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docMetadata/LabelInfo.xml" ContentType="application/vnd.ms-office.classificationlabels+xml"/>
  <Override PartName="/word/webSettings.xml" ContentType="application/vnd.openxmlformats-officedocument.wordprocessingml.webSettings+xml"/>
  <Override PartName="/customXml/itemProps1.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A2D99" w14:textId="08AC5B00" w:rsidR="00DA0FFE" w:rsidRDefault="00DA0FFE" w:rsidP="00C84EAC">
      <w:pPr>
        <w:pStyle w:val="AppendixLevel2"/>
      </w:pPr>
    </w:p>
    <w:p w14:paraId="5A03F556" w14:textId="77777777" w:rsidR="00DA0FFE" w:rsidRDefault="002F6A77">
      <w:r>
        <w:rPr>
          <w:noProof/>
        </w:rPr>
        <mc:AlternateContent>
          <mc:Choice Requires="wps">
            <w:drawing>
              <wp:anchor distT="0" distB="0" distL="114300" distR="114300" simplePos="0" relativeHeight="251658240" behindDoc="0" locked="0" layoutInCell="1" allowOverlap="1" wp14:anchorId="6D474D3D" wp14:editId="636B0888">
                <wp:simplePos x="0" y="0"/>
                <wp:positionH relativeFrom="margin">
                  <wp:align>right</wp:align>
                </wp:positionH>
                <wp:positionV relativeFrom="paragraph">
                  <wp:posOffset>224790</wp:posOffset>
                </wp:positionV>
                <wp:extent cx="5705475" cy="0"/>
                <wp:effectExtent l="26035" t="20320" r="21590" b="27305"/>
                <wp:wrapNone/>
                <wp:docPr id="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7582E4CA">
              <v:line id="Straight Connector 1"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spid="_x0000_s1026" strokecolor="#4a8a40" strokeweight="3pt" from="398.05pt,17.7pt" to="847.3pt,17.7pt" w14:anchorId="0E19BC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w10:wrap anchorx="margin"/>
              </v:line>
            </w:pict>
          </mc:Fallback>
        </mc:AlternateContent>
      </w:r>
    </w:p>
    <w:p w14:paraId="64E7CB44" w14:textId="77777777" w:rsidR="00DA0FFE" w:rsidRDefault="00DA0FFE"/>
    <w:p w14:paraId="2B6DE68A" w14:textId="77777777" w:rsidR="00DA0FFE" w:rsidRDefault="00DA0FFE"/>
    <w:p w14:paraId="3232191F" w14:textId="77777777" w:rsidR="00DA0FFE" w:rsidRDefault="002F6A77">
      <w:pPr>
        <w:pStyle w:val="DocumentTitle"/>
        <w:jc w:val="right"/>
      </w:pPr>
      <w:bookmarkStart w:id="0" w:name="ELO_Doc_Title"/>
      <w:r>
        <w:t>Metering Operations</w:t>
      </w:r>
      <w:bookmarkEnd w:id="0"/>
    </w:p>
    <w:p w14:paraId="46FA7DB2" w14:textId="77777777" w:rsidR="00DA0FFE" w:rsidRDefault="00DA0FFE">
      <w:pPr>
        <w:pStyle w:val="ScheduleSectionL2"/>
        <w:spacing w:beforeLines="240" w:before="576" w:afterLines="240" w:after="576"/>
      </w:pPr>
    </w:p>
    <w:p w14:paraId="12B501CA" w14:textId="77777777" w:rsidR="00DA0FFE" w:rsidRDefault="002F6A77">
      <w:pPr>
        <w:pStyle w:val="ScheduleSectionL2"/>
        <w:spacing w:beforeLines="240" w:before="576" w:afterLines="240" w:after="576"/>
      </w:pPr>
      <w:r>
        <w:rPr>
          <w:noProof/>
        </w:rPr>
        <mc:AlternateContent>
          <mc:Choice Requires="wps">
            <w:drawing>
              <wp:anchor distT="0" distB="0" distL="114300" distR="114300" simplePos="0" relativeHeight="251658241" behindDoc="0" locked="0" layoutInCell="1" allowOverlap="1" wp14:anchorId="1C332E7D" wp14:editId="728B2628">
                <wp:simplePos x="0" y="0"/>
                <wp:positionH relativeFrom="margin">
                  <wp:align>right</wp:align>
                </wp:positionH>
                <wp:positionV relativeFrom="paragraph">
                  <wp:posOffset>29845</wp:posOffset>
                </wp:positionV>
                <wp:extent cx="5705475" cy="9525"/>
                <wp:effectExtent l="26035" t="22860" r="21590" b="24765"/>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292B377F">
              <v:line id="Straight Connector 4"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spid="_x0000_s1026" strokecolor="#4a8a40" strokeweight="3pt" from="398.05pt,2.35pt" to="847.3pt,3.1pt" w14:anchorId="743288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w10:wrap anchorx="margin"/>
              </v:line>
            </w:pict>
          </mc:Fallback>
        </mc:AlternateContent>
      </w:r>
    </w:p>
    <w:p w14:paraId="451259FB" w14:textId="77777777" w:rsidR="00DA0FFE" w:rsidRDefault="00DA0FFE">
      <w:pPr>
        <w:pStyle w:val="TitleExtras"/>
      </w:pPr>
    </w:p>
    <w:p w14:paraId="6C12C37A" w14:textId="77777777" w:rsidR="00DA0FFE" w:rsidRDefault="00DA0FFE">
      <w:pPr>
        <w:pStyle w:val="ScheduleSectionL2"/>
        <w:spacing w:beforeLines="240" w:before="576" w:afterLines="240" w:after="576"/>
        <w:sectPr w:rsidR="00DA0FFE" w:rsidSect="0042796F">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26E22299" w14:textId="77777777" w:rsidR="00DA0FFE" w:rsidRDefault="002F6A77">
      <w:pPr>
        <w:pStyle w:val="DocumentTitle"/>
        <w:widowControl w:val="0"/>
        <w:spacing w:beforeAutospacing="1" w:afterAutospacing="1"/>
      </w:pPr>
      <w:r>
        <w:t>Contents</w:t>
      </w:r>
    </w:p>
    <w:sdt>
      <w:sdtPr>
        <w:rPr>
          <w:szCs w:val="24"/>
          <w:lang w:eastAsia="en-GB"/>
        </w:rPr>
        <w:id w:val="-1853716302"/>
        <w:docPartObj>
          <w:docPartGallery w:val="Table of Contents"/>
          <w:docPartUnique/>
        </w:docPartObj>
      </w:sdtPr>
      <w:sdtEndPr>
        <w:rPr>
          <w:b/>
          <w:bCs/>
        </w:rPr>
      </w:sdtEndPr>
      <w:sdtContent>
        <w:p w14:paraId="12A781B2" w14:textId="712039C3" w:rsidR="0050302D" w:rsidRDefault="00FA5FD7">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r>
            <w:rPr>
              <w:noProof/>
            </w:rPr>
            <w:fldChar w:fldCharType="begin"/>
          </w:r>
          <w:r>
            <w:instrText xml:space="preserve"> TOC \o "1-3" \h \z \u </w:instrText>
          </w:r>
          <w:r>
            <w:rPr>
              <w:noProof/>
            </w:rPr>
            <w:fldChar w:fldCharType="separate"/>
          </w:r>
          <w:hyperlink w:anchor="_Toc208472988" w:history="1">
            <w:r w:rsidR="0050302D" w:rsidRPr="00C518D2">
              <w:rPr>
                <w:rStyle w:val="Hyperlink"/>
                <w:rFonts w:eastAsia="Arial" w:cs="Arial"/>
                <w:b/>
                <w:noProof/>
              </w:rPr>
              <w:t>PART A – General Provisions</w:t>
            </w:r>
            <w:r w:rsidR="0050302D">
              <w:rPr>
                <w:noProof/>
                <w:webHidden/>
              </w:rPr>
              <w:tab/>
            </w:r>
            <w:r w:rsidR="0050302D">
              <w:rPr>
                <w:noProof/>
                <w:webHidden/>
              </w:rPr>
              <w:fldChar w:fldCharType="begin"/>
            </w:r>
            <w:r w:rsidR="0050302D">
              <w:rPr>
                <w:noProof/>
                <w:webHidden/>
              </w:rPr>
              <w:instrText xml:space="preserve"> PAGEREF _Toc208472988 \h </w:instrText>
            </w:r>
            <w:r w:rsidR="0050302D">
              <w:rPr>
                <w:noProof/>
                <w:webHidden/>
              </w:rPr>
            </w:r>
            <w:r w:rsidR="0050302D">
              <w:rPr>
                <w:noProof/>
                <w:webHidden/>
              </w:rPr>
              <w:fldChar w:fldCharType="separate"/>
            </w:r>
            <w:r w:rsidR="0050302D">
              <w:rPr>
                <w:noProof/>
                <w:webHidden/>
              </w:rPr>
              <w:t>5</w:t>
            </w:r>
            <w:r w:rsidR="0050302D">
              <w:rPr>
                <w:noProof/>
                <w:webHidden/>
              </w:rPr>
              <w:fldChar w:fldCharType="end"/>
            </w:r>
          </w:hyperlink>
        </w:p>
        <w:p w14:paraId="3F273BCB" w14:textId="5D90F7F5" w:rsidR="0050302D" w:rsidRDefault="0050302D">
          <w:pPr>
            <w:pStyle w:val="TOC1"/>
            <w:rPr>
              <w:rFonts w:asciiTheme="minorHAnsi" w:eastAsiaTheme="minorEastAsia" w:hAnsiTheme="minorHAnsi" w:cstheme="minorBidi"/>
              <w:kern w:val="2"/>
              <w:sz w:val="24"/>
              <w14:ligatures w14:val="standardContextual"/>
            </w:rPr>
          </w:pPr>
          <w:hyperlink w:anchor="_Toc208472989" w:history="1">
            <w:r w:rsidRPr="00C518D2">
              <w:rPr>
                <w:rStyle w:val="Hyperlink"/>
              </w:rPr>
              <w:t>1</w:t>
            </w:r>
            <w:r>
              <w:rPr>
                <w:rFonts w:asciiTheme="minorHAnsi" w:eastAsiaTheme="minorEastAsia" w:hAnsiTheme="minorHAnsi" w:cstheme="minorBidi"/>
                <w:kern w:val="2"/>
                <w:sz w:val="24"/>
                <w14:ligatures w14:val="standardContextual"/>
              </w:rPr>
              <w:tab/>
            </w:r>
            <w:r w:rsidRPr="00C518D2">
              <w:rPr>
                <w:rStyle w:val="Hyperlink"/>
              </w:rPr>
              <w:t>Introduction</w:t>
            </w:r>
            <w:r>
              <w:rPr>
                <w:webHidden/>
              </w:rPr>
              <w:tab/>
            </w:r>
            <w:r>
              <w:rPr>
                <w:webHidden/>
              </w:rPr>
              <w:fldChar w:fldCharType="begin"/>
            </w:r>
            <w:r>
              <w:rPr>
                <w:webHidden/>
              </w:rPr>
              <w:instrText xml:space="preserve"> PAGEREF _Toc208472989 \h </w:instrText>
            </w:r>
            <w:r>
              <w:rPr>
                <w:webHidden/>
              </w:rPr>
            </w:r>
            <w:r>
              <w:rPr>
                <w:webHidden/>
              </w:rPr>
              <w:fldChar w:fldCharType="separate"/>
            </w:r>
            <w:r>
              <w:rPr>
                <w:webHidden/>
              </w:rPr>
              <w:t>5</w:t>
            </w:r>
            <w:r>
              <w:rPr>
                <w:webHidden/>
              </w:rPr>
              <w:fldChar w:fldCharType="end"/>
            </w:r>
          </w:hyperlink>
        </w:p>
        <w:p w14:paraId="5F2DA214" w14:textId="1E67E762" w:rsidR="0050302D" w:rsidRDefault="0050302D">
          <w:pPr>
            <w:pStyle w:val="TOC1"/>
            <w:rPr>
              <w:rFonts w:asciiTheme="minorHAnsi" w:eastAsiaTheme="minorEastAsia" w:hAnsiTheme="minorHAnsi" w:cstheme="minorBidi"/>
              <w:kern w:val="2"/>
              <w:sz w:val="24"/>
              <w14:ligatures w14:val="standardContextual"/>
            </w:rPr>
          </w:pPr>
          <w:hyperlink w:anchor="_Toc208472990" w:history="1">
            <w:r w:rsidRPr="00C518D2">
              <w:rPr>
                <w:rStyle w:val="Hyperlink"/>
              </w:rPr>
              <w:t>2</w:t>
            </w:r>
            <w:r>
              <w:rPr>
                <w:rFonts w:asciiTheme="minorHAnsi" w:eastAsiaTheme="minorEastAsia" w:hAnsiTheme="minorHAnsi" w:cstheme="minorBidi"/>
                <w:kern w:val="2"/>
                <w:sz w:val="24"/>
                <w14:ligatures w14:val="standardContextual"/>
              </w:rPr>
              <w:tab/>
            </w:r>
            <w:r w:rsidRPr="00C518D2">
              <w:rPr>
                <w:rStyle w:val="Hyperlink"/>
              </w:rPr>
              <w:t>General Obligations</w:t>
            </w:r>
            <w:r>
              <w:rPr>
                <w:webHidden/>
              </w:rPr>
              <w:tab/>
            </w:r>
            <w:r>
              <w:rPr>
                <w:webHidden/>
              </w:rPr>
              <w:fldChar w:fldCharType="begin"/>
            </w:r>
            <w:r>
              <w:rPr>
                <w:webHidden/>
              </w:rPr>
              <w:instrText xml:space="preserve"> PAGEREF _Toc208472990 \h </w:instrText>
            </w:r>
            <w:r>
              <w:rPr>
                <w:webHidden/>
              </w:rPr>
            </w:r>
            <w:r>
              <w:rPr>
                <w:webHidden/>
              </w:rPr>
              <w:fldChar w:fldCharType="separate"/>
            </w:r>
            <w:r>
              <w:rPr>
                <w:webHidden/>
              </w:rPr>
              <w:t>7</w:t>
            </w:r>
            <w:r>
              <w:rPr>
                <w:webHidden/>
              </w:rPr>
              <w:fldChar w:fldCharType="end"/>
            </w:r>
          </w:hyperlink>
        </w:p>
        <w:p w14:paraId="74AFB01B" w14:textId="75F342FB" w:rsidR="0050302D" w:rsidRDefault="0050302D">
          <w:pPr>
            <w:pStyle w:val="TOC1"/>
            <w:rPr>
              <w:rFonts w:asciiTheme="minorHAnsi" w:eastAsiaTheme="minorEastAsia" w:hAnsiTheme="minorHAnsi" w:cstheme="minorBidi"/>
              <w:kern w:val="2"/>
              <w:sz w:val="24"/>
              <w14:ligatures w14:val="standardContextual"/>
            </w:rPr>
          </w:pPr>
          <w:hyperlink w:anchor="_Toc208472991" w:history="1">
            <w:r w:rsidRPr="00C518D2">
              <w:rPr>
                <w:rStyle w:val="Hyperlink"/>
              </w:rPr>
              <w:t>Energy Suppliers</w:t>
            </w:r>
            <w:r>
              <w:rPr>
                <w:webHidden/>
              </w:rPr>
              <w:tab/>
            </w:r>
            <w:r>
              <w:rPr>
                <w:webHidden/>
              </w:rPr>
              <w:fldChar w:fldCharType="begin"/>
            </w:r>
            <w:r>
              <w:rPr>
                <w:webHidden/>
              </w:rPr>
              <w:instrText xml:space="preserve"> PAGEREF _Toc208472991 \h </w:instrText>
            </w:r>
            <w:r>
              <w:rPr>
                <w:webHidden/>
              </w:rPr>
            </w:r>
            <w:r>
              <w:rPr>
                <w:webHidden/>
              </w:rPr>
              <w:fldChar w:fldCharType="separate"/>
            </w:r>
            <w:r>
              <w:rPr>
                <w:webHidden/>
              </w:rPr>
              <w:t>7</w:t>
            </w:r>
            <w:r>
              <w:rPr>
                <w:webHidden/>
              </w:rPr>
              <w:fldChar w:fldCharType="end"/>
            </w:r>
          </w:hyperlink>
        </w:p>
        <w:p w14:paraId="1303E9A8" w14:textId="723D7A6F" w:rsidR="0050302D" w:rsidRDefault="0050302D">
          <w:pPr>
            <w:pStyle w:val="TOC1"/>
            <w:rPr>
              <w:rFonts w:asciiTheme="minorHAnsi" w:eastAsiaTheme="minorEastAsia" w:hAnsiTheme="minorHAnsi" w:cstheme="minorBidi"/>
              <w:kern w:val="2"/>
              <w:sz w:val="24"/>
              <w14:ligatures w14:val="standardContextual"/>
            </w:rPr>
          </w:pPr>
          <w:hyperlink w:anchor="_Toc208472992" w:history="1">
            <w:r w:rsidRPr="00C518D2">
              <w:rPr>
                <w:rStyle w:val="Hyperlink"/>
              </w:rPr>
              <w:t>Electricity Suppliers Only</w:t>
            </w:r>
            <w:r>
              <w:rPr>
                <w:webHidden/>
              </w:rPr>
              <w:tab/>
            </w:r>
            <w:r>
              <w:rPr>
                <w:webHidden/>
              </w:rPr>
              <w:fldChar w:fldCharType="begin"/>
            </w:r>
            <w:r>
              <w:rPr>
                <w:webHidden/>
              </w:rPr>
              <w:instrText xml:space="preserve"> PAGEREF _Toc208472992 \h </w:instrText>
            </w:r>
            <w:r>
              <w:rPr>
                <w:webHidden/>
              </w:rPr>
            </w:r>
            <w:r>
              <w:rPr>
                <w:webHidden/>
              </w:rPr>
              <w:fldChar w:fldCharType="separate"/>
            </w:r>
            <w:r>
              <w:rPr>
                <w:webHidden/>
              </w:rPr>
              <w:t>7</w:t>
            </w:r>
            <w:r>
              <w:rPr>
                <w:webHidden/>
              </w:rPr>
              <w:fldChar w:fldCharType="end"/>
            </w:r>
          </w:hyperlink>
        </w:p>
        <w:p w14:paraId="18279099" w14:textId="7239FF8C" w:rsidR="0050302D" w:rsidRDefault="0050302D">
          <w:pPr>
            <w:pStyle w:val="TOC1"/>
            <w:rPr>
              <w:rFonts w:asciiTheme="minorHAnsi" w:eastAsiaTheme="minorEastAsia" w:hAnsiTheme="minorHAnsi" w:cstheme="minorBidi"/>
              <w:kern w:val="2"/>
              <w:sz w:val="24"/>
              <w14:ligatures w14:val="standardContextual"/>
            </w:rPr>
          </w:pPr>
          <w:hyperlink w:anchor="_Toc208472993" w:history="1">
            <w:r w:rsidRPr="00C518D2">
              <w:rPr>
                <w:rStyle w:val="Hyperlink"/>
              </w:rPr>
              <w:t>Metering Equipment Managers</w:t>
            </w:r>
            <w:r>
              <w:rPr>
                <w:webHidden/>
              </w:rPr>
              <w:tab/>
            </w:r>
            <w:r>
              <w:rPr>
                <w:webHidden/>
              </w:rPr>
              <w:fldChar w:fldCharType="begin"/>
            </w:r>
            <w:r>
              <w:rPr>
                <w:webHidden/>
              </w:rPr>
              <w:instrText xml:space="preserve"> PAGEREF _Toc208472993 \h </w:instrText>
            </w:r>
            <w:r>
              <w:rPr>
                <w:webHidden/>
              </w:rPr>
            </w:r>
            <w:r>
              <w:rPr>
                <w:webHidden/>
              </w:rPr>
              <w:fldChar w:fldCharType="separate"/>
            </w:r>
            <w:r>
              <w:rPr>
                <w:webHidden/>
              </w:rPr>
              <w:t>8</w:t>
            </w:r>
            <w:r>
              <w:rPr>
                <w:webHidden/>
              </w:rPr>
              <w:fldChar w:fldCharType="end"/>
            </w:r>
          </w:hyperlink>
        </w:p>
        <w:p w14:paraId="40E30AC2" w14:textId="443634F8" w:rsidR="0050302D" w:rsidRDefault="0050302D">
          <w:pPr>
            <w:pStyle w:val="TOC1"/>
            <w:rPr>
              <w:rFonts w:asciiTheme="minorHAnsi" w:eastAsiaTheme="minorEastAsia" w:hAnsiTheme="minorHAnsi" w:cstheme="minorBidi"/>
              <w:kern w:val="2"/>
              <w:sz w:val="24"/>
              <w14:ligatures w14:val="standardContextual"/>
            </w:rPr>
          </w:pPr>
          <w:hyperlink w:anchor="_Toc208472994" w:history="1">
            <w:r w:rsidRPr="00C518D2">
              <w:rPr>
                <w:rStyle w:val="Hyperlink"/>
              </w:rPr>
              <w:t>Electricity MOAs Only</w:t>
            </w:r>
            <w:r>
              <w:rPr>
                <w:webHidden/>
              </w:rPr>
              <w:tab/>
            </w:r>
            <w:r>
              <w:rPr>
                <w:webHidden/>
              </w:rPr>
              <w:fldChar w:fldCharType="begin"/>
            </w:r>
            <w:r>
              <w:rPr>
                <w:webHidden/>
              </w:rPr>
              <w:instrText xml:space="preserve"> PAGEREF _Toc208472994 \h </w:instrText>
            </w:r>
            <w:r>
              <w:rPr>
                <w:webHidden/>
              </w:rPr>
            </w:r>
            <w:r>
              <w:rPr>
                <w:webHidden/>
              </w:rPr>
              <w:fldChar w:fldCharType="separate"/>
            </w:r>
            <w:r>
              <w:rPr>
                <w:webHidden/>
              </w:rPr>
              <w:t>9</w:t>
            </w:r>
            <w:r>
              <w:rPr>
                <w:webHidden/>
              </w:rPr>
              <w:fldChar w:fldCharType="end"/>
            </w:r>
          </w:hyperlink>
        </w:p>
        <w:p w14:paraId="612091C3" w14:textId="48A3A347" w:rsidR="0050302D" w:rsidRDefault="0050302D">
          <w:pPr>
            <w:pStyle w:val="TOC1"/>
            <w:rPr>
              <w:rFonts w:asciiTheme="minorHAnsi" w:eastAsiaTheme="minorEastAsia" w:hAnsiTheme="minorHAnsi" w:cstheme="minorBidi"/>
              <w:kern w:val="2"/>
              <w:sz w:val="24"/>
              <w14:ligatures w14:val="standardContextual"/>
            </w:rPr>
          </w:pPr>
          <w:hyperlink w:anchor="_Toc208472995" w:history="1">
            <w:r w:rsidRPr="00C518D2">
              <w:rPr>
                <w:rStyle w:val="Hyperlink"/>
              </w:rPr>
              <w:t>Complex Sites (Electricity)</w:t>
            </w:r>
            <w:r>
              <w:rPr>
                <w:webHidden/>
              </w:rPr>
              <w:tab/>
            </w:r>
            <w:r>
              <w:rPr>
                <w:webHidden/>
              </w:rPr>
              <w:fldChar w:fldCharType="begin"/>
            </w:r>
            <w:r>
              <w:rPr>
                <w:webHidden/>
              </w:rPr>
              <w:instrText xml:space="preserve"> PAGEREF _Toc208472995 \h </w:instrText>
            </w:r>
            <w:r>
              <w:rPr>
                <w:webHidden/>
              </w:rPr>
            </w:r>
            <w:r>
              <w:rPr>
                <w:webHidden/>
              </w:rPr>
              <w:fldChar w:fldCharType="separate"/>
            </w:r>
            <w:r>
              <w:rPr>
                <w:webHidden/>
              </w:rPr>
              <w:t>11</w:t>
            </w:r>
            <w:r>
              <w:rPr>
                <w:webHidden/>
              </w:rPr>
              <w:fldChar w:fldCharType="end"/>
            </w:r>
          </w:hyperlink>
        </w:p>
        <w:p w14:paraId="3984C526" w14:textId="66F31B28" w:rsidR="0050302D" w:rsidRDefault="0050302D">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08472996" w:history="1">
            <w:r w:rsidRPr="00C518D2">
              <w:rPr>
                <w:rStyle w:val="Hyperlink"/>
                <w:rFonts w:eastAsia="Arial" w:cs="Arial"/>
                <w:b/>
                <w:noProof/>
              </w:rPr>
              <w:t>PART B – Metering Equipment Managers</w:t>
            </w:r>
            <w:r>
              <w:rPr>
                <w:noProof/>
                <w:webHidden/>
              </w:rPr>
              <w:tab/>
            </w:r>
            <w:r>
              <w:rPr>
                <w:noProof/>
                <w:webHidden/>
              </w:rPr>
              <w:fldChar w:fldCharType="begin"/>
            </w:r>
            <w:r>
              <w:rPr>
                <w:noProof/>
                <w:webHidden/>
              </w:rPr>
              <w:instrText xml:space="preserve"> PAGEREF _Toc208472996 \h </w:instrText>
            </w:r>
            <w:r>
              <w:rPr>
                <w:noProof/>
                <w:webHidden/>
              </w:rPr>
            </w:r>
            <w:r>
              <w:rPr>
                <w:noProof/>
                <w:webHidden/>
              </w:rPr>
              <w:fldChar w:fldCharType="separate"/>
            </w:r>
            <w:r>
              <w:rPr>
                <w:noProof/>
                <w:webHidden/>
              </w:rPr>
              <w:t>14</w:t>
            </w:r>
            <w:r>
              <w:rPr>
                <w:noProof/>
                <w:webHidden/>
              </w:rPr>
              <w:fldChar w:fldCharType="end"/>
            </w:r>
          </w:hyperlink>
        </w:p>
        <w:p w14:paraId="358C1E71" w14:textId="33652714" w:rsidR="0050302D" w:rsidRDefault="0050302D">
          <w:pPr>
            <w:pStyle w:val="TOC1"/>
            <w:rPr>
              <w:rFonts w:asciiTheme="minorHAnsi" w:eastAsiaTheme="minorEastAsia" w:hAnsiTheme="minorHAnsi" w:cstheme="minorBidi"/>
              <w:kern w:val="2"/>
              <w:sz w:val="24"/>
              <w14:ligatures w14:val="standardContextual"/>
            </w:rPr>
          </w:pPr>
          <w:hyperlink w:anchor="_Toc208472997" w:history="1">
            <w:r w:rsidRPr="00C518D2">
              <w:rPr>
                <w:rStyle w:val="Hyperlink"/>
              </w:rPr>
              <w:t>3</w:t>
            </w:r>
            <w:r>
              <w:rPr>
                <w:rFonts w:asciiTheme="minorHAnsi" w:eastAsiaTheme="minorEastAsia" w:hAnsiTheme="minorHAnsi" w:cstheme="minorBidi"/>
                <w:kern w:val="2"/>
                <w:sz w:val="24"/>
                <w14:ligatures w14:val="standardContextual"/>
              </w:rPr>
              <w:tab/>
            </w:r>
            <w:r w:rsidRPr="00C518D2">
              <w:rPr>
                <w:rStyle w:val="Hyperlink"/>
              </w:rPr>
              <w:t>Becoming a Metering Equipment Manager</w:t>
            </w:r>
            <w:r>
              <w:rPr>
                <w:webHidden/>
              </w:rPr>
              <w:tab/>
            </w:r>
            <w:r>
              <w:rPr>
                <w:webHidden/>
              </w:rPr>
              <w:fldChar w:fldCharType="begin"/>
            </w:r>
            <w:r>
              <w:rPr>
                <w:webHidden/>
              </w:rPr>
              <w:instrText xml:space="preserve"> PAGEREF _Toc208472997 \h </w:instrText>
            </w:r>
            <w:r>
              <w:rPr>
                <w:webHidden/>
              </w:rPr>
            </w:r>
            <w:r>
              <w:rPr>
                <w:webHidden/>
              </w:rPr>
              <w:fldChar w:fldCharType="separate"/>
            </w:r>
            <w:r>
              <w:rPr>
                <w:webHidden/>
              </w:rPr>
              <w:t>14</w:t>
            </w:r>
            <w:r>
              <w:rPr>
                <w:webHidden/>
              </w:rPr>
              <w:fldChar w:fldCharType="end"/>
            </w:r>
          </w:hyperlink>
        </w:p>
        <w:p w14:paraId="5B78B482" w14:textId="6AF494D7" w:rsidR="0050302D" w:rsidRDefault="0050302D">
          <w:pPr>
            <w:pStyle w:val="TOC1"/>
            <w:rPr>
              <w:rFonts w:asciiTheme="minorHAnsi" w:eastAsiaTheme="minorEastAsia" w:hAnsiTheme="minorHAnsi" w:cstheme="minorBidi"/>
              <w:kern w:val="2"/>
              <w:sz w:val="24"/>
              <w14:ligatures w14:val="standardContextual"/>
            </w:rPr>
          </w:pPr>
          <w:hyperlink w:anchor="_Toc208472998" w:history="1">
            <w:r w:rsidRPr="00C518D2">
              <w:rPr>
                <w:rStyle w:val="Hyperlink"/>
              </w:rPr>
              <w:t>4</w:t>
            </w:r>
            <w:r>
              <w:rPr>
                <w:rFonts w:asciiTheme="minorHAnsi" w:eastAsiaTheme="minorEastAsia" w:hAnsiTheme="minorHAnsi" w:cstheme="minorBidi"/>
                <w:kern w:val="2"/>
                <w:sz w:val="24"/>
                <w14:ligatures w14:val="standardContextual"/>
              </w:rPr>
              <w:tab/>
            </w:r>
            <w:r w:rsidRPr="00C518D2">
              <w:rPr>
                <w:rStyle w:val="Hyperlink"/>
              </w:rPr>
              <w:t>Not Used</w:t>
            </w:r>
            <w:r>
              <w:rPr>
                <w:webHidden/>
              </w:rPr>
              <w:tab/>
            </w:r>
            <w:r>
              <w:rPr>
                <w:webHidden/>
              </w:rPr>
              <w:fldChar w:fldCharType="begin"/>
            </w:r>
            <w:r>
              <w:rPr>
                <w:webHidden/>
              </w:rPr>
              <w:instrText xml:space="preserve"> PAGEREF _Toc208472998 \h </w:instrText>
            </w:r>
            <w:r>
              <w:rPr>
                <w:webHidden/>
              </w:rPr>
            </w:r>
            <w:r>
              <w:rPr>
                <w:webHidden/>
              </w:rPr>
              <w:fldChar w:fldCharType="separate"/>
            </w:r>
            <w:r>
              <w:rPr>
                <w:webHidden/>
              </w:rPr>
              <w:t>14</w:t>
            </w:r>
            <w:r>
              <w:rPr>
                <w:webHidden/>
              </w:rPr>
              <w:fldChar w:fldCharType="end"/>
            </w:r>
          </w:hyperlink>
        </w:p>
        <w:p w14:paraId="40B1C8CD" w14:textId="26E042EF" w:rsidR="0050302D" w:rsidRDefault="0050302D">
          <w:pPr>
            <w:pStyle w:val="TOC1"/>
            <w:rPr>
              <w:rFonts w:asciiTheme="minorHAnsi" w:eastAsiaTheme="minorEastAsia" w:hAnsiTheme="minorHAnsi" w:cstheme="minorBidi"/>
              <w:kern w:val="2"/>
              <w:sz w:val="24"/>
              <w14:ligatures w14:val="standardContextual"/>
            </w:rPr>
          </w:pPr>
          <w:hyperlink w:anchor="_Toc208472999" w:history="1">
            <w:r w:rsidRPr="00C518D2">
              <w:rPr>
                <w:rStyle w:val="Hyperlink"/>
              </w:rPr>
              <w:t>5</w:t>
            </w:r>
            <w:r>
              <w:rPr>
                <w:rFonts w:asciiTheme="minorHAnsi" w:eastAsiaTheme="minorEastAsia" w:hAnsiTheme="minorHAnsi" w:cstheme="minorBidi"/>
                <w:kern w:val="2"/>
                <w:sz w:val="24"/>
                <w14:ligatures w14:val="standardContextual"/>
              </w:rPr>
              <w:tab/>
            </w:r>
            <w:r w:rsidRPr="00C518D2">
              <w:rPr>
                <w:rStyle w:val="Hyperlink"/>
              </w:rPr>
              <w:t>Not Used</w:t>
            </w:r>
            <w:r>
              <w:rPr>
                <w:webHidden/>
              </w:rPr>
              <w:tab/>
            </w:r>
            <w:r>
              <w:rPr>
                <w:webHidden/>
              </w:rPr>
              <w:fldChar w:fldCharType="begin"/>
            </w:r>
            <w:r>
              <w:rPr>
                <w:webHidden/>
              </w:rPr>
              <w:instrText xml:space="preserve"> PAGEREF _Toc208472999 \h </w:instrText>
            </w:r>
            <w:r>
              <w:rPr>
                <w:webHidden/>
              </w:rPr>
            </w:r>
            <w:r>
              <w:rPr>
                <w:webHidden/>
              </w:rPr>
              <w:fldChar w:fldCharType="separate"/>
            </w:r>
            <w:r>
              <w:rPr>
                <w:webHidden/>
              </w:rPr>
              <w:t>14</w:t>
            </w:r>
            <w:r>
              <w:rPr>
                <w:webHidden/>
              </w:rPr>
              <w:fldChar w:fldCharType="end"/>
            </w:r>
          </w:hyperlink>
        </w:p>
        <w:p w14:paraId="7F7137B0" w14:textId="05463454" w:rsidR="0050302D" w:rsidRDefault="0050302D">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08473000" w:history="1">
            <w:r w:rsidRPr="00C518D2">
              <w:rPr>
                <w:rStyle w:val="Hyperlink"/>
                <w:rFonts w:eastAsia="Arial" w:cs="Arial"/>
                <w:b/>
                <w:noProof/>
              </w:rPr>
              <w:t>Part C –</w:t>
            </w:r>
            <w:r w:rsidRPr="00C518D2">
              <w:rPr>
                <w:rStyle w:val="Hyperlink"/>
                <w:noProof/>
              </w:rPr>
              <w:t xml:space="preserve"> </w:t>
            </w:r>
            <w:r w:rsidRPr="00C518D2">
              <w:rPr>
                <w:rStyle w:val="Hyperlink"/>
                <w:rFonts w:cs="Arial"/>
                <w:b/>
                <w:bCs/>
                <w:noProof/>
              </w:rPr>
              <w:t>Operational Processe</w:t>
            </w:r>
            <w:r w:rsidRPr="00C518D2">
              <w:rPr>
                <w:rStyle w:val="Hyperlink"/>
                <w:rFonts w:eastAsia="Arial" w:cs="Arial"/>
                <w:b/>
                <w:bCs/>
                <w:noProof/>
              </w:rPr>
              <w:t xml:space="preserve">s </w:t>
            </w:r>
            <w:r w:rsidRPr="00C518D2">
              <w:rPr>
                <w:rStyle w:val="Hyperlink"/>
                <w:rFonts w:eastAsia="Arial" w:cs="Arial"/>
                <w:b/>
                <w:noProof/>
              </w:rPr>
              <w:t>Gas</w:t>
            </w:r>
            <w:r>
              <w:rPr>
                <w:noProof/>
                <w:webHidden/>
              </w:rPr>
              <w:tab/>
            </w:r>
            <w:r>
              <w:rPr>
                <w:noProof/>
                <w:webHidden/>
              </w:rPr>
              <w:fldChar w:fldCharType="begin"/>
            </w:r>
            <w:r>
              <w:rPr>
                <w:noProof/>
                <w:webHidden/>
              </w:rPr>
              <w:instrText xml:space="preserve"> PAGEREF _Toc208473000 \h </w:instrText>
            </w:r>
            <w:r>
              <w:rPr>
                <w:noProof/>
                <w:webHidden/>
              </w:rPr>
            </w:r>
            <w:r>
              <w:rPr>
                <w:noProof/>
                <w:webHidden/>
              </w:rPr>
              <w:fldChar w:fldCharType="separate"/>
            </w:r>
            <w:r>
              <w:rPr>
                <w:noProof/>
                <w:webHidden/>
              </w:rPr>
              <w:t>15</w:t>
            </w:r>
            <w:r>
              <w:rPr>
                <w:noProof/>
                <w:webHidden/>
              </w:rPr>
              <w:fldChar w:fldCharType="end"/>
            </w:r>
          </w:hyperlink>
        </w:p>
        <w:p w14:paraId="35724543" w14:textId="784B1FFC" w:rsidR="0050302D" w:rsidRDefault="0050302D">
          <w:pPr>
            <w:pStyle w:val="TOC1"/>
            <w:rPr>
              <w:rFonts w:asciiTheme="minorHAnsi" w:eastAsiaTheme="minorEastAsia" w:hAnsiTheme="minorHAnsi" w:cstheme="minorBidi"/>
              <w:kern w:val="2"/>
              <w:sz w:val="24"/>
              <w14:ligatures w14:val="standardContextual"/>
            </w:rPr>
          </w:pPr>
          <w:hyperlink w:anchor="_Toc208473001" w:history="1">
            <w:r w:rsidRPr="00C518D2">
              <w:rPr>
                <w:rStyle w:val="Hyperlink"/>
              </w:rPr>
              <w:t>6</w:t>
            </w:r>
            <w:r>
              <w:rPr>
                <w:rFonts w:asciiTheme="minorHAnsi" w:eastAsiaTheme="minorEastAsia" w:hAnsiTheme="minorHAnsi" w:cstheme="minorBidi"/>
                <w:kern w:val="2"/>
                <w:sz w:val="24"/>
                <w14:ligatures w14:val="standardContextual"/>
              </w:rPr>
              <w:tab/>
            </w:r>
            <w:r w:rsidRPr="00C518D2">
              <w:rPr>
                <w:rStyle w:val="Hyperlink"/>
              </w:rPr>
              <w:t>Gas Metering Asset Installation</w:t>
            </w:r>
            <w:r>
              <w:rPr>
                <w:webHidden/>
              </w:rPr>
              <w:tab/>
            </w:r>
            <w:r>
              <w:rPr>
                <w:webHidden/>
              </w:rPr>
              <w:fldChar w:fldCharType="begin"/>
            </w:r>
            <w:r>
              <w:rPr>
                <w:webHidden/>
              </w:rPr>
              <w:instrText xml:space="preserve"> PAGEREF _Toc208473001 \h </w:instrText>
            </w:r>
            <w:r>
              <w:rPr>
                <w:webHidden/>
              </w:rPr>
            </w:r>
            <w:r>
              <w:rPr>
                <w:webHidden/>
              </w:rPr>
              <w:fldChar w:fldCharType="separate"/>
            </w:r>
            <w:r>
              <w:rPr>
                <w:webHidden/>
              </w:rPr>
              <w:t>15</w:t>
            </w:r>
            <w:r>
              <w:rPr>
                <w:webHidden/>
              </w:rPr>
              <w:fldChar w:fldCharType="end"/>
            </w:r>
          </w:hyperlink>
        </w:p>
        <w:p w14:paraId="7BD7EB96" w14:textId="1073399A" w:rsidR="0050302D" w:rsidRDefault="0050302D">
          <w:pPr>
            <w:pStyle w:val="TOC1"/>
            <w:rPr>
              <w:rFonts w:asciiTheme="minorHAnsi" w:eastAsiaTheme="minorEastAsia" w:hAnsiTheme="minorHAnsi" w:cstheme="minorBidi"/>
              <w:kern w:val="2"/>
              <w:sz w:val="24"/>
              <w14:ligatures w14:val="standardContextual"/>
            </w:rPr>
          </w:pPr>
          <w:hyperlink w:anchor="_Toc208473002" w:history="1">
            <w:r w:rsidRPr="00C518D2">
              <w:rPr>
                <w:rStyle w:val="Hyperlink"/>
              </w:rPr>
              <w:t>7</w:t>
            </w:r>
            <w:r>
              <w:rPr>
                <w:rFonts w:asciiTheme="minorHAnsi" w:eastAsiaTheme="minorEastAsia" w:hAnsiTheme="minorHAnsi" w:cstheme="minorBidi"/>
                <w:kern w:val="2"/>
                <w:sz w:val="24"/>
                <w14:ligatures w14:val="standardContextual"/>
              </w:rPr>
              <w:tab/>
            </w:r>
            <w:r w:rsidRPr="00C518D2">
              <w:rPr>
                <w:rStyle w:val="Hyperlink"/>
              </w:rPr>
              <w:t>Gas Metering Asset Removal</w:t>
            </w:r>
            <w:r>
              <w:rPr>
                <w:webHidden/>
              </w:rPr>
              <w:tab/>
            </w:r>
            <w:r>
              <w:rPr>
                <w:webHidden/>
              </w:rPr>
              <w:fldChar w:fldCharType="begin"/>
            </w:r>
            <w:r>
              <w:rPr>
                <w:webHidden/>
              </w:rPr>
              <w:instrText xml:space="preserve"> PAGEREF _Toc208473002 \h </w:instrText>
            </w:r>
            <w:r>
              <w:rPr>
                <w:webHidden/>
              </w:rPr>
            </w:r>
            <w:r>
              <w:rPr>
                <w:webHidden/>
              </w:rPr>
              <w:fldChar w:fldCharType="separate"/>
            </w:r>
            <w:r>
              <w:rPr>
                <w:webHidden/>
              </w:rPr>
              <w:t>22</w:t>
            </w:r>
            <w:r>
              <w:rPr>
                <w:webHidden/>
              </w:rPr>
              <w:fldChar w:fldCharType="end"/>
            </w:r>
          </w:hyperlink>
        </w:p>
        <w:p w14:paraId="2575C7F0" w14:textId="4ADC79C4" w:rsidR="0050302D" w:rsidRDefault="0050302D">
          <w:pPr>
            <w:pStyle w:val="TOC1"/>
            <w:rPr>
              <w:rFonts w:asciiTheme="minorHAnsi" w:eastAsiaTheme="minorEastAsia" w:hAnsiTheme="minorHAnsi" w:cstheme="minorBidi"/>
              <w:kern w:val="2"/>
              <w:sz w:val="24"/>
              <w14:ligatures w14:val="standardContextual"/>
            </w:rPr>
          </w:pPr>
          <w:hyperlink w:anchor="_Toc208473003" w:history="1">
            <w:r w:rsidRPr="00C518D2">
              <w:rPr>
                <w:rStyle w:val="Hyperlink"/>
              </w:rPr>
              <w:t>8</w:t>
            </w:r>
            <w:r>
              <w:rPr>
                <w:rFonts w:asciiTheme="minorHAnsi" w:eastAsiaTheme="minorEastAsia" w:hAnsiTheme="minorHAnsi" w:cstheme="minorBidi"/>
                <w:kern w:val="2"/>
                <w:sz w:val="24"/>
                <w14:ligatures w14:val="standardContextual"/>
              </w:rPr>
              <w:tab/>
            </w:r>
            <w:r w:rsidRPr="00C518D2">
              <w:rPr>
                <w:rStyle w:val="Hyperlink"/>
              </w:rPr>
              <w:t>Gas Metering Asset Exchange / Reposition</w:t>
            </w:r>
            <w:r>
              <w:rPr>
                <w:webHidden/>
              </w:rPr>
              <w:tab/>
            </w:r>
            <w:r>
              <w:rPr>
                <w:webHidden/>
              </w:rPr>
              <w:fldChar w:fldCharType="begin"/>
            </w:r>
            <w:r>
              <w:rPr>
                <w:webHidden/>
              </w:rPr>
              <w:instrText xml:space="preserve"> PAGEREF _Toc208473003 \h </w:instrText>
            </w:r>
            <w:r>
              <w:rPr>
                <w:webHidden/>
              </w:rPr>
            </w:r>
            <w:r>
              <w:rPr>
                <w:webHidden/>
              </w:rPr>
              <w:fldChar w:fldCharType="separate"/>
            </w:r>
            <w:r>
              <w:rPr>
                <w:webHidden/>
              </w:rPr>
              <w:t>28</w:t>
            </w:r>
            <w:r>
              <w:rPr>
                <w:webHidden/>
              </w:rPr>
              <w:fldChar w:fldCharType="end"/>
            </w:r>
          </w:hyperlink>
        </w:p>
        <w:p w14:paraId="32841223" w14:textId="11CF67B9" w:rsidR="0050302D" w:rsidRDefault="0050302D">
          <w:pPr>
            <w:pStyle w:val="TOC1"/>
            <w:rPr>
              <w:rFonts w:asciiTheme="minorHAnsi" w:eastAsiaTheme="minorEastAsia" w:hAnsiTheme="minorHAnsi" w:cstheme="minorBidi"/>
              <w:kern w:val="2"/>
              <w:sz w:val="24"/>
              <w14:ligatures w14:val="standardContextual"/>
            </w:rPr>
          </w:pPr>
          <w:hyperlink w:anchor="_Toc208473004" w:history="1">
            <w:r w:rsidRPr="00C518D2">
              <w:rPr>
                <w:rStyle w:val="Hyperlink"/>
              </w:rPr>
              <w:t>9</w:t>
            </w:r>
            <w:r>
              <w:rPr>
                <w:rFonts w:asciiTheme="minorHAnsi" w:eastAsiaTheme="minorEastAsia" w:hAnsiTheme="minorHAnsi" w:cstheme="minorBidi"/>
                <w:kern w:val="2"/>
                <w:sz w:val="24"/>
                <w14:ligatures w14:val="standardContextual"/>
              </w:rPr>
              <w:tab/>
            </w:r>
            <w:r w:rsidRPr="00C518D2">
              <w:rPr>
                <w:rStyle w:val="Hyperlink"/>
              </w:rPr>
              <w:t>Gas Switch with Concurrent Change of MAM</w:t>
            </w:r>
            <w:r>
              <w:rPr>
                <w:webHidden/>
              </w:rPr>
              <w:tab/>
            </w:r>
            <w:r>
              <w:rPr>
                <w:webHidden/>
              </w:rPr>
              <w:fldChar w:fldCharType="begin"/>
            </w:r>
            <w:r>
              <w:rPr>
                <w:webHidden/>
              </w:rPr>
              <w:instrText xml:space="preserve"> PAGEREF _Toc208473004 \h </w:instrText>
            </w:r>
            <w:r>
              <w:rPr>
                <w:webHidden/>
              </w:rPr>
            </w:r>
            <w:r>
              <w:rPr>
                <w:webHidden/>
              </w:rPr>
              <w:fldChar w:fldCharType="separate"/>
            </w:r>
            <w:r>
              <w:rPr>
                <w:webHidden/>
              </w:rPr>
              <w:t>34</w:t>
            </w:r>
            <w:r>
              <w:rPr>
                <w:webHidden/>
              </w:rPr>
              <w:fldChar w:fldCharType="end"/>
            </w:r>
          </w:hyperlink>
        </w:p>
        <w:p w14:paraId="0FB89B4A" w14:textId="6D062324" w:rsidR="0050302D" w:rsidRDefault="0050302D">
          <w:pPr>
            <w:pStyle w:val="TOC1"/>
            <w:rPr>
              <w:rFonts w:asciiTheme="minorHAnsi" w:eastAsiaTheme="minorEastAsia" w:hAnsiTheme="minorHAnsi" w:cstheme="minorBidi"/>
              <w:kern w:val="2"/>
              <w:sz w:val="24"/>
              <w14:ligatures w14:val="standardContextual"/>
            </w:rPr>
          </w:pPr>
          <w:hyperlink w:anchor="_Toc208473005" w:history="1">
            <w:r w:rsidRPr="00C518D2">
              <w:rPr>
                <w:rStyle w:val="Hyperlink"/>
              </w:rPr>
              <w:t>10</w:t>
            </w:r>
            <w:r>
              <w:rPr>
                <w:rFonts w:asciiTheme="minorHAnsi" w:eastAsiaTheme="minorEastAsia" w:hAnsiTheme="minorHAnsi" w:cstheme="minorBidi"/>
                <w:kern w:val="2"/>
                <w:sz w:val="24"/>
                <w14:ligatures w14:val="standardContextual"/>
              </w:rPr>
              <w:tab/>
            </w:r>
            <w:r w:rsidRPr="00C518D2">
              <w:rPr>
                <w:rStyle w:val="Hyperlink"/>
              </w:rPr>
              <w:t>Gas Switch with No Concurrent Change of MAM</w:t>
            </w:r>
            <w:r>
              <w:rPr>
                <w:webHidden/>
              </w:rPr>
              <w:tab/>
            </w:r>
            <w:r>
              <w:rPr>
                <w:webHidden/>
              </w:rPr>
              <w:fldChar w:fldCharType="begin"/>
            </w:r>
            <w:r>
              <w:rPr>
                <w:webHidden/>
              </w:rPr>
              <w:instrText xml:space="preserve"> PAGEREF _Toc208473005 \h </w:instrText>
            </w:r>
            <w:r>
              <w:rPr>
                <w:webHidden/>
              </w:rPr>
            </w:r>
            <w:r>
              <w:rPr>
                <w:webHidden/>
              </w:rPr>
              <w:fldChar w:fldCharType="separate"/>
            </w:r>
            <w:r>
              <w:rPr>
                <w:webHidden/>
              </w:rPr>
              <w:t>43</w:t>
            </w:r>
            <w:r>
              <w:rPr>
                <w:webHidden/>
              </w:rPr>
              <w:fldChar w:fldCharType="end"/>
            </w:r>
          </w:hyperlink>
        </w:p>
        <w:p w14:paraId="382A1FCE" w14:textId="6708AEF5" w:rsidR="0050302D" w:rsidRDefault="0050302D">
          <w:pPr>
            <w:pStyle w:val="TOC1"/>
            <w:rPr>
              <w:rFonts w:asciiTheme="minorHAnsi" w:eastAsiaTheme="minorEastAsia" w:hAnsiTheme="minorHAnsi" w:cstheme="minorBidi"/>
              <w:kern w:val="2"/>
              <w:sz w:val="24"/>
              <w14:ligatures w14:val="standardContextual"/>
            </w:rPr>
          </w:pPr>
          <w:hyperlink w:anchor="_Toc208473006" w:history="1">
            <w:r w:rsidRPr="00C518D2">
              <w:rPr>
                <w:rStyle w:val="Hyperlink"/>
                <w:rFonts w:eastAsia="Arial" w:cs="Arial"/>
              </w:rPr>
              <w:t>11</w:t>
            </w:r>
            <w:r>
              <w:rPr>
                <w:rFonts w:asciiTheme="minorHAnsi" w:eastAsiaTheme="minorEastAsia" w:hAnsiTheme="minorHAnsi" w:cstheme="minorBidi"/>
                <w:kern w:val="2"/>
                <w:sz w:val="24"/>
                <w14:ligatures w14:val="standardContextual"/>
              </w:rPr>
              <w:tab/>
            </w:r>
            <w:r w:rsidRPr="00C518D2">
              <w:rPr>
                <w:rStyle w:val="Hyperlink"/>
              </w:rPr>
              <w:t>Gas Change of MAM with Transfer of Metering Asset</w:t>
            </w:r>
            <w:r>
              <w:rPr>
                <w:webHidden/>
              </w:rPr>
              <w:tab/>
            </w:r>
            <w:r>
              <w:rPr>
                <w:webHidden/>
              </w:rPr>
              <w:fldChar w:fldCharType="begin"/>
            </w:r>
            <w:r>
              <w:rPr>
                <w:webHidden/>
              </w:rPr>
              <w:instrText xml:space="preserve"> PAGEREF _Toc208473006 \h </w:instrText>
            </w:r>
            <w:r>
              <w:rPr>
                <w:webHidden/>
              </w:rPr>
            </w:r>
            <w:r>
              <w:rPr>
                <w:webHidden/>
              </w:rPr>
              <w:fldChar w:fldCharType="separate"/>
            </w:r>
            <w:r>
              <w:rPr>
                <w:webHidden/>
              </w:rPr>
              <w:t>50</w:t>
            </w:r>
            <w:r>
              <w:rPr>
                <w:webHidden/>
              </w:rPr>
              <w:fldChar w:fldCharType="end"/>
            </w:r>
          </w:hyperlink>
        </w:p>
        <w:p w14:paraId="4312E4F9" w14:textId="7B58D5A9" w:rsidR="0050302D" w:rsidRDefault="0050302D">
          <w:pPr>
            <w:pStyle w:val="TOC1"/>
            <w:rPr>
              <w:rFonts w:asciiTheme="minorHAnsi" w:eastAsiaTheme="minorEastAsia" w:hAnsiTheme="minorHAnsi" w:cstheme="minorBidi"/>
              <w:kern w:val="2"/>
              <w:sz w:val="24"/>
              <w14:ligatures w14:val="standardContextual"/>
            </w:rPr>
          </w:pPr>
          <w:hyperlink w:anchor="_Toc208473007" w:history="1">
            <w:r w:rsidRPr="00C518D2">
              <w:rPr>
                <w:rStyle w:val="Hyperlink"/>
              </w:rPr>
              <w:t>12</w:t>
            </w:r>
            <w:r>
              <w:rPr>
                <w:rFonts w:asciiTheme="minorHAnsi" w:eastAsiaTheme="minorEastAsia" w:hAnsiTheme="minorHAnsi" w:cstheme="minorBidi"/>
                <w:kern w:val="2"/>
                <w:sz w:val="24"/>
                <w14:ligatures w14:val="standardContextual"/>
              </w:rPr>
              <w:tab/>
            </w:r>
            <w:r w:rsidRPr="00C518D2">
              <w:rPr>
                <w:rStyle w:val="Hyperlink"/>
              </w:rPr>
              <w:t>Gas Change of MAM with Metering Asset Exchange</w:t>
            </w:r>
            <w:r>
              <w:rPr>
                <w:webHidden/>
              </w:rPr>
              <w:tab/>
            </w:r>
            <w:r>
              <w:rPr>
                <w:webHidden/>
              </w:rPr>
              <w:fldChar w:fldCharType="begin"/>
            </w:r>
            <w:r>
              <w:rPr>
                <w:webHidden/>
              </w:rPr>
              <w:instrText xml:space="preserve"> PAGEREF _Toc208473007 \h </w:instrText>
            </w:r>
            <w:r>
              <w:rPr>
                <w:webHidden/>
              </w:rPr>
            </w:r>
            <w:r>
              <w:rPr>
                <w:webHidden/>
              </w:rPr>
              <w:fldChar w:fldCharType="separate"/>
            </w:r>
            <w:r>
              <w:rPr>
                <w:webHidden/>
              </w:rPr>
              <w:t>54</w:t>
            </w:r>
            <w:r>
              <w:rPr>
                <w:webHidden/>
              </w:rPr>
              <w:fldChar w:fldCharType="end"/>
            </w:r>
          </w:hyperlink>
        </w:p>
        <w:p w14:paraId="46E6F4B5" w14:textId="7DBBED6E" w:rsidR="0050302D" w:rsidRDefault="0050302D">
          <w:pPr>
            <w:pStyle w:val="TOC1"/>
            <w:rPr>
              <w:rFonts w:asciiTheme="minorHAnsi" w:eastAsiaTheme="minorEastAsia" w:hAnsiTheme="minorHAnsi" w:cstheme="minorBidi"/>
              <w:kern w:val="2"/>
              <w:sz w:val="24"/>
              <w14:ligatures w14:val="standardContextual"/>
            </w:rPr>
          </w:pPr>
          <w:hyperlink w:anchor="_Toc208473008" w:history="1">
            <w:r w:rsidRPr="00C518D2">
              <w:rPr>
                <w:rStyle w:val="Hyperlink"/>
              </w:rPr>
              <w:t>13</w:t>
            </w:r>
            <w:r>
              <w:rPr>
                <w:rFonts w:asciiTheme="minorHAnsi" w:eastAsiaTheme="minorEastAsia" w:hAnsiTheme="minorHAnsi" w:cstheme="minorBidi"/>
                <w:kern w:val="2"/>
                <w:sz w:val="24"/>
                <w14:ligatures w14:val="standardContextual"/>
              </w:rPr>
              <w:tab/>
            </w:r>
            <w:r w:rsidRPr="00C518D2">
              <w:rPr>
                <w:rStyle w:val="Hyperlink"/>
              </w:rPr>
              <w:t>Gas Change of Meter Asset Provider</w:t>
            </w:r>
            <w:r>
              <w:rPr>
                <w:webHidden/>
              </w:rPr>
              <w:tab/>
            </w:r>
            <w:r>
              <w:rPr>
                <w:webHidden/>
              </w:rPr>
              <w:fldChar w:fldCharType="begin"/>
            </w:r>
            <w:r>
              <w:rPr>
                <w:webHidden/>
              </w:rPr>
              <w:instrText xml:space="preserve"> PAGEREF _Toc208473008 \h </w:instrText>
            </w:r>
            <w:r>
              <w:rPr>
                <w:webHidden/>
              </w:rPr>
            </w:r>
            <w:r>
              <w:rPr>
                <w:webHidden/>
              </w:rPr>
              <w:fldChar w:fldCharType="separate"/>
            </w:r>
            <w:r>
              <w:rPr>
                <w:webHidden/>
              </w:rPr>
              <w:t>61</w:t>
            </w:r>
            <w:r>
              <w:rPr>
                <w:webHidden/>
              </w:rPr>
              <w:fldChar w:fldCharType="end"/>
            </w:r>
          </w:hyperlink>
        </w:p>
        <w:p w14:paraId="25468BD6" w14:textId="203B4C9F" w:rsidR="0050302D" w:rsidRDefault="0050302D">
          <w:pPr>
            <w:pStyle w:val="TOC1"/>
            <w:rPr>
              <w:rFonts w:asciiTheme="minorHAnsi" w:eastAsiaTheme="minorEastAsia" w:hAnsiTheme="minorHAnsi" w:cstheme="minorBidi"/>
              <w:kern w:val="2"/>
              <w:sz w:val="24"/>
              <w14:ligatures w14:val="standardContextual"/>
            </w:rPr>
          </w:pPr>
          <w:hyperlink w:anchor="_Toc208473009" w:history="1">
            <w:r w:rsidRPr="00C518D2">
              <w:rPr>
                <w:rStyle w:val="Hyperlink"/>
              </w:rPr>
              <w:t>14</w:t>
            </w:r>
            <w:r>
              <w:rPr>
                <w:rFonts w:asciiTheme="minorHAnsi" w:eastAsiaTheme="minorEastAsia" w:hAnsiTheme="minorHAnsi" w:cstheme="minorBidi"/>
                <w:kern w:val="2"/>
                <w:sz w:val="24"/>
                <w14:ligatures w14:val="standardContextual"/>
              </w:rPr>
              <w:tab/>
            </w:r>
            <w:r w:rsidRPr="00C518D2">
              <w:rPr>
                <w:rStyle w:val="Hyperlink"/>
              </w:rPr>
              <w:t>Change of Gas Act Owner</w:t>
            </w:r>
            <w:r>
              <w:rPr>
                <w:webHidden/>
              </w:rPr>
              <w:tab/>
            </w:r>
            <w:r>
              <w:rPr>
                <w:webHidden/>
              </w:rPr>
              <w:fldChar w:fldCharType="begin"/>
            </w:r>
            <w:r>
              <w:rPr>
                <w:webHidden/>
              </w:rPr>
              <w:instrText xml:space="preserve"> PAGEREF _Toc208473009 \h </w:instrText>
            </w:r>
            <w:r>
              <w:rPr>
                <w:webHidden/>
              </w:rPr>
            </w:r>
            <w:r>
              <w:rPr>
                <w:webHidden/>
              </w:rPr>
              <w:fldChar w:fldCharType="separate"/>
            </w:r>
            <w:r>
              <w:rPr>
                <w:webHidden/>
              </w:rPr>
              <w:t>62</w:t>
            </w:r>
            <w:r>
              <w:rPr>
                <w:webHidden/>
              </w:rPr>
              <w:fldChar w:fldCharType="end"/>
            </w:r>
          </w:hyperlink>
        </w:p>
        <w:p w14:paraId="1E6F608B" w14:textId="31F21494" w:rsidR="0050302D" w:rsidRDefault="0050302D">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08473010" w:history="1">
            <w:r w:rsidRPr="00C518D2">
              <w:rPr>
                <w:rStyle w:val="Hyperlink"/>
                <w:rFonts w:cs="Arial"/>
                <w:b/>
                <w:bCs/>
                <w:noProof/>
              </w:rPr>
              <w:t>Part D – Operational Processes Electricity for MHHS Metering Points</w:t>
            </w:r>
            <w:r>
              <w:rPr>
                <w:noProof/>
                <w:webHidden/>
              </w:rPr>
              <w:tab/>
            </w:r>
            <w:r>
              <w:rPr>
                <w:noProof/>
                <w:webHidden/>
              </w:rPr>
              <w:fldChar w:fldCharType="begin"/>
            </w:r>
            <w:r>
              <w:rPr>
                <w:noProof/>
                <w:webHidden/>
              </w:rPr>
              <w:instrText xml:space="preserve"> PAGEREF _Toc208473010 \h </w:instrText>
            </w:r>
            <w:r>
              <w:rPr>
                <w:noProof/>
                <w:webHidden/>
              </w:rPr>
            </w:r>
            <w:r>
              <w:rPr>
                <w:noProof/>
                <w:webHidden/>
              </w:rPr>
              <w:fldChar w:fldCharType="separate"/>
            </w:r>
            <w:r>
              <w:rPr>
                <w:noProof/>
                <w:webHidden/>
              </w:rPr>
              <w:t>62</w:t>
            </w:r>
            <w:r>
              <w:rPr>
                <w:noProof/>
                <w:webHidden/>
              </w:rPr>
              <w:fldChar w:fldCharType="end"/>
            </w:r>
          </w:hyperlink>
        </w:p>
        <w:p w14:paraId="31D77922" w14:textId="017BDC00" w:rsidR="0050302D" w:rsidRDefault="0050302D">
          <w:pPr>
            <w:pStyle w:val="TOC1"/>
            <w:rPr>
              <w:rFonts w:asciiTheme="minorHAnsi" w:eastAsiaTheme="minorEastAsia" w:hAnsiTheme="minorHAnsi" w:cstheme="minorBidi"/>
              <w:kern w:val="2"/>
              <w:sz w:val="24"/>
              <w14:ligatures w14:val="standardContextual"/>
            </w:rPr>
          </w:pPr>
          <w:hyperlink w:anchor="_Toc208473011" w:history="1">
            <w:r w:rsidRPr="00C518D2">
              <w:rPr>
                <w:rStyle w:val="Hyperlink"/>
              </w:rPr>
              <w:t>15</w:t>
            </w:r>
            <w:r>
              <w:rPr>
                <w:rFonts w:asciiTheme="minorHAnsi" w:eastAsiaTheme="minorEastAsia" w:hAnsiTheme="minorHAnsi" w:cstheme="minorBidi"/>
                <w:kern w:val="2"/>
                <w:sz w:val="24"/>
                <w14:ligatures w14:val="standardContextual"/>
              </w:rPr>
              <w:tab/>
            </w:r>
            <w:r w:rsidRPr="00C518D2">
              <w:rPr>
                <w:rStyle w:val="Hyperlink"/>
              </w:rPr>
              <w:t>Electricity Metering Asset Installation</w:t>
            </w:r>
            <w:r>
              <w:rPr>
                <w:webHidden/>
              </w:rPr>
              <w:tab/>
            </w:r>
            <w:r>
              <w:rPr>
                <w:webHidden/>
              </w:rPr>
              <w:fldChar w:fldCharType="begin"/>
            </w:r>
            <w:r>
              <w:rPr>
                <w:webHidden/>
              </w:rPr>
              <w:instrText xml:space="preserve"> PAGEREF _Toc208473011 \h </w:instrText>
            </w:r>
            <w:r>
              <w:rPr>
                <w:webHidden/>
              </w:rPr>
            </w:r>
            <w:r>
              <w:rPr>
                <w:webHidden/>
              </w:rPr>
              <w:fldChar w:fldCharType="separate"/>
            </w:r>
            <w:r>
              <w:rPr>
                <w:webHidden/>
              </w:rPr>
              <w:t>62</w:t>
            </w:r>
            <w:r>
              <w:rPr>
                <w:webHidden/>
              </w:rPr>
              <w:fldChar w:fldCharType="end"/>
            </w:r>
          </w:hyperlink>
        </w:p>
        <w:p w14:paraId="324ECF84" w14:textId="0F4210C9" w:rsidR="0050302D" w:rsidRDefault="0050302D">
          <w:pPr>
            <w:pStyle w:val="TOC1"/>
            <w:rPr>
              <w:rFonts w:asciiTheme="minorHAnsi" w:eastAsiaTheme="minorEastAsia" w:hAnsiTheme="minorHAnsi" w:cstheme="minorBidi"/>
              <w:kern w:val="2"/>
              <w:sz w:val="24"/>
              <w14:ligatures w14:val="standardContextual"/>
            </w:rPr>
          </w:pPr>
          <w:hyperlink w:anchor="_Toc208473012" w:history="1">
            <w:r w:rsidRPr="00C518D2">
              <w:rPr>
                <w:rStyle w:val="Hyperlink"/>
              </w:rPr>
              <w:t>16</w:t>
            </w:r>
            <w:r>
              <w:rPr>
                <w:rFonts w:asciiTheme="minorHAnsi" w:eastAsiaTheme="minorEastAsia" w:hAnsiTheme="minorHAnsi" w:cstheme="minorBidi"/>
                <w:kern w:val="2"/>
                <w:sz w:val="24"/>
                <w14:ligatures w14:val="standardContextual"/>
              </w:rPr>
              <w:tab/>
            </w:r>
            <w:r w:rsidRPr="00C518D2">
              <w:rPr>
                <w:rStyle w:val="Hyperlink"/>
              </w:rPr>
              <w:t>Electricity Metering Asset Removal</w:t>
            </w:r>
            <w:r>
              <w:rPr>
                <w:webHidden/>
              </w:rPr>
              <w:tab/>
            </w:r>
            <w:r>
              <w:rPr>
                <w:webHidden/>
              </w:rPr>
              <w:fldChar w:fldCharType="begin"/>
            </w:r>
            <w:r>
              <w:rPr>
                <w:webHidden/>
              </w:rPr>
              <w:instrText xml:space="preserve"> PAGEREF _Toc208473012 \h </w:instrText>
            </w:r>
            <w:r>
              <w:rPr>
                <w:webHidden/>
              </w:rPr>
            </w:r>
            <w:r>
              <w:rPr>
                <w:webHidden/>
              </w:rPr>
              <w:fldChar w:fldCharType="separate"/>
            </w:r>
            <w:r>
              <w:rPr>
                <w:webHidden/>
              </w:rPr>
              <w:t>72</w:t>
            </w:r>
            <w:r>
              <w:rPr>
                <w:webHidden/>
              </w:rPr>
              <w:fldChar w:fldCharType="end"/>
            </w:r>
          </w:hyperlink>
        </w:p>
        <w:p w14:paraId="147BBD58" w14:textId="03F1F61D" w:rsidR="0050302D" w:rsidRDefault="0050302D">
          <w:pPr>
            <w:pStyle w:val="TOC1"/>
            <w:rPr>
              <w:rFonts w:asciiTheme="minorHAnsi" w:eastAsiaTheme="minorEastAsia" w:hAnsiTheme="minorHAnsi" w:cstheme="minorBidi"/>
              <w:kern w:val="2"/>
              <w:sz w:val="24"/>
              <w14:ligatures w14:val="standardContextual"/>
            </w:rPr>
          </w:pPr>
          <w:hyperlink w:anchor="_Toc208473013" w:history="1">
            <w:r w:rsidRPr="00C518D2">
              <w:rPr>
                <w:rStyle w:val="Hyperlink"/>
              </w:rPr>
              <w:t>17</w:t>
            </w:r>
            <w:r>
              <w:rPr>
                <w:rFonts w:asciiTheme="minorHAnsi" w:eastAsiaTheme="minorEastAsia" w:hAnsiTheme="minorHAnsi" w:cstheme="minorBidi"/>
                <w:kern w:val="2"/>
                <w:sz w:val="24"/>
                <w14:ligatures w14:val="standardContextual"/>
              </w:rPr>
              <w:tab/>
            </w:r>
            <w:r w:rsidRPr="00C518D2">
              <w:rPr>
                <w:rStyle w:val="Hyperlink"/>
              </w:rPr>
              <w:t>Electricity Metering Asset Exchange or Reconfiguration</w:t>
            </w:r>
            <w:r>
              <w:rPr>
                <w:webHidden/>
              </w:rPr>
              <w:tab/>
            </w:r>
            <w:r>
              <w:rPr>
                <w:webHidden/>
              </w:rPr>
              <w:fldChar w:fldCharType="begin"/>
            </w:r>
            <w:r>
              <w:rPr>
                <w:webHidden/>
              </w:rPr>
              <w:instrText xml:space="preserve"> PAGEREF _Toc208473013 \h </w:instrText>
            </w:r>
            <w:r>
              <w:rPr>
                <w:webHidden/>
              </w:rPr>
            </w:r>
            <w:r>
              <w:rPr>
                <w:webHidden/>
              </w:rPr>
              <w:fldChar w:fldCharType="separate"/>
            </w:r>
            <w:r>
              <w:rPr>
                <w:webHidden/>
              </w:rPr>
              <w:t>75</w:t>
            </w:r>
            <w:r>
              <w:rPr>
                <w:webHidden/>
              </w:rPr>
              <w:fldChar w:fldCharType="end"/>
            </w:r>
          </w:hyperlink>
        </w:p>
        <w:p w14:paraId="6A1B89E5" w14:textId="3BD89B32" w:rsidR="0050302D" w:rsidRDefault="0050302D">
          <w:pPr>
            <w:pStyle w:val="TOC1"/>
            <w:rPr>
              <w:rFonts w:asciiTheme="minorHAnsi" w:eastAsiaTheme="minorEastAsia" w:hAnsiTheme="minorHAnsi" w:cstheme="minorBidi"/>
              <w:kern w:val="2"/>
              <w:sz w:val="24"/>
              <w14:ligatures w14:val="standardContextual"/>
            </w:rPr>
          </w:pPr>
          <w:hyperlink w:anchor="_Toc208473014" w:history="1">
            <w:r w:rsidRPr="00C518D2">
              <w:rPr>
                <w:rStyle w:val="Hyperlink"/>
              </w:rPr>
              <w:t>18</w:t>
            </w:r>
            <w:r>
              <w:rPr>
                <w:rFonts w:asciiTheme="minorHAnsi" w:eastAsiaTheme="minorEastAsia" w:hAnsiTheme="minorHAnsi" w:cstheme="minorBidi"/>
                <w:kern w:val="2"/>
                <w:sz w:val="24"/>
                <w14:ligatures w14:val="standardContextual"/>
              </w:rPr>
              <w:tab/>
            </w:r>
            <w:r w:rsidRPr="00C518D2">
              <w:rPr>
                <w:rStyle w:val="Hyperlink"/>
              </w:rPr>
              <w:t>Change of Feeder Status for Electricity Metering Assets</w:t>
            </w:r>
            <w:r>
              <w:rPr>
                <w:webHidden/>
              </w:rPr>
              <w:tab/>
            </w:r>
            <w:r>
              <w:rPr>
                <w:webHidden/>
              </w:rPr>
              <w:fldChar w:fldCharType="begin"/>
            </w:r>
            <w:r>
              <w:rPr>
                <w:webHidden/>
              </w:rPr>
              <w:instrText xml:space="preserve"> PAGEREF _Toc208473014 \h </w:instrText>
            </w:r>
            <w:r>
              <w:rPr>
                <w:webHidden/>
              </w:rPr>
            </w:r>
            <w:r>
              <w:rPr>
                <w:webHidden/>
              </w:rPr>
              <w:fldChar w:fldCharType="separate"/>
            </w:r>
            <w:r>
              <w:rPr>
                <w:webHidden/>
              </w:rPr>
              <w:t>80</w:t>
            </w:r>
            <w:r>
              <w:rPr>
                <w:webHidden/>
              </w:rPr>
              <w:fldChar w:fldCharType="end"/>
            </w:r>
          </w:hyperlink>
        </w:p>
        <w:p w14:paraId="3D86077C" w14:textId="02C825A0" w:rsidR="0050302D" w:rsidRDefault="0050302D">
          <w:pPr>
            <w:pStyle w:val="TOC1"/>
            <w:rPr>
              <w:rFonts w:asciiTheme="minorHAnsi" w:eastAsiaTheme="minorEastAsia" w:hAnsiTheme="minorHAnsi" w:cstheme="minorBidi"/>
              <w:kern w:val="2"/>
              <w:sz w:val="24"/>
              <w14:ligatures w14:val="standardContextual"/>
            </w:rPr>
          </w:pPr>
          <w:hyperlink w:anchor="_Toc208473015" w:history="1">
            <w:r w:rsidRPr="00C518D2">
              <w:rPr>
                <w:rStyle w:val="Hyperlink"/>
              </w:rPr>
              <w:t>19</w:t>
            </w:r>
            <w:r>
              <w:rPr>
                <w:rFonts w:asciiTheme="minorHAnsi" w:eastAsiaTheme="minorEastAsia" w:hAnsiTheme="minorHAnsi" w:cstheme="minorBidi"/>
                <w:kern w:val="2"/>
                <w:sz w:val="24"/>
                <w14:ligatures w14:val="standardContextual"/>
              </w:rPr>
              <w:tab/>
            </w:r>
            <w:r w:rsidRPr="00C518D2">
              <w:rPr>
                <w:rStyle w:val="Hyperlink"/>
              </w:rPr>
              <w:t>Fault Resolution for Electricity Metering Assets</w:t>
            </w:r>
            <w:r>
              <w:rPr>
                <w:webHidden/>
              </w:rPr>
              <w:tab/>
            </w:r>
            <w:r>
              <w:rPr>
                <w:webHidden/>
              </w:rPr>
              <w:fldChar w:fldCharType="begin"/>
            </w:r>
            <w:r>
              <w:rPr>
                <w:webHidden/>
              </w:rPr>
              <w:instrText xml:space="preserve"> PAGEREF _Toc208473015 \h </w:instrText>
            </w:r>
            <w:r>
              <w:rPr>
                <w:webHidden/>
              </w:rPr>
            </w:r>
            <w:r>
              <w:rPr>
                <w:webHidden/>
              </w:rPr>
              <w:fldChar w:fldCharType="separate"/>
            </w:r>
            <w:r>
              <w:rPr>
                <w:webHidden/>
              </w:rPr>
              <w:t>83</w:t>
            </w:r>
            <w:r>
              <w:rPr>
                <w:webHidden/>
              </w:rPr>
              <w:fldChar w:fldCharType="end"/>
            </w:r>
          </w:hyperlink>
        </w:p>
        <w:p w14:paraId="59D9EC19" w14:textId="7769C24E" w:rsidR="0050302D" w:rsidRDefault="0050302D">
          <w:pPr>
            <w:pStyle w:val="TOC1"/>
            <w:rPr>
              <w:rFonts w:asciiTheme="minorHAnsi" w:eastAsiaTheme="minorEastAsia" w:hAnsiTheme="minorHAnsi" w:cstheme="minorBidi"/>
              <w:kern w:val="2"/>
              <w:sz w:val="24"/>
              <w14:ligatures w14:val="standardContextual"/>
            </w:rPr>
          </w:pPr>
          <w:hyperlink w:anchor="_Toc208473016" w:history="1">
            <w:r w:rsidRPr="00C518D2">
              <w:rPr>
                <w:rStyle w:val="Hyperlink"/>
              </w:rPr>
              <w:t>20</w:t>
            </w:r>
            <w:r>
              <w:rPr>
                <w:rFonts w:asciiTheme="minorHAnsi" w:eastAsiaTheme="minorEastAsia" w:hAnsiTheme="minorHAnsi" w:cstheme="minorBidi"/>
                <w:kern w:val="2"/>
                <w:sz w:val="24"/>
                <w14:ligatures w14:val="standardContextual"/>
              </w:rPr>
              <w:tab/>
            </w:r>
            <w:r w:rsidRPr="00C518D2">
              <w:rPr>
                <w:rStyle w:val="Hyperlink"/>
              </w:rPr>
              <w:t>Sharing Information following Electricity Meter Works</w:t>
            </w:r>
            <w:r>
              <w:rPr>
                <w:webHidden/>
              </w:rPr>
              <w:tab/>
            </w:r>
            <w:r>
              <w:rPr>
                <w:webHidden/>
              </w:rPr>
              <w:fldChar w:fldCharType="begin"/>
            </w:r>
            <w:r>
              <w:rPr>
                <w:webHidden/>
              </w:rPr>
              <w:instrText xml:space="preserve"> PAGEREF _Toc208473016 \h </w:instrText>
            </w:r>
            <w:r>
              <w:rPr>
                <w:webHidden/>
              </w:rPr>
            </w:r>
            <w:r>
              <w:rPr>
                <w:webHidden/>
              </w:rPr>
              <w:fldChar w:fldCharType="separate"/>
            </w:r>
            <w:r>
              <w:rPr>
                <w:webHidden/>
              </w:rPr>
              <w:t>88</w:t>
            </w:r>
            <w:r>
              <w:rPr>
                <w:webHidden/>
              </w:rPr>
              <w:fldChar w:fldCharType="end"/>
            </w:r>
          </w:hyperlink>
        </w:p>
        <w:p w14:paraId="184362EF" w14:textId="30A52B81" w:rsidR="0050302D" w:rsidRDefault="0050302D">
          <w:pPr>
            <w:pStyle w:val="TOC1"/>
            <w:rPr>
              <w:rFonts w:asciiTheme="minorHAnsi" w:eastAsiaTheme="minorEastAsia" w:hAnsiTheme="minorHAnsi" w:cstheme="minorBidi"/>
              <w:kern w:val="2"/>
              <w:sz w:val="24"/>
              <w14:ligatures w14:val="standardContextual"/>
            </w:rPr>
          </w:pPr>
          <w:hyperlink w:anchor="_Toc208473017" w:history="1">
            <w:r w:rsidRPr="00C518D2">
              <w:rPr>
                <w:rStyle w:val="Hyperlink"/>
              </w:rPr>
              <w:t>21</w:t>
            </w:r>
            <w:r>
              <w:rPr>
                <w:rFonts w:asciiTheme="minorHAnsi" w:eastAsiaTheme="minorEastAsia" w:hAnsiTheme="minorHAnsi" w:cstheme="minorBidi"/>
                <w:kern w:val="2"/>
                <w:sz w:val="24"/>
                <w14:ligatures w14:val="standardContextual"/>
              </w:rPr>
              <w:tab/>
            </w:r>
            <w:r w:rsidRPr="00C518D2">
              <w:rPr>
                <w:rStyle w:val="Hyperlink"/>
              </w:rPr>
              <w:t>Change of Energisation Status for Electricity Metering Assets</w:t>
            </w:r>
            <w:r>
              <w:rPr>
                <w:webHidden/>
              </w:rPr>
              <w:tab/>
            </w:r>
            <w:r>
              <w:rPr>
                <w:webHidden/>
              </w:rPr>
              <w:fldChar w:fldCharType="begin"/>
            </w:r>
            <w:r>
              <w:rPr>
                <w:webHidden/>
              </w:rPr>
              <w:instrText xml:space="preserve"> PAGEREF _Toc208473017 \h </w:instrText>
            </w:r>
            <w:r>
              <w:rPr>
                <w:webHidden/>
              </w:rPr>
            </w:r>
            <w:r>
              <w:rPr>
                <w:webHidden/>
              </w:rPr>
              <w:fldChar w:fldCharType="separate"/>
            </w:r>
            <w:r>
              <w:rPr>
                <w:webHidden/>
              </w:rPr>
              <w:t>92</w:t>
            </w:r>
            <w:r>
              <w:rPr>
                <w:webHidden/>
              </w:rPr>
              <w:fldChar w:fldCharType="end"/>
            </w:r>
          </w:hyperlink>
        </w:p>
        <w:p w14:paraId="6C373B38" w14:textId="745C6116" w:rsidR="0050302D" w:rsidRDefault="0050302D">
          <w:pPr>
            <w:pStyle w:val="TOC1"/>
            <w:rPr>
              <w:rFonts w:asciiTheme="minorHAnsi" w:eastAsiaTheme="minorEastAsia" w:hAnsiTheme="minorHAnsi" w:cstheme="minorBidi"/>
              <w:kern w:val="2"/>
              <w:sz w:val="24"/>
              <w14:ligatures w14:val="standardContextual"/>
            </w:rPr>
          </w:pPr>
          <w:hyperlink w:anchor="_Toc208473018" w:history="1">
            <w:r w:rsidRPr="00C518D2">
              <w:rPr>
                <w:rStyle w:val="Hyperlink"/>
              </w:rPr>
              <w:t>22</w:t>
            </w:r>
            <w:r>
              <w:rPr>
                <w:rFonts w:asciiTheme="minorHAnsi" w:eastAsiaTheme="minorEastAsia" w:hAnsiTheme="minorHAnsi" w:cstheme="minorBidi"/>
                <w:kern w:val="2"/>
                <w:sz w:val="24"/>
                <w14:ligatures w14:val="standardContextual"/>
              </w:rPr>
              <w:tab/>
            </w:r>
            <w:r w:rsidRPr="00C518D2">
              <w:rPr>
                <w:rStyle w:val="Hyperlink"/>
              </w:rPr>
              <w:t>Electricity MOA Appointment</w:t>
            </w:r>
            <w:r>
              <w:rPr>
                <w:webHidden/>
              </w:rPr>
              <w:tab/>
            </w:r>
            <w:r>
              <w:rPr>
                <w:webHidden/>
              </w:rPr>
              <w:fldChar w:fldCharType="begin"/>
            </w:r>
            <w:r>
              <w:rPr>
                <w:webHidden/>
              </w:rPr>
              <w:instrText xml:space="preserve"> PAGEREF _Toc208473018 \h </w:instrText>
            </w:r>
            <w:r>
              <w:rPr>
                <w:webHidden/>
              </w:rPr>
            </w:r>
            <w:r>
              <w:rPr>
                <w:webHidden/>
              </w:rPr>
              <w:fldChar w:fldCharType="separate"/>
            </w:r>
            <w:r>
              <w:rPr>
                <w:webHidden/>
              </w:rPr>
              <w:t>97</w:t>
            </w:r>
            <w:r>
              <w:rPr>
                <w:webHidden/>
              </w:rPr>
              <w:fldChar w:fldCharType="end"/>
            </w:r>
          </w:hyperlink>
        </w:p>
        <w:p w14:paraId="1174E960" w14:textId="55910246" w:rsidR="0050302D" w:rsidRDefault="0050302D">
          <w:pPr>
            <w:pStyle w:val="TOC1"/>
            <w:rPr>
              <w:rFonts w:asciiTheme="minorHAnsi" w:eastAsiaTheme="minorEastAsia" w:hAnsiTheme="minorHAnsi" w:cstheme="minorBidi"/>
              <w:kern w:val="2"/>
              <w:sz w:val="24"/>
              <w14:ligatures w14:val="standardContextual"/>
            </w:rPr>
          </w:pPr>
          <w:hyperlink w:anchor="_Toc208473021" w:history="1">
            <w:r w:rsidRPr="00C518D2">
              <w:rPr>
                <w:rStyle w:val="Hyperlink"/>
              </w:rPr>
              <w:t>23</w:t>
            </w:r>
            <w:r>
              <w:rPr>
                <w:rFonts w:asciiTheme="minorHAnsi" w:eastAsiaTheme="minorEastAsia" w:hAnsiTheme="minorHAnsi" w:cstheme="minorBidi"/>
                <w:kern w:val="2"/>
                <w:sz w:val="24"/>
                <w14:ligatures w14:val="standardContextual"/>
              </w:rPr>
              <w:tab/>
            </w:r>
            <w:r w:rsidRPr="00C518D2">
              <w:rPr>
                <w:rStyle w:val="Hyperlink"/>
              </w:rPr>
              <w:t>Maintenance of MOA Appointment Data</w:t>
            </w:r>
            <w:r>
              <w:rPr>
                <w:webHidden/>
              </w:rPr>
              <w:tab/>
            </w:r>
            <w:r>
              <w:rPr>
                <w:webHidden/>
              </w:rPr>
              <w:fldChar w:fldCharType="begin"/>
            </w:r>
            <w:r>
              <w:rPr>
                <w:webHidden/>
              </w:rPr>
              <w:instrText xml:space="preserve"> PAGEREF _Toc208473021 \h </w:instrText>
            </w:r>
            <w:r>
              <w:rPr>
                <w:webHidden/>
              </w:rPr>
            </w:r>
            <w:r>
              <w:rPr>
                <w:webHidden/>
              </w:rPr>
              <w:fldChar w:fldCharType="separate"/>
            </w:r>
            <w:r>
              <w:rPr>
                <w:webHidden/>
              </w:rPr>
              <w:t>128</w:t>
            </w:r>
            <w:r>
              <w:rPr>
                <w:webHidden/>
              </w:rPr>
              <w:fldChar w:fldCharType="end"/>
            </w:r>
          </w:hyperlink>
        </w:p>
        <w:p w14:paraId="4D29C2FE" w14:textId="24E754B5" w:rsidR="0050302D" w:rsidRDefault="0050302D">
          <w:pPr>
            <w:pStyle w:val="TOC1"/>
            <w:rPr>
              <w:rFonts w:asciiTheme="minorHAnsi" w:eastAsiaTheme="minorEastAsia" w:hAnsiTheme="minorHAnsi" w:cstheme="minorBidi"/>
              <w:kern w:val="2"/>
              <w:sz w:val="24"/>
              <w14:ligatures w14:val="standardContextual"/>
            </w:rPr>
          </w:pPr>
          <w:hyperlink w:anchor="_Toc208473022" w:history="1">
            <w:r w:rsidRPr="00C518D2">
              <w:rPr>
                <w:rStyle w:val="Hyperlink"/>
              </w:rPr>
              <w:t>24</w:t>
            </w:r>
            <w:r>
              <w:rPr>
                <w:rFonts w:asciiTheme="minorHAnsi" w:eastAsiaTheme="minorEastAsia" w:hAnsiTheme="minorHAnsi" w:cstheme="minorBidi"/>
                <w:kern w:val="2"/>
                <w:sz w:val="24"/>
                <w14:ligatures w14:val="standardContextual"/>
              </w:rPr>
              <w:tab/>
            </w:r>
            <w:r w:rsidRPr="00C518D2">
              <w:rPr>
                <w:rStyle w:val="Hyperlink"/>
              </w:rPr>
              <w:t>Change of Advanced / Smart Data Service Agent (Electricity)</w:t>
            </w:r>
            <w:r>
              <w:rPr>
                <w:webHidden/>
              </w:rPr>
              <w:tab/>
            </w:r>
            <w:r>
              <w:rPr>
                <w:webHidden/>
              </w:rPr>
              <w:fldChar w:fldCharType="begin"/>
            </w:r>
            <w:r>
              <w:rPr>
                <w:webHidden/>
              </w:rPr>
              <w:instrText xml:space="preserve"> PAGEREF _Toc208473022 \h </w:instrText>
            </w:r>
            <w:r>
              <w:rPr>
                <w:webHidden/>
              </w:rPr>
            </w:r>
            <w:r>
              <w:rPr>
                <w:webHidden/>
              </w:rPr>
              <w:fldChar w:fldCharType="separate"/>
            </w:r>
            <w:r>
              <w:rPr>
                <w:webHidden/>
              </w:rPr>
              <w:t>139</w:t>
            </w:r>
            <w:r>
              <w:rPr>
                <w:webHidden/>
              </w:rPr>
              <w:fldChar w:fldCharType="end"/>
            </w:r>
          </w:hyperlink>
        </w:p>
        <w:p w14:paraId="562A702D" w14:textId="5141FB92" w:rsidR="0050302D" w:rsidRDefault="0050302D">
          <w:pPr>
            <w:pStyle w:val="TOC1"/>
            <w:rPr>
              <w:rFonts w:asciiTheme="minorHAnsi" w:eastAsiaTheme="minorEastAsia" w:hAnsiTheme="minorHAnsi" w:cstheme="minorBidi"/>
              <w:kern w:val="2"/>
              <w:sz w:val="24"/>
              <w14:ligatures w14:val="standardContextual"/>
            </w:rPr>
          </w:pPr>
          <w:hyperlink w:anchor="_Toc208473023" w:history="1">
            <w:r w:rsidRPr="00C518D2">
              <w:rPr>
                <w:rStyle w:val="Hyperlink"/>
              </w:rPr>
              <w:t>25</w:t>
            </w:r>
            <w:r>
              <w:rPr>
                <w:rFonts w:asciiTheme="minorHAnsi" w:eastAsiaTheme="minorEastAsia" w:hAnsiTheme="minorHAnsi" w:cstheme="minorBidi"/>
                <w:kern w:val="2"/>
                <w:sz w:val="24"/>
                <w14:ligatures w14:val="standardContextual"/>
              </w:rPr>
              <w:tab/>
            </w:r>
            <w:r w:rsidRPr="00C518D2">
              <w:rPr>
                <w:rStyle w:val="Hyperlink"/>
              </w:rPr>
              <w:t>Change of Meter Asset Provider</w:t>
            </w:r>
            <w:r>
              <w:rPr>
                <w:webHidden/>
              </w:rPr>
              <w:tab/>
            </w:r>
            <w:r>
              <w:rPr>
                <w:webHidden/>
              </w:rPr>
              <w:fldChar w:fldCharType="begin"/>
            </w:r>
            <w:r>
              <w:rPr>
                <w:webHidden/>
              </w:rPr>
              <w:instrText xml:space="preserve"> PAGEREF _Toc208473023 \h </w:instrText>
            </w:r>
            <w:r>
              <w:rPr>
                <w:webHidden/>
              </w:rPr>
            </w:r>
            <w:r>
              <w:rPr>
                <w:webHidden/>
              </w:rPr>
              <w:fldChar w:fldCharType="separate"/>
            </w:r>
            <w:r>
              <w:rPr>
                <w:webHidden/>
              </w:rPr>
              <w:t>140</w:t>
            </w:r>
            <w:r>
              <w:rPr>
                <w:webHidden/>
              </w:rPr>
              <w:fldChar w:fldCharType="end"/>
            </w:r>
          </w:hyperlink>
        </w:p>
        <w:p w14:paraId="351E4963" w14:textId="65EFB522" w:rsidR="0050302D" w:rsidRDefault="0050302D">
          <w:pPr>
            <w:pStyle w:val="TOC1"/>
            <w:rPr>
              <w:rFonts w:asciiTheme="minorHAnsi" w:eastAsiaTheme="minorEastAsia" w:hAnsiTheme="minorHAnsi" w:cstheme="minorBidi"/>
              <w:kern w:val="2"/>
              <w:sz w:val="24"/>
              <w14:ligatures w14:val="standardContextual"/>
            </w:rPr>
          </w:pPr>
          <w:hyperlink w:anchor="_Toc208473024" w:history="1">
            <w:r w:rsidRPr="00C518D2">
              <w:rPr>
                <w:rStyle w:val="Hyperlink"/>
              </w:rPr>
              <w:t>26</w:t>
            </w:r>
            <w:r>
              <w:rPr>
                <w:rFonts w:asciiTheme="minorHAnsi" w:eastAsiaTheme="minorEastAsia" w:hAnsiTheme="minorHAnsi" w:cstheme="minorBidi"/>
                <w:kern w:val="2"/>
                <w:sz w:val="24"/>
                <w14:ligatures w14:val="standardContextual"/>
              </w:rPr>
              <w:tab/>
            </w:r>
            <w:r w:rsidRPr="00C518D2">
              <w:rPr>
                <w:rStyle w:val="Hyperlink"/>
              </w:rPr>
              <w:t>Change of Market Segment (Electricity)</w:t>
            </w:r>
            <w:r>
              <w:rPr>
                <w:webHidden/>
              </w:rPr>
              <w:tab/>
            </w:r>
            <w:r>
              <w:rPr>
                <w:webHidden/>
              </w:rPr>
              <w:fldChar w:fldCharType="begin"/>
            </w:r>
            <w:r>
              <w:rPr>
                <w:webHidden/>
              </w:rPr>
              <w:instrText xml:space="preserve"> PAGEREF _Toc208473024 \h </w:instrText>
            </w:r>
            <w:r>
              <w:rPr>
                <w:webHidden/>
              </w:rPr>
            </w:r>
            <w:r>
              <w:rPr>
                <w:webHidden/>
              </w:rPr>
              <w:fldChar w:fldCharType="separate"/>
            </w:r>
            <w:r>
              <w:rPr>
                <w:webHidden/>
              </w:rPr>
              <w:t>142</w:t>
            </w:r>
            <w:r>
              <w:rPr>
                <w:webHidden/>
              </w:rPr>
              <w:fldChar w:fldCharType="end"/>
            </w:r>
          </w:hyperlink>
        </w:p>
        <w:p w14:paraId="65F2290A" w14:textId="612B4EEB" w:rsidR="0050302D" w:rsidRDefault="0050302D">
          <w:pPr>
            <w:pStyle w:val="TOC1"/>
            <w:rPr>
              <w:rFonts w:asciiTheme="minorHAnsi" w:eastAsiaTheme="minorEastAsia" w:hAnsiTheme="minorHAnsi" w:cstheme="minorBidi"/>
              <w:kern w:val="2"/>
              <w:sz w:val="24"/>
              <w14:ligatures w14:val="standardContextual"/>
            </w:rPr>
          </w:pPr>
          <w:hyperlink w:anchor="_Toc208473025" w:history="1">
            <w:r w:rsidRPr="00C518D2">
              <w:rPr>
                <w:rStyle w:val="Hyperlink"/>
              </w:rPr>
              <w:t xml:space="preserve">27   </w:t>
            </w:r>
            <w:r w:rsidR="00E67EBF">
              <w:rPr>
                <w:rStyle w:val="Hyperlink"/>
              </w:rPr>
              <w:t xml:space="preserve">     </w:t>
            </w:r>
            <w:r w:rsidRPr="00C518D2">
              <w:rPr>
                <w:rStyle w:val="Hyperlink"/>
              </w:rPr>
              <w:t>Proving Tests (Electricity)</w:t>
            </w:r>
            <w:r>
              <w:rPr>
                <w:webHidden/>
              </w:rPr>
              <w:tab/>
            </w:r>
            <w:r>
              <w:rPr>
                <w:webHidden/>
              </w:rPr>
              <w:fldChar w:fldCharType="begin"/>
            </w:r>
            <w:r>
              <w:rPr>
                <w:webHidden/>
              </w:rPr>
              <w:instrText xml:space="preserve"> PAGEREF _Toc208473025 \h </w:instrText>
            </w:r>
            <w:r>
              <w:rPr>
                <w:webHidden/>
              </w:rPr>
            </w:r>
            <w:r>
              <w:rPr>
                <w:webHidden/>
              </w:rPr>
              <w:fldChar w:fldCharType="separate"/>
            </w:r>
            <w:r>
              <w:rPr>
                <w:webHidden/>
              </w:rPr>
              <w:t>144</w:t>
            </w:r>
            <w:r>
              <w:rPr>
                <w:webHidden/>
              </w:rPr>
              <w:fldChar w:fldCharType="end"/>
            </w:r>
          </w:hyperlink>
        </w:p>
        <w:p w14:paraId="161D48D1" w14:textId="3E3C3A9F" w:rsidR="0050302D" w:rsidRDefault="0050302D">
          <w:pPr>
            <w:pStyle w:val="TOC1"/>
            <w:rPr>
              <w:rFonts w:asciiTheme="minorHAnsi" w:eastAsiaTheme="minorEastAsia" w:hAnsiTheme="minorHAnsi" w:cstheme="minorBidi"/>
              <w:kern w:val="2"/>
              <w:sz w:val="24"/>
              <w14:ligatures w14:val="standardContextual"/>
            </w:rPr>
          </w:pPr>
          <w:hyperlink w:anchor="_Toc208473026" w:history="1">
            <w:r w:rsidRPr="00C518D2">
              <w:rPr>
                <w:rStyle w:val="Hyperlink"/>
              </w:rPr>
              <w:t xml:space="preserve">28  </w:t>
            </w:r>
            <w:r w:rsidR="00E67EBF">
              <w:rPr>
                <w:rStyle w:val="Hyperlink"/>
              </w:rPr>
              <w:t xml:space="preserve">      </w:t>
            </w:r>
            <w:r w:rsidRPr="00C518D2">
              <w:rPr>
                <w:rStyle w:val="Hyperlink"/>
              </w:rPr>
              <w:t>Safe Isolation Provider (Electricity)</w:t>
            </w:r>
            <w:r>
              <w:rPr>
                <w:webHidden/>
              </w:rPr>
              <w:tab/>
            </w:r>
            <w:r>
              <w:rPr>
                <w:webHidden/>
              </w:rPr>
              <w:fldChar w:fldCharType="begin"/>
            </w:r>
            <w:r>
              <w:rPr>
                <w:webHidden/>
              </w:rPr>
              <w:instrText xml:space="preserve"> PAGEREF _Toc208473026 \h </w:instrText>
            </w:r>
            <w:r>
              <w:rPr>
                <w:webHidden/>
              </w:rPr>
            </w:r>
            <w:r>
              <w:rPr>
                <w:webHidden/>
              </w:rPr>
              <w:fldChar w:fldCharType="separate"/>
            </w:r>
            <w:r>
              <w:rPr>
                <w:webHidden/>
              </w:rPr>
              <w:t>161</w:t>
            </w:r>
            <w:r>
              <w:rPr>
                <w:webHidden/>
              </w:rPr>
              <w:fldChar w:fldCharType="end"/>
            </w:r>
          </w:hyperlink>
        </w:p>
        <w:p w14:paraId="4CB04987" w14:textId="534252C1" w:rsidR="0050302D" w:rsidRDefault="0050302D">
          <w:pPr>
            <w:pStyle w:val="TOC1"/>
            <w:rPr>
              <w:rFonts w:asciiTheme="minorHAnsi" w:eastAsiaTheme="minorEastAsia" w:hAnsiTheme="minorHAnsi" w:cstheme="minorBidi"/>
              <w:kern w:val="2"/>
              <w:sz w:val="24"/>
              <w14:ligatures w14:val="standardContextual"/>
            </w:rPr>
          </w:pPr>
          <w:hyperlink w:anchor="_Toc208473034" w:history="1">
            <w:r w:rsidRPr="00C518D2">
              <w:rPr>
                <w:rStyle w:val="Hyperlink"/>
              </w:rPr>
              <w:t>29</w:t>
            </w:r>
            <w:r>
              <w:rPr>
                <w:rFonts w:asciiTheme="minorHAnsi" w:eastAsiaTheme="minorEastAsia" w:hAnsiTheme="minorHAnsi" w:cstheme="minorBidi"/>
                <w:kern w:val="2"/>
                <w:sz w:val="24"/>
                <w14:ligatures w14:val="standardContextual"/>
              </w:rPr>
              <w:tab/>
            </w:r>
            <w:r w:rsidRPr="00C518D2">
              <w:rPr>
                <w:rStyle w:val="Hyperlink"/>
              </w:rPr>
              <w:t>Crowded Meter Room MOA (Electricity)</w:t>
            </w:r>
            <w:r>
              <w:rPr>
                <w:webHidden/>
              </w:rPr>
              <w:tab/>
            </w:r>
            <w:r>
              <w:rPr>
                <w:webHidden/>
              </w:rPr>
              <w:fldChar w:fldCharType="begin"/>
            </w:r>
            <w:r>
              <w:rPr>
                <w:webHidden/>
              </w:rPr>
              <w:instrText xml:space="preserve"> PAGEREF _Toc208473034 \h </w:instrText>
            </w:r>
            <w:r>
              <w:rPr>
                <w:webHidden/>
              </w:rPr>
            </w:r>
            <w:r>
              <w:rPr>
                <w:webHidden/>
              </w:rPr>
              <w:fldChar w:fldCharType="separate"/>
            </w:r>
            <w:r>
              <w:rPr>
                <w:webHidden/>
              </w:rPr>
              <w:t>166</w:t>
            </w:r>
            <w:r>
              <w:rPr>
                <w:webHidden/>
              </w:rPr>
              <w:fldChar w:fldCharType="end"/>
            </w:r>
          </w:hyperlink>
        </w:p>
        <w:p w14:paraId="2201A785" w14:textId="31D362D2" w:rsidR="0050302D" w:rsidRDefault="0050302D">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208473035" w:history="1">
            <w:r w:rsidRPr="00C518D2">
              <w:rPr>
                <w:rStyle w:val="Hyperlink"/>
                <w:rFonts w:cs="Arial"/>
                <w:b/>
                <w:bCs/>
                <w:noProof/>
              </w:rPr>
              <w:t>Part E – Operational Processes Electricity for Non-MHHS Metering Points</w:t>
            </w:r>
            <w:r>
              <w:rPr>
                <w:noProof/>
                <w:webHidden/>
              </w:rPr>
              <w:tab/>
            </w:r>
            <w:r>
              <w:rPr>
                <w:noProof/>
                <w:webHidden/>
              </w:rPr>
              <w:fldChar w:fldCharType="begin"/>
            </w:r>
            <w:r>
              <w:rPr>
                <w:noProof/>
                <w:webHidden/>
              </w:rPr>
              <w:instrText xml:space="preserve"> PAGEREF _Toc208473035 \h </w:instrText>
            </w:r>
            <w:r>
              <w:rPr>
                <w:noProof/>
                <w:webHidden/>
              </w:rPr>
            </w:r>
            <w:r>
              <w:rPr>
                <w:noProof/>
                <w:webHidden/>
              </w:rPr>
              <w:fldChar w:fldCharType="separate"/>
            </w:r>
            <w:r>
              <w:rPr>
                <w:noProof/>
                <w:webHidden/>
              </w:rPr>
              <w:t>171</w:t>
            </w:r>
            <w:r>
              <w:rPr>
                <w:noProof/>
                <w:webHidden/>
              </w:rPr>
              <w:fldChar w:fldCharType="end"/>
            </w:r>
          </w:hyperlink>
        </w:p>
        <w:p w14:paraId="34846D3D" w14:textId="5884785C" w:rsidR="0050302D" w:rsidRDefault="0050302D">
          <w:pPr>
            <w:pStyle w:val="TOC1"/>
            <w:rPr>
              <w:rFonts w:asciiTheme="minorHAnsi" w:eastAsiaTheme="minorEastAsia" w:hAnsiTheme="minorHAnsi" w:cstheme="minorBidi"/>
              <w:kern w:val="2"/>
              <w:sz w:val="24"/>
              <w14:ligatures w14:val="standardContextual"/>
            </w:rPr>
          </w:pPr>
          <w:hyperlink w:anchor="_Toc208473036" w:history="1">
            <w:r w:rsidRPr="00C518D2">
              <w:rPr>
                <w:rStyle w:val="Hyperlink"/>
              </w:rPr>
              <w:t>30</w:t>
            </w:r>
            <w:r>
              <w:rPr>
                <w:rFonts w:asciiTheme="minorHAnsi" w:eastAsiaTheme="minorEastAsia" w:hAnsiTheme="minorHAnsi" w:cstheme="minorBidi"/>
                <w:kern w:val="2"/>
                <w:sz w:val="24"/>
                <w14:ligatures w14:val="standardContextual"/>
              </w:rPr>
              <w:tab/>
            </w:r>
            <w:r w:rsidRPr="00C518D2">
              <w:rPr>
                <w:rStyle w:val="Hyperlink"/>
              </w:rPr>
              <w:t>Metering Asset Installation</w:t>
            </w:r>
            <w:r>
              <w:rPr>
                <w:webHidden/>
              </w:rPr>
              <w:tab/>
            </w:r>
            <w:r>
              <w:rPr>
                <w:webHidden/>
              </w:rPr>
              <w:fldChar w:fldCharType="begin"/>
            </w:r>
            <w:r>
              <w:rPr>
                <w:webHidden/>
              </w:rPr>
              <w:instrText xml:space="preserve"> PAGEREF _Toc208473036 \h </w:instrText>
            </w:r>
            <w:r>
              <w:rPr>
                <w:webHidden/>
              </w:rPr>
            </w:r>
            <w:r>
              <w:rPr>
                <w:webHidden/>
              </w:rPr>
              <w:fldChar w:fldCharType="separate"/>
            </w:r>
            <w:r>
              <w:rPr>
                <w:webHidden/>
              </w:rPr>
              <w:t>171</w:t>
            </w:r>
            <w:r>
              <w:rPr>
                <w:webHidden/>
              </w:rPr>
              <w:fldChar w:fldCharType="end"/>
            </w:r>
          </w:hyperlink>
        </w:p>
        <w:p w14:paraId="575F816B" w14:textId="3F78C984" w:rsidR="0050302D" w:rsidRDefault="0050302D">
          <w:pPr>
            <w:pStyle w:val="TOC1"/>
            <w:rPr>
              <w:rFonts w:asciiTheme="minorHAnsi" w:eastAsiaTheme="minorEastAsia" w:hAnsiTheme="minorHAnsi" w:cstheme="minorBidi"/>
              <w:kern w:val="2"/>
              <w:sz w:val="24"/>
              <w14:ligatures w14:val="standardContextual"/>
            </w:rPr>
          </w:pPr>
          <w:hyperlink w:anchor="_Toc208473037" w:history="1">
            <w:r w:rsidRPr="00C518D2">
              <w:rPr>
                <w:rStyle w:val="Hyperlink"/>
              </w:rPr>
              <w:t>31</w:t>
            </w:r>
            <w:r>
              <w:rPr>
                <w:rFonts w:asciiTheme="minorHAnsi" w:eastAsiaTheme="minorEastAsia" w:hAnsiTheme="minorHAnsi" w:cstheme="minorBidi"/>
                <w:kern w:val="2"/>
                <w:sz w:val="24"/>
                <w14:ligatures w14:val="standardContextual"/>
              </w:rPr>
              <w:tab/>
            </w:r>
            <w:r w:rsidRPr="00C518D2">
              <w:rPr>
                <w:rStyle w:val="Hyperlink"/>
              </w:rPr>
              <w:t>Metering Asset Removal</w:t>
            </w:r>
            <w:r>
              <w:rPr>
                <w:webHidden/>
              </w:rPr>
              <w:tab/>
            </w:r>
            <w:r>
              <w:rPr>
                <w:webHidden/>
              </w:rPr>
              <w:fldChar w:fldCharType="begin"/>
            </w:r>
            <w:r>
              <w:rPr>
                <w:webHidden/>
              </w:rPr>
              <w:instrText xml:space="preserve"> PAGEREF _Toc208473037 \h </w:instrText>
            </w:r>
            <w:r>
              <w:rPr>
                <w:webHidden/>
              </w:rPr>
            </w:r>
            <w:r>
              <w:rPr>
                <w:webHidden/>
              </w:rPr>
              <w:fldChar w:fldCharType="separate"/>
            </w:r>
            <w:r>
              <w:rPr>
                <w:webHidden/>
              </w:rPr>
              <w:t>188</w:t>
            </w:r>
            <w:r>
              <w:rPr>
                <w:webHidden/>
              </w:rPr>
              <w:fldChar w:fldCharType="end"/>
            </w:r>
          </w:hyperlink>
        </w:p>
        <w:p w14:paraId="05F4D1EC" w14:textId="481DC04C" w:rsidR="0050302D" w:rsidRDefault="0050302D">
          <w:pPr>
            <w:pStyle w:val="TOC1"/>
            <w:rPr>
              <w:rFonts w:asciiTheme="minorHAnsi" w:eastAsiaTheme="minorEastAsia" w:hAnsiTheme="minorHAnsi" w:cstheme="minorBidi"/>
              <w:kern w:val="2"/>
              <w:sz w:val="24"/>
              <w14:ligatures w14:val="standardContextual"/>
            </w:rPr>
          </w:pPr>
          <w:hyperlink w:anchor="_Toc208473038" w:history="1">
            <w:r w:rsidRPr="00C518D2">
              <w:rPr>
                <w:rStyle w:val="Hyperlink"/>
                <w:rFonts w:cs="Arial"/>
                <w:bCs/>
              </w:rPr>
              <w:t>32</w:t>
            </w:r>
            <w:r>
              <w:rPr>
                <w:rFonts w:asciiTheme="minorHAnsi" w:eastAsiaTheme="minorEastAsia" w:hAnsiTheme="minorHAnsi" w:cstheme="minorBidi"/>
                <w:kern w:val="2"/>
                <w:sz w:val="24"/>
                <w14:ligatures w14:val="standardContextual"/>
              </w:rPr>
              <w:tab/>
            </w:r>
            <w:r w:rsidRPr="00C518D2">
              <w:rPr>
                <w:rStyle w:val="Hyperlink"/>
              </w:rPr>
              <w:t>Metering Asset Exchange / Reconfiguration</w:t>
            </w:r>
            <w:r>
              <w:rPr>
                <w:webHidden/>
              </w:rPr>
              <w:tab/>
            </w:r>
            <w:r>
              <w:rPr>
                <w:webHidden/>
              </w:rPr>
              <w:fldChar w:fldCharType="begin"/>
            </w:r>
            <w:r>
              <w:rPr>
                <w:webHidden/>
              </w:rPr>
              <w:instrText xml:space="preserve"> PAGEREF _Toc208473038 \h </w:instrText>
            </w:r>
            <w:r>
              <w:rPr>
                <w:webHidden/>
              </w:rPr>
            </w:r>
            <w:r>
              <w:rPr>
                <w:webHidden/>
              </w:rPr>
              <w:fldChar w:fldCharType="separate"/>
            </w:r>
            <w:r>
              <w:rPr>
                <w:webHidden/>
              </w:rPr>
              <w:t>195</w:t>
            </w:r>
            <w:r>
              <w:rPr>
                <w:webHidden/>
              </w:rPr>
              <w:fldChar w:fldCharType="end"/>
            </w:r>
          </w:hyperlink>
        </w:p>
        <w:p w14:paraId="1C25FB5E" w14:textId="60A60700" w:rsidR="0050302D" w:rsidRDefault="0050302D">
          <w:pPr>
            <w:pStyle w:val="TOC1"/>
            <w:rPr>
              <w:rFonts w:asciiTheme="minorHAnsi" w:eastAsiaTheme="minorEastAsia" w:hAnsiTheme="minorHAnsi" w:cstheme="minorBidi"/>
              <w:kern w:val="2"/>
              <w:sz w:val="24"/>
              <w14:ligatures w14:val="standardContextual"/>
            </w:rPr>
          </w:pPr>
          <w:hyperlink w:anchor="_Toc208473039" w:history="1">
            <w:r w:rsidRPr="00C518D2">
              <w:rPr>
                <w:rStyle w:val="Hyperlink"/>
                <w:rFonts w:cs="Arial"/>
              </w:rPr>
              <w:t>33</w:t>
            </w:r>
            <w:r>
              <w:rPr>
                <w:rFonts w:asciiTheme="minorHAnsi" w:eastAsiaTheme="minorEastAsia" w:hAnsiTheme="minorHAnsi" w:cstheme="minorBidi"/>
                <w:kern w:val="2"/>
                <w:sz w:val="24"/>
                <w14:ligatures w14:val="standardContextual"/>
              </w:rPr>
              <w:tab/>
            </w:r>
            <w:r w:rsidRPr="00C518D2">
              <w:rPr>
                <w:rStyle w:val="Hyperlink"/>
              </w:rPr>
              <w:t>Switch with Concurrent Change of MOA</w:t>
            </w:r>
            <w:r>
              <w:rPr>
                <w:webHidden/>
              </w:rPr>
              <w:tab/>
            </w:r>
            <w:r>
              <w:rPr>
                <w:webHidden/>
              </w:rPr>
              <w:fldChar w:fldCharType="begin"/>
            </w:r>
            <w:r>
              <w:rPr>
                <w:webHidden/>
              </w:rPr>
              <w:instrText xml:space="preserve"> PAGEREF _Toc208473039 \h </w:instrText>
            </w:r>
            <w:r>
              <w:rPr>
                <w:webHidden/>
              </w:rPr>
            </w:r>
            <w:r>
              <w:rPr>
                <w:webHidden/>
              </w:rPr>
              <w:fldChar w:fldCharType="separate"/>
            </w:r>
            <w:r>
              <w:rPr>
                <w:webHidden/>
              </w:rPr>
              <w:t>219</w:t>
            </w:r>
            <w:r>
              <w:rPr>
                <w:webHidden/>
              </w:rPr>
              <w:fldChar w:fldCharType="end"/>
            </w:r>
          </w:hyperlink>
        </w:p>
        <w:p w14:paraId="7828F433" w14:textId="09D2ECE5" w:rsidR="0050302D" w:rsidRDefault="0050302D">
          <w:pPr>
            <w:pStyle w:val="TOC1"/>
            <w:rPr>
              <w:rFonts w:asciiTheme="minorHAnsi" w:eastAsiaTheme="minorEastAsia" w:hAnsiTheme="minorHAnsi" w:cstheme="minorBidi"/>
              <w:kern w:val="2"/>
              <w:sz w:val="24"/>
              <w14:ligatures w14:val="standardContextual"/>
            </w:rPr>
          </w:pPr>
          <w:hyperlink w:anchor="_Toc208473040" w:history="1">
            <w:r w:rsidRPr="00C518D2">
              <w:rPr>
                <w:rStyle w:val="Hyperlink"/>
                <w:rFonts w:cs="Arial"/>
              </w:rPr>
              <w:t>34</w:t>
            </w:r>
            <w:r>
              <w:rPr>
                <w:rFonts w:asciiTheme="minorHAnsi" w:eastAsiaTheme="minorEastAsia" w:hAnsiTheme="minorHAnsi" w:cstheme="minorBidi"/>
                <w:kern w:val="2"/>
                <w:sz w:val="24"/>
                <w14:ligatures w14:val="standardContextual"/>
              </w:rPr>
              <w:tab/>
            </w:r>
            <w:r w:rsidRPr="00C518D2">
              <w:rPr>
                <w:rStyle w:val="Hyperlink"/>
              </w:rPr>
              <w:t>Switch with No Concurrent Change of MOA</w:t>
            </w:r>
            <w:r>
              <w:rPr>
                <w:webHidden/>
              </w:rPr>
              <w:tab/>
            </w:r>
            <w:r>
              <w:rPr>
                <w:webHidden/>
              </w:rPr>
              <w:fldChar w:fldCharType="begin"/>
            </w:r>
            <w:r>
              <w:rPr>
                <w:webHidden/>
              </w:rPr>
              <w:instrText xml:space="preserve"> PAGEREF _Toc208473040 \h </w:instrText>
            </w:r>
            <w:r>
              <w:rPr>
                <w:webHidden/>
              </w:rPr>
            </w:r>
            <w:r>
              <w:rPr>
                <w:webHidden/>
              </w:rPr>
              <w:fldChar w:fldCharType="separate"/>
            </w:r>
            <w:r>
              <w:rPr>
                <w:webHidden/>
              </w:rPr>
              <w:t>240</w:t>
            </w:r>
            <w:r>
              <w:rPr>
                <w:webHidden/>
              </w:rPr>
              <w:fldChar w:fldCharType="end"/>
            </w:r>
          </w:hyperlink>
        </w:p>
        <w:p w14:paraId="562D4B6D" w14:textId="7ADD9871" w:rsidR="0050302D" w:rsidRDefault="0050302D">
          <w:pPr>
            <w:pStyle w:val="TOC1"/>
            <w:rPr>
              <w:rFonts w:asciiTheme="minorHAnsi" w:eastAsiaTheme="minorEastAsia" w:hAnsiTheme="minorHAnsi" w:cstheme="minorBidi"/>
              <w:kern w:val="2"/>
              <w:sz w:val="24"/>
              <w14:ligatures w14:val="standardContextual"/>
            </w:rPr>
          </w:pPr>
          <w:hyperlink w:anchor="_Toc208473041" w:history="1">
            <w:r w:rsidRPr="00C518D2">
              <w:rPr>
                <w:rStyle w:val="Hyperlink"/>
                <w:rFonts w:cs="Arial"/>
                <w:bCs/>
              </w:rPr>
              <w:t>35</w:t>
            </w:r>
            <w:r>
              <w:rPr>
                <w:rFonts w:asciiTheme="minorHAnsi" w:eastAsiaTheme="minorEastAsia" w:hAnsiTheme="minorHAnsi" w:cstheme="minorBidi"/>
                <w:kern w:val="2"/>
                <w:sz w:val="24"/>
                <w14:ligatures w14:val="standardContextual"/>
              </w:rPr>
              <w:tab/>
            </w:r>
            <w:r w:rsidRPr="00C518D2">
              <w:rPr>
                <w:rStyle w:val="Hyperlink"/>
              </w:rPr>
              <w:t>Change of MOA with Transfer of Metering Asset</w:t>
            </w:r>
            <w:r>
              <w:rPr>
                <w:webHidden/>
              </w:rPr>
              <w:tab/>
            </w:r>
            <w:r>
              <w:rPr>
                <w:webHidden/>
              </w:rPr>
              <w:fldChar w:fldCharType="begin"/>
            </w:r>
            <w:r>
              <w:rPr>
                <w:webHidden/>
              </w:rPr>
              <w:instrText xml:space="preserve"> PAGEREF _Toc208473041 \h </w:instrText>
            </w:r>
            <w:r>
              <w:rPr>
                <w:webHidden/>
              </w:rPr>
            </w:r>
            <w:r>
              <w:rPr>
                <w:webHidden/>
              </w:rPr>
              <w:fldChar w:fldCharType="separate"/>
            </w:r>
            <w:r>
              <w:rPr>
                <w:webHidden/>
              </w:rPr>
              <w:t>246</w:t>
            </w:r>
            <w:r>
              <w:rPr>
                <w:webHidden/>
              </w:rPr>
              <w:fldChar w:fldCharType="end"/>
            </w:r>
          </w:hyperlink>
        </w:p>
        <w:p w14:paraId="22B37B07" w14:textId="5F48BE7F" w:rsidR="0050302D" w:rsidRDefault="0050302D">
          <w:pPr>
            <w:pStyle w:val="TOC1"/>
            <w:rPr>
              <w:rFonts w:asciiTheme="minorHAnsi" w:eastAsiaTheme="minorEastAsia" w:hAnsiTheme="minorHAnsi" w:cstheme="minorBidi"/>
              <w:kern w:val="2"/>
              <w:sz w:val="24"/>
              <w14:ligatures w14:val="standardContextual"/>
            </w:rPr>
          </w:pPr>
          <w:hyperlink w:anchor="_Toc208473042" w:history="1">
            <w:r w:rsidRPr="00C518D2">
              <w:rPr>
                <w:rStyle w:val="Hyperlink"/>
                <w:rFonts w:cs="Arial"/>
                <w:bCs/>
              </w:rPr>
              <w:t>36</w:t>
            </w:r>
            <w:r>
              <w:rPr>
                <w:rFonts w:asciiTheme="minorHAnsi" w:eastAsiaTheme="minorEastAsia" w:hAnsiTheme="minorHAnsi" w:cstheme="minorBidi"/>
                <w:kern w:val="2"/>
                <w:sz w:val="24"/>
                <w14:ligatures w14:val="standardContextual"/>
              </w:rPr>
              <w:tab/>
            </w:r>
            <w:r w:rsidRPr="00C518D2">
              <w:rPr>
                <w:rStyle w:val="Hyperlink"/>
              </w:rPr>
              <w:t>Change of Meter Asset Provider</w:t>
            </w:r>
            <w:r>
              <w:rPr>
                <w:webHidden/>
              </w:rPr>
              <w:tab/>
            </w:r>
            <w:r>
              <w:rPr>
                <w:webHidden/>
              </w:rPr>
              <w:fldChar w:fldCharType="begin"/>
            </w:r>
            <w:r>
              <w:rPr>
                <w:webHidden/>
              </w:rPr>
              <w:instrText xml:space="preserve"> PAGEREF _Toc208473042 \h </w:instrText>
            </w:r>
            <w:r>
              <w:rPr>
                <w:webHidden/>
              </w:rPr>
            </w:r>
            <w:r>
              <w:rPr>
                <w:webHidden/>
              </w:rPr>
              <w:fldChar w:fldCharType="separate"/>
            </w:r>
            <w:r>
              <w:rPr>
                <w:webHidden/>
              </w:rPr>
              <w:t>254</w:t>
            </w:r>
            <w:r>
              <w:rPr>
                <w:webHidden/>
              </w:rPr>
              <w:fldChar w:fldCharType="end"/>
            </w:r>
          </w:hyperlink>
        </w:p>
        <w:p w14:paraId="5A837AA2" w14:textId="7B0E2B45" w:rsidR="0050302D" w:rsidRDefault="0050302D">
          <w:pPr>
            <w:pStyle w:val="TOC1"/>
            <w:rPr>
              <w:rFonts w:asciiTheme="minorHAnsi" w:eastAsiaTheme="minorEastAsia" w:hAnsiTheme="minorHAnsi" w:cstheme="minorBidi"/>
              <w:kern w:val="2"/>
              <w:sz w:val="24"/>
              <w14:ligatures w14:val="standardContextual"/>
            </w:rPr>
          </w:pPr>
          <w:hyperlink w:anchor="_Toc208473043" w:history="1">
            <w:r w:rsidRPr="00C518D2">
              <w:rPr>
                <w:rStyle w:val="Hyperlink"/>
                <w:rFonts w:cs="Arial"/>
                <w:bCs/>
              </w:rPr>
              <w:t>37</w:t>
            </w:r>
            <w:r>
              <w:rPr>
                <w:rFonts w:asciiTheme="minorHAnsi" w:eastAsiaTheme="minorEastAsia" w:hAnsiTheme="minorHAnsi" w:cstheme="minorBidi"/>
                <w:kern w:val="2"/>
                <w:sz w:val="24"/>
                <w14:ligatures w14:val="standardContextual"/>
              </w:rPr>
              <w:tab/>
            </w:r>
            <w:r w:rsidRPr="00C518D2">
              <w:rPr>
                <w:rStyle w:val="Hyperlink"/>
              </w:rPr>
              <w:t>Change of Energisation Status (Electricity Only)</w:t>
            </w:r>
            <w:r>
              <w:rPr>
                <w:webHidden/>
              </w:rPr>
              <w:tab/>
            </w:r>
            <w:r>
              <w:rPr>
                <w:webHidden/>
              </w:rPr>
              <w:fldChar w:fldCharType="begin"/>
            </w:r>
            <w:r>
              <w:rPr>
                <w:webHidden/>
              </w:rPr>
              <w:instrText xml:space="preserve"> PAGEREF _Toc208473043 \h </w:instrText>
            </w:r>
            <w:r>
              <w:rPr>
                <w:webHidden/>
              </w:rPr>
            </w:r>
            <w:r>
              <w:rPr>
                <w:webHidden/>
              </w:rPr>
              <w:fldChar w:fldCharType="separate"/>
            </w:r>
            <w:r>
              <w:rPr>
                <w:webHidden/>
              </w:rPr>
              <w:t>256</w:t>
            </w:r>
            <w:r>
              <w:rPr>
                <w:webHidden/>
              </w:rPr>
              <w:fldChar w:fldCharType="end"/>
            </w:r>
          </w:hyperlink>
        </w:p>
        <w:p w14:paraId="01047072" w14:textId="0FF0828C" w:rsidR="0050302D" w:rsidRDefault="0050302D">
          <w:pPr>
            <w:pStyle w:val="TOC1"/>
            <w:rPr>
              <w:rFonts w:asciiTheme="minorHAnsi" w:eastAsiaTheme="minorEastAsia" w:hAnsiTheme="minorHAnsi" w:cstheme="minorBidi"/>
              <w:kern w:val="2"/>
              <w:sz w:val="24"/>
              <w14:ligatures w14:val="standardContextual"/>
            </w:rPr>
          </w:pPr>
          <w:hyperlink w:anchor="_Toc208473044" w:history="1">
            <w:r w:rsidRPr="00C518D2">
              <w:rPr>
                <w:rStyle w:val="Hyperlink"/>
                <w:rFonts w:cs="Arial"/>
                <w:bCs/>
              </w:rPr>
              <w:t>38</w:t>
            </w:r>
            <w:r>
              <w:rPr>
                <w:rFonts w:asciiTheme="minorHAnsi" w:eastAsiaTheme="minorEastAsia" w:hAnsiTheme="minorHAnsi" w:cstheme="minorBidi"/>
                <w:kern w:val="2"/>
                <w:sz w:val="24"/>
                <w14:ligatures w14:val="standardContextual"/>
              </w:rPr>
              <w:tab/>
            </w:r>
            <w:r w:rsidRPr="00C518D2">
              <w:rPr>
                <w:rStyle w:val="Hyperlink"/>
              </w:rPr>
              <w:t>Change of Feeder Status (Electricity Only)</w:t>
            </w:r>
            <w:r>
              <w:rPr>
                <w:webHidden/>
              </w:rPr>
              <w:tab/>
            </w:r>
            <w:r>
              <w:rPr>
                <w:webHidden/>
              </w:rPr>
              <w:fldChar w:fldCharType="begin"/>
            </w:r>
            <w:r>
              <w:rPr>
                <w:webHidden/>
              </w:rPr>
              <w:instrText xml:space="preserve"> PAGEREF _Toc208473044 \h </w:instrText>
            </w:r>
            <w:r>
              <w:rPr>
                <w:webHidden/>
              </w:rPr>
            </w:r>
            <w:r>
              <w:rPr>
                <w:webHidden/>
              </w:rPr>
              <w:fldChar w:fldCharType="separate"/>
            </w:r>
            <w:r>
              <w:rPr>
                <w:webHidden/>
              </w:rPr>
              <w:t>273</w:t>
            </w:r>
            <w:r>
              <w:rPr>
                <w:webHidden/>
              </w:rPr>
              <w:fldChar w:fldCharType="end"/>
            </w:r>
          </w:hyperlink>
        </w:p>
        <w:p w14:paraId="225A85DB" w14:textId="0875975B" w:rsidR="0050302D" w:rsidRDefault="0050302D">
          <w:pPr>
            <w:pStyle w:val="TOC1"/>
            <w:rPr>
              <w:rFonts w:asciiTheme="minorHAnsi" w:eastAsiaTheme="minorEastAsia" w:hAnsiTheme="minorHAnsi" w:cstheme="minorBidi"/>
              <w:kern w:val="2"/>
              <w:sz w:val="24"/>
              <w14:ligatures w14:val="standardContextual"/>
            </w:rPr>
          </w:pPr>
          <w:hyperlink w:anchor="_Toc208473045" w:history="1">
            <w:r w:rsidRPr="00C518D2">
              <w:rPr>
                <w:rStyle w:val="Hyperlink"/>
                <w:rFonts w:cs="Arial"/>
                <w:bCs/>
              </w:rPr>
              <w:t>39</w:t>
            </w:r>
            <w:r>
              <w:rPr>
                <w:rFonts w:asciiTheme="minorHAnsi" w:eastAsiaTheme="minorEastAsia" w:hAnsiTheme="minorHAnsi" w:cstheme="minorBidi"/>
                <w:kern w:val="2"/>
                <w:sz w:val="24"/>
                <w14:ligatures w14:val="standardContextual"/>
              </w:rPr>
              <w:tab/>
            </w:r>
            <w:r w:rsidRPr="00C518D2">
              <w:rPr>
                <w:rStyle w:val="Hyperlink"/>
              </w:rPr>
              <w:t>Change of Data Collector (Electricity Only)</w:t>
            </w:r>
            <w:r>
              <w:rPr>
                <w:webHidden/>
              </w:rPr>
              <w:tab/>
            </w:r>
            <w:r>
              <w:rPr>
                <w:webHidden/>
              </w:rPr>
              <w:fldChar w:fldCharType="begin"/>
            </w:r>
            <w:r>
              <w:rPr>
                <w:webHidden/>
              </w:rPr>
              <w:instrText xml:space="preserve"> PAGEREF _Toc208473045 \h </w:instrText>
            </w:r>
            <w:r>
              <w:rPr>
                <w:webHidden/>
              </w:rPr>
            </w:r>
            <w:r>
              <w:rPr>
                <w:webHidden/>
              </w:rPr>
              <w:fldChar w:fldCharType="separate"/>
            </w:r>
            <w:r>
              <w:rPr>
                <w:webHidden/>
              </w:rPr>
              <w:t>278</w:t>
            </w:r>
            <w:r>
              <w:rPr>
                <w:webHidden/>
              </w:rPr>
              <w:fldChar w:fldCharType="end"/>
            </w:r>
          </w:hyperlink>
        </w:p>
        <w:p w14:paraId="05CDDE22" w14:textId="7C646DFF" w:rsidR="0050302D" w:rsidRDefault="0050302D">
          <w:pPr>
            <w:pStyle w:val="TOC1"/>
            <w:rPr>
              <w:rFonts w:asciiTheme="minorHAnsi" w:eastAsiaTheme="minorEastAsia" w:hAnsiTheme="minorHAnsi" w:cstheme="minorBidi"/>
              <w:kern w:val="2"/>
              <w:sz w:val="24"/>
              <w14:ligatures w14:val="standardContextual"/>
            </w:rPr>
          </w:pPr>
          <w:hyperlink w:anchor="_Toc208473046" w:history="1">
            <w:r w:rsidRPr="00C518D2">
              <w:rPr>
                <w:rStyle w:val="Hyperlink"/>
                <w:rFonts w:cs="Arial"/>
                <w:bCs/>
              </w:rPr>
              <w:t>40</w:t>
            </w:r>
            <w:r>
              <w:rPr>
                <w:rFonts w:asciiTheme="minorHAnsi" w:eastAsiaTheme="minorEastAsia" w:hAnsiTheme="minorHAnsi" w:cstheme="minorBidi"/>
                <w:kern w:val="2"/>
                <w:sz w:val="24"/>
                <w14:ligatures w14:val="standardContextual"/>
              </w:rPr>
              <w:tab/>
            </w:r>
            <w:r w:rsidRPr="00C518D2">
              <w:rPr>
                <w:rStyle w:val="Hyperlink"/>
              </w:rPr>
              <w:t>Fault Resolution (Electricity Only)</w:t>
            </w:r>
            <w:r>
              <w:rPr>
                <w:webHidden/>
              </w:rPr>
              <w:tab/>
            </w:r>
            <w:r>
              <w:rPr>
                <w:webHidden/>
              </w:rPr>
              <w:fldChar w:fldCharType="begin"/>
            </w:r>
            <w:r>
              <w:rPr>
                <w:webHidden/>
              </w:rPr>
              <w:instrText xml:space="preserve"> PAGEREF _Toc208473046 \h </w:instrText>
            </w:r>
            <w:r>
              <w:rPr>
                <w:webHidden/>
              </w:rPr>
            </w:r>
            <w:r>
              <w:rPr>
                <w:webHidden/>
              </w:rPr>
              <w:fldChar w:fldCharType="separate"/>
            </w:r>
            <w:r>
              <w:rPr>
                <w:webHidden/>
              </w:rPr>
              <w:t>278</w:t>
            </w:r>
            <w:r>
              <w:rPr>
                <w:webHidden/>
              </w:rPr>
              <w:fldChar w:fldCharType="end"/>
            </w:r>
          </w:hyperlink>
        </w:p>
        <w:p w14:paraId="45CF667A" w14:textId="374F71C0" w:rsidR="0050302D" w:rsidRDefault="0050302D">
          <w:pPr>
            <w:pStyle w:val="TOC1"/>
            <w:rPr>
              <w:rFonts w:asciiTheme="minorHAnsi" w:eastAsiaTheme="minorEastAsia" w:hAnsiTheme="minorHAnsi" w:cstheme="minorBidi"/>
              <w:kern w:val="2"/>
              <w:sz w:val="24"/>
              <w14:ligatures w14:val="standardContextual"/>
            </w:rPr>
          </w:pPr>
          <w:hyperlink w:anchor="_Toc208473047" w:history="1">
            <w:r w:rsidRPr="00C518D2">
              <w:rPr>
                <w:rStyle w:val="Hyperlink"/>
                <w:rFonts w:cs="Arial"/>
                <w:bCs/>
              </w:rPr>
              <w:t>41</w:t>
            </w:r>
            <w:r>
              <w:rPr>
                <w:rFonts w:asciiTheme="minorHAnsi" w:eastAsiaTheme="minorEastAsia" w:hAnsiTheme="minorHAnsi" w:cstheme="minorBidi"/>
                <w:kern w:val="2"/>
                <w:sz w:val="24"/>
                <w14:ligatures w14:val="standardContextual"/>
              </w:rPr>
              <w:tab/>
            </w:r>
            <w:r w:rsidRPr="00C518D2">
              <w:rPr>
                <w:rStyle w:val="Hyperlink"/>
              </w:rPr>
              <w:t>Change of Measurement Class (Electricity Only)</w:t>
            </w:r>
            <w:r>
              <w:rPr>
                <w:webHidden/>
              </w:rPr>
              <w:tab/>
            </w:r>
            <w:r>
              <w:rPr>
                <w:webHidden/>
              </w:rPr>
              <w:fldChar w:fldCharType="begin"/>
            </w:r>
            <w:r>
              <w:rPr>
                <w:webHidden/>
              </w:rPr>
              <w:instrText xml:space="preserve"> PAGEREF _Toc208473047 \h </w:instrText>
            </w:r>
            <w:r>
              <w:rPr>
                <w:webHidden/>
              </w:rPr>
            </w:r>
            <w:r>
              <w:rPr>
                <w:webHidden/>
              </w:rPr>
              <w:fldChar w:fldCharType="separate"/>
            </w:r>
            <w:r>
              <w:rPr>
                <w:webHidden/>
              </w:rPr>
              <w:t>290</w:t>
            </w:r>
            <w:r>
              <w:rPr>
                <w:webHidden/>
              </w:rPr>
              <w:fldChar w:fldCharType="end"/>
            </w:r>
          </w:hyperlink>
        </w:p>
        <w:p w14:paraId="409B2748" w14:textId="07A0A5F0" w:rsidR="0050302D" w:rsidRDefault="0050302D">
          <w:pPr>
            <w:pStyle w:val="TOC1"/>
            <w:rPr>
              <w:rFonts w:asciiTheme="minorHAnsi" w:eastAsiaTheme="minorEastAsia" w:hAnsiTheme="minorHAnsi" w:cstheme="minorBidi"/>
              <w:kern w:val="2"/>
              <w:sz w:val="24"/>
              <w14:ligatures w14:val="standardContextual"/>
            </w:rPr>
          </w:pPr>
          <w:hyperlink w:anchor="_Toc208473048" w:history="1">
            <w:r w:rsidRPr="00C518D2">
              <w:rPr>
                <w:rStyle w:val="Hyperlink"/>
                <w:rFonts w:cs="Arial"/>
              </w:rPr>
              <w:t>42</w:t>
            </w:r>
            <w:r>
              <w:rPr>
                <w:rFonts w:asciiTheme="minorHAnsi" w:eastAsiaTheme="minorEastAsia" w:hAnsiTheme="minorHAnsi" w:cstheme="minorBidi"/>
                <w:kern w:val="2"/>
                <w:sz w:val="24"/>
                <w14:ligatures w14:val="standardContextual"/>
              </w:rPr>
              <w:tab/>
            </w:r>
            <w:r w:rsidRPr="00C518D2">
              <w:rPr>
                <w:rStyle w:val="Hyperlink"/>
              </w:rPr>
              <w:t>Proving Tests (Electricity Only)</w:t>
            </w:r>
            <w:r>
              <w:rPr>
                <w:webHidden/>
              </w:rPr>
              <w:tab/>
            </w:r>
            <w:r>
              <w:rPr>
                <w:webHidden/>
              </w:rPr>
              <w:fldChar w:fldCharType="begin"/>
            </w:r>
            <w:r>
              <w:rPr>
                <w:webHidden/>
              </w:rPr>
              <w:instrText xml:space="preserve"> PAGEREF _Toc208473048 \h </w:instrText>
            </w:r>
            <w:r>
              <w:rPr>
                <w:webHidden/>
              </w:rPr>
            </w:r>
            <w:r>
              <w:rPr>
                <w:webHidden/>
              </w:rPr>
              <w:fldChar w:fldCharType="separate"/>
            </w:r>
            <w:r>
              <w:rPr>
                <w:webHidden/>
              </w:rPr>
              <w:t>290</w:t>
            </w:r>
            <w:r>
              <w:rPr>
                <w:webHidden/>
              </w:rPr>
              <w:fldChar w:fldCharType="end"/>
            </w:r>
          </w:hyperlink>
        </w:p>
        <w:p w14:paraId="1B3EC5EE" w14:textId="6980BDB8" w:rsidR="0050302D" w:rsidRDefault="0050302D">
          <w:pPr>
            <w:pStyle w:val="TOC1"/>
            <w:rPr>
              <w:rFonts w:asciiTheme="minorHAnsi" w:eastAsiaTheme="minorEastAsia" w:hAnsiTheme="minorHAnsi" w:cstheme="minorBidi"/>
              <w:kern w:val="2"/>
              <w:sz w:val="24"/>
              <w14:ligatures w14:val="standardContextual"/>
            </w:rPr>
          </w:pPr>
          <w:hyperlink w:anchor="_Toc208473049" w:history="1">
            <w:r w:rsidRPr="00C518D2">
              <w:rPr>
                <w:rStyle w:val="Hyperlink"/>
                <w:rFonts w:cs="Arial"/>
              </w:rPr>
              <w:t>43</w:t>
            </w:r>
            <w:r>
              <w:rPr>
                <w:rFonts w:asciiTheme="minorHAnsi" w:eastAsiaTheme="minorEastAsia" w:hAnsiTheme="minorHAnsi" w:cstheme="minorBidi"/>
                <w:kern w:val="2"/>
                <w:sz w:val="24"/>
                <w14:ligatures w14:val="standardContextual"/>
              </w:rPr>
              <w:tab/>
            </w:r>
            <w:r w:rsidRPr="00C518D2">
              <w:rPr>
                <w:rStyle w:val="Hyperlink"/>
              </w:rPr>
              <w:t>Safe Isolation Provider (Electricity Only)</w:t>
            </w:r>
            <w:r>
              <w:rPr>
                <w:webHidden/>
              </w:rPr>
              <w:tab/>
            </w:r>
            <w:r>
              <w:rPr>
                <w:webHidden/>
              </w:rPr>
              <w:fldChar w:fldCharType="begin"/>
            </w:r>
            <w:r>
              <w:rPr>
                <w:webHidden/>
              </w:rPr>
              <w:instrText xml:space="preserve"> PAGEREF _Toc208473049 \h </w:instrText>
            </w:r>
            <w:r>
              <w:rPr>
                <w:webHidden/>
              </w:rPr>
            </w:r>
            <w:r>
              <w:rPr>
                <w:webHidden/>
              </w:rPr>
              <w:fldChar w:fldCharType="separate"/>
            </w:r>
            <w:r>
              <w:rPr>
                <w:webHidden/>
              </w:rPr>
              <w:t>307</w:t>
            </w:r>
            <w:r>
              <w:rPr>
                <w:webHidden/>
              </w:rPr>
              <w:fldChar w:fldCharType="end"/>
            </w:r>
          </w:hyperlink>
        </w:p>
        <w:p w14:paraId="64F04951" w14:textId="36B8EE9E" w:rsidR="0050302D" w:rsidRDefault="0050302D">
          <w:pPr>
            <w:pStyle w:val="TOC1"/>
            <w:rPr>
              <w:rFonts w:asciiTheme="minorHAnsi" w:eastAsiaTheme="minorEastAsia" w:hAnsiTheme="minorHAnsi" w:cstheme="minorBidi"/>
              <w:kern w:val="2"/>
              <w:sz w:val="24"/>
              <w14:ligatures w14:val="standardContextual"/>
            </w:rPr>
          </w:pPr>
          <w:hyperlink w:anchor="_Toc208473051" w:history="1">
            <w:r w:rsidRPr="00C518D2">
              <w:rPr>
                <w:rStyle w:val="Hyperlink"/>
                <w:rFonts w:cs="Arial"/>
              </w:rPr>
              <w:t>44</w:t>
            </w:r>
            <w:r>
              <w:rPr>
                <w:rFonts w:asciiTheme="minorHAnsi" w:eastAsiaTheme="minorEastAsia" w:hAnsiTheme="minorHAnsi" w:cstheme="minorBidi"/>
                <w:kern w:val="2"/>
                <w:sz w:val="24"/>
                <w14:ligatures w14:val="standardContextual"/>
              </w:rPr>
              <w:tab/>
            </w:r>
            <w:r w:rsidRPr="00C518D2">
              <w:rPr>
                <w:rStyle w:val="Hyperlink"/>
              </w:rPr>
              <w:t>Crowded Meter Room MOA (Electricity Only)</w:t>
            </w:r>
            <w:r>
              <w:rPr>
                <w:webHidden/>
              </w:rPr>
              <w:tab/>
            </w:r>
            <w:r>
              <w:rPr>
                <w:webHidden/>
              </w:rPr>
              <w:fldChar w:fldCharType="begin"/>
            </w:r>
            <w:r>
              <w:rPr>
                <w:webHidden/>
              </w:rPr>
              <w:instrText xml:space="preserve"> PAGEREF _Toc208473051 \h </w:instrText>
            </w:r>
            <w:r>
              <w:rPr>
                <w:webHidden/>
              </w:rPr>
            </w:r>
            <w:r>
              <w:rPr>
                <w:webHidden/>
              </w:rPr>
              <w:fldChar w:fldCharType="separate"/>
            </w:r>
            <w:r>
              <w:rPr>
                <w:webHidden/>
              </w:rPr>
              <w:t>313</w:t>
            </w:r>
            <w:r>
              <w:rPr>
                <w:webHidden/>
              </w:rPr>
              <w:fldChar w:fldCharType="end"/>
            </w:r>
          </w:hyperlink>
        </w:p>
        <w:p w14:paraId="0825E12C" w14:textId="7139960B" w:rsidR="00FA5FD7" w:rsidRDefault="00FA5FD7">
          <w:r>
            <w:rPr>
              <w:b/>
              <w:bCs/>
            </w:rPr>
            <w:fldChar w:fldCharType="end"/>
          </w:r>
        </w:p>
      </w:sdtContent>
    </w:sdt>
    <w:p w14:paraId="52177203" w14:textId="6272D7E9" w:rsidR="00B91ECB" w:rsidRDefault="00B91ECB" w:rsidP="0047538C">
      <w:pPr>
        <w:pStyle w:val="TOC1"/>
      </w:pPr>
    </w:p>
    <w:p w14:paraId="30F295ED" w14:textId="77777777" w:rsidR="00B91ECB" w:rsidRDefault="00B91ECB" w:rsidP="0047538C">
      <w:pPr>
        <w:pStyle w:val="TOC1"/>
      </w:pPr>
    </w:p>
    <w:p w14:paraId="75940A6A" w14:textId="77777777" w:rsidR="00B91ECB" w:rsidRDefault="00B91ECB" w:rsidP="0047538C">
      <w:pPr>
        <w:pStyle w:val="TOC1"/>
      </w:pPr>
    </w:p>
    <w:p w14:paraId="1FF1DA3D" w14:textId="77777777" w:rsidR="00AA1A1F" w:rsidRDefault="00AA1A1F" w:rsidP="00AA1A1F"/>
    <w:p w14:paraId="467E64A1" w14:textId="77777777" w:rsidR="00033982" w:rsidRDefault="00033982" w:rsidP="00AA1A1F"/>
    <w:p w14:paraId="37FA121B" w14:textId="77777777" w:rsidR="00033982" w:rsidRDefault="00033982" w:rsidP="00AA1A1F"/>
    <w:p w14:paraId="70372403" w14:textId="77777777" w:rsidR="00033982" w:rsidRDefault="00033982" w:rsidP="00AA1A1F"/>
    <w:p w14:paraId="1998E942" w14:textId="77777777" w:rsidR="00033982" w:rsidRDefault="00033982" w:rsidP="00AA1A1F"/>
    <w:p w14:paraId="7C3B7CB3" w14:textId="77777777" w:rsidR="00AA1A1F" w:rsidRDefault="00AA1A1F" w:rsidP="00AA1A1F"/>
    <w:p w14:paraId="57E6B139" w14:textId="77777777" w:rsidR="00AA1A1F" w:rsidRDefault="00AA1A1F" w:rsidP="00AA1A1F"/>
    <w:p w14:paraId="0181C590" w14:textId="77777777" w:rsidR="00AA1A1F" w:rsidRPr="00AA1A1F" w:rsidRDefault="00AA1A1F" w:rsidP="00AA1A1F"/>
    <w:p w14:paraId="479F26F4" w14:textId="77777777" w:rsidR="0062071B" w:rsidRDefault="0062071B">
      <w:pPr>
        <w:widowControl w:val="0"/>
        <w:spacing w:beforeAutospacing="1" w:after="320" w:afterAutospacing="1" w:line="276" w:lineRule="auto"/>
        <w:jc w:val="center"/>
        <w:rPr>
          <w:b/>
          <w:sz w:val="28"/>
        </w:rPr>
      </w:pPr>
    </w:p>
    <w:p w14:paraId="423CA7E0" w14:textId="383796C0" w:rsidR="00DA0FFE" w:rsidRDefault="002F6A77">
      <w:pPr>
        <w:widowControl w:val="0"/>
        <w:spacing w:beforeAutospacing="1" w:after="320" w:afterAutospacing="1" w:line="276" w:lineRule="auto"/>
        <w:jc w:val="center"/>
        <w:rPr>
          <w:sz w:val="28"/>
          <w:szCs w:val="28"/>
        </w:rPr>
      </w:pPr>
      <w:r>
        <w:rPr>
          <w:b/>
          <w:sz w:val="28"/>
        </w:rPr>
        <w:t>SCHEDULE 14</w:t>
      </w:r>
    </w:p>
    <w:p w14:paraId="2C012534" w14:textId="77777777" w:rsidR="00DA0FFE" w:rsidRDefault="002F6A77">
      <w:pPr>
        <w:widowControl w:val="0"/>
        <w:spacing w:beforeAutospacing="1" w:after="320" w:afterAutospacing="1" w:line="276" w:lineRule="auto"/>
        <w:jc w:val="center"/>
        <w:rPr>
          <w:sz w:val="28"/>
          <w:szCs w:val="28"/>
        </w:rPr>
      </w:pPr>
      <w:hyperlink r:id="rId15">
        <w:r>
          <w:rPr>
            <w:b/>
            <w:color w:val="0000FF"/>
            <w:sz w:val="28"/>
            <w:u w:val="single"/>
          </w:rPr>
          <w:t>Metering Operation</w:t>
        </w:r>
      </w:hyperlink>
      <w:r>
        <w:rPr>
          <w:b/>
          <w:sz w:val="28"/>
        </w:rPr>
        <w:t>s</w:t>
      </w:r>
    </w:p>
    <w:p w14:paraId="42FCF3CA" w14:textId="1A9B541B" w:rsidR="00DA0FFE" w:rsidRDefault="002F6A77" w:rsidP="3B1BFAE9">
      <w:pPr>
        <w:widowControl w:val="0"/>
        <w:spacing w:beforeAutospacing="1" w:after="320" w:afterAutospacing="1" w:line="276" w:lineRule="auto"/>
        <w:jc w:val="center"/>
      </w:pPr>
      <w:r w:rsidRPr="3B1BFAE9">
        <w:rPr>
          <w:sz w:val="24"/>
        </w:rPr>
        <w:t>Version: 7.</w:t>
      </w:r>
      <w:r w:rsidR="004C7960" w:rsidRPr="3B1BFAE9">
        <w:rPr>
          <w:sz w:val="24"/>
        </w:rPr>
        <w:t>3</w:t>
      </w:r>
      <w:r w:rsidRPr="3B1BFAE9">
        <w:rPr>
          <w:sz w:val="24"/>
        </w:rPr>
        <w:t xml:space="preserve">             Effective Date: </w:t>
      </w:r>
      <w:r w:rsidR="00247B6F">
        <w:rPr>
          <w:sz w:val="24"/>
        </w:rPr>
        <w:t xml:space="preserve">27 </w:t>
      </w:r>
      <w:r w:rsidR="004C7960" w:rsidRPr="3B1BFAE9">
        <w:rPr>
          <w:sz w:val="24"/>
        </w:rPr>
        <w:t>March</w:t>
      </w:r>
      <w:r w:rsidR="00045499" w:rsidRPr="3B1BFAE9">
        <w:rPr>
          <w:sz w:val="24"/>
        </w:rPr>
        <w:t xml:space="preserve"> </w:t>
      </w:r>
      <w:r w:rsidRPr="3B1BFAE9">
        <w:rPr>
          <w:sz w:val="24"/>
        </w:rPr>
        <w:t>202</w:t>
      </w:r>
      <w:r w:rsidR="00045499" w:rsidRPr="3B1BFAE9">
        <w:rPr>
          <w:sz w:val="24"/>
        </w:rPr>
        <w:t>6</w:t>
      </w:r>
    </w:p>
    <w:tbl>
      <w:tblPr>
        <w:tblW w:w="8755"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077"/>
        <w:gridCol w:w="4678"/>
      </w:tblGrid>
      <w:tr w:rsidR="00DA0FFE" w14:paraId="352FD466" w14:textId="77777777">
        <w:tc>
          <w:tcPr>
            <w:tcW w:w="4077" w:type="dxa"/>
            <w:tcBorders>
              <w:top w:val="single" w:sz="8" w:space="0" w:color="696969"/>
              <w:left w:val="single" w:sz="8" w:space="0" w:color="696969"/>
              <w:bottom w:val="single" w:sz="8" w:space="0" w:color="696969"/>
              <w:right w:val="single" w:sz="8" w:space="0" w:color="696969"/>
            </w:tcBorders>
          </w:tcPr>
          <w:p w14:paraId="7D215330" w14:textId="26815B67" w:rsidR="00DA0FFE" w:rsidRPr="00573E29" w:rsidRDefault="002F6A77">
            <w:pPr>
              <w:widowControl w:val="0"/>
              <w:spacing w:beforeAutospacing="1" w:after="320" w:afterAutospacing="1" w:line="276" w:lineRule="auto"/>
              <w:rPr>
                <w:szCs w:val="22"/>
                <w:lang w:eastAsia="en-US"/>
              </w:rPr>
            </w:pPr>
            <w:hyperlink r:id="rId16">
              <w:r>
                <w:rPr>
                  <w:color w:val="0000FF"/>
                  <w:u w:val="single"/>
                </w:rPr>
                <w:t>Domestic Supplier</w:t>
              </w:r>
            </w:hyperlink>
            <w:r>
              <w:t>s</w:t>
            </w:r>
          </w:p>
        </w:tc>
        <w:tc>
          <w:tcPr>
            <w:tcW w:w="4678" w:type="dxa"/>
            <w:tcBorders>
              <w:top w:val="single" w:sz="8" w:space="0" w:color="696969"/>
              <w:left w:val="single" w:sz="8" w:space="0" w:color="696969"/>
              <w:bottom w:val="single" w:sz="8" w:space="0" w:color="696969"/>
              <w:right w:val="single" w:sz="8" w:space="0" w:color="696969"/>
            </w:tcBorders>
          </w:tcPr>
          <w:p w14:paraId="02814B3B" w14:textId="035714F5" w:rsidR="00DA0FFE" w:rsidRPr="00573E29" w:rsidRDefault="002F6A77">
            <w:pPr>
              <w:widowControl w:val="0"/>
              <w:spacing w:beforeAutospacing="1" w:after="320" w:afterAutospacing="1" w:line="276" w:lineRule="auto"/>
              <w:rPr>
                <w:szCs w:val="22"/>
                <w:lang w:eastAsia="en-US"/>
              </w:rPr>
            </w:pPr>
            <w:hyperlink r:id="rId17">
              <w:r>
                <w:rPr>
                  <w:color w:val="0000FF"/>
                  <w:u w:val="single"/>
                </w:rPr>
                <w:t>Mandatory</w:t>
              </w:r>
            </w:hyperlink>
          </w:p>
        </w:tc>
      </w:tr>
      <w:tr w:rsidR="00DA0FFE" w14:paraId="5E1389D5" w14:textId="77777777">
        <w:tc>
          <w:tcPr>
            <w:tcW w:w="4077" w:type="dxa"/>
            <w:tcBorders>
              <w:top w:val="single" w:sz="8" w:space="0" w:color="696969"/>
              <w:left w:val="single" w:sz="8" w:space="0" w:color="696969"/>
              <w:bottom w:val="single" w:sz="8" w:space="0" w:color="696969"/>
              <w:right w:val="single" w:sz="8" w:space="0" w:color="696969"/>
            </w:tcBorders>
          </w:tcPr>
          <w:p w14:paraId="06F42F38" w14:textId="4348DB07" w:rsidR="00DA0FFE" w:rsidRPr="00573E29" w:rsidRDefault="002F6A77">
            <w:pPr>
              <w:widowControl w:val="0"/>
              <w:spacing w:beforeAutospacing="1" w:after="320" w:afterAutospacing="1" w:line="276" w:lineRule="auto"/>
              <w:rPr>
                <w:szCs w:val="22"/>
                <w:lang w:eastAsia="en-US"/>
              </w:rPr>
            </w:pPr>
            <w:hyperlink r:id="rId18">
              <w:r>
                <w:rPr>
                  <w:color w:val="0000FF"/>
                  <w:u w:val="single"/>
                </w:rPr>
                <w:t>Non-Domestic Supplier</w:t>
              </w:r>
            </w:hyperlink>
            <w:r>
              <w:t>s </w:t>
            </w:r>
          </w:p>
        </w:tc>
        <w:tc>
          <w:tcPr>
            <w:tcW w:w="4678" w:type="dxa"/>
            <w:tcBorders>
              <w:top w:val="single" w:sz="8" w:space="0" w:color="696969"/>
              <w:left w:val="single" w:sz="8" w:space="0" w:color="696969"/>
              <w:bottom w:val="single" w:sz="8" w:space="0" w:color="696969"/>
              <w:right w:val="single" w:sz="8" w:space="0" w:color="696969"/>
            </w:tcBorders>
          </w:tcPr>
          <w:p w14:paraId="60C41982" w14:textId="494F7598" w:rsidR="00DA0FFE" w:rsidRPr="00573E29" w:rsidRDefault="002F6A77">
            <w:pPr>
              <w:widowControl w:val="0"/>
              <w:spacing w:beforeAutospacing="1" w:after="320" w:afterAutospacing="1" w:line="276" w:lineRule="auto"/>
              <w:rPr>
                <w:szCs w:val="22"/>
                <w:lang w:eastAsia="en-US"/>
              </w:rPr>
            </w:pPr>
            <w:hyperlink r:id="rId19">
              <w:r>
                <w:rPr>
                  <w:color w:val="0000FF"/>
                  <w:u w:val="single"/>
                </w:rPr>
                <w:t>Mandatory</w:t>
              </w:r>
            </w:hyperlink>
          </w:p>
        </w:tc>
      </w:tr>
      <w:tr w:rsidR="00DA0FFE" w14:paraId="05D36BE9" w14:textId="77777777">
        <w:tc>
          <w:tcPr>
            <w:tcW w:w="4077" w:type="dxa"/>
            <w:tcBorders>
              <w:top w:val="single" w:sz="8" w:space="0" w:color="696969"/>
              <w:left w:val="single" w:sz="8" w:space="0" w:color="696969"/>
              <w:bottom w:val="single" w:sz="8" w:space="0" w:color="696969"/>
              <w:right w:val="single" w:sz="8" w:space="0" w:color="696969"/>
            </w:tcBorders>
          </w:tcPr>
          <w:p w14:paraId="2E9BA904" w14:textId="1AC34DC0" w:rsidR="00DA0FFE" w:rsidRPr="00573E29" w:rsidRDefault="002F6A77">
            <w:pPr>
              <w:widowControl w:val="0"/>
              <w:spacing w:beforeAutospacing="1" w:after="320" w:afterAutospacing="1" w:line="276" w:lineRule="auto"/>
              <w:rPr>
                <w:szCs w:val="22"/>
                <w:lang w:eastAsia="en-US"/>
              </w:rPr>
            </w:pPr>
            <w:hyperlink r:id="rId20">
              <w:r>
                <w:rPr>
                  <w:color w:val="0000FF"/>
                  <w:u w:val="single"/>
                </w:rPr>
                <w:t>Gas Transporter</w:t>
              </w:r>
            </w:hyperlink>
            <w:r>
              <w:t>s</w:t>
            </w:r>
          </w:p>
        </w:tc>
        <w:tc>
          <w:tcPr>
            <w:tcW w:w="4678" w:type="dxa"/>
            <w:tcBorders>
              <w:top w:val="single" w:sz="8" w:space="0" w:color="696969"/>
              <w:left w:val="single" w:sz="8" w:space="0" w:color="696969"/>
              <w:bottom w:val="single" w:sz="8" w:space="0" w:color="696969"/>
              <w:right w:val="single" w:sz="8" w:space="0" w:color="696969"/>
            </w:tcBorders>
          </w:tcPr>
          <w:p w14:paraId="24AFC2DD" w14:textId="44E35F13" w:rsidR="00DA0FFE" w:rsidRPr="00573E29" w:rsidRDefault="002F6A77">
            <w:pPr>
              <w:widowControl w:val="0"/>
              <w:spacing w:beforeAutospacing="1" w:after="320" w:afterAutospacing="1" w:line="276" w:lineRule="auto"/>
              <w:rPr>
                <w:szCs w:val="22"/>
                <w:lang w:eastAsia="en-US"/>
              </w:rPr>
            </w:pPr>
            <w:hyperlink r:id="rId21">
              <w:r>
                <w:rPr>
                  <w:color w:val="0000FF"/>
                  <w:u w:val="single"/>
                </w:rPr>
                <w:t>Mandatory</w:t>
              </w:r>
            </w:hyperlink>
          </w:p>
        </w:tc>
      </w:tr>
      <w:tr w:rsidR="00DA0FFE" w14:paraId="23197566" w14:textId="77777777">
        <w:tc>
          <w:tcPr>
            <w:tcW w:w="4077" w:type="dxa"/>
            <w:tcBorders>
              <w:top w:val="single" w:sz="8" w:space="0" w:color="696969"/>
              <w:left w:val="single" w:sz="8" w:space="0" w:color="696969"/>
              <w:bottom w:val="single" w:sz="8" w:space="0" w:color="696969"/>
              <w:right w:val="single" w:sz="8" w:space="0" w:color="696969"/>
            </w:tcBorders>
          </w:tcPr>
          <w:p w14:paraId="1ADF7209" w14:textId="593C8983" w:rsidR="00DA0FFE" w:rsidRPr="00573E29" w:rsidRDefault="002F6A77">
            <w:pPr>
              <w:widowControl w:val="0"/>
              <w:spacing w:beforeAutospacing="1" w:after="320" w:afterAutospacing="1" w:line="276" w:lineRule="auto"/>
              <w:rPr>
                <w:szCs w:val="22"/>
                <w:lang w:eastAsia="en-US"/>
              </w:rPr>
            </w:pPr>
            <w:hyperlink r:id="rId22">
              <w:r>
                <w:rPr>
                  <w:color w:val="0000FF"/>
                  <w:u w:val="single"/>
                </w:rPr>
                <w:t>Distribution Network Operator</w:t>
              </w:r>
            </w:hyperlink>
            <w:r>
              <w:t>s</w:t>
            </w:r>
          </w:p>
        </w:tc>
        <w:tc>
          <w:tcPr>
            <w:tcW w:w="4678" w:type="dxa"/>
            <w:tcBorders>
              <w:top w:val="single" w:sz="8" w:space="0" w:color="696969"/>
              <w:left w:val="single" w:sz="8" w:space="0" w:color="696969"/>
              <w:bottom w:val="single" w:sz="8" w:space="0" w:color="696969"/>
              <w:right w:val="single" w:sz="8" w:space="0" w:color="696969"/>
            </w:tcBorders>
          </w:tcPr>
          <w:p w14:paraId="09267314" w14:textId="361926FA" w:rsidR="00DA0FFE" w:rsidRPr="00573E29" w:rsidRDefault="002F6A77">
            <w:pPr>
              <w:widowControl w:val="0"/>
              <w:spacing w:beforeAutospacing="1" w:after="320" w:afterAutospacing="1" w:line="276" w:lineRule="auto"/>
              <w:rPr>
                <w:szCs w:val="22"/>
                <w:lang w:eastAsia="en-US"/>
              </w:rPr>
            </w:pPr>
            <w:hyperlink r:id="rId23">
              <w:r>
                <w:rPr>
                  <w:color w:val="0000FF"/>
                  <w:u w:val="single"/>
                </w:rPr>
                <w:t>Mandatory</w:t>
              </w:r>
            </w:hyperlink>
          </w:p>
        </w:tc>
      </w:tr>
      <w:tr w:rsidR="00DA0FFE" w14:paraId="6D18E08C" w14:textId="77777777">
        <w:tc>
          <w:tcPr>
            <w:tcW w:w="4077" w:type="dxa"/>
            <w:tcBorders>
              <w:top w:val="single" w:sz="8" w:space="0" w:color="696969"/>
              <w:left w:val="single" w:sz="8" w:space="0" w:color="696969"/>
              <w:bottom w:val="single" w:sz="8" w:space="0" w:color="696969"/>
              <w:right w:val="single" w:sz="8" w:space="0" w:color="696969"/>
            </w:tcBorders>
          </w:tcPr>
          <w:p w14:paraId="22B98733" w14:textId="534AFB7F" w:rsidR="00DA0FFE" w:rsidRPr="00573E29" w:rsidRDefault="002F6A77">
            <w:pPr>
              <w:widowControl w:val="0"/>
              <w:spacing w:beforeAutospacing="1" w:after="320" w:afterAutospacing="1" w:line="276" w:lineRule="auto"/>
              <w:rPr>
                <w:szCs w:val="22"/>
                <w:lang w:eastAsia="en-US"/>
              </w:rPr>
            </w:pPr>
            <w:hyperlink r:id="rId24">
              <w:r>
                <w:rPr>
                  <w:color w:val="0000FF"/>
                  <w:u w:val="single"/>
                </w:rPr>
                <w:t>DCC</w:t>
              </w:r>
            </w:hyperlink>
          </w:p>
        </w:tc>
        <w:tc>
          <w:tcPr>
            <w:tcW w:w="4678" w:type="dxa"/>
            <w:tcBorders>
              <w:top w:val="single" w:sz="8" w:space="0" w:color="696969"/>
              <w:left w:val="single" w:sz="8" w:space="0" w:color="696969"/>
              <w:bottom w:val="single" w:sz="8" w:space="0" w:color="696969"/>
              <w:right w:val="single" w:sz="8" w:space="0" w:color="696969"/>
            </w:tcBorders>
          </w:tcPr>
          <w:p w14:paraId="42846B65" w14:textId="77777777" w:rsidR="00DA0FFE" w:rsidRPr="00573E29" w:rsidRDefault="002F6A77">
            <w:pPr>
              <w:widowControl w:val="0"/>
              <w:spacing w:beforeAutospacing="1" w:after="320" w:afterAutospacing="1" w:line="276" w:lineRule="auto"/>
              <w:rPr>
                <w:szCs w:val="22"/>
                <w:lang w:eastAsia="en-US"/>
              </w:rPr>
            </w:pPr>
            <w:r>
              <w:t>N/A</w:t>
            </w:r>
          </w:p>
        </w:tc>
      </w:tr>
      <w:tr w:rsidR="00DA0FFE" w14:paraId="113FA2CA" w14:textId="77777777">
        <w:tc>
          <w:tcPr>
            <w:tcW w:w="4077" w:type="dxa"/>
            <w:tcBorders>
              <w:top w:val="single" w:sz="8" w:space="0" w:color="696969"/>
              <w:left w:val="single" w:sz="8" w:space="0" w:color="696969"/>
              <w:bottom w:val="single" w:sz="8" w:space="0" w:color="696969"/>
              <w:right w:val="single" w:sz="8" w:space="0" w:color="696969"/>
            </w:tcBorders>
          </w:tcPr>
          <w:p w14:paraId="6E6B5969" w14:textId="5070128D" w:rsidR="00DA0FFE" w:rsidRPr="00573E29" w:rsidRDefault="002F6A77">
            <w:pPr>
              <w:widowControl w:val="0"/>
              <w:spacing w:beforeAutospacing="1" w:after="320" w:afterAutospacing="1" w:line="276" w:lineRule="auto"/>
              <w:rPr>
                <w:szCs w:val="22"/>
                <w:lang w:eastAsia="en-US"/>
              </w:rPr>
            </w:pPr>
            <w:hyperlink r:id="rId25">
              <w:r>
                <w:rPr>
                  <w:color w:val="0000FF"/>
                  <w:u w:val="single"/>
                </w:rPr>
                <w:t>Metering Equipment Manager</w:t>
              </w:r>
            </w:hyperlink>
            <w:r>
              <w:t>s</w:t>
            </w:r>
          </w:p>
        </w:tc>
        <w:tc>
          <w:tcPr>
            <w:tcW w:w="4678" w:type="dxa"/>
            <w:tcBorders>
              <w:top w:val="single" w:sz="8" w:space="0" w:color="696969"/>
              <w:left w:val="single" w:sz="8" w:space="0" w:color="696969"/>
              <w:bottom w:val="single" w:sz="8" w:space="0" w:color="696969"/>
              <w:right w:val="single" w:sz="8" w:space="0" w:color="696969"/>
            </w:tcBorders>
          </w:tcPr>
          <w:p w14:paraId="27520968" w14:textId="246C1677" w:rsidR="00DA0FFE" w:rsidRPr="00573E29" w:rsidRDefault="002F6A77">
            <w:pPr>
              <w:widowControl w:val="0"/>
              <w:spacing w:beforeAutospacing="1" w:after="320" w:afterAutospacing="1" w:line="276" w:lineRule="auto"/>
              <w:rPr>
                <w:szCs w:val="22"/>
                <w:lang w:eastAsia="en-US"/>
              </w:rPr>
            </w:pPr>
            <w:hyperlink r:id="rId26">
              <w:r>
                <w:rPr>
                  <w:color w:val="0000FF"/>
                  <w:u w:val="single"/>
                </w:rPr>
                <w:t>Mandatory</w:t>
              </w:r>
            </w:hyperlink>
          </w:p>
        </w:tc>
      </w:tr>
      <w:tr w:rsidR="001F2E06" w14:paraId="1F189F90" w14:textId="77777777">
        <w:tc>
          <w:tcPr>
            <w:tcW w:w="4077" w:type="dxa"/>
            <w:tcBorders>
              <w:top w:val="single" w:sz="8" w:space="0" w:color="696969"/>
              <w:left w:val="single" w:sz="8" w:space="0" w:color="696969"/>
              <w:bottom w:val="single" w:sz="8" w:space="0" w:color="696969"/>
              <w:right w:val="single" w:sz="8" w:space="0" w:color="696969"/>
            </w:tcBorders>
          </w:tcPr>
          <w:p w14:paraId="6C3AA1AD" w14:textId="465B78E4" w:rsidR="001F2E06" w:rsidRPr="00573E29" w:rsidRDefault="001F2E06" w:rsidP="001F2E06">
            <w:pPr>
              <w:widowControl w:val="0"/>
              <w:spacing w:beforeAutospacing="1" w:after="320" w:afterAutospacing="1" w:line="276" w:lineRule="auto"/>
            </w:pPr>
            <w:hyperlink r:id="rId27">
              <w:r>
                <w:rPr>
                  <w:color w:val="0000FF"/>
                  <w:u w:val="single"/>
                </w:rPr>
                <w:t>Approved Meter Installer</w:t>
              </w:r>
            </w:hyperlink>
          </w:p>
        </w:tc>
        <w:tc>
          <w:tcPr>
            <w:tcW w:w="4678" w:type="dxa"/>
            <w:tcBorders>
              <w:top w:val="single" w:sz="8" w:space="0" w:color="696969"/>
              <w:left w:val="single" w:sz="8" w:space="0" w:color="696969"/>
              <w:bottom w:val="single" w:sz="8" w:space="0" w:color="696969"/>
              <w:right w:val="single" w:sz="8" w:space="0" w:color="696969"/>
            </w:tcBorders>
          </w:tcPr>
          <w:p w14:paraId="20595B84" w14:textId="7895D3E2" w:rsidR="001F2E06" w:rsidRPr="00573E29" w:rsidRDefault="001F2E06" w:rsidP="001F2E06">
            <w:pPr>
              <w:widowControl w:val="0"/>
              <w:spacing w:beforeAutospacing="1" w:after="320" w:afterAutospacing="1" w:line="276" w:lineRule="auto"/>
            </w:pPr>
            <w:hyperlink r:id="rId28">
              <w:r>
                <w:rPr>
                  <w:color w:val="0000FF"/>
                  <w:u w:val="single"/>
                </w:rPr>
                <w:t>Mandatory</w:t>
              </w:r>
            </w:hyperlink>
          </w:p>
        </w:tc>
      </w:tr>
      <w:tr w:rsidR="001F2E06" w14:paraId="3E4D139E" w14:textId="77777777">
        <w:tc>
          <w:tcPr>
            <w:tcW w:w="4077" w:type="dxa"/>
            <w:tcBorders>
              <w:top w:val="single" w:sz="8" w:space="0" w:color="696969"/>
              <w:left w:val="single" w:sz="8" w:space="0" w:color="696969"/>
              <w:bottom w:val="single" w:sz="8" w:space="0" w:color="696969"/>
              <w:right w:val="single" w:sz="8" w:space="0" w:color="696969"/>
            </w:tcBorders>
          </w:tcPr>
          <w:p w14:paraId="33EC9445" w14:textId="3E7D5EE3" w:rsidR="001F2E06" w:rsidRPr="00573E29" w:rsidRDefault="001F2E06" w:rsidP="001F2E06">
            <w:pPr>
              <w:widowControl w:val="0"/>
              <w:spacing w:beforeAutospacing="1" w:after="320" w:afterAutospacing="1" w:line="276" w:lineRule="auto"/>
            </w:pPr>
            <w:hyperlink r:id="rId29">
              <w:r>
                <w:rPr>
                  <w:color w:val="0000FF"/>
                  <w:u w:val="single"/>
                </w:rPr>
                <w:t>Electricity Metering Operative</w:t>
              </w:r>
            </w:hyperlink>
          </w:p>
        </w:tc>
        <w:tc>
          <w:tcPr>
            <w:tcW w:w="4678" w:type="dxa"/>
            <w:tcBorders>
              <w:top w:val="single" w:sz="8" w:space="0" w:color="696969"/>
              <w:left w:val="single" w:sz="8" w:space="0" w:color="696969"/>
              <w:bottom w:val="single" w:sz="8" w:space="0" w:color="696969"/>
              <w:right w:val="single" w:sz="8" w:space="0" w:color="696969"/>
            </w:tcBorders>
          </w:tcPr>
          <w:p w14:paraId="1600F894" w14:textId="683C1FEA" w:rsidR="001F2E06" w:rsidRPr="00573E29" w:rsidRDefault="001F2E06" w:rsidP="001F2E06">
            <w:pPr>
              <w:widowControl w:val="0"/>
              <w:spacing w:beforeAutospacing="1" w:after="320" w:afterAutospacing="1" w:line="276" w:lineRule="auto"/>
            </w:pPr>
            <w:hyperlink r:id="rId30">
              <w:r>
                <w:rPr>
                  <w:color w:val="0000FF"/>
                  <w:u w:val="single"/>
                </w:rPr>
                <w:t>Mandatory</w:t>
              </w:r>
            </w:hyperlink>
          </w:p>
        </w:tc>
      </w:tr>
      <w:tr w:rsidR="001F2E06" w14:paraId="33A26A73" w14:textId="77777777">
        <w:tc>
          <w:tcPr>
            <w:tcW w:w="4077" w:type="dxa"/>
            <w:tcBorders>
              <w:top w:val="single" w:sz="8" w:space="0" w:color="696969"/>
              <w:left w:val="single" w:sz="8" w:space="0" w:color="696969"/>
              <w:bottom w:val="single" w:sz="8" w:space="0" w:color="696969"/>
              <w:right w:val="single" w:sz="8" w:space="0" w:color="696969"/>
            </w:tcBorders>
          </w:tcPr>
          <w:p w14:paraId="5154E836" w14:textId="13121C3C" w:rsidR="001F2E06" w:rsidRPr="00573E29" w:rsidRDefault="001F2E06" w:rsidP="001F2E06">
            <w:pPr>
              <w:widowControl w:val="0"/>
              <w:spacing w:beforeAutospacing="1" w:after="320" w:afterAutospacing="1" w:line="276" w:lineRule="auto"/>
              <w:rPr>
                <w:szCs w:val="22"/>
                <w:lang w:eastAsia="en-US"/>
              </w:rPr>
            </w:pPr>
            <w:hyperlink r:id="rId31">
              <w:r>
                <w:rPr>
                  <w:color w:val="0000FF"/>
                  <w:u w:val="single"/>
                </w:rPr>
                <w:t>Non-Party REC Service User</w:t>
              </w:r>
            </w:hyperlink>
            <w:r>
              <w:t>s</w:t>
            </w:r>
          </w:p>
        </w:tc>
        <w:tc>
          <w:tcPr>
            <w:tcW w:w="4678" w:type="dxa"/>
            <w:tcBorders>
              <w:top w:val="single" w:sz="8" w:space="0" w:color="696969"/>
              <w:left w:val="single" w:sz="8" w:space="0" w:color="696969"/>
              <w:bottom w:val="single" w:sz="8" w:space="0" w:color="696969"/>
              <w:right w:val="single" w:sz="8" w:space="0" w:color="696969"/>
            </w:tcBorders>
          </w:tcPr>
          <w:p w14:paraId="415D4EBC" w14:textId="77777777" w:rsidR="001F2E06" w:rsidRPr="00573E29" w:rsidRDefault="001F2E06" w:rsidP="001F2E06">
            <w:pPr>
              <w:widowControl w:val="0"/>
              <w:spacing w:beforeAutospacing="1" w:after="320" w:afterAutospacing="1" w:line="276" w:lineRule="auto"/>
              <w:rPr>
                <w:szCs w:val="22"/>
                <w:lang w:eastAsia="en-US"/>
              </w:rPr>
            </w:pPr>
            <w:r>
              <w:t>N/A</w:t>
            </w:r>
          </w:p>
        </w:tc>
      </w:tr>
    </w:tbl>
    <w:p w14:paraId="78DA83AF" w14:textId="77777777" w:rsidR="00DA0FFE" w:rsidRDefault="00DA0FFE"/>
    <w:p w14:paraId="71FABC78" w14:textId="77777777" w:rsidR="00DA0FFE" w:rsidRDefault="002F6A77">
      <w:pPr>
        <w:widowControl w:val="0"/>
        <w:spacing w:beforeAutospacing="1" w:after="320" w:afterAutospacing="1" w:line="276" w:lineRule="auto"/>
        <w:rPr>
          <w:rFonts w:eastAsia="Arial" w:cs="Arial"/>
          <w:i/>
          <w:sz w:val="24"/>
        </w:rPr>
      </w:pPr>
      <w:r>
        <w:rPr>
          <w:i/>
          <w:sz w:val="24"/>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916"/>
        <w:gridCol w:w="2380"/>
        <w:gridCol w:w="4411"/>
      </w:tblGrid>
      <w:tr w:rsidR="006B66A0" w:rsidRPr="006B66A0" w14:paraId="5FBEE76D" w14:textId="77777777" w:rsidTr="3B1BFAE9">
        <w:tc>
          <w:tcPr>
            <w:tcW w:w="0" w:type="auto"/>
            <w:tcBorders>
              <w:top w:val="single" w:sz="8" w:space="0" w:color="696969"/>
              <w:left w:val="single" w:sz="8" w:space="0" w:color="696969"/>
              <w:bottom w:val="single" w:sz="8" w:space="0" w:color="696969"/>
              <w:right w:val="single" w:sz="8" w:space="0" w:color="696969"/>
            </w:tcBorders>
          </w:tcPr>
          <w:p w14:paraId="0E067231" w14:textId="77777777" w:rsidR="006B66A0" w:rsidRPr="006B66A0" w:rsidRDefault="006B66A0" w:rsidP="00DE4EBB">
            <w:pPr>
              <w:pStyle w:val="ChangeHistoryTable"/>
              <w:jc w:val="left"/>
            </w:pPr>
            <w:r w:rsidRPr="006B66A0">
              <w:t>Version Number</w:t>
            </w:r>
          </w:p>
        </w:tc>
        <w:tc>
          <w:tcPr>
            <w:tcW w:w="0" w:type="auto"/>
            <w:tcBorders>
              <w:top w:val="single" w:sz="8" w:space="0" w:color="696969"/>
              <w:left w:val="single" w:sz="8" w:space="0" w:color="696969"/>
              <w:bottom w:val="single" w:sz="8" w:space="0" w:color="696969"/>
              <w:right w:val="single" w:sz="8" w:space="0" w:color="696969"/>
            </w:tcBorders>
          </w:tcPr>
          <w:p w14:paraId="28576864" w14:textId="77777777" w:rsidR="006B66A0" w:rsidRPr="006B66A0" w:rsidRDefault="006B66A0" w:rsidP="00DE4EBB">
            <w:pPr>
              <w:pStyle w:val="ChangeHistoryTable"/>
              <w:jc w:val="left"/>
            </w:pPr>
            <w:r w:rsidRPr="006B66A0">
              <w:t>Implementation Date</w:t>
            </w:r>
          </w:p>
        </w:tc>
        <w:tc>
          <w:tcPr>
            <w:tcW w:w="0" w:type="auto"/>
            <w:tcBorders>
              <w:top w:val="single" w:sz="8" w:space="0" w:color="696969"/>
              <w:left w:val="single" w:sz="8" w:space="0" w:color="696969"/>
              <w:bottom w:val="single" w:sz="8" w:space="0" w:color="696969"/>
              <w:right w:val="single" w:sz="8" w:space="0" w:color="696969"/>
            </w:tcBorders>
          </w:tcPr>
          <w:p w14:paraId="3C4C8CB6" w14:textId="77777777" w:rsidR="006B66A0" w:rsidRPr="006B66A0" w:rsidRDefault="006B66A0" w:rsidP="00DE4EBB">
            <w:pPr>
              <w:pStyle w:val="ChangeHistoryTable"/>
              <w:jc w:val="left"/>
            </w:pPr>
            <w:r w:rsidRPr="006B66A0">
              <w:t>Reason for Change</w:t>
            </w:r>
          </w:p>
        </w:tc>
      </w:tr>
      <w:tr w:rsidR="006B66A0" w:rsidRPr="006B66A0" w14:paraId="7B99119C" w14:textId="77777777" w:rsidTr="3B1BFAE9">
        <w:tc>
          <w:tcPr>
            <w:tcW w:w="0" w:type="auto"/>
            <w:tcBorders>
              <w:top w:val="single" w:sz="8" w:space="0" w:color="696969"/>
              <w:left w:val="single" w:sz="8" w:space="0" w:color="696969"/>
              <w:bottom w:val="single" w:sz="8" w:space="0" w:color="696969"/>
              <w:right w:val="single" w:sz="8" w:space="0" w:color="696969"/>
            </w:tcBorders>
          </w:tcPr>
          <w:p w14:paraId="39C11B1D" w14:textId="77777777" w:rsidR="006B66A0" w:rsidRPr="001F38B9" w:rsidRDefault="006B66A0" w:rsidP="00DE4EBB">
            <w:pPr>
              <w:pStyle w:val="ChangeHistoryTable"/>
              <w:jc w:val="left"/>
              <w:rPr>
                <w:b w:val="0"/>
                <w:bCs/>
              </w:rPr>
            </w:pPr>
            <w:r w:rsidRPr="001F38B9">
              <w:rPr>
                <w:b w:val="0"/>
                <w:bCs/>
              </w:rPr>
              <w:t>0.1</w:t>
            </w:r>
          </w:p>
        </w:tc>
        <w:tc>
          <w:tcPr>
            <w:tcW w:w="0" w:type="auto"/>
            <w:tcBorders>
              <w:top w:val="single" w:sz="8" w:space="0" w:color="696969"/>
              <w:left w:val="single" w:sz="8" w:space="0" w:color="696969"/>
              <w:bottom w:val="single" w:sz="8" w:space="0" w:color="696969"/>
              <w:right w:val="single" w:sz="8" w:space="0" w:color="696969"/>
            </w:tcBorders>
          </w:tcPr>
          <w:p w14:paraId="4039EB32" w14:textId="77777777" w:rsidR="006B66A0" w:rsidRPr="001F38B9" w:rsidRDefault="006B66A0" w:rsidP="00DE4EBB">
            <w:pPr>
              <w:pStyle w:val="ChangeHistoryTable"/>
              <w:jc w:val="left"/>
              <w:rPr>
                <w:b w:val="0"/>
                <w:bCs/>
              </w:rPr>
            </w:pPr>
            <w:r w:rsidRPr="001F38B9">
              <w:rPr>
                <w:b w:val="0"/>
                <w:bCs/>
              </w:rPr>
              <w:t>N/A</w:t>
            </w:r>
          </w:p>
        </w:tc>
        <w:tc>
          <w:tcPr>
            <w:tcW w:w="0" w:type="auto"/>
            <w:tcBorders>
              <w:top w:val="single" w:sz="8" w:space="0" w:color="696969"/>
              <w:left w:val="single" w:sz="8" w:space="0" w:color="696969"/>
              <w:bottom w:val="single" w:sz="8" w:space="0" w:color="696969"/>
              <w:right w:val="single" w:sz="8" w:space="0" w:color="696969"/>
            </w:tcBorders>
          </w:tcPr>
          <w:p w14:paraId="0900B7D5" w14:textId="77777777" w:rsidR="006B66A0" w:rsidRPr="001F38B9" w:rsidRDefault="006B66A0" w:rsidP="00DE4EBB">
            <w:pPr>
              <w:pStyle w:val="ChangeHistoryTable"/>
              <w:jc w:val="left"/>
              <w:rPr>
                <w:b w:val="0"/>
                <w:bCs/>
              </w:rPr>
            </w:pPr>
            <w:r w:rsidRPr="001F38B9">
              <w:rPr>
                <w:b w:val="0"/>
                <w:bCs/>
              </w:rPr>
              <w:t>Initial draft for December 2020 consultation</w:t>
            </w:r>
          </w:p>
        </w:tc>
      </w:tr>
      <w:tr w:rsidR="006B66A0" w:rsidRPr="006B66A0" w14:paraId="797CFCE6" w14:textId="77777777" w:rsidTr="3B1BFAE9">
        <w:tc>
          <w:tcPr>
            <w:tcW w:w="0" w:type="auto"/>
            <w:tcBorders>
              <w:top w:val="single" w:sz="8" w:space="0" w:color="696969"/>
              <w:left w:val="single" w:sz="8" w:space="0" w:color="696969"/>
              <w:bottom w:val="single" w:sz="8" w:space="0" w:color="696969"/>
              <w:right w:val="single" w:sz="8" w:space="0" w:color="696969"/>
            </w:tcBorders>
          </w:tcPr>
          <w:p w14:paraId="3A458675" w14:textId="77777777" w:rsidR="006B66A0" w:rsidRPr="001F38B9" w:rsidRDefault="006B66A0" w:rsidP="00DE4EBB">
            <w:pPr>
              <w:pStyle w:val="ChangeHistoryTable"/>
              <w:jc w:val="left"/>
              <w:rPr>
                <w:b w:val="0"/>
                <w:bCs/>
              </w:rPr>
            </w:pPr>
            <w:r w:rsidRPr="001F38B9">
              <w:rPr>
                <w:b w:val="0"/>
                <w:bCs/>
              </w:rPr>
              <w:t>2.0</w:t>
            </w:r>
          </w:p>
        </w:tc>
        <w:tc>
          <w:tcPr>
            <w:tcW w:w="0" w:type="auto"/>
            <w:tcBorders>
              <w:top w:val="single" w:sz="8" w:space="0" w:color="696969"/>
              <w:left w:val="single" w:sz="8" w:space="0" w:color="696969"/>
              <w:bottom w:val="single" w:sz="8" w:space="0" w:color="696969"/>
              <w:right w:val="single" w:sz="8" w:space="0" w:color="696969"/>
            </w:tcBorders>
          </w:tcPr>
          <w:p w14:paraId="184408DA" w14:textId="77777777" w:rsidR="006B66A0" w:rsidRPr="001F38B9" w:rsidRDefault="006B66A0" w:rsidP="00DE4EBB">
            <w:pPr>
              <w:pStyle w:val="ChangeHistoryTable"/>
              <w:jc w:val="left"/>
              <w:rPr>
                <w:b w:val="0"/>
                <w:bCs/>
              </w:rPr>
            </w:pPr>
            <w:r w:rsidRPr="001F38B9">
              <w:rPr>
                <w:b w:val="0"/>
                <w:bCs/>
              </w:rPr>
              <w:t>1 September 2021</w:t>
            </w:r>
          </w:p>
        </w:tc>
        <w:tc>
          <w:tcPr>
            <w:tcW w:w="0" w:type="auto"/>
            <w:tcBorders>
              <w:top w:val="single" w:sz="8" w:space="0" w:color="696969"/>
              <w:left w:val="single" w:sz="8" w:space="0" w:color="696969"/>
              <w:bottom w:val="single" w:sz="8" w:space="0" w:color="696969"/>
              <w:right w:val="single" w:sz="8" w:space="0" w:color="696969"/>
            </w:tcBorders>
          </w:tcPr>
          <w:p w14:paraId="05145E94" w14:textId="77777777" w:rsidR="006B66A0" w:rsidRPr="001F38B9" w:rsidRDefault="006B66A0" w:rsidP="00DE4EBB">
            <w:pPr>
              <w:pStyle w:val="ChangeHistoryTable"/>
              <w:jc w:val="left"/>
              <w:rPr>
                <w:b w:val="0"/>
                <w:bCs/>
              </w:rPr>
            </w:pPr>
            <w:r w:rsidRPr="001F38B9">
              <w:rPr>
                <w:b w:val="0"/>
                <w:bCs/>
              </w:rPr>
              <w:t>Incorporating respondents comments</w:t>
            </w:r>
          </w:p>
        </w:tc>
      </w:tr>
      <w:tr w:rsidR="006B66A0" w:rsidRPr="006B66A0" w14:paraId="615D1164" w14:textId="77777777" w:rsidTr="3B1BFAE9">
        <w:tc>
          <w:tcPr>
            <w:tcW w:w="0" w:type="auto"/>
            <w:tcBorders>
              <w:top w:val="single" w:sz="8" w:space="0" w:color="696969"/>
              <w:left w:val="single" w:sz="8" w:space="0" w:color="696969"/>
              <w:bottom w:val="single" w:sz="8" w:space="0" w:color="696969"/>
              <w:right w:val="single" w:sz="8" w:space="0" w:color="696969"/>
            </w:tcBorders>
          </w:tcPr>
          <w:p w14:paraId="4AFEF90B" w14:textId="77777777" w:rsidR="006B66A0" w:rsidRPr="001F38B9" w:rsidRDefault="006B66A0" w:rsidP="00DE4EBB">
            <w:pPr>
              <w:pStyle w:val="ChangeHistoryTable"/>
              <w:jc w:val="left"/>
              <w:rPr>
                <w:b w:val="0"/>
                <w:bCs/>
              </w:rPr>
            </w:pPr>
            <w:r w:rsidRPr="001F38B9">
              <w:rPr>
                <w:b w:val="0"/>
                <w:bCs/>
              </w:rPr>
              <w:t>2.1</w:t>
            </w:r>
          </w:p>
        </w:tc>
        <w:tc>
          <w:tcPr>
            <w:tcW w:w="0" w:type="auto"/>
            <w:tcBorders>
              <w:top w:val="single" w:sz="8" w:space="0" w:color="696969"/>
              <w:left w:val="single" w:sz="8" w:space="0" w:color="696969"/>
              <w:bottom w:val="single" w:sz="8" w:space="0" w:color="696969"/>
              <w:right w:val="single" w:sz="8" w:space="0" w:color="696969"/>
            </w:tcBorders>
          </w:tcPr>
          <w:p w14:paraId="32A4EDA5" w14:textId="77777777" w:rsidR="006B66A0" w:rsidRPr="001F38B9" w:rsidRDefault="006B66A0" w:rsidP="00DE4EBB">
            <w:pPr>
              <w:pStyle w:val="ChangeHistoryTable"/>
              <w:jc w:val="left"/>
              <w:rPr>
                <w:b w:val="0"/>
                <w:bCs/>
              </w:rPr>
            </w:pPr>
            <w:r w:rsidRPr="001F38B9">
              <w:rPr>
                <w:b w:val="0"/>
                <w:bCs/>
              </w:rPr>
              <w:t>31 January 2022</w:t>
            </w:r>
          </w:p>
        </w:tc>
        <w:tc>
          <w:tcPr>
            <w:tcW w:w="0" w:type="auto"/>
            <w:tcBorders>
              <w:top w:val="single" w:sz="8" w:space="0" w:color="696969"/>
              <w:left w:val="single" w:sz="8" w:space="0" w:color="696969"/>
              <w:bottom w:val="single" w:sz="8" w:space="0" w:color="696969"/>
              <w:right w:val="single" w:sz="8" w:space="0" w:color="696969"/>
            </w:tcBorders>
          </w:tcPr>
          <w:p w14:paraId="7C3D93D3" w14:textId="77777777" w:rsidR="006B66A0" w:rsidRPr="001F38B9" w:rsidRDefault="006B66A0" w:rsidP="00DE4EBB">
            <w:pPr>
              <w:pStyle w:val="ChangeHistoryTable"/>
              <w:jc w:val="left"/>
              <w:rPr>
                <w:b w:val="0"/>
                <w:bCs/>
              </w:rPr>
            </w:pPr>
            <w:r w:rsidRPr="001F38B9">
              <w:rPr>
                <w:b w:val="0"/>
                <w:bCs/>
              </w:rPr>
              <w:t>R0012</w:t>
            </w:r>
          </w:p>
        </w:tc>
      </w:tr>
      <w:tr w:rsidR="006B66A0" w:rsidRPr="006B66A0" w14:paraId="3B8F1298" w14:textId="77777777" w:rsidTr="3B1BFAE9">
        <w:trPr>
          <w:trHeight w:val="315"/>
        </w:trPr>
        <w:tc>
          <w:tcPr>
            <w:tcW w:w="0" w:type="auto"/>
            <w:tcBorders>
              <w:top w:val="single" w:sz="8" w:space="0" w:color="696969"/>
              <w:left w:val="single" w:sz="8" w:space="0" w:color="696969"/>
              <w:bottom w:val="single" w:sz="8" w:space="0" w:color="696969"/>
              <w:right w:val="single" w:sz="8" w:space="0" w:color="696969"/>
            </w:tcBorders>
          </w:tcPr>
          <w:p w14:paraId="4A712064"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2.2</w:t>
            </w:r>
          </w:p>
        </w:tc>
        <w:tc>
          <w:tcPr>
            <w:tcW w:w="0" w:type="auto"/>
            <w:tcBorders>
              <w:top w:val="single" w:sz="8" w:space="0" w:color="696969"/>
              <w:left w:val="single" w:sz="8" w:space="0" w:color="696969"/>
              <w:bottom w:val="single" w:sz="8" w:space="0" w:color="696969"/>
              <w:right w:val="single" w:sz="8" w:space="0" w:color="696969"/>
            </w:tcBorders>
          </w:tcPr>
          <w:p w14:paraId="70F467DA"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30 June 2022</w:t>
            </w:r>
          </w:p>
        </w:tc>
        <w:tc>
          <w:tcPr>
            <w:tcW w:w="0" w:type="auto"/>
            <w:tcBorders>
              <w:top w:val="single" w:sz="8" w:space="0" w:color="696969"/>
              <w:left w:val="single" w:sz="8" w:space="0" w:color="696969"/>
              <w:bottom w:val="single" w:sz="8" w:space="0" w:color="696969"/>
              <w:right w:val="single" w:sz="8" w:space="0" w:color="696969"/>
            </w:tcBorders>
          </w:tcPr>
          <w:p w14:paraId="6B4119FE"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R0019</w:t>
            </w:r>
          </w:p>
        </w:tc>
      </w:tr>
      <w:tr w:rsidR="006B66A0" w:rsidRPr="006B66A0" w14:paraId="31840C42" w14:textId="77777777" w:rsidTr="3B1BFAE9">
        <w:tc>
          <w:tcPr>
            <w:tcW w:w="0" w:type="auto"/>
            <w:tcBorders>
              <w:top w:val="single" w:sz="8" w:space="0" w:color="696969"/>
              <w:left w:val="single" w:sz="8" w:space="0" w:color="696969"/>
              <w:bottom w:val="single" w:sz="8" w:space="0" w:color="696969"/>
              <w:right w:val="single" w:sz="8" w:space="0" w:color="696969"/>
            </w:tcBorders>
          </w:tcPr>
          <w:p w14:paraId="7AC92BA7" w14:textId="77777777" w:rsidR="006B66A0" w:rsidRPr="001F38B9" w:rsidRDefault="006B66A0" w:rsidP="00DE4EBB">
            <w:pPr>
              <w:pStyle w:val="ChangeHistoryTable"/>
              <w:jc w:val="left"/>
              <w:rPr>
                <w:b w:val="0"/>
                <w:bCs/>
              </w:rPr>
            </w:pPr>
            <w:r w:rsidRPr="001F38B9">
              <w:rPr>
                <w:b w:val="0"/>
                <w:bCs/>
                <w:bdr w:val="none" w:sz="0" w:space="0" w:color="696969"/>
              </w:rPr>
              <w:t>3.0</w:t>
            </w:r>
          </w:p>
        </w:tc>
        <w:tc>
          <w:tcPr>
            <w:tcW w:w="0" w:type="auto"/>
            <w:tcBorders>
              <w:top w:val="single" w:sz="8" w:space="0" w:color="696969"/>
              <w:left w:val="single" w:sz="8" w:space="0" w:color="696969"/>
              <w:bottom w:val="single" w:sz="8" w:space="0" w:color="696969"/>
              <w:right w:val="single" w:sz="8" w:space="0" w:color="696969"/>
            </w:tcBorders>
          </w:tcPr>
          <w:p w14:paraId="129CAF17" w14:textId="77777777" w:rsidR="006B66A0" w:rsidRPr="001F38B9" w:rsidRDefault="006B66A0" w:rsidP="00DE4EBB">
            <w:pPr>
              <w:pStyle w:val="ChangeHistoryTable"/>
              <w:jc w:val="left"/>
              <w:rPr>
                <w:b w:val="0"/>
                <w:bCs/>
              </w:rPr>
            </w:pPr>
            <w:r w:rsidRPr="001F38B9">
              <w:rPr>
                <w:b w:val="0"/>
                <w:bCs/>
                <w:bdr w:val="none" w:sz="0" w:space="0" w:color="696969"/>
              </w:rPr>
              <w:t>18 July 2022</w:t>
            </w:r>
          </w:p>
        </w:tc>
        <w:tc>
          <w:tcPr>
            <w:tcW w:w="0" w:type="auto"/>
            <w:tcBorders>
              <w:top w:val="single" w:sz="8" w:space="0" w:color="696969"/>
              <w:left w:val="single" w:sz="8" w:space="0" w:color="696969"/>
              <w:bottom w:val="single" w:sz="8" w:space="0" w:color="696969"/>
              <w:right w:val="single" w:sz="8" w:space="0" w:color="696969"/>
            </w:tcBorders>
          </w:tcPr>
          <w:p w14:paraId="1FF5BDEE" w14:textId="77777777" w:rsidR="006B66A0" w:rsidRPr="001F38B9" w:rsidRDefault="006B66A0" w:rsidP="00DE4EBB">
            <w:pPr>
              <w:pStyle w:val="ChangeHistoryTable"/>
              <w:jc w:val="left"/>
              <w:rPr>
                <w:b w:val="0"/>
                <w:bCs/>
              </w:rPr>
            </w:pPr>
            <w:r w:rsidRPr="001F38B9">
              <w:rPr>
                <w:b w:val="0"/>
                <w:bCs/>
                <w:bdr w:val="none" w:sz="0" w:space="0" w:color="696969"/>
              </w:rPr>
              <w:t>Switching SCR Modification R0041</w:t>
            </w:r>
          </w:p>
        </w:tc>
      </w:tr>
      <w:tr w:rsidR="006B66A0" w:rsidRPr="006B66A0" w14:paraId="588443D5" w14:textId="77777777" w:rsidTr="3B1BFAE9">
        <w:tc>
          <w:tcPr>
            <w:tcW w:w="0" w:type="auto"/>
            <w:tcBorders>
              <w:top w:val="single" w:sz="8" w:space="0" w:color="696969"/>
              <w:left w:val="single" w:sz="8" w:space="0" w:color="696969"/>
              <w:bottom w:val="single" w:sz="8" w:space="0" w:color="696969"/>
              <w:right w:val="single" w:sz="8" w:space="0" w:color="696969"/>
            </w:tcBorders>
          </w:tcPr>
          <w:p w14:paraId="31D70DAE" w14:textId="77777777" w:rsidR="006B66A0" w:rsidRPr="001F38B9" w:rsidRDefault="006B66A0" w:rsidP="00DE4EBB">
            <w:pPr>
              <w:pStyle w:val="ChangeHistoryTable"/>
              <w:jc w:val="left"/>
              <w:rPr>
                <w:b w:val="0"/>
                <w:bCs/>
              </w:rPr>
            </w:pPr>
            <w:r w:rsidRPr="001F38B9">
              <w:rPr>
                <w:b w:val="0"/>
                <w:bCs/>
                <w:bdr w:val="none" w:sz="0" w:space="0" w:color="696969"/>
              </w:rPr>
              <w:t>3.1</w:t>
            </w:r>
          </w:p>
        </w:tc>
        <w:tc>
          <w:tcPr>
            <w:tcW w:w="0" w:type="auto"/>
            <w:tcBorders>
              <w:top w:val="single" w:sz="8" w:space="0" w:color="696969"/>
              <w:left w:val="single" w:sz="8" w:space="0" w:color="696969"/>
              <w:bottom w:val="single" w:sz="8" w:space="0" w:color="696969"/>
              <w:right w:val="single" w:sz="8" w:space="0" w:color="696969"/>
            </w:tcBorders>
          </w:tcPr>
          <w:p w14:paraId="22348D8D" w14:textId="77777777" w:rsidR="006B66A0" w:rsidRPr="001F38B9" w:rsidRDefault="006B66A0" w:rsidP="00DE4EBB">
            <w:pPr>
              <w:pStyle w:val="ChangeHistoryTable"/>
              <w:jc w:val="left"/>
              <w:rPr>
                <w:b w:val="0"/>
                <w:bCs/>
              </w:rPr>
            </w:pPr>
            <w:r w:rsidRPr="001F38B9">
              <w:rPr>
                <w:b w:val="0"/>
                <w:bCs/>
                <w:bdr w:val="none" w:sz="0" w:space="0" w:color="696969"/>
              </w:rPr>
              <w:t>4 November 2022</w:t>
            </w:r>
          </w:p>
        </w:tc>
        <w:tc>
          <w:tcPr>
            <w:tcW w:w="0" w:type="auto"/>
            <w:tcBorders>
              <w:top w:val="single" w:sz="8" w:space="0" w:color="696969"/>
              <w:left w:val="single" w:sz="8" w:space="0" w:color="696969"/>
              <w:bottom w:val="single" w:sz="8" w:space="0" w:color="696969"/>
              <w:right w:val="single" w:sz="8" w:space="0" w:color="696969"/>
            </w:tcBorders>
          </w:tcPr>
          <w:p w14:paraId="55271CAF" w14:textId="77777777" w:rsidR="006B66A0" w:rsidRPr="001F38B9" w:rsidRDefault="006B66A0" w:rsidP="00DE4EBB">
            <w:pPr>
              <w:pStyle w:val="ChangeHistoryTable"/>
              <w:jc w:val="left"/>
              <w:rPr>
                <w:b w:val="0"/>
                <w:bCs/>
              </w:rPr>
            </w:pPr>
            <w:r w:rsidRPr="001F38B9">
              <w:rPr>
                <w:b w:val="0"/>
                <w:bCs/>
                <w:bdr w:val="none" w:sz="0" w:space="0" w:color="696969"/>
              </w:rPr>
              <w:t>R0018, R0031, R0036</w:t>
            </w:r>
          </w:p>
        </w:tc>
      </w:tr>
      <w:tr w:rsidR="006B66A0" w:rsidRPr="006B66A0" w14:paraId="33215D02" w14:textId="77777777" w:rsidTr="3B1BFAE9">
        <w:tc>
          <w:tcPr>
            <w:tcW w:w="0" w:type="auto"/>
            <w:tcBorders>
              <w:top w:val="single" w:sz="8" w:space="0" w:color="696969"/>
              <w:left w:val="single" w:sz="8" w:space="0" w:color="696969"/>
              <w:bottom w:val="single" w:sz="8" w:space="0" w:color="696969"/>
              <w:right w:val="single" w:sz="8" w:space="0" w:color="696969"/>
            </w:tcBorders>
          </w:tcPr>
          <w:p w14:paraId="652B2F8C"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3.2</w:t>
            </w:r>
          </w:p>
        </w:tc>
        <w:tc>
          <w:tcPr>
            <w:tcW w:w="0" w:type="auto"/>
            <w:tcBorders>
              <w:top w:val="single" w:sz="8" w:space="0" w:color="696969"/>
              <w:left w:val="single" w:sz="8" w:space="0" w:color="696969"/>
              <w:bottom w:val="single" w:sz="8" w:space="0" w:color="696969"/>
              <w:right w:val="single" w:sz="8" w:space="0" w:color="696969"/>
            </w:tcBorders>
          </w:tcPr>
          <w:p w14:paraId="44CC00A6" w14:textId="77777777" w:rsidR="006B66A0" w:rsidRPr="001F38B9" w:rsidRDefault="006B66A0" w:rsidP="00DE4EBB">
            <w:pPr>
              <w:pStyle w:val="ChangeHistoryTable"/>
              <w:jc w:val="left"/>
              <w:rPr>
                <w:b w:val="0"/>
                <w:bCs/>
                <w:bdr w:val="none" w:sz="0" w:space="0" w:color="696969"/>
              </w:rPr>
            </w:pPr>
            <w:r w:rsidRPr="001F38B9">
              <w:rPr>
                <w:b w:val="0"/>
                <w:bCs/>
              </w:rPr>
              <w:t>1 April 2023</w:t>
            </w:r>
          </w:p>
        </w:tc>
        <w:tc>
          <w:tcPr>
            <w:tcW w:w="0" w:type="auto"/>
            <w:tcBorders>
              <w:top w:val="single" w:sz="8" w:space="0" w:color="696969"/>
              <w:left w:val="single" w:sz="8" w:space="0" w:color="696969"/>
              <w:bottom w:val="single" w:sz="8" w:space="0" w:color="696969"/>
              <w:right w:val="single" w:sz="8" w:space="0" w:color="696969"/>
            </w:tcBorders>
          </w:tcPr>
          <w:p w14:paraId="6141C4A2"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R0047</w:t>
            </w:r>
          </w:p>
        </w:tc>
      </w:tr>
      <w:tr w:rsidR="006B66A0" w:rsidRPr="006B66A0" w14:paraId="2DFB0C29" w14:textId="77777777" w:rsidTr="3B1BFAE9">
        <w:tc>
          <w:tcPr>
            <w:tcW w:w="0" w:type="auto"/>
            <w:tcBorders>
              <w:top w:val="single" w:sz="8" w:space="0" w:color="696969"/>
              <w:left w:val="single" w:sz="8" w:space="0" w:color="696969"/>
              <w:bottom w:val="single" w:sz="8" w:space="0" w:color="696969"/>
              <w:right w:val="single" w:sz="8" w:space="0" w:color="696969"/>
            </w:tcBorders>
          </w:tcPr>
          <w:p w14:paraId="21F9ED9F"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4.0</w:t>
            </w:r>
          </w:p>
        </w:tc>
        <w:tc>
          <w:tcPr>
            <w:tcW w:w="0" w:type="auto"/>
            <w:tcBorders>
              <w:top w:val="single" w:sz="8" w:space="0" w:color="696969"/>
              <w:left w:val="single" w:sz="8" w:space="0" w:color="696969"/>
              <w:bottom w:val="single" w:sz="8" w:space="0" w:color="696969"/>
              <w:right w:val="single" w:sz="8" w:space="0" w:color="696969"/>
            </w:tcBorders>
          </w:tcPr>
          <w:p w14:paraId="0C1DA2B7" w14:textId="77777777" w:rsidR="006B66A0" w:rsidRPr="001F38B9" w:rsidRDefault="006B66A0" w:rsidP="00DE4EBB">
            <w:pPr>
              <w:pStyle w:val="ChangeHistoryTable"/>
              <w:jc w:val="left"/>
              <w:rPr>
                <w:b w:val="0"/>
                <w:bCs/>
              </w:rPr>
            </w:pPr>
            <w:r w:rsidRPr="001F38B9">
              <w:rPr>
                <w:b w:val="0"/>
                <w:bCs/>
              </w:rPr>
              <w:t>30 June 2023</w:t>
            </w:r>
          </w:p>
        </w:tc>
        <w:tc>
          <w:tcPr>
            <w:tcW w:w="0" w:type="auto"/>
            <w:tcBorders>
              <w:top w:val="single" w:sz="8" w:space="0" w:color="696969"/>
              <w:left w:val="single" w:sz="8" w:space="0" w:color="696969"/>
              <w:bottom w:val="single" w:sz="8" w:space="0" w:color="696969"/>
              <w:right w:val="single" w:sz="8" w:space="0" w:color="696969"/>
            </w:tcBorders>
          </w:tcPr>
          <w:p w14:paraId="67F7F190"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R0015, R0021, R0101</w:t>
            </w:r>
          </w:p>
        </w:tc>
      </w:tr>
      <w:tr w:rsidR="006B66A0" w:rsidRPr="006B66A0" w14:paraId="2647034D" w14:textId="77777777" w:rsidTr="3B1BFAE9">
        <w:tc>
          <w:tcPr>
            <w:tcW w:w="0" w:type="auto"/>
            <w:tcBorders>
              <w:top w:val="single" w:sz="8" w:space="0" w:color="696969"/>
              <w:left w:val="single" w:sz="8" w:space="0" w:color="696969"/>
              <w:bottom w:val="single" w:sz="8" w:space="0" w:color="696969"/>
              <w:right w:val="single" w:sz="8" w:space="0" w:color="696969"/>
            </w:tcBorders>
          </w:tcPr>
          <w:p w14:paraId="130E5B7C"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4.1</w:t>
            </w:r>
          </w:p>
        </w:tc>
        <w:tc>
          <w:tcPr>
            <w:tcW w:w="0" w:type="auto"/>
            <w:tcBorders>
              <w:top w:val="single" w:sz="8" w:space="0" w:color="696969"/>
              <w:left w:val="single" w:sz="8" w:space="0" w:color="696969"/>
              <w:bottom w:val="single" w:sz="8" w:space="0" w:color="696969"/>
              <w:right w:val="single" w:sz="8" w:space="0" w:color="696969"/>
            </w:tcBorders>
          </w:tcPr>
          <w:p w14:paraId="28D86EAD" w14:textId="77777777" w:rsidR="006B66A0" w:rsidRPr="001F38B9" w:rsidRDefault="006B66A0" w:rsidP="00DE4EBB">
            <w:pPr>
              <w:pStyle w:val="ChangeHistoryTable"/>
              <w:jc w:val="left"/>
              <w:rPr>
                <w:b w:val="0"/>
                <w:bCs/>
              </w:rPr>
            </w:pPr>
            <w:r w:rsidRPr="001F38B9">
              <w:rPr>
                <w:b w:val="0"/>
                <w:bCs/>
              </w:rPr>
              <w:t>03 November 2023</w:t>
            </w:r>
          </w:p>
        </w:tc>
        <w:tc>
          <w:tcPr>
            <w:tcW w:w="0" w:type="auto"/>
            <w:tcBorders>
              <w:top w:val="single" w:sz="8" w:space="0" w:color="696969"/>
              <w:left w:val="single" w:sz="8" w:space="0" w:color="696969"/>
              <w:bottom w:val="single" w:sz="8" w:space="0" w:color="696969"/>
              <w:right w:val="single" w:sz="8" w:space="0" w:color="696969"/>
            </w:tcBorders>
          </w:tcPr>
          <w:p w14:paraId="121AB965"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R0017</w:t>
            </w:r>
          </w:p>
        </w:tc>
      </w:tr>
      <w:tr w:rsidR="006B66A0" w:rsidRPr="006B66A0" w14:paraId="40BA640F" w14:textId="77777777" w:rsidTr="3B1BFAE9">
        <w:tc>
          <w:tcPr>
            <w:tcW w:w="0" w:type="auto"/>
            <w:tcBorders>
              <w:top w:val="single" w:sz="8" w:space="0" w:color="696969"/>
              <w:left w:val="single" w:sz="8" w:space="0" w:color="696969"/>
              <w:bottom w:val="single" w:sz="8" w:space="0" w:color="696969"/>
              <w:right w:val="single" w:sz="8" w:space="0" w:color="696969"/>
            </w:tcBorders>
          </w:tcPr>
          <w:p w14:paraId="0D566FE0"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5.0</w:t>
            </w:r>
          </w:p>
        </w:tc>
        <w:tc>
          <w:tcPr>
            <w:tcW w:w="0" w:type="auto"/>
            <w:tcBorders>
              <w:top w:val="single" w:sz="8" w:space="0" w:color="696969"/>
              <w:left w:val="single" w:sz="8" w:space="0" w:color="696969"/>
              <w:bottom w:val="single" w:sz="8" w:space="0" w:color="696969"/>
              <w:right w:val="single" w:sz="8" w:space="0" w:color="696969"/>
            </w:tcBorders>
          </w:tcPr>
          <w:p w14:paraId="480EA21E" w14:textId="77777777" w:rsidR="006B66A0" w:rsidRPr="001F38B9" w:rsidRDefault="006B66A0" w:rsidP="00DE4EBB">
            <w:pPr>
              <w:pStyle w:val="ChangeHistoryTable"/>
              <w:jc w:val="left"/>
              <w:rPr>
                <w:b w:val="0"/>
                <w:bCs/>
              </w:rPr>
            </w:pPr>
            <w:r w:rsidRPr="001F38B9">
              <w:rPr>
                <w:b w:val="0"/>
                <w:bCs/>
              </w:rPr>
              <w:t>28 June 2024</w:t>
            </w:r>
          </w:p>
        </w:tc>
        <w:tc>
          <w:tcPr>
            <w:tcW w:w="0" w:type="auto"/>
            <w:tcBorders>
              <w:top w:val="single" w:sz="8" w:space="0" w:color="696969"/>
              <w:left w:val="single" w:sz="8" w:space="0" w:color="696969"/>
              <w:bottom w:val="single" w:sz="8" w:space="0" w:color="696969"/>
              <w:right w:val="single" w:sz="8" w:space="0" w:color="696969"/>
            </w:tcBorders>
          </w:tcPr>
          <w:p w14:paraId="746E2626"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R0043, R0064</w:t>
            </w:r>
          </w:p>
        </w:tc>
      </w:tr>
      <w:tr w:rsidR="006B66A0" w:rsidRPr="006B66A0" w14:paraId="1196721B" w14:textId="77777777" w:rsidTr="3B1BFAE9">
        <w:tc>
          <w:tcPr>
            <w:tcW w:w="0" w:type="auto"/>
            <w:tcBorders>
              <w:top w:val="single" w:sz="8" w:space="0" w:color="696969"/>
              <w:left w:val="single" w:sz="8" w:space="0" w:color="696969"/>
              <w:bottom w:val="single" w:sz="8" w:space="0" w:color="696969"/>
              <w:right w:val="single" w:sz="8" w:space="0" w:color="696969"/>
            </w:tcBorders>
          </w:tcPr>
          <w:p w14:paraId="499D6EC9"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6.0</w:t>
            </w:r>
          </w:p>
        </w:tc>
        <w:tc>
          <w:tcPr>
            <w:tcW w:w="0" w:type="auto"/>
            <w:tcBorders>
              <w:top w:val="single" w:sz="8" w:space="0" w:color="696969"/>
              <w:left w:val="single" w:sz="8" w:space="0" w:color="696969"/>
              <w:bottom w:val="single" w:sz="8" w:space="0" w:color="696969"/>
              <w:right w:val="single" w:sz="8" w:space="0" w:color="696969"/>
            </w:tcBorders>
          </w:tcPr>
          <w:p w14:paraId="37AFFEF8" w14:textId="77777777" w:rsidR="006B66A0" w:rsidRPr="001F38B9" w:rsidRDefault="006B66A0" w:rsidP="00DE4EBB">
            <w:pPr>
              <w:pStyle w:val="ChangeHistoryTable"/>
              <w:jc w:val="left"/>
              <w:rPr>
                <w:b w:val="0"/>
                <w:bCs/>
              </w:rPr>
            </w:pPr>
            <w:r w:rsidRPr="001F38B9">
              <w:rPr>
                <w:b w:val="0"/>
                <w:bCs/>
              </w:rPr>
              <w:t>23 August 2024</w:t>
            </w:r>
          </w:p>
        </w:tc>
        <w:tc>
          <w:tcPr>
            <w:tcW w:w="0" w:type="auto"/>
            <w:tcBorders>
              <w:top w:val="single" w:sz="8" w:space="0" w:color="696969"/>
              <w:left w:val="single" w:sz="8" w:space="0" w:color="696969"/>
              <w:bottom w:val="single" w:sz="8" w:space="0" w:color="696969"/>
              <w:right w:val="single" w:sz="8" w:space="0" w:color="696969"/>
            </w:tcBorders>
          </w:tcPr>
          <w:p w14:paraId="75D543C9"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R0121, R0181</w:t>
            </w:r>
          </w:p>
        </w:tc>
      </w:tr>
      <w:tr w:rsidR="006B66A0" w:rsidRPr="006B66A0" w14:paraId="54CD7CF0" w14:textId="77777777" w:rsidTr="3B1BFAE9">
        <w:tc>
          <w:tcPr>
            <w:tcW w:w="0" w:type="auto"/>
            <w:tcBorders>
              <w:top w:val="single" w:sz="8" w:space="0" w:color="696969"/>
              <w:left w:val="single" w:sz="8" w:space="0" w:color="696969"/>
              <w:bottom w:val="single" w:sz="8" w:space="0" w:color="696969"/>
              <w:right w:val="single" w:sz="8" w:space="0" w:color="696969"/>
            </w:tcBorders>
          </w:tcPr>
          <w:p w14:paraId="53A4217E"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6.1</w:t>
            </w:r>
          </w:p>
        </w:tc>
        <w:tc>
          <w:tcPr>
            <w:tcW w:w="0" w:type="auto"/>
            <w:tcBorders>
              <w:top w:val="single" w:sz="8" w:space="0" w:color="696969"/>
              <w:left w:val="single" w:sz="8" w:space="0" w:color="696969"/>
              <w:bottom w:val="single" w:sz="8" w:space="0" w:color="696969"/>
              <w:right w:val="single" w:sz="8" w:space="0" w:color="696969"/>
            </w:tcBorders>
          </w:tcPr>
          <w:p w14:paraId="5AA5B4A4" w14:textId="77777777" w:rsidR="006B66A0" w:rsidRPr="001F38B9" w:rsidRDefault="006B66A0" w:rsidP="00DE4EBB">
            <w:pPr>
              <w:pStyle w:val="ChangeHistoryTable"/>
              <w:jc w:val="left"/>
              <w:rPr>
                <w:b w:val="0"/>
                <w:bCs/>
              </w:rPr>
            </w:pPr>
            <w:r w:rsidRPr="001F38B9">
              <w:rPr>
                <w:b w:val="0"/>
                <w:bCs/>
              </w:rPr>
              <w:t>06 September 2024</w:t>
            </w:r>
          </w:p>
        </w:tc>
        <w:tc>
          <w:tcPr>
            <w:tcW w:w="0" w:type="auto"/>
            <w:tcBorders>
              <w:top w:val="single" w:sz="8" w:space="0" w:color="696969"/>
              <w:left w:val="single" w:sz="8" w:space="0" w:color="696969"/>
              <w:bottom w:val="single" w:sz="8" w:space="0" w:color="696969"/>
              <w:right w:val="single" w:sz="8" w:space="0" w:color="696969"/>
            </w:tcBorders>
          </w:tcPr>
          <w:p w14:paraId="220FD790"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R0192</w:t>
            </w:r>
          </w:p>
        </w:tc>
      </w:tr>
      <w:tr w:rsidR="006B66A0" w:rsidRPr="006B66A0" w14:paraId="3646D764" w14:textId="77777777" w:rsidTr="3B1BFAE9">
        <w:tc>
          <w:tcPr>
            <w:tcW w:w="0" w:type="auto"/>
            <w:tcBorders>
              <w:top w:val="single" w:sz="8" w:space="0" w:color="696969"/>
              <w:left w:val="single" w:sz="8" w:space="0" w:color="696969"/>
              <w:bottom w:val="single" w:sz="8" w:space="0" w:color="696969"/>
              <w:right w:val="single" w:sz="8" w:space="0" w:color="696969"/>
            </w:tcBorders>
          </w:tcPr>
          <w:p w14:paraId="6A3EE3EB"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6.2</w:t>
            </w:r>
          </w:p>
        </w:tc>
        <w:tc>
          <w:tcPr>
            <w:tcW w:w="0" w:type="auto"/>
            <w:tcBorders>
              <w:top w:val="single" w:sz="8" w:space="0" w:color="696969"/>
              <w:left w:val="single" w:sz="8" w:space="0" w:color="696969"/>
              <w:bottom w:val="single" w:sz="8" w:space="0" w:color="696969"/>
              <w:right w:val="single" w:sz="8" w:space="0" w:color="696969"/>
            </w:tcBorders>
          </w:tcPr>
          <w:p w14:paraId="09BA9B52" w14:textId="77777777" w:rsidR="006B66A0" w:rsidRPr="001F38B9" w:rsidRDefault="006B66A0" w:rsidP="00DE4EBB">
            <w:pPr>
              <w:pStyle w:val="ChangeHistoryTable"/>
              <w:jc w:val="left"/>
              <w:rPr>
                <w:b w:val="0"/>
                <w:bCs/>
              </w:rPr>
            </w:pPr>
            <w:r w:rsidRPr="001F38B9">
              <w:rPr>
                <w:b w:val="0"/>
                <w:bCs/>
              </w:rPr>
              <w:t>08 November 2024</w:t>
            </w:r>
          </w:p>
        </w:tc>
        <w:tc>
          <w:tcPr>
            <w:tcW w:w="0" w:type="auto"/>
            <w:tcBorders>
              <w:top w:val="single" w:sz="8" w:space="0" w:color="696969"/>
              <w:left w:val="single" w:sz="8" w:space="0" w:color="696969"/>
              <w:bottom w:val="single" w:sz="8" w:space="0" w:color="696969"/>
              <w:right w:val="single" w:sz="8" w:space="0" w:color="696969"/>
            </w:tcBorders>
          </w:tcPr>
          <w:p w14:paraId="56E5504F"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R0094, R0150</w:t>
            </w:r>
          </w:p>
        </w:tc>
      </w:tr>
      <w:tr w:rsidR="006B66A0" w:rsidRPr="006B66A0" w14:paraId="136F9CE9" w14:textId="77777777" w:rsidTr="3B1BFAE9">
        <w:tc>
          <w:tcPr>
            <w:tcW w:w="0" w:type="auto"/>
            <w:tcBorders>
              <w:top w:val="single" w:sz="8" w:space="0" w:color="696969"/>
              <w:left w:val="single" w:sz="8" w:space="0" w:color="696969"/>
              <w:bottom w:val="single" w:sz="8" w:space="0" w:color="696969"/>
              <w:right w:val="single" w:sz="8" w:space="0" w:color="696969"/>
            </w:tcBorders>
          </w:tcPr>
          <w:p w14:paraId="56C1F85C"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6.3</w:t>
            </w:r>
          </w:p>
        </w:tc>
        <w:tc>
          <w:tcPr>
            <w:tcW w:w="0" w:type="auto"/>
            <w:tcBorders>
              <w:top w:val="single" w:sz="8" w:space="0" w:color="696969"/>
              <w:left w:val="single" w:sz="8" w:space="0" w:color="696969"/>
              <w:bottom w:val="single" w:sz="8" w:space="0" w:color="696969"/>
              <w:right w:val="single" w:sz="8" w:space="0" w:color="696969"/>
            </w:tcBorders>
          </w:tcPr>
          <w:p w14:paraId="6A61C3E0" w14:textId="77777777" w:rsidR="006B66A0" w:rsidRPr="001F38B9" w:rsidRDefault="006B66A0" w:rsidP="00DE4EBB">
            <w:pPr>
              <w:pStyle w:val="ChangeHistoryTable"/>
              <w:jc w:val="left"/>
              <w:rPr>
                <w:b w:val="0"/>
                <w:bCs/>
              </w:rPr>
            </w:pPr>
            <w:r w:rsidRPr="001F38B9">
              <w:rPr>
                <w:b w:val="0"/>
                <w:bCs/>
              </w:rPr>
              <w:t>28 February 2025</w:t>
            </w:r>
          </w:p>
        </w:tc>
        <w:tc>
          <w:tcPr>
            <w:tcW w:w="0" w:type="auto"/>
            <w:tcBorders>
              <w:top w:val="single" w:sz="8" w:space="0" w:color="696969"/>
              <w:left w:val="single" w:sz="8" w:space="0" w:color="696969"/>
              <w:bottom w:val="single" w:sz="8" w:space="0" w:color="696969"/>
              <w:right w:val="single" w:sz="8" w:space="0" w:color="696969"/>
            </w:tcBorders>
          </w:tcPr>
          <w:p w14:paraId="43A45C24"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R0239</w:t>
            </w:r>
          </w:p>
        </w:tc>
      </w:tr>
      <w:tr w:rsidR="006B66A0" w:rsidRPr="006B66A0" w14:paraId="6FA6138C" w14:textId="77777777" w:rsidTr="3B1BFAE9">
        <w:tc>
          <w:tcPr>
            <w:tcW w:w="0" w:type="auto"/>
            <w:tcBorders>
              <w:top w:val="single" w:sz="8" w:space="0" w:color="696969"/>
              <w:left w:val="single" w:sz="8" w:space="0" w:color="696969"/>
              <w:bottom w:val="single" w:sz="8" w:space="0" w:color="696969"/>
              <w:right w:val="single" w:sz="8" w:space="0" w:color="696969"/>
            </w:tcBorders>
          </w:tcPr>
          <w:p w14:paraId="3BE3433A"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6.4</w:t>
            </w:r>
          </w:p>
        </w:tc>
        <w:tc>
          <w:tcPr>
            <w:tcW w:w="0" w:type="auto"/>
            <w:tcBorders>
              <w:top w:val="single" w:sz="8" w:space="0" w:color="696969"/>
              <w:left w:val="single" w:sz="8" w:space="0" w:color="696969"/>
              <w:bottom w:val="single" w:sz="8" w:space="0" w:color="696969"/>
              <w:right w:val="single" w:sz="8" w:space="0" w:color="696969"/>
            </w:tcBorders>
          </w:tcPr>
          <w:p w14:paraId="1896E4D6" w14:textId="77777777" w:rsidR="006B66A0" w:rsidRPr="001F38B9" w:rsidRDefault="006B66A0" w:rsidP="00DE4EBB">
            <w:pPr>
              <w:pStyle w:val="ChangeHistoryTable"/>
              <w:jc w:val="left"/>
              <w:rPr>
                <w:b w:val="0"/>
                <w:bCs/>
              </w:rPr>
            </w:pPr>
            <w:r w:rsidRPr="001F38B9">
              <w:rPr>
                <w:b w:val="0"/>
                <w:bCs/>
              </w:rPr>
              <w:t>01 April 2025</w:t>
            </w:r>
          </w:p>
        </w:tc>
        <w:tc>
          <w:tcPr>
            <w:tcW w:w="0" w:type="auto"/>
            <w:tcBorders>
              <w:top w:val="single" w:sz="8" w:space="0" w:color="696969"/>
              <w:left w:val="single" w:sz="8" w:space="0" w:color="696969"/>
              <w:bottom w:val="single" w:sz="8" w:space="0" w:color="696969"/>
              <w:right w:val="single" w:sz="8" w:space="0" w:color="696969"/>
            </w:tcBorders>
          </w:tcPr>
          <w:p w14:paraId="6FD59445" w14:textId="77777777" w:rsidR="006B66A0" w:rsidRPr="001F38B9" w:rsidRDefault="006B66A0" w:rsidP="00DE4EBB">
            <w:pPr>
              <w:pStyle w:val="ChangeHistoryTable"/>
              <w:jc w:val="left"/>
              <w:rPr>
                <w:b w:val="0"/>
                <w:bCs/>
                <w:bdr w:val="none" w:sz="0" w:space="0" w:color="696969"/>
              </w:rPr>
            </w:pPr>
            <w:r w:rsidRPr="001F38B9">
              <w:rPr>
                <w:b w:val="0"/>
                <w:bCs/>
                <w:bdr w:val="none" w:sz="0" w:space="0" w:color="696969"/>
              </w:rPr>
              <w:t>R0217</w:t>
            </w:r>
          </w:p>
        </w:tc>
      </w:tr>
      <w:tr w:rsidR="006B66A0" w:rsidRPr="006B66A0" w14:paraId="2883D0BF" w14:textId="77777777" w:rsidTr="3B1BFAE9">
        <w:tc>
          <w:tcPr>
            <w:tcW w:w="0" w:type="auto"/>
            <w:tcBorders>
              <w:top w:val="single" w:sz="8" w:space="0" w:color="696969"/>
              <w:left w:val="single" w:sz="8" w:space="0" w:color="696969"/>
              <w:bottom w:val="single" w:sz="8" w:space="0" w:color="696969"/>
              <w:right w:val="single" w:sz="8" w:space="0" w:color="696969"/>
            </w:tcBorders>
          </w:tcPr>
          <w:p w14:paraId="3D3F45C5" w14:textId="2E5613BB" w:rsidR="006B66A0" w:rsidRPr="001F38B9" w:rsidRDefault="006B66A0" w:rsidP="00DE4EBB">
            <w:pPr>
              <w:pStyle w:val="ChangeHistoryTable"/>
              <w:jc w:val="left"/>
              <w:rPr>
                <w:b w:val="0"/>
                <w:bCs/>
                <w:bdr w:val="none" w:sz="0" w:space="0" w:color="696969"/>
              </w:rPr>
            </w:pPr>
            <w:r w:rsidRPr="001F38B9">
              <w:rPr>
                <w:b w:val="0"/>
                <w:bCs/>
                <w:bdr w:val="none" w:sz="0" w:space="0" w:color="696969"/>
              </w:rPr>
              <w:t>7.0</w:t>
            </w:r>
          </w:p>
        </w:tc>
        <w:tc>
          <w:tcPr>
            <w:tcW w:w="0" w:type="auto"/>
            <w:tcBorders>
              <w:top w:val="single" w:sz="8" w:space="0" w:color="696969"/>
              <w:left w:val="single" w:sz="8" w:space="0" w:color="696969"/>
              <w:bottom w:val="single" w:sz="8" w:space="0" w:color="696969"/>
              <w:right w:val="single" w:sz="8" w:space="0" w:color="696969"/>
            </w:tcBorders>
          </w:tcPr>
          <w:p w14:paraId="3F6466AA" w14:textId="4C0EFBA1" w:rsidR="006B66A0" w:rsidRPr="001F38B9" w:rsidRDefault="00C157D6" w:rsidP="00DE4EBB">
            <w:pPr>
              <w:pStyle w:val="ChangeHistoryTable"/>
              <w:jc w:val="left"/>
              <w:rPr>
                <w:b w:val="0"/>
                <w:bCs/>
              </w:rPr>
            </w:pPr>
            <w:r w:rsidRPr="001F38B9">
              <w:rPr>
                <w:b w:val="0"/>
                <w:bCs/>
              </w:rPr>
              <w:t>22 September 2025</w:t>
            </w:r>
          </w:p>
        </w:tc>
        <w:tc>
          <w:tcPr>
            <w:tcW w:w="0" w:type="auto"/>
            <w:tcBorders>
              <w:top w:val="single" w:sz="8" w:space="0" w:color="696969"/>
              <w:left w:val="single" w:sz="8" w:space="0" w:color="696969"/>
              <w:bottom w:val="single" w:sz="8" w:space="0" w:color="696969"/>
              <w:right w:val="single" w:sz="8" w:space="0" w:color="696969"/>
            </w:tcBorders>
          </w:tcPr>
          <w:p w14:paraId="09C36845" w14:textId="538C7684" w:rsidR="006B66A0" w:rsidRPr="001F38B9" w:rsidRDefault="00C157D6" w:rsidP="00DE4EBB">
            <w:pPr>
              <w:pStyle w:val="ChangeHistoryTable"/>
              <w:jc w:val="left"/>
              <w:rPr>
                <w:b w:val="0"/>
                <w:bCs/>
                <w:bdr w:val="none" w:sz="0" w:space="0" w:color="696969"/>
              </w:rPr>
            </w:pPr>
            <w:r w:rsidRPr="001F38B9">
              <w:rPr>
                <w:b w:val="0"/>
                <w:bCs/>
                <w:bdr w:val="none" w:sz="0" w:space="0" w:color="696969"/>
              </w:rPr>
              <w:t>R0209</w:t>
            </w:r>
          </w:p>
        </w:tc>
      </w:tr>
      <w:tr w:rsidR="009A33FD" w:rsidRPr="006B66A0" w14:paraId="7ABD95AB" w14:textId="77777777" w:rsidTr="3B1BFAE9">
        <w:tc>
          <w:tcPr>
            <w:tcW w:w="0" w:type="auto"/>
            <w:tcBorders>
              <w:top w:val="single" w:sz="8" w:space="0" w:color="696969"/>
              <w:left w:val="single" w:sz="8" w:space="0" w:color="696969"/>
              <w:bottom w:val="single" w:sz="8" w:space="0" w:color="696969"/>
              <w:right w:val="single" w:sz="8" w:space="0" w:color="696969"/>
            </w:tcBorders>
          </w:tcPr>
          <w:p w14:paraId="5ED22599" w14:textId="1F9BC39B" w:rsidR="009A33FD" w:rsidRPr="001F38B9" w:rsidRDefault="009A33FD" w:rsidP="00DE4EBB">
            <w:pPr>
              <w:pStyle w:val="ChangeHistoryTable"/>
              <w:jc w:val="left"/>
              <w:rPr>
                <w:b w:val="0"/>
                <w:bCs/>
                <w:bdr w:val="none" w:sz="0" w:space="0" w:color="696969"/>
              </w:rPr>
            </w:pPr>
            <w:r>
              <w:rPr>
                <w:b w:val="0"/>
                <w:bCs/>
                <w:bdr w:val="none" w:sz="0" w:space="0" w:color="696969"/>
              </w:rPr>
              <w:t>7.1</w:t>
            </w:r>
          </w:p>
        </w:tc>
        <w:tc>
          <w:tcPr>
            <w:tcW w:w="0" w:type="auto"/>
            <w:tcBorders>
              <w:top w:val="single" w:sz="8" w:space="0" w:color="696969"/>
              <w:left w:val="single" w:sz="8" w:space="0" w:color="696969"/>
              <w:bottom w:val="single" w:sz="8" w:space="0" w:color="696969"/>
              <w:right w:val="single" w:sz="8" w:space="0" w:color="696969"/>
            </w:tcBorders>
          </w:tcPr>
          <w:p w14:paraId="3EF9386C" w14:textId="4C82B5E1" w:rsidR="009A33FD" w:rsidRPr="001F38B9" w:rsidRDefault="009A33FD" w:rsidP="00DE4EBB">
            <w:pPr>
              <w:pStyle w:val="ChangeHistoryTable"/>
              <w:jc w:val="left"/>
              <w:rPr>
                <w:b w:val="0"/>
                <w:bCs/>
              </w:rPr>
            </w:pPr>
            <w:r>
              <w:rPr>
                <w:b w:val="0"/>
                <w:bCs/>
              </w:rPr>
              <w:t>07 November 2025</w:t>
            </w:r>
          </w:p>
        </w:tc>
        <w:tc>
          <w:tcPr>
            <w:tcW w:w="0" w:type="auto"/>
            <w:tcBorders>
              <w:top w:val="single" w:sz="8" w:space="0" w:color="696969"/>
              <w:left w:val="single" w:sz="8" w:space="0" w:color="696969"/>
              <w:bottom w:val="single" w:sz="8" w:space="0" w:color="696969"/>
              <w:right w:val="single" w:sz="8" w:space="0" w:color="696969"/>
            </w:tcBorders>
          </w:tcPr>
          <w:p w14:paraId="79F658E7" w14:textId="00F46164" w:rsidR="009A33FD" w:rsidRPr="001F38B9" w:rsidRDefault="005E1BFD" w:rsidP="00DE4EBB">
            <w:pPr>
              <w:pStyle w:val="ChangeHistoryTable"/>
              <w:jc w:val="left"/>
              <w:rPr>
                <w:b w:val="0"/>
                <w:bCs/>
                <w:bdr w:val="none" w:sz="0" w:space="0" w:color="696969"/>
              </w:rPr>
            </w:pPr>
            <w:r>
              <w:rPr>
                <w:b w:val="0"/>
                <w:bCs/>
                <w:bdr w:val="none" w:sz="0" w:space="0" w:color="696969"/>
              </w:rPr>
              <w:t>R0157</w:t>
            </w:r>
            <w:r w:rsidR="00345720">
              <w:rPr>
                <w:b w:val="0"/>
                <w:bCs/>
                <w:bdr w:val="none" w:sz="0" w:space="0" w:color="696969"/>
              </w:rPr>
              <w:t>, R0279</w:t>
            </w:r>
          </w:p>
        </w:tc>
      </w:tr>
      <w:tr w:rsidR="007D796E" w:rsidRPr="006B66A0" w14:paraId="254F33C8" w14:textId="77777777" w:rsidTr="3B1BFAE9">
        <w:tc>
          <w:tcPr>
            <w:tcW w:w="0" w:type="auto"/>
            <w:tcBorders>
              <w:top w:val="single" w:sz="8" w:space="0" w:color="696969"/>
              <w:left w:val="single" w:sz="8" w:space="0" w:color="696969"/>
              <w:bottom w:val="single" w:sz="8" w:space="0" w:color="696969"/>
              <w:right w:val="single" w:sz="8" w:space="0" w:color="696969"/>
            </w:tcBorders>
          </w:tcPr>
          <w:p w14:paraId="262D653E" w14:textId="43D4A5C4" w:rsidR="007D796E" w:rsidRDefault="007D796E" w:rsidP="00DE4EBB">
            <w:pPr>
              <w:pStyle w:val="ChangeHistoryTable"/>
              <w:jc w:val="left"/>
              <w:rPr>
                <w:b w:val="0"/>
                <w:bCs/>
                <w:bdr w:val="none" w:sz="0" w:space="0" w:color="696969"/>
              </w:rPr>
            </w:pPr>
            <w:r>
              <w:rPr>
                <w:b w:val="0"/>
                <w:bCs/>
                <w:bdr w:val="none" w:sz="0" w:space="0" w:color="696969"/>
              </w:rPr>
              <w:t>7.2</w:t>
            </w:r>
          </w:p>
        </w:tc>
        <w:tc>
          <w:tcPr>
            <w:tcW w:w="0" w:type="auto"/>
            <w:tcBorders>
              <w:top w:val="single" w:sz="8" w:space="0" w:color="696969"/>
              <w:left w:val="single" w:sz="8" w:space="0" w:color="696969"/>
              <w:bottom w:val="single" w:sz="8" w:space="0" w:color="696969"/>
              <w:right w:val="single" w:sz="8" w:space="0" w:color="696969"/>
            </w:tcBorders>
          </w:tcPr>
          <w:p w14:paraId="3691CBD9" w14:textId="1888A663" w:rsidR="007D796E" w:rsidRDefault="00045499" w:rsidP="00DE4EBB">
            <w:pPr>
              <w:pStyle w:val="ChangeHistoryTable"/>
              <w:jc w:val="left"/>
              <w:rPr>
                <w:b w:val="0"/>
                <w:bCs/>
              </w:rPr>
            </w:pPr>
            <w:r>
              <w:rPr>
                <w:b w:val="0"/>
                <w:bCs/>
              </w:rPr>
              <w:t>2</w:t>
            </w:r>
            <w:r w:rsidR="00882919">
              <w:rPr>
                <w:b w:val="0"/>
                <w:bCs/>
              </w:rPr>
              <w:t>7</w:t>
            </w:r>
            <w:r>
              <w:rPr>
                <w:b w:val="0"/>
                <w:bCs/>
              </w:rPr>
              <w:t xml:space="preserve"> February 2026</w:t>
            </w:r>
          </w:p>
        </w:tc>
        <w:tc>
          <w:tcPr>
            <w:tcW w:w="0" w:type="auto"/>
            <w:tcBorders>
              <w:top w:val="single" w:sz="8" w:space="0" w:color="696969"/>
              <w:left w:val="single" w:sz="8" w:space="0" w:color="696969"/>
              <w:bottom w:val="single" w:sz="8" w:space="0" w:color="696969"/>
              <w:right w:val="single" w:sz="8" w:space="0" w:color="696969"/>
            </w:tcBorders>
          </w:tcPr>
          <w:p w14:paraId="124612E2" w14:textId="2958C224" w:rsidR="007D796E" w:rsidRDefault="00045499" w:rsidP="00DE4EBB">
            <w:pPr>
              <w:pStyle w:val="ChangeHistoryTable"/>
              <w:jc w:val="left"/>
              <w:rPr>
                <w:b w:val="0"/>
                <w:bCs/>
                <w:bdr w:val="none" w:sz="0" w:space="0" w:color="696969"/>
              </w:rPr>
            </w:pPr>
            <w:r>
              <w:rPr>
                <w:b w:val="0"/>
                <w:bCs/>
                <w:bdr w:val="none" w:sz="0" w:space="0" w:color="696969"/>
              </w:rPr>
              <w:t>R0198</w:t>
            </w:r>
            <w:r w:rsidR="00273F06">
              <w:rPr>
                <w:b w:val="0"/>
                <w:bCs/>
                <w:bdr w:val="none" w:sz="0" w:space="0" w:color="696969"/>
              </w:rPr>
              <w:t>, R0235A</w:t>
            </w:r>
            <w:r w:rsidR="00052241">
              <w:rPr>
                <w:b w:val="0"/>
                <w:bCs/>
                <w:bdr w:val="none" w:sz="0" w:space="0" w:color="696969"/>
              </w:rPr>
              <w:t xml:space="preserve">, </w:t>
            </w:r>
            <w:r w:rsidR="007D2DB7">
              <w:rPr>
                <w:b w:val="0"/>
                <w:bCs/>
                <w:bdr w:val="none" w:sz="0" w:space="0" w:color="696969"/>
              </w:rPr>
              <w:t xml:space="preserve">R0270, </w:t>
            </w:r>
            <w:r w:rsidR="00052241">
              <w:rPr>
                <w:b w:val="0"/>
                <w:bCs/>
                <w:bdr w:val="none" w:sz="0" w:space="0" w:color="696969"/>
              </w:rPr>
              <w:t>R0293</w:t>
            </w:r>
          </w:p>
        </w:tc>
      </w:tr>
      <w:tr w:rsidR="004C7960" w:rsidRPr="006B66A0" w14:paraId="2624DE30" w14:textId="77777777" w:rsidTr="3B1BFAE9">
        <w:trPr>
          <w:trHeight w:val="300"/>
        </w:trPr>
        <w:tc>
          <w:tcPr>
            <w:tcW w:w="0" w:type="auto"/>
            <w:tcBorders>
              <w:top w:val="single" w:sz="8" w:space="0" w:color="696969"/>
              <w:left w:val="single" w:sz="8" w:space="0" w:color="696969"/>
              <w:bottom w:val="single" w:sz="8" w:space="0" w:color="696969"/>
              <w:right w:val="single" w:sz="8" w:space="0" w:color="696969"/>
            </w:tcBorders>
          </w:tcPr>
          <w:p w14:paraId="7059A148" w14:textId="2CB986C7" w:rsidR="004C7960" w:rsidRDefault="007B030F" w:rsidP="3B1BFAE9">
            <w:pPr>
              <w:pStyle w:val="ChangeHistoryTable"/>
              <w:jc w:val="left"/>
              <w:rPr>
                <w:b w:val="0"/>
                <w:bdr w:val="none" w:sz="0" w:space="0" w:color="696969"/>
              </w:rPr>
            </w:pPr>
            <w:r w:rsidRPr="3B1BFAE9">
              <w:rPr>
                <w:b w:val="0"/>
                <w:bdr w:val="none" w:sz="0" w:space="0" w:color="696969"/>
              </w:rPr>
              <w:t>7.3</w:t>
            </w:r>
          </w:p>
        </w:tc>
        <w:tc>
          <w:tcPr>
            <w:tcW w:w="0" w:type="auto"/>
            <w:tcBorders>
              <w:top w:val="single" w:sz="8" w:space="0" w:color="696969"/>
              <w:left w:val="single" w:sz="8" w:space="0" w:color="696969"/>
              <w:bottom w:val="single" w:sz="8" w:space="0" w:color="696969"/>
              <w:right w:val="single" w:sz="8" w:space="0" w:color="696969"/>
            </w:tcBorders>
          </w:tcPr>
          <w:p w14:paraId="398D2C03" w14:textId="6E20C9A8" w:rsidR="004C7960" w:rsidRDefault="007D2DB7" w:rsidP="3B1BFAE9">
            <w:pPr>
              <w:pStyle w:val="ChangeHistoryTable"/>
              <w:jc w:val="left"/>
              <w:rPr>
                <w:b w:val="0"/>
              </w:rPr>
            </w:pPr>
            <w:r>
              <w:rPr>
                <w:b w:val="0"/>
              </w:rPr>
              <w:t>27 March 2026</w:t>
            </w:r>
          </w:p>
        </w:tc>
        <w:tc>
          <w:tcPr>
            <w:tcW w:w="0" w:type="auto"/>
            <w:tcBorders>
              <w:top w:val="single" w:sz="8" w:space="0" w:color="696969"/>
              <w:left w:val="single" w:sz="8" w:space="0" w:color="696969"/>
              <w:bottom w:val="single" w:sz="8" w:space="0" w:color="696969"/>
              <w:right w:val="single" w:sz="8" w:space="0" w:color="696969"/>
            </w:tcBorders>
          </w:tcPr>
          <w:p w14:paraId="77DE4C5F" w14:textId="18D0E792" w:rsidR="004C7960" w:rsidRDefault="007B030F" w:rsidP="3B1BFAE9">
            <w:pPr>
              <w:pStyle w:val="ChangeHistoryTable"/>
              <w:jc w:val="left"/>
              <w:rPr>
                <w:b w:val="0"/>
                <w:bdr w:val="none" w:sz="0" w:space="0" w:color="696969"/>
              </w:rPr>
            </w:pPr>
            <w:r w:rsidRPr="3B1BFAE9">
              <w:rPr>
                <w:b w:val="0"/>
                <w:bdr w:val="none" w:sz="0" w:space="0" w:color="696969"/>
              </w:rPr>
              <w:t>R0201</w:t>
            </w:r>
          </w:p>
        </w:tc>
      </w:tr>
    </w:tbl>
    <w:p w14:paraId="7710D1E9" w14:textId="77777777" w:rsidR="006B66A0" w:rsidRDefault="006B66A0">
      <w:pPr>
        <w:widowControl w:val="0"/>
        <w:spacing w:beforeAutospacing="1" w:after="320" w:afterAutospacing="1" w:line="276" w:lineRule="auto"/>
      </w:pPr>
    </w:p>
    <w:p w14:paraId="6457BDD5" w14:textId="77777777" w:rsidR="006B66A0" w:rsidRDefault="006B66A0">
      <w:pPr>
        <w:widowControl w:val="0"/>
        <w:spacing w:beforeAutospacing="1" w:after="320" w:afterAutospacing="1" w:line="276" w:lineRule="auto"/>
      </w:pPr>
    </w:p>
    <w:p w14:paraId="084E04EF" w14:textId="77777777" w:rsidR="006B66A0" w:rsidRDefault="006B66A0" w:rsidP="00DE4EBB">
      <w:pPr>
        <w:widowControl w:val="0"/>
        <w:spacing w:before="100" w:beforeAutospacing="1" w:after="100" w:afterAutospacing="1" w:line="276" w:lineRule="auto"/>
      </w:pPr>
    </w:p>
    <w:p w14:paraId="5A978588" w14:textId="77777777" w:rsidR="00573E29" w:rsidRDefault="00573E29">
      <w:pPr>
        <w:widowControl w:val="0"/>
        <w:spacing w:beforeAutospacing="1" w:after="320" w:afterAutospacing="1" w:line="276" w:lineRule="auto"/>
      </w:pPr>
    </w:p>
    <w:p w14:paraId="65300C88" w14:textId="77777777" w:rsidR="00DA0FFE" w:rsidRPr="002F2B59" w:rsidRDefault="002F6A77" w:rsidP="008643FC">
      <w:pPr>
        <w:pStyle w:val="Heading2"/>
        <w:numPr>
          <w:ilvl w:val="0"/>
          <w:numId w:val="0"/>
        </w:numPr>
        <w:ind w:left="576" w:hanging="576"/>
        <w:rPr>
          <w:rFonts w:ascii="Arial" w:eastAsia="Arial" w:hAnsi="Arial" w:cs="Arial"/>
          <w:b/>
          <w:color w:val="000000"/>
          <w:sz w:val="24"/>
          <w:szCs w:val="24"/>
        </w:rPr>
      </w:pPr>
      <w:bookmarkStart w:id="1" w:name="_Toc176809522"/>
      <w:bookmarkStart w:id="2" w:name="_Toc208472988"/>
      <w:bookmarkEnd w:id="1"/>
      <w:r w:rsidRPr="002F2B59">
        <w:rPr>
          <w:rFonts w:ascii="Arial" w:eastAsia="Arial" w:hAnsi="Arial" w:cs="Arial"/>
          <w:b/>
          <w:color w:val="000000"/>
          <w:sz w:val="24"/>
          <w:szCs w:val="24"/>
        </w:rPr>
        <w:t>PART A – General Provisions</w:t>
      </w:r>
      <w:bookmarkEnd w:id="2"/>
    </w:p>
    <w:p w14:paraId="7F5DA135" w14:textId="77777777" w:rsidR="00DA0FFE" w:rsidRPr="00334A8E" w:rsidRDefault="002F6A77" w:rsidP="0079684C">
      <w:pPr>
        <w:pStyle w:val="Heading1"/>
        <w:keepNext w:val="0"/>
        <w:keepLines w:val="0"/>
        <w:widowControl w:val="0"/>
        <w:numPr>
          <w:ilvl w:val="0"/>
          <w:numId w:val="1"/>
        </w:numPr>
        <w:spacing w:before="320" w:after="320"/>
        <w:ind w:left="357" w:hanging="357"/>
        <w:rPr>
          <w:sz w:val="24"/>
          <w:szCs w:val="24"/>
        </w:rPr>
      </w:pPr>
      <w:bookmarkStart w:id="3" w:name="_Toc168583851"/>
      <w:bookmarkStart w:id="4" w:name="_Toc176809523"/>
      <w:bookmarkStart w:id="5" w:name="_Toc208472989"/>
      <w:bookmarkEnd w:id="3"/>
      <w:bookmarkEnd w:id="4"/>
      <w:r>
        <w:rPr>
          <w:sz w:val="24"/>
        </w:rPr>
        <w:t>Introduction</w:t>
      </w:r>
      <w:bookmarkEnd w:id="5"/>
    </w:p>
    <w:p w14:paraId="45FE6C5C" w14:textId="5C738AE2" w:rsidR="00DA0FFE" w:rsidRPr="00334A8E" w:rsidRDefault="002F6A77" w:rsidP="0079684C">
      <w:pPr>
        <w:pStyle w:val="StyleRECHeadingLevel211pt"/>
        <w:numPr>
          <w:ilvl w:val="1"/>
          <w:numId w:val="43"/>
        </w:numPr>
        <w:spacing w:after="320"/>
        <w:rPr>
          <w:color w:val="auto"/>
        </w:rPr>
      </w:pPr>
      <w:r>
        <w:t xml:space="preserve">This </w:t>
      </w:r>
      <w:hyperlink r:id="rId32">
        <w:r>
          <w:rPr>
            <w:color w:val="0000FF"/>
            <w:u w:val="single"/>
          </w:rPr>
          <w:t>REC Schedule</w:t>
        </w:r>
      </w:hyperlink>
      <w:r>
        <w:t xml:space="preserve"> sets out the obligations on </w:t>
      </w:r>
      <w:hyperlink r:id="rId33">
        <w:r>
          <w:rPr>
            <w:color w:val="0000FF"/>
            <w:u w:val="single"/>
          </w:rPr>
          <w:t>Metering Equipment Manager</w:t>
        </w:r>
      </w:hyperlink>
      <w:r>
        <w:t xml:space="preserve">s, </w:t>
      </w:r>
      <w:hyperlink r:id="rId34">
        <w:r>
          <w:rPr>
            <w:color w:val="0000FF"/>
            <w:u w:val="single"/>
          </w:rPr>
          <w:t>Energy Supplier</w:t>
        </w:r>
      </w:hyperlink>
      <w:r>
        <w:t xml:space="preserve">s, </w:t>
      </w:r>
      <w:hyperlink r:id="rId35">
        <w:r>
          <w:rPr>
            <w:color w:val="0000FF"/>
            <w:u w:val="single"/>
          </w:rPr>
          <w:t>Distribution Network Operator</w:t>
        </w:r>
      </w:hyperlink>
      <w:r>
        <w:t xml:space="preserve">s and </w:t>
      </w:r>
      <w:hyperlink r:id="rId36">
        <w:r>
          <w:rPr>
            <w:color w:val="0000FF"/>
            <w:u w:val="single"/>
          </w:rPr>
          <w:t>Gas Transporter</w:t>
        </w:r>
      </w:hyperlink>
      <w:r>
        <w:t>s in respect of metering operations, including:</w:t>
      </w:r>
    </w:p>
    <w:p w14:paraId="4C8FD3DF" w14:textId="17A7C400" w:rsidR="00DA0FFE" w:rsidRPr="00334A8E" w:rsidRDefault="002F6A77" w:rsidP="0079684C">
      <w:pPr>
        <w:pStyle w:val="RECHeadingLevel3"/>
        <w:numPr>
          <w:ilvl w:val="2"/>
          <w:numId w:val="44"/>
        </w:numPr>
        <w:spacing w:after="320"/>
        <w:rPr>
          <w:color w:val="auto"/>
          <w:sz w:val="22"/>
          <w:szCs w:val="22"/>
        </w:rPr>
      </w:pPr>
      <w:r>
        <w:rPr>
          <w:sz w:val="22"/>
        </w:rPr>
        <w:t xml:space="preserve">the requirements relating to the appointment of </w:t>
      </w:r>
      <w:hyperlink r:id="rId37">
        <w:r>
          <w:rPr>
            <w:color w:val="0000FF"/>
            <w:sz w:val="22"/>
            <w:u w:val="single"/>
          </w:rPr>
          <w:t>Metering Equipment Manager</w:t>
        </w:r>
      </w:hyperlink>
      <w:r>
        <w:rPr>
          <w:sz w:val="22"/>
        </w:rPr>
        <w:t xml:space="preserve">s by </w:t>
      </w:r>
      <w:hyperlink r:id="rId38">
        <w:r>
          <w:rPr>
            <w:color w:val="0000FF"/>
            <w:sz w:val="22"/>
            <w:u w:val="single"/>
          </w:rPr>
          <w:t>Energy Supplier</w:t>
        </w:r>
      </w:hyperlink>
      <w:r>
        <w:rPr>
          <w:sz w:val="22"/>
        </w:rPr>
        <w:t>s;</w:t>
      </w:r>
    </w:p>
    <w:p w14:paraId="44BFF2AB" w14:textId="5345F6A2" w:rsidR="00DA0FFE" w:rsidRPr="00334A8E" w:rsidRDefault="002F6A77" w:rsidP="0079684C">
      <w:pPr>
        <w:pStyle w:val="RECHeadingLevel3"/>
        <w:numPr>
          <w:ilvl w:val="2"/>
          <w:numId w:val="44"/>
        </w:numPr>
        <w:spacing w:after="320"/>
        <w:rPr>
          <w:color w:val="auto"/>
          <w:sz w:val="22"/>
          <w:szCs w:val="22"/>
        </w:rPr>
      </w:pPr>
      <w:r>
        <w:rPr>
          <w:sz w:val="22"/>
        </w:rPr>
        <w:t xml:space="preserve">general requirements on </w:t>
      </w:r>
      <w:hyperlink r:id="rId39">
        <w:r>
          <w:rPr>
            <w:color w:val="0000FF"/>
            <w:sz w:val="22"/>
            <w:u w:val="single"/>
          </w:rPr>
          <w:t>Energy Supplier</w:t>
        </w:r>
      </w:hyperlink>
      <w:r>
        <w:rPr>
          <w:sz w:val="22"/>
        </w:rPr>
        <w:t xml:space="preserve">s and </w:t>
      </w:r>
      <w:hyperlink r:id="rId40">
        <w:r>
          <w:rPr>
            <w:color w:val="0000FF"/>
            <w:sz w:val="22"/>
            <w:u w:val="single"/>
          </w:rPr>
          <w:t>Metering Equipment Manager</w:t>
        </w:r>
      </w:hyperlink>
      <w:r>
        <w:rPr>
          <w:sz w:val="22"/>
        </w:rPr>
        <w:t xml:space="preserve">s regarding the accuracy of </w:t>
      </w:r>
      <w:hyperlink r:id="rId41">
        <w:r>
          <w:rPr>
            <w:color w:val="0000FF"/>
            <w:sz w:val="22"/>
            <w:u w:val="single"/>
          </w:rPr>
          <w:t>Meter Technical Detail</w:t>
        </w:r>
      </w:hyperlink>
      <w:r>
        <w:rPr>
          <w:sz w:val="22"/>
        </w:rPr>
        <w:t>s; and</w:t>
      </w:r>
    </w:p>
    <w:p w14:paraId="12CD701A" w14:textId="144B156E" w:rsidR="00DA0FFE" w:rsidRPr="00334A8E" w:rsidRDefault="002F6A77" w:rsidP="0079684C">
      <w:pPr>
        <w:pStyle w:val="RECHeadingLevel3"/>
        <w:numPr>
          <w:ilvl w:val="2"/>
          <w:numId w:val="44"/>
        </w:numPr>
        <w:spacing w:after="320"/>
        <w:rPr>
          <w:color w:val="auto"/>
          <w:sz w:val="22"/>
          <w:szCs w:val="22"/>
        </w:rPr>
      </w:pPr>
      <w:r>
        <w:rPr>
          <w:sz w:val="22"/>
        </w:rPr>
        <w:t xml:space="preserve">operational processes used by </w:t>
      </w:r>
      <w:hyperlink r:id="rId42">
        <w:r>
          <w:rPr>
            <w:color w:val="0000FF"/>
            <w:sz w:val="22"/>
            <w:u w:val="single"/>
          </w:rPr>
          <w:t>Metering Equipment Manager</w:t>
        </w:r>
      </w:hyperlink>
      <w:r>
        <w:rPr>
          <w:sz w:val="22"/>
        </w:rPr>
        <w:t xml:space="preserve">s to carry out work including appointment changes, sharing </w:t>
      </w:r>
      <w:hyperlink r:id="rId43">
        <w:r>
          <w:rPr>
            <w:color w:val="0000FF"/>
            <w:sz w:val="22"/>
            <w:u w:val="single"/>
          </w:rPr>
          <w:t>Meter Technical Detail</w:t>
        </w:r>
      </w:hyperlink>
      <w:r>
        <w:rPr>
          <w:sz w:val="22"/>
        </w:rPr>
        <w:t xml:space="preserve">s, installing and removing </w:t>
      </w:r>
      <w:hyperlink r:id="rId44">
        <w:r>
          <w:rPr>
            <w:color w:val="0000FF"/>
            <w:sz w:val="22"/>
            <w:u w:val="single"/>
          </w:rPr>
          <w:t>Metering Asset</w:t>
        </w:r>
      </w:hyperlink>
      <w:r>
        <w:rPr>
          <w:sz w:val="22"/>
        </w:rPr>
        <w:t>s and the associated process controls such as commissioning, testing and fault resolution.</w:t>
      </w:r>
    </w:p>
    <w:p w14:paraId="6E525116" w14:textId="0A6AA2D1" w:rsidR="00DA0FFE" w:rsidRPr="00334A8E" w:rsidRDefault="0080756A" w:rsidP="0079684C">
      <w:pPr>
        <w:pStyle w:val="StyleRECHeadingLevel211pt"/>
        <w:numPr>
          <w:ilvl w:val="1"/>
          <w:numId w:val="43"/>
        </w:numPr>
        <w:spacing w:after="320"/>
        <w:rPr>
          <w:color w:val="auto"/>
        </w:rPr>
      </w:pPr>
      <w:r>
        <w:t xml:space="preserve"> </w:t>
      </w:r>
      <w:r w:rsidR="002F6A77">
        <w:t xml:space="preserve">This </w:t>
      </w:r>
      <w:hyperlink r:id="rId45">
        <w:r w:rsidR="002F6A77">
          <w:rPr>
            <w:color w:val="0000FF"/>
            <w:u w:val="single"/>
          </w:rPr>
          <w:t>REC Schedule</w:t>
        </w:r>
      </w:hyperlink>
      <w:r w:rsidR="002F6A77">
        <w:t xml:space="preserve"> should be read in conjunction with:</w:t>
      </w:r>
    </w:p>
    <w:p w14:paraId="66FDA94F" w14:textId="45E69E62" w:rsidR="00DA0FFE" w:rsidRPr="00334A8E" w:rsidRDefault="002F6A77" w:rsidP="0079684C">
      <w:pPr>
        <w:pStyle w:val="RECHeadingLevel3"/>
        <w:numPr>
          <w:ilvl w:val="0"/>
          <w:numId w:val="45"/>
        </w:numPr>
        <w:spacing w:after="320"/>
        <w:rPr>
          <w:color w:val="auto"/>
          <w:sz w:val="22"/>
          <w:szCs w:val="22"/>
        </w:rPr>
      </w:pPr>
      <w:r>
        <w:rPr>
          <w:sz w:val="22"/>
        </w:rPr>
        <w:t xml:space="preserve">the </w:t>
      </w:r>
      <w:hyperlink r:id="rId46" w:history="1">
        <w:r w:rsidR="009034AB" w:rsidRPr="00DE4EBB">
          <w:rPr>
            <w:rStyle w:val="Hyperlink"/>
            <w:color w:val="0000FF"/>
            <w:sz w:val="22"/>
          </w:rPr>
          <w:t>Qualification and Maintenance</w:t>
        </w:r>
        <w:r w:rsidRPr="00DE4EBB">
          <w:rPr>
            <w:rStyle w:val="Hyperlink"/>
            <w:color w:val="0000FF"/>
            <w:sz w:val="22"/>
          </w:rPr>
          <w:t xml:space="preserve"> Schedule</w:t>
        </w:r>
      </w:hyperlink>
      <w:r>
        <w:rPr>
          <w:sz w:val="22"/>
        </w:rPr>
        <w:t xml:space="preserve"> and </w:t>
      </w:r>
      <w:hyperlink r:id="rId47">
        <w:r>
          <w:rPr>
            <w:color w:val="0000FF"/>
            <w:sz w:val="22"/>
            <w:u w:val="single"/>
          </w:rPr>
          <w:t>Metering Accreditation Schedule</w:t>
        </w:r>
      </w:hyperlink>
      <w:r>
        <w:rPr>
          <w:sz w:val="22"/>
        </w:rPr>
        <w:t xml:space="preserve">, which define the overall entry assessment provisions which apply to </w:t>
      </w:r>
      <w:hyperlink r:id="rId48">
        <w:r>
          <w:rPr>
            <w:color w:val="0000FF"/>
            <w:sz w:val="22"/>
            <w:u w:val="single"/>
          </w:rPr>
          <w:t>Metering Equipment Manager</w:t>
        </w:r>
      </w:hyperlink>
      <w:r>
        <w:rPr>
          <w:sz w:val="22"/>
        </w:rPr>
        <w:t>s;</w:t>
      </w:r>
    </w:p>
    <w:p w14:paraId="2C552054" w14:textId="3CC5AAE2" w:rsidR="00DA0FFE" w:rsidRPr="00334A8E" w:rsidRDefault="002F6A77" w:rsidP="0079684C">
      <w:pPr>
        <w:pStyle w:val="RECHeadingLevel3"/>
        <w:numPr>
          <w:ilvl w:val="0"/>
          <w:numId w:val="45"/>
        </w:numPr>
        <w:spacing w:after="320"/>
        <w:rPr>
          <w:color w:val="auto"/>
          <w:sz w:val="22"/>
          <w:szCs w:val="22"/>
        </w:rPr>
      </w:pPr>
      <w:r>
        <w:rPr>
          <w:sz w:val="22"/>
        </w:rPr>
        <w:t xml:space="preserve">the </w:t>
      </w:r>
      <w:hyperlink r:id="rId49" w:history="1">
        <w:r w:rsidRPr="00DE4EBB">
          <w:rPr>
            <w:rStyle w:val="Hyperlink"/>
            <w:color w:val="0000FF"/>
            <w:sz w:val="22"/>
          </w:rPr>
          <w:t xml:space="preserve">Consolidated </w:t>
        </w:r>
        <w:r w:rsidR="001254E4" w:rsidRPr="00DE4EBB">
          <w:rPr>
            <w:rStyle w:val="Hyperlink"/>
            <w:color w:val="0000FF"/>
            <w:sz w:val="22"/>
          </w:rPr>
          <w:t>Metering</w:t>
        </w:r>
        <w:r w:rsidRPr="00DE4EBB">
          <w:rPr>
            <w:rStyle w:val="Hyperlink"/>
            <w:color w:val="0000FF"/>
            <w:sz w:val="22"/>
          </w:rPr>
          <w:t xml:space="preserve"> </w:t>
        </w:r>
        <w:r w:rsidR="001254E4" w:rsidRPr="00DE4EBB">
          <w:rPr>
            <w:rStyle w:val="Hyperlink"/>
            <w:color w:val="0000FF"/>
            <w:sz w:val="22"/>
          </w:rPr>
          <w:t>Code</w:t>
        </w:r>
        <w:r w:rsidRPr="00DE4EBB">
          <w:rPr>
            <w:rStyle w:val="Hyperlink"/>
            <w:color w:val="0000FF"/>
            <w:sz w:val="22"/>
          </w:rPr>
          <w:t xml:space="preserve"> of Practice</w:t>
        </w:r>
      </w:hyperlink>
      <w:r>
        <w:rPr>
          <w:sz w:val="22"/>
        </w:rPr>
        <w:t xml:space="preserve"> (</w:t>
      </w:r>
      <w:hyperlink r:id="rId50">
        <w:r>
          <w:rPr>
            <w:color w:val="0000FF"/>
            <w:sz w:val="22"/>
            <w:u w:val="single"/>
          </w:rPr>
          <w:t>CoMCoP</w:t>
        </w:r>
      </w:hyperlink>
      <w:r>
        <w:rPr>
          <w:sz w:val="22"/>
        </w:rPr>
        <w:t xml:space="preserve">), which defines obligations on gas and electricity </w:t>
      </w:r>
      <w:hyperlink r:id="rId51">
        <w:r>
          <w:rPr>
            <w:color w:val="0000FF"/>
            <w:sz w:val="22"/>
            <w:u w:val="single"/>
          </w:rPr>
          <w:t>Metering Equipment Manager</w:t>
        </w:r>
      </w:hyperlink>
      <w:r>
        <w:rPr>
          <w:sz w:val="22"/>
        </w:rPr>
        <w:t>s;</w:t>
      </w:r>
    </w:p>
    <w:p w14:paraId="58C60E2E" w14:textId="348379D4" w:rsidR="00DA0FFE" w:rsidRPr="00334A8E" w:rsidRDefault="002F6A77" w:rsidP="0079684C">
      <w:pPr>
        <w:pStyle w:val="RECHeadingLevel3"/>
        <w:numPr>
          <w:ilvl w:val="0"/>
          <w:numId w:val="45"/>
        </w:numPr>
        <w:spacing w:after="320"/>
        <w:rPr>
          <w:color w:val="auto"/>
          <w:sz w:val="22"/>
          <w:szCs w:val="22"/>
        </w:rPr>
      </w:pPr>
      <w:r>
        <w:rPr>
          <w:sz w:val="22"/>
        </w:rPr>
        <w:t xml:space="preserve">the </w:t>
      </w:r>
      <w:hyperlink r:id="rId52">
        <w:r>
          <w:rPr>
            <w:color w:val="0000FF"/>
            <w:sz w:val="22"/>
            <w:u w:val="single"/>
          </w:rPr>
          <w:t>Data Specification</w:t>
        </w:r>
      </w:hyperlink>
      <w:r>
        <w:rPr>
          <w:sz w:val="22"/>
        </w:rPr>
        <w:t xml:space="preserve">, which defines the format and content of each specific transaction referenced within the operational processes and includes the gas </w:t>
      </w:r>
      <w:hyperlink r:id="rId53">
        <w:r>
          <w:rPr>
            <w:color w:val="0000FF"/>
            <w:sz w:val="22"/>
            <w:u w:val="single"/>
          </w:rPr>
          <w:t>Meter Model Table</w:t>
        </w:r>
      </w:hyperlink>
      <w:r>
        <w:rPr>
          <w:sz w:val="22"/>
        </w:rPr>
        <w:t xml:space="preserve"> or </w:t>
      </w:r>
      <w:hyperlink r:id="rId54">
        <w:r>
          <w:rPr>
            <w:color w:val="0000FF"/>
            <w:sz w:val="22"/>
            <w:u w:val="single"/>
          </w:rPr>
          <w:t>Converter Model Table</w:t>
        </w:r>
      </w:hyperlink>
      <w:r>
        <w:rPr>
          <w:sz w:val="22"/>
        </w:rPr>
        <w:t>;</w:t>
      </w:r>
    </w:p>
    <w:p w14:paraId="411AE87B" w14:textId="5091A459" w:rsidR="00DA0FFE" w:rsidRPr="00334A8E" w:rsidRDefault="002F6A77" w:rsidP="0079684C">
      <w:pPr>
        <w:pStyle w:val="RECHeadingLevel3"/>
        <w:numPr>
          <w:ilvl w:val="0"/>
          <w:numId w:val="45"/>
        </w:numPr>
        <w:spacing w:after="320"/>
        <w:rPr>
          <w:color w:val="auto"/>
          <w:sz w:val="22"/>
          <w:szCs w:val="22"/>
        </w:rPr>
      </w:pPr>
      <w:r>
        <w:rPr>
          <w:sz w:val="22"/>
        </w:rPr>
        <w:t xml:space="preserve">the </w:t>
      </w:r>
      <w:hyperlink r:id="rId55">
        <w:r>
          <w:rPr>
            <w:color w:val="0000FF"/>
            <w:sz w:val="22"/>
            <w:u w:val="single"/>
          </w:rPr>
          <w:t>BSC</w:t>
        </w:r>
      </w:hyperlink>
      <w:r>
        <w:rPr>
          <w:sz w:val="22"/>
        </w:rPr>
        <w:t xml:space="preserve">, which defines the technical metering specifications and testing requirements for electricity </w:t>
      </w:r>
      <w:hyperlink r:id="rId56">
        <w:r>
          <w:rPr>
            <w:color w:val="0000FF"/>
            <w:sz w:val="22"/>
            <w:u w:val="single"/>
          </w:rPr>
          <w:t>Metering Asset</w:t>
        </w:r>
      </w:hyperlink>
      <w:r>
        <w:rPr>
          <w:sz w:val="22"/>
        </w:rPr>
        <w:t>s, specifically the </w:t>
      </w:r>
      <w:hyperlink r:id="rId57">
        <w:r>
          <w:rPr>
            <w:color w:val="0000FF"/>
            <w:sz w:val="22"/>
            <w:u w:val="single"/>
          </w:rPr>
          <w:t>BSC Metering Codes of Practice</w:t>
        </w:r>
      </w:hyperlink>
      <w:r>
        <w:rPr>
          <w:sz w:val="22"/>
        </w:rPr>
        <w:t xml:space="preserve"> and </w:t>
      </w:r>
      <w:hyperlink r:id="rId58">
        <w:r>
          <w:rPr>
            <w:color w:val="0000FF"/>
            <w:sz w:val="22"/>
            <w:u w:val="single"/>
          </w:rPr>
          <w:t>BSCP</w:t>
        </w:r>
      </w:hyperlink>
      <w:r>
        <w:rPr>
          <w:sz w:val="22"/>
        </w:rPr>
        <w:t>601;</w:t>
      </w:r>
    </w:p>
    <w:p w14:paraId="4055947E" w14:textId="11B8E749" w:rsidR="00DA0FFE" w:rsidRPr="00334A8E" w:rsidRDefault="002F6A77" w:rsidP="0079684C">
      <w:pPr>
        <w:pStyle w:val="RECHeadingLevel3"/>
        <w:numPr>
          <w:ilvl w:val="0"/>
          <w:numId w:val="45"/>
        </w:numPr>
        <w:spacing w:after="320"/>
        <w:rPr>
          <w:color w:val="auto"/>
          <w:sz w:val="22"/>
          <w:szCs w:val="22"/>
        </w:rPr>
      </w:pPr>
      <w:r>
        <w:rPr>
          <w:sz w:val="22"/>
        </w:rPr>
        <w:t xml:space="preserve">the </w:t>
      </w:r>
      <w:hyperlink r:id="rId59">
        <w:r>
          <w:rPr>
            <w:color w:val="0000FF"/>
            <w:sz w:val="22"/>
            <w:u w:val="single"/>
          </w:rPr>
          <w:t>UNC</w:t>
        </w:r>
      </w:hyperlink>
      <w:r>
        <w:rPr>
          <w:sz w:val="22"/>
        </w:rPr>
        <w:t xml:space="preserve"> and </w:t>
      </w:r>
      <w:hyperlink r:id="rId60">
        <w:r>
          <w:rPr>
            <w:color w:val="0000FF"/>
            <w:sz w:val="22"/>
            <w:u w:val="single"/>
          </w:rPr>
          <w:t>IGT UNC</w:t>
        </w:r>
      </w:hyperlink>
      <w:r>
        <w:rPr>
          <w:sz w:val="22"/>
        </w:rPr>
        <w:t xml:space="preserve"> which define the requirements relating to </w:t>
      </w:r>
      <w:hyperlink r:id="rId61">
        <w:r>
          <w:rPr>
            <w:color w:val="0000FF"/>
            <w:sz w:val="22"/>
            <w:u w:val="single"/>
          </w:rPr>
          <w:t>UNC</w:t>
        </w:r>
      </w:hyperlink>
      <w:r>
        <w:rPr>
          <w:sz w:val="22"/>
        </w:rPr>
        <w:t xml:space="preserve"> communications between the </w:t>
      </w:r>
      <w:hyperlink r:id="rId62">
        <w:r>
          <w:rPr>
            <w:color w:val="0000FF"/>
            <w:sz w:val="22"/>
            <w:u w:val="single"/>
          </w:rPr>
          <w:t>Shipper</w:t>
        </w:r>
      </w:hyperlink>
      <w:r>
        <w:rPr>
          <w:sz w:val="22"/>
        </w:rPr>
        <w:t xml:space="preserve"> and </w:t>
      </w:r>
      <w:hyperlink r:id="rId63">
        <w:r>
          <w:rPr>
            <w:color w:val="0000FF"/>
            <w:sz w:val="22"/>
            <w:u w:val="single"/>
          </w:rPr>
          <w:t>CDSP</w:t>
        </w:r>
      </w:hyperlink>
      <w:r>
        <w:rPr>
          <w:sz w:val="22"/>
        </w:rPr>
        <w:t>; and</w:t>
      </w:r>
    </w:p>
    <w:p w14:paraId="2E2E8F80" w14:textId="6D6DE879" w:rsidR="00DA0FFE" w:rsidRPr="00334A8E" w:rsidRDefault="002F6A77" w:rsidP="0079684C">
      <w:pPr>
        <w:pStyle w:val="RECHeadingLevel3"/>
        <w:numPr>
          <w:ilvl w:val="0"/>
          <w:numId w:val="45"/>
        </w:numPr>
        <w:spacing w:after="320"/>
        <w:rPr>
          <w:color w:val="auto"/>
          <w:sz w:val="22"/>
          <w:szCs w:val="22"/>
        </w:rPr>
      </w:pPr>
      <w:r>
        <w:rPr>
          <w:sz w:val="22"/>
        </w:rPr>
        <w:t xml:space="preserve">the </w:t>
      </w:r>
      <w:hyperlink r:id="rId64">
        <w:r>
          <w:rPr>
            <w:color w:val="0000FF"/>
            <w:sz w:val="22"/>
            <w:u w:val="single"/>
          </w:rPr>
          <w:t>DCUSA</w:t>
        </w:r>
      </w:hyperlink>
      <w:r>
        <w:rPr>
          <w:sz w:val="22"/>
        </w:rPr>
        <w:t xml:space="preserve">, which amongst other things, governs the electricity </w:t>
      </w:r>
      <w:hyperlink r:id="rId65">
        <w:r>
          <w:rPr>
            <w:color w:val="0000FF"/>
            <w:sz w:val="22"/>
            <w:u w:val="single"/>
          </w:rPr>
          <w:t>Metering Point</w:t>
        </w:r>
      </w:hyperlink>
      <w:r>
        <w:rPr>
          <w:sz w:val="22"/>
        </w:rPr>
        <w:t xml:space="preserve"> disconnection activities that are provided by </w:t>
      </w:r>
      <w:hyperlink r:id="rId66">
        <w:r>
          <w:rPr>
            <w:color w:val="0000FF"/>
            <w:sz w:val="22"/>
            <w:u w:val="single"/>
          </w:rPr>
          <w:t>Distribution Network Operator</w:t>
        </w:r>
      </w:hyperlink>
      <w:r>
        <w:rPr>
          <w:sz w:val="22"/>
        </w:rPr>
        <w:t>s. </w:t>
      </w:r>
    </w:p>
    <w:p w14:paraId="4B43E04A" w14:textId="24D91B6F" w:rsidR="00DA0FFE" w:rsidRPr="00AA58F5" w:rsidRDefault="002F6A77" w:rsidP="0079684C">
      <w:pPr>
        <w:pStyle w:val="StyleRECHeadingLevel211pt"/>
        <w:numPr>
          <w:ilvl w:val="1"/>
          <w:numId w:val="43"/>
        </w:numPr>
      </w:pPr>
      <w:r>
        <w:t xml:space="preserve">This </w:t>
      </w:r>
      <w:hyperlink r:id="rId67">
        <w:r w:rsidRPr="37128693">
          <w:rPr>
            <w:color w:val="0000FF"/>
            <w:u w:val="single"/>
          </w:rPr>
          <w:t>REC Schedule</w:t>
        </w:r>
      </w:hyperlink>
      <w:r>
        <w:t xml:space="preserve"> defines requirements applicable to both gas and electricity </w:t>
      </w:r>
      <w:hyperlink r:id="rId68">
        <w:r w:rsidRPr="37128693">
          <w:rPr>
            <w:color w:val="0000FF"/>
            <w:u w:val="single"/>
          </w:rPr>
          <w:t>Market Participant</w:t>
        </w:r>
      </w:hyperlink>
      <w:r>
        <w:t xml:space="preserve">s. </w:t>
      </w:r>
      <w:r w:rsidRPr="008D12F2">
        <w:rPr>
          <w:color w:val="auto"/>
        </w:rPr>
        <w:t>Operational</w:t>
      </w:r>
      <w:r>
        <w:t xml:space="preserve"> processes have been separated with Part C containing gas processes and Parts D and E containing electricity processes – Part D for </w:t>
      </w:r>
      <w:hyperlink r:id="rId69">
        <w:r w:rsidRPr="37128693">
          <w:rPr>
            <w:rStyle w:val="Hyperlink"/>
            <w:color w:val="0000FF"/>
          </w:rPr>
          <w:t xml:space="preserve">MHHS </w:t>
        </w:r>
        <w:r w:rsidR="00094C9D" w:rsidRPr="37128693">
          <w:rPr>
            <w:rStyle w:val="Hyperlink"/>
            <w:color w:val="0000FF"/>
          </w:rPr>
          <w:t>Metering Point</w:t>
        </w:r>
      </w:hyperlink>
      <w:r>
        <w:t xml:space="preserve">s and Part E for </w:t>
      </w:r>
      <w:hyperlink r:id="rId70">
        <w:r w:rsidRPr="37128693">
          <w:rPr>
            <w:color w:val="0000FF"/>
            <w:u w:val="single"/>
          </w:rPr>
          <w:t>Non-MHHS Metering Point</w:t>
        </w:r>
      </w:hyperlink>
      <w:r>
        <w:t xml:space="preserve">s. For electricity, provisions are applicable to all types of </w:t>
      </w:r>
      <w:hyperlink r:id="rId71">
        <w:r w:rsidRPr="37128693">
          <w:rPr>
            <w:color w:val="0000FF"/>
            <w:u w:val="single"/>
          </w:rPr>
          <w:t>Metering Asset</w:t>
        </w:r>
      </w:hyperlink>
      <w:r>
        <w:t xml:space="preserve"> unless explicitly limited to </w:t>
      </w:r>
      <w:hyperlink r:id="rId72">
        <w:r w:rsidRPr="37128693">
          <w:rPr>
            <w:color w:val="0000FF"/>
            <w:u w:val="single"/>
          </w:rPr>
          <w:t>Traditional Metering Asset</w:t>
        </w:r>
      </w:hyperlink>
      <w:r>
        <w:t xml:space="preserve">s, </w:t>
      </w:r>
      <w:hyperlink r:id="rId73">
        <w:r w:rsidRPr="37128693">
          <w:rPr>
            <w:color w:val="0000FF"/>
            <w:u w:val="single"/>
          </w:rPr>
          <w:t>Smart Metering Asset</w:t>
        </w:r>
      </w:hyperlink>
      <w:r>
        <w:t xml:space="preserve">s or </w:t>
      </w:r>
      <w:hyperlink r:id="rId74">
        <w:r w:rsidRPr="37128693">
          <w:rPr>
            <w:color w:val="0000FF"/>
            <w:u w:val="single"/>
          </w:rPr>
          <w:t>Advanced Metering Asset</w:t>
        </w:r>
      </w:hyperlink>
      <w:r>
        <w:t>s.</w:t>
      </w:r>
    </w:p>
    <w:p w14:paraId="060058F8" w14:textId="03ECE8F5" w:rsidR="00DA0FFE" w:rsidRPr="00AA58F5" w:rsidRDefault="002F6A77" w:rsidP="0079684C">
      <w:pPr>
        <w:pStyle w:val="StyleRECHeadingLevel211pt"/>
        <w:numPr>
          <w:ilvl w:val="1"/>
          <w:numId w:val="43"/>
        </w:numPr>
        <w:rPr>
          <w:szCs w:val="22"/>
        </w:rPr>
      </w:pPr>
      <w:r>
        <w:t xml:space="preserve">As set out in Part D of this </w:t>
      </w:r>
      <w:hyperlink r:id="rId75">
        <w:r>
          <w:rPr>
            <w:color w:val="0000FF"/>
            <w:u w:val="single"/>
          </w:rPr>
          <w:t>REC Schedule</w:t>
        </w:r>
      </w:hyperlink>
      <w:r>
        <w:t xml:space="preserve">, </w:t>
      </w:r>
      <w:hyperlink r:id="rId76">
        <w:r>
          <w:rPr>
            <w:color w:val="0000FF"/>
            <w:u w:val="single"/>
          </w:rPr>
          <w:t>Electricity Supplier</w:t>
        </w:r>
      </w:hyperlink>
      <w:r>
        <w:t xml:space="preserve">s and </w:t>
      </w:r>
      <w:hyperlink r:id="rId77">
        <w:r>
          <w:rPr>
            <w:color w:val="0000FF"/>
            <w:u w:val="single"/>
          </w:rPr>
          <w:t>Meter Operator Agents (MOAs)</w:t>
        </w:r>
      </w:hyperlink>
      <w:r>
        <w:t xml:space="preserve"> shall be required to send certain </w:t>
      </w:r>
      <w:hyperlink r:id="rId78">
        <w:r>
          <w:rPr>
            <w:color w:val="0000FF"/>
            <w:u w:val="single"/>
          </w:rPr>
          <w:t>Market Message</w:t>
        </w:r>
      </w:hyperlink>
      <w:r>
        <w:t xml:space="preserve">s via the </w:t>
      </w:r>
      <w:hyperlink r:id="rId79">
        <w:r>
          <w:rPr>
            <w:color w:val="0000FF"/>
            <w:u w:val="single"/>
          </w:rPr>
          <w:t>Data Integration Platform</w:t>
        </w:r>
      </w:hyperlink>
      <w:r>
        <w:t xml:space="preserve"> (</w:t>
      </w:r>
      <w:hyperlink r:id="rId80" w:history="1">
        <w:r w:rsidRPr="00DE4EBB">
          <w:rPr>
            <w:color w:val="0000FF"/>
            <w:u w:val="single"/>
          </w:rPr>
          <w:t>DIP</w:t>
        </w:r>
      </w:hyperlink>
      <w:r>
        <w:t xml:space="preserve">). When transacting via the </w:t>
      </w:r>
      <w:hyperlink r:id="rId81">
        <w:r>
          <w:rPr>
            <w:color w:val="0000FF"/>
            <w:u w:val="single"/>
          </w:rPr>
          <w:t>DIP</w:t>
        </w:r>
      </w:hyperlink>
      <w:r>
        <w:t xml:space="preserve">, </w:t>
      </w:r>
      <w:hyperlink r:id="rId82">
        <w:r>
          <w:rPr>
            <w:color w:val="0000FF"/>
            <w:u w:val="single"/>
          </w:rPr>
          <w:t>Electricity Supplier</w:t>
        </w:r>
      </w:hyperlink>
      <w:r>
        <w:t xml:space="preserve">s and </w:t>
      </w:r>
      <w:hyperlink r:id="rId83">
        <w:r>
          <w:rPr>
            <w:color w:val="0000FF"/>
            <w:u w:val="single"/>
          </w:rPr>
          <w:t>MOA</w:t>
        </w:r>
      </w:hyperlink>
      <w:r>
        <w:t xml:space="preserve">s shall populate </w:t>
      </w:r>
      <w:hyperlink r:id="rId84">
        <w:r>
          <w:rPr>
            <w:color w:val="0000FF"/>
            <w:u w:val="single"/>
          </w:rPr>
          <w:t>DIP</w:t>
        </w:r>
      </w:hyperlink>
      <w:r>
        <w:t xml:space="preserve"> </w:t>
      </w:r>
      <w:hyperlink r:id="rId85">
        <w:r>
          <w:rPr>
            <w:color w:val="0000FF"/>
            <w:u w:val="single"/>
          </w:rPr>
          <w:t>Market Message</w:t>
        </w:r>
      </w:hyperlink>
      <w:r>
        <w:t xml:space="preserve">s in accordance with the applicable rules set out in the </w:t>
      </w:r>
      <w:hyperlink r:id="rId86">
        <w:r>
          <w:rPr>
            <w:color w:val="0000FF"/>
            <w:u w:val="single"/>
          </w:rPr>
          <w:t>Data Specification</w:t>
        </w:r>
      </w:hyperlink>
      <w:r>
        <w:t>, and shall implement monitoring to identify where expected responses are not received within expected timescales.</w:t>
      </w:r>
    </w:p>
    <w:p w14:paraId="5661CCA7" w14:textId="1C4BB806" w:rsidR="00DA0FFE" w:rsidRPr="00334A8E" w:rsidRDefault="002F6A77" w:rsidP="0079684C">
      <w:pPr>
        <w:pStyle w:val="StyleRECHeadingLevel211pt"/>
        <w:numPr>
          <w:ilvl w:val="1"/>
          <w:numId w:val="43"/>
        </w:numPr>
        <w:rPr>
          <w:color w:val="auto"/>
          <w:szCs w:val="22"/>
        </w:rPr>
      </w:pPr>
      <w:r>
        <w:t xml:space="preserve">The sending of the </w:t>
      </w:r>
      <w:hyperlink r:id="rId87">
        <w:r>
          <w:rPr>
            <w:color w:val="0000FF"/>
            <w:u w:val="single"/>
          </w:rPr>
          <w:t>DIP Market Message</w:t>
        </w:r>
      </w:hyperlink>
      <w:r>
        <w:t xml:space="preserve">s and those </w:t>
      </w:r>
      <w:hyperlink r:id="rId88">
        <w:r>
          <w:rPr>
            <w:color w:val="0000FF"/>
            <w:u w:val="single"/>
          </w:rPr>
          <w:t>Market Message</w:t>
        </w:r>
      </w:hyperlink>
      <w:r>
        <w:t xml:space="preserve">s used to exchange data with the </w:t>
      </w:r>
      <w:hyperlink r:id="rId89">
        <w:r>
          <w:rPr>
            <w:color w:val="0000FF"/>
            <w:u w:val="single"/>
          </w:rPr>
          <w:t>CDSP</w:t>
        </w:r>
      </w:hyperlink>
      <w:r>
        <w:t xml:space="preserve"> is mandatory. It is not necessarily mandatory to send the other </w:t>
      </w:r>
      <w:hyperlink r:id="rId90">
        <w:r>
          <w:rPr>
            <w:color w:val="0000FF"/>
            <w:u w:val="single"/>
          </w:rPr>
          <w:t>Market Message</w:t>
        </w:r>
      </w:hyperlink>
      <w:r>
        <w:t xml:space="preserve">s defined in this </w:t>
      </w:r>
      <w:hyperlink r:id="rId91">
        <w:r>
          <w:rPr>
            <w:color w:val="0000FF"/>
            <w:u w:val="single"/>
          </w:rPr>
          <w:t>REC Schedule</w:t>
        </w:r>
      </w:hyperlink>
      <w:r>
        <w:t>, which shall be used as the default for  communications, unless there is a bilateral commercial arrangement in place which stipulates an alternate approach. Where another method of transfer is agreed between the relevant parties, the information transferred, shall nevertheless reflect the content of the relevant </w:t>
      </w:r>
      <w:hyperlink r:id="rId92">
        <w:r>
          <w:rPr>
            <w:color w:val="0000FF"/>
            <w:u w:val="single"/>
          </w:rPr>
          <w:t>Market Message</w:t>
        </w:r>
      </w:hyperlink>
      <w:r>
        <w:t>(s) and be transferred within the required timescales.</w:t>
      </w:r>
    </w:p>
    <w:p w14:paraId="6510DDBE" w14:textId="77777777" w:rsidR="002C6A65" w:rsidRPr="00334A8E" w:rsidRDefault="002C6A65" w:rsidP="0079684C">
      <w:pPr>
        <w:pStyle w:val="StyleRECHeadingLevel211pt"/>
        <w:numPr>
          <w:ilvl w:val="1"/>
          <w:numId w:val="43"/>
        </w:numPr>
        <w:rPr>
          <w:color w:val="auto"/>
          <w:szCs w:val="22"/>
        </w:rPr>
      </w:pPr>
      <w:r>
        <w:t xml:space="preserve">Where </w:t>
      </w:r>
      <w:hyperlink r:id="rId93">
        <w:r>
          <w:rPr>
            <w:color w:val="0000FF"/>
            <w:u w:val="single"/>
          </w:rPr>
          <w:t>DIP Market Message</w:t>
        </w:r>
      </w:hyperlink>
      <w:r>
        <w:t xml:space="preserve">s are used to send information to a </w:t>
      </w:r>
      <w:hyperlink r:id="rId94">
        <w:r>
          <w:rPr>
            <w:color w:val="0000FF"/>
            <w:u w:val="single"/>
          </w:rPr>
          <w:t>Distribution Network Operator</w:t>
        </w:r>
      </w:hyperlink>
      <w:r>
        <w:t xml:space="preserve"> from the relevant </w:t>
      </w:r>
      <w:hyperlink r:id="rId95">
        <w:r>
          <w:rPr>
            <w:color w:val="0000FF"/>
            <w:u w:val="single"/>
          </w:rPr>
          <w:t>Supplier Meter Registration Agent</w:t>
        </w:r>
      </w:hyperlink>
      <w:r>
        <w:t xml:space="preserve">, the </w:t>
      </w:r>
      <w:hyperlink r:id="rId96">
        <w:r>
          <w:rPr>
            <w:color w:val="0000FF"/>
            <w:u w:val="single"/>
          </w:rPr>
          <w:t>Distribution Network Operator</w:t>
        </w:r>
      </w:hyperlink>
      <w:r>
        <w:t xml:space="preserve"> shall subscribe to receive the relevant </w:t>
      </w:r>
      <w:hyperlink r:id="rId97">
        <w:r>
          <w:rPr>
            <w:color w:val="0000FF"/>
            <w:u w:val="single"/>
          </w:rPr>
          <w:t>DIP Market Message</w:t>
        </w:r>
      </w:hyperlink>
      <w:r>
        <w:t xml:space="preserve"> or, access the information via internal communication channels.</w:t>
      </w:r>
    </w:p>
    <w:p w14:paraId="00F5031B" w14:textId="30954406" w:rsidR="00DA0FFE" w:rsidRPr="00B90C31" w:rsidRDefault="002F6A77" w:rsidP="0079684C">
      <w:pPr>
        <w:pStyle w:val="StyleRECHeadingLevel211pt"/>
        <w:numPr>
          <w:ilvl w:val="1"/>
          <w:numId w:val="43"/>
        </w:numPr>
        <w:rPr>
          <w:szCs w:val="22"/>
        </w:rPr>
      </w:pPr>
      <w:r>
        <w:t xml:space="preserve">Where the </w:t>
      </w:r>
      <w:hyperlink r:id="rId98">
        <w:r>
          <w:rPr>
            <w:color w:val="0000FF"/>
            <w:u w:val="single"/>
          </w:rPr>
          <w:t>CDSP</w:t>
        </w:r>
      </w:hyperlink>
      <w:r>
        <w:t xml:space="preserve"> provides files to </w:t>
      </w:r>
      <w:hyperlink r:id="rId99">
        <w:r>
          <w:rPr>
            <w:color w:val="0000FF"/>
            <w:u w:val="single"/>
          </w:rPr>
          <w:t>Shipper</w:t>
        </w:r>
      </w:hyperlink>
      <w:r>
        <w:t>s on behalf of the </w:t>
      </w:r>
      <w:hyperlink r:id="rId100">
        <w:r>
          <w:rPr>
            <w:color w:val="0000FF"/>
            <w:u w:val="single"/>
          </w:rPr>
          <w:t>Gas Transporter</w:t>
        </w:r>
      </w:hyperlink>
      <w:r>
        <w:t xml:space="preserve"> as defined in this </w:t>
      </w:r>
      <w:hyperlink r:id="rId101">
        <w:r>
          <w:rPr>
            <w:color w:val="0000FF"/>
            <w:u w:val="single"/>
          </w:rPr>
          <w:t>REC Schedule</w:t>
        </w:r>
      </w:hyperlink>
      <w:r>
        <w:t xml:space="preserve">, the </w:t>
      </w:r>
      <w:hyperlink r:id="rId102">
        <w:r>
          <w:rPr>
            <w:color w:val="0000FF"/>
            <w:u w:val="single"/>
          </w:rPr>
          <w:t>Gas Transporter</w:t>
        </w:r>
      </w:hyperlink>
      <w:r>
        <w:t xml:space="preserve"> shall ensure that the </w:t>
      </w:r>
      <w:hyperlink r:id="rId103">
        <w:r>
          <w:rPr>
            <w:color w:val="0000FF"/>
            <w:u w:val="single"/>
          </w:rPr>
          <w:t>CDSP</w:t>
        </w:r>
      </w:hyperlink>
      <w:r>
        <w:t xml:space="preserve"> is compliant with the processes and timescales set out within this </w:t>
      </w:r>
      <w:hyperlink r:id="rId104">
        <w:r>
          <w:rPr>
            <w:color w:val="0000FF"/>
            <w:u w:val="single"/>
          </w:rPr>
          <w:t>REC Schedule</w:t>
        </w:r>
      </w:hyperlink>
      <w:r>
        <w:t xml:space="preserve">. Information provided to or by the </w:t>
      </w:r>
      <w:hyperlink r:id="rId105">
        <w:r>
          <w:rPr>
            <w:color w:val="0000FF"/>
            <w:u w:val="single"/>
          </w:rPr>
          <w:t>CDSP</w:t>
        </w:r>
      </w:hyperlink>
      <w:r>
        <w:t xml:space="preserve"> in accordance with the gas processes defined in this </w:t>
      </w:r>
      <w:hyperlink r:id="rId106">
        <w:r>
          <w:rPr>
            <w:color w:val="0000FF"/>
            <w:u w:val="single"/>
          </w:rPr>
          <w:t>REC Schedule</w:t>
        </w:r>
      </w:hyperlink>
      <w:r>
        <w:t xml:space="preserve"> will be deemed to have been provided to or by the relevant </w:t>
      </w:r>
      <w:hyperlink r:id="rId107">
        <w:r>
          <w:rPr>
            <w:color w:val="0000FF"/>
            <w:u w:val="single"/>
          </w:rPr>
          <w:t>Gas Transporter</w:t>
        </w:r>
      </w:hyperlink>
      <w:r>
        <w:t>.</w:t>
      </w:r>
    </w:p>
    <w:p w14:paraId="76497EC1" w14:textId="6AAFF71D" w:rsidR="00B90C31" w:rsidRPr="00B90C31" w:rsidRDefault="00B90C31" w:rsidP="00B90C31">
      <w:pPr>
        <w:pStyle w:val="StyleRECHeadingLevel211pt"/>
        <w:numPr>
          <w:ilvl w:val="1"/>
          <w:numId w:val="43"/>
        </w:numPr>
        <w:rPr>
          <w:szCs w:val="22"/>
        </w:rPr>
      </w:pPr>
      <w:r w:rsidRPr="00BE1F21">
        <w:rPr>
          <w:szCs w:val="22"/>
        </w:rPr>
        <w:t xml:space="preserve">For a number of the communications under this </w:t>
      </w:r>
      <w:hyperlink r:id="rId108">
        <w:r>
          <w:rPr>
            <w:color w:val="0000FF"/>
            <w:u w:val="single"/>
          </w:rPr>
          <w:t>REC Schedule</w:t>
        </w:r>
      </w:hyperlink>
      <w:r w:rsidRPr="00BE1F21">
        <w:rPr>
          <w:szCs w:val="22"/>
        </w:rPr>
        <w:t xml:space="preserve">, either the means of communication is not defined or there is more than one option which can validly be used as the means of communication. This is particularly the case for communications to be sent by or to </w:t>
      </w:r>
      <w:hyperlink r:id="rId109">
        <w:r>
          <w:rPr>
            <w:color w:val="0000FF"/>
            <w:u w:val="single"/>
          </w:rPr>
          <w:t>Meter Asset Manager</w:t>
        </w:r>
      </w:hyperlink>
      <w:r>
        <w:t>s</w:t>
      </w:r>
      <w:r w:rsidRPr="00BE1F21">
        <w:rPr>
          <w:szCs w:val="22"/>
        </w:rPr>
        <w:t xml:space="preserve"> or </w:t>
      </w:r>
      <w:hyperlink r:id="rId110">
        <w:r>
          <w:rPr>
            <w:color w:val="0000FF"/>
            <w:u w:val="single"/>
          </w:rPr>
          <w:t>Approved Meter Installer</w:t>
        </w:r>
      </w:hyperlink>
      <w:r w:rsidRPr="00BE1F21">
        <w:rPr>
          <w:szCs w:val="22"/>
        </w:rPr>
        <w:t xml:space="preserve">s. Each </w:t>
      </w:r>
      <w:hyperlink r:id="rId111">
        <w:r>
          <w:rPr>
            <w:color w:val="0000FF"/>
            <w:u w:val="single"/>
          </w:rPr>
          <w:t>Meter Asset Manager</w:t>
        </w:r>
      </w:hyperlink>
      <w:r w:rsidRPr="00BE1F21">
        <w:rPr>
          <w:szCs w:val="22"/>
        </w:rPr>
        <w:t xml:space="preserve"> and each </w:t>
      </w:r>
      <w:hyperlink r:id="rId112">
        <w:r>
          <w:rPr>
            <w:color w:val="0000FF"/>
            <w:u w:val="single"/>
          </w:rPr>
          <w:t>Approved Meter Installer</w:t>
        </w:r>
      </w:hyperlink>
      <w:r w:rsidRPr="00BE1F21">
        <w:rPr>
          <w:szCs w:val="22"/>
        </w:rPr>
        <w:t xml:space="preserve"> shall therefore notify (and from time to time update) the </w:t>
      </w:r>
      <w:hyperlink r:id="rId113">
        <w:r w:rsidRPr="37128693">
          <w:rPr>
            <w:color w:val="0000FF"/>
            <w:u w:val="single"/>
          </w:rPr>
          <w:t>Code Manager</w:t>
        </w:r>
      </w:hyperlink>
      <w:r>
        <w:t xml:space="preserve"> </w:t>
      </w:r>
      <w:r w:rsidRPr="00BE1F21">
        <w:rPr>
          <w:szCs w:val="22"/>
        </w:rPr>
        <w:t xml:space="preserve">of their preferred means of communication under this </w:t>
      </w:r>
      <w:hyperlink r:id="rId114">
        <w:r>
          <w:rPr>
            <w:color w:val="0000FF"/>
            <w:u w:val="single"/>
          </w:rPr>
          <w:t>REC Schedule</w:t>
        </w:r>
      </w:hyperlink>
      <w:r w:rsidRPr="00BE1F21">
        <w:rPr>
          <w:szCs w:val="22"/>
        </w:rPr>
        <w:t xml:space="preserve"> (which may differ for different communications). The </w:t>
      </w:r>
      <w:hyperlink r:id="rId115">
        <w:r w:rsidRPr="37128693">
          <w:rPr>
            <w:color w:val="0000FF"/>
            <w:u w:val="single"/>
          </w:rPr>
          <w:t>Code Manager</w:t>
        </w:r>
      </w:hyperlink>
      <w:r w:rsidRPr="00BE1F21">
        <w:rPr>
          <w:szCs w:val="22"/>
        </w:rPr>
        <w:t xml:space="preserve"> shall establish and maintain a record of such preferences and shall make such record available to other Parties via the </w:t>
      </w:r>
      <w:hyperlink r:id="rId116">
        <w:r>
          <w:rPr>
            <w:color w:val="0000FF"/>
            <w:u w:val="single"/>
          </w:rPr>
          <w:t>REC Portal</w:t>
        </w:r>
      </w:hyperlink>
      <w:r w:rsidRPr="00BE1F21">
        <w:rPr>
          <w:szCs w:val="22"/>
        </w:rPr>
        <w:t xml:space="preserve">. For clarity, there is no obligation on </w:t>
      </w:r>
      <w:hyperlink r:id="rId117">
        <w:r>
          <w:rPr>
            <w:color w:val="0000FF"/>
            <w:u w:val="single"/>
          </w:rPr>
          <w:t>Meter Asset Manager</w:t>
        </w:r>
      </w:hyperlink>
      <w:r>
        <w:t>s</w:t>
      </w:r>
      <w:r w:rsidRPr="00BE1F21">
        <w:rPr>
          <w:szCs w:val="22"/>
        </w:rPr>
        <w:t xml:space="preserve">, </w:t>
      </w:r>
      <w:hyperlink r:id="rId118">
        <w:r>
          <w:rPr>
            <w:color w:val="0000FF"/>
            <w:u w:val="single"/>
          </w:rPr>
          <w:t>Approved Meter Installer</w:t>
        </w:r>
      </w:hyperlink>
      <w:r w:rsidRPr="00BE1F21">
        <w:rPr>
          <w:szCs w:val="22"/>
        </w:rPr>
        <w:t>s or other Parties to use the specified preferred means of communication.</w:t>
      </w:r>
    </w:p>
    <w:p w14:paraId="5284CD84" w14:textId="2C79BA65" w:rsidR="00DA0FFE" w:rsidRPr="00AA58F5" w:rsidRDefault="002F6A77" w:rsidP="0079684C">
      <w:pPr>
        <w:pStyle w:val="StyleRECHeadingLevel211pt"/>
        <w:numPr>
          <w:ilvl w:val="1"/>
          <w:numId w:val="43"/>
        </w:numPr>
      </w:pPr>
      <w:r>
        <w:t xml:space="preserve">To support population of electricity meter configuration data by </w:t>
      </w:r>
      <w:hyperlink r:id="rId119">
        <w:r w:rsidRPr="37128693">
          <w:rPr>
            <w:color w:val="0000FF"/>
            <w:u w:val="single"/>
          </w:rPr>
          <w:t>Electricity Supplier</w:t>
        </w:r>
      </w:hyperlink>
      <w:r>
        <w:t xml:space="preserve">s and </w:t>
      </w:r>
      <w:hyperlink r:id="rId120">
        <w:r w:rsidRPr="37128693">
          <w:rPr>
            <w:color w:val="0000FF"/>
            <w:u w:val="single"/>
          </w:rPr>
          <w:t>MOA</w:t>
        </w:r>
      </w:hyperlink>
      <w:r>
        <w:t xml:space="preserve">s, the </w:t>
      </w:r>
      <w:hyperlink r:id="rId121">
        <w:r w:rsidRPr="37128693">
          <w:rPr>
            <w:color w:val="0000FF"/>
            <w:u w:val="single"/>
          </w:rPr>
          <w:t>Code Manager</w:t>
        </w:r>
      </w:hyperlink>
      <w:r>
        <w:t xml:space="preserve"> shall maintain, and make available, a </w:t>
      </w:r>
      <w:hyperlink r:id="rId122" w:history="1">
        <w:r w:rsidRPr="009D232C">
          <w:rPr>
            <w:rStyle w:val="Hyperlink"/>
            <w:color w:val="0000FF"/>
          </w:rPr>
          <w:t>Meter Configuration Table</w:t>
        </w:r>
      </w:hyperlink>
      <w:r>
        <w:t xml:space="preserve">; and shall define procedures to enable </w:t>
      </w:r>
      <w:hyperlink r:id="rId123">
        <w:r w:rsidRPr="37128693">
          <w:rPr>
            <w:color w:val="0000FF"/>
            <w:u w:val="single"/>
          </w:rPr>
          <w:t>Electricity Supplier</w:t>
        </w:r>
      </w:hyperlink>
      <w:r>
        <w:t>s to propose changes to this valid set of data.</w:t>
      </w:r>
    </w:p>
    <w:p w14:paraId="4BCD2F53" w14:textId="71D1A96E" w:rsidR="00DA0FFE" w:rsidRPr="00334A8E" w:rsidRDefault="002F6A77" w:rsidP="0079684C">
      <w:pPr>
        <w:pStyle w:val="Heading1"/>
        <w:numPr>
          <w:ilvl w:val="0"/>
          <w:numId w:val="1"/>
        </w:numPr>
        <w:rPr>
          <w:szCs w:val="24"/>
        </w:rPr>
      </w:pPr>
      <w:bookmarkStart w:id="6" w:name="_Toc168583852"/>
      <w:bookmarkStart w:id="7" w:name="_Toc176809524"/>
      <w:bookmarkStart w:id="8" w:name="_Toc208472990"/>
      <w:bookmarkEnd w:id="6"/>
      <w:bookmarkEnd w:id="7"/>
      <w:r>
        <w:t>General Obligations</w:t>
      </w:r>
      <w:bookmarkEnd w:id="8"/>
    </w:p>
    <w:bookmarkStart w:id="9" w:name="_Toc168583853"/>
    <w:bookmarkStart w:id="10" w:name="_Toc176809525"/>
    <w:bookmarkEnd w:id="9"/>
    <w:bookmarkEnd w:id="10"/>
    <w:p w14:paraId="199D5773" w14:textId="4571C70A" w:rsidR="00DA0FFE" w:rsidRPr="00334A8E" w:rsidRDefault="002F6A77" w:rsidP="009E266D">
      <w:pPr>
        <w:pStyle w:val="Heading1"/>
        <w:numPr>
          <w:ilvl w:val="0"/>
          <w:numId w:val="0"/>
        </w:numPr>
        <w:ind w:left="567"/>
        <w:rPr>
          <w:color w:val="auto"/>
          <w:szCs w:val="22"/>
        </w:rPr>
      </w:pPr>
      <w:r>
        <w:fldChar w:fldCharType="begin"/>
      </w:r>
      <w:r>
        <w:instrText>HYPERLINK "https://digital-navigator.azurewebsites.net/codes-schedules/definitions/52" \h</w:instrText>
      </w:r>
      <w:r>
        <w:fldChar w:fldCharType="separate"/>
      </w:r>
      <w:bookmarkStart w:id="11" w:name="_Toc208472991"/>
      <w:r>
        <w:rPr>
          <w:color w:val="0000FF"/>
          <w:u w:val="single"/>
        </w:rPr>
        <w:t>Energy Supplier</w:t>
      </w:r>
      <w:r>
        <w:fldChar w:fldCharType="end"/>
      </w:r>
      <w:r>
        <w:t>s</w:t>
      </w:r>
      <w:bookmarkEnd w:id="11"/>
    </w:p>
    <w:p w14:paraId="44309784" w14:textId="3133A336" w:rsidR="00DA0FFE" w:rsidRPr="009E266D" w:rsidRDefault="002F6A77" w:rsidP="000D2EB8">
      <w:pPr>
        <w:pStyle w:val="StyleRECHeadingLevel211pt"/>
        <w:numPr>
          <w:ilvl w:val="1"/>
          <w:numId w:val="47"/>
        </w:numPr>
        <w:spacing w:after="320"/>
        <w:ind w:left="788" w:hanging="431"/>
      </w:pPr>
      <w:r>
        <w:t xml:space="preserve">Except for gas </w:t>
      </w:r>
      <w:hyperlink r:id="rId124">
        <w:r>
          <w:rPr>
            <w:color w:val="0000FF"/>
            <w:u w:val="single"/>
          </w:rPr>
          <w:t>Metering Asset</w:t>
        </w:r>
      </w:hyperlink>
      <w:r>
        <w:t xml:space="preserve">s for which the </w:t>
      </w:r>
      <w:hyperlink r:id="rId125">
        <w:r>
          <w:rPr>
            <w:color w:val="0000FF"/>
            <w:u w:val="single"/>
          </w:rPr>
          <w:t>Consumer</w:t>
        </w:r>
      </w:hyperlink>
      <w:r>
        <w:t xml:space="preserve"> is the </w:t>
      </w:r>
      <w:hyperlink r:id="rId126">
        <w:r>
          <w:rPr>
            <w:color w:val="0000FF"/>
            <w:u w:val="single"/>
          </w:rPr>
          <w:t>Gas Act Owner</w:t>
        </w:r>
      </w:hyperlink>
      <w:r>
        <w:t xml:space="preserve">, </w:t>
      </w:r>
      <w:hyperlink r:id="rId127">
        <w:r w:rsidRPr="00DE4EBB">
          <w:rPr>
            <w:color w:val="0000FF"/>
            <w:u w:val="single"/>
          </w:rPr>
          <w:t>Registered Supplier</w:t>
        </w:r>
      </w:hyperlink>
      <w:r>
        <w:t xml:space="preserve">s shall ensure that they </w:t>
      </w:r>
      <w:hyperlink r:id="rId128" w:history="1">
        <w:r w:rsidRPr="00B2470E">
          <w:rPr>
            <w:rStyle w:val="Hyperlink"/>
            <w:color w:val="0000FF"/>
          </w:rPr>
          <w:t>Appoint</w:t>
        </w:r>
      </w:hyperlink>
      <w:r>
        <w:t xml:space="preserve"> a </w:t>
      </w:r>
      <w:hyperlink r:id="rId129">
        <w:r w:rsidRPr="00DE4EBB">
          <w:rPr>
            <w:color w:val="0000FF"/>
            <w:u w:val="single"/>
          </w:rPr>
          <w:t>Metering Equipment Manager</w:t>
        </w:r>
      </w:hyperlink>
      <w:r>
        <w:t xml:space="preserve"> to act as their </w:t>
      </w:r>
      <w:hyperlink r:id="rId130">
        <w:r w:rsidRPr="00DE4EBB">
          <w:rPr>
            <w:color w:val="0000FF"/>
            <w:u w:val="single"/>
          </w:rPr>
          <w:t>Supplier Agent</w:t>
        </w:r>
      </w:hyperlink>
      <w:r w:rsidRPr="00DE4EBB">
        <w:rPr>
          <w:color w:val="0000FF"/>
        </w:rPr>
        <w:t xml:space="preserve"> </w:t>
      </w:r>
      <w:r>
        <w:t xml:space="preserve">in providing metering related services for the entire period during which they remain the </w:t>
      </w:r>
      <w:hyperlink r:id="rId131">
        <w:r w:rsidRPr="00DE4EBB">
          <w:rPr>
            <w:color w:val="0000FF"/>
            <w:u w:val="single"/>
          </w:rPr>
          <w:t>Registered Supplier</w:t>
        </w:r>
      </w:hyperlink>
      <w:r w:rsidRPr="00DE4EBB">
        <w:rPr>
          <w:color w:val="0000FF"/>
        </w:rPr>
        <w:t xml:space="preserve"> </w:t>
      </w:r>
      <w:r>
        <w:t xml:space="preserve">for the </w:t>
      </w:r>
      <w:hyperlink r:id="rId132" w:history="1">
        <w:r w:rsidRPr="00DE4EBB">
          <w:rPr>
            <w:rStyle w:val="Hyperlink"/>
            <w:color w:val="0000FF"/>
          </w:rPr>
          <w:t>RMP</w:t>
        </w:r>
      </w:hyperlink>
      <w:r>
        <w:t>. </w:t>
      </w:r>
    </w:p>
    <w:p w14:paraId="17317A66" w14:textId="22B6C380" w:rsidR="00DA0FFE" w:rsidRPr="009E266D" w:rsidRDefault="002F6A77" w:rsidP="000D2EB8">
      <w:pPr>
        <w:pStyle w:val="StyleRECHeadingLevel211pt"/>
        <w:numPr>
          <w:ilvl w:val="1"/>
          <w:numId w:val="47"/>
        </w:numPr>
        <w:spacing w:after="320"/>
        <w:ind w:left="788" w:hanging="431"/>
      </w:pPr>
      <w:r>
        <w:t xml:space="preserve">Where </w:t>
      </w:r>
      <w:hyperlink r:id="rId133">
        <w:r w:rsidRPr="00DE4EBB">
          <w:rPr>
            <w:color w:val="0000FF"/>
            <w:u w:val="single"/>
          </w:rPr>
          <w:t>Energy Supplier</w:t>
        </w:r>
      </w:hyperlink>
      <w:r>
        <w:t xml:space="preserve">s are required to </w:t>
      </w:r>
      <w:hyperlink r:id="rId134" w:history="1">
        <w:r w:rsidR="00A31518" w:rsidRPr="00B2470E">
          <w:rPr>
            <w:rStyle w:val="Hyperlink"/>
            <w:color w:val="0000FF"/>
          </w:rPr>
          <w:t>Appoint</w:t>
        </w:r>
      </w:hyperlink>
      <w:r>
        <w:t xml:space="preserve"> a </w:t>
      </w:r>
      <w:hyperlink r:id="rId135">
        <w:r w:rsidRPr="00DE4EBB">
          <w:rPr>
            <w:color w:val="0000FF"/>
            <w:u w:val="single"/>
          </w:rPr>
          <w:t>Metering Equipment Manager</w:t>
        </w:r>
      </w:hyperlink>
      <w:r>
        <w:t xml:space="preserve">, the </w:t>
      </w:r>
      <w:hyperlink r:id="rId136">
        <w:r w:rsidRPr="00DE4EBB">
          <w:rPr>
            <w:color w:val="0000FF"/>
            <w:u w:val="single"/>
          </w:rPr>
          <w:t>Energy Supplier</w:t>
        </w:r>
      </w:hyperlink>
      <w:r>
        <w:t xml:space="preserve">s shall issue </w:t>
      </w:r>
      <w:hyperlink r:id="rId137">
        <w:r w:rsidRPr="00DE4EBB">
          <w:rPr>
            <w:color w:val="0000FF"/>
            <w:u w:val="single"/>
          </w:rPr>
          <w:t>Appointment</w:t>
        </w:r>
      </w:hyperlink>
      <w:r>
        <w:t xml:space="preserve"> requests for their </w:t>
      </w:r>
      <w:hyperlink r:id="rId138">
        <w:r w:rsidRPr="00DE4EBB">
          <w:rPr>
            <w:color w:val="0000FF"/>
            <w:u w:val="single"/>
          </w:rPr>
          <w:t>Metering Equipment</w:t>
        </w:r>
      </w:hyperlink>
      <w:r w:rsidRPr="00DE4EBB">
        <w:rPr>
          <w:color w:val="0000FF"/>
          <w:u w:val="single"/>
        </w:rPr>
        <w:t xml:space="preserve"> Manager</w:t>
      </w:r>
      <w:r>
        <w:t xml:space="preserve">(s) within a timescale sufficient to ensure that the </w:t>
      </w:r>
      <w:hyperlink r:id="rId139">
        <w:r w:rsidRPr="00DE4EBB">
          <w:rPr>
            <w:color w:val="0000FF"/>
            <w:u w:val="single"/>
          </w:rPr>
          <w:t>Metering Equipment Manager</w:t>
        </w:r>
      </w:hyperlink>
      <w:r>
        <w:t xml:space="preserve"> is </w:t>
      </w:r>
      <w:hyperlink r:id="rId140">
        <w:r w:rsidRPr="00DE4EBB">
          <w:rPr>
            <w:color w:val="0000FF"/>
            <w:u w:val="single"/>
          </w:rPr>
          <w:t>Appointed</w:t>
        </w:r>
      </w:hyperlink>
      <w:r>
        <w:t xml:space="preserve"> by the </w:t>
      </w:r>
      <w:hyperlink r:id="rId141">
        <w:r w:rsidRPr="00DE4EBB">
          <w:rPr>
            <w:color w:val="0000FF"/>
            <w:u w:val="single"/>
          </w:rPr>
          <w:t>Supply Effective From Date</w:t>
        </w:r>
      </w:hyperlink>
      <w:r>
        <w:t>.</w:t>
      </w:r>
    </w:p>
    <w:p w14:paraId="60314D8E" w14:textId="5F6C2BEE" w:rsidR="00DA0FFE" w:rsidRPr="009E266D" w:rsidRDefault="002F6A77" w:rsidP="000D2EB8">
      <w:pPr>
        <w:pStyle w:val="StyleRECHeadingLevel211pt"/>
        <w:numPr>
          <w:ilvl w:val="1"/>
          <w:numId w:val="47"/>
        </w:numPr>
        <w:spacing w:after="320"/>
        <w:ind w:left="788" w:hanging="431"/>
      </w:pPr>
      <w:r>
        <w:t xml:space="preserve">Where </w:t>
      </w:r>
      <w:hyperlink r:id="rId142">
        <w:r w:rsidRPr="00DE4EBB">
          <w:rPr>
            <w:color w:val="0000FF"/>
            <w:u w:val="single"/>
          </w:rPr>
          <w:t>Energy Supplier</w:t>
        </w:r>
      </w:hyperlink>
      <w:r>
        <w:t xml:space="preserve">s are required to </w:t>
      </w:r>
      <w:hyperlink r:id="rId143" w:history="1">
        <w:r w:rsidR="00A31518" w:rsidRPr="00B2470E">
          <w:rPr>
            <w:rStyle w:val="Hyperlink"/>
            <w:color w:val="0000FF"/>
          </w:rPr>
          <w:t>Appoint</w:t>
        </w:r>
      </w:hyperlink>
      <w:r>
        <w:t xml:space="preserve"> a </w:t>
      </w:r>
      <w:hyperlink r:id="rId144">
        <w:r w:rsidRPr="00DE4EBB">
          <w:rPr>
            <w:color w:val="0000FF"/>
            <w:u w:val="single"/>
          </w:rPr>
          <w:t>Metering Equipment Manager</w:t>
        </w:r>
      </w:hyperlink>
      <w:r>
        <w:t xml:space="preserve">, they shall ensure that the </w:t>
      </w:r>
      <w:hyperlink r:id="rId145">
        <w:r w:rsidRPr="00DE4EBB">
          <w:rPr>
            <w:color w:val="0000FF"/>
            <w:u w:val="single"/>
          </w:rPr>
          <w:t>Metering Equipment Manager</w:t>
        </w:r>
      </w:hyperlink>
      <w:r>
        <w:t xml:space="preserve"> is </w:t>
      </w:r>
      <w:hyperlink r:id="rId146">
        <w:r w:rsidRPr="00DE4EBB">
          <w:rPr>
            <w:color w:val="0000FF"/>
            <w:u w:val="single"/>
          </w:rPr>
          <w:t>Qualified</w:t>
        </w:r>
      </w:hyperlink>
      <w:r w:rsidRPr="00DE4EBB">
        <w:rPr>
          <w:color w:val="0000FF"/>
        </w:rPr>
        <w:t xml:space="preserve"> </w:t>
      </w:r>
      <w:r>
        <w:t xml:space="preserve">in accordance with the </w:t>
      </w:r>
      <w:hyperlink r:id="rId147">
        <w:r w:rsidRPr="00DE4EBB">
          <w:rPr>
            <w:color w:val="0000FF"/>
            <w:u w:val="single"/>
          </w:rPr>
          <w:t>Qualification and Maintenance</w:t>
        </w:r>
      </w:hyperlink>
      <w:r w:rsidRPr="00DE4EBB">
        <w:rPr>
          <w:color w:val="0000FF"/>
          <w:u w:val="single"/>
        </w:rPr>
        <w:t xml:space="preserve"> Schedule</w:t>
      </w:r>
      <w:r>
        <w:t>.</w:t>
      </w:r>
    </w:p>
    <w:p w14:paraId="5E792AC2" w14:textId="18197DE7" w:rsidR="00DA0FFE" w:rsidRPr="009E266D" w:rsidRDefault="002F6A77" w:rsidP="000D2EB8">
      <w:pPr>
        <w:pStyle w:val="StyleRECHeadingLevel211pt"/>
        <w:numPr>
          <w:ilvl w:val="1"/>
          <w:numId w:val="47"/>
        </w:numPr>
        <w:spacing w:after="320"/>
        <w:ind w:left="788" w:hanging="431"/>
      </w:pPr>
      <w:r>
        <w:t xml:space="preserve">Where </w:t>
      </w:r>
      <w:hyperlink r:id="rId148">
        <w:r w:rsidRPr="00DE4EBB">
          <w:rPr>
            <w:color w:val="0000FF"/>
            <w:u w:val="single"/>
          </w:rPr>
          <w:t>Energy Supplier</w:t>
        </w:r>
      </w:hyperlink>
      <w:r>
        <w:t xml:space="preserve">s receive data from their </w:t>
      </w:r>
      <w:hyperlink r:id="rId149">
        <w:r w:rsidRPr="00DE4EBB">
          <w:rPr>
            <w:color w:val="0000FF"/>
            <w:u w:val="single"/>
          </w:rPr>
          <w:t>Metering Equipment Manager</w:t>
        </w:r>
      </w:hyperlink>
      <w:r>
        <w:t xml:space="preserve"> or </w:t>
      </w:r>
      <w:hyperlink r:id="rId150">
        <w:r w:rsidRPr="00DE4EBB">
          <w:rPr>
            <w:color w:val="0000FF"/>
            <w:u w:val="single"/>
          </w:rPr>
          <w:t>Shipper</w:t>
        </w:r>
      </w:hyperlink>
      <w:r>
        <w:t xml:space="preserve"> under this </w:t>
      </w:r>
      <w:hyperlink r:id="rId151">
        <w:r w:rsidRPr="00DE4EBB">
          <w:rPr>
            <w:color w:val="0000FF"/>
            <w:u w:val="single"/>
          </w:rPr>
          <w:t>REC Schedule</w:t>
        </w:r>
      </w:hyperlink>
      <w:r>
        <w:t xml:space="preserve">, they shall ensure that invalid and/or inaccurate information, which prevents the relevant process being undertaken, is identified promptly and communicated back to the </w:t>
      </w:r>
      <w:hyperlink r:id="rId152">
        <w:r w:rsidRPr="00DE4EBB">
          <w:rPr>
            <w:color w:val="0000FF"/>
            <w:u w:val="single"/>
          </w:rPr>
          <w:t>Metering Equipment Manager</w:t>
        </w:r>
      </w:hyperlink>
      <w:r w:rsidRPr="00C059E2">
        <w:t xml:space="preserve"> </w:t>
      </w:r>
      <w:r>
        <w:t xml:space="preserve">or </w:t>
      </w:r>
      <w:hyperlink r:id="rId153">
        <w:r w:rsidRPr="00DE4EBB">
          <w:rPr>
            <w:color w:val="0000FF"/>
            <w:u w:val="single"/>
          </w:rPr>
          <w:t>Shipper</w:t>
        </w:r>
      </w:hyperlink>
      <w:r>
        <w:t>, as applicable.</w:t>
      </w:r>
    </w:p>
    <w:p w14:paraId="696A3D13" w14:textId="3421066B" w:rsidR="00DA0FFE" w:rsidRPr="009E266D" w:rsidRDefault="002F6A77" w:rsidP="000D2EB8">
      <w:pPr>
        <w:pStyle w:val="StyleRECHeadingLevel211pt"/>
        <w:numPr>
          <w:ilvl w:val="1"/>
          <w:numId w:val="47"/>
        </w:numPr>
        <w:spacing w:after="320"/>
        <w:ind w:left="788" w:hanging="431"/>
      </w:pPr>
      <w:r>
        <w:t xml:space="preserve">Any </w:t>
      </w:r>
      <w:hyperlink r:id="rId154">
        <w:r w:rsidRPr="00DE4EBB">
          <w:rPr>
            <w:color w:val="0000FF"/>
            <w:u w:val="single"/>
          </w:rPr>
          <w:t>Gas Supplier</w:t>
        </w:r>
      </w:hyperlink>
      <w:r>
        <w:t xml:space="preserve"> who wishes to de-energise and re-energise an electricity supply in order to install, remove or maintain a </w:t>
      </w:r>
      <w:hyperlink r:id="rId155">
        <w:r w:rsidRPr="00DE4EBB">
          <w:rPr>
            <w:color w:val="0000FF"/>
            <w:u w:val="single"/>
          </w:rPr>
          <w:t>Communications Hub</w:t>
        </w:r>
      </w:hyperlink>
      <w:r>
        <w:t xml:space="preserve">, must have already either become a signatory to the </w:t>
      </w:r>
      <w:hyperlink r:id="rId156">
        <w:r w:rsidRPr="00DE4EBB">
          <w:rPr>
            <w:color w:val="0000FF"/>
            <w:u w:val="single"/>
          </w:rPr>
          <w:t>DCUSA</w:t>
        </w:r>
      </w:hyperlink>
      <w:r>
        <w:t xml:space="preserve"> or put in place appropriate arrangements with the relevant </w:t>
      </w:r>
      <w:hyperlink r:id="rId157">
        <w:r w:rsidRPr="00DE4EBB">
          <w:rPr>
            <w:color w:val="0000FF"/>
            <w:u w:val="single"/>
          </w:rPr>
          <w:t>Distribution Network Operator</w:t>
        </w:r>
      </w:hyperlink>
      <w:r>
        <w:t>.</w:t>
      </w:r>
    </w:p>
    <w:p w14:paraId="2BB5F19F" w14:textId="44D8185B" w:rsidR="00DA0FFE" w:rsidRPr="009E266D" w:rsidRDefault="002F6A77" w:rsidP="000D2EB8">
      <w:pPr>
        <w:pStyle w:val="StyleRECHeadingLevel211pt"/>
        <w:numPr>
          <w:ilvl w:val="1"/>
          <w:numId w:val="47"/>
        </w:numPr>
        <w:spacing w:after="320"/>
        <w:ind w:left="788" w:hanging="431"/>
      </w:pPr>
      <w:r>
        <w:t xml:space="preserve">When remotely retrieving any reading(s) from </w:t>
      </w:r>
      <w:hyperlink r:id="rId158" w:history="1">
        <w:r w:rsidR="00932803" w:rsidRPr="00DE4EBB">
          <w:rPr>
            <w:rStyle w:val="Hyperlink"/>
            <w:color w:val="0000FF"/>
          </w:rPr>
          <w:t>Metering</w:t>
        </w:r>
      </w:hyperlink>
      <w:r w:rsidRPr="00DE4EBB">
        <w:rPr>
          <w:color w:val="0000FF"/>
          <w:u w:val="single"/>
        </w:rPr>
        <w:t xml:space="preserve"> </w:t>
      </w:r>
      <w:hyperlink r:id="rId159" w:history="1">
        <w:r w:rsidR="008C39C9" w:rsidRPr="00DE4EBB">
          <w:rPr>
            <w:rStyle w:val="Hyperlink"/>
            <w:color w:val="0000FF"/>
          </w:rPr>
          <w:t>Asset</w:t>
        </w:r>
      </w:hyperlink>
      <w:r w:rsidRPr="00DE4EBB">
        <w:rPr>
          <w:color w:val="auto"/>
          <w:u w:val="single"/>
        </w:rPr>
        <w:t>s</w:t>
      </w:r>
      <w:r w:rsidRPr="00DE4EBB">
        <w:rPr>
          <w:color w:val="auto"/>
        </w:rPr>
        <w:t xml:space="preserve"> </w:t>
      </w:r>
      <w:r>
        <w:t xml:space="preserve">of type </w:t>
      </w:r>
      <w:hyperlink r:id="rId160">
        <w:r w:rsidRPr="00DE4EBB">
          <w:rPr>
            <w:color w:val="0000FF"/>
            <w:u w:val="single"/>
          </w:rPr>
          <w:t>SMETS</w:t>
        </w:r>
      </w:hyperlink>
      <w:r>
        <w:t xml:space="preserve"> 2 version 3.1 or above (or for other </w:t>
      </w:r>
      <w:hyperlink r:id="rId161">
        <w:r w:rsidRPr="00DE4EBB">
          <w:rPr>
            <w:color w:val="0000FF"/>
            <w:u w:val="single"/>
          </w:rPr>
          <w:t>Metering Asset</w:t>
        </w:r>
      </w:hyperlink>
      <w:r>
        <w:t xml:space="preserve"> types where there is known to be a difference between the number of digits held in the internal register and those displayed on the </w:t>
      </w:r>
      <w:hyperlink r:id="rId162">
        <w:r w:rsidRPr="00DE4EBB">
          <w:rPr>
            <w:color w:val="0000FF"/>
            <w:u w:val="single"/>
          </w:rPr>
          <w:t>Metering Asset</w:t>
        </w:r>
      </w:hyperlink>
      <w:r>
        <w:t xml:space="preserve">), the </w:t>
      </w:r>
      <w:hyperlink r:id="rId163">
        <w:r w:rsidRPr="00DE4EBB">
          <w:rPr>
            <w:color w:val="0000FF"/>
            <w:u w:val="single"/>
          </w:rPr>
          <w:t>Energy Supplier</w:t>
        </w:r>
      </w:hyperlink>
      <w:r>
        <w:t xml:space="preserve"> shall ensure reading(s) are consistent with the number of register digits displayed on the display of the </w:t>
      </w:r>
      <w:hyperlink r:id="rId164">
        <w:r w:rsidRPr="00DE4EBB">
          <w:rPr>
            <w:color w:val="0000FF"/>
            <w:u w:val="single"/>
          </w:rPr>
          <w:t>Metering Asset</w:t>
        </w:r>
      </w:hyperlink>
      <w:r>
        <w:t xml:space="preserve">. In the event where  an internal reading is retrieved (e.g. remotely or via a handheld device), the leading digits from the reading should be truncated or padded such that the number of digits are consistent with the display of the </w:t>
      </w:r>
      <w:hyperlink r:id="rId165">
        <w:r w:rsidRPr="00DE4EBB">
          <w:rPr>
            <w:color w:val="0000FF"/>
            <w:u w:val="single"/>
          </w:rPr>
          <w:t>Metering Asset</w:t>
        </w:r>
      </w:hyperlink>
      <w:r>
        <w:t xml:space="preserve">. In addition, for gas </w:t>
      </w:r>
      <w:hyperlink r:id="rId166">
        <w:r w:rsidRPr="00DE4EBB">
          <w:rPr>
            <w:color w:val="0000FF"/>
            <w:u w:val="single"/>
          </w:rPr>
          <w:t>Metering Asset</w:t>
        </w:r>
      </w:hyperlink>
      <w:r>
        <w:t>s where the reading received has more than five register digits, the reading should be truncated or padded to ensure consistency.</w:t>
      </w:r>
    </w:p>
    <w:bookmarkStart w:id="12" w:name="_Toc168583854"/>
    <w:bookmarkStart w:id="13" w:name="_Toc176809526"/>
    <w:bookmarkEnd w:id="12"/>
    <w:bookmarkEnd w:id="13"/>
    <w:p w14:paraId="7E0333EE" w14:textId="77777777" w:rsidR="00DA0FFE" w:rsidRPr="00334A8E" w:rsidRDefault="002F6A77" w:rsidP="009E266D">
      <w:pPr>
        <w:pStyle w:val="Heading1"/>
        <w:numPr>
          <w:ilvl w:val="0"/>
          <w:numId w:val="0"/>
        </w:numPr>
        <w:ind w:firstLine="357"/>
        <w:rPr>
          <w:color w:val="auto"/>
          <w:szCs w:val="22"/>
        </w:rPr>
      </w:pPr>
      <w:r>
        <w:fldChar w:fldCharType="begin"/>
      </w:r>
      <w:r>
        <w:instrText>HYPERLINK "https://digital-navigator.azurewebsites.net/codes-schedules/definitions/89" \h</w:instrText>
      </w:r>
      <w:r>
        <w:fldChar w:fldCharType="separate"/>
      </w:r>
      <w:bookmarkStart w:id="14" w:name="_Toc208472992"/>
      <w:r>
        <w:rPr>
          <w:color w:val="0000FF"/>
          <w:u w:val="single"/>
        </w:rPr>
        <w:t>Electricity Supplier</w:t>
      </w:r>
      <w:r>
        <w:fldChar w:fldCharType="end"/>
      </w:r>
      <w:r>
        <w:t>s Only</w:t>
      </w:r>
      <w:bookmarkEnd w:id="14"/>
    </w:p>
    <w:p w14:paraId="5BEC2320" w14:textId="0954C311" w:rsidR="00DA0FFE" w:rsidRPr="009E266D" w:rsidRDefault="002F6A77" w:rsidP="000D2EB8">
      <w:pPr>
        <w:pStyle w:val="StyleRECHeadingLevel211pt"/>
        <w:numPr>
          <w:ilvl w:val="1"/>
          <w:numId w:val="47"/>
        </w:numPr>
        <w:spacing w:after="320"/>
        <w:ind w:hanging="431"/>
      </w:pPr>
      <w:r>
        <w:t xml:space="preserve">Where the same electricity </w:t>
      </w:r>
      <w:hyperlink r:id="rId167">
        <w:r w:rsidRPr="00DE4EBB">
          <w:rPr>
            <w:color w:val="0000FF"/>
            <w:u w:val="single"/>
          </w:rPr>
          <w:t>Metering Asset</w:t>
        </w:r>
      </w:hyperlink>
      <w:r>
        <w:t xml:space="preserve"> is being utilised for the measurement of the </w:t>
      </w:r>
      <w:hyperlink r:id="rId168">
        <w:r w:rsidRPr="00DE4EBB">
          <w:rPr>
            <w:color w:val="0000FF"/>
            <w:u w:val="single"/>
          </w:rPr>
          <w:t>Import</w:t>
        </w:r>
      </w:hyperlink>
      <w:r>
        <w:t xml:space="preserve"> and/or </w:t>
      </w:r>
      <w:hyperlink r:id="rId169">
        <w:r w:rsidRPr="00DE4EBB">
          <w:rPr>
            <w:color w:val="0000FF"/>
            <w:u w:val="single"/>
          </w:rPr>
          <w:t>Export</w:t>
        </w:r>
      </w:hyperlink>
      <w:r>
        <w:t xml:space="preserve"> for more than one </w:t>
      </w:r>
      <w:hyperlink r:id="rId170">
        <w:r w:rsidRPr="00DE4EBB">
          <w:rPr>
            <w:color w:val="0000FF"/>
            <w:u w:val="single"/>
          </w:rPr>
          <w:t>Metering Point</w:t>
        </w:r>
      </w:hyperlink>
      <w:r>
        <w:t xml:space="preserve"> the </w:t>
      </w:r>
      <w:hyperlink r:id="rId171">
        <w:r w:rsidRPr="00DE4EBB">
          <w:rPr>
            <w:color w:val="0000FF"/>
            <w:u w:val="single"/>
          </w:rPr>
          <w:t>Registered Supplier</w:t>
        </w:r>
      </w:hyperlink>
      <w:r>
        <w:t xml:space="preserve">(s) for </w:t>
      </w:r>
      <w:hyperlink r:id="rId172">
        <w:r w:rsidRPr="00DE4EBB">
          <w:rPr>
            <w:color w:val="0000FF"/>
            <w:u w:val="single"/>
          </w:rPr>
          <w:t>Import</w:t>
        </w:r>
      </w:hyperlink>
      <w:r>
        <w:t xml:space="preserve"> / </w:t>
      </w:r>
      <w:hyperlink r:id="rId173">
        <w:r w:rsidRPr="00DE4EBB">
          <w:rPr>
            <w:color w:val="0000FF"/>
            <w:u w:val="single"/>
          </w:rPr>
          <w:t>Export Metering Point</w:t>
        </w:r>
      </w:hyperlink>
      <w:r>
        <w:t xml:space="preserve">s shall ensure that the same </w:t>
      </w:r>
      <w:hyperlink r:id="rId174">
        <w:r w:rsidRPr="00DE4EBB">
          <w:rPr>
            <w:color w:val="0000FF"/>
            <w:u w:val="single"/>
          </w:rPr>
          <w:t>MOA</w:t>
        </w:r>
      </w:hyperlink>
      <w:r>
        <w:t xml:space="preserve"> is </w:t>
      </w:r>
      <w:hyperlink r:id="rId175">
        <w:r w:rsidRPr="00DE4EBB">
          <w:rPr>
            <w:color w:val="0000FF"/>
            <w:u w:val="single"/>
          </w:rPr>
          <w:t>Appointed</w:t>
        </w:r>
      </w:hyperlink>
      <w:r>
        <w:t xml:space="preserve"> for all the </w:t>
      </w:r>
      <w:hyperlink r:id="rId176">
        <w:r w:rsidRPr="00DE4EBB">
          <w:rPr>
            <w:color w:val="0000FF"/>
            <w:u w:val="single"/>
          </w:rPr>
          <w:t>Metering Point</w:t>
        </w:r>
      </w:hyperlink>
      <w:r>
        <w:t xml:space="preserve">s involved. </w:t>
      </w:r>
    </w:p>
    <w:p w14:paraId="10CB53DC" w14:textId="27F70B69" w:rsidR="00875281" w:rsidRPr="00334A8E" w:rsidRDefault="00875281" w:rsidP="000D2EB8">
      <w:pPr>
        <w:pStyle w:val="RECHeadingLevel2"/>
        <w:spacing w:after="320"/>
        <w:ind w:left="720" w:hanging="431"/>
        <w:rPr>
          <w:sz w:val="22"/>
          <w:szCs w:val="22"/>
        </w:rPr>
      </w:pPr>
      <w:r>
        <w:rPr>
          <w:sz w:val="22"/>
        </w:rPr>
        <w:t xml:space="preserve">2.7A Where the same electricity </w:t>
      </w:r>
      <w:hyperlink r:id="rId177">
        <w:r>
          <w:rPr>
            <w:color w:val="0000FF"/>
            <w:sz w:val="22"/>
            <w:u w:val="single"/>
          </w:rPr>
          <w:t>Metering Asset</w:t>
        </w:r>
      </w:hyperlink>
      <w:r>
        <w:rPr>
          <w:sz w:val="22"/>
        </w:rPr>
        <w:t xml:space="preserve"> for a </w:t>
      </w:r>
      <w:hyperlink r:id="rId178">
        <w:r>
          <w:rPr>
            <w:color w:val="0000FF"/>
            <w:sz w:val="22"/>
            <w:u w:val="single"/>
          </w:rPr>
          <w:t>Smart Metering Asset</w:t>
        </w:r>
      </w:hyperlink>
      <w:r>
        <w:rPr>
          <w:sz w:val="22"/>
        </w:rPr>
        <w:t xml:space="preserve"> is being utilised for the measurement of </w:t>
      </w:r>
      <w:hyperlink r:id="rId179">
        <w:r>
          <w:rPr>
            <w:color w:val="0000FF"/>
            <w:sz w:val="22"/>
            <w:u w:val="single"/>
          </w:rPr>
          <w:t>Export</w:t>
        </w:r>
      </w:hyperlink>
      <w:r>
        <w:rPr>
          <w:sz w:val="22"/>
        </w:rPr>
        <w:t xml:space="preserve"> and / or </w:t>
      </w:r>
      <w:hyperlink r:id="rId180">
        <w:r>
          <w:rPr>
            <w:color w:val="0000FF"/>
            <w:sz w:val="22"/>
            <w:u w:val="single"/>
          </w:rPr>
          <w:t>Import</w:t>
        </w:r>
      </w:hyperlink>
      <w:r>
        <w:rPr>
          <w:sz w:val="22"/>
        </w:rPr>
        <w:t xml:space="preserve"> by two or more </w:t>
      </w:r>
      <w:hyperlink r:id="rId181">
        <w:r>
          <w:rPr>
            <w:color w:val="0000FF"/>
            <w:sz w:val="22"/>
            <w:u w:val="single"/>
          </w:rPr>
          <w:t>Electricity Supplier</w:t>
        </w:r>
      </w:hyperlink>
      <w:r>
        <w:rPr>
          <w:sz w:val="22"/>
        </w:rPr>
        <w:t xml:space="preserve">s, any of the </w:t>
      </w:r>
      <w:hyperlink r:id="rId182">
        <w:r>
          <w:rPr>
            <w:color w:val="0000FF"/>
            <w:sz w:val="22"/>
            <w:u w:val="single"/>
          </w:rPr>
          <w:t>Electricity Supplier</w:t>
        </w:r>
      </w:hyperlink>
      <w:r>
        <w:rPr>
          <w:sz w:val="22"/>
        </w:rPr>
        <w:t xml:space="preserve">s may raise queries about the functioning of communications equipment with the other </w:t>
      </w:r>
      <w:hyperlink r:id="rId183">
        <w:r>
          <w:rPr>
            <w:color w:val="0000FF"/>
            <w:sz w:val="22"/>
            <w:u w:val="single"/>
          </w:rPr>
          <w:t>Electricity Supplier</w:t>
        </w:r>
      </w:hyperlink>
      <w:r>
        <w:rPr>
          <w:sz w:val="22"/>
        </w:rPr>
        <w:t xml:space="preserve">(s) via the </w:t>
      </w:r>
      <w:hyperlink r:id="rId184">
        <w:r>
          <w:rPr>
            <w:color w:val="0000FF"/>
            <w:sz w:val="22"/>
            <w:u w:val="single"/>
          </w:rPr>
          <w:t>Secure Data Exchange Portal</w:t>
        </w:r>
      </w:hyperlink>
      <w:r>
        <w:rPr>
          <w:sz w:val="22"/>
        </w:rPr>
        <w:t xml:space="preserve"> (</w:t>
      </w:r>
      <w:hyperlink r:id="rId185">
        <w:r>
          <w:rPr>
            <w:color w:val="0000FF"/>
            <w:sz w:val="22"/>
            <w:u w:val="single"/>
          </w:rPr>
          <w:t>SDEP</w:t>
        </w:r>
      </w:hyperlink>
      <w:r>
        <w:rPr>
          <w:sz w:val="22"/>
        </w:rPr>
        <w:t xml:space="preserve">) using </w:t>
      </w:r>
      <w:hyperlink r:id="rId186">
        <w:r>
          <w:rPr>
            <w:color w:val="0000FF"/>
            <w:sz w:val="22"/>
            <w:u w:val="single"/>
          </w:rPr>
          <w:t>Market Message</w:t>
        </w:r>
      </w:hyperlink>
      <w:r>
        <w:rPr>
          <w:sz w:val="22"/>
        </w:rPr>
        <w:t xml:space="preserve"> </w:t>
      </w:r>
      <w:hyperlink r:id="rId187" w:history="1">
        <w:r w:rsidRPr="00DA0061">
          <w:rPr>
            <w:rStyle w:val="Hyperlink"/>
            <w:color w:val="0000FF"/>
            <w:sz w:val="22"/>
          </w:rPr>
          <w:t>PT0079</w:t>
        </w:r>
      </w:hyperlink>
      <w:r w:rsidRPr="00DA0061">
        <w:rPr>
          <w:color w:val="0000FF"/>
          <w:sz w:val="22"/>
        </w:rPr>
        <w:t xml:space="preserve"> </w:t>
      </w:r>
      <w:hyperlink r:id="rId188" w:history="1">
        <w:r w:rsidR="00191B31" w:rsidRPr="00DA0061">
          <w:rPr>
            <w:rStyle w:val="Hyperlink"/>
            <w:color w:val="0000FF"/>
            <w:sz w:val="22"/>
          </w:rPr>
          <w:t>Smart Meter</w:t>
        </w:r>
        <w:r w:rsidRPr="00DA0061">
          <w:rPr>
            <w:rStyle w:val="Hyperlink"/>
            <w:color w:val="0000FF"/>
            <w:sz w:val="22"/>
          </w:rPr>
          <w:t xml:space="preserve">ing Communications </w:t>
        </w:r>
        <w:r w:rsidR="00191B31" w:rsidRPr="00DA0061">
          <w:rPr>
            <w:rStyle w:val="Hyperlink"/>
            <w:color w:val="0000FF"/>
            <w:sz w:val="22"/>
          </w:rPr>
          <w:t>Issue</w:t>
        </w:r>
        <w:r w:rsidRPr="00DA0061">
          <w:rPr>
            <w:rStyle w:val="Hyperlink"/>
            <w:color w:val="0000FF"/>
            <w:sz w:val="22"/>
          </w:rPr>
          <w:t>s General Query (Elec)</w:t>
        </w:r>
      </w:hyperlink>
      <w:r>
        <w:rPr>
          <w:sz w:val="22"/>
        </w:rPr>
        <w:t>.</w:t>
      </w:r>
    </w:p>
    <w:p w14:paraId="0D0C7199" w14:textId="2B582D5A" w:rsidR="00DA0FFE" w:rsidRPr="00334A8E" w:rsidRDefault="002F6A77" w:rsidP="000D2EB8">
      <w:pPr>
        <w:pStyle w:val="RECHeadingLevel2"/>
        <w:numPr>
          <w:ilvl w:val="1"/>
          <w:numId w:val="47"/>
        </w:numPr>
        <w:spacing w:after="320"/>
        <w:ind w:hanging="431"/>
        <w:rPr>
          <w:sz w:val="22"/>
          <w:szCs w:val="22"/>
        </w:rPr>
      </w:pPr>
      <w:r>
        <w:rPr>
          <w:sz w:val="22"/>
        </w:rPr>
        <w:t xml:space="preserve">Where the same electricity </w:t>
      </w:r>
      <w:hyperlink r:id="rId189">
        <w:r>
          <w:rPr>
            <w:color w:val="0000FF"/>
            <w:sz w:val="22"/>
            <w:u w:val="single"/>
          </w:rPr>
          <w:t>Metering Asset</w:t>
        </w:r>
      </w:hyperlink>
      <w:r>
        <w:rPr>
          <w:sz w:val="22"/>
        </w:rPr>
        <w:t xml:space="preserve"> is being utilised for the measurement of </w:t>
      </w:r>
      <w:hyperlink r:id="rId190">
        <w:r>
          <w:rPr>
            <w:color w:val="0000FF"/>
            <w:sz w:val="22"/>
            <w:u w:val="single"/>
          </w:rPr>
          <w:t>Import</w:t>
        </w:r>
      </w:hyperlink>
      <w:r>
        <w:rPr>
          <w:sz w:val="22"/>
        </w:rPr>
        <w:t xml:space="preserve"> by </w:t>
      </w:r>
      <w:hyperlink r:id="rId191">
        <w:r>
          <w:rPr>
            <w:color w:val="0000FF"/>
            <w:sz w:val="22"/>
            <w:u w:val="single"/>
          </w:rPr>
          <w:t>Metering Point</w:t>
        </w:r>
      </w:hyperlink>
      <w:r>
        <w:rPr>
          <w:sz w:val="22"/>
        </w:rPr>
        <w:t xml:space="preserve">s registered in the </w:t>
      </w:r>
      <w:hyperlink r:id="rId192">
        <w:r>
          <w:rPr>
            <w:color w:val="0000FF"/>
            <w:sz w:val="22"/>
            <w:u w:val="single"/>
          </w:rPr>
          <w:t>Supplier Meter Registration Service</w:t>
        </w:r>
      </w:hyperlink>
      <w:r>
        <w:rPr>
          <w:sz w:val="22"/>
        </w:rPr>
        <w:t xml:space="preserve"> and </w:t>
      </w:r>
      <w:hyperlink r:id="rId193">
        <w:r>
          <w:rPr>
            <w:color w:val="0000FF"/>
            <w:sz w:val="22"/>
            <w:u w:val="single"/>
          </w:rPr>
          <w:t>Export</w:t>
        </w:r>
      </w:hyperlink>
      <w:r>
        <w:rPr>
          <w:sz w:val="22"/>
        </w:rPr>
        <w:t xml:space="preserve"> by </w:t>
      </w:r>
      <w:hyperlink r:id="rId194">
        <w:r>
          <w:rPr>
            <w:color w:val="0000FF"/>
            <w:sz w:val="22"/>
            <w:u w:val="single"/>
          </w:rPr>
          <w:t>Metering Point</w:t>
        </w:r>
      </w:hyperlink>
      <w:r>
        <w:rPr>
          <w:sz w:val="22"/>
        </w:rPr>
        <w:t xml:space="preserve">s registered in the </w:t>
      </w:r>
      <w:hyperlink r:id="rId195">
        <w:r>
          <w:rPr>
            <w:color w:val="0000FF"/>
            <w:sz w:val="22"/>
            <w:u w:val="single"/>
          </w:rPr>
          <w:t>Central Meter Registration Service</w:t>
        </w:r>
      </w:hyperlink>
      <w:r>
        <w:rPr>
          <w:sz w:val="22"/>
        </w:rPr>
        <w:t xml:space="preserve">, the same </w:t>
      </w:r>
      <w:hyperlink r:id="rId196">
        <w:r w:rsidR="00DE5C3B">
          <w:rPr>
            <w:color w:val="0000FF"/>
            <w:sz w:val="22"/>
            <w:u w:val="single"/>
          </w:rPr>
          <w:t>MOA</w:t>
        </w:r>
      </w:hyperlink>
      <w:r>
        <w:rPr>
          <w:sz w:val="22"/>
        </w:rPr>
        <w:t xml:space="preserve"> shall be </w:t>
      </w:r>
      <w:hyperlink r:id="rId197">
        <w:r>
          <w:rPr>
            <w:color w:val="0000FF"/>
            <w:sz w:val="22"/>
            <w:u w:val="single"/>
          </w:rPr>
          <w:t>Appointed</w:t>
        </w:r>
      </w:hyperlink>
      <w:r>
        <w:rPr>
          <w:sz w:val="22"/>
        </w:rPr>
        <w:t xml:space="preserve"> to all of the </w:t>
      </w:r>
      <w:hyperlink r:id="rId198">
        <w:r>
          <w:rPr>
            <w:color w:val="0000FF"/>
            <w:sz w:val="22"/>
            <w:u w:val="single"/>
          </w:rPr>
          <w:t>Import</w:t>
        </w:r>
      </w:hyperlink>
      <w:r>
        <w:rPr>
          <w:sz w:val="22"/>
        </w:rPr>
        <w:t xml:space="preserve"> and </w:t>
      </w:r>
      <w:hyperlink r:id="rId199">
        <w:r>
          <w:rPr>
            <w:color w:val="0000FF"/>
            <w:sz w:val="22"/>
            <w:u w:val="single"/>
          </w:rPr>
          <w:t>Export Metering Point</w:t>
        </w:r>
      </w:hyperlink>
      <w:r>
        <w:rPr>
          <w:sz w:val="22"/>
        </w:rPr>
        <w:t xml:space="preserve">s. The party which is the registrant of the </w:t>
      </w:r>
      <w:hyperlink r:id="rId200">
        <w:r>
          <w:rPr>
            <w:color w:val="0000FF"/>
            <w:sz w:val="22"/>
            <w:u w:val="single"/>
          </w:rPr>
          <w:t>Metering Point</w:t>
        </w:r>
      </w:hyperlink>
      <w:r>
        <w:rPr>
          <w:sz w:val="22"/>
        </w:rPr>
        <w:t xml:space="preserve"> in the </w:t>
      </w:r>
      <w:hyperlink r:id="rId201">
        <w:r>
          <w:rPr>
            <w:color w:val="0000FF"/>
            <w:sz w:val="22"/>
            <w:u w:val="single"/>
          </w:rPr>
          <w:t>Central Meter Registration Service</w:t>
        </w:r>
      </w:hyperlink>
      <w:r>
        <w:rPr>
          <w:sz w:val="22"/>
        </w:rPr>
        <w:t xml:space="preserve"> shall secure that the same person is </w:t>
      </w:r>
      <w:hyperlink r:id="rId202">
        <w:r>
          <w:rPr>
            <w:color w:val="0000FF"/>
            <w:sz w:val="22"/>
            <w:u w:val="single"/>
          </w:rPr>
          <w:t>Appointed</w:t>
        </w:r>
      </w:hyperlink>
      <w:r>
        <w:rPr>
          <w:sz w:val="22"/>
        </w:rPr>
        <w:t xml:space="preserve"> as </w:t>
      </w:r>
      <w:hyperlink r:id="rId203">
        <w:r>
          <w:rPr>
            <w:color w:val="0000FF"/>
            <w:sz w:val="22"/>
            <w:u w:val="single"/>
          </w:rPr>
          <w:t>MOA</w:t>
        </w:r>
      </w:hyperlink>
      <w:r>
        <w:rPr>
          <w:sz w:val="22"/>
        </w:rPr>
        <w:t xml:space="preserve"> in relation to the </w:t>
      </w:r>
      <w:hyperlink r:id="rId204">
        <w:r>
          <w:rPr>
            <w:color w:val="0000FF"/>
            <w:sz w:val="22"/>
            <w:u w:val="single"/>
          </w:rPr>
          <w:t>Metering Point</w:t>
        </w:r>
      </w:hyperlink>
      <w:r>
        <w:rPr>
          <w:sz w:val="22"/>
        </w:rPr>
        <w:t xml:space="preserve"> registered in the </w:t>
      </w:r>
      <w:hyperlink r:id="rId205">
        <w:r>
          <w:rPr>
            <w:color w:val="0000FF"/>
            <w:sz w:val="22"/>
            <w:u w:val="single"/>
          </w:rPr>
          <w:t>Central Meter Registration Service</w:t>
        </w:r>
      </w:hyperlink>
      <w:r>
        <w:rPr>
          <w:sz w:val="22"/>
        </w:rPr>
        <w:t xml:space="preserve"> as is </w:t>
      </w:r>
      <w:hyperlink r:id="rId206">
        <w:r>
          <w:rPr>
            <w:color w:val="0000FF"/>
            <w:sz w:val="22"/>
            <w:u w:val="single"/>
          </w:rPr>
          <w:t>Appointed</w:t>
        </w:r>
      </w:hyperlink>
      <w:r>
        <w:rPr>
          <w:sz w:val="22"/>
        </w:rPr>
        <w:t xml:space="preserve"> in relation to the </w:t>
      </w:r>
      <w:hyperlink r:id="rId207">
        <w:r>
          <w:rPr>
            <w:color w:val="0000FF"/>
            <w:sz w:val="22"/>
            <w:u w:val="single"/>
          </w:rPr>
          <w:t>Metering Point</w:t>
        </w:r>
      </w:hyperlink>
      <w:r>
        <w:rPr>
          <w:sz w:val="22"/>
        </w:rPr>
        <w:t xml:space="preserve"> registered in the </w:t>
      </w:r>
      <w:hyperlink r:id="rId208">
        <w:r>
          <w:rPr>
            <w:color w:val="0000FF"/>
            <w:sz w:val="22"/>
            <w:u w:val="single"/>
          </w:rPr>
          <w:t>Supplier Meter Registration Service</w:t>
        </w:r>
      </w:hyperlink>
      <w:r>
        <w:rPr>
          <w:sz w:val="22"/>
        </w:rPr>
        <w:t xml:space="preserve">. This </w:t>
      </w:r>
      <w:hyperlink r:id="rId209">
        <w:r>
          <w:rPr>
            <w:color w:val="0000FF"/>
            <w:sz w:val="22"/>
            <w:u w:val="single"/>
          </w:rPr>
          <w:t>MOA</w:t>
        </w:r>
      </w:hyperlink>
      <w:r>
        <w:rPr>
          <w:sz w:val="22"/>
        </w:rPr>
        <w:t xml:space="preserve"> shall be qualified for operations in relation to both markets in accordance with the </w:t>
      </w:r>
      <w:hyperlink r:id="rId210">
        <w:r>
          <w:rPr>
            <w:color w:val="0000FF"/>
            <w:sz w:val="22"/>
            <w:u w:val="single"/>
          </w:rPr>
          <w:t>BSC</w:t>
        </w:r>
      </w:hyperlink>
      <w:r>
        <w:rPr>
          <w:sz w:val="22"/>
        </w:rPr>
        <w:t xml:space="preserve"> and this </w:t>
      </w:r>
      <w:hyperlink r:id="rId211">
        <w:r>
          <w:rPr>
            <w:color w:val="0000FF"/>
            <w:sz w:val="22"/>
            <w:u w:val="single"/>
          </w:rPr>
          <w:t>Code</w:t>
        </w:r>
      </w:hyperlink>
      <w:r>
        <w:rPr>
          <w:sz w:val="22"/>
        </w:rPr>
        <w:t>.</w:t>
      </w:r>
    </w:p>
    <w:p w14:paraId="316EAE6F" w14:textId="7C3C11A0" w:rsidR="00DA0FFE" w:rsidRPr="00334A8E" w:rsidRDefault="002F6A77" w:rsidP="000D2EB8">
      <w:pPr>
        <w:pStyle w:val="RECHeadingLevel2"/>
        <w:numPr>
          <w:ilvl w:val="1"/>
          <w:numId w:val="47"/>
        </w:numPr>
        <w:spacing w:after="320"/>
        <w:ind w:hanging="431"/>
        <w:rPr>
          <w:sz w:val="22"/>
          <w:szCs w:val="22"/>
        </w:rPr>
      </w:pPr>
      <w:r>
        <w:rPr>
          <w:sz w:val="22"/>
        </w:rPr>
        <w:t xml:space="preserve">Where a </w:t>
      </w:r>
      <w:hyperlink r:id="rId212">
        <w:r>
          <w:rPr>
            <w:color w:val="0000FF"/>
            <w:sz w:val="22"/>
            <w:u w:val="single"/>
          </w:rPr>
          <w:t>Shared SVA Metering System</w:t>
        </w:r>
      </w:hyperlink>
      <w:r>
        <w:rPr>
          <w:sz w:val="22"/>
        </w:rPr>
        <w:t xml:space="preserve"> arrangement is in place, in accordance with the provisions in </w:t>
      </w:r>
      <w:hyperlink r:id="rId213">
        <w:r>
          <w:rPr>
            <w:color w:val="0000FF"/>
            <w:sz w:val="22"/>
            <w:u w:val="single"/>
          </w:rPr>
          <w:t>BSC</w:t>
        </w:r>
      </w:hyperlink>
      <w:r>
        <w:rPr>
          <w:sz w:val="22"/>
        </w:rPr>
        <w:t xml:space="preserve"> section K and </w:t>
      </w:r>
      <w:hyperlink r:id="rId214">
        <w:r>
          <w:rPr>
            <w:color w:val="0000FF"/>
            <w:sz w:val="22"/>
            <w:u w:val="single"/>
          </w:rPr>
          <w:t>BSCP</w:t>
        </w:r>
      </w:hyperlink>
      <w:r>
        <w:rPr>
          <w:sz w:val="22"/>
        </w:rPr>
        <w:t xml:space="preserve">550, the </w:t>
      </w:r>
      <w:hyperlink r:id="rId215">
        <w:r>
          <w:rPr>
            <w:color w:val="0000FF"/>
            <w:sz w:val="22"/>
            <w:u w:val="single"/>
          </w:rPr>
          <w:t>Registered Supplier</w:t>
        </w:r>
      </w:hyperlink>
      <w:r>
        <w:rPr>
          <w:sz w:val="22"/>
        </w:rPr>
        <w:t xml:space="preserve">(s) shall ensure that the same </w:t>
      </w:r>
      <w:hyperlink r:id="rId216">
        <w:r>
          <w:rPr>
            <w:color w:val="0000FF"/>
            <w:sz w:val="22"/>
            <w:u w:val="single"/>
          </w:rPr>
          <w:t>MOA</w:t>
        </w:r>
      </w:hyperlink>
      <w:r>
        <w:rPr>
          <w:sz w:val="22"/>
        </w:rPr>
        <w:t xml:space="preserve"> is </w:t>
      </w:r>
      <w:hyperlink r:id="rId217">
        <w:r>
          <w:rPr>
            <w:color w:val="0000FF"/>
            <w:sz w:val="22"/>
            <w:u w:val="single"/>
          </w:rPr>
          <w:t>Appointed</w:t>
        </w:r>
      </w:hyperlink>
      <w:r>
        <w:rPr>
          <w:sz w:val="22"/>
        </w:rPr>
        <w:t xml:space="preserve"> for all impacted </w:t>
      </w:r>
      <w:hyperlink r:id="rId218">
        <w:r>
          <w:rPr>
            <w:color w:val="0000FF"/>
            <w:sz w:val="22"/>
            <w:u w:val="single"/>
          </w:rPr>
          <w:t>Metering Point</w:t>
        </w:r>
      </w:hyperlink>
      <w:r>
        <w:rPr>
          <w:sz w:val="22"/>
        </w:rPr>
        <w:t>s.</w:t>
      </w:r>
    </w:p>
    <w:p w14:paraId="7E26A679" w14:textId="493E0BB1" w:rsidR="00DA0FFE" w:rsidRPr="00334A8E" w:rsidRDefault="000D2EB8" w:rsidP="000D2EB8">
      <w:pPr>
        <w:pStyle w:val="RECHeadingLevel2"/>
        <w:numPr>
          <w:ilvl w:val="1"/>
          <w:numId w:val="47"/>
        </w:numPr>
        <w:spacing w:after="320"/>
        <w:ind w:left="788" w:hanging="431"/>
        <w:rPr>
          <w:sz w:val="22"/>
          <w:szCs w:val="22"/>
        </w:rPr>
      </w:pPr>
      <w:r>
        <w:rPr>
          <w:sz w:val="22"/>
        </w:rPr>
        <w:t xml:space="preserve"> </w:t>
      </w:r>
      <w:r w:rsidR="002F6A77">
        <w:rPr>
          <w:sz w:val="22"/>
        </w:rPr>
        <w:t xml:space="preserve">The </w:t>
      </w:r>
      <w:hyperlink r:id="rId219">
        <w:r w:rsidR="002F6A77">
          <w:rPr>
            <w:color w:val="0000FF"/>
            <w:sz w:val="22"/>
            <w:u w:val="single"/>
          </w:rPr>
          <w:t>Registered Supplier</w:t>
        </w:r>
      </w:hyperlink>
      <w:r w:rsidR="002F6A77">
        <w:rPr>
          <w:sz w:val="22"/>
        </w:rPr>
        <w:t xml:space="preserve"> for a </w:t>
      </w:r>
      <w:hyperlink r:id="rId220">
        <w:r w:rsidR="002F6A77">
          <w:rPr>
            <w:color w:val="0000FF"/>
            <w:sz w:val="22"/>
            <w:u w:val="single"/>
          </w:rPr>
          <w:t>Metering Point</w:t>
        </w:r>
      </w:hyperlink>
      <w:r w:rsidR="002F6A77">
        <w:rPr>
          <w:sz w:val="22"/>
        </w:rPr>
        <w:t xml:space="preserve"> shall ensure that the installed </w:t>
      </w:r>
      <w:hyperlink r:id="rId221">
        <w:r w:rsidR="002F6A77">
          <w:rPr>
            <w:color w:val="0000FF"/>
            <w:sz w:val="22"/>
            <w:u w:val="single"/>
          </w:rPr>
          <w:t>Metering Asset</w:t>
        </w:r>
      </w:hyperlink>
      <w:r w:rsidR="002F6A77">
        <w:rPr>
          <w:sz w:val="22"/>
        </w:rPr>
        <w:t xml:space="preserve"> is compliant with the relevant </w:t>
      </w:r>
      <w:hyperlink r:id="rId222">
        <w:r w:rsidR="002F6A77">
          <w:rPr>
            <w:color w:val="0000FF"/>
            <w:sz w:val="22"/>
            <w:u w:val="single"/>
          </w:rPr>
          <w:t>BSC Metering Code(s) of Practice</w:t>
        </w:r>
      </w:hyperlink>
      <w:r w:rsidR="002F6A77">
        <w:rPr>
          <w:sz w:val="22"/>
        </w:rPr>
        <w:t xml:space="preserve"> and that the </w:t>
      </w:r>
      <w:hyperlink r:id="rId223">
        <w:r w:rsidR="002F6A77">
          <w:rPr>
            <w:color w:val="0000FF"/>
            <w:sz w:val="22"/>
            <w:u w:val="single"/>
          </w:rPr>
          <w:t>Metering Asset</w:t>
        </w:r>
      </w:hyperlink>
      <w:r w:rsidR="002F6A77">
        <w:rPr>
          <w:sz w:val="22"/>
        </w:rPr>
        <w:t xml:space="preserve"> has been commissioned and tested in accordance with </w:t>
      </w:r>
      <w:hyperlink r:id="rId224">
        <w:r w:rsidR="002F6A77">
          <w:rPr>
            <w:color w:val="0000FF"/>
            <w:sz w:val="22"/>
            <w:u w:val="single"/>
          </w:rPr>
          <w:t>BSC Metering Code of Practice 4</w:t>
        </w:r>
      </w:hyperlink>
      <w:r w:rsidR="002F6A77">
        <w:rPr>
          <w:sz w:val="22"/>
        </w:rPr>
        <w:t xml:space="preserve"> and </w:t>
      </w:r>
      <w:hyperlink r:id="rId225">
        <w:r w:rsidR="002F6A77">
          <w:rPr>
            <w:color w:val="0000FF"/>
            <w:sz w:val="22"/>
            <w:u w:val="single"/>
          </w:rPr>
          <w:t>BSCP</w:t>
        </w:r>
      </w:hyperlink>
      <w:r w:rsidR="002F6A77">
        <w:rPr>
          <w:sz w:val="22"/>
        </w:rPr>
        <w:t>601, as applicable.</w:t>
      </w:r>
    </w:p>
    <w:bookmarkStart w:id="15" w:name="_Toc168583855"/>
    <w:bookmarkStart w:id="16" w:name="_Toc176809527"/>
    <w:bookmarkEnd w:id="15"/>
    <w:bookmarkEnd w:id="16"/>
    <w:p w14:paraId="2BCD5B1B" w14:textId="0C6E0F12" w:rsidR="00DA0FFE" w:rsidRPr="00334A8E" w:rsidRDefault="002F6A77" w:rsidP="001D718F">
      <w:pPr>
        <w:pStyle w:val="Heading1"/>
        <w:numPr>
          <w:ilvl w:val="0"/>
          <w:numId w:val="0"/>
        </w:numPr>
        <w:ind w:firstLine="357"/>
        <w:rPr>
          <w:color w:val="auto"/>
          <w:szCs w:val="22"/>
        </w:rPr>
      </w:pPr>
      <w:r>
        <w:fldChar w:fldCharType="begin"/>
      </w:r>
      <w:r>
        <w:instrText>HYPERLINK "https://digital-navigator.azurewebsites.net/codes-schedules/definitions/60" \h</w:instrText>
      </w:r>
      <w:r>
        <w:fldChar w:fldCharType="separate"/>
      </w:r>
      <w:bookmarkStart w:id="17" w:name="_Toc208472993"/>
      <w:r>
        <w:rPr>
          <w:color w:val="0000FF"/>
          <w:u w:val="single"/>
        </w:rPr>
        <w:t>Metering Equipment Manager</w:t>
      </w:r>
      <w:r>
        <w:fldChar w:fldCharType="end"/>
      </w:r>
      <w:r>
        <w:t>s</w:t>
      </w:r>
      <w:bookmarkEnd w:id="17"/>
    </w:p>
    <w:p w14:paraId="002CEB10" w14:textId="65242E44" w:rsidR="00DA0FFE" w:rsidRPr="00334A8E" w:rsidRDefault="000D2EB8" w:rsidP="000D2EB8">
      <w:pPr>
        <w:pStyle w:val="RECHeadingLevel2"/>
        <w:numPr>
          <w:ilvl w:val="1"/>
          <w:numId w:val="47"/>
        </w:numPr>
        <w:spacing w:after="320"/>
        <w:ind w:hanging="431"/>
        <w:rPr>
          <w:color w:val="auto"/>
          <w:sz w:val="22"/>
          <w:szCs w:val="22"/>
        </w:rPr>
      </w:pPr>
      <w:r>
        <w:rPr>
          <w:sz w:val="22"/>
        </w:rPr>
        <w:t xml:space="preserve"> </w:t>
      </w:r>
      <w:r w:rsidR="002F6A77">
        <w:rPr>
          <w:sz w:val="22"/>
        </w:rPr>
        <w:t xml:space="preserve">Each </w:t>
      </w:r>
      <w:hyperlink r:id="rId226">
        <w:r w:rsidR="002F6A77">
          <w:rPr>
            <w:color w:val="0000FF"/>
            <w:sz w:val="22"/>
            <w:u w:val="single"/>
          </w:rPr>
          <w:t>Metering Equipment Manager</w:t>
        </w:r>
      </w:hyperlink>
      <w:r w:rsidR="002F6A77">
        <w:rPr>
          <w:sz w:val="22"/>
        </w:rPr>
        <w:t xml:space="preserve"> shall comply with all the relevant provisions within the </w:t>
      </w:r>
      <w:hyperlink r:id="rId227">
        <w:r w:rsidR="002F6A77">
          <w:rPr>
            <w:color w:val="0000FF"/>
            <w:sz w:val="22"/>
            <w:u w:val="single"/>
          </w:rPr>
          <w:t>CoMCoP</w:t>
        </w:r>
      </w:hyperlink>
      <w:r w:rsidR="002F6A77">
        <w:rPr>
          <w:sz w:val="22"/>
        </w:rPr>
        <w:t xml:space="preserve">, as applicable to gas and / or electricity (depending upon whether they are </w:t>
      </w:r>
      <w:hyperlink r:id="rId228">
        <w:r w:rsidR="002F6A77">
          <w:rPr>
            <w:color w:val="0000FF"/>
            <w:sz w:val="22"/>
            <w:u w:val="single"/>
          </w:rPr>
          <w:t>Qualified</w:t>
        </w:r>
      </w:hyperlink>
      <w:r w:rsidR="002F6A77">
        <w:rPr>
          <w:sz w:val="22"/>
        </w:rPr>
        <w:t xml:space="preserve"> as either or both a </w:t>
      </w:r>
      <w:hyperlink r:id="rId229">
        <w:r w:rsidR="002F6A77">
          <w:rPr>
            <w:color w:val="0000FF"/>
            <w:sz w:val="22"/>
            <w:u w:val="single"/>
          </w:rPr>
          <w:t>Meter Asset Manager</w:t>
        </w:r>
      </w:hyperlink>
      <w:r w:rsidR="002F6A77">
        <w:rPr>
          <w:sz w:val="22"/>
        </w:rPr>
        <w:t xml:space="preserve"> (</w:t>
      </w:r>
      <w:hyperlink r:id="rId230">
        <w:r w:rsidR="002F6A77">
          <w:rPr>
            <w:color w:val="0000FF"/>
            <w:sz w:val="22"/>
            <w:u w:val="single"/>
          </w:rPr>
          <w:t>MAM</w:t>
        </w:r>
      </w:hyperlink>
      <w:r w:rsidR="002F6A77">
        <w:rPr>
          <w:sz w:val="22"/>
        </w:rPr>
        <w:t xml:space="preserve">) and / or a </w:t>
      </w:r>
      <w:hyperlink r:id="rId231" w:history="1">
        <w:r w:rsidR="00E50FD6" w:rsidRPr="00C86AC3">
          <w:rPr>
            <w:rStyle w:val="Hyperlink"/>
            <w:color w:val="0000FF"/>
            <w:sz w:val="22"/>
          </w:rPr>
          <w:t>Meter Operator Agent</w:t>
        </w:r>
      </w:hyperlink>
      <w:r w:rsidR="00E50FD6">
        <w:rPr>
          <w:sz w:val="22"/>
        </w:rPr>
        <w:t xml:space="preserve"> </w:t>
      </w:r>
      <w:r w:rsidR="002301D0">
        <w:rPr>
          <w:sz w:val="22"/>
        </w:rPr>
        <w:t>(</w:t>
      </w:r>
      <w:hyperlink r:id="rId232" w:history="1">
        <w:r w:rsidR="002F6A77" w:rsidRPr="00DE4EBB">
          <w:rPr>
            <w:rStyle w:val="Hyperlink"/>
            <w:color w:val="0000FF"/>
            <w:sz w:val="22"/>
          </w:rPr>
          <w:t>MOA</w:t>
        </w:r>
      </w:hyperlink>
      <w:r w:rsidR="002F6A77">
        <w:rPr>
          <w:sz w:val="22"/>
        </w:rPr>
        <w:t>).</w:t>
      </w:r>
    </w:p>
    <w:p w14:paraId="56426687" w14:textId="002F15B8" w:rsidR="00DA0FFE" w:rsidRPr="00334A8E" w:rsidRDefault="000D2EB8" w:rsidP="000D2EB8">
      <w:pPr>
        <w:pStyle w:val="RECHeadingLevel2"/>
        <w:numPr>
          <w:ilvl w:val="1"/>
          <w:numId w:val="47"/>
        </w:numPr>
        <w:spacing w:after="320"/>
        <w:ind w:hanging="431"/>
        <w:rPr>
          <w:color w:val="auto"/>
          <w:sz w:val="22"/>
          <w:szCs w:val="22"/>
        </w:rPr>
      </w:pPr>
      <w:r>
        <w:rPr>
          <w:sz w:val="22"/>
        </w:rPr>
        <w:t xml:space="preserve"> </w:t>
      </w:r>
      <w:r w:rsidR="002F6A77">
        <w:rPr>
          <w:sz w:val="22"/>
        </w:rPr>
        <w:t xml:space="preserve">Each </w:t>
      </w:r>
      <w:hyperlink r:id="rId233">
        <w:r w:rsidR="002F6A77">
          <w:rPr>
            <w:color w:val="0000FF"/>
            <w:sz w:val="22"/>
            <w:u w:val="single"/>
          </w:rPr>
          <w:t>Metering Equipment Manager</w:t>
        </w:r>
      </w:hyperlink>
      <w:r w:rsidR="002F6A77">
        <w:rPr>
          <w:sz w:val="22"/>
        </w:rPr>
        <w:t xml:space="preserve"> shall perform any responsibilities and obligations against a specific </w:t>
      </w:r>
      <w:hyperlink r:id="rId234">
        <w:r w:rsidR="002F6A77">
          <w:rPr>
            <w:color w:val="0000FF"/>
            <w:sz w:val="22"/>
            <w:u w:val="single"/>
          </w:rPr>
          <w:t>RMP</w:t>
        </w:r>
      </w:hyperlink>
      <w:r w:rsidR="002F6A77">
        <w:rPr>
          <w:sz w:val="22"/>
        </w:rPr>
        <w:t xml:space="preserve">, for the entire period for which it is </w:t>
      </w:r>
      <w:hyperlink r:id="rId235">
        <w:r w:rsidR="002F6A77">
          <w:rPr>
            <w:color w:val="0000FF"/>
            <w:sz w:val="22"/>
            <w:u w:val="single"/>
          </w:rPr>
          <w:t>Appointed</w:t>
        </w:r>
      </w:hyperlink>
      <w:r w:rsidR="002F6A77">
        <w:rPr>
          <w:sz w:val="22"/>
        </w:rPr>
        <w:t xml:space="preserve"> by the </w:t>
      </w:r>
      <w:hyperlink r:id="rId236">
        <w:r w:rsidR="002F6A77">
          <w:rPr>
            <w:color w:val="0000FF"/>
            <w:sz w:val="22"/>
            <w:u w:val="single"/>
          </w:rPr>
          <w:t>Energy Supplier</w:t>
        </w:r>
      </w:hyperlink>
      <w:r w:rsidR="002F6A77">
        <w:rPr>
          <w:sz w:val="22"/>
        </w:rPr>
        <w:t>.</w:t>
      </w:r>
    </w:p>
    <w:p w14:paraId="4C643F35" w14:textId="7ED68831" w:rsidR="00DA0FFE" w:rsidRPr="00334A8E" w:rsidRDefault="000D2EB8" w:rsidP="000D2EB8">
      <w:pPr>
        <w:pStyle w:val="RECHeadingLevel2"/>
        <w:numPr>
          <w:ilvl w:val="1"/>
          <w:numId w:val="47"/>
        </w:numPr>
        <w:spacing w:after="320"/>
        <w:ind w:hanging="431"/>
        <w:rPr>
          <w:sz w:val="22"/>
          <w:szCs w:val="22"/>
        </w:rPr>
      </w:pPr>
      <w:r>
        <w:rPr>
          <w:sz w:val="22"/>
        </w:rPr>
        <w:t xml:space="preserve"> </w:t>
      </w:r>
      <w:r w:rsidR="002F6A77">
        <w:rPr>
          <w:sz w:val="22"/>
        </w:rPr>
        <w:t xml:space="preserve">Each </w:t>
      </w:r>
      <w:hyperlink r:id="rId237">
        <w:r w:rsidR="002F6A77">
          <w:rPr>
            <w:color w:val="0000FF"/>
            <w:sz w:val="22"/>
            <w:u w:val="single"/>
          </w:rPr>
          <w:t>Metering Equipment Manager</w:t>
        </w:r>
      </w:hyperlink>
      <w:r w:rsidR="002F6A77">
        <w:rPr>
          <w:sz w:val="22"/>
        </w:rPr>
        <w:t xml:space="preserve"> shall be accountable for the installation, commissioning, testing, maintenance, rectification of faults and provision of a sealing service in respect of </w:t>
      </w:r>
      <w:hyperlink r:id="rId238">
        <w:r w:rsidR="002F6A77">
          <w:rPr>
            <w:color w:val="0000FF"/>
            <w:sz w:val="22"/>
            <w:u w:val="single"/>
          </w:rPr>
          <w:t>Metering Asset</w:t>
        </w:r>
      </w:hyperlink>
      <w:r w:rsidR="002F6A77">
        <w:rPr>
          <w:sz w:val="22"/>
        </w:rPr>
        <w:t xml:space="preserve">s (including if applicable associated </w:t>
      </w:r>
      <w:hyperlink r:id="rId239">
        <w:r w:rsidR="002F6A77">
          <w:rPr>
            <w:color w:val="0000FF"/>
            <w:sz w:val="22"/>
            <w:u w:val="single"/>
          </w:rPr>
          <w:t>Communications Equipment</w:t>
        </w:r>
      </w:hyperlink>
      <w:r w:rsidR="002F6A77">
        <w:rPr>
          <w:sz w:val="22"/>
        </w:rPr>
        <w:t xml:space="preserve">) in accordance with this </w:t>
      </w:r>
      <w:hyperlink r:id="rId240">
        <w:r w:rsidR="002F6A77">
          <w:rPr>
            <w:color w:val="0000FF"/>
            <w:sz w:val="22"/>
            <w:u w:val="single"/>
          </w:rPr>
          <w:t>REC Schedule</w:t>
        </w:r>
      </w:hyperlink>
      <w:r w:rsidR="002F6A77">
        <w:rPr>
          <w:sz w:val="22"/>
        </w:rPr>
        <w:t xml:space="preserve">, the relevant parts of the </w:t>
      </w:r>
      <w:hyperlink r:id="rId241">
        <w:r w:rsidR="002F6A77">
          <w:rPr>
            <w:color w:val="0000FF"/>
            <w:sz w:val="22"/>
            <w:u w:val="single"/>
          </w:rPr>
          <w:t>CoMCoP</w:t>
        </w:r>
      </w:hyperlink>
      <w:r w:rsidR="002F6A77">
        <w:rPr>
          <w:sz w:val="22"/>
        </w:rPr>
        <w:t xml:space="preserve"> and any relevant </w:t>
      </w:r>
      <w:hyperlink r:id="rId242" w:history="1">
        <w:r w:rsidR="00CF1149" w:rsidRPr="00DE4EBB">
          <w:rPr>
            <w:rStyle w:val="Hyperlink"/>
            <w:color w:val="0000FF"/>
            <w:sz w:val="22"/>
          </w:rPr>
          <w:t>BSC</w:t>
        </w:r>
        <w:r w:rsidR="002F6A77" w:rsidRPr="00DE4EBB">
          <w:rPr>
            <w:rStyle w:val="Hyperlink"/>
            <w:color w:val="0000FF"/>
            <w:sz w:val="22"/>
          </w:rPr>
          <w:t xml:space="preserve"> </w:t>
        </w:r>
        <w:r w:rsidR="00CF1149" w:rsidRPr="00DE4EBB">
          <w:rPr>
            <w:rStyle w:val="Hyperlink"/>
            <w:color w:val="0000FF"/>
            <w:sz w:val="22"/>
          </w:rPr>
          <w:t>Metering</w:t>
        </w:r>
        <w:r w:rsidR="002F6A77" w:rsidRPr="00DE4EBB">
          <w:rPr>
            <w:rStyle w:val="Hyperlink"/>
            <w:color w:val="0000FF"/>
            <w:sz w:val="22"/>
          </w:rPr>
          <w:t xml:space="preserve"> </w:t>
        </w:r>
        <w:r w:rsidR="00CF1149" w:rsidRPr="00DE4EBB">
          <w:rPr>
            <w:rStyle w:val="Hyperlink"/>
            <w:color w:val="0000FF"/>
            <w:sz w:val="22"/>
          </w:rPr>
          <w:t>Code</w:t>
        </w:r>
        <w:r w:rsidR="002F6A77" w:rsidRPr="00DE4EBB">
          <w:rPr>
            <w:rStyle w:val="Hyperlink"/>
            <w:color w:val="0000FF"/>
            <w:sz w:val="22"/>
          </w:rPr>
          <w:t>s of Practice</w:t>
        </w:r>
      </w:hyperlink>
      <w:r w:rsidR="002F6A77">
        <w:rPr>
          <w:sz w:val="22"/>
        </w:rPr>
        <w:t xml:space="preserve">. The </w:t>
      </w:r>
      <w:hyperlink r:id="rId243">
        <w:r w:rsidR="002F6A77">
          <w:rPr>
            <w:color w:val="0000FF"/>
            <w:sz w:val="22"/>
            <w:u w:val="single"/>
          </w:rPr>
          <w:t>Metering Equipment Manager</w:t>
        </w:r>
      </w:hyperlink>
      <w:r w:rsidR="002F6A77">
        <w:rPr>
          <w:sz w:val="22"/>
        </w:rPr>
        <w:t xml:space="preserve"> must either undertake this work itself or must arrange for an </w:t>
      </w:r>
      <w:hyperlink r:id="rId244">
        <w:r w:rsidR="002F6A77">
          <w:rPr>
            <w:color w:val="0000FF"/>
            <w:sz w:val="22"/>
            <w:u w:val="single"/>
          </w:rPr>
          <w:t>Approved Meter Installer</w:t>
        </w:r>
      </w:hyperlink>
      <w:r w:rsidR="002F6A77">
        <w:rPr>
          <w:sz w:val="22"/>
        </w:rPr>
        <w:t xml:space="preserve"> (</w:t>
      </w:r>
      <w:hyperlink r:id="rId245">
        <w:r w:rsidR="002F6A77">
          <w:rPr>
            <w:color w:val="0000FF"/>
            <w:sz w:val="22"/>
            <w:u w:val="single"/>
          </w:rPr>
          <w:t>AMI</w:t>
        </w:r>
      </w:hyperlink>
      <w:r w:rsidR="002F6A77">
        <w:rPr>
          <w:sz w:val="22"/>
        </w:rPr>
        <w:t xml:space="preserve">) or an </w:t>
      </w:r>
      <w:hyperlink r:id="rId246">
        <w:r w:rsidR="002F6A77">
          <w:rPr>
            <w:color w:val="0000FF"/>
            <w:sz w:val="22"/>
            <w:u w:val="single"/>
          </w:rPr>
          <w:t>Electricity Metering Operative</w:t>
        </w:r>
      </w:hyperlink>
      <w:r w:rsidR="002F6A77">
        <w:rPr>
          <w:sz w:val="22"/>
        </w:rPr>
        <w:t xml:space="preserve"> (</w:t>
      </w:r>
      <w:hyperlink r:id="rId247">
        <w:r w:rsidR="002F6A77">
          <w:rPr>
            <w:color w:val="0000FF"/>
            <w:sz w:val="22"/>
            <w:u w:val="single"/>
          </w:rPr>
          <w:t>EMO</w:t>
        </w:r>
      </w:hyperlink>
      <w:r w:rsidR="002F6A77">
        <w:rPr>
          <w:sz w:val="22"/>
        </w:rPr>
        <w:t xml:space="preserve">) to undertake this work, as further described in the  </w:t>
      </w:r>
      <w:hyperlink r:id="rId248">
        <w:r w:rsidR="002F6A77">
          <w:rPr>
            <w:color w:val="0000FF"/>
            <w:sz w:val="22"/>
            <w:u w:val="single"/>
          </w:rPr>
          <w:t>CoMCoP</w:t>
        </w:r>
      </w:hyperlink>
      <w:r w:rsidR="002F6A77">
        <w:rPr>
          <w:sz w:val="22"/>
        </w:rPr>
        <w:t>.</w:t>
      </w:r>
    </w:p>
    <w:p w14:paraId="00365E10" w14:textId="152F7965" w:rsidR="0099227D" w:rsidRPr="00334A8E" w:rsidRDefault="000D2EB8" w:rsidP="000D2EB8">
      <w:pPr>
        <w:pStyle w:val="RECHeadingLevel2"/>
        <w:numPr>
          <w:ilvl w:val="1"/>
          <w:numId w:val="47"/>
        </w:numPr>
        <w:spacing w:after="320"/>
        <w:ind w:hanging="431"/>
        <w:rPr>
          <w:sz w:val="22"/>
          <w:szCs w:val="22"/>
        </w:rPr>
      </w:pPr>
      <w:r w:rsidRPr="37128693">
        <w:rPr>
          <w:sz w:val="22"/>
          <w:szCs w:val="22"/>
        </w:rPr>
        <w:t xml:space="preserve"> </w:t>
      </w:r>
      <w:r w:rsidR="0099227D" w:rsidRPr="37128693">
        <w:rPr>
          <w:sz w:val="22"/>
          <w:szCs w:val="22"/>
        </w:rPr>
        <w:t xml:space="preserve">Each </w:t>
      </w:r>
      <w:hyperlink r:id="rId249">
        <w:r w:rsidR="0099227D" w:rsidRPr="37128693">
          <w:rPr>
            <w:color w:val="0000FF"/>
            <w:sz w:val="22"/>
            <w:szCs w:val="22"/>
            <w:u w:val="single"/>
          </w:rPr>
          <w:t>MOA</w:t>
        </w:r>
      </w:hyperlink>
      <w:r w:rsidR="0099227D" w:rsidRPr="37128693">
        <w:rPr>
          <w:sz w:val="22"/>
          <w:szCs w:val="22"/>
        </w:rPr>
        <w:t xml:space="preserve"> shall take all reasonable steps to ensure that the </w:t>
      </w:r>
      <w:hyperlink r:id="rId250">
        <w:r w:rsidR="0099227D" w:rsidRPr="37128693">
          <w:rPr>
            <w:color w:val="0000FF"/>
            <w:sz w:val="22"/>
            <w:szCs w:val="22"/>
            <w:u w:val="single"/>
          </w:rPr>
          <w:t>Communications Equipment</w:t>
        </w:r>
      </w:hyperlink>
      <w:r w:rsidR="0099227D" w:rsidRPr="37128693">
        <w:rPr>
          <w:sz w:val="22"/>
          <w:szCs w:val="22"/>
        </w:rPr>
        <w:t xml:space="preserve"> for each electricity </w:t>
      </w:r>
      <w:hyperlink r:id="rId251" w:history="1">
        <w:r w:rsidR="0099227D" w:rsidRPr="00F14BAF">
          <w:rPr>
            <w:rStyle w:val="Hyperlink"/>
            <w:color w:val="0000FF"/>
            <w:sz w:val="22"/>
            <w:szCs w:val="22"/>
          </w:rPr>
          <w:t>Advanced Metering Asset</w:t>
        </w:r>
      </w:hyperlink>
      <w:r w:rsidR="0099227D" w:rsidRPr="37128693">
        <w:rPr>
          <w:sz w:val="22"/>
          <w:szCs w:val="22"/>
        </w:rPr>
        <w:t xml:space="preserve"> is active and maintained to provide continuous remote access to electricity consumption data, from no later than the start of the window during which </w:t>
      </w:r>
      <w:hyperlink r:id="rId252">
        <w:r w:rsidR="0099227D" w:rsidRPr="37128693">
          <w:rPr>
            <w:color w:val="0000FF"/>
            <w:sz w:val="22"/>
            <w:szCs w:val="22"/>
            <w:u w:val="single"/>
          </w:rPr>
          <w:t>Electricity Supplier</w:t>
        </w:r>
      </w:hyperlink>
      <w:r w:rsidR="0099227D" w:rsidRPr="37128693">
        <w:rPr>
          <w:sz w:val="22"/>
          <w:szCs w:val="22"/>
        </w:rPr>
        <w:t xml:space="preserve">s are obliged to migrate </w:t>
      </w:r>
      <w:hyperlink r:id="rId253">
        <w:r w:rsidR="0099227D" w:rsidRPr="37128693">
          <w:rPr>
            <w:color w:val="0000FF"/>
            <w:sz w:val="22"/>
            <w:szCs w:val="22"/>
            <w:u w:val="single"/>
          </w:rPr>
          <w:t>Metering Point</w:t>
        </w:r>
      </w:hyperlink>
      <w:r w:rsidR="0099227D" w:rsidRPr="37128693">
        <w:rPr>
          <w:sz w:val="22"/>
          <w:szCs w:val="22"/>
        </w:rPr>
        <w:t xml:space="preserve">s with </w:t>
      </w:r>
      <w:hyperlink r:id="rId254" w:history="1">
        <w:r w:rsidR="0099227D" w:rsidRPr="00F14BAF">
          <w:rPr>
            <w:rStyle w:val="Hyperlink"/>
            <w:color w:val="0000FF"/>
            <w:sz w:val="22"/>
            <w:szCs w:val="22"/>
          </w:rPr>
          <w:t>Advanced Metering Asset</w:t>
        </w:r>
      </w:hyperlink>
      <w:r w:rsidR="0099227D" w:rsidRPr="37128693">
        <w:rPr>
          <w:sz w:val="22"/>
          <w:szCs w:val="22"/>
        </w:rPr>
        <w:t xml:space="preserve">s to the arrangements established via </w:t>
      </w:r>
      <w:hyperlink r:id="rId255">
        <w:r w:rsidR="0099227D" w:rsidRPr="37128693">
          <w:rPr>
            <w:color w:val="0000FF"/>
            <w:sz w:val="22"/>
            <w:szCs w:val="22"/>
            <w:u w:val="single"/>
          </w:rPr>
          <w:t>MHHS Implementation</w:t>
        </w:r>
      </w:hyperlink>
      <w:r w:rsidR="0099227D" w:rsidRPr="37128693">
        <w:rPr>
          <w:sz w:val="22"/>
          <w:szCs w:val="22"/>
        </w:rPr>
        <w:t xml:space="preserve"> (as defined in the </w:t>
      </w:r>
      <w:hyperlink r:id="rId256">
        <w:r w:rsidR="0099227D" w:rsidRPr="37128693">
          <w:rPr>
            <w:rStyle w:val="Hyperlink"/>
            <w:color w:val="0000FF"/>
            <w:sz w:val="22"/>
            <w:szCs w:val="22"/>
          </w:rPr>
          <w:t>BSC</w:t>
        </w:r>
      </w:hyperlink>
      <w:r w:rsidR="0099227D" w:rsidRPr="37128693">
        <w:rPr>
          <w:sz w:val="22"/>
          <w:szCs w:val="22"/>
        </w:rPr>
        <w:t>).</w:t>
      </w:r>
    </w:p>
    <w:p w14:paraId="3CD9A746" w14:textId="2960F6FB" w:rsidR="00DA0FFE" w:rsidRPr="00334A8E" w:rsidRDefault="000D2EB8" w:rsidP="000D2EB8">
      <w:pPr>
        <w:pStyle w:val="RECHeadingLevel2"/>
        <w:numPr>
          <w:ilvl w:val="1"/>
          <w:numId w:val="47"/>
        </w:numPr>
        <w:spacing w:after="320"/>
        <w:ind w:hanging="431"/>
        <w:rPr>
          <w:color w:val="auto"/>
          <w:sz w:val="22"/>
          <w:szCs w:val="22"/>
        </w:rPr>
      </w:pPr>
      <w:r>
        <w:rPr>
          <w:sz w:val="22"/>
        </w:rPr>
        <w:t xml:space="preserve"> </w:t>
      </w:r>
      <w:r w:rsidR="002F6A77">
        <w:rPr>
          <w:sz w:val="22"/>
        </w:rPr>
        <w:t xml:space="preserve">Each </w:t>
      </w:r>
      <w:hyperlink r:id="rId257">
        <w:r w:rsidR="002F6A77">
          <w:rPr>
            <w:color w:val="0000FF"/>
            <w:sz w:val="22"/>
            <w:u w:val="single"/>
          </w:rPr>
          <w:t>Metering Equipment Manager</w:t>
        </w:r>
      </w:hyperlink>
      <w:r w:rsidR="002F6A77">
        <w:rPr>
          <w:sz w:val="22"/>
        </w:rPr>
        <w:t xml:space="preserve"> shall maintain </w:t>
      </w:r>
      <w:hyperlink r:id="rId258">
        <w:r w:rsidR="002F6A77">
          <w:rPr>
            <w:color w:val="0000FF"/>
            <w:sz w:val="22"/>
            <w:u w:val="single"/>
          </w:rPr>
          <w:t>Meter Technical Detail</w:t>
        </w:r>
      </w:hyperlink>
      <w:r w:rsidR="002F6A77">
        <w:rPr>
          <w:sz w:val="22"/>
        </w:rPr>
        <w:t xml:space="preserve">s for installed </w:t>
      </w:r>
      <w:hyperlink r:id="rId259">
        <w:r w:rsidR="002F6A77">
          <w:rPr>
            <w:color w:val="0000FF"/>
            <w:sz w:val="22"/>
            <w:u w:val="single"/>
          </w:rPr>
          <w:t>Metering Asset</w:t>
        </w:r>
      </w:hyperlink>
      <w:r w:rsidR="002F6A77">
        <w:rPr>
          <w:sz w:val="22"/>
        </w:rPr>
        <w:t xml:space="preserve">s and provide such details to the </w:t>
      </w:r>
      <w:hyperlink r:id="rId260">
        <w:r w:rsidR="002F6A77">
          <w:rPr>
            <w:color w:val="0000FF"/>
            <w:sz w:val="22"/>
            <w:u w:val="single"/>
          </w:rPr>
          <w:t>Registered Supplier</w:t>
        </w:r>
      </w:hyperlink>
      <w:r w:rsidR="002F6A77">
        <w:rPr>
          <w:sz w:val="22"/>
        </w:rPr>
        <w:t xml:space="preserve"> and other </w:t>
      </w:r>
      <w:hyperlink r:id="rId261">
        <w:r w:rsidR="002F6A77">
          <w:rPr>
            <w:color w:val="0000FF"/>
            <w:sz w:val="22"/>
            <w:u w:val="single"/>
          </w:rPr>
          <w:t>Market Participant</w:t>
        </w:r>
      </w:hyperlink>
      <w:r w:rsidR="002F6A77">
        <w:rPr>
          <w:sz w:val="22"/>
        </w:rPr>
        <w:t xml:space="preserve">s in accordance with the processes set out in Parts C, D and E of this </w:t>
      </w:r>
      <w:hyperlink r:id="rId262">
        <w:r w:rsidR="002F6A77">
          <w:rPr>
            <w:color w:val="0000FF"/>
            <w:sz w:val="22"/>
            <w:u w:val="single"/>
          </w:rPr>
          <w:t>REC Schedule</w:t>
        </w:r>
      </w:hyperlink>
      <w:r w:rsidR="002F6A77">
        <w:rPr>
          <w:sz w:val="22"/>
        </w:rPr>
        <w:t>.</w:t>
      </w:r>
    </w:p>
    <w:p w14:paraId="04F30C2A" w14:textId="07EFCB70" w:rsidR="00DA0FFE" w:rsidRPr="00334A8E" w:rsidRDefault="000D2EB8" w:rsidP="000D2EB8">
      <w:pPr>
        <w:pStyle w:val="RECHeadingLevel2"/>
        <w:numPr>
          <w:ilvl w:val="1"/>
          <w:numId w:val="47"/>
        </w:numPr>
        <w:spacing w:after="320"/>
        <w:ind w:hanging="431"/>
        <w:rPr>
          <w:color w:val="auto"/>
          <w:sz w:val="22"/>
          <w:szCs w:val="22"/>
        </w:rPr>
      </w:pPr>
      <w:r>
        <w:rPr>
          <w:sz w:val="22"/>
        </w:rPr>
        <w:t xml:space="preserve"> </w:t>
      </w:r>
      <w:r w:rsidR="002F6A77">
        <w:rPr>
          <w:sz w:val="22"/>
        </w:rPr>
        <w:t xml:space="preserve">The Losing </w:t>
      </w:r>
      <w:hyperlink r:id="rId263">
        <w:r w:rsidR="002F6A77">
          <w:rPr>
            <w:color w:val="0000FF"/>
            <w:sz w:val="22"/>
            <w:u w:val="single"/>
          </w:rPr>
          <w:t>Metering Equipment Manager</w:t>
        </w:r>
      </w:hyperlink>
      <w:r w:rsidR="002F6A77">
        <w:rPr>
          <w:sz w:val="22"/>
        </w:rPr>
        <w:t xml:space="preserve"> must be able to send a valid </w:t>
      </w:r>
      <w:hyperlink r:id="rId264">
        <w:r w:rsidR="002F6A77">
          <w:rPr>
            <w:color w:val="0000FF"/>
            <w:sz w:val="22"/>
            <w:u w:val="single"/>
          </w:rPr>
          <w:t>Market Message</w:t>
        </w:r>
      </w:hyperlink>
      <w:r w:rsidR="002F6A77">
        <w:rPr>
          <w:sz w:val="22"/>
        </w:rPr>
        <w:t xml:space="preserve"> containing </w:t>
      </w:r>
      <w:hyperlink r:id="rId265">
        <w:r w:rsidR="002F6A77">
          <w:rPr>
            <w:color w:val="0000FF"/>
            <w:sz w:val="22"/>
            <w:u w:val="single"/>
          </w:rPr>
          <w:t>Meter Technical Detail</w:t>
        </w:r>
      </w:hyperlink>
      <w:r w:rsidR="002F6A77">
        <w:rPr>
          <w:sz w:val="22"/>
        </w:rPr>
        <w:t xml:space="preserve">s to the Gaining </w:t>
      </w:r>
      <w:hyperlink r:id="rId266">
        <w:r w:rsidR="002F6A77">
          <w:rPr>
            <w:color w:val="0000FF"/>
            <w:sz w:val="22"/>
            <w:u w:val="single"/>
          </w:rPr>
          <w:t>Metering Equipment Manager</w:t>
        </w:r>
      </w:hyperlink>
      <w:r w:rsidR="002F6A77">
        <w:rPr>
          <w:sz w:val="22"/>
        </w:rPr>
        <w:t xml:space="preserve"> in accordance with Parts C, D and E of this </w:t>
      </w:r>
      <w:hyperlink r:id="rId267">
        <w:r w:rsidR="002F6A77">
          <w:rPr>
            <w:color w:val="0000FF"/>
            <w:sz w:val="22"/>
            <w:u w:val="single"/>
          </w:rPr>
          <w:t>REC Schedule</w:t>
        </w:r>
      </w:hyperlink>
      <w:r w:rsidR="002F6A77">
        <w:rPr>
          <w:sz w:val="22"/>
        </w:rPr>
        <w:t xml:space="preserve"> and the </w:t>
      </w:r>
      <w:hyperlink r:id="rId268">
        <w:r w:rsidR="002F6A77">
          <w:rPr>
            <w:color w:val="0000FF"/>
            <w:sz w:val="22"/>
            <w:u w:val="single"/>
          </w:rPr>
          <w:t>Data Specification</w:t>
        </w:r>
      </w:hyperlink>
      <w:r w:rsidR="002F6A77">
        <w:rPr>
          <w:sz w:val="22"/>
        </w:rPr>
        <w:t>. </w:t>
      </w:r>
    </w:p>
    <w:p w14:paraId="7B2651AA" w14:textId="155C37CB" w:rsidR="00DA0FFE" w:rsidRPr="00334A8E" w:rsidRDefault="000D2EB8" w:rsidP="000D2EB8">
      <w:pPr>
        <w:pStyle w:val="RECHeadingLevel2"/>
        <w:numPr>
          <w:ilvl w:val="1"/>
          <w:numId w:val="47"/>
        </w:numPr>
        <w:spacing w:after="320"/>
        <w:ind w:hanging="431"/>
        <w:rPr>
          <w:color w:val="auto"/>
          <w:sz w:val="22"/>
          <w:szCs w:val="22"/>
        </w:rPr>
      </w:pPr>
      <w:r>
        <w:rPr>
          <w:sz w:val="22"/>
        </w:rPr>
        <w:t xml:space="preserve"> </w:t>
      </w:r>
      <w:r w:rsidR="002F6A77">
        <w:rPr>
          <w:sz w:val="22"/>
        </w:rPr>
        <w:t xml:space="preserve">The Gaining </w:t>
      </w:r>
      <w:hyperlink r:id="rId269">
        <w:r w:rsidR="002F6A77">
          <w:rPr>
            <w:color w:val="0000FF"/>
            <w:sz w:val="22"/>
            <w:u w:val="single"/>
          </w:rPr>
          <w:t>Metering Equipment Manager</w:t>
        </w:r>
      </w:hyperlink>
      <w:r w:rsidR="002F6A77">
        <w:rPr>
          <w:sz w:val="22"/>
        </w:rPr>
        <w:t xml:space="preserve"> must be able to accept and act upon a valid </w:t>
      </w:r>
      <w:hyperlink r:id="rId270">
        <w:r w:rsidR="002F6A77">
          <w:rPr>
            <w:color w:val="0000FF"/>
            <w:sz w:val="22"/>
            <w:u w:val="single"/>
          </w:rPr>
          <w:t>Market Message</w:t>
        </w:r>
      </w:hyperlink>
      <w:r w:rsidR="002F6A77">
        <w:rPr>
          <w:sz w:val="22"/>
        </w:rPr>
        <w:t xml:space="preserve"> containing </w:t>
      </w:r>
      <w:hyperlink r:id="rId271">
        <w:r w:rsidR="002F6A77">
          <w:rPr>
            <w:color w:val="0000FF"/>
            <w:sz w:val="22"/>
            <w:u w:val="single"/>
          </w:rPr>
          <w:t>Meter Technical Detail</w:t>
        </w:r>
      </w:hyperlink>
      <w:r w:rsidR="002F6A77">
        <w:rPr>
          <w:sz w:val="22"/>
        </w:rPr>
        <w:t xml:space="preserve">s sent to it by the Losing </w:t>
      </w:r>
      <w:hyperlink r:id="rId272">
        <w:r w:rsidR="002F6A77">
          <w:rPr>
            <w:color w:val="0000FF"/>
            <w:sz w:val="22"/>
            <w:u w:val="single"/>
          </w:rPr>
          <w:t>Metering Equipment Manager</w:t>
        </w:r>
      </w:hyperlink>
      <w:r w:rsidR="002F6A77">
        <w:rPr>
          <w:sz w:val="22"/>
        </w:rPr>
        <w:t xml:space="preserve"> in accordance with Parts C, D and E of this </w:t>
      </w:r>
      <w:hyperlink r:id="rId273">
        <w:r w:rsidR="002F6A77">
          <w:rPr>
            <w:color w:val="0000FF"/>
            <w:sz w:val="22"/>
            <w:u w:val="single"/>
          </w:rPr>
          <w:t>REC Schedule</w:t>
        </w:r>
      </w:hyperlink>
      <w:r w:rsidR="002F6A77">
        <w:rPr>
          <w:sz w:val="22"/>
        </w:rPr>
        <w:t xml:space="preserve"> and the </w:t>
      </w:r>
      <w:hyperlink r:id="rId274">
        <w:r w:rsidR="002F6A77">
          <w:rPr>
            <w:color w:val="0000FF"/>
            <w:sz w:val="22"/>
            <w:u w:val="single"/>
          </w:rPr>
          <w:t>Data Specification</w:t>
        </w:r>
      </w:hyperlink>
      <w:r w:rsidR="002F6A77">
        <w:rPr>
          <w:sz w:val="22"/>
        </w:rPr>
        <w:t xml:space="preserve">. The Gaining </w:t>
      </w:r>
      <w:hyperlink r:id="rId275">
        <w:r w:rsidR="002F6A77">
          <w:rPr>
            <w:color w:val="0000FF"/>
            <w:sz w:val="22"/>
            <w:u w:val="single"/>
          </w:rPr>
          <w:t>Metering Equipment Manager</w:t>
        </w:r>
      </w:hyperlink>
      <w:r w:rsidR="002F6A77">
        <w:rPr>
          <w:sz w:val="22"/>
        </w:rPr>
        <w:t xml:space="preserve"> shall investigate where </w:t>
      </w:r>
      <w:hyperlink r:id="rId276">
        <w:r w:rsidR="002F6A77">
          <w:rPr>
            <w:color w:val="0000FF"/>
            <w:sz w:val="22"/>
            <w:u w:val="single"/>
          </w:rPr>
          <w:t>Meter Technical Detail</w:t>
        </w:r>
      </w:hyperlink>
      <w:r w:rsidR="002F6A77">
        <w:rPr>
          <w:sz w:val="22"/>
        </w:rPr>
        <w:t>s are not received within the expected timescales.</w:t>
      </w:r>
    </w:p>
    <w:p w14:paraId="0817DF9F" w14:textId="76671A4B" w:rsidR="00DA0FFE" w:rsidRPr="00334A8E" w:rsidRDefault="000D2EB8" w:rsidP="000D2EB8">
      <w:pPr>
        <w:pStyle w:val="RECHeadingLevel2"/>
        <w:numPr>
          <w:ilvl w:val="1"/>
          <w:numId w:val="47"/>
        </w:numPr>
        <w:spacing w:after="320"/>
        <w:ind w:hanging="431"/>
        <w:rPr>
          <w:color w:val="auto"/>
          <w:sz w:val="22"/>
          <w:szCs w:val="22"/>
        </w:rPr>
      </w:pPr>
      <w:r>
        <w:rPr>
          <w:sz w:val="22"/>
        </w:rPr>
        <w:t xml:space="preserve"> </w:t>
      </w:r>
      <w:r w:rsidR="002F6A77">
        <w:rPr>
          <w:sz w:val="22"/>
        </w:rPr>
        <w:t xml:space="preserve">Unless the </w:t>
      </w:r>
      <w:hyperlink r:id="rId277">
        <w:r w:rsidR="002F6A77">
          <w:rPr>
            <w:color w:val="0000FF"/>
            <w:sz w:val="22"/>
            <w:u w:val="single"/>
          </w:rPr>
          <w:t>Consumer</w:t>
        </w:r>
      </w:hyperlink>
      <w:r w:rsidR="002F6A77">
        <w:rPr>
          <w:sz w:val="22"/>
        </w:rPr>
        <w:t xml:space="preserve"> is the meter owner, the </w:t>
      </w:r>
      <w:hyperlink r:id="rId278">
        <w:r w:rsidR="002F6A77">
          <w:rPr>
            <w:color w:val="0000FF"/>
            <w:sz w:val="22"/>
            <w:u w:val="single"/>
          </w:rPr>
          <w:t>Metering Equipment Manager</w:t>
        </w:r>
      </w:hyperlink>
      <w:r w:rsidR="002F6A77">
        <w:rPr>
          <w:sz w:val="22"/>
        </w:rPr>
        <w:t xml:space="preserve"> shall provide information as defined in this </w:t>
      </w:r>
      <w:hyperlink r:id="rId279">
        <w:r w:rsidR="002F6A77">
          <w:rPr>
            <w:color w:val="0000FF"/>
            <w:sz w:val="22"/>
            <w:u w:val="single"/>
          </w:rPr>
          <w:t>REC Schedule</w:t>
        </w:r>
      </w:hyperlink>
      <w:r w:rsidR="002F6A77">
        <w:rPr>
          <w:sz w:val="22"/>
        </w:rPr>
        <w:t xml:space="preserve"> and the </w:t>
      </w:r>
      <w:hyperlink r:id="rId280">
        <w:r w:rsidR="002F6A77">
          <w:rPr>
            <w:color w:val="0000FF"/>
            <w:sz w:val="22"/>
            <w:u w:val="single"/>
          </w:rPr>
          <w:t>Data Specification</w:t>
        </w:r>
      </w:hyperlink>
      <w:r w:rsidR="002F6A77">
        <w:rPr>
          <w:sz w:val="22"/>
        </w:rPr>
        <w:t xml:space="preserve"> to the relevant </w:t>
      </w:r>
      <w:hyperlink r:id="rId281">
        <w:r w:rsidR="002F6A77">
          <w:rPr>
            <w:color w:val="0000FF"/>
            <w:sz w:val="22"/>
            <w:u w:val="single"/>
          </w:rPr>
          <w:t>Meter Asset Provider</w:t>
        </w:r>
      </w:hyperlink>
      <w:r w:rsidR="002F6A77">
        <w:rPr>
          <w:sz w:val="22"/>
        </w:rPr>
        <w:t>:</w:t>
      </w:r>
    </w:p>
    <w:p w14:paraId="16EA89CA" w14:textId="18E9797D" w:rsidR="00DA0FFE" w:rsidRPr="00334A8E" w:rsidRDefault="002F6A77" w:rsidP="000D2EB8">
      <w:pPr>
        <w:pStyle w:val="RECHeadingLevel3"/>
        <w:numPr>
          <w:ilvl w:val="2"/>
          <w:numId w:val="48"/>
        </w:numPr>
        <w:spacing w:after="320"/>
        <w:ind w:left="1151" w:hanging="431"/>
        <w:rPr>
          <w:color w:val="auto"/>
          <w:sz w:val="22"/>
          <w:szCs w:val="22"/>
        </w:rPr>
      </w:pPr>
      <w:r>
        <w:rPr>
          <w:sz w:val="22"/>
        </w:rPr>
        <w:t xml:space="preserve">on installation or removal of </w:t>
      </w:r>
      <w:hyperlink r:id="rId282">
        <w:r>
          <w:rPr>
            <w:color w:val="0000FF"/>
            <w:sz w:val="22"/>
            <w:u w:val="single"/>
          </w:rPr>
          <w:t>Metering Asset</w:t>
        </w:r>
      </w:hyperlink>
      <w:r>
        <w:rPr>
          <w:sz w:val="22"/>
        </w:rPr>
        <w:t>;</w:t>
      </w:r>
    </w:p>
    <w:p w14:paraId="3EB4D89C" w14:textId="78F01A12" w:rsidR="00DA0FFE" w:rsidRPr="00334A8E" w:rsidRDefault="002F6A77" w:rsidP="000D2EB8">
      <w:pPr>
        <w:pStyle w:val="RECHeadingLevel3"/>
        <w:numPr>
          <w:ilvl w:val="2"/>
          <w:numId w:val="48"/>
        </w:numPr>
        <w:spacing w:after="320"/>
        <w:ind w:left="1151" w:hanging="431"/>
        <w:rPr>
          <w:color w:val="auto"/>
          <w:sz w:val="22"/>
          <w:szCs w:val="22"/>
        </w:rPr>
      </w:pPr>
      <w:r>
        <w:rPr>
          <w:sz w:val="22"/>
        </w:rPr>
        <w:t xml:space="preserve">on </w:t>
      </w:r>
      <w:hyperlink r:id="rId283">
        <w:r>
          <w:rPr>
            <w:color w:val="0000FF"/>
            <w:sz w:val="22"/>
            <w:u w:val="single"/>
          </w:rPr>
          <w:t>Appointment</w:t>
        </w:r>
      </w:hyperlink>
      <w:r>
        <w:rPr>
          <w:sz w:val="22"/>
        </w:rPr>
        <w:t xml:space="preserve"> as the </w:t>
      </w:r>
      <w:hyperlink r:id="rId284">
        <w:r>
          <w:rPr>
            <w:color w:val="0000FF"/>
            <w:sz w:val="22"/>
            <w:u w:val="single"/>
          </w:rPr>
          <w:t>Metering Equipment Manager</w:t>
        </w:r>
      </w:hyperlink>
      <w:r>
        <w:rPr>
          <w:sz w:val="22"/>
        </w:rPr>
        <w:t xml:space="preserve">, whether as a result of a </w:t>
      </w:r>
      <w:hyperlink r:id="rId285">
        <w:r>
          <w:rPr>
            <w:color w:val="0000FF"/>
            <w:sz w:val="22"/>
            <w:u w:val="single"/>
          </w:rPr>
          <w:t>Switch</w:t>
        </w:r>
      </w:hyperlink>
      <w:r>
        <w:rPr>
          <w:sz w:val="22"/>
        </w:rPr>
        <w:t xml:space="preserve"> or change of </w:t>
      </w:r>
      <w:hyperlink r:id="rId286">
        <w:r>
          <w:rPr>
            <w:color w:val="0000FF"/>
            <w:sz w:val="22"/>
            <w:u w:val="single"/>
          </w:rPr>
          <w:t>Metering Equipment Manager</w:t>
        </w:r>
      </w:hyperlink>
      <w:r>
        <w:rPr>
          <w:sz w:val="22"/>
        </w:rPr>
        <w:t>; and</w:t>
      </w:r>
    </w:p>
    <w:p w14:paraId="3AE6A46D" w14:textId="203E8A9E" w:rsidR="00DA0FFE" w:rsidRPr="00334A8E" w:rsidRDefault="002F6A77" w:rsidP="000D2EB8">
      <w:pPr>
        <w:pStyle w:val="RECHeadingLevel3"/>
        <w:numPr>
          <w:ilvl w:val="2"/>
          <w:numId w:val="48"/>
        </w:numPr>
        <w:spacing w:after="320"/>
        <w:ind w:left="1151" w:hanging="431"/>
        <w:rPr>
          <w:color w:val="auto"/>
          <w:sz w:val="22"/>
          <w:szCs w:val="22"/>
        </w:rPr>
      </w:pPr>
      <w:r>
        <w:rPr>
          <w:sz w:val="22"/>
        </w:rPr>
        <w:t xml:space="preserve">on de-appointment as the </w:t>
      </w:r>
      <w:hyperlink r:id="rId287">
        <w:r>
          <w:rPr>
            <w:color w:val="0000FF"/>
            <w:sz w:val="22"/>
            <w:u w:val="single"/>
          </w:rPr>
          <w:t>Metering Equipment Manager</w:t>
        </w:r>
      </w:hyperlink>
      <w:r>
        <w:rPr>
          <w:sz w:val="22"/>
        </w:rPr>
        <w:t>.</w:t>
      </w:r>
    </w:p>
    <w:p w14:paraId="3D3EB593" w14:textId="6C68A661" w:rsidR="00DA0FFE" w:rsidRPr="00334A8E" w:rsidRDefault="000D2EB8" w:rsidP="000D2EB8">
      <w:pPr>
        <w:pStyle w:val="RECHeadingLevel2"/>
        <w:numPr>
          <w:ilvl w:val="1"/>
          <w:numId w:val="47"/>
        </w:numPr>
        <w:spacing w:after="320"/>
        <w:ind w:hanging="431"/>
        <w:rPr>
          <w:sz w:val="22"/>
          <w:szCs w:val="22"/>
        </w:rPr>
      </w:pPr>
      <w:r>
        <w:t xml:space="preserve"> </w:t>
      </w:r>
      <w:hyperlink r:id="rId288">
        <w:r w:rsidR="002F6A77">
          <w:rPr>
            <w:color w:val="0000FF"/>
            <w:sz w:val="22"/>
            <w:u w:val="single"/>
          </w:rPr>
          <w:t>Metering Equipment Manager</w:t>
        </w:r>
      </w:hyperlink>
      <w:r w:rsidR="002F6A77">
        <w:rPr>
          <w:sz w:val="22"/>
        </w:rPr>
        <w:t xml:space="preserve">s shall record </w:t>
      </w:r>
      <w:hyperlink r:id="rId289">
        <w:r w:rsidR="002F6A77">
          <w:rPr>
            <w:color w:val="0000FF"/>
            <w:sz w:val="22"/>
            <w:u w:val="single"/>
          </w:rPr>
          <w:t>Consumer Contact Data</w:t>
        </w:r>
      </w:hyperlink>
      <w:r w:rsidR="002F6A77">
        <w:rPr>
          <w:sz w:val="22"/>
        </w:rPr>
        <w:t xml:space="preserve"> and </w:t>
      </w:r>
      <w:hyperlink r:id="rId290">
        <w:r w:rsidR="002F6A77">
          <w:rPr>
            <w:color w:val="0000FF"/>
            <w:sz w:val="22"/>
            <w:u w:val="single"/>
          </w:rPr>
          <w:t>Priority Service</w:t>
        </w:r>
      </w:hyperlink>
      <w:r w:rsidR="002F6A77">
        <w:rPr>
          <w:sz w:val="22"/>
        </w:rPr>
        <w:t xml:space="preserve">s Data provided by the </w:t>
      </w:r>
      <w:hyperlink r:id="rId291">
        <w:r w:rsidR="002F6A77">
          <w:rPr>
            <w:color w:val="0000FF"/>
            <w:sz w:val="22"/>
            <w:u w:val="single"/>
          </w:rPr>
          <w:t>Energy Supplier</w:t>
        </w:r>
      </w:hyperlink>
      <w:r w:rsidR="002F6A77">
        <w:rPr>
          <w:sz w:val="22"/>
        </w:rPr>
        <w:t xml:space="preserve"> in accordance with this </w:t>
      </w:r>
      <w:hyperlink r:id="rId292">
        <w:r w:rsidR="002F6A77">
          <w:rPr>
            <w:color w:val="0000FF"/>
            <w:sz w:val="22"/>
            <w:u w:val="single"/>
          </w:rPr>
          <w:t>REC Schedule</w:t>
        </w:r>
      </w:hyperlink>
      <w:r w:rsidR="002F6A77">
        <w:rPr>
          <w:sz w:val="22"/>
        </w:rPr>
        <w:t xml:space="preserve"> and / or the </w:t>
      </w:r>
      <w:hyperlink r:id="rId293">
        <w:r w:rsidR="002F6A77">
          <w:rPr>
            <w:color w:val="0000FF"/>
            <w:sz w:val="22"/>
            <w:u w:val="single"/>
          </w:rPr>
          <w:t>Transfer of Consumer Data Schedule</w:t>
        </w:r>
      </w:hyperlink>
      <w:r w:rsidR="002F6A77">
        <w:rPr>
          <w:sz w:val="22"/>
        </w:rPr>
        <w:t>, and shall delete or obfuscate such data following receipt of data updates or de-appointment.</w:t>
      </w:r>
    </w:p>
    <w:p w14:paraId="29C8A949" w14:textId="1D68C1BA" w:rsidR="00DA0FFE" w:rsidRPr="00334A8E" w:rsidRDefault="002F6A77" w:rsidP="00844E37">
      <w:pPr>
        <w:pStyle w:val="Heading1"/>
        <w:numPr>
          <w:ilvl w:val="0"/>
          <w:numId w:val="0"/>
        </w:numPr>
        <w:ind w:left="720"/>
        <w:rPr>
          <w:color w:val="auto"/>
          <w:szCs w:val="22"/>
        </w:rPr>
      </w:pPr>
      <w:bookmarkStart w:id="18" w:name="_Toc168583856"/>
      <w:bookmarkStart w:id="19" w:name="_Toc176809528"/>
      <w:bookmarkStart w:id="20" w:name="_Toc208472994"/>
      <w:bookmarkEnd w:id="18"/>
      <w:bookmarkEnd w:id="19"/>
      <w:r>
        <w:t xml:space="preserve">Electricity </w:t>
      </w:r>
      <w:hyperlink r:id="rId294">
        <w:r>
          <w:rPr>
            <w:color w:val="0000FF"/>
            <w:u w:val="single"/>
          </w:rPr>
          <w:t>MOA</w:t>
        </w:r>
      </w:hyperlink>
      <w:r>
        <w:t>s Only</w:t>
      </w:r>
      <w:bookmarkEnd w:id="20"/>
    </w:p>
    <w:p w14:paraId="12132A0B" w14:textId="5CE2E19B" w:rsidR="00DA0FFE" w:rsidRPr="00334A8E" w:rsidRDefault="000D2EB8" w:rsidP="000D2EB8">
      <w:pPr>
        <w:pStyle w:val="RECHeadingLevel2"/>
        <w:numPr>
          <w:ilvl w:val="1"/>
          <w:numId w:val="47"/>
        </w:numPr>
        <w:spacing w:after="320"/>
        <w:ind w:hanging="431"/>
        <w:rPr>
          <w:sz w:val="22"/>
          <w:szCs w:val="22"/>
        </w:rPr>
      </w:pPr>
      <w:r>
        <w:rPr>
          <w:sz w:val="22"/>
        </w:rPr>
        <w:t xml:space="preserve"> </w:t>
      </w:r>
      <w:r w:rsidR="002F6A77">
        <w:rPr>
          <w:sz w:val="22"/>
        </w:rPr>
        <w:t xml:space="preserve">Each electricity </w:t>
      </w:r>
      <w:hyperlink r:id="rId295">
        <w:r w:rsidR="002F6A77">
          <w:rPr>
            <w:color w:val="0000FF"/>
            <w:sz w:val="22"/>
            <w:u w:val="single"/>
          </w:rPr>
          <w:t>MOA</w:t>
        </w:r>
      </w:hyperlink>
      <w:r w:rsidR="002F6A77">
        <w:rPr>
          <w:sz w:val="22"/>
        </w:rPr>
        <w:t xml:space="preserve"> shall ensure that the </w:t>
      </w:r>
      <w:hyperlink r:id="rId296">
        <w:r w:rsidR="002F6A77">
          <w:rPr>
            <w:color w:val="0000FF"/>
            <w:sz w:val="22"/>
            <w:u w:val="single"/>
          </w:rPr>
          <w:t>Import</w:t>
        </w:r>
      </w:hyperlink>
      <w:r w:rsidR="002F6A77">
        <w:rPr>
          <w:sz w:val="22"/>
        </w:rPr>
        <w:t xml:space="preserve"> or </w:t>
      </w:r>
      <w:hyperlink r:id="rId297">
        <w:r w:rsidR="002F6A77">
          <w:rPr>
            <w:color w:val="0000FF"/>
            <w:sz w:val="22"/>
            <w:u w:val="single"/>
          </w:rPr>
          <w:t>Export</w:t>
        </w:r>
      </w:hyperlink>
      <w:r w:rsidR="002F6A77">
        <w:rPr>
          <w:sz w:val="22"/>
        </w:rPr>
        <w:t xml:space="preserve"> of electricity at the </w:t>
      </w:r>
      <w:hyperlink r:id="rId298">
        <w:r w:rsidR="002F6A77">
          <w:rPr>
            <w:color w:val="0000FF"/>
            <w:sz w:val="22"/>
            <w:u w:val="single"/>
          </w:rPr>
          <w:t>Metering Point</w:t>
        </w:r>
      </w:hyperlink>
      <w:r w:rsidR="002F6A77">
        <w:rPr>
          <w:sz w:val="22"/>
        </w:rPr>
        <w:t xml:space="preserve">s for which it is </w:t>
      </w:r>
      <w:hyperlink r:id="rId299">
        <w:r w:rsidR="002F6A77">
          <w:rPr>
            <w:color w:val="0000FF"/>
            <w:sz w:val="22"/>
            <w:u w:val="single"/>
          </w:rPr>
          <w:t>Appointed</w:t>
        </w:r>
      </w:hyperlink>
      <w:r w:rsidR="002F6A77">
        <w:rPr>
          <w:sz w:val="22"/>
        </w:rPr>
        <w:t xml:space="preserve"> is accurately recorded by the applicable </w:t>
      </w:r>
      <w:hyperlink r:id="rId300">
        <w:r w:rsidR="002F6A77">
          <w:rPr>
            <w:color w:val="0000FF"/>
            <w:sz w:val="22"/>
            <w:u w:val="single"/>
          </w:rPr>
          <w:t>Metering Asset</w:t>
        </w:r>
      </w:hyperlink>
      <w:r w:rsidR="002F6A77">
        <w:rPr>
          <w:sz w:val="22"/>
        </w:rPr>
        <w:t xml:space="preserve"> and that the time control and load switching devices are calibrated, installed and maintained in compliance with the relevant </w:t>
      </w:r>
      <w:hyperlink r:id="rId301">
        <w:r w:rsidR="002F6A77">
          <w:rPr>
            <w:color w:val="0000FF"/>
            <w:sz w:val="22"/>
            <w:u w:val="single"/>
          </w:rPr>
          <w:t>BSC Metering Code(s) of Practice</w:t>
        </w:r>
      </w:hyperlink>
      <w:r w:rsidR="002F6A77">
        <w:rPr>
          <w:sz w:val="22"/>
        </w:rPr>
        <w:t>.</w:t>
      </w:r>
    </w:p>
    <w:p w14:paraId="17191E61" w14:textId="22065EAA" w:rsidR="00B93233" w:rsidRDefault="000D2EB8" w:rsidP="000D2EB8">
      <w:pPr>
        <w:pStyle w:val="RECHeadingLevel2"/>
        <w:numPr>
          <w:ilvl w:val="1"/>
          <w:numId w:val="47"/>
        </w:numPr>
        <w:spacing w:after="320"/>
        <w:ind w:hanging="431"/>
        <w:rPr>
          <w:sz w:val="22"/>
          <w:szCs w:val="22"/>
        </w:rPr>
      </w:pPr>
      <w:r>
        <w:rPr>
          <w:sz w:val="22"/>
        </w:rPr>
        <w:t xml:space="preserve"> </w:t>
      </w:r>
      <w:r w:rsidR="002F6A77">
        <w:rPr>
          <w:sz w:val="22"/>
        </w:rPr>
        <w:t xml:space="preserve">Except in an emergency, the electricity </w:t>
      </w:r>
      <w:hyperlink r:id="rId302">
        <w:r w:rsidR="002F6A77">
          <w:rPr>
            <w:color w:val="0000FF"/>
            <w:sz w:val="22"/>
            <w:u w:val="single"/>
          </w:rPr>
          <w:t>MOA</w:t>
        </w:r>
      </w:hyperlink>
      <w:r w:rsidR="002F6A77">
        <w:rPr>
          <w:sz w:val="22"/>
        </w:rPr>
        <w:t xml:space="preserve"> for </w:t>
      </w:r>
      <w:hyperlink r:id="rId303">
        <w:r w:rsidR="002F6A77">
          <w:rPr>
            <w:color w:val="0000FF"/>
            <w:sz w:val="22"/>
            <w:u w:val="single"/>
          </w:rPr>
          <w:t>MHHS Metering Point</w:t>
        </w:r>
      </w:hyperlink>
      <w:r w:rsidR="002F6A77">
        <w:rPr>
          <w:sz w:val="22"/>
        </w:rPr>
        <w:t>s shall give the </w:t>
      </w:r>
      <w:hyperlink r:id="rId304" w:history="1">
        <w:r w:rsidR="00161857" w:rsidRPr="00DE4EBB">
          <w:rPr>
            <w:rStyle w:val="Hyperlink"/>
            <w:color w:val="0000FF"/>
            <w:sz w:val="22"/>
          </w:rPr>
          <w:t>Advanced Data Service</w:t>
        </w:r>
        <w:r w:rsidR="002F6A77" w:rsidRPr="00DE4EBB">
          <w:rPr>
            <w:rStyle w:val="Hyperlink"/>
            <w:color w:val="0000FF"/>
            <w:sz w:val="22"/>
          </w:rPr>
          <w:t xml:space="preserve"> Agent </w:t>
        </w:r>
      </w:hyperlink>
      <w:r w:rsidR="002F6A77">
        <w:rPr>
          <w:sz w:val="22"/>
        </w:rPr>
        <w:t xml:space="preserve">sufficient notice of the installation, repair, removal, reprogramming, energisation or de-energisation of any meter associated with  </w:t>
      </w:r>
      <w:hyperlink r:id="rId305">
        <w:r w:rsidR="002F6A77">
          <w:rPr>
            <w:color w:val="0000FF"/>
            <w:sz w:val="22"/>
            <w:u w:val="single"/>
          </w:rPr>
          <w:t>Advanced Metering Asset</w:t>
        </w:r>
      </w:hyperlink>
      <w:r w:rsidR="002F6A77">
        <w:rPr>
          <w:sz w:val="22"/>
        </w:rPr>
        <w:t xml:space="preserve">s, to enable the  </w:t>
      </w:r>
      <w:hyperlink r:id="rId306" w:history="1">
        <w:r w:rsidR="00A35BBD" w:rsidRPr="00DE4EBB">
          <w:rPr>
            <w:rStyle w:val="Hyperlink"/>
            <w:color w:val="0000FF"/>
            <w:sz w:val="22"/>
          </w:rPr>
          <w:t>Advanced Data Service</w:t>
        </w:r>
        <w:r w:rsidR="002F6A77" w:rsidRPr="00DE4EBB">
          <w:rPr>
            <w:rStyle w:val="Hyperlink"/>
            <w:color w:val="0000FF"/>
            <w:sz w:val="22"/>
          </w:rPr>
          <w:t> Agent</w:t>
        </w:r>
      </w:hyperlink>
      <w:r w:rsidR="002F6A77">
        <w:rPr>
          <w:sz w:val="22"/>
        </w:rPr>
        <w:t xml:space="preserve"> to recover the data required for </w:t>
      </w:r>
      <w:hyperlink r:id="rId307" w:history="1">
        <w:r w:rsidR="001F37D4" w:rsidRPr="004A64B4">
          <w:rPr>
            <w:rStyle w:val="Hyperlink"/>
            <w:color w:val="0000FF"/>
            <w:sz w:val="22"/>
          </w:rPr>
          <w:t>Settlement</w:t>
        </w:r>
      </w:hyperlink>
      <w:r w:rsidR="001F37D4">
        <w:rPr>
          <w:sz w:val="22"/>
        </w:rPr>
        <w:t xml:space="preserve"> </w:t>
      </w:r>
      <w:r w:rsidR="002F6A77">
        <w:rPr>
          <w:sz w:val="22"/>
        </w:rPr>
        <w:t xml:space="preserve">using its normal method of data collection. </w:t>
      </w:r>
    </w:p>
    <w:p w14:paraId="2A9B62CB" w14:textId="2D5E9413" w:rsidR="00E6788A" w:rsidRPr="00B93233" w:rsidRDefault="008668BA" w:rsidP="008668BA">
      <w:pPr>
        <w:pStyle w:val="RECHeadingLevel2"/>
        <w:spacing w:after="320"/>
        <w:ind w:left="737" w:hanging="624"/>
        <w:rPr>
          <w:sz w:val="22"/>
          <w:szCs w:val="22"/>
        </w:rPr>
      </w:pPr>
      <w:r>
        <w:rPr>
          <w:sz w:val="22"/>
        </w:rPr>
        <w:t>2.21</w:t>
      </w:r>
      <w:r w:rsidR="007500FF" w:rsidRPr="00B93233">
        <w:rPr>
          <w:sz w:val="22"/>
        </w:rPr>
        <w:t xml:space="preserve">A Except in an emergency, the </w:t>
      </w:r>
      <w:hyperlink r:id="rId308">
        <w:r w:rsidR="007500FF" w:rsidRPr="00B93233">
          <w:rPr>
            <w:color w:val="0000FF"/>
            <w:sz w:val="22"/>
            <w:u w:val="single"/>
          </w:rPr>
          <w:t>MOA</w:t>
        </w:r>
      </w:hyperlink>
      <w:r w:rsidR="007500FF" w:rsidRPr="00B93233">
        <w:rPr>
          <w:sz w:val="22"/>
        </w:rPr>
        <w:t xml:space="preserve"> for </w:t>
      </w:r>
      <w:hyperlink r:id="rId309" w:history="1">
        <w:r w:rsidR="007500FF" w:rsidRPr="000B44E1">
          <w:rPr>
            <w:rStyle w:val="Hyperlink"/>
            <w:color w:val="0000FF"/>
            <w:sz w:val="22"/>
          </w:rPr>
          <w:t>Non-MHHS Metering Point</w:t>
        </w:r>
      </w:hyperlink>
      <w:r w:rsidR="007500FF" w:rsidRPr="00B93233">
        <w:rPr>
          <w:sz w:val="22"/>
        </w:rPr>
        <w:t xml:space="preserve">s shall give the </w:t>
      </w:r>
      <w:hyperlink r:id="rId310">
        <w:r w:rsidR="007500FF" w:rsidRPr="00B93233">
          <w:rPr>
            <w:color w:val="0000FF"/>
            <w:sz w:val="22"/>
            <w:u w:val="single"/>
          </w:rPr>
          <w:t>Appointed</w:t>
        </w:r>
      </w:hyperlink>
      <w:r w:rsidR="007500FF" w:rsidRPr="00B93233">
        <w:rPr>
          <w:sz w:val="22"/>
        </w:rPr>
        <w:t> </w:t>
      </w:r>
      <w:hyperlink r:id="rId311">
        <w:r w:rsidR="007500FF" w:rsidRPr="00B93233">
          <w:rPr>
            <w:color w:val="0000FF"/>
            <w:sz w:val="22"/>
            <w:u w:val="single"/>
          </w:rPr>
          <w:t>Half Hourly Data Collector</w:t>
        </w:r>
      </w:hyperlink>
      <w:r w:rsidR="007500FF" w:rsidRPr="00B93233">
        <w:rPr>
          <w:sz w:val="22"/>
        </w:rPr>
        <w:t> sufficient notice of the installation, repair, removal, reprogramming, energisation or de-energisation of any meter associated with </w:t>
      </w:r>
      <w:hyperlink r:id="rId312" w:history="1">
        <w:r w:rsidR="007500FF" w:rsidRPr="00507F3D">
          <w:rPr>
            <w:rStyle w:val="Hyperlink"/>
            <w:color w:val="0000FF"/>
            <w:sz w:val="22"/>
          </w:rPr>
          <w:t>HHDC-Serviced Metering Asset</w:t>
        </w:r>
      </w:hyperlink>
      <w:r w:rsidR="007500FF" w:rsidRPr="00B93233">
        <w:rPr>
          <w:sz w:val="22"/>
        </w:rPr>
        <w:t xml:space="preserve">s, to enable the  </w:t>
      </w:r>
      <w:hyperlink r:id="rId313">
        <w:r w:rsidR="007500FF" w:rsidRPr="00B93233">
          <w:rPr>
            <w:color w:val="0000FF"/>
            <w:sz w:val="22"/>
            <w:u w:val="single"/>
          </w:rPr>
          <w:t>Half Hourly Data Collector</w:t>
        </w:r>
      </w:hyperlink>
      <w:r w:rsidR="007500FF" w:rsidRPr="00B93233">
        <w:rPr>
          <w:sz w:val="22"/>
        </w:rPr>
        <w:t xml:space="preserve"> to recover the data required for </w:t>
      </w:r>
      <w:hyperlink r:id="rId314" w:history="1">
        <w:r w:rsidR="00633DC0" w:rsidRPr="00606A97">
          <w:rPr>
            <w:rStyle w:val="Hyperlink"/>
            <w:color w:val="0000FF"/>
            <w:sz w:val="22"/>
          </w:rPr>
          <w:t>S</w:t>
        </w:r>
        <w:r w:rsidR="007500FF" w:rsidRPr="00606A97">
          <w:rPr>
            <w:rStyle w:val="Hyperlink"/>
            <w:color w:val="0000FF"/>
            <w:sz w:val="22"/>
          </w:rPr>
          <w:t>ettlement</w:t>
        </w:r>
      </w:hyperlink>
      <w:r w:rsidR="007500FF" w:rsidRPr="00B93233">
        <w:rPr>
          <w:sz w:val="22"/>
        </w:rPr>
        <w:t xml:space="preserve"> using its normal method of data collection. In the case of </w:t>
      </w:r>
      <w:hyperlink r:id="rId315" w:history="1">
        <w:r w:rsidR="007500FF" w:rsidRPr="00570964">
          <w:rPr>
            <w:rStyle w:val="Hyperlink"/>
            <w:color w:val="0000FF"/>
            <w:sz w:val="22"/>
          </w:rPr>
          <w:t>Supplier Serviced Metering Asset</w:t>
        </w:r>
      </w:hyperlink>
      <w:r w:rsidR="007500FF" w:rsidRPr="00B93233">
        <w:rPr>
          <w:sz w:val="22"/>
        </w:rPr>
        <w:t xml:space="preserve">s, the </w:t>
      </w:r>
      <w:hyperlink r:id="rId316">
        <w:r w:rsidR="007500FF" w:rsidRPr="00B93233">
          <w:rPr>
            <w:color w:val="0000FF"/>
            <w:sz w:val="22"/>
            <w:u w:val="single"/>
          </w:rPr>
          <w:t>MOA</w:t>
        </w:r>
      </w:hyperlink>
      <w:r w:rsidR="007500FF" w:rsidRPr="00B93233">
        <w:rPr>
          <w:sz w:val="22"/>
        </w:rPr>
        <w:t xml:space="preserve"> shall give such notice to its associated </w:t>
      </w:r>
      <w:hyperlink r:id="rId317">
        <w:r w:rsidR="007500FF" w:rsidRPr="00B93233">
          <w:rPr>
            <w:color w:val="0000FF"/>
            <w:sz w:val="22"/>
            <w:u w:val="single"/>
          </w:rPr>
          <w:t>Energy Supplier</w:t>
        </w:r>
      </w:hyperlink>
      <w:r w:rsidR="00E6788A" w:rsidRPr="00B93233">
        <w:rPr>
          <w:sz w:val="22"/>
        </w:rPr>
        <w:t>.</w:t>
      </w:r>
    </w:p>
    <w:p w14:paraId="3CF849DF" w14:textId="74552781" w:rsidR="00DA0FFE" w:rsidRPr="00E6788A" w:rsidRDefault="000D2EB8" w:rsidP="000D2EB8">
      <w:pPr>
        <w:pStyle w:val="RECHeadingLevel2"/>
        <w:numPr>
          <w:ilvl w:val="1"/>
          <w:numId w:val="47"/>
        </w:numPr>
        <w:spacing w:after="320"/>
        <w:ind w:hanging="431"/>
        <w:rPr>
          <w:sz w:val="22"/>
        </w:rPr>
      </w:pPr>
      <w:r>
        <w:t xml:space="preserve"> </w:t>
      </w:r>
      <w:hyperlink r:id="rId318">
        <w:r w:rsidR="002B01DE">
          <w:rPr>
            <w:color w:val="0000FF"/>
            <w:sz w:val="22"/>
            <w:u w:val="single"/>
          </w:rPr>
          <w:t>MOA</w:t>
        </w:r>
      </w:hyperlink>
      <w:r w:rsidR="002B01DE">
        <w:rPr>
          <w:sz w:val="22"/>
        </w:rPr>
        <w:t xml:space="preserve">s shall obtain </w:t>
      </w:r>
      <w:hyperlink r:id="rId319">
        <w:r w:rsidR="002B01DE">
          <w:rPr>
            <w:color w:val="0000FF"/>
            <w:sz w:val="22"/>
            <w:u w:val="single"/>
          </w:rPr>
          <w:t>Industry Standing Data</w:t>
        </w:r>
      </w:hyperlink>
      <w:r w:rsidR="002B01DE">
        <w:rPr>
          <w:sz w:val="22"/>
        </w:rPr>
        <w:t xml:space="preserve"> and </w:t>
      </w:r>
      <w:hyperlink r:id="rId320">
        <w:r w:rsidR="002B01DE">
          <w:rPr>
            <w:color w:val="0000FF"/>
            <w:sz w:val="22"/>
            <w:u w:val="single"/>
          </w:rPr>
          <w:t>Market Domain Data</w:t>
        </w:r>
      </w:hyperlink>
      <w:r w:rsidR="002B01DE">
        <w:rPr>
          <w:sz w:val="22"/>
        </w:rPr>
        <w:t xml:space="preserve"> update notifications via the appropriate interface, in accordance with the </w:t>
      </w:r>
      <w:hyperlink r:id="rId321">
        <w:r w:rsidR="002B01DE">
          <w:rPr>
            <w:color w:val="0000FF"/>
            <w:sz w:val="22"/>
            <w:u w:val="single"/>
          </w:rPr>
          <w:t>BSC</w:t>
        </w:r>
      </w:hyperlink>
      <w:r w:rsidR="002B01DE">
        <w:rPr>
          <w:sz w:val="22"/>
        </w:rPr>
        <w:t xml:space="preserve">, and if required take necessary steps to obtain refreshed </w:t>
      </w:r>
      <w:hyperlink r:id="rId322">
        <w:r w:rsidR="002B01DE">
          <w:rPr>
            <w:color w:val="0000FF"/>
            <w:sz w:val="22"/>
            <w:u w:val="single"/>
          </w:rPr>
          <w:t>Industry Standing Data</w:t>
        </w:r>
      </w:hyperlink>
      <w:r w:rsidR="002B01DE">
        <w:rPr>
          <w:sz w:val="22"/>
        </w:rPr>
        <w:t xml:space="preserve"> / </w:t>
      </w:r>
      <w:hyperlink r:id="rId323">
        <w:r w:rsidR="002B01DE">
          <w:rPr>
            <w:color w:val="0000FF"/>
            <w:sz w:val="22"/>
            <w:u w:val="single"/>
          </w:rPr>
          <w:t>Market Domain Data</w:t>
        </w:r>
      </w:hyperlink>
      <w:r w:rsidR="002B01DE">
        <w:rPr>
          <w:sz w:val="22"/>
        </w:rPr>
        <w:t xml:space="preserve">, maintain their records accordingly and reference / utilise </w:t>
      </w:r>
      <w:hyperlink r:id="rId324">
        <w:r w:rsidR="002B01DE">
          <w:rPr>
            <w:color w:val="0000FF"/>
            <w:sz w:val="22"/>
            <w:u w:val="single"/>
          </w:rPr>
          <w:t>Industry Standing Data</w:t>
        </w:r>
      </w:hyperlink>
      <w:r w:rsidR="002B01DE">
        <w:rPr>
          <w:sz w:val="22"/>
        </w:rPr>
        <w:t xml:space="preserve"> / </w:t>
      </w:r>
      <w:hyperlink r:id="rId325">
        <w:r w:rsidR="002B01DE">
          <w:rPr>
            <w:color w:val="0000FF"/>
            <w:sz w:val="22"/>
            <w:u w:val="single"/>
          </w:rPr>
          <w:t>Market Domain Data</w:t>
        </w:r>
      </w:hyperlink>
      <w:r w:rsidR="002B01DE">
        <w:rPr>
          <w:sz w:val="22"/>
        </w:rPr>
        <w:t xml:space="preserve"> as appropriate.</w:t>
      </w:r>
    </w:p>
    <w:p w14:paraId="1C36CA01" w14:textId="2439F0BF" w:rsidR="00DA0FFE" w:rsidRPr="00334A8E" w:rsidRDefault="000D2EB8" w:rsidP="000D2EB8">
      <w:pPr>
        <w:pStyle w:val="RECHeadingLevel2"/>
        <w:numPr>
          <w:ilvl w:val="1"/>
          <w:numId w:val="47"/>
        </w:numPr>
        <w:spacing w:after="320"/>
        <w:ind w:hanging="431"/>
        <w:rPr>
          <w:color w:val="auto"/>
          <w:sz w:val="22"/>
          <w:szCs w:val="22"/>
        </w:rPr>
      </w:pPr>
      <w:r>
        <w:rPr>
          <w:sz w:val="22"/>
        </w:rPr>
        <w:t xml:space="preserve"> </w:t>
      </w:r>
      <w:r w:rsidR="002F6A77">
        <w:rPr>
          <w:sz w:val="22"/>
        </w:rPr>
        <w:t xml:space="preserve">Where </w:t>
      </w:r>
      <w:hyperlink r:id="rId326">
        <w:r w:rsidR="002F6A77">
          <w:rPr>
            <w:color w:val="0000FF"/>
            <w:sz w:val="22"/>
            <w:u w:val="single"/>
          </w:rPr>
          <w:t>Meter Technical Detail</w:t>
        </w:r>
      </w:hyperlink>
      <w:r w:rsidR="002F6A77">
        <w:rPr>
          <w:sz w:val="22"/>
        </w:rPr>
        <w:t xml:space="preserve">s include the population of </w:t>
      </w:r>
      <w:hyperlink r:id="rId327">
        <w:r w:rsidR="002F6A77">
          <w:rPr>
            <w:color w:val="0000FF"/>
            <w:sz w:val="22"/>
            <w:u w:val="single"/>
          </w:rPr>
          <w:t>Data Item</w:t>
        </w:r>
      </w:hyperlink>
      <w:r w:rsidR="002F6A77">
        <w:rPr>
          <w:sz w:val="22"/>
        </w:rPr>
        <w:t xml:space="preserve">s </w:t>
      </w:r>
      <w:hyperlink r:id="rId328" w:history="1">
        <w:r w:rsidR="002F6A77" w:rsidRPr="00DE4EBB">
          <w:rPr>
            <w:color w:val="0000FF"/>
            <w:sz w:val="22"/>
            <w:u w:val="single"/>
          </w:rPr>
          <w:t>J0454</w:t>
        </w:r>
      </w:hyperlink>
      <w:r w:rsidR="002F6A77">
        <w:rPr>
          <w:sz w:val="22"/>
        </w:rPr>
        <w:t xml:space="preserve"> ‘</w:t>
      </w:r>
      <w:hyperlink r:id="rId329">
        <w:r w:rsidR="002F6A77">
          <w:rPr>
            <w:color w:val="0000FF"/>
            <w:sz w:val="22"/>
            <w:u w:val="single"/>
          </w:rPr>
          <w:t>CT</w:t>
        </w:r>
      </w:hyperlink>
      <w:r w:rsidR="002F6A77">
        <w:rPr>
          <w:sz w:val="22"/>
        </w:rPr>
        <w:t xml:space="preserve"> Ratio’ and/or </w:t>
      </w:r>
      <w:hyperlink r:id="rId330" w:history="1">
        <w:r w:rsidR="002F6A77" w:rsidRPr="00DE4EBB">
          <w:rPr>
            <w:color w:val="0000FF"/>
            <w:sz w:val="22"/>
            <w:szCs w:val="22"/>
            <w:u w:val="single"/>
          </w:rPr>
          <w:t>J0455</w:t>
        </w:r>
      </w:hyperlink>
      <w:r w:rsidR="002F6A77">
        <w:rPr>
          <w:sz w:val="22"/>
        </w:rPr>
        <w:t xml:space="preserve"> ‘</w:t>
      </w:r>
      <w:hyperlink r:id="rId331">
        <w:r w:rsidR="002F6A77">
          <w:rPr>
            <w:color w:val="0000FF"/>
            <w:sz w:val="22"/>
            <w:u w:val="single"/>
          </w:rPr>
          <w:t>VT</w:t>
        </w:r>
      </w:hyperlink>
      <w:r w:rsidR="002F6A77">
        <w:rPr>
          <w:sz w:val="22"/>
        </w:rPr>
        <w:t xml:space="preserve"> Ratio’ then the populated value must conform to the valid set published by the </w:t>
      </w:r>
      <w:hyperlink r:id="rId332">
        <w:r w:rsidR="002F6A77">
          <w:rPr>
            <w:color w:val="0000FF"/>
            <w:sz w:val="22"/>
            <w:u w:val="single"/>
          </w:rPr>
          <w:t>Balancing and Settlement Code</w:t>
        </w:r>
      </w:hyperlink>
      <w:r w:rsidR="002F6A77">
        <w:rPr>
          <w:sz w:val="22"/>
        </w:rPr>
        <w:t xml:space="preserve">. Where a </w:t>
      </w:r>
      <w:hyperlink r:id="rId333">
        <w:r w:rsidR="002F6A77">
          <w:rPr>
            <w:color w:val="0000FF"/>
            <w:sz w:val="22"/>
            <w:u w:val="single"/>
          </w:rPr>
          <w:t>MOA</w:t>
        </w:r>
      </w:hyperlink>
      <w:r w:rsidR="002F6A77">
        <w:rPr>
          <w:sz w:val="22"/>
        </w:rPr>
        <w:t xml:space="preserve"> receives a value that is invalid (missing from the valid set) it shall set the value to ‘unknown’ for a </w:t>
      </w:r>
      <w:hyperlink r:id="rId334">
        <w:r w:rsidR="002F6A77">
          <w:rPr>
            <w:color w:val="0000FF"/>
            <w:sz w:val="22"/>
            <w:u w:val="single"/>
          </w:rPr>
          <w:t>VT</w:t>
        </w:r>
      </w:hyperlink>
      <w:r w:rsidR="002F6A77">
        <w:rPr>
          <w:sz w:val="22"/>
        </w:rPr>
        <w:t xml:space="preserve"> Ratio and ‘unknwn’ for a </w:t>
      </w:r>
      <w:hyperlink r:id="rId335">
        <w:r w:rsidR="002F6A77">
          <w:rPr>
            <w:color w:val="0000FF"/>
            <w:sz w:val="22"/>
            <w:u w:val="single"/>
          </w:rPr>
          <w:t>CT</w:t>
        </w:r>
      </w:hyperlink>
      <w:r w:rsidR="002F6A77">
        <w:rPr>
          <w:sz w:val="22"/>
        </w:rPr>
        <w:t xml:space="preserve"> Ratio and contact the </w:t>
      </w:r>
      <w:hyperlink r:id="rId336">
        <w:r w:rsidR="002F6A77">
          <w:rPr>
            <w:color w:val="0000FF"/>
            <w:sz w:val="22"/>
            <w:u w:val="single"/>
          </w:rPr>
          <w:t>Distribution Network Operator</w:t>
        </w:r>
      </w:hyperlink>
      <w:r w:rsidR="002F6A77">
        <w:rPr>
          <w:sz w:val="22"/>
        </w:rPr>
        <w:t xml:space="preserve"> and </w:t>
      </w:r>
      <w:hyperlink r:id="rId337">
        <w:r w:rsidR="002F6A77">
          <w:rPr>
            <w:color w:val="0000FF"/>
            <w:sz w:val="22"/>
            <w:u w:val="single"/>
          </w:rPr>
          <w:t>BSCCo</w:t>
        </w:r>
      </w:hyperlink>
      <w:r w:rsidR="002F6A77">
        <w:rPr>
          <w:sz w:val="22"/>
        </w:rPr>
        <w:t xml:space="preserve"> for resolution. </w:t>
      </w:r>
    </w:p>
    <w:p w14:paraId="7CF0419B" w14:textId="545AEA5E" w:rsidR="00DA0FFE" w:rsidRPr="00334A8E" w:rsidRDefault="000D2EB8" w:rsidP="000D2EB8">
      <w:pPr>
        <w:pStyle w:val="RECHeadingLevel2"/>
        <w:numPr>
          <w:ilvl w:val="1"/>
          <w:numId w:val="47"/>
        </w:numPr>
        <w:spacing w:after="320"/>
        <w:ind w:hanging="431"/>
        <w:rPr>
          <w:sz w:val="22"/>
          <w:szCs w:val="22"/>
        </w:rPr>
      </w:pPr>
      <w:r>
        <w:rPr>
          <w:sz w:val="22"/>
        </w:rPr>
        <w:t xml:space="preserve"> </w:t>
      </w:r>
      <w:r w:rsidR="00C27EF3">
        <w:rPr>
          <w:sz w:val="22"/>
        </w:rPr>
        <w:t xml:space="preserve">For </w:t>
      </w:r>
      <w:hyperlink r:id="rId338">
        <w:r w:rsidR="00C27EF3">
          <w:rPr>
            <w:color w:val="0000FF"/>
            <w:sz w:val="22"/>
            <w:u w:val="single"/>
          </w:rPr>
          <w:t>MHHS Metering Point</w:t>
        </w:r>
      </w:hyperlink>
      <w:r w:rsidR="00C27EF3">
        <w:rPr>
          <w:sz w:val="22"/>
        </w:rPr>
        <w:t xml:space="preserve">s, only the </w:t>
      </w:r>
      <w:hyperlink r:id="rId339">
        <w:r w:rsidR="00C27EF3">
          <w:rPr>
            <w:color w:val="0000FF"/>
            <w:sz w:val="22"/>
            <w:u w:val="single"/>
          </w:rPr>
          <w:t>Appointed</w:t>
        </w:r>
      </w:hyperlink>
      <w:r w:rsidR="00C27EF3">
        <w:rPr>
          <w:sz w:val="22"/>
        </w:rPr>
        <w:t xml:space="preserve"> </w:t>
      </w:r>
      <w:hyperlink r:id="rId340">
        <w:r w:rsidR="00C27EF3">
          <w:rPr>
            <w:color w:val="0000FF"/>
            <w:sz w:val="22"/>
            <w:u w:val="single"/>
          </w:rPr>
          <w:t>MOA</w:t>
        </w:r>
      </w:hyperlink>
      <w:r w:rsidR="00C27EF3">
        <w:rPr>
          <w:sz w:val="22"/>
        </w:rPr>
        <w:t xml:space="preserve"> may update the </w:t>
      </w:r>
      <w:hyperlink r:id="rId341">
        <w:r w:rsidR="00C27EF3">
          <w:rPr>
            <w:color w:val="0000FF"/>
            <w:sz w:val="22"/>
            <w:u w:val="single"/>
          </w:rPr>
          <w:t>Metering Asset</w:t>
        </w:r>
      </w:hyperlink>
      <w:r w:rsidR="00C27EF3">
        <w:rPr>
          <w:sz w:val="22"/>
        </w:rPr>
        <w:t xml:space="preserve"> information held by the </w:t>
      </w:r>
      <w:hyperlink r:id="rId342">
        <w:r w:rsidR="00C27EF3">
          <w:rPr>
            <w:color w:val="0000FF"/>
            <w:sz w:val="22"/>
            <w:u w:val="single"/>
          </w:rPr>
          <w:t>Supplier Meter Registration Service</w:t>
        </w:r>
      </w:hyperlink>
      <w:r w:rsidR="00C27EF3">
        <w:rPr>
          <w:sz w:val="22"/>
        </w:rPr>
        <w:t xml:space="preserve">, except for a 10 </w:t>
      </w:r>
      <w:hyperlink r:id="rId343">
        <w:r w:rsidR="00C27EF3">
          <w:rPr>
            <w:color w:val="0000FF"/>
            <w:sz w:val="22"/>
            <w:u w:val="single"/>
          </w:rPr>
          <w:t>Working Day</w:t>
        </w:r>
      </w:hyperlink>
      <w:r w:rsidR="00C27EF3">
        <w:rPr>
          <w:sz w:val="22"/>
        </w:rPr>
        <w:t xml:space="preserve"> period following de-appointment where the previous </w:t>
      </w:r>
      <w:hyperlink r:id="rId344">
        <w:r w:rsidR="00C27EF3">
          <w:rPr>
            <w:color w:val="0000FF"/>
            <w:sz w:val="22"/>
            <w:u w:val="single"/>
          </w:rPr>
          <w:t>MOA</w:t>
        </w:r>
      </w:hyperlink>
      <w:r w:rsidR="00C27EF3">
        <w:rPr>
          <w:sz w:val="22"/>
        </w:rPr>
        <w:t xml:space="preserve"> may still submit updates so as to allow for delayed information. After this 10 </w:t>
      </w:r>
      <w:hyperlink r:id="rId345">
        <w:r w:rsidR="00C27EF3">
          <w:rPr>
            <w:color w:val="0000FF"/>
            <w:sz w:val="22"/>
            <w:u w:val="single"/>
          </w:rPr>
          <w:t>Working Day</w:t>
        </w:r>
      </w:hyperlink>
      <w:r w:rsidR="00C27EF3">
        <w:rPr>
          <w:sz w:val="22"/>
        </w:rPr>
        <w:t xml:space="preserve"> period, the previous </w:t>
      </w:r>
      <w:hyperlink r:id="rId346">
        <w:r w:rsidR="00C27EF3">
          <w:rPr>
            <w:color w:val="0000FF"/>
            <w:sz w:val="22"/>
            <w:u w:val="single"/>
          </w:rPr>
          <w:t>MOA</w:t>
        </w:r>
      </w:hyperlink>
      <w:r w:rsidR="00C27EF3">
        <w:rPr>
          <w:sz w:val="22"/>
        </w:rPr>
        <w:t xml:space="preserve"> shall liaise with the </w:t>
      </w:r>
      <w:hyperlink r:id="rId347">
        <w:r w:rsidR="00C27EF3">
          <w:rPr>
            <w:color w:val="0000FF"/>
            <w:sz w:val="22"/>
            <w:u w:val="single"/>
          </w:rPr>
          <w:t>Appointed</w:t>
        </w:r>
      </w:hyperlink>
      <w:r w:rsidR="00C27EF3">
        <w:rPr>
          <w:sz w:val="22"/>
        </w:rPr>
        <w:t xml:space="preserve"> </w:t>
      </w:r>
      <w:hyperlink r:id="rId348">
        <w:r w:rsidR="00C27EF3">
          <w:rPr>
            <w:color w:val="0000FF"/>
            <w:sz w:val="22"/>
            <w:u w:val="single"/>
          </w:rPr>
          <w:t>MOA</w:t>
        </w:r>
      </w:hyperlink>
      <w:r w:rsidR="00C27EF3">
        <w:rPr>
          <w:sz w:val="22"/>
        </w:rPr>
        <w:t xml:space="preserve"> directly if updates are required. Where a </w:t>
      </w:r>
      <w:hyperlink r:id="rId349">
        <w:r w:rsidR="00C27EF3">
          <w:rPr>
            <w:color w:val="0000FF"/>
            <w:sz w:val="22"/>
            <w:u w:val="single"/>
          </w:rPr>
          <w:t>Metering Asset</w:t>
        </w:r>
      </w:hyperlink>
      <w:r w:rsidR="00C27EF3">
        <w:rPr>
          <w:sz w:val="22"/>
        </w:rPr>
        <w:t xml:space="preserve"> change occurs in the </w:t>
      </w:r>
      <w:hyperlink r:id="rId350">
        <w:r w:rsidR="00C27EF3">
          <w:rPr>
            <w:color w:val="0000FF"/>
            <w:sz w:val="22"/>
            <w:u w:val="single"/>
          </w:rPr>
          <w:t>Appointment</w:t>
        </w:r>
      </w:hyperlink>
      <w:r w:rsidR="00C27EF3">
        <w:rPr>
          <w:sz w:val="22"/>
        </w:rPr>
        <w:t xml:space="preserve"> of one </w:t>
      </w:r>
      <w:hyperlink r:id="rId351">
        <w:r w:rsidR="00C27EF3">
          <w:rPr>
            <w:color w:val="0000FF"/>
            <w:sz w:val="22"/>
            <w:u w:val="single"/>
          </w:rPr>
          <w:t>MOA</w:t>
        </w:r>
      </w:hyperlink>
      <w:r w:rsidR="00C27EF3">
        <w:rPr>
          <w:sz w:val="22"/>
        </w:rPr>
        <w:t xml:space="preserve">, but the </w:t>
      </w:r>
      <w:hyperlink r:id="rId352">
        <w:r w:rsidR="00C27EF3">
          <w:rPr>
            <w:color w:val="0000FF"/>
            <w:sz w:val="22"/>
            <w:u w:val="single"/>
          </w:rPr>
          <w:t>Metering Asset</w:t>
        </w:r>
      </w:hyperlink>
      <w:r w:rsidR="00C27EF3">
        <w:rPr>
          <w:sz w:val="22"/>
        </w:rPr>
        <w:t xml:space="preserve"> update is not notified to the </w:t>
      </w:r>
      <w:hyperlink r:id="rId353">
        <w:r w:rsidR="00C27EF3">
          <w:rPr>
            <w:color w:val="0000FF"/>
            <w:sz w:val="22"/>
            <w:u w:val="single"/>
          </w:rPr>
          <w:t>Supplier Meter Registration Service</w:t>
        </w:r>
      </w:hyperlink>
      <w:r w:rsidR="00C27EF3">
        <w:rPr>
          <w:sz w:val="22"/>
        </w:rPr>
        <w:t xml:space="preserve"> until a different </w:t>
      </w:r>
      <w:hyperlink r:id="rId354">
        <w:r w:rsidR="00C27EF3">
          <w:rPr>
            <w:color w:val="0000FF"/>
            <w:sz w:val="22"/>
            <w:u w:val="single"/>
          </w:rPr>
          <w:t>MOA</w:t>
        </w:r>
      </w:hyperlink>
      <w:r w:rsidR="00C27EF3">
        <w:rPr>
          <w:sz w:val="22"/>
        </w:rPr>
        <w:t xml:space="preserve"> is </w:t>
      </w:r>
      <w:hyperlink r:id="rId355">
        <w:r w:rsidR="00C27EF3">
          <w:rPr>
            <w:color w:val="0000FF"/>
            <w:sz w:val="22"/>
            <w:u w:val="single"/>
          </w:rPr>
          <w:t>Appointed</w:t>
        </w:r>
      </w:hyperlink>
      <w:r w:rsidR="00C27EF3">
        <w:rPr>
          <w:sz w:val="22"/>
        </w:rPr>
        <w:t xml:space="preserve">, the </w:t>
      </w:r>
      <w:hyperlink r:id="rId356">
        <w:r w:rsidR="00C27EF3">
          <w:rPr>
            <w:color w:val="0000FF"/>
            <w:sz w:val="22"/>
            <w:u w:val="single"/>
          </w:rPr>
          <w:t>Supplier Meter Registration Service</w:t>
        </w:r>
      </w:hyperlink>
      <w:r w:rsidR="00C27EF3">
        <w:rPr>
          <w:sz w:val="22"/>
        </w:rPr>
        <w:t xml:space="preserve"> will provide updates to both sets of </w:t>
      </w:r>
      <w:hyperlink r:id="rId357">
        <w:r w:rsidR="00C27EF3">
          <w:rPr>
            <w:color w:val="0000FF"/>
            <w:sz w:val="22"/>
            <w:u w:val="single"/>
          </w:rPr>
          <w:t>Supplier Agent</w:t>
        </w:r>
      </w:hyperlink>
      <w:r w:rsidR="00C27EF3">
        <w:rPr>
          <w:sz w:val="22"/>
        </w:rPr>
        <w:t xml:space="preserve">s / </w:t>
      </w:r>
      <w:hyperlink r:id="rId358">
        <w:r w:rsidR="00C27EF3">
          <w:rPr>
            <w:color w:val="0000FF"/>
            <w:sz w:val="22"/>
            <w:u w:val="single"/>
          </w:rPr>
          <w:t>Electricity Supplier</w:t>
        </w:r>
      </w:hyperlink>
      <w:r w:rsidR="00C27EF3">
        <w:rPr>
          <w:sz w:val="22"/>
        </w:rPr>
        <w:t>s.</w:t>
      </w:r>
    </w:p>
    <w:p w14:paraId="0A73CA0C" w14:textId="6188DDE6" w:rsidR="00186635" w:rsidRPr="00334A8E" w:rsidRDefault="000D2EB8" w:rsidP="000D2EB8">
      <w:pPr>
        <w:pStyle w:val="RECHeadingLevel2"/>
        <w:numPr>
          <w:ilvl w:val="1"/>
          <w:numId w:val="47"/>
        </w:numPr>
        <w:spacing w:after="320"/>
        <w:ind w:hanging="431"/>
        <w:rPr>
          <w:sz w:val="22"/>
          <w:szCs w:val="22"/>
        </w:rPr>
      </w:pPr>
      <w:r>
        <w:t xml:space="preserve"> </w:t>
      </w:r>
      <w:hyperlink r:id="rId359">
        <w:r w:rsidR="00A65074" w:rsidRPr="37128693">
          <w:rPr>
            <w:color w:val="0000FF"/>
            <w:sz w:val="22"/>
            <w:szCs w:val="22"/>
            <w:u w:val="single"/>
          </w:rPr>
          <w:t>MOA</w:t>
        </w:r>
      </w:hyperlink>
      <w:r w:rsidR="00A65074" w:rsidRPr="37128693">
        <w:rPr>
          <w:sz w:val="22"/>
          <w:szCs w:val="22"/>
        </w:rPr>
        <w:t xml:space="preserve">s shall maintain an archive of all relevant transactional data for 40 months where the </w:t>
      </w:r>
      <w:hyperlink r:id="rId360">
        <w:r w:rsidR="00A65074" w:rsidRPr="37128693">
          <w:rPr>
            <w:color w:val="0000FF"/>
            <w:sz w:val="22"/>
            <w:szCs w:val="22"/>
            <w:u w:val="single"/>
          </w:rPr>
          <w:t>Settlement</w:t>
        </w:r>
      </w:hyperlink>
      <w:r w:rsidR="00A65074" w:rsidRPr="37128693">
        <w:rPr>
          <w:sz w:val="22"/>
          <w:szCs w:val="22"/>
        </w:rPr>
        <w:t xml:space="preserve"> Day is prior to the M16 Milestone (as defined in Annex S-4 of the </w:t>
      </w:r>
      <w:hyperlink r:id="rId361">
        <w:r w:rsidR="00A65074" w:rsidRPr="37128693">
          <w:rPr>
            <w:color w:val="0000FF"/>
            <w:sz w:val="22"/>
            <w:szCs w:val="22"/>
            <w:u w:val="single"/>
          </w:rPr>
          <w:t>BSC</w:t>
        </w:r>
      </w:hyperlink>
      <w:r w:rsidR="00A65074" w:rsidRPr="37128693">
        <w:rPr>
          <w:sz w:val="22"/>
          <w:szCs w:val="22"/>
        </w:rPr>
        <w:t xml:space="preserve">) and for 24 months for </w:t>
      </w:r>
      <w:hyperlink r:id="rId362">
        <w:r w:rsidR="00A65074" w:rsidRPr="37128693">
          <w:rPr>
            <w:color w:val="0000FF"/>
            <w:sz w:val="22"/>
            <w:szCs w:val="22"/>
            <w:u w:val="single"/>
          </w:rPr>
          <w:t>Settlement</w:t>
        </w:r>
      </w:hyperlink>
      <w:r w:rsidR="00A65074" w:rsidRPr="37128693">
        <w:rPr>
          <w:sz w:val="22"/>
          <w:szCs w:val="22"/>
        </w:rPr>
        <w:t xml:space="preserve"> Days later than or equal to the M16 Milestone date.</w:t>
      </w:r>
    </w:p>
    <w:p w14:paraId="2811CED2" w14:textId="3DA4664C" w:rsidR="00DA0FFE" w:rsidRPr="00334A8E" w:rsidRDefault="000D2EB8" w:rsidP="000D2EB8">
      <w:pPr>
        <w:pStyle w:val="RECHeadingLevel2"/>
        <w:numPr>
          <w:ilvl w:val="1"/>
          <w:numId w:val="47"/>
        </w:numPr>
        <w:spacing w:after="320"/>
        <w:ind w:hanging="431"/>
        <w:rPr>
          <w:sz w:val="22"/>
          <w:szCs w:val="22"/>
        </w:rPr>
      </w:pPr>
      <w:r>
        <w:rPr>
          <w:sz w:val="22"/>
        </w:rPr>
        <w:t xml:space="preserve"> </w:t>
      </w:r>
      <w:r w:rsidR="00B5694F">
        <w:rPr>
          <w:sz w:val="22"/>
        </w:rPr>
        <w:t xml:space="preserve">For </w:t>
      </w:r>
      <w:hyperlink r:id="rId363">
        <w:r w:rsidR="00B5694F">
          <w:rPr>
            <w:color w:val="0000FF"/>
            <w:sz w:val="22"/>
            <w:u w:val="single"/>
          </w:rPr>
          <w:t>MHHS Metering Point</w:t>
        </w:r>
      </w:hyperlink>
      <w:r w:rsidR="00B5694F">
        <w:rPr>
          <w:sz w:val="22"/>
        </w:rPr>
        <w:t xml:space="preserve">s, </w:t>
      </w:r>
      <w:hyperlink r:id="rId364">
        <w:r w:rsidR="00B5694F">
          <w:rPr>
            <w:color w:val="0000FF"/>
            <w:sz w:val="22"/>
            <w:u w:val="single"/>
          </w:rPr>
          <w:t>MOA</w:t>
        </w:r>
      </w:hyperlink>
      <w:r w:rsidR="00B5694F">
        <w:rPr>
          <w:sz w:val="22"/>
        </w:rPr>
        <w:t xml:space="preserve">s shall obtain updates to the following data items via the appropriate interface, in accordance with </w:t>
      </w:r>
      <w:hyperlink r:id="rId365">
        <w:r w:rsidR="00B5694F">
          <w:rPr>
            <w:color w:val="0000FF"/>
            <w:sz w:val="22"/>
            <w:u w:val="single"/>
          </w:rPr>
          <w:t>BSC</w:t>
        </w:r>
      </w:hyperlink>
      <w:r w:rsidR="00B5694F">
        <w:rPr>
          <w:sz w:val="22"/>
        </w:rPr>
        <w:t xml:space="preserve">P706, and maintain their records as appropriate: </w:t>
      </w:r>
      <w:r w:rsidR="00B5694F">
        <w:rPr>
          <w:sz w:val="22"/>
        </w:rPr>
        <w:tab/>
      </w:r>
    </w:p>
    <w:p w14:paraId="4E381D56" w14:textId="50130FA7" w:rsidR="00DA0FFE" w:rsidRPr="00334A8E" w:rsidRDefault="002F6A77" w:rsidP="00C77E6D">
      <w:pPr>
        <w:pStyle w:val="RECHeadingLevel3"/>
        <w:numPr>
          <w:ilvl w:val="3"/>
          <w:numId w:val="49"/>
        </w:numPr>
        <w:spacing w:after="320"/>
        <w:ind w:left="1151" w:hanging="431"/>
        <w:rPr>
          <w:sz w:val="22"/>
          <w:szCs w:val="22"/>
        </w:rPr>
      </w:pPr>
      <w:hyperlink r:id="rId366">
        <w:r>
          <w:rPr>
            <w:color w:val="0000FF"/>
            <w:sz w:val="22"/>
            <w:u w:val="single"/>
          </w:rPr>
          <w:t>Metering Point</w:t>
        </w:r>
      </w:hyperlink>
      <w:r>
        <w:rPr>
          <w:sz w:val="22"/>
        </w:rPr>
        <w:t xml:space="preserve"> </w:t>
      </w:r>
      <w:hyperlink r:id="rId367">
        <w:r>
          <w:rPr>
            <w:color w:val="0000FF"/>
            <w:sz w:val="22"/>
            <w:u w:val="single"/>
          </w:rPr>
          <w:t>Location</w:t>
        </w:r>
      </w:hyperlink>
      <w:r>
        <w:rPr>
          <w:sz w:val="22"/>
        </w:rPr>
        <w:t xml:space="preserve"> Address;</w:t>
      </w:r>
    </w:p>
    <w:p w14:paraId="59CA5E48" w14:textId="77777777" w:rsidR="00DA0FFE" w:rsidRPr="00334A8E" w:rsidRDefault="002F6A77" w:rsidP="000D2EB8">
      <w:pPr>
        <w:pStyle w:val="RECHeadingLevel3"/>
        <w:numPr>
          <w:ilvl w:val="3"/>
          <w:numId w:val="49"/>
        </w:numPr>
        <w:spacing w:after="320"/>
        <w:ind w:left="1151" w:hanging="431"/>
        <w:rPr>
          <w:sz w:val="22"/>
          <w:szCs w:val="22"/>
        </w:rPr>
      </w:pPr>
      <w:hyperlink r:id="rId368">
        <w:r>
          <w:rPr>
            <w:color w:val="0000FF"/>
            <w:sz w:val="22"/>
            <w:u w:val="single"/>
          </w:rPr>
          <w:t>GSP Group</w:t>
        </w:r>
      </w:hyperlink>
      <w:r>
        <w:rPr>
          <w:sz w:val="22"/>
        </w:rPr>
        <w:t xml:space="preserve"> Id;</w:t>
      </w:r>
    </w:p>
    <w:p w14:paraId="438FDB87" w14:textId="77777777" w:rsidR="00DA0FFE" w:rsidRPr="00334A8E" w:rsidRDefault="002F6A77" w:rsidP="000D2EB8">
      <w:pPr>
        <w:pStyle w:val="RECHeadingLevel3"/>
        <w:numPr>
          <w:ilvl w:val="3"/>
          <w:numId w:val="49"/>
        </w:numPr>
        <w:spacing w:after="320"/>
        <w:ind w:left="1151" w:hanging="431"/>
        <w:rPr>
          <w:sz w:val="22"/>
          <w:szCs w:val="22"/>
        </w:rPr>
      </w:pPr>
      <w:hyperlink r:id="rId369">
        <w:r>
          <w:rPr>
            <w:color w:val="0000FF"/>
            <w:sz w:val="22"/>
            <w:u w:val="single"/>
          </w:rPr>
          <w:t>Domestic Premises Indicator</w:t>
        </w:r>
      </w:hyperlink>
      <w:r>
        <w:rPr>
          <w:sz w:val="22"/>
        </w:rPr>
        <w:t>;</w:t>
      </w:r>
    </w:p>
    <w:p w14:paraId="00E5AF0D" w14:textId="77777777" w:rsidR="00DA0FFE" w:rsidRPr="00334A8E" w:rsidRDefault="002F6A77" w:rsidP="000D2EB8">
      <w:pPr>
        <w:pStyle w:val="RECHeadingLevel3"/>
        <w:numPr>
          <w:ilvl w:val="3"/>
          <w:numId w:val="49"/>
        </w:numPr>
        <w:spacing w:after="320"/>
        <w:ind w:left="1151" w:hanging="431"/>
        <w:rPr>
          <w:sz w:val="22"/>
          <w:szCs w:val="22"/>
        </w:rPr>
      </w:pPr>
      <w:hyperlink r:id="rId370">
        <w:r>
          <w:rPr>
            <w:color w:val="0000FF"/>
            <w:sz w:val="22"/>
            <w:u w:val="single"/>
          </w:rPr>
          <w:t>Related Metering Point</w:t>
        </w:r>
      </w:hyperlink>
      <w:r>
        <w:rPr>
          <w:sz w:val="22"/>
        </w:rPr>
        <w:t xml:space="preserve"> association;</w:t>
      </w:r>
    </w:p>
    <w:p w14:paraId="06793382" w14:textId="77777777" w:rsidR="00DA0FFE" w:rsidRPr="00334A8E" w:rsidRDefault="002F6A77" w:rsidP="000D2EB8">
      <w:pPr>
        <w:pStyle w:val="RECHeadingLevel3"/>
        <w:numPr>
          <w:ilvl w:val="3"/>
          <w:numId w:val="49"/>
        </w:numPr>
        <w:spacing w:after="320"/>
        <w:ind w:left="1151" w:hanging="431"/>
        <w:rPr>
          <w:sz w:val="22"/>
          <w:szCs w:val="22"/>
        </w:rPr>
      </w:pPr>
      <w:hyperlink r:id="rId371">
        <w:r>
          <w:rPr>
            <w:color w:val="0000FF"/>
            <w:sz w:val="22"/>
            <w:u w:val="single"/>
          </w:rPr>
          <w:t>Energy</w:t>
        </w:r>
      </w:hyperlink>
      <w:r>
        <w:rPr>
          <w:sz w:val="22"/>
        </w:rPr>
        <w:t xml:space="preserve"> Direction; </w:t>
      </w:r>
    </w:p>
    <w:p w14:paraId="72B9B507" w14:textId="77777777" w:rsidR="00DA0FFE" w:rsidRPr="00334A8E" w:rsidRDefault="002F6A77" w:rsidP="000D2EB8">
      <w:pPr>
        <w:pStyle w:val="RECHeadingLevel3"/>
        <w:numPr>
          <w:ilvl w:val="3"/>
          <w:numId w:val="49"/>
        </w:numPr>
        <w:spacing w:after="320"/>
        <w:ind w:left="1151" w:hanging="431"/>
        <w:rPr>
          <w:sz w:val="22"/>
          <w:szCs w:val="22"/>
        </w:rPr>
      </w:pPr>
      <w:hyperlink r:id="rId372">
        <w:r w:rsidRPr="00DE4EBB">
          <w:rPr>
            <w:color w:val="auto"/>
            <w:sz w:val="22"/>
          </w:rPr>
          <w:t>Meter</w:t>
        </w:r>
      </w:hyperlink>
      <w:r>
        <w:rPr>
          <w:sz w:val="22"/>
        </w:rPr>
        <w:t>ed Status;</w:t>
      </w:r>
    </w:p>
    <w:p w14:paraId="5962B8B9" w14:textId="5E83E07E" w:rsidR="00DA0FFE" w:rsidRPr="00334A8E" w:rsidRDefault="0010055D" w:rsidP="000D2EB8">
      <w:pPr>
        <w:pStyle w:val="RECHeadingLevel3"/>
        <w:numPr>
          <w:ilvl w:val="3"/>
          <w:numId w:val="49"/>
        </w:numPr>
        <w:spacing w:after="320"/>
        <w:ind w:left="1151" w:hanging="431"/>
        <w:rPr>
          <w:sz w:val="22"/>
          <w:szCs w:val="22"/>
        </w:rPr>
      </w:pPr>
      <w:r w:rsidRPr="00DE4EBB">
        <w:rPr>
          <w:color w:val="auto"/>
          <w:sz w:val="22"/>
        </w:rPr>
        <w:t>SMS</w:t>
      </w:r>
      <w:r w:rsidR="002F6A77">
        <w:rPr>
          <w:sz w:val="22"/>
        </w:rPr>
        <w:t>O Id;</w:t>
      </w:r>
    </w:p>
    <w:p w14:paraId="3B557071" w14:textId="49614B3A" w:rsidR="00DA0FFE" w:rsidRPr="00334A8E" w:rsidRDefault="002F6A77" w:rsidP="000D2EB8">
      <w:pPr>
        <w:pStyle w:val="RECHeadingLevel3"/>
        <w:numPr>
          <w:ilvl w:val="3"/>
          <w:numId w:val="49"/>
        </w:numPr>
        <w:spacing w:after="320"/>
        <w:ind w:left="1151" w:hanging="431"/>
        <w:rPr>
          <w:sz w:val="22"/>
          <w:szCs w:val="22"/>
        </w:rPr>
      </w:pPr>
      <w:hyperlink r:id="rId373">
        <w:r>
          <w:rPr>
            <w:color w:val="0000FF"/>
            <w:sz w:val="22"/>
            <w:u w:val="single"/>
          </w:rPr>
          <w:t>Import</w:t>
        </w:r>
      </w:hyperlink>
      <w:r>
        <w:rPr>
          <w:sz w:val="22"/>
        </w:rPr>
        <w:t xml:space="preserve"> / </w:t>
      </w:r>
      <w:hyperlink r:id="rId374">
        <w:r>
          <w:rPr>
            <w:color w:val="0000FF"/>
            <w:sz w:val="22"/>
            <w:u w:val="single"/>
          </w:rPr>
          <w:t>Export</w:t>
        </w:r>
      </w:hyperlink>
      <w:r>
        <w:rPr>
          <w:sz w:val="22"/>
        </w:rPr>
        <w:t xml:space="preserve"> association; </w:t>
      </w:r>
    </w:p>
    <w:p w14:paraId="57C773B8" w14:textId="77777777" w:rsidR="00DA0FFE" w:rsidRPr="00334A8E" w:rsidRDefault="002F6A77" w:rsidP="000D2EB8">
      <w:pPr>
        <w:pStyle w:val="RECHeadingLevel3"/>
        <w:numPr>
          <w:ilvl w:val="3"/>
          <w:numId w:val="49"/>
        </w:numPr>
        <w:spacing w:after="320"/>
        <w:ind w:left="1151" w:hanging="431"/>
        <w:rPr>
          <w:sz w:val="22"/>
          <w:szCs w:val="22"/>
        </w:rPr>
      </w:pPr>
      <w:r>
        <w:rPr>
          <w:sz w:val="22"/>
        </w:rPr>
        <w:t xml:space="preserve">Profile Class; </w:t>
      </w:r>
    </w:p>
    <w:p w14:paraId="19AF3D6D" w14:textId="77777777" w:rsidR="00DA0FFE" w:rsidRPr="00334A8E" w:rsidRDefault="002F6A77" w:rsidP="000D2EB8">
      <w:pPr>
        <w:pStyle w:val="RECHeadingLevel3"/>
        <w:numPr>
          <w:ilvl w:val="3"/>
          <w:numId w:val="49"/>
        </w:numPr>
        <w:spacing w:after="320"/>
        <w:ind w:left="1151" w:hanging="431"/>
        <w:rPr>
          <w:sz w:val="22"/>
          <w:szCs w:val="22"/>
        </w:rPr>
      </w:pPr>
      <w:hyperlink r:id="rId375">
        <w:r>
          <w:rPr>
            <w:color w:val="0000FF"/>
            <w:sz w:val="22"/>
            <w:u w:val="single"/>
          </w:rPr>
          <w:t>Standard Settlement Configuration</w:t>
        </w:r>
      </w:hyperlink>
      <w:r>
        <w:rPr>
          <w:sz w:val="22"/>
        </w:rPr>
        <w:t>; and</w:t>
      </w:r>
    </w:p>
    <w:p w14:paraId="72D4416E" w14:textId="77777777" w:rsidR="00DA0FFE" w:rsidRPr="00334A8E" w:rsidRDefault="002F6A77" w:rsidP="000D2EB8">
      <w:pPr>
        <w:pStyle w:val="RECHeadingLevel3"/>
        <w:numPr>
          <w:ilvl w:val="3"/>
          <w:numId w:val="49"/>
        </w:numPr>
        <w:spacing w:after="320"/>
        <w:ind w:left="1151" w:hanging="431"/>
        <w:rPr>
          <w:sz w:val="22"/>
          <w:szCs w:val="22"/>
        </w:rPr>
      </w:pPr>
      <w:hyperlink r:id="rId376">
        <w:r>
          <w:rPr>
            <w:color w:val="0000FF"/>
            <w:sz w:val="22"/>
            <w:u w:val="single"/>
          </w:rPr>
          <w:t>Connection Type</w:t>
        </w:r>
      </w:hyperlink>
      <w:r>
        <w:rPr>
          <w:sz w:val="22"/>
        </w:rPr>
        <w:t>.</w:t>
      </w:r>
    </w:p>
    <w:bookmarkStart w:id="21" w:name="_Toc168583857"/>
    <w:bookmarkStart w:id="22" w:name="_Toc176809529"/>
    <w:bookmarkEnd w:id="21"/>
    <w:bookmarkEnd w:id="22"/>
    <w:p w14:paraId="53DF1A10" w14:textId="5835CCB1" w:rsidR="00DA0FFE" w:rsidRPr="00334A8E" w:rsidRDefault="002F6A77" w:rsidP="000D2EB8">
      <w:pPr>
        <w:pStyle w:val="Heading1"/>
        <w:keepNext w:val="0"/>
        <w:keepLines w:val="0"/>
        <w:widowControl w:val="0"/>
        <w:numPr>
          <w:ilvl w:val="0"/>
          <w:numId w:val="0"/>
        </w:numPr>
        <w:spacing w:before="0" w:after="320"/>
        <w:ind w:left="720" w:hanging="431"/>
        <w:rPr>
          <w:color w:val="auto"/>
          <w:szCs w:val="22"/>
        </w:rPr>
      </w:pPr>
      <w:r>
        <w:fldChar w:fldCharType="begin"/>
      </w:r>
      <w:r>
        <w:instrText>HYPERLINK "https://digital-navigator.azurewebsites.net/codes-schedules/definitions/96" \h</w:instrText>
      </w:r>
      <w:r>
        <w:fldChar w:fldCharType="separate"/>
      </w:r>
      <w:bookmarkStart w:id="23" w:name="_Toc208472995"/>
      <w:r>
        <w:rPr>
          <w:color w:val="0000FF"/>
          <w:u w:val="single"/>
        </w:rPr>
        <w:t>Complex Site</w:t>
      </w:r>
      <w:r>
        <w:fldChar w:fldCharType="end"/>
      </w:r>
      <w:r>
        <w:t>s (Electricity)</w:t>
      </w:r>
      <w:bookmarkEnd w:id="23"/>
    </w:p>
    <w:p w14:paraId="30F7B074" w14:textId="66F535DE" w:rsidR="00DA0FFE" w:rsidRPr="00334A8E" w:rsidRDefault="000D2EB8" w:rsidP="000D2EB8">
      <w:pPr>
        <w:pStyle w:val="RECHeadingLevel2"/>
        <w:numPr>
          <w:ilvl w:val="1"/>
          <w:numId w:val="47"/>
        </w:numPr>
        <w:spacing w:after="320"/>
        <w:ind w:hanging="431"/>
        <w:rPr>
          <w:color w:val="auto"/>
          <w:sz w:val="22"/>
          <w:szCs w:val="22"/>
        </w:rPr>
      </w:pPr>
      <w:r>
        <w:rPr>
          <w:sz w:val="22"/>
        </w:rPr>
        <w:t xml:space="preserve"> </w:t>
      </w:r>
      <w:r w:rsidR="002F6A77">
        <w:rPr>
          <w:sz w:val="22"/>
        </w:rPr>
        <w:t xml:space="preserve">When the </w:t>
      </w:r>
      <w:hyperlink r:id="rId377">
        <w:r w:rsidR="002F6A77">
          <w:rPr>
            <w:color w:val="0000FF"/>
            <w:sz w:val="22"/>
            <w:u w:val="single"/>
          </w:rPr>
          <w:t>MOA</w:t>
        </w:r>
      </w:hyperlink>
      <w:r w:rsidR="002F6A77">
        <w:rPr>
          <w:sz w:val="22"/>
        </w:rPr>
        <w:t xml:space="preserve"> sends </w:t>
      </w:r>
      <w:hyperlink r:id="rId378">
        <w:r w:rsidR="002F6A77">
          <w:rPr>
            <w:color w:val="0000FF"/>
            <w:sz w:val="22"/>
            <w:u w:val="single"/>
          </w:rPr>
          <w:t>Meter Technical Detail</w:t>
        </w:r>
      </w:hyperlink>
      <w:r w:rsidR="002F6A77">
        <w:rPr>
          <w:sz w:val="22"/>
        </w:rPr>
        <w:t xml:space="preserve">s and identifies a </w:t>
      </w:r>
      <w:hyperlink r:id="rId379">
        <w:r w:rsidR="002F6A77">
          <w:rPr>
            <w:color w:val="0000FF"/>
            <w:sz w:val="22"/>
            <w:u w:val="single"/>
          </w:rPr>
          <w:t>Complex Site</w:t>
        </w:r>
      </w:hyperlink>
      <w:r w:rsidR="002F6A77">
        <w:rPr>
          <w:sz w:val="22"/>
        </w:rPr>
        <w:t xml:space="preserve">, they shall also provide all required information,  via the </w:t>
      </w:r>
      <w:hyperlink r:id="rId380">
        <w:r w:rsidR="002F6A77">
          <w:rPr>
            <w:color w:val="0000FF"/>
            <w:sz w:val="22"/>
            <w:u w:val="single"/>
          </w:rPr>
          <w:t>Complex Site Supplementary Information Form</w:t>
        </w:r>
      </w:hyperlink>
      <w:r w:rsidR="002F6A77">
        <w:rPr>
          <w:sz w:val="22"/>
        </w:rPr>
        <w:t xml:space="preserve"> to each recipient of the </w:t>
      </w:r>
      <w:hyperlink r:id="rId381">
        <w:r w:rsidR="002F6A77">
          <w:rPr>
            <w:color w:val="0000FF"/>
            <w:sz w:val="22"/>
            <w:u w:val="single"/>
          </w:rPr>
          <w:t>Meter Technical Detail</w:t>
        </w:r>
      </w:hyperlink>
      <w:r w:rsidR="002F6A77">
        <w:rPr>
          <w:sz w:val="22"/>
        </w:rPr>
        <w:t>s</w:t>
      </w:r>
      <w:r w:rsidR="002F6A77">
        <w:rPr>
          <w:rStyle w:val="CommentReference"/>
          <w:sz w:val="22"/>
        </w:rPr>
        <w:t xml:space="preserve">, </w:t>
      </w:r>
      <w:r w:rsidR="002F6A77">
        <w:rPr>
          <w:sz w:val="22"/>
        </w:rPr>
        <w:t xml:space="preserve">to enable collection of data from the </w:t>
      </w:r>
      <w:hyperlink r:id="rId382">
        <w:r w:rsidR="002F6A77">
          <w:rPr>
            <w:color w:val="0000FF"/>
            <w:sz w:val="22"/>
            <w:u w:val="single"/>
          </w:rPr>
          <w:t>Metering Asset</w:t>
        </w:r>
      </w:hyperlink>
      <w:r w:rsidR="002F6A77">
        <w:rPr>
          <w:sz w:val="22"/>
        </w:rPr>
        <w:t>.</w:t>
      </w:r>
    </w:p>
    <w:p w14:paraId="29392769" w14:textId="682071B1" w:rsidR="00DA0FFE" w:rsidRPr="00334A8E" w:rsidRDefault="000D2EB8" w:rsidP="000D2EB8">
      <w:pPr>
        <w:pStyle w:val="RECHeadingLevel2"/>
        <w:numPr>
          <w:ilvl w:val="1"/>
          <w:numId w:val="47"/>
        </w:numPr>
        <w:spacing w:after="320"/>
        <w:ind w:hanging="431"/>
        <w:rPr>
          <w:sz w:val="22"/>
          <w:szCs w:val="22"/>
        </w:rPr>
      </w:pPr>
      <w:r>
        <w:rPr>
          <w:sz w:val="22"/>
        </w:rPr>
        <w:t xml:space="preserve"> </w:t>
      </w:r>
      <w:r w:rsidR="002F6A77">
        <w:rPr>
          <w:sz w:val="22"/>
        </w:rPr>
        <w:t xml:space="preserve">Where there is a change of status to one or all feeders, the </w:t>
      </w:r>
      <w:hyperlink r:id="rId383">
        <w:r w:rsidR="002F6A77">
          <w:rPr>
            <w:color w:val="0000FF"/>
            <w:sz w:val="22"/>
            <w:u w:val="single"/>
          </w:rPr>
          <w:t>MOA</w:t>
        </w:r>
      </w:hyperlink>
      <w:r w:rsidR="002F6A77">
        <w:rPr>
          <w:sz w:val="22"/>
        </w:rPr>
        <w:t xml:space="preserve"> shall send an updated </w:t>
      </w:r>
      <w:hyperlink r:id="rId384">
        <w:r w:rsidR="002F6A77">
          <w:rPr>
            <w:color w:val="0000FF"/>
            <w:sz w:val="22"/>
            <w:u w:val="single"/>
          </w:rPr>
          <w:t>Complex Site Supplementary Information Form</w:t>
        </w:r>
      </w:hyperlink>
      <w:r w:rsidR="002F6A77">
        <w:rPr>
          <w:sz w:val="22"/>
        </w:rPr>
        <w:t xml:space="preserve"> to each recipient of the </w:t>
      </w:r>
      <w:hyperlink r:id="rId385">
        <w:r w:rsidR="002F6A77">
          <w:rPr>
            <w:color w:val="0000FF"/>
            <w:sz w:val="22"/>
            <w:u w:val="single"/>
          </w:rPr>
          <w:t>Meter Technical Detail</w:t>
        </w:r>
      </w:hyperlink>
      <w:r w:rsidR="002F6A77">
        <w:rPr>
          <w:sz w:val="22"/>
        </w:rPr>
        <w:t>s.</w:t>
      </w:r>
    </w:p>
    <w:p w14:paraId="10A9B5BF" w14:textId="3FB690A8" w:rsidR="00DA0FFE" w:rsidRPr="00334A8E" w:rsidRDefault="000D2EB8" w:rsidP="000D2EB8">
      <w:pPr>
        <w:pStyle w:val="RECHeadingLevel2"/>
        <w:numPr>
          <w:ilvl w:val="1"/>
          <w:numId w:val="47"/>
        </w:numPr>
        <w:spacing w:after="320"/>
        <w:ind w:hanging="431"/>
        <w:rPr>
          <w:sz w:val="22"/>
          <w:szCs w:val="22"/>
        </w:rPr>
      </w:pPr>
      <w:r>
        <w:rPr>
          <w:sz w:val="22"/>
        </w:rPr>
        <w:t xml:space="preserve"> </w:t>
      </w:r>
      <w:r w:rsidR="002F6A77">
        <w:rPr>
          <w:sz w:val="22"/>
        </w:rPr>
        <w:t xml:space="preserve">In all cases, when sending a </w:t>
      </w:r>
      <w:hyperlink r:id="rId386">
        <w:r w:rsidR="002F6A77">
          <w:rPr>
            <w:color w:val="0000FF"/>
            <w:sz w:val="22"/>
            <w:u w:val="single"/>
          </w:rPr>
          <w:t>Complex Site Supplementary Information Form</w:t>
        </w:r>
      </w:hyperlink>
      <w:r w:rsidR="002F6A77">
        <w:rPr>
          <w:sz w:val="22"/>
        </w:rPr>
        <w:t xml:space="preserve">, the </w:t>
      </w:r>
      <w:hyperlink r:id="rId387">
        <w:r w:rsidR="002F6A77">
          <w:rPr>
            <w:color w:val="0000FF"/>
            <w:sz w:val="22"/>
            <w:u w:val="single"/>
          </w:rPr>
          <w:t>MOA</w:t>
        </w:r>
      </w:hyperlink>
      <w:r w:rsidR="002F6A77">
        <w:rPr>
          <w:sz w:val="22"/>
        </w:rPr>
        <w:t xml:space="preserve"> shall also include a </w:t>
      </w:r>
      <w:hyperlink r:id="rId388">
        <w:r w:rsidR="002F6A77">
          <w:rPr>
            <w:color w:val="0000FF"/>
            <w:sz w:val="22"/>
            <w:u w:val="single"/>
          </w:rPr>
          <w:t>Single Line Diagram</w:t>
        </w:r>
      </w:hyperlink>
      <w:r w:rsidR="002F6A77">
        <w:rPr>
          <w:sz w:val="22"/>
        </w:rPr>
        <w:t xml:space="preserve">. This can be included as part of the </w:t>
      </w:r>
      <w:hyperlink r:id="rId389">
        <w:r w:rsidR="002F6A77">
          <w:rPr>
            <w:color w:val="0000FF"/>
            <w:sz w:val="22"/>
            <w:u w:val="single"/>
          </w:rPr>
          <w:t>Complex Site Supplementary Information Form</w:t>
        </w:r>
      </w:hyperlink>
      <w:r w:rsidR="002F6A77">
        <w:rPr>
          <w:sz w:val="22"/>
        </w:rPr>
        <w:t xml:space="preserve"> or included as a separate document.</w:t>
      </w:r>
    </w:p>
    <w:p w14:paraId="59AE289E" w14:textId="59D85273" w:rsidR="00DA0FFE" w:rsidRPr="00334A8E" w:rsidRDefault="000D2EB8" w:rsidP="000D2EB8">
      <w:pPr>
        <w:pStyle w:val="RECHeadingLevel2"/>
        <w:numPr>
          <w:ilvl w:val="1"/>
          <w:numId w:val="47"/>
        </w:numPr>
        <w:spacing w:after="320"/>
        <w:ind w:hanging="431"/>
        <w:rPr>
          <w:sz w:val="22"/>
          <w:szCs w:val="22"/>
        </w:rPr>
      </w:pPr>
      <w:r>
        <w:rPr>
          <w:sz w:val="22"/>
        </w:rPr>
        <w:t xml:space="preserve"> </w:t>
      </w:r>
      <w:r w:rsidR="002F6A77">
        <w:rPr>
          <w:sz w:val="22"/>
        </w:rPr>
        <w:t xml:space="preserve">The </w:t>
      </w:r>
      <w:hyperlink r:id="rId390">
        <w:r w:rsidR="002F6A77">
          <w:rPr>
            <w:color w:val="0000FF"/>
            <w:sz w:val="22"/>
            <w:u w:val="single"/>
          </w:rPr>
          <w:t>Code Manager</w:t>
        </w:r>
      </w:hyperlink>
      <w:r w:rsidR="002F6A77">
        <w:rPr>
          <w:sz w:val="22"/>
        </w:rPr>
        <w:t xml:space="preserve"> shall publish a copy of the </w:t>
      </w:r>
      <w:hyperlink r:id="rId391">
        <w:r w:rsidR="002F6A77">
          <w:rPr>
            <w:color w:val="0000FF"/>
            <w:sz w:val="22"/>
            <w:u w:val="single"/>
          </w:rPr>
          <w:t>Complex Site Supplementary Information Form</w:t>
        </w:r>
      </w:hyperlink>
      <w:r w:rsidR="002F6A77">
        <w:rPr>
          <w:sz w:val="22"/>
        </w:rPr>
        <w:t xml:space="preserve"> on the </w:t>
      </w:r>
      <w:hyperlink r:id="rId392">
        <w:r w:rsidR="002F6A77">
          <w:rPr>
            <w:color w:val="0000FF"/>
            <w:sz w:val="22"/>
            <w:u w:val="single"/>
          </w:rPr>
          <w:t>REC Portal</w:t>
        </w:r>
      </w:hyperlink>
      <w:r w:rsidR="002F6A77">
        <w:rPr>
          <w:sz w:val="22"/>
        </w:rPr>
        <w:t>.</w:t>
      </w:r>
    </w:p>
    <w:p w14:paraId="09591323" w14:textId="77777777" w:rsidR="00DA0FFE" w:rsidRPr="006D2AB0" w:rsidRDefault="002F6A77" w:rsidP="000D2EB8">
      <w:pPr>
        <w:widowControl w:val="0"/>
        <w:spacing w:after="320" w:line="276" w:lineRule="auto"/>
        <w:ind w:left="800" w:hanging="431"/>
        <w:rPr>
          <w:szCs w:val="22"/>
        </w:rPr>
      </w:pPr>
      <w:r>
        <w:rPr>
          <w:b/>
        </w:rPr>
        <w:t>Gas Annual Portfolio Reconciliation </w:t>
      </w:r>
    </w:p>
    <w:p w14:paraId="393FE21C" w14:textId="5ADFE250" w:rsidR="00DA0FFE" w:rsidRPr="00334A8E" w:rsidRDefault="000D2EB8" w:rsidP="000D2EB8">
      <w:pPr>
        <w:pStyle w:val="RECHeadingLevel2"/>
        <w:numPr>
          <w:ilvl w:val="1"/>
          <w:numId w:val="47"/>
        </w:numPr>
        <w:spacing w:after="320"/>
        <w:ind w:hanging="431"/>
        <w:rPr>
          <w:sz w:val="22"/>
          <w:szCs w:val="22"/>
        </w:rPr>
      </w:pPr>
      <w:r>
        <w:rPr>
          <w:sz w:val="22"/>
        </w:rPr>
        <w:t xml:space="preserve"> </w:t>
      </w:r>
      <w:r w:rsidR="002F6A77">
        <w:rPr>
          <w:sz w:val="22"/>
        </w:rPr>
        <w:t xml:space="preserve">Gas </w:t>
      </w:r>
      <w:hyperlink r:id="rId393">
        <w:r w:rsidR="002F6A77">
          <w:rPr>
            <w:color w:val="0000FF"/>
            <w:sz w:val="22"/>
            <w:u w:val="single"/>
          </w:rPr>
          <w:t>MAM</w:t>
        </w:r>
      </w:hyperlink>
      <w:r w:rsidR="002F6A77">
        <w:rPr>
          <w:sz w:val="22"/>
        </w:rPr>
        <w:t xml:space="preserve">s shall participate in an annual portfolio reconciliation exercise. Gas </w:t>
      </w:r>
      <w:hyperlink r:id="rId394">
        <w:r w:rsidR="002F6A77">
          <w:rPr>
            <w:color w:val="0000FF"/>
            <w:sz w:val="22"/>
            <w:u w:val="single"/>
          </w:rPr>
          <w:t>MAM</w:t>
        </w:r>
      </w:hyperlink>
      <w:r w:rsidR="002F6A77">
        <w:rPr>
          <w:sz w:val="22"/>
        </w:rPr>
        <w:t xml:space="preserve">s shall provide the Annual Reconciliation </w:t>
      </w:r>
      <w:hyperlink r:id="rId395">
        <w:r w:rsidR="002F6A77">
          <w:rPr>
            <w:color w:val="0000FF"/>
            <w:sz w:val="22"/>
            <w:u w:val="single"/>
          </w:rPr>
          <w:t>Data Item</w:t>
        </w:r>
      </w:hyperlink>
      <w:r w:rsidR="002F6A77">
        <w:rPr>
          <w:sz w:val="22"/>
        </w:rPr>
        <w:t xml:space="preserve">s (as defined in the </w:t>
      </w:r>
      <w:hyperlink r:id="rId396">
        <w:r w:rsidR="002F6A77">
          <w:rPr>
            <w:color w:val="0000FF"/>
            <w:sz w:val="22"/>
            <w:u w:val="single"/>
          </w:rPr>
          <w:t>Data Specification</w:t>
        </w:r>
      </w:hyperlink>
      <w:r w:rsidR="002F6A77">
        <w:rPr>
          <w:sz w:val="22"/>
        </w:rPr>
        <w:t xml:space="preserve">), for each </w:t>
      </w:r>
      <w:hyperlink r:id="rId397">
        <w:r w:rsidR="002F6A77">
          <w:rPr>
            <w:color w:val="0000FF"/>
            <w:sz w:val="22"/>
            <w:u w:val="single"/>
          </w:rPr>
          <w:t>Supply Meter Point</w:t>
        </w:r>
      </w:hyperlink>
      <w:r w:rsidR="002F6A77">
        <w:rPr>
          <w:sz w:val="22"/>
        </w:rPr>
        <w:t xml:space="preserve"> for which a meter is installed, to the </w:t>
      </w:r>
      <w:hyperlink r:id="rId398">
        <w:r w:rsidR="002F6A77">
          <w:rPr>
            <w:color w:val="0000FF"/>
            <w:sz w:val="22"/>
            <w:u w:val="single"/>
          </w:rPr>
          <w:t>CDSP</w:t>
        </w:r>
      </w:hyperlink>
      <w:r w:rsidR="002F6A77">
        <w:rPr>
          <w:sz w:val="22"/>
        </w:rPr>
        <w:t xml:space="preserve"> within 15 </w:t>
      </w:r>
      <w:hyperlink r:id="rId399">
        <w:r w:rsidR="002F6A77">
          <w:rPr>
            <w:color w:val="0000FF"/>
            <w:sz w:val="22"/>
            <w:u w:val="single"/>
          </w:rPr>
          <w:t>Working Day</w:t>
        </w:r>
      </w:hyperlink>
      <w:r w:rsidR="002F6A77">
        <w:rPr>
          <w:sz w:val="22"/>
        </w:rPr>
        <w:t>s following the agreed extract date of 1 April each year. </w:t>
      </w:r>
    </w:p>
    <w:p w14:paraId="62D20F15" w14:textId="59F9FD6A" w:rsidR="00DA0FFE" w:rsidRPr="00334A8E" w:rsidRDefault="000D2EB8" w:rsidP="000D2EB8">
      <w:pPr>
        <w:pStyle w:val="RECHeadingLevel2"/>
        <w:numPr>
          <w:ilvl w:val="1"/>
          <w:numId w:val="47"/>
        </w:numPr>
        <w:spacing w:after="320"/>
        <w:ind w:hanging="431"/>
        <w:rPr>
          <w:sz w:val="22"/>
          <w:szCs w:val="22"/>
        </w:rPr>
      </w:pPr>
      <w:r>
        <w:rPr>
          <w:sz w:val="22"/>
        </w:rPr>
        <w:t xml:space="preserve"> </w:t>
      </w:r>
      <w:r w:rsidR="002F6A77">
        <w:rPr>
          <w:sz w:val="22"/>
        </w:rPr>
        <w:t xml:space="preserve">The gas </w:t>
      </w:r>
      <w:hyperlink r:id="rId400">
        <w:r w:rsidR="002F6A77">
          <w:rPr>
            <w:color w:val="0000FF"/>
            <w:sz w:val="22"/>
            <w:u w:val="single"/>
          </w:rPr>
          <w:t>MAM</w:t>
        </w:r>
      </w:hyperlink>
      <w:r w:rsidR="002F6A77">
        <w:rPr>
          <w:sz w:val="22"/>
        </w:rPr>
        <w:t xml:space="preserve"> shall take a snapshot of the relevant </w:t>
      </w:r>
      <w:hyperlink r:id="rId401">
        <w:r w:rsidR="002F6A77">
          <w:rPr>
            <w:color w:val="0000FF"/>
            <w:sz w:val="22"/>
            <w:u w:val="single"/>
          </w:rPr>
          <w:t>Data Item</w:t>
        </w:r>
      </w:hyperlink>
      <w:r w:rsidR="002F6A77">
        <w:rPr>
          <w:sz w:val="22"/>
        </w:rPr>
        <w:t xml:space="preserve">s on the extract date and provide this data to the </w:t>
      </w:r>
      <w:hyperlink r:id="rId402">
        <w:r w:rsidR="002F6A77">
          <w:rPr>
            <w:color w:val="0000FF"/>
            <w:sz w:val="22"/>
            <w:u w:val="single"/>
          </w:rPr>
          <w:t>CDSP</w:t>
        </w:r>
      </w:hyperlink>
      <w:r w:rsidR="002F6A77">
        <w:rPr>
          <w:sz w:val="22"/>
        </w:rPr>
        <w:t xml:space="preserve"> in a format and via the means set out in the </w:t>
      </w:r>
      <w:hyperlink r:id="rId403">
        <w:r w:rsidR="002F6A77">
          <w:rPr>
            <w:color w:val="0000FF"/>
            <w:sz w:val="22"/>
            <w:u w:val="single"/>
          </w:rPr>
          <w:t>Data Specification</w:t>
        </w:r>
      </w:hyperlink>
      <w:r w:rsidR="002F6A77">
        <w:rPr>
          <w:sz w:val="22"/>
        </w:rPr>
        <w:t xml:space="preserve">. The </w:t>
      </w:r>
      <w:hyperlink r:id="rId404">
        <w:r w:rsidR="002F6A77">
          <w:rPr>
            <w:color w:val="0000FF"/>
            <w:sz w:val="22"/>
            <w:u w:val="single"/>
          </w:rPr>
          <w:t>CDSP</w:t>
        </w:r>
      </w:hyperlink>
      <w:r w:rsidR="002F6A77">
        <w:rPr>
          <w:sz w:val="22"/>
        </w:rPr>
        <w:t xml:space="preserve"> will carry out a reconciliation of </w:t>
      </w:r>
      <w:hyperlink r:id="rId405">
        <w:r w:rsidR="002F6A77">
          <w:rPr>
            <w:color w:val="0000FF"/>
            <w:sz w:val="22"/>
            <w:u w:val="single"/>
          </w:rPr>
          <w:t>MAM</w:t>
        </w:r>
      </w:hyperlink>
      <w:r w:rsidR="002F6A77">
        <w:rPr>
          <w:sz w:val="22"/>
        </w:rPr>
        <w:t xml:space="preserve"> data against data in the </w:t>
      </w:r>
      <w:hyperlink r:id="rId406">
        <w:r w:rsidR="002F6A77">
          <w:rPr>
            <w:color w:val="0000FF"/>
            <w:sz w:val="22"/>
            <w:u w:val="single"/>
          </w:rPr>
          <w:t>Central Gas Register</w:t>
        </w:r>
      </w:hyperlink>
      <w:r w:rsidR="002F6A77">
        <w:rPr>
          <w:sz w:val="22"/>
        </w:rPr>
        <w:t> and report to the </w:t>
      </w:r>
      <w:hyperlink r:id="rId407">
        <w:r w:rsidR="002F6A77">
          <w:rPr>
            <w:color w:val="0000FF"/>
            <w:sz w:val="22"/>
            <w:u w:val="single"/>
          </w:rPr>
          <w:t>Code Manager</w:t>
        </w:r>
      </w:hyperlink>
      <w:r w:rsidR="002F6A77">
        <w:rPr>
          <w:sz w:val="22"/>
        </w:rPr>
        <w:t xml:space="preserve"> and the relevant </w:t>
      </w:r>
      <w:hyperlink r:id="rId408">
        <w:r w:rsidR="002F6A77">
          <w:rPr>
            <w:color w:val="0000FF"/>
            <w:sz w:val="22"/>
            <w:u w:val="single"/>
          </w:rPr>
          <w:t>Gas Supplier</w:t>
        </w:r>
      </w:hyperlink>
      <w:r w:rsidR="002F6A77">
        <w:rPr>
          <w:sz w:val="22"/>
        </w:rPr>
        <w:t xml:space="preserve">s and </w:t>
      </w:r>
      <w:hyperlink r:id="rId409">
        <w:r w:rsidR="002F6A77">
          <w:rPr>
            <w:color w:val="0000FF"/>
            <w:sz w:val="22"/>
            <w:u w:val="single"/>
          </w:rPr>
          <w:t>MAM</w:t>
        </w:r>
      </w:hyperlink>
      <w:r w:rsidR="002F6A77">
        <w:rPr>
          <w:sz w:val="22"/>
        </w:rPr>
        <w:t xml:space="preserve">s using contact details provided by the </w:t>
      </w:r>
      <w:hyperlink r:id="rId410">
        <w:r w:rsidR="002F6A77">
          <w:rPr>
            <w:color w:val="0000FF"/>
            <w:sz w:val="22"/>
            <w:u w:val="single"/>
          </w:rPr>
          <w:t>Code Manager</w:t>
        </w:r>
      </w:hyperlink>
      <w:r w:rsidR="002F6A77">
        <w:rPr>
          <w:sz w:val="22"/>
        </w:rPr>
        <w:t xml:space="preserve"> in accordance with the </w:t>
      </w:r>
      <w:hyperlink r:id="rId411">
        <w:r w:rsidR="002F6A77">
          <w:rPr>
            <w:color w:val="0000FF"/>
            <w:sz w:val="22"/>
            <w:u w:val="single"/>
          </w:rPr>
          <w:t>Service Definition</w:t>
        </w:r>
      </w:hyperlink>
      <w:r w:rsidR="002F6A77">
        <w:rPr>
          <w:sz w:val="22"/>
        </w:rPr>
        <w:t xml:space="preserve"> for </w:t>
      </w:r>
      <w:hyperlink r:id="rId412">
        <w:r w:rsidR="002F6A77">
          <w:rPr>
            <w:color w:val="0000FF"/>
            <w:sz w:val="22"/>
            <w:u w:val="single"/>
          </w:rPr>
          <w:t>CDSP Further Services</w:t>
        </w:r>
      </w:hyperlink>
      <w:r w:rsidR="002F6A77">
        <w:rPr>
          <w:sz w:val="22"/>
        </w:rPr>
        <w:t>.</w:t>
      </w:r>
    </w:p>
    <w:p w14:paraId="2DF709B0" w14:textId="667BA9FE" w:rsidR="00DA0FFE" w:rsidRPr="00334A8E" w:rsidRDefault="000D2EB8" w:rsidP="000D2EB8">
      <w:pPr>
        <w:pStyle w:val="RECHeadingLevel2"/>
        <w:numPr>
          <w:ilvl w:val="1"/>
          <w:numId w:val="47"/>
        </w:numPr>
        <w:spacing w:after="320"/>
        <w:ind w:hanging="431"/>
        <w:rPr>
          <w:color w:val="auto"/>
          <w:sz w:val="22"/>
          <w:szCs w:val="22"/>
        </w:rPr>
      </w:pPr>
      <w:r>
        <w:rPr>
          <w:sz w:val="22"/>
        </w:rPr>
        <w:t xml:space="preserve"> </w:t>
      </w:r>
      <w:r w:rsidR="002F6A77">
        <w:rPr>
          <w:sz w:val="22"/>
        </w:rPr>
        <w:t xml:space="preserve">Where the gas </w:t>
      </w:r>
      <w:hyperlink r:id="rId413">
        <w:r w:rsidR="002F6A77">
          <w:rPr>
            <w:color w:val="0000FF"/>
            <w:sz w:val="22"/>
            <w:u w:val="single"/>
          </w:rPr>
          <w:t>MAM</w:t>
        </w:r>
      </w:hyperlink>
      <w:r w:rsidR="002F6A77">
        <w:rPr>
          <w:sz w:val="22"/>
        </w:rPr>
        <w:t xml:space="preserve"> is informed of any inconsistencies identified through the annual portfolio reconciliation exercise, it shall review the issue and support resolution of the inconsistency within any timescales specified by the </w:t>
      </w:r>
      <w:hyperlink r:id="rId414">
        <w:r w:rsidR="002F6A77">
          <w:rPr>
            <w:color w:val="0000FF"/>
            <w:sz w:val="22"/>
            <w:u w:val="single"/>
          </w:rPr>
          <w:t>REC Performance Assurance Board</w:t>
        </w:r>
      </w:hyperlink>
      <w:r w:rsidR="002F6A77">
        <w:rPr>
          <w:sz w:val="22"/>
        </w:rPr>
        <w:t>.</w:t>
      </w:r>
    </w:p>
    <w:p w14:paraId="793B739C" w14:textId="77777777" w:rsidR="00DA0FFE" w:rsidRPr="001324C1" w:rsidRDefault="002F6A77">
      <w:pPr>
        <w:widowControl w:val="0"/>
        <w:spacing w:beforeAutospacing="1" w:after="320" w:afterAutospacing="1" w:line="276" w:lineRule="auto"/>
        <w:ind w:left="800"/>
        <w:rPr>
          <w:szCs w:val="22"/>
        </w:rPr>
      </w:pPr>
      <w:r>
        <w:rPr>
          <w:b/>
        </w:rPr>
        <w:t>General Requirements</w:t>
      </w:r>
    </w:p>
    <w:p w14:paraId="78CF1D3B" w14:textId="6FE32FB8" w:rsidR="00DA0FFE" w:rsidRPr="00334A8E" w:rsidRDefault="000D2EB8" w:rsidP="000D2EB8">
      <w:pPr>
        <w:pStyle w:val="RECHeadingLevel2"/>
        <w:numPr>
          <w:ilvl w:val="1"/>
          <w:numId w:val="47"/>
        </w:numPr>
        <w:spacing w:after="320"/>
        <w:ind w:left="788" w:hanging="431"/>
        <w:rPr>
          <w:sz w:val="22"/>
          <w:szCs w:val="22"/>
        </w:rPr>
      </w:pPr>
      <w:r>
        <w:rPr>
          <w:sz w:val="22"/>
        </w:rPr>
        <w:t xml:space="preserve"> </w:t>
      </w:r>
      <w:r w:rsidR="002F6A77">
        <w:rPr>
          <w:sz w:val="22"/>
        </w:rPr>
        <w:t xml:space="preserve">In the event </w:t>
      </w:r>
      <w:hyperlink r:id="rId415">
        <w:r w:rsidR="002F6A77">
          <w:rPr>
            <w:color w:val="0000FF"/>
            <w:sz w:val="22"/>
            <w:u w:val="single"/>
          </w:rPr>
          <w:t>Energy Supplier</w:t>
        </w:r>
      </w:hyperlink>
      <w:r w:rsidR="002F6A77">
        <w:rPr>
          <w:sz w:val="22"/>
        </w:rPr>
        <w:t xml:space="preserve">s, </w:t>
      </w:r>
      <w:hyperlink r:id="rId416">
        <w:r w:rsidR="002F6A77">
          <w:rPr>
            <w:color w:val="0000FF"/>
            <w:sz w:val="22"/>
            <w:u w:val="single"/>
          </w:rPr>
          <w:t>Metering Equipment Manager</w:t>
        </w:r>
      </w:hyperlink>
      <w:r w:rsidR="002F6A77">
        <w:rPr>
          <w:sz w:val="22"/>
        </w:rPr>
        <w:t xml:space="preserve">s, </w:t>
      </w:r>
      <w:hyperlink r:id="rId417">
        <w:r w:rsidR="002F6A77">
          <w:rPr>
            <w:color w:val="0000FF"/>
            <w:sz w:val="22"/>
            <w:u w:val="single"/>
          </w:rPr>
          <w:t>Shipper</w:t>
        </w:r>
      </w:hyperlink>
      <w:r w:rsidR="002F6A77">
        <w:rPr>
          <w:sz w:val="22"/>
        </w:rPr>
        <w:t xml:space="preserve">s, </w:t>
      </w:r>
      <w:hyperlink r:id="rId418">
        <w:r w:rsidR="002F6A77">
          <w:rPr>
            <w:color w:val="0000FF"/>
            <w:sz w:val="22"/>
            <w:u w:val="single"/>
          </w:rPr>
          <w:t>Meter Asset Provider</w:t>
        </w:r>
      </w:hyperlink>
      <w:r w:rsidR="002F6A77">
        <w:rPr>
          <w:sz w:val="22"/>
        </w:rPr>
        <w:t xml:space="preserve">s, </w:t>
      </w:r>
      <w:hyperlink r:id="rId419">
        <w:r w:rsidR="002F6A77">
          <w:rPr>
            <w:color w:val="0000FF"/>
            <w:sz w:val="22"/>
            <w:u w:val="single"/>
          </w:rPr>
          <w:t>Electricity Retail Data Agent</w:t>
        </w:r>
      </w:hyperlink>
      <w:r w:rsidR="002F6A77">
        <w:rPr>
          <w:sz w:val="22"/>
        </w:rPr>
        <w:t xml:space="preserve">s, </w:t>
      </w:r>
      <w:hyperlink r:id="rId420">
        <w:r w:rsidR="002F6A77">
          <w:rPr>
            <w:color w:val="0000FF"/>
            <w:sz w:val="22"/>
            <w:u w:val="single"/>
          </w:rPr>
          <w:t>Distribution Network Operator</w:t>
        </w:r>
      </w:hyperlink>
      <w:r w:rsidR="002F6A77">
        <w:rPr>
          <w:sz w:val="22"/>
        </w:rPr>
        <w:t xml:space="preserve">s or the </w:t>
      </w:r>
      <w:hyperlink r:id="rId421">
        <w:r w:rsidR="002F6A77">
          <w:rPr>
            <w:color w:val="0000FF"/>
            <w:sz w:val="22"/>
            <w:u w:val="single"/>
          </w:rPr>
          <w:t>CDSP</w:t>
        </w:r>
      </w:hyperlink>
      <w:r w:rsidR="002F6A77">
        <w:rPr>
          <w:sz w:val="22"/>
        </w:rPr>
        <w:t xml:space="preserve"> validate data provided in accordance with this </w:t>
      </w:r>
      <w:hyperlink r:id="rId422">
        <w:r w:rsidR="002F6A77">
          <w:rPr>
            <w:color w:val="0000FF"/>
            <w:sz w:val="22"/>
            <w:u w:val="single"/>
          </w:rPr>
          <w:t>REC Schedule</w:t>
        </w:r>
      </w:hyperlink>
      <w:r w:rsidR="002F6A77">
        <w:rPr>
          <w:sz w:val="22"/>
        </w:rPr>
        <w:t xml:space="preserve">, they shall identify exceptions using the response codes defined within the </w:t>
      </w:r>
      <w:hyperlink r:id="rId423">
        <w:r w:rsidR="002F6A77">
          <w:rPr>
            <w:color w:val="0000FF"/>
            <w:sz w:val="22"/>
            <w:u w:val="single"/>
          </w:rPr>
          <w:t>Data Specification</w:t>
        </w:r>
      </w:hyperlink>
      <w:r w:rsidR="002F6A77">
        <w:rPr>
          <w:sz w:val="22"/>
        </w:rPr>
        <w:t>.</w:t>
      </w:r>
    </w:p>
    <w:p w14:paraId="3CA1607D" w14:textId="79AA9E07" w:rsidR="00DA0FFE" w:rsidRPr="00334A8E" w:rsidRDefault="000D2EB8" w:rsidP="000D2EB8">
      <w:pPr>
        <w:pStyle w:val="RECHeadingLevel2"/>
        <w:numPr>
          <w:ilvl w:val="1"/>
          <w:numId w:val="47"/>
        </w:numPr>
        <w:spacing w:after="320"/>
        <w:ind w:left="788" w:hanging="431"/>
        <w:rPr>
          <w:sz w:val="22"/>
          <w:szCs w:val="22"/>
        </w:rPr>
      </w:pPr>
      <w:r>
        <w:t xml:space="preserve"> </w:t>
      </w:r>
      <w:hyperlink r:id="rId424">
        <w:r w:rsidR="002F6A77">
          <w:rPr>
            <w:color w:val="0000FF"/>
            <w:sz w:val="22"/>
            <w:u w:val="single"/>
          </w:rPr>
          <w:t>Energy Supplier</w:t>
        </w:r>
      </w:hyperlink>
      <w:r w:rsidR="002F6A77">
        <w:rPr>
          <w:sz w:val="22"/>
        </w:rPr>
        <w:t xml:space="preserve">s, </w:t>
      </w:r>
      <w:hyperlink r:id="rId425">
        <w:r w:rsidR="002F6A77">
          <w:rPr>
            <w:color w:val="0000FF"/>
            <w:sz w:val="22"/>
            <w:u w:val="single"/>
          </w:rPr>
          <w:t>Metering Equipment Manager</w:t>
        </w:r>
      </w:hyperlink>
      <w:r w:rsidR="002F6A77">
        <w:rPr>
          <w:sz w:val="22"/>
        </w:rPr>
        <w:t xml:space="preserve">s, </w:t>
      </w:r>
      <w:hyperlink r:id="rId426">
        <w:r w:rsidR="002F6A77">
          <w:rPr>
            <w:color w:val="0000FF"/>
            <w:sz w:val="22"/>
            <w:u w:val="single"/>
          </w:rPr>
          <w:t>Shipper</w:t>
        </w:r>
      </w:hyperlink>
      <w:r w:rsidR="002F6A77">
        <w:rPr>
          <w:sz w:val="22"/>
        </w:rPr>
        <w:t xml:space="preserve">s, </w:t>
      </w:r>
      <w:hyperlink r:id="rId427">
        <w:r w:rsidR="002F6A77">
          <w:rPr>
            <w:color w:val="0000FF"/>
            <w:sz w:val="22"/>
            <w:u w:val="single"/>
          </w:rPr>
          <w:t>Meter Asset Provider</w:t>
        </w:r>
      </w:hyperlink>
      <w:r w:rsidR="002F6A77">
        <w:rPr>
          <w:sz w:val="22"/>
        </w:rPr>
        <w:t xml:space="preserve">s, </w:t>
      </w:r>
      <w:hyperlink r:id="rId428">
        <w:r w:rsidR="002F6A77">
          <w:rPr>
            <w:color w:val="0000FF"/>
            <w:sz w:val="22"/>
            <w:u w:val="single"/>
          </w:rPr>
          <w:t>Electricity Retail Data Agent</w:t>
        </w:r>
      </w:hyperlink>
      <w:r w:rsidR="002F6A77">
        <w:rPr>
          <w:sz w:val="22"/>
        </w:rPr>
        <w:t xml:space="preserve">s, </w:t>
      </w:r>
      <w:hyperlink r:id="rId429">
        <w:r w:rsidR="002F6A77">
          <w:rPr>
            <w:color w:val="0000FF"/>
            <w:sz w:val="22"/>
            <w:u w:val="single"/>
          </w:rPr>
          <w:t>Distribution Network Operator</w:t>
        </w:r>
      </w:hyperlink>
      <w:r w:rsidR="002F6A77">
        <w:rPr>
          <w:sz w:val="22"/>
        </w:rPr>
        <w:t xml:space="preserve">s and the </w:t>
      </w:r>
      <w:hyperlink r:id="rId430">
        <w:r w:rsidR="002F6A77">
          <w:rPr>
            <w:color w:val="0000FF"/>
            <w:sz w:val="22"/>
            <w:u w:val="single"/>
          </w:rPr>
          <w:t>CDSP</w:t>
        </w:r>
      </w:hyperlink>
      <w:r w:rsidR="002F6A77">
        <w:rPr>
          <w:sz w:val="22"/>
        </w:rPr>
        <w:t xml:space="preserve"> shall monitor flow rejections received in accordance with Paragraph 2.34, and either resend the information in valid </w:t>
      </w:r>
      <w:hyperlink r:id="rId431">
        <w:r w:rsidR="002F6A77">
          <w:rPr>
            <w:color w:val="0000FF"/>
            <w:sz w:val="22"/>
            <w:u w:val="single"/>
          </w:rPr>
          <w:t>Market Message</w:t>
        </w:r>
      </w:hyperlink>
      <w:r w:rsidR="002F6A77">
        <w:rPr>
          <w:sz w:val="22"/>
        </w:rPr>
        <w:t xml:space="preserve">s, or otherwise resolve the exception. </w:t>
      </w:r>
    </w:p>
    <w:p w14:paraId="15FF5F39" w14:textId="22F86D82" w:rsidR="00DA0FFE" w:rsidRPr="00334A8E" w:rsidRDefault="00371F65" w:rsidP="000D2EB8">
      <w:pPr>
        <w:pStyle w:val="RECHeadingLevel2"/>
        <w:numPr>
          <w:ilvl w:val="1"/>
          <w:numId w:val="47"/>
        </w:numPr>
        <w:spacing w:after="320"/>
        <w:ind w:left="788" w:hanging="431"/>
        <w:rPr>
          <w:sz w:val="22"/>
          <w:szCs w:val="22"/>
        </w:rPr>
      </w:pPr>
      <w:r>
        <w:rPr>
          <w:sz w:val="22"/>
        </w:rPr>
        <w:t xml:space="preserve"> </w:t>
      </w:r>
      <w:r w:rsidR="002F6A77">
        <w:rPr>
          <w:sz w:val="22"/>
        </w:rPr>
        <w:t xml:space="preserve">Where the </w:t>
      </w:r>
      <w:hyperlink r:id="rId432">
        <w:r w:rsidR="002F6A77">
          <w:rPr>
            <w:color w:val="0000FF"/>
            <w:sz w:val="22"/>
            <w:u w:val="single"/>
          </w:rPr>
          <w:t>Gas Transporter</w:t>
        </w:r>
      </w:hyperlink>
      <w:r w:rsidR="002F6A77">
        <w:rPr>
          <w:sz w:val="22"/>
        </w:rPr>
        <w:t xml:space="preserve">, </w:t>
      </w:r>
      <w:hyperlink r:id="rId433">
        <w:r w:rsidR="002F6A77">
          <w:rPr>
            <w:color w:val="0000FF"/>
            <w:sz w:val="22"/>
            <w:u w:val="single"/>
          </w:rPr>
          <w:t>Distribution Network Operator</w:t>
        </w:r>
      </w:hyperlink>
      <w:r w:rsidR="002F6A77">
        <w:rPr>
          <w:sz w:val="22"/>
        </w:rPr>
        <w:t xml:space="preserve">, </w:t>
      </w:r>
      <w:hyperlink r:id="rId434">
        <w:r w:rsidR="002F6A77">
          <w:rPr>
            <w:color w:val="0000FF"/>
            <w:sz w:val="22"/>
            <w:u w:val="single"/>
          </w:rPr>
          <w:t>Metering Equipment Manager</w:t>
        </w:r>
      </w:hyperlink>
      <w:r w:rsidR="002F6A77">
        <w:rPr>
          <w:sz w:val="22"/>
        </w:rPr>
        <w:t xml:space="preserve"> or </w:t>
      </w:r>
      <w:hyperlink r:id="rId435">
        <w:r w:rsidR="002F6A77">
          <w:rPr>
            <w:color w:val="0000FF"/>
            <w:sz w:val="22"/>
            <w:u w:val="single"/>
          </w:rPr>
          <w:t>Energy Supplier</w:t>
        </w:r>
      </w:hyperlink>
      <w:r w:rsidR="002F6A77">
        <w:rPr>
          <w:sz w:val="22"/>
        </w:rPr>
        <w:t xml:space="preserve"> is the </w:t>
      </w:r>
      <w:hyperlink r:id="rId436">
        <w:r w:rsidR="002F6A77">
          <w:rPr>
            <w:color w:val="0000FF"/>
            <w:sz w:val="22"/>
            <w:u w:val="single"/>
          </w:rPr>
          <w:t>Data Master</w:t>
        </w:r>
      </w:hyperlink>
      <w:r w:rsidR="002F6A77">
        <w:rPr>
          <w:sz w:val="22"/>
        </w:rPr>
        <w:t xml:space="preserve"> for a </w:t>
      </w:r>
      <w:hyperlink r:id="rId437">
        <w:r w:rsidR="002F6A77">
          <w:rPr>
            <w:color w:val="0000FF"/>
            <w:sz w:val="22"/>
            <w:u w:val="single"/>
          </w:rPr>
          <w:t>Data Item</w:t>
        </w:r>
      </w:hyperlink>
      <w:r w:rsidR="002F6A77">
        <w:rPr>
          <w:sz w:val="22"/>
        </w:rPr>
        <w:t xml:space="preserve">, it is responsible for ensuring it holds valid and accurate information in relation to that </w:t>
      </w:r>
      <w:hyperlink r:id="rId438">
        <w:r w:rsidR="002F6A77">
          <w:rPr>
            <w:color w:val="0000FF"/>
            <w:sz w:val="22"/>
            <w:u w:val="single"/>
          </w:rPr>
          <w:t>Data Item</w:t>
        </w:r>
      </w:hyperlink>
      <w:r w:rsidR="002F6A77">
        <w:rPr>
          <w:sz w:val="22"/>
        </w:rPr>
        <w:t xml:space="preserve">. To the extent it becomes aware that information in relation to that </w:t>
      </w:r>
      <w:hyperlink r:id="rId439">
        <w:r w:rsidR="002F6A77">
          <w:rPr>
            <w:color w:val="0000FF"/>
            <w:sz w:val="22"/>
            <w:u w:val="single"/>
          </w:rPr>
          <w:t>Data Item</w:t>
        </w:r>
      </w:hyperlink>
      <w:r w:rsidR="002F6A77">
        <w:rPr>
          <w:sz w:val="22"/>
        </w:rPr>
        <w:t xml:space="preserve"> is invalid or inaccurate, it shall send valid and accurate information to other parties, as specified in this </w:t>
      </w:r>
      <w:hyperlink r:id="rId440">
        <w:r w:rsidR="002F6A77">
          <w:rPr>
            <w:color w:val="0000FF"/>
            <w:sz w:val="22"/>
            <w:u w:val="single"/>
          </w:rPr>
          <w:t>REC Schedule</w:t>
        </w:r>
      </w:hyperlink>
      <w:r w:rsidR="002F6A77">
        <w:rPr>
          <w:sz w:val="22"/>
        </w:rPr>
        <w:t xml:space="preserve">, as soon as reasonably practicable using the relevant update flows. </w:t>
      </w:r>
    </w:p>
    <w:p w14:paraId="00F4CFF3" w14:textId="2F8DD424" w:rsidR="00DA0FFE" w:rsidRPr="00334A8E" w:rsidRDefault="00371F65" w:rsidP="000D2EB8">
      <w:pPr>
        <w:pStyle w:val="RECHeadingLevel2"/>
        <w:numPr>
          <w:ilvl w:val="1"/>
          <w:numId w:val="47"/>
        </w:numPr>
        <w:spacing w:after="320"/>
        <w:ind w:left="788" w:hanging="431"/>
        <w:rPr>
          <w:sz w:val="22"/>
          <w:szCs w:val="22"/>
        </w:rPr>
      </w:pPr>
      <w:r>
        <w:rPr>
          <w:sz w:val="22"/>
        </w:rPr>
        <w:t xml:space="preserve"> </w:t>
      </w:r>
      <w:r w:rsidR="002F6A77">
        <w:rPr>
          <w:sz w:val="22"/>
        </w:rPr>
        <w:t xml:space="preserve">Valid information as referred to in this Paragraph 2 is that information which complies with the </w:t>
      </w:r>
      <w:hyperlink r:id="rId441">
        <w:r w:rsidR="002F6A77">
          <w:rPr>
            <w:color w:val="0000FF"/>
            <w:sz w:val="22"/>
            <w:u w:val="single"/>
          </w:rPr>
          <w:t>Data Specification</w:t>
        </w:r>
      </w:hyperlink>
      <w:r w:rsidR="002F6A77">
        <w:rPr>
          <w:sz w:val="22"/>
        </w:rPr>
        <w:t>. Accurate information as referred to in this Paragraph 2 is information that reflects the reality of the situation. Inaccurate information is information that does not reflect the reality of the situation.</w:t>
      </w:r>
    </w:p>
    <w:p w14:paraId="4ADA4045" w14:textId="6F104098" w:rsidR="00DA0FFE" w:rsidRPr="00334A8E" w:rsidRDefault="00371F65" w:rsidP="000D2EB8">
      <w:pPr>
        <w:pStyle w:val="RECHeadingLevel2"/>
        <w:numPr>
          <w:ilvl w:val="1"/>
          <w:numId w:val="47"/>
        </w:numPr>
        <w:spacing w:after="320"/>
        <w:ind w:left="788" w:hanging="431"/>
        <w:rPr>
          <w:sz w:val="22"/>
          <w:szCs w:val="22"/>
        </w:rPr>
      </w:pPr>
      <w:r>
        <w:rPr>
          <w:sz w:val="22"/>
        </w:rPr>
        <w:t xml:space="preserve"> </w:t>
      </w:r>
      <w:r w:rsidR="002F6A77">
        <w:rPr>
          <w:sz w:val="22"/>
        </w:rPr>
        <w:t xml:space="preserve">Where the </w:t>
      </w:r>
      <w:hyperlink r:id="rId442">
        <w:r w:rsidR="002F6A77">
          <w:rPr>
            <w:color w:val="0000FF"/>
            <w:sz w:val="22"/>
            <w:u w:val="single"/>
          </w:rPr>
          <w:t>Gas Transporter</w:t>
        </w:r>
      </w:hyperlink>
      <w:r w:rsidR="002F6A77">
        <w:rPr>
          <w:sz w:val="22"/>
        </w:rPr>
        <w:t xml:space="preserve">, </w:t>
      </w:r>
      <w:hyperlink r:id="rId443">
        <w:r w:rsidR="002F6A77">
          <w:rPr>
            <w:color w:val="0000FF"/>
            <w:sz w:val="22"/>
            <w:u w:val="single"/>
          </w:rPr>
          <w:t>Distribution Network Operator</w:t>
        </w:r>
      </w:hyperlink>
      <w:r w:rsidR="002F6A77">
        <w:rPr>
          <w:sz w:val="22"/>
        </w:rPr>
        <w:t xml:space="preserve">, </w:t>
      </w:r>
      <w:hyperlink r:id="rId444">
        <w:r w:rsidR="002F6A77">
          <w:rPr>
            <w:color w:val="0000FF"/>
            <w:sz w:val="22"/>
            <w:u w:val="single"/>
          </w:rPr>
          <w:t>Metering Equipment Manager</w:t>
        </w:r>
      </w:hyperlink>
      <w:r w:rsidR="002F6A77">
        <w:rPr>
          <w:sz w:val="22"/>
        </w:rPr>
        <w:t xml:space="preserve"> or </w:t>
      </w:r>
      <w:hyperlink r:id="rId445">
        <w:r w:rsidR="002F6A77">
          <w:rPr>
            <w:color w:val="0000FF"/>
            <w:sz w:val="22"/>
            <w:u w:val="single"/>
          </w:rPr>
          <w:t>Energy Supplier</w:t>
        </w:r>
      </w:hyperlink>
      <w:r w:rsidR="002F6A77">
        <w:rPr>
          <w:sz w:val="22"/>
        </w:rPr>
        <w:t xml:space="preserve"> is made aware of valid changes to information relating to </w:t>
      </w:r>
      <w:hyperlink r:id="rId446">
        <w:r w:rsidR="002F6A77">
          <w:rPr>
            <w:color w:val="0000FF"/>
            <w:sz w:val="22"/>
            <w:u w:val="single"/>
          </w:rPr>
          <w:t>Data Item</w:t>
        </w:r>
      </w:hyperlink>
      <w:r w:rsidR="002F6A77">
        <w:rPr>
          <w:sz w:val="22"/>
        </w:rPr>
        <w:t xml:space="preserve">s for which it is not the </w:t>
      </w:r>
      <w:hyperlink r:id="rId447">
        <w:r w:rsidR="002F6A77">
          <w:rPr>
            <w:color w:val="0000FF"/>
            <w:sz w:val="22"/>
            <w:u w:val="single"/>
          </w:rPr>
          <w:t>Data Master</w:t>
        </w:r>
      </w:hyperlink>
      <w:r w:rsidR="002F6A77">
        <w:rPr>
          <w:sz w:val="22"/>
        </w:rPr>
        <w:t xml:space="preserve">, it shall update its records accordingly and send this updated information to other parties, as specified in this </w:t>
      </w:r>
      <w:hyperlink r:id="rId448">
        <w:r w:rsidR="002F6A77">
          <w:rPr>
            <w:color w:val="0000FF"/>
            <w:sz w:val="22"/>
            <w:u w:val="single"/>
          </w:rPr>
          <w:t>REC Schedule</w:t>
        </w:r>
      </w:hyperlink>
      <w:r w:rsidR="002F6A77">
        <w:rPr>
          <w:sz w:val="22"/>
        </w:rPr>
        <w:t>, as soon as reasonably practicable using the relevant update flows.</w:t>
      </w:r>
    </w:p>
    <w:p w14:paraId="31E06A3D" w14:textId="5D8AE70D" w:rsidR="00DA0FFE" w:rsidRPr="00334A8E" w:rsidRDefault="00371F65" w:rsidP="000D2EB8">
      <w:pPr>
        <w:pStyle w:val="RECHeadingLevel2"/>
        <w:numPr>
          <w:ilvl w:val="1"/>
          <w:numId w:val="47"/>
        </w:numPr>
        <w:spacing w:after="320"/>
        <w:ind w:left="788" w:hanging="431"/>
        <w:rPr>
          <w:sz w:val="22"/>
          <w:szCs w:val="22"/>
        </w:rPr>
      </w:pPr>
      <w:r>
        <w:rPr>
          <w:sz w:val="22"/>
        </w:rPr>
        <w:t xml:space="preserve"> </w:t>
      </w:r>
      <w:r w:rsidR="002F6A77">
        <w:rPr>
          <w:sz w:val="22"/>
        </w:rPr>
        <w:t xml:space="preserve">In the event the </w:t>
      </w:r>
      <w:hyperlink r:id="rId449">
        <w:r w:rsidR="002F6A77">
          <w:rPr>
            <w:color w:val="0000FF"/>
            <w:sz w:val="22"/>
            <w:u w:val="single"/>
          </w:rPr>
          <w:t>Gas Transporter</w:t>
        </w:r>
      </w:hyperlink>
      <w:r w:rsidR="002F6A77">
        <w:rPr>
          <w:sz w:val="22"/>
        </w:rPr>
        <w:t xml:space="preserve">, </w:t>
      </w:r>
      <w:hyperlink r:id="rId450">
        <w:r w:rsidR="002F6A77">
          <w:rPr>
            <w:color w:val="0000FF"/>
            <w:sz w:val="22"/>
            <w:u w:val="single"/>
          </w:rPr>
          <w:t>Distribution Network Operator</w:t>
        </w:r>
      </w:hyperlink>
      <w:r w:rsidR="002F6A77">
        <w:rPr>
          <w:sz w:val="22"/>
        </w:rPr>
        <w:t xml:space="preserve">, </w:t>
      </w:r>
      <w:hyperlink r:id="rId451">
        <w:r w:rsidR="002F6A77">
          <w:rPr>
            <w:color w:val="0000FF"/>
            <w:sz w:val="22"/>
            <w:u w:val="single"/>
          </w:rPr>
          <w:t>Metering Equipment Manager</w:t>
        </w:r>
      </w:hyperlink>
      <w:r w:rsidR="002F6A77">
        <w:rPr>
          <w:sz w:val="22"/>
        </w:rPr>
        <w:t xml:space="preserve"> or </w:t>
      </w:r>
      <w:hyperlink r:id="rId452">
        <w:r w:rsidR="002F6A77">
          <w:rPr>
            <w:color w:val="0000FF"/>
            <w:sz w:val="22"/>
            <w:u w:val="single"/>
          </w:rPr>
          <w:t>Energy Supplier</w:t>
        </w:r>
      </w:hyperlink>
      <w:r w:rsidR="002F6A77">
        <w:rPr>
          <w:sz w:val="22"/>
        </w:rPr>
        <w:t xml:space="preserve"> has reasonable grounds for assuming the information referred to in Paragraph 2.38 to be inaccurate, it shall notify the </w:t>
      </w:r>
      <w:hyperlink r:id="rId453">
        <w:r w:rsidR="002F6A77">
          <w:rPr>
            <w:color w:val="0000FF"/>
            <w:sz w:val="22"/>
            <w:u w:val="single"/>
          </w:rPr>
          <w:t>Data Master</w:t>
        </w:r>
      </w:hyperlink>
      <w:r w:rsidR="002F6A77">
        <w:rPr>
          <w:sz w:val="22"/>
        </w:rPr>
        <w:t xml:space="preserve"> of this.</w:t>
      </w:r>
    </w:p>
    <w:p w14:paraId="09587CEE" w14:textId="34CEC3DA" w:rsidR="006E7E53" w:rsidRDefault="00371F65" w:rsidP="000D2EB8">
      <w:pPr>
        <w:pStyle w:val="RECHeadingLevel2"/>
        <w:numPr>
          <w:ilvl w:val="1"/>
          <w:numId w:val="47"/>
        </w:numPr>
        <w:spacing w:after="320"/>
        <w:ind w:left="788" w:hanging="431"/>
        <w:rPr>
          <w:sz w:val="22"/>
          <w:szCs w:val="22"/>
        </w:rPr>
      </w:pPr>
      <w:r>
        <w:rPr>
          <w:sz w:val="22"/>
        </w:rPr>
        <w:t xml:space="preserve"> </w:t>
      </w:r>
      <w:r w:rsidR="002F6A77">
        <w:rPr>
          <w:sz w:val="22"/>
        </w:rPr>
        <w:t xml:space="preserve">On change of </w:t>
      </w:r>
      <w:hyperlink r:id="rId454">
        <w:r w:rsidR="002F6A77">
          <w:rPr>
            <w:color w:val="0000FF"/>
            <w:sz w:val="22"/>
            <w:u w:val="single"/>
          </w:rPr>
          <w:t>Metering Equipment Manager</w:t>
        </w:r>
      </w:hyperlink>
      <w:r w:rsidR="002F6A77">
        <w:rPr>
          <w:sz w:val="22"/>
        </w:rPr>
        <w:t xml:space="preserve">, the Losing </w:t>
      </w:r>
      <w:hyperlink r:id="rId455">
        <w:r w:rsidR="002F6A77">
          <w:rPr>
            <w:color w:val="0000FF"/>
            <w:sz w:val="22"/>
            <w:u w:val="single"/>
          </w:rPr>
          <w:t>Metering Equipment Manager</w:t>
        </w:r>
      </w:hyperlink>
      <w:r w:rsidR="002F6A77">
        <w:rPr>
          <w:sz w:val="22"/>
        </w:rPr>
        <w:t xml:space="preserve"> shall cooperate with the Gaining </w:t>
      </w:r>
      <w:hyperlink r:id="rId456">
        <w:r w:rsidR="002F6A77">
          <w:rPr>
            <w:color w:val="0000FF"/>
            <w:sz w:val="22"/>
            <w:u w:val="single"/>
          </w:rPr>
          <w:t>Metering Equipment Manager</w:t>
        </w:r>
      </w:hyperlink>
      <w:r w:rsidR="002F6A77">
        <w:rPr>
          <w:sz w:val="22"/>
        </w:rPr>
        <w:t xml:space="preserve">, and any subsequent Gaining </w:t>
      </w:r>
      <w:hyperlink r:id="rId457">
        <w:r w:rsidR="002F6A77">
          <w:rPr>
            <w:color w:val="0000FF"/>
            <w:sz w:val="22"/>
            <w:u w:val="single"/>
          </w:rPr>
          <w:t>Metering Equipment Manager</w:t>
        </w:r>
      </w:hyperlink>
      <w:r w:rsidR="002F6A77">
        <w:rPr>
          <w:sz w:val="22"/>
        </w:rPr>
        <w:t xml:space="preserve">, to correct any errors relating to data associated with the Losing </w:t>
      </w:r>
      <w:hyperlink r:id="rId458">
        <w:r w:rsidR="002F6A77">
          <w:rPr>
            <w:color w:val="0000FF"/>
            <w:sz w:val="22"/>
            <w:u w:val="single"/>
          </w:rPr>
          <w:t>Metering Equipment Manager</w:t>
        </w:r>
      </w:hyperlink>
      <w:r w:rsidR="002F6A77">
        <w:rPr>
          <w:sz w:val="22"/>
        </w:rPr>
        <w:t xml:space="preserve">’s period of </w:t>
      </w:r>
      <w:hyperlink r:id="rId459">
        <w:r w:rsidR="002F6A77">
          <w:rPr>
            <w:color w:val="0000FF"/>
            <w:sz w:val="22"/>
            <w:u w:val="single"/>
          </w:rPr>
          <w:t>Appointment</w:t>
        </w:r>
      </w:hyperlink>
      <w:r w:rsidR="002F6A77">
        <w:rPr>
          <w:sz w:val="22"/>
        </w:rPr>
        <w:t xml:space="preserve">. In all cases, the Gaining </w:t>
      </w:r>
      <w:hyperlink r:id="rId460">
        <w:r w:rsidR="002F6A77">
          <w:rPr>
            <w:color w:val="0000FF"/>
            <w:sz w:val="22"/>
            <w:u w:val="single"/>
          </w:rPr>
          <w:t>Metering Equipment Manager</w:t>
        </w:r>
      </w:hyperlink>
      <w:r w:rsidR="002F6A77">
        <w:rPr>
          <w:sz w:val="22"/>
        </w:rPr>
        <w:t xml:space="preserve"> will retain an auditable record of any changes to the data for a period of 12 months.</w:t>
      </w:r>
    </w:p>
    <w:p w14:paraId="21C2218B" w14:textId="2A9CC86E" w:rsidR="00DA0FFE" w:rsidRPr="00334A8E" w:rsidRDefault="006E7E53" w:rsidP="00334A8E">
      <w:pPr>
        <w:spacing w:after="0" w:line="240" w:lineRule="auto"/>
        <w:rPr>
          <w:rFonts w:eastAsia="Calibri" w:cs="Arial"/>
          <w:bCs/>
          <w:color w:val="000000"/>
          <w:szCs w:val="22"/>
          <w:lang w:eastAsia="en-US"/>
        </w:rPr>
      </w:pPr>
      <w:r>
        <w:rPr>
          <w:szCs w:val="22"/>
        </w:rPr>
        <w:br w:type="page"/>
      </w:r>
    </w:p>
    <w:p w14:paraId="22BD76FA" w14:textId="5EA72B32" w:rsidR="00DA0FFE" w:rsidRPr="002F2B59" w:rsidRDefault="002F6A77" w:rsidP="002F2B59">
      <w:pPr>
        <w:pStyle w:val="Heading2"/>
        <w:numPr>
          <w:ilvl w:val="0"/>
          <w:numId w:val="0"/>
        </w:numPr>
        <w:ind w:left="576" w:hanging="576"/>
        <w:rPr>
          <w:rFonts w:ascii="Arial" w:eastAsia="Arial" w:hAnsi="Arial" w:cs="Arial"/>
          <w:b/>
          <w:color w:val="0000FF"/>
          <w:sz w:val="24"/>
          <w:szCs w:val="24"/>
          <w:u w:val="single"/>
        </w:rPr>
      </w:pPr>
      <w:bookmarkStart w:id="24" w:name="_Toc176809530"/>
      <w:bookmarkStart w:id="25" w:name="_Toc208472996"/>
      <w:bookmarkStart w:id="26" w:name="_Hlk118979619"/>
      <w:bookmarkEnd w:id="24"/>
      <w:r w:rsidRPr="002F2B59">
        <w:rPr>
          <w:rFonts w:ascii="Arial" w:eastAsia="Arial" w:hAnsi="Arial" w:cs="Arial"/>
          <w:b/>
          <w:color w:val="000000"/>
          <w:sz w:val="24"/>
          <w:szCs w:val="24"/>
        </w:rPr>
        <w:t xml:space="preserve">PART B – </w:t>
      </w:r>
      <w:hyperlink r:id="rId461">
        <w:r w:rsidRPr="002F2B59">
          <w:rPr>
            <w:rFonts w:ascii="Arial" w:eastAsia="Arial" w:hAnsi="Arial" w:cs="Arial"/>
            <w:b/>
            <w:color w:val="0000FF"/>
            <w:sz w:val="24"/>
            <w:szCs w:val="24"/>
            <w:u w:val="single"/>
          </w:rPr>
          <w:t>Metering Equipment Manager</w:t>
        </w:r>
      </w:hyperlink>
      <w:r w:rsidRPr="002F2B59">
        <w:rPr>
          <w:rFonts w:ascii="Arial" w:eastAsia="Arial" w:hAnsi="Arial" w:cs="Arial"/>
          <w:b/>
          <w:color w:val="0000FF"/>
          <w:sz w:val="24"/>
          <w:szCs w:val="24"/>
          <w:u w:val="single"/>
        </w:rPr>
        <w:t>s</w:t>
      </w:r>
      <w:bookmarkEnd w:id="25"/>
    </w:p>
    <w:p w14:paraId="598A175B" w14:textId="2FE1E9D6" w:rsidR="00DA0FFE" w:rsidRPr="00334A8E" w:rsidRDefault="002F6A77" w:rsidP="0079684C">
      <w:pPr>
        <w:pStyle w:val="Heading1"/>
        <w:keepNext w:val="0"/>
        <w:keepLines w:val="0"/>
        <w:widowControl w:val="0"/>
        <w:numPr>
          <w:ilvl w:val="0"/>
          <w:numId w:val="1"/>
        </w:numPr>
        <w:spacing w:before="100" w:beforeAutospacing="1" w:after="320"/>
        <w:ind w:left="357" w:hanging="357"/>
        <w:rPr>
          <w:sz w:val="24"/>
          <w:szCs w:val="24"/>
        </w:rPr>
      </w:pPr>
      <w:bookmarkStart w:id="27" w:name="_Toc168583858"/>
      <w:bookmarkStart w:id="28" w:name="_Toc176809531"/>
      <w:bookmarkStart w:id="29" w:name="_Toc208472997"/>
      <w:bookmarkEnd w:id="26"/>
      <w:bookmarkEnd w:id="27"/>
      <w:bookmarkEnd w:id="28"/>
      <w:r>
        <w:rPr>
          <w:sz w:val="24"/>
        </w:rPr>
        <w:t>Becoming a </w:t>
      </w:r>
      <w:hyperlink r:id="rId462">
        <w:r>
          <w:rPr>
            <w:color w:val="0000FF"/>
            <w:sz w:val="24"/>
            <w:u w:val="single"/>
          </w:rPr>
          <w:t>Metering Equipment Manager</w:t>
        </w:r>
        <w:bookmarkEnd w:id="29"/>
      </w:hyperlink>
    </w:p>
    <w:p w14:paraId="21AEE34A" w14:textId="425073BA" w:rsidR="00DA0FFE" w:rsidRPr="00334A8E" w:rsidRDefault="002F6A77" w:rsidP="000D2EB8">
      <w:pPr>
        <w:pStyle w:val="RECHeadingLevel2"/>
        <w:numPr>
          <w:ilvl w:val="1"/>
          <w:numId w:val="50"/>
        </w:numPr>
        <w:spacing w:after="320"/>
        <w:ind w:left="788" w:hanging="431"/>
        <w:rPr>
          <w:sz w:val="22"/>
          <w:szCs w:val="22"/>
        </w:rPr>
      </w:pPr>
      <w:r>
        <w:rPr>
          <w:sz w:val="22"/>
        </w:rPr>
        <w:t xml:space="preserve">Organisations wishing to become a </w:t>
      </w:r>
      <w:hyperlink r:id="rId463">
        <w:r>
          <w:rPr>
            <w:color w:val="0000FF"/>
            <w:sz w:val="22"/>
            <w:u w:val="single"/>
          </w:rPr>
          <w:t>Metering Equipment Manager</w:t>
        </w:r>
      </w:hyperlink>
      <w:r>
        <w:rPr>
          <w:sz w:val="22"/>
        </w:rPr>
        <w:t xml:space="preserve"> shall accede to this </w:t>
      </w:r>
      <w:hyperlink r:id="rId464">
        <w:r>
          <w:rPr>
            <w:color w:val="0000FF"/>
            <w:sz w:val="22"/>
            <w:u w:val="single"/>
          </w:rPr>
          <w:t>Code</w:t>
        </w:r>
      </w:hyperlink>
      <w:r>
        <w:rPr>
          <w:sz w:val="22"/>
        </w:rPr>
        <w:t xml:space="preserve"> and become </w:t>
      </w:r>
      <w:hyperlink r:id="rId465">
        <w:r>
          <w:rPr>
            <w:color w:val="0000FF"/>
            <w:sz w:val="22"/>
            <w:u w:val="single"/>
          </w:rPr>
          <w:t>Qualified</w:t>
        </w:r>
      </w:hyperlink>
      <w:r>
        <w:rPr>
          <w:sz w:val="22"/>
        </w:rPr>
        <w:t xml:space="preserve"> in accordance with the provisions in this Part B and the </w:t>
      </w:r>
      <w:hyperlink r:id="rId466">
        <w:r>
          <w:rPr>
            <w:color w:val="0000FF"/>
            <w:sz w:val="22"/>
            <w:u w:val="single"/>
          </w:rPr>
          <w:t>Qualification and Maintenance</w:t>
        </w:r>
      </w:hyperlink>
      <w:r w:rsidRPr="00F93912">
        <w:rPr>
          <w:color w:val="0000FF"/>
          <w:sz w:val="22"/>
          <w:u w:val="single"/>
        </w:rPr>
        <w:t xml:space="preserve"> Schedule</w:t>
      </w:r>
      <w:r>
        <w:rPr>
          <w:sz w:val="22"/>
        </w:rPr>
        <w:t>. </w:t>
      </w:r>
    </w:p>
    <w:p w14:paraId="4D525092" w14:textId="385FDE3A" w:rsidR="00DA0FFE" w:rsidRPr="00334A8E" w:rsidRDefault="002F6A77" w:rsidP="000D2EB8">
      <w:pPr>
        <w:pStyle w:val="RECHeadingLevel2"/>
        <w:numPr>
          <w:ilvl w:val="1"/>
          <w:numId w:val="50"/>
        </w:numPr>
        <w:spacing w:after="320"/>
        <w:ind w:left="788" w:hanging="431"/>
        <w:rPr>
          <w:sz w:val="22"/>
          <w:szCs w:val="22"/>
        </w:rPr>
      </w:pPr>
      <w:r>
        <w:rPr>
          <w:sz w:val="22"/>
        </w:rPr>
        <w:t xml:space="preserve">A </w:t>
      </w:r>
      <w:hyperlink r:id="rId467">
        <w:r>
          <w:rPr>
            <w:color w:val="0000FF"/>
            <w:sz w:val="22"/>
            <w:u w:val="single"/>
          </w:rPr>
          <w:t>Metering Equipment Manager</w:t>
        </w:r>
      </w:hyperlink>
      <w:r>
        <w:rPr>
          <w:sz w:val="22"/>
        </w:rPr>
        <w:t xml:space="preserve"> may be </w:t>
      </w:r>
      <w:hyperlink r:id="rId468">
        <w:r>
          <w:rPr>
            <w:color w:val="0000FF"/>
            <w:sz w:val="22"/>
            <w:u w:val="single"/>
          </w:rPr>
          <w:t>Qualified</w:t>
        </w:r>
      </w:hyperlink>
      <w:r>
        <w:rPr>
          <w:sz w:val="22"/>
        </w:rPr>
        <w:t xml:space="preserve"> to participate in both the gas and electricity markets, or just a single fuel market. A </w:t>
      </w:r>
      <w:hyperlink r:id="rId469" w:history="1">
        <w:r w:rsidRPr="00DE4EBB">
          <w:rPr>
            <w:rStyle w:val="Hyperlink"/>
            <w:color w:val="0000FF"/>
            <w:sz w:val="22"/>
          </w:rPr>
          <w:t>MOA</w:t>
        </w:r>
      </w:hyperlink>
      <w:r>
        <w:rPr>
          <w:sz w:val="22"/>
        </w:rPr>
        <w:t xml:space="preserve"> may be </w:t>
      </w:r>
      <w:hyperlink r:id="rId470">
        <w:r>
          <w:rPr>
            <w:color w:val="0000FF"/>
            <w:sz w:val="22"/>
            <w:u w:val="single"/>
          </w:rPr>
          <w:t>Qualified</w:t>
        </w:r>
      </w:hyperlink>
      <w:r>
        <w:rPr>
          <w:sz w:val="22"/>
        </w:rPr>
        <w:t xml:space="preserve"> to participate in both the </w:t>
      </w:r>
      <w:hyperlink r:id="rId471">
        <w:r>
          <w:rPr>
            <w:color w:val="0000FF"/>
            <w:sz w:val="22"/>
            <w:u w:val="single"/>
          </w:rPr>
          <w:t>Advanced Market Segment</w:t>
        </w:r>
      </w:hyperlink>
      <w:r>
        <w:rPr>
          <w:sz w:val="22"/>
        </w:rPr>
        <w:t xml:space="preserve"> and </w:t>
      </w:r>
      <w:hyperlink r:id="rId472">
        <w:r>
          <w:rPr>
            <w:color w:val="0000FF"/>
            <w:sz w:val="22"/>
            <w:u w:val="single"/>
          </w:rPr>
          <w:t>Smart Market Segment</w:t>
        </w:r>
      </w:hyperlink>
      <w:r>
        <w:rPr>
          <w:sz w:val="22"/>
        </w:rPr>
        <w:t xml:space="preserve">s, or just a single </w:t>
      </w:r>
      <w:hyperlink r:id="rId473">
        <w:r>
          <w:rPr>
            <w:color w:val="0000FF"/>
            <w:sz w:val="22"/>
            <w:u w:val="single"/>
          </w:rPr>
          <w:t>Market Segment</w:t>
        </w:r>
      </w:hyperlink>
      <w:r>
        <w:rPr>
          <w:sz w:val="22"/>
        </w:rPr>
        <w:t>.</w:t>
      </w:r>
    </w:p>
    <w:p w14:paraId="69E9BDD7" w14:textId="25A8571D" w:rsidR="00DA0FFE" w:rsidRPr="00334A8E" w:rsidRDefault="002F6A77" w:rsidP="000D2EB8">
      <w:pPr>
        <w:pStyle w:val="RECHeadingLevel2"/>
        <w:numPr>
          <w:ilvl w:val="1"/>
          <w:numId w:val="50"/>
        </w:numPr>
        <w:spacing w:after="320"/>
        <w:ind w:left="788" w:hanging="431"/>
        <w:rPr>
          <w:sz w:val="22"/>
          <w:szCs w:val="22"/>
        </w:rPr>
      </w:pPr>
      <w:r>
        <w:rPr>
          <w:sz w:val="22"/>
        </w:rPr>
        <w:t xml:space="preserve">A </w:t>
      </w:r>
      <w:hyperlink r:id="rId474">
        <w:r>
          <w:rPr>
            <w:color w:val="0000FF"/>
            <w:sz w:val="22"/>
            <w:u w:val="single"/>
          </w:rPr>
          <w:t>Metering Equipment Manager</w:t>
        </w:r>
      </w:hyperlink>
      <w:r>
        <w:rPr>
          <w:sz w:val="22"/>
        </w:rPr>
        <w:t xml:space="preserve"> must also be </w:t>
      </w:r>
      <w:hyperlink r:id="rId475" w:history="1">
        <w:r w:rsidRPr="00DE4EBB">
          <w:rPr>
            <w:rStyle w:val="Hyperlink"/>
            <w:color w:val="0000FF"/>
            <w:sz w:val="22"/>
          </w:rPr>
          <w:t>Accredited</w:t>
        </w:r>
      </w:hyperlink>
      <w:r>
        <w:rPr>
          <w:sz w:val="22"/>
        </w:rPr>
        <w:t xml:space="preserve"> as having necessary competencies to fulfil the requirements of the </w:t>
      </w:r>
      <w:hyperlink r:id="rId476">
        <w:r>
          <w:rPr>
            <w:color w:val="0000FF"/>
            <w:sz w:val="22"/>
            <w:u w:val="single"/>
          </w:rPr>
          <w:t>CoMCoP</w:t>
        </w:r>
      </w:hyperlink>
      <w:r>
        <w:rPr>
          <w:sz w:val="22"/>
        </w:rPr>
        <w:t xml:space="preserve"> in accordance with the </w:t>
      </w:r>
      <w:hyperlink r:id="rId477" w:history="1">
        <w:r w:rsidRPr="00872F23">
          <w:rPr>
            <w:rStyle w:val="Hyperlink"/>
            <w:color w:val="0000FF"/>
            <w:sz w:val="22"/>
          </w:rPr>
          <w:t>Metering Accreditation Schedule</w:t>
        </w:r>
      </w:hyperlink>
      <w:r>
        <w:rPr>
          <w:sz w:val="22"/>
        </w:rPr>
        <w:t>.</w:t>
      </w:r>
    </w:p>
    <w:p w14:paraId="4724C1EA" w14:textId="17DEFA96" w:rsidR="00DA0FFE" w:rsidRPr="00334A8E" w:rsidRDefault="002F6A77" w:rsidP="000D2EB8">
      <w:pPr>
        <w:pStyle w:val="RECHeadingLevel2"/>
        <w:numPr>
          <w:ilvl w:val="1"/>
          <w:numId w:val="50"/>
        </w:numPr>
        <w:spacing w:after="320"/>
        <w:ind w:left="788" w:hanging="431"/>
        <w:rPr>
          <w:sz w:val="22"/>
          <w:szCs w:val="22"/>
        </w:rPr>
      </w:pPr>
      <w:r>
        <w:rPr>
          <w:sz w:val="22"/>
        </w:rPr>
        <w:t xml:space="preserve">Once an organisation has become a </w:t>
      </w:r>
      <w:hyperlink r:id="rId478">
        <w:r>
          <w:rPr>
            <w:color w:val="0000FF"/>
            <w:sz w:val="22"/>
            <w:u w:val="single"/>
          </w:rPr>
          <w:t>Metering Equipment Manager</w:t>
        </w:r>
      </w:hyperlink>
      <w:r>
        <w:rPr>
          <w:sz w:val="22"/>
        </w:rPr>
        <w:t xml:space="preserve">, all rights and obligations set out in this </w:t>
      </w:r>
      <w:hyperlink r:id="rId479">
        <w:r>
          <w:rPr>
            <w:color w:val="0000FF"/>
            <w:sz w:val="22"/>
            <w:u w:val="single"/>
          </w:rPr>
          <w:t>REC Schedule</w:t>
        </w:r>
      </w:hyperlink>
      <w:r>
        <w:rPr>
          <w:sz w:val="22"/>
        </w:rPr>
        <w:t xml:space="preserve"> shall apply until such time as the organisation ceases to be a </w:t>
      </w:r>
      <w:hyperlink r:id="rId480">
        <w:r>
          <w:rPr>
            <w:color w:val="0000FF"/>
            <w:sz w:val="22"/>
            <w:u w:val="single"/>
          </w:rPr>
          <w:t>Party</w:t>
        </w:r>
      </w:hyperlink>
      <w:r>
        <w:rPr>
          <w:sz w:val="22"/>
        </w:rPr>
        <w:t xml:space="preserve"> in accordance with the </w:t>
      </w:r>
      <w:hyperlink r:id="rId481">
        <w:r>
          <w:rPr>
            <w:color w:val="0000FF"/>
            <w:sz w:val="22"/>
            <w:u w:val="single"/>
          </w:rPr>
          <w:t>Market Exit and Supplier of Last Resort Schedule</w:t>
        </w:r>
      </w:hyperlink>
      <w:r>
        <w:rPr>
          <w:sz w:val="22"/>
        </w:rPr>
        <w:t xml:space="preserve">. </w:t>
      </w:r>
    </w:p>
    <w:p w14:paraId="682FFB8E" w14:textId="77777777" w:rsidR="00DA0FFE" w:rsidRPr="00334A8E" w:rsidRDefault="002F6A77" w:rsidP="0079684C">
      <w:pPr>
        <w:pStyle w:val="Heading1"/>
        <w:keepNext w:val="0"/>
        <w:keepLines w:val="0"/>
        <w:widowControl w:val="0"/>
        <w:numPr>
          <w:ilvl w:val="0"/>
          <w:numId w:val="1"/>
        </w:numPr>
        <w:spacing w:before="320" w:after="320"/>
        <w:ind w:left="357" w:hanging="357"/>
        <w:rPr>
          <w:sz w:val="24"/>
          <w:szCs w:val="24"/>
        </w:rPr>
      </w:pPr>
      <w:bookmarkStart w:id="30" w:name="_Toc168583859"/>
      <w:bookmarkStart w:id="31" w:name="_Toc176809532"/>
      <w:bookmarkStart w:id="32" w:name="_Toc208472998"/>
      <w:bookmarkEnd w:id="30"/>
      <w:bookmarkEnd w:id="31"/>
      <w:r>
        <w:rPr>
          <w:sz w:val="24"/>
        </w:rPr>
        <w:t>Not Used</w:t>
      </w:r>
      <w:bookmarkEnd w:id="32"/>
    </w:p>
    <w:p w14:paraId="13D276B7" w14:textId="77777777" w:rsidR="00DA0FFE" w:rsidRPr="00334A8E" w:rsidRDefault="002F6A77" w:rsidP="0079684C">
      <w:pPr>
        <w:pStyle w:val="Heading1"/>
        <w:keepNext w:val="0"/>
        <w:keepLines w:val="0"/>
        <w:widowControl w:val="0"/>
        <w:numPr>
          <w:ilvl w:val="0"/>
          <w:numId w:val="1"/>
        </w:numPr>
        <w:spacing w:before="320" w:after="320"/>
        <w:ind w:left="357" w:hanging="357"/>
        <w:rPr>
          <w:sz w:val="24"/>
          <w:szCs w:val="24"/>
        </w:rPr>
      </w:pPr>
      <w:bookmarkStart w:id="33" w:name="_Toc168583860"/>
      <w:bookmarkStart w:id="34" w:name="_Toc176809533"/>
      <w:bookmarkStart w:id="35" w:name="_Toc208472999"/>
      <w:bookmarkEnd w:id="33"/>
      <w:bookmarkEnd w:id="34"/>
      <w:r>
        <w:rPr>
          <w:sz w:val="24"/>
        </w:rPr>
        <w:t>Not Used</w:t>
      </w:r>
      <w:bookmarkEnd w:id="35"/>
    </w:p>
    <w:p w14:paraId="3C086F9E" w14:textId="77777777" w:rsidR="006E7E53" w:rsidRDefault="006E7E53">
      <w:pPr>
        <w:spacing w:after="0" w:line="240" w:lineRule="auto"/>
        <w:rPr>
          <w:rFonts w:eastAsia="Arial" w:cs="Arial"/>
          <w:b/>
          <w:color w:val="000000"/>
          <w:sz w:val="24"/>
        </w:rPr>
      </w:pPr>
      <w:bookmarkStart w:id="36" w:name="_Toc176809534"/>
      <w:r>
        <w:br w:type="page"/>
      </w:r>
    </w:p>
    <w:p w14:paraId="6C368995" w14:textId="4AE0E092" w:rsidR="00DA0FFE" w:rsidRDefault="002F6A77" w:rsidP="004C17B3">
      <w:pPr>
        <w:pStyle w:val="Heading2"/>
        <w:numPr>
          <w:ilvl w:val="0"/>
          <w:numId w:val="0"/>
        </w:numPr>
        <w:ind w:left="576" w:hanging="576"/>
      </w:pPr>
      <w:bookmarkStart w:id="37" w:name="_Toc208473000"/>
      <w:bookmarkEnd w:id="36"/>
      <w:r w:rsidRPr="004C17B3">
        <w:rPr>
          <w:rFonts w:ascii="Arial" w:eastAsia="Arial" w:hAnsi="Arial" w:cs="Arial"/>
          <w:b/>
          <w:color w:val="000000"/>
          <w:sz w:val="24"/>
          <w:szCs w:val="24"/>
        </w:rPr>
        <w:t>Part C –</w:t>
      </w:r>
      <w:r>
        <w:t xml:space="preserve"> </w:t>
      </w:r>
      <w:r w:rsidRPr="00C4342D">
        <w:rPr>
          <w:rFonts w:ascii="Arial" w:hAnsi="Arial" w:cs="Arial"/>
          <w:b/>
          <w:bCs/>
          <w:color w:val="auto"/>
          <w:sz w:val="24"/>
          <w:szCs w:val="24"/>
        </w:rPr>
        <w:t>Operational</w:t>
      </w:r>
      <w:r w:rsidRPr="00C4342D">
        <w:rPr>
          <w:rFonts w:ascii="Arial" w:hAnsi="Arial" w:cs="Arial"/>
          <w:b/>
          <w:bCs/>
          <w:sz w:val="24"/>
          <w:szCs w:val="24"/>
        </w:rPr>
        <w:t xml:space="preserve"> </w:t>
      </w:r>
      <w:r w:rsidRPr="00C4342D">
        <w:rPr>
          <w:rFonts w:ascii="Arial" w:hAnsi="Arial" w:cs="Arial"/>
          <w:b/>
          <w:bCs/>
          <w:color w:val="auto"/>
          <w:sz w:val="24"/>
          <w:szCs w:val="24"/>
        </w:rPr>
        <w:t>Processe</w:t>
      </w:r>
      <w:r w:rsidRPr="00C4342D">
        <w:rPr>
          <w:rFonts w:ascii="Arial" w:eastAsia="Arial" w:hAnsi="Arial" w:cs="Arial"/>
          <w:b/>
          <w:bCs/>
          <w:color w:val="auto"/>
          <w:sz w:val="24"/>
          <w:szCs w:val="24"/>
        </w:rPr>
        <w:t>s</w:t>
      </w:r>
      <w:r w:rsidRPr="004C17B3">
        <w:rPr>
          <w:rFonts w:ascii="Arial" w:eastAsia="Arial" w:hAnsi="Arial" w:cs="Arial"/>
          <w:b/>
          <w:bCs/>
          <w:color w:val="000000"/>
          <w:sz w:val="24"/>
          <w:szCs w:val="24"/>
        </w:rPr>
        <w:t xml:space="preserve"> </w:t>
      </w:r>
      <w:r w:rsidRPr="004C17B3">
        <w:rPr>
          <w:rFonts w:ascii="Arial" w:eastAsia="Arial" w:hAnsi="Arial" w:cs="Arial"/>
          <w:b/>
          <w:color w:val="000000"/>
          <w:sz w:val="24"/>
          <w:szCs w:val="24"/>
        </w:rPr>
        <w:t>Gas</w:t>
      </w:r>
      <w:bookmarkEnd w:id="37"/>
    </w:p>
    <w:p w14:paraId="03490D59" w14:textId="257F0AF7" w:rsidR="00DA0FFE" w:rsidRPr="00334A8E" w:rsidRDefault="0093035B" w:rsidP="0079684C">
      <w:pPr>
        <w:pStyle w:val="Heading1"/>
        <w:keepNext w:val="0"/>
        <w:keepLines w:val="0"/>
        <w:widowControl w:val="0"/>
        <w:numPr>
          <w:ilvl w:val="0"/>
          <w:numId w:val="1"/>
        </w:numPr>
        <w:spacing w:before="320" w:after="320"/>
        <w:ind w:left="357" w:hanging="357"/>
        <w:rPr>
          <w:sz w:val="24"/>
          <w:szCs w:val="24"/>
        </w:rPr>
      </w:pPr>
      <w:bookmarkStart w:id="38" w:name="_Toc168583861"/>
      <w:bookmarkStart w:id="39" w:name="_Toc176809535"/>
      <w:bookmarkStart w:id="40" w:name="_Toc208473001"/>
      <w:bookmarkEnd w:id="38"/>
      <w:bookmarkEnd w:id="39"/>
      <w:r>
        <w:rPr>
          <w:sz w:val="24"/>
        </w:rPr>
        <w:t xml:space="preserve">Gas </w:t>
      </w:r>
      <w:hyperlink r:id="rId482">
        <w:r>
          <w:rPr>
            <w:color w:val="0000FF"/>
            <w:sz w:val="24"/>
            <w:u w:val="single"/>
          </w:rPr>
          <w:t>Metering Asset</w:t>
        </w:r>
      </w:hyperlink>
      <w:r>
        <w:rPr>
          <w:sz w:val="24"/>
        </w:rPr>
        <w:t xml:space="preserve"> Installation</w:t>
      </w:r>
      <w:bookmarkEnd w:id="40"/>
    </w:p>
    <w:p w14:paraId="2491B852" w14:textId="1C81253B" w:rsidR="00DA0FFE" w:rsidRPr="00334A8E" w:rsidRDefault="002F6A77" w:rsidP="000D2EB8">
      <w:pPr>
        <w:pStyle w:val="RECHeadingLevel2"/>
        <w:numPr>
          <w:ilvl w:val="1"/>
          <w:numId w:val="51"/>
        </w:numPr>
        <w:spacing w:after="320"/>
        <w:ind w:hanging="431"/>
        <w:rPr>
          <w:sz w:val="22"/>
          <w:szCs w:val="22"/>
        </w:rPr>
      </w:pPr>
      <w:r>
        <w:rPr>
          <w:sz w:val="22"/>
        </w:rPr>
        <w:t xml:space="preserve">This process covers </w:t>
      </w:r>
      <w:hyperlink r:id="rId483">
        <w:r>
          <w:rPr>
            <w:color w:val="0000FF"/>
            <w:sz w:val="22"/>
            <w:u w:val="single"/>
          </w:rPr>
          <w:t>Metering Asset</w:t>
        </w:r>
      </w:hyperlink>
      <w:r>
        <w:rPr>
          <w:sz w:val="22"/>
        </w:rPr>
        <w:t xml:space="preserve">s (including new </w:t>
      </w:r>
      <w:hyperlink r:id="rId484">
        <w:r>
          <w:rPr>
            <w:color w:val="0000FF"/>
            <w:sz w:val="22"/>
            <w:u w:val="single"/>
          </w:rPr>
          <w:t>Metering Asset</w:t>
        </w:r>
      </w:hyperlink>
      <w:r>
        <w:rPr>
          <w:sz w:val="22"/>
        </w:rPr>
        <w:t>s) being installed for:</w:t>
      </w:r>
    </w:p>
    <w:p w14:paraId="0558E2FC" w14:textId="543BB69C" w:rsidR="00DA0FFE" w:rsidRPr="00334A8E" w:rsidRDefault="002F6A77" w:rsidP="000D2EB8">
      <w:pPr>
        <w:pStyle w:val="RECHeadingLevel3"/>
        <w:numPr>
          <w:ilvl w:val="2"/>
          <w:numId w:val="52"/>
        </w:numPr>
        <w:spacing w:after="320"/>
        <w:ind w:left="1151" w:hanging="431"/>
        <w:rPr>
          <w:sz w:val="22"/>
          <w:szCs w:val="22"/>
        </w:rPr>
      </w:pPr>
      <w:r>
        <w:rPr>
          <w:sz w:val="22"/>
        </w:rPr>
        <w:t xml:space="preserve">an existing supply where the </w:t>
      </w:r>
      <w:hyperlink r:id="rId485">
        <w:r>
          <w:rPr>
            <w:color w:val="0000FF"/>
            <w:sz w:val="22"/>
            <w:u w:val="single"/>
          </w:rPr>
          <w:t>Metering Asset</w:t>
        </w:r>
      </w:hyperlink>
      <w:r>
        <w:rPr>
          <w:sz w:val="22"/>
        </w:rPr>
        <w:t xml:space="preserve"> had been removed some time previously; or</w:t>
      </w:r>
    </w:p>
    <w:p w14:paraId="3E0882B6" w14:textId="1A5A0C42" w:rsidR="00DA0FFE" w:rsidRPr="00334A8E" w:rsidRDefault="002F6A77" w:rsidP="000D2EB8">
      <w:pPr>
        <w:pStyle w:val="RECHeadingLevel3"/>
        <w:numPr>
          <w:ilvl w:val="2"/>
          <w:numId w:val="52"/>
        </w:numPr>
        <w:spacing w:after="320"/>
        <w:ind w:left="1151" w:hanging="431"/>
        <w:rPr>
          <w:color w:val="auto"/>
          <w:sz w:val="22"/>
          <w:szCs w:val="22"/>
        </w:rPr>
      </w:pPr>
      <w:r>
        <w:rPr>
          <w:sz w:val="22"/>
        </w:rPr>
        <w:t xml:space="preserve">a supply which has never had a </w:t>
      </w:r>
      <w:hyperlink r:id="rId486">
        <w:r>
          <w:rPr>
            <w:color w:val="0000FF"/>
            <w:sz w:val="22"/>
            <w:u w:val="single"/>
          </w:rPr>
          <w:t>Metering Asset</w:t>
        </w:r>
      </w:hyperlink>
      <w:r>
        <w:rPr>
          <w:sz w:val="22"/>
        </w:rPr>
        <w:t xml:space="preserve"> before, which may be on the day the supply was commissioned or sometime after.</w:t>
      </w:r>
    </w:p>
    <w:p w14:paraId="678B5D8D" w14:textId="2B11ECB3" w:rsidR="00DA0FFE" w:rsidRPr="00334A8E" w:rsidRDefault="00931F0F" w:rsidP="000D2EB8">
      <w:pPr>
        <w:pStyle w:val="RECHeadingLevel2"/>
        <w:numPr>
          <w:ilvl w:val="1"/>
          <w:numId w:val="51"/>
        </w:numPr>
        <w:spacing w:after="320"/>
        <w:ind w:hanging="431"/>
        <w:rPr>
          <w:color w:val="auto"/>
          <w:sz w:val="22"/>
          <w:szCs w:val="22"/>
        </w:rPr>
      </w:pPr>
      <w:r>
        <w:t xml:space="preserve"> </w:t>
      </w:r>
      <w:r w:rsidR="002F6A77" w:rsidRPr="00D76C1C">
        <w:rPr>
          <w:color w:val="auto"/>
          <w:sz w:val="22"/>
        </w:rPr>
        <w:t>Disconnection</w:t>
      </w:r>
      <w:r w:rsidR="002F6A77">
        <w:rPr>
          <w:sz w:val="22"/>
        </w:rPr>
        <w:t xml:space="preserve"> and connection of </w:t>
      </w:r>
      <w:hyperlink r:id="rId487">
        <w:r w:rsidR="002F6A77">
          <w:rPr>
            <w:color w:val="0000FF"/>
            <w:sz w:val="22"/>
            <w:u w:val="single"/>
          </w:rPr>
          <w:t>Metering Asset</w:t>
        </w:r>
      </w:hyperlink>
      <w:r w:rsidR="002F6A77">
        <w:rPr>
          <w:sz w:val="22"/>
        </w:rPr>
        <w:t xml:space="preserve">s as part of the same job, is classed as a </w:t>
      </w:r>
      <w:hyperlink r:id="rId488">
        <w:r w:rsidR="002F6A77">
          <w:rPr>
            <w:color w:val="0000FF"/>
            <w:sz w:val="22"/>
            <w:u w:val="single"/>
          </w:rPr>
          <w:t>Metering Asset</w:t>
        </w:r>
      </w:hyperlink>
      <w:r w:rsidR="002F6A77">
        <w:rPr>
          <w:sz w:val="22"/>
        </w:rPr>
        <w:t xml:space="preserve"> exchange and is not covered by this process.</w:t>
      </w:r>
    </w:p>
    <w:p w14:paraId="6890D777" w14:textId="5FF95A02" w:rsidR="00DA0FFE" w:rsidRPr="00334A8E" w:rsidRDefault="002F6A77" w:rsidP="000D2EB8">
      <w:pPr>
        <w:pStyle w:val="RECHeadingLevel2"/>
        <w:numPr>
          <w:ilvl w:val="1"/>
          <w:numId w:val="51"/>
        </w:numPr>
        <w:spacing w:after="320"/>
        <w:ind w:hanging="431"/>
        <w:rPr>
          <w:color w:val="auto"/>
          <w:sz w:val="22"/>
          <w:szCs w:val="22"/>
        </w:rPr>
      </w:pPr>
      <w:r>
        <w:rPr>
          <w:sz w:val="22"/>
        </w:rPr>
        <w:t xml:space="preserve">Although a </w:t>
      </w:r>
      <w:hyperlink r:id="rId489">
        <w:r>
          <w:rPr>
            <w:color w:val="0000FF"/>
            <w:sz w:val="22"/>
            <w:u w:val="single"/>
          </w:rPr>
          <w:t>Metering Asset</w:t>
        </w:r>
      </w:hyperlink>
      <w:r>
        <w:rPr>
          <w:sz w:val="22"/>
        </w:rPr>
        <w:t xml:space="preserve"> could be at a premises before the supply, it cannot be connected to the supply until the supply is laid. Therefore, installation of a </w:t>
      </w:r>
      <w:hyperlink r:id="rId490">
        <w:r>
          <w:rPr>
            <w:color w:val="0000FF"/>
            <w:sz w:val="22"/>
            <w:u w:val="single"/>
          </w:rPr>
          <w:t>Metering Asset</w:t>
        </w:r>
      </w:hyperlink>
      <w:r>
        <w:rPr>
          <w:sz w:val="22"/>
        </w:rPr>
        <w:t xml:space="preserve"> will always require a supply to exist.</w:t>
      </w:r>
    </w:p>
    <w:p w14:paraId="17A6E9FE" w14:textId="735CEBE2" w:rsidR="00DA0FFE" w:rsidRPr="00334A8E" w:rsidRDefault="002F6A77" w:rsidP="000D2EB8">
      <w:pPr>
        <w:pStyle w:val="RECHeadingLevel2"/>
        <w:numPr>
          <w:ilvl w:val="1"/>
          <w:numId w:val="51"/>
        </w:numPr>
        <w:spacing w:after="320"/>
        <w:ind w:hanging="431"/>
        <w:rPr>
          <w:sz w:val="22"/>
          <w:szCs w:val="22"/>
        </w:rPr>
      </w:pPr>
      <w:r>
        <w:rPr>
          <w:sz w:val="22"/>
        </w:rPr>
        <w:t xml:space="preserve">Where a gas </w:t>
      </w:r>
      <w:hyperlink r:id="rId491">
        <w:r>
          <w:rPr>
            <w:color w:val="0000FF"/>
            <w:sz w:val="22"/>
            <w:u w:val="single"/>
          </w:rPr>
          <w:t>Metering Asset</w:t>
        </w:r>
      </w:hyperlink>
      <w:r>
        <w:rPr>
          <w:sz w:val="22"/>
        </w:rPr>
        <w:t xml:space="preserve"> is installed, the process below shall be followed: </w:t>
      </w:r>
    </w:p>
    <w:p w14:paraId="796B6F1D" w14:textId="77777777" w:rsidR="00DA0FFE" w:rsidRDefault="00DA0FFE">
      <w:pPr>
        <w:widowControl w:val="0"/>
        <w:spacing w:beforeAutospacing="1" w:after="320" w:afterAutospacing="1" w:line="276" w:lineRule="auto"/>
        <w:rPr>
          <w:rFonts w:eastAsia="Arial" w:cs="Arial"/>
          <w:b/>
          <w:color w:val="000000"/>
          <w:sz w:val="24"/>
          <w:lang w:eastAsia="en-US"/>
        </w:rPr>
        <w:sectPr w:rsidR="00DA0FFE" w:rsidSect="0042796F">
          <w:footerReference w:type="even" r:id="rId492"/>
          <w:footerReference w:type="default" r:id="rId493"/>
          <w:footerReference w:type="first" r:id="rId494"/>
          <w:pgSz w:w="11906" w:h="16838"/>
          <w:pgMar w:top="1440" w:right="1440" w:bottom="1440" w:left="1440" w:header="708" w:footer="708"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07"/>
        <w:gridCol w:w="1549"/>
        <w:gridCol w:w="1620"/>
        <w:gridCol w:w="1195"/>
        <w:gridCol w:w="1337"/>
        <w:gridCol w:w="1491"/>
        <w:gridCol w:w="1007"/>
      </w:tblGrid>
      <w:tr w:rsidR="003C576A" w14:paraId="34E860E2" w14:textId="77777777" w:rsidTr="3712869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992B46E" w14:textId="77777777" w:rsidR="00DA0FFE" w:rsidRPr="00334A8E" w:rsidRDefault="002F6A77">
            <w:pPr>
              <w:widowControl w:val="0"/>
              <w:spacing w:beforeAutospacing="1" w:after="320" w:afterAutospacing="1" w:line="276" w:lineRule="auto"/>
              <w:rPr>
                <w:szCs w:val="22"/>
                <w:lang w:eastAsia="en-US"/>
              </w:rPr>
            </w:pPr>
            <w:r>
              <w:rPr>
                <w:b/>
              </w:rPr>
              <w:t>Ref</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C20B467" w14:textId="77777777" w:rsidR="00DA0FFE" w:rsidRPr="00334A8E" w:rsidRDefault="002F6A77">
            <w:pPr>
              <w:widowControl w:val="0"/>
              <w:spacing w:beforeAutospacing="1" w:after="320" w:afterAutospacing="1" w:line="276" w:lineRule="auto"/>
              <w:rPr>
                <w:szCs w:val="22"/>
                <w:lang w:eastAsia="en-US"/>
              </w:rPr>
            </w:pPr>
            <w:r>
              <w:rPr>
                <w:b/>
              </w:rPr>
              <w:t>When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DB5C876" w14:textId="77777777" w:rsidR="00DA0FFE" w:rsidRPr="00334A8E" w:rsidRDefault="002F6A77">
            <w:pPr>
              <w:widowControl w:val="0"/>
              <w:spacing w:beforeAutospacing="1" w:after="320" w:afterAutospacing="1" w:line="276" w:lineRule="auto"/>
              <w:rPr>
                <w:szCs w:val="22"/>
                <w:lang w:eastAsia="en-US"/>
              </w:rPr>
            </w:pPr>
            <w:r>
              <w:rPr>
                <w:b/>
              </w:rPr>
              <w:t>Action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1D7FFDB" w14:textId="77777777" w:rsidR="00DA0FFE" w:rsidRPr="00334A8E" w:rsidRDefault="002F6A77">
            <w:pPr>
              <w:widowControl w:val="0"/>
              <w:spacing w:beforeAutospacing="1" w:after="320" w:afterAutospacing="1" w:line="276" w:lineRule="auto"/>
              <w:rPr>
                <w:szCs w:val="22"/>
                <w:lang w:eastAsia="en-US"/>
              </w:rPr>
            </w:pPr>
            <w:r>
              <w:rPr>
                <w:b/>
              </w:rPr>
              <w:t>From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67F35C0" w14:textId="77777777" w:rsidR="00DA0FFE" w:rsidRPr="00334A8E" w:rsidRDefault="002F6A77">
            <w:pPr>
              <w:widowControl w:val="0"/>
              <w:spacing w:beforeAutospacing="1" w:after="320" w:afterAutospacing="1" w:line="276" w:lineRule="auto"/>
              <w:rPr>
                <w:szCs w:val="22"/>
                <w:lang w:eastAsia="en-US"/>
              </w:rPr>
            </w:pPr>
            <w:r>
              <w:rPr>
                <w:b/>
              </w:rPr>
              <w:t>To</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93DBB46" w14:textId="77777777" w:rsidR="00DA0FFE" w:rsidRPr="00334A8E" w:rsidRDefault="002F6A77">
            <w:pPr>
              <w:widowControl w:val="0"/>
              <w:spacing w:beforeAutospacing="1" w:after="320" w:afterAutospacing="1" w:line="276" w:lineRule="auto"/>
              <w:rPr>
                <w:szCs w:val="22"/>
                <w:lang w:eastAsia="en-US"/>
              </w:rPr>
            </w:pPr>
            <w:r>
              <w:rPr>
                <w:b/>
              </w:rPr>
              <w:t>Interface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04652EE" w14:textId="77777777" w:rsidR="00DA0FFE" w:rsidRPr="00334A8E" w:rsidRDefault="002F6A77">
            <w:pPr>
              <w:widowControl w:val="0"/>
              <w:spacing w:beforeAutospacing="1" w:after="320" w:afterAutospacing="1" w:line="276" w:lineRule="auto"/>
              <w:rPr>
                <w:szCs w:val="22"/>
                <w:lang w:eastAsia="en-US"/>
              </w:rPr>
            </w:pPr>
            <w:r>
              <w:rPr>
                <w:b/>
              </w:rPr>
              <w:t>Means</w:t>
            </w:r>
          </w:p>
        </w:tc>
      </w:tr>
      <w:tr w:rsidR="00854C20" w14:paraId="5BF898B6" w14:textId="77777777" w:rsidTr="37128693">
        <w:tc>
          <w:tcPr>
            <w:tcW w:w="0" w:type="auto"/>
            <w:tcBorders>
              <w:top w:val="single" w:sz="8" w:space="0" w:color="696969"/>
              <w:left w:val="single" w:sz="8" w:space="0" w:color="696969"/>
              <w:bottom w:val="single" w:sz="8" w:space="0" w:color="696969"/>
              <w:right w:val="single" w:sz="8" w:space="0" w:color="696969"/>
            </w:tcBorders>
          </w:tcPr>
          <w:p w14:paraId="51D99192" w14:textId="77777777" w:rsidR="00DA0FFE" w:rsidRPr="00334A8E" w:rsidRDefault="002F6A77">
            <w:pPr>
              <w:widowControl w:val="0"/>
              <w:spacing w:beforeAutospacing="1" w:after="320" w:afterAutospacing="1" w:line="276" w:lineRule="auto"/>
              <w:rPr>
                <w:szCs w:val="22"/>
                <w:lang w:eastAsia="en-US"/>
              </w:rPr>
            </w:pPr>
            <w:r>
              <w:t>6.4.1</w:t>
            </w:r>
          </w:p>
        </w:tc>
        <w:tc>
          <w:tcPr>
            <w:tcW w:w="0" w:type="auto"/>
            <w:tcBorders>
              <w:top w:val="single" w:sz="8" w:space="0" w:color="696969"/>
              <w:left w:val="single" w:sz="8" w:space="0" w:color="696969"/>
              <w:bottom w:val="single" w:sz="8" w:space="0" w:color="696969"/>
              <w:right w:val="single" w:sz="8" w:space="0" w:color="696969"/>
            </w:tcBorders>
          </w:tcPr>
          <w:p w14:paraId="22B27538" w14:textId="77777777" w:rsidR="00DA0FFE" w:rsidRPr="00334A8E" w:rsidRDefault="002F6A77">
            <w:pPr>
              <w:widowControl w:val="0"/>
              <w:spacing w:beforeAutospacing="1" w:after="320" w:afterAutospacing="1" w:line="276" w:lineRule="auto"/>
              <w:rPr>
                <w:szCs w:val="22"/>
                <w:lang w:eastAsia="en-US"/>
              </w:rPr>
            </w:pPr>
            <w:r>
              <w:t>If required.</w:t>
            </w:r>
          </w:p>
        </w:tc>
        <w:tc>
          <w:tcPr>
            <w:tcW w:w="0" w:type="auto"/>
            <w:tcBorders>
              <w:top w:val="single" w:sz="8" w:space="0" w:color="696969"/>
              <w:left w:val="single" w:sz="8" w:space="0" w:color="696969"/>
              <w:bottom w:val="single" w:sz="8" w:space="0" w:color="696969"/>
              <w:right w:val="single" w:sz="8" w:space="0" w:color="696969"/>
            </w:tcBorders>
          </w:tcPr>
          <w:p w14:paraId="44423FEF" w14:textId="77777777" w:rsidR="00DA0FFE" w:rsidRPr="00334A8E" w:rsidRDefault="002F6A77">
            <w:pPr>
              <w:widowControl w:val="0"/>
              <w:spacing w:beforeAutospacing="1" w:after="320" w:afterAutospacing="1" w:line="276" w:lineRule="auto"/>
              <w:rPr>
                <w:rFonts w:eastAsia="Arial" w:cs="Arial"/>
                <w:szCs w:val="22"/>
                <w:lang w:eastAsia="en-US"/>
              </w:rPr>
            </w:pPr>
            <w:r>
              <w:t xml:space="preserve">Request </w:t>
            </w:r>
            <w:hyperlink r:id="rId495">
              <w:r>
                <w:rPr>
                  <w:color w:val="0000FF"/>
                  <w:u w:val="single"/>
                </w:rPr>
                <w:t>Metering Asset</w:t>
              </w:r>
            </w:hyperlink>
            <w:r>
              <w:t xml:space="preserve"> installation.</w:t>
            </w:r>
          </w:p>
          <w:p w14:paraId="33479D64" w14:textId="4B6049A3" w:rsidR="00541FD4" w:rsidRPr="00334A8E" w:rsidRDefault="00541FD4">
            <w:pPr>
              <w:widowControl w:val="0"/>
              <w:spacing w:beforeAutospacing="1" w:after="320" w:afterAutospacing="1" w:line="276" w:lineRule="auto"/>
              <w:rPr>
                <w:szCs w:val="22"/>
                <w:lang w:eastAsia="en-US"/>
              </w:rPr>
            </w:pPr>
            <w:r>
              <w:t xml:space="preserve">Where the </w:t>
            </w:r>
            <w:hyperlink r:id="rId496">
              <w:r>
                <w:rPr>
                  <w:color w:val="0000FF"/>
                  <w:u w:val="single"/>
                </w:rPr>
                <w:t>Consumer</w:t>
              </w:r>
            </w:hyperlink>
            <w:r>
              <w:t xml:space="preserve"> has a direct commercial relationship with the </w:t>
            </w:r>
            <w:hyperlink r:id="rId497">
              <w:r>
                <w:rPr>
                  <w:color w:val="0000FF"/>
                  <w:u w:val="single"/>
                </w:rPr>
                <w:t>MAM</w:t>
              </w:r>
            </w:hyperlink>
            <w:r>
              <w:t xml:space="preserve">, the </w:t>
            </w:r>
            <w:hyperlink r:id="rId498">
              <w:r>
                <w:rPr>
                  <w:color w:val="0000FF"/>
                  <w:u w:val="single"/>
                </w:rPr>
                <w:t>Consumer</w:t>
              </w:r>
            </w:hyperlink>
            <w:r>
              <w:t xml:space="preserve"> may send a request directly to the </w:t>
            </w:r>
            <w:hyperlink r:id="rId499">
              <w:r>
                <w:rPr>
                  <w:color w:val="0000FF"/>
                  <w:u w:val="single"/>
                </w:rPr>
                <w:t>MAM</w:t>
              </w:r>
            </w:hyperlink>
            <w:r>
              <w:t xml:space="preserve">. In this scenario the </w:t>
            </w:r>
            <w:hyperlink r:id="rId500">
              <w:r>
                <w:rPr>
                  <w:color w:val="0000FF"/>
                  <w:u w:val="single"/>
                </w:rPr>
                <w:t>MAM</w:t>
              </w:r>
            </w:hyperlink>
            <w:r>
              <w:t xml:space="preserve"> shall confirm that a </w:t>
            </w:r>
            <w:hyperlink r:id="rId501">
              <w:r>
                <w:rPr>
                  <w:color w:val="0000FF"/>
                  <w:u w:val="single"/>
                </w:rPr>
                <w:t>Gas Supplier</w:t>
              </w:r>
            </w:hyperlink>
            <w:r>
              <w:t xml:space="preserve"> has been Registered before commissioning the meter installation in accordance with the </w:t>
            </w:r>
            <w:hyperlink r:id="rId502">
              <w:r>
                <w:rPr>
                  <w:color w:val="0000FF"/>
                  <w:u w:val="single"/>
                </w:rPr>
                <w:t>CoMCoP</w:t>
              </w:r>
            </w:hyperlink>
            <w:r>
              <w:t>.</w:t>
            </w:r>
          </w:p>
        </w:tc>
        <w:tc>
          <w:tcPr>
            <w:tcW w:w="0" w:type="auto"/>
            <w:tcBorders>
              <w:top w:val="single" w:sz="8" w:space="0" w:color="696969"/>
              <w:left w:val="single" w:sz="8" w:space="0" w:color="696969"/>
              <w:bottom w:val="single" w:sz="8" w:space="0" w:color="696969"/>
              <w:right w:val="single" w:sz="8" w:space="0" w:color="696969"/>
            </w:tcBorders>
          </w:tcPr>
          <w:p w14:paraId="5D6DDA12" w14:textId="77777777" w:rsidR="00DA0FFE" w:rsidRPr="00334A8E" w:rsidRDefault="002F6A77">
            <w:pPr>
              <w:widowControl w:val="0"/>
              <w:spacing w:beforeAutospacing="1" w:after="320" w:afterAutospacing="1" w:line="276" w:lineRule="auto"/>
              <w:rPr>
                <w:szCs w:val="22"/>
                <w:lang w:eastAsia="en-US"/>
              </w:rPr>
            </w:pPr>
            <w:hyperlink r:id="rId503">
              <w:r>
                <w:rPr>
                  <w:color w:val="0000FF"/>
                  <w:u w:val="single"/>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5A53CF16" w14:textId="5392FFAC" w:rsidR="00DA0FFE" w:rsidRPr="00334A8E" w:rsidRDefault="002F6A77">
            <w:pPr>
              <w:widowControl w:val="0"/>
              <w:spacing w:beforeAutospacing="1" w:after="320" w:afterAutospacing="1" w:line="276" w:lineRule="auto"/>
              <w:rPr>
                <w:szCs w:val="22"/>
                <w:lang w:eastAsia="en-US"/>
              </w:rPr>
            </w:pPr>
            <w:hyperlink r:id="rId504">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C3C6412" w14:textId="77777777" w:rsidR="00DA0FFE" w:rsidRPr="00334A8E" w:rsidRDefault="002F6A77">
            <w:pPr>
              <w:widowControl w:val="0"/>
              <w:spacing w:beforeAutospacing="1" w:after="320" w:afterAutospacing="1" w:line="276" w:lineRule="auto"/>
              <w:rPr>
                <w:szCs w:val="22"/>
                <w:lang w:eastAsia="en-US"/>
              </w:rPr>
            </w:pPr>
            <w:r>
              <w:t>Unlikely to be electronic</w:t>
            </w:r>
          </w:p>
        </w:tc>
        <w:tc>
          <w:tcPr>
            <w:tcW w:w="0" w:type="auto"/>
            <w:tcBorders>
              <w:top w:val="single" w:sz="8" w:space="0" w:color="696969"/>
              <w:left w:val="single" w:sz="8" w:space="0" w:color="696969"/>
              <w:bottom w:val="single" w:sz="8" w:space="0" w:color="696969"/>
              <w:right w:val="single" w:sz="8" w:space="0" w:color="696969"/>
            </w:tcBorders>
          </w:tcPr>
          <w:p w14:paraId="13D7E1A8" w14:textId="77777777" w:rsidR="00DA0FFE" w:rsidRPr="00334A8E" w:rsidRDefault="002F6A77">
            <w:pPr>
              <w:widowControl w:val="0"/>
              <w:spacing w:beforeAutospacing="1" w:after="320" w:afterAutospacing="1" w:line="276" w:lineRule="auto"/>
              <w:rPr>
                <w:szCs w:val="22"/>
                <w:lang w:eastAsia="en-US"/>
              </w:rPr>
            </w:pPr>
            <w:r>
              <w:t>Not defined</w:t>
            </w:r>
          </w:p>
        </w:tc>
      </w:tr>
      <w:tr w:rsidR="00854C20" w14:paraId="3BB012C5" w14:textId="77777777" w:rsidTr="37128693">
        <w:tc>
          <w:tcPr>
            <w:tcW w:w="0" w:type="auto"/>
            <w:tcBorders>
              <w:top w:val="single" w:sz="8" w:space="0" w:color="696969"/>
              <w:left w:val="single" w:sz="8" w:space="0" w:color="696969"/>
              <w:bottom w:val="single" w:sz="8" w:space="0" w:color="696969"/>
              <w:right w:val="single" w:sz="8" w:space="0" w:color="696969"/>
            </w:tcBorders>
          </w:tcPr>
          <w:p w14:paraId="6B075E2C" w14:textId="77777777" w:rsidR="00DA0FFE" w:rsidRPr="00334A8E" w:rsidRDefault="002F6A77">
            <w:pPr>
              <w:widowControl w:val="0"/>
              <w:spacing w:beforeAutospacing="1" w:after="320" w:afterAutospacing="1" w:line="276" w:lineRule="auto"/>
              <w:rPr>
                <w:szCs w:val="22"/>
                <w:lang w:eastAsia="en-US"/>
              </w:rPr>
            </w:pPr>
            <w:r>
              <w:t>6.4.2</w:t>
            </w:r>
          </w:p>
        </w:tc>
        <w:tc>
          <w:tcPr>
            <w:tcW w:w="0" w:type="auto"/>
            <w:tcBorders>
              <w:top w:val="single" w:sz="8" w:space="0" w:color="696969"/>
              <w:left w:val="single" w:sz="8" w:space="0" w:color="696969"/>
              <w:bottom w:val="single" w:sz="8" w:space="0" w:color="696969"/>
              <w:right w:val="single" w:sz="8" w:space="0" w:color="696969"/>
            </w:tcBorders>
          </w:tcPr>
          <w:p w14:paraId="14B4B8F2" w14:textId="77777777" w:rsidR="00DA0FFE" w:rsidRPr="00334A8E" w:rsidRDefault="002F6A77">
            <w:pPr>
              <w:widowControl w:val="0"/>
              <w:spacing w:beforeAutospacing="1" w:after="320" w:afterAutospacing="1" w:line="276" w:lineRule="auto"/>
              <w:rPr>
                <w:szCs w:val="22"/>
                <w:lang w:eastAsia="en-US"/>
              </w:rPr>
            </w:pPr>
            <w:r>
              <w:t>Following 6.4.1.</w:t>
            </w:r>
          </w:p>
        </w:tc>
        <w:tc>
          <w:tcPr>
            <w:tcW w:w="0" w:type="auto"/>
            <w:tcBorders>
              <w:top w:val="single" w:sz="8" w:space="0" w:color="696969"/>
              <w:left w:val="single" w:sz="8" w:space="0" w:color="696969"/>
              <w:bottom w:val="single" w:sz="8" w:space="0" w:color="696969"/>
              <w:right w:val="single" w:sz="8" w:space="0" w:color="696969"/>
            </w:tcBorders>
          </w:tcPr>
          <w:p w14:paraId="7427D23C" w14:textId="292B45BD" w:rsidR="00DA0FFE" w:rsidRPr="00334A8E" w:rsidRDefault="002F6A77">
            <w:pPr>
              <w:widowControl w:val="0"/>
              <w:spacing w:beforeAutospacing="1" w:after="320" w:afterAutospacing="1" w:line="276" w:lineRule="auto"/>
              <w:rPr>
                <w:szCs w:val="22"/>
                <w:lang w:eastAsia="en-US"/>
              </w:rPr>
            </w:pPr>
            <w:r>
              <w:t xml:space="preserve">Request </w:t>
            </w:r>
            <w:hyperlink r:id="rId505">
              <w:r>
                <w:rPr>
                  <w:color w:val="0000FF"/>
                  <w:u w:val="single"/>
                </w:rPr>
                <w:t>Metering Asset</w:t>
              </w:r>
            </w:hyperlink>
            <w: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36B93C16" w14:textId="18779CAF" w:rsidR="00DA0FFE" w:rsidRPr="00334A8E" w:rsidRDefault="002F6A77">
            <w:pPr>
              <w:widowControl w:val="0"/>
              <w:spacing w:beforeAutospacing="1" w:after="320" w:afterAutospacing="1" w:line="276" w:lineRule="auto"/>
              <w:rPr>
                <w:szCs w:val="22"/>
                <w:lang w:eastAsia="en-US"/>
              </w:rPr>
            </w:pPr>
            <w:hyperlink r:id="rId506">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B42EE3B" w14:textId="3CFAF73D" w:rsidR="00DA0FFE" w:rsidRPr="00334A8E" w:rsidRDefault="00B44A4B">
            <w:pPr>
              <w:widowControl w:val="0"/>
              <w:spacing w:beforeAutospacing="1" w:after="320" w:afterAutospacing="1" w:line="276" w:lineRule="auto"/>
              <w:rPr>
                <w:szCs w:val="22"/>
                <w:lang w:eastAsia="en-US"/>
              </w:rPr>
            </w:pPr>
            <w:hyperlink r:id="rId507">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1BA5042" w14:textId="648A06FB" w:rsidR="00DA0FFE" w:rsidRPr="00334A8E" w:rsidRDefault="002F6A77">
            <w:pPr>
              <w:widowControl w:val="0"/>
              <w:spacing w:beforeAutospacing="1" w:after="320" w:afterAutospacing="1" w:line="276" w:lineRule="auto"/>
              <w:rPr>
                <w:szCs w:val="22"/>
                <w:lang w:eastAsia="en-US"/>
              </w:rPr>
            </w:pPr>
            <w:hyperlink r:id="rId508">
              <w:r>
                <w:rPr>
                  <w:color w:val="0000FF"/>
                  <w:u w:val="single"/>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73A5D382" w14:textId="33B0C4D3" w:rsidR="00DA0FFE" w:rsidRPr="00334A8E" w:rsidRDefault="002F6A77">
            <w:pPr>
              <w:widowControl w:val="0"/>
              <w:spacing w:beforeAutospacing="1" w:after="320" w:afterAutospacing="1" w:line="276" w:lineRule="auto"/>
              <w:rPr>
                <w:szCs w:val="22"/>
                <w:lang w:eastAsia="en-US"/>
              </w:rPr>
            </w:pPr>
            <w:r>
              <w:t xml:space="preserve">Email, IX, </w:t>
            </w:r>
            <w:hyperlink r:id="rId509">
              <w:r>
                <w:rPr>
                  <w:color w:val="0000FF"/>
                  <w:u w:val="single"/>
                </w:rPr>
                <w:t>DTN</w:t>
              </w:r>
            </w:hyperlink>
          </w:p>
        </w:tc>
      </w:tr>
      <w:tr w:rsidR="00854C20" w14:paraId="222F7F85" w14:textId="77777777" w:rsidTr="37128693">
        <w:tc>
          <w:tcPr>
            <w:tcW w:w="0" w:type="auto"/>
            <w:tcBorders>
              <w:top w:val="single" w:sz="8" w:space="0" w:color="696969"/>
              <w:left w:val="single" w:sz="8" w:space="0" w:color="696969"/>
              <w:bottom w:val="single" w:sz="8" w:space="0" w:color="696969"/>
              <w:right w:val="single" w:sz="8" w:space="0" w:color="696969"/>
            </w:tcBorders>
          </w:tcPr>
          <w:p w14:paraId="6CCCE2CF" w14:textId="77777777" w:rsidR="00DA0FFE" w:rsidRPr="00334A8E" w:rsidRDefault="002F6A77">
            <w:pPr>
              <w:widowControl w:val="0"/>
              <w:spacing w:beforeAutospacing="1" w:after="320" w:afterAutospacing="1" w:line="276" w:lineRule="auto"/>
              <w:rPr>
                <w:szCs w:val="22"/>
                <w:lang w:eastAsia="en-US"/>
              </w:rPr>
            </w:pPr>
            <w:r>
              <w:t>6.4.3</w:t>
            </w:r>
          </w:p>
        </w:tc>
        <w:tc>
          <w:tcPr>
            <w:tcW w:w="0" w:type="auto"/>
            <w:tcBorders>
              <w:top w:val="single" w:sz="8" w:space="0" w:color="696969"/>
              <w:left w:val="single" w:sz="8" w:space="0" w:color="696969"/>
              <w:bottom w:val="single" w:sz="8" w:space="0" w:color="696969"/>
              <w:right w:val="single" w:sz="8" w:space="0" w:color="696969"/>
            </w:tcBorders>
          </w:tcPr>
          <w:p w14:paraId="0B2617D6" w14:textId="31589C36" w:rsidR="00DA0FFE" w:rsidRPr="00334A8E" w:rsidRDefault="002F6A77">
            <w:pPr>
              <w:widowControl w:val="0"/>
              <w:spacing w:beforeAutospacing="1" w:after="320" w:afterAutospacing="1" w:line="276" w:lineRule="auto"/>
              <w:rPr>
                <w:szCs w:val="22"/>
                <w:lang w:eastAsia="en-US"/>
              </w:rPr>
            </w:pPr>
            <w:r>
              <w:t>Within 2</w:t>
            </w:r>
            <w:hyperlink r:id="rId510" w:history="1">
              <w:r w:rsidRPr="00DE4EBB">
                <w:rPr>
                  <w:rStyle w:val="Hyperlink"/>
                  <w:color w:val="0000FF"/>
                </w:rPr>
                <w:t>WD</w:t>
              </w:r>
            </w:hyperlink>
            <w:r>
              <w:t>s of 6.4.2.</w:t>
            </w:r>
          </w:p>
        </w:tc>
        <w:tc>
          <w:tcPr>
            <w:tcW w:w="0" w:type="auto"/>
            <w:tcBorders>
              <w:top w:val="single" w:sz="8" w:space="0" w:color="696969"/>
              <w:left w:val="single" w:sz="8" w:space="0" w:color="696969"/>
              <w:bottom w:val="single" w:sz="8" w:space="0" w:color="696969"/>
              <w:right w:val="single" w:sz="8" w:space="0" w:color="696969"/>
            </w:tcBorders>
          </w:tcPr>
          <w:p w14:paraId="4F6D314D" w14:textId="3DF4411A" w:rsidR="00DA0FFE" w:rsidRPr="00334A8E" w:rsidRDefault="002F6A77">
            <w:pPr>
              <w:widowControl w:val="0"/>
              <w:spacing w:beforeAutospacing="1" w:after="320" w:afterAutospacing="1" w:line="276" w:lineRule="auto"/>
              <w:rPr>
                <w:szCs w:val="22"/>
                <w:lang w:eastAsia="en-US"/>
              </w:rPr>
            </w:pPr>
            <w:r>
              <w:t xml:space="preserve">Respond to </w:t>
            </w:r>
            <w:hyperlink r:id="rId511">
              <w:r>
                <w:rPr>
                  <w:color w:val="0000FF"/>
                  <w:u w:val="single"/>
                </w:rPr>
                <w:t>Metering Asset</w:t>
              </w:r>
            </w:hyperlink>
            <w:r>
              <w:t xml:space="preserve"> installation request.</w:t>
            </w:r>
          </w:p>
        </w:tc>
        <w:tc>
          <w:tcPr>
            <w:tcW w:w="0" w:type="auto"/>
            <w:tcBorders>
              <w:top w:val="single" w:sz="8" w:space="0" w:color="696969"/>
              <w:left w:val="single" w:sz="8" w:space="0" w:color="696969"/>
              <w:bottom w:val="single" w:sz="8" w:space="0" w:color="696969"/>
              <w:right w:val="single" w:sz="8" w:space="0" w:color="696969"/>
            </w:tcBorders>
          </w:tcPr>
          <w:p w14:paraId="2B093888" w14:textId="28B4C035" w:rsidR="00DA0FFE" w:rsidRPr="00334A8E" w:rsidRDefault="00B44A4B">
            <w:pPr>
              <w:widowControl w:val="0"/>
              <w:spacing w:beforeAutospacing="1" w:after="320" w:afterAutospacing="1" w:line="276" w:lineRule="auto"/>
              <w:rPr>
                <w:szCs w:val="22"/>
                <w:lang w:eastAsia="en-US"/>
              </w:rPr>
            </w:pPr>
            <w:hyperlink r:id="rId51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BCA7FEB" w14:textId="08F445FC" w:rsidR="00DA0FFE" w:rsidRPr="00334A8E" w:rsidRDefault="002F6A77">
            <w:pPr>
              <w:widowControl w:val="0"/>
              <w:spacing w:beforeAutospacing="1" w:after="320" w:afterAutospacing="1" w:line="276" w:lineRule="auto"/>
              <w:rPr>
                <w:szCs w:val="22"/>
                <w:lang w:eastAsia="en-US"/>
              </w:rPr>
            </w:pPr>
            <w:hyperlink r:id="rId513">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29A0AED" w14:textId="405280D5" w:rsidR="00DA0FFE" w:rsidRPr="00334A8E" w:rsidRDefault="002F6A77">
            <w:pPr>
              <w:widowControl w:val="0"/>
              <w:spacing w:beforeAutospacing="1" w:after="320" w:afterAutospacing="1" w:line="276" w:lineRule="auto"/>
              <w:rPr>
                <w:szCs w:val="22"/>
                <w:lang w:eastAsia="en-US"/>
              </w:rPr>
            </w:pPr>
            <w:hyperlink r:id="rId514">
              <w:r>
                <w:rPr>
                  <w:color w:val="0000FF"/>
                  <w:u w:val="single"/>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2AA1F48D" w14:textId="33B33D16" w:rsidR="00DA0FFE" w:rsidRPr="00334A8E" w:rsidRDefault="002F6A77">
            <w:pPr>
              <w:widowControl w:val="0"/>
              <w:spacing w:beforeAutospacing="1" w:after="320" w:afterAutospacing="1" w:line="276" w:lineRule="auto"/>
              <w:rPr>
                <w:szCs w:val="22"/>
                <w:lang w:eastAsia="en-US"/>
              </w:rPr>
            </w:pPr>
            <w:r>
              <w:t xml:space="preserve">Email, IX, </w:t>
            </w:r>
            <w:hyperlink r:id="rId515">
              <w:r>
                <w:rPr>
                  <w:color w:val="0000FF"/>
                  <w:u w:val="single"/>
                </w:rPr>
                <w:t>DTN</w:t>
              </w:r>
            </w:hyperlink>
          </w:p>
        </w:tc>
      </w:tr>
      <w:tr w:rsidR="00854C20" w14:paraId="4E9E3BF8" w14:textId="77777777" w:rsidTr="37128693">
        <w:tc>
          <w:tcPr>
            <w:tcW w:w="0" w:type="auto"/>
            <w:tcBorders>
              <w:top w:val="single" w:sz="8" w:space="0" w:color="696969"/>
              <w:left w:val="single" w:sz="8" w:space="0" w:color="696969"/>
              <w:bottom w:val="single" w:sz="8" w:space="0" w:color="696969"/>
              <w:right w:val="single" w:sz="8" w:space="0" w:color="696969"/>
            </w:tcBorders>
          </w:tcPr>
          <w:p w14:paraId="133BD0EF" w14:textId="77777777" w:rsidR="00DA0FFE" w:rsidRPr="00334A8E" w:rsidRDefault="002F6A77">
            <w:pPr>
              <w:widowControl w:val="0"/>
              <w:spacing w:beforeAutospacing="1" w:after="320" w:afterAutospacing="1" w:line="276" w:lineRule="auto"/>
              <w:rPr>
                <w:szCs w:val="22"/>
                <w:lang w:eastAsia="en-US"/>
              </w:rPr>
            </w:pPr>
            <w:r>
              <w:t>6.4.4</w:t>
            </w:r>
          </w:p>
        </w:tc>
        <w:tc>
          <w:tcPr>
            <w:tcW w:w="0" w:type="auto"/>
            <w:tcBorders>
              <w:top w:val="single" w:sz="8" w:space="0" w:color="696969"/>
              <w:left w:val="single" w:sz="8" w:space="0" w:color="696969"/>
              <w:bottom w:val="single" w:sz="8" w:space="0" w:color="696969"/>
              <w:right w:val="single" w:sz="8" w:space="0" w:color="696969"/>
            </w:tcBorders>
          </w:tcPr>
          <w:p w14:paraId="78CB1C77" w14:textId="77777777" w:rsidR="00DA0FFE" w:rsidRPr="00334A8E" w:rsidRDefault="002F6A77">
            <w:pPr>
              <w:widowControl w:val="0"/>
              <w:spacing w:beforeAutospacing="1" w:after="320" w:afterAutospacing="1" w:line="276" w:lineRule="auto"/>
              <w:rPr>
                <w:szCs w:val="22"/>
                <w:lang w:eastAsia="en-US"/>
              </w:rPr>
            </w:pPr>
            <w:r>
              <w:t>Following 6.4.2.</w:t>
            </w:r>
          </w:p>
        </w:tc>
        <w:tc>
          <w:tcPr>
            <w:tcW w:w="0" w:type="auto"/>
            <w:tcBorders>
              <w:top w:val="single" w:sz="8" w:space="0" w:color="696969"/>
              <w:left w:val="single" w:sz="8" w:space="0" w:color="696969"/>
              <w:bottom w:val="single" w:sz="8" w:space="0" w:color="696969"/>
              <w:right w:val="single" w:sz="8" w:space="0" w:color="696969"/>
            </w:tcBorders>
          </w:tcPr>
          <w:p w14:paraId="722CE107" w14:textId="12CC1A9E" w:rsidR="00DA0FFE" w:rsidRPr="00334A8E" w:rsidRDefault="002F6A77">
            <w:pPr>
              <w:widowControl w:val="0"/>
              <w:spacing w:beforeAutospacing="1" w:after="320" w:afterAutospacing="1" w:line="276" w:lineRule="auto"/>
              <w:rPr>
                <w:rFonts w:eastAsia="Arial" w:cs="Arial"/>
                <w:szCs w:val="22"/>
                <w:lang w:eastAsia="en-US"/>
              </w:rPr>
            </w:pPr>
            <w:r>
              <w:t xml:space="preserve">Request </w:t>
            </w:r>
            <w:hyperlink r:id="rId516">
              <w:r>
                <w:rPr>
                  <w:color w:val="0000FF"/>
                  <w:u w:val="single"/>
                </w:rPr>
                <w:t>Metering Asset</w:t>
              </w:r>
            </w:hyperlink>
            <w:r>
              <w:t xml:space="preserve"> installation.</w:t>
            </w:r>
          </w:p>
          <w:p w14:paraId="5195FA91" w14:textId="2D3799BE" w:rsidR="00AB6784" w:rsidRPr="00334A8E" w:rsidRDefault="00B44A4B">
            <w:pPr>
              <w:widowControl w:val="0"/>
              <w:spacing w:beforeAutospacing="1" w:after="320" w:afterAutospacing="1" w:line="276" w:lineRule="auto"/>
              <w:rPr>
                <w:szCs w:val="22"/>
              </w:rPr>
            </w:pPr>
            <w:hyperlink r:id="rId517">
              <w:r>
                <w:rPr>
                  <w:color w:val="0000FF"/>
                  <w:u w:val="single"/>
                </w:rPr>
                <w:t>MAM</w:t>
              </w:r>
            </w:hyperlink>
            <w:r>
              <w:t xml:space="preserve">s shall only proceed with the </w:t>
            </w:r>
            <w:hyperlink r:id="rId518">
              <w:r>
                <w:rPr>
                  <w:color w:val="0000FF"/>
                  <w:u w:val="single"/>
                </w:rPr>
                <w:t>Metering Asset</w:t>
              </w:r>
            </w:hyperlink>
            <w:r>
              <w:t xml:space="preserve"> installation if they reasonably believe they will have a valid appointment status on the date of the </w:t>
            </w:r>
            <w:hyperlink r:id="rId519">
              <w:r>
                <w:rPr>
                  <w:color w:val="0000FF"/>
                  <w:u w:val="single"/>
                </w:rPr>
                <w:t>Metering Asset</w:t>
              </w:r>
            </w:hyperlink>
            <w:r>
              <w:t xml:space="preserve"> Installation. </w:t>
            </w:r>
          </w:p>
          <w:p w14:paraId="230FF18D" w14:textId="62E7549F" w:rsidR="00544E24" w:rsidRPr="00334A8E" w:rsidRDefault="00544E24">
            <w:pPr>
              <w:widowControl w:val="0"/>
              <w:spacing w:beforeAutospacing="1" w:after="320" w:afterAutospacing="1" w:line="276" w:lineRule="auto"/>
              <w:rPr>
                <w:szCs w:val="22"/>
              </w:rPr>
            </w:pPr>
            <w:r>
              <w:t xml:space="preserve">Where a </w:t>
            </w:r>
            <w:hyperlink r:id="rId520">
              <w:r>
                <w:rPr>
                  <w:color w:val="0000FF"/>
                  <w:u w:val="single"/>
                </w:rPr>
                <w:t>MAM</w:t>
              </w:r>
            </w:hyperlink>
            <w:r>
              <w:t xml:space="preserve"> conducts a </w:t>
            </w:r>
            <w:hyperlink r:id="rId521">
              <w:r>
                <w:rPr>
                  <w:color w:val="0000FF"/>
                  <w:u w:val="single"/>
                </w:rPr>
                <w:t>Metering Asset</w:t>
              </w:r>
            </w:hyperlink>
            <w:r>
              <w:t xml:space="preserve"> installation following instruction by a </w:t>
            </w:r>
            <w:hyperlink r:id="rId522" w:history="1">
              <w:r w:rsidRPr="0014646E">
                <w:rPr>
                  <w:rStyle w:val="Hyperlink"/>
                  <w:color w:val="0000FF"/>
                </w:rPr>
                <w:t>Gas Supplier</w:t>
              </w:r>
            </w:hyperlink>
            <w:r>
              <w:t xml:space="preserve">, the </w:t>
            </w:r>
            <w:hyperlink r:id="rId523">
              <w:r>
                <w:rPr>
                  <w:color w:val="0000FF"/>
                  <w:u w:val="single"/>
                </w:rPr>
                <w:t>MAM</w:t>
              </w:r>
            </w:hyperlink>
            <w:r>
              <w:t xml:space="preserve"> should take all reasonable steps to report the details of the </w:t>
            </w:r>
            <w:hyperlink r:id="rId524">
              <w:r>
                <w:rPr>
                  <w:color w:val="0000FF"/>
                  <w:u w:val="single"/>
                </w:rPr>
                <w:t>Metering Asset</w:t>
              </w:r>
            </w:hyperlink>
            <w:r>
              <w:t xml:space="preserve"> installation onward as per its obligations in Section 6, regardless of its appointment status upon completion of the </w:t>
            </w:r>
            <w:hyperlink r:id="rId525">
              <w:r>
                <w:rPr>
                  <w:color w:val="0000FF"/>
                  <w:u w:val="single"/>
                </w:rPr>
                <w:t>Metering Asset</w:t>
              </w:r>
            </w:hyperlink>
            <w: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35B26C7D" w14:textId="5EE008DD" w:rsidR="00DA0FFE" w:rsidRPr="00334A8E" w:rsidRDefault="00B44A4B">
            <w:pPr>
              <w:widowControl w:val="0"/>
              <w:spacing w:beforeAutospacing="1" w:after="320" w:afterAutospacing="1" w:line="276" w:lineRule="auto"/>
              <w:rPr>
                <w:szCs w:val="22"/>
                <w:lang w:eastAsia="en-US"/>
              </w:rPr>
            </w:pPr>
            <w:hyperlink r:id="rId52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8F8CF14" w14:textId="02B1FD43" w:rsidR="00DA0FFE" w:rsidRPr="00334A8E" w:rsidRDefault="002F6A77">
            <w:pPr>
              <w:widowControl w:val="0"/>
              <w:spacing w:beforeAutospacing="1" w:after="320" w:afterAutospacing="1" w:line="276" w:lineRule="auto"/>
              <w:rPr>
                <w:szCs w:val="22"/>
                <w:lang w:eastAsia="en-US"/>
              </w:rPr>
            </w:pPr>
            <w:r w:rsidRPr="00C4342D">
              <w:t>Meter</w:t>
            </w:r>
            <w:r>
              <w:t xml:space="preserve"> Worker / </w:t>
            </w:r>
            <w:hyperlink r:id="rId527">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1C2CF9AD" w14:textId="1B2540BA" w:rsidR="00DA0FFE" w:rsidRPr="00334A8E" w:rsidRDefault="002F6A77">
            <w:pPr>
              <w:widowControl w:val="0"/>
              <w:spacing w:beforeAutospacing="1" w:after="320" w:afterAutospacing="1" w:line="276" w:lineRule="auto"/>
              <w:rPr>
                <w:szCs w:val="22"/>
                <w:lang w:eastAsia="en-US"/>
              </w:rPr>
            </w:pPr>
            <w:r>
              <w:t xml:space="preserve">Information contained within </w:t>
            </w:r>
            <w:hyperlink r:id="rId528">
              <w:r>
                <w:rPr>
                  <w:color w:val="0000FF"/>
                  <w:u w:val="single"/>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0473194C" w14:textId="77777777" w:rsidR="00DA0FFE" w:rsidRPr="00334A8E" w:rsidRDefault="002F6A77">
            <w:pPr>
              <w:widowControl w:val="0"/>
              <w:spacing w:beforeAutospacing="1" w:after="320" w:afterAutospacing="1" w:line="276" w:lineRule="auto"/>
              <w:rPr>
                <w:szCs w:val="22"/>
                <w:lang w:eastAsia="en-US"/>
              </w:rPr>
            </w:pPr>
            <w:r>
              <w:t>Not defined</w:t>
            </w:r>
          </w:p>
        </w:tc>
      </w:tr>
      <w:tr w:rsidR="00854C20" w14:paraId="7F4B5B65" w14:textId="77777777" w:rsidTr="37128693">
        <w:tc>
          <w:tcPr>
            <w:tcW w:w="0" w:type="auto"/>
            <w:tcBorders>
              <w:top w:val="single" w:sz="8" w:space="0" w:color="696969"/>
              <w:left w:val="single" w:sz="8" w:space="0" w:color="696969"/>
              <w:bottom w:val="single" w:sz="8" w:space="0" w:color="696969"/>
              <w:right w:val="single" w:sz="8" w:space="0" w:color="696969"/>
            </w:tcBorders>
          </w:tcPr>
          <w:p w14:paraId="276F7E40" w14:textId="77777777" w:rsidR="00DA0FFE" w:rsidRPr="00334A8E" w:rsidRDefault="002F6A77">
            <w:pPr>
              <w:widowControl w:val="0"/>
              <w:spacing w:beforeAutospacing="1" w:after="320" w:afterAutospacing="1" w:line="276" w:lineRule="auto"/>
              <w:rPr>
                <w:rFonts w:cs="Arial"/>
                <w:szCs w:val="22"/>
                <w:lang w:eastAsia="en-US"/>
              </w:rPr>
            </w:pPr>
            <w:r>
              <w:t>6.4.5</w:t>
            </w:r>
          </w:p>
        </w:tc>
        <w:tc>
          <w:tcPr>
            <w:tcW w:w="0" w:type="auto"/>
            <w:tcBorders>
              <w:top w:val="single" w:sz="8" w:space="0" w:color="696969"/>
              <w:left w:val="single" w:sz="8" w:space="0" w:color="696969"/>
              <w:bottom w:val="single" w:sz="8" w:space="0" w:color="696969"/>
              <w:right w:val="single" w:sz="8" w:space="0" w:color="696969"/>
            </w:tcBorders>
          </w:tcPr>
          <w:p w14:paraId="64488D2C" w14:textId="1FCEF3A6" w:rsidR="00DA0FFE" w:rsidRPr="00334A8E" w:rsidRDefault="002F6A77">
            <w:pPr>
              <w:widowControl w:val="0"/>
              <w:spacing w:beforeAutospacing="1" w:after="320" w:afterAutospacing="1" w:line="276" w:lineRule="auto"/>
              <w:rPr>
                <w:rFonts w:eastAsia="Arial" w:cs="Arial"/>
                <w:szCs w:val="22"/>
                <w:lang w:eastAsia="en-US"/>
              </w:rPr>
            </w:pPr>
            <w:r>
              <w:t xml:space="preserve">48hrs prior to </w:t>
            </w:r>
            <w:hyperlink r:id="rId529">
              <w:r>
                <w:rPr>
                  <w:color w:val="0000FF"/>
                  <w:u w:val="single"/>
                </w:rPr>
                <w:t>Metering Asset</w:t>
              </w:r>
            </w:hyperlink>
            <w:r>
              <w:t xml:space="preserve"> installation.</w:t>
            </w:r>
          </w:p>
          <w:p w14:paraId="7B4B18F7" w14:textId="15ACB91F" w:rsidR="00792324" w:rsidRPr="00334A8E" w:rsidRDefault="00870CFE">
            <w:pPr>
              <w:widowControl w:val="0"/>
              <w:spacing w:beforeAutospacing="1" w:after="320" w:afterAutospacing="1" w:line="276" w:lineRule="auto"/>
              <w:rPr>
                <w:rFonts w:cs="Arial"/>
                <w:szCs w:val="22"/>
                <w:lang w:eastAsia="en-US"/>
              </w:rPr>
            </w:pPr>
            <w:r>
              <w:t xml:space="preserve">The requirement to send a pre-notification is contained within the </w:t>
            </w:r>
            <w:hyperlink r:id="rId530">
              <w:r>
                <w:rPr>
                  <w:color w:val="0000FF"/>
                  <w:u w:val="single"/>
                </w:rPr>
                <w:t>Connection and Disconnection Regulation</w:t>
              </w:r>
            </w:hyperlink>
            <w:r>
              <w:t>s.</w:t>
            </w:r>
          </w:p>
        </w:tc>
        <w:tc>
          <w:tcPr>
            <w:tcW w:w="0" w:type="auto"/>
            <w:tcBorders>
              <w:top w:val="single" w:sz="8" w:space="0" w:color="696969"/>
              <w:left w:val="single" w:sz="8" w:space="0" w:color="696969"/>
              <w:bottom w:val="single" w:sz="8" w:space="0" w:color="696969"/>
              <w:right w:val="single" w:sz="8" w:space="0" w:color="696969"/>
            </w:tcBorders>
          </w:tcPr>
          <w:p w14:paraId="0B09B305" w14:textId="68280BFF" w:rsidR="00DA0FFE" w:rsidRPr="00334A8E" w:rsidRDefault="002F6A77">
            <w:pPr>
              <w:widowControl w:val="0"/>
              <w:spacing w:beforeAutospacing="1" w:after="320" w:afterAutospacing="1" w:line="276" w:lineRule="auto"/>
              <w:rPr>
                <w:rFonts w:cs="Arial"/>
                <w:szCs w:val="22"/>
                <w:lang w:eastAsia="en-US"/>
              </w:rPr>
            </w:pPr>
            <w:r>
              <w:t xml:space="preserve">Pre-notification of </w:t>
            </w:r>
            <w:hyperlink r:id="rId531">
              <w:r>
                <w:rPr>
                  <w:color w:val="0000FF"/>
                  <w:u w:val="single"/>
                </w:rPr>
                <w:t>Metering Asset</w:t>
              </w:r>
            </w:hyperlink>
            <w: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0E2580E4" w14:textId="2B658626" w:rsidR="00DA0FFE" w:rsidRPr="00334A8E" w:rsidRDefault="00B44A4B">
            <w:pPr>
              <w:widowControl w:val="0"/>
              <w:spacing w:beforeAutospacing="1" w:after="320" w:afterAutospacing="1" w:line="276" w:lineRule="auto"/>
              <w:rPr>
                <w:rFonts w:cs="Arial"/>
                <w:szCs w:val="22"/>
                <w:lang w:eastAsia="en-US"/>
              </w:rPr>
            </w:pPr>
            <w:hyperlink r:id="rId53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FCE5589" w14:textId="3D913F77" w:rsidR="00DA0FFE" w:rsidRPr="00334A8E" w:rsidRDefault="002F6A77">
            <w:pPr>
              <w:widowControl w:val="0"/>
              <w:spacing w:beforeAutospacing="1" w:after="320" w:afterAutospacing="1" w:line="276" w:lineRule="auto"/>
              <w:rPr>
                <w:rFonts w:cs="Arial"/>
                <w:szCs w:val="22"/>
                <w:lang w:eastAsia="en-US"/>
              </w:rPr>
            </w:pPr>
            <w:hyperlink r:id="rId533">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EE5D002" w14:textId="13A988D8" w:rsidR="00870CFE" w:rsidRPr="00334A8E" w:rsidRDefault="002F6A77">
            <w:pPr>
              <w:widowControl w:val="0"/>
              <w:spacing w:beforeAutospacing="1" w:after="320" w:afterAutospacing="1" w:line="276" w:lineRule="auto"/>
              <w:rPr>
                <w:rFonts w:eastAsia="Arial" w:cs="Arial"/>
                <w:szCs w:val="22"/>
                <w:vertAlign w:val="superscript"/>
                <w:lang w:eastAsia="en-US"/>
              </w:rPr>
            </w:pPr>
            <w:hyperlink r:id="rId534">
              <w:r>
                <w:rPr>
                  <w:color w:val="0000FF"/>
                  <w:u w:val="single"/>
                </w:rPr>
                <w:t>ONJOB</w:t>
              </w:r>
            </w:hyperlink>
          </w:p>
          <w:p w14:paraId="39B45724" w14:textId="1FC0F80E" w:rsidR="00DA0FFE" w:rsidRPr="00334A8E" w:rsidRDefault="00B8254C">
            <w:pPr>
              <w:widowControl w:val="0"/>
              <w:spacing w:beforeAutospacing="1" w:after="320" w:afterAutospacing="1" w:line="276" w:lineRule="auto"/>
              <w:rPr>
                <w:rFonts w:cs="Arial"/>
                <w:szCs w:val="22"/>
                <w:lang w:eastAsia="en-US"/>
              </w:rPr>
            </w:pPr>
            <w:r>
              <w:t xml:space="preserve">The </w:t>
            </w:r>
            <w:hyperlink r:id="rId535">
              <w:r>
                <w:rPr>
                  <w:color w:val="0000FF"/>
                  <w:u w:val="single"/>
                </w:rPr>
                <w:t>ONJOB</w:t>
              </w:r>
            </w:hyperlink>
            <w:r>
              <w:t xml:space="preserve"> and </w:t>
            </w:r>
            <w:hyperlink r:id="rId536">
              <w:r>
                <w:rPr>
                  <w:color w:val="0000FF"/>
                  <w:u w:val="single"/>
                </w:rPr>
                <w:t>RNJOB</w:t>
              </w:r>
            </w:hyperlink>
            <w:r>
              <w:t xml:space="preserve"> </w:t>
            </w:r>
            <w:hyperlink r:id="rId537">
              <w:r>
                <w:rPr>
                  <w:color w:val="0000FF"/>
                  <w:u w:val="single"/>
                </w:rPr>
                <w:t>Market Message</w:t>
              </w:r>
            </w:hyperlink>
            <w:r>
              <w:t>s may also be used to notify the 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567FC8E8" w14:textId="636DB1F3"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538">
              <w:r>
                <w:rPr>
                  <w:color w:val="0000FF"/>
                  <w:u w:val="single"/>
                </w:rPr>
                <w:t>DTN</w:t>
              </w:r>
            </w:hyperlink>
          </w:p>
        </w:tc>
      </w:tr>
      <w:tr w:rsidR="00854C20" w14:paraId="1E8B74F7" w14:textId="77777777" w:rsidTr="37128693">
        <w:tc>
          <w:tcPr>
            <w:tcW w:w="0" w:type="auto"/>
            <w:tcBorders>
              <w:top w:val="single" w:sz="8" w:space="0" w:color="696969"/>
              <w:left w:val="single" w:sz="8" w:space="0" w:color="696969"/>
              <w:bottom w:val="single" w:sz="8" w:space="0" w:color="696969"/>
              <w:right w:val="single" w:sz="8" w:space="0" w:color="696969"/>
            </w:tcBorders>
          </w:tcPr>
          <w:p w14:paraId="08FE4035" w14:textId="77777777" w:rsidR="00DA0FFE" w:rsidRPr="00334A8E" w:rsidRDefault="002F6A77">
            <w:pPr>
              <w:widowControl w:val="0"/>
              <w:spacing w:beforeAutospacing="1" w:after="320" w:afterAutospacing="1" w:line="276" w:lineRule="auto"/>
              <w:rPr>
                <w:rFonts w:cs="Arial"/>
                <w:szCs w:val="22"/>
                <w:lang w:eastAsia="en-US"/>
              </w:rPr>
            </w:pPr>
            <w:r>
              <w:t>6.4.6</w:t>
            </w:r>
          </w:p>
        </w:tc>
        <w:tc>
          <w:tcPr>
            <w:tcW w:w="0" w:type="auto"/>
            <w:tcBorders>
              <w:top w:val="single" w:sz="8" w:space="0" w:color="696969"/>
              <w:left w:val="single" w:sz="8" w:space="0" w:color="696969"/>
              <w:bottom w:val="single" w:sz="8" w:space="0" w:color="696969"/>
              <w:right w:val="single" w:sz="8" w:space="0" w:color="696969"/>
            </w:tcBorders>
          </w:tcPr>
          <w:p w14:paraId="1CF1F750" w14:textId="53B40240" w:rsidR="00DA0FFE" w:rsidRPr="00334A8E" w:rsidRDefault="002F6A77">
            <w:pPr>
              <w:widowControl w:val="0"/>
              <w:spacing w:beforeAutospacing="1" w:after="320" w:afterAutospacing="1" w:line="276" w:lineRule="auto"/>
              <w:rPr>
                <w:rFonts w:cs="Arial"/>
                <w:szCs w:val="22"/>
                <w:lang w:eastAsia="en-US"/>
              </w:rPr>
            </w:pPr>
            <w:r>
              <w:t>Within 2</w:t>
            </w:r>
            <w:hyperlink r:id="rId539" w:history="1">
              <w:r w:rsidRPr="00DE4EBB">
                <w:rPr>
                  <w:rStyle w:val="Hyperlink"/>
                  <w:color w:val="0000FF"/>
                </w:rPr>
                <w:t>WD</w:t>
              </w:r>
            </w:hyperlink>
            <w:r>
              <w:t>s of 6.4.5.</w:t>
            </w:r>
          </w:p>
        </w:tc>
        <w:tc>
          <w:tcPr>
            <w:tcW w:w="0" w:type="auto"/>
            <w:tcBorders>
              <w:top w:val="single" w:sz="8" w:space="0" w:color="696969"/>
              <w:left w:val="single" w:sz="8" w:space="0" w:color="696969"/>
              <w:bottom w:val="single" w:sz="8" w:space="0" w:color="696969"/>
              <w:right w:val="single" w:sz="8" w:space="0" w:color="696969"/>
            </w:tcBorders>
          </w:tcPr>
          <w:p w14:paraId="09A98B89" w14:textId="625C6328" w:rsidR="00DA0FFE" w:rsidRPr="00334A8E" w:rsidRDefault="002F6A77">
            <w:pPr>
              <w:widowControl w:val="0"/>
              <w:spacing w:beforeAutospacing="1" w:after="320" w:afterAutospacing="1" w:line="276" w:lineRule="auto"/>
              <w:rPr>
                <w:rFonts w:cs="Arial"/>
                <w:szCs w:val="22"/>
                <w:lang w:eastAsia="en-US"/>
              </w:rPr>
            </w:pPr>
            <w:r>
              <w:t xml:space="preserve">Respond to pre-notification of </w:t>
            </w:r>
            <w:hyperlink r:id="rId540">
              <w:r>
                <w:rPr>
                  <w:color w:val="0000FF"/>
                  <w:u w:val="single"/>
                </w:rPr>
                <w:t>Metering Asset</w:t>
              </w:r>
            </w:hyperlink>
            <w: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485AC795" w14:textId="6AF0CACC" w:rsidR="00DA0FFE" w:rsidRPr="00334A8E" w:rsidRDefault="002F6A77">
            <w:pPr>
              <w:widowControl w:val="0"/>
              <w:spacing w:beforeAutospacing="1" w:after="320" w:afterAutospacing="1" w:line="276" w:lineRule="auto"/>
              <w:rPr>
                <w:rFonts w:cs="Arial"/>
                <w:szCs w:val="22"/>
                <w:lang w:eastAsia="en-US"/>
              </w:rPr>
            </w:pPr>
            <w:hyperlink r:id="rId541">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DA77D89" w14:textId="30C6B086" w:rsidR="00DA0FFE" w:rsidRPr="00334A8E" w:rsidRDefault="00B44A4B">
            <w:pPr>
              <w:widowControl w:val="0"/>
              <w:spacing w:beforeAutospacing="1" w:after="320" w:afterAutospacing="1" w:line="276" w:lineRule="auto"/>
              <w:rPr>
                <w:rFonts w:cs="Arial"/>
                <w:szCs w:val="22"/>
                <w:lang w:eastAsia="en-US"/>
              </w:rPr>
            </w:pPr>
            <w:hyperlink r:id="rId54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D87EBE0" w14:textId="6EA35B2C" w:rsidR="00DA0FFE" w:rsidRPr="00334A8E" w:rsidRDefault="002F6A77">
            <w:pPr>
              <w:widowControl w:val="0"/>
              <w:spacing w:beforeAutospacing="1" w:after="320" w:afterAutospacing="1" w:line="276" w:lineRule="auto"/>
              <w:rPr>
                <w:rFonts w:cs="Arial"/>
                <w:szCs w:val="22"/>
                <w:lang w:eastAsia="en-US"/>
              </w:rPr>
            </w:pPr>
            <w:hyperlink r:id="rId543">
              <w:r>
                <w:rPr>
                  <w:color w:val="0000FF"/>
                  <w:u w:val="single"/>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6270DAEC" w14:textId="2732D16A"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544">
              <w:r>
                <w:rPr>
                  <w:color w:val="0000FF"/>
                  <w:u w:val="single"/>
                </w:rPr>
                <w:t>DTN</w:t>
              </w:r>
            </w:hyperlink>
          </w:p>
        </w:tc>
      </w:tr>
      <w:tr w:rsidR="00854C20" w14:paraId="3D0FA325" w14:textId="77777777" w:rsidTr="37128693">
        <w:tc>
          <w:tcPr>
            <w:tcW w:w="0" w:type="auto"/>
            <w:tcBorders>
              <w:top w:val="single" w:sz="8" w:space="0" w:color="696969"/>
              <w:left w:val="single" w:sz="8" w:space="0" w:color="696969"/>
              <w:bottom w:val="single" w:sz="8" w:space="0" w:color="696969"/>
              <w:right w:val="single" w:sz="8" w:space="0" w:color="696969"/>
            </w:tcBorders>
          </w:tcPr>
          <w:p w14:paraId="6712EA6A" w14:textId="77777777" w:rsidR="00DA0FFE" w:rsidRPr="00334A8E" w:rsidRDefault="002F6A77">
            <w:pPr>
              <w:widowControl w:val="0"/>
              <w:spacing w:beforeAutospacing="1" w:after="320" w:afterAutospacing="1" w:line="276" w:lineRule="auto"/>
              <w:rPr>
                <w:rFonts w:cs="Arial"/>
                <w:szCs w:val="22"/>
                <w:lang w:eastAsia="en-US"/>
              </w:rPr>
            </w:pPr>
            <w:r>
              <w:t>6.4.7</w:t>
            </w:r>
          </w:p>
        </w:tc>
        <w:tc>
          <w:tcPr>
            <w:tcW w:w="0" w:type="auto"/>
            <w:tcBorders>
              <w:top w:val="single" w:sz="8" w:space="0" w:color="696969"/>
              <w:left w:val="single" w:sz="8" w:space="0" w:color="696969"/>
              <w:bottom w:val="single" w:sz="8" w:space="0" w:color="696969"/>
              <w:right w:val="single" w:sz="8" w:space="0" w:color="696969"/>
            </w:tcBorders>
          </w:tcPr>
          <w:p w14:paraId="5BB7D7AC" w14:textId="77777777" w:rsidR="00DA0FFE" w:rsidRPr="00334A8E" w:rsidRDefault="002F6A77">
            <w:pPr>
              <w:widowControl w:val="0"/>
              <w:spacing w:beforeAutospacing="1" w:after="320" w:afterAutospacing="1" w:line="276" w:lineRule="auto"/>
              <w:rPr>
                <w:rFonts w:cs="Arial"/>
                <w:szCs w:val="22"/>
                <w:lang w:eastAsia="en-US"/>
              </w:rPr>
            </w:pPr>
            <w:r>
              <w:t>At the time and date specified within the request in 6.4.4.</w:t>
            </w:r>
          </w:p>
        </w:tc>
        <w:tc>
          <w:tcPr>
            <w:tcW w:w="0" w:type="auto"/>
            <w:tcBorders>
              <w:top w:val="single" w:sz="8" w:space="0" w:color="696969"/>
              <w:left w:val="single" w:sz="8" w:space="0" w:color="696969"/>
              <w:bottom w:val="single" w:sz="8" w:space="0" w:color="696969"/>
              <w:right w:val="single" w:sz="8" w:space="0" w:color="696969"/>
            </w:tcBorders>
          </w:tcPr>
          <w:p w14:paraId="1885AF6E" w14:textId="5A33FDEE" w:rsidR="00DA0FFE" w:rsidRPr="00334A8E" w:rsidRDefault="002F6A77">
            <w:pPr>
              <w:widowControl w:val="0"/>
              <w:spacing w:beforeAutospacing="1" w:after="320" w:afterAutospacing="1" w:line="276" w:lineRule="auto"/>
              <w:rPr>
                <w:rFonts w:eastAsia="Arial" w:cs="Arial"/>
                <w:szCs w:val="22"/>
                <w:lang w:eastAsia="en-US"/>
              </w:rPr>
            </w:pPr>
            <w:r>
              <w:t xml:space="preserve">Carry out </w:t>
            </w:r>
            <w:hyperlink r:id="rId545">
              <w:r>
                <w:rPr>
                  <w:color w:val="0000FF"/>
                  <w:u w:val="single"/>
                </w:rPr>
                <w:t>Metering Asset</w:t>
              </w:r>
            </w:hyperlink>
            <w:r>
              <w:t xml:space="preserve"> installation.</w:t>
            </w:r>
          </w:p>
          <w:p w14:paraId="36D9C24B" w14:textId="6D2EA977" w:rsidR="00B8254C" w:rsidRPr="00334A8E" w:rsidRDefault="00A65925">
            <w:pPr>
              <w:widowControl w:val="0"/>
              <w:spacing w:beforeAutospacing="1" w:after="320" w:afterAutospacing="1" w:line="276" w:lineRule="auto"/>
              <w:rPr>
                <w:rFonts w:cs="Arial"/>
                <w:szCs w:val="22"/>
                <w:lang w:eastAsia="en-US"/>
              </w:rPr>
            </w:pPr>
            <w:r>
              <w:t xml:space="preserve">Where a collar status was expected to be intact and the </w:t>
            </w:r>
            <w:hyperlink r:id="rId546">
              <w:r>
                <w:rPr>
                  <w:color w:val="0000FF"/>
                  <w:u w:val="single"/>
                </w:rPr>
                <w:t>MAM</w:t>
              </w:r>
            </w:hyperlink>
            <w:r>
              <w:t xml:space="preserve"> finds it is broken they are responsible for any relevant 'Potential Tampering' process. Where the </w:t>
            </w:r>
            <w:hyperlink r:id="rId547">
              <w:r>
                <w:rPr>
                  <w:color w:val="0000FF"/>
                  <w:u w:val="single"/>
                </w:rPr>
                <w:t>MAM</w:t>
              </w:r>
            </w:hyperlink>
            <w:r>
              <w:t xml:space="preserve"> notifies the </w:t>
            </w:r>
            <w:hyperlink r:id="rId548">
              <w:r>
                <w:rPr>
                  <w:color w:val="0000FF"/>
                  <w:u w:val="single"/>
                </w:rPr>
                <w:t>Gas Supplier</w:t>
              </w:r>
            </w:hyperlink>
            <w:r>
              <w:t xml:space="preserve"> that it has changed the collar status, the </w:t>
            </w:r>
            <w:hyperlink r:id="rId549">
              <w:r>
                <w:rPr>
                  <w:color w:val="0000FF"/>
                  <w:u w:val="single"/>
                </w:rPr>
                <w:t>Gas Supplier</w:t>
              </w:r>
            </w:hyperlink>
            <w:r>
              <w:t> is responsible for any relevant investigation. </w:t>
            </w:r>
          </w:p>
        </w:tc>
        <w:tc>
          <w:tcPr>
            <w:tcW w:w="0" w:type="auto"/>
            <w:tcBorders>
              <w:top w:val="single" w:sz="8" w:space="0" w:color="696969"/>
              <w:left w:val="single" w:sz="8" w:space="0" w:color="696969"/>
              <w:bottom w:val="single" w:sz="8" w:space="0" w:color="696969"/>
              <w:right w:val="single" w:sz="8" w:space="0" w:color="696969"/>
            </w:tcBorders>
          </w:tcPr>
          <w:p w14:paraId="5AFF84CC" w14:textId="19F83FA4" w:rsidR="00DA0FFE" w:rsidRPr="00334A8E" w:rsidRDefault="002F6A77">
            <w:pPr>
              <w:widowControl w:val="0"/>
              <w:spacing w:beforeAutospacing="1" w:after="320" w:afterAutospacing="1" w:line="276" w:lineRule="auto"/>
              <w:rPr>
                <w:rFonts w:cs="Arial"/>
                <w:szCs w:val="22"/>
                <w:lang w:eastAsia="en-US"/>
              </w:rPr>
            </w:pPr>
            <w:hyperlink r:id="rId550">
              <w:r>
                <w:rPr>
                  <w:color w:val="0000FF"/>
                  <w:u w:val="single"/>
                </w:rPr>
                <w:t>Meter</w:t>
              </w:r>
            </w:hyperlink>
            <w:r>
              <w:t xml:space="preserve"> Worker / </w:t>
            </w:r>
            <w:hyperlink r:id="rId551">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17965FE0" w14:textId="77777777" w:rsidR="00DA0FFE" w:rsidRPr="00334A8E" w:rsidRDefault="002F6A77">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7EE8DF13" w14:textId="44AC33CB" w:rsidR="00DA0FFE" w:rsidRPr="00334A8E" w:rsidRDefault="002F6A77" w:rsidP="37128693">
            <w:pPr>
              <w:widowControl w:val="0"/>
              <w:spacing w:beforeAutospacing="1" w:after="320" w:afterAutospacing="1" w:line="276" w:lineRule="auto"/>
              <w:rPr>
                <w:rFonts w:cs="Arial"/>
                <w:lang w:eastAsia="en-US"/>
              </w:rPr>
            </w:pPr>
            <w:r>
              <w:t xml:space="preserve">Internal </w:t>
            </w:r>
            <w:r w:rsidRPr="00C4342D">
              <w:t>Process</w:t>
            </w:r>
          </w:p>
        </w:tc>
        <w:tc>
          <w:tcPr>
            <w:tcW w:w="0" w:type="auto"/>
            <w:tcBorders>
              <w:top w:val="single" w:sz="8" w:space="0" w:color="696969"/>
              <w:left w:val="single" w:sz="8" w:space="0" w:color="696969"/>
              <w:bottom w:val="single" w:sz="8" w:space="0" w:color="696969"/>
              <w:right w:val="single" w:sz="8" w:space="0" w:color="696969"/>
            </w:tcBorders>
          </w:tcPr>
          <w:p w14:paraId="46C2DFC7" w14:textId="77777777" w:rsidR="00DA0FFE" w:rsidRPr="00334A8E" w:rsidRDefault="002F6A77">
            <w:pPr>
              <w:widowControl w:val="0"/>
              <w:spacing w:beforeAutospacing="1" w:after="320" w:afterAutospacing="1" w:line="276" w:lineRule="auto"/>
              <w:rPr>
                <w:rFonts w:cs="Arial"/>
                <w:szCs w:val="22"/>
                <w:lang w:eastAsia="en-US"/>
              </w:rPr>
            </w:pPr>
            <w:r>
              <w:t>N/A</w:t>
            </w:r>
          </w:p>
        </w:tc>
      </w:tr>
      <w:tr w:rsidR="00854C20" w14:paraId="576EF927" w14:textId="77777777" w:rsidTr="37128693">
        <w:tc>
          <w:tcPr>
            <w:tcW w:w="0" w:type="auto"/>
            <w:tcBorders>
              <w:top w:val="single" w:sz="8" w:space="0" w:color="696969"/>
              <w:left w:val="single" w:sz="8" w:space="0" w:color="696969"/>
              <w:bottom w:val="single" w:sz="8" w:space="0" w:color="696969"/>
              <w:right w:val="single" w:sz="8" w:space="0" w:color="696969"/>
            </w:tcBorders>
          </w:tcPr>
          <w:p w14:paraId="1BF291B8" w14:textId="77777777" w:rsidR="00DA0FFE" w:rsidRPr="00334A8E" w:rsidRDefault="002F6A77">
            <w:pPr>
              <w:widowControl w:val="0"/>
              <w:spacing w:beforeAutospacing="1" w:after="320" w:afterAutospacing="1" w:line="276" w:lineRule="auto"/>
              <w:rPr>
                <w:rFonts w:cs="Arial"/>
                <w:szCs w:val="22"/>
                <w:lang w:eastAsia="en-US"/>
              </w:rPr>
            </w:pPr>
            <w:r>
              <w:t>6.4.8</w:t>
            </w:r>
          </w:p>
        </w:tc>
        <w:tc>
          <w:tcPr>
            <w:tcW w:w="0" w:type="auto"/>
            <w:tcBorders>
              <w:top w:val="single" w:sz="8" w:space="0" w:color="696969"/>
              <w:left w:val="single" w:sz="8" w:space="0" w:color="696969"/>
              <w:bottom w:val="single" w:sz="8" w:space="0" w:color="696969"/>
              <w:right w:val="single" w:sz="8" w:space="0" w:color="696969"/>
            </w:tcBorders>
          </w:tcPr>
          <w:p w14:paraId="43CCFA10" w14:textId="7323159A" w:rsidR="00DA0FFE" w:rsidRPr="00334A8E" w:rsidRDefault="002F6A77">
            <w:pPr>
              <w:widowControl w:val="0"/>
              <w:spacing w:beforeAutospacing="1" w:after="320" w:afterAutospacing="1" w:line="276" w:lineRule="auto"/>
              <w:rPr>
                <w:rFonts w:cs="Arial"/>
                <w:szCs w:val="22"/>
                <w:lang w:eastAsia="en-US"/>
              </w:rPr>
            </w:pPr>
            <w:r>
              <w:t xml:space="preserve">Following </w:t>
            </w:r>
            <w:hyperlink r:id="rId552">
              <w:r>
                <w:rPr>
                  <w:color w:val="0000FF"/>
                  <w:u w:val="single"/>
                </w:rPr>
                <w:t>Metering Asset</w:t>
              </w:r>
            </w:hyperlink>
            <w: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29A216D3" w14:textId="002FAF82" w:rsidR="00DA0FFE" w:rsidRPr="00334A8E" w:rsidRDefault="002F6A77" w:rsidP="37128693">
            <w:pPr>
              <w:widowControl w:val="0"/>
              <w:spacing w:beforeAutospacing="1" w:after="320" w:afterAutospacing="1" w:line="276" w:lineRule="auto"/>
              <w:rPr>
                <w:rFonts w:cs="Arial"/>
                <w:lang w:eastAsia="en-US"/>
              </w:rPr>
            </w:pPr>
            <w:r w:rsidRPr="00006ACB">
              <w:t>Notification</w:t>
            </w:r>
            <w:r>
              <w:t xml:space="preserve"> of </w:t>
            </w:r>
            <w:hyperlink r:id="rId553">
              <w:r w:rsidRPr="37128693">
                <w:rPr>
                  <w:color w:val="0000FF"/>
                  <w:u w:val="single"/>
                </w:rPr>
                <w:t>Metering Asset</w:t>
              </w:r>
            </w:hyperlink>
            <w:r>
              <w:t xml:space="preserve"> installation and </w:t>
            </w:r>
            <w:hyperlink r:id="rId554">
              <w:r w:rsidRPr="37128693">
                <w:rPr>
                  <w:color w:val="0000FF"/>
                  <w:u w:val="single"/>
                </w:rPr>
                <w:t>MAP</w:t>
              </w:r>
            </w:hyperlink>
            <w: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4A525C6B" w14:textId="1EE19D1F" w:rsidR="00DA0FFE" w:rsidRPr="00334A8E" w:rsidRDefault="002F6A77">
            <w:pPr>
              <w:widowControl w:val="0"/>
              <w:spacing w:beforeAutospacing="1" w:after="320" w:afterAutospacing="1" w:line="276" w:lineRule="auto"/>
              <w:rPr>
                <w:rFonts w:cs="Arial"/>
                <w:szCs w:val="22"/>
                <w:lang w:eastAsia="en-US"/>
              </w:rPr>
            </w:pPr>
            <w:r w:rsidRPr="00C4342D">
              <w:t xml:space="preserve">Meter </w:t>
            </w:r>
            <w:r>
              <w:t xml:space="preserve">Worker / </w:t>
            </w:r>
            <w:hyperlink r:id="rId555">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54B03E73" w14:textId="4CD50061" w:rsidR="00DA0FFE" w:rsidRPr="00334A8E" w:rsidRDefault="00B44A4B">
            <w:pPr>
              <w:widowControl w:val="0"/>
              <w:spacing w:beforeAutospacing="1" w:after="320" w:afterAutospacing="1" w:line="276" w:lineRule="auto"/>
              <w:rPr>
                <w:rFonts w:cs="Arial"/>
                <w:szCs w:val="22"/>
                <w:lang w:eastAsia="en-US"/>
              </w:rPr>
            </w:pPr>
            <w:hyperlink r:id="rId55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858A9DB" w14:textId="0CCA3B30" w:rsidR="00DA0FFE" w:rsidRPr="00334A8E" w:rsidRDefault="002F6A77">
            <w:pPr>
              <w:widowControl w:val="0"/>
              <w:spacing w:beforeAutospacing="1" w:after="320" w:afterAutospacing="1" w:line="276" w:lineRule="auto"/>
              <w:rPr>
                <w:rFonts w:cs="Arial"/>
                <w:szCs w:val="22"/>
                <w:lang w:eastAsia="en-US"/>
              </w:rPr>
            </w:pPr>
            <w:r>
              <w:t xml:space="preserve">Information contained within </w:t>
            </w:r>
            <w:hyperlink r:id="rId557">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4C78F57F"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854C20" w14:paraId="549E27CF" w14:textId="77777777" w:rsidTr="37128693">
        <w:tc>
          <w:tcPr>
            <w:tcW w:w="0" w:type="auto"/>
            <w:tcBorders>
              <w:top w:val="single" w:sz="8" w:space="0" w:color="696969"/>
              <w:left w:val="single" w:sz="8" w:space="0" w:color="696969"/>
              <w:bottom w:val="single" w:sz="8" w:space="0" w:color="696969"/>
              <w:right w:val="single" w:sz="8" w:space="0" w:color="696969"/>
            </w:tcBorders>
          </w:tcPr>
          <w:p w14:paraId="57593C36" w14:textId="77777777" w:rsidR="00DA0FFE" w:rsidRPr="00334A8E" w:rsidRDefault="002F6A77">
            <w:pPr>
              <w:widowControl w:val="0"/>
              <w:spacing w:beforeAutospacing="1" w:after="320" w:afterAutospacing="1" w:line="276" w:lineRule="auto"/>
              <w:rPr>
                <w:rFonts w:cs="Arial"/>
                <w:szCs w:val="22"/>
                <w:lang w:eastAsia="en-US"/>
              </w:rPr>
            </w:pPr>
            <w:r>
              <w:t>6.4.9</w:t>
            </w:r>
          </w:p>
        </w:tc>
        <w:tc>
          <w:tcPr>
            <w:tcW w:w="0" w:type="auto"/>
            <w:tcBorders>
              <w:top w:val="single" w:sz="8" w:space="0" w:color="696969"/>
              <w:left w:val="single" w:sz="8" w:space="0" w:color="696969"/>
              <w:bottom w:val="single" w:sz="8" w:space="0" w:color="696969"/>
              <w:right w:val="single" w:sz="8" w:space="0" w:color="696969"/>
            </w:tcBorders>
          </w:tcPr>
          <w:p w14:paraId="0049EE5F" w14:textId="3AAAB3F8" w:rsidR="00DA0FFE" w:rsidRPr="00334A8E" w:rsidRDefault="002F6A77">
            <w:pPr>
              <w:widowControl w:val="0"/>
              <w:spacing w:beforeAutospacing="1" w:after="320" w:afterAutospacing="1" w:line="276" w:lineRule="auto"/>
              <w:rPr>
                <w:rFonts w:eastAsia="Arial" w:cs="Arial"/>
                <w:szCs w:val="22"/>
                <w:lang w:eastAsia="en-US"/>
              </w:rPr>
            </w:pPr>
            <w:r>
              <w:t xml:space="preserve">Within 48hrs of the </w:t>
            </w:r>
            <w:hyperlink r:id="rId558">
              <w:r>
                <w:rPr>
                  <w:color w:val="0000FF"/>
                  <w:u w:val="single"/>
                </w:rPr>
                <w:t>Metering Asset</w:t>
              </w:r>
            </w:hyperlink>
            <w:r>
              <w:t xml:space="preserve"> installation.</w:t>
            </w:r>
          </w:p>
          <w:p w14:paraId="1567C4CD" w14:textId="55F90A2F" w:rsidR="00B4487C" w:rsidRPr="00334A8E" w:rsidRDefault="00D3119E">
            <w:pPr>
              <w:widowControl w:val="0"/>
              <w:spacing w:beforeAutospacing="1" w:after="320" w:afterAutospacing="1" w:line="276" w:lineRule="auto"/>
              <w:rPr>
                <w:rFonts w:cs="Arial"/>
                <w:szCs w:val="22"/>
                <w:lang w:eastAsia="en-US"/>
              </w:rPr>
            </w:pPr>
            <w:r>
              <w:t xml:space="preserve">Commercial arrangements will dictate variances from the job request which are notified e.g. some </w:t>
            </w:r>
            <w:hyperlink r:id="rId559">
              <w:r>
                <w:rPr>
                  <w:color w:val="0000FF"/>
                  <w:u w:val="single"/>
                </w:rPr>
                <w:t>Gas Supplier</w:t>
              </w:r>
            </w:hyperlink>
            <w:r>
              <w:t>s may only wish to know when a job is completed, others may wish to be notified of all 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48F5B680" w14:textId="29A2ED4C" w:rsidR="00DA0FFE" w:rsidRPr="00334A8E" w:rsidRDefault="002F6A77">
            <w:pPr>
              <w:widowControl w:val="0"/>
              <w:spacing w:beforeAutospacing="1" w:after="320" w:afterAutospacing="1" w:line="276" w:lineRule="auto"/>
              <w:rPr>
                <w:rFonts w:cs="Arial"/>
                <w:szCs w:val="22"/>
                <w:lang w:eastAsia="en-US"/>
              </w:rPr>
            </w:pPr>
            <w:r w:rsidRPr="00006ACB">
              <w:t>Notification</w:t>
            </w:r>
            <w:r>
              <w:t xml:space="preserve"> of </w:t>
            </w:r>
            <w:hyperlink r:id="rId560">
              <w:r>
                <w:rPr>
                  <w:color w:val="0000FF"/>
                  <w:u w:val="single"/>
                </w:rPr>
                <w:t>Metering Asset</w:t>
              </w:r>
            </w:hyperlink>
            <w:r>
              <w:t xml:space="preserve"> installation and </w:t>
            </w:r>
            <w:hyperlink r:id="rId561">
              <w:r>
                <w:rPr>
                  <w:color w:val="0000FF"/>
                  <w:u w:val="single"/>
                </w:rPr>
                <w:t>MAP</w:t>
              </w:r>
            </w:hyperlink>
            <w: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15673806" w14:textId="1B7E4A95" w:rsidR="00DA0FFE" w:rsidRPr="00334A8E" w:rsidRDefault="00B44A4B">
            <w:pPr>
              <w:widowControl w:val="0"/>
              <w:spacing w:beforeAutospacing="1" w:after="320" w:afterAutospacing="1" w:line="276" w:lineRule="auto"/>
              <w:rPr>
                <w:rFonts w:cs="Arial"/>
                <w:szCs w:val="22"/>
                <w:lang w:eastAsia="en-US"/>
              </w:rPr>
            </w:pPr>
            <w:hyperlink r:id="rId56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DB90F05" w14:textId="2E0306D2"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563">
              <w:r>
                <w:rPr>
                  <w:color w:val="0000FF"/>
                  <w:u w:val="single"/>
                </w:rPr>
                <w:t>Gas Supplier</w:t>
              </w:r>
            </w:hyperlink>
          </w:p>
          <w:p w14:paraId="33DD0AC2" w14:textId="19217175" w:rsidR="00EA6E58" w:rsidRPr="00334A8E" w:rsidRDefault="00EA6E58">
            <w:pPr>
              <w:widowControl w:val="0"/>
              <w:spacing w:beforeAutospacing="1" w:after="320" w:afterAutospacing="1" w:line="276" w:lineRule="auto"/>
              <w:rPr>
                <w:rFonts w:eastAsia="Arial" w:cs="Arial"/>
                <w:szCs w:val="22"/>
                <w:vertAlign w:val="superscript"/>
                <w:lang w:eastAsia="en-US"/>
              </w:rPr>
            </w:pPr>
            <w:r>
              <w:t xml:space="preserve">Where the </w:t>
            </w:r>
            <w:hyperlink r:id="rId564">
              <w:r>
                <w:rPr>
                  <w:color w:val="0000FF"/>
                  <w:u w:val="single"/>
                </w:rPr>
                <w:t>Consumer</w:t>
              </w:r>
            </w:hyperlink>
            <w:r>
              <w:t xml:space="preserve"> requested the job directly, the </w:t>
            </w:r>
            <w:hyperlink r:id="rId565">
              <w:r>
                <w:rPr>
                  <w:color w:val="0000FF"/>
                  <w:u w:val="single"/>
                </w:rPr>
                <w:t>Consumer</w:t>
              </w:r>
            </w:hyperlink>
            <w:r>
              <w:t xml:space="preserve"> will be notified directly.</w:t>
            </w:r>
          </w:p>
        </w:tc>
        <w:tc>
          <w:tcPr>
            <w:tcW w:w="0" w:type="auto"/>
            <w:tcBorders>
              <w:top w:val="single" w:sz="8" w:space="0" w:color="696969"/>
              <w:left w:val="single" w:sz="8" w:space="0" w:color="696969"/>
              <w:bottom w:val="single" w:sz="8" w:space="0" w:color="696969"/>
              <w:right w:val="single" w:sz="8" w:space="0" w:color="696969"/>
            </w:tcBorders>
          </w:tcPr>
          <w:p w14:paraId="4716A6DB" w14:textId="3B21B6C8"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566">
              <w:r>
                <w:rPr>
                  <w:color w:val="0000FF"/>
                  <w:u w:val="single"/>
                </w:rPr>
                <w:t>ONJOB</w:t>
              </w:r>
            </w:hyperlink>
          </w:p>
          <w:p w14:paraId="41F28061" w14:textId="418BB248" w:rsidR="00EA6E58" w:rsidRPr="00334A8E" w:rsidRDefault="002A7DBF">
            <w:pPr>
              <w:widowControl w:val="0"/>
              <w:spacing w:beforeAutospacing="1" w:after="320" w:afterAutospacing="1" w:line="276" w:lineRule="auto"/>
              <w:rPr>
                <w:rFonts w:eastAsia="Arial" w:cs="Arial"/>
                <w:szCs w:val="22"/>
                <w:vertAlign w:val="superscript"/>
                <w:lang w:eastAsia="en-US"/>
              </w:rPr>
            </w:pPr>
            <w:r>
              <w:t xml:space="preserve">Changes to </w:t>
            </w:r>
            <w:hyperlink r:id="rId567">
              <w:r>
                <w:rPr>
                  <w:color w:val="0000FF"/>
                  <w:u w:val="single"/>
                </w:rPr>
                <w:t>Metering Asset</w:t>
              </w:r>
            </w:hyperlink>
            <w:r>
              <w:t xml:space="preserve"> ownership, names, addresses and access instructions which are determined on site are considered to be generic data inconsistency exceptions and will be passed on separate </w:t>
            </w:r>
            <w:hyperlink r:id="rId568">
              <w:r>
                <w:rPr>
                  <w:color w:val="0000FF"/>
                  <w:u w:val="single"/>
                </w:rPr>
                <w:t>ONUPD</w:t>
              </w:r>
            </w:hyperlink>
            <w:r>
              <w:t xml:space="preserve"> records. Where updates are identified by </w:t>
            </w:r>
            <w:hyperlink r:id="rId569">
              <w:r>
                <w:rPr>
                  <w:color w:val="0000FF"/>
                  <w:u w:val="single"/>
                </w:rPr>
                <w:t>MAM</w:t>
              </w:r>
            </w:hyperlink>
            <w:r>
              <w:t>s to </w:t>
            </w:r>
            <w:hyperlink r:id="rId570">
              <w:r>
                <w:rPr>
                  <w:color w:val="0000FF"/>
                  <w:u w:val="single"/>
                </w:rPr>
                <w:t>Meter Technical Detail</w:t>
              </w:r>
            </w:hyperlink>
            <w:r>
              <w:t xml:space="preserve">s or </w:t>
            </w:r>
            <w:hyperlink r:id="rId571">
              <w:r>
                <w:rPr>
                  <w:color w:val="0000FF"/>
                  <w:u w:val="single"/>
                </w:rPr>
                <w:t>MAP</w:t>
              </w:r>
            </w:hyperlink>
            <w:r>
              <w:t xml:space="preserve"> Identity, then these shall be passed to the </w:t>
            </w:r>
            <w:hyperlink r:id="rId572">
              <w:r>
                <w:rPr>
                  <w:color w:val="0000FF"/>
                  <w:u w:val="single"/>
                </w:rPr>
                <w:t>CDSP</w:t>
              </w:r>
            </w:hyperlink>
            <w:r>
              <w:t xml:space="preserve"> by the </w:t>
            </w:r>
            <w:hyperlink r:id="rId573">
              <w:r>
                <w:rPr>
                  <w:color w:val="0000FF"/>
                  <w:u w:val="single"/>
                </w:rPr>
                <w:t>MAM</w:t>
              </w:r>
            </w:hyperlink>
            <w:r>
              <w:t>.</w:t>
            </w:r>
          </w:p>
        </w:tc>
        <w:tc>
          <w:tcPr>
            <w:tcW w:w="0" w:type="auto"/>
            <w:tcBorders>
              <w:top w:val="single" w:sz="8" w:space="0" w:color="696969"/>
              <w:left w:val="single" w:sz="8" w:space="0" w:color="696969"/>
              <w:bottom w:val="single" w:sz="8" w:space="0" w:color="696969"/>
              <w:right w:val="single" w:sz="8" w:space="0" w:color="696969"/>
            </w:tcBorders>
          </w:tcPr>
          <w:p w14:paraId="0F33E328" w14:textId="31468442"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574">
              <w:r>
                <w:rPr>
                  <w:color w:val="0000FF"/>
                  <w:u w:val="single"/>
                </w:rPr>
                <w:t>DTN</w:t>
              </w:r>
            </w:hyperlink>
          </w:p>
        </w:tc>
      </w:tr>
      <w:tr w:rsidR="00854C20" w14:paraId="11FFE1EC" w14:textId="77777777" w:rsidTr="37128693">
        <w:tc>
          <w:tcPr>
            <w:tcW w:w="0" w:type="auto"/>
            <w:tcBorders>
              <w:top w:val="single" w:sz="8" w:space="0" w:color="696969"/>
              <w:left w:val="single" w:sz="8" w:space="0" w:color="696969"/>
              <w:bottom w:val="single" w:sz="8" w:space="0" w:color="696969"/>
              <w:right w:val="single" w:sz="8" w:space="0" w:color="696969"/>
            </w:tcBorders>
          </w:tcPr>
          <w:p w14:paraId="526A0578" w14:textId="77777777" w:rsidR="00DA0FFE" w:rsidRPr="00334A8E" w:rsidRDefault="002F6A77">
            <w:pPr>
              <w:widowControl w:val="0"/>
              <w:spacing w:beforeAutospacing="1" w:after="320" w:afterAutospacing="1" w:line="276" w:lineRule="auto"/>
              <w:rPr>
                <w:rFonts w:cs="Arial"/>
                <w:szCs w:val="22"/>
                <w:lang w:eastAsia="en-US"/>
              </w:rPr>
            </w:pPr>
            <w:r>
              <w:t>6.4.10</w:t>
            </w:r>
          </w:p>
        </w:tc>
        <w:tc>
          <w:tcPr>
            <w:tcW w:w="0" w:type="auto"/>
            <w:tcBorders>
              <w:top w:val="single" w:sz="8" w:space="0" w:color="696969"/>
              <w:left w:val="single" w:sz="8" w:space="0" w:color="696969"/>
              <w:bottom w:val="single" w:sz="8" w:space="0" w:color="696969"/>
              <w:right w:val="single" w:sz="8" w:space="0" w:color="696969"/>
            </w:tcBorders>
          </w:tcPr>
          <w:p w14:paraId="48609B31" w14:textId="77777777" w:rsidR="00DA0FFE" w:rsidRPr="00334A8E" w:rsidRDefault="002F6A77">
            <w:pPr>
              <w:widowControl w:val="0"/>
              <w:spacing w:beforeAutospacing="1" w:after="320" w:afterAutospacing="1" w:line="276" w:lineRule="auto"/>
              <w:rPr>
                <w:rFonts w:cs="Arial"/>
                <w:szCs w:val="22"/>
                <w:lang w:eastAsia="en-US"/>
              </w:rPr>
            </w:pPr>
            <w:r>
              <w:t xml:space="preserve">Within 48hrs of the </w:t>
            </w:r>
            <w:hyperlink r:id="rId575">
              <w:r>
                <w:rPr>
                  <w:color w:val="0000FF"/>
                  <w:u w:val="single"/>
                </w:rPr>
                <w:t>Asset</w:t>
              </w:r>
            </w:hyperlink>
            <w: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3D2E9565" w14:textId="10CFC07A" w:rsidR="00DA0FFE" w:rsidRPr="00334A8E" w:rsidRDefault="002F6A77">
            <w:pPr>
              <w:widowControl w:val="0"/>
              <w:spacing w:beforeAutospacing="1" w:after="320" w:afterAutospacing="1" w:line="276" w:lineRule="auto"/>
              <w:rPr>
                <w:rFonts w:cs="Arial"/>
                <w:szCs w:val="22"/>
                <w:lang w:eastAsia="en-US"/>
              </w:rPr>
            </w:pPr>
            <w:r w:rsidRPr="00CD60B6">
              <w:t>Notification</w:t>
            </w:r>
            <w:r>
              <w:t xml:space="preserve"> of </w:t>
            </w:r>
            <w:hyperlink r:id="rId576">
              <w:r>
                <w:rPr>
                  <w:color w:val="0000FF"/>
                  <w:u w:val="single"/>
                </w:rPr>
                <w:t>Metering Asset</w:t>
              </w:r>
            </w:hyperlink>
            <w:r>
              <w:t xml:space="preserve"> installation and </w:t>
            </w:r>
            <w:hyperlink r:id="rId577">
              <w:r>
                <w:rPr>
                  <w:color w:val="0000FF"/>
                  <w:u w:val="single"/>
                </w:rPr>
                <w:t>MAP</w:t>
              </w:r>
            </w:hyperlink>
            <w: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3F26216D" w14:textId="5D9DDB0E" w:rsidR="00DA0FFE" w:rsidRPr="00334A8E" w:rsidRDefault="00B44A4B">
            <w:pPr>
              <w:widowControl w:val="0"/>
              <w:spacing w:beforeAutospacing="1" w:after="320" w:afterAutospacing="1" w:line="276" w:lineRule="auto"/>
              <w:rPr>
                <w:rFonts w:cs="Arial"/>
                <w:szCs w:val="22"/>
                <w:lang w:eastAsia="en-US"/>
              </w:rPr>
            </w:pPr>
            <w:hyperlink r:id="rId578">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4DD355B" w14:textId="09A852A0" w:rsidR="00DA0FFE" w:rsidRPr="00334A8E" w:rsidRDefault="002F6A77">
            <w:pPr>
              <w:widowControl w:val="0"/>
              <w:spacing w:beforeAutospacing="1" w:after="320" w:afterAutospacing="1" w:line="276" w:lineRule="auto"/>
              <w:rPr>
                <w:rFonts w:cs="Arial"/>
                <w:szCs w:val="22"/>
                <w:lang w:eastAsia="en-US"/>
              </w:rPr>
            </w:pPr>
            <w:hyperlink r:id="rId579">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554A6F9" w14:textId="1F6622D5" w:rsidR="00DA0FFE" w:rsidRPr="00334A8E" w:rsidRDefault="002F6A77">
            <w:pPr>
              <w:widowControl w:val="0"/>
              <w:spacing w:beforeAutospacing="1" w:after="320" w:afterAutospacing="1" w:line="276" w:lineRule="auto"/>
              <w:rPr>
                <w:rFonts w:cs="Arial"/>
                <w:szCs w:val="22"/>
                <w:lang w:eastAsia="en-US"/>
              </w:rPr>
            </w:pPr>
            <w:hyperlink r:id="rId580">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3B9659CD" w14:textId="77777777" w:rsidR="00DA0FFE" w:rsidRPr="00334A8E" w:rsidRDefault="002F6A77">
            <w:pPr>
              <w:widowControl w:val="0"/>
              <w:spacing w:beforeAutospacing="1" w:after="320" w:afterAutospacing="1" w:line="276" w:lineRule="auto"/>
              <w:rPr>
                <w:rFonts w:cs="Arial"/>
                <w:szCs w:val="22"/>
                <w:lang w:eastAsia="en-US"/>
              </w:rPr>
            </w:pPr>
            <w:r>
              <w:t>Secure File Transfer Protocol</w:t>
            </w:r>
          </w:p>
        </w:tc>
      </w:tr>
      <w:tr w:rsidR="00854C20" w14:paraId="4862F013" w14:textId="77777777" w:rsidTr="37128693">
        <w:tc>
          <w:tcPr>
            <w:tcW w:w="0" w:type="auto"/>
            <w:tcBorders>
              <w:top w:val="single" w:sz="8" w:space="0" w:color="696969"/>
              <w:left w:val="single" w:sz="8" w:space="0" w:color="696969"/>
              <w:bottom w:val="single" w:sz="8" w:space="0" w:color="696969"/>
              <w:right w:val="single" w:sz="8" w:space="0" w:color="696969"/>
            </w:tcBorders>
          </w:tcPr>
          <w:p w14:paraId="208AC30C" w14:textId="77777777" w:rsidR="00DA0FFE" w:rsidRPr="00334A8E" w:rsidRDefault="002F6A77">
            <w:pPr>
              <w:widowControl w:val="0"/>
              <w:spacing w:beforeAutospacing="1" w:after="320" w:afterAutospacing="1" w:line="276" w:lineRule="auto"/>
              <w:rPr>
                <w:rFonts w:cs="Arial"/>
                <w:szCs w:val="22"/>
                <w:lang w:eastAsia="en-US"/>
              </w:rPr>
            </w:pPr>
            <w:r>
              <w:t>6.4.11</w:t>
            </w:r>
          </w:p>
        </w:tc>
        <w:tc>
          <w:tcPr>
            <w:tcW w:w="0" w:type="auto"/>
            <w:tcBorders>
              <w:top w:val="single" w:sz="8" w:space="0" w:color="696969"/>
              <w:left w:val="single" w:sz="8" w:space="0" w:color="696969"/>
              <w:bottom w:val="single" w:sz="8" w:space="0" w:color="696969"/>
              <w:right w:val="single" w:sz="8" w:space="0" w:color="696969"/>
            </w:tcBorders>
          </w:tcPr>
          <w:p w14:paraId="06697290" w14:textId="00896279" w:rsidR="00DA0FFE" w:rsidRPr="00334A8E" w:rsidRDefault="002F6A77">
            <w:pPr>
              <w:widowControl w:val="0"/>
              <w:spacing w:beforeAutospacing="1" w:after="320" w:afterAutospacing="1" w:line="276" w:lineRule="auto"/>
              <w:rPr>
                <w:rFonts w:cs="Arial"/>
                <w:szCs w:val="22"/>
                <w:lang w:eastAsia="en-US"/>
              </w:rPr>
            </w:pPr>
            <w:r>
              <w:t>Within 2</w:t>
            </w:r>
            <w:hyperlink r:id="rId581" w:history="1">
              <w:r w:rsidRPr="00DE4EBB">
                <w:rPr>
                  <w:rStyle w:val="Hyperlink"/>
                  <w:color w:val="0000FF"/>
                </w:rPr>
                <w:t>WD</w:t>
              </w:r>
            </w:hyperlink>
            <w:r>
              <w:t>s of 6.4.9.</w:t>
            </w:r>
          </w:p>
        </w:tc>
        <w:tc>
          <w:tcPr>
            <w:tcW w:w="0" w:type="auto"/>
            <w:tcBorders>
              <w:top w:val="single" w:sz="8" w:space="0" w:color="696969"/>
              <w:left w:val="single" w:sz="8" w:space="0" w:color="696969"/>
              <w:bottom w:val="single" w:sz="8" w:space="0" w:color="696969"/>
              <w:right w:val="single" w:sz="8" w:space="0" w:color="696969"/>
            </w:tcBorders>
          </w:tcPr>
          <w:p w14:paraId="165CB191" w14:textId="1267C6F3"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582">
              <w:r>
                <w:rPr>
                  <w:color w:val="0000FF"/>
                  <w:u w:val="single"/>
                </w:rPr>
                <w:t>Metering Asset</w:t>
              </w:r>
            </w:hyperlink>
            <w:r>
              <w:t xml:space="preserve"> installation and </w:t>
            </w:r>
            <w:hyperlink r:id="rId583">
              <w:r>
                <w:rPr>
                  <w:color w:val="0000FF"/>
                  <w:u w:val="single"/>
                </w:rPr>
                <w:t>MAP</w:t>
              </w:r>
            </w:hyperlink>
            <w: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7D14C470" w14:textId="626BCA62" w:rsidR="00DA0FFE" w:rsidRPr="00334A8E" w:rsidRDefault="002F6A77">
            <w:pPr>
              <w:widowControl w:val="0"/>
              <w:spacing w:beforeAutospacing="1" w:after="320" w:afterAutospacing="1" w:line="276" w:lineRule="auto"/>
              <w:rPr>
                <w:rFonts w:cs="Arial"/>
                <w:szCs w:val="22"/>
                <w:lang w:eastAsia="en-US"/>
              </w:rPr>
            </w:pPr>
            <w:hyperlink r:id="rId584">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0C108CE" w14:textId="18862EA2" w:rsidR="00DA0FFE" w:rsidRPr="00334A8E" w:rsidRDefault="00B44A4B">
            <w:pPr>
              <w:widowControl w:val="0"/>
              <w:spacing w:beforeAutospacing="1" w:after="320" w:afterAutospacing="1" w:line="276" w:lineRule="auto"/>
              <w:rPr>
                <w:rFonts w:cs="Arial"/>
                <w:szCs w:val="22"/>
                <w:lang w:eastAsia="en-US"/>
              </w:rPr>
            </w:pPr>
            <w:hyperlink r:id="rId58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287B9417" w14:textId="50A51143" w:rsidR="00DA0FFE" w:rsidRPr="00334A8E" w:rsidRDefault="002F6A77">
            <w:pPr>
              <w:widowControl w:val="0"/>
              <w:spacing w:beforeAutospacing="1" w:after="320" w:afterAutospacing="1" w:line="276" w:lineRule="auto"/>
              <w:rPr>
                <w:rFonts w:cs="Arial"/>
                <w:szCs w:val="22"/>
                <w:lang w:eastAsia="en-US"/>
              </w:rPr>
            </w:pPr>
            <w:hyperlink r:id="rId586">
              <w:r>
                <w:rPr>
                  <w:color w:val="0000FF"/>
                  <w:u w:val="single"/>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27ECF43F" w14:textId="15997EBB"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587">
              <w:r>
                <w:rPr>
                  <w:color w:val="0000FF"/>
                  <w:u w:val="single"/>
                </w:rPr>
                <w:t>DTN</w:t>
              </w:r>
            </w:hyperlink>
          </w:p>
        </w:tc>
      </w:tr>
      <w:tr w:rsidR="00854C20" w14:paraId="011DB60F" w14:textId="77777777" w:rsidTr="37128693">
        <w:tc>
          <w:tcPr>
            <w:tcW w:w="0" w:type="auto"/>
            <w:tcBorders>
              <w:top w:val="single" w:sz="8" w:space="0" w:color="696969"/>
              <w:left w:val="single" w:sz="8" w:space="0" w:color="696969"/>
              <w:bottom w:val="single" w:sz="8" w:space="0" w:color="696969"/>
              <w:right w:val="single" w:sz="8" w:space="0" w:color="696969"/>
            </w:tcBorders>
          </w:tcPr>
          <w:p w14:paraId="16A0E4EB" w14:textId="77777777" w:rsidR="00DA0FFE" w:rsidRPr="00334A8E" w:rsidRDefault="002F6A77">
            <w:pPr>
              <w:widowControl w:val="0"/>
              <w:spacing w:beforeAutospacing="1" w:after="320" w:afterAutospacing="1" w:line="276" w:lineRule="auto"/>
              <w:rPr>
                <w:rFonts w:cs="Arial"/>
                <w:szCs w:val="22"/>
                <w:lang w:eastAsia="en-US"/>
              </w:rPr>
            </w:pPr>
            <w:r>
              <w:t>6.4.12</w:t>
            </w:r>
          </w:p>
        </w:tc>
        <w:tc>
          <w:tcPr>
            <w:tcW w:w="0" w:type="auto"/>
            <w:tcBorders>
              <w:top w:val="single" w:sz="8" w:space="0" w:color="696969"/>
              <w:left w:val="single" w:sz="8" w:space="0" w:color="696969"/>
              <w:bottom w:val="single" w:sz="8" w:space="0" w:color="696969"/>
              <w:right w:val="single" w:sz="8" w:space="0" w:color="696969"/>
            </w:tcBorders>
          </w:tcPr>
          <w:p w14:paraId="357AC0F2" w14:textId="5315C4AC" w:rsidR="00DA0FFE" w:rsidRPr="00334A8E" w:rsidRDefault="002F6A77">
            <w:pPr>
              <w:widowControl w:val="0"/>
              <w:spacing w:beforeAutospacing="1" w:after="320" w:afterAutospacing="1" w:line="276" w:lineRule="auto"/>
              <w:rPr>
                <w:rFonts w:cs="Arial"/>
                <w:szCs w:val="22"/>
                <w:lang w:eastAsia="en-US"/>
              </w:rPr>
            </w:pPr>
            <w:r>
              <w:t>Within 2</w:t>
            </w:r>
            <w:hyperlink r:id="rId588" w:history="1">
              <w:r w:rsidRPr="00DE4EBB">
                <w:rPr>
                  <w:rStyle w:val="Hyperlink"/>
                  <w:color w:val="0000FF"/>
                </w:rPr>
                <w:t>WD</w:t>
              </w:r>
            </w:hyperlink>
            <w:r>
              <w:t>s of 6.4.7.</w:t>
            </w:r>
          </w:p>
        </w:tc>
        <w:tc>
          <w:tcPr>
            <w:tcW w:w="0" w:type="auto"/>
            <w:tcBorders>
              <w:top w:val="single" w:sz="8" w:space="0" w:color="696969"/>
              <w:left w:val="single" w:sz="8" w:space="0" w:color="696969"/>
              <w:bottom w:val="single" w:sz="8" w:space="0" w:color="696969"/>
              <w:right w:val="single" w:sz="8" w:space="0" w:color="696969"/>
            </w:tcBorders>
          </w:tcPr>
          <w:p w14:paraId="4148D8E2" w14:textId="3385D305" w:rsidR="00DA0FFE" w:rsidRPr="00334A8E" w:rsidRDefault="002F6A77">
            <w:pPr>
              <w:widowControl w:val="0"/>
              <w:spacing w:beforeAutospacing="1" w:after="320" w:afterAutospacing="1" w:line="276" w:lineRule="auto"/>
              <w:rPr>
                <w:rFonts w:cs="Arial"/>
                <w:szCs w:val="22"/>
                <w:lang w:eastAsia="en-US"/>
              </w:rPr>
            </w:pPr>
            <w:r w:rsidRPr="0014646E">
              <w:t>Notification</w:t>
            </w:r>
            <w:r>
              <w:t xml:space="preserve"> of </w:t>
            </w:r>
            <w:hyperlink r:id="rId589">
              <w:r>
                <w:rPr>
                  <w:color w:val="0000FF"/>
                  <w:u w:val="single"/>
                </w:rPr>
                <w:t>Metering Asset</w:t>
              </w:r>
            </w:hyperlink>
            <w: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22B52F32" w14:textId="1B1EF3B8" w:rsidR="00DA0FFE" w:rsidRPr="00334A8E" w:rsidRDefault="00B44A4B">
            <w:pPr>
              <w:widowControl w:val="0"/>
              <w:spacing w:beforeAutospacing="1" w:after="320" w:afterAutospacing="1" w:line="276" w:lineRule="auto"/>
              <w:rPr>
                <w:rFonts w:cs="Arial"/>
                <w:szCs w:val="22"/>
                <w:lang w:eastAsia="en-US"/>
              </w:rPr>
            </w:pPr>
            <w:hyperlink r:id="rId590">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BE04385" w14:textId="7B2C9777" w:rsidR="00DA0FFE" w:rsidRPr="00334A8E" w:rsidRDefault="002F6A77">
            <w:pPr>
              <w:widowControl w:val="0"/>
              <w:spacing w:beforeAutospacing="1" w:after="320" w:afterAutospacing="1" w:line="276" w:lineRule="auto"/>
              <w:rPr>
                <w:rFonts w:cs="Arial"/>
                <w:szCs w:val="22"/>
                <w:lang w:eastAsia="en-US"/>
              </w:rPr>
            </w:pPr>
            <w:hyperlink r:id="rId591">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058AFB32" w14:textId="04482E59" w:rsidR="00DA0FFE" w:rsidRPr="00334A8E" w:rsidRDefault="00B721D8">
            <w:pPr>
              <w:widowControl w:val="0"/>
              <w:spacing w:beforeAutospacing="1" w:after="320" w:afterAutospacing="1" w:line="276" w:lineRule="auto"/>
              <w:rPr>
                <w:rFonts w:cs="Arial"/>
                <w:szCs w:val="22"/>
                <w:lang w:eastAsia="en-US"/>
              </w:rPr>
            </w:pPr>
            <w:hyperlink r:id="rId592">
              <w:r>
                <w:rPr>
                  <w:color w:val="0000FF"/>
                  <w:u w:val="single"/>
                </w:rPr>
                <w:t>ONUPD</w:t>
              </w:r>
            </w:hyperlink>
            <w:r w:rsidR="002F6A77">
              <w:t> </w:t>
            </w:r>
          </w:p>
        </w:tc>
        <w:tc>
          <w:tcPr>
            <w:tcW w:w="0" w:type="auto"/>
            <w:tcBorders>
              <w:top w:val="single" w:sz="8" w:space="0" w:color="696969"/>
              <w:left w:val="single" w:sz="8" w:space="0" w:color="696969"/>
              <w:bottom w:val="single" w:sz="8" w:space="0" w:color="696969"/>
              <w:right w:val="single" w:sz="8" w:space="0" w:color="696969"/>
            </w:tcBorders>
          </w:tcPr>
          <w:p w14:paraId="3FD35148" w14:textId="3F5230F6"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593">
              <w:r>
                <w:rPr>
                  <w:color w:val="0000FF"/>
                  <w:u w:val="single"/>
                </w:rPr>
                <w:t>DTN</w:t>
              </w:r>
            </w:hyperlink>
          </w:p>
          <w:p w14:paraId="28E1FFC3" w14:textId="77777777" w:rsidR="00DA0FFE" w:rsidRPr="00334A8E" w:rsidRDefault="002F6A77">
            <w:pPr>
              <w:widowControl w:val="0"/>
              <w:spacing w:beforeAutospacing="1" w:after="320" w:afterAutospacing="1" w:line="276" w:lineRule="auto"/>
              <w:rPr>
                <w:rFonts w:cs="Arial"/>
                <w:szCs w:val="22"/>
                <w:lang w:eastAsia="en-US"/>
              </w:rPr>
            </w:pPr>
            <w:r>
              <w:t> </w:t>
            </w:r>
          </w:p>
        </w:tc>
      </w:tr>
      <w:tr w:rsidR="00854C20" w14:paraId="641DFD53" w14:textId="77777777" w:rsidTr="37128693">
        <w:tc>
          <w:tcPr>
            <w:tcW w:w="0" w:type="auto"/>
            <w:tcBorders>
              <w:top w:val="single" w:sz="8" w:space="0" w:color="696969"/>
              <w:left w:val="single" w:sz="8" w:space="0" w:color="696969"/>
              <w:bottom w:val="single" w:sz="8" w:space="0" w:color="696969"/>
              <w:right w:val="single" w:sz="8" w:space="0" w:color="696969"/>
            </w:tcBorders>
          </w:tcPr>
          <w:p w14:paraId="6BDE053C" w14:textId="77777777" w:rsidR="00DA0FFE" w:rsidRPr="00334A8E" w:rsidRDefault="002F6A77">
            <w:pPr>
              <w:widowControl w:val="0"/>
              <w:spacing w:beforeAutospacing="1" w:after="320" w:afterAutospacing="1" w:line="276" w:lineRule="auto"/>
              <w:rPr>
                <w:rFonts w:cs="Arial"/>
                <w:szCs w:val="22"/>
                <w:lang w:eastAsia="en-US"/>
              </w:rPr>
            </w:pPr>
            <w:r>
              <w:t>6.4.13</w:t>
            </w:r>
          </w:p>
        </w:tc>
        <w:tc>
          <w:tcPr>
            <w:tcW w:w="0" w:type="auto"/>
            <w:tcBorders>
              <w:top w:val="single" w:sz="8" w:space="0" w:color="696969"/>
              <w:left w:val="single" w:sz="8" w:space="0" w:color="696969"/>
              <w:bottom w:val="single" w:sz="8" w:space="0" w:color="696969"/>
              <w:right w:val="single" w:sz="8" w:space="0" w:color="696969"/>
            </w:tcBorders>
          </w:tcPr>
          <w:p w14:paraId="3F7BB9F2" w14:textId="553A30B2" w:rsidR="00DA0FFE" w:rsidRPr="00334A8E" w:rsidRDefault="002F6A77">
            <w:pPr>
              <w:widowControl w:val="0"/>
              <w:spacing w:beforeAutospacing="1" w:after="320" w:afterAutospacing="1" w:line="276" w:lineRule="auto"/>
              <w:rPr>
                <w:rFonts w:cs="Arial"/>
                <w:szCs w:val="22"/>
                <w:lang w:eastAsia="en-US"/>
              </w:rPr>
            </w:pPr>
            <w:r>
              <w:t>Within 2</w:t>
            </w:r>
            <w:hyperlink r:id="rId594" w:history="1">
              <w:r w:rsidRPr="00DE4EBB">
                <w:rPr>
                  <w:rStyle w:val="Hyperlink"/>
                  <w:color w:val="0000FF"/>
                </w:rPr>
                <w:t>WD</w:t>
              </w:r>
            </w:hyperlink>
            <w:r>
              <w:t>s of 6.4.10.</w:t>
            </w:r>
          </w:p>
        </w:tc>
        <w:tc>
          <w:tcPr>
            <w:tcW w:w="0" w:type="auto"/>
            <w:tcBorders>
              <w:top w:val="single" w:sz="8" w:space="0" w:color="696969"/>
              <w:left w:val="single" w:sz="8" w:space="0" w:color="696969"/>
              <w:bottom w:val="single" w:sz="8" w:space="0" w:color="696969"/>
              <w:right w:val="single" w:sz="8" w:space="0" w:color="696969"/>
            </w:tcBorders>
          </w:tcPr>
          <w:p w14:paraId="0899548E" w14:textId="7D7BC81F"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595">
              <w:r>
                <w:rPr>
                  <w:color w:val="0000FF"/>
                  <w:u w:val="single"/>
                </w:rPr>
                <w:t>Metering Asset</w:t>
              </w:r>
            </w:hyperlink>
            <w:r>
              <w:t xml:space="preserve"> installation and </w:t>
            </w:r>
            <w:hyperlink r:id="rId596">
              <w:r>
                <w:rPr>
                  <w:color w:val="0000FF"/>
                  <w:u w:val="single"/>
                </w:rPr>
                <w:t>MAP</w:t>
              </w:r>
            </w:hyperlink>
            <w: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7D4D84AE" w14:textId="2126649E" w:rsidR="00DA0FFE" w:rsidRPr="00334A8E" w:rsidRDefault="002F6A77">
            <w:pPr>
              <w:widowControl w:val="0"/>
              <w:spacing w:beforeAutospacing="1" w:after="320" w:afterAutospacing="1" w:line="276" w:lineRule="auto"/>
              <w:rPr>
                <w:rFonts w:cs="Arial"/>
                <w:szCs w:val="22"/>
                <w:lang w:eastAsia="en-US"/>
              </w:rPr>
            </w:pPr>
            <w:hyperlink r:id="rId597">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1E7F0C9" w14:textId="68D1A66B" w:rsidR="00DA0FFE" w:rsidRPr="00334A8E" w:rsidRDefault="00B44A4B">
            <w:pPr>
              <w:widowControl w:val="0"/>
              <w:spacing w:beforeAutospacing="1" w:after="320" w:afterAutospacing="1" w:line="276" w:lineRule="auto"/>
              <w:rPr>
                <w:rFonts w:cs="Arial"/>
                <w:szCs w:val="22"/>
                <w:lang w:eastAsia="en-US"/>
              </w:rPr>
            </w:pPr>
            <w:hyperlink r:id="rId598">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3939FAA" w14:textId="1A131EF0"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599">
              <w:r>
                <w:rPr>
                  <w:color w:val="0000FF"/>
                  <w:u w:val="single"/>
                </w:rPr>
                <w:t>RNJOB</w:t>
              </w:r>
            </w:hyperlink>
          </w:p>
          <w:p w14:paraId="5A0D264F" w14:textId="64A1A418" w:rsidR="00536E36" w:rsidRPr="00334A8E" w:rsidRDefault="00536E36">
            <w:pPr>
              <w:widowControl w:val="0"/>
              <w:spacing w:beforeAutospacing="1" w:after="320" w:afterAutospacing="1" w:line="276" w:lineRule="auto"/>
              <w:rPr>
                <w:rFonts w:cs="Arial"/>
                <w:szCs w:val="22"/>
                <w:lang w:eastAsia="en-US"/>
              </w:rPr>
            </w:pPr>
            <w:r>
              <w:t xml:space="preserve">This will be a reduced set of rejections to normal </w:t>
            </w:r>
            <w:hyperlink r:id="rId600">
              <w:r>
                <w:rPr>
                  <w:color w:val="0000FF"/>
                  <w:u w:val="single"/>
                </w:rPr>
                <w:t>RNJOB</w:t>
              </w:r>
            </w:hyperlink>
            <w:r>
              <w:t xml:space="preserve"> due to reduced datasets that </w:t>
            </w:r>
            <w:hyperlink r:id="rId601">
              <w:r>
                <w:rPr>
                  <w:color w:val="0000FF"/>
                  <w:u w:val="single"/>
                </w:rPr>
                <w:t>CDSP</w:t>
              </w:r>
            </w:hyperlink>
            <w:r>
              <w:t xml:space="preserve"> are extracting from the original message.</w:t>
            </w:r>
          </w:p>
        </w:tc>
        <w:tc>
          <w:tcPr>
            <w:tcW w:w="0" w:type="auto"/>
            <w:tcBorders>
              <w:top w:val="single" w:sz="8" w:space="0" w:color="696969"/>
              <w:left w:val="single" w:sz="8" w:space="0" w:color="696969"/>
              <w:bottom w:val="single" w:sz="8" w:space="0" w:color="696969"/>
              <w:right w:val="single" w:sz="8" w:space="0" w:color="696969"/>
            </w:tcBorders>
          </w:tcPr>
          <w:p w14:paraId="458395FE" w14:textId="77777777" w:rsidR="00DA0FFE" w:rsidRPr="00334A8E" w:rsidRDefault="002F6A77">
            <w:pPr>
              <w:widowControl w:val="0"/>
              <w:spacing w:beforeAutospacing="1" w:after="320" w:afterAutospacing="1" w:line="276" w:lineRule="auto"/>
              <w:rPr>
                <w:rFonts w:cs="Arial"/>
                <w:szCs w:val="22"/>
                <w:lang w:eastAsia="en-US"/>
              </w:rPr>
            </w:pPr>
            <w:r>
              <w:t>Secure File Transfer Protocol</w:t>
            </w:r>
          </w:p>
        </w:tc>
      </w:tr>
      <w:tr w:rsidR="00854C20" w14:paraId="640C1182" w14:textId="77777777" w:rsidTr="37128693">
        <w:tc>
          <w:tcPr>
            <w:tcW w:w="0" w:type="auto"/>
            <w:tcBorders>
              <w:top w:val="single" w:sz="8" w:space="0" w:color="696969"/>
              <w:left w:val="single" w:sz="8" w:space="0" w:color="696969"/>
              <w:bottom w:val="single" w:sz="8" w:space="0" w:color="696969"/>
              <w:right w:val="single" w:sz="8" w:space="0" w:color="696969"/>
            </w:tcBorders>
          </w:tcPr>
          <w:p w14:paraId="6D8C4100" w14:textId="77777777" w:rsidR="00DA0FFE" w:rsidRPr="00334A8E" w:rsidRDefault="002F6A77">
            <w:pPr>
              <w:widowControl w:val="0"/>
              <w:spacing w:beforeAutospacing="1" w:after="320" w:afterAutospacing="1" w:line="276" w:lineRule="auto"/>
              <w:rPr>
                <w:rFonts w:cs="Arial"/>
                <w:szCs w:val="22"/>
                <w:lang w:eastAsia="en-US"/>
              </w:rPr>
            </w:pPr>
            <w:r>
              <w:t>6.4.14</w:t>
            </w:r>
          </w:p>
        </w:tc>
        <w:tc>
          <w:tcPr>
            <w:tcW w:w="0" w:type="auto"/>
            <w:tcBorders>
              <w:top w:val="single" w:sz="8" w:space="0" w:color="696969"/>
              <w:left w:val="single" w:sz="8" w:space="0" w:color="696969"/>
              <w:bottom w:val="single" w:sz="8" w:space="0" w:color="696969"/>
              <w:right w:val="single" w:sz="8" w:space="0" w:color="696969"/>
            </w:tcBorders>
          </w:tcPr>
          <w:p w14:paraId="38A693C3" w14:textId="3304C4EF" w:rsidR="00DA0FFE" w:rsidRPr="00334A8E" w:rsidRDefault="002F6A77">
            <w:pPr>
              <w:widowControl w:val="0"/>
              <w:spacing w:beforeAutospacing="1" w:after="320" w:afterAutospacing="1" w:line="276" w:lineRule="auto"/>
              <w:rPr>
                <w:rFonts w:cs="Arial"/>
                <w:szCs w:val="22"/>
                <w:lang w:eastAsia="en-US"/>
              </w:rPr>
            </w:pPr>
            <w:r>
              <w:t>Within 2</w:t>
            </w:r>
            <w:hyperlink r:id="rId602" w:history="1">
              <w:r w:rsidRPr="00DE4EBB">
                <w:rPr>
                  <w:rStyle w:val="Hyperlink"/>
                  <w:color w:val="0000FF"/>
                </w:rPr>
                <w:t>WD</w:t>
              </w:r>
            </w:hyperlink>
            <w:r>
              <w:t>s of 6.4.12.</w:t>
            </w:r>
          </w:p>
        </w:tc>
        <w:tc>
          <w:tcPr>
            <w:tcW w:w="0" w:type="auto"/>
            <w:tcBorders>
              <w:top w:val="single" w:sz="8" w:space="0" w:color="696969"/>
              <w:left w:val="single" w:sz="8" w:space="0" w:color="696969"/>
              <w:bottom w:val="single" w:sz="8" w:space="0" w:color="696969"/>
              <w:right w:val="single" w:sz="8" w:space="0" w:color="696969"/>
            </w:tcBorders>
          </w:tcPr>
          <w:p w14:paraId="697F75EE" w14:textId="032FD33A"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603">
              <w:r>
                <w:rPr>
                  <w:color w:val="0000FF"/>
                  <w:u w:val="single"/>
                </w:rPr>
                <w:t>Metering Asset</w:t>
              </w:r>
            </w:hyperlink>
            <w:r>
              <w:t xml:space="preserve"> installation notification.</w:t>
            </w:r>
          </w:p>
        </w:tc>
        <w:tc>
          <w:tcPr>
            <w:tcW w:w="0" w:type="auto"/>
            <w:tcBorders>
              <w:top w:val="single" w:sz="8" w:space="0" w:color="696969"/>
              <w:left w:val="single" w:sz="8" w:space="0" w:color="696969"/>
              <w:bottom w:val="single" w:sz="8" w:space="0" w:color="696969"/>
              <w:right w:val="single" w:sz="8" w:space="0" w:color="696969"/>
            </w:tcBorders>
          </w:tcPr>
          <w:p w14:paraId="59DC2059" w14:textId="4B165203" w:rsidR="00DA0FFE" w:rsidRPr="00334A8E" w:rsidRDefault="002F6A77">
            <w:pPr>
              <w:widowControl w:val="0"/>
              <w:spacing w:beforeAutospacing="1" w:after="320" w:afterAutospacing="1" w:line="276" w:lineRule="auto"/>
              <w:rPr>
                <w:rFonts w:cs="Arial"/>
                <w:szCs w:val="22"/>
                <w:lang w:eastAsia="en-US"/>
              </w:rPr>
            </w:pPr>
            <w:hyperlink r:id="rId604">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6CD1DDF5" w14:textId="30A59663" w:rsidR="00DA0FFE" w:rsidRPr="00334A8E" w:rsidRDefault="00B44A4B">
            <w:pPr>
              <w:widowControl w:val="0"/>
              <w:spacing w:beforeAutospacing="1" w:after="320" w:afterAutospacing="1" w:line="276" w:lineRule="auto"/>
              <w:rPr>
                <w:rFonts w:cs="Arial"/>
                <w:szCs w:val="22"/>
                <w:lang w:eastAsia="en-US"/>
              </w:rPr>
            </w:pPr>
            <w:hyperlink r:id="rId60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A3CE1DC" w14:textId="1B9A6363" w:rsidR="00DA0FFE" w:rsidRPr="00334A8E" w:rsidRDefault="002F6A77">
            <w:pPr>
              <w:widowControl w:val="0"/>
              <w:spacing w:beforeAutospacing="1" w:after="320" w:afterAutospacing="1" w:line="276" w:lineRule="auto"/>
              <w:rPr>
                <w:rFonts w:cs="Arial"/>
                <w:szCs w:val="22"/>
                <w:lang w:eastAsia="en-US"/>
              </w:rPr>
            </w:pPr>
            <w:hyperlink r:id="rId606">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CB19774" w14:textId="3C8358B8"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607">
              <w:r>
                <w:rPr>
                  <w:color w:val="0000FF"/>
                  <w:u w:val="single"/>
                </w:rPr>
                <w:t>DTN</w:t>
              </w:r>
            </w:hyperlink>
          </w:p>
        </w:tc>
      </w:tr>
      <w:tr w:rsidR="00854C20" w14:paraId="1C06F742" w14:textId="77777777" w:rsidTr="37128693">
        <w:tc>
          <w:tcPr>
            <w:tcW w:w="0" w:type="auto"/>
            <w:tcBorders>
              <w:top w:val="single" w:sz="8" w:space="0" w:color="696969"/>
              <w:left w:val="single" w:sz="8" w:space="0" w:color="696969"/>
              <w:bottom w:val="single" w:sz="8" w:space="0" w:color="696969"/>
              <w:right w:val="single" w:sz="8" w:space="0" w:color="696969"/>
            </w:tcBorders>
          </w:tcPr>
          <w:p w14:paraId="3E08964C" w14:textId="4C108E9D" w:rsidR="00DA0FFE" w:rsidRPr="00334A8E" w:rsidRDefault="002F6A77" w:rsidP="00DE4EBB">
            <w:pPr>
              <w:widowControl w:val="0"/>
              <w:spacing w:before="100" w:beforeAutospacing="1" w:after="100" w:afterAutospacing="1" w:line="276" w:lineRule="auto"/>
              <w:rPr>
                <w:rFonts w:cs="Arial"/>
                <w:szCs w:val="22"/>
                <w:lang w:eastAsia="en-US"/>
              </w:rPr>
            </w:pPr>
            <w:r>
              <w:t>6.4.15</w:t>
            </w:r>
          </w:p>
        </w:tc>
        <w:tc>
          <w:tcPr>
            <w:tcW w:w="0" w:type="auto"/>
            <w:tcBorders>
              <w:top w:val="single" w:sz="8" w:space="0" w:color="696969"/>
              <w:left w:val="single" w:sz="8" w:space="0" w:color="696969"/>
              <w:bottom w:val="single" w:sz="8" w:space="0" w:color="696969"/>
              <w:right w:val="single" w:sz="8" w:space="0" w:color="696969"/>
            </w:tcBorders>
          </w:tcPr>
          <w:p w14:paraId="36BE3AD6" w14:textId="1683942F" w:rsidR="00DA0FFE" w:rsidRDefault="002F6A77">
            <w:pPr>
              <w:widowControl w:val="0"/>
              <w:spacing w:beforeAutospacing="1" w:after="320" w:afterAutospacing="1" w:line="276" w:lineRule="auto"/>
            </w:pPr>
            <w:r>
              <w:t>Following 6.4.9.</w:t>
            </w:r>
          </w:p>
          <w:p w14:paraId="6A7AB4ED" w14:textId="1C163B83" w:rsidR="00627327" w:rsidRPr="00334A8E" w:rsidRDefault="00627327" w:rsidP="00DC32A2">
            <w:pPr>
              <w:widowControl w:val="0"/>
              <w:spacing w:beforeAutospacing="1" w:after="320" w:afterAutospacing="1" w:line="276"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01290BD1" w14:textId="62139836" w:rsidR="00DA0FFE" w:rsidRPr="00334A8E" w:rsidRDefault="002F6A77">
            <w:pPr>
              <w:widowControl w:val="0"/>
              <w:spacing w:beforeAutospacing="1" w:after="320" w:afterAutospacing="1" w:line="276" w:lineRule="auto"/>
              <w:rPr>
                <w:rFonts w:eastAsia="Arial" w:cs="Arial"/>
                <w:szCs w:val="22"/>
                <w:lang w:eastAsia="en-US"/>
              </w:rPr>
            </w:pPr>
            <w:r w:rsidRPr="00CD60B6">
              <w:t>Notification</w:t>
            </w:r>
            <w:r>
              <w:t xml:space="preserve"> of </w:t>
            </w:r>
            <w:hyperlink r:id="rId608">
              <w:r>
                <w:rPr>
                  <w:color w:val="0000FF"/>
                  <w:u w:val="single"/>
                </w:rPr>
                <w:t>Metering Asset</w:t>
              </w:r>
            </w:hyperlink>
            <w:r>
              <w:t xml:space="preserve"> installation and </w:t>
            </w:r>
            <w:hyperlink r:id="rId609">
              <w:r>
                <w:rPr>
                  <w:color w:val="0000FF"/>
                  <w:u w:val="single"/>
                </w:rPr>
                <w:t>MAP</w:t>
              </w:r>
            </w:hyperlink>
            <w:r>
              <w:t xml:space="preserve"> identity.</w:t>
            </w:r>
          </w:p>
          <w:p w14:paraId="007BE7B4" w14:textId="7BE7A328" w:rsidR="009E2370" w:rsidRPr="00334A8E" w:rsidRDefault="0050521F" w:rsidP="009E2370">
            <w:pPr>
              <w:widowControl w:val="0"/>
              <w:spacing w:beforeAutospacing="1" w:after="320" w:afterAutospacing="1" w:line="276" w:lineRule="auto"/>
              <w:rPr>
                <w:rFonts w:cs="Arial"/>
                <w:szCs w:val="22"/>
                <w:lang w:eastAsia="en-US"/>
              </w:rPr>
            </w:pPr>
            <w:r>
              <w:t xml:space="preserve">The notification from </w:t>
            </w:r>
            <w:hyperlink r:id="rId610">
              <w:r>
                <w:rPr>
                  <w:color w:val="0000FF"/>
                  <w:u w:val="single"/>
                </w:rPr>
                <w:t>Gas Supplier</w:t>
              </w:r>
            </w:hyperlink>
            <w:r>
              <w:t xml:space="preserve"> to </w:t>
            </w:r>
            <w:hyperlink r:id="rId611">
              <w:r>
                <w:rPr>
                  <w:color w:val="0000FF"/>
                  <w:u w:val="single"/>
                </w:rPr>
                <w:t>Shipper</w:t>
              </w:r>
            </w:hyperlink>
            <w:r>
              <w:t xml:space="preserve"> must be provided to enable the </w:t>
            </w:r>
            <w:hyperlink r:id="rId612">
              <w:r>
                <w:rPr>
                  <w:color w:val="0000FF"/>
                  <w:u w:val="single"/>
                </w:rPr>
                <w:t>Shipper</w:t>
              </w:r>
            </w:hyperlink>
            <w:r>
              <w:t xml:space="preserve"> notification to the </w:t>
            </w:r>
            <w:hyperlink r:id="rId613">
              <w:r>
                <w:rPr>
                  <w:color w:val="0000FF"/>
                  <w:u w:val="single"/>
                </w:rPr>
                <w:t>CDSP</w:t>
              </w:r>
            </w:hyperlink>
            <w:r>
              <w:t xml:space="preserve"> within 6</w:t>
            </w:r>
            <w:hyperlink r:id="rId614" w:history="1">
              <w:r w:rsidRPr="00DE4EBB">
                <w:rPr>
                  <w:rStyle w:val="Hyperlink"/>
                  <w:color w:val="0000FF"/>
                </w:rPr>
                <w:t>WD</w:t>
              </w:r>
            </w:hyperlink>
            <w:r>
              <w:t xml:space="preserve">s of the </w:t>
            </w:r>
            <w:hyperlink r:id="rId615">
              <w:r>
                <w:rPr>
                  <w:color w:val="0000FF"/>
                  <w:u w:val="single"/>
                </w:rPr>
                <w:t>Metering Asset</w:t>
              </w:r>
            </w:hyperlink>
            <w: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2C74A4AE" w14:textId="72D3025C" w:rsidR="00DA0FFE" w:rsidRPr="00334A8E" w:rsidRDefault="002F6A77">
            <w:pPr>
              <w:widowControl w:val="0"/>
              <w:spacing w:beforeAutospacing="1" w:after="320" w:afterAutospacing="1" w:line="276" w:lineRule="auto"/>
              <w:rPr>
                <w:rFonts w:cs="Arial"/>
                <w:szCs w:val="22"/>
                <w:lang w:eastAsia="en-US"/>
              </w:rPr>
            </w:pPr>
            <w:hyperlink r:id="rId616">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F56CE07" w14:textId="2B716C78" w:rsidR="00DA0FFE" w:rsidRDefault="002F6A77">
            <w:pPr>
              <w:widowControl w:val="0"/>
              <w:spacing w:beforeAutospacing="1" w:after="320" w:afterAutospacing="1" w:line="276" w:lineRule="auto"/>
            </w:pPr>
            <w:hyperlink r:id="rId617">
              <w:r>
                <w:rPr>
                  <w:color w:val="0000FF"/>
                  <w:u w:val="single"/>
                </w:rPr>
                <w:t>Shipper</w:t>
              </w:r>
            </w:hyperlink>
          </w:p>
          <w:p w14:paraId="11DE7B36" w14:textId="247ACD8E" w:rsidR="00EB42AE" w:rsidRPr="0050521F" w:rsidRDefault="0050521F">
            <w:pPr>
              <w:widowControl w:val="0"/>
              <w:spacing w:beforeAutospacing="1" w:after="320" w:afterAutospacing="1" w:line="276" w:lineRule="auto"/>
              <w:rPr>
                <w:rFonts w:eastAsia="Arial" w:cs="Arial"/>
                <w:szCs w:val="22"/>
                <w:lang w:eastAsia="en-US"/>
              </w:rPr>
            </w:pPr>
            <w:r>
              <w:t xml:space="preserve">The notification to the </w:t>
            </w:r>
            <w:hyperlink r:id="rId618">
              <w:r>
                <w:rPr>
                  <w:color w:val="0000FF"/>
                  <w:u w:val="single"/>
                </w:rPr>
                <w:t>Shipper</w:t>
              </w:r>
            </w:hyperlink>
            <w:r>
              <w:t xml:space="preserve"> and </w:t>
            </w:r>
            <w:hyperlink r:id="rId619">
              <w:r>
                <w:rPr>
                  <w:color w:val="0000FF"/>
                  <w:u w:val="single"/>
                </w:rPr>
                <w:t>CDSP</w:t>
              </w:r>
            </w:hyperlink>
            <w:r>
              <w:t xml:space="preserve"> is only required for complete jobs. Where the </w:t>
            </w:r>
            <w:hyperlink r:id="rId620">
              <w:r>
                <w:rPr>
                  <w:color w:val="0000FF"/>
                  <w:u w:val="single"/>
                </w:rPr>
                <w:t>Gas Supplier</w:t>
              </w:r>
            </w:hyperlink>
            <w:r>
              <w:t xml:space="preserve"> receives pre-notifications or notifications in relation to changes to the job then these shall not be passed to the </w:t>
            </w:r>
            <w:hyperlink r:id="rId621">
              <w:r>
                <w:rPr>
                  <w:color w:val="0000FF"/>
                  <w:u w:val="single"/>
                </w:rPr>
                <w:t>Shipper</w:t>
              </w:r>
            </w:hyperlink>
            <w:r>
              <w:t xml:space="preserve"> and </w:t>
            </w:r>
            <w:hyperlink r:id="rId622" w:history="1">
              <w:r w:rsidRPr="00DE4EBB">
                <w:rPr>
                  <w:rStyle w:val="Hyperlink"/>
                  <w:color w:val="0000FF"/>
                </w:rPr>
                <w:t>CDSP</w:t>
              </w:r>
            </w:hyperlink>
            <w:r>
              <w:t>.</w:t>
            </w:r>
          </w:p>
        </w:tc>
        <w:tc>
          <w:tcPr>
            <w:tcW w:w="0" w:type="auto"/>
            <w:tcBorders>
              <w:top w:val="single" w:sz="8" w:space="0" w:color="696969"/>
              <w:left w:val="single" w:sz="8" w:space="0" w:color="696969"/>
              <w:bottom w:val="single" w:sz="8" w:space="0" w:color="696969"/>
              <w:right w:val="single" w:sz="8" w:space="0" w:color="696969"/>
            </w:tcBorders>
          </w:tcPr>
          <w:p w14:paraId="1F2976FC" w14:textId="22A7E446" w:rsidR="00DA0FFE" w:rsidRPr="00334A8E" w:rsidRDefault="002F6A77">
            <w:pPr>
              <w:widowControl w:val="0"/>
              <w:spacing w:beforeAutospacing="1" w:after="320" w:afterAutospacing="1" w:line="276" w:lineRule="auto"/>
              <w:rPr>
                <w:rFonts w:cs="Arial"/>
                <w:szCs w:val="22"/>
                <w:lang w:eastAsia="en-US"/>
              </w:rPr>
            </w:pPr>
            <w:hyperlink r:id="rId623">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14C671C3"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854C20" w14:paraId="2AC7F758" w14:textId="77777777" w:rsidTr="37128693">
        <w:tc>
          <w:tcPr>
            <w:tcW w:w="0" w:type="auto"/>
            <w:tcBorders>
              <w:top w:val="single" w:sz="8" w:space="0" w:color="696969"/>
              <w:left w:val="single" w:sz="8" w:space="0" w:color="696969"/>
              <w:bottom w:val="single" w:sz="8" w:space="0" w:color="696969"/>
              <w:right w:val="single" w:sz="8" w:space="0" w:color="696969"/>
            </w:tcBorders>
          </w:tcPr>
          <w:p w14:paraId="52485DA7" w14:textId="77777777" w:rsidR="00DA0FFE" w:rsidRPr="00334A8E" w:rsidRDefault="002F6A77">
            <w:pPr>
              <w:widowControl w:val="0"/>
              <w:spacing w:beforeAutospacing="1" w:after="320" w:afterAutospacing="1" w:line="276" w:lineRule="auto"/>
              <w:rPr>
                <w:rFonts w:cs="Arial"/>
                <w:szCs w:val="22"/>
                <w:lang w:eastAsia="en-US"/>
              </w:rPr>
            </w:pPr>
            <w:r>
              <w:t>6.4.16</w:t>
            </w:r>
          </w:p>
        </w:tc>
        <w:tc>
          <w:tcPr>
            <w:tcW w:w="0" w:type="auto"/>
            <w:tcBorders>
              <w:top w:val="single" w:sz="8" w:space="0" w:color="696969"/>
              <w:left w:val="single" w:sz="8" w:space="0" w:color="696969"/>
              <w:bottom w:val="single" w:sz="8" w:space="0" w:color="696969"/>
              <w:right w:val="single" w:sz="8" w:space="0" w:color="696969"/>
            </w:tcBorders>
          </w:tcPr>
          <w:p w14:paraId="3D3DBA7B" w14:textId="741C71EB" w:rsidR="00DA0FFE" w:rsidRPr="00334A8E" w:rsidRDefault="002F6A77">
            <w:pPr>
              <w:widowControl w:val="0"/>
              <w:spacing w:beforeAutospacing="1" w:after="320" w:afterAutospacing="1" w:line="276" w:lineRule="auto"/>
              <w:rPr>
                <w:rFonts w:cs="Arial"/>
                <w:szCs w:val="22"/>
                <w:lang w:eastAsia="en-US"/>
              </w:rPr>
            </w:pPr>
            <w:r>
              <w:t>Within 2</w:t>
            </w:r>
            <w:hyperlink r:id="rId624" w:history="1">
              <w:r w:rsidRPr="00DE4EBB">
                <w:rPr>
                  <w:rStyle w:val="Hyperlink"/>
                  <w:color w:val="0000FF"/>
                </w:rPr>
                <w:t>WD</w:t>
              </w:r>
            </w:hyperlink>
            <w:r>
              <w:t>s of 6.4.15.</w:t>
            </w:r>
          </w:p>
        </w:tc>
        <w:tc>
          <w:tcPr>
            <w:tcW w:w="0" w:type="auto"/>
            <w:tcBorders>
              <w:top w:val="single" w:sz="8" w:space="0" w:color="696969"/>
              <w:left w:val="single" w:sz="8" w:space="0" w:color="696969"/>
              <w:bottom w:val="single" w:sz="8" w:space="0" w:color="696969"/>
              <w:right w:val="single" w:sz="8" w:space="0" w:color="696969"/>
            </w:tcBorders>
          </w:tcPr>
          <w:p w14:paraId="0427C493" w14:textId="29F6727A"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625">
              <w:r>
                <w:rPr>
                  <w:color w:val="0000FF"/>
                  <w:u w:val="single"/>
                </w:rPr>
                <w:t>Metering Asset</w:t>
              </w:r>
            </w:hyperlink>
            <w:r>
              <w:t xml:space="preserve"> installation an </w:t>
            </w:r>
            <w:hyperlink r:id="rId626">
              <w:r>
                <w:rPr>
                  <w:color w:val="0000FF"/>
                  <w:u w:val="single"/>
                </w:rPr>
                <w:t>MAP</w:t>
              </w:r>
            </w:hyperlink>
            <w:r>
              <w:t> identity.</w:t>
            </w:r>
          </w:p>
        </w:tc>
        <w:tc>
          <w:tcPr>
            <w:tcW w:w="0" w:type="auto"/>
            <w:tcBorders>
              <w:top w:val="single" w:sz="8" w:space="0" w:color="696969"/>
              <w:left w:val="single" w:sz="8" w:space="0" w:color="696969"/>
              <w:bottom w:val="single" w:sz="8" w:space="0" w:color="696969"/>
              <w:right w:val="single" w:sz="8" w:space="0" w:color="696969"/>
            </w:tcBorders>
          </w:tcPr>
          <w:p w14:paraId="04ACDE3F" w14:textId="479F9B04" w:rsidR="00DA0FFE" w:rsidRPr="00334A8E" w:rsidRDefault="002F6A77">
            <w:pPr>
              <w:widowControl w:val="0"/>
              <w:spacing w:beforeAutospacing="1" w:after="320" w:afterAutospacing="1" w:line="276" w:lineRule="auto"/>
              <w:rPr>
                <w:rFonts w:cs="Arial"/>
                <w:szCs w:val="22"/>
                <w:lang w:eastAsia="en-US"/>
              </w:rPr>
            </w:pPr>
            <w:hyperlink r:id="rId627">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6D6DC1E" w14:textId="74C8B99C" w:rsidR="00DA0FFE" w:rsidRPr="00334A8E" w:rsidRDefault="002F6A77">
            <w:pPr>
              <w:widowControl w:val="0"/>
              <w:spacing w:beforeAutospacing="1" w:after="320" w:afterAutospacing="1" w:line="276" w:lineRule="auto"/>
              <w:rPr>
                <w:rFonts w:cs="Arial"/>
                <w:szCs w:val="22"/>
                <w:lang w:eastAsia="en-US"/>
              </w:rPr>
            </w:pPr>
            <w:hyperlink r:id="rId628">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BC764CF" w14:textId="38BC43B6" w:rsidR="00DA0FFE" w:rsidRPr="00334A8E" w:rsidRDefault="002F6A77">
            <w:pPr>
              <w:widowControl w:val="0"/>
              <w:spacing w:beforeAutospacing="1" w:after="320" w:afterAutospacing="1" w:line="276" w:lineRule="auto"/>
              <w:rPr>
                <w:rFonts w:cs="Arial"/>
                <w:szCs w:val="22"/>
                <w:lang w:eastAsia="en-US"/>
              </w:rPr>
            </w:pPr>
            <w:hyperlink r:id="rId629">
              <w:r>
                <w:rPr>
                  <w:color w:val="0000FF"/>
                  <w:u w:val="single"/>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1B73210F"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854C20" w14:paraId="4EFB7AE5" w14:textId="77777777" w:rsidTr="37128693">
        <w:tc>
          <w:tcPr>
            <w:tcW w:w="0" w:type="auto"/>
            <w:tcBorders>
              <w:top w:val="single" w:sz="8" w:space="0" w:color="696969"/>
              <w:left w:val="single" w:sz="8" w:space="0" w:color="696969"/>
              <w:bottom w:val="single" w:sz="8" w:space="0" w:color="696969"/>
              <w:right w:val="single" w:sz="8" w:space="0" w:color="696969"/>
            </w:tcBorders>
          </w:tcPr>
          <w:p w14:paraId="5468BBF7" w14:textId="77777777" w:rsidR="00DA0FFE" w:rsidRPr="00334A8E" w:rsidRDefault="002F6A77">
            <w:pPr>
              <w:widowControl w:val="0"/>
              <w:spacing w:beforeAutospacing="1" w:after="320" w:afterAutospacing="1" w:line="276" w:lineRule="auto"/>
              <w:rPr>
                <w:rFonts w:cs="Arial"/>
                <w:szCs w:val="22"/>
                <w:lang w:eastAsia="en-US"/>
              </w:rPr>
            </w:pPr>
            <w:r>
              <w:t>6.4.17</w:t>
            </w:r>
          </w:p>
        </w:tc>
        <w:tc>
          <w:tcPr>
            <w:tcW w:w="0" w:type="auto"/>
            <w:tcBorders>
              <w:top w:val="single" w:sz="8" w:space="0" w:color="696969"/>
              <w:left w:val="single" w:sz="8" w:space="0" w:color="696969"/>
              <w:bottom w:val="single" w:sz="8" w:space="0" w:color="696969"/>
              <w:right w:val="single" w:sz="8" w:space="0" w:color="696969"/>
            </w:tcBorders>
          </w:tcPr>
          <w:p w14:paraId="50FFDA21" w14:textId="36E763D6" w:rsidR="00DA0FFE" w:rsidRPr="00334A8E" w:rsidRDefault="002F6A77">
            <w:pPr>
              <w:widowControl w:val="0"/>
              <w:spacing w:beforeAutospacing="1" w:after="320" w:afterAutospacing="1" w:line="276" w:lineRule="auto"/>
              <w:rPr>
                <w:rFonts w:cs="Arial"/>
                <w:szCs w:val="22"/>
                <w:lang w:eastAsia="en-US"/>
              </w:rPr>
            </w:pPr>
            <w:r>
              <w:t>Following 6.4.15 and within 6</w:t>
            </w:r>
            <w:hyperlink r:id="rId630" w:history="1">
              <w:r w:rsidRPr="00DE4EBB">
                <w:rPr>
                  <w:rStyle w:val="Hyperlink"/>
                  <w:color w:val="0000FF"/>
                </w:rPr>
                <w:t>WD</w:t>
              </w:r>
            </w:hyperlink>
            <w:r>
              <w:t xml:space="preserve">s of the </w:t>
            </w:r>
            <w:hyperlink r:id="rId631">
              <w:r>
                <w:rPr>
                  <w:color w:val="0000FF"/>
                  <w:u w:val="single"/>
                </w:rPr>
                <w:t>Metering Asset</w:t>
              </w:r>
            </w:hyperlink>
            <w: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2854E156" w14:textId="217D3AD3" w:rsidR="00DA0FFE" w:rsidRPr="00334A8E" w:rsidRDefault="002F6A77">
            <w:pPr>
              <w:widowControl w:val="0"/>
              <w:spacing w:beforeAutospacing="1" w:after="320" w:afterAutospacing="1" w:line="276" w:lineRule="auto"/>
              <w:rPr>
                <w:rFonts w:eastAsia="Arial" w:cs="Arial"/>
                <w:szCs w:val="22"/>
                <w:lang w:eastAsia="en-US"/>
              </w:rPr>
            </w:pPr>
            <w:r w:rsidRPr="00CD60B6">
              <w:t>Notification</w:t>
            </w:r>
            <w:r>
              <w:t xml:space="preserve"> of </w:t>
            </w:r>
            <w:hyperlink r:id="rId632">
              <w:r>
                <w:rPr>
                  <w:color w:val="0000FF"/>
                  <w:u w:val="single"/>
                </w:rPr>
                <w:t>Metering Asset</w:t>
              </w:r>
            </w:hyperlink>
            <w:r>
              <w:t xml:space="preserve"> installation and </w:t>
            </w:r>
            <w:hyperlink r:id="rId633">
              <w:r>
                <w:rPr>
                  <w:color w:val="0000FF"/>
                  <w:u w:val="single"/>
                </w:rPr>
                <w:t>MAP</w:t>
              </w:r>
            </w:hyperlink>
            <w:r>
              <w:t xml:space="preserve"> identity.</w:t>
            </w:r>
          </w:p>
          <w:p w14:paraId="0260174F" w14:textId="7668E341" w:rsidR="009E2370" w:rsidRPr="00334A8E" w:rsidRDefault="009E2370" w:rsidP="009E2370">
            <w:pPr>
              <w:widowControl w:val="0"/>
              <w:spacing w:beforeAutospacing="1" w:after="320" w:afterAutospacing="1" w:line="276"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3B6AD3B8" w14:textId="51D03697" w:rsidR="00DA0FFE" w:rsidRPr="00334A8E" w:rsidRDefault="002F6A77">
            <w:pPr>
              <w:widowControl w:val="0"/>
              <w:spacing w:beforeAutospacing="1" w:after="320" w:afterAutospacing="1" w:line="276" w:lineRule="auto"/>
              <w:rPr>
                <w:rFonts w:cs="Arial"/>
                <w:szCs w:val="22"/>
                <w:lang w:eastAsia="en-US"/>
              </w:rPr>
            </w:pPr>
            <w:hyperlink r:id="rId634">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C48FF29" w14:textId="1B7C9C2E" w:rsidR="00DA0FFE" w:rsidRPr="00334A8E" w:rsidRDefault="002F6A77">
            <w:pPr>
              <w:widowControl w:val="0"/>
              <w:spacing w:beforeAutospacing="1" w:after="320" w:afterAutospacing="1" w:line="276" w:lineRule="auto"/>
              <w:rPr>
                <w:rFonts w:cs="Arial"/>
                <w:szCs w:val="22"/>
                <w:lang w:eastAsia="en-US"/>
              </w:rPr>
            </w:pPr>
            <w:hyperlink r:id="rId635">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67716CAF"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05635689"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854C20" w14:paraId="590907EB" w14:textId="77777777" w:rsidTr="37128693">
        <w:tc>
          <w:tcPr>
            <w:tcW w:w="0" w:type="auto"/>
            <w:tcBorders>
              <w:top w:val="single" w:sz="8" w:space="0" w:color="696969"/>
              <w:left w:val="single" w:sz="8" w:space="0" w:color="696969"/>
              <w:bottom w:val="single" w:sz="8" w:space="0" w:color="696969"/>
              <w:right w:val="single" w:sz="8" w:space="0" w:color="696969"/>
            </w:tcBorders>
          </w:tcPr>
          <w:p w14:paraId="20A674B7" w14:textId="77777777" w:rsidR="00DA0FFE" w:rsidRPr="00334A8E" w:rsidRDefault="002F6A77">
            <w:pPr>
              <w:widowControl w:val="0"/>
              <w:spacing w:beforeAutospacing="1" w:after="320" w:afterAutospacing="1" w:line="276" w:lineRule="auto"/>
              <w:rPr>
                <w:szCs w:val="22"/>
                <w:lang w:eastAsia="en-US"/>
              </w:rPr>
            </w:pPr>
            <w:r>
              <w:t>6.4.18</w:t>
            </w:r>
          </w:p>
        </w:tc>
        <w:tc>
          <w:tcPr>
            <w:tcW w:w="0" w:type="auto"/>
            <w:tcBorders>
              <w:top w:val="single" w:sz="8" w:space="0" w:color="696969"/>
              <w:left w:val="single" w:sz="8" w:space="0" w:color="696969"/>
              <w:bottom w:val="single" w:sz="8" w:space="0" w:color="696969"/>
              <w:right w:val="single" w:sz="8" w:space="0" w:color="696969"/>
            </w:tcBorders>
          </w:tcPr>
          <w:p w14:paraId="2CD85BEF" w14:textId="6D3A0D33" w:rsidR="00DA0FFE" w:rsidRPr="00334A8E" w:rsidRDefault="002F6A77">
            <w:pPr>
              <w:widowControl w:val="0"/>
              <w:spacing w:beforeAutospacing="1" w:after="320" w:afterAutospacing="1" w:line="276" w:lineRule="auto"/>
              <w:rPr>
                <w:szCs w:val="22"/>
                <w:lang w:eastAsia="en-US"/>
              </w:rPr>
            </w:pPr>
            <w:r>
              <w:t>Within 2</w:t>
            </w:r>
            <w:hyperlink r:id="rId636" w:history="1">
              <w:r w:rsidRPr="00DE4EBB">
                <w:rPr>
                  <w:rStyle w:val="Hyperlink"/>
                  <w:color w:val="0000FF"/>
                </w:rPr>
                <w:t>WD</w:t>
              </w:r>
            </w:hyperlink>
            <w:r>
              <w:t>s of 6.4.17.</w:t>
            </w:r>
          </w:p>
        </w:tc>
        <w:tc>
          <w:tcPr>
            <w:tcW w:w="0" w:type="auto"/>
            <w:tcBorders>
              <w:top w:val="single" w:sz="8" w:space="0" w:color="696969"/>
              <w:left w:val="single" w:sz="8" w:space="0" w:color="696969"/>
              <w:bottom w:val="single" w:sz="8" w:space="0" w:color="696969"/>
              <w:right w:val="single" w:sz="8" w:space="0" w:color="696969"/>
            </w:tcBorders>
          </w:tcPr>
          <w:p w14:paraId="034BB64C" w14:textId="38249A5C" w:rsidR="00DA0FFE" w:rsidRPr="00334A8E" w:rsidRDefault="002F6A77">
            <w:pPr>
              <w:widowControl w:val="0"/>
              <w:spacing w:beforeAutospacing="1" w:after="320" w:afterAutospacing="1" w:line="276" w:lineRule="auto"/>
              <w:rPr>
                <w:szCs w:val="22"/>
                <w:lang w:eastAsia="en-US"/>
              </w:rPr>
            </w:pPr>
            <w:r>
              <w:t xml:space="preserve">Respond to notification of </w:t>
            </w:r>
            <w:hyperlink r:id="rId637">
              <w:r>
                <w:rPr>
                  <w:color w:val="0000FF"/>
                  <w:u w:val="single"/>
                </w:rPr>
                <w:t>Metering Asset</w:t>
              </w:r>
            </w:hyperlink>
            <w:r>
              <w:t xml:space="preserve"> installation and </w:t>
            </w:r>
            <w:hyperlink r:id="rId638">
              <w:r>
                <w:rPr>
                  <w:color w:val="0000FF"/>
                  <w:u w:val="single"/>
                </w:rPr>
                <w:t>MAP</w:t>
              </w:r>
            </w:hyperlink>
            <w: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0A9D2641" w14:textId="055D7C10" w:rsidR="00DA0FFE" w:rsidRPr="00334A8E" w:rsidRDefault="002F6A77">
            <w:pPr>
              <w:widowControl w:val="0"/>
              <w:spacing w:beforeAutospacing="1" w:after="320" w:afterAutospacing="1" w:line="276" w:lineRule="auto"/>
              <w:rPr>
                <w:szCs w:val="22"/>
                <w:lang w:eastAsia="en-US"/>
              </w:rPr>
            </w:pPr>
            <w:hyperlink r:id="rId639">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9D13846" w14:textId="2D536D8E" w:rsidR="00DA0FFE" w:rsidRPr="00334A8E" w:rsidRDefault="002F6A77">
            <w:pPr>
              <w:widowControl w:val="0"/>
              <w:spacing w:beforeAutospacing="1" w:after="320" w:afterAutospacing="1" w:line="276" w:lineRule="auto"/>
              <w:rPr>
                <w:szCs w:val="22"/>
                <w:lang w:eastAsia="en-US"/>
              </w:rPr>
            </w:pPr>
            <w:hyperlink r:id="rId640">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A68A9C9" w14:textId="77777777" w:rsidR="00DA0FFE" w:rsidRPr="00334A8E" w:rsidRDefault="002F6A77">
            <w:pPr>
              <w:widowControl w:val="0"/>
              <w:spacing w:beforeAutospacing="1" w:after="320" w:afterAutospacing="1" w:line="276" w:lineRule="auto"/>
              <w:rPr>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1C46892B" w14:textId="77777777" w:rsidR="00DA0FFE" w:rsidRPr="00334A8E" w:rsidRDefault="002F6A77">
            <w:pPr>
              <w:widowControl w:val="0"/>
              <w:spacing w:beforeAutospacing="1" w:after="320" w:afterAutospacing="1" w:line="276" w:lineRule="auto"/>
              <w:rPr>
                <w:szCs w:val="22"/>
                <w:lang w:eastAsia="en-US"/>
              </w:rPr>
            </w:pPr>
            <w:r>
              <w:t>IX</w:t>
            </w:r>
          </w:p>
        </w:tc>
      </w:tr>
    </w:tbl>
    <w:p w14:paraId="504FD35E" w14:textId="77777777" w:rsidR="00B721D8" w:rsidRDefault="00B721D8" w:rsidP="00DE4EBB">
      <w:pPr>
        <w:pStyle w:val="Heading1"/>
        <w:keepNext w:val="0"/>
        <w:keepLines w:val="0"/>
        <w:widowControl w:val="0"/>
        <w:numPr>
          <w:ilvl w:val="0"/>
          <w:numId w:val="0"/>
        </w:numPr>
        <w:spacing w:before="320" w:after="320"/>
        <w:ind w:left="432" w:hanging="432"/>
        <w:rPr>
          <w:sz w:val="24"/>
          <w:szCs w:val="24"/>
        </w:rPr>
      </w:pPr>
      <w:bookmarkStart w:id="41" w:name="_Toc168583862"/>
      <w:bookmarkStart w:id="42" w:name="_Toc176809536"/>
      <w:bookmarkEnd w:id="41"/>
      <w:bookmarkEnd w:id="42"/>
    </w:p>
    <w:p w14:paraId="3B6B7664" w14:textId="77777777" w:rsidR="00EB4CC8" w:rsidRPr="00EB4CC8" w:rsidRDefault="00EB4CC8" w:rsidP="00EB4CC8"/>
    <w:p w14:paraId="08FA26FB" w14:textId="23AD7435" w:rsidR="00DA0FFE" w:rsidRPr="00334A8E" w:rsidRDefault="0093035B" w:rsidP="0079684C">
      <w:pPr>
        <w:pStyle w:val="Heading1"/>
        <w:keepNext w:val="0"/>
        <w:keepLines w:val="0"/>
        <w:widowControl w:val="0"/>
        <w:numPr>
          <w:ilvl w:val="0"/>
          <w:numId w:val="1"/>
        </w:numPr>
        <w:spacing w:before="320" w:after="320"/>
        <w:ind w:left="357" w:hanging="357"/>
        <w:rPr>
          <w:sz w:val="24"/>
          <w:szCs w:val="24"/>
        </w:rPr>
      </w:pPr>
      <w:bookmarkStart w:id="43" w:name="_Toc208473002"/>
      <w:r>
        <w:rPr>
          <w:sz w:val="24"/>
        </w:rPr>
        <w:t xml:space="preserve">Gas </w:t>
      </w:r>
      <w:hyperlink r:id="rId641">
        <w:r>
          <w:rPr>
            <w:color w:val="0000FF"/>
            <w:sz w:val="24"/>
            <w:u w:val="single"/>
          </w:rPr>
          <w:t>Metering Asset</w:t>
        </w:r>
      </w:hyperlink>
      <w:r>
        <w:rPr>
          <w:sz w:val="24"/>
        </w:rPr>
        <w:t xml:space="preserve"> Removal</w:t>
      </w:r>
      <w:bookmarkEnd w:id="43"/>
    </w:p>
    <w:p w14:paraId="08EB4942" w14:textId="5170E87E" w:rsidR="00DA0FFE" w:rsidRPr="00334A8E" w:rsidRDefault="002F6A77" w:rsidP="000D2EB8">
      <w:pPr>
        <w:pStyle w:val="RECHeadingLevel2"/>
        <w:numPr>
          <w:ilvl w:val="1"/>
          <w:numId w:val="53"/>
        </w:numPr>
        <w:spacing w:after="320"/>
        <w:ind w:left="788" w:hanging="431"/>
        <w:rPr>
          <w:sz w:val="22"/>
          <w:szCs w:val="22"/>
        </w:rPr>
      </w:pPr>
      <w:r>
        <w:rPr>
          <w:sz w:val="22"/>
        </w:rPr>
        <w:t xml:space="preserve">This process covers the removal of </w:t>
      </w:r>
      <w:hyperlink r:id="rId642">
        <w:r>
          <w:rPr>
            <w:color w:val="0000FF"/>
            <w:sz w:val="22"/>
            <w:u w:val="single"/>
          </w:rPr>
          <w:t>Metering Asset</w:t>
        </w:r>
      </w:hyperlink>
      <w:r>
        <w:rPr>
          <w:sz w:val="22"/>
        </w:rPr>
        <w:t xml:space="preserve">s, including meters. For gas </w:t>
      </w:r>
      <w:hyperlink r:id="rId643">
        <w:r>
          <w:rPr>
            <w:color w:val="0000FF"/>
            <w:sz w:val="22"/>
            <w:u w:val="single"/>
          </w:rPr>
          <w:t>Metering Asset</w:t>
        </w:r>
      </w:hyperlink>
      <w:r>
        <w:rPr>
          <w:sz w:val="22"/>
        </w:rPr>
        <w:t xml:space="preserve">s, work carried out by the </w:t>
      </w:r>
      <w:hyperlink r:id="rId644">
        <w:r>
          <w:rPr>
            <w:color w:val="0000FF"/>
            <w:sz w:val="22"/>
            <w:u w:val="single"/>
          </w:rPr>
          <w:t>Gas Transporter</w:t>
        </w:r>
      </w:hyperlink>
      <w:r>
        <w:rPr>
          <w:sz w:val="22"/>
        </w:rPr>
        <w:t>, rather than a meter worker is outside scope, thus the removal of a service pipe is not considered in this process.</w:t>
      </w:r>
    </w:p>
    <w:p w14:paraId="45662F09" w14:textId="41FB4666" w:rsidR="00DA0FFE" w:rsidRPr="00334A8E" w:rsidRDefault="002F6A77" w:rsidP="000D2EB8">
      <w:pPr>
        <w:pStyle w:val="RECHeadingLevel2"/>
        <w:numPr>
          <w:ilvl w:val="1"/>
          <w:numId w:val="53"/>
        </w:numPr>
        <w:spacing w:after="320"/>
        <w:ind w:left="788" w:hanging="431"/>
        <w:rPr>
          <w:sz w:val="22"/>
          <w:szCs w:val="22"/>
        </w:rPr>
      </w:pPr>
      <w:r>
        <w:rPr>
          <w:sz w:val="22"/>
        </w:rPr>
        <w:t xml:space="preserve">A meter which is being disconnected and connected as part of the same job is classed as a </w:t>
      </w:r>
      <w:hyperlink r:id="rId645">
        <w:r>
          <w:rPr>
            <w:color w:val="0000FF"/>
            <w:sz w:val="22"/>
            <w:u w:val="single"/>
          </w:rPr>
          <w:t>Metering Asset</w:t>
        </w:r>
      </w:hyperlink>
      <w:r>
        <w:rPr>
          <w:sz w:val="22"/>
        </w:rPr>
        <w:t xml:space="preserve"> exchange and is not covered by this process.</w:t>
      </w:r>
    </w:p>
    <w:p w14:paraId="7C273FBC" w14:textId="6BB00C9C" w:rsidR="00DA0FFE" w:rsidRPr="00334A8E" w:rsidRDefault="002F6A77" w:rsidP="000D2EB8">
      <w:pPr>
        <w:pStyle w:val="RECHeadingLevel2"/>
        <w:numPr>
          <w:ilvl w:val="1"/>
          <w:numId w:val="53"/>
        </w:numPr>
        <w:spacing w:after="320"/>
        <w:ind w:left="788" w:hanging="431"/>
        <w:rPr>
          <w:sz w:val="22"/>
          <w:szCs w:val="22"/>
        </w:rPr>
      </w:pPr>
      <w:r>
        <w:rPr>
          <w:sz w:val="22"/>
        </w:rPr>
        <w:t xml:space="preserve">If the </w:t>
      </w:r>
      <w:hyperlink r:id="rId646">
        <w:r>
          <w:rPr>
            <w:color w:val="0000FF"/>
            <w:sz w:val="22"/>
            <w:u w:val="single"/>
          </w:rPr>
          <w:t>Metering Asset</w:t>
        </w:r>
      </w:hyperlink>
      <w:r>
        <w:rPr>
          <w:sz w:val="22"/>
        </w:rPr>
        <w:t xml:space="preserve"> cannot be removed at the appointed time, the </w:t>
      </w:r>
      <w:hyperlink r:id="rId647">
        <w:r>
          <w:rPr>
            <w:color w:val="0000FF"/>
            <w:sz w:val="22"/>
            <w:u w:val="single"/>
          </w:rPr>
          <w:t>MAM</w:t>
        </w:r>
      </w:hyperlink>
      <w:r>
        <w:rPr>
          <w:sz w:val="22"/>
        </w:rPr>
        <w:t xml:space="preserve"> shall liaise with the </w:t>
      </w:r>
      <w:hyperlink r:id="rId648">
        <w:r>
          <w:rPr>
            <w:color w:val="0000FF"/>
            <w:sz w:val="22"/>
            <w:u w:val="single"/>
          </w:rPr>
          <w:t>Gas Supplier</w:t>
        </w:r>
      </w:hyperlink>
      <w:r>
        <w:rPr>
          <w:sz w:val="22"/>
        </w:rPr>
        <w:t xml:space="preserve"> to agree a way forward.</w:t>
      </w:r>
    </w:p>
    <w:p w14:paraId="08C51CD7" w14:textId="178DB901" w:rsidR="00DA0FFE" w:rsidRPr="00334A8E" w:rsidRDefault="002F6A77" w:rsidP="000D2EB8">
      <w:pPr>
        <w:pStyle w:val="RECHeadingLevel2"/>
        <w:numPr>
          <w:ilvl w:val="1"/>
          <w:numId w:val="53"/>
        </w:numPr>
        <w:spacing w:after="320"/>
        <w:ind w:left="788" w:hanging="431"/>
        <w:rPr>
          <w:sz w:val="22"/>
          <w:szCs w:val="22"/>
        </w:rPr>
      </w:pPr>
      <w:r>
        <w:rPr>
          <w:sz w:val="22"/>
        </w:rPr>
        <w:t xml:space="preserve">Where a </w:t>
      </w:r>
      <w:hyperlink r:id="rId649">
        <w:r>
          <w:rPr>
            <w:color w:val="0000FF"/>
            <w:sz w:val="22"/>
            <w:u w:val="single"/>
          </w:rPr>
          <w:t>Metering Asset</w:t>
        </w:r>
      </w:hyperlink>
      <w:r>
        <w:rPr>
          <w:sz w:val="22"/>
        </w:rPr>
        <w:t xml:space="preserve"> is removed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1562"/>
        <w:gridCol w:w="1396"/>
        <w:gridCol w:w="1205"/>
        <w:gridCol w:w="1241"/>
        <w:gridCol w:w="1776"/>
        <w:gridCol w:w="1015"/>
      </w:tblGrid>
      <w:tr w:rsidR="00854C20" w14:paraId="60222082" w14:textId="77777777" w:rsidTr="00334A8E">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CF01C3B" w14:textId="77777777" w:rsidR="00DA0FFE" w:rsidRPr="00334A8E" w:rsidRDefault="002F6A77">
            <w:pPr>
              <w:widowControl w:val="0"/>
              <w:spacing w:beforeAutospacing="1" w:after="320" w:afterAutospacing="1" w:line="276" w:lineRule="auto"/>
              <w:rPr>
                <w:rFonts w:cs="Arial"/>
                <w:szCs w:val="22"/>
                <w:lang w:eastAsia="en-US"/>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277B8C8" w14:textId="77777777" w:rsidR="00DA0FFE" w:rsidRPr="00334A8E" w:rsidRDefault="002F6A77">
            <w:pPr>
              <w:widowControl w:val="0"/>
              <w:spacing w:beforeAutospacing="1" w:after="320" w:afterAutospacing="1" w:line="276" w:lineRule="auto"/>
              <w:rPr>
                <w:rFonts w:cs="Arial"/>
                <w:szCs w:val="22"/>
                <w:lang w:eastAsia="en-US"/>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5F8B715" w14:textId="77777777" w:rsidR="00DA0FFE" w:rsidRPr="00334A8E" w:rsidRDefault="002F6A77">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1948628" w14:textId="77777777" w:rsidR="00DA0FFE" w:rsidRPr="00334A8E" w:rsidRDefault="002F6A77">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9EB8B2B" w14:textId="77777777" w:rsidR="00DA0FFE" w:rsidRPr="00334A8E" w:rsidRDefault="002F6A77">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C46B3E7" w14:textId="77777777" w:rsidR="00DA0FFE" w:rsidRPr="00334A8E" w:rsidRDefault="002F6A77">
            <w:pPr>
              <w:widowControl w:val="0"/>
              <w:spacing w:beforeAutospacing="1" w:after="320" w:afterAutospacing="1" w:line="276" w:lineRule="auto"/>
              <w:rPr>
                <w:rFonts w:cs="Arial"/>
                <w:szCs w:val="22"/>
                <w:lang w:eastAsia="en-US"/>
              </w:rPr>
            </w:pPr>
            <w:r>
              <w:rPr>
                <w:b/>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F70A977" w14:textId="77777777" w:rsidR="00DA0FFE" w:rsidRPr="00334A8E" w:rsidRDefault="002F6A77">
            <w:pPr>
              <w:widowControl w:val="0"/>
              <w:spacing w:beforeAutospacing="1" w:after="320" w:afterAutospacing="1" w:line="276" w:lineRule="auto"/>
              <w:rPr>
                <w:rFonts w:cs="Arial"/>
                <w:szCs w:val="22"/>
                <w:lang w:eastAsia="en-US"/>
              </w:rPr>
            </w:pPr>
            <w:r>
              <w:rPr>
                <w:b/>
              </w:rPr>
              <w:t>Means</w:t>
            </w:r>
          </w:p>
        </w:tc>
      </w:tr>
      <w:tr w:rsidR="0092271B" w14:paraId="18E79630" w14:textId="77777777">
        <w:tc>
          <w:tcPr>
            <w:tcW w:w="0" w:type="auto"/>
            <w:tcBorders>
              <w:top w:val="single" w:sz="8" w:space="0" w:color="696969"/>
              <w:left w:val="single" w:sz="8" w:space="0" w:color="696969"/>
              <w:bottom w:val="single" w:sz="8" w:space="0" w:color="696969"/>
              <w:right w:val="single" w:sz="8" w:space="0" w:color="696969"/>
            </w:tcBorders>
          </w:tcPr>
          <w:p w14:paraId="1845F2BF" w14:textId="45A41F3B" w:rsidR="00DA0FFE" w:rsidRPr="00334A8E" w:rsidRDefault="002F6A77">
            <w:pPr>
              <w:widowControl w:val="0"/>
              <w:spacing w:beforeAutospacing="1" w:after="320" w:afterAutospacing="1" w:line="276" w:lineRule="auto"/>
              <w:rPr>
                <w:rFonts w:cs="Arial"/>
                <w:szCs w:val="22"/>
                <w:lang w:eastAsia="en-US"/>
              </w:rPr>
            </w:pPr>
            <w:r>
              <w:t>7.4.1</w:t>
            </w:r>
          </w:p>
        </w:tc>
        <w:tc>
          <w:tcPr>
            <w:tcW w:w="0" w:type="auto"/>
            <w:tcBorders>
              <w:top w:val="single" w:sz="8" w:space="0" w:color="696969"/>
              <w:left w:val="single" w:sz="8" w:space="0" w:color="696969"/>
              <w:bottom w:val="single" w:sz="8" w:space="0" w:color="696969"/>
              <w:right w:val="single" w:sz="8" w:space="0" w:color="696969"/>
            </w:tcBorders>
          </w:tcPr>
          <w:p w14:paraId="4E7E42DB" w14:textId="77777777" w:rsidR="00DA0FFE" w:rsidRPr="00334A8E" w:rsidRDefault="002F6A77">
            <w:pPr>
              <w:widowControl w:val="0"/>
              <w:spacing w:beforeAutospacing="1" w:after="320" w:afterAutospacing="1" w:line="276" w:lineRule="auto"/>
              <w:rPr>
                <w:rFonts w:cs="Arial"/>
                <w:szCs w:val="22"/>
                <w:lang w:eastAsia="en-US"/>
              </w:rPr>
            </w:pPr>
            <w:r>
              <w:t>If required.</w:t>
            </w:r>
          </w:p>
        </w:tc>
        <w:tc>
          <w:tcPr>
            <w:tcW w:w="0" w:type="auto"/>
            <w:tcBorders>
              <w:top w:val="single" w:sz="8" w:space="0" w:color="696969"/>
              <w:left w:val="single" w:sz="8" w:space="0" w:color="696969"/>
              <w:bottom w:val="single" w:sz="8" w:space="0" w:color="696969"/>
              <w:right w:val="single" w:sz="8" w:space="0" w:color="696969"/>
            </w:tcBorders>
          </w:tcPr>
          <w:p w14:paraId="13EE9B8A" w14:textId="54E3C16D" w:rsidR="00DA0FFE" w:rsidRPr="00334A8E" w:rsidRDefault="002F6A77">
            <w:pPr>
              <w:widowControl w:val="0"/>
              <w:spacing w:beforeAutospacing="1" w:after="320" w:afterAutospacing="1" w:line="276" w:lineRule="auto"/>
              <w:rPr>
                <w:rFonts w:eastAsia="Arial" w:cs="Arial"/>
                <w:szCs w:val="22"/>
                <w:lang w:eastAsia="en-US"/>
              </w:rPr>
            </w:pPr>
            <w:r>
              <w:t xml:space="preserve">Request </w:t>
            </w:r>
            <w:hyperlink r:id="rId650">
              <w:r>
                <w:rPr>
                  <w:color w:val="0000FF"/>
                  <w:u w:val="single"/>
                </w:rPr>
                <w:t>Metering Asset</w:t>
              </w:r>
            </w:hyperlink>
            <w:r>
              <w:t xml:space="preserve"> removal. </w:t>
            </w:r>
          </w:p>
          <w:p w14:paraId="5CD7B19C" w14:textId="73D8C8D9" w:rsidR="00602719" w:rsidRPr="00334A8E" w:rsidRDefault="00854C20">
            <w:pPr>
              <w:widowControl w:val="0"/>
              <w:spacing w:beforeAutospacing="1" w:after="320" w:afterAutospacing="1" w:line="276" w:lineRule="auto"/>
              <w:rPr>
                <w:rFonts w:cs="Arial"/>
                <w:szCs w:val="22"/>
                <w:lang w:eastAsia="en-US"/>
              </w:rPr>
            </w:pPr>
            <w:r>
              <w:t xml:space="preserve">Where the </w:t>
            </w:r>
            <w:hyperlink r:id="rId651">
              <w:r>
                <w:rPr>
                  <w:color w:val="0000FF"/>
                  <w:u w:val="single"/>
                </w:rPr>
                <w:t>Consumer</w:t>
              </w:r>
            </w:hyperlink>
            <w:r>
              <w:t xml:space="preserve"> has a direct commercial relationship with the </w:t>
            </w:r>
            <w:hyperlink r:id="rId652">
              <w:r>
                <w:rPr>
                  <w:color w:val="0000FF"/>
                  <w:u w:val="single"/>
                </w:rPr>
                <w:t>MAM</w:t>
              </w:r>
            </w:hyperlink>
            <w:r>
              <w:t xml:space="preserve">, the </w:t>
            </w:r>
            <w:hyperlink r:id="rId653">
              <w:r>
                <w:rPr>
                  <w:color w:val="0000FF"/>
                  <w:u w:val="single"/>
                </w:rPr>
                <w:t>Consumer</w:t>
              </w:r>
            </w:hyperlink>
            <w:r>
              <w:t xml:space="preserve"> may send a request directly to the </w:t>
            </w:r>
            <w:hyperlink r:id="rId654">
              <w:r>
                <w:rPr>
                  <w:color w:val="0000FF"/>
                  <w:u w:val="single"/>
                </w:rPr>
                <w:t>MAM</w:t>
              </w:r>
            </w:hyperlink>
            <w:r>
              <w:t>.</w:t>
            </w:r>
          </w:p>
        </w:tc>
        <w:tc>
          <w:tcPr>
            <w:tcW w:w="0" w:type="auto"/>
            <w:tcBorders>
              <w:top w:val="single" w:sz="8" w:space="0" w:color="696969"/>
              <w:left w:val="single" w:sz="8" w:space="0" w:color="696969"/>
              <w:bottom w:val="single" w:sz="8" w:space="0" w:color="696969"/>
              <w:right w:val="single" w:sz="8" w:space="0" w:color="696969"/>
            </w:tcBorders>
          </w:tcPr>
          <w:p w14:paraId="59C596A5" w14:textId="3FD8B3A4" w:rsidR="00DA0FFE" w:rsidRPr="00334A8E" w:rsidRDefault="002F6A77">
            <w:pPr>
              <w:widowControl w:val="0"/>
              <w:spacing w:beforeAutospacing="1" w:after="320" w:afterAutospacing="1" w:line="276" w:lineRule="auto"/>
              <w:rPr>
                <w:rFonts w:cs="Arial"/>
                <w:szCs w:val="22"/>
                <w:lang w:eastAsia="en-US"/>
              </w:rPr>
            </w:pPr>
            <w:hyperlink r:id="rId655">
              <w:r>
                <w:rPr>
                  <w:color w:val="0000FF"/>
                  <w:u w:val="single"/>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0C312424" w14:textId="2A455211" w:rsidR="00DA0FFE" w:rsidRPr="00334A8E" w:rsidRDefault="002F6A77">
            <w:pPr>
              <w:widowControl w:val="0"/>
              <w:spacing w:beforeAutospacing="1" w:after="320" w:afterAutospacing="1" w:line="276" w:lineRule="auto"/>
              <w:rPr>
                <w:rFonts w:cs="Arial"/>
                <w:szCs w:val="22"/>
                <w:lang w:eastAsia="en-US"/>
              </w:rPr>
            </w:pPr>
            <w:hyperlink r:id="rId656">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44437A4" w14:textId="77777777" w:rsidR="00DA0FFE" w:rsidRPr="00334A8E" w:rsidRDefault="002F6A77">
            <w:pPr>
              <w:widowControl w:val="0"/>
              <w:spacing w:beforeAutospacing="1" w:after="320" w:afterAutospacing="1" w:line="276" w:lineRule="auto"/>
              <w:rPr>
                <w:rFonts w:cs="Arial"/>
                <w:szCs w:val="22"/>
                <w:lang w:eastAsia="en-US"/>
              </w:rPr>
            </w:pPr>
            <w:r>
              <w:t>Unlikely to be electronic</w:t>
            </w:r>
          </w:p>
        </w:tc>
        <w:tc>
          <w:tcPr>
            <w:tcW w:w="0" w:type="auto"/>
            <w:tcBorders>
              <w:top w:val="single" w:sz="8" w:space="0" w:color="696969"/>
              <w:left w:val="single" w:sz="8" w:space="0" w:color="696969"/>
              <w:bottom w:val="single" w:sz="8" w:space="0" w:color="696969"/>
              <w:right w:val="single" w:sz="8" w:space="0" w:color="696969"/>
            </w:tcBorders>
          </w:tcPr>
          <w:p w14:paraId="5817821E"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2271B" w14:paraId="42E3CFFD" w14:textId="77777777">
        <w:tc>
          <w:tcPr>
            <w:tcW w:w="0" w:type="auto"/>
            <w:tcBorders>
              <w:top w:val="single" w:sz="8" w:space="0" w:color="696969"/>
              <w:left w:val="single" w:sz="8" w:space="0" w:color="696969"/>
              <w:bottom w:val="single" w:sz="8" w:space="0" w:color="696969"/>
              <w:right w:val="single" w:sz="8" w:space="0" w:color="696969"/>
            </w:tcBorders>
          </w:tcPr>
          <w:p w14:paraId="07796863" w14:textId="36A09BE4" w:rsidR="00DA0FFE" w:rsidRPr="00334A8E" w:rsidRDefault="002F6A77">
            <w:pPr>
              <w:widowControl w:val="0"/>
              <w:spacing w:beforeAutospacing="1" w:after="320" w:afterAutospacing="1" w:line="276" w:lineRule="auto"/>
              <w:rPr>
                <w:rFonts w:cs="Arial"/>
                <w:szCs w:val="22"/>
                <w:lang w:eastAsia="en-US"/>
              </w:rPr>
            </w:pPr>
            <w:r>
              <w:t>7.4.2</w:t>
            </w:r>
          </w:p>
        </w:tc>
        <w:tc>
          <w:tcPr>
            <w:tcW w:w="0" w:type="auto"/>
            <w:tcBorders>
              <w:top w:val="single" w:sz="8" w:space="0" w:color="696969"/>
              <w:left w:val="single" w:sz="8" w:space="0" w:color="696969"/>
              <w:bottom w:val="single" w:sz="8" w:space="0" w:color="696969"/>
              <w:right w:val="single" w:sz="8" w:space="0" w:color="696969"/>
            </w:tcBorders>
          </w:tcPr>
          <w:p w14:paraId="57A6533D" w14:textId="4A894D5F" w:rsidR="00DA0FFE" w:rsidRPr="00334A8E" w:rsidRDefault="002F6A77">
            <w:pPr>
              <w:widowControl w:val="0"/>
              <w:spacing w:beforeAutospacing="1" w:after="320" w:afterAutospacing="1" w:line="276" w:lineRule="auto"/>
              <w:rPr>
                <w:rFonts w:cs="Arial"/>
                <w:szCs w:val="22"/>
                <w:lang w:eastAsia="en-US"/>
              </w:rPr>
            </w:pPr>
            <w:r>
              <w:t>Following 7.4.1.</w:t>
            </w:r>
          </w:p>
        </w:tc>
        <w:tc>
          <w:tcPr>
            <w:tcW w:w="0" w:type="auto"/>
            <w:tcBorders>
              <w:top w:val="single" w:sz="8" w:space="0" w:color="696969"/>
              <w:left w:val="single" w:sz="8" w:space="0" w:color="696969"/>
              <w:bottom w:val="single" w:sz="8" w:space="0" w:color="696969"/>
              <w:right w:val="single" w:sz="8" w:space="0" w:color="696969"/>
            </w:tcBorders>
          </w:tcPr>
          <w:p w14:paraId="22D42A9F" w14:textId="1F668BEB" w:rsidR="00DA0FFE" w:rsidRPr="00334A8E" w:rsidRDefault="002F6A77">
            <w:pPr>
              <w:widowControl w:val="0"/>
              <w:spacing w:beforeAutospacing="1" w:after="320" w:afterAutospacing="1" w:line="276" w:lineRule="auto"/>
              <w:rPr>
                <w:rFonts w:cs="Arial"/>
                <w:szCs w:val="22"/>
                <w:lang w:eastAsia="en-US"/>
              </w:rPr>
            </w:pPr>
            <w:r>
              <w:t xml:space="preserve">Request </w:t>
            </w:r>
            <w:hyperlink r:id="rId657">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4073D8F9" w14:textId="42CCC108" w:rsidR="00DA0FFE" w:rsidRPr="00334A8E" w:rsidRDefault="002F6A77">
            <w:pPr>
              <w:widowControl w:val="0"/>
              <w:spacing w:beforeAutospacing="1" w:after="320" w:afterAutospacing="1" w:line="276" w:lineRule="auto"/>
              <w:rPr>
                <w:rFonts w:cs="Arial"/>
                <w:szCs w:val="22"/>
                <w:lang w:eastAsia="en-US"/>
              </w:rPr>
            </w:pPr>
            <w:hyperlink r:id="rId658">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7579FAD" w14:textId="755222AA" w:rsidR="00DA0FFE" w:rsidRPr="00334A8E" w:rsidRDefault="00B44A4B">
            <w:pPr>
              <w:widowControl w:val="0"/>
              <w:spacing w:beforeAutospacing="1" w:after="320" w:afterAutospacing="1" w:line="276" w:lineRule="auto"/>
              <w:rPr>
                <w:rFonts w:cs="Arial"/>
                <w:szCs w:val="22"/>
                <w:lang w:eastAsia="en-US"/>
              </w:rPr>
            </w:pPr>
            <w:hyperlink r:id="rId659">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79573CF" w14:textId="2941E1CF" w:rsidR="00DA0FFE" w:rsidRPr="00334A8E" w:rsidRDefault="002F6A77">
            <w:pPr>
              <w:widowControl w:val="0"/>
              <w:spacing w:beforeAutospacing="1" w:after="320" w:afterAutospacing="1" w:line="276" w:lineRule="auto"/>
              <w:rPr>
                <w:rFonts w:cs="Arial"/>
                <w:szCs w:val="22"/>
                <w:lang w:eastAsia="en-US"/>
              </w:rPr>
            </w:pPr>
            <w:hyperlink r:id="rId660">
              <w:r>
                <w:rPr>
                  <w:color w:val="0000FF"/>
                  <w:u w:val="single"/>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7B889C5F" w14:textId="26CE455D"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661">
              <w:r>
                <w:rPr>
                  <w:color w:val="0000FF"/>
                  <w:u w:val="single"/>
                </w:rPr>
                <w:t>DTN</w:t>
              </w:r>
            </w:hyperlink>
          </w:p>
        </w:tc>
      </w:tr>
      <w:tr w:rsidR="0092271B" w14:paraId="4163A73D" w14:textId="77777777">
        <w:tc>
          <w:tcPr>
            <w:tcW w:w="0" w:type="auto"/>
            <w:tcBorders>
              <w:top w:val="single" w:sz="8" w:space="0" w:color="696969"/>
              <w:left w:val="single" w:sz="8" w:space="0" w:color="696969"/>
              <w:bottom w:val="single" w:sz="8" w:space="0" w:color="696969"/>
              <w:right w:val="single" w:sz="8" w:space="0" w:color="696969"/>
            </w:tcBorders>
          </w:tcPr>
          <w:p w14:paraId="38AEF0E8" w14:textId="106A23A9" w:rsidR="00DA0FFE" w:rsidRPr="00334A8E" w:rsidRDefault="002F6A77">
            <w:pPr>
              <w:widowControl w:val="0"/>
              <w:spacing w:beforeAutospacing="1" w:after="320" w:afterAutospacing="1" w:line="276" w:lineRule="auto"/>
              <w:rPr>
                <w:rFonts w:cs="Arial"/>
                <w:szCs w:val="22"/>
                <w:lang w:eastAsia="en-US"/>
              </w:rPr>
            </w:pPr>
            <w:r>
              <w:t>7.4.3</w:t>
            </w:r>
          </w:p>
        </w:tc>
        <w:tc>
          <w:tcPr>
            <w:tcW w:w="0" w:type="auto"/>
            <w:tcBorders>
              <w:top w:val="single" w:sz="8" w:space="0" w:color="696969"/>
              <w:left w:val="single" w:sz="8" w:space="0" w:color="696969"/>
              <w:bottom w:val="single" w:sz="8" w:space="0" w:color="696969"/>
              <w:right w:val="single" w:sz="8" w:space="0" w:color="696969"/>
            </w:tcBorders>
          </w:tcPr>
          <w:p w14:paraId="2A5CBF83" w14:textId="3683C4AD" w:rsidR="00DA0FFE" w:rsidRPr="00334A8E" w:rsidRDefault="002F6A77">
            <w:pPr>
              <w:widowControl w:val="0"/>
              <w:spacing w:beforeAutospacing="1" w:after="320" w:afterAutospacing="1" w:line="276" w:lineRule="auto"/>
              <w:rPr>
                <w:rFonts w:cs="Arial"/>
                <w:szCs w:val="22"/>
                <w:lang w:eastAsia="en-US"/>
              </w:rPr>
            </w:pPr>
            <w:r>
              <w:t>Within 2</w:t>
            </w:r>
            <w:hyperlink r:id="rId662" w:history="1">
              <w:r w:rsidRPr="00DE4EBB">
                <w:rPr>
                  <w:rStyle w:val="Hyperlink"/>
                  <w:color w:val="0000FF"/>
                </w:rPr>
                <w:t>WD</w:t>
              </w:r>
            </w:hyperlink>
            <w:r>
              <w:t>s of 7.4.2.</w:t>
            </w:r>
          </w:p>
        </w:tc>
        <w:tc>
          <w:tcPr>
            <w:tcW w:w="0" w:type="auto"/>
            <w:tcBorders>
              <w:top w:val="single" w:sz="8" w:space="0" w:color="696969"/>
              <w:left w:val="single" w:sz="8" w:space="0" w:color="696969"/>
              <w:bottom w:val="single" w:sz="8" w:space="0" w:color="696969"/>
              <w:right w:val="single" w:sz="8" w:space="0" w:color="696969"/>
            </w:tcBorders>
          </w:tcPr>
          <w:p w14:paraId="432BC627" w14:textId="27AFFFF6"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663">
              <w:r>
                <w:rPr>
                  <w:color w:val="0000FF"/>
                  <w:u w:val="single"/>
                </w:rPr>
                <w:t>Metering Asset</w:t>
              </w:r>
            </w:hyperlink>
            <w:r>
              <w:t xml:space="preserve"> removal request.</w:t>
            </w:r>
          </w:p>
        </w:tc>
        <w:tc>
          <w:tcPr>
            <w:tcW w:w="0" w:type="auto"/>
            <w:tcBorders>
              <w:top w:val="single" w:sz="8" w:space="0" w:color="696969"/>
              <w:left w:val="single" w:sz="8" w:space="0" w:color="696969"/>
              <w:bottom w:val="single" w:sz="8" w:space="0" w:color="696969"/>
              <w:right w:val="single" w:sz="8" w:space="0" w:color="696969"/>
            </w:tcBorders>
          </w:tcPr>
          <w:p w14:paraId="015D9D8A" w14:textId="4DB26AF0" w:rsidR="00DA0FFE" w:rsidRPr="00334A8E" w:rsidRDefault="00B44A4B">
            <w:pPr>
              <w:widowControl w:val="0"/>
              <w:spacing w:beforeAutospacing="1" w:after="320" w:afterAutospacing="1" w:line="276" w:lineRule="auto"/>
              <w:rPr>
                <w:rFonts w:cs="Arial"/>
                <w:szCs w:val="22"/>
                <w:lang w:eastAsia="en-US"/>
              </w:rPr>
            </w:pPr>
            <w:hyperlink r:id="rId66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F7162AA" w14:textId="28BD5120" w:rsidR="00DA0FFE" w:rsidRPr="00334A8E" w:rsidRDefault="002F6A77">
            <w:pPr>
              <w:widowControl w:val="0"/>
              <w:spacing w:beforeAutospacing="1" w:after="320" w:afterAutospacing="1" w:line="276" w:lineRule="auto"/>
              <w:rPr>
                <w:rFonts w:cs="Arial"/>
                <w:szCs w:val="22"/>
                <w:lang w:eastAsia="en-US"/>
              </w:rPr>
            </w:pPr>
            <w:hyperlink r:id="rId665">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BE3020E" w14:textId="5F9B012F" w:rsidR="00DA0FFE" w:rsidRPr="00334A8E" w:rsidRDefault="002F6A77">
            <w:pPr>
              <w:widowControl w:val="0"/>
              <w:spacing w:beforeAutospacing="1" w:after="320" w:afterAutospacing="1" w:line="276" w:lineRule="auto"/>
              <w:rPr>
                <w:rFonts w:cs="Arial"/>
                <w:szCs w:val="22"/>
                <w:lang w:eastAsia="en-US"/>
              </w:rPr>
            </w:pPr>
            <w:hyperlink r:id="rId666">
              <w:r>
                <w:rPr>
                  <w:color w:val="0000FF"/>
                  <w:u w:val="single"/>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0ED2A07D" w14:textId="5B516232"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667">
              <w:r>
                <w:rPr>
                  <w:color w:val="0000FF"/>
                  <w:u w:val="single"/>
                </w:rPr>
                <w:t>DTN</w:t>
              </w:r>
            </w:hyperlink>
          </w:p>
        </w:tc>
      </w:tr>
      <w:tr w:rsidR="0092271B" w14:paraId="2611E57B" w14:textId="77777777">
        <w:tc>
          <w:tcPr>
            <w:tcW w:w="0" w:type="auto"/>
            <w:tcBorders>
              <w:top w:val="single" w:sz="8" w:space="0" w:color="696969"/>
              <w:left w:val="single" w:sz="8" w:space="0" w:color="696969"/>
              <w:bottom w:val="single" w:sz="8" w:space="0" w:color="696969"/>
              <w:right w:val="single" w:sz="8" w:space="0" w:color="696969"/>
            </w:tcBorders>
          </w:tcPr>
          <w:p w14:paraId="2713A21C" w14:textId="792024E8" w:rsidR="00DA0FFE" w:rsidRPr="00334A8E" w:rsidRDefault="002F6A77">
            <w:pPr>
              <w:widowControl w:val="0"/>
              <w:spacing w:beforeAutospacing="1" w:after="320" w:afterAutospacing="1" w:line="276" w:lineRule="auto"/>
              <w:rPr>
                <w:rFonts w:cs="Arial"/>
                <w:szCs w:val="22"/>
                <w:lang w:eastAsia="en-US"/>
              </w:rPr>
            </w:pPr>
            <w:r>
              <w:t>7.4.4</w:t>
            </w:r>
          </w:p>
        </w:tc>
        <w:tc>
          <w:tcPr>
            <w:tcW w:w="0" w:type="auto"/>
            <w:tcBorders>
              <w:top w:val="single" w:sz="8" w:space="0" w:color="696969"/>
              <w:left w:val="single" w:sz="8" w:space="0" w:color="696969"/>
              <w:bottom w:val="single" w:sz="8" w:space="0" w:color="696969"/>
              <w:right w:val="single" w:sz="8" w:space="0" w:color="696969"/>
            </w:tcBorders>
          </w:tcPr>
          <w:p w14:paraId="373EC292" w14:textId="6134BF4E" w:rsidR="00DA0FFE" w:rsidRPr="00334A8E" w:rsidRDefault="002F6A77">
            <w:pPr>
              <w:widowControl w:val="0"/>
              <w:spacing w:beforeAutospacing="1" w:after="320" w:afterAutospacing="1" w:line="276" w:lineRule="auto"/>
              <w:rPr>
                <w:rFonts w:cs="Arial"/>
                <w:szCs w:val="22"/>
                <w:lang w:eastAsia="en-US"/>
              </w:rPr>
            </w:pPr>
            <w:r>
              <w:t>Following 7.4.2.</w:t>
            </w:r>
          </w:p>
        </w:tc>
        <w:tc>
          <w:tcPr>
            <w:tcW w:w="0" w:type="auto"/>
            <w:tcBorders>
              <w:top w:val="single" w:sz="8" w:space="0" w:color="696969"/>
              <w:left w:val="single" w:sz="8" w:space="0" w:color="696969"/>
              <w:bottom w:val="single" w:sz="8" w:space="0" w:color="696969"/>
              <w:right w:val="single" w:sz="8" w:space="0" w:color="696969"/>
            </w:tcBorders>
          </w:tcPr>
          <w:p w14:paraId="0E1DB0B2" w14:textId="0C096DA9" w:rsidR="00DA0FFE" w:rsidRPr="00334A8E" w:rsidRDefault="002F6A77">
            <w:pPr>
              <w:widowControl w:val="0"/>
              <w:spacing w:beforeAutospacing="1" w:after="320" w:afterAutospacing="1" w:line="276" w:lineRule="auto"/>
              <w:rPr>
                <w:rStyle w:val="Heading1Char"/>
                <w:rFonts w:cs="Arial"/>
                <w:color w:val="auto"/>
                <w:szCs w:val="22"/>
              </w:rPr>
            </w:pPr>
            <w:r>
              <w:t xml:space="preserve">Request </w:t>
            </w:r>
            <w:hyperlink r:id="rId668">
              <w:r>
                <w:rPr>
                  <w:color w:val="0000FF"/>
                  <w:u w:val="single"/>
                </w:rPr>
                <w:t>Metering Asset</w:t>
              </w:r>
            </w:hyperlink>
            <w:r>
              <w:t xml:space="preserve"> removal.</w:t>
            </w:r>
            <w:r>
              <w:rPr>
                <w:rStyle w:val="Heading1Char"/>
              </w:rPr>
              <w:t xml:space="preserve"> </w:t>
            </w:r>
          </w:p>
          <w:p w14:paraId="6140CE47" w14:textId="0A3284B3" w:rsidR="00A32EEC" w:rsidRPr="00334A8E" w:rsidRDefault="00B44A4B">
            <w:pPr>
              <w:widowControl w:val="0"/>
              <w:spacing w:beforeAutospacing="1" w:after="320" w:afterAutospacing="1" w:line="276" w:lineRule="auto"/>
              <w:rPr>
                <w:rFonts w:cs="Arial"/>
                <w:szCs w:val="22"/>
              </w:rPr>
            </w:pPr>
            <w:hyperlink r:id="rId669">
              <w:r>
                <w:rPr>
                  <w:color w:val="0000FF"/>
                  <w:u w:val="single"/>
                </w:rPr>
                <w:t>MAM</w:t>
              </w:r>
            </w:hyperlink>
            <w:r>
              <w:t xml:space="preserve">s shall only proceed with the </w:t>
            </w:r>
            <w:hyperlink r:id="rId670">
              <w:r>
                <w:rPr>
                  <w:color w:val="0000FF"/>
                  <w:u w:val="single"/>
                </w:rPr>
                <w:t>Metering Asset</w:t>
              </w:r>
            </w:hyperlink>
            <w:r>
              <w:t xml:space="preserve"> removal if they reasonably believe they will have a valid appointment status on the date of the </w:t>
            </w:r>
            <w:hyperlink r:id="rId671">
              <w:r>
                <w:rPr>
                  <w:color w:val="0000FF"/>
                  <w:u w:val="single"/>
                </w:rPr>
                <w:t>Metering Asset</w:t>
              </w:r>
            </w:hyperlink>
            <w:r>
              <w:t xml:space="preserve"> removal. </w:t>
            </w:r>
          </w:p>
          <w:p w14:paraId="7DBB2FEE" w14:textId="61B18AB0" w:rsidR="00A32EEC" w:rsidRPr="00334A8E" w:rsidRDefault="00A32EEC">
            <w:pPr>
              <w:widowControl w:val="0"/>
              <w:spacing w:beforeAutospacing="1" w:after="320" w:afterAutospacing="1" w:line="276" w:lineRule="auto"/>
              <w:rPr>
                <w:rFonts w:cs="Arial"/>
                <w:szCs w:val="22"/>
                <w:lang w:eastAsia="en-US"/>
              </w:rPr>
            </w:pPr>
            <w:r>
              <w:t xml:space="preserve">Where a </w:t>
            </w:r>
            <w:hyperlink r:id="rId672">
              <w:r>
                <w:rPr>
                  <w:color w:val="0000FF"/>
                  <w:u w:val="single"/>
                </w:rPr>
                <w:t>MAM</w:t>
              </w:r>
            </w:hyperlink>
            <w:r>
              <w:t xml:space="preserve"> conducts a </w:t>
            </w:r>
            <w:hyperlink r:id="rId673">
              <w:r>
                <w:rPr>
                  <w:color w:val="0000FF"/>
                  <w:u w:val="single"/>
                </w:rPr>
                <w:t>Metering Asset</w:t>
              </w:r>
            </w:hyperlink>
            <w:r>
              <w:t xml:space="preserve"> removal following instruction by a </w:t>
            </w:r>
            <w:hyperlink r:id="rId674" w:history="1">
              <w:r w:rsidRPr="00DE4EBB">
                <w:rPr>
                  <w:rStyle w:val="Hyperlink"/>
                  <w:color w:val="0000FF"/>
                </w:rPr>
                <w:t xml:space="preserve">Gas </w:t>
              </w:r>
              <w:r w:rsidR="00267AA6" w:rsidRPr="00DE4EBB">
                <w:rPr>
                  <w:rStyle w:val="Hyperlink"/>
                  <w:color w:val="0000FF"/>
                </w:rPr>
                <w:t>Supplier</w:t>
              </w:r>
            </w:hyperlink>
            <w:r>
              <w:t xml:space="preserve">, the </w:t>
            </w:r>
            <w:hyperlink r:id="rId675">
              <w:r>
                <w:rPr>
                  <w:color w:val="0000FF"/>
                  <w:u w:val="single"/>
                </w:rPr>
                <w:t>MAM</w:t>
              </w:r>
            </w:hyperlink>
            <w:r>
              <w:t xml:space="preserve"> should take all reasonable steps to report the details of the </w:t>
            </w:r>
            <w:hyperlink r:id="rId676">
              <w:r>
                <w:rPr>
                  <w:color w:val="0000FF"/>
                  <w:u w:val="single"/>
                </w:rPr>
                <w:t>Metering Asset</w:t>
              </w:r>
            </w:hyperlink>
            <w:r>
              <w:t xml:space="preserve"> removal onward as per its obligations in Section 7, regardless of its appointment status upon completion of the </w:t>
            </w:r>
            <w:hyperlink r:id="rId677">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12AB5F3" w14:textId="34D5D9C0" w:rsidR="00DA0FFE" w:rsidRPr="00334A8E" w:rsidRDefault="00B44A4B">
            <w:pPr>
              <w:widowControl w:val="0"/>
              <w:spacing w:beforeAutospacing="1" w:after="320" w:afterAutospacing="1" w:line="276" w:lineRule="auto"/>
              <w:rPr>
                <w:rFonts w:cs="Arial"/>
                <w:szCs w:val="22"/>
                <w:lang w:eastAsia="en-US"/>
              </w:rPr>
            </w:pPr>
            <w:hyperlink r:id="rId678">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2E92E1C0" w14:textId="235013EA" w:rsidR="00DA0FFE" w:rsidRPr="00334A8E" w:rsidRDefault="002F6A77">
            <w:pPr>
              <w:widowControl w:val="0"/>
              <w:spacing w:beforeAutospacing="1" w:after="320" w:afterAutospacing="1" w:line="276" w:lineRule="auto"/>
              <w:rPr>
                <w:rFonts w:cs="Arial"/>
                <w:szCs w:val="22"/>
                <w:lang w:eastAsia="en-US"/>
              </w:rPr>
            </w:pPr>
            <w:r w:rsidRPr="00195962">
              <w:t>Meter</w:t>
            </w:r>
            <w:r>
              <w:t xml:space="preserve"> Worker / </w:t>
            </w:r>
            <w:hyperlink r:id="rId679">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53EB5E9C" w14:textId="49A69EE3" w:rsidR="00DA0FFE" w:rsidRPr="00334A8E" w:rsidRDefault="002F6A77">
            <w:pPr>
              <w:widowControl w:val="0"/>
              <w:spacing w:beforeAutospacing="1" w:after="320" w:afterAutospacing="1" w:line="276" w:lineRule="auto"/>
              <w:rPr>
                <w:rFonts w:cs="Arial"/>
                <w:szCs w:val="22"/>
                <w:lang w:eastAsia="en-US"/>
              </w:rPr>
            </w:pPr>
            <w:r>
              <w:t xml:space="preserve">Information contained within </w:t>
            </w:r>
            <w:hyperlink r:id="rId680">
              <w:r>
                <w:rPr>
                  <w:color w:val="0000FF"/>
                  <w:u w:val="single"/>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07997B0A"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2271B" w14:paraId="4194753C" w14:textId="77777777">
        <w:tc>
          <w:tcPr>
            <w:tcW w:w="0" w:type="auto"/>
            <w:tcBorders>
              <w:top w:val="single" w:sz="8" w:space="0" w:color="696969"/>
              <w:left w:val="single" w:sz="8" w:space="0" w:color="696969"/>
              <w:bottom w:val="single" w:sz="8" w:space="0" w:color="696969"/>
              <w:right w:val="single" w:sz="8" w:space="0" w:color="696969"/>
            </w:tcBorders>
          </w:tcPr>
          <w:p w14:paraId="179D7807" w14:textId="3F9C0A3F" w:rsidR="00DA0FFE" w:rsidRPr="00334A8E" w:rsidRDefault="002F6A77">
            <w:pPr>
              <w:widowControl w:val="0"/>
              <w:spacing w:beforeAutospacing="1" w:after="320" w:afterAutospacing="1" w:line="276" w:lineRule="auto"/>
              <w:rPr>
                <w:rFonts w:cs="Arial"/>
                <w:szCs w:val="22"/>
                <w:lang w:eastAsia="en-US"/>
              </w:rPr>
            </w:pPr>
            <w:r>
              <w:t>7.4.5</w:t>
            </w:r>
          </w:p>
        </w:tc>
        <w:tc>
          <w:tcPr>
            <w:tcW w:w="0" w:type="auto"/>
            <w:tcBorders>
              <w:top w:val="single" w:sz="8" w:space="0" w:color="696969"/>
              <w:left w:val="single" w:sz="8" w:space="0" w:color="696969"/>
              <w:bottom w:val="single" w:sz="8" w:space="0" w:color="696969"/>
              <w:right w:val="single" w:sz="8" w:space="0" w:color="696969"/>
            </w:tcBorders>
          </w:tcPr>
          <w:p w14:paraId="5497151F" w14:textId="2F24E1AB" w:rsidR="00DA0FFE" w:rsidRPr="00334A8E" w:rsidRDefault="002F6A77">
            <w:pPr>
              <w:widowControl w:val="0"/>
              <w:spacing w:beforeAutospacing="1" w:after="320" w:afterAutospacing="1" w:line="276" w:lineRule="auto"/>
              <w:rPr>
                <w:rFonts w:eastAsia="Arial" w:cs="Arial"/>
                <w:szCs w:val="22"/>
                <w:lang w:eastAsia="en-US"/>
              </w:rPr>
            </w:pPr>
            <w:r>
              <w:t xml:space="preserve">48hrs prior to </w:t>
            </w:r>
            <w:hyperlink r:id="rId681">
              <w:r>
                <w:rPr>
                  <w:color w:val="0000FF"/>
                  <w:u w:val="single"/>
                </w:rPr>
                <w:t>Metering Asset</w:t>
              </w:r>
            </w:hyperlink>
            <w:r>
              <w:t xml:space="preserve"> removal.</w:t>
            </w:r>
          </w:p>
          <w:p w14:paraId="166F3F61" w14:textId="7BA4BBD6" w:rsidR="00854C20" w:rsidRPr="00334A8E" w:rsidRDefault="00C83AA4" w:rsidP="00D00573">
            <w:pPr>
              <w:pStyle w:val="Footnote"/>
              <w:widowControl w:val="0"/>
              <w:spacing w:beforeAutospacing="1" w:after="320" w:afterAutospacing="1" w:line="276" w:lineRule="auto"/>
              <w:ind w:left="0"/>
              <w:jc w:val="left"/>
              <w:rPr>
                <w:rFonts w:cs="Arial"/>
                <w:sz w:val="22"/>
                <w:szCs w:val="22"/>
              </w:rPr>
            </w:pPr>
            <w:r>
              <w:rPr>
                <w:sz w:val="22"/>
              </w:rPr>
              <w:t xml:space="preserve">The requirement to send a pre-notification is contained within the </w:t>
            </w:r>
            <w:hyperlink r:id="rId682">
              <w:r>
                <w:rPr>
                  <w:color w:val="0000FF"/>
                  <w:sz w:val="22"/>
                  <w:u w:val="single"/>
                </w:rPr>
                <w:t>Connection and Disconnection Regulation</w:t>
              </w:r>
            </w:hyperlink>
            <w:r>
              <w:rPr>
                <w:sz w:val="22"/>
              </w:rPr>
              <w:t xml:space="preserve">s. Where the </w:t>
            </w:r>
            <w:hyperlink r:id="rId683">
              <w:r>
                <w:rPr>
                  <w:color w:val="0000FF"/>
                  <w:sz w:val="22"/>
                  <w:u w:val="single"/>
                </w:rPr>
                <w:t>Gas Supplier</w:t>
              </w:r>
            </w:hyperlink>
            <w:r>
              <w:rPr>
                <w:sz w:val="22"/>
              </w:rPr>
              <w:t xml:space="preserve"> cannot be identified then the </w:t>
            </w:r>
            <w:hyperlink r:id="rId684">
              <w:r>
                <w:rPr>
                  <w:color w:val="0000FF"/>
                  <w:sz w:val="22"/>
                  <w:u w:val="single"/>
                </w:rPr>
                <w:t>MAM</w:t>
              </w:r>
            </w:hyperlink>
            <w:r>
              <w:rPr>
                <w:sz w:val="22"/>
              </w:rPr>
              <w:t xml:space="preserve"> will send this pre-notification to the </w:t>
            </w:r>
            <w:hyperlink r:id="rId685" w:history="1">
              <w:r w:rsidRPr="00DE4EBB">
                <w:rPr>
                  <w:rStyle w:val="Hyperlink"/>
                  <w:color w:val="0000FF"/>
                  <w:sz w:val="22"/>
                  <w:szCs w:val="22"/>
                </w:rPr>
                <w:t>CDSP</w:t>
              </w:r>
            </w:hyperlink>
            <w:r>
              <w:rPr>
                <w:sz w:val="22"/>
              </w:rPr>
              <w:t>.</w:t>
            </w:r>
          </w:p>
          <w:p w14:paraId="0F125DF1" w14:textId="44DF313F" w:rsidR="005D20B3" w:rsidRPr="00334A8E" w:rsidRDefault="005D20B3">
            <w:pPr>
              <w:widowControl w:val="0"/>
              <w:spacing w:beforeAutospacing="1" w:after="320" w:afterAutospacing="1" w:line="276"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4EAA9F45" w14:textId="35E0DC42" w:rsidR="00DA0FFE" w:rsidRPr="00334A8E" w:rsidRDefault="002F6A77">
            <w:pPr>
              <w:widowControl w:val="0"/>
              <w:spacing w:beforeAutospacing="1" w:after="320" w:afterAutospacing="1" w:line="276" w:lineRule="auto"/>
              <w:rPr>
                <w:rFonts w:cs="Arial"/>
                <w:szCs w:val="22"/>
                <w:lang w:eastAsia="en-US"/>
              </w:rPr>
            </w:pPr>
            <w:r>
              <w:t xml:space="preserve">Pre-notification of </w:t>
            </w:r>
            <w:hyperlink r:id="rId686">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02AD072B" w14:textId="61C60500" w:rsidR="00DA0FFE" w:rsidRPr="00334A8E" w:rsidRDefault="00B44A4B">
            <w:pPr>
              <w:widowControl w:val="0"/>
              <w:spacing w:beforeAutospacing="1" w:after="320" w:afterAutospacing="1" w:line="276" w:lineRule="auto"/>
              <w:rPr>
                <w:rFonts w:cs="Arial"/>
                <w:szCs w:val="22"/>
                <w:lang w:eastAsia="en-US"/>
              </w:rPr>
            </w:pPr>
            <w:hyperlink r:id="rId687">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FEFF53C" w14:textId="6A073A18"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688">
              <w:r>
                <w:rPr>
                  <w:color w:val="0000FF"/>
                  <w:u w:val="single"/>
                </w:rPr>
                <w:t>Gas Supplier</w:t>
              </w:r>
            </w:hyperlink>
          </w:p>
          <w:p w14:paraId="42F89BB7" w14:textId="7FD7644B" w:rsidR="00B13FD5" w:rsidRPr="00334A8E" w:rsidRDefault="00B13FD5" w:rsidP="00854C20">
            <w:pPr>
              <w:pStyle w:val="Footnote"/>
              <w:widowControl w:val="0"/>
              <w:spacing w:beforeAutospacing="1" w:after="320" w:afterAutospacing="1" w:line="276" w:lineRule="auto"/>
              <w:ind w:left="0"/>
              <w:rPr>
                <w:rFonts w:cs="Arial"/>
                <w:sz w:val="22"/>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18FBDC73" w14:textId="108B6E31"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689">
              <w:r>
                <w:rPr>
                  <w:color w:val="0000FF"/>
                  <w:u w:val="single"/>
                </w:rPr>
                <w:t>ONJOB</w:t>
              </w:r>
            </w:hyperlink>
          </w:p>
          <w:p w14:paraId="567AA3EF" w14:textId="0F9B4B27" w:rsidR="00B13FD5" w:rsidRPr="00334A8E" w:rsidRDefault="00603F8D">
            <w:pPr>
              <w:widowControl w:val="0"/>
              <w:spacing w:beforeAutospacing="1" w:after="320" w:afterAutospacing="1" w:line="276" w:lineRule="auto"/>
              <w:rPr>
                <w:rFonts w:eastAsia="Arial" w:cs="Arial"/>
                <w:szCs w:val="22"/>
                <w:vertAlign w:val="superscript"/>
                <w:lang w:eastAsia="en-US"/>
              </w:rPr>
            </w:pPr>
            <w:r>
              <w:t xml:space="preserve">The </w:t>
            </w:r>
            <w:hyperlink r:id="rId690">
              <w:r>
                <w:rPr>
                  <w:color w:val="0000FF"/>
                  <w:u w:val="single"/>
                </w:rPr>
                <w:t>ONJOB</w:t>
              </w:r>
            </w:hyperlink>
            <w:r>
              <w:t xml:space="preserve"> and </w:t>
            </w:r>
            <w:hyperlink r:id="rId691">
              <w:r>
                <w:rPr>
                  <w:color w:val="0000FF"/>
                  <w:u w:val="single"/>
                </w:rPr>
                <w:t>RNJOB</w:t>
              </w:r>
            </w:hyperlink>
            <w:r>
              <w:t xml:space="preserve"> </w:t>
            </w:r>
            <w:hyperlink r:id="rId692">
              <w:r>
                <w:rPr>
                  <w:color w:val="0000FF"/>
                  <w:u w:val="single"/>
                </w:rPr>
                <w:t>Market Message</w:t>
              </w:r>
            </w:hyperlink>
            <w:r>
              <w:t>s may also be used to notify the 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39EFDA3F" w14:textId="4494069B"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693">
              <w:r>
                <w:rPr>
                  <w:color w:val="0000FF"/>
                  <w:u w:val="single"/>
                </w:rPr>
                <w:t>DTN</w:t>
              </w:r>
            </w:hyperlink>
          </w:p>
        </w:tc>
      </w:tr>
      <w:tr w:rsidR="0092271B" w14:paraId="1C70A487" w14:textId="77777777">
        <w:tc>
          <w:tcPr>
            <w:tcW w:w="0" w:type="auto"/>
            <w:tcBorders>
              <w:top w:val="single" w:sz="8" w:space="0" w:color="696969"/>
              <w:left w:val="single" w:sz="8" w:space="0" w:color="696969"/>
              <w:bottom w:val="single" w:sz="8" w:space="0" w:color="696969"/>
              <w:right w:val="single" w:sz="8" w:space="0" w:color="696969"/>
            </w:tcBorders>
          </w:tcPr>
          <w:p w14:paraId="77624A2C" w14:textId="2D740527" w:rsidR="00DA0FFE" w:rsidRPr="00334A8E" w:rsidRDefault="002F6A77">
            <w:pPr>
              <w:widowControl w:val="0"/>
              <w:spacing w:beforeAutospacing="1" w:after="320" w:afterAutospacing="1" w:line="276" w:lineRule="auto"/>
              <w:rPr>
                <w:rFonts w:cs="Arial"/>
                <w:szCs w:val="22"/>
                <w:lang w:eastAsia="en-US"/>
              </w:rPr>
            </w:pPr>
            <w:r>
              <w:t>7.4.6</w:t>
            </w:r>
          </w:p>
        </w:tc>
        <w:tc>
          <w:tcPr>
            <w:tcW w:w="0" w:type="auto"/>
            <w:tcBorders>
              <w:top w:val="single" w:sz="8" w:space="0" w:color="696969"/>
              <w:left w:val="single" w:sz="8" w:space="0" w:color="696969"/>
              <w:bottom w:val="single" w:sz="8" w:space="0" w:color="696969"/>
              <w:right w:val="single" w:sz="8" w:space="0" w:color="696969"/>
            </w:tcBorders>
          </w:tcPr>
          <w:p w14:paraId="10C46FDA" w14:textId="5B6F2A65" w:rsidR="00DA0FFE" w:rsidRPr="00334A8E" w:rsidRDefault="002F6A77">
            <w:pPr>
              <w:widowControl w:val="0"/>
              <w:spacing w:beforeAutospacing="1" w:after="320" w:afterAutospacing="1" w:line="276" w:lineRule="auto"/>
              <w:rPr>
                <w:rFonts w:cs="Arial"/>
                <w:szCs w:val="22"/>
                <w:lang w:eastAsia="en-US"/>
              </w:rPr>
            </w:pPr>
            <w:r>
              <w:t>Within 2</w:t>
            </w:r>
            <w:hyperlink r:id="rId694" w:history="1">
              <w:r w:rsidRPr="00DE4EBB">
                <w:rPr>
                  <w:rStyle w:val="Hyperlink"/>
                  <w:color w:val="0000FF"/>
                </w:rPr>
                <w:t>WD</w:t>
              </w:r>
            </w:hyperlink>
            <w:r>
              <w:t>s of 7.4.5.</w:t>
            </w:r>
          </w:p>
        </w:tc>
        <w:tc>
          <w:tcPr>
            <w:tcW w:w="0" w:type="auto"/>
            <w:tcBorders>
              <w:top w:val="single" w:sz="8" w:space="0" w:color="696969"/>
              <w:left w:val="single" w:sz="8" w:space="0" w:color="696969"/>
              <w:bottom w:val="single" w:sz="8" w:space="0" w:color="696969"/>
              <w:right w:val="single" w:sz="8" w:space="0" w:color="696969"/>
            </w:tcBorders>
          </w:tcPr>
          <w:p w14:paraId="5B03A708" w14:textId="72BE95FB" w:rsidR="00DA0FFE" w:rsidRPr="00334A8E" w:rsidRDefault="002F6A77">
            <w:pPr>
              <w:widowControl w:val="0"/>
              <w:spacing w:beforeAutospacing="1" w:after="320" w:afterAutospacing="1" w:line="276" w:lineRule="auto"/>
              <w:rPr>
                <w:rFonts w:cs="Arial"/>
                <w:szCs w:val="22"/>
                <w:lang w:eastAsia="en-US"/>
              </w:rPr>
            </w:pPr>
            <w:r>
              <w:t xml:space="preserve">Respond to pre-notification of </w:t>
            </w:r>
            <w:hyperlink r:id="rId695">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362BB785" w14:textId="60CD2F9E" w:rsidR="00DA0FFE" w:rsidRPr="00334A8E" w:rsidRDefault="002F6A77">
            <w:pPr>
              <w:widowControl w:val="0"/>
              <w:spacing w:beforeAutospacing="1" w:after="320" w:afterAutospacing="1" w:line="276" w:lineRule="auto"/>
              <w:rPr>
                <w:rFonts w:cs="Arial"/>
                <w:szCs w:val="22"/>
                <w:lang w:eastAsia="en-US"/>
              </w:rPr>
            </w:pPr>
            <w:hyperlink r:id="rId696">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62C4C72" w14:textId="08E823E4" w:rsidR="00DA0FFE" w:rsidRPr="00334A8E" w:rsidRDefault="00B44A4B">
            <w:pPr>
              <w:widowControl w:val="0"/>
              <w:spacing w:beforeAutospacing="1" w:after="320" w:afterAutospacing="1" w:line="276" w:lineRule="auto"/>
              <w:rPr>
                <w:rFonts w:cs="Arial"/>
                <w:szCs w:val="22"/>
                <w:lang w:eastAsia="en-US"/>
              </w:rPr>
            </w:pPr>
            <w:hyperlink r:id="rId697">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2C7D972B" w14:textId="0A31FFB4" w:rsidR="00DA0FFE" w:rsidRPr="00334A8E" w:rsidRDefault="002F6A77">
            <w:pPr>
              <w:widowControl w:val="0"/>
              <w:spacing w:beforeAutospacing="1" w:after="320" w:afterAutospacing="1" w:line="276" w:lineRule="auto"/>
              <w:rPr>
                <w:rFonts w:cs="Arial"/>
                <w:szCs w:val="22"/>
                <w:lang w:eastAsia="en-US"/>
              </w:rPr>
            </w:pPr>
            <w:hyperlink r:id="rId698">
              <w:r>
                <w:rPr>
                  <w:color w:val="0000FF"/>
                  <w:u w:val="single"/>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691D19B8" w14:textId="1064CD6E"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699">
              <w:r>
                <w:rPr>
                  <w:color w:val="0000FF"/>
                  <w:u w:val="single"/>
                </w:rPr>
                <w:t>DTN</w:t>
              </w:r>
            </w:hyperlink>
          </w:p>
        </w:tc>
      </w:tr>
      <w:tr w:rsidR="0092271B" w14:paraId="45CC6379" w14:textId="77777777">
        <w:tc>
          <w:tcPr>
            <w:tcW w:w="0" w:type="auto"/>
            <w:tcBorders>
              <w:top w:val="single" w:sz="8" w:space="0" w:color="696969"/>
              <w:left w:val="single" w:sz="8" w:space="0" w:color="696969"/>
              <w:bottom w:val="single" w:sz="8" w:space="0" w:color="696969"/>
              <w:right w:val="single" w:sz="8" w:space="0" w:color="696969"/>
            </w:tcBorders>
          </w:tcPr>
          <w:p w14:paraId="28648C1C" w14:textId="49859B7A" w:rsidR="00DA0FFE" w:rsidRPr="00334A8E" w:rsidRDefault="002F6A77">
            <w:pPr>
              <w:widowControl w:val="0"/>
              <w:spacing w:beforeAutospacing="1" w:after="320" w:afterAutospacing="1" w:line="276" w:lineRule="auto"/>
              <w:rPr>
                <w:rFonts w:cs="Arial"/>
                <w:szCs w:val="22"/>
                <w:lang w:eastAsia="en-US"/>
              </w:rPr>
            </w:pPr>
            <w:r>
              <w:t>7.4.7</w:t>
            </w:r>
          </w:p>
        </w:tc>
        <w:tc>
          <w:tcPr>
            <w:tcW w:w="0" w:type="auto"/>
            <w:tcBorders>
              <w:top w:val="single" w:sz="8" w:space="0" w:color="696969"/>
              <w:left w:val="single" w:sz="8" w:space="0" w:color="696969"/>
              <w:bottom w:val="single" w:sz="8" w:space="0" w:color="696969"/>
              <w:right w:val="single" w:sz="8" w:space="0" w:color="696969"/>
            </w:tcBorders>
          </w:tcPr>
          <w:p w14:paraId="345FE970" w14:textId="25AA7296" w:rsidR="00DA0FFE" w:rsidRPr="00334A8E" w:rsidRDefault="002F6A77">
            <w:pPr>
              <w:widowControl w:val="0"/>
              <w:spacing w:beforeAutospacing="1" w:after="320" w:afterAutospacing="1" w:line="276" w:lineRule="auto"/>
              <w:rPr>
                <w:rFonts w:cs="Arial"/>
                <w:szCs w:val="22"/>
                <w:lang w:eastAsia="en-US"/>
              </w:rPr>
            </w:pPr>
            <w:r>
              <w:t>At the time and date specified within the request in 7.4.4.</w:t>
            </w:r>
          </w:p>
        </w:tc>
        <w:tc>
          <w:tcPr>
            <w:tcW w:w="0" w:type="auto"/>
            <w:tcBorders>
              <w:top w:val="single" w:sz="8" w:space="0" w:color="696969"/>
              <w:left w:val="single" w:sz="8" w:space="0" w:color="696969"/>
              <w:bottom w:val="single" w:sz="8" w:space="0" w:color="696969"/>
              <w:right w:val="single" w:sz="8" w:space="0" w:color="696969"/>
            </w:tcBorders>
          </w:tcPr>
          <w:p w14:paraId="5E8B2A4E" w14:textId="1F813D03" w:rsidR="00DA0FFE" w:rsidRPr="00334A8E" w:rsidRDefault="002F6A77">
            <w:pPr>
              <w:widowControl w:val="0"/>
              <w:spacing w:beforeAutospacing="1" w:after="320" w:afterAutospacing="1" w:line="276" w:lineRule="auto"/>
              <w:rPr>
                <w:rFonts w:cs="Arial"/>
                <w:szCs w:val="22"/>
                <w:lang w:eastAsia="en-US"/>
              </w:rPr>
            </w:pPr>
            <w:r>
              <w:t xml:space="preserve">Carry out </w:t>
            </w:r>
            <w:hyperlink r:id="rId700">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BE2CA28" w14:textId="3CB72797" w:rsidR="00DA0FFE" w:rsidRPr="00334A8E" w:rsidRDefault="002F6A77">
            <w:pPr>
              <w:widowControl w:val="0"/>
              <w:spacing w:beforeAutospacing="1" w:after="320" w:afterAutospacing="1" w:line="276" w:lineRule="auto"/>
              <w:rPr>
                <w:rFonts w:cs="Arial"/>
                <w:szCs w:val="22"/>
                <w:lang w:eastAsia="en-US"/>
              </w:rPr>
            </w:pPr>
            <w:r w:rsidRPr="00B918DF">
              <w:t xml:space="preserve">Meter </w:t>
            </w:r>
            <w:r>
              <w:t xml:space="preserve">Worker / </w:t>
            </w:r>
            <w:hyperlink r:id="rId701">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66720F82" w14:textId="77777777" w:rsidR="00DA0FFE" w:rsidRPr="00334A8E" w:rsidRDefault="002F6A77">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40C9EA29" w14:textId="4DD232AF" w:rsidR="00DA0FFE" w:rsidRPr="00334A8E" w:rsidRDefault="002F6A77">
            <w:pPr>
              <w:widowControl w:val="0"/>
              <w:spacing w:beforeAutospacing="1" w:after="320" w:afterAutospacing="1" w:line="276" w:lineRule="auto"/>
              <w:rPr>
                <w:rFonts w:cs="Arial"/>
                <w:szCs w:val="22"/>
                <w:lang w:eastAsia="en-US"/>
              </w:rPr>
            </w:pPr>
            <w:r>
              <w:t xml:space="preserve">Internal </w:t>
            </w:r>
            <w:r w:rsidRPr="00B918DF">
              <w:t>Process</w:t>
            </w:r>
          </w:p>
        </w:tc>
        <w:tc>
          <w:tcPr>
            <w:tcW w:w="0" w:type="auto"/>
            <w:tcBorders>
              <w:top w:val="single" w:sz="8" w:space="0" w:color="696969"/>
              <w:left w:val="single" w:sz="8" w:space="0" w:color="696969"/>
              <w:bottom w:val="single" w:sz="8" w:space="0" w:color="696969"/>
              <w:right w:val="single" w:sz="8" w:space="0" w:color="696969"/>
            </w:tcBorders>
          </w:tcPr>
          <w:p w14:paraId="1D28EB02" w14:textId="77777777" w:rsidR="00DA0FFE" w:rsidRPr="00334A8E" w:rsidRDefault="002F6A77">
            <w:pPr>
              <w:widowControl w:val="0"/>
              <w:spacing w:beforeAutospacing="1" w:after="320" w:afterAutospacing="1" w:line="276" w:lineRule="auto"/>
              <w:rPr>
                <w:rFonts w:cs="Arial"/>
                <w:szCs w:val="22"/>
                <w:lang w:eastAsia="en-US"/>
              </w:rPr>
            </w:pPr>
            <w:r>
              <w:t>N/A</w:t>
            </w:r>
          </w:p>
        </w:tc>
      </w:tr>
      <w:tr w:rsidR="0092271B" w14:paraId="34E22CDC" w14:textId="77777777">
        <w:tc>
          <w:tcPr>
            <w:tcW w:w="0" w:type="auto"/>
            <w:tcBorders>
              <w:top w:val="single" w:sz="8" w:space="0" w:color="696969"/>
              <w:left w:val="single" w:sz="8" w:space="0" w:color="696969"/>
              <w:bottom w:val="single" w:sz="8" w:space="0" w:color="696969"/>
              <w:right w:val="single" w:sz="8" w:space="0" w:color="696969"/>
            </w:tcBorders>
          </w:tcPr>
          <w:p w14:paraId="4D10F831" w14:textId="16FAA11D" w:rsidR="00DA0FFE" w:rsidRPr="00334A8E" w:rsidRDefault="002F6A77">
            <w:pPr>
              <w:widowControl w:val="0"/>
              <w:spacing w:beforeAutospacing="1" w:after="320" w:afterAutospacing="1" w:line="276" w:lineRule="auto"/>
              <w:rPr>
                <w:rFonts w:cs="Arial"/>
                <w:szCs w:val="22"/>
                <w:lang w:eastAsia="en-US"/>
              </w:rPr>
            </w:pPr>
            <w:r>
              <w:t>7.4.8</w:t>
            </w:r>
          </w:p>
        </w:tc>
        <w:tc>
          <w:tcPr>
            <w:tcW w:w="0" w:type="auto"/>
            <w:tcBorders>
              <w:top w:val="single" w:sz="8" w:space="0" w:color="696969"/>
              <w:left w:val="single" w:sz="8" w:space="0" w:color="696969"/>
              <w:bottom w:val="single" w:sz="8" w:space="0" w:color="696969"/>
              <w:right w:val="single" w:sz="8" w:space="0" w:color="696969"/>
            </w:tcBorders>
          </w:tcPr>
          <w:p w14:paraId="1F0E4479" w14:textId="60D48AEF" w:rsidR="00DA0FFE" w:rsidRPr="00334A8E" w:rsidRDefault="002F6A77">
            <w:pPr>
              <w:widowControl w:val="0"/>
              <w:spacing w:beforeAutospacing="1" w:after="320" w:afterAutospacing="1" w:line="276" w:lineRule="auto"/>
              <w:rPr>
                <w:rFonts w:cs="Arial"/>
                <w:szCs w:val="22"/>
                <w:lang w:eastAsia="en-US"/>
              </w:rPr>
            </w:pPr>
            <w:r>
              <w:t xml:space="preserve">Following </w:t>
            </w:r>
            <w:hyperlink r:id="rId702">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0165932D" w14:textId="7107BB4B" w:rsidR="00DA0FFE" w:rsidRPr="00334A8E" w:rsidRDefault="002F6A77">
            <w:pPr>
              <w:widowControl w:val="0"/>
              <w:spacing w:beforeAutospacing="1" w:after="320" w:afterAutospacing="1" w:line="276" w:lineRule="auto"/>
              <w:rPr>
                <w:rFonts w:cs="Arial"/>
                <w:szCs w:val="22"/>
                <w:lang w:eastAsia="en-US"/>
              </w:rPr>
            </w:pPr>
            <w:r w:rsidRPr="000B09E6">
              <w:t>Notification</w:t>
            </w:r>
            <w:r>
              <w:t xml:space="preserve"> of </w:t>
            </w:r>
            <w:hyperlink r:id="rId703">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30CBE82F" w14:textId="17D76435" w:rsidR="00DA0FFE" w:rsidRPr="00334A8E" w:rsidRDefault="002F6A77">
            <w:pPr>
              <w:widowControl w:val="0"/>
              <w:spacing w:beforeAutospacing="1" w:after="320" w:afterAutospacing="1" w:line="276" w:lineRule="auto"/>
              <w:rPr>
                <w:rFonts w:cs="Arial"/>
                <w:szCs w:val="22"/>
                <w:lang w:eastAsia="en-US"/>
              </w:rPr>
            </w:pPr>
            <w:r w:rsidRPr="00B918DF">
              <w:t>Meter</w:t>
            </w:r>
            <w:r>
              <w:t xml:space="preserve"> Worker / </w:t>
            </w:r>
            <w:hyperlink r:id="rId704">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19972DD1" w14:textId="6FAEA62A" w:rsidR="00DA0FFE" w:rsidRPr="00334A8E" w:rsidRDefault="00B44A4B">
            <w:pPr>
              <w:widowControl w:val="0"/>
              <w:spacing w:beforeAutospacing="1" w:after="320" w:afterAutospacing="1" w:line="276" w:lineRule="auto"/>
              <w:rPr>
                <w:rFonts w:cs="Arial"/>
                <w:szCs w:val="22"/>
                <w:lang w:eastAsia="en-US"/>
              </w:rPr>
            </w:pPr>
            <w:hyperlink r:id="rId70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7C568A1" w14:textId="6CF36634" w:rsidR="00DA0FFE" w:rsidRPr="00334A8E" w:rsidRDefault="002F6A77">
            <w:pPr>
              <w:widowControl w:val="0"/>
              <w:spacing w:beforeAutospacing="1" w:after="320" w:afterAutospacing="1" w:line="276" w:lineRule="auto"/>
              <w:rPr>
                <w:rFonts w:cs="Arial"/>
                <w:szCs w:val="22"/>
                <w:lang w:eastAsia="en-US"/>
              </w:rPr>
            </w:pPr>
            <w:r>
              <w:t xml:space="preserve">Information contained within </w:t>
            </w:r>
            <w:hyperlink r:id="rId706">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4B4BC570"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2271B" w14:paraId="566A3052" w14:textId="77777777">
        <w:tc>
          <w:tcPr>
            <w:tcW w:w="0" w:type="auto"/>
            <w:tcBorders>
              <w:top w:val="single" w:sz="8" w:space="0" w:color="696969"/>
              <w:left w:val="single" w:sz="8" w:space="0" w:color="696969"/>
              <w:bottom w:val="single" w:sz="8" w:space="0" w:color="696969"/>
              <w:right w:val="single" w:sz="8" w:space="0" w:color="696969"/>
            </w:tcBorders>
          </w:tcPr>
          <w:p w14:paraId="63DFBF39" w14:textId="280386FD" w:rsidR="00DA0FFE" w:rsidRPr="00334A8E" w:rsidRDefault="002F6A77">
            <w:pPr>
              <w:widowControl w:val="0"/>
              <w:spacing w:beforeAutospacing="1" w:after="320" w:afterAutospacing="1" w:line="276" w:lineRule="auto"/>
              <w:rPr>
                <w:rFonts w:cs="Arial"/>
                <w:szCs w:val="22"/>
                <w:lang w:eastAsia="en-US"/>
              </w:rPr>
            </w:pPr>
            <w:r>
              <w:t>7.4.9</w:t>
            </w:r>
          </w:p>
        </w:tc>
        <w:tc>
          <w:tcPr>
            <w:tcW w:w="0" w:type="auto"/>
            <w:tcBorders>
              <w:top w:val="single" w:sz="8" w:space="0" w:color="696969"/>
              <w:left w:val="single" w:sz="8" w:space="0" w:color="696969"/>
              <w:bottom w:val="single" w:sz="8" w:space="0" w:color="696969"/>
              <w:right w:val="single" w:sz="8" w:space="0" w:color="696969"/>
            </w:tcBorders>
          </w:tcPr>
          <w:p w14:paraId="7F567032" w14:textId="28111C05" w:rsidR="00DA0FFE" w:rsidRPr="00334A8E" w:rsidRDefault="002F6A77">
            <w:pPr>
              <w:widowControl w:val="0"/>
              <w:spacing w:beforeAutospacing="1" w:after="320" w:afterAutospacing="1" w:line="276" w:lineRule="auto"/>
              <w:rPr>
                <w:rFonts w:eastAsia="Arial" w:cs="Arial"/>
                <w:szCs w:val="22"/>
                <w:lang w:eastAsia="en-US"/>
              </w:rPr>
            </w:pPr>
            <w:r>
              <w:t xml:space="preserve">Within 48hrs of the </w:t>
            </w:r>
            <w:hyperlink r:id="rId707">
              <w:r>
                <w:rPr>
                  <w:color w:val="0000FF"/>
                  <w:u w:val="single"/>
                </w:rPr>
                <w:t>Metering Asset</w:t>
              </w:r>
            </w:hyperlink>
            <w:r>
              <w:t xml:space="preserve"> removal.</w:t>
            </w:r>
          </w:p>
          <w:p w14:paraId="19B7DC9B" w14:textId="2FF444B7" w:rsidR="00294AAC" w:rsidRPr="00334A8E" w:rsidRDefault="00294AAC">
            <w:pPr>
              <w:widowControl w:val="0"/>
              <w:spacing w:beforeAutospacing="1" w:after="320" w:afterAutospacing="1" w:line="276" w:lineRule="auto"/>
              <w:rPr>
                <w:rFonts w:cs="Arial"/>
                <w:szCs w:val="22"/>
                <w:lang w:eastAsia="en-US"/>
              </w:rPr>
            </w:pPr>
            <w:r>
              <w:t xml:space="preserve">Commercial arrangements will dictate variances from the job request which are notified e.g. some </w:t>
            </w:r>
            <w:hyperlink r:id="rId708">
              <w:r>
                <w:rPr>
                  <w:color w:val="0000FF"/>
                  <w:u w:val="single"/>
                </w:rPr>
                <w:t>Gas Supplier</w:t>
              </w:r>
            </w:hyperlink>
            <w:r>
              <w:t>s may only wish to know when a job is completed, others may wish to be notified of all 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3D96D331" w14:textId="3B9828D0" w:rsidR="00DA0FFE" w:rsidRPr="00334A8E" w:rsidRDefault="002F6A77">
            <w:pPr>
              <w:widowControl w:val="0"/>
              <w:spacing w:beforeAutospacing="1" w:after="320" w:afterAutospacing="1" w:line="276" w:lineRule="auto"/>
              <w:rPr>
                <w:rFonts w:cs="Arial"/>
                <w:szCs w:val="22"/>
                <w:lang w:eastAsia="en-US"/>
              </w:rPr>
            </w:pPr>
            <w:r w:rsidRPr="000B09E6">
              <w:t>Notification</w:t>
            </w:r>
            <w:r>
              <w:t xml:space="preserve"> of </w:t>
            </w:r>
            <w:hyperlink r:id="rId709">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5E30D112" w14:textId="4921F357" w:rsidR="00DA0FFE" w:rsidRPr="00334A8E" w:rsidRDefault="00B44A4B">
            <w:pPr>
              <w:widowControl w:val="0"/>
              <w:spacing w:beforeAutospacing="1" w:after="320" w:afterAutospacing="1" w:line="276" w:lineRule="auto"/>
              <w:rPr>
                <w:rFonts w:cs="Arial"/>
                <w:szCs w:val="22"/>
                <w:lang w:eastAsia="en-US"/>
              </w:rPr>
            </w:pPr>
            <w:hyperlink r:id="rId710">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5415559" w14:textId="3DAC0E1B"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711">
              <w:r>
                <w:rPr>
                  <w:color w:val="0000FF"/>
                  <w:u w:val="single"/>
                </w:rPr>
                <w:t>Gas Supplier</w:t>
              </w:r>
            </w:hyperlink>
          </w:p>
          <w:p w14:paraId="34642332" w14:textId="0F2BC2D6" w:rsidR="000D0B43" w:rsidRPr="00334A8E" w:rsidRDefault="000D0B43" w:rsidP="00BE42F7">
            <w:pPr>
              <w:pStyle w:val="Footnote"/>
              <w:widowControl w:val="0"/>
              <w:spacing w:beforeAutospacing="1" w:after="320" w:afterAutospacing="1" w:line="276" w:lineRule="auto"/>
              <w:ind w:left="0"/>
              <w:jc w:val="left"/>
              <w:rPr>
                <w:rFonts w:cs="Arial"/>
                <w:sz w:val="22"/>
                <w:szCs w:val="22"/>
              </w:rPr>
            </w:pPr>
            <w:r>
              <w:rPr>
                <w:sz w:val="22"/>
              </w:rPr>
              <w:t xml:space="preserve">Where the </w:t>
            </w:r>
            <w:hyperlink r:id="rId712">
              <w:r>
                <w:rPr>
                  <w:color w:val="0000FF"/>
                  <w:sz w:val="22"/>
                  <w:u w:val="single"/>
                </w:rPr>
                <w:t>Gas Supplier</w:t>
              </w:r>
            </w:hyperlink>
            <w:r>
              <w:rPr>
                <w:sz w:val="22"/>
              </w:rPr>
              <w:t xml:space="preserve"> cannot be identified then the </w:t>
            </w:r>
            <w:hyperlink r:id="rId713">
              <w:r>
                <w:rPr>
                  <w:color w:val="0000FF"/>
                  <w:sz w:val="22"/>
                  <w:u w:val="single"/>
                </w:rPr>
                <w:t>MAM</w:t>
              </w:r>
            </w:hyperlink>
            <w:r>
              <w:rPr>
                <w:sz w:val="22"/>
              </w:rPr>
              <w:t xml:space="preserve"> will send this pre-notification to the </w:t>
            </w:r>
            <w:hyperlink r:id="rId714" w:history="1">
              <w:r w:rsidRPr="00DE4EBB">
                <w:rPr>
                  <w:rStyle w:val="Hyperlink"/>
                  <w:color w:val="0000FF"/>
                  <w:sz w:val="22"/>
                  <w:szCs w:val="22"/>
                </w:rPr>
                <w:t>CDSP</w:t>
              </w:r>
            </w:hyperlink>
            <w:r>
              <w:rPr>
                <w:sz w:val="22"/>
              </w:rPr>
              <w:t>.</w:t>
            </w:r>
          </w:p>
          <w:p w14:paraId="11D18A51" w14:textId="432F810E" w:rsidR="001F526D" w:rsidRPr="00334A8E" w:rsidRDefault="001F526D">
            <w:pPr>
              <w:widowControl w:val="0"/>
              <w:spacing w:beforeAutospacing="1" w:after="320" w:afterAutospacing="1" w:line="276"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69F73D6A" w14:textId="31F7F3D9"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715">
              <w:r>
                <w:rPr>
                  <w:color w:val="0000FF"/>
                  <w:u w:val="single"/>
                </w:rPr>
                <w:t>ONJOB</w:t>
              </w:r>
            </w:hyperlink>
          </w:p>
          <w:p w14:paraId="2EB3F2AF" w14:textId="72BFA9C7" w:rsidR="00402F43" w:rsidRPr="00334A8E" w:rsidRDefault="00094D6C">
            <w:pPr>
              <w:widowControl w:val="0"/>
              <w:spacing w:beforeAutospacing="1" w:after="320" w:afterAutospacing="1" w:line="276" w:lineRule="auto"/>
              <w:rPr>
                <w:rFonts w:cs="Arial"/>
                <w:szCs w:val="22"/>
                <w:lang w:eastAsia="en-US"/>
              </w:rPr>
            </w:pPr>
            <w:r>
              <w:t xml:space="preserve">Changes to </w:t>
            </w:r>
            <w:hyperlink r:id="rId716">
              <w:r>
                <w:rPr>
                  <w:color w:val="0000FF"/>
                  <w:u w:val="single"/>
                </w:rPr>
                <w:t>Metering Asset</w:t>
              </w:r>
            </w:hyperlink>
            <w:r>
              <w:t xml:space="preserve"> ownership, names, addresses and access instructions which are determined on site are considered to be generic data inconsistency exceptions and will be passed on separate </w:t>
            </w:r>
            <w:hyperlink r:id="rId717">
              <w:r>
                <w:rPr>
                  <w:color w:val="0000FF"/>
                  <w:u w:val="single"/>
                </w:rPr>
                <w:t>ONUPD</w:t>
              </w:r>
            </w:hyperlink>
            <w:r>
              <w:t xml:space="preserve"> records. Where updates are identified by </w:t>
            </w:r>
            <w:hyperlink r:id="rId718">
              <w:r>
                <w:rPr>
                  <w:color w:val="0000FF"/>
                  <w:u w:val="single"/>
                </w:rPr>
                <w:t>MAM</w:t>
              </w:r>
            </w:hyperlink>
            <w:r>
              <w:t>s to </w:t>
            </w:r>
            <w:hyperlink r:id="rId719">
              <w:r>
                <w:rPr>
                  <w:color w:val="0000FF"/>
                  <w:u w:val="single"/>
                </w:rPr>
                <w:t>Meter Technical Detail</w:t>
              </w:r>
            </w:hyperlink>
            <w:r>
              <w:t xml:space="preserve">s or </w:t>
            </w:r>
            <w:hyperlink r:id="rId720">
              <w:r>
                <w:rPr>
                  <w:color w:val="0000FF"/>
                  <w:u w:val="single"/>
                </w:rPr>
                <w:t>MAP</w:t>
              </w:r>
            </w:hyperlink>
            <w:r>
              <w:t xml:space="preserve"> Identity, then these shall be passed to the </w:t>
            </w:r>
            <w:hyperlink r:id="rId721">
              <w:r>
                <w:rPr>
                  <w:color w:val="0000FF"/>
                  <w:u w:val="single"/>
                </w:rPr>
                <w:t>CDSP</w:t>
              </w:r>
            </w:hyperlink>
            <w:r>
              <w:t xml:space="preserve"> by the </w:t>
            </w:r>
            <w:hyperlink r:id="rId722">
              <w:r>
                <w:rPr>
                  <w:color w:val="0000FF"/>
                  <w:u w:val="single"/>
                </w:rPr>
                <w:t>MAM</w:t>
              </w:r>
            </w:hyperlink>
            <w:r>
              <w:t>.</w:t>
            </w:r>
          </w:p>
        </w:tc>
        <w:tc>
          <w:tcPr>
            <w:tcW w:w="0" w:type="auto"/>
            <w:tcBorders>
              <w:top w:val="single" w:sz="8" w:space="0" w:color="696969"/>
              <w:left w:val="single" w:sz="8" w:space="0" w:color="696969"/>
              <w:bottom w:val="single" w:sz="8" w:space="0" w:color="696969"/>
              <w:right w:val="single" w:sz="8" w:space="0" w:color="696969"/>
            </w:tcBorders>
          </w:tcPr>
          <w:p w14:paraId="4871F253" w14:textId="6AE9CE5F"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723">
              <w:r>
                <w:rPr>
                  <w:color w:val="0000FF"/>
                  <w:u w:val="single"/>
                </w:rPr>
                <w:t>DTN</w:t>
              </w:r>
            </w:hyperlink>
          </w:p>
        </w:tc>
      </w:tr>
      <w:tr w:rsidR="0092271B" w14:paraId="7C8034F6" w14:textId="77777777">
        <w:tc>
          <w:tcPr>
            <w:tcW w:w="0" w:type="auto"/>
            <w:tcBorders>
              <w:top w:val="single" w:sz="8" w:space="0" w:color="696969"/>
              <w:left w:val="single" w:sz="8" w:space="0" w:color="696969"/>
              <w:bottom w:val="single" w:sz="8" w:space="0" w:color="696969"/>
              <w:right w:val="single" w:sz="8" w:space="0" w:color="696969"/>
            </w:tcBorders>
          </w:tcPr>
          <w:p w14:paraId="42CC8F48" w14:textId="0422CA46" w:rsidR="00DA0FFE" w:rsidRPr="00334A8E" w:rsidRDefault="002F6A77">
            <w:pPr>
              <w:widowControl w:val="0"/>
              <w:spacing w:beforeAutospacing="1" w:after="320" w:afterAutospacing="1" w:line="276" w:lineRule="auto"/>
              <w:rPr>
                <w:rFonts w:cs="Arial"/>
                <w:szCs w:val="22"/>
                <w:lang w:eastAsia="en-US"/>
              </w:rPr>
            </w:pPr>
            <w:r>
              <w:t>7.4.10</w:t>
            </w:r>
          </w:p>
        </w:tc>
        <w:tc>
          <w:tcPr>
            <w:tcW w:w="0" w:type="auto"/>
            <w:tcBorders>
              <w:top w:val="single" w:sz="8" w:space="0" w:color="696969"/>
              <w:left w:val="single" w:sz="8" w:space="0" w:color="696969"/>
              <w:bottom w:val="single" w:sz="8" w:space="0" w:color="696969"/>
              <w:right w:val="single" w:sz="8" w:space="0" w:color="696969"/>
            </w:tcBorders>
          </w:tcPr>
          <w:p w14:paraId="3CA1A0A9" w14:textId="41B56963" w:rsidR="00DA0FFE" w:rsidRPr="00334A8E" w:rsidRDefault="002F6A77">
            <w:pPr>
              <w:widowControl w:val="0"/>
              <w:spacing w:beforeAutospacing="1" w:after="320" w:afterAutospacing="1" w:line="276" w:lineRule="auto"/>
              <w:rPr>
                <w:rFonts w:cs="Arial"/>
                <w:szCs w:val="22"/>
                <w:lang w:eastAsia="en-US"/>
              </w:rPr>
            </w:pPr>
            <w:r>
              <w:t xml:space="preserve">Within 48hrs of the </w:t>
            </w:r>
            <w:hyperlink r:id="rId724">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F9D55A1" w14:textId="356F3207" w:rsidR="00DA0FFE" w:rsidRPr="00334A8E" w:rsidRDefault="002F6A77">
            <w:pPr>
              <w:widowControl w:val="0"/>
              <w:spacing w:beforeAutospacing="1" w:after="320" w:afterAutospacing="1" w:line="276" w:lineRule="auto"/>
              <w:rPr>
                <w:rFonts w:cs="Arial"/>
                <w:szCs w:val="22"/>
                <w:lang w:eastAsia="en-US"/>
              </w:rPr>
            </w:pPr>
            <w:r w:rsidRPr="000B09E6">
              <w:t>Notification</w:t>
            </w:r>
            <w:r>
              <w:t xml:space="preserve"> of </w:t>
            </w:r>
            <w:hyperlink r:id="rId725">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71EAB9FB" w14:textId="7FB9C751" w:rsidR="00DA0FFE" w:rsidRPr="00334A8E" w:rsidRDefault="00B44A4B">
            <w:pPr>
              <w:widowControl w:val="0"/>
              <w:spacing w:beforeAutospacing="1" w:after="320" w:afterAutospacing="1" w:line="276" w:lineRule="auto"/>
              <w:rPr>
                <w:rFonts w:cs="Arial"/>
                <w:szCs w:val="22"/>
                <w:lang w:eastAsia="en-US"/>
              </w:rPr>
            </w:pPr>
            <w:hyperlink r:id="rId72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4EDD0BD" w14:textId="0F2D895D" w:rsidR="00DA0FFE" w:rsidRPr="00334A8E" w:rsidRDefault="002F6A77">
            <w:pPr>
              <w:widowControl w:val="0"/>
              <w:spacing w:beforeAutospacing="1" w:after="320" w:afterAutospacing="1" w:line="276" w:lineRule="auto"/>
              <w:rPr>
                <w:rFonts w:cs="Arial"/>
                <w:szCs w:val="22"/>
                <w:lang w:eastAsia="en-US"/>
              </w:rPr>
            </w:pPr>
            <w:hyperlink r:id="rId727">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26DB48F" w14:textId="2C94414F" w:rsidR="00DA0FFE" w:rsidRPr="00334A8E" w:rsidRDefault="002F6A77">
            <w:pPr>
              <w:widowControl w:val="0"/>
              <w:spacing w:beforeAutospacing="1" w:after="320" w:afterAutospacing="1" w:line="276" w:lineRule="auto"/>
              <w:rPr>
                <w:rFonts w:cs="Arial"/>
                <w:szCs w:val="22"/>
                <w:lang w:eastAsia="en-US"/>
              </w:rPr>
            </w:pPr>
            <w:hyperlink r:id="rId728">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05B499E2" w14:textId="77777777" w:rsidR="00DA0FFE" w:rsidRPr="00334A8E" w:rsidRDefault="002F6A77">
            <w:pPr>
              <w:widowControl w:val="0"/>
              <w:spacing w:beforeAutospacing="1" w:after="320" w:afterAutospacing="1" w:line="276" w:lineRule="auto"/>
              <w:rPr>
                <w:rFonts w:cs="Arial"/>
                <w:szCs w:val="22"/>
                <w:lang w:eastAsia="en-US"/>
              </w:rPr>
            </w:pPr>
            <w:r>
              <w:t>Secure File Transfer Protocol</w:t>
            </w:r>
          </w:p>
        </w:tc>
      </w:tr>
      <w:tr w:rsidR="0092271B" w14:paraId="6C79C0FE" w14:textId="77777777">
        <w:tc>
          <w:tcPr>
            <w:tcW w:w="0" w:type="auto"/>
            <w:tcBorders>
              <w:top w:val="single" w:sz="8" w:space="0" w:color="696969"/>
              <w:left w:val="single" w:sz="8" w:space="0" w:color="696969"/>
              <w:bottom w:val="single" w:sz="8" w:space="0" w:color="696969"/>
              <w:right w:val="single" w:sz="8" w:space="0" w:color="696969"/>
            </w:tcBorders>
          </w:tcPr>
          <w:p w14:paraId="5D7CB49B" w14:textId="45B69920" w:rsidR="00DA0FFE" w:rsidRPr="00334A8E" w:rsidRDefault="002F6A77">
            <w:pPr>
              <w:widowControl w:val="0"/>
              <w:spacing w:beforeAutospacing="1" w:after="320" w:afterAutospacing="1" w:line="276" w:lineRule="auto"/>
              <w:rPr>
                <w:rFonts w:cs="Arial"/>
                <w:szCs w:val="22"/>
                <w:lang w:eastAsia="en-US"/>
              </w:rPr>
            </w:pPr>
            <w:r>
              <w:t>7.4.11</w:t>
            </w:r>
          </w:p>
        </w:tc>
        <w:tc>
          <w:tcPr>
            <w:tcW w:w="0" w:type="auto"/>
            <w:tcBorders>
              <w:top w:val="single" w:sz="8" w:space="0" w:color="696969"/>
              <w:left w:val="single" w:sz="8" w:space="0" w:color="696969"/>
              <w:bottom w:val="single" w:sz="8" w:space="0" w:color="696969"/>
              <w:right w:val="single" w:sz="8" w:space="0" w:color="696969"/>
            </w:tcBorders>
          </w:tcPr>
          <w:p w14:paraId="1429863D" w14:textId="023BB10C" w:rsidR="00DA0FFE" w:rsidRPr="00334A8E" w:rsidRDefault="002F6A77">
            <w:pPr>
              <w:widowControl w:val="0"/>
              <w:spacing w:beforeAutospacing="1" w:after="320" w:afterAutospacing="1" w:line="276" w:lineRule="auto"/>
              <w:rPr>
                <w:rFonts w:cs="Arial"/>
                <w:szCs w:val="22"/>
                <w:lang w:eastAsia="en-US"/>
              </w:rPr>
            </w:pPr>
            <w:r>
              <w:t>Within 2</w:t>
            </w:r>
            <w:hyperlink r:id="rId729" w:history="1">
              <w:r w:rsidRPr="00DE4EBB">
                <w:rPr>
                  <w:rStyle w:val="Hyperlink"/>
                  <w:color w:val="0000FF"/>
                </w:rPr>
                <w:t>WD</w:t>
              </w:r>
            </w:hyperlink>
            <w:r>
              <w:t>s of 7.4.9.</w:t>
            </w:r>
          </w:p>
        </w:tc>
        <w:tc>
          <w:tcPr>
            <w:tcW w:w="0" w:type="auto"/>
            <w:tcBorders>
              <w:top w:val="single" w:sz="8" w:space="0" w:color="696969"/>
              <w:left w:val="single" w:sz="8" w:space="0" w:color="696969"/>
              <w:bottom w:val="single" w:sz="8" w:space="0" w:color="696969"/>
              <w:right w:val="single" w:sz="8" w:space="0" w:color="696969"/>
            </w:tcBorders>
          </w:tcPr>
          <w:p w14:paraId="180F832B" w14:textId="180E1CF0"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730">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2627B428" w14:textId="1987B04D" w:rsidR="00DA0FFE" w:rsidRPr="00334A8E" w:rsidRDefault="002F6A77">
            <w:pPr>
              <w:widowControl w:val="0"/>
              <w:spacing w:beforeAutospacing="1" w:after="320" w:afterAutospacing="1" w:line="276" w:lineRule="auto"/>
              <w:rPr>
                <w:rFonts w:cs="Arial"/>
                <w:szCs w:val="22"/>
                <w:lang w:eastAsia="en-US"/>
              </w:rPr>
            </w:pPr>
            <w:hyperlink r:id="rId731">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C372A76" w14:textId="189FC3E5" w:rsidR="00DA0FFE" w:rsidRPr="00334A8E" w:rsidRDefault="00B44A4B">
            <w:pPr>
              <w:widowControl w:val="0"/>
              <w:spacing w:beforeAutospacing="1" w:after="320" w:afterAutospacing="1" w:line="276" w:lineRule="auto"/>
              <w:rPr>
                <w:rFonts w:cs="Arial"/>
                <w:szCs w:val="22"/>
                <w:lang w:eastAsia="en-US"/>
              </w:rPr>
            </w:pPr>
            <w:hyperlink r:id="rId73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B64D918" w14:textId="28825E87" w:rsidR="00DA0FFE" w:rsidRPr="00334A8E" w:rsidRDefault="002F6A77">
            <w:pPr>
              <w:widowControl w:val="0"/>
              <w:spacing w:beforeAutospacing="1" w:after="320" w:afterAutospacing="1" w:line="276" w:lineRule="auto"/>
              <w:rPr>
                <w:rFonts w:cs="Arial"/>
                <w:szCs w:val="22"/>
                <w:lang w:eastAsia="en-US"/>
              </w:rPr>
            </w:pPr>
            <w:hyperlink r:id="rId733">
              <w:r>
                <w:rPr>
                  <w:color w:val="0000FF"/>
                  <w:u w:val="single"/>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76E93A98" w14:textId="4CF30164"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734">
              <w:r>
                <w:rPr>
                  <w:color w:val="0000FF"/>
                  <w:u w:val="single"/>
                </w:rPr>
                <w:t>DTN</w:t>
              </w:r>
            </w:hyperlink>
          </w:p>
        </w:tc>
      </w:tr>
      <w:tr w:rsidR="0092271B" w14:paraId="60836C54" w14:textId="77777777">
        <w:tc>
          <w:tcPr>
            <w:tcW w:w="0" w:type="auto"/>
            <w:tcBorders>
              <w:top w:val="single" w:sz="8" w:space="0" w:color="696969"/>
              <w:left w:val="single" w:sz="8" w:space="0" w:color="696969"/>
              <w:bottom w:val="single" w:sz="8" w:space="0" w:color="696969"/>
              <w:right w:val="single" w:sz="8" w:space="0" w:color="696969"/>
            </w:tcBorders>
          </w:tcPr>
          <w:p w14:paraId="15EDC025" w14:textId="408F81F5" w:rsidR="00DA0FFE" w:rsidRPr="00334A8E" w:rsidRDefault="002F6A77">
            <w:pPr>
              <w:widowControl w:val="0"/>
              <w:spacing w:beforeAutospacing="1" w:after="320" w:afterAutospacing="1" w:line="276" w:lineRule="auto"/>
              <w:rPr>
                <w:rFonts w:cs="Arial"/>
                <w:szCs w:val="22"/>
                <w:lang w:eastAsia="en-US"/>
              </w:rPr>
            </w:pPr>
            <w:r>
              <w:t>7.4.12</w:t>
            </w:r>
          </w:p>
        </w:tc>
        <w:tc>
          <w:tcPr>
            <w:tcW w:w="0" w:type="auto"/>
            <w:tcBorders>
              <w:top w:val="single" w:sz="8" w:space="0" w:color="696969"/>
              <w:left w:val="single" w:sz="8" w:space="0" w:color="696969"/>
              <w:bottom w:val="single" w:sz="8" w:space="0" w:color="696969"/>
              <w:right w:val="single" w:sz="8" w:space="0" w:color="696969"/>
            </w:tcBorders>
          </w:tcPr>
          <w:p w14:paraId="5CF10642" w14:textId="7F0B060D" w:rsidR="00DA0FFE" w:rsidRPr="00334A8E" w:rsidRDefault="002F6A77">
            <w:pPr>
              <w:widowControl w:val="0"/>
              <w:spacing w:beforeAutospacing="1" w:after="320" w:afterAutospacing="1" w:line="276" w:lineRule="auto"/>
              <w:rPr>
                <w:rFonts w:cs="Arial"/>
                <w:szCs w:val="22"/>
                <w:lang w:eastAsia="en-US"/>
              </w:rPr>
            </w:pPr>
            <w:r>
              <w:t>Within 2</w:t>
            </w:r>
            <w:hyperlink r:id="rId735" w:history="1">
              <w:r w:rsidRPr="00DE4EBB">
                <w:rPr>
                  <w:rStyle w:val="Hyperlink"/>
                  <w:color w:val="0000FF"/>
                </w:rPr>
                <w:t>WD</w:t>
              </w:r>
            </w:hyperlink>
            <w:r>
              <w:t>s of 7.4.7.</w:t>
            </w:r>
          </w:p>
        </w:tc>
        <w:tc>
          <w:tcPr>
            <w:tcW w:w="0" w:type="auto"/>
            <w:tcBorders>
              <w:top w:val="single" w:sz="8" w:space="0" w:color="696969"/>
              <w:left w:val="single" w:sz="8" w:space="0" w:color="696969"/>
              <w:bottom w:val="single" w:sz="8" w:space="0" w:color="696969"/>
              <w:right w:val="single" w:sz="8" w:space="0" w:color="696969"/>
            </w:tcBorders>
          </w:tcPr>
          <w:p w14:paraId="258A025F" w14:textId="558ABF0E" w:rsidR="00DA0FFE" w:rsidRPr="00334A8E" w:rsidRDefault="002F6A77">
            <w:pPr>
              <w:widowControl w:val="0"/>
              <w:spacing w:beforeAutospacing="1" w:after="320" w:afterAutospacing="1" w:line="276" w:lineRule="auto"/>
              <w:rPr>
                <w:rFonts w:cs="Arial"/>
                <w:szCs w:val="22"/>
                <w:lang w:eastAsia="en-US"/>
              </w:rPr>
            </w:pPr>
            <w:r w:rsidRPr="000B09E6">
              <w:t>Notification</w:t>
            </w:r>
            <w:r>
              <w:t xml:space="preserve"> of </w:t>
            </w:r>
            <w:hyperlink r:id="rId736">
              <w:r>
                <w:rPr>
                  <w:color w:val="0000FF"/>
                  <w:u w:val="single"/>
                </w:rPr>
                <w:t>Metering Asset</w:t>
              </w:r>
            </w:hyperlink>
            <w: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3A89BBAC" w14:textId="3DC68370" w:rsidR="00DA0FFE" w:rsidRPr="00334A8E" w:rsidRDefault="00B44A4B">
            <w:pPr>
              <w:widowControl w:val="0"/>
              <w:spacing w:beforeAutospacing="1" w:after="320" w:afterAutospacing="1" w:line="276" w:lineRule="auto"/>
              <w:rPr>
                <w:rFonts w:cs="Arial"/>
                <w:szCs w:val="22"/>
                <w:lang w:eastAsia="en-US"/>
              </w:rPr>
            </w:pPr>
            <w:hyperlink r:id="rId737">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0F1820F" w14:textId="2A5C2D2B" w:rsidR="00DA0FFE" w:rsidRPr="00334A8E" w:rsidRDefault="002F6A77">
            <w:pPr>
              <w:widowControl w:val="0"/>
              <w:spacing w:beforeAutospacing="1" w:after="320" w:afterAutospacing="1" w:line="276" w:lineRule="auto"/>
              <w:rPr>
                <w:rFonts w:cs="Arial"/>
                <w:szCs w:val="22"/>
                <w:lang w:eastAsia="en-US"/>
              </w:rPr>
            </w:pPr>
            <w:hyperlink r:id="rId738">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2259F7C4" w14:textId="168C2424" w:rsidR="00677B92" w:rsidRPr="00334A8E" w:rsidRDefault="002F6A77" w:rsidP="00677B92">
            <w:pPr>
              <w:widowControl w:val="0"/>
              <w:spacing w:beforeAutospacing="1" w:after="320" w:afterAutospacing="1" w:line="276" w:lineRule="auto"/>
              <w:rPr>
                <w:rFonts w:eastAsia="Arial" w:cs="Arial"/>
                <w:szCs w:val="22"/>
                <w:vertAlign w:val="superscript"/>
                <w:lang w:eastAsia="en-US"/>
              </w:rPr>
            </w:pPr>
            <w:hyperlink r:id="rId739">
              <w:r>
                <w:rPr>
                  <w:color w:val="0000FF"/>
                  <w:u w:val="single"/>
                </w:rPr>
                <w:t>ONUPD</w:t>
              </w:r>
            </w:hyperlink>
          </w:p>
          <w:p w14:paraId="5C176BB7" w14:textId="506FE5D3" w:rsidR="00DA0FFE" w:rsidRPr="00334A8E" w:rsidRDefault="005B3046" w:rsidP="00DE4EBB">
            <w:pPr>
              <w:pStyle w:val="Footnote"/>
              <w:widowControl w:val="0"/>
              <w:spacing w:beforeAutospacing="1" w:after="320" w:afterAutospacing="1" w:line="276" w:lineRule="auto"/>
              <w:ind w:left="0"/>
              <w:jc w:val="left"/>
              <w:rPr>
                <w:rFonts w:cs="Arial"/>
                <w:sz w:val="22"/>
                <w:szCs w:val="22"/>
                <w:lang w:eastAsia="en-US"/>
              </w:rPr>
            </w:pPr>
            <w:r>
              <w:rPr>
                <w:sz w:val="22"/>
              </w:rPr>
              <w:t>This shall include the address where the meter is available for collection. </w:t>
            </w:r>
            <w:r w:rsidRPr="002A7744">
              <w:rPr>
                <w:sz w:val="22"/>
              </w:rPr>
              <w:t>Meter</w:t>
            </w:r>
            <w:r>
              <w:rPr>
                <w:sz w:val="22"/>
              </w:rPr>
              <w:t xml:space="preserve"> returns procedures are detailed within the </w:t>
            </w:r>
            <w:hyperlink r:id="rId740">
              <w:r>
                <w:rPr>
                  <w:color w:val="0000FF"/>
                  <w:sz w:val="22"/>
                  <w:u w:val="single"/>
                </w:rPr>
                <w:t>CoMCoP</w:t>
              </w:r>
            </w:hyperlink>
            <w:r>
              <w:rPr>
                <w:sz w:val="22"/>
              </w:rPr>
              <w:t>.</w:t>
            </w:r>
          </w:p>
        </w:tc>
        <w:tc>
          <w:tcPr>
            <w:tcW w:w="0" w:type="auto"/>
            <w:tcBorders>
              <w:top w:val="single" w:sz="8" w:space="0" w:color="696969"/>
              <w:left w:val="single" w:sz="8" w:space="0" w:color="696969"/>
              <w:bottom w:val="single" w:sz="8" w:space="0" w:color="696969"/>
              <w:right w:val="single" w:sz="8" w:space="0" w:color="696969"/>
            </w:tcBorders>
          </w:tcPr>
          <w:p w14:paraId="098C2566" w14:textId="5D855446"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741" w:history="1">
              <w:r w:rsidRPr="00DE4EBB">
                <w:rPr>
                  <w:rStyle w:val="Hyperlink"/>
                  <w:color w:val="0000FF"/>
                </w:rPr>
                <w:t>DTN</w:t>
              </w:r>
            </w:hyperlink>
            <w:r>
              <w:t> </w:t>
            </w:r>
          </w:p>
        </w:tc>
      </w:tr>
      <w:tr w:rsidR="0092271B" w14:paraId="0B970A32" w14:textId="77777777">
        <w:tc>
          <w:tcPr>
            <w:tcW w:w="0" w:type="auto"/>
            <w:tcBorders>
              <w:top w:val="single" w:sz="8" w:space="0" w:color="696969"/>
              <w:left w:val="single" w:sz="8" w:space="0" w:color="696969"/>
              <w:bottom w:val="single" w:sz="8" w:space="0" w:color="696969"/>
              <w:right w:val="single" w:sz="8" w:space="0" w:color="696969"/>
            </w:tcBorders>
          </w:tcPr>
          <w:p w14:paraId="2CDFCE26" w14:textId="629769A0" w:rsidR="00DA0FFE" w:rsidRPr="00334A8E" w:rsidRDefault="002F6A77">
            <w:pPr>
              <w:widowControl w:val="0"/>
              <w:spacing w:beforeAutospacing="1" w:after="320" w:afterAutospacing="1" w:line="276" w:lineRule="auto"/>
              <w:rPr>
                <w:rFonts w:cs="Arial"/>
                <w:szCs w:val="22"/>
                <w:lang w:eastAsia="en-US"/>
              </w:rPr>
            </w:pPr>
            <w:r>
              <w:t>7.4.13</w:t>
            </w:r>
          </w:p>
        </w:tc>
        <w:tc>
          <w:tcPr>
            <w:tcW w:w="0" w:type="auto"/>
            <w:tcBorders>
              <w:top w:val="single" w:sz="8" w:space="0" w:color="696969"/>
              <w:left w:val="single" w:sz="8" w:space="0" w:color="696969"/>
              <w:bottom w:val="single" w:sz="8" w:space="0" w:color="696969"/>
              <w:right w:val="single" w:sz="8" w:space="0" w:color="696969"/>
            </w:tcBorders>
          </w:tcPr>
          <w:p w14:paraId="20F45668" w14:textId="62450308" w:rsidR="00DA0FFE" w:rsidRPr="00334A8E" w:rsidRDefault="002F6A77">
            <w:pPr>
              <w:widowControl w:val="0"/>
              <w:spacing w:beforeAutospacing="1" w:after="320" w:afterAutospacing="1" w:line="276" w:lineRule="auto"/>
              <w:rPr>
                <w:rFonts w:cs="Arial"/>
                <w:szCs w:val="22"/>
                <w:lang w:eastAsia="en-US"/>
              </w:rPr>
            </w:pPr>
            <w:r>
              <w:t>Within 2</w:t>
            </w:r>
            <w:hyperlink r:id="rId742" w:history="1">
              <w:r w:rsidRPr="00DE4EBB">
                <w:rPr>
                  <w:rStyle w:val="Hyperlink"/>
                  <w:color w:val="0000FF"/>
                </w:rPr>
                <w:t>WD</w:t>
              </w:r>
            </w:hyperlink>
            <w:r>
              <w:t>s of 7.4.10</w:t>
            </w:r>
          </w:p>
        </w:tc>
        <w:tc>
          <w:tcPr>
            <w:tcW w:w="0" w:type="auto"/>
            <w:tcBorders>
              <w:top w:val="single" w:sz="8" w:space="0" w:color="696969"/>
              <w:left w:val="single" w:sz="8" w:space="0" w:color="696969"/>
              <w:bottom w:val="single" w:sz="8" w:space="0" w:color="696969"/>
              <w:right w:val="single" w:sz="8" w:space="0" w:color="696969"/>
            </w:tcBorders>
          </w:tcPr>
          <w:p w14:paraId="58A39C03" w14:textId="1614E23B"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743">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7A4FCD4" w14:textId="262C1C7E" w:rsidR="00DA0FFE" w:rsidRPr="00334A8E" w:rsidRDefault="002F6A77">
            <w:pPr>
              <w:widowControl w:val="0"/>
              <w:spacing w:beforeAutospacing="1" w:after="320" w:afterAutospacing="1" w:line="276" w:lineRule="auto"/>
              <w:rPr>
                <w:rFonts w:cs="Arial"/>
                <w:szCs w:val="22"/>
                <w:lang w:eastAsia="en-US"/>
              </w:rPr>
            </w:pPr>
            <w:hyperlink r:id="rId744">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F840D69" w14:textId="253D3BF8" w:rsidR="00DA0FFE" w:rsidRPr="00334A8E" w:rsidRDefault="00B44A4B">
            <w:pPr>
              <w:widowControl w:val="0"/>
              <w:spacing w:beforeAutospacing="1" w:after="320" w:afterAutospacing="1" w:line="276" w:lineRule="auto"/>
              <w:rPr>
                <w:rFonts w:cs="Arial"/>
                <w:szCs w:val="22"/>
                <w:lang w:eastAsia="en-US"/>
              </w:rPr>
            </w:pPr>
            <w:hyperlink r:id="rId74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C448578" w14:textId="64CF3CCE"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746">
              <w:r>
                <w:rPr>
                  <w:color w:val="0000FF"/>
                  <w:u w:val="single"/>
                </w:rPr>
                <w:t>RNJOB</w:t>
              </w:r>
            </w:hyperlink>
          </w:p>
          <w:p w14:paraId="7803380D" w14:textId="1CF44944" w:rsidR="005B3046" w:rsidRPr="00334A8E" w:rsidRDefault="00E04839">
            <w:pPr>
              <w:widowControl w:val="0"/>
              <w:spacing w:beforeAutospacing="1" w:after="320" w:afterAutospacing="1" w:line="276" w:lineRule="auto"/>
              <w:rPr>
                <w:rFonts w:cs="Arial"/>
                <w:szCs w:val="22"/>
                <w:lang w:eastAsia="en-US"/>
              </w:rPr>
            </w:pPr>
            <w:r>
              <w:t xml:space="preserve">This will be a reduced set of rejections to normal </w:t>
            </w:r>
            <w:hyperlink r:id="rId747">
              <w:r>
                <w:rPr>
                  <w:color w:val="0000FF"/>
                  <w:u w:val="single"/>
                </w:rPr>
                <w:t>RNJOB</w:t>
              </w:r>
            </w:hyperlink>
            <w:r>
              <w:t xml:space="preserve"> due to reduced datasets that </w:t>
            </w:r>
            <w:hyperlink r:id="rId748">
              <w:r>
                <w:rPr>
                  <w:color w:val="0000FF"/>
                  <w:u w:val="single"/>
                </w:rPr>
                <w:t>CDSP</w:t>
              </w:r>
            </w:hyperlink>
            <w:r>
              <w:t xml:space="preserve"> are extracting from the original message.</w:t>
            </w:r>
          </w:p>
        </w:tc>
        <w:tc>
          <w:tcPr>
            <w:tcW w:w="0" w:type="auto"/>
            <w:tcBorders>
              <w:top w:val="single" w:sz="8" w:space="0" w:color="696969"/>
              <w:left w:val="single" w:sz="8" w:space="0" w:color="696969"/>
              <w:bottom w:val="single" w:sz="8" w:space="0" w:color="696969"/>
              <w:right w:val="single" w:sz="8" w:space="0" w:color="696969"/>
            </w:tcBorders>
          </w:tcPr>
          <w:p w14:paraId="2E8A52CB" w14:textId="77777777" w:rsidR="00DA0FFE" w:rsidRPr="00334A8E" w:rsidRDefault="002F6A77">
            <w:pPr>
              <w:widowControl w:val="0"/>
              <w:spacing w:beforeAutospacing="1" w:after="320" w:afterAutospacing="1" w:line="276" w:lineRule="auto"/>
              <w:rPr>
                <w:rFonts w:cs="Arial"/>
                <w:szCs w:val="22"/>
                <w:lang w:eastAsia="en-US"/>
              </w:rPr>
            </w:pPr>
            <w:r>
              <w:t>Secure File Transfer Protocol</w:t>
            </w:r>
          </w:p>
        </w:tc>
      </w:tr>
      <w:tr w:rsidR="0092271B" w14:paraId="6B56627E" w14:textId="77777777">
        <w:tc>
          <w:tcPr>
            <w:tcW w:w="0" w:type="auto"/>
            <w:tcBorders>
              <w:top w:val="single" w:sz="8" w:space="0" w:color="696969"/>
              <w:left w:val="single" w:sz="8" w:space="0" w:color="696969"/>
              <w:bottom w:val="single" w:sz="8" w:space="0" w:color="696969"/>
              <w:right w:val="single" w:sz="8" w:space="0" w:color="696969"/>
            </w:tcBorders>
          </w:tcPr>
          <w:p w14:paraId="3C6EC87A" w14:textId="6B09346A" w:rsidR="00DA0FFE" w:rsidRPr="00334A8E" w:rsidRDefault="002F6A77">
            <w:pPr>
              <w:widowControl w:val="0"/>
              <w:spacing w:beforeAutospacing="1" w:after="320" w:afterAutospacing="1" w:line="276" w:lineRule="auto"/>
              <w:rPr>
                <w:rFonts w:cs="Arial"/>
                <w:szCs w:val="22"/>
                <w:lang w:eastAsia="en-US"/>
              </w:rPr>
            </w:pPr>
            <w:r>
              <w:t>7.4.14</w:t>
            </w:r>
          </w:p>
        </w:tc>
        <w:tc>
          <w:tcPr>
            <w:tcW w:w="0" w:type="auto"/>
            <w:tcBorders>
              <w:top w:val="single" w:sz="8" w:space="0" w:color="696969"/>
              <w:left w:val="single" w:sz="8" w:space="0" w:color="696969"/>
              <w:bottom w:val="single" w:sz="8" w:space="0" w:color="696969"/>
              <w:right w:val="single" w:sz="8" w:space="0" w:color="696969"/>
            </w:tcBorders>
          </w:tcPr>
          <w:p w14:paraId="010DBF86" w14:textId="4972854C" w:rsidR="00DA0FFE" w:rsidRPr="00334A8E" w:rsidRDefault="002F6A77">
            <w:pPr>
              <w:widowControl w:val="0"/>
              <w:spacing w:beforeAutospacing="1" w:after="320" w:afterAutospacing="1" w:line="276" w:lineRule="auto"/>
              <w:rPr>
                <w:rFonts w:cs="Arial"/>
                <w:szCs w:val="22"/>
                <w:lang w:eastAsia="en-US"/>
              </w:rPr>
            </w:pPr>
            <w:r>
              <w:t>Within 2</w:t>
            </w:r>
            <w:hyperlink r:id="rId749" w:history="1">
              <w:r w:rsidRPr="00DE4EBB">
                <w:rPr>
                  <w:rStyle w:val="Hyperlink"/>
                  <w:color w:val="0000FF"/>
                </w:rPr>
                <w:t>WD</w:t>
              </w:r>
            </w:hyperlink>
            <w:r>
              <w:t>s 7.4.11.</w:t>
            </w:r>
          </w:p>
        </w:tc>
        <w:tc>
          <w:tcPr>
            <w:tcW w:w="0" w:type="auto"/>
            <w:tcBorders>
              <w:top w:val="single" w:sz="8" w:space="0" w:color="696969"/>
              <w:left w:val="single" w:sz="8" w:space="0" w:color="696969"/>
              <w:bottom w:val="single" w:sz="8" w:space="0" w:color="696969"/>
              <w:right w:val="single" w:sz="8" w:space="0" w:color="696969"/>
            </w:tcBorders>
          </w:tcPr>
          <w:p w14:paraId="07792AEF" w14:textId="67C3204B"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750">
              <w:r>
                <w:rPr>
                  <w:color w:val="0000FF"/>
                  <w:u w:val="single"/>
                </w:rPr>
                <w:t>Metering Asset</w:t>
              </w:r>
            </w:hyperlink>
            <w: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4E70CF97" w14:textId="694DC437" w:rsidR="00DA0FFE" w:rsidRPr="00334A8E" w:rsidRDefault="002F6A77">
            <w:pPr>
              <w:widowControl w:val="0"/>
              <w:spacing w:beforeAutospacing="1" w:after="320" w:afterAutospacing="1" w:line="276" w:lineRule="auto"/>
              <w:rPr>
                <w:rFonts w:cs="Arial"/>
                <w:szCs w:val="22"/>
                <w:lang w:eastAsia="en-US"/>
              </w:rPr>
            </w:pPr>
            <w:hyperlink r:id="rId751">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58D8C51C" w14:textId="5E423A13" w:rsidR="00DA0FFE" w:rsidRPr="00334A8E" w:rsidRDefault="00B44A4B">
            <w:pPr>
              <w:widowControl w:val="0"/>
              <w:spacing w:beforeAutospacing="1" w:after="320" w:afterAutospacing="1" w:line="276" w:lineRule="auto"/>
              <w:rPr>
                <w:rFonts w:cs="Arial"/>
                <w:szCs w:val="22"/>
                <w:lang w:eastAsia="en-US"/>
              </w:rPr>
            </w:pPr>
            <w:hyperlink r:id="rId75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F0E9EE3" w14:textId="18F9E43B" w:rsidR="00DA0FFE" w:rsidRPr="00334A8E" w:rsidRDefault="002F6A77">
            <w:pPr>
              <w:widowControl w:val="0"/>
              <w:spacing w:beforeAutospacing="1" w:after="320" w:afterAutospacing="1" w:line="276" w:lineRule="auto"/>
              <w:rPr>
                <w:rFonts w:cs="Arial"/>
                <w:szCs w:val="22"/>
                <w:lang w:eastAsia="en-US"/>
              </w:rPr>
            </w:pPr>
            <w:hyperlink r:id="rId753">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EF22A87" w14:textId="745FE38F"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754">
              <w:r>
                <w:rPr>
                  <w:color w:val="0000FF"/>
                  <w:u w:val="single"/>
                </w:rPr>
                <w:t>DTN</w:t>
              </w:r>
            </w:hyperlink>
          </w:p>
        </w:tc>
      </w:tr>
      <w:tr w:rsidR="0092271B" w14:paraId="4D38A82C" w14:textId="77777777">
        <w:tc>
          <w:tcPr>
            <w:tcW w:w="0" w:type="auto"/>
            <w:tcBorders>
              <w:top w:val="single" w:sz="8" w:space="0" w:color="696969"/>
              <w:left w:val="single" w:sz="8" w:space="0" w:color="696969"/>
              <w:bottom w:val="single" w:sz="8" w:space="0" w:color="696969"/>
              <w:right w:val="single" w:sz="8" w:space="0" w:color="696969"/>
            </w:tcBorders>
          </w:tcPr>
          <w:p w14:paraId="6C0D79BA" w14:textId="5FD005DD" w:rsidR="00DA0FFE" w:rsidRPr="00334A8E" w:rsidRDefault="002F6A77">
            <w:pPr>
              <w:widowControl w:val="0"/>
              <w:spacing w:beforeAutospacing="1" w:after="320" w:afterAutospacing="1" w:line="276" w:lineRule="auto"/>
              <w:rPr>
                <w:rFonts w:cs="Arial"/>
                <w:szCs w:val="22"/>
                <w:lang w:eastAsia="en-US"/>
              </w:rPr>
            </w:pPr>
            <w:r>
              <w:t>7.4.15</w:t>
            </w:r>
          </w:p>
        </w:tc>
        <w:tc>
          <w:tcPr>
            <w:tcW w:w="0" w:type="auto"/>
            <w:tcBorders>
              <w:top w:val="single" w:sz="8" w:space="0" w:color="696969"/>
              <w:left w:val="single" w:sz="8" w:space="0" w:color="696969"/>
              <w:bottom w:val="single" w:sz="8" w:space="0" w:color="696969"/>
              <w:right w:val="single" w:sz="8" w:space="0" w:color="696969"/>
            </w:tcBorders>
          </w:tcPr>
          <w:p w14:paraId="46BE237B" w14:textId="58E2137C" w:rsidR="00DA0FFE" w:rsidRPr="00334A8E" w:rsidRDefault="002F6A77">
            <w:pPr>
              <w:widowControl w:val="0"/>
              <w:spacing w:beforeAutospacing="1" w:after="320" w:afterAutospacing="1" w:line="276" w:lineRule="auto"/>
              <w:rPr>
                <w:rFonts w:eastAsia="Arial" w:cs="Arial"/>
                <w:szCs w:val="22"/>
                <w:lang w:eastAsia="en-US"/>
              </w:rPr>
            </w:pPr>
            <w:r>
              <w:t>Following 7.4.9.</w:t>
            </w:r>
          </w:p>
          <w:p w14:paraId="5C03BB72" w14:textId="59425D2E" w:rsidR="00C26A5B" w:rsidRPr="00334A8E" w:rsidRDefault="003A351D">
            <w:pPr>
              <w:widowControl w:val="0"/>
              <w:spacing w:beforeAutospacing="1" w:after="320" w:afterAutospacing="1" w:line="276" w:lineRule="auto"/>
              <w:rPr>
                <w:rFonts w:cs="Arial"/>
                <w:szCs w:val="22"/>
                <w:lang w:eastAsia="en-US"/>
              </w:rPr>
            </w:pPr>
            <w:r>
              <w:t xml:space="preserve">The notification from </w:t>
            </w:r>
            <w:hyperlink r:id="rId755">
              <w:r>
                <w:rPr>
                  <w:color w:val="0000FF"/>
                  <w:u w:val="single"/>
                </w:rPr>
                <w:t>Gas Supplier</w:t>
              </w:r>
            </w:hyperlink>
            <w:r>
              <w:t xml:space="preserve"> to </w:t>
            </w:r>
            <w:hyperlink r:id="rId756">
              <w:r>
                <w:rPr>
                  <w:color w:val="0000FF"/>
                  <w:u w:val="single"/>
                </w:rPr>
                <w:t>Shipper</w:t>
              </w:r>
            </w:hyperlink>
            <w:r>
              <w:t xml:space="preserve"> must be provided to enable the </w:t>
            </w:r>
            <w:hyperlink r:id="rId757">
              <w:r>
                <w:rPr>
                  <w:color w:val="0000FF"/>
                  <w:u w:val="single"/>
                </w:rPr>
                <w:t>Gaining Shipper</w:t>
              </w:r>
            </w:hyperlink>
            <w:r>
              <w:t xml:space="preserve"> notification to the </w:t>
            </w:r>
            <w:hyperlink r:id="rId758">
              <w:r>
                <w:rPr>
                  <w:color w:val="0000FF"/>
                  <w:u w:val="single"/>
                </w:rPr>
                <w:t>CDSP</w:t>
              </w:r>
            </w:hyperlink>
            <w:r>
              <w:t xml:space="preserve"> within 6</w:t>
            </w:r>
            <w:hyperlink r:id="rId759" w:history="1">
              <w:r w:rsidR="000B09E6" w:rsidRPr="00DE4EBB">
                <w:rPr>
                  <w:rStyle w:val="Hyperlink"/>
                  <w:color w:val="0000FF"/>
                </w:rPr>
                <w:t>WD</w:t>
              </w:r>
            </w:hyperlink>
            <w:r>
              <w:t xml:space="preserve">s of the </w:t>
            </w:r>
            <w:hyperlink r:id="rId760">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B57A43E" w14:textId="59620260" w:rsidR="00DA0FFE" w:rsidRPr="00334A8E" w:rsidRDefault="002F6A77">
            <w:pPr>
              <w:widowControl w:val="0"/>
              <w:spacing w:beforeAutospacing="1" w:after="320" w:afterAutospacing="1" w:line="276" w:lineRule="auto"/>
              <w:rPr>
                <w:rFonts w:eastAsia="Arial" w:cs="Arial"/>
                <w:szCs w:val="22"/>
                <w:lang w:eastAsia="en-US"/>
              </w:rPr>
            </w:pPr>
            <w:r w:rsidRPr="000B09E6">
              <w:t>Notification</w:t>
            </w:r>
            <w:r>
              <w:t xml:space="preserve"> of </w:t>
            </w:r>
            <w:hyperlink r:id="rId761">
              <w:r>
                <w:rPr>
                  <w:color w:val="0000FF"/>
                  <w:u w:val="single"/>
                </w:rPr>
                <w:t>Metering Asset</w:t>
              </w:r>
            </w:hyperlink>
            <w:r>
              <w:t xml:space="preserve"> removal.</w:t>
            </w:r>
          </w:p>
          <w:p w14:paraId="163AED64" w14:textId="3172D3CA" w:rsidR="003A351D" w:rsidRPr="00334A8E" w:rsidRDefault="0093305C">
            <w:pPr>
              <w:widowControl w:val="0"/>
              <w:spacing w:beforeAutospacing="1" w:after="320" w:afterAutospacing="1" w:line="276" w:lineRule="auto"/>
              <w:rPr>
                <w:rFonts w:cs="Arial"/>
                <w:szCs w:val="22"/>
                <w:lang w:eastAsia="en-US"/>
              </w:rPr>
            </w:pPr>
            <w:r>
              <w:t xml:space="preserve">The notification to the </w:t>
            </w:r>
            <w:hyperlink r:id="rId762">
              <w:r>
                <w:rPr>
                  <w:color w:val="0000FF"/>
                  <w:u w:val="single"/>
                </w:rPr>
                <w:t>Shipper</w:t>
              </w:r>
            </w:hyperlink>
            <w:r>
              <w:t xml:space="preserve"> and </w:t>
            </w:r>
            <w:hyperlink r:id="rId763">
              <w:r>
                <w:rPr>
                  <w:color w:val="0000FF"/>
                  <w:u w:val="single"/>
                </w:rPr>
                <w:t>CDSP</w:t>
              </w:r>
            </w:hyperlink>
            <w:r>
              <w:t xml:space="preserve"> is only required for complete jobs. Where the </w:t>
            </w:r>
            <w:hyperlink r:id="rId764">
              <w:r>
                <w:rPr>
                  <w:color w:val="0000FF"/>
                  <w:u w:val="single"/>
                </w:rPr>
                <w:t>Gas Supplier</w:t>
              </w:r>
            </w:hyperlink>
            <w:r>
              <w:t xml:space="preserve"> receives pre-notifications or notifications in relation to changes to the job then these shall not be passed to the </w:t>
            </w:r>
            <w:hyperlink r:id="rId765">
              <w:r>
                <w:rPr>
                  <w:color w:val="0000FF"/>
                  <w:u w:val="single"/>
                </w:rPr>
                <w:t>Shipper</w:t>
              </w:r>
            </w:hyperlink>
            <w:r>
              <w:t xml:space="preserve"> and </w:t>
            </w:r>
            <w:hyperlink r:id="rId766" w:history="1">
              <w:r w:rsidRPr="00DE4EBB">
                <w:rPr>
                  <w:rStyle w:val="Hyperlink"/>
                  <w:color w:val="0000FF"/>
                </w:rPr>
                <w:t>CDSP</w:t>
              </w:r>
            </w:hyperlink>
            <w:r>
              <w:t>.</w:t>
            </w:r>
          </w:p>
        </w:tc>
        <w:tc>
          <w:tcPr>
            <w:tcW w:w="0" w:type="auto"/>
            <w:tcBorders>
              <w:top w:val="single" w:sz="8" w:space="0" w:color="696969"/>
              <w:left w:val="single" w:sz="8" w:space="0" w:color="696969"/>
              <w:bottom w:val="single" w:sz="8" w:space="0" w:color="696969"/>
              <w:right w:val="single" w:sz="8" w:space="0" w:color="696969"/>
            </w:tcBorders>
          </w:tcPr>
          <w:p w14:paraId="6DB1DB29" w14:textId="7ECEB8A4" w:rsidR="00DA0FFE" w:rsidRPr="00334A8E" w:rsidRDefault="002F6A77">
            <w:pPr>
              <w:widowControl w:val="0"/>
              <w:spacing w:beforeAutospacing="1" w:after="320" w:afterAutospacing="1" w:line="276" w:lineRule="auto"/>
              <w:rPr>
                <w:rFonts w:cs="Arial"/>
                <w:szCs w:val="22"/>
                <w:lang w:eastAsia="en-US"/>
              </w:rPr>
            </w:pPr>
            <w:hyperlink r:id="rId767">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B3198D2" w14:textId="0EE0E505" w:rsidR="00DA0FFE" w:rsidRPr="00334A8E" w:rsidRDefault="002F6A77">
            <w:pPr>
              <w:widowControl w:val="0"/>
              <w:spacing w:beforeAutospacing="1" w:after="320" w:afterAutospacing="1" w:line="276" w:lineRule="auto"/>
              <w:rPr>
                <w:rFonts w:cs="Arial"/>
                <w:szCs w:val="22"/>
                <w:lang w:eastAsia="en-US"/>
              </w:rPr>
            </w:pPr>
            <w:hyperlink r:id="rId768">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8C0A3E8" w14:textId="59E98F16" w:rsidR="00DA0FFE" w:rsidRPr="00334A8E" w:rsidRDefault="002F6A77">
            <w:pPr>
              <w:widowControl w:val="0"/>
              <w:spacing w:beforeAutospacing="1" w:after="320" w:afterAutospacing="1" w:line="276" w:lineRule="auto"/>
              <w:rPr>
                <w:rFonts w:cs="Arial"/>
                <w:szCs w:val="22"/>
                <w:lang w:eastAsia="en-US"/>
              </w:rPr>
            </w:pPr>
            <w:hyperlink r:id="rId769">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315CB92C"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2271B" w14:paraId="0E50F67E" w14:textId="77777777">
        <w:tc>
          <w:tcPr>
            <w:tcW w:w="0" w:type="auto"/>
            <w:tcBorders>
              <w:top w:val="single" w:sz="8" w:space="0" w:color="696969"/>
              <w:left w:val="single" w:sz="8" w:space="0" w:color="696969"/>
              <w:bottom w:val="single" w:sz="8" w:space="0" w:color="696969"/>
              <w:right w:val="single" w:sz="8" w:space="0" w:color="696969"/>
            </w:tcBorders>
          </w:tcPr>
          <w:p w14:paraId="11987C00" w14:textId="220364A4" w:rsidR="00DA0FFE" w:rsidRPr="00334A8E" w:rsidRDefault="002F6A77">
            <w:pPr>
              <w:widowControl w:val="0"/>
              <w:spacing w:beforeAutospacing="1" w:after="320" w:afterAutospacing="1" w:line="276" w:lineRule="auto"/>
              <w:rPr>
                <w:rFonts w:cs="Arial"/>
                <w:szCs w:val="22"/>
                <w:lang w:eastAsia="en-US"/>
              </w:rPr>
            </w:pPr>
            <w:r>
              <w:t>7.4.16</w:t>
            </w:r>
          </w:p>
        </w:tc>
        <w:tc>
          <w:tcPr>
            <w:tcW w:w="0" w:type="auto"/>
            <w:tcBorders>
              <w:top w:val="single" w:sz="8" w:space="0" w:color="696969"/>
              <w:left w:val="single" w:sz="8" w:space="0" w:color="696969"/>
              <w:bottom w:val="single" w:sz="8" w:space="0" w:color="696969"/>
              <w:right w:val="single" w:sz="8" w:space="0" w:color="696969"/>
            </w:tcBorders>
          </w:tcPr>
          <w:p w14:paraId="21D9C193" w14:textId="7F2EDFB7" w:rsidR="00DA0FFE" w:rsidRPr="00334A8E" w:rsidRDefault="002F6A77">
            <w:pPr>
              <w:widowControl w:val="0"/>
              <w:spacing w:beforeAutospacing="1" w:after="320" w:afterAutospacing="1" w:line="276" w:lineRule="auto"/>
              <w:rPr>
                <w:rFonts w:cs="Arial"/>
                <w:szCs w:val="22"/>
                <w:lang w:eastAsia="en-US"/>
              </w:rPr>
            </w:pPr>
            <w:r>
              <w:t>Within 2</w:t>
            </w:r>
            <w:hyperlink r:id="rId770" w:history="1">
              <w:r w:rsidRPr="00DE4EBB">
                <w:rPr>
                  <w:rStyle w:val="Hyperlink"/>
                  <w:color w:val="0000FF"/>
                </w:rPr>
                <w:t>WD</w:t>
              </w:r>
            </w:hyperlink>
            <w:r>
              <w:t>s of 7.4.15.</w:t>
            </w:r>
          </w:p>
        </w:tc>
        <w:tc>
          <w:tcPr>
            <w:tcW w:w="0" w:type="auto"/>
            <w:tcBorders>
              <w:top w:val="single" w:sz="8" w:space="0" w:color="696969"/>
              <w:left w:val="single" w:sz="8" w:space="0" w:color="696969"/>
              <w:bottom w:val="single" w:sz="8" w:space="0" w:color="696969"/>
              <w:right w:val="single" w:sz="8" w:space="0" w:color="696969"/>
            </w:tcBorders>
          </w:tcPr>
          <w:p w14:paraId="39E3F95F" w14:textId="5A362673"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771">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79E28A99" w14:textId="51E9F7D0" w:rsidR="00DA0FFE" w:rsidRPr="00334A8E" w:rsidRDefault="002F6A77">
            <w:pPr>
              <w:widowControl w:val="0"/>
              <w:spacing w:beforeAutospacing="1" w:after="320" w:afterAutospacing="1" w:line="276" w:lineRule="auto"/>
              <w:rPr>
                <w:rFonts w:cs="Arial"/>
                <w:szCs w:val="22"/>
                <w:lang w:eastAsia="en-US"/>
              </w:rPr>
            </w:pPr>
            <w:hyperlink r:id="rId772">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2EC0EAA" w14:textId="3577472B" w:rsidR="00DA0FFE" w:rsidRPr="00334A8E" w:rsidRDefault="002F6A77">
            <w:pPr>
              <w:widowControl w:val="0"/>
              <w:spacing w:beforeAutospacing="1" w:after="320" w:afterAutospacing="1" w:line="276" w:lineRule="auto"/>
              <w:rPr>
                <w:rFonts w:cs="Arial"/>
                <w:szCs w:val="22"/>
                <w:lang w:eastAsia="en-US"/>
              </w:rPr>
            </w:pPr>
            <w:hyperlink r:id="rId773">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4FB45A2" w14:textId="10610698" w:rsidR="00DA0FFE" w:rsidRPr="00334A8E" w:rsidRDefault="002F6A77">
            <w:pPr>
              <w:widowControl w:val="0"/>
              <w:spacing w:beforeAutospacing="1" w:after="320" w:afterAutospacing="1" w:line="276" w:lineRule="auto"/>
              <w:rPr>
                <w:rFonts w:cs="Arial"/>
                <w:szCs w:val="22"/>
                <w:lang w:eastAsia="en-US"/>
              </w:rPr>
            </w:pPr>
            <w:hyperlink r:id="rId774">
              <w:r>
                <w:rPr>
                  <w:color w:val="0000FF"/>
                  <w:u w:val="single"/>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26AB2256"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2271B" w14:paraId="05F68694" w14:textId="77777777">
        <w:tc>
          <w:tcPr>
            <w:tcW w:w="0" w:type="auto"/>
            <w:tcBorders>
              <w:top w:val="single" w:sz="8" w:space="0" w:color="696969"/>
              <w:left w:val="single" w:sz="8" w:space="0" w:color="696969"/>
              <w:bottom w:val="single" w:sz="8" w:space="0" w:color="696969"/>
              <w:right w:val="single" w:sz="8" w:space="0" w:color="696969"/>
            </w:tcBorders>
          </w:tcPr>
          <w:p w14:paraId="530CEA8F" w14:textId="5633309F" w:rsidR="00DA0FFE" w:rsidRPr="00334A8E" w:rsidRDefault="002F6A77">
            <w:pPr>
              <w:widowControl w:val="0"/>
              <w:spacing w:beforeAutospacing="1" w:after="320" w:afterAutospacing="1" w:line="276" w:lineRule="auto"/>
              <w:rPr>
                <w:rFonts w:cs="Arial"/>
                <w:szCs w:val="22"/>
                <w:lang w:eastAsia="en-US"/>
              </w:rPr>
            </w:pPr>
            <w:r>
              <w:t>7.4.17</w:t>
            </w:r>
          </w:p>
        </w:tc>
        <w:tc>
          <w:tcPr>
            <w:tcW w:w="0" w:type="auto"/>
            <w:tcBorders>
              <w:top w:val="single" w:sz="8" w:space="0" w:color="696969"/>
              <w:left w:val="single" w:sz="8" w:space="0" w:color="696969"/>
              <w:bottom w:val="single" w:sz="8" w:space="0" w:color="696969"/>
              <w:right w:val="single" w:sz="8" w:space="0" w:color="696969"/>
            </w:tcBorders>
          </w:tcPr>
          <w:p w14:paraId="318F3EED" w14:textId="6B491B3A" w:rsidR="00DA0FFE" w:rsidRPr="00334A8E" w:rsidRDefault="002F6A77">
            <w:pPr>
              <w:widowControl w:val="0"/>
              <w:spacing w:beforeAutospacing="1" w:after="320" w:afterAutospacing="1" w:line="276" w:lineRule="auto"/>
              <w:rPr>
                <w:rFonts w:cs="Arial"/>
                <w:szCs w:val="22"/>
                <w:lang w:eastAsia="en-US"/>
              </w:rPr>
            </w:pPr>
            <w:r>
              <w:t>Following 7.4.15 and within 6</w:t>
            </w:r>
            <w:hyperlink r:id="rId775" w:history="1">
              <w:r w:rsidRPr="00DE4EBB">
                <w:rPr>
                  <w:rStyle w:val="Hyperlink"/>
                  <w:color w:val="0000FF"/>
                </w:rPr>
                <w:t>WD</w:t>
              </w:r>
            </w:hyperlink>
            <w:r>
              <w:t xml:space="preserve">s of the </w:t>
            </w:r>
            <w:hyperlink r:id="rId776">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5F6DCECE" w14:textId="65BE8B69" w:rsidR="00DA0FFE" w:rsidRPr="00334A8E" w:rsidRDefault="002F6A77">
            <w:pPr>
              <w:widowControl w:val="0"/>
              <w:spacing w:beforeAutospacing="1" w:after="320" w:afterAutospacing="1" w:line="276" w:lineRule="auto"/>
              <w:rPr>
                <w:rFonts w:cs="Arial"/>
                <w:szCs w:val="22"/>
                <w:lang w:eastAsia="en-US"/>
              </w:rPr>
            </w:pPr>
            <w:r w:rsidRPr="000B09E6">
              <w:t>Notification</w:t>
            </w:r>
            <w:r>
              <w:t xml:space="preserve"> of </w:t>
            </w:r>
            <w:hyperlink r:id="rId777">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2A3A455" w14:textId="23D146F6" w:rsidR="00DA0FFE" w:rsidRPr="00334A8E" w:rsidRDefault="002F6A77">
            <w:pPr>
              <w:widowControl w:val="0"/>
              <w:spacing w:beforeAutospacing="1" w:after="320" w:afterAutospacing="1" w:line="276" w:lineRule="auto"/>
              <w:rPr>
                <w:rFonts w:cs="Arial"/>
                <w:szCs w:val="22"/>
                <w:lang w:eastAsia="en-US"/>
              </w:rPr>
            </w:pPr>
            <w:hyperlink r:id="rId778">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AE40F25" w14:textId="2B841DC7" w:rsidR="00DA0FFE" w:rsidRPr="00334A8E" w:rsidRDefault="002F6A77">
            <w:pPr>
              <w:widowControl w:val="0"/>
              <w:spacing w:beforeAutospacing="1" w:after="320" w:afterAutospacing="1" w:line="276" w:lineRule="auto"/>
              <w:rPr>
                <w:rFonts w:cs="Arial"/>
                <w:szCs w:val="22"/>
                <w:lang w:eastAsia="en-US"/>
              </w:rPr>
            </w:pPr>
            <w:hyperlink r:id="rId779">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A25D61C"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893B794"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92271B" w14:paraId="64644330" w14:textId="77777777">
        <w:tc>
          <w:tcPr>
            <w:tcW w:w="0" w:type="auto"/>
            <w:tcBorders>
              <w:top w:val="single" w:sz="8" w:space="0" w:color="696969"/>
              <w:left w:val="single" w:sz="8" w:space="0" w:color="696969"/>
              <w:bottom w:val="single" w:sz="8" w:space="0" w:color="696969"/>
              <w:right w:val="single" w:sz="8" w:space="0" w:color="696969"/>
            </w:tcBorders>
          </w:tcPr>
          <w:p w14:paraId="5D959F20" w14:textId="3585836C" w:rsidR="00DA0FFE" w:rsidRPr="00334A8E" w:rsidRDefault="002F6A77">
            <w:pPr>
              <w:widowControl w:val="0"/>
              <w:spacing w:beforeAutospacing="1" w:after="320" w:afterAutospacing="1" w:line="276" w:lineRule="auto"/>
              <w:rPr>
                <w:rFonts w:cs="Arial"/>
                <w:szCs w:val="22"/>
                <w:lang w:eastAsia="en-US"/>
              </w:rPr>
            </w:pPr>
            <w:r>
              <w:t>7.4.18</w:t>
            </w:r>
          </w:p>
        </w:tc>
        <w:tc>
          <w:tcPr>
            <w:tcW w:w="0" w:type="auto"/>
            <w:tcBorders>
              <w:top w:val="single" w:sz="8" w:space="0" w:color="696969"/>
              <w:left w:val="single" w:sz="8" w:space="0" w:color="696969"/>
              <w:bottom w:val="single" w:sz="8" w:space="0" w:color="696969"/>
              <w:right w:val="single" w:sz="8" w:space="0" w:color="696969"/>
            </w:tcBorders>
          </w:tcPr>
          <w:p w14:paraId="500673C7" w14:textId="2AF52B50" w:rsidR="00DA0FFE" w:rsidRPr="00334A8E" w:rsidRDefault="002F6A77">
            <w:pPr>
              <w:widowControl w:val="0"/>
              <w:spacing w:beforeAutospacing="1" w:after="320" w:afterAutospacing="1" w:line="276" w:lineRule="auto"/>
              <w:rPr>
                <w:rFonts w:cs="Arial"/>
                <w:szCs w:val="22"/>
                <w:lang w:eastAsia="en-US"/>
              </w:rPr>
            </w:pPr>
            <w:r>
              <w:t>Within 2</w:t>
            </w:r>
            <w:hyperlink r:id="rId780" w:history="1">
              <w:r w:rsidRPr="00DE4EBB">
                <w:rPr>
                  <w:rStyle w:val="Hyperlink"/>
                  <w:color w:val="0000FF"/>
                </w:rPr>
                <w:t>WD</w:t>
              </w:r>
            </w:hyperlink>
            <w:r>
              <w:t>s of 7.4.17.</w:t>
            </w:r>
          </w:p>
        </w:tc>
        <w:tc>
          <w:tcPr>
            <w:tcW w:w="0" w:type="auto"/>
            <w:tcBorders>
              <w:top w:val="single" w:sz="8" w:space="0" w:color="696969"/>
              <w:left w:val="single" w:sz="8" w:space="0" w:color="696969"/>
              <w:bottom w:val="single" w:sz="8" w:space="0" w:color="696969"/>
              <w:right w:val="single" w:sz="8" w:space="0" w:color="696969"/>
            </w:tcBorders>
          </w:tcPr>
          <w:p w14:paraId="22947B60" w14:textId="2258436A"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781">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354DE2CC" w14:textId="52B7BE29" w:rsidR="00DA0FFE" w:rsidRPr="00334A8E" w:rsidRDefault="002F6A77">
            <w:pPr>
              <w:widowControl w:val="0"/>
              <w:spacing w:beforeAutospacing="1" w:after="320" w:afterAutospacing="1" w:line="276" w:lineRule="auto"/>
              <w:rPr>
                <w:rFonts w:cs="Arial"/>
                <w:szCs w:val="22"/>
                <w:lang w:eastAsia="en-US"/>
              </w:rPr>
            </w:pPr>
            <w:hyperlink r:id="rId782">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8028C8C" w14:textId="49812C5C" w:rsidR="00DA0FFE" w:rsidRPr="00334A8E" w:rsidRDefault="002F6A77">
            <w:pPr>
              <w:widowControl w:val="0"/>
              <w:spacing w:beforeAutospacing="1" w:after="320" w:afterAutospacing="1" w:line="276" w:lineRule="auto"/>
              <w:rPr>
                <w:rFonts w:cs="Arial"/>
                <w:szCs w:val="22"/>
                <w:lang w:eastAsia="en-US"/>
              </w:rPr>
            </w:pPr>
            <w:hyperlink r:id="rId783">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64D68191"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1435860C" w14:textId="77777777" w:rsidR="00DA0FFE" w:rsidRPr="00334A8E" w:rsidRDefault="002F6A77">
            <w:pPr>
              <w:widowControl w:val="0"/>
              <w:spacing w:beforeAutospacing="1" w:after="320" w:afterAutospacing="1" w:line="276" w:lineRule="auto"/>
              <w:rPr>
                <w:rFonts w:cs="Arial"/>
                <w:szCs w:val="22"/>
                <w:lang w:eastAsia="en-US"/>
              </w:rPr>
            </w:pPr>
            <w:r>
              <w:t>IX</w:t>
            </w:r>
          </w:p>
        </w:tc>
      </w:tr>
    </w:tbl>
    <w:p w14:paraId="7572778E" w14:textId="77777777" w:rsidR="00DA0FFE" w:rsidRDefault="00DA0FFE"/>
    <w:p w14:paraId="4F050BA7" w14:textId="5D42B382" w:rsidR="00DA0FFE" w:rsidRPr="00334A8E" w:rsidRDefault="008A6254" w:rsidP="0079684C">
      <w:pPr>
        <w:pStyle w:val="Heading1"/>
        <w:keepNext w:val="0"/>
        <w:keepLines w:val="0"/>
        <w:widowControl w:val="0"/>
        <w:numPr>
          <w:ilvl w:val="0"/>
          <w:numId w:val="1"/>
        </w:numPr>
        <w:spacing w:before="320" w:after="320"/>
        <w:ind w:left="357" w:hanging="357"/>
        <w:rPr>
          <w:sz w:val="24"/>
          <w:szCs w:val="24"/>
        </w:rPr>
      </w:pPr>
      <w:bookmarkStart w:id="44" w:name="_Toc168583863"/>
      <w:bookmarkStart w:id="45" w:name="_Toc176809537"/>
      <w:bookmarkStart w:id="46" w:name="_Toc208473003"/>
      <w:bookmarkEnd w:id="44"/>
      <w:bookmarkEnd w:id="45"/>
      <w:r>
        <w:rPr>
          <w:sz w:val="24"/>
        </w:rPr>
        <w:t xml:space="preserve">Gas </w:t>
      </w:r>
      <w:hyperlink r:id="rId784">
        <w:r>
          <w:rPr>
            <w:color w:val="0000FF"/>
            <w:sz w:val="24"/>
            <w:u w:val="single"/>
          </w:rPr>
          <w:t>Metering Asset</w:t>
        </w:r>
      </w:hyperlink>
      <w:r>
        <w:rPr>
          <w:sz w:val="24"/>
        </w:rPr>
        <w:t xml:space="preserve"> Exchange / Reposition</w:t>
      </w:r>
      <w:bookmarkEnd w:id="46"/>
      <w:r>
        <w:rPr>
          <w:sz w:val="24"/>
        </w:rPr>
        <w:t xml:space="preserve"> </w:t>
      </w:r>
    </w:p>
    <w:p w14:paraId="0F9CEC19" w14:textId="18444F1C" w:rsidR="00DA0FFE" w:rsidRPr="00334A8E" w:rsidRDefault="002F6A77" w:rsidP="000D2EB8">
      <w:pPr>
        <w:pStyle w:val="RECHeadingLevel2"/>
        <w:numPr>
          <w:ilvl w:val="1"/>
          <w:numId w:val="54"/>
        </w:numPr>
        <w:spacing w:after="320"/>
        <w:ind w:left="788" w:hanging="431"/>
        <w:rPr>
          <w:sz w:val="22"/>
          <w:szCs w:val="22"/>
        </w:rPr>
      </w:pPr>
      <w:r>
        <w:rPr>
          <w:sz w:val="22"/>
        </w:rPr>
        <w:t xml:space="preserve">This process covers scenarios where the same </w:t>
      </w:r>
      <w:hyperlink r:id="rId785">
        <w:r>
          <w:rPr>
            <w:color w:val="0000FF"/>
            <w:sz w:val="22"/>
            <w:u w:val="single"/>
          </w:rPr>
          <w:t>MAM</w:t>
        </w:r>
      </w:hyperlink>
      <w:r>
        <w:rPr>
          <w:sz w:val="22"/>
        </w:rPr>
        <w:t xml:space="preserve"> installs and removes the </w:t>
      </w:r>
      <w:hyperlink r:id="rId786">
        <w:r>
          <w:rPr>
            <w:color w:val="0000FF"/>
            <w:sz w:val="22"/>
            <w:u w:val="single"/>
          </w:rPr>
          <w:t>Metering Asset</w:t>
        </w:r>
      </w:hyperlink>
      <w:r>
        <w:rPr>
          <w:sz w:val="22"/>
        </w:rPr>
        <w:t xml:space="preserve"> and there is no associated change of </w:t>
      </w:r>
      <w:hyperlink r:id="rId787">
        <w:r>
          <w:rPr>
            <w:color w:val="0000FF"/>
            <w:sz w:val="22"/>
            <w:u w:val="single"/>
          </w:rPr>
          <w:t>MAM</w:t>
        </w:r>
      </w:hyperlink>
      <w:r>
        <w:rPr>
          <w:sz w:val="22"/>
        </w:rPr>
        <w:t>. </w:t>
      </w:r>
      <w:hyperlink r:id="rId788">
        <w:r>
          <w:rPr>
            <w:color w:val="0000FF"/>
            <w:sz w:val="22"/>
            <w:u w:val="single"/>
          </w:rPr>
          <w:t>Metering Asset</w:t>
        </w:r>
      </w:hyperlink>
      <w:r>
        <w:rPr>
          <w:sz w:val="22"/>
        </w:rPr>
        <w:t xml:space="preserve"> exchange due to a change of </w:t>
      </w:r>
      <w:hyperlink r:id="rId789">
        <w:r>
          <w:rPr>
            <w:color w:val="0000FF"/>
            <w:sz w:val="22"/>
            <w:u w:val="single"/>
          </w:rPr>
          <w:t>MAM</w:t>
        </w:r>
      </w:hyperlink>
      <w:r>
        <w:rPr>
          <w:sz w:val="22"/>
        </w:rPr>
        <w:t xml:space="preserve"> is covered elsewhere.</w:t>
      </w:r>
    </w:p>
    <w:p w14:paraId="121A3A2D" w14:textId="70A38ADB" w:rsidR="00DA0FFE" w:rsidRPr="00334A8E" w:rsidRDefault="002F6A77" w:rsidP="000D2EB8">
      <w:pPr>
        <w:pStyle w:val="RECHeadingLevel2"/>
        <w:numPr>
          <w:ilvl w:val="1"/>
          <w:numId w:val="54"/>
        </w:numPr>
        <w:spacing w:after="320"/>
        <w:ind w:left="788" w:hanging="431"/>
        <w:rPr>
          <w:sz w:val="22"/>
          <w:szCs w:val="22"/>
        </w:rPr>
      </w:pPr>
      <w:r>
        <w:rPr>
          <w:sz w:val="22"/>
        </w:rPr>
        <w:t>The process to reposition a gas </w:t>
      </w:r>
      <w:hyperlink r:id="rId790">
        <w:r>
          <w:rPr>
            <w:color w:val="0000FF"/>
            <w:sz w:val="22"/>
            <w:u w:val="single"/>
          </w:rPr>
          <w:t>Metering Asset</w:t>
        </w:r>
      </w:hyperlink>
      <w:r>
        <w:rPr>
          <w:sz w:val="22"/>
        </w:rPr>
        <w:t xml:space="preserve"> is to be treated as a disconnection and subsequent reconnection of </w:t>
      </w:r>
      <w:hyperlink r:id="rId791">
        <w:r>
          <w:rPr>
            <w:color w:val="0000FF"/>
            <w:sz w:val="22"/>
            <w:u w:val="single"/>
          </w:rPr>
          <w:t>Metering Asset</w:t>
        </w:r>
      </w:hyperlink>
      <w:r>
        <w:rPr>
          <w:sz w:val="22"/>
        </w:rPr>
        <w:t xml:space="preserve">, triggering a flow of information under the </w:t>
      </w:r>
      <w:hyperlink r:id="rId792">
        <w:r>
          <w:rPr>
            <w:color w:val="0000FF"/>
            <w:sz w:val="22"/>
            <w:u w:val="single"/>
          </w:rPr>
          <w:t>Connection and Disconnection Regulation</w:t>
        </w:r>
      </w:hyperlink>
      <w:r>
        <w:rPr>
          <w:sz w:val="22"/>
        </w:rPr>
        <w:t>s. Where the details of the installation are already known (i.e. it’s the same meter going back in) it is sufficient to send only the information which is not already known or has changed as a result of the repositioning.</w:t>
      </w:r>
    </w:p>
    <w:p w14:paraId="0E021819" w14:textId="025955DF" w:rsidR="00956EF7" w:rsidRPr="00334A8E" w:rsidRDefault="00956EF7" w:rsidP="000D2EB8">
      <w:pPr>
        <w:pStyle w:val="RECHeadingLevel2"/>
        <w:numPr>
          <w:ilvl w:val="1"/>
          <w:numId w:val="54"/>
        </w:numPr>
        <w:spacing w:after="320"/>
        <w:ind w:left="788" w:hanging="431"/>
        <w:rPr>
          <w:sz w:val="22"/>
          <w:szCs w:val="22"/>
        </w:rPr>
      </w:pPr>
      <w:r>
        <w:rPr>
          <w:sz w:val="22"/>
        </w:rPr>
        <w:t>Not used</w:t>
      </w:r>
    </w:p>
    <w:p w14:paraId="13368194" w14:textId="1F2DDFED" w:rsidR="00DA0FFE" w:rsidRPr="00334A8E" w:rsidRDefault="002F6A77" w:rsidP="000D2EB8">
      <w:pPr>
        <w:pStyle w:val="RECHeadingLevel2"/>
        <w:numPr>
          <w:ilvl w:val="1"/>
          <w:numId w:val="54"/>
        </w:numPr>
        <w:spacing w:after="320"/>
        <w:ind w:left="788" w:hanging="431"/>
        <w:rPr>
          <w:sz w:val="22"/>
          <w:szCs w:val="22"/>
        </w:rPr>
      </w:pPr>
      <w:r>
        <w:rPr>
          <w:sz w:val="22"/>
        </w:rPr>
        <w:t xml:space="preserve">If the </w:t>
      </w:r>
      <w:hyperlink r:id="rId793">
        <w:r>
          <w:rPr>
            <w:color w:val="0000FF"/>
            <w:sz w:val="22"/>
            <w:u w:val="single"/>
          </w:rPr>
          <w:t>Metering Asset</w:t>
        </w:r>
      </w:hyperlink>
      <w:r>
        <w:rPr>
          <w:sz w:val="22"/>
        </w:rPr>
        <w:t xml:space="preserve"> cannot be exchanged or replaced at the appointed time, the </w:t>
      </w:r>
      <w:hyperlink r:id="rId794">
        <w:r>
          <w:rPr>
            <w:color w:val="0000FF"/>
            <w:sz w:val="22"/>
            <w:u w:val="single"/>
          </w:rPr>
          <w:t>MAM</w:t>
        </w:r>
      </w:hyperlink>
      <w:r>
        <w:rPr>
          <w:sz w:val="22"/>
        </w:rPr>
        <w:t xml:space="preserve"> shall liaise with the </w:t>
      </w:r>
      <w:hyperlink r:id="rId795">
        <w:r>
          <w:rPr>
            <w:color w:val="0000FF"/>
            <w:sz w:val="22"/>
            <w:u w:val="single"/>
          </w:rPr>
          <w:t>Gas Supplier</w:t>
        </w:r>
      </w:hyperlink>
      <w:r>
        <w:rPr>
          <w:sz w:val="22"/>
        </w:rPr>
        <w:t xml:space="preserve"> to agree the way forward.</w:t>
      </w:r>
    </w:p>
    <w:p w14:paraId="38216BD3" w14:textId="14FCD1DC" w:rsidR="00DA0FFE" w:rsidRPr="00334A8E" w:rsidRDefault="002F6A77" w:rsidP="000D2EB8">
      <w:pPr>
        <w:pStyle w:val="RECHeadingLevel2"/>
        <w:numPr>
          <w:ilvl w:val="1"/>
          <w:numId w:val="54"/>
        </w:numPr>
        <w:spacing w:after="320"/>
        <w:ind w:left="788" w:hanging="431"/>
        <w:rPr>
          <w:sz w:val="22"/>
          <w:szCs w:val="22"/>
        </w:rPr>
      </w:pPr>
      <w:r>
        <w:rPr>
          <w:sz w:val="22"/>
        </w:rPr>
        <w:t xml:space="preserve">Where a </w:t>
      </w:r>
      <w:hyperlink r:id="rId796">
        <w:r>
          <w:rPr>
            <w:color w:val="0000FF"/>
            <w:sz w:val="22"/>
            <w:u w:val="single"/>
          </w:rPr>
          <w:t>Metering Asset</w:t>
        </w:r>
      </w:hyperlink>
      <w:r>
        <w:rPr>
          <w:sz w:val="22"/>
        </w:rPr>
        <w:t xml:space="preserve"> is exchanged or repositioned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1956"/>
        <w:gridCol w:w="1467"/>
        <w:gridCol w:w="1216"/>
        <w:gridCol w:w="1159"/>
        <w:gridCol w:w="1444"/>
        <w:gridCol w:w="978"/>
      </w:tblGrid>
      <w:tr w:rsidR="009E40F5" w14:paraId="47CA7A1A" w14:textId="77777777" w:rsidTr="00334A8E">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53240A3" w14:textId="77777777" w:rsidR="00DA0FFE" w:rsidRPr="00334A8E" w:rsidRDefault="002F6A77">
            <w:pPr>
              <w:widowControl w:val="0"/>
              <w:spacing w:beforeAutospacing="1" w:after="320" w:afterAutospacing="1" w:line="276" w:lineRule="auto"/>
              <w:rPr>
                <w:szCs w:val="22"/>
                <w:lang w:eastAsia="en-US"/>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3E695E4" w14:textId="77777777" w:rsidR="00DA0FFE" w:rsidRPr="00334A8E" w:rsidRDefault="002F6A77">
            <w:pPr>
              <w:widowControl w:val="0"/>
              <w:spacing w:beforeAutospacing="1" w:after="320" w:afterAutospacing="1" w:line="276" w:lineRule="auto"/>
              <w:rPr>
                <w:szCs w:val="22"/>
                <w:lang w:eastAsia="en-US"/>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0111C39" w14:textId="77777777" w:rsidR="00DA0FFE" w:rsidRPr="00334A8E" w:rsidRDefault="002F6A77">
            <w:pPr>
              <w:widowControl w:val="0"/>
              <w:spacing w:beforeAutospacing="1" w:after="320" w:afterAutospacing="1" w:line="276" w:lineRule="auto"/>
              <w:rPr>
                <w:szCs w:val="22"/>
                <w:lang w:eastAsia="en-US"/>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B74B317" w14:textId="77777777" w:rsidR="00DA0FFE" w:rsidRPr="00334A8E" w:rsidRDefault="002F6A77">
            <w:pPr>
              <w:widowControl w:val="0"/>
              <w:spacing w:beforeAutospacing="1" w:after="320" w:afterAutospacing="1" w:line="276" w:lineRule="auto"/>
              <w:rPr>
                <w:szCs w:val="22"/>
                <w:lang w:eastAsia="en-US"/>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70740EA" w14:textId="77777777" w:rsidR="00DA0FFE" w:rsidRPr="00334A8E" w:rsidRDefault="002F6A77">
            <w:pPr>
              <w:widowControl w:val="0"/>
              <w:spacing w:beforeAutospacing="1" w:after="320" w:afterAutospacing="1" w:line="276" w:lineRule="auto"/>
              <w:rPr>
                <w:szCs w:val="22"/>
                <w:lang w:eastAsia="en-US"/>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C521665" w14:textId="77777777" w:rsidR="00DA0FFE" w:rsidRPr="00334A8E" w:rsidRDefault="002F6A77">
            <w:pPr>
              <w:widowControl w:val="0"/>
              <w:spacing w:beforeAutospacing="1" w:after="320" w:afterAutospacing="1" w:line="276" w:lineRule="auto"/>
              <w:rPr>
                <w:szCs w:val="22"/>
                <w:lang w:eastAsia="en-US"/>
              </w:rPr>
            </w:pPr>
            <w:r>
              <w:rPr>
                <w:b/>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431DBCF" w14:textId="77777777" w:rsidR="00DA0FFE" w:rsidRPr="00334A8E" w:rsidRDefault="002F6A77">
            <w:pPr>
              <w:widowControl w:val="0"/>
              <w:spacing w:beforeAutospacing="1" w:after="320" w:afterAutospacing="1" w:line="276" w:lineRule="auto"/>
              <w:rPr>
                <w:szCs w:val="22"/>
                <w:lang w:eastAsia="en-US"/>
              </w:rPr>
            </w:pPr>
            <w:r>
              <w:rPr>
                <w:b/>
              </w:rPr>
              <w:t>Means</w:t>
            </w:r>
          </w:p>
        </w:tc>
      </w:tr>
      <w:tr w:rsidR="00DA0FFE" w14:paraId="2B18EE2A" w14:textId="77777777">
        <w:tc>
          <w:tcPr>
            <w:tcW w:w="0" w:type="auto"/>
            <w:tcBorders>
              <w:top w:val="single" w:sz="8" w:space="0" w:color="696969"/>
              <w:left w:val="single" w:sz="8" w:space="0" w:color="696969"/>
              <w:bottom w:val="single" w:sz="8" w:space="0" w:color="696969"/>
              <w:right w:val="single" w:sz="8" w:space="0" w:color="696969"/>
            </w:tcBorders>
          </w:tcPr>
          <w:p w14:paraId="3DBB127C" w14:textId="77777777" w:rsidR="00DA0FFE" w:rsidRPr="00334A8E" w:rsidRDefault="002F6A77">
            <w:pPr>
              <w:widowControl w:val="0"/>
              <w:spacing w:beforeAutospacing="1" w:after="320" w:afterAutospacing="1" w:line="276" w:lineRule="auto"/>
              <w:rPr>
                <w:szCs w:val="22"/>
                <w:lang w:eastAsia="en-US"/>
              </w:rPr>
            </w:pPr>
            <w:r>
              <w:t>8.5.1</w:t>
            </w:r>
          </w:p>
        </w:tc>
        <w:tc>
          <w:tcPr>
            <w:tcW w:w="0" w:type="auto"/>
            <w:tcBorders>
              <w:top w:val="single" w:sz="8" w:space="0" w:color="696969"/>
              <w:left w:val="single" w:sz="8" w:space="0" w:color="696969"/>
              <w:bottom w:val="single" w:sz="8" w:space="0" w:color="696969"/>
              <w:right w:val="single" w:sz="8" w:space="0" w:color="696969"/>
            </w:tcBorders>
          </w:tcPr>
          <w:p w14:paraId="4CC0ED1F" w14:textId="77777777" w:rsidR="00DA0FFE" w:rsidRPr="00334A8E" w:rsidRDefault="002F6A77">
            <w:pPr>
              <w:widowControl w:val="0"/>
              <w:spacing w:beforeAutospacing="1" w:after="320" w:afterAutospacing="1" w:line="276" w:lineRule="auto"/>
              <w:rPr>
                <w:szCs w:val="22"/>
                <w:lang w:eastAsia="en-US"/>
              </w:rPr>
            </w:pPr>
            <w:r>
              <w:t>If required.</w:t>
            </w:r>
          </w:p>
        </w:tc>
        <w:tc>
          <w:tcPr>
            <w:tcW w:w="0" w:type="auto"/>
            <w:tcBorders>
              <w:top w:val="single" w:sz="8" w:space="0" w:color="696969"/>
              <w:left w:val="single" w:sz="8" w:space="0" w:color="696969"/>
              <w:bottom w:val="single" w:sz="8" w:space="0" w:color="696969"/>
              <w:right w:val="single" w:sz="8" w:space="0" w:color="696969"/>
            </w:tcBorders>
          </w:tcPr>
          <w:p w14:paraId="67AD84E1" w14:textId="692B8966" w:rsidR="00DA0FFE" w:rsidRPr="00334A8E" w:rsidRDefault="002F6A77">
            <w:pPr>
              <w:widowControl w:val="0"/>
              <w:spacing w:beforeAutospacing="1" w:after="320" w:afterAutospacing="1" w:line="276" w:lineRule="auto"/>
              <w:rPr>
                <w:rFonts w:eastAsia="Arial" w:cs="Arial"/>
                <w:szCs w:val="22"/>
                <w:lang w:eastAsia="en-US"/>
              </w:rPr>
            </w:pPr>
            <w:r>
              <w:t xml:space="preserve">Request </w:t>
            </w:r>
            <w:hyperlink r:id="rId797">
              <w:r>
                <w:rPr>
                  <w:color w:val="0000FF"/>
                  <w:u w:val="single"/>
                </w:rPr>
                <w:t>Metering Asset</w:t>
              </w:r>
            </w:hyperlink>
            <w:r>
              <w:t xml:space="preserve"> exchange.</w:t>
            </w:r>
          </w:p>
          <w:p w14:paraId="2055A271" w14:textId="7460A774" w:rsidR="00CC489C" w:rsidRPr="00334A8E" w:rsidRDefault="00CC489C">
            <w:pPr>
              <w:widowControl w:val="0"/>
              <w:spacing w:beforeAutospacing="1" w:after="320" w:afterAutospacing="1" w:line="276" w:lineRule="auto"/>
              <w:rPr>
                <w:szCs w:val="22"/>
                <w:lang w:eastAsia="en-US"/>
              </w:rPr>
            </w:pPr>
            <w:r>
              <w:t xml:space="preserve">Where the </w:t>
            </w:r>
            <w:hyperlink r:id="rId798">
              <w:r>
                <w:rPr>
                  <w:color w:val="0000FF"/>
                  <w:u w:val="single"/>
                </w:rPr>
                <w:t>Consumer</w:t>
              </w:r>
            </w:hyperlink>
            <w:r>
              <w:t xml:space="preserve"> has a direct commercial relationship with the </w:t>
            </w:r>
            <w:hyperlink r:id="rId799">
              <w:r>
                <w:rPr>
                  <w:color w:val="0000FF"/>
                  <w:u w:val="single"/>
                </w:rPr>
                <w:t>MAM</w:t>
              </w:r>
            </w:hyperlink>
            <w:r>
              <w:t xml:space="preserve">, the </w:t>
            </w:r>
            <w:hyperlink r:id="rId800">
              <w:r>
                <w:rPr>
                  <w:color w:val="0000FF"/>
                  <w:u w:val="single"/>
                </w:rPr>
                <w:t>Consumer</w:t>
              </w:r>
            </w:hyperlink>
            <w:r>
              <w:t xml:space="preserve"> may send a request directly to the </w:t>
            </w:r>
            <w:hyperlink r:id="rId801">
              <w:r>
                <w:rPr>
                  <w:color w:val="0000FF"/>
                  <w:u w:val="single"/>
                </w:rPr>
                <w:t>MAM</w:t>
              </w:r>
            </w:hyperlink>
            <w:r>
              <w:t>.</w:t>
            </w:r>
          </w:p>
        </w:tc>
        <w:tc>
          <w:tcPr>
            <w:tcW w:w="0" w:type="auto"/>
            <w:tcBorders>
              <w:top w:val="single" w:sz="8" w:space="0" w:color="696969"/>
              <w:left w:val="single" w:sz="8" w:space="0" w:color="696969"/>
              <w:bottom w:val="single" w:sz="8" w:space="0" w:color="696969"/>
              <w:right w:val="single" w:sz="8" w:space="0" w:color="696969"/>
            </w:tcBorders>
          </w:tcPr>
          <w:p w14:paraId="10459D46" w14:textId="26E5F480" w:rsidR="00DA0FFE" w:rsidRPr="00334A8E" w:rsidRDefault="002F6A77">
            <w:pPr>
              <w:widowControl w:val="0"/>
              <w:spacing w:beforeAutospacing="1" w:after="320" w:afterAutospacing="1" w:line="276" w:lineRule="auto"/>
              <w:rPr>
                <w:szCs w:val="22"/>
                <w:lang w:eastAsia="en-US"/>
              </w:rPr>
            </w:pPr>
            <w:hyperlink r:id="rId802">
              <w:r>
                <w:rPr>
                  <w:color w:val="0000FF"/>
                  <w:u w:val="single"/>
                </w:rPr>
                <w:t>Consumer</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9AF4033" w14:textId="04C910BB" w:rsidR="00DA0FFE" w:rsidRPr="00334A8E" w:rsidRDefault="002F6A77">
            <w:pPr>
              <w:widowControl w:val="0"/>
              <w:spacing w:beforeAutospacing="1" w:after="320" w:afterAutospacing="1" w:line="276" w:lineRule="auto"/>
              <w:rPr>
                <w:szCs w:val="22"/>
                <w:lang w:eastAsia="en-US"/>
              </w:rPr>
            </w:pPr>
            <w:hyperlink r:id="rId803">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33EC017" w14:textId="77777777" w:rsidR="00DA0FFE" w:rsidRPr="00334A8E" w:rsidRDefault="002F6A77">
            <w:pPr>
              <w:widowControl w:val="0"/>
              <w:spacing w:beforeAutospacing="1" w:after="320" w:afterAutospacing="1" w:line="276" w:lineRule="auto"/>
              <w:rPr>
                <w:szCs w:val="22"/>
                <w:lang w:eastAsia="en-US"/>
              </w:rPr>
            </w:pPr>
            <w:r>
              <w:t>Unlikely to be electronic</w:t>
            </w:r>
          </w:p>
        </w:tc>
        <w:tc>
          <w:tcPr>
            <w:tcW w:w="0" w:type="auto"/>
            <w:tcBorders>
              <w:top w:val="single" w:sz="8" w:space="0" w:color="696969"/>
              <w:left w:val="single" w:sz="8" w:space="0" w:color="696969"/>
              <w:bottom w:val="single" w:sz="8" w:space="0" w:color="696969"/>
              <w:right w:val="single" w:sz="8" w:space="0" w:color="696969"/>
            </w:tcBorders>
          </w:tcPr>
          <w:p w14:paraId="095C0AD9" w14:textId="77777777" w:rsidR="00DA0FFE" w:rsidRPr="00334A8E" w:rsidRDefault="002F6A77">
            <w:pPr>
              <w:widowControl w:val="0"/>
              <w:spacing w:beforeAutospacing="1" w:after="320" w:afterAutospacing="1" w:line="276" w:lineRule="auto"/>
              <w:rPr>
                <w:szCs w:val="22"/>
                <w:lang w:eastAsia="en-US"/>
              </w:rPr>
            </w:pPr>
            <w:r>
              <w:t>Not defined</w:t>
            </w:r>
          </w:p>
        </w:tc>
      </w:tr>
      <w:tr w:rsidR="00DA0FFE" w14:paraId="404C1E58" w14:textId="77777777">
        <w:tc>
          <w:tcPr>
            <w:tcW w:w="0" w:type="auto"/>
            <w:tcBorders>
              <w:top w:val="single" w:sz="8" w:space="0" w:color="696969"/>
              <w:left w:val="single" w:sz="8" w:space="0" w:color="696969"/>
              <w:bottom w:val="single" w:sz="8" w:space="0" w:color="696969"/>
              <w:right w:val="single" w:sz="8" w:space="0" w:color="696969"/>
            </w:tcBorders>
          </w:tcPr>
          <w:p w14:paraId="76759819" w14:textId="77777777" w:rsidR="00DA0FFE" w:rsidRPr="00334A8E" w:rsidRDefault="002F6A77">
            <w:pPr>
              <w:widowControl w:val="0"/>
              <w:spacing w:beforeAutospacing="1" w:after="320" w:afterAutospacing="1" w:line="276" w:lineRule="auto"/>
              <w:rPr>
                <w:szCs w:val="22"/>
                <w:lang w:eastAsia="en-US"/>
              </w:rPr>
            </w:pPr>
            <w:r>
              <w:t>8.5.2</w:t>
            </w:r>
          </w:p>
        </w:tc>
        <w:tc>
          <w:tcPr>
            <w:tcW w:w="0" w:type="auto"/>
            <w:tcBorders>
              <w:top w:val="single" w:sz="8" w:space="0" w:color="696969"/>
              <w:left w:val="single" w:sz="8" w:space="0" w:color="696969"/>
              <w:bottom w:val="single" w:sz="8" w:space="0" w:color="696969"/>
              <w:right w:val="single" w:sz="8" w:space="0" w:color="696969"/>
            </w:tcBorders>
          </w:tcPr>
          <w:p w14:paraId="1858E4EE" w14:textId="77777777" w:rsidR="00DA0FFE" w:rsidRPr="00334A8E" w:rsidRDefault="002F6A77">
            <w:pPr>
              <w:widowControl w:val="0"/>
              <w:spacing w:beforeAutospacing="1" w:after="320" w:afterAutospacing="1" w:line="276" w:lineRule="auto"/>
              <w:rPr>
                <w:szCs w:val="22"/>
                <w:lang w:eastAsia="en-US"/>
              </w:rPr>
            </w:pPr>
            <w:r>
              <w:t>Following 8.5.1.</w:t>
            </w:r>
          </w:p>
        </w:tc>
        <w:tc>
          <w:tcPr>
            <w:tcW w:w="0" w:type="auto"/>
            <w:tcBorders>
              <w:top w:val="single" w:sz="8" w:space="0" w:color="696969"/>
              <w:left w:val="single" w:sz="8" w:space="0" w:color="696969"/>
              <w:bottom w:val="single" w:sz="8" w:space="0" w:color="696969"/>
              <w:right w:val="single" w:sz="8" w:space="0" w:color="696969"/>
            </w:tcBorders>
          </w:tcPr>
          <w:p w14:paraId="25533D07" w14:textId="7C7BC19E" w:rsidR="00DA0FFE" w:rsidRPr="00334A8E" w:rsidRDefault="002F6A77">
            <w:pPr>
              <w:widowControl w:val="0"/>
              <w:spacing w:beforeAutospacing="1" w:after="320" w:afterAutospacing="1" w:line="276" w:lineRule="auto"/>
              <w:rPr>
                <w:szCs w:val="22"/>
                <w:lang w:eastAsia="en-US"/>
              </w:rPr>
            </w:pPr>
            <w:r>
              <w:t xml:space="preserve">Request </w:t>
            </w:r>
            <w:hyperlink r:id="rId804">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055902B9" w14:textId="5F29779D" w:rsidR="00DA0FFE" w:rsidRPr="00334A8E" w:rsidRDefault="002F6A77">
            <w:pPr>
              <w:widowControl w:val="0"/>
              <w:spacing w:beforeAutospacing="1" w:after="320" w:afterAutospacing="1" w:line="276" w:lineRule="auto"/>
              <w:rPr>
                <w:szCs w:val="22"/>
                <w:lang w:eastAsia="en-US"/>
              </w:rPr>
            </w:pPr>
            <w:hyperlink r:id="rId805">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2CA2A21" w14:textId="4C64D4B6" w:rsidR="00DA0FFE" w:rsidRPr="00334A8E" w:rsidRDefault="00B44A4B">
            <w:pPr>
              <w:widowControl w:val="0"/>
              <w:spacing w:beforeAutospacing="1" w:after="320" w:afterAutospacing="1" w:line="276" w:lineRule="auto"/>
              <w:rPr>
                <w:szCs w:val="22"/>
                <w:lang w:eastAsia="en-US"/>
              </w:rPr>
            </w:pPr>
            <w:hyperlink r:id="rId80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60BF134C" w14:textId="1A1AE444" w:rsidR="00DA0FFE" w:rsidRPr="00334A8E" w:rsidRDefault="002F6A77">
            <w:pPr>
              <w:widowControl w:val="0"/>
              <w:spacing w:beforeAutospacing="1" w:after="320" w:afterAutospacing="1" w:line="276" w:lineRule="auto"/>
              <w:rPr>
                <w:szCs w:val="22"/>
                <w:lang w:eastAsia="en-US"/>
              </w:rPr>
            </w:pPr>
            <w:hyperlink r:id="rId807">
              <w:r>
                <w:rPr>
                  <w:color w:val="0000FF"/>
                  <w:u w:val="single"/>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1D542640" w14:textId="79873E63" w:rsidR="00DA0FFE" w:rsidRPr="00334A8E" w:rsidRDefault="002F6A77">
            <w:pPr>
              <w:widowControl w:val="0"/>
              <w:spacing w:beforeAutospacing="1" w:after="320" w:afterAutospacing="1" w:line="276" w:lineRule="auto"/>
              <w:rPr>
                <w:szCs w:val="22"/>
                <w:lang w:eastAsia="en-US"/>
              </w:rPr>
            </w:pPr>
            <w:r>
              <w:t xml:space="preserve">Email, IX, </w:t>
            </w:r>
            <w:hyperlink r:id="rId808">
              <w:r>
                <w:rPr>
                  <w:color w:val="0000FF"/>
                  <w:u w:val="single"/>
                </w:rPr>
                <w:t>DTN</w:t>
              </w:r>
            </w:hyperlink>
          </w:p>
        </w:tc>
      </w:tr>
      <w:tr w:rsidR="00DA0FFE" w14:paraId="54A4943D" w14:textId="77777777">
        <w:tc>
          <w:tcPr>
            <w:tcW w:w="0" w:type="auto"/>
            <w:tcBorders>
              <w:top w:val="single" w:sz="8" w:space="0" w:color="696969"/>
              <w:left w:val="single" w:sz="8" w:space="0" w:color="696969"/>
              <w:bottom w:val="single" w:sz="8" w:space="0" w:color="696969"/>
              <w:right w:val="single" w:sz="8" w:space="0" w:color="696969"/>
            </w:tcBorders>
          </w:tcPr>
          <w:p w14:paraId="4334FF8B" w14:textId="77777777" w:rsidR="00DA0FFE" w:rsidRPr="00334A8E" w:rsidRDefault="002F6A77">
            <w:pPr>
              <w:widowControl w:val="0"/>
              <w:spacing w:beforeAutospacing="1" w:after="320" w:afterAutospacing="1" w:line="276" w:lineRule="auto"/>
              <w:rPr>
                <w:szCs w:val="22"/>
                <w:lang w:eastAsia="en-US"/>
              </w:rPr>
            </w:pPr>
            <w:r>
              <w:t>8.5.3</w:t>
            </w:r>
          </w:p>
        </w:tc>
        <w:tc>
          <w:tcPr>
            <w:tcW w:w="0" w:type="auto"/>
            <w:tcBorders>
              <w:top w:val="single" w:sz="8" w:space="0" w:color="696969"/>
              <w:left w:val="single" w:sz="8" w:space="0" w:color="696969"/>
              <w:bottom w:val="single" w:sz="8" w:space="0" w:color="696969"/>
              <w:right w:val="single" w:sz="8" w:space="0" w:color="696969"/>
            </w:tcBorders>
          </w:tcPr>
          <w:p w14:paraId="633C4EB6" w14:textId="7C52405B" w:rsidR="00DA0FFE" w:rsidRPr="00334A8E" w:rsidRDefault="002F6A77">
            <w:pPr>
              <w:widowControl w:val="0"/>
              <w:spacing w:beforeAutospacing="1" w:after="320" w:afterAutospacing="1" w:line="276" w:lineRule="auto"/>
              <w:rPr>
                <w:szCs w:val="22"/>
                <w:lang w:eastAsia="en-US"/>
              </w:rPr>
            </w:pPr>
            <w:r>
              <w:t>Within 2</w:t>
            </w:r>
            <w:hyperlink r:id="rId809" w:history="1">
              <w:r w:rsidRPr="00DE4EBB">
                <w:rPr>
                  <w:rStyle w:val="Hyperlink"/>
                  <w:color w:val="0000FF"/>
                </w:rPr>
                <w:t>WD</w:t>
              </w:r>
            </w:hyperlink>
            <w:r>
              <w:t>s of 8.5.2.</w:t>
            </w:r>
          </w:p>
        </w:tc>
        <w:tc>
          <w:tcPr>
            <w:tcW w:w="0" w:type="auto"/>
            <w:tcBorders>
              <w:top w:val="single" w:sz="8" w:space="0" w:color="696969"/>
              <w:left w:val="single" w:sz="8" w:space="0" w:color="696969"/>
              <w:bottom w:val="single" w:sz="8" w:space="0" w:color="696969"/>
              <w:right w:val="single" w:sz="8" w:space="0" w:color="696969"/>
            </w:tcBorders>
          </w:tcPr>
          <w:p w14:paraId="1BA48671" w14:textId="5CB609AF" w:rsidR="00DA0FFE" w:rsidRPr="00334A8E" w:rsidRDefault="002F6A77">
            <w:pPr>
              <w:widowControl w:val="0"/>
              <w:spacing w:beforeAutospacing="1" w:after="320" w:afterAutospacing="1" w:line="276" w:lineRule="auto"/>
              <w:rPr>
                <w:szCs w:val="22"/>
                <w:lang w:eastAsia="en-US"/>
              </w:rPr>
            </w:pPr>
            <w:r>
              <w:t xml:space="preserve">Respond to </w:t>
            </w:r>
            <w:hyperlink r:id="rId810">
              <w:r>
                <w:rPr>
                  <w:color w:val="0000FF"/>
                  <w:u w:val="single"/>
                </w:rPr>
                <w:t>Metering Asset</w:t>
              </w:r>
            </w:hyperlink>
            <w:r>
              <w:t xml:space="preserve"> exchange request.</w:t>
            </w:r>
          </w:p>
        </w:tc>
        <w:tc>
          <w:tcPr>
            <w:tcW w:w="0" w:type="auto"/>
            <w:tcBorders>
              <w:top w:val="single" w:sz="8" w:space="0" w:color="696969"/>
              <w:left w:val="single" w:sz="8" w:space="0" w:color="696969"/>
              <w:bottom w:val="single" w:sz="8" w:space="0" w:color="696969"/>
              <w:right w:val="single" w:sz="8" w:space="0" w:color="696969"/>
            </w:tcBorders>
          </w:tcPr>
          <w:p w14:paraId="11C66D3A" w14:textId="06CACBA2" w:rsidR="00DA0FFE" w:rsidRPr="00334A8E" w:rsidRDefault="00B44A4B">
            <w:pPr>
              <w:widowControl w:val="0"/>
              <w:spacing w:beforeAutospacing="1" w:after="320" w:afterAutospacing="1" w:line="276" w:lineRule="auto"/>
              <w:rPr>
                <w:szCs w:val="22"/>
                <w:lang w:eastAsia="en-US"/>
              </w:rPr>
            </w:pPr>
            <w:hyperlink r:id="rId811">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4590B30" w14:textId="4C57DF81" w:rsidR="00DA0FFE" w:rsidRPr="00334A8E" w:rsidRDefault="002F6A77">
            <w:pPr>
              <w:widowControl w:val="0"/>
              <w:spacing w:beforeAutospacing="1" w:after="320" w:afterAutospacing="1" w:line="276" w:lineRule="auto"/>
              <w:rPr>
                <w:szCs w:val="22"/>
                <w:lang w:eastAsia="en-US"/>
              </w:rPr>
            </w:pPr>
            <w:hyperlink r:id="rId812">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70EDDFE" w14:textId="64B4262E" w:rsidR="00DA0FFE" w:rsidRPr="00334A8E" w:rsidRDefault="002F6A77">
            <w:pPr>
              <w:widowControl w:val="0"/>
              <w:spacing w:beforeAutospacing="1" w:after="320" w:afterAutospacing="1" w:line="276" w:lineRule="auto"/>
              <w:rPr>
                <w:szCs w:val="22"/>
                <w:lang w:eastAsia="en-US"/>
              </w:rPr>
            </w:pPr>
            <w:hyperlink r:id="rId813">
              <w:r>
                <w:rPr>
                  <w:color w:val="0000FF"/>
                  <w:u w:val="single"/>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406743E6" w14:textId="777CC66A" w:rsidR="00DA0FFE" w:rsidRPr="00334A8E" w:rsidRDefault="002F6A77">
            <w:pPr>
              <w:widowControl w:val="0"/>
              <w:spacing w:beforeAutospacing="1" w:after="320" w:afterAutospacing="1" w:line="276" w:lineRule="auto"/>
              <w:rPr>
                <w:szCs w:val="22"/>
                <w:lang w:eastAsia="en-US"/>
              </w:rPr>
            </w:pPr>
            <w:r>
              <w:t xml:space="preserve">Email, IX, </w:t>
            </w:r>
            <w:hyperlink r:id="rId814">
              <w:r>
                <w:rPr>
                  <w:color w:val="0000FF"/>
                  <w:u w:val="single"/>
                </w:rPr>
                <w:t>DTN</w:t>
              </w:r>
            </w:hyperlink>
          </w:p>
        </w:tc>
      </w:tr>
      <w:tr w:rsidR="00DA0FFE" w14:paraId="442D6C54" w14:textId="77777777">
        <w:tc>
          <w:tcPr>
            <w:tcW w:w="0" w:type="auto"/>
            <w:tcBorders>
              <w:top w:val="single" w:sz="8" w:space="0" w:color="696969"/>
              <w:left w:val="single" w:sz="8" w:space="0" w:color="696969"/>
              <w:bottom w:val="single" w:sz="8" w:space="0" w:color="696969"/>
              <w:right w:val="single" w:sz="8" w:space="0" w:color="696969"/>
            </w:tcBorders>
          </w:tcPr>
          <w:p w14:paraId="48D7BF27" w14:textId="77777777" w:rsidR="00DA0FFE" w:rsidRPr="00334A8E" w:rsidRDefault="002F6A77">
            <w:pPr>
              <w:widowControl w:val="0"/>
              <w:spacing w:beforeAutospacing="1" w:after="320" w:afterAutospacing="1" w:line="276" w:lineRule="auto"/>
              <w:rPr>
                <w:szCs w:val="22"/>
                <w:lang w:eastAsia="en-US"/>
              </w:rPr>
            </w:pPr>
            <w:r>
              <w:t>8.5.4</w:t>
            </w:r>
          </w:p>
        </w:tc>
        <w:tc>
          <w:tcPr>
            <w:tcW w:w="0" w:type="auto"/>
            <w:tcBorders>
              <w:top w:val="single" w:sz="8" w:space="0" w:color="696969"/>
              <w:left w:val="single" w:sz="8" w:space="0" w:color="696969"/>
              <w:bottom w:val="single" w:sz="8" w:space="0" w:color="696969"/>
              <w:right w:val="single" w:sz="8" w:space="0" w:color="696969"/>
            </w:tcBorders>
          </w:tcPr>
          <w:p w14:paraId="17CD1097" w14:textId="77777777" w:rsidR="00DA0FFE" w:rsidRPr="00334A8E" w:rsidRDefault="002F6A77">
            <w:pPr>
              <w:widowControl w:val="0"/>
              <w:spacing w:beforeAutospacing="1" w:after="320" w:afterAutospacing="1" w:line="276" w:lineRule="auto"/>
              <w:rPr>
                <w:szCs w:val="22"/>
                <w:lang w:eastAsia="en-US"/>
              </w:rPr>
            </w:pPr>
            <w:r>
              <w:t>Following 8.5.2.</w:t>
            </w:r>
          </w:p>
        </w:tc>
        <w:tc>
          <w:tcPr>
            <w:tcW w:w="0" w:type="auto"/>
            <w:tcBorders>
              <w:top w:val="single" w:sz="8" w:space="0" w:color="696969"/>
              <w:left w:val="single" w:sz="8" w:space="0" w:color="696969"/>
              <w:bottom w:val="single" w:sz="8" w:space="0" w:color="696969"/>
              <w:right w:val="single" w:sz="8" w:space="0" w:color="696969"/>
            </w:tcBorders>
          </w:tcPr>
          <w:p w14:paraId="5F382A95" w14:textId="439121C0" w:rsidR="00DA0FFE" w:rsidRPr="00334A8E" w:rsidRDefault="002F6A77">
            <w:pPr>
              <w:widowControl w:val="0"/>
              <w:spacing w:beforeAutospacing="1" w:after="320" w:afterAutospacing="1" w:line="276" w:lineRule="auto"/>
              <w:rPr>
                <w:rFonts w:eastAsia="Arial" w:cs="Arial"/>
                <w:szCs w:val="22"/>
                <w:lang w:eastAsia="en-US"/>
              </w:rPr>
            </w:pPr>
            <w:r>
              <w:t xml:space="preserve">Request </w:t>
            </w:r>
            <w:hyperlink r:id="rId815">
              <w:r>
                <w:rPr>
                  <w:color w:val="0000FF"/>
                  <w:u w:val="single"/>
                </w:rPr>
                <w:t>Metering Asset</w:t>
              </w:r>
            </w:hyperlink>
            <w:r>
              <w:t xml:space="preserve"> exchange.</w:t>
            </w:r>
          </w:p>
          <w:p w14:paraId="3FCB658A" w14:textId="77777777" w:rsidR="008D4903" w:rsidRPr="00334A8E" w:rsidRDefault="008D4903">
            <w:pPr>
              <w:widowControl w:val="0"/>
              <w:spacing w:beforeAutospacing="1" w:after="320" w:afterAutospacing="1" w:line="276" w:lineRule="auto"/>
              <w:rPr>
                <w:szCs w:val="22"/>
              </w:rPr>
            </w:pPr>
            <w:hyperlink r:id="rId816">
              <w:r>
                <w:rPr>
                  <w:color w:val="0000FF"/>
                  <w:u w:val="single"/>
                </w:rPr>
                <w:t>Meter Asset Manager</w:t>
              </w:r>
            </w:hyperlink>
            <w:r>
              <w:t xml:space="preserve">s shall only proceed with the </w:t>
            </w:r>
            <w:hyperlink r:id="rId817">
              <w:r>
                <w:rPr>
                  <w:color w:val="0000FF"/>
                  <w:u w:val="single"/>
                </w:rPr>
                <w:t>Metering Asset</w:t>
              </w:r>
            </w:hyperlink>
            <w:r>
              <w:t xml:space="preserve"> exchange if they reasonably believe they will have a valid appointment status on the date of the </w:t>
            </w:r>
            <w:hyperlink r:id="rId818">
              <w:r>
                <w:rPr>
                  <w:color w:val="0000FF"/>
                  <w:u w:val="single"/>
                </w:rPr>
                <w:t>Metering Asset</w:t>
              </w:r>
            </w:hyperlink>
            <w:r>
              <w:t xml:space="preserve"> exchange. </w:t>
            </w:r>
          </w:p>
          <w:p w14:paraId="31022708" w14:textId="1119B919" w:rsidR="008D4903" w:rsidRPr="00334A8E" w:rsidRDefault="008D4903">
            <w:pPr>
              <w:widowControl w:val="0"/>
              <w:spacing w:beforeAutospacing="1" w:after="320" w:afterAutospacing="1" w:line="276" w:lineRule="auto"/>
              <w:rPr>
                <w:szCs w:val="22"/>
                <w:lang w:eastAsia="en-US"/>
              </w:rPr>
            </w:pPr>
            <w:r>
              <w:t xml:space="preserve">Where a </w:t>
            </w:r>
            <w:hyperlink r:id="rId819">
              <w:r>
                <w:rPr>
                  <w:color w:val="0000FF"/>
                  <w:u w:val="single"/>
                </w:rPr>
                <w:t>MAM</w:t>
              </w:r>
            </w:hyperlink>
            <w:r>
              <w:t xml:space="preserve"> conducts a </w:t>
            </w:r>
            <w:hyperlink r:id="rId820">
              <w:r>
                <w:rPr>
                  <w:color w:val="0000FF"/>
                  <w:u w:val="single"/>
                </w:rPr>
                <w:t>Metering Asset</w:t>
              </w:r>
            </w:hyperlink>
            <w:r>
              <w:t xml:space="preserve"> exchange following instruction by a </w:t>
            </w:r>
            <w:hyperlink r:id="rId821" w:history="1">
              <w:r w:rsidRPr="00052832">
                <w:rPr>
                  <w:rStyle w:val="Hyperlink"/>
                  <w:color w:val="0000FF"/>
                </w:rPr>
                <w:t>Gas Supplier</w:t>
              </w:r>
            </w:hyperlink>
            <w:r>
              <w:t xml:space="preserve">, the </w:t>
            </w:r>
            <w:hyperlink r:id="rId822">
              <w:r>
                <w:rPr>
                  <w:color w:val="0000FF"/>
                  <w:u w:val="single"/>
                </w:rPr>
                <w:t>MAM</w:t>
              </w:r>
            </w:hyperlink>
            <w:r>
              <w:t xml:space="preserve"> should take all reasonable steps to report the details of the </w:t>
            </w:r>
            <w:hyperlink r:id="rId823">
              <w:r>
                <w:rPr>
                  <w:color w:val="0000FF"/>
                  <w:u w:val="single"/>
                </w:rPr>
                <w:t>Metering Asset</w:t>
              </w:r>
            </w:hyperlink>
            <w:r>
              <w:t xml:space="preserve"> exchange onward as per its obligations in Section 8, regardless of its appointment status upon completion of the </w:t>
            </w:r>
            <w:hyperlink r:id="rId824">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3AA01DE5" w14:textId="4EEB425E" w:rsidR="00DA0FFE" w:rsidRPr="00334A8E" w:rsidRDefault="00B44A4B">
            <w:pPr>
              <w:widowControl w:val="0"/>
              <w:spacing w:beforeAutospacing="1" w:after="320" w:afterAutospacing="1" w:line="276" w:lineRule="auto"/>
              <w:rPr>
                <w:szCs w:val="22"/>
                <w:lang w:eastAsia="en-US"/>
              </w:rPr>
            </w:pPr>
            <w:hyperlink r:id="rId82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2BA7B8AD" w14:textId="52B3495C" w:rsidR="00DA0FFE" w:rsidRPr="00334A8E" w:rsidRDefault="002F6A77">
            <w:pPr>
              <w:widowControl w:val="0"/>
              <w:spacing w:beforeAutospacing="1" w:after="320" w:afterAutospacing="1" w:line="276" w:lineRule="auto"/>
              <w:rPr>
                <w:szCs w:val="22"/>
                <w:lang w:eastAsia="en-US"/>
              </w:rPr>
            </w:pPr>
            <w:r w:rsidRPr="00371C20">
              <w:t xml:space="preserve">Meter </w:t>
            </w:r>
            <w:r>
              <w:t xml:space="preserve">Worker / </w:t>
            </w:r>
            <w:hyperlink r:id="rId826">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5C64A08F" w14:textId="6EA75F37" w:rsidR="00DA0FFE" w:rsidRPr="00334A8E" w:rsidRDefault="002F6A77">
            <w:pPr>
              <w:widowControl w:val="0"/>
              <w:spacing w:beforeAutospacing="1" w:after="320" w:afterAutospacing="1" w:line="276" w:lineRule="auto"/>
              <w:rPr>
                <w:szCs w:val="22"/>
                <w:lang w:eastAsia="en-US"/>
              </w:rPr>
            </w:pPr>
            <w:r>
              <w:t xml:space="preserve">Information contained within </w:t>
            </w:r>
            <w:hyperlink r:id="rId827">
              <w:r>
                <w:rPr>
                  <w:color w:val="0000FF"/>
                  <w:u w:val="single"/>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1B707461" w14:textId="77777777" w:rsidR="00DA0FFE" w:rsidRPr="00334A8E" w:rsidRDefault="002F6A77">
            <w:pPr>
              <w:widowControl w:val="0"/>
              <w:spacing w:beforeAutospacing="1" w:after="320" w:afterAutospacing="1" w:line="276" w:lineRule="auto"/>
              <w:rPr>
                <w:szCs w:val="22"/>
                <w:lang w:eastAsia="en-US"/>
              </w:rPr>
            </w:pPr>
            <w:r>
              <w:t>Not defined</w:t>
            </w:r>
          </w:p>
        </w:tc>
      </w:tr>
      <w:tr w:rsidR="00DA0FFE" w14:paraId="210D222E" w14:textId="77777777">
        <w:tc>
          <w:tcPr>
            <w:tcW w:w="0" w:type="auto"/>
            <w:tcBorders>
              <w:top w:val="single" w:sz="8" w:space="0" w:color="696969"/>
              <w:left w:val="single" w:sz="8" w:space="0" w:color="696969"/>
              <w:bottom w:val="single" w:sz="8" w:space="0" w:color="696969"/>
              <w:right w:val="single" w:sz="8" w:space="0" w:color="696969"/>
            </w:tcBorders>
          </w:tcPr>
          <w:p w14:paraId="1DA1AA1C" w14:textId="77777777" w:rsidR="00DA0FFE" w:rsidRPr="00334A8E" w:rsidRDefault="002F6A77">
            <w:pPr>
              <w:widowControl w:val="0"/>
              <w:spacing w:beforeAutospacing="1" w:after="320" w:afterAutospacing="1" w:line="276" w:lineRule="auto"/>
              <w:rPr>
                <w:szCs w:val="22"/>
                <w:lang w:eastAsia="en-US"/>
              </w:rPr>
            </w:pPr>
            <w:r>
              <w:t>8.5.5</w:t>
            </w:r>
          </w:p>
        </w:tc>
        <w:tc>
          <w:tcPr>
            <w:tcW w:w="0" w:type="auto"/>
            <w:tcBorders>
              <w:top w:val="single" w:sz="8" w:space="0" w:color="696969"/>
              <w:left w:val="single" w:sz="8" w:space="0" w:color="696969"/>
              <w:bottom w:val="single" w:sz="8" w:space="0" w:color="696969"/>
              <w:right w:val="single" w:sz="8" w:space="0" w:color="696969"/>
            </w:tcBorders>
          </w:tcPr>
          <w:p w14:paraId="4818EA91" w14:textId="4E377783" w:rsidR="00DA0FFE" w:rsidRPr="00334A8E" w:rsidRDefault="002F6A77">
            <w:pPr>
              <w:widowControl w:val="0"/>
              <w:spacing w:beforeAutospacing="1" w:after="320" w:afterAutospacing="1" w:line="276" w:lineRule="auto"/>
              <w:rPr>
                <w:rFonts w:eastAsia="Arial" w:cs="Arial"/>
                <w:szCs w:val="22"/>
                <w:vertAlign w:val="superscript"/>
                <w:lang w:eastAsia="en-US"/>
              </w:rPr>
            </w:pPr>
            <w:r>
              <w:t xml:space="preserve">48hrs prior to </w:t>
            </w:r>
            <w:hyperlink r:id="rId828">
              <w:r>
                <w:rPr>
                  <w:color w:val="0000FF"/>
                  <w:u w:val="single"/>
                </w:rPr>
                <w:t>Metering Asset</w:t>
              </w:r>
            </w:hyperlink>
            <w:r>
              <w:t xml:space="preserve"> exchange.</w:t>
            </w:r>
          </w:p>
          <w:p w14:paraId="5E07B49C" w14:textId="41DCFA06" w:rsidR="0086543C" w:rsidRPr="00334A8E" w:rsidRDefault="00685FDC">
            <w:pPr>
              <w:widowControl w:val="0"/>
              <w:spacing w:beforeAutospacing="1" w:after="320" w:afterAutospacing="1" w:line="276" w:lineRule="auto"/>
              <w:rPr>
                <w:szCs w:val="22"/>
                <w:lang w:eastAsia="en-US"/>
              </w:rPr>
            </w:pPr>
            <w:r>
              <w:t xml:space="preserve">The requirement to send a pre-notification is contained within the </w:t>
            </w:r>
            <w:hyperlink r:id="rId829">
              <w:r>
                <w:rPr>
                  <w:color w:val="0000FF"/>
                  <w:u w:val="single"/>
                </w:rPr>
                <w:t>Connection and Disconnection Regulation</w:t>
              </w:r>
            </w:hyperlink>
            <w:r>
              <w:t>s.</w:t>
            </w:r>
          </w:p>
        </w:tc>
        <w:tc>
          <w:tcPr>
            <w:tcW w:w="0" w:type="auto"/>
            <w:tcBorders>
              <w:top w:val="single" w:sz="8" w:space="0" w:color="696969"/>
              <w:left w:val="single" w:sz="8" w:space="0" w:color="696969"/>
              <w:bottom w:val="single" w:sz="8" w:space="0" w:color="696969"/>
              <w:right w:val="single" w:sz="8" w:space="0" w:color="696969"/>
            </w:tcBorders>
          </w:tcPr>
          <w:p w14:paraId="68A8A69A" w14:textId="5971C30B" w:rsidR="00DA0FFE" w:rsidRPr="00334A8E" w:rsidRDefault="002F6A77">
            <w:pPr>
              <w:widowControl w:val="0"/>
              <w:spacing w:beforeAutospacing="1" w:after="320" w:afterAutospacing="1" w:line="276" w:lineRule="auto"/>
              <w:rPr>
                <w:szCs w:val="22"/>
                <w:lang w:eastAsia="en-US"/>
              </w:rPr>
            </w:pPr>
            <w:r>
              <w:t xml:space="preserve">Pre-notification of </w:t>
            </w:r>
            <w:hyperlink r:id="rId830">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290C4B4C" w14:textId="55E3D7BB" w:rsidR="00DA0FFE" w:rsidRPr="00334A8E" w:rsidRDefault="00B44A4B">
            <w:pPr>
              <w:widowControl w:val="0"/>
              <w:spacing w:beforeAutospacing="1" w:after="320" w:afterAutospacing="1" w:line="276" w:lineRule="auto"/>
              <w:rPr>
                <w:szCs w:val="22"/>
                <w:lang w:eastAsia="en-US"/>
              </w:rPr>
            </w:pPr>
            <w:hyperlink r:id="rId831">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7B164EB" w14:textId="468E4684" w:rsidR="00DA0FFE" w:rsidRPr="00334A8E" w:rsidRDefault="002F6A77">
            <w:pPr>
              <w:widowControl w:val="0"/>
              <w:spacing w:beforeAutospacing="1" w:after="320" w:afterAutospacing="1" w:line="276" w:lineRule="auto"/>
              <w:rPr>
                <w:szCs w:val="22"/>
                <w:lang w:eastAsia="en-US"/>
              </w:rPr>
            </w:pPr>
            <w:hyperlink r:id="rId832">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AF0CE23" w14:textId="4AA1B007"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833">
              <w:r>
                <w:rPr>
                  <w:color w:val="0000FF"/>
                  <w:u w:val="single"/>
                </w:rPr>
                <w:t>ONJOB</w:t>
              </w:r>
            </w:hyperlink>
          </w:p>
          <w:p w14:paraId="4B79820F" w14:textId="0A6FB8B3" w:rsidR="00685FDC" w:rsidRPr="00334A8E" w:rsidRDefault="00E406F5">
            <w:pPr>
              <w:widowControl w:val="0"/>
              <w:spacing w:beforeAutospacing="1" w:after="320" w:afterAutospacing="1" w:line="276" w:lineRule="auto"/>
              <w:rPr>
                <w:szCs w:val="22"/>
                <w:lang w:eastAsia="en-US"/>
              </w:rPr>
            </w:pPr>
            <w:r>
              <w:t xml:space="preserve">The </w:t>
            </w:r>
            <w:hyperlink r:id="rId834">
              <w:r>
                <w:rPr>
                  <w:color w:val="0000FF"/>
                  <w:u w:val="single"/>
                </w:rPr>
                <w:t>ONJOB</w:t>
              </w:r>
            </w:hyperlink>
            <w:r>
              <w:t xml:space="preserve"> and </w:t>
            </w:r>
            <w:hyperlink r:id="rId835">
              <w:r>
                <w:rPr>
                  <w:color w:val="0000FF"/>
                  <w:u w:val="single"/>
                </w:rPr>
                <w:t>RNJOB</w:t>
              </w:r>
            </w:hyperlink>
            <w:r>
              <w:t xml:space="preserve"> </w:t>
            </w:r>
            <w:hyperlink r:id="rId836">
              <w:r>
                <w:rPr>
                  <w:color w:val="0000FF"/>
                  <w:u w:val="single"/>
                </w:rPr>
                <w:t>Market Message</w:t>
              </w:r>
            </w:hyperlink>
            <w:r>
              <w:t>s may also be used to notify the 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0F7F4880" w14:textId="00FC077C" w:rsidR="00DA0FFE" w:rsidRPr="00334A8E" w:rsidRDefault="002F6A77">
            <w:pPr>
              <w:widowControl w:val="0"/>
              <w:spacing w:beforeAutospacing="1" w:after="320" w:afterAutospacing="1" w:line="276" w:lineRule="auto"/>
              <w:rPr>
                <w:szCs w:val="22"/>
                <w:lang w:eastAsia="en-US"/>
              </w:rPr>
            </w:pPr>
            <w:r>
              <w:t xml:space="preserve">Email, IX, </w:t>
            </w:r>
            <w:hyperlink r:id="rId837">
              <w:r>
                <w:rPr>
                  <w:color w:val="0000FF"/>
                  <w:u w:val="single"/>
                </w:rPr>
                <w:t>DTN</w:t>
              </w:r>
            </w:hyperlink>
          </w:p>
        </w:tc>
      </w:tr>
      <w:tr w:rsidR="00DA0FFE" w14:paraId="32C8EB5A" w14:textId="77777777">
        <w:tc>
          <w:tcPr>
            <w:tcW w:w="0" w:type="auto"/>
            <w:tcBorders>
              <w:top w:val="single" w:sz="8" w:space="0" w:color="696969"/>
              <w:left w:val="single" w:sz="8" w:space="0" w:color="696969"/>
              <w:bottom w:val="single" w:sz="8" w:space="0" w:color="696969"/>
              <w:right w:val="single" w:sz="8" w:space="0" w:color="696969"/>
            </w:tcBorders>
          </w:tcPr>
          <w:p w14:paraId="0FE503B9" w14:textId="77777777" w:rsidR="00DA0FFE" w:rsidRPr="00334A8E" w:rsidRDefault="002F6A77">
            <w:pPr>
              <w:widowControl w:val="0"/>
              <w:spacing w:beforeAutospacing="1" w:after="320" w:afterAutospacing="1" w:line="276" w:lineRule="auto"/>
              <w:rPr>
                <w:szCs w:val="22"/>
                <w:lang w:eastAsia="en-US"/>
              </w:rPr>
            </w:pPr>
            <w:r>
              <w:t>8.5.6</w:t>
            </w:r>
          </w:p>
        </w:tc>
        <w:tc>
          <w:tcPr>
            <w:tcW w:w="0" w:type="auto"/>
            <w:tcBorders>
              <w:top w:val="single" w:sz="8" w:space="0" w:color="696969"/>
              <w:left w:val="single" w:sz="8" w:space="0" w:color="696969"/>
              <w:bottom w:val="single" w:sz="8" w:space="0" w:color="696969"/>
              <w:right w:val="single" w:sz="8" w:space="0" w:color="696969"/>
            </w:tcBorders>
          </w:tcPr>
          <w:p w14:paraId="5FCC8ED8" w14:textId="5EB882B6" w:rsidR="00DA0FFE" w:rsidRPr="00334A8E" w:rsidRDefault="002F6A77">
            <w:pPr>
              <w:widowControl w:val="0"/>
              <w:spacing w:beforeAutospacing="1" w:after="320" w:afterAutospacing="1" w:line="276" w:lineRule="auto"/>
              <w:rPr>
                <w:szCs w:val="22"/>
                <w:lang w:eastAsia="en-US"/>
              </w:rPr>
            </w:pPr>
            <w:r>
              <w:t>Within 2</w:t>
            </w:r>
            <w:hyperlink r:id="rId838" w:history="1">
              <w:r w:rsidRPr="00DE4EBB">
                <w:rPr>
                  <w:rStyle w:val="Hyperlink"/>
                  <w:color w:val="0000FF"/>
                </w:rPr>
                <w:t>WD</w:t>
              </w:r>
            </w:hyperlink>
            <w:r>
              <w:t>s of 8.5.5.</w:t>
            </w:r>
          </w:p>
        </w:tc>
        <w:tc>
          <w:tcPr>
            <w:tcW w:w="0" w:type="auto"/>
            <w:tcBorders>
              <w:top w:val="single" w:sz="8" w:space="0" w:color="696969"/>
              <w:left w:val="single" w:sz="8" w:space="0" w:color="696969"/>
              <w:bottom w:val="single" w:sz="8" w:space="0" w:color="696969"/>
              <w:right w:val="single" w:sz="8" w:space="0" w:color="696969"/>
            </w:tcBorders>
          </w:tcPr>
          <w:p w14:paraId="4590EEFA" w14:textId="53858180" w:rsidR="00DA0FFE" w:rsidRPr="00334A8E" w:rsidRDefault="002F6A77">
            <w:pPr>
              <w:widowControl w:val="0"/>
              <w:spacing w:beforeAutospacing="1" w:after="320" w:afterAutospacing="1" w:line="276" w:lineRule="auto"/>
              <w:rPr>
                <w:szCs w:val="22"/>
                <w:lang w:eastAsia="en-US"/>
              </w:rPr>
            </w:pPr>
            <w:r>
              <w:t xml:space="preserve">Respond to pre-notification of </w:t>
            </w:r>
            <w:hyperlink r:id="rId839">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42CC5FC" w14:textId="64579A75" w:rsidR="00DA0FFE" w:rsidRPr="00334A8E" w:rsidRDefault="002F6A77">
            <w:pPr>
              <w:widowControl w:val="0"/>
              <w:spacing w:beforeAutospacing="1" w:after="320" w:afterAutospacing="1" w:line="276" w:lineRule="auto"/>
              <w:rPr>
                <w:szCs w:val="22"/>
                <w:lang w:eastAsia="en-US"/>
              </w:rPr>
            </w:pPr>
            <w:hyperlink r:id="rId840">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4B4343B" w14:textId="19FB6140" w:rsidR="00DA0FFE" w:rsidRPr="00334A8E" w:rsidRDefault="00B44A4B">
            <w:pPr>
              <w:widowControl w:val="0"/>
              <w:spacing w:beforeAutospacing="1" w:after="320" w:afterAutospacing="1" w:line="276" w:lineRule="auto"/>
              <w:rPr>
                <w:szCs w:val="22"/>
                <w:lang w:eastAsia="en-US"/>
              </w:rPr>
            </w:pPr>
            <w:hyperlink r:id="rId841">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044938D" w14:textId="414D4863" w:rsidR="00DA0FFE" w:rsidRPr="00334A8E" w:rsidRDefault="002F6A77">
            <w:pPr>
              <w:widowControl w:val="0"/>
              <w:spacing w:beforeAutospacing="1" w:after="320" w:afterAutospacing="1" w:line="276" w:lineRule="auto"/>
              <w:rPr>
                <w:szCs w:val="22"/>
                <w:lang w:eastAsia="en-US"/>
              </w:rPr>
            </w:pPr>
            <w:hyperlink r:id="rId842">
              <w:r>
                <w:rPr>
                  <w:color w:val="0000FF"/>
                  <w:u w:val="single"/>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51DD5313" w14:textId="59C9FA92" w:rsidR="00DA0FFE" w:rsidRPr="00334A8E" w:rsidRDefault="002F6A77">
            <w:pPr>
              <w:widowControl w:val="0"/>
              <w:spacing w:beforeAutospacing="1" w:after="320" w:afterAutospacing="1" w:line="276" w:lineRule="auto"/>
              <w:rPr>
                <w:szCs w:val="22"/>
                <w:lang w:eastAsia="en-US"/>
              </w:rPr>
            </w:pPr>
            <w:r>
              <w:t xml:space="preserve">Email, IX, </w:t>
            </w:r>
            <w:hyperlink r:id="rId843">
              <w:r>
                <w:rPr>
                  <w:color w:val="0000FF"/>
                  <w:u w:val="single"/>
                </w:rPr>
                <w:t>DTN</w:t>
              </w:r>
            </w:hyperlink>
          </w:p>
        </w:tc>
      </w:tr>
      <w:tr w:rsidR="00DA0FFE" w14:paraId="6868F767" w14:textId="77777777">
        <w:tc>
          <w:tcPr>
            <w:tcW w:w="0" w:type="auto"/>
            <w:tcBorders>
              <w:top w:val="single" w:sz="8" w:space="0" w:color="696969"/>
              <w:left w:val="single" w:sz="8" w:space="0" w:color="696969"/>
              <w:bottom w:val="single" w:sz="8" w:space="0" w:color="696969"/>
              <w:right w:val="single" w:sz="8" w:space="0" w:color="696969"/>
            </w:tcBorders>
          </w:tcPr>
          <w:p w14:paraId="60F9A14D" w14:textId="77777777" w:rsidR="00DA0FFE" w:rsidRPr="00334A8E" w:rsidRDefault="002F6A77">
            <w:pPr>
              <w:widowControl w:val="0"/>
              <w:spacing w:beforeAutospacing="1" w:after="320" w:afterAutospacing="1" w:line="276" w:lineRule="auto"/>
              <w:rPr>
                <w:szCs w:val="22"/>
                <w:lang w:eastAsia="en-US"/>
              </w:rPr>
            </w:pPr>
            <w:r>
              <w:t>8.5.7</w:t>
            </w:r>
          </w:p>
        </w:tc>
        <w:tc>
          <w:tcPr>
            <w:tcW w:w="0" w:type="auto"/>
            <w:tcBorders>
              <w:top w:val="single" w:sz="8" w:space="0" w:color="696969"/>
              <w:left w:val="single" w:sz="8" w:space="0" w:color="696969"/>
              <w:bottom w:val="single" w:sz="8" w:space="0" w:color="696969"/>
              <w:right w:val="single" w:sz="8" w:space="0" w:color="696969"/>
            </w:tcBorders>
          </w:tcPr>
          <w:p w14:paraId="63ADFD5C" w14:textId="77777777" w:rsidR="00DA0FFE" w:rsidRPr="00334A8E" w:rsidRDefault="002F6A77">
            <w:pPr>
              <w:widowControl w:val="0"/>
              <w:spacing w:beforeAutospacing="1" w:after="320" w:afterAutospacing="1" w:line="276" w:lineRule="auto"/>
              <w:rPr>
                <w:szCs w:val="22"/>
                <w:lang w:eastAsia="en-US"/>
              </w:rPr>
            </w:pPr>
            <w:r>
              <w:t>At the time and date specified within the request in 8.5.4.</w:t>
            </w:r>
          </w:p>
        </w:tc>
        <w:tc>
          <w:tcPr>
            <w:tcW w:w="0" w:type="auto"/>
            <w:tcBorders>
              <w:top w:val="single" w:sz="8" w:space="0" w:color="696969"/>
              <w:left w:val="single" w:sz="8" w:space="0" w:color="696969"/>
              <w:bottom w:val="single" w:sz="8" w:space="0" w:color="696969"/>
              <w:right w:val="single" w:sz="8" w:space="0" w:color="696969"/>
            </w:tcBorders>
          </w:tcPr>
          <w:p w14:paraId="24DD8BF7" w14:textId="3589E219" w:rsidR="00DA0FFE" w:rsidRPr="00334A8E" w:rsidRDefault="002F6A77">
            <w:pPr>
              <w:widowControl w:val="0"/>
              <w:spacing w:beforeAutospacing="1" w:after="320" w:afterAutospacing="1" w:line="276" w:lineRule="auto"/>
              <w:rPr>
                <w:szCs w:val="22"/>
                <w:lang w:eastAsia="en-US"/>
              </w:rPr>
            </w:pPr>
            <w:r>
              <w:t xml:space="preserve">Carry out </w:t>
            </w:r>
            <w:hyperlink r:id="rId844">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24F3887" w14:textId="536E212D" w:rsidR="00DA0FFE" w:rsidRPr="00334A8E" w:rsidRDefault="002F6A77">
            <w:pPr>
              <w:widowControl w:val="0"/>
              <w:spacing w:beforeAutospacing="1" w:after="320" w:afterAutospacing="1" w:line="276" w:lineRule="auto"/>
              <w:rPr>
                <w:szCs w:val="22"/>
                <w:lang w:eastAsia="en-US"/>
              </w:rPr>
            </w:pPr>
            <w:r w:rsidRPr="00C20AAD">
              <w:t>Meter</w:t>
            </w:r>
            <w:r>
              <w:t xml:space="preserve"> Worker / </w:t>
            </w:r>
            <w:hyperlink r:id="rId845">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14387CEB" w14:textId="77777777" w:rsidR="00DA0FFE" w:rsidRPr="00334A8E" w:rsidRDefault="002F6A77">
            <w:pPr>
              <w:widowControl w:val="0"/>
              <w:spacing w:beforeAutospacing="1" w:after="320" w:afterAutospacing="1" w:line="276" w:lineRule="auto"/>
              <w:ind w:left="800"/>
              <w:rPr>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561D1019" w14:textId="4AEFE914" w:rsidR="00DA0FFE" w:rsidRPr="00334A8E" w:rsidRDefault="002F6A77">
            <w:pPr>
              <w:widowControl w:val="0"/>
              <w:spacing w:beforeAutospacing="1" w:after="320" w:afterAutospacing="1" w:line="276" w:lineRule="auto"/>
              <w:rPr>
                <w:szCs w:val="22"/>
                <w:lang w:eastAsia="en-US"/>
              </w:rPr>
            </w:pPr>
            <w:r>
              <w:t>Interna</w:t>
            </w:r>
            <w:r w:rsidRPr="00C20AAD">
              <w:t>l Process</w:t>
            </w:r>
          </w:p>
        </w:tc>
        <w:tc>
          <w:tcPr>
            <w:tcW w:w="0" w:type="auto"/>
            <w:tcBorders>
              <w:top w:val="single" w:sz="8" w:space="0" w:color="696969"/>
              <w:left w:val="single" w:sz="8" w:space="0" w:color="696969"/>
              <w:bottom w:val="single" w:sz="8" w:space="0" w:color="696969"/>
              <w:right w:val="single" w:sz="8" w:space="0" w:color="696969"/>
            </w:tcBorders>
          </w:tcPr>
          <w:p w14:paraId="33FF68EC" w14:textId="77777777" w:rsidR="00DA0FFE" w:rsidRPr="00334A8E" w:rsidRDefault="002F6A77">
            <w:pPr>
              <w:widowControl w:val="0"/>
              <w:spacing w:beforeAutospacing="1" w:after="320" w:afterAutospacing="1" w:line="276" w:lineRule="auto"/>
              <w:rPr>
                <w:szCs w:val="22"/>
                <w:lang w:eastAsia="en-US"/>
              </w:rPr>
            </w:pPr>
            <w:r>
              <w:t>N/A</w:t>
            </w:r>
          </w:p>
        </w:tc>
      </w:tr>
      <w:tr w:rsidR="00DA0FFE" w14:paraId="7DE58747" w14:textId="77777777">
        <w:tc>
          <w:tcPr>
            <w:tcW w:w="0" w:type="auto"/>
            <w:tcBorders>
              <w:top w:val="single" w:sz="8" w:space="0" w:color="696969"/>
              <w:left w:val="single" w:sz="8" w:space="0" w:color="696969"/>
              <w:bottom w:val="single" w:sz="8" w:space="0" w:color="696969"/>
              <w:right w:val="single" w:sz="8" w:space="0" w:color="696969"/>
            </w:tcBorders>
          </w:tcPr>
          <w:p w14:paraId="1DE82A2C" w14:textId="77777777" w:rsidR="00DA0FFE" w:rsidRPr="00334A8E" w:rsidRDefault="002F6A77">
            <w:pPr>
              <w:widowControl w:val="0"/>
              <w:spacing w:beforeAutospacing="1" w:after="320" w:afterAutospacing="1" w:line="276" w:lineRule="auto"/>
              <w:rPr>
                <w:szCs w:val="22"/>
                <w:lang w:eastAsia="en-US"/>
              </w:rPr>
            </w:pPr>
            <w:r>
              <w:t>8.5.8</w:t>
            </w:r>
          </w:p>
        </w:tc>
        <w:tc>
          <w:tcPr>
            <w:tcW w:w="0" w:type="auto"/>
            <w:tcBorders>
              <w:top w:val="single" w:sz="8" w:space="0" w:color="696969"/>
              <w:left w:val="single" w:sz="8" w:space="0" w:color="696969"/>
              <w:bottom w:val="single" w:sz="8" w:space="0" w:color="696969"/>
              <w:right w:val="single" w:sz="8" w:space="0" w:color="696969"/>
            </w:tcBorders>
          </w:tcPr>
          <w:p w14:paraId="6EA6A835" w14:textId="46D6815F" w:rsidR="00DA0FFE" w:rsidRPr="00334A8E" w:rsidRDefault="002F6A77">
            <w:pPr>
              <w:widowControl w:val="0"/>
              <w:spacing w:beforeAutospacing="1" w:after="320" w:afterAutospacing="1" w:line="276" w:lineRule="auto"/>
              <w:rPr>
                <w:szCs w:val="22"/>
                <w:lang w:eastAsia="en-US"/>
              </w:rPr>
            </w:pPr>
            <w:r>
              <w:t xml:space="preserve">Following </w:t>
            </w:r>
            <w:hyperlink r:id="rId846">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0A8FEB60" w14:textId="37A2B069" w:rsidR="00DA0FFE" w:rsidRPr="00334A8E" w:rsidRDefault="002F6A77">
            <w:pPr>
              <w:widowControl w:val="0"/>
              <w:spacing w:beforeAutospacing="1" w:after="320" w:afterAutospacing="1" w:line="276" w:lineRule="auto"/>
              <w:rPr>
                <w:szCs w:val="22"/>
                <w:lang w:eastAsia="en-US"/>
              </w:rPr>
            </w:pPr>
            <w:r w:rsidRPr="00052832">
              <w:t>Notification</w:t>
            </w:r>
            <w:r>
              <w:t xml:space="preserve"> of </w:t>
            </w:r>
            <w:hyperlink r:id="rId847">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4E456790" w14:textId="2E6808D9" w:rsidR="00DA0FFE" w:rsidRPr="00334A8E" w:rsidRDefault="002F6A77">
            <w:pPr>
              <w:widowControl w:val="0"/>
              <w:spacing w:beforeAutospacing="1" w:after="320" w:afterAutospacing="1" w:line="276" w:lineRule="auto"/>
              <w:rPr>
                <w:szCs w:val="22"/>
                <w:lang w:eastAsia="en-US"/>
              </w:rPr>
            </w:pPr>
            <w:r w:rsidRPr="00C20AAD">
              <w:t xml:space="preserve">Meter </w:t>
            </w:r>
            <w:r>
              <w:t xml:space="preserve">Worker / </w:t>
            </w:r>
            <w:hyperlink r:id="rId848">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57A2E729" w14:textId="1D9897FA" w:rsidR="00DA0FFE" w:rsidRPr="00334A8E" w:rsidRDefault="00B44A4B">
            <w:pPr>
              <w:widowControl w:val="0"/>
              <w:spacing w:beforeAutospacing="1" w:after="320" w:afterAutospacing="1" w:line="276" w:lineRule="auto"/>
              <w:rPr>
                <w:szCs w:val="22"/>
                <w:lang w:eastAsia="en-US"/>
              </w:rPr>
            </w:pPr>
            <w:hyperlink r:id="rId849">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F8B06A8" w14:textId="54491A59" w:rsidR="00DA0FFE" w:rsidRPr="00334A8E" w:rsidRDefault="002F6A77">
            <w:pPr>
              <w:widowControl w:val="0"/>
              <w:spacing w:beforeAutospacing="1" w:after="320" w:afterAutospacing="1" w:line="276" w:lineRule="auto"/>
              <w:rPr>
                <w:szCs w:val="22"/>
                <w:lang w:eastAsia="en-US"/>
              </w:rPr>
            </w:pPr>
            <w:r>
              <w:t xml:space="preserve">Information contained within </w:t>
            </w:r>
            <w:hyperlink r:id="rId850">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338B310D" w14:textId="77777777" w:rsidR="00DA0FFE" w:rsidRPr="00334A8E" w:rsidRDefault="002F6A77">
            <w:pPr>
              <w:widowControl w:val="0"/>
              <w:spacing w:beforeAutospacing="1" w:after="320" w:afterAutospacing="1" w:line="276" w:lineRule="auto"/>
              <w:rPr>
                <w:szCs w:val="22"/>
                <w:lang w:eastAsia="en-US"/>
              </w:rPr>
            </w:pPr>
            <w:r>
              <w:t>Not defined</w:t>
            </w:r>
          </w:p>
        </w:tc>
      </w:tr>
      <w:tr w:rsidR="00DA0FFE" w14:paraId="72F4E03B" w14:textId="77777777">
        <w:tc>
          <w:tcPr>
            <w:tcW w:w="0" w:type="auto"/>
            <w:tcBorders>
              <w:top w:val="single" w:sz="8" w:space="0" w:color="696969"/>
              <w:left w:val="single" w:sz="8" w:space="0" w:color="696969"/>
              <w:bottom w:val="single" w:sz="8" w:space="0" w:color="696969"/>
              <w:right w:val="single" w:sz="8" w:space="0" w:color="696969"/>
            </w:tcBorders>
          </w:tcPr>
          <w:p w14:paraId="69839A8A" w14:textId="77777777" w:rsidR="00DA0FFE" w:rsidRPr="00334A8E" w:rsidRDefault="002F6A77">
            <w:pPr>
              <w:widowControl w:val="0"/>
              <w:spacing w:beforeAutospacing="1" w:after="320" w:afterAutospacing="1" w:line="276" w:lineRule="auto"/>
              <w:rPr>
                <w:szCs w:val="22"/>
                <w:lang w:eastAsia="en-US"/>
              </w:rPr>
            </w:pPr>
            <w:r>
              <w:t>8.5.9</w:t>
            </w:r>
          </w:p>
        </w:tc>
        <w:tc>
          <w:tcPr>
            <w:tcW w:w="0" w:type="auto"/>
            <w:tcBorders>
              <w:top w:val="single" w:sz="8" w:space="0" w:color="696969"/>
              <w:left w:val="single" w:sz="8" w:space="0" w:color="696969"/>
              <w:bottom w:val="single" w:sz="8" w:space="0" w:color="696969"/>
              <w:right w:val="single" w:sz="8" w:space="0" w:color="696969"/>
            </w:tcBorders>
          </w:tcPr>
          <w:p w14:paraId="5F77084A" w14:textId="21927363" w:rsidR="00DA0FFE" w:rsidRPr="00334A8E" w:rsidRDefault="002F6A77">
            <w:pPr>
              <w:widowControl w:val="0"/>
              <w:spacing w:beforeAutospacing="1" w:after="320" w:afterAutospacing="1" w:line="276" w:lineRule="auto"/>
              <w:rPr>
                <w:rFonts w:eastAsia="Arial" w:cs="Arial"/>
                <w:szCs w:val="22"/>
                <w:vertAlign w:val="superscript"/>
                <w:lang w:eastAsia="en-US"/>
              </w:rPr>
            </w:pPr>
            <w:r>
              <w:t xml:space="preserve">Within 48hrs of the </w:t>
            </w:r>
            <w:hyperlink r:id="rId851">
              <w:r>
                <w:rPr>
                  <w:color w:val="0000FF"/>
                  <w:u w:val="single"/>
                </w:rPr>
                <w:t>Metering Asset</w:t>
              </w:r>
            </w:hyperlink>
            <w:r>
              <w:t xml:space="preserve"> exchange.</w:t>
            </w:r>
          </w:p>
          <w:p w14:paraId="78CC81C3" w14:textId="70D91A00" w:rsidR="00E406F5" w:rsidRPr="00334A8E" w:rsidRDefault="0082291E">
            <w:pPr>
              <w:widowControl w:val="0"/>
              <w:spacing w:beforeAutospacing="1" w:after="320" w:afterAutospacing="1" w:line="276" w:lineRule="auto"/>
              <w:rPr>
                <w:szCs w:val="22"/>
                <w:lang w:eastAsia="en-US"/>
              </w:rPr>
            </w:pPr>
            <w:r>
              <w:t xml:space="preserve">Commercial arrangements will dictate variances from the job request which are notified e.g. some </w:t>
            </w:r>
            <w:hyperlink r:id="rId852">
              <w:r>
                <w:rPr>
                  <w:color w:val="0000FF"/>
                  <w:u w:val="single"/>
                </w:rPr>
                <w:t>Gas Supplier</w:t>
              </w:r>
            </w:hyperlink>
            <w:r>
              <w:t>s may only wish to know when a job is completed, others may wish to be notified of all 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458B5FBE" w14:textId="2FC0A57A" w:rsidR="00DA0FFE" w:rsidRPr="00334A8E" w:rsidRDefault="002F6A77">
            <w:pPr>
              <w:widowControl w:val="0"/>
              <w:spacing w:beforeAutospacing="1" w:after="320" w:afterAutospacing="1" w:line="276" w:lineRule="auto"/>
              <w:rPr>
                <w:rFonts w:eastAsia="Arial" w:cs="Arial"/>
                <w:szCs w:val="22"/>
                <w:vertAlign w:val="superscript"/>
                <w:lang w:eastAsia="en-US"/>
              </w:rPr>
            </w:pPr>
            <w:r w:rsidRPr="00052832">
              <w:t>Notification</w:t>
            </w:r>
            <w:r>
              <w:t xml:space="preserve"> of </w:t>
            </w:r>
            <w:hyperlink r:id="rId853">
              <w:r>
                <w:rPr>
                  <w:color w:val="0000FF"/>
                  <w:u w:val="single"/>
                </w:rPr>
                <w:t>Metering Asset</w:t>
              </w:r>
            </w:hyperlink>
            <w:r>
              <w:t xml:space="preserve"> exchange and </w:t>
            </w:r>
            <w:hyperlink r:id="rId854">
              <w:r>
                <w:rPr>
                  <w:color w:val="0000FF"/>
                  <w:u w:val="single"/>
                </w:rPr>
                <w:t>MAP</w:t>
              </w:r>
            </w:hyperlink>
            <w:r>
              <w:t xml:space="preserve"> identity for installed </w:t>
            </w:r>
            <w:hyperlink r:id="rId855">
              <w:r>
                <w:rPr>
                  <w:color w:val="0000FF"/>
                  <w:u w:val="single"/>
                </w:rPr>
                <w:t>Metering Asset</w:t>
              </w:r>
            </w:hyperlink>
            <w:r>
              <w:t>.</w:t>
            </w:r>
          </w:p>
          <w:p w14:paraId="589B09AE" w14:textId="0776B4C1" w:rsidR="0082291E" w:rsidRPr="00334A8E" w:rsidRDefault="00600D53">
            <w:pPr>
              <w:widowControl w:val="0"/>
              <w:spacing w:beforeAutospacing="1" w:after="320" w:afterAutospacing="1" w:line="276" w:lineRule="auto"/>
              <w:rPr>
                <w:szCs w:val="22"/>
                <w:lang w:eastAsia="en-US"/>
              </w:rPr>
            </w:pPr>
            <w:r>
              <w:t xml:space="preserve">Where, as part of the removal of </w:t>
            </w:r>
            <w:hyperlink r:id="rId856">
              <w:r>
                <w:rPr>
                  <w:color w:val="0000FF"/>
                  <w:u w:val="single"/>
                </w:rPr>
                <w:t>Metering Asset</w:t>
              </w:r>
            </w:hyperlink>
            <w:r>
              <w:t xml:space="preserve">s at the metering installation, a meter has been disconnected and then re-connected, the </w:t>
            </w:r>
            <w:hyperlink r:id="rId857">
              <w:r>
                <w:rPr>
                  <w:color w:val="0000FF"/>
                  <w:u w:val="single"/>
                </w:rPr>
                <w:t>Gas Supplier</w:t>
              </w:r>
            </w:hyperlink>
            <w:r>
              <w:t xml:space="preserve"> must be notified of whether the meter worker was an </w:t>
            </w:r>
            <w:hyperlink r:id="rId858">
              <w:r>
                <w:rPr>
                  <w:color w:val="0000FF"/>
                  <w:u w:val="single"/>
                </w:rPr>
                <w:t>Approved Meter Installer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4ECF2B28" w14:textId="7E6388EC" w:rsidR="00DA0FFE" w:rsidRPr="00334A8E" w:rsidRDefault="00B44A4B">
            <w:pPr>
              <w:widowControl w:val="0"/>
              <w:spacing w:beforeAutospacing="1" w:after="320" w:afterAutospacing="1" w:line="276" w:lineRule="auto"/>
              <w:rPr>
                <w:szCs w:val="22"/>
                <w:lang w:eastAsia="en-US"/>
              </w:rPr>
            </w:pPr>
            <w:hyperlink r:id="rId859">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F3A55C4" w14:textId="5468D252"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860">
              <w:r>
                <w:rPr>
                  <w:color w:val="0000FF"/>
                  <w:u w:val="single"/>
                </w:rPr>
                <w:t>Gas Supplier</w:t>
              </w:r>
            </w:hyperlink>
          </w:p>
          <w:p w14:paraId="7CB77A4A" w14:textId="55D7FCB7" w:rsidR="0034574F" w:rsidRPr="00334A8E" w:rsidRDefault="009A1787">
            <w:pPr>
              <w:widowControl w:val="0"/>
              <w:spacing w:beforeAutospacing="1" w:after="320" w:afterAutospacing="1" w:line="276" w:lineRule="auto"/>
              <w:rPr>
                <w:szCs w:val="22"/>
                <w:lang w:eastAsia="en-US"/>
              </w:rPr>
            </w:pPr>
            <w:r>
              <w:t xml:space="preserve">Where the </w:t>
            </w:r>
            <w:hyperlink r:id="rId861">
              <w:r>
                <w:rPr>
                  <w:color w:val="0000FF"/>
                  <w:u w:val="single"/>
                </w:rPr>
                <w:t>Consumer</w:t>
              </w:r>
            </w:hyperlink>
            <w:r>
              <w:t xml:space="preserve"> requested the job directly, the </w:t>
            </w:r>
            <w:hyperlink r:id="rId862">
              <w:r>
                <w:rPr>
                  <w:color w:val="0000FF"/>
                  <w:u w:val="single"/>
                </w:rPr>
                <w:t>Consumer</w:t>
              </w:r>
            </w:hyperlink>
            <w:r>
              <w:t xml:space="preserve"> will be notified directly.</w:t>
            </w:r>
          </w:p>
        </w:tc>
        <w:tc>
          <w:tcPr>
            <w:tcW w:w="0" w:type="auto"/>
            <w:tcBorders>
              <w:top w:val="single" w:sz="8" w:space="0" w:color="696969"/>
              <w:left w:val="single" w:sz="8" w:space="0" w:color="696969"/>
              <w:bottom w:val="single" w:sz="8" w:space="0" w:color="696969"/>
              <w:right w:val="single" w:sz="8" w:space="0" w:color="696969"/>
            </w:tcBorders>
          </w:tcPr>
          <w:p w14:paraId="1CFF7E66" w14:textId="19783B13"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863">
              <w:r>
                <w:rPr>
                  <w:color w:val="0000FF"/>
                  <w:u w:val="single"/>
                </w:rPr>
                <w:t>ONJOB</w:t>
              </w:r>
            </w:hyperlink>
          </w:p>
          <w:p w14:paraId="25DB6424" w14:textId="1E806674" w:rsidR="009A1787" w:rsidRPr="00334A8E" w:rsidRDefault="00D643C3">
            <w:pPr>
              <w:widowControl w:val="0"/>
              <w:spacing w:beforeAutospacing="1" w:after="320" w:afterAutospacing="1" w:line="276" w:lineRule="auto"/>
              <w:rPr>
                <w:szCs w:val="22"/>
                <w:lang w:eastAsia="en-US"/>
              </w:rPr>
            </w:pPr>
            <w:r>
              <w:t xml:space="preserve">Changes to </w:t>
            </w:r>
            <w:hyperlink r:id="rId864">
              <w:r>
                <w:rPr>
                  <w:color w:val="0000FF"/>
                  <w:u w:val="single"/>
                </w:rPr>
                <w:t>Metering Asset</w:t>
              </w:r>
            </w:hyperlink>
            <w:r>
              <w:t xml:space="preserve"> ownership, names, addresses and access instructions which are determined on site are considered to be generic data inconsistency exceptions and will be passed on separate </w:t>
            </w:r>
            <w:hyperlink r:id="rId865">
              <w:r>
                <w:rPr>
                  <w:color w:val="0000FF"/>
                  <w:u w:val="single"/>
                </w:rPr>
                <w:t>ONUPD</w:t>
              </w:r>
            </w:hyperlink>
            <w:r>
              <w:t xml:space="preserve"> records. Where updates are identified by </w:t>
            </w:r>
            <w:hyperlink r:id="rId866">
              <w:r>
                <w:rPr>
                  <w:color w:val="0000FF"/>
                  <w:u w:val="single"/>
                </w:rPr>
                <w:t>MAM</w:t>
              </w:r>
            </w:hyperlink>
            <w:r>
              <w:t>s to </w:t>
            </w:r>
            <w:hyperlink r:id="rId867">
              <w:r>
                <w:rPr>
                  <w:color w:val="0000FF"/>
                  <w:u w:val="single"/>
                </w:rPr>
                <w:t>Meter Technical Detail</w:t>
              </w:r>
            </w:hyperlink>
            <w:r>
              <w:t xml:space="preserve">s or </w:t>
            </w:r>
            <w:hyperlink r:id="rId868">
              <w:r>
                <w:rPr>
                  <w:color w:val="0000FF"/>
                  <w:u w:val="single"/>
                </w:rPr>
                <w:t>MAP</w:t>
              </w:r>
            </w:hyperlink>
            <w:r>
              <w:t xml:space="preserve"> Identity, then these shall be passed to the </w:t>
            </w:r>
            <w:hyperlink r:id="rId869">
              <w:r>
                <w:rPr>
                  <w:color w:val="0000FF"/>
                  <w:u w:val="single"/>
                </w:rPr>
                <w:t>CDSP</w:t>
              </w:r>
            </w:hyperlink>
            <w:r>
              <w:t xml:space="preserve"> by the </w:t>
            </w:r>
            <w:hyperlink r:id="rId870">
              <w:r>
                <w:rPr>
                  <w:color w:val="0000FF"/>
                  <w:u w:val="single"/>
                </w:rPr>
                <w:t>MAM</w:t>
              </w:r>
            </w:hyperlink>
            <w:r>
              <w:t>.</w:t>
            </w:r>
          </w:p>
        </w:tc>
        <w:tc>
          <w:tcPr>
            <w:tcW w:w="0" w:type="auto"/>
            <w:tcBorders>
              <w:top w:val="single" w:sz="8" w:space="0" w:color="696969"/>
              <w:left w:val="single" w:sz="8" w:space="0" w:color="696969"/>
              <w:bottom w:val="single" w:sz="8" w:space="0" w:color="696969"/>
              <w:right w:val="single" w:sz="8" w:space="0" w:color="696969"/>
            </w:tcBorders>
          </w:tcPr>
          <w:p w14:paraId="6C9D8B46" w14:textId="1392150B" w:rsidR="00DA0FFE" w:rsidRPr="00334A8E" w:rsidRDefault="002F6A77">
            <w:pPr>
              <w:widowControl w:val="0"/>
              <w:spacing w:beforeAutospacing="1" w:after="320" w:afterAutospacing="1" w:line="276" w:lineRule="auto"/>
              <w:rPr>
                <w:szCs w:val="22"/>
                <w:lang w:eastAsia="en-US"/>
              </w:rPr>
            </w:pPr>
            <w:r>
              <w:t xml:space="preserve">Email, IX, </w:t>
            </w:r>
            <w:hyperlink r:id="rId871">
              <w:r>
                <w:rPr>
                  <w:color w:val="0000FF"/>
                  <w:u w:val="single"/>
                </w:rPr>
                <w:t>DTN</w:t>
              </w:r>
            </w:hyperlink>
          </w:p>
        </w:tc>
      </w:tr>
      <w:tr w:rsidR="00DA0FFE" w14:paraId="4B24E116" w14:textId="77777777">
        <w:tc>
          <w:tcPr>
            <w:tcW w:w="0" w:type="auto"/>
            <w:tcBorders>
              <w:top w:val="single" w:sz="8" w:space="0" w:color="696969"/>
              <w:left w:val="single" w:sz="8" w:space="0" w:color="696969"/>
              <w:bottom w:val="single" w:sz="8" w:space="0" w:color="696969"/>
              <w:right w:val="single" w:sz="8" w:space="0" w:color="696969"/>
            </w:tcBorders>
          </w:tcPr>
          <w:p w14:paraId="374B358A" w14:textId="77777777" w:rsidR="00DA0FFE" w:rsidRPr="00334A8E" w:rsidRDefault="002F6A77">
            <w:pPr>
              <w:widowControl w:val="0"/>
              <w:spacing w:beforeAutospacing="1" w:after="320" w:afterAutospacing="1" w:line="276" w:lineRule="auto"/>
              <w:rPr>
                <w:szCs w:val="22"/>
                <w:lang w:eastAsia="en-US"/>
              </w:rPr>
            </w:pPr>
            <w:r>
              <w:t>8.5.10</w:t>
            </w:r>
          </w:p>
        </w:tc>
        <w:tc>
          <w:tcPr>
            <w:tcW w:w="0" w:type="auto"/>
            <w:tcBorders>
              <w:top w:val="single" w:sz="8" w:space="0" w:color="696969"/>
              <w:left w:val="single" w:sz="8" w:space="0" w:color="696969"/>
              <w:bottom w:val="single" w:sz="8" w:space="0" w:color="696969"/>
              <w:right w:val="single" w:sz="8" w:space="0" w:color="696969"/>
            </w:tcBorders>
          </w:tcPr>
          <w:p w14:paraId="5B51BD95" w14:textId="21981DF2" w:rsidR="00DA0FFE" w:rsidRPr="00334A8E" w:rsidRDefault="002F6A77">
            <w:pPr>
              <w:widowControl w:val="0"/>
              <w:spacing w:beforeAutospacing="1" w:after="320" w:afterAutospacing="1" w:line="276" w:lineRule="auto"/>
              <w:rPr>
                <w:szCs w:val="22"/>
                <w:lang w:eastAsia="en-US"/>
              </w:rPr>
            </w:pPr>
            <w:r>
              <w:t xml:space="preserve">Within 48hrs of the </w:t>
            </w:r>
            <w:hyperlink r:id="rId872">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9E2DDC9" w14:textId="072B05D6" w:rsidR="00DA0FFE" w:rsidRPr="00334A8E" w:rsidRDefault="002F6A77">
            <w:pPr>
              <w:widowControl w:val="0"/>
              <w:spacing w:beforeAutospacing="1" w:after="320" w:afterAutospacing="1" w:line="276" w:lineRule="auto"/>
              <w:rPr>
                <w:szCs w:val="22"/>
                <w:lang w:eastAsia="en-US"/>
              </w:rPr>
            </w:pPr>
            <w:r w:rsidRPr="00EF2850">
              <w:t>Notification</w:t>
            </w:r>
            <w:r>
              <w:t xml:space="preserve"> of </w:t>
            </w:r>
            <w:hyperlink r:id="rId873">
              <w:r>
                <w:rPr>
                  <w:color w:val="0000FF"/>
                  <w:u w:val="single"/>
                </w:rPr>
                <w:t>Metering Asset</w:t>
              </w:r>
            </w:hyperlink>
            <w:r>
              <w:t xml:space="preserve"> exchange and </w:t>
            </w:r>
            <w:hyperlink r:id="rId874">
              <w:r>
                <w:rPr>
                  <w:color w:val="0000FF"/>
                  <w:u w:val="single"/>
                </w:rPr>
                <w:t>MAP</w:t>
              </w:r>
            </w:hyperlink>
            <w:r>
              <w:t xml:space="preserve"> identity for installed </w:t>
            </w:r>
            <w:hyperlink r:id="rId875">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3F634DFF" w14:textId="45E383D6" w:rsidR="00DA0FFE" w:rsidRPr="00334A8E" w:rsidRDefault="00B44A4B">
            <w:pPr>
              <w:widowControl w:val="0"/>
              <w:spacing w:beforeAutospacing="1" w:after="320" w:afterAutospacing="1" w:line="276" w:lineRule="auto"/>
              <w:rPr>
                <w:szCs w:val="22"/>
                <w:lang w:eastAsia="en-US"/>
              </w:rPr>
            </w:pPr>
            <w:hyperlink r:id="rId87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FB411A4" w14:textId="2F6AB84C" w:rsidR="00DA0FFE" w:rsidRPr="00334A8E" w:rsidRDefault="002F6A77">
            <w:pPr>
              <w:widowControl w:val="0"/>
              <w:spacing w:beforeAutospacing="1" w:after="320" w:afterAutospacing="1" w:line="276" w:lineRule="auto"/>
              <w:rPr>
                <w:szCs w:val="22"/>
                <w:lang w:eastAsia="en-US"/>
              </w:rPr>
            </w:pPr>
            <w:hyperlink r:id="rId877">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1A15B0E6" w14:textId="0787EC17" w:rsidR="00DA0FFE" w:rsidRPr="00334A8E" w:rsidRDefault="002F6A77">
            <w:pPr>
              <w:widowControl w:val="0"/>
              <w:spacing w:beforeAutospacing="1" w:after="320" w:afterAutospacing="1" w:line="276" w:lineRule="auto"/>
              <w:rPr>
                <w:szCs w:val="22"/>
                <w:lang w:eastAsia="en-US"/>
              </w:rPr>
            </w:pPr>
            <w:hyperlink r:id="rId878">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4D3025BF" w14:textId="77777777" w:rsidR="00DA0FFE" w:rsidRPr="00334A8E" w:rsidRDefault="002F6A77">
            <w:pPr>
              <w:widowControl w:val="0"/>
              <w:spacing w:beforeAutospacing="1" w:after="320" w:afterAutospacing="1" w:line="276" w:lineRule="auto"/>
              <w:rPr>
                <w:szCs w:val="22"/>
                <w:lang w:eastAsia="en-US"/>
              </w:rPr>
            </w:pPr>
            <w:r>
              <w:t>Secure File Transfer Protocol</w:t>
            </w:r>
          </w:p>
        </w:tc>
      </w:tr>
      <w:tr w:rsidR="00DA0FFE" w14:paraId="1798E1F5" w14:textId="77777777">
        <w:tc>
          <w:tcPr>
            <w:tcW w:w="0" w:type="auto"/>
            <w:tcBorders>
              <w:top w:val="single" w:sz="8" w:space="0" w:color="696969"/>
              <w:left w:val="single" w:sz="8" w:space="0" w:color="696969"/>
              <w:bottom w:val="single" w:sz="8" w:space="0" w:color="696969"/>
              <w:right w:val="single" w:sz="8" w:space="0" w:color="696969"/>
            </w:tcBorders>
          </w:tcPr>
          <w:p w14:paraId="60DBD485" w14:textId="77777777" w:rsidR="00DA0FFE" w:rsidRPr="00334A8E" w:rsidRDefault="002F6A77">
            <w:pPr>
              <w:widowControl w:val="0"/>
              <w:spacing w:beforeAutospacing="1" w:after="320" w:afterAutospacing="1" w:line="276" w:lineRule="auto"/>
              <w:rPr>
                <w:szCs w:val="22"/>
                <w:lang w:eastAsia="en-US"/>
              </w:rPr>
            </w:pPr>
            <w:r>
              <w:t>8.5.11</w:t>
            </w:r>
          </w:p>
        </w:tc>
        <w:tc>
          <w:tcPr>
            <w:tcW w:w="0" w:type="auto"/>
            <w:tcBorders>
              <w:top w:val="single" w:sz="8" w:space="0" w:color="696969"/>
              <w:left w:val="single" w:sz="8" w:space="0" w:color="696969"/>
              <w:bottom w:val="single" w:sz="8" w:space="0" w:color="696969"/>
              <w:right w:val="single" w:sz="8" w:space="0" w:color="696969"/>
            </w:tcBorders>
          </w:tcPr>
          <w:p w14:paraId="6C74CFC0" w14:textId="4589A244" w:rsidR="00DA0FFE" w:rsidRPr="00334A8E" w:rsidRDefault="002F6A77">
            <w:pPr>
              <w:widowControl w:val="0"/>
              <w:spacing w:beforeAutospacing="1" w:after="320" w:afterAutospacing="1" w:line="276" w:lineRule="auto"/>
              <w:rPr>
                <w:szCs w:val="22"/>
                <w:lang w:eastAsia="en-US"/>
              </w:rPr>
            </w:pPr>
            <w:r>
              <w:t>Within 2</w:t>
            </w:r>
            <w:hyperlink r:id="rId879" w:history="1">
              <w:r w:rsidRPr="00DE4EBB">
                <w:rPr>
                  <w:rStyle w:val="Hyperlink"/>
                  <w:color w:val="0000FF"/>
                </w:rPr>
                <w:t>WD</w:t>
              </w:r>
            </w:hyperlink>
            <w:r>
              <w:t>s of 8.5.9.</w:t>
            </w:r>
          </w:p>
        </w:tc>
        <w:tc>
          <w:tcPr>
            <w:tcW w:w="0" w:type="auto"/>
            <w:tcBorders>
              <w:top w:val="single" w:sz="8" w:space="0" w:color="696969"/>
              <w:left w:val="single" w:sz="8" w:space="0" w:color="696969"/>
              <w:bottom w:val="single" w:sz="8" w:space="0" w:color="696969"/>
              <w:right w:val="single" w:sz="8" w:space="0" w:color="696969"/>
            </w:tcBorders>
          </w:tcPr>
          <w:p w14:paraId="5852E5FF" w14:textId="58B856AC" w:rsidR="00DA0FFE" w:rsidRPr="00334A8E" w:rsidRDefault="002F6A77">
            <w:pPr>
              <w:widowControl w:val="0"/>
              <w:spacing w:beforeAutospacing="1" w:after="320" w:afterAutospacing="1" w:line="276" w:lineRule="auto"/>
              <w:rPr>
                <w:szCs w:val="22"/>
                <w:lang w:eastAsia="en-US"/>
              </w:rPr>
            </w:pPr>
            <w:r>
              <w:t xml:space="preserve">Respond to notification of </w:t>
            </w:r>
            <w:hyperlink r:id="rId880">
              <w:r>
                <w:rPr>
                  <w:color w:val="0000FF"/>
                  <w:u w:val="single"/>
                </w:rPr>
                <w:t>Metering Asset</w:t>
              </w:r>
            </w:hyperlink>
            <w:r>
              <w:t xml:space="preserve"> exchange and </w:t>
            </w:r>
            <w:hyperlink r:id="rId881">
              <w:r>
                <w:rPr>
                  <w:color w:val="0000FF"/>
                  <w:u w:val="single"/>
                </w:rPr>
                <w:t>MAP</w:t>
              </w:r>
            </w:hyperlink>
            <w:r>
              <w:t xml:space="preserve"> identity for installed </w:t>
            </w:r>
            <w:hyperlink r:id="rId882">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7F4E3B2E" w14:textId="095270DF" w:rsidR="00DA0FFE" w:rsidRPr="00334A8E" w:rsidRDefault="002F6A77">
            <w:pPr>
              <w:widowControl w:val="0"/>
              <w:spacing w:beforeAutospacing="1" w:after="320" w:afterAutospacing="1" w:line="276" w:lineRule="auto"/>
              <w:rPr>
                <w:szCs w:val="22"/>
                <w:lang w:eastAsia="en-US"/>
              </w:rPr>
            </w:pPr>
            <w:hyperlink r:id="rId883">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74141DA" w14:textId="38C68A47" w:rsidR="00DA0FFE" w:rsidRPr="00334A8E" w:rsidRDefault="00B44A4B">
            <w:pPr>
              <w:widowControl w:val="0"/>
              <w:spacing w:beforeAutospacing="1" w:after="320" w:afterAutospacing="1" w:line="276" w:lineRule="auto"/>
              <w:rPr>
                <w:szCs w:val="22"/>
                <w:lang w:eastAsia="en-US"/>
              </w:rPr>
            </w:pPr>
            <w:hyperlink r:id="rId88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BA7CEDF" w14:textId="36625A35"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885">
              <w:r>
                <w:rPr>
                  <w:color w:val="0000FF"/>
                  <w:u w:val="single"/>
                </w:rPr>
                <w:t>RNJOB</w:t>
              </w:r>
            </w:hyperlink>
          </w:p>
          <w:p w14:paraId="1D884900" w14:textId="601E4FC0" w:rsidR="00D643C3" w:rsidRPr="00334A8E" w:rsidRDefault="00D643C3">
            <w:pPr>
              <w:widowControl w:val="0"/>
              <w:spacing w:beforeAutospacing="1" w:after="320" w:afterAutospacing="1" w:line="276" w:lineRule="auto"/>
              <w:rPr>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106541C5" w14:textId="5B1D7F0D" w:rsidR="00DA0FFE" w:rsidRPr="00334A8E" w:rsidRDefault="002F6A77">
            <w:pPr>
              <w:widowControl w:val="0"/>
              <w:spacing w:beforeAutospacing="1" w:after="320" w:afterAutospacing="1" w:line="276" w:lineRule="auto"/>
              <w:rPr>
                <w:szCs w:val="22"/>
                <w:lang w:eastAsia="en-US"/>
              </w:rPr>
            </w:pPr>
            <w:r>
              <w:t xml:space="preserve">Email, IX, </w:t>
            </w:r>
            <w:hyperlink r:id="rId886">
              <w:r>
                <w:rPr>
                  <w:color w:val="0000FF"/>
                  <w:u w:val="single"/>
                </w:rPr>
                <w:t>DTN</w:t>
              </w:r>
            </w:hyperlink>
          </w:p>
        </w:tc>
      </w:tr>
      <w:tr w:rsidR="00DA0FFE" w14:paraId="1A486333" w14:textId="77777777">
        <w:tc>
          <w:tcPr>
            <w:tcW w:w="0" w:type="auto"/>
            <w:tcBorders>
              <w:top w:val="single" w:sz="8" w:space="0" w:color="696969"/>
              <w:left w:val="single" w:sz="8" w:space="0" w:color="696969"/>
              <w:bottom w:val="single" w:sz="8" w:space="0" w:color="696969"/>
              <w:right w:val="single" w:sz="8" w:space="0" w:color="696969"/>
            </w:tcBorders>
          </w:tcPr>
          <w:p w14:paraId="5F21411B" w14:textId="77777777" w:rsidR="00DA0FFE" w:rsidRPr="00334A8E" w:rsidRDefault="002F6A77">
            <w:pPr>
              <w:widowControl w:val="0"/>
              <w:spacing w:beforeAutospacing="1" w:after="320" w:afterAutospacing="1" w:line="276" w:lineRule="auto"/>
              <w:rPr>
                <w:szCs w:val="22"/>
                <w:lang w:eastAsia="en-US"/>
              </w:rPr>
            </w:pPr>
            <w:r>
              <w:t>8.5.12</w:t>
            </w:r>
          </w:p>
        </w:tc>
        <w:tc>
          <w:tcPr>
            <w:tcW w:w="0" w:type="auto"/>
            <w:tcBorders>
              <w:top w:val="single" w:sz="8" w:space="0" w:color="696969"/>
              <w:left w:val="single" w:sz="8" w:space="0" w:color="696969"/>
              <w:bottom w:val="single" w:sz="8" w:space="0" w:color="696969"/>
              <w:right w:val="single" w:sz="8" w:space="0" w:color="696969"/>
            </w:tcBorders>
          </w:tcPr>
          <w:p w14:paraId="19CB7F21" w14:textId="3C018E27" w:rsidR="00DA0FFE" w:rsidRPr="00334A8E" w:rsidRDefault="002F6A77">
            <w:pPr>
              <w:widowControl w:val="0"/>
              <w:spacing w:beforeAutospacing="1" w:after="320" w:afterAutospacing="1" w:line="276" w:lineRule="auto"/>
              <w:rPr>
                <w:szCs w:val="22"/>
                <w:lang w:eastAsia="en-US"/>
              </w:rPr>
            </w:pPr>
            <w:r>
              <w:t>Within 2</w:t>
            </w:r>
            <w:hyperlink r:id="rId887" w:history="1">
              <w:r w:rsidRPr="00DE4EBB">
                <w:rPr>
                  <w:rStyle w:val="Hyperlink"/>
                  <w:color w:val="0000FF"/>
                </w:rPr>
                <w:t>WD</w:t>
              </w:r>
            </w:hyperlink>
            <w:r>
              <w:t>s of 8.5.10.</w:t>
            </w:r>
          </w:p>
        </w:tc>
        <w:tc>
          <w:tcPr>
            <w:tcW w:w="0" w:type="auto"/>
            <w:tcBorders>
              <w:top w:val="single" w:sz="8" w:space="0" w:color="696969"/>
              <w:left w:val="single" w:sz="8" w:space="0" w:color="696969"/>
              <w:bottom w:val="single" w:sz="8" w:space="0" w:color="696969"/>
              <w:right w:val="single" w:sz="8" w:space="0" w:color="696969"/>
            </w:tcBorders>
          </w:tcPr>
          <w:p w14:paraId="2ED8D20E" w14:textId="1C32F8CE" w:rsidR="00DA0FFE" w:rsidRPr="00334A8E" w:rsidRDefault="002F6A77">
            <w:pPr>
              <w:widowControl w:val="0"/>
              <w:spacing w:beforeAutospacing="1" w:after="320" w:afterAutospacing="1" w:line="276" w:lineRule="auto"/>
              <w:rPr>
                <w:szCs w:val="22"/>
                <w:lang w:eastAsia="en-US"/>
              </w:rPr>
            </w:pPr>
            <w:r>
              <w:t xml:space="preserve">Respond to notification of </w:t>
            </w:r>
            <w:hyperlink r:id="rId888">
              <w:r>
                <w:rPr>
                  <w:color w:val="0000FF"/>
                  <w:u w:val="single"/>
                </w:rPr>
                <w:t>Metering Asset</w:t>
              </w:r>
            </w:hyperlink>
            <w:r>
              <w:t xml:space="preserve"> exchange and </w:t>
            </w:r>
            <w:hyperlink r:id="rId889">
              <w:r>
                <w:rPr>
                  <w:color w:val="0000FF"/>
                  <w:u w:val="single"/>
                </w:rPr>
                <w:t>MAP</w:t>
              </w:r>
            </w:hyperlink>
            <w:r>
              <w:t xml:space="preserve"> identity for installed </w:t>
            </w:r>
            <w:hyperlink r:id="rId890">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4EFF3E59" w14:textId="6B9FEE29" w:rsidR="00DA0FFE" w:rsidRPr="00334A8E" w:rsidRDefault="002F6A77">
            <w:pPr>
              <w:widowControl w:val="0"/>
              <w:spacing w:beforeAutospacing="1" w:after="320" w:afterAutospacing="1" w:line="276" w:lineRule="auto"/>
              <w:rPr>
                <w:szCs w:val="22"/>
                <w:lang w:eastAsia="en-US"/>
              </w:rPr>
            </w:pPr>
            <w:hyperlink r:id="rId891">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107BF50" w14:textId="0B36D017" w:rsidR="00DA0FFE" w:rsidRPr="00334A8E" w:rsidRDefault="00B44A4B">
            <w:pPr>
              <w:widowControl w:val="0"/>
              <w:spacing w:beforeAutospacing="1" w:after="320" w:afterAutospacing="1" w:line="276" w:lineRule="auto"/>
              <w:rPr>
                <w:szCs w:val="22"/>
                <w:lang w:eastAsia="en-US"/>
              </w:rPr>
            </w:pPr>
            <w:hyperlink r:id="rId89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40C26AF" w14:textId="0E85D2A3" w:rsidR="00DA0FFE" w:rsidRPr="00334A8E" w:rsidRDefault="002F6A77">
            <w:pPr>
              <w:widowControl w:val="0"/>
              <w:spacing w:beforeAutospacing="1" w:after="320" w:afterAutospacing="1" w:line="276" w:lineRule="auto"/>
              <w:rPr>
                <w:szCs w:val="22"/>
                <w:lang w:eastAsia="en-US"/>
              </w:rPr>
            </w:pPr>
            <w:hyperlink r:id="rId893">
              <w:r>
                <w:rPr>
                  <w:color w:val="0000FF"/>
                  <w:u w:val="single"/>
                </w:rPr>
                <w:t>RNJOB</w:t>
              </w:r>
            </w:hyperlink>
          </w:p>
          <w:p w14:paraId="114337E2" w14:textId="4F3D96CE" w:rsidR="00854C20" w:rsidRPr="00334A8E" w:rsidRDefault="00854C20">
            <w:pPr>
              <w:widowControl w:val="0"/>
              <w:spacing w:beforeAutospacing="1" w:after="320" w:afterAutospacing="1" w:line="276" w:lineRule="auto"/>
              <w:rPr>
                <w:szCs w:val="22"/>
                <w:lang w:eastAsia="en-US"/>
              </w:rPr>
            </w:pPr>
            <w:r>
              <w:t xml:space="preserve">This will be a reduced set of rejections to normal </w:t>
            </w:r>
            <w:hyperlink r:id="rId894">
              <w:r>
                <w:rPr>
                  <w:color w:val="0000FF"/>
                  <w:u w:val="single"/>
                </w:rPr>
                <w:t>RNJOB</w:t>
              </w:r>
            </w:hyperlink>
            <w:r>
              <w:t xml:space="preserve"> due to reduced datasets that </w:t>
            </w:r>
            <w:hyperlink r:id="rId895">
              <w:r>
                <w:rPr>
                  <w:color w:val="0000FF"/>
                  <w:u w:val="single"/>
                </w:rPr>
                <w:t>CDSP</w:t>
              </w:r>
            </w:hyperlink>
            <w:r>
              <w:t xml:space="preserve"> are extracting from the original message.</w:t>
            </w:r>
          </w:p>
        </w:tc>
        <w:tc>
          <w:tcPr>
            <w:tcW w:w="0" w:type="auto"/>
            <w:tcBorders>
              <w:top w:val="single" w:sz="8" w:space="0" w:color="696969"/>
              <w:left w:val="single" w:sz="8" w:space="0" w:color="696969"/>
              <w:bottom w:val="single" w:sz="8" w:space="0" w:color="696969"/>
              <w:right w:val="single" w:sz="8" w:space="0" w:color="696969"/>
            </w:tcBorders>
          </w:tcPr>
          <w:p w14:paraId="5AC38815" w14:textId="77777777" w:rsidR="00DA0FFE" w:rsidRPr="00334A8E" w:rsidRDefault="002F6A77">
            <w:pPr>
              <w:widowControl w:val="0"/>
              <w:spacing w:beforeAutospacing="1" w:after="320" w:afterAutospacing="1" w:line="276" w:lineRule="auto"/>
              <w:rPr>
                <w:szCs w:val="22"/>
                <w:lang w:eastAsia="en-US"/>
              </w:rPr>
            </w:pPr>
            <w:r>
              <w:t>Secure File Transfer Protocol</w:t>
            </w:r>
          </w:p>
        </w:tc>
      </w:tr>
      <w:tr w:rsidR="00DA0FFE" w14:paraId="20E9EC6B" w14:textId="77777777">
        <w:tc>
          <w:tcPr>
            <w:tcW w:w="0" w:type="auto"/>
            <w:tcBorders>
              <w:top w:val="single" w:sz="8" w:space="0" w:color="696969"/>
              <w:left w:val="single" w:sz="8" w:space="0" w:color="696969"/>
              <w:bottom w:val="single" w:sz="8" w:space="0" w:color="696969"/>
              <w:right w:val="single" w:sz="8" w:space="0" w:color="696969"/>
            </w:tcBorders>
          </w:tcPr>
          <w:p w14:paraId="66125FA3" w14:textId="77777777" w:rsidR="00DA0FFE" w:rsidRPr="00334A8E" w:rsidRDefault="002F6A77">
            <w:pPr>
              <w:widowControl w:val="0"/>
              <w:spacing w:beforeAutospacing="1" w:after="320" w:afterAutospacing="1" w:line="276" w:lineRule="auto"/>
              <w:rPr>
                <w:szCs w:val="22"/>
                <w:lang w:eastAsia="en-US"/>
              </w:rPr>
            </w:pPr>
            <w:r>
              <w:t>8.5.13</w:t>
            </w:r>
          </w:p>
        </w:tc>
        <w:tc>
          <w:tcPr>
            <w:tcW w:w="0" w:type="auto"/>
            <w:tcBorders>
              <w:top w:val="single" w:sz="8" w:space="0" w:color="696969"/>
              <w:left w:val="single" w:sz="8" w:space="0" w:color="696969"/>
              <w:bottom w:val="single" w:sz="8" w:space="0" w:color="696969"/>
              <w:right w:val="single" w:sz="8" w:space="0" w:color="696969"/>
            </w:tcBorders>
          </w:tcPr>
          <w:p w14:paraId="69EBCE53" w14:textId="0D21F129" w:rsidR="00DA0FFE" w:rsidRPr="00334A8E" w:rsidRDefault="002F6A77">
            <w:pPr>
              <w:widowControl w:val="0"/>
              <w:spacing w:beforeAutospacing="1" w:after="320" w:afterAutospacing="1" w:line="276" w:lineRule="auto"/>
              <w:rPr>
                <w:szCs w:val="22"/>
                <w:lang w:eastAsia="en-US"/>
              </w:rPr>
            </w:pPr>
            <w:r>
              <w:t>Within 2</w:t>
            </w:r>
            <w:hyperlink r:id="rId896" w:history="1">
              <w:r w:rsidRPr="00DE4EBB">
                <w:rPr>
                  <w:rStyle w:val="Hyperlink"/>
                  <w:color w:val="0000FF"/>
                </w:rPr>
                <w:t>WD</w:t>
              </w:r>
            </w:hyperlink>
            <w:r>
              <w:t>s of 8.5.7.</w:t>
            </w:r>
          </w:p>
        </w:tc>
        <w:tc>
          <w:tcPr>
            <w:tcW w:w="0" w:type="auto"/>
            <w:tcBorders>
              <w:top w:val="single" w:sz="8" w:space="0" w:color="696969"/>
              <w:left w:val="single" w:sz="8" w:space="0" w:color="696969"/>
              <w:bottom w:val="single" w:sz="8" w:space="0" w:color="696969"/>
              <w:right w:val="single" w:sz="8" w:space="0" w:color="696969"/>
            </w:tcBorders>
          </w:tcPr>
          <w:p w14:paraId="16572564" w14:textId="35F97B75" w:rsidR="00DA0FFE" w:rsidRPr="00334A8E" w:rsidRDefault="002F6A77">
            <w:pPr>
              <w:widowControl w:val="0"/>
              <w:spacing w:beforeAutospacing="1" w:after="320" w:afterAutospacing="1" w:line="276" w:lineRule="auto"/>
              <w:rPr>
                <w:szCs w:val="22"/>
                <w:lang w:eastAsia="en-US"/>
              </w:rPr>
            </w:pPr>
            <w:r w:rsidRPr="00EF2850">
              <w:t>Notification</w:t>
            </w:r>
            <w:r>
              <w:t xml:space="preserve"> of </w:t>
            </w:r>
            <w:hyperlink r:id="rId897">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28421BA3" w14:textId="4B861986" w:rsidR="00DA0FFE" w:rsidRPr="00334A8E" w:rsidRDefault="00B44A4B">
            <w:pPr>
              <w:widowControl w:val="0"/>
              <w:spacing w:beforeAutospacing="1" w:after="320" w:afterAutospacing="1" w:line="276" w:lineRule="auto"/>
              <w:rPr>
                <w:szCs w:val="22"/>
                <w:lang w:eastAsia="en-US"/>
              </w:rPr>
            </w:pPr>
            <w:hyperlink r:id="rId898">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B2AF96F" w14:textId="77777777" w:rsidR="00DA0FFE" w:rsidRPr="00334A8E" w:rsidRDefault="002F6A77">
            <w:pPr>
              <w:widowControl w:val="0"/>
              <w:spacing w:beforeAutospacing="1" w:after="320" w:afterAutospacing="1" w:line="276" w:lineRule="auto"/>
              <w:rPr>
                <w:szCs w:val="22"/>
                <w:lang w:eastAsia="en-US"/>
              </w:rPr>
            </w:pPr>
            <w:r>
              <w:t xml:space="preserve">Old </w:t>
            </w:r>
            <w:hyperlink r:id="rId899">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4C07F318" w14:textId="5E3AE9FE"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900">
              <w:r>
                <w:rPr>
                  <w:color w:val="0000FF"/>
                  <w:u w:val="single"/>
                </w:rPr>
                <w:t>ONUPD</w:t>
              </w:r>
            </w:hyperlink>
          </w:p>
          <w:p w14:paraId="0AAFDA2A" w14:textId="6FEE1BC5" w:rsidR="00FB627A" w:rsidRPr="00334A8E" w:rsidRDefault="00847824" w:rsidP="006272BF">
            <w:pPr>
              <w:pStyle w:val="Footnote"/>
              <w:widowControl w:val="0"/>
              <w:spacing w:beforeAutospacing="1" w:after="320" w:afterAutospacing="1" w:line="276" w:lineRule="auto"/>
              <w:ind w:left="0"/>
              <w:jc w:val="left"/>
              <w:rPr>
                <w:sz w:val="22"/>
                <w:szCs w:val="22"/>
              </w:rPr>
            </w:pPr>
            <w:r>
              <w:rPr>
                <w:sz w:val="22"/>
              </w:rPr>
              <w:t xml:space="preserve">Where the </w:t>
            </w:r>
            <w:hyperlink r:id="rId901">
              <w:r>
                <w:rPr>
                  <w:color w:val="0000FF"/>
                  <w:sz w:val="22"/>
                  <w:u w:val="single"/>
                </w:rPr>
                <w:t>Metering Asset</w:t>
              </w:r>
            </w:hyperlink>
            <w:r>
              <w:rPr>
                <w:sz w:val="22"/>
              </w:rPr>
              <w:t xml:space="preserve"> has been removed and not re installed then this should include the address where the meter is available for collection. </w:t>
            </w:r>
            <w:r w:rsidRPr="00C20AAD">
              <w:rPr>
                <w:sz w:val="22"/>
              </w:rPr>
              <w:t>Meter</w:t>
            </w:r>
            <w:r>
              <w:rPr>
                <w:sz w:val="22"/>
              </w:rPr>
              <w:t xml:space="preserve"> returns procedures are detailed within the </w:t>
            </w:r>
            <w:hyperlink r:id="rId902">
              <w:r>
                <w:rPr>
                  <w:color w:val="0000FF"/>
                  <w:sz w:val="22"/>
                  <w:u w:val="single"/>
                </w:rPr>
                <w:t>CoMCoP</w:t>
              </w:r>
            </w:hyperlink>
            <w:r>
              <w:rPr>
                <w:sz w:val="22"/>
              </w:rPr>
              <w:t>.</w:t>
            </w:r>
          </w:p>
        </w:tc>
        <w:tc>
          <w:tcPr>
            <w:tcW w:w="0" w:type="auto"/>
            <w:tcBorders>
              <w:top w:val="single" w:sz="8" w:space="0" w:color="696969"/>
              <w:left w:val="single" w:sz="8" w:space="0" w:color="696969"/>
              <w:bottom w:val="single" w:sz="8" w:space="0" w:color="696969"/>
              <w:right w:val="single" w:sz="8" w:space="0" w:color="696969"/>
            </w:tcBorders>
          </w:tcPr>
          <w:p w14:paraId="175131A3" w14:textId="3B14B204" w:rsidR="00DA0FFE" w:rsidRPr="00334A8E" w:rsidRDefault="002F6A77">
            <w:pPr>
              <w:widowControl w:val="0"/>
              <w:spacing w:beforeAutospacing="1" w:after="320" w:afterAutospacing="1" w:line="276" w:lineRule="auto"/>
              <w:rPr>
                <w:szCs w:val="22"/>
                <w:lang w:eastAsia="en-US"/>
              </w:rPr>
            </w:pPr>
            <w:r>
              <w:t xml:space="preserve">Email, IX, </w:t>
            </w:r>
            <w:hyperlink r:id="rId903">
              <w:r>
                <w:rPr>
                  <w:color w:val="0000FF"/>
                  <w:u w:val="single"/>
                </w:rPr>
                <w:t>DTN</w:t>
              </w:r>
            </w:hyperlink>
          </w:p>
        </w:tc>
      </w:tr>
      <w:tr w:rsidR="00DA0FFE" w14:paraId="7514562D" w14:textId="77777777">
        <w:tc>
          <w:tcPr>
            <w:tcW w:w="0" w:type="auto"/>
            <w:tcBorders>
              <w:top w:val="single" w:sz="8" w:space="0" w:color="696969"/>
              <w:left w:val="single" w:sz="8" w:space="0" w:color="696969"/>
              <w:bottom w:val="single" w:sz="8" w:space="0" w:color="696969"/>
              <w:right w:val="single" w:sz="8" w:space="0" w:color="696969"/>
            </w:tcBorders>
          </w:tcPr>
          <w:p w14:paraId="491F932C" w14:textId="77777777" w:rsidR="00DA0FFE" w:rsidRPr="00334A8E" w:rsidRDefault="002F6A77">
            <w:pPr>
              <w:widowControl w:val="0"/>
              <w:spacing w:beforeAutospacing="1" w:after="320" w:afterAutospacing="1" w:line="276" w:lineRule="auto"/>
              <w:rPr>
                <w:szCs w:val="22"/>
                <w:lang w:eastAsia="en-US"/>
              </w:rPr>
            </w:pPr>
            <w:r>
              <w:t>8.5.14</w:t>
            </w:r>
          </w:p>
        </w:tc>
        <w:tc>
          <w:tcPr>
            <w:tcW w:w="0" w:type="auto"/>
            <w:tcBorders>
              <w:top w:val="single" w:sz="8" w:space="0" w:color="696969"/>
              <w:left w:val="single" w:sz="8" w:space="0" w:color="696969"/>
              <w:bottom w:val="single" w:sz="8" w:space="0" w:color="696969"/>
              <w:right w:val="single" w:sz="8" w:space="0" w:color="696969"/>
            </w:tcBorders>
          </w:tcPr>
          <w:p w14:paraId="5B5DD1B4" w14:textId="0C1AFF55" w:rsidR="00DA0FFE" w:rsidRPr="00334A8E" w:rsidRDefault="002F6A77">
            <w:pPr>
              <w:widowControl w:val="0"/>
              <w:spacing w:beforeAutospacing="1" w:after="320" w:afterAutospacing="1" w:line="276" w:lineRule="auto"/>
              <w:rPr>
                <w:szCs w:val="22"/>
                <w:lang w:eastAsia="en-US"/>
              </w:rPr>
            </w:pPr>
            <w:r>
              <w:t>Within 2</w:t>
            </w:r>
            <w:hyperlink r:id="rId904" w:history="1">
              <w:r w:rsidRPr="00DE4EBB">
                <w:rPr>
                  <w:rStyle w:val="Hyperlink"/>
                  <w:color w:val="0000FF"/>
                </w:rPr>
                <w:t>WD</w:t>
              </w:r>
            </w:hyperlink>
            <w:r>
              <w:t>s of 8.5.13.</w:t>
            </w:r>
          </w:p>
        </w:tc>
        <w:tc>
          <w:tcPr>
            <w:tcW w:w="0" w:type="auto"/>
            <w:tcBorders>
              <w:top w:val="single" w:sz="8" w:space="0" w:color="696969"/>
              <w:left w:val="single" w:sz="8" w:space="0" w:color="696969"/>
              <w:bottom w:val="single" w:sz="8" w:space="0" w:color="696969"/>
              <w:right w:val="single" w:sz="8" w:space="0" w:color="696969"/>
            </w:tcBorders>
          </w:tcPr>
          <w:p w14:paraId="3942D49C" w14:textId="7A7FD10F" w:rsidR="00DA0FFE" w:rsidRPr="00334A8E" w:rsidRDefault="002F6A77">
            <w:pPr>
              <w:widowControl w:val="0"/>
              <w:spacing w:beforeAutospacing="1" w:after="320" w:afterAutospacing="1" w:line="276" w:lineRule="auto"/>
              <w:rPr>
                <w:szCs w:val="22"/>
                <w:lang w:eastAsia="en-US"/>
              </w:rPr>
            </w:pPr>
            <w:r>
              <w:t xml:space="preserve">Respond to </w:t>
            </w:r>
            <w:hyperlink r:id="rId905">
              <w:r>
                <w:rPr>
                  <w:color w:val="0000FF"/>
                  <w:u w:val="single"/>
                </w:rPr>
                <w:t>Metering Asset</w:t>
              </w:r>
            </w:hyperlink>
            <w: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53E345EE" w14:textId="77777777" w:rsidR="00DA0FFE" w:rsidRPr="00334A8E" w:rsidRDefault="002F6A77">
            <w:pPr>
              <w:widowControl w:val="0"/>
              <w:spacing w:beforeAutospacing="1" w:after="320" w:afterAutospacing="1" w:line="276" w:lineRule="auto"/>
              <w:rPr>
                <w:szCs w:val="22"/>
                <w:lang w:eastAsia="en-US"/>
              </w:rPr>
            </w:pPr>
            <w:r>
              <w:t xml:space="preserve">Old </w:t>
            </w:r>
            <w:hyperlink r:id="rId906">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50FE8C75" w14:textId="4E7A27DB" w:rsidR="00DA0FFE" w:rsidRPr="00334A8E" w:rsidRDefault="00B44A4B">
            <w:pPr>
              <w:widowControl w:val="0"/>
              <w:spacing w:beforeAutospacing="1" w:after="320" w:afterAutospacing="1" w:line="276" w:lineRule="auto"/>
              <w:rPr>
                <w:szCs w:val="22"/>
                <w:lang w:eastAsia="en-US"/>
              </w:rPr>
            </w:pPr>
            <w:hyperlink r:id="rId907">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05F4BE7" w14:textId="0B4C738C" w:rsidR="00DA0FFE" w:rsidRPr="00334A8E" w:rsidRDefault="002F6A77">
            <w:pPr>
              <w:widowControl w:val="0"/>
              <w:spacing w:beforeAutospacing="1" w:after="320" w:afterAutospacing="1" w:line="276" w:lineRule="auto"/>
              <w:rPr>
                <w:szCs w:val="22"/>
                <w:lang w:eastAsia="en-US"/>
              </w:rPr>
            </w:pPr>
            <w:hyperlink r:id="rId908">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72EFD03B" w14:textId="0703E9DE" w:rsidR="00DA0FFE" w:rsidRPr="00334A8E" w:rsidRDefault="002F6A77">
            <w:pPr>
              <w:widowControl w:val="0"/>
              <w:spacing w:beforeAutospacing="1" w:after="320" w:afterAutospacing="1" w:line="276" w:lineRule="auto"/>
              <w:rPr>
                <w:szCs w:val="22"/>
                <w:lang w:eastAsia="en-US"/>
              </w:rPr>
            </w:pPr>
            <w:r>
              <w:t xml:space="preserve">Email, IX, </w:t>
            </w:r>
            <w:hyperlink r:id="rId909">
              <w:r>
                <w:rPr>
                  <w:color w:val="0000FF"/>
                  <w:u w:val="single"/>
                </w:rPr>
                <w:t>DTN</w:t>
              </w:r>
            </w:hyperlink>
          </w:p>
        </w:tc>
      </w:tr>
      <w:tr w:rsidR="00DA0FFE" w14:paraId="01316BFD" w14:textId="77777777">
        <w:tc>
          <w:tcPr>
            <w:tcW w:w="0" w:type="auto"/>
            <w:tcBorders>
              <w:top w:val="single" w:sz="8" w:space="0" w:color="696969"/>
              <w:left w:val="single" w:sz="8" w:space="0" w:color="696969"/>
              <w:bottom w:val="single" w:sz="8" w:space="0" w:color="696969"/>
              <w:right w:val="single" w:sz="8" w:space="0" w:color="696969"/>
            </w:tcBorders>
          </w:tcPr>
          <w:p w14:paraId="283AE82C" w14:textId="77777777" w:rsidR="00DA0FFE" w:rsidRPr="00334A8E" w:rsidRDefault="002F6A77">
            <w:pPr>
              <w:widowControl w:val="0"/>
              <w:spacing w:beforeAutospacing="1" w:after="320" w:afterAutospacing="1" w:line="276" w:lineRule="auto"/>
              <w:rPr>
                <w:szCs w:val="22"/>
                <w:lang w:eastAsia="en-US"/>
              </w:rPr>
            </w:pPr>
            <w:r>
              <w:t>8.5.15</w:t>
            </w:r>
          </w:p>
        </w:tc>
        <w:tc>
          <w:tcPr>
            <w:tcW w:w="0" w:type="auto"/>
            <w:tcBorders>
              <w:top w:val="single" w:sz="8" w:space="0" w:color="696969"/>
              <w:left w:val="single" w:sz="8" w:space="0" w:color="696969"/>
              <w:bottom w:val="single" w:sz="8" w:space="0" w:color="696969"/>
              <w:right w:val="single" w:sz="8" w:space="0" w:color="696969"/>
            </w:tcBorders>
          </w:tcPr>
          <w:p w14:paraId="76E9A225" w14:textId="521BCB04" w:rsidR="00DA0FFE" w:rsidRPr="00334A8E" w:rsidRDefault="002F6A77">
            <w:pPr>
              <w:widowControl w:val="0"/>
              <w:spacing w:beforeAutospacing="1" w:after="320" w:afterAutospacing="1" w:line="276" w:lineRule="auto"/>
              <w:rPr>
                <w:szCs w:val="22"/>
                <w:lang w:eastAsia="en-US"/>
              </w:rPr>
            </w:pPr>
            <w:r>
              <w:t>Within 2</w:t>
            </w:r>
            <w:hyperlink r:id="rId910" w:history="1">
              <w:r w:rsidRPr="00DE4EBB">
                <w:rPr>
                  <w:rStyle w:val="Hyperlink"/>
                  <w:color w:val="0000FF"/>
                </w:rPr>
                <w:t>WD</w:t>
              </w:r>
            </w:hyperlink>
            <w:r>
              <w:t>s of 8.5.7.</w:t>
            </w:r>
          </w:p>
        </w:tc>
        <w:tc>
          <w:tcPr>
            <w:tcW w:w="0" w:type="auto"/>
            <w:tcBorders>
              <w:top w:val="single" w:sz="8" w:space="0" w:color="696969"/>
              <w:left w:val="single" w:sz="8" w:space="0" w:color="696969"/>
              <w:bottom w:val="single" w:sz="8" w:space="0" w:color="696969"/>
              <w:right w:val="single" w:sz="8" w:space="0" w:color="696969"/>
            </w:tcBorders>
          </w:tcPr>
          <w:p w14:paraId="7BFE4E30" w14:textId="5B08332E" w:rsidR="00DA0FFE" w:rsidRPr="00334A8E" w:rsidRDefault="002F6A77">
            <w:pPr>
              <w:widowControl w:val="0"/>
              <w:spacing w:beforeAutospacing="1" w:after="320" w:afterAutospacing="1" w:line="276" w:lineRule="auto"/>
              <w:rPr>
                <w:szCs w:val="22"/>
                <w:lang w:eastAsia="en-US"/>
              </w:rPr>
            </w:pPr>
            <w:r w:rsidRPr="00BC0979">
              <w:t>Notification</w:t>
            </w:r>
            <w:r>
              <w:t xml:space="preserve"> of </w:t>
            </w:r>
            <w:hyperlink r:id="rId911">
              <w:r>
                <w:rPr>
                  <w:color w:val="0000FF"/>
                  <w:u w:val="single"/>
                </w:rPr>
                <w:t>Metering Asset</w:t>
              </w:r>
            </w:hyperlink>
            <w: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660A853D" w14:textId="2A35BCCB" w:rsidR="00DA0FFE" w:rsidRPr="00334A8E" w:rsidRDefault="00B44A4B">
            <w:pPr>
              <w:widowControl w:val="0"/>
              <w:spacing w:beforeAutospacing="1" w:after="320" w:afterAutospacing="1" w:line="276" w:lineRule="auto"/>
              <w:rPr>
                <w:szCs w:val="22"/>
                <w:lang w:eastAsia="en-US"/>
              </w:rPr>
            </w:pPr>
            <w:hyperlink r:id="rId91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CA67477" w14:textId="77777777" w:rsidR="00DA0FFE" w:rsidRPr="00334A8E" w:rsidRDefault="002F6A77">
            <w:pPr>
              <w:widowControl w:val="0"/>
              <w:spacing w:beforeAutospacing="1" w:after="320" w:afterAutospacing="1" w:line="276" w:lineRule="auto"/>
              <w:rPr>
                <w:szCs w:val="22"/>
                <w:lang w:eastAsia="en-US"/>
              </w:rPr>
            </w:pPr>
            <w:r>
              <w:t xml:space="preserve">New </w:t>
            </w:r>
            <w:hyperlink r:id="rId913">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58CEC402" w14:textId="04B2A90B" w:rsidR="00DA0FFE" w:rsidRPr="00334A8E" w:rsidRDefault="002F6A77">
            <w:pPr>
              <w:widowControl w:val="0"/>
              <w:spacing w:beforeAutospacing="1" w:after="320" w:afterAutospacing="1" w:line="276" w:lineRule="auto"/>
              <w:rPr>
                <w:szCs w:val="22"/>
                <w:lang w:eastAsia="en-US"/>
              </w:rPr>
            </w:pPr>
            <w:hyperlink r:id="rId914">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0F426535" w14:textId="33E0E024" w:rsidR="00DA0FFE" w:rsidRPr="00334A8E" w:rsidRDefault="002F6A77">
            <w:pPr>
              <w:widowControl w:val="0"/>
              <w:spacing w:beforeAutospacing="1" w:after="320" w:afterAutospacing="1" w:line="276" w:lineRule="auto"/>
              <w:rPr>
                <w:szCs w:val="22"/>
                <w:lang w:eastAsia="en-US"/>
              </w:rPr>
            </w:pPr>
            <w:r>
              <w:t xml:space="preserve">Email, IX, </w:t>
            </w:r>
            <w:hyperlink r:id="rId915">
              <w:r>
                <w:rPr>
                  <w:color w:val="0000FF"/>
                  <w:u w:val="single"/>
                </w:rPr>
                <w:t>DTN</w:t>
              </w:r>
            </w:hyperlink>
          </w:p>
        </w:tc>
      </w:tr>
      <w:tr w:rsidR="00DA0FFE" w14:paraId="4A4F0DAC" w14:textId="77777777">
        <w:tc>
          <w:tcPr>
            <w:tcW w:w="0" w:type="auto"/>
            <w:tcBorders>
              <w:top w:val="single" w:sz="8" w:space="0" w:color="696969"/>
              <w:left w:val="single" w:sz="8" w:space="0" w:color="696969"/>
              <w:bottom w:val="single" w:sz="8" w:space="0" w:color="696969"/>
              <w:right w:val="single" w:sz="8" w:space="0" w:color="696969"/>
            </w:tcBorders>
          </w:tcPr>
          <w:p w14:paraId="60087232" w14:textId="77777777" w:rsidR="00DA0FFE" w:rsidRPr="00334A8E" w:rsidRDefault="002F6A77">
            <w:pPr>
              <w:widowControl w:val="0"/>
              <w:spacing w:beforeAutospacing="1" w:after="320" w:afterAutospacing="1" w:line="276" w:lineRule="auto"/>
              <w:rPr>
                <w:szCs w:val="22"/>
                <w:lang w:eastAsia="en-US"/>
              </w:rPr>
            </w:pPr>
            <w:r>
              <w:t>8.5.16</w:t>
            </w:r>
          </w:p>
        </w:tc>
        <w:tc>
          <w:tcPr>
            <w:tcW w:w="0" w:type="auto"/>
            <w:tcBorders>
              <w:top w:val="single" w:sz="8" w:space="0" w:color="696969"/>
              <w:left w:val="single" w:sz="8" w:space="0" w:color="696969"/>
              <w:bottom w:val="single" w:sz="8" w:space="0" w:color="696969"/>
              <w:right w:val="single" w:sz="8" w:space="0" w:color="696969"/>
            </w:tcBorders>
          </w:tcPr>
          <w:p w14:paraId="3F11C53A" w14:textId="4A9FC0AF" w:rsidR="00DA0FFE" w:rsidRPr="00334A8E" w:rsidRDefault="002F6A77">
            <w:pPr>
              <w:widowControl w:val="0"/>
              <w:spacing w:beforeAutospacing="1" w:after="320" w:afterAutospacing="1" w:line="276" w:lineRule="auto"/>
              <w:rPr>
                <w:szCs w:val="22"/>
                <w:lang w:eastAsia="en-US"/>
              </w:rPr>
            </w:pPr>
            <w:r>
              <w:t>Within 2</w:t>
            </w:r>
            <w:hyperlink r:id="rId916" w:history="1">
              <w:r w:rsidRPr="00BC0979">
                <w:rPr>
                  <w:rStyle w:val="Hyperlink"/>
                  <w:color w:val="0000FF"/>
                </w:rPr>
                <w:t>WD</w:t>
              </w:r>
            </w:hyperlink>
            <w:r>
              <w:t>s of 8.5.15.</w:t>
            </w:r>
          </w:p>
        </w:tc>
        <w:tc>
          <w:tcPr>
            <w:tcW w:w="0" w:type="auto"/>
            <w:tcBorders>
              <w:top w:val="single" w:sz="8" w:space="0" w:color="696969"/>
              <w:left w:val="single" w:sz="8" w:space="0" w:color="696969"/>
              <w:bottom w:val="single" w:sz="8" w:space="0" w:color="696969"/>
              <w:right w:val="single" w:sz="8" w:space="0" w:color="696969"/>
            </w:tcBorders>
          </w:tcPr>
          <w:p w14:paraId="27C817F1" w14:textId="195B3B53" w:rsidR="00DA0FFE" w:rsidRPr="00334A8E" w:rsidRDefault="002F6A77">
            <w:pPr>
              <w:widowControl w:val="0"/>
              <w:spacing w:beforeAutospacing="1" w:after="320" w:afterAutospacing="1" w:line="276" w:lineRule="auto"/>
              <w:rPr>
                <w:szCs w:val="22"/>
                <w:lang w:eastAsia="en-US"/>
              </w:rPr>
            </w:pPr>
            <w:r>
              <w:t xml:space="preserve">Respond to </w:t>
            </w:r>
            <w:hyperlink r:id="rId917">
              <w:r>
                <w:rPr>
                  <w:color w:val="0000FF"/>
                  <w:u w:val="single"/>
                </w:rPr>
                <w:t>Metering Asset</w:t>
              </w:r>
            </w:hyperlink>
            <w:r>
              <w:t xml:space="preserve"> installation notification.</w:t>
            </w:r>
          </w:p>
        </w:tc>
        <w:tc>
          <w:tcPr>
            <w:tcW w:w="0" w:type="auto"/>
            <w:tcBorders>
              <w:top w:val="single" w:sz="8" w:space="0" w:color="696969"/>
              <w:left w:val="single" w:sz="8" w:space="0" w:color="696969"/>
              <w:bottom w:val="single" w:sz="8" w:space="0" w:color="696969"/>
              <w:right w:val="single" w:sz="8" w:space="0" w:color="696969"/>
            </w:tcBorders>
          </w:tcPr>
          <w:p w14:paraId="424B322C" w14:textId="77777777" w:rsidR="00DA0FFE" w:rsidRPr="00334A8E" w:rsidRDefault="002F6A77">
            <w:pPr>
              <w:widowControl w:val="0"/>
              <w:spacing w:beforeAutospacing="1" w:after="320" w:afterAutospacing="1" w:line="276" w:lineRule="auto"/>
              <w:rPr>
                <w:szCs w:val="22"/>
                <w:lang w:eastAsia="en-US"/>
              </w:rPr>
            </w:pPr>
            <w:r>
              <w:t xml:space="preserve">New </w:t>
            </w:r>
            <w:hyperlink r:id="rId918">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59D08F9C" w14:textId="78D9C763" w:rsidR="00DA0FFE" w:rsidRPr="00334A8E" w:rsidRDefault="00B44A4B">
            <w:pPr>
              <w:widowControl w:val="0"/>
              <w:spacing w:beforeAutospacing="1" w:after="320" w:afterAutospacing="1" w:line="276" w:lineRule="auto"/>
              <w:rPr>
                <w:szCs w:val="22"/>
                <w:lang w:eastAsia="en-US"/>
              </w:rPr>
            </w:pPr>
            <w:hyperlink r:id="rId919">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31223468" w14:textId="69E24EB7" w:rsidR="00DA0FFE" w:rsidRPr="00334A8E" w:rsidRDefault="002F6A77">
            <w:pPr>
              <w:widowControl w:val="0"/>
              <w:spacing w:beforeAutospacing="1" w:after="320" w:afterAutospacing="1" w:line="276" w:lineRule="auto"/>
              <w:rPr>
                <w:szCs w:val="22"/>
                <w:lang w:eastAsia="en-US"/>
              </w:rPr>
            </w:pPr>
            <w:hyperlink r:id="rId920">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0841405E" w14:textId="53CE4543" w:rsidR="00DA0FFE" w:rsidRPr="00334A8E" w:rsidRDefault="002F6A77">
            <w:pPr>
              <w:widowControl w:val="0"/>
              <w:spacing w:beforeAutospacing="1" w:after="320" w:afterAutospacing="1" w:line="276" w:lineRule="auto"/>
              <w:rPr>
                <w:szCs w:val="22"/>
                <w:lang w:eastAsia="en-US"/>
              </w:rPr>
            </w:pPr>
            <w:r>
              <w:t xml:space="preserve">Email, IX, </w:t>
            </w:r>
            <w:hyperlink r:id="rId921">
              <w:r>
                <w:rPr>
                  <w:color w:val="0000FF"/>
                  <w:u w:val="single"/>
                </w:rPr>
                <w:t>DTN</w:t>
              </w:r>
            </w:hyperlink>
          </w:p>
        </w:tc>
      </w:tr>
      <w:tr w:rsidR="00DA0FFE" w14:paraId="37D08748" w14:textId="77777777">
        <w:tc>
          <w:tcPr>
            <w:tcW w:w="0" w:type="auto"/>
            <w:tcBorders>
              <w:top w:val="single" w:sz="8" w:space="0" w:color="696969"/>
              <w:left w:val="single" w:sz="8" w:space="0" w:color="696969"/>
              <w:bottom w:val="single" w:sz="8" w:space="0" w:color="696969"/>
              <w:right w:val="single" w:sz="8" w:space="0" w:color="696969"/>
            </w:tcBorders>
          </w:tcPr>
          <w:p w14:paraId="55CC49D0" w14:textId="77777777" w:rsidR="00DA0FFE" w:rsidRPr="00334A8E" w:rsidRDefault="002F6A77">
            <w:pPr>
              <w:widowControl w:val="0"/>
              <w:spacing w:beforeAutospacing="1" w:after="320" w:afterAutospacing="1" w:line="276" w:lineRule="auto"/>
              <w:rPr>
                <w:szCs w:val="22"/>
                <w:lang w:eastAsia="en-US"/>
              </w:rPr>
            </w:pPr>
            <w:r>
              <w:t>8.5.17</w:t>
            </w:r>
          </w:p>
        </w:tc>
        <w:tc>
          <w:tcPr>
            <w:tcW w:w="0" w:type="auto"/>
            <w:tcBorders>
              <w:top w:val="single" w:sz="8" w:space="0" w:color="696969"/>
              <w:left w:val="single" w:sz="8" w:space="0" w:color="696969"/>
              <w:bottom w:val="single" w:sz="8" w:space="0" w:color="696969"/>
              <w:right w:val="single" w:sz="8" w:space="0" w:color="696969"/>
            </w:tcBorders>
          </w:tcPr>
          <w:p w14:paraId="23A51F56" w14:textId="350E137B" w:rsidR="00DA0FFE" w:rsidRPr="00334A8E" w:rsidRDefault="002F6A77">
            <w:pPr>
              <w:widowControl w:val="0"/>
              <w:spacing w:beforeAutospacing="1" w:after="320" w:afterAutospacing="1" w:line="276" w:lineRule="auto"/>
              <w:rPr>
                <w:rFonts w:eastAsia="Arial" w:cs="Arial"/>
                <w:szCs w:val="22"/>
                <w:lang w:eastAsia="en-US"/>
              </w:rPr>
            </w:pPr>
            <w:r>
              <w:t>Following 8.5.9.</w:t>
            </w:r>
          </w:p>
          <w:p w14:paraId="19389199" w14:textId="7D25E3A0" w:rsidR="00F35FE3" w:rsidRPr="00334A8E" w:rsidRDefault="00D644CD">
            <w:pPr>
              <w:widowControl w:val="0"/>
              <w:spacing w:beforeAutospacing="1" w:after="320" w:afterAutospacing="1" w:line="276" w:lineRule="auto"/>
              <w:rPr>
                <w:szCs w:val="22"/>
                <w:lang w:eastAsia="en-US"/>
              </w:rPr>
            </w:pPr>
            <w:r>
              <w:t xml:space="preserve">The notification from </w:t>
            </w:r>
            <w:hyperlink r:id="rId922">
              <w:r>
                <w:rPr>
                  <w:color w:val="0000FF"/>
                  <w:u w:val="single"/>
                </w:rPr>
                <w:t>Gas Supplier</w:t>
              </w:r>
            </w:hyperlink>
            <w:r>
              <w:t xml:space="preserve"> to </w:t>
            </w:r>
            <w:hyperlink r:id="rId923">
              <w:r>
                <w:rPr>
                  <w:color w:val="0000FF"/>
                  <w:u w:val="single"/>
                </w:rPr>
                <w:t>Shipper</w:t>
              </w:r>
            </w:hyperlink>
            <w:r>
              <w:t xml:space="preserve"> must be provided to enable the </w:t>
            </w:r>
            <w:hyperlink r:id="rId924">
              <w:r>
                <w:rPr>
                  <w:color w:val="0000FF"/>
                  <w:u w:val="single"/>
                </w:rPr>
                <w:t>Gaining Shipper</w:t>
              </w:r>
            </w:hyperlink>
            <w:r>
              <w:t xml:space="preserve"> notification to the </w:t>
            </w:r>
            <w:hyperlink r:id="rId925">
              <w:r>
                <w:rPr>
                  <w:color w:val="0000FF"/>
                  <w:u w:val="single"/>
                </w:rPr>
                <w:t>CDSP</w:t>
              </w:r>
            </w:hyperlink>
            <w:r>
              <w:t xml:space="preserve"> within 6</w:t>
            </w:r>
            <w:hyperlink r:id="rId926" w:history="1">
              <w:r w:rsidR="00BC0979" w:rsidRPr="00BC0979">
                <w:rPr>
                  <w:rStyle w:val="Hyperlink"/>
                  <w:color w:val="0000FF"/>
                </w:rPr>
                <w:t>WD</w:t>
              </w:r>
            </w:hyperlink>
            <w:r>
              <w:t xml:space="preserve">s of the </w:t>
            </w:r>
            <w:hyperlink r:id="rId927">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2E815FBD" w14:textId="76BD1A2C" w:rsidR="00DA0FFE" w:rsidRPr="00334A8E" w:rsidRDefault="002F6A77">
            <w:pPr>
              <w:widowControl w:val="0"/>
              <w:spacing w:beforeAutospacing="1" w:after="320" w:afterAutospacing="1" w:line="276" w:lineRule="auto"/>
              <w:rPr>
                <w:rFonts w:eastAsia="Arial" w:cs="Arial"/>
                <w:szCs w:val="22"/>
                <w:vertAlign w:val="superscript"/>
                <w:lang w:eastAsia="en-US"/>
              </w:rPr>
            </w:pPr>
            <w:r w:rsidRPr="00BC0979">
              <w:t>Notification</w:t>
            </w:r>
            <w:r>
              <w:t xml:space="preserve"> of </w:t>
            </w:r>
            <w:hyperlink r:id="rId928">
              <w:r>
                <w:rPr>
                  <w:color w:val="0000FF"/>
                  <w:u w:val="single"/>
                </w:rPr>
                <w:t>Metering Asset</w:t>
              </w:r>
            </w:hyperlink>
            <w:r>
              <w:t xml:space="preserve"> exchange and </w:t>
            </w:r>
            <w:hyperlink r:id="rId929">
              <w:r>
                <w:rPr>
                  <w:color w:val="0000FF"/>
                  <w:u w:val="single"/>
                </w:rPr>
                <w:t>MAP</w:t>
              </w:r>
            </w:hyperlink>
            <w:r>
              <w:t xml:space="preserve"> identity for installed </w:t>
            </w:r>
            <w:hyperlink r:id="rId930">
              <w:r>
                <w:rPr>
                  <w:color w:val="0000FF"/>
                  <w:u w:val="single"/>
                </w:rPr>
                <w:t>Metering Asset</w:t>
              </w:r>
            </w:hyperlink>
            <w:r>
              <w:t>.</w:t>
            </w:r>
          </w:p>
          <w:p w14:paraId="2A3656AD" w14:textId="3A349E68" w:rsidR="00D644CD" w:rsidRPr="00334A8E" w:rsidRDefault="00687AFB">
            <w:pPr>
              <w:widowControl w:val="0"/>
              <w:spacing w:beforeAutospacing="1" w:after="320" w:afterAutospacing="1" w:line="276" w:lineRule="auto"/>
              <w:rPr>
                <w:szCs w:val="22"/>
                <w:lang w:eastAsia="en-US"/>
              </w:rPr>
            </w:pPr>
            <w:r>
              <w:t xml:space="preserve">The notification to the </w:t>
            </w:r>
            <w:hyperlink r:id="rId931">
              <w:r>
                <w:rPr>
                  <w:color w:val="0000FF"/>
                  <w:u w:val="single"/>
                </w:rPr>
                <w:t>Shipper</w:t>
              </w:r>
            </w:hyperlink>
            <w:r>
              <w:t xml:space="preserve"> and </w:t>
            </w:r>
            <w:hyperlink r:id="rId932">
              <w:r>
                <w:rPr>
                  <w:color w:val="0000FF"/>
                  <w:u w:val="single"/>
                </w:rPr>
                <w:t>CDSP</w:t>
              </w:r>
            </w:hyperlink>
            <w:r>
              <w:t xml:space="preserve"> is only required for complete jobs. Where the </w:t>
            </w:r>
            <w:hyperlink r:id="rId933">
              <w:r>
                <w:rPr>
                  <w:color w:val="0000FF"/>
                  <w:u w:val="single"/>
                </w:rPr>
                <w:t>Gas Supplier</w:t>
              </w:r>
            </w:hyperlink>
            <w:r>
              <w:t xml:space="preserve"> receives pre-notifications or notifications in relation to changes to the job then these shall not be passed to the </w:t>
            </w:r>
            <w:hyperlink r:id="rId934">
              <w:r>
                <w:rPr>
                  <w:color w:val="0000FF"/>
                  <w:u w:val="single"/>
                </w:rPr>
                <w:t>Shipper</w:t>
              </w:r>
            </w:hyperlink>
            <w:r>
              <w:t xml:space="preserve"> and </w:t>
            </w:r>
            <w:hyperlink r:id="rId935">
              <w:r w:rsidR="00BC0979">
                <w:rPr>
                  <w:color w:val="0000FF"/>
                  <w:u w:val="single"/>
                </w:rPr>
                <w:t>CDSP</w:t>
              </w:r>
            </w:hyperlink>
            <w:r>
              <w:t>.</w:t>
            </w:r>
          </w:p>
        </w:tc>
        <w:tc>
          <w:tcPr>
            <w:tcW w:w="0" w:type="auto"/>
            <w:tcBorders>
              <w:top w:val="single" w:sz="8" w:space="0" w:color="696969"/>
              <w:left w:val="single" w:sz="8" w:space="0" w:color="696969"/>
              <w:bottom w:val="single" w:sz="8" w:space="0" w:color="696969"/>
              <w:right w:val="single" w:sz="8" w:space="0" w:color="696969"/>
            </w:tcBorders>
          </w:tcPr>
          <w:p w14:paraId="01A7F841" w14:textId="182071EF" w:rsidR="00DA0FFE" w:rsidRPr="00334A8E" w:rsidRDefault="002F6A77">
            <w:pPr>
              <w:widowControl w:val="0"/>
              <w:spacing w:beforeAutospacing="1" w:after="320" w:afterAutospacing="1" w:line="276" w:lineRule="auto"/>
              <w:rPr>
                <w:szCs w:val="22"/>
                <w:lang w:eastAsia="en-US"/>
              </w:rPr>
            </w:pPr>
            <w:hyperlink r:id="rId936">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3EB7B14" w14:textId="5A906E40" w:rsidR="00DA0FFE" w:rsidRPr="00334A8E" w:rsidRDefault="002F6A77">
            <w:pPr>
              <w:widowControl w:val="0"/>
              <w:spacing w:beforeAutospacing="1" w:after="320" w:afterAutospacing="1" w:line="276" w:lineRule="auto"/>
              <w:rPr>
                <w:szCs w:val="22"/>
                <w:lang w:eastAsia="en-US"/>
              </w:rPr>
            </w:pPr>
            <w:hyperlink r:id="rId937">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BDD8137" w14:textId="281801E2" w:rsidR="00DA0FFE" w:rsidRPr="00334A8E" w:rsidRDefault="002F6A77">
            <w:pPr>
              <w:widowControl w:val="0"/>
              <w:spacing w:beforeAutospacing="1" w:after="320" w:afterAutospacing="1" w:line="276" w:lineRule="auto"/>
              <w:rPr>
                <w:szCs w:val="22"/>
                <w:lang w:eastAsia="en-US"/>
              </w:rPr>
            </w:pPr>
            <w:hyperlink r:id="rId938">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1BB2DCE2" w14:textId="77777777" w:rsidR="00DA0FFE" w:rsidRPr="00334A8E" w:rsidRDefault="002F6A77">
            <w:pPr>
              <w:widowControl w:val="0"/>
              <w:spacing w:beforeAutospacing="1" w:after="320" w:afterAutospacing="1" w:line="276" w:lineRule="auto"/>
              <w:rPr>
                <w:szCs w:val="22"/>
                <w:lang w:eastAsia="en-US"/>
              </w:rPr>
            </w:pPr>
            <w:r>
              <w:t>Not defined</w:t>
            </w:r>
          </w:p>
        </w:tc>
      </w:tr>
      <w:tr w:rsidR="00DA0FFE" w14:paraId="22AA347C" w14:textId="77777777">
        <w:tc>
          <w:tcPr>
            <w:tcW w:w="0" w:type="auto"/>
            <w:tcBorders>
              <w:top w:val="single" w:sz="8" w:space="0" w:color="696969"/>
              <w:left w:val="single" w:sz="8" w:space="0" w:color="696969"/>
              <w:bottom w:val="single" w:sz="8" w:space="0" w:color="696969"/>
              <w:right w:val="single" w:sz="8" w:space="0" w:color="696969"/>
            </w:tcBorders>
          </w:tcPr>
          <w:p w14:paraId="55E2A7B0" w14:textId="77777777" w:rsidR="00DA0FFE" w:rsidRPr="00334A8E" w:rsidRDefault="002F6A77">
            <w:pPr>
              <w:widowControl w:val="0"/>
              <w:spacing w:beforeAutospacing="1" w:after="320" w:afterAutospacing="1" w:line="276" w:lineRule="auto"/>
              <w:rPr>
                <w:szCs w:val="22"/>
                <w:lang w:eastAsia="en-US"/>
              </w:rPr>
            </w:pPr>
            <w:r>
              <w:t>8.5.18</w:t>
            </w:r>
          </w:p>
        </w:tc>
        <w:tc>
          <w:tcPr>
            <w:tcW w:w="0" w:type="auto"/>
            <w:tcBorders>
              <w:top w:val="single" w:sz="8" w:space="0" w:color="696969"/>
              <w:left w:val="single" w:sz="8" w:space="0" w:color="696969"/>
              <w:bottom w:val="single" w:sz="8" w:space="0" w:color="696969"/>
              <w:right w:val="single" w:sz="8" w:space="0" w:color="696969"/>
            </w:tcBorders>
          </w:tcPr>
          <w:p w14:paraId="7347FAE1" w14:textId="4EFF6EBF" w:rsidR="00DA0FFE" w:rsidRPr="00334A8E" w:rsidRDefault="002F6A77">
            <w:pPr>
              <w:widowControl w:val="0"/>
              <w:spacing w:beforeAutospacing="1" w:after="320" w:afterAutospacing="1" w:line="276" w:lineRule="auto"/>
              <w:rPr>
                <w:szCs w:val="22"/>
                <w:lang w:eastAsia="en-US"/>
              </w:rPr>
            </w:pPr>
            <w:r>
              <w:t>Within 2</w:t>
            </w:r>
            <w:hyperlink r:id="rId939" w:history="1">
              <w:r w:rsidRPr="00DE4EBB">
                <w:rPr>
                  <w:rStyle w:val="Hyperlink"/>
                  <w:color w:val="0000FF"/>
                </w:rPr>
                <w:t>WD</w:t>
              </w:r>
            </w:hyperlink>
            <w:r>
              <w:t>s of 8.5.17.</w:t>
            </w:r>
          </w:p>
        </w:tc>
        <w:tc>
          <w:tcPr>
            <w:tcW w:w="0" w:type="auto"/>
            <w:tcBorders>
              <w:top w:val="single" w:sz="8" w:space="0" w:color="696969"/>
              <w:left w:val="single" w:sz="8" w:space="0" w:color="696969"/>
              <w:bottom w:val="single" w:sz="8" w:space="0" w:color="696969"/>
              <w:right w:val="single" w:sz="8" w:space="0" w:color="696969"/>
            </w:tcBorders>
          </w:tcPr>
          <w:p w14:paraId="2B7071D1" w14:textId="04A80332" w:rsidR="00DA0FFE" w:rsidRPr="00334A8E" w:rsidRDefault="002F6A77">
            <w:pPr>
              <w:widowControl w:val="0"/>
              <w:spacing w:beforeAutospacing="1" w:after="320" w:afterAutospacing="1" w:line="276" w:lineRule="auto"/>
              <w:rPr>
                <w:szCs w:val="22"/>
                <w:lang w:eastAsia="en-US"/>
              </w:rPr>
            </w:pPr>
            <w:r>
              <w:t xml:space="preserve">Respond to notification of </w:t>
            </w:r>
            <w:hyperlink r:id="rId940">
              <w:r>
                <w:rPr>
                  <w:color w:val="0000FF"/>
                  <w:u w:val="single"/>
                </w:rPr>
                <w:t>Metering Asset</w:t>
              </w:r>
            </w:hyperlink>
            <w:r>
              <w:t xml:space="preserve"> exchange and </w:t>
            </w:r>
            <w:hyperlink r:id="rId941">
              <w:r>
                <w:rPr>
                  <w:color w:val="0000FF"/>
                  <w:u w:val="single"/>
                </w:rPr>
                <w:t>MAP</w:t>
              </w:r>
            </w:hyperlink>
            <w:r>
              <w:t xml:space="preserve"> identity for installed </w:t>
            </w:r>
            <w:hyperlink r:id="rId942">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13CB1DF2" w14:textId="4A4940B5" w:rsidR="00DA0FFE" w:rsidRPr="00334A8E" w:rsidRDefault="002F6A77">
            <w:pPr>
              <w:widowControl w:val="0"/>
              <w:spacing w:beforeAutospacing="1" w:after="320" w:afterAutospacing="1" w:line="276" w:lineRule="auto"/>
              <w:rPr>
                <w:szCs w:val="22"/>
                <w:lang w:eastAsia="en-US"/>
              </w:rPr>
            </w:pPr>
            <w:hyperlink r:id="rId943">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248772C" w14:textId="679280B0" w:rsidR="00DA0FFE" w:rsidRPr="00334A8E" w:rsidRDefault="002F6A77">
            <w:pPr>
              <w:widowControl w:val="0"/>
              <w:spacing w:beforeAutospacing="1" w:after="320" w:afterAutospacing="1" w:line="276" w:lineRule="auto"/>
              <w:rPr>
                <w:szCs w:val="22"/>
                <w:lang w:eastAsia="en-US"/>
              </w:rPr>
            </w:pPr>
            <w:hyperlink r:id="rId944">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110BDE8" w14:textId="281C03D0" w:rsidR="00DA0FFE" w:rsidRPr="00334A8E" w:rsidRDefault="002F6A77">
            <w:pPr>
              <w:widowControl w:val="0"/>
              <w:spacing w:beforeAutospacing="1" w:after="320" w:afterAutospacing="1" w:line="276" w:lineRule="auto"/>
              <w:rPr>
                <w:szCs w:val="22"/>
                <w:lang w:eastAsia="en-US"/>
              </w:rPr>
            </w:pPr>
            <w:hyperlink r:id="rId945">
              <w:r>
                <w:rPr>
                  <w:color w:val="0000FF"/>
                  <w:u w:val="single"/>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5A524EE9" w14:textId="77777777" w:rsidR="00DA0FFE" w:rsidRPr="00334A8E" w:rsidRDefault="002F6A77">
            <w:pPr>
              <w:widowControl w:val="0"/>
              <w:spacing w:beforeAutospacing="1" w:after="320" w:afterAutospacing="1" w:line="276" w:lineRule="auto"/>
              <w:rPr>
                <w:szCs w:val="22"/>
                <w:lang w:eastAsia="en-US"/>
              </w:rPr>
            </w:pPr>
            <w:r>
              <w:t>Not defined</w:t>
            </w:r>
          </w:p>
        </w:tc>
      </w:tr>
      <w:tr w:rsidR="00DA0FFE" w14:paraId="00658842" w14:textId="77777777">
        <w:tc>
          <w:tcPr>
            <w:tcW w:w="0" w:type="auto"/>
            <w:tcBorders>
              <w:top w:val="single" w:sz="8" w:space="0" w:color="696969"/>
              <w:left w:val="single" w:sz="8" w:space="0" w:color="696969"/>
              <w:bottom w:val="single" w:sz="8" w:space="0" w:color="696969"/>
              <w:right w:val="single" w:sz="8" w:space="0" w:color="696969"/>
            </w:tcBorders>
          </w:tcPr>
          <w:p w14:paraId="76AC4BD7" w14:textId="77777777" w:rsidR="00DA0FFE" w:rsidRPr="00334A8E" w:rsidRDefault="002F6A77">
            <w:pPr>
              <w:widowControl w:val="0"/>
              <w:spacing w:beforeAutospacing="1" w:after="320" w:afterAutospacing="1" w:line="276" w:lineRule="auto"/>
              <w:rPr>
                <w:szCs w:val="22"/>
                <w:lang w:eastAsia="en-US"/>
              </w:rPr>
            </w:pPr>
            <w:r>
              <w:t>8.5.19</w:t>
            </w:r>
          </w:p>
        </w:tc>
        <w:tc>
          <w:tcPr>
            <w:tcW w:w="0" w:type="auto"/>
            <w:tcBorders>
              <w:top w:val="single" w:sz="8" w:space="0" w:color="696969"/>
              <w:left w:val="single" w:sz="8" w:space="0" w:color="696969"/>
              <w:bottom w:val="single" w:sz="8" w:space="0" w:color="696969"/>
              <w:right w:val="single" w:sz="8" w:space="0" w:color="696969"/>
            </w:tcBorders>
          </w:tcPr>
          <w:p w14:paraId="4AE66C4B" w14:textId="35E1ADFE" w:rsidR="00DA0FFE" w:rsidRPr="00334A8E" w:rsidRDefault="002F6A77">
            <w:pPr>
              <w:widowControl w:val="0"/>
              <w:spacing w:beforeAutospacing="1" w:after="320" w:afterAutospacing="1" w:line="276" w:lineRule="auto"/>
              <w:rPr>
                <w:szCs w:val="22"/>
                <w:lang w:eastAsia="en-US"/>
              </w:rPr>
            </w:pPr>
            <w:r>
              <w:t>Following 8.5.17 and within 6</w:t>
            </w:r>
            <w:hyperlink r:id="rId946" w:history="1">
              <w:r w:rsidRPr="00DE4EBB">
                <w:rPr>
                  <w:rStyle w:val="Hyperlink"/>
                  <w:color w:val="0000FF"/>
                </w:rPr>
                <w:t>WD</w:t>
              </w:r>
            </w:hyperlink>
            <w:r>
              <w:t xml:space="preserve">s of the </w:t>
            </w:r>
            <w:hyperlink r:id="rId947">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04D55663" w14:textId="4DD82774" w:rsidR="00DA0FFE" w:rsidRPr="00334A8E" w:rsidRDefault="002F6A77">
            <w:pPr>
              <w:widowControl w:val="0"/>
              <w:spacing w:beforeAutospacing="1" w:after="320" w:afterAutospacing="1" w:line="276" w:lineRule="auto"/>
              <w:rPr>
                <w:szCs w:val="22"/>
                <w:lang w:eastAsia="en-US"/>
              </w:rPr>
            </w:pPr>
            <w:r w:rsidRPr="00BC0979">
              <w:t>Notification</w:t>
            </w:r>
            <w:r>
              <w:t xml:space="preserve"> of </w:t>
            </w:r>
            <w:hyperlink r:id="rId948">
              <w:r>
                <w:rPr>
                  <w:color w:val="0000FF"/>
                  <w:u w:val="single"/>
                </w:rPr>
                <w:t>Metering Asset</w:t>
              </w:r>
            </w:hyperlink>
            <w:r>
              <w:t xml:space="preserve"> exchange and </w:t>
            </w:r>
            <w:hyperlink r:id="rId949">
              <w:r>
                <w:rPr>
                  <w:color w:val="0000FF"/>
                  <w:u w:val="single"/>
                </w:rPr>
                <w:t>MAP</w:t>
              </w:r>
            </w:hyperlink>
            <w:r>
              <w:t xml:space="preserve"> identity for installed </w:t>
            </w:r>
            <w:hyperlink r:id="rId950">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075FBEFA" w14:textId="49D2B58D" w:rsidR="00DA0FFE" w:rsidRPr="00334A8E" w:rsidRDefault="002F6A77">
            <w:pPr>
              <w:widowControl w:val="0"/>
              <w:spacing w:beforeAutospacing="1" w:after="320" w:afterAutospacing="1" w:line="276" w:lineRule="auto"/>
              <w:rPr>
                <w:szCs w:val="22"/>
                <w:lang w:eastAsia="en-US"/>
              </w:rPr>
            </w:pPr>
            <w:hyperlink r:id="rId951">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F2E3A55" w14:textId="525C4C6C" w:rsidR="00DA0FFE" w:rsidRPr="00334A8E" w:rsidRDefault="002F6A77">
            <w:pPr>
              <w:widowControl w:val="0"/>
              <w:spacing w:beforeAutospacing="1" w:after="320" w:afterAutospacing="1" w:line="276" w:lineRule="auto"/>
              <w:rPr>
                <w:szCs w:val="22"/>
                <w:lang w:eastAsia="en-US"/>
              </w:rPr>
            </w:pPr>
            <w:hyperlink r:id="rId952">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B80D3F4" w14:textId="77777777" w:rsidR="00DA0FFE" w:rsidRPr="00334A8E" w:rsidRDefault="002F6A77">
            <w:pPr>
              <w:widowControl w:val="0"/>
              <w:spacing w:beforeAutospacing="1" w:after="320" w:afterAutospacing="1" w:line="276" w:lineRule="auto"/>
              <w:rPr>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085001E6" w14:textId="77777777" w:rsidR="00DA0FFE" w:rsidRPr="00334A8E" w:rsidRDefault="002F6A77">
            <w:pPr>
              <w:widowControl w:val="0"/>
              <w:spacing w:beforeAutospacing="1" w:after="320" w:afterAutospacing="1" w:line="276" w:lineRule="auto"/>
              <w:rPr>
                <w:szCs w:val="22"/>
                <w:lang w:eastAsia="en-US"/>
              </w:rPr>
            </w:pPr>
            <w:r>
              <w:t>IX</w:t>
            </w:r>
          </w:p>
        </w:tc>
      </w:tr>
      <w:tr w:rsidR="00DA0FFE" w14:paraId="313CF0E3" w14:textId="77777777">
        <w:tc>
          <w:tcPr>
            <w:tcW w:w="0" w:type="auto"/>
            <w:tcBorders>
              <w:top w:val="single" w:sz="8" w:space="0" w:color="696969"/>
              <w:left w:val="single" w:sz="8" w:space="0" w:color="696969"/>
              <w:bottom w:val="single" w:sz="8" w:space="0" w:color="696969"/>
              <w:right w:val="single" w:sz="8" w:space="0" w:color="696969"/>
            </w:tcBorders>
          </w:tcPr>
          <w:p w14:paraId="52290C30" w14:textId="77777777" w:rsidR="00DA0FFE" w:rsidRPr="00334A8E" w:rsidRDefault="002F6A77">
            <w:pPr>
              <w:widowControl w:val="0"/>
              <w:spacing w:beforeAutospacing="1" w:after="320" w:afterAutospacing="1" w:line="276" w:lineRule="auto"/>
              <w:rPr>
                <w:szCs w:val="22"/>
                <w:lang w:eastAsia="en-US"/>
              </w:rPr>
            </w:pPr>
            <w:r>
              <w:t>8.5.20</w:t>
            </w:r>
          </w:p>
        </w:tc>
        <w:tc>
          <w:tcPr>
            <w:tcW w:w="0" w:type="auto"/>
            <w:tcBorders>
              <w:top w:val="single" w:sz="8" w:space="0" w:color="696969"/>
              <w:left w:val="single" w:sz="8" w:space="0" w:color="696969"/>
              <w:bottom w:val="single" w:sz="8" w:space="0" w:color="696969"/>
              <w:right w:val="single" w:sz="8" w:space="0" w:color="696969"/>
            </w:tcBorders>
          </w:tcPr>
          <w:p w14:paraId="0BC580D5" w14:textId="158EC28A" w:rsidR="00DA0FFE" w:rsidRPr="00334A8E" w:rsidRDefault="002F6A77">
            <w:pPr>
              <w:widowControl w:val="0"/>
              <w:spacing w:beforeAutospacing="1" w:after="320" w:afterAutospacing="1" w:line="276" w:lineRule="auto"/>
              <w:rPr>
                <w:szCs w:val="22"/>
                <w:lang w:eastAsia="en-US"/>
              </w:rPr>
            </w:pPr>
            <w:r>
              <w:t>Within 2</w:t>
            </w:r>
            <w:hyperlink r:id="rId953" w:history="1">
              <w:r w:rsidRPr="00DE4EBB">
                <w:rPr>
                  <w:rStyle w:val="Hyperlink"/>
                  <w:color w:val="0000FF"/>
                </w:rPr>
                <w:t>WD</w:t>
              </w:r>
            </w:hyperlink>
            <w:r>
              <w:t>s of 8.5.19.</w:t>
            </w:r>
          </w:p>
        </w:tc>
        <w:tc>
          <w:tcPr>
            <w:tcW w:w="0" w:type="auto"/>
            <w:tcBorders>
              <w:top w:val="single" w:sz="8" w:space="0" w:color="696969"/>
              <w:left w:val="single" w:sz="8" w:space="0" w:color="696969"/>
              <w:bottom w:val="single" w:sz="8" w:space="0" w:color="696969"/>
              <w:right w:val="single" w:sz="8" w:space="0" w:color="696969"/>
            </w:tcBorders>
          </w:tcPr>
          <w:p w14:paraId="32EC22C1" w14:textId="516CB3DE" w:rsidR="00DA0FFE" w:rsidRPr="00334A8E" w:rsidRDefault="002F6A77">
            <w:pPr>
              <w:widowControl w:val="0"/>
              <w:spacing w:beforeAutospacing="1" w:after="320" w:afterAutospacing="1" w:line="276" w:lineRule="auto"/>
              <w:rPr>
                <w:szCs w:val="22"/>
                <w:lang w:eastAsia="en-US"/>
              </w:rPr>
            </w:pPr>
            <w:r>
              <w:t xml:space="preserve">Respond to notification of </w:t>
            </w:r>
            <w:hyperlink r:id="rId954">
              <w:r>
                <w:rPr>
                  <w:color w:val="0000FF"/>
                  <w:u w:val="single"/>
                </w:rPr>
                <w:t>Metering Asset</w:t>
              </w:r>
            </w:hyperlink>
            <w:r>
              <w:t xml:space="preserve"> exchange and </w:t>
            </w:r>
            <w:hyperlink r:id="rId955">
              <w:r>
                <w:rPr>
                  <w:color w:val="0000FF"/>
                  <w:u w:val="single"/>
                </w:rPr>
                <w:t>MAP</w:t>
              </w:r>
            </w:hyperlink>
            <w:r>
              <w:t xml:space="preserve"> identity for installed </w:t>
            </w:r>
            <w:hyperlink r:id="rId956">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27FE0282" w14:textId="33D9D7F8" w:rsidR="00DA0FFE" w:rsidRPr="00334A8E" w:rsidRDefault="002F6A77">
            <w:pPr>
              <w:widowControl w:val="0"/>
              <w:spacing w:beforeAutospacing="1" w:after="320" w:afterAutospacing="1" w:line="276" w:lineRule="auto"/>
              <w:rPr>
                <w:szCs w:val="22"/>
                <w:lang w:eastAsia="en-US"/>
              </w:rPr>
            </w:pPr>
            <w:hyperlink r:id="rId957">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6B2F823" w14:textId="0E38BFAA" w:rsidR="00DA0FFE" w:rsidRPr="00334A8E" w:rsidRDefault="002F6A77">
            <w:pPr>
              <w:widowControl w:val="0"/>
              <w:spacing w:beforeAutospacing="1" w:after="320" w:afterAutospacing="1" w:line="276" w:lineRule="auto"/>
              <w:rPr>
                <w:szCs w:val="22"/>
                <w:lang w:eastAsia="en-US"/>
              </w:rPr>
            </w:pPr>
            <w:hyperlink r:id="rId958">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AE6386C" w14:textId="77777777" w:rsidR="00DA0FFE" w:rsidRPr="00334A8E" w:rsidRDefault="002F6A77">
            <w:pPr>
              <w:widowControl w:val="0"/>
              <w:spacing w:beforeAutospacing="1" w:after="320" w:afterAutospacing="1" w:line="276" w:lineRule="auto"/>
              <w:rPr>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D0F5BAD" w14:textId="77777777" w:rsidR="00DA0FFE" w:rsidRPr="00334A8E" w:rsidRDefault="002F6A77">
            <w:pPr>
              <w:widowControl w:val="0"/>
              <w:spacing w:beforeAutospacing="1" w:after="320" w:afterAutospacing="1" w:line="276" w:lineRule="auto"/>
              <w:rPr>
                <w:szCs w:val="22"/>
                <w:lang w:eastAsia="en-US"/>
              </w:rPr>
            </w:pPr>
            <w:r>
              <w:t>IX</w:t>
            </w:r>
          </w:p>
        </w:tc>
      </w:tr>
    </w:tbl>
    <w:p w14:paraId="3644AA02" w14:textId="77777777" w:rsidR="007C4904" w:rsidRDefault="007C4904">
      <w:pPr>
        <w:pStyle w:val="Footnote"/>
        <w:widowControl w:val="0"/>
        <w:spacing w:beforeAutospacing="1" w:after="320" w:afterAutospacing="1" w:line="276" w:lineRule="auto"/>
      </w:pPr>
    </w:p>
    <w:p w14:paraId="363BE7FB" w14:textId="38BCCD4D" w:rsidR="00DA0FFE" w:rsidRPr="00334A8E" w:rsidRDefault="002B2536" w:rsidP="0079684C">
      <w:pPr>
        <w:pStyle w:val="Heading1"/>
        <w:keepNext w:val="0"/>
        <w:keepLines w:val="0"/>
        <w:widowControl w:val="0"/>
        <w:numPr>
          <w:ilvl w:val="0"/>
          <w:numId w:val="1"/>
        </w:numPr>
        <w:spacing w:before="320" w:after="320"/>
        <w:ind w:left="357" w:hanging="357"/>
        <w:rPr>
          <w:sz w:val="24"/>
          <w:szCs w:val="24"/>
        </w:rPr>
      </w:pPr>
      <w:bookmarkStart w:id="47" w:name="_Toc168583864"/>
      <w:bookmarkStart w:id="48" w:name="_Toc176809538"/>
      <w:bookmarkStart w:id="49" w:name="_Toc208473004"/>
      <w:bookmarkEnd w:id="47"/>
      <w:bookmarkEnd w:id="48"/>
      <w:r>
        <w:rPr>
          <w:sz w:val="24"/>
        </w:rPr>
        <w:t xml:space="preserve">Gas </w:t>
      </w:r>
      <w:hyperlink r:id="rId959">
        <w:r>
          <w:rPr>
            <w:color w:val="0000FF"/>
            <w:sz w:val="24"/>
            <w:u w:val="single"/>
          </w:rPr>
          <w:t>Switch</w:t>
        </w:r>
      </w:hyperlink>
      <w:r>
        <w:rPr>
          <w:sz w:val="24"/>
        </w:rPr>
        <w:t xml:space="preserve"> with Concurrent Change of </w:t>
      </w:r>
      <w:hyperlink r:id="rId960">
        <w:r>
          <w:rPr>
            <w:color w:val="0000FF"/>
            <w:sz w:val="24"/>
            <w:u w:val="single"/>
          </w:rPr>
          <w:t>MAM</w:t>
        </w:r>
        <w:bookmarkEnd w:id="49"/>
      </w:hyperlink>
    </w:p>
    <w:p w14:paraId="211937EF" w14:textId="00067584" w:rsidR="00DA0FFE" w:rsidRPr="00334A8E" w:rsidRDefault="002F6A77" w:rsidP="000D2EB8">
      <w:pPr>
        <w:pStyle w:val="RECHeadingLevel2"/>
        <w:numPr>
          <w:ilvl w:val="1"/>
          <w:numId w:val="55"/>
        </w:numPr>
        <w:spacing w:after="320"/>
        <w:ind w:left="788" w:hanging="431"/>
        <w:rPr>
          <w:sz w:val="22"/>
          <w:szCs w:val="22"/>
        </w:rPr>
      </w:pPr>
      <w:r>
        <w:rPr>
          <w:sz w:val="22"/>
        </w:rPr>
        <w:t xml:space="preserve">This process covers a change in </w:t>
      </w:r>
      <w:hyperlink r:id="rId961">
        <w:r>
          <w:rPr>
            <w:color w:val="0000FF"/>
            <w:sz w:val="22"/>
            <w:u w:val="single"/>
          </w:rPr>
          <w:t>MAM</w:t>
        </w:r>
      </w:hyperlink>
      <w:r>
        <w:rPr>
          <w:sz w:val="22"/>
        </w:rPr>
        <w:t xml:space="preserve"> which occurs at the same time as a </w:t>
      </w:r>
      <w:hyperlink r:id="rId962">
        <w:r>
          <w:rPr>
            <w:color w:val="0000FF"/>
            <w:sz w:val="22"/>
            <w:u w:val="single"/>
          </w:rPr>
          <w:t>Switch</w:t>
        </w:r>
      </w:hyperlink>
      <w:r>
        <w:rPr>
          <w:sz w:val="22"/>
        </w:rPr>
        <w:t>. </w:t>
      </w:r>
    </w:p>
    <w:p w14:paraId="5F8380B9" w14:textId="6E6739E8" w:rsidR="00DA0FFE" w:rsidRPr="00334A8E" w:rsidRDefault="002F6A77" w:rsidP="000D2EB8">
      <w:pPr>
        <w:pStyle w:val="RECHeadingLevel2"/>
        <w:numPr>
          <w:ilvl w:val="1"/>
          <w:numId w:val="55"/>
        </w:numPr>
        <w:spacing w:after="320"/>
        <w:ind w:left="788" w:hanging="431"/>
        <w:rPr>
          <w:sz w:val="22"/>
          <w:szCs w:val="22"/>
        </w:rPr>
      </w:pPr>
      <w:r>
        <w:rPr>
          <w:sz w:val="22"/>
        </w:rPr>
        <w:t xml:space="preserve">The </w:t>
      </w:r>
      <w:hyperlink r:id="rId963">
        <w:r>
          <w:rPr>
            <w:color w:val="0000FF"/>
            <w:sz w:val="22"/>
            <w:u w:val="single"/>
          </w:rPr>
          <w:t>Switch</w:t>
        </w:r>
      </w:hyperlink>
      <w:r>
        <w:rPr>
          <w:sz w:val="22"/>
        </w:rPr>
        <w:t xml:space="preserve"> process is set out in the </w:t>
      </w:r>
      <w:hyperlink r:id="rId964">
        <w:r>
          <w:rPr>
            <w:color w:val="0000FF"/>
            <w:sz w:val="22"/>
            <w:u w:val="single"/>
          </w:rPr>
          <w:t>Registration Services Schedule</w:t>
        </w:r>
      </w:hyperlink>
      <w:r>
        <w:rPr>
          <w:sz w:val="22"/>
        </w:rPr>
        <w:t xml:space="preserve">. Some (but not necessarily all) of the switching processes have been included in the interface tables to highlight the interactions between the </w:t>
      </w:r>
      <w:hyperlink r:id="rId965">
        <w:r>
          <w:rPr>
            <w:color w:val="0000FF"/>
            <w:sz w:val="22"/>
            <w:u w:val="single"/>
          </w:rPr>
          <w:t>Switch</w:t>
        </w:r>
      </w:hyperlink>
      <w:r>
        <w:rPr>
          <w:sz w:val="22"/>
        </w:rPr>
        <w:t xml:space="preserve"> process, the </w:t>
      </w:r>
      <w:hyperlink r:id="rId966">
        <w:r>
          <w:rPr>
            <w:color w:val="0000FF"/>
            <w:sz w:val="22"/>
            <w:u w:val="single"/>
          </w:rPr>
          <w:t>Appointment</w:t>
        </w:r>
      </w:hyperlink>
      <w:r>
        <w:rPr>
          <w:sz w:val="22"/>
        </w:rPr>
        <w:t xml:space="preserve"> of </w:t>
      </w:r>
      <w:hyperlink r:id="rId967">
        <w:r>
          <w:rPr>
            <w:color w:val="0000FF"/>
            <w:sz w:val="22"/>
            <w:u w:val="single"/>
          </w:rPr>
          <w:t>MAM</w:t>
        </w:r>
      </w:hyperlink>
      <w:r>
        <w:rPr>
          <w:sz w:val="22"/>
        </w:rPr>
        <w:t>s and the provision of meter details.</w:t>
      </w:r>
    </w:p>
    <w:p w14:paraId="52EE1C30" w14:textId="30E4B4FF" w:rsidR="00DA0FFE" w:rsidRPr="00334A8E" w:rsidRDefault="002F6A77" w:rsidP="000D2EB8">
      <w:pPr>
        <w:pStyle w:val="RECHeadingLevel2"/>
        <w:numPr>
          <w:ilvl w:val="1"/>
          <w:numId w:val="55"/>
        </w:numPr>
        <w:spacing w:after="320"/>
        <w:ind w:left="788" w:hanging="431"/>
        <w:rPr>
          <w:sz w:val="22"/>
          <w:szCs w:val="22"/>
        </w:rPr>
      </w:pPr>
      <w:r>
        <w:rPr>
          <w:sz w:val="22"/>
        </w:rPr>
        <w:t xml:space="preserve">Prior to the </w:t>
      </w:r>
      <w:hyperlink r:id="rId968">
        <w:r>
          <w:rPr>
            <w:color w:val="0000FF"/>
            <w:sz w:val="22"/>
            <w:u w:val="single"/>
          </w:rPr>
          <w:t>Consumer</w:t>
        </w:r>
      </w:hyperlink>
      <w:r>
        <w:rPr>
          <w:sz w:val="22"/>
        </w:rPr>
        <w:t xml:space="preserve"> deciding to contract with a new </w:t>
      </w:r>
      <w:hyperlink r:id="rId969">
        <w:r>
          <w:rPr>
            <w:color w:val="0000FF"/>
            <w:sz w:val="22"/>
            <w:u w:val="single"/>
          </w:rPr>
          <w:t>Gas Supplier</w:t>
        </w:r>
      </w:hyperlink>
      <w:r>
        <w:rPr>
          <w:sz w:val="22"/>
        </w:rPr>
        <w:t xml:space="preserve">, the </w:t>
      </w:r>
      <w:hyperlink r:id="rId970">
        <w:r>
          <w:rPr>
            <w:color w:val="0000FF"/>
            <w:sz w:val="22"/>
            <w:u w:val="single"/>
          </w:rPr>
          <w:t>Consumer</w:t>
        </w:r>
      </w:hyperlink>
      <w:r>
        <w:rPr>
          <w:sz w:val="22"/>
        </w:rPr>
        <w:t xml:space="preserve"> may request a bespoke quotation which requires the </w:t>
      </w:r>
      <w:hyperlink r:id="rId971">
        <w:r>
          <w:rPr>
            <w:color w:val="0000FF"/>
            <w:sz w:val="22"/>
            <w:u w:val="single"/>
          </w:rPr>
          <w:t>Gas Supplier</w:t>
        </w:r>
      </w:hyperlink>
      <w:r>
        <w:rPr>
          <w:sz w:val="22"/>
        </w:rPr>
        <w:t xml:space="preserve"> to determine transportation, metering and supply costs. The process followed by the </w:t>
      </w:r>
      <w:hyperlink r:id="rId972">
        <w:r>
          <w:rPr>
            <w:color w:val="0000FF"/>
            <w:sz w:val="22"/>
            <w:u w:val="single"/>
          </w:rPr>
          <w:t>CDSP</w:t>
        </w:r>
      </w:hyperlink>
      <w:r>
        <w:rPr>
          <w:sz w:val="22"/>
        </w:rPr>
        <w:t xml:space="preserve"> for the provision of transportation details for this purpose is defined in the </w:t>
      </w:r>
      <w:hyperlink r:id="rId973">
        <w:r>
          <w:rPr>
            <w:color w:val="0000FF"/>
            <w:sz w:val="22"/>
            <w:u w:val="single"/>
          </w:rPr>
          <w:t>UNC</w:t>
        </w:r>
      </w:hyperlink>
      <w:r>
        <w:rPr>
          <w:sz w:val="22"/>
        </w:rPr>
        <w:t xml:space="preserve">, and therefore not repeated here. It is assumed that the </w:t>
      </w:r>
      <w:hyperlink r:id="rId974">
        <w:r>
          <w:rPr>
            <w:color w:val="0000FF"/>
            <w:sz w:val="22"/>
            <w:u w:val="single"/>
          </w:rPr>
          <w:t>Gas Supplier</w:t>
        </w:r>
      </w:hyperlink>
      <w:r>
        <w:rPr>
          <w:sz w:val="22"/>
        </w:rPr>
        <w:t xml:space="preserve"> has agreement on transportation and metering costs before the process in Paragraph 9.4 is initiated.</w:t>
      </w:r>
    </w:p>
    <w:p w14:paraId="13BC3542" w14:textId="5F061284" w:rsidR="00DA0FFE" w:rsidRPr="00334A8E" w:rsidRDefault="002F6A77" w:rsidP="000D2EB8">
      <w:pPr>
        <w:pStyle w:val="RECHeadingLevel2"/>
        <w:numPr>
          <w:ilvl w:val="1"/>
          <w:numId w:val="55"/>
        </w:numPr>
        <w:spacing w:after="320"/>
        <w:ind w:left="788" w:hanging="431"/>
        <w:rPr>
          <w:sz w:val="22"/>
          <w:szCs w:val="22"/>
        </w:rPr>
      </w:pPr>
      <w:r>
        <w:rPr>
          <w:sz w:val="22"/>
        </w:rPr>
        <w:t xml:space="preserve">Wherever possible, </w:t>
      </w:r>
      <w:hyperlink r:id="rId975">
        <w:r>
          <w:rPr>
            <w:color w:val="0000FF"/>
            <w:sz w:val="22"/>
            <w:u w:val="single"/>
          </w:rPr>
          <w:t>Gas Supplier</w:t>
        </w:r>
      </w:hyperlink>
      <w:r>
        <w:rPr>
          <w:sz w:val="22"/>
        </w:rPr>
        <w:t xml:space="preserve">s shall seek to avoid installation or exchange of a new meter at an </w:t>
      </w:r>
      <w:hyperlink r:id="rId976">
        <w:r>
          <w:rPr>
            <w:color w:val="0000FF"/>
            <w:sz w:val="22"/>
            <w:u w:val="single"/>
          </w:rPr>
          <w:t>RMP</w:t>
        </w:r>
      </w:hyperlink>
      <w:r>
        <w:rPr>
          <w:sz w:val="22"/>
        </w:rPr>
        <w:t xml:space="preserve"> if it has been agreed between the </w:t>
      </w:r>
      <w:hyperlink r:id="rId977">
        <w:r>
          <w:rPr>
            <w:color w:val="0000FF"/>
            <w:sz w:val="22"/>
            <w:u w:val="single"/>
          </w:rPr>
          <w:t>Losing Supplier</w:t>
        </w:r>
      </w:hyperlink>
      <w:r>
        <w:rPr>
          <w:sz w:val="22"/>
        </w:rPr>
        <w:t xml:space="preserve"> and </w:t>
      </w:r>
      <w:hyperlink r:id="rId978">
        <w:r>
          <w:rPr>
            <w:color w:val="0000FF"/>
            <w:sz w:val="22"/>
            <w:u w:val="single"/>
          </w:rPr>
          <w:t>Gaining Supplier</w:t>
        </w:r>
      </w:hyperlink>
      <w:r>
        <w:rPr>
          <w:sz w:val="22"/>
        </w:rPr>
        <w:t xml:space="preserve"> that the </w:t>
      </w:r>
      <w:hyperlink r:id="rId979">
        <w:r>
          <w:rPr>
            <w:color w:val="0000FF"/>
            <w:sz w:val="22"/>
            <w:u w:val="single"/>
          </w:rPr>
          <w:t>Switch</w:t>
        </w:r>
      </w:hyperlink>
      <w:r>
        <w:rPr>
          <w:sz w:val="22"/>
        </w:rPr>
        <w:t xml:space="preserve"> that took place was erroneous. </w:t>
      </w:r>
    </w:p>
    <w:p w14:paraId="3653D3F5" w14:textId="1D80DB57" w:rsidR="00DA0FFE" w:rsidRPr="00334A8E" w:rsidRDefault="002F6A77" w:rsidP="000D2EB8">
      <w:pPr>
        <w:pStyle w:val="RECHeadingLevel2"/>
        <w:numPr>
          <w:ilvl w:val="1"/>
          <w:numId w:val="55"/>
        </w:numPr>
        <w:spacing w:after="320"/>
        <w:ind w:left="788" w:hanging="431"/>
        <w:rPr>
          <w:sz w:val="22"/>
          <w:szCs w:val="22"/>
        </w:rPr>
      </w:pPr>
      <w:r>
        <w:rPr>
          <w:sz w:val="22"/>
        </w:rPr>
        <w:t xml:space="preserve">Where a </w:t>
      </w:r>
      <w:hyperlink r:id="rId980">
        <w:r>
          <w:rPr>
            <w:color w:val="0000FF"/>
            <w:sz w:val="22"/>
            <w:u w:val="single"/>
          </w:rPr>
          <w:t>Switch</w:t>
        </w:r>
      </w:hyperlink>
      <w:r>
        <w:rPr>
          <w:sz w:val="22"/>
        </w:rPr>
        <w:t xml:space="preserve"> 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1819"/>
        <w:gridCol w:w="1789"/>
        <w:gridCol w:w="1032"/>
        <w:gridCol w:w="1337"/>
        <w:gridCol w:w="1210"/>
        <w:gridCol w:w="796"/>
      </w:tblGrid>
      <w:tr w:rsidR="00854C20" w14:paraId="714239B5" w14:textId="77777777" w:rsidTr="37128693">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8F73392" w14:textId="77777777" w:rsidR="00DA0FFE" w:rsidRPr="00334A8E" w:rsidRDefault="002F6A77">
            <w:pPr>
              <w:widowControl w:val="0"/>
              <w:spacing w:beforeAutospacing="1" w:after="320" w:afterAutospacing="1" w:line="276" w:lineRule="auto"/>
              <w:rPr>
                <w:rFonts w:cs="Arial"/>
                <w:szCs w:val="22"/>
                <w:lang w:eastAsia="en-US"/>
              </w:rPr>
            </w:pPr>
            <w:r>
              <w:rPr>
                <w:b/>
              </w:rPr>
              <w:t>Ref</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E825283" w14:textId="77777777" w:rsidR="00DA0FFE" w:rsidRPr="00334A8E" w:rsidRDefault="002F6A77">
            <w:pPr>
              <w:widowControl w:val="0"/>
              <w:spacing w:beforeAutospacing="1" w:after="320" w:afterAutospacing="1" w:line="276" w:lineRule="auto"/>
              <w:rPr>
                <w:rFonts w:cs="Arial"/>
                <w:szCs w:val="22"/>
                <w:lang w:eastAsia="en-US"/>
              </w:rPr>
            </w:pPr>
            <w:r>
              <w:rPr>
                <w:b/>
              </w:rPr>
              <w:t>When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8A449B2" w14:textId="77777777" w:rsidR="00DA0FFE" w:rsidRPr="00334A8E" w:rsidRDefault="002F6A77">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1AC3743" w14:textId="77777777" w:rsidR="00DA0FFE" w:rsidRPr="00334A8E" w:rsidRDefault="002F6A77">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6D0DA15" w14:textId="77777777" w:rsidR="00DA0FFE" w:rsidRPr="00334A8E" w:rsidRDefault="002F6A77">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54B422E" w14:textId="77777777" w:rsidR="00DA0FFE" w:rsidRPr="00334A8E" w:rsidRDefault="002F6A77">
            <w:pPr>
              <w:widowControl w:val="0"/>
              <w:spacing w:beforeAutospacing="1" w:after="320" w:afterAutospacing="1" w:line="276" w:lineRule="auto"/>
              <w:rPr>
                <w:rFonts w:cs="Arial"/>
                <w:szCs w:val="22"/>
                <w:lang w:eastAsia="en-US"/>
              </w:rPr>
            </w:pPr>
            <w:r>
              <w:rPr>
                <w:b/>
              </w:rPr>
              <w:t>Interface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3369D6D" w14:textId="77777777" w:rsidR="00DA0FFE" w:rsidRPr="00334A8E" w:rsidRDefault="002F6A77">
            <w:pPr>
              <w:widowControl w:val="0"/>
              <w:spacing w:beforeAutospacing="1" w:after="320" w:afterAutospacing="1" w:line="276" w:lineRule="auto"/>
              <w:rPr>
                <w:rFonts w:cs="Arial"/>
                <w:szCs w:val="22"/>
                <w:lang w:eastAsia="en-US"/>
              </w:rPr>
            </w:pPr>
            <w:r>
              <w:rPr>
                <w:b/>
              </w:rPr>
              <w:t>Means</w:t>
            </w:r>
          </w:p>
        </w:tc>
      </w:tr>
      <w:tr w:rsidR="00E35715" w14:paraId="5081A573" w14:textId="77777777" w:rsidTr="37128693">
        <w:tc>
          <w:tcPr>
            <w:tcW w:w="0" w:type="auto"/>
            <w:tcBorders>
              <w:top w:val="single" w:sz="8" w:space="0" w:color="696969"/>
              <w:left w:val="single" w:sz="8" w:space="0" w:color="696969"/>
              <w:bottom w:val="single" w:sz="8" w:space="0" w:color="696969"/>
              <w:right w:val="single" w:sz="8" w:space="0" w:color="696969"/>
            </w:tcBorders>
          </w:tcPr>
          <w:p w14:paraId="14ACD02A" w14:textId="77777777" w:rsidR="00DA0FFE" w:rsidRPr="00334A8E" w:rsidRDefault="002F6A77">
            <w:pPr>
              <w:widowControl w:val="0"/>
              <w:spacing w:beforeAutospacing="1" w:after="320" w:afterAutospacing="1" w:line="276" w:lineRule="auto"/>
              <w:rPr>
                <w:rFonts w:cs="Arial"/>
                <w:szCs w:val="22"/>
                <w:lang w:eastAsia="en-US"/>
              </w:rPr>
            </w:pPr>
            <w:r>
              <w:t>9.5.1</w:t>
            </w:r>
          </w:p>
        </w:tc>
        <w:tc>
          <w:tcPr>
            <w:tcW w:w="0" w:type="auto"/>
            <w:tcBorders>
              <w:top w:val="single" w:sz="8" w:space="0" w:color="696969"/>
              <w:left w:val="single" w:sz="8" w:space="0" w:color="696969"/>
              <w:bottom w:val="single" w:sz="8" w:space="0" w:color="696969"/>
              <w:right w:val="single" w:sz="8" w:space="0" w:color="696969"/>
            </w:tcBorders>
          </w:tcPr>
          <w:p w14:paraId="44BA9507" w14:textId="77777777" w:rsidR="00DA0FFE" w:rsidRPr="00334A8E" w:rsidRDefault="002F6A77">
            <w:pPr>
              <w:widowControl w:val="0"/>
              <w:spacing w:beforeAutospacing="1" w:after="320" w:afterAutospacing="1" w:line="276" w:lineRule="auto"/>
              <w:rPr>
                <w:rFonts w:cs="Arial"/>
                <w:szCs w:val="22"/>
                <w:lang w:eastAsia="en-US"/>
              </w:rPr>
            </w:pPr>
            <w:r>
              <w:t>At any time.</w:t>
            </w:r>
          </w:p>
        </w:tc>
        <w:tc>
          <w:tcPr>
            <w:tcW w:w="0" w:type="auto"/>
            <w:tcBorders>
              <w:top w:val="single" w:sz="8" w:space="0" w:color="696969"/>
              <w:left w:val="single" w:sz="8" w:space="0" w:color="696969"/>
              <w:bottom w:val="single" w:sz="8" w:space="0" w:color="696969"/>
              <w:right w:val="single" w:sz="8" w:space="0" w:color="696969"/>
            </w:tcBorders>
          </w:tcPr>
          <w:p w14:paraId="44F4091B" w14:textId="668846C5" w:rsidR="00DA0FFE" w:rsidRPr="00334A8E" w:rsidRDefault="002F6A77">
            <w:pPr>
              <w:widowControl w:val="0"/>
              <w:spacing w:beforeAutospacing="1" w:after="320" w:afterAutospacing="1" w:line="276" w:lineRule="auto"/>
              <w:rPr>
                <w:rFonts w:cs="Arial"/>
                <w:szCs w:val="22"/>
                <w:lang w:eastAsia="en-US"/>
              </w:rPr>
            </w:pPr>
            <w:r>
              <w:t xml:space="preserve">Request new </w:t>
            </w:r>
            <w:hyperlink r:id="rId981">
              <w:r>
                <w:rPr>
                  <w:color w:val="0000FF"/>
                  <w:u w:val="single"/>
                </w:rPr>
                <w:t>Gas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610E294C" w14:textId="14763762" w:rsidR="00DA0FFE" w:rsidRPr="00334A8E" w:rsidRDefault="002F6A77">
            <w:pPr>
              <w:widowControl w:val="0"/>
              <w:spacing w:beforeAutospacing="1" w:after="320" w:afterAutospacing="1" w:line="276" w:lineRule="auto"/>
              <w:rPr>
                <w:rFonts w:cs="Arial"/>
                <w:szCs w:val="22"/>
                <w:lang w:eastAsia="en-US"/>
              </w:rPr>
            </w:pPr>
            <w:hyperlink r:id="rId982">
              <w:r>
                <w:rPr>
                  <w:color w:val="0000FF"/>
                  <w:u w:val="single"/>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7753364D" w14:textId="68953C4A" w:rsidR="00DA0FFE" w:rsidRPr="00334A8E" w:rsidRDefault="002F6A77">
            <w:pPr>
              <w:widowControl w:val="0"/>
              <w:spacing w:beforeAutospacing="1" w:after="320" w:afterAutospacing="1" w:line="276" w:lineRule="auto"/>
              <w:rPr>
                <w:rFonts w:cs="Arial"/>
                <w:szCs w:val="22"/>
                <w:lang w:eastAsia="en-US"/>
              </w:rPr>
            </w:pPr>
            <w:hyperlink r:id="rId983">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E57252D" w14:textId="77777777" w:rsidR="00DA0FFE" w:rsidRPr="00334A8E" w:rsidRDefault="002F6A77">
            <w:pPr>
              <w:widowControl w:val="0"/>
              <w:spacing w:beforeAutospacing="1" w:after="320" w:afterAutospacing="1" w:line="276" w:lineRule="auto"/>
              <w:rPr>
                <w:rFonts w:cs="Arial"/>
                <w:szCs w:val="22"/>
                <w:lang w:eastAsia="en-US"/>
              </w:rPr>
            </w:pPr>
            <w:r>
              <w:t>Not defined</w:t>
            </w:r>
          </w:p>
        </w:tc>
        <w:tc>
          <w:tcPr>
            <w:tcW w:w="0" w:type="auto"/>
            <w:tcBorders>
              <w:top w:val="single" w:sz="8" w:space="0" w:color="696969"/>
              <w:left w:val="single" w:sz="8" w:space="0" w:color="696969"/>
              <w:bottom w:val="single" w:sz="8" w:space="0" w:color="696969"/>
              <w:right w:val="single" w:sz="8" w:space="0" w:color="696969"/>
            </w:tcBorders>
          </w:tcPr>
          <w:p w14:paraId="003A1D46" w14:textId="77777777" w:rsidR="00DA0FFE" w:rsidRPr="00334A8E" w:rsidRDefault="002F6A77">
            <w:pPr>
              <w:widowControl w:val="0"/>
              <w:spacing w:beforeAutospacing="1" w:after="320" w:afterAutospacing="1" w:line="276" w:lineRule="auto"/>
              <w:rPr>
                <w:rFonts w:cs="Arial"/>
                <w:szCs w:val="22"/>
                <w:lang w:eastAsia="en-US"/>
              </w:rPr>
            </w:pPr>
            <w:r>
              <w:t>Other</w:t>
            </w:r>
          </w:p>
        </w:tc>
      </w:tr>
      <w:tr w:rsidR="00E35715" w14:paraId="1944558D" w14:textId="77777777" w:rsidTr="37128693">
        <w:tc>
          <w:tcPr>
            <w:tcW w:w="0" w:type="auto"/>
            <w:tcBorders>
              <w:top w:val="single" w:sz="8" w:space="0" w:color="696969"/>
              <w:left w:val="single" w:sz="8" w:space="0" w:color="696969"/>
              <w:bottom w:val="single" w:sz="8" w:space="0" w:color="696969"/>
              <w:right w:val="single" w:sz="8" w:space="0" w:color="696969"/>
            </w:tcBorders>
          </w:tcPr>
          <w:p w14:paraId="18B50E43" w14:textId="77777777" w:rsidR="00DA0FFE" w:rsidRPr="00334A8E" w:rsidRDefault="002F6A77">
            <w:pPr>
              <w:widowControl w:val="0"/>
              <w:spacing w:beforeAutospacing="1" w:after="320" w:afterAutospacing="1" w:line="276" w:lineRule="auto"/>
              <w:rPr>
                <w:rFonts w:cs="Arial"/>
                <w:szCs w:val="22"/>
                <w:lang w:eastAsia="en-US"/>
              </w:rPr>
            </w:pPr>
            <w:r>
              <w:t>9.5.2</w:t>
            </w:r>
          </w:p>
        </w:tc>
        <w:tc>
          <w:tcPr>
            <w:tcW w:w="0" w:type="auto"/>
            <w:tcBorders>
              <w:top w:val="single" w:sz="8" w:space="0" w:color="696969"/>
              <w:left w:val="single" w:sz="8" w:space="0" w:color="696969"/>
              <w:bottom w:val="single" w:sz="8" w:space="0" w:color="696969"/>
              <w:right w:val="single" w:sz="8" w:space="0" w:color="696969"/>
            </w:tcBorders>
          </w:tcPr>
          <w:p w14:paraId="74F0EE43" w14:textId="77777777" w:rsidR="00DA0FFE" w:rsidRPr="00334A8E" w:rsidRDefault="002F6A77">
            <w:pPr>
              <w:widowControl w:val="0"/>
              <w:spacing w:beforeAutospacing="1" w:after="320" w:afterAutospacing="1" w:line="276" w:lineRule="auto"/>
              <w:rPr>
                <w:rFonts w:cs="Arial"/>
                <w:szCs w:val="22"/>
                <w:lang w:eastAsia="en-US"/>
              </w:rPr>
            </w:pPr>
            <w:r>
              <w:t>Following 9.5.1.</w:t>
            </w:r>
          </w:p>
        </w:tc>
        <w:tc>
          <w:tcPr>
            <w:tcW w:w="0" w:type="auto"/>
            <w:tcBorders>
              <w:top w:val="single" w:sz="8" w:space="0" w:color="696969"/>
              <w:left w:val="single" w:sz="8" w:space="0" w:color="696969"/>
              <w:bottom w:val="single" w:sz="8" w:space="0" w:color="696969"/>
              <w:right w:val="single" w:sz="8" w:space="0" w:color="696969"/>
            </w:tcBorders>
          </w:tcPr>
          <w:p w14:paraId="59F17CF2" w14:textId="40C39977" w:rsidR="00DA0FFE" w:rsidRPr="00334A8E" w:rsidRDefault="002F6A77">
            <w:pPr>
              <w:widowControl w:val="0"/>
              <w:spacing w:beforeAutospacing="1" w:after="320" w:afterAutospacing="1" w:line="276" w:lineRule="auto"/>
              <w:rPr>
                <w:rFonts w:cs="Arial"/>
                <w:szCs w:val="22"/>
                <w:lang w:eastAsia="en-US"/>
              </w:rPr>
            </w:pPr>
            <w:r>
              <w:t xml:space="preserve">Submit </w:t>
            </w:r>
            <w:hyperlink r:id="rId984">
              <w:r>
                <w:rPr>
                  <w:color w:val="0000FF"/>
                  <w:u w:val="single"/>
                </w:rPr>
                <w:t>Switch Request</w:t>
              </w:r>
            </w:hyperlink>
            <w:r>
              <w:t>.</w:t>
            </w:r>
          </w:p>
        </w:tc>
        <w:tc>
          <w:tcPr>
            <w:tcW w:w="0" w:type="auto"/>
            <w:tcBorders>
              <w:top w:val="single" w:sz="8" w:space="0" w:color="696969"/>
              <w:left w:val="single" w:sz="8" w:space="0" w:color="696969"/>
              <w:bottom w:val="single" w:sz="8" w:space="0" w:color="696969"/>
              <w:right w:val="single" w:sz="8" w:space="0" w:color="696969"/>
            </w:tcBorders>
          </w:tcPr>
          <w:p w14:paraId="20532C74" w14:textId="0352FD50" w:rsidR="00DA0FFE" w:rsidRPr="00334A8E" w:rsidRDefault="002F6A77">
            <w:pPr>
              <w:widowControl w:val="0"/>
              <w:spacing w:beforeAutospacing="1" w:after="320" w:afterAutospacing="1" w:line="276" w:lineRule="auto"/>
              <w:rPr>
                <w:rFonts w:cs="Arial"/>
                <w:szCs w:val="22"/>
                <w:lang w:eastAsia="en-US"/>
              </w:rPr>
            </w:pPr>
            <w:hyperlink r:id="rId985">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1DD1E21" w14:textId="1AF63A6E" w:rsidR="00DA0FFE" w:rsidRPr="00334A8E" w:rsidRDefault="002F6A77">
            <w:pPr>
              <w:widowControl w:val="0"/>
              <w:spacing w:beforeAutospacing="1" w:after="320" w:afterAutospacing="1" w:line="276" w:lineRule="auto"/>
              <w:rPr>
                <w:rFonts w:cs="Arial"/>
                <w:szCs w:val="22"/>
                <w:lang w:eastAsia="en-US"/>
              </w:rPr>
            </w:pPr>
            <w:hyperlink r:id="rId986">
              <w:r>
                <w:rPr>
                  <w:color w:val="0000FF"/>
                  <w:u w:val="single"/>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0AD9B67A" w14:textId="3E3AB186" w:rsidR="00DA0FFE" w:rsidRPr="00334A8E" w:rsidRDefault="002F6A77">
            <w:pPr>
              <w:widowControl w:val="0"/>
              <w:spacing w:beforeAutospacing="1" w:after="320" w:afterAutospacing="1" w:line="276" w:lineRule="auto"/>
              <w:rPr>
                <w:rFonts w:cs="Arial"/>
                <w:szCs w:val="22"/>
                <w:lang w:eastAsia="en-US"/>
              </w:rPr>
            </w:pPr>
            <w:r>
              <w:t xml:space="preserve">As defined in the </w:t>
            </w:r>
            <w:hyperlink r:id="rId987">
              <w:r>
                <w:rPr>
                  <w:color w:val="0000FF"/>
                  <w:u w:val="single"/>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D3A1BAB" w14:textId="7A9D032B" w:rsidR="00DA0FFE" w:rsidRPr="00334A8E" w:rsidRDefault="002F6A77">
            <w:pPr>
              <w:widowControl w:val="0"/>
              <w:spacing w:beforeAutospacing="1" w:after="320" w:afterAutospacing="1" w:line="276" w:lineRule="auto"/>
              <w:rPr>
                <w:rFonts w:cs="Arial"/>
                <w:szCs w:val="22"/>
                <w:lang w:eastAsia="en-US"/>
              </w:rPr>
            </w:pPr>
            <w:r w:rsidRPr="00940B4C">
              <w:t>CSS</w:t>
            </w:r>
            <w:r>
              <w:t xml:space="preserve"> API</w:t>
            </w:r>
          </w:p>
        </w:tc>
      </w:tr>
      <w:tr w:rsidR="00E35715" w14:paraId="2E2B674B" w14:textId="77777777" w:rsidTr="37128693">
        <w:tc>
          <w:tcPr>
            <w:tcW w:w="0" w:type="auto"/>
            <w:tcBorders>
              <w:top w:val="single" w:sz="8" w:space="0" w:color="696969"/>
              <w:left w:val="single" w:sz="8" w:space="0" w:color="696969"/>
              <w:bottom w:val="single" w:sz="8" w:space="0" w:color="696969"/>
              <w:right w:val="single" w:sz="8" w:space="0" w:color="696969"/>
            </w:tcBorders>
          </w:tcPr>
          <w:p w14:paraId="6D92C14F" w14:textId="77777777" w:rsidR="00DA0FFE" w:rsidRPr="00334A8E" w:rsidRDefault="002F6A77">
            <w:pPr>
              <w:widowControl w:val="0"/>
              <w:spacing w:beforeAutospacing="1" w:after="320" w:afterAutospacing="1" w:line="276" w:lineRule="auto"/>
              <w:rPr>
                <w:rFonts w:cs="Arial"/>
                <w:szCs w:val="22"/>
                <w:lang w:eastAsia="en-US"/>
              </w:rPr>
            </w:pPr>
            <w:r>
              <w:t>9.5.3</w:t>
            </w:r>
          </w:p>
        </w:tc>
        <w:tc>
          <w:tcPr>
            <w:tcW w:w="0" w:type="auto"/>
            <w:tcBorders>
              <w:top w:val="single" w:sz="8" w:space="0" w:color="696969"/>
              <w:left w:val="single" w:sz="8" w:space="0" w:color="696969"/>
              <w:bottom w:val="single" w:sz="8" w:space="0" w:color="696969"/>
              <w:right w:val="single" w:sz="8" w:space="0" w:color="696969"/>
            </w:tcBorders>
          </w:tcPr>
          <w:p w14:paraId="320EF1A8" w14:textId="2F07DD7C" w:rsidR="00DA0FFE" w:rsidRPr="00334A8E" w:rsidRDefault="002F6A77">
            <w:pPr>
              <w:widowControl w:val="0"/>
              <w:spacing w:beforeAutospacing="1" w:after="320" w:afterAutospacing="1" w:line="276" w:lineRule="auto"/>
              <w:rPr>
                <w:rFonts w:cs="Arial"/>
                <w:szCs w:val="22"/>
                <w:lang w:eastAsia="en-US"/>
              </w:rPr>
            </w:pPr>
            <w:r>
              <w:t xml:space="preserve">Following </w:t>
            </w:r>
            <w:hyperlink r:id="rId988">
              <w:r>
                <w:rPr>
                  <w:color w:val="0000FF"/>
                  <w:u w:val="single"/>
                </w:rPr>
                <w:t>Switch Request</w:t>
              </w:r>
            </w:hyperlink>
            <w:r>
              <w:t xml:space="preserve"> validation</w:t>
            </w:r>
          </w:p>
        </w:tc>
        <w:tc>
          <w:tcPr>
            <w:tcW w:w="0" w:type="auto"/>
            <w:tcBorders>
              <w:top w:val="single" w:sz="8" w:space="0" w:color="696969"/>
              <w:left w:val="single" w:sz="8" w:space="0" w:color="696969"/>
              <w:bottom w:val="single" w:sz="8" w:space="0" w:color="696969"/>
              <w:right w:val="single" w:sz="8" w:space="0" w:color="696969"/>
            </w:tcBorders>
          </w:tcPr>
          <w:p w14:paraId="02597A8C" w14:textId="6684E7EF" w:rsidR="00DA0FFE" w:rsidRPr="00334A8E" w:rsidRDefault="002F6A77">
            <w:pPr>
              <w:widowControl w:val="0"/>
              <w:spacing w:beforeAutospacing="1" w:after="320" w:afterAutospacing="1" w:line="276" w:lineRule="auto"/>
              <w:rPr>
                <w:rFonts w:cs="Arial"/>
                <w:szCs w:val="22"/>
                <w:lang w:eastAsia="en-US"/>
              </w:rPr>
            </w:pPr>
            <w:r>
              <w:t xml:space="preserve">Accept </w:t>
            </w:r>
            <w:hyperlink r:id="rId989">
              <w:r>
                <w:rPr>
                  <w:color w:val="0000FF"/>
                  <w:u w:val="single"/>
                </w:rPr>
                <w:t>Switch Request</w:t>
              </w:r>
            </w:hyperlink>
            <w:r>
              <w:t>.</w:t>
            </w:r>
          </w:p>
          <w:p w14:paraId="3DBF0F65" w14:textId="72EF3977" w:rsidR="00DA0FFE" w:rsidRPr="00334A8E" w:rsidRDefault="002F6A77">
            <w:pPr>
              <w:widowControl w:val="0"/>
              <w:spacing w:beforeAutospacing="1" w:after="320" w:afterAutospacing="1" w:line="276" w:lineRule="auto"/>
              <w:rPr>
                <w:rFonts w:cs="Arial"/>
                <w:szCs w:val="22"/>
                <w:lang w:eastAsia="en-US"/>
              </w:rPr>
            </w:pPr>
            <w:r>
              <w:t xml:space="preserve">Where the </w:t>
            </w:r>
            <w:hyperlink r:id="rId990">
              <w:r>
                <w:rPr>
                  <w:color w:val="0000FF"/>
                  <w:u w:val="single"/>
                </w:rPr>
                <w:t>Switch Request</w:t>
              </w:r>
            </w:hyperlink>
            <w:r>
              <w:t xml:space="preserve"> is rejected, the process will be terminated and a new </w:t>
            </w:r>
            <w:hyperlink r:id="rId991">
              <w:r>
                <w:rPr>
                  <w:color w:val="0000FF"/>
                  <w:u w:val="single"/>
                </w:rPr>
                <w:t>Switch Request</w:t>
              </w:r>
            </w:hyperlink>
            <w:r>
              <w:t xml:space="preserve"> will be required.</w:t>
            </w:r>
          </w:p>
        </w:tc>
        <w:tc>
          <w:tcPr>
            <w:tcW w:w="0" w:type="auto"/>
            <w:tcBorders>
              <w:top w:val="single" w:sz="8" w:space="0" w:color="696969"/>
              <w:left w:val="single" w:sz="8" w:space="0" w:color="696969"/>
              <w:bottom w:val="single" w:sz="8" w:space="0" w:color="696969"/>
              <w:right w:val="single" w:sz="8" w:space="0" w:color="696969"/>
            </w:tcBorders>
          </w:tcPr>
          <w:p w14:paraId="65BE7AEB" w14:textId="14D8F8FE" w:rsidR="00DA0FFE" w:rsidRPr="00334A8E" w:rsidRDefault="002F6A77">
            <w:pPr>
              <w:widowControl w:val="0"/>
              <w:spacing w:beforeAutospacing="1" w:after="320" w:afterAutospacing="1" w:line="276" w:lineRule="auto"/>
              <w:rPr>
                <w:rFonts w:cs="Arial"/>
                <w:szCs w:val="22"/>
                <w:lang w:eastAsia="en-US"/>
              </w:rPr>
            </w:pPr>
            <w:hyperlink r:id="rId992">
              <w:r>
                <w:rPr>
                  <w:color w:val="0000FF"/>
                  <w:u w:val="single"/>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577E896C" w14:textId="2FB2642C" w:rsidR="00DA0FFE" w:rsidRPr="00334A8E" w:rsidRDefault="002F6A77">
            <w:pPr>
              <w:widowControl w:val="0"/>
              <w:spacing w:beforeAutospacing="1" w:after="320" w:afterAutospacing="1" w:line="276" w:lineRule="auto"/>
              <w:rPr>
                <w:rFonts w:cs="Arial"/>
                <w:szCs w:val="22"/>
                <w:lang w:eastAsia="en-US"/>
              </w:rPr>
            </w:pPr>
            <w:hyperlink r:id="rId993">
              <w:r>
                <w:rPr>
                  <w:color w:val="0000FF"/>
                  <w:u w:val="single"/>
                </w:rPr>
                <w:t>Gaining Supplier</w:t>
              </w:r>
            </w:hyperlink>
          </w:p>
          <w:p w14:paraId="2C6ADE56" w14:textId="432959FD" w:rsidR="00DA0FFE" w:rsidRPr="00334A8E" w:rsidRDefault="002F6A77">
            <w:pPr>
              <w:widowControl w:val="0"/>
              <w:spacing w:beforeAutospacing="1" w:after="320" w:afterAutospacing="1" w:line="276" w:lineRule="auto"/>
              <w:rPr>
                <w:rFonts w:cs="Arial"/>
                <w:szCs w:val="22"/>
                <w:lang w:eastAsia="en-US"/>
              </w:rPr>
            </w:pPr>
            <w:hyperlink r:id="rId994">
              <w:r>
                <w:rPr>
                  <w:color w:val="0000FF"/>
                  <w:u w:val="single"/>
                </w:rPr>
                <w:t>Losing Supplier</w:t>
              </w:r>
            </w:hyperlink>
          </w:p>
          <w:p w14:paraId="1AE04483" w14:textId="4839687A" w:rsidR="00DA0FFE" w:rsidRPr="00334A8E" w:rsidRDefault="002F6A77">
            <w:pPr>
              <w:widowControl w:val="0"/>
              <w:spacing w:beforeAutospacing="1" w:after="320" w:afterAutospacing="1" w:line="276" w:lineRule="auto"/>
              <w:rPr>
                <w:rFonts w:cs="Arial"/>
                <w:szCs w:val="22"/>
                <w:lang w:eastAsia="en-US"/>
              </w:rPr>
            </w:pPr>
            <w:hyperlink r:id="rId995">
              <w:r>
                <w:rPr>
                  <w:color w:val="0000FF"/>
                  <w:u w:val="single"/>
                </w:rPr>
                <w:t>CDSP</w:t>
              </w:r>
            </w:hyperlink>
            <w:r>
              <w:t xml:space="preserve"> via the </w:t>
            </w:r>
            <w:hyperlink r:id="rId996">
              <w:r>
                <w:rPr>
                  <w:color w:val="0000FF"/>
                  <w:u w:val="single"/>
                </w:rPr>
                <w:t>GRDA</w:t>
              </w:r>
            </w:hyperlink>
          </w:p>
          <w:p w14:paraId="28B12311" w14:textId="73AF06AE" w:rsidR="00DA0FFE" w:rsidRPr="00334A8E" w:rsidRDefault="002F6A77">
            <w:pPr>
              <w:widowControl w:val="0"/>
              <w:spacing w:beforeAutospacing="1" w:after="320" w:afterAutospacing="1" w:line="276" w:lineRule="auto"/>
              <w:rPr>
                <w:rFonts w:cs="Arial"/>
                <w:szCs w:val="22"/>
                <w:lang w:eastAsia="en-US"/>
              </w:rPr>
            </w:pPr>
            <w:r>
              <w:t xml:space="preserve">Other recipients as defined in the </w:t>
            </w:r>
            <w:hyperlink r:id="rId997">
              <w:r>
                <w:rPr>
                  <w:color w:val="0000FF"/>
                  <w:u w:val="single"/>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2E9B15F9" w14:textId="11544A10" w:rsidR="00DA0FFE" w:rsidRPr="00334A8E" w:rsidRDefault="002F6A77">
            <w:pPr>
              <w:widowControl w:val="0"/>
              <w:spacing w:beforeAutospacing="1" w:after="320" w:afterAutospacing="1" w:line="276" w:lineRule="auto"/>
              <w:rPr>
                <w:rFonts w:cs="Arial"/>
                <w:szCs w:val="22"/>
                <w:lang w:eastAsia="en-US"/>
              </w:rPr>
            </w:pPr>
            <w:r>
              <w:t xml:space="preserve">As defined in the </w:t>
            </w:r>
            <w:hyperlink r:id="rId998">
              <w:r>
                <w:rPr>
                  <w:color w:val="0000FF"/>
                  <w:u w:val="single"/>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0EA6C049" w14:textId="40CBC079" w:rsidR="00DA0FFE" w:rsidRPr="00334A8E" w:rsidRDefault="002F6A77">
            <w:pPr>
              <w:widowControl w:val="0"/>
              <w:spacing w:beforeAutospacing="1" w:after="320" w:afterAutospacing="1" w:line="276" w:lineRule="auto"/>
              <w:rPr>
                <w:rFonts w:cs="Arial"/>
                <w:szCs w:val="22"/>
                <w:lang w:eastAsia="en-US"/>
              </w:rPr>
            </w:pPr>
            <w:r w:rsidRPr="00940B4C">
              <w:t>CSS</w:t>
            </w:r>
            <w:r>
              <w:t xml:space="preserve"> API</w:t>
            </w:r>
          </w:p>
        </w:tc>
      </w:tr>
      <w:tr w:rsidR="00E35715" w14:paraId="38A9B51B" w14:textId="77777777" w:rsidTr="37128693">
        <w:tc>
          <w:tcPr>
            <w:tcW w:w="0" w:type="auto"/>
            <w:tcBorders>
              <w:top w:val="single" w:sz="8" w:space="0" w:color="696969"/>
              <w:left w:val="single" w:sz="8" w:space="0" w:color="696969"/>
              <w:bottom w:val="single" w:sz="8" w:space="0" w:color="696969"/>
              <w:right w:val="single" w:sz="8" w:space="0" w:color="696969"/>
            </w:tcBorders>
          </w:tcPr>
          <w:p w14:paraId="5226799E" w14:textId="77777777" w:rsidR="00DA0FFE" w:rsidRPr="00334A8E" w:rsidRDefault="002F6A77">
            <w:pPr>
              <w:widowControl w:val="0"/>
              <w:spacing w:beforeAutospacing="1" w:after="320" w:afterAutospacing="1" w:line="276" w:lineRule="auto"/>
              <w:rPr>
                <w:rFonts w:cs="Arial"/>
                <w:szCs w:val="22"/>
                <w:lang w:eastAsia="en-US"/>
              </w:rPr>
            </w:pPr>
            <w:r>
              <w:t>9.5.4</w:t>
            </w:r>
          </w:p>
        </w:tc>
        <w:tc>
          <w:tcPr>
            <w:tcW w:w="0" w:type="auto"/>
            <w:tcBorders>
              <w:top w:val="single" w:sz="8" w:space="0" w:color="696969"/>
              <w:left w:val="single" w:sz="8" w:space="0" w:color="696969"/>
              <w:bottom w:val="single" w:sz="8" w:space="0" w:color="696969"/>
              <w:right w:val="single" w:sz="8" w:space="0" w:color="696969"/>
            </w:tcBorders>
          </w:tcPr>
          <w:p w14:paraId="29148648" w14:textId="22E294CF" w:rsidR="00DA0FFE" w:rsidRPr="00334A8E" w:rsidRDefault="002F6A77">
            <w:pPr>
              <w:widowControl w:val="0"/>
              <w:spacing w:beforeAutospacing="1" w:after="320" w:afterAutospacing="1" w:line="276" w:lineRule="auto"/>
              <w:rPr>
                <w:rFonts w:cs="Arial"/>
                <w:szCs w:val="22"/>
                <w:lang w:eastAsia="en-US"/>
              </w:rPr>
            </w:pPr>
            <w:r>
              <w:t xml:space="preserve">Following validated </w:t>
            </w:r>
            <w:hyperlink r:id="rId999">
              <w:r>
                <w:rPr>
                  <w:color w:val="0000FF"/>
                  <w:u w:val="single"/>
                </w:rPr>
                <w:t>Switch Request</w:t>
              </w:r>
            </w:hyperlink>
            <w: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13703081" w14:textId="409EB4D8" w:rsidR="00DA0FFE" w:rsidRPr="00334A8E" w:rsidRDefault="002F6A77">
            <w:pPr>
              <w:widowControl w:val="0"/>
              <w:spacing w:beforeAutospacing="1" w:after="320" w:afterAutospacing="1" w:line="276" w:lineRule="auto"/>
              <w:rPr>
                <w:rFonts w:cs="Arial"/>
                <w:szCs w:val="22"/>
                <w:lang w:eastAsia="en-US"/>
              </w:rPr>
            </w:pPr>
            <w:r>
              <w:t xml:space="preserve">Provide details of existing </w:t>
            </w:r>
            <w:hyperlink r:id="rId1000">
              <w:r>
                <w:rPr>
                  <w:color w:val="0000FF"/>
                  <w:u w:val="single"/>
                </w:rPr>
                <w:t>MAM</w:t>
              </w:r>
            </w:hyperlink>
            <w:r>
              <w:t xml:space="preserve"> and </w:t>
            </w:r>
            <w:hyperlink r:id="rId1001">
              <w:r>
                <w:rPr>
                  <w:color w:val="0000FF"/>
                  <w:u w:val="single"/>
                </w:rPr>
                <w:t>Gas Act Owner</w:t>
              </w:r>
            </w:hyperlink>
            <w:r>
              <w:t>.</w:t>
            </w:r>
          </w:p>
          <w:p w14:paraId="52018F1E" w14:textId="77777777" w:rsidR="00DA0FFE" w:rsidRPr="00334A8E" w:rsidRDefault="002F6A77">
            <w:pPr>
              <w:widowControl w:val="0"/>
              <w:spacing w:beforeAutospacing="1" w:after="320" w:afterAutospacing="1" w:line="276" w:lineRule="auto"/>
              <w:rPr>
                <w:rFonts w:cs="Arial"/>
                <w:szCs w:val="22"/>
                <w:lang w:eastAsia="en-US"/>
              </w:rPr>
            </w:pPr>
            <w: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0DC4BF7" w14:textId="1AB5F30D" w:rsidR="00DA0FFE" w:rsidRPr="00334A8E" w:rsidRDefault="002F6A77">
            <w:pPr>
              <w:widowControl w:val="0"/>
              <w:spacing w:beforeAutospacing="1" w:after="320" w:afterAutospacing="1" w:line="276" w:lineRule="auto"/>
              <w:rPr>
                <w:rFonts w:cs="Arial"/>
                <w:szCs w:val="22"/>
                <w:lang w:eastAsia="en-US"/>
              </w:rPr>
            </w:pPr>
            <w:hyperlink r:id="rId1002">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E5B02F2" w14:textId="783F78C6" w:rsidR="00DA0FFE" w:rsidRPr="00334A8E" w:rsidRDefault="002F6A77">
            <w:pPr>
              <w:widowControl w:val="0"/>
              <w:spacing w:beforeAutospacing="1" w:after="320" w:afterAutospacing="1" w:line="276" w:lineRule="auto"/>
              <w:rPr>
                <w:rFonts w:cs="Arial"/>
                <w:szCs w:val="22"/>
                <w:lang w:eastAsia="en-US"/>
              </w:rPr>
            </w:pPr>
            <w:hyperlink r:id="rId1003">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448CCAF1"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8524EE6"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E35715" w14:paraId="7BC5F1D5" w14:textId="77777777" w:rsidTr="37128693">
        <w:tc>
          <w:tcPr>
            <w:tcW w:w="0" w:type="auto"/>
            <w:tcBorders>
              <w:top w:val="single" w:sz="8" w:space="0" w:color="696969"/>
              <w:left w:val="single" w:sz="8" w:space="0" w:color="696969"/>
              <w:bottom w:val="single" w:sz="8" w:space="0" w:color="696969"/>
              <w:right w:val="single" w:sz="8" w:space="0" w:color="696969"/>
            </w:tcBorders>
          </w:tcPr>
          <w:p w14:paraId="6195A7B2" w14:textId="77777777" w:rsidR="00DA0FFE" w:rsidRPr="00334A8E" w:rsidRDefault="002F6A77">
            <w:pPr>
              <w:widowControl w:val="0"/>
              <w:spacing w:beforeAutospacing="1" w:after="320" w:afterAutospacing="1" w:line="276" w:lineRule="auto"/>
              <w:rPr>
                <w:rFonts w:cs="Arial"/>
                <w:szCs w:val="22"/>
                <w:lang w:eastAsia="en-US"/>
              </w:rPr>
            </w:pPr>
            <w:r>
              <w:t>9.5.5</w:t>
            </w:r>
          </w:p>
        </w:tc>
        <w:tc>
          <w:tcPr>
            <w:tcW w:w="0" w:type="auto"/>
            <w:tcBorders>
              <w:top w:val="single" w:sz="8" w:space="0" w:color="696969"/>
              <w:left w:val="single" w:sz="8" w:space="0" w:color="696969"/>
              <w:bottom w:val="single" w:sz="8" w:space="0" w:color="696969"/>
              <w:right w:val="single" w:sz="8" w:space="0" w:color="696969"/>
            </w:tcBorders>
          </w:tcPr>
          <w:p w14:paraId="454F3E2A" w14:textId="77777777" w:rsidR="00DA0FFE" w:rsidRPr="00334A8E" w:rsidRDefault="002F6A77">
            <w:pPr>
              <w:widowControl w:val="0"/>
              <w:spacing w:beforeAutospacing="1" w:after="320" w:afterAutospacing="1" w:line="276" w:lineRule="auto"/>
              <w:rPr>
                <w:rFonts w:cs="Arial"/>
                <w:szCs w:val="22"/>
                <w:lang w:eastAsia="en-US"/>
              </w:rPr>
            </w:pPr>
            <w:r>
              <w:t>Following 9.5.4.</w:t>
            </w:r>
          </w:p>
        </w:tc>
        <w:tc>
          <w:tcPr>
            <w:tcW w:w="0" w:type="auto"/>
            <w:tcBorders>
              <w:top w:val="single" w:sz="8" w:space="0" w:color="696969"/>
              <w:left w:val="single" w:sz="8" w:space="0" w:color="696969"/>
              <w:bottom w:val="single" w:sz="8" w:space="0" w:color="696969"/>
              <w:right w:val="single" w:sz="8" w:space="0" w:color="696969"/>
            </w:tcBorders>
          </w:tcPr>
          <w:p w14:paraId="0C10BDAF" w14:textId="65EAA222" w:rsidR="00DA0FFE" w:rsidRPr="00334A8E" w:rsidRDefault="002F6A77">
            <w:pPr>
              <w:widowControl w:val="0"/>
              <w:spacing w:beforeAutospacing="1" w:after="320" w:afterAutospacing="1" w:line="276" w:lineRule="auto"/>
              <w:rPr>
                <w:rFonts w:cs="Arial"/>
                <w:szCs w:val="22"/>
                <w:lang w:eastAsia="en-US"/>
              </w:rPr>
            </w:pPr>
            <w:r>
              <w:t xml:space="preserve">Receive and pass on details of existing </w:t>
            </w:r>
            <w:hyperlink r:id="rId1004">
              <w:r>
                <w:rPr>
                  <w:color w:val="0000FF"/>
                  <w:u w:val="single"/>
                </w:rPr>
                <w:t>MAM</w:t>
              </w:r>
            </w:hyperlink>
            <w:r>
              <w:t xml:space="preserve"> and </w:t>
            </w:r>
            <w:hyperlink r:id="rId1005">
              <w:r>
                <w:rPr>
                  <w:color w:val="0000FF"/>
                  <w:u w:val="single"/>
                </w:rPr>
                <w:t>Gas Act Owner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79498FAE" w14:textId="3C930F2C" w:rsidR="00DA0FFE" w:rsidRPr="00334A8E" w:rsidRDefault="002F6A77">
            <w:pPr>
              <w:widowControl w:val="0"/>
              <w:spacing w:beforeAutospacing="1" w:after="320" w:afterAutospacing="1" w:line="276" w:lineRule="auto"/>
              <w:rPr>
                <w:rFonts w:cs="Arial"/>
                <w:szCs w:val="22"/>
                <w:lang w:eastAsia="en-US"/>
              </w:rPr>
            </w:pPr>
            <w:hyperlink r:id="rId1006">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1619ED64" w14:textId="609AD645" w:rsidR="00DA0FFE" w:rsidRPr="00334A8E" w:rsidRDefault="002F6A77">
            <w:pPr>
              <w:widowControl w:val="0"/>
              <w:spacing w:beforeAutospacing="1" w:after="320" w:afterAutospacing="1" w:line="276" w:lineRule="auto"/>
              <w:rPr>
                <w:rFonts w:cs="Arial"/>
                <w:szCs w:val="22"/>
                <w:lang w:eastAsia="en-US"/>
              </w:rPr>
            </w:pPr>
            <w:hyperlink r:id="rId1007">
              <w:r>
                <w:rPr>
                  <w:color w:val="0000FF"/>
                  <w:u w:val="single"/>
                </w:rPr>
                <w:t>Gaining Supplier</w:t>
              </w:r>
            </w:hyperlink>
            <w:r>
              <w:t> </w:t>
            </w:r>
          </w:p>
        </w:tc>
        <w:tc>
          <w:tcPr>
            <w:tcW w:w="0" w:type="auto"/>
            <w:tcBorders>
              <w:top w:val="single" w:sz="8" w:space="0" w:color="696969"/>
              <w:left w:val="single" w:sz="8" w:space="0" w:color="696969"/>
              <w:bottom w:val="single" w:sz="8" w:space="0" w:color="696969"/>
              <w:right w:val="single" w:sz="8" w:space="0" w:color="696969"/>
            </w:tcBorders>
          </w:tcPr>
          <w:p w14:paraId="7BB4CD72" w14:textId="77777777" w:rsidR="00DA0FFE" w:rsidRPr="00334A8E" w:rsidRDefault="002F6A77">
            <w:pPr>
              <w:widowControl w:val="0"/>
              <w:spacing w:beforeAutospacing="1" w:after="320" w:afterAutospacing="1" w:line="276" w:lineRule="auto"/>
              <w:rPr>
                <w:rFonts w:cs="Arial"/>
                <w:szCs w:val="22"/>
                <w:lang w:eastAsia="en-US"/>
              </w:rPr>
            </w:pPr>
            <w:r>
              <w:t>Not defined</w:t>
            </w:r>
          </w:p>
        </w:tc>
        <w:tc>
          <w:tcPr>
            <w:tcW w:w="0" w:type="auto"/>
            <w:tcBorders>
              <w:top w:val="single" w:sz="8" w:space="0" w:color="696969"/>
              <w:left w:val="single" w:sz="8" w:space="0" w:color="696969"/>
              <w:bottom w:val="single" w:sz="8" w:space="0" w:color="696969"/>
              <w:right w:val="single" w:sz="8" w:space="0" w:color="696969"/>
            </w:tcBorders>
          </w:tcPr>
          <w:p w14:paraId="623A907D" w14:textId="77777777" w:rsidR="00DA0FFE" w:rsidRPr="00334A8E" w:rsidRDefault="002F6A77">
            <w:pPr>
              <w:widowControl w:val="0"/>
              <w:spacing w:beforeAutospacing="1" w:after="320" w:afterAutospacing="1" w:line="276" w:lineRule="auto"/>
              <w:rPr>
                <w:rFonts w:cs="Arial"/>
                <w:szCs w:val="22"/>
                <w:lang w:eastAsia="en-US"/>
              </w:rPr>
            </w:pPr>
            <w:r>
              <w:t>Other</w:t>
            </w:r>
          </w:p>
        </w:tc>
      </w:tr>
      <w:tr w:rsidR="00E35715" w14:paraId="66366229" w14:textId="77777777" w:rsidTr="37128693">
        <w:tc>
          <w:tcPr>
            <w:tcW w:w="0" w:type="auto"/>
            <w:tcBorders>
              <w:top w:val="single" w:sz="8" w:space="0" w:color="696969"/>
              <w:left w:val="single" w:sz="8" w:space="0" w:color="696969"/>
              <w:bottom w:val="single" w:sz="8" w:space="0" w:color="696969"/>
              <w:right w:val="single" w:sz="8" w:space="0" w:color="696969"/>
            </w:tcBorders>
          </w:tcPr>
          <w:p w14:paraId="73DB8431" w14:textId="77777777" w:rsidR="00DA0FFE" w:rsidRPr="00334A8E" w:rsidRDefault="002F6A77">
            <w:pPr>
              <w:widowControl w:val="0"/>
              <w:spacing w:beforeAutospacing="1" w:after="320" w:afterAutospacing="1" w:line="276" w:lineRule="auto"/>
              <w:rPr>
                <w:rFonts w:cs="Arial"/>
                <w:szCs w:val="22"/>
                <w:lang w:eastAsia="en-US"/>
              </w:rPr>
            </w:pPr>
            <w:r>
              <w:t>9.5.6</w:t>
            </w:r>
          </w:p>
        </w:tc>
        <w:tc>
          <w:tcPr>
            <w:tcW w:w="0" w:type="auto"/>
            <w:tcBorders>
              <w:top w:val="single" w:sz="8" w:space="0" w:color="696969"/>
              <w:left w:val="single" w:sz="8" w:space="0" w:color="696969"/>
              <w:bottom w:val="single" w:sz="8" w:space="0" w:color="696969"/>
              <w:right w:val="single" w:sz="8" w:space="0" w:color="696969"/>
            </w:tcBorders>
          </w:tcPr>
          <w:p w14:paraId="476B49E8" w14:textId="65B02A66" w:rsidR="00DA0FFE" w:rsidRPr="00334A8E" w:rsidRDefault="002F6A77">
            <w:pPr>
              <w:widowControl w:val="0"/>
              <w:spacing w:beforeAutospacing="1" w:after="320" w:afterAutospacing="1" w:line="276" w:lineRule="auto"/>
              <w:rPr>
                <w:rFonts w:cs="Arial"/>
                <w:szCs w:val="22"/>
                <w:lang w:eastAsia="en-US"/>
              </w:rPr>
            </w:pPr>
            <w:r>
              <w:t xml:space="preserve">Following 9.5.3, where the </w:t>
            </w:r>
            <w:hyperlink r:id="rId1008">
              <w:r>
                <w:rPr>
                  <w:color w:val="0000FF"/>
                  <w:u w:val="single"/>
                </w:rPr>
                <w:t>Switch Request</w:t>
              </w:r>
            </w:hyperlink>
            <w:r>
              <w:t xml:space="preserve"> has not been </w:t>
            </w:r>
            <w:hyperlink r:id="rId1009">
              <w:r>
                <w:rPr>
                  <w:color w:val="0000FF"/>
                  <w:u w:val="single"/>
                </w:rPr>
                <w:t>Withdrawn</w:t>
              </w:r>
            </w:hyperlink>
            <w:r>
              <w:t xml:space="preserve"> or rejected as a consequence of </w:t>
            </w:r>
            <w:hyperlink r:id="rId1010">
              <w:r>
                <w:rPr>
                  <w:color w:val="0000FF"/>
                  <w:u w:val="single"/>
                </w:rPr>
                <w:t>Objection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79FF17BA" w14:textId="2BF4156E" w:rsidR="00DA0FFE" w:rsidRPr="00334A8E" w:rsidRDefault="002F6A77" w:rsidP="37128693">
            <w:pPr>
              <w:widowControl w:val="0"/>
              <w:spacing w:beforeAutospacing="1" w:after="320" w:afterAutospacing="1" w:line="276" w:lineRule="auto"/>
              <w:rPr>
                <w:rFonts w:cs="Arial"/>
                <w:lang w:eastAsia="en-US"/>
              </w:rPr>
            </w:pPr>
            <w:r w:rsidRPr="00212C60">
              <w:t xml:space="preserve">Issue </w:t>
            </w:r>
            <w:r>
              <w:t xml:space="preserve">notification of </w:t>
            </w:r>
            <w:hyperlink r:id="rId1011">
              <w:r w:rsidRPr="37128693">
                <w:rPr>
                  <w:color w:val="0000FF"/>
                  <w:u w:val="single"/>
                </w:rPr>
                <w:t>Switch Request</w:t>
              </w:r>
            </w:hyperlink>
            <w:r>
              <w:t xml:space="preserve"> being </w:t>
            </w:r>
            <w:hyperlink r:id="rId1012">
              <w:r w:rsidRPr="37128693">
                <w:rPr>
                  <w:color w:val="0000FF"/>
                  <w:u w:val="single"/>
                </w:rPr>
                <w:t>Confirmed</w:t>
              </w:r>
            </w:hyperlink>
            <w:r>
              <w:t>.</w:t>
            </w:r>
          </w:p>
        </w:tc>
        <w:tc>
          <w:tcPr>
            <w:tcW w:w="0" w:type="auto"/>
            <w:tcBorders>
              <w:top w:val="single" w:sz="8" w:space="0" w:color="696969"/>
              <w:left w:val="single" w:sz="8" w:space="0" w:color="696969"/>
              <w:bottom w:val="single" w:sz="8" w:space="0" w:color="696969"/>
              <w:right w:val="single" w:sz="8" w:space="0" w:color="696969"/>
            </w:tcBorders>
          </w:tcPr>
          <w:p w14:paraId="4A3E4197" w14:textId="58B6686D" w:rsidR="00DA0FFE" w:rsidRPr="00334A8E" w:rsidRDefault="002F6A77">
            <w:pPr>
              <w:widowControl w:val="0"/>
              <w:spacing w:beforeAutospacing="1" w:after="320" w:afterAutospacing="1" w:line="276" w:lineRule="auto"/>
              <w:rPr>
                <w:rFonts w:cs="Arial"/>
                <w:szCs w:val="22"/>
                <w:lang w:eastAsia="en-US"/>
              </w:rPr>
            </w:pPr>
            <w:hyperlink r:id="rId1013">
              <w:r>
                <w:rPr>
                  <w:color w:val="0000FF"/>
                  <w:u w:val="single"/>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516723FB" w14:textId="01B1393B" w:rsidR="00DA0FFE" w:rsidRPr="00334A8E" w:rsidRDefault="002F6A77">
            <w:pPr>
              <w:widowControl w:val="0"/>
              <w:spacing w:beforeAutospacing="1" w:after="320" w:afterAutospacing="1" w:line="276" w:lineRule="auto"/>
              <w:rPr>
                <w:rFonts w:cs="Arial"/>
                <w:szCs w:val="22"/>
                <w:lang w:eastAsia="en-US"/>
              </w:rPr>
            </w:pPr>
            <w:hyperlink r:id="rId1014">
              <w:r>
                <w:rPr>
                  <w:color w:val="0000FF"/>
                  <w:u w:val="single"/>
                </w:rPr>
                <w:t>Gaining Supplier</w:t>
              </w:r>
            </w:hyperlink>
          </w:p>
          <w:p w14:paraId="2EF14638" w14:textId="77777777" w:rsidR="00705A4B" w:rsidRPr="004362A8" w:rsidRDefault="00CB20B6">
            <w:pPr>
              <w:widowControl w:val="0"/>
              <w:spacing w:beforeAutospacing="1" w:after="320" w:afterAutospacing="1" w:line="276" w:lineRule="auto"/>
              <w:rPr>
                <w:u w:val="single"/>
              </w:rPr>
            </w:pPr>
            <w:hyperlink r:id="rId1015">
              <w:r w:rsidRPr="00705A4B">
                <w:rPr>
                  <w:color w:val="0000FF"/>
                  <w:u w:val="single"/>
                </w:rPr>
                <w:t>Losing Supplier</w:t>
              </w:r>
            </w:hyperlink>
            <w:r w:rsidRPr="004362A8">
              <w:rPr>
                <w:u w:val="single"/>
              </w:rPr>
              <w:t xml:space="preserve"> </w:t>
            </w:r>
          </w:p>
          <w:p w14:paraId="292E67B4" w14:textId="2EE1FE9B" w:rsidR="00DA0FFE" w:rsidRPr="00334A8E" w:rsidRDefault="002F6A77">
            <w:pPr>
              <w:widowControl w:val="0"/>
              <w:spacing w:beforeAutospacing="1" w:after="320" w:afterAutospacing="1" w:line="276" w:lineRule="auto"/>
              <w:rPr>
                <w:rFonts w:cs="Arial"/>
                <w:szCs w:val="22"/>
                <w:lang w:eastAsia="en-US"/>
              </w:rPr>
            </w:pPr>
            <w:hyperlink r:id="rId1016">
              <w:r>
                <w:rPr>
                  <w:color w:val="0000FF"/>
                  <w:u w:val="single"/>
                </w:rPr>
                <w:t>CDSP</w:t>
              </w:r>
            </w:hyperlink>
            <w:r>
              <w:t xml:space="preserve"> via the </w:t>
            </w:r>
            <w:hyperlink r:id="rId1017">
              <w:r>
                <w:rPr>
                  <w:color w:val="0000FF"/>
                  <w:u w:val="single"/>
                </w:rPr>
                <w:t>GRDA</w:t>
              </w:r>
            </w:hyperlink>
          </w:p>
          <w:p w14:paraId="744D2367" w14:textId="0EB62B2B" w:rsidR="00DA0FFE" w:rsidRPr="00334A8E" w:rsidRDefault="002F6A77">
            <w:pPr>
              <w:widowControl w:val="0"/>
              <w:spacing w:beforeAutospacing="1" w:after="320" w:afterAutospacing="1" w:line="276" w:lineRule="auto"/>
              <w:rPr>
                <w:rFonts w:cs="Arial"/>
                <w:szCs w:val="22"/>
                <w:lang w:eastAsia="en-US"/>
              </w:rPr>
            </w:pPr>
            <w:r>
              <w:t xml:space="preserve">Other recipients as defined in the </w:t>
            </w:r>
            <w:hyperlink r:id="rId1018">
              <w:r>
                <w:rPr>
                  <w:color w:val="0000FF"/>
                  <w:u w:val="single"/>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4E541D67" w14:textId="4A7728F2" w:rsidR="00DA0FFE" w:rsidRPr="00334A8E" w:rsidRDefault="002F6A77">
            <w:pPr>
              <w:widowControl w:val="0"/>
              <w:spacing w:beforeAutospacing="1" w:after="320" w:afterAutospacing="1" w:line="276" w:lineRule="auto"/>
              <w:rPr>
                <w:rFonts w:cs="Arial"/>
                <w:szCs w:val="22"/>
                <w:lang w:eastAsia="en-US"/>
              </w:rPr>
            </w:pPr>
            <w:r>
              <w:t xml:space="preserve">As defined in the </w:t>
            </w:r>
            <w:hyperlink r:id="rId1019">
              <w:r>
                <w:rPr>
                  <w:color w:val="0000FF"/>
                  <w:u w:val="single"/>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0BF8E358" w14:textId="120F32FF" w:rsidR="00DA0FFE" w:rsidRPr="00334A8E" w:rsidRDefault="002F6A77">
            <w:pPr>
              <w:widowControl w:val="0"/>
              <w:spacing w:beforeAutospacing="1" w:after="320" w:afterAutospacing="1" w:line="276" w:lineRule="auto"/>
              <w:rPr>
                <w:rFonts w:cs="Arial"/>
                <w:szCs w:val="22"/>
                <w:lang w:eastAsia="en-US"/>
              </w:rPr>
            </w:pPr>
            <w:r w:rsidRPr="003A65F5">
              <w:t>CSS</w:t>
            </w:r>
            <w:r>
              <w:t xml:space="preserve"> API</w:t>
            </w:r>
          </w:p>
        </w:tc>
      </w:tr>
      <w:tr w:rsidR="00E35715" w14:paraId="14CEB382" w14:textId="77777777" w:rsidTr="37128693">
        <w:tc>
          <w:tcPr>
            <w:tcW w:w="0" w:type="auto"/>
            <w:tcBorders>
              <w:top w:val="single" w:sz="8" w:space="0" w:color="696969"/>
              <w:left w:val="single" w:sz="8" w:space="0" w:color="696969"/>
              <w:bottom w:val="single" w:sz="8" w:space="0" w:color="696969"/>
              <w:right w:val="single" w:sz="8" w:space="0" w:color="696969"/>
            </w:tcBorders>
          </w:tcPr>
          <w:p w14:paraId="4F60ABC4" w14:textId="77777777" w:rsidR="00DA0FFE" w:rsidRPr="00334A8E" w:rsidRDefault="002F6A77">
            <w:pPr>
              <w:widowControl w:val="0"/>
              <w:spacing w:beforeAutospacing="1" w:after="320" w:afterAutospacing="1" w:line="276" w:lineRule="auto"/>
              <w:rPr>
                <w:rFonts w:cs="Arial"/>
                <w:szCs w:val="22"/>
                <w:lang w:eastAsia="en-US"/>
              </w:rPr>
            </w:pPr>
            <w:r>
              <w:t>9.5.7</w:t>
            </w:r>
          </w:p>
        </w:tc>
        <w:tc>
          <w:tcPr>
            <w:tcW w:w="0" w:type="auto"/>
            <w:tcBorders>
              <w:top w:val="single" w:sz="8" w:space="0" w:color="696969"/>
              <w:left w:val="single" w:sz="8" w:space="0" w:color="696969"/>
              <w:bottom w:val="single" w:sz="8" w:space="0" w:color="696969"/>
              <w:right w:val="single" w:sz="8" w:space="0" w:color="696969"/>
            </w:tcBorders>
          </w:tcPr>
          <w:p w14:paraId="4AAA551F" w14:textId="1EF3611B" w:rsidR="00DA0FFE" w:rsidRPr="00334A8E" w:rsidRDefault="002F6A77">
            <w:pPr>
              <w:widowControl w:val="0"/>
              <w:spacing w:beforeAutospacing="1" w:after="320" w:afterAutospacing="1" w:line="276" w:lineRule="auto"/>
              <w:rPr>
                <w:rFonts w:cs="Arial"/>
                <w:szCs w:val="22"/>
                <w:lang w:eastAsia="en-US"/>
              </w:rPr>
            </w:pPr>
            <w:r>
              <w:t xml:space="preserve">Following 9.5.6, where the </w:t>
            </w:r>
            <w:hyperlink r:id="rId1020">
              <w:r>
                <w:rPr>
                  <w:color w:val="0000FF"/>
                  <w:u w:val="single"/>
                </w:rPr>
                <w:t>Switch Request</w:t>
              </w:r>
            </w:hyperlink>
            <w:r>
              <w:t xml:space="preserve"> has not been </w:t>
            </w:r>
            <w:hyperlink r:id="rId1021">
              <w:r>
                <w:rPr>
                  <w:color w:val="0000FF"/>
                  <w:u w:val="single"/>
                </w:rPr>
                <w:t>Withdrawn</w:t>
              </w:r>
            </w:hyperlink>
            <w:r>
              <w:t xml:space="preserve">, </w:t>
            </w:r>
            <w:hyperlink r:id="rId1022">
              <w:r>
                <w:rPr>
                  <w:color w:val="0000FF"/>
                  <w:u w:val="single"/>
                </w:rPr>
                <w:t>Annulled</w:t>
              </w:r>
            </w:hyperlink>
            <w:r>
              <w:t xml:space="preserve"> or rejected as a consequence of </w:t>
            </w:r>
            <w:hyperlink r:id="rId1023">
              <w:r>
                <w:rPr>
                  <w:color w:val="0000FF"/>
                  <w:u w:val="single"/>
                </w:rPr>
                <w:t>Objection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039054B7" w14:textId="2FB0F27E" w:rsidR="00DA0FFE" w:rsidRPr="00334A8E" w:rsidRDefault="002F6A77">
            <w:pPr>
              <w:widowControl w:val="0"/>
              <w:spacing w:beforeAutospacing="1" w:after="320" w:afterAutospacing="1" w:line="276" w:lineRule="auto"/>
              <w:rPr>
                <w:rFonts w:cs="Arial"/>
                <w:szCs w:val="22"/>
                <w:lang w:eastAsia="en-US"/>
              </w:rPr>
            </w:pPr>
            <w:r w:rsidRPr="00212C60">
              <w:t>Issue</w:t>
            </w:r>
            <w:r>
              <w:t xml:space="preserve"> notification of </w:t>
            </w:r>
            <w:hyperlink r:id="rId1024">
              <w:r>
                <w:rPr>
                  <w:color w:val="0000FF"/>
                  <w:u w:val="single"/>
                </w:rPr>
                <w:t>Switch Request</w:t>
              </w:r>
            </w:hyperlink>
            <w:r>
              <w:t xml:space="preserve"> being Secured</w:t>
            </w:r>
          </w:p>
        </w:tc>
        <w:tc>
          <w:tcPr>
            <w:tcW w:w="0" w:type="auto"/>
            <w:tcBorders>
              <w:top w:val="single" w:sz="8" w:space="0" w:color="696969"/>
              <w:left w:val="single" w:sz="8" w:space="0" w:color="696969"/>
              <w:bottom w:val="single" w:sz="8" w:space="0" w:color="696969"/>
              <w:right w:val="single" w:sz="8" w:space="0" w:color="696969"/>
            </w:tcBorders>
          </w:tcPr>
          <w:p w14:paraId="530EAAC6" w14:textId="776CF544" w:rsidR="00DA0FFE" w:rsidRPr="00334A8E" w:rsidRDefault="002F6A77">
            <w:pPr>
              <w:widowControl w:val="0"/>
              <w:spacing w:beforeAutospacing="1" w:after="320" w:afterAutospacing="1" w:line="276" w:lineRule="auto"/>
              <w:rPr>
                <w:rFonts w:cs="Arial"/>
                <w:szCs w:val="22"/>
                <w:lang w:eastAsia="en-US"/>
              </w:rPr>
            </w:pPr>
            <w:hyperlink r:id="rId1025">
              <w:r>
                <w:rPr>
                  <w:color w:val="0000FF"/>
                  <w:u w:val="single"/>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74BA53E7" w14:textId="0297700B" w:rsidR="00DA0FFE" w:rsidRPr="00334A8E" w:rsidRDefault="002F6A77">
            <w:pPr>
              <w:widowControl w:val="0"/>
              <w:spacing w:beforeAutospacing="1" w:after="320" w:afterAutospacing="1" w:line="276" w:lineRule="auto"/>
              <w:rPr>
                <w:rFonts w:cs="Arial"/>
                <w:szCs w:val="22"/>
                <w:lang w:eastAsia="en-US"/>
              </w:rPr>
            </w:pPr>
            <w:hyperlink r:id="rId1026">
              <w:r>
                <w:rPr>
                  <w:color w:val="0000FF"/>
                  <w:u w:val="single"/>
                </w:rPr>
                <w:t>Gaining Supplier</w:t>
              </w:r>
            </w:hyperlink>
          </w:p>
          <w:p w14:paraId="2B31CD4A" w14:textId="482F1B73" w:rsidR="00DA0FFE" w:rsidRPr="00334A8E" w:rsidRDefault="002F6A77">
            <w:pPr>
              <w:widowControl w:val="0"/>
              <w:spacing w:beforeAutospacing="1" w:after="320" w:afterAutospacing="1" w:line="276" w:lineRule="auto"/>
              <w:rPr>
                <w:rFonts w:cs="Arial"/>
                <w:szCs w:val="22"/>
                <w:lang w:eastAsia="en-US"/>
              </w:rPr>
            </w:pPr>
            <w:hyperlink r:id="rId1027">
              <w:r>
                <w:rPr>
                  <w:color w:val="0000FF"/>
                  <w:u w:val="single"/>
                </w:rPr>
                <w:t>Losing Supplier</w:t>
              </w:r>
            </w:hyperlink>
          </w:p>
          <w:p w14:paraId="309D59D7" w14:textId="048EABB1" w:rsidR="00DA0FFE" w:rsidRPr="00334A8E" w:rsidRDefault="002F6A77">
            <w:pPr>
              <w:widowControl w:val="0"/>
              <w:spacing w:beforeAutospacing="1" w:after="320" w:afterAutospacing="1" w:line="276" w:lineRule="auto"/>
              <w:rPr>
                <w:rFonts w:cs="Arial"/>
                <w:szCs w:val="22"/>
                <w:lang w:eastAsia="en-US"/>
              </w:rPr>
            </w:pPr>
            <w:hyperlink r:id="rId1028">
              <w:r>
                <w:rPr>
                  <w:color w:val="0000FF"/>
                  <w:u w:val="single"/>
                </w:rPr>
                <w:t>CDSP</w:t>
              </w:r>
            </w:hyperlink>
            <w:r>
              <w:t xml:space="preserve"> via the </w:t>
            </w:r>
            <w:hyperlink r:id="rId1029">
              <w:r>
                <w:rPr>
                  <w:color w:val="0000FF"/>
                  <w:u w:val="single"/>
                </w:rPr>
                <w:t>GRDA</w:t>
              </w:r>
            </w:hyperlink>
          </w:p>
          <w:p w14:paraId="1F8C4B4C" w14:textId="556E92E5" w:rsidR="00DA0FFE" w:rsidRPr="00334A8E" w:rsidRDefault="002F6A77">
            <w:pPr>
              <w:widowControl w:val="0"/>
              <w:spacing w:beforeAutospacing="1" w:after="320" w:afterAutospacing="1" w:line="276" w:lineRule="auto"/>
              <w:rPr>
                <w:rFonts w:cs="Arial"/>
                <w:szCs w:val="22"/>
                <w:lang w:eastAsia="en-US"/>
              </w:rPr>
            </w:pPr>
            <w:r>
              <w:t xml:space="preserve">Other recipients as defined in the </w:t>
            </w:r>
            <w:hyperlink r:id="rId1030">
              <w:r>
                <w:rPr>
                  <w:color w:val="0000FF"/>
                  <w:u w:val="single"/>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6431734E" w14:textId="2B0518B5" w:rsidR="00DA0FFE" w:rsidRPr="00334A8E" w:rsidRDefault="002F6A77">
            <w:pPr>
              <w:widowControl w:val="0"/>
              <w:spacing w:beforeAutospacing="1" w:after="320" w:afterAutospacing="1" w:line="276" w:lineRule="auto"/>
              <w:rPr>
                <w:rFonts w:cs="Arial"/>
                <w:szCs w:val="22"/>
                <w:lang w:eastAsia="en-US"/>
              </w:rPr>
            </w:pPr>
            <w:r>
              <w:t xml:space="preserve">As defined in the </w:t>
            </w:r>
            <w:hyperlink r:id="rId1031">
              <w:r>
                <w:rPr>
                  <w:color w:val="0000FF"/>
                  <w:u w:val="single"/>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821693A" w14:textId="366C34B3" w:rsidR="00DA0FFE" w:rsidRPr="00334A8E" w:rsidRDefault="002F6A77">
            <w:pPr>
              <w:widowControl w:val="0"/>
              <w:spacing w:beforeAutospacing="1" w:after="320" w:afterAutospacing="1" w:line="276" w:lineRule="auto"/>
              <w:rPr>
                <w:rFonts w:cs="Arial"/>
                <w:szCs w:val="22"/>
                <w:lang w:eastAsia="en-US"/>
              </w:rPr>
            </w:pPr>
            <w:r w:rsidRPr="00F02798">
              <w:t>CSS</w:t>
            </w:r>
            <w:r>
              <w:t xml:space="preserve"> API</w:t>
            </w:r>
          </w:p>
        </w:tc>
      </w:tr>
      <w:tr w:rsidR="00E35715" w14:paraId="2775E844" w14:textId="77777777" w:rsidTr="37128693">
        <w:tc>
          <w:tcPr>
            <w:tcW w:w="0" w:type="auto"/>
            <w:tcBorders>
              <w:top w:val="single" w:sz="8" w:space="0" w:color="696969"/>
              <w:left w:val="single" w:sz="8" w:space="0" w:color="696969"/>
              <w:bottom w:val="single" w:sz="8" w:space="0" w:color="696969"/>
              <w:right w:val="single" w:sz="8" w:space="0" w:color="696969"/>
            </w:tcBorders>
          </w:tcPr>
          <w:p w14:paraId="58C9491C" w14:textId="77777777" w:rsidR="00DA0FFE" w:rsidRPr="00334A8E" w:rsidRDefault="002F6A77">
            <w:pPr>
              <w:widowControl w:val="0"/>
              <w:spacing w:beforeAutospacing="1" w:after="320" w:afterAutospacing="1" w:line="276" w:lineRule="auto"/>
              <w:rPr>
                <w:rFonts w:cs="Arial"/>
                <w:szCs w:val="22"/>
                <w:lang w:eastAsia="en-US"/>
              </w:rPr>
            </w:pPr>
            <w:r>
              <w:t>9.5.8</w:t>
            </w:r>
          </w:p>
        </w:tc>
        <w:tc>
          <w:tcPr>
            <w:tcW w:w="0" w:type="auto"/>
            <w:tcBorders>
              <w:top w:val="single" w:sz="8" w:space="0" w:color="696969"/>
              <w:left w:val="single" w:sz="8" w:space="0" w:color="696969"/>
              <w:bottom w:val="single" w:sz="8" w:space="0" w:color="696969"/>
              <w:right w:val="single" w:sz="8" w:space="0" w:color="696969"/>
            </w:tcBorders>
          </w:tcPr>
          <w:p w14:paraId="3D068A91" w14:textId="686ECD89" w:rsidR="00DA0FFE" w:rsidRPr="00334A8E" w:rsidRDefault="002F6A77">
            <w:pPr>
              <w:widowControl w:val="0"/>
              <w:spacing w:beforeAutospacing="1" w:after="320" w:afterAutospacing="1" w:line="276" w:lineRule="auto"/>
              <w:rPr>
                <w:rFonts w:cs="Arial"/>
                <w:szCs w:val="22"/>
                <w:lang w:eastAsia="en-US"/>
              </w:rPr>
            </w:pPr>
            <w:r>
              <w:t xml:space="preserve">Following receipt of Secured </w:t>
            </w:r>
            <w:hyperlink r:id="rId1032">
              <w:r>
                <w:rPr>
                  <w:color w:val="0000FF"/>
                  <w:u w:val="single"/>
                </w:rPr>
                <w:t>Switch Request</w:t>
              </w:r>
            </w:hyperlink>
            <w:r>
              <w:t> notification.</w:t>
            </w:r>
          </w:p>
        </w:tc>
        <w:tc>
          <w:tcPr>
            <w:tcW w:w="0" w:type="auto"/>
            <w:tcBorders>
              <w:top w:val="single" w:sz="8" w:space="0" w:color="696969"/>
              <w:left w:val="single" w:sz="8" w:space="0" w:color="696969"/>
              <w:bottom w:val="single" w:sz="8" w:space="0" w:color="696969"/>
              <w:right w:val="single" w:sz="8" w:space="0" w:color="696969"/>
            </w:tcBorders>
          </w:tcPr>
          <w:p w14:paraId="3EFEBCE2" w14:textId="3C2F2DBC" w:rsidR="00DA0FFE" w:rsidRPr="00334A8E" w:rsidRDefault="002F6A77">
            <w:pPr>
              <w:widowControl w:val="0"/>
              <w:spacing w:beforeAutospacing="1" w:after="320" w:afterAutospacing="1" w:line="276" w:lineRule="auto"/>
              <w:rPr>
                <w:rFonts w:cs="Arial"/>
                <w:szCs w:val="22"/>
                <w:lang w:eastAsia="en-US"/>
              </w:rPr>
            </w:pPr>
            <w:r>
              <w:t xml:space="preserve">Notify details of existing </w:t>
            </w:r>
            <w:hyperlink r:id="rId1033">
              <w:r>
                <w:rPr>
                  <w:color w:val="0000FF"/>
                  <w:u w:val="single"/>
                </w:rPr>
                <w:t>MAM</w:t>
              </w:r>
            </w:hyperlink>
            <w:r>
              <w:t xml:space="preserve">, </w:t>
            </w:r>
            <w:hyperlink r:id="rId1034">
              <w:r>
                <w:rPr>
                  <w:color w:val="0000FF"/>
                  <w:u w:val="single"/>
                </w:rPr>
                <w:t>Gas Act Owner</w:t>
              </w:r>
            </w:hyperlink>
            <w:r>
              <w:t xml:space="preserve"> and </w:t>
            </w:r>
            <w:hyperlink r:id="rId1035">
              <w:r>
                <w:rPr>
                  <w:color w:val="0000FF"/>
                  <w:u w:val="single"/>
                </w:rPr>
                <w:t>Meter Reading</w:t>
              </w:r>
            </w:hyperlink>
            <w:r>
              <w:t xml:space="preserve"> Access Instructions.</w:t>
            </w:r>
          </w:p>
          <w:p w14:paraId="4DA10CA2" w14:textId="77777777" w:rsidR="00DA0FFE" w:rsidRPr="00334A8E" w:rsidRDefault="002F6A77">
            <w:pPr>
              <w:widowControl w:val="0"/>
              <w:spacing w:beforeAutospacing="1" w:after="320" w:afterAutospacing="1" w:line="276" w:lineRule="auto"/>
              <w:rPr>
                <w:rFonts w:cs="Arial"/>
                <w:szCs w:val="22"/>
                <w:lang w:eastAsia="en-US"/>
              </w:rPr>
            </w:pPr>
            <w: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66E7739" w14:textId="337E2EED" w:rsidR="00DA0FFE" w:rsidRPr="00334A8E" w:rsidRDefault="002F6A77">
            <w:pPr>
              <w:widowControl w:val="0"/>
              <w:spacing w:beforeAutospacing="1" w:after="320" w:afterAutospacing="1" w:line="276" w:lineRule="auto"/>
              <w:rPr>
                <w:rFonts w:cs="Arial"/>
                <w:szCs w:val="22"/>
                <w:lang w:eastAsia="en-US"/>
              </w:rPr>
            </w:pPr>
            <w:hyperlink r:id="rId1036">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6E08D6A" w14:textId="5B639AFC" w:rsidR="00DA0FFE" w:rsidRPr="00334A8E" w:rsidRDefault="002F6A77">
            <w:pPr>
              <w:widowControl w:val="0"/>
              <w:spacing w:beforeAutospacing="1" w:after="320" w:afterAutospacing="1" w:line="276" w:lineRule="auto"/>
              <w:rPr>
                <w:rFonts w:cs="Arial"/>
                <w:szCs w:val="22"/>
                <w:lang w:eastAsia="en-US"/>
              </w:rPr>
            </w:pPr>
            <w:hyperlink r:id="rId1037">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F9DEED4" w14:textId="77777777" w:rsidR="00DA0FFE" w:rsidRPr="00334A8E" w:rsidRDefault="002F6A77">
            <w:pPr>
              <w:widowControl w:val="0"/>
              <w:spacing w:beforeAutospacing="1" w:after="320" w:afterAutospacing="1" w:line="276" w:lineRule="auto"/>
              <w:rPr>
                <w:rFonts w:cs="Arial"/>
                <w:szCs w:val="22"/>
                <w:lang w:eastAsia="en-US"/>
              </w:rPr>
            </w:pPr>
            <w:r>
              <w:t>Defined in the UK Link Manual </w:t>
            </w:r>
          </w:p>
        </w:tc>
        <w:tc>
          <w:tcPr>
            <w:tcW w:w="0" w:type="auto"/>
            <w:tcBorders>
              <w:top w:val="single" w:sz="8" w:space="0" w:color="696969"/>
              <w:left w:val="single" w:sz="8" w:space="0" w:color="696969"/>
              <w:bottom w:val="single" w:sz="8" w:space="0" w:color="696969"/>
              <w:right w:val="single" w:sz="8" w:space="0" w:color="696969"/>
            </w:tcBorders>
          </w:tcPr>
          <w:p w14:paraId="58E01441"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E35715" w14:paraId="70719E68" w14:textId="77777777" w:rsidTr="37128693">
        <w:tc>
          <w:tcPr>
            <w:tcW w:w="0" w:type="auto"/>
            <w:tcBorders>
              <w:top w:val="single" w:sz="8" w:space="0" w:color="696969"/>
              <w:left w:val="single" w:sz="8" w:space="0" w:color="696969"/>
              <w:bottom w:val="single" w:sz="8" w:space="0" w:color="696969"/>
              <w:right w:val="single" w:sz="8" w:space="0" w:color="696969"/>
            </w:tcBorders>
          </w:tcPr>
          <w:p w14:paraId="715C4CB2" w14:textId="77777777" w:rsidR="00DA0FFE" w:rsidRPr="00334A8E" w:rsidRDefault="002F6A77">
            <w:pPr>
              <w:widowControl w:val="0"/>
              <w:spacing w:beforeAutospacing="1" w:after="320" w:afterAutospacing="1" w:line="276" w:lineRule="auto"/>
              <w:rPr>
                <w:rFonts w:cs="Arial"/>
                <w:szCs w:val="22"/>
                <w:lang w:eastAsia="en-US"/>
              </w:rPr>
            </w:pPr>
            <w:r>
              <w:t>9.5.9</w:t>
            </w:r>
          </w:p>
        </w:tc>
        <w:tc>
          <w:tcPr>
            <w:tcW w:w="0" w:type="auto"/>
            <w:tcBorders>
              <w:top w:val="single" w:sz="8" w:space="0" w:color="696969"/>
              <w:left w:val="single" w:sz="8" w:space="0" w:color="696969"/>
              <w:bottom w:val="single" w:sz="8" w:space="0" w:color="696969"/>
              <w:right w:val="single" w:sz="8" w:space="0" w:color="696969"/>
            </w:tcBorders>
          </w:tcPr>
          <w:p w14:paraId="7CF73A41" w14:textId="77777777" w:rsidR="00DA0FFE" w:rsidRPr="00334A8E" w:rsidRDefault="002F6A77">
            <w:pPr>
              <w:widowControl w:val="0"/>
              <w:spacing w:beforeAutospacing="1" w:after="320" w:afterAutospacing="1" w:line="276" w:lineRule="auto"/>
              <w:rPr>
                <w:rFonts w:cs="Arial"/>
                <w:szCs w:val="22"/>
                <w:lang w:eastAsia="en-US"/>
              </w:rPr>
            </w:pPr>
            <w:r>
              <w:t>Following 9.5.8.</w:t>
            </w:r>
          </w:p>
        </w:tc>
        <w:tc>
          <w:tcPr>
            <w:tcW w:w="0" w:type="auto"/>
            <w:tcBorders>
              <w:top w:val="single" w:sz="8" w:space="0" w:color="696969"/>
              <w:left w:val="single" w:sz="8" w:space="0" w:color="696969"/>
              <w:bottom w:val="single" w:sz="8" w:space="0" w:color="696969"/>
              <w:right w:val="single" w:sz="8" w:space="0" w:color="696969"/>
            </w:tcBorders>
          </w:tcPr>
          <w:p w14:paraId="3382B78A" w14:textId="365A67D2" w:rsidR="00DA0FFE" w:rsidRPr="00334A8E" w:rsidRDefault="002F6A77">
            <w:pPr>
              <w:widowControl w:val="0"/>
              <w:spacing w:beforeAutospacing="1" w:after="320" w:afterAutospacing="1" w:line="276" w:lineRule="auto"/>
              <w:rPr>
                <w:rFonts w:cs="Arial"/>
                <w:szCs w:val="22"/>
                <w:lang w:eastAsia="en-US"/>
              </w:rPr>
            </w:pPr>
            <w:r>
              <w:t xml:space="preserve">Receive and pass on details of existing </w:t>
            </w:r>
            <w:hyperlink r:id="rId1038">
              <w:r>
                <w:rPr>
                  <w:color w:val="0000FF"/>
                  <w:u w:val="single"/>
                </w:rPr>
                <w:t>MAM</w:t>
              </w:r>
            </w:hyperlink>
            <w:r>
              <w:t xml:space="preserve">, </w:t>
            </w:r>
            <w:hyperlink r:id="rId1039">
              <w:r>
                <w:rPr>
                  <w:color w:val="0000FF"/>
                  <w:u w:val="single"/>
                </w:rPr>
                <w:t>Gas Act Owner</w:t>
              </w:r>
            </w:hyperlink>
            <w:r>
              <w:t xml:space="preserve"> and </w:t>
            </w:r>
            <w:hyperlink r:id="rId1040">
              <w:r>
                <w:rPr>
                  <w:color w:val="0000FF"/>
                  <w:u w:val="single"/>
                </w:rPr>
                <w:t>Meter Reading</w:t>
              </w:r>
            </w:hyperlink>
            <w:r>
              <w:t xml:space="preserve"> Access Instructions.</w:t>
            </w:r>
          </w:p>
          <w:p w14:paraId="38C80093" w14:textId="18B07131" w:rsidR="00DA0FFE" w:rsidRPr="00334A8E" w:rsidRDefault="002F6A77">
            <w:pPr>
              <w:widowControl w:val="0"/>
              <w:spacing w:beforeAutospacing="1" w:after="320" w:afterAutospacing="1" w:line="276" w:lineRule="auto"/>
              <w:rPr>
                <w:rFonts w:cs="Arial"/>
                <w:szCs w:val="22"/>
                <w:lang w:eastAsia="en-US"/>
              </w:rPr>
            </w:pPr>
            <w:r>
              <w:t xml:space="preserve">Where the </w:t>
            </w:r>
            <w:hyperlink r:id="rId1041">
              <w:r>
                <w:rPr>
                  <w:color w:val="0000FF"/>
                  <w:u w:val="single"/>
                </w:rPr>
                <w:t>Losing Supplier</w:t>
              </w:r>
            </w:hyperlink>
            <w:r>
              <w:t xml:space="preserve"> is the </w:t>
            </w:r>
            <w:hyperlink r:id="rId1042">
              <w:r>
                <w:rPr>
                  <w:color w:val="0000FF"/>
                  <w:u w:val="single"/>
                </w:rPr>
                <w:t>Gas Act Owner</w:t>
              </w:r>
            </w:hyperlink>
            <w:r>
              <w:t xml:space="preserve">, the </w:t>
            </w:r>
            <w:hyperlink r:id="rId1043">
              <w:r>
                <w:rPr>
                  <w:color w:val="0000FF"/>
                  <w:u w:val="single"/>
                </w:rPr>
                <w:t>Gaining Supplier</w:t>
              </w:r>
            </w:hyperlink>
            <w:r>
              <w:t xml:space="preserve"> takes on the </w:t>
            </w:r>
            <w:hyperlink r:id="rId1044">
              <w:r>
                <w:rPr>
                  <w:color w:val="0000FF"/>
                  <w:u w:val="single"/>
                </w:rPr>
                <w:t>Gas Act Owner</w:t>
              </w:r>
            </w:hyperlink>
            <w:r>
              <w:t xml:space="preserve">ship of the meter and is responsible for appointing the </w:t>
            </w:r>
            <w:hyperlink r:id="rId1045">
              <w:r>
                <w:rPr>
                  <w:color w:val="0000FF"/>
                  <w:u w:val="single"/>
                </w:rPr>
                <w:t>MAM</w:t>
              </w:r>
            </w:hyperlink>
            <w:r>
              <w:t xml:space="preserve">. Where the </w:t>
            </w:r>
            <w:hyperlink r:id="rId1046">
              <w:r>
                <w:rPr>
                  <w:color w:val="0000FF"/>
                  <w:u w:val="single"/>
                </w:rPr>
                <w:t>Consumer</w:t>
              </w:r>
            </w:hyperlink>
            <w:r>
              <w:t xml:space="preserve"> is the </w:t>
            </w:r>
            <w:hyperlink r:id="rId1047">
              <w:r>
                <w:rPr>
                  <w:color w:val="0000FF"/>
                  <w:u w:val="single"/>
                </w:rPr>
                <w:t>Gas Act Owner</w:t>
              </w:r>
            </w:hyperlink>
            <w:r>
              <w:t xml:space="preserve">, the </w:t>
            </w:r>
            <w:hyperlink r:id="rId1048">
              <w:r>
                <w:rPr>
                  <w:color w:val="0000FF"/>
                  <w:u w:val="single"/>
                </w:rPr>
                <w:t>Consumer</w:t>
              </w:r>
            </w:hyperlink>
            <w:r>
              <w:t xml:space="preserve"> continues to be the </w:t>
            </w:r>
            <w:hyperlink r:id="rId1049">
              <w:r>
                <w:rPr>
                  <w:color w:val="0000FF"/>
                  <w:u w:val="single"/>
                </w:rPr>
                <w:t>Gas Act Owner</w:t>
              </w:r>
            </w:hyperlink>
            <w:r>
              <w:t xml:space="preserve"> regardless of the </w:t>
            </w:r>
            <w:hyperlink r:id="rId1050">
              <w:r>
                <w:rPr>
                  <w:color w:val="0000FF"/>
                  <w:u w:val="single"/>
                </w:rPr>
                <w:t>Switch</w:t>
              </w:r>
            </w:hyperlink>
            <w:r>
              <w:t xml:space="preserve"> and remains responsible for the appointment of the </w:t>
            </w:r>
            <w:hyperlink r:id="rId1051">
              <w:r>
                <w:rPr>
                  <w:color w:val="0000FF"/>
                  <w:u w:val="single"/>
                </w:rPr>
                <w:t>MAM</w:t>
              </w:r>
            </w:hyperlink>
            <w:r>
              <w:t>.</w:t>
            </w:r>
          </w:p>
        </w:tc>
        <w:tc>
          <w:tcPr>
            <w:tcW w:w="0" w:type="auto"/>
            <w:tcBorders>
              <w:top w:val="single" w:sz="8" w:space="0" w:color="696969"/>
              <w:left w:val="single" w:sz="8" w:space="0" w:color="696969"/>
              <w:bottom w:val="single" w:sz="8" w:space="0" w:color="696969"/>
              <w:right w:val="single" w:sz="8" w:space="0" w:color="696969"/>
            </w:tcBorders>
          </w:tcPr>
          <w:p w14:paraId="6BCAE044" w14:textId="10066BE9" w:rsidR="00DA0FFE" w:rsidRPr="00334A8E" w:rsidRDefault="002F6A77">
            <w:pPr>
              <w:widowControl w:val="0"/>
              <w:spacing w:beforeAutospacing="1" w:after="320" w:afterAutospacing="1" w:line="276" w:lineRule="auto"/>
              <w:rPr>
                <w:rFonts w:cs="Arial"/>
                <w:szCs w:val="22"/>
                <w:lang w:eastAsia="en-US"/>
              </w:rPr>
            </w:pPr>
            <w:hyperlink r:id="rId1052">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0E2B4D6F" w14:textId="554463AE"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1053">
              <w:r>
                <w:rPr>
                  <w:color w:val="0000FF"/>
                  <w:u w:val="single"/>
                </w:rPr>
                <w:t>Gaining Supplier</w:t>
              </w:r>
            </w:hyperlink>
          </w:p>
          <w:p w14:paraId="610A7AE0" w14:textId="62A90E6D" w:rsidR="00C25D06" w:rsidRPr="00334A8E" w:rsidRDefault="005D61C8">
            <w:pPr>
              <w:widowControl w:val="0"/>
              <w:spacing w:beforeAutospacing="1" w:after="320" w:afterAutospacing="1" w:line="276" w:lineRule="auto"/>
              <w:rPr>
                <w:rFonts w:cs="Arial"/>
                <w:szCs w:val="22"/>
                <w:lang w:eastAsia="en-US"/>
              </w:rPr>
            </w:pPr>
            <w:r>
              <w:t xml:space="preserve">The </w:t>
            </w:r>
            <w:hyperlink r:id="rId1054">
              <w:r>
                <w:rPr>
                  <w:color w:val="0000FF"/>
                  <w:u w:val="single"/>
                </w:rPr>
                <w:t>Gaining Supplier</w:t>
              </w:r>
            </w:hyperlink>
            <w:r>
              <w:t xml:space="preserve"> could initiate provisional </w:t>
            </w:r>
            <w:hyperlink r:id="rId1055">
              <w:r>
                <w:rPr>
                  <w:color w:val="0000FF"/>
                  <w:u w:val="single"/>
                </w:rPr>
                <w:t>Appointment</w:t>
              </w:r>
            </w:hyperlink>
            <w:r>
              <w:t xml:space="preserve"> of the </w:t>
            </w:r>
            <w:hyperlink r:id="rId1056">
              <w:r>
                <w:rPr>
                  <w:color w:val="0000FF"/>
                  <w:u w:val="single"/>
                </w:rPr>
                <w:t>MAM</w:t>
              </w:r>
            </w:hyperlink>
            <w:r>
              <w:t>.</w:t>
            </w:r>
          </w:p>
        </w:tc>
        <w:tc>
          <w:tcPr>
            <w:tcW w:w="0" w:type="auto"/>
            <w:tcBorders>
              <w:top w:val="single" w:sz="8" w:space="0" w:color="696969"/>
              <w:left w:val="single" w:sz="8" w:space="0" w:color="696969"/>
              <w:bottom w:val="single" w:sz="8" w:space="0" w:color="696969"/>
              <w:right w:val="single" w:sz="8" w:space="0" w:color="696969"/>
            </w:tcBorders>
          </w:tcPr>
          <w:p w14:paraId="6A18CC0C" w14:textId="77777777" w:rsidR="00DA0FFE" w:rsidRPr="00334A8E" w:rsidRDefault="002F6A77">
            <w:pPr>
              <w:widowControl w:val="0"/>
              <w:spacing w:beforeAutospacing="1" w:after="320" w:afterAutospacing="1" w:line="276" w:lineRule="auto"/>
              <w:rPr>
                <w:rFonts w:cs="Arial"/>
                <w:szCs w:val="22"/>
                <w:lang w:eastAsia="en-US"/>
              </w:rPr>
            </w:pPr>
            <w:r>
              <w:t>Not defined </w:t>
            </w:r>
          </w:p>
        </w:tc>
        <w:tc>
          <w:tcPr>
            <w:tcW w:w="0" w:type="auto"/>
            <w:tcBorders>
              <w:top w:val="single" w:sz="8" w:space="0" w:color="696969"/>
              <w:left w:val="single" w:sz="8" w:space="0" w:color="696969"/>
              <w:bottom w:val="single" w:sz="8" w:space="0" w:color="696969"/>
              <w:right w:val="single" w:sz="8" w:space="0" w:color="696969"/>
            </w:tcBorders>
          </w:tcPr>
          <w:p w14:paraId="5458DF0B"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E35715" w14:paraId="4DEC72EB" w14:textId="77777777" w:rsidTr="37128693">
        <w:tc>
          <w:tcPr>
            <w:tcW w:w="0" w:type="auto"/>
            <w:tcBorders>
              <w:top w:val="single" w:sz="8" w:space="0" w:color="696969"/>
              <w:left w:val="single" w:sz="8" w:space="0" w:color="696969"/>
              <w:bottom w:val="single" w:sz="8" w:space="0" w:color="696969"/>
              <w:right w:val="single" w:sz="8" w:space="0" w:color="696969"/>
            </w:tcBorders>
          </w:tcPr>
          <w:p w14:paraId="51D6EDD2" w14:textId="77777777" w:rsidR="00DA0FFE" w:rsidRPr="00334A8E" w:rsidRDefault="002F6A77">
            <w:pPr>
              <w:widowControl w:val="0"/>
              <w:spacing w:beforeAutospacing="1" w:after="320" w:afterAutospacing="1" w:line="276" w:lineRule="auto"/>
              <w:rPr>
                <w:rFonts w:cs="Arial"/>
                <w:szCs w:val="22"/>
                <w:lang w:eastAsia="en-US"/>
              </w:rPr>
            </w:pPr>
            <w:r>
              <w:t>9.5.10</w:t>
            </w:r>
          </w:p>
        </w:tc>
        <w:tc>
          <w:tcPr>
            <w:tcW w:w="0" w:type="auto"/>
            <w:tcBorders>
              <w:top w:val="single" w:sz="8" w:space="0" w:color="696969"/>
              <w:left w:val="single" w:sz="8" w:space="0" w:color="696969"/>
              <w:bottom w:val="single" w:sz="8" w:space="0" w:color="696969"/>
              <w:right w:val="single" w:sz="8" w:space="0" w:color="696969"/>
            </w:tcBorders>
          </w:tcPr>
          <w:p w14:paraId="63A1A5D4" w14:textId="11725B33" w:rsidR="00DA0FFE" w:rsidRPr="00334A8E" w:rsidRDefault="002F6A77">
            <w:pPr>
              <w:widowControl w:val="0"/>
              <w:spacing w:beforeAutospacing="1" w:after="320" w:afterAutospacing="1" w:line="276" w:lineRule="auto"/>
              <w:rPr>
                <w:rFonts w:eastAsia="Arial" w:cs="Arial"/>
                <w:szCs w:val="22"/>
                <w:lang w:eastAsia="en-US"/>
              </w:rPr>
            </w:pPr>
            <w:r>
              <w:t>At any time following 9.5.3.</w:t>
            </w:r>
          </w:p>
          <w:p w14:paraId="3D6E7CD0" w14:textId="02F45DA8" w:rsidR="00277CAD" w:rsidRPr="00334A8E" w:rsidRDefault="008D10D7">
            <w:pPr>
              <w:widowControl w:val="0"/>
              <w:spacing w:beforeAutospacing="1" w:after="320" w:afterAutospacing="1" w:line="276" w:lineRule="auto"/>
              <w:rPr>
                <w:rFonts w:cs="Arial"/>
                <w:szCs w:val="22"/>
                <w:lang w:eastAsia="en-US"/>
              </w:rPr>
            </w:pPr>
            <w:r>
              <w:t xml:space="preserve">In the event that the </w:t>
            </w:r>
            <w:hyperlink r:id="rId1057">
              <w:r>
                <w:rPr>
                  <w:color w:val="0000FF"/>
                  <w:u w:val="single"/>
                </w:rPr>
                <w:t>Switch</w:t>
              </w:r>
            </w:hyperlink>
            <w:r>
              <w:t xml:space="preserve"> does not take place, a further </w:t>
            </w:r>
            <w:hyperlink r:id="rId1058">
              <w:r>
                <w:rPr>
                  <w:color w:val="0000FF"/>
                  <w:u w:val="single"/>
                </w:rPr>
                <w:t>ONAGE</w:t>
              </w:r>
            </w:hyperlink>
            <w:r>
              <w:t xml:space="preserve"> will be sent to cancel the </w:t>
            </w:r>
            <w:hyperlink r:id="rId1059">
              <w:r>
                <w:rPr>
                  <w:color w:val="0000FF"/>
                  <w:u w:val="single"/>
                </w:rPr>
                <w:t>MAM</w:t>
              </w:r>
            </w:hyperlink>
            <w:r>
              <w:t> de-appointment, even if the original de-appointment request has not become effective.</w:t>
            </w:r>
          </w:p>
        </w:tc>
        <w:tc>
          <w:tcPr>
            <w:tcW w:w="0" w:type="auto"/>
            <w:tcBorders>
              <w:top w:val="single" w:sz="8" w:space="0" w:color="696969"/>
              <w:left w:val="single" w:sz="8" w:space="0" w:color="696969"/>
              <w:bottom w:val="single" w:sz="8" w:space="0" w:color="696969"/>
              <w:right w:val="single" w:sz="8" w:space="0" w:color="696969"/>
            </w:tcBorders>
          </w:tcPr>
          <w:p w14:paraId="52B70423" w14:textId="77777777" w:rsidR="00DA0FFE" w:rsidRPr="00334A8E" w:rsidRDefault="002F6A77">
            <w:pPr>
              <w:widowControl w:val="0"/>
              <w:spacing w:beforeAutospacing="1" w:after="320" w:afterAutospacing="1" w:line="276" w:lineRule="auto"/>
              <w:rPr>
                <w:rFonts w:cs="Arial"/>
                <w:szCs w:val="22"/>
                <w:lang w:eastAsia="en-US"/>
              </w:rPr>
            </w:pPr>
            <w:r>
              <w:t xml:space="preserve">Request agent de-appointment. </w:t>
            </w:r>
          </w:p>
        </w:tc>
        <w:tc>
          <w:tcPr>
            <w:tcW w:w="0" w:type="auto"/>
            <w:tcBorders>
              <w:top w:val="single" w:sz="8" w:space="0" w:color="696969"/>
              <w:left w:val="single" w:sz="8" w:space="0" w:color="696969"/>
              <w:bottom w:val="single" w:sz="8" w:space="0" w:color="696969"/>
              <w:right w:val="single" w:sz="8" w:space="0" w:color="696969"/>
            </w:tcBorders>
          </w:tcPr>
          <w:p w14:paraId="5226A4FB" w14:textId="0BDAF533" w:rsidR="00DA0FFE" w:rsidRPr="00334A8E" w:rsidRDefault="002F6A77">
            <w:pPr>
              <w:widowControl w:val="0"/>
              <w:spacing w:beforeAutospacing="1" w:after="320" w:afterAutospacing="1" w:line="276" w:lineRule="auto"/>
              <w:rPr>
                <w:rFonts w:cs="Arial"/>
                <w:szCs w:val="22"/>
                <w:lang w:eastAsia="en-US"/>
              </w:rPr>
            </w:pPr>
            <w:hyperlink r:id="rId1060">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F940B19" w14:textId="325E4C49" w:rsidR="00DA0FFE" w:rsidRPr="00334A8E" w:rsidRDefault="002F6A77">
            <w:pPr>
              <w:widowControl w:val="0"/>
              <w:spacing w:beforeAutospacing="1" w:after="320" w:afterAutospacing="1" w:line="276" w:lineRule="auto"/>
              <w:rPr>
                <w:rFonts w:cs="Arial"/>
                <w:szCs w:val="22"/>
                <w:lang w:eastAsia="en-US"/>
              </w:rPr>
            </w:pPr>
            <w:r>
              <w:t xml:space="preserve">Losing </w:t>
            </w:r>
            <w:hyperlink r:id="rId1061">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D7A96B9" w14:textId="78F86C79" w:rsidR="00DA0FFE" w:rsidRPr="00334A8E" w:rsidRDefault="002F6A77">
            <w:pPr>
              <w:widowControl w:val="0"/>
              <w:spacing w:beforeAutospacing="1" w:after="320" w:afterAutospacing="1" w:line="276" w:lineRule="auto"/>
              <w:rPr>
                <w:rFonts w:cs="Arial"/>
                <w:szCs w:val="22"/>
                <w:lang w:eastAsia="en-US"/>
              </w:rPr>
            </w:pPr>
            <w:hyperlink r:id="rId1062">
              <w:r>
                <w:rPr>
                  <w:color w:val="0000FF"/>
                  <w:u w:val="single"/>
                </w:rPr>
                <w:t>ONAGE</w:t>
              </w:r>
            </w:hyperlink>
            <w:r>
              <w:t xml:space="preserve"> including details of </w:t>
            </w:r>
            <w:hyperlink r:id="rId1063">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2F50C7A" w14:textId="737B4A87"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064">
              <w:r>
                <w:rPr>
                  <w:color w:val="0000FF"/>
                  <w:u w:val="single"/>
                </w:rPr>
                <w:t>DTN</w:t>
              </w:r>
            </w:hyperlink>
          </w:p>
        </w:tc>
      </w:tr>
      <w:tr w:rsidR="00E35715" w14:paraId="00910C10" w14:textId="77777777" w:rsidTr="37128693">
        <w:tc>
          <w:tcPr>
            <w:tcW w:w="0" w:type="auto"/>
            <w:tcBorders>
              <w:top w:val="single" w:sz="8" w:space="0" w:color="696969"/>
              <w:left w:val="single" w:sz="8" w:space="0" w:color="696969"/>
              <w:bottom w:val="single" w:sz="8" w:space="0" w:color="696969"/>
              <w:right w:val="single" w:sz="8" w:space="0" w:color="696969"/>
            </w:tcBorders>
          </w:tcPr>
          <w:p w14:paraId="03018FF8" w14:textId="77777777" w:rsidR="00DA0FFE" w:rsidRPr="00334A8E" w:rsidRDefault="002F6A77">
            <w:pPr>
              <w:widowControl w:val="0"/>
              <w:spacing w:beforeAutospacing="1" w:after="320" w:afterAutospacing="1" w:line="276" w:lineRule="auto"/>
              <w:rPr>
                <w:rFonts w:cs="Arial"/>
                <w:szCs w:val="22"/>
                <w:lang w:eastAsia="en-US"/>
              </w:rPr>
            </w:pPr>
            <w:r>
              <w:t>9.5.11</w:t>
            </w:r>
          </w:p>
        </w:tc>
        <w:tc>
          <w:tcPr>
            <w:tcW w:w="0" w:type="auto"/>
            <w:tcBorders>
              <w:top w:val="single" w:sz="8" w:space="0" w:color="696969"/>
              <w:left w:val="single" w:sz="8" w:space="0" w:color="696969"/>
              <w:bottom w:val="single" w:sz="8" w:space="0" w:color="696969"/>
              <w:right w:val="single" w:sz="8" w:space="0" w:color="696969"/>
            </w:tcBorders>
          </w:tcPr>
          <w:p w14:paraId="6DFCD477" w14:textId="5309CDF7" w:rsidR="00DA0FFE" w:rsidRPr="00334A8E" w:rsidRDefault="002F6A77">
            <w:pPr>
              <w:widowControl w:val="0"/>
              <w:spacing w:beforeAutospacing="1" w:after="320" w:afterAutospacing="1" w:line="276" w:lineRule="auto"/>
              <w:rPr>
                <w:rFonts w:cs="Arial"/>
                <w:szCs w:val="22"/>
                <w:lang w:eastAsia="en-US"/>
              </w:rPr>
            </w:pPr>
            <w:r>
              <w:t>Within 2</w:t>
            </w:r>
            <w:hyperlink r:id="rId1065" w:history="1">
              <w:r w:rsidRPr="00DE4EBB">
                <w:rPr>
                  <w:rStyle w:val="Hyperlink"/>
                  <w:color w:val="0000FF"/>
                </w:rPr>
                <w:t>WD</w:t>
              </w:r>
            </w:hyperlink>
            <w:r>
              <w:t>s of 9.5.10.</w:t>
            </w:r>
          </w:p>
        </w:tc>
        <w:tc>
          <w:tcPr>
            <w:tcW w:w="0" w:type="auto"/>
            <w:tcBorders>
              <w:top w:val="single" w:sz="8" w:space="0" w:color="696969"/>
              <w:left w:val="single" w:sz="8" w:space="0" w:color="696969"/>
              <w:bottom w:val="single" w:sz="8" w:space="0" w:color="696969"/>
              <w:right w:val="single" w:sz="8" w:space="0" w:color="696969"/>
            </w:tcBorders>
          </w:tcPr>
          <w:p w14:paraId="176FBBFE" w14:textId="77777777" w:rsidR="00DA0FFE" w:rsidRPr="00334A8E" w:rsidRDefault="002F6A77">
            <w:pPr>
              <w:widowControl w:val="0"/>
              <w:spacing w:beforeAutospacing="1" w:after="320" w:afterAutospacing="1" w:line="276" w:lineRule="auto"/>
              <w:rPr>
                <w:rFonts w:cs="Arial"/>
                <w:szCs w:val="22"/>
                <w:lang w:eastAsia="en-US"/>
              </w:rPr>
            </w:pPr>
            <w:r>
              <w:t xml:space="preserve">Accept agent de-appointment. </w:t>
            </w:r>
          </w:p>
        </w:tc>
        <w:tc>
          <w:tcPr>
            <w:tcW w:w="0" w:type="auto"/>
            <w:tcBorders>
              <w:top w:val="single" w:sz="8" w:space="0" w:color="696969"/>
              <w:left w:val="single" w:sz="8" w:space="0" w:color="696969"/>
              <w:bottom w:val="single" w:sz="8" w:space="0" w:color="696969"/>
              <w:right w:val="single" w:sz="8" w:space="0" w:color="696969"/>
            </w:tcBorders>
          </w:tcPr>
          <w:p w14:paraId="348BB2E6" w14:textId="560689F1" w:rsidR="00DA0FFE" w:rsidRPr="00334A8E" w:rsidRDefault="002F6A77">
            <w:pPr>
              <w:widowControl w:val="0"/>
              <w:spacing w:beforeAutospacing="1" w:after="320" w:afterAutospacing="1" w:line="276" w:lineRule="auto"/>
              <w:rPr>
                <w:rFonts w:cs="Arial"/>
                <w:szCs w:val="22"/>
                <w:lang w:eastAsia="en-US"/>
              </w:rPr>
            </w:pPr>
            <w:r>
              <w:t xml:space="preserve">Losing </w:t>
            </w:r>
            <w:hyperlink r:id="rId106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6E5B0129" w14:textId="29793112" w:rsidR="00DA0FFE" w:rsidRPr="00334A8E" w:rsidRDefault="002F6A77">
            <w:pPr>
              <w:widowControl w:val="0"/>
              <w:spacing w:beforeAutospacing="1" w:after="320" w:afterAutospacing="1" w:line="276" w:lineRule="auto"/>
              <w:rPr>
                <w:rFonts w:cs="Arial"/>
                <w:szCs w:val="22"/>
                <w:lang w:eastAsia="en-US"/>
              </w:rPr>
            </w:pPr>
            <w:hyperlink r:id="rId1067">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4487968" w14:textId="42A0DE48" w:rsidR="00DA0FFE" w:rsidRPr="00334A8E" w:rsidRDefault="002F6A77">
            <w:pPr>
              <w:widowControl w:val="0"/>
              <w:spacing w:beforeAutospacing="1" w:after="320" w:afterAutospacing="1" w:line="276" w:lineRule="auto"/>
              <w:rPr>
                <w:rFonts w:cs="Arial"/>
                <w:szCs w:val="22"/>
                <w:lang w:eastAsia="en-US"/>
              </w:rPr>
            </w:pPr>
            <w:hyperlink r:id="rId1068">
              <w:r>
                <w:rPr>
                  <w:color w:val="0000FF"/>
                  <w:u w:val="single"/>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5B6659D4" w14:textId="77777777"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069">
              <w:r>
                <w:rPr>
                  <w:color w:val="0000FF"/>
                  <w:u w:val="single"/>
                </w:rPr>
                <w:t>DTN</w:t>
              </w:r>
            </w:hyperlink>
          </w:p>
        </w:tc>
      </w:tr>
      <w:tr w:rsidR="00E35715" w:rsidRPr="003D666F" w14:paraId="1DDEDD20" w14:textId="77777777" w:rsidTr="37128693">
        <w:tc>
          <w:tcPr>
            <w:tcW w:w="0" w:type="auto"/>
            <w:tcBorders>
              <w:top w:val="single" w:sz="8" w:space="0" w:color="696969"/>
              <w:left w:val="single" w:sz="8" w:space="0" w:color="696969"/>
              <w:bottom w:val="single" w:sz="8" w:space="0" w:color="696969"/>
              <w:right w:val="single" w:sz="8" w:space="0" w:color="696969"/>
            </w:tcBorders>
          </w:tcPr>
          <w:p w14:paraId="41630481" w14:textId="52B3BC07" w:rsidR="004D4E4A" w:rsidRPr="00334A8E" w:rsidRDefault="004D4E4A">
            <w:pPr>
              <w:widowControl w:val="0"/>
              <w:spacing w:beforeAutospacing="1" w:after="320" w:afterAutospacing="1" w:line="276" w:lineRule="auto"/>
              <w:rPr>
                <w:rFonts w:eastAsia="Arial" w:cs="Arial"/>
                <w:szCs w:val="22"/>
                <w:lang w:eastAsia="en-US"/>
              </w:rPr>
            </w:pPr>
            <w:r>
              <w:t>9.5.12</w:t>
            </w:r>
          </w:p>
        </w:tc>
        <w:tc>
          <w:tcPr>
            <w:tcW w:w="0" w:type="auto"/>
            <w:tcBorders>
              <w:top w:val="single" w:sz="8" w:space="0" w:color="696969"/>
              <w:left w:val="single" w:sz="8" w:space="0" w:color="696969"/>
              <w:bottom w:val="single" w:sz="8" w:space="0" w:color="696969"/>
              <w:right w:val="single" w:sz="8" w:space="0" w:color="696969"/>
            </w:tcBorders>
          </w:tcPr>
          <w:p w14:paraId="0EB0A63A" w14:textId="67F81088" w:rsidR="004D4E4A" w:rsidRPr="00334A8E" w:rsidRDefault="00700BDA">
            <w:pPr>
              <w:widowControl w:val="0"/>
              <w:spacing w:beforeAutospacing="1" w:after="320" w:afterAutospacing="1" w:line="276" w:lineRule="auto"/>
              <w:rPr>
                <w:rFonts w:eastAsia="Arial" w:cs="Arial"/>
                <w:szCs w:val="22"/>
                <w:lang w:eastAsia="en-US"/>
              </w:rPr>
            </w:pPr>
            <w:r>
              <w:t xml:space="preserve">Following 9.5.11, if </w:t>
            </w:r>
            <w:hyperlink r:id="rId1070">
              <w:r>
                <w:rPr>
                  <w:color w:val="0000FF"/>
                  <w:u w:val="single"/>
                </w:rPr>
                <w:t>ONAGE</w:t>
              </w:r>
            </w:hyperlink>
            <w:r>
              <w:t xml:space="preserve"> </w:t>
            </w:r>
            <w:hyperlink r:id="rId1071">
              <w:r>
                <w:rPr>
                  <w:color w:val="0000FF"/>
                  <w:u w:val="single"/>
                </w:rPr>
                <w:t>DI40174</w:t>
              </w:r>
            </w:hyperlink>
            <w:r>
              <w:t xml:space="preserve"> Transaction Type Reason </w:t>
            </w:r>
            <w:r w:rsidRPr="00577844">
              <w:t>Code</w:t>
            </w:r>
            <w:r>
              <w:t xml:space="preserve"> = COS, and where </w:t>
            </w:r>
            <w:hyperlink r:id="rId1072">
              <w:r w:rsidR="00EF4DE4">
                <w:rPr>
                  <w:color w:val="0000FF"/>
                  <w:u w:val="single"/>
                </w:rPr>
                <w:t>ONAGE</w:t>
              </w:r>
            </w:hyperlink>
            <w:r>
              <w:t xml:space="preserve"> </w:t>
            </w:r>
            <w:hyperlink r:id="rId1073">
              <w:r>
                <w:rPr>
                  <w:color w:val="0000FF"/>
                  <w:u w:val="single"/>
                </w:rPr>
                <w:t>DI40088</w:t>
              </w:r>
            </w:hyperlink>
            <w:r>
              <w:t xml:space="preserve"> Effective To Date is in the past. Otherwise, move to 9.5.18.</w:t>
            </w:r>
          </w:p>
        </w:tc>
        <w:tc>
          <w:tcPr>
            <w:tcW w:w="0" w:type="auto"/>
            <w:tcBorders>
              <w:top w:val="single" w:sz="8" w:space="0" w:color="696969"/>
              <w:left w:val="single" w:sz="8" w:space="0" w:color="696969"/>
              <w:bottom w:val="single" w:sz="8" w:space="0" w:color="696969"/>
              <w:right w:val="single" w:sz="8" w:space="0" w:color="696969"/>
            </w:tcBorders>
          </w:tcPr>
          <w:p w14:paraId="3D0AD432" w14:textId="5421F131" w:rsidR="0066463E" w:rsidRPr="00334A8E" w:rsidRDefault="00700BDA">
            <w:pPr>
              <w:widowControl w:val="0"/>
              <w:spacing w:beforeAutospacing="1" w:after="320" w:afterAutospacing="1" w:line="276" w:lineRule="auto"/>
              <w:rPr>
                <w:rFonts w:cs="Arial"/>
                <w:szCs w:val="22"/>
              </w:rPr>
            </w:pPr>
            <w:r>
              <w:t xml:space="preserve">Confirm if </w:t>
            </w:r>
            <w:hyperlink r:id="rId1074">
              <w:r>
                <w:rPr>
                  <w:color w:val="0000FF"/>
                  <w:u w:val="single"/>
                </w:rPr>
                <w:t>Metering Asset</w:t>
              </w:r>
            </w:hyperlink>
            <w:r>
              <w:t xml:space="preserve"> exchange / removal / installation has been conducted and / or not recorded following effective de-appointment date found within the </w:t>
            </w:r>
            <w:hyperlink r:id="rId1075">
              <w:r w:rsidR="00EF4DE4">
                <w:rPr>
                  <w:color w:val="0000FF"/>
                  <w:u w:val="single"/>
                </w:rPr>
                <w:t>ONAGE</w:t>
              </w:r>
            </w:hyperlink>
            <w:r>
              <w:t xml:space="preserve">. </w:t>
            </w:r>
          </w:p>
          <w:p w14:paraId="6B459A1A" w14:textId="0436647D" w:rsidR="0066463E" w:rsidRPr="00334A8E" w:rsidRDefault="00700BDA">
            <w:pPr>
              <w:widowControl w:val="0"/>
              <w:spacing w:beforeAutospacing="1" w:after="320" w:afterAutospacing="1" w:line="276" w:lineRule="auto"/>
              <w:rPr>
                <w:rFonts w:cs="Arial"/>
                <w:szCs w:val="22"/>
              </w:rPr>
            </w:pPr>
            <w:r>
              <w:t xml:space="preserve">If at any time a de-appointed </w:t>
            </w:r>
            <w:hyperlink r:id="rId1076">
              <w:r>
                <w:rPr>
                  <w:color w:val="0000FF"/>
                  <w:u w:val="single"/>
                </w:rPr>
                <w:t>MAM</w:t>
              </w:r>
            </w:hyperlink>
            <w:r>
              <w:t xml:space="preserve"> realises it has carried out a </w:t>
            </w:r>
            <w:hyperlink r:id="rId1077">
              <w:r>
                <w:rPr>
                  <w:color w:val="0000FF"/>
                  <w:u w:val="single"/>
                </w:rPr>
                <w:t>Metering Asset</w:t>
              </w:r>
            </w:hyperlink>
            <w:r>
              <w:t xml:space="preserve"> exchange, </w:t>
            </w:r>
            <w:hyperlink r:id="rId1078">
              <w:r>
                <w:rPr>
                  <w:color w:val="0000FF"/>
                  <w:u w:val="single"/>
                </w:rPr>
                <w:t>Metering Asset</w:t>
              </w:r>
            </w:hyperlink>
            <w:r>
              <w:t xml:space="preserve"> removal, or </w:t>
            </w:r>
            <w:hyperlink r:id="rId1079">
              <w:r>
                <w:rPr>
                  <w:color w:val="0000FF"/>
                  <w:u w:val="single"/>
                </w:rPr>
                <w:t>Metering Asset</w:t>
              </w:r>
            </w:hyperlink>
            <w:r>
              <w:t xml:space="preserve"> installation, that is not represented in </w:t>
            </w:r>
            <w:hyperlink r:id="rId1080">
              <w:r>
                <w:rPr>
                  <w:color w:val="0000FF"/>
                  <w:u w:val="single"/>
                </w:rPr>
                <w:t>Market Message</w:t>
              </w:r>
            </w:hyperlink>
            <w:r>
              <w:t xml:space="preserve">s already issued to the Gaining </w:t>
            </w:r>
            <w:hyperlink r:id="rId1081">
              <w:r>
                <w:rPr>
                  <w:color w:val="0000FF"/>
                  <w:u w:val="single"/>
                </w:rPr>
                <w:t>MAM</w:t>
              </w:r>
            </w:hyperlink>
            <w:r>
              <w:t xml:space="preserve"> on de-appointment, it should ensure that all updated </w:t>
            </w:r>
            <w:hyperlink r:id="rId1082">
              <w:r>
                <w:rPr>
                  <w:color w:val="0000FF"/>
                  <w:u w:val="single"/>
                </w:rPr>
                <w:t>Metering Asset</w:t>
              </w:r>
            </w:hyperlink>
            <w:r>
              <w:t xml:space="preserve"> information &amp; supplementary information are provided to the Gaining </w:t>
            </w:r>
            <w:hyperlink r:id="rId1083">
              <w:r>
                <w:rPr>
                  <w:color w:val="0000FF"/>
                  <w:u w:val="single"/>
                </w:rPr>
                <w:t>MAM</w:t>
              </w:r>
            </w:hyperlink>
            <w:r>
              <w:t xml:space="preserve">. </w:t>
            </w:r>
          </w:p>
          <w:p w14:paraId="29E5BEFC" w14:textId="7DB22E4E" w:rsidR="004D4E4A" w:rsidRPr="00334A8E" w:rsidRDefault="2D196039" w:rsidP="00561D6A">
            <w:pPr>
              <w:widowControl w:val="0"/>
              <w:spacing w:before="100" w:beforeAutospacing="1" w:after="100" w:afterAutospacing="1" w:line="276" w:lineRule="auto"/>
              <w:rPr>
                <w:rFonts w:eastAsia="Arial" w:cs="Arial"/>
                <w:lang w:eastAsia="en-US"/>
              </w:rPr>
            </w:pPr>
            <w:r>
              <w:t xml:space="preserve">Where the exchange of </w:t>
            </w:r>
            <w:hyperlink r:id="rId1084">
              <w:r w:rsidRPr="37128693">
                <w:rPr>
                  <w:color w:val="0000FF"/>
                  <w:u w:val="single"/>
                </w:rPr>
                <w:t>Metering Asset</w:t>
              </w:r>
            </w:hyperlink>
            <w:r>
              <w:t xml:space="preserve"> information reveals that </w:t>
            </w:r>
            <w:hyperlink r:id="rId1085">
              <w:r w:rsidRPr="37128693">
                <w:rPr>
                  <w:color w:val="0000FF"/>
                  <w:u w:val="single"/>
                </w:rPr>
                <w:t>Switch Meter Reading</w:t>
              </w:r>
            </w:hyperlink>
            <w:r>
              <w:t xml:space="preserve"> used by the </w:t>
            </w:r>
            <w:hyperlink r:id="rId1086">
              <w:r w:rsidRPr="37128693">
                <w:rPr>
                  <w:color w:val="0000FF"/>
                  <w:u w:val="single"/>
                </w:rPr>
                <w:t>Gaining Supplier</w:t>
              </w:r>
            </w:hyperlink>
            <w:r>
              <w:t xml:space="preserve"> and </w:t>
            </w:r>
            <w:hyperlink r:id="rId1087">
              <w:r w:rsidRPr="37128693">
                <w:rPr>
                  <w:color w:val="0000FF"/>
                  <w:u w:val="single"/>
                </w:rPr>
                <w:t>Losing Supplier</w:t>
              </w:r>
            </w:hyperlink>
            <w:r>
              <w:t xml:space="preserve"> for billing and/or </w:t>
            </w:r>
            <w:hyperlink r:id="rId1088" w:history="1">
              <w:r w:rsidR="000226DB" w:rsidRPr="00D63A8A">
                <w:rPr>
                  <w:rStyle w:val="Hyperlink"/>
                  <w:color w:val="0000FF"/>
                </w:rPr>
                <w:t>S</w:t>
              </w:r>
              <w:r w:rsidRPr="00D63A8A">
                <w:rPr>
                  <w:rStyle w:val="Hyperlink"/>
                  <w:color w:val="0000FF"/>
                </w:rPr>
                <w:t>ettlement</w:t>
              </w:r>
            </w:hyperlink>
            <w:r>
              <w:t xml:space="preserve"> are incorrect, the </w:t>
            </w:r>
            <w:hyperlink r:id="rId1089">
              <w:r w:rsidRPr="37128693">
                <w:rPr>
                  <w:rStyle w:val="Hyperlink"/>
                  <w:color w:val="0000FF"/>
                </w:rPr>
                <w:t>Gas Supplier</w:t>
              </w:r>
            </w:hyperlink>
            <w:r>
              <w:t xml:space="preserve">s shall resolve this read issue via the </w:t>
            </w:r>
            <w:hyperlink r:id="rId1090">
              <w:r w:rsidRPr="37128693">
                <w:rPr>
                  <w:color w:val="0000FF"/>
                  <w:u w:val="single"/>
                </w:rPr>
                <w:t>Switch Meter Reading</w:t>
              </w:r>
            </w:hyperlink>
            <w:r>
              <w:t xml:space="preserve"> Problems process as per </w:t>
            </w:r>
            <w:hyperlink r:id="rId1091" w:history="1">
              <w:r w:rsidR="00F0372C" w:rsidRPr="0093224A">
                <w:rPr>
                  <w:rStyle w:val="Hyperlink"/>
                  <w:color w:val="0000FF"/>
                </w:rPr>
                <w:t xml:space="preserve">Schedule 30 - Resolution of Consumer-Facing Switching and Billing </w:t>
              </w:r>
              <w:r w:rsidR="00F0372C">
                <w:rPr>
                  <w:rStyle w:val="Hyperlink"/>
                  <w:color w:val="0000FF"/>
                </w:rPr>
                <w:t>Issues</w:t>
              </w:r>
            </w:hyperlink>
            <w:r>
              <w:t>.</w:t>
            </w:r>
          </w:p>
        </w:tc>
        <w:tc>
          <w:tcPr>
            <w:tcW w:w="0" w:type="auto"/>
            <w:tcBorders>
              <w:top w:val="single" w:sz="8" w:space="0" w:color="696969"/>
              <w:left w:val="single" w:sz="8" w:space="0" w:color="696969"/>
              <w:bottom w:val="single" w:sz="8" w:space="0" w:color="696969"/>
              <w:right w:val="single" w:sz="8" w:space="0" w:color="696969"/>
            </w:tcBorders>
          </w:tcPr>
          <w:p w14:paraId="6DDCA110" w14:textId="344C4AFE" w:rsidR="004D4E4A" w:rsidRPr="00334A8E" w:rsidRDefault="00DA7446">
            <w:pPr>
              <w:widowControl w:val="0"/>
              <w:spacing w:beforeAutospacing="1" w:after="320" w:afterAutospacing="1" w:line="276" w:lineRule="auto"/>
              <w:rPr>
                <w:rFonts w:cs="Arial"/>
                <w:szCs w:val="22"/>
              </w:rPr>
            </w:pPr>
            <w:r>
              <w:t xml:space="preserve">Losing </w:t>
            </w:r>
            <w:hyperlink r:id="rId109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41BC2A5" w14:textId="77777777" w:rsidR="004D4E4A" w:rsidRPr="00334A8E" w:rsidRDefault="004D4E4A" w:rsidP="00DE4EBB">
            <w:pPr>
              <w:widowControl w:val="0"/>
              <w:spacing w:before="100" w:beforeAutospacing="1" w:after="100" w:afterAutospacing="1" w:line="276" w:lineRule="auto"/>
              <w:rPr>
                <w:rFonts w:eastAsia="Arial"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78071A11" w14:textId="0BCDA287" w:rsidR="004D4E4A" w:rsidRPr="00334A8E" w:rsidRDefault="00DA7446">
            <w:pPr>
              <w:widowControl w:val="0"/>
              <w:spacing w:beforeAutospacing="1" w:after="320" w:afterAutospacing="1" w:line="276" w:lineRule="auto"/>
              <w:rPr>
                <w:rFonts w:cs="Arial"/>
                <w:szCs w:val="22"/>
              </w:rPr>
            </w:pPr>
            <w:r>
              <w:t xml:space="preserve">Internal </w:t>
            </w:r>
            <w:r w:rsidRPr="00E03099">
              <w:t>Process</w:t>
            </w:r>
          </w:p>
        </w:tc>
        <w:tc>
          <w:tcPr>
            <w:tcW w:w="0" w:type="auto"/>
            <w:tcBorders>
              <w:top w:val="single" w:sz="8" w:space="0" w:color="696969"/>
              <w:left w:val="single" w:sz="8" w:space="0" w:color="696969"/>
              <w:bottom w:val="single" w:sz="8" w:space="0" w:color="696969"/>
              <w:right w:val="single" w:sz="8" w:space="0" w:color="696969"/>
            </w:tcBorders>
          </w:tcPr>
          <w:p w14:paraId="437FEE1E" w14:textId="17B4B500" w:rsidR="004D4E4A" w:rsidRPr="00334A8E" w:rsidRDefault="00DA7446">
            <w:pPr>
              <w:widowControl w:val="0"/>
              <w:spacing w:beforeAutospacing="1" w:after="320" w:afterAutospacing="1" w:line="276" w:lineRule="auto"/>
              <w:rPr>
                <w:rFonts w:eastAsia="Arial" w:cs="Arial"/>
                <w:szCs w:val="22"/>
                <w:lang w:eastAsia="en-US"/>
              </w:rPr>
            </w:pPr>
            <w:r>
              <w:t>N/A</w:t>
            </w:r>
          </w:p>
        </w:tc>
      </w:tr>
      <w:tr w:rsidR="00E35715" w:rsidRPr="003D666F" w14:paraId="3DFE7A6B" w14:textId="77777777" w:rsidTr="37128693">
        <w:tc>
          <w:tcPr>
            <w:tcW w:w="0" w:type="auto"/>
            <w:tcBorders>
              <w:top w:val="single" w:sz="8" w:space="0" w:color="696969"/>
              <w:left w:val="single" w:sz="8" w:space="0" w:color="696969"/>
              <w:bottom w:val="single" w:sz="8" w:space="0" w:color="696969"/>
              <w:right w:val="single" w:sz="8" w:space="0" w:color="696969"/>
            </w:tcBorders>
          </w:tcPr>
          <w:p w14:paraId="09D5E181" w14:textId="00553F52" w:rsidR="004D4E4A" w:rsidRPr="00334A8E" w:rsidRDefault="004D4E4A">
            <w:pPr>
              <w:widowControl w:val="0"/>
              <w:spacing w:beforeAutospacing="1" w:after="320" w:afterAutospacing="1" w:line="276" w:lineRule="auto"/>
              <w:rPr>
                <w:rFonts w:eastAsia="Arial" w:cs="Arial"/>
                <w:szCs w:val="22"/>
                <w:lang w:eastAsia="en-US"/>
              </w:rPr>
            </w:pPr>
            <w:r>
              <w:t>9.5.13</w:t>
            </w:r>
          </w:p>
        </w:tc>
        <w:tc>
          <w:tcPr>
            <w:tcW w:w="0" w:type="auto"/>
            <w:tcBorders>
              <w:top w:val="single" w:sz="8" w:space="0" w:color="696969"/>
              <w:left w:val="single" w:sz="8" w:space="0" w:color="696969"/>
              <w:bottom w:val="single" w:sz="8" w:space="0" w:color="696969"/>
              <w:right w:val="single" w:sz="8" w:space="0" w:color="696969"/>
            </w:tcBorders>
          </w:tcPr>
          <w:p w14:paraId="6D38D346" w14:textId="0E6512C5" w:rsidR="004D4E4A" w:rsidRPr="00334A8E" w:rsidRDefault="00666E92">
            <w:pPr>
              <w:widowControl w:val="0"/>
              <w:spacing w:beforeAutospacing="1" w:after="320" w:afterAutospacing="1" w:line="276" w:lineRule="auto"/>
              <w:rPr>
                <w:rFonts w:eastAsia="Arial" w:cs="Arial"/>
                <w:szCs w:val="22"/>
                <w:lang w:eastAsia="en-US"/>
              </w:rPr>
            </w:pPr>
            <w:r>
              <w:t>Within 48 hours of 9.5.12 where the conditions are met.</w:t>
            </w:r>
          </w:p>
        </w:tc>
        <w:tc>
          <w:tcPr>
            <w:tcW w:w="0" w:type="auto"/>
            <w:tcBorders>
              <w:top w:val="single" w:sz="8" w:space="0" w:color="696969"/>
              <w:left w:val="single" w:sz="8" w:space="0" w:color="696969"/>
              <w:bottom w:val="single" w:sz="8" w:space="0" w:color="696969"/>
              <w:right w:val="single" w:sz="8" w:space="0" w:color="696969"/>
            </w:tcBorders>
          </w:tcPr>
          <w:p w14:paraId="380E1439" w14:textId="7D60B4A6" w:rsidR="004D4E4A" w:rsidRPr="00334A8E" w:rsidRDefault="00A75F7E">
            <w:pPr>
              <w:widowControl w:val="0"/>
              <w:spacing w:beforeAutospacing="1" w:after="320" w:afterAutospacing="1" w:line="276" w:lineRule="auto"/>
              <w:rPr>
                <w:rFonts w:eastAsia="Arial" w:cs="Arial"/>
                <w:szCs w:val="22"/>
                <w:lang w:eastAsia="en-US"/>
              </w:rPr>
            </w:pPr>
            <w:r>
              <w:t xml:space="preserve">Communicate details of </w:t>
            </w:r>
            <w:hyperlink r:id="rId1093">
              <w:r>
                <w:rPr>
                  <w:color w:val="0000FF"/>
                  <w:u w:val="single"/>
                </w:rPr>
                <w:t>Metering Asset</w:t>
              </w:r>
            </w:hyperlink>
            <w:r>
              <w:t xml:space="preserve"> exchange / removal / installation</w:t>
            </w:r>
          </w:p>
        </w:tc>
        <w:tc>
          <w:tcPr>
            <w:tcW w:w="0" w:type="auto"/>
            <w:tcBorders>
              <w:top w:val="single" w:sz="8" w:space="0" w:color="696969"/>
              <w:left w:val="single" w:sz="8" w:space="0" w:color="696969"/>
              <w:bottom w:val="single" w:sz="8" w:space="0" w:color="696969"/>
              <w:right w:val="single" w:sz="8" w:space="0" w:color="696969"/>
            </w:tcBorders>
          </w:tcPr>
          <w:p w14:paraId="0F2AA8D9" w14:textId="23642B41" w:rsidR="004D4E4A" w:rsidRPr="00334A8E" w:rsidRDefault="00A75F7E">
            <w:pPr>
              <w:widowControl w:val="0"/>
              <w:spacing w:beforeAutospacing="1" w:after="320" w:afterAutospacing="1" w:line="276" w:lineRule="auto"/>
              <w:rPr>
                <w:rFonts w:cs="Arial"/>
                <w:szCs w:val="22"/>
              </w:rPr>
            </w:pPr>
            <w:r>
              <w:t xml:space="preserve">Losing </w:t>
            </w:r>
            <w:hyperlink r:id="rId109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29C5403" w14:textId="1A6A8822" w:rsidR="004D4E4A" w:rsidRPr="00334A8E" w:rsidRDefault="00A75F7E">
            <w:pPr>
              <w:widowControl w:val="0"/>
              <w:spacing w:beforeAutospacing="1" w:after="320" w:afterAutospacing="1" w:line="276" w:lineRule="auto"/>
              <w:rPr>
                <w:rFonts w:eastAsia="Arial" w:cs="Arial"/>
                <w:szCs w:val="22"/>
                <w:lang w:eastAsia="en-US"/>
              </w:rPr>
            </w:pPr>
            <w:r>
              <w:t xml:space="preserve">Gaining </w:t>
            </w:r>
            <w:hyperlink r:id="rId109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24FE65B" w14:textId="05CC1CB1" w:rsidR="004D4E4A" w:rsidRPr="00334A8E" w:rsidRDefault="00A75F7E">
            <w:pPr>
              <w:widowControl w:val="0"/>
              <w:spacing w:beforeAutospacing="1" w:after="320" w:afterAutospacing="1" w:line="276" w:lineRule="auto"/>
              <w:rPr>
                <w:rFonts w:cs="Arial"/>
                <w:szCs w:val="22"/>
              </w:rPr>
            </w:pPr>
            <w:hyperlink r:id="rId1096" w:history="1">
              <w:r w:rsidRPr="00DE4EBB">
                <w:rPr>
                  <w:rStyle w:val="Hyperlink"/>
                  <w:color w:val="0000FF"/>
                </w:rPr>
                <w:t>ONDET</w:t>
              </w:r>
            </w:hyperlink>
            <w:r w:rsidRPr="00DE4EBB">
              <w:rPr>
                <w:color w:val="0000FF"/>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E452738" w14:textId="0175E96B" w:rsidR="004D4E4A" w:rsidRPr="00334A8E" w:rsidRDefault="00A75F7E">
            <w:pPr>
              <w:widowControl w:val="0"/>
              <w:spacing w:beforeAutospacing="1" w:after="320" w:afterAutospacing="1" w:line="276" w:lineRule="auto"/>
              <w:rPr>
                <w:rFonts w:eastAsia="Arial" w:cs="Arial"/>
                <w:szCs w:val="22"/>
                <w:lang w:eastAsia="en-US"/>
              </w:rPr>
            </w:pPr>
            <w:r>
              <w:t xml:space="preserve">Email, IX, </w:t>
            </w:r>
            <w:hyperlink r:id="rId1097">
              <w:r>
                <w:rPr>
                  <w:color w:val="0000FF"/>
                  <w:u w:val="single"/>
                </w:rPr>
                <w:t>DTN</w:t>
              </w:r>
            </w:hyperlink>
          </w:p>
        </w:tc>
      </w:tr>
      <w:tr w:rsidR="00E35715" w:rsidRPr="003D666F" w14:paraId="04A7B569" w14:textId="77777777" w:rsidTr="37128693">
        <w:tc>
          <w:tcPr>
            <w:tcW w:w="0" w:type="auto"/>
            <w:tcBorders>
              <w:top w:val="single" w:sz="8" w:space="0" w:color="696969"/>
              <w:left w:val="single" w:sz="8" w:space="0" w:color="696969"/>
              <w:bottom w:val="single" w:sz="8" w:space="0" w:color="696969"/>
              <w:right w:val="single" w:sz="8" w:space="0" w:color="696969"/>
            </w:tcBorders>
          </w:tcPr>
          <w:p w14:paraId="66AB2413" w14:textId="3942293D" w:rsidR="004D4E4A" w:rsidRPr="00334A8E" w:rsidRDefault="004D4E4A">
            <w:pPr>
              <w:widowControl w:val="0"/>
              <w:spacing w:beforeAutospacing="1" w:after="320" w:afterAutospacing="1" w:line="276" w:lineRule="auto"/>
              <w:rPr>
                <w:rFonts w:eastAsia="Arial" w:cs="Arial"/>
                <w:szCs w:val="22"/>
                <w:lang w:eastAsia="en-US"/>
              </w:rPr>
            </w:pPr>
            <w:r>
              <w:t>9.5.14</w:t>
            </w:r>
          </w:p>
        </w:tc>
        <w:tc>
          <w:tcPr>
            <w:tcW w:w="0" w:type="auto"/>
            <w:tcBorders>
              <w:top w:val="single" w:sz="8" w:space="0" w:color="696969"/>
              <w:left w:val="single" w:sz="8" w:space="0" w:color="696969"/>
              <w:bottom w:val="single" w:sz="8" w:space="0" w:color="696969"/>
              <w:right w:val="single" w:sz="8" w:space="0" w:color="696969"/>
            </w:tcBorders>
          </w:tcPr>
          <w:p w14:paraId="4E93D880" w14:textId="10561236" w:rsidR="004D4E4A" w:rsidRPr="00334A8E" w:rsidRDefault="00E87600">
            <w:pPr>
              <w:widowControl w:val="0"/>
              <w:spacing w:beforeAutospacing="1" w:after="320" w:afterAutospacing="1" w:line="276" w:lineRule="auto"/>
              <w:rPr>
                <w:rFonts w:eastAsia="Arial" w:cs="Arial"/>
                <w:szCs w:val="22"/>
                <w:lang w:eastAsia="en-US"/>
              </w:rPr>
            </w:pPr>
            <w:r>
              <w:t>Within 48 hours of 9.5.13</w:t>
            </w:r>
          </w:p>
        </w:tc>
        <w:tc>
          <w:tcPr>
            <w:tcW w:w="0" w:type="auto"/>
            <w:tcBorders>
              <w:top w:val="single" w:sz="8" w:space="0" w:color="696969"/>
              <w:left w:val="single" w:sz="8" w:space="0" w:color="696969"/>
              <w:bottom w:val="single" w:sz="8" w:space="0" w:color="696969"/>
              <w:right w:val="single" w:sz="8" w:space="0" w:color="696969"/>
            </w:tcBorders>
          </w:tcPr>
          <w:p w14:paraId="18E57A0C" w14:textId="091432FA" w:rsidR="004D4E4A" w:rsidRPr="00334A8E" w:rsidRDefault="00483062">
            <w:pPr>
              <w:widowControl w:val="0"/>
              <w:spacing w:beforeAutospacing="1" w:after="320" w:afterAutospacing="1" w:line="276" w:lineRule="auto"/>
              <w:rPr>
                <w:rFonts w:eastAsia="Arial" w:cs="Arial"/>
                <w:szCs w:val="22"/>
                <w:lang w:eastAsia="en-US"/>
              </w:rPr>
            </w:pPr>
            <w:r>
              <w:t xml:space="preserve">Respond to </w:t>
            </w:r>
            <w:hyperlink r:id="rId1098">
              <w:r>
                <w:rPr>
                  <w:color w:val="0000FF"/>
                  <w:u w:val="single"/>
                </w:rPr>
                <w:t>Metering Asset</w:t>
              </w:r>
            </w:hyperlink>
            <w:r>
              <w:t xml:space="preserve"> information.</w:t>
            </w:r>
          </w:p>
        </w:tc>
        <w:tc>
          <w:tcPr>
            <w:tcW w:w="0" w:type="auto"/>
            <w:tcBorders>
              <w:top w:val="single" w:sz="8" w:space="0" w:color="696969"/>
              <w:left w:val="single" w:sz="8" w:space="0" w:color="696969"/>
              <w:bottom w:val="single" w:sz="8" w:space="0" w:color="696969"/>
              <w:right w:val="single" w:sz="8" w:space="0" w:color="696969"/>
            </w:tcBorders>
          </w:tcPr>
          <w:p w14:paraId="3687E624" w14:textId="716D56B4" w:rsidR="004D4E4A" w:rsidRPr="00334A8E" w:rsidRDefault="0008456E">
            <w:pPr>
              <w:widowControl w:val="0"/>
              <w:spacing w:beforeAutospacing="1" w:after="320" w:afterAutospacing="1" w:line="276" w:lineRule="auto"/>
              <w:rPr>
                <w:rFonts w:cs="Arial"/>
                <w:szCs w:val="22"/>
              </w:rPr>
            </w:pPr>
            <w:r>
              <w:t xml:space="preserve">Gaining </w:t>
            </w:r>
            <w:hyperlink r:id="rId1099">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694CD5F" w14:textId="5449C9C4" w:rsidR="004D4E4A" w:rsidRPr="00334A8E" w:rsidRDefault="0008456E">
            <w:pPr>
              <w:widowControl w:val="0"/>
              <w:spacing w:beforeAutospacing="1" w:after="320" w:afterAutospacing="1" w:line="276" w:lineRule="auto"/>
              <w:rPr>
                <w:rFonts w:eastAsia="Arial" w:cs="Arial"/>
                <w:szCs w:val="22"/>
                <w:lang w:eastAsia="en-US"/>
              </w:rPr>
            </w:pPr>
            <w:r>
              <w:t xml:space="preserve">Losing </w:t>
            </w:r>
            <w:hyperlink r:id="rId1100">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65976444" w14:textId="61C2FE7F" w:rsidR="004D4E4A" w:rsidRPr="00334A8E" w:rsidRDefault="0008456E">
            <w:pPr>
              <w:widowControl w:val="0"/>
              <w:spacing w:beforeAutospacing="1" w:after="320" w:afterAutospacing="1" w:line="276" w:lineRule="auto"/>
              <w:rPr>
                <w:rFonts w:cs="Arial"/>
                <w:szCs w:val="22"/>
              </w:rPr>
            </w:pPr>
            <w:hyperlink r:id="rId1101">
              <w:r>
                <w:rPr>
                  <w:color w:val="0000FF"/>
                  <w:u w:val="single"/>
                </w:rPr>
                <w:t>RNDET</w:t>
              </w:r>
            </w:hyperlink>
          </w:p>
        </w:tc>
        <w:tc>
          <w:tcPr>
            <w:tcW w:w="0" w:type="auto"/>
            <w:tcBorders>
              <w:top w:val="single" w:sz="8" w:space="0" w:color="696969"/>
              <w:left w:val="single" w:sz="8" w:space="0" w:color="696969"/>
              <w:bottom w:val="single" w:sz="8" w:space="0" w:color="696969"/>
              <w:right w:val="single" w:sz="8" w:space="0" w:color="696969"/>
            </w:tcBorders>
          </w:tcPr>
          <w:p w14:paraId="7BEE6BBA" w14:textId="451757D5" w:rsidR="004D4E4A" w:rsidRPr="00334A8E" w:rsidRDefault="00A75F7E">
            <w:pPr>
              <w:widowControl w:val="0"/>
              <w:spacing w:beforeAutospacing="1" w:after="320" w:afterAutospacing="1" w:line="276" w:lineRule="auto"/>
              <w:rPr>
                <w:rFonts w:eastAsia="Arial" w:cs="Arial"/>
                <w:szCs w:val="22"/>
                <w:lang w:eastAsia="en-US"/>
              </w:rPr>
            </w:pPr>
            <w:r>
              <w:t xml:space="preserve">Email, IX, </w:t>
            </w:r>
            <w:hyperlink r:id="rId1102">
              <w:r>
                <w:rPr>
                  <w:color w:val="0000FF"/>
                  <w:u w:val="single"/>
                </w:rPr>
                <w:t>DTN</w:t>
              </w:r>
            </w:hyperlink>
          </w:p>
        </w:tc>
      </w:tr>
      <w:tr w:rsidR="00E35715" w:rsidRPr="003D666F" w14:paraId="63D3193F" w14:textId="77777777" w:rsidTr="37128693">
        <w:tc>
          <w:tcPr>
            <w:tcW w:w="0" w:type="auto"/>
            <w:tcBorders>
              <w:top w:val="single" w:sz="8" w:space="0" w:color="696969"/>
              <w:left w:val="single" w:sz="8" w:space="0" w:color="696969"/>
              <w:bottom w:val="single" w:sz="8" w:space="0" w:color="696969"/>
              <w:right w:val="single" w:sz="8" w:space="0" w:color="696969"/>
            </w:tcBorders>
          </w:tcPr>
          <w:p w14:paraId="30E733EB" w14:textId="018D9D40" w:rsidR="004D4E4A" w:rsidRPr="00334A8E" w:rsidRDefault="004D4E4A">
            <w:pPr>
              <w:widowControl w:val="0"/>
              <w:spacing w:beforeAutospacing="1" w:after="320" w:afterAutospacing="1" w:line="276" w:lineRule="auto"/>
              <w:rPr>
                <w:rFonts w:eastAsia="Arial" w:cs="Arial"/>
                <w:szCs w:val="22"/>
                <w:lang w:eastAsia="en-US"/>
              </w:rPr>
            </w:pPr>
            <w:r>
              <w:t>9.5.15</w:t>
            </w:r>
          </w:p>
        </w:tc>
        <w:tc>
          <w:tcPr>
            <w:tcW w:w="0" w:type="auto"/>
            <w:tcBorders>
              <w:top w:val="single" w:sz="8" w:space="0" w:color="696969"/>
              <w:left w:val="single" w:sz="8" w:space="0" w:color="696969"/>
              <w:bottom w:val="single" w:sz="8" w:space="0" w:color="696969"/>
              <w:right w:val="single" w:sz="8" w:space="0" w:color="696969"/>
            </w:tcBorders>
          </w:tcPr>
          <w:p w14:paraId="30BF8FBF" w14:textId="782EB2E3" w:rsidR="004D4E4A" w:rsidRPr="00334A8E" w:rsidRDefault="00E87600">
            <w:pPr>
              <w:widowControl w:val="0"/>
              <w:spacing w:beforeAutospacing="1" w:after="320" w:afterAutospacing="1" w:line="276" w:lineRule="auto"/>
              <w:rPr>
                <w:rFonts w:eastAsia="Arial" w:cs="Arial"/>
                <w:szCs w:val="22"/>
                <w:lang w:eastAsia="en-US"/>
              </w:rPr>
            </w:pPr>
            <w:r>
              <w:t>Within 48 hours of 9.5.13</w:t>
            </w:r>
          </w:p>
        </w:tc>
        <w:tc>
          <w:tcPr>
            <w:tcW w:w="0" w:type="auto"/>
            <w:tcBorders>
              <w:top w:val="single" w:sz="8" w:space="0" w:color="696969"/>
              <w:left w:val="single" w:sz="8" w:space="0" w:color="696969"/>
              <w:bottom w:val="single" w:sz="8" w:space="0" w:color="696969"/>
              <w:right w:val="single" w:sz="8" w:space="0" w:color="696969"/>
            </w:tcBorders>
          </w:tcPr>
          <w:p w14:paraId="3FFA4FE7" w14:textId="03AA30E1" w:rsidR="004D4E4A" w:rsidRPr="00334A8E" w:rsidRDefault="00483062">
            <w:pPr>
              <w:widowControl w:val="0"/>
              <w:spacing w:beforeAutospacing="1" w:after="320" w:afterAutospacing="1" w:line="276" w:lineRule="auto"/>
              <w:rPr>
                <w:rFonts w:eastAsia="Arial" w:cs="Arial"/>
                <w:szCs w:val="22"/>
                <w:lang w:eastAsia="en-US"/>
              </w:rPr>
            </w:pPr>
            <w:r w:rsidRPr="00BE3164">
              <w:t>Notification</w:t>
            </w:r>
            <w:r>
              <w:t xml:space="preserve"> of </w:t>
            </w:r>
            <w:hyperlink r:id="rId1103">
              <w:r>
                <w:rPr>
                  <w:color w:val="0000FF"/>
                  <w:u w:val="single"/>
                </w:rPr>
                <w:t>Metering Asset</w:t>
              </w:r>
            </w:hyperlink>
            <w:r>
              <w:t xml:space="preserve"> exchange / Removal / Installation</w:t>
            </w:r>
          </w:p>
        </w:tc>
        <w:tc>
          <w:tcPr>
            <w:tcW w:w="0" w:type="auto"/>
            <w:tcBorders>
              <w:top w:val="single" w:sz="8" w:space="0" w:color="696969"/>
              <w:left w:val="single" w:sz="8" w:space="0" w:color="696969"/>
              <w:bottom w:val="single" w:sz="8" w:space="0" w:color="696969"/>
              <w:right w:val="single" w:sz="8" w:space="0" w:color="696969"/>
            </w:tcBorders>
          </w:tcPr>
          <w:p w14:paraId="00D82FA2" w14:textId="5B5D271B" w:rsidR="004D4E4A" w:rsidRPr="00334A8E" w:rsidRDefault="0008456E">
            <w:pPr>
              <w:widowControl w:val="0"/>
              <w:spacing w:beforeAutospacing="1" w:after="320" w:afterAutospacing="1" w:line="276" w:lineRule="auto"/>
              <w:rPr>
                <w:rFonts w:cs="Arial"/>
                <w:szCs w:val="22"/>
              </w:rPr>
            </w:pPr>
            <w:r>
              <w:t xml:space="preserve">Gaining </w:t>
            </w:r>
            <w:hyperlink r:id="rId110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0A7FDBF" w14:textId="7372918F" w:rsidR="004D4E4A" w:rsidRPr="00334A8E" w:rsidRDefault="0008456E">
            <w:pPr>
              <w:widowControl w:val="0"/>
              <w:spacing w:beforeAutospacing="1" w:after="320" w:afterAutospacing="1" w:line="276" w:lineRule="auto"/>
              <w:rPr>
                <w:rFonts w:eastAsia="Arial" w:cs="Arial"/>
                <w:szCs w:val="22"/>
                <w:lang w:eastAsia="en-US"/>
              </w:rPr>
            </w:pPr>
            <w:hyperlink r:id="rId1105">
              <w:r>
                <w:rPr>
                  <w:color w:val="0000FF"/>
                  <w:u w:val="single"/>
                </w:rPr>
                <w:t>Gaining Supplier</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47BE3C17" w14:textId="208A0EB4" w:rsidR="004D4E4A" w:rsidRPr="00334A8E" w:rsidRDefault="0008456E">
            <w:pPr>
              <w:widowControl w:val="0"/>
              <w:spacing w:beforeAutospacing="1" w:after="320" w:afterAutospacing="1" w:line="276" w:lineRule="auto"/>
              <w:rPr>
                <w:rFonts w:cs="Arial"/>
                <w:szCs w:val="22"/>
              </w:rPr>
            </w:pPr>
            <w:hyperlink r:id="rId1106">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68140A11" w14:textId="337F8D1C" w:rsidR="004D4E4A" w:rsidRPr="00334A8E" w:rsidRDefault="00A75F7E">
            <w:pPr>
              <w:widowControl w:val="0"/>
              <w:spacing w:beforeAutospacing="1" w:after="320" w:afterAutospacing="1" w:line="276" w:lineRule="auto"/>
              <w:rPr>
                <w:rFonts w:eastAsia="Arial" w:cs="Arial"/>
                <w:szCs w:val="22"/>
                <w:lang w:eastAsia="en-US"/>
              </w:rPr>
            </w:pPr>
            <w:r>
              <w:t xml:space="preserve">Email, IX, </w:t>
            </w:r>
            <w:hyperlink r:id="rId1107">
              <w:r>
                <w:rPr>
                  <w:color w:val="0000FF"/>
                  <w:u w:val="single"/>
                </w:rPr>
                <w:t>DTN</w:t>
              </w:r>
            </w:hyperlink>
          </w:p>
        </w:tc>
      </w:tr>
      <w:tr w:rsidR="00E35715" w:rsidRPr="003D666F" w14:paraId="6D60A470" w14:textId="77777777" w:rsidTr="37128693">
        <w:tc>
          <w:tcPr>
            <w:tcW w:w="0" w:type="auto"/>
            <w:tcBorders>
              <w:top w:val="single" w:sz="8" w:space="0" w:color="696969"/>
              <w:left w:val="single" w:sz="8" w:space="0" w:color="696969"/>
              <w:bottom w:val="single" w:sz="8" w:space="0" w:color="696969"/>
              <w:right w:val="single" w:sz="8" w:space="0" w:color="696969"/>
            </w:tcBorders>
          </w:tcPr>
          <w:p w14:paraId="347C7562" w14:textId="6A4E47D7" w:rsidR="004D4E4A" w:rsidRPr="00334A8E" w:rsidRDefault="004D4E4A">
            <w:pPr>
              <w:widowControl w:val="0"/>
              <w:spacing w:beforeAutospacing="1" w:after="320" w:afterAutospacing="1" w:line="276" w:lineRule="auto"/>
              <w:rPr>
                <w:rFonts w:eastAsia="Arial" w:cs="Arial"/>
                <w:szCs w:val="22"/>
                <w:lang w:eastAsia="en-US"/>
              </w:rPr>
            </w:pPr>
            <w:r>
              <w:t>9.5.16</w:t>
            </w:r>
          </w:p>
        </w:tc>
        <w:tc>
          <w:tcPr>
            <w:tcW w:w="0" w:type="auto"/>
            <w:tcBorders>
              <w:top w:val="single" w:sz="8" w:space="0" w:color="696969"/>
              <w:left w:val="single" w:sz="8" w:space="0" w:color="696969"/>
              <w:bottom w:val="single" w:sz="8" w:space="0" w:color="696969"/>
              <w:right w:val="single" w:sz="8" w:space="0" w:color="696969"/>
            </w:tcBorders>
          </w:tcPr>
          <w:p w14:paraId="25AFEEDE" w14:textId="42480CB3" w:rsidR="004D4E4A" w:rsidRPr="00334A8E" w:rsidRDefault="00E87600">
            <w:pPr>
              <w:widowControl w:val="0"/>
              <w:spacing w:beforeAutospacing="1" w:after="320" w:afterAutospacing="1" w:line="276" w:lineRule="auto"/>
              <w:rPr>
                <w:rFonts w:eastAsia="Arial" w:cs="Arial"/>
                <w:szCs w:val="22"/>
                <w:lang w:eastAsia="en-US"/>
              </w:rPr>
            </w:pPr>
            <w:r>
              <w:t>Within 48 hours of 9.5.13</w:t>
            </w:r>
          </w:p>
        </w:tc>
        <w:tc>
          <w:tcPr>
            <w:tcW w:w="0" w:type="auto"/>
            <w:tcBorders>
              <w:top w:val="single" w:sz="8" w:space="0" w:color="696969"/>
              <w:left w:val="single" w:sz="8" w:space="0" w:color="696969"/>
              <w:bottom w:val="single" w:sz="8" w:space="0" w:color="696969"/>
              <w:right w:val="single" w:sz="8" w:space="0" w:color="696969"/>
            </w:tcBorders>
          </w:tcPr>
          <w:p w14:paraId="696B9250" w14:textId="6F0E5CBC" w:rsidR="004D4E4A" w:rsidRPr="00334A8E" w:rsidRDefault="0008456E">
            <w:pPr>
              <w:widowControl w:val="0"/>
              <w:spacing w:beforeAutospacing="1" w:after="320" w:afterAutospacing="1" w:line="276" w:lineRule="auto"/>
              <w:rPr>
                <w:rFonts w:eastAsia="Arial" w:cs="Arial"/>
                <w:szCs w:val="22"/>
                <w:lang w:eastAsia="en-US"/>
              </w:rPr>
            </w:pPr>
            <w:r w:rsidRPr="00BE3164">
              <w:t>Notification</w:t>
            </w:r>
            <w:r>
              <w:t xml:space="preserve"> of </w:t>
            </w:r>
            <w:hyperlink r:id="rId1108">
              <w:r>
                <w:rPr>
                  <w:color w:val="0000FF"/>
                  <w:u w:val="single"/>
                </w:rPr>
                <w:t>Metering Asset</w:t>
              </w:r>
            </w:hyperlink>
            <w:r>
              <w:t xml:space="preserve"> exchange / Removal / Installation</w:t>
            </w:r>
          </w:p>
        </w:tc>
        <w:tc>
          <w:tcPr>
            <w:tcW w:w="0" w:type="auto"/>
            <w:tcBorders>
              <w:top w:val="single" w:sz="8" w:space="0" w:color="696969"/>
              <w:left w:val="single" w:sz="8" w:space="0" w:color="696969"/>
              <w:bottom w:val="single" w:sz="8" w:space="0" w:color="696969"/>
              <w:right w:val="single" w:sz="8" w:space="0" w:color="696969"/>
            </w:tcBorders>
          </w:tcPr>
          <w:p w14:paraId="5ED8F4D5" w14:textId="11FB2B04" w:rsidR="004D4E4A" w:rsidRPr="00334A8E" w:rsidRDefault="0008456E">
            <w:pPr>
              <w:widowControl w:val="0"/>
              <w:spacing w:beforeAutospacing="1" w:after="320" w:afterAutospacing="1" w:line="276" w:lineRule="auto"/>
              <w:rPr>
                <w:rFonts w:cs="Arial"/>
                <w:szCs w:val="22"/>
              </w:rPr>
            </w:pPr>
            <w:r>
              <w:t xml:space="preserve">Losing </w:t>
            </w:r>
            <w:hyperlink r:id="rId1109">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4356D30" w14:textId="70958F72" w:rsidR="004D4E4A" w:rsidRPr="00334A8E" w:rsidRDefault="0008456E">
            <w:pPr>
              <w:widowControl w:val="0"/>
              <w:spacing w:beforeAutospacing="1" w:after="320" w:afterAutospacing="1" w:line="276" w:lineRule="auto"/>
              <w:rPr>
                <w:rFonts w:eastAsia="Arial" w:cs="Arial"/>
                <w:szCs w:val="22"/>
                <w:lang w:eastAsia="en-US"/>
              </w:rPr>
            </w:pPr>
            <w:hyperlink r:id="rId1110">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0AAB429" w14:textId="26502F5D" w:rsidR="004D4E4A" w:rsidRPr="00334A8E" w:rsidRDefault="0008456E">
            <w:pPr>
              <w:widowControl w:val="0"/>
              <w:spacing w:beforeAutospacing="1" w:after="320" w:afterAutospacing="1" w:line="276" w:lineRule="auto"/>
              <w:rPr>
                <w:rFonts w:cs="Arial"/>
                <w:szCs w:val="22"/>
              </w:rPr>
            </w:pPr>
            <w:hyperlink r:id="rId1111">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3FCE6E0C" w14:textId="52303B8E" w:rsidR="004D4E4A" w:rsidRPr="00334A8E" w:rsidRDefault="00A75F7E">
            <w:pPr>
              <w:widowControl w:val="0"/>
              <w:spacing w:beforeAutospacing="1" w:after="320" w:afterAutospacing="1" w:line="276" w:lineRule="auto"/>
              <w:rPr>
                <w:rFonts w:eastAsia="Arial" w:cs="Arial"/>
                <w:szCs w:val="22"/>
                <w:lang w:eastAsia="en-US"/>
              </w:rPr>
            </w:pPr>
            <w:r>
              <w:t xml:space="preserve">Email, IX, </w:t>
            </w:r>
            <w:hyperlink r:id="rId1112">
              <w:r>
                <w:rPr>
                  <w:color w:val="0000FF"/>
                  <w:u w:val="single"/>
                </w:rPr>
                <w:t>DTN</w:t>
              </w:r>
            </w:hyperlink>
          </w:p>
        </w:tc>
      </w:tr>
      <w:tr w:rsidR="00E35715" w:rsidRPr="003D666F" w14:paraId="3ECBC533" w14:textId="77777777" w:rsidTr="37128693">
        <w:tc>
          <w:tcPr>
            <w:tcW w:w="0" w:type="auto"/>
            <w:tcBorders>
              <w:top w:val="single" w:sz="8" w:space="0" w:color="696969"/>
              <w:left w:val="single" w:sz="8" w:space="0" w:color="696969"/>
              <w:bottom w:val="single" w:sz="8" w:space="0" w:color="696969"/>
              <w:right w:val="single" w:sz="8" w:space="0" w:color="696969"/>
            </w:tcBorders>
          </w:tcPr>
          <w:p w14:paraId="2F9153FA" w14:textId="6E2DC8D1" w:rsidR="004D4E4A" w:rsidRPr="00334A8E" w:rsidRDefault="004D4E4A">
            <w:pPr>
              <w:widowControl w:val="0"/>
              <w:spacing w:beforeAutospacing="1" w:after="320" w:afterAutospacing="1" w:line="276" w:lineRule="auto"/>
              <w:rPr>
                <w:rFonts w:eastAsia="Arial" w:cs="Arial"/>
                <w:szCs w:val="22"/>
                <w:lang w:eastAsia="en-US"/>
              </w:rPr>
            </w:pPr>
            <w:r>
              <w:t>9.5.17</w:t>
            </w:r>
          </w:p>
        </w:tc>
        <w:tc>
          <w:tcPr>
            <w:tcW w:w="0" w:type="auto"/>
            <w:tcBorders>
              <w:top w:val="single" w:sz="8" w:space="0" w:color="696969"/>
              <w:left w:val="single" w:sz="8" w:space="0" w:color="696969"/>
              <w:bottom w:val="single" w:sz="8" w:space="0" w:color="696969"/>
              <w:right w:val="single" w:sz="8" w:space="0" w:color="696969"/>
            </w:tcBorders>
          </w:tcPr>
          <w:p w14:paraId="754F57E3" w14:textId="470CCC20" w:rsidR="004D4E4A" w:rsidRPr="00334A8E" w:rsidRDefault="00334BDD">
            <w:pPr>
              <w:widowControl w:val="0"/>
              <w:spacing w:beforeAutospacing="1" w:after="320" w:afterAutospacing="1" w:line="276" w:lineRule="auto"/>
              <w:rPr>
                <w:rFonts w:eastAsia="Arial" w:cs="Arial"/>
                <w:szCs w:val="22"/>
                <w:lang w:eastAsia="en-US"/>
              </w:rPr>
            </w:pPr>
            <w:r>
              <w:t>Following 9.5.13, 9.5.15 or 9.5.16</w:t>
            </w:r>
          </w:p>
        </w:tc>
        <w:tc>
          <w:tcPr>
            <w:tcW w:w="0" w:type="auto"/>
            <w:tcBorders>
              <w:top w:val="single" w:sz="8" w:space="0" w:color="696969"/>
              <w:left w:val="single" w:sz="8" w:space="0" w:color="696969"/>
              <w:bottom w:val="single" w:sz="8" w:space="0" w:color="696969"/>
              <w:right w:val="single" w:sz="8" w:space="0" w:color="696969"/>
            </w:tcBorders>
          </w:tcPr>
          <w:p w14:paraId="7FEB96E6" w14:textId="6C8FA273" w:rsidR="004D4E4A" w:rsidRPr="00334A8E" w:rsidRDefault="00334BDD">
            <w:pPr>
              <w:widowControl w:val="0"/>
              <w:spacing w:beforeAutospacing="1" w:after="320" w:afterAutospacing="1" w:line="276" w:lineRule="auto"/>
              <w:rPr>
                <w:rFonts w:eastAsia="Arial" w:cs="Arial"/>
                <w:szCs w:val="22"/>
                <w:lang w:eastAsia="en-US"/>
              </w:rPr>
            </w:pPr>
            <w:r>
              <w:t xml:space="preserve">As per </w:t>
            </w:r>
            <w:hyperlink r:id="rId1113">
              <w:r>
                <w:rPr>
                  <w:color w:val="0000FF"/>
                  <w:u w:val="single"/>
                </w:rPr>
                <w:t>Metering Asset</w:t>
              </w:r>
            </w:hyperlink>
            <w:r>
              <w:t xml:space="preserve"> exchange obligations in Paragraph 8.5, </w:t>
            </w:r>
            <w:hyperlink r:id="rId1114">
              <w:r>
                <w:rPr>
                  <w:color w:val="0000FF"/>
                  <w:u w:val="single"/>
                </w:rPr>
                <w:t>Metering Asset</w:t>
              </w:r>
            </w:hyperlink>
            <w:r>
              <w:t xml:space="preserve"> installation obligations in Paragraph 6.4, or </w:t>
            </w:r>
            <w:hyperlink r:id="rId1115">
              <w:r>
                <w:rPr>
                  <w:color w:val="0000FF"/>
                  <w:u w:val="single"/>
                </w:rPr>
                <w:t>Metering Asset</w:t>
              </w:r>
            </w:hyperlink>
            <w:r>
              <w:t xml:space="preserve"> removal obligations in Paragraph 7.4, as appropriate.</w:t>
            </w:r>
          </w:p>
        </w:tc>
        <w:tc>
          <w:tcPr>
            <w:tcW w:w="0" w:type="auto"/>
            <w:tcBorders>
              <w:top w:val="single" w:sz="8" w:space="0" w:color="696969"/>
              <w:left w:val="single" w:sz="8" w:space="0" w:color="696969"/>
              <w:bottom w:val="single" w:sz="8" w:space="0" w:color="696969"/>
              <w:right w:val="single" w:sz="8" w:space="0" w:color="696969"/>
            </w:tcBorders>
          </w:tcPr>
          <w:p w14:paraId="4463FB7B" w14:textId="0C2C6506" w:rsidR="004D4E4A" w:rsidRPr="00334A8E" w:rsidRDefault="00B44A4B">
            <w:pPr>
              <w:widowControl w:val="0"/>
              <w:spacing w:beforeAutospacing="1" w:after="320" w:afterAutospacing="1" w:line="276" w:lineRule="auto"/>
              <w:rPr>
                <w:rFonts w:cs="Arial"/>
                <w:szCs w:val="22"/>
              </w:rPr>
            </w:pPr>
            <w:hyperlink r:id="rId1116">
              <w:r>
                <w:rPr>
                  <w:color w:val="0000FF"/>
                  <w:u w:val="single"/>
                </w:rPr>
                <w:t>MAM</w:t>
              </w:r>
            </w:hyperlink>
          </w:p>
          <w:p w14:paraId="4EB1CBC9" w14:textId="77777777" w:rsidR="00866F08" w:rsidRPr="00334A8E" w:rsidRDefault="00866F08">
            <w:pPr>
              <w:widowControl w:val="0"/>
              <w:spacing w:beforeAutospacing="1" w:after="320" w:afterAutospacing="1" w:line="276" w:lineRule="auto"/>
              <w:rPr>
                <w:rFonts w:cs="Arial"/>
                <w:szCs w:val="22"/>
              </w:rPr>
            </w:pPr>
            <w:hyperlink r:id="rId1117">
              <w:r>
                <w:rPr>
                  <w:color w:val="0000FF"/>
                  <w:u w:val="single"/>
                </w:rPr>
                <w:t>Gaining Supplier</w:t>
              </w:r>
            </w:hyperlink>
          </w:p>
          <w:p w14:paraId="0C08E414" w14:textId="4D681FF5" w:rsidR="00866F08" w:rsidRPr="00334A8E" w:rsidRDefault="00866F08">
            <w:pPr>
              <w:widowControl w:val="0"/>
              <w:spacing w:beforeAutospacing="1" w:after="320" w:afterAutospacing="1" w:line="276" w:lineRule="auto"/>
              <w:rPr>
                <w:rFonts w:cs="Arial"/>
                <w:szCs w:val="22"/>
              </w:rPr>
            </w:pPr>
            <w:hyperlink r:id="rId1118">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98D1031" w14:textId="77777777" w:rsidR="004D4E4A" w:rsidRPr="00334A8E" w:rsidRDefault="0008456E">
            <w:pPr>
              <w:widowControl w:val="0"/>
              <w:spacing w:beforeAutospacing="1" w:after="320" w:afterAutospacing="1" w:line="276" w:lineRule="auto"/>
              <w:rPr>
                <w:rFonts w:cs="Arial"/>
                <w:szCs w:val="22"/>
              </w:rPr>
            </w:pPr>
            <w:hyperlink r:id="rId1119">
              <w:r>
                <w:rPr>
                  <w:color w:val="0000FF"/>
                  <w:u w:val="single"/>
                </w:rPr>
                <w:t>CDSP</w:t>
              </w:r>
            </w:hyperlink>
          </w:p>
          <w:p w14:paraId="036F6226" w14:textId="77777777" w:rsidR="0008456E" w:rsidRPr="00334A8E" w:rsidRDefault="0008456E">
            <w:pPr>
              <w:widowControl w:val="0"/>
              <w:spacing w:beforeAutospacing="1" w:after="320" w:afterAutospacing="1" w:line="276" w:lineRule="auto"/>
              <w:rPr>
                <w:rFonts w:cs="Arial"/>
                <w:szCs w:val="22"/>
              </w:rPr>
            </w:pPr>
            <w:hyperlink r:id="rId1120">
              <w:r>
                <w:rPr>
                  <w:color w:val="0000FF"/>
                  <w:u w:val="single"/>
                </w:rPr>
                <w:t>Gaining Shipper</w:t>
              </w:r>
            </w:hyperlink>
          </w:p>
          <w:p w14:paraId="4C2283BE" w14:textId="2B6F2C6A" w:rsidR="0008456E" w:rsidRPr="00334A8E" w:rsidRDefault="0008456E">
            <w:pPr>
              <w:widowControl w:val="0"/>
              <w:spacing w:beforeAutospacing="1" w:after="320" w:afterAutospacing="1" w:line="276" w:lineRule="auto"/>
              <w:rPr>
                <w:rFonts w:eastAsia="Arial" w:cs="Arial"/>
                <w:szCs w:val="22"/>
                <w:lang w:eastAsia="en-US"/>
              </w:rPr>
            </w:pPr>
            <w:hyperlink r:id="rId1121">
              <w:r>
                <w:rPr>
                  <w:color w:val="0000FF"/>
                  <w:u w:val="single"/>
                </w:rPr>
                <w:t>Losing Shipper</w:t>
              </w:r>
            </w:hyperlink>
          </w:p>
        </w:tc>
        <w:tc>
          <w:tcPr>
            <w:tcW w:w="0" w:type="auto"/>
            <w:tcBorders>
              <w:top w:val="single" w:sz="8" w:space="0" w:color="696969"/>
              <w:left w:val="single" w:sz="8" w:space="0" w:color="696969"/>
              <w:bottom w:val="single" w:sz="8" w:space="0" w:color="696969"/>
              <w:right w:val="single" w:sz="8" w:space="0" w:color="696969"/>
            </w:tcBorders>
          </w:tcPr>
          <w:p w14:paraId="6324FDDE" w14:textId="34B5140C" w:rsidR="004D4E4A" w:rsidRPr="00334A8E" w:rsidRDefault="0008456E">
            <w:pPr>
              <w:widowControl w:val="0"/>
              <w:spacing w:beforeAutospacing="1" w:after="320" w:afterAutospacing="1" w:line="276" w:lineRule="auto"/>
              <w:rPr>
                <w:rFonts w:cs="Arial"/>
                <w:szCs w:val="22"/>
              </w:rPr>
            </w:pPr>
            <w:hyperlink r:id="rId1122">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1D2C126E" w14:textId="77777777" w:rsidR="004D4E4A" w:rsidRPr="00334A8E" w:rsidRDefault="004D4E4A">
            <w:pPr>
              <w:widowControl w:val="0"/>
              <w:spacing w:beforeAutospacing="1" w:after="320" w:afterAutospacing="1" w:line="276" w:lineRule="auto"/>
              <w:rPr>
                <w:rFonts w:eastAsia="Arial" w:cs="Arial"/>
                <w:szCs w:val="22"/>
                <w:lang w:eastAsia="en-US"/>
              </w:rPr>
            </w:pPr>
          </w:p>
        </w:tc>
      </w:tr>
      <w:tr w:rsidR="00E35715" w14:paraId="23DCD30D" w14:textId="77777777" w:rsidTr="37128693">
        <w:tc>
          <w:tcPr>
            <w:tcW w:w="0" w:type="auto"/>
            <w:tcBorders>
              <w:top w:val="single" w:sz="8" w:space="0" w:color="696969"/>
              <w:left w:val="single" w:sz="8" w:space="0" w:color="696969"/>
              <w:bottom w:val="single" w:sz="8" w:space="0" w:color="696969"/>
              <w:right w:val="single" w:sz="8" w:space="0" w:color="696969"/>
            </w:tcBorders>
          </w:tcPr>
          <w:p w14:paraId="57886075" w14:textId="6B215BFC" w:rsidR="00DA0FFE" w:rsidRPr="00334A8E" w:rsidRDefault="002F6A77">
            <w:pPr>
              <w:widowControl w:val="0"/>
              <w:spacing w:beforeAutospacing="1" w:after="320" w:afterAutospacing="1" w:line="276" w:lineRule="auto"/>
              <w:rPr>
                <w:rFonts w:cs="Arial"/>
                <w:szCs w:val="22"/>
                <w:lang w:eastAsia="en-US"/>
              </w:rPr>
            </w:pPr>
            <w:r>
              <w:t>9.5.18</w:t>
            </w:r>
          </w:p>
        </w:tc>
        <w:tc>
          <w:tcPr>
            <w:tcW w:w="0" w:type="auto"/>
            <w:tcBorders>
              <w:top w:val="single" w:sz="8" w:space="0" w:color="696969"/>
              <w:left w:val="single" w:sz="8" w:space="0" w:color="696969"/>
              <w:bottom w:val="single" w:sz="8" w:space="0" w:color="696969"/>
              <w:right w:val="single" w:sz="8" w:space="0" w:color="696969"/>
            </w:tcBorders>
          </w:tcPr>
          <w:p w14:paraId="5CBBE8E8" w14:textId="79D2D60B" w:rsidR="00DA0FFE" w:rsidRPr="00334A8E" w:rsidRDefault="002F6A77">
            <w:pPr>
              <w:widowControl w:val="0"/>
              <w:spacing w:beforeAutospacing="1" w:after="320" w:afterAutospacing="1" w:line="276" w:lineRule="auto"/>
              <w:rPr>
                <w:rFonts w:eastAsia="Arial" w:cs="Arial"/>
                <w:szCs w:val="22"/>
                <w:lang w:eastAsia="en-US"/>
              </w:rPr>
            </w:pPr>
            <w:r>
              <w:t>At any time, following 9.5.5.</w:t>
            </w:r>
          </w:p>
          <w:p w14:paraId="25E94D83" w14:textId="220B39CB" w:rsidR="00C01364" w:rsidRPr="00334A8E" w:rsidRDefault="002F5919" w:rsidP="00DE4EBB">
            <w:pPr>
              <w:pStyle w:val="Footnote"/>
              <w:widowControl w:val="0"/>
              <w:spacing w:beforeAutospacing="1" w:after="320" w:afterAutospacing="1" w:line="276" w:lineRule="auto"/>
              <w:ind w:left="0"/>
              <w:jc w:val="left"/>
              <w:rPr>
                <w:rFonts w:cs="Arial"/>
                <w:sz w:val="22"/>
                <w:szCs w:val="22"/>
                <w:lang w:eastAsia="en-US"/>
              </w:rPr>
            </w:pPr>
            <w:r>
              <w:rPr>
                <w:sz w:val="22"/>
              </w:rPr>
              <w:t xml:space="preserve">In the event that the </w:t>
            </w:r>
            <w:hyperlink r:id="rId1123">
              <w:r>
                <w:rPr>
                  <w:color w:val="0000FF"/>
                  <w:sz w:val="22"/>
                  <w:u w:val="single"/>
                </w:rPr>
                <w:t>Switch</w:t>
              </w:r>
            </w:hyperlink>
            <w:r>
              <w:rPr>
                <w:sz w:val="22"/>
              </w:rPr>
              <w:t xml:space="preserve"> does not take place, a further </w:t>
            </w:r>
            <w:hyperlink r:id="rId1124">
              <w:r>
                <w:rPr>
                  <w:color w:val="0000FF"/>
                  <w:sz w:val="22"/>
                  <w:u w:val="single"/>
                </w:rPr>
                <w:t>ONAGE</w:t>
              </w:r>
            </w:hyperlink>
            <w:r>
              <w:rPr>
                <w:sz w:val="22"/>
              </w:rPr>
              <w:t xml:space="preserve"> will be sent to cancel the </w:t>
            </w:r>
            <w:hyperlink r:id="rId1125">
              <w:r>
                <w:rPr>
                  <w:color w:val="0000FF"/>
                  <w:sz w:val="22"/>
                  <w:u w:val="single"/>
                </w:rPr>
                <w:t>MAM</w:t>
              </w:r>
            </w:hyperlink>
            <w:r>
              <w:rPr>
                <w:sz w:val="22"/>
              </w:rPr>
              <w:t> </w:t>
            </w:r>
            <w:hyperlink r:id="rId1126">
              <w:r>
                <w:rPr>
                  <w:color w:val="0000FF"/>
                  <w:sz w:val="22"/>
                  <w:u w:val="single"/>
                </w:rPr>
                <w:t>Appointment</w:t>
              </w:r>
            </w:hyperlink>
            <w:r>
              <w:rPr>
                <w:sz w:val="22"/>
              </w:rPr>
              <w:t xml:space="preserve">, even if the original </w:t>
            </w:r>
            <w:hyperlink r:id="rId1127">
              <w:r>
                <w:rPr>
                  <w:color w:val="0000FF"/>
                  <w:sz w:val="22"/>
                  <w:u w:val="single"/>
                </w:rPr>
                <w:t>Appointment</w:t>
              </w:r>
            </w:hyperlink>
            <w:r>
              <w:rPr>
                <w:sz w:val="22"/>
              </w:rPr>
              <w:t xml:space="preserve"> request has not become effective.</w:t>
            </w:r>
          </w:p>
        </w:tc>
        <w:tc>
          <w:tcPr>
            <w:tcW w:w="0" w:type="auto"/>
            <w:tcBorders>
              <w:top w:val="single" w:sz="8" w:space="0" w:color="696969"/>
              <w:left w:val="single" w:sz="8" w:space="0" w:color="696969"/>
              <w:bottom w:val="single" w:sz="8" w:space="0" w:color="696969"/>
              <w:right w:val="single" w:sz="8" w:space="0" w:color="696969"/>
            </w:tcBorders>
          </w:tcPr>
          <w:p w14:paraId="024F53D7" w14:textId="77777777" w:rsidR="00DA0FFE" w:rsidRPr="00334A8E" w:rsidRDefault="002F6A77">
            <w:pPr>
              <w:widowControl w:val="0"/>
              <w:spacing w:beforeAutospacing="1" w:after="320" w:afterAutospacing="1" w:line="276" w:lineRule="auto"/>
              <w:rPr>
                <w:rFonts w:cs="Arial"/>
                <w:szCs w:val="22"/>
                <w:lang w:eastAsia="en-US"/>
              </w:rPr>
            </w:pPr>
            <w:r>
              <w:t>Request agent appointment. </w:t>
            </w:r>
          </w:p>
        </w:tc>
        <w:tc>
          <w:tcPr>
            <w:tcW w:w="0" w:type="auto"/>
            <w:tcBorders>
              <w:top w:val="single" w:sz="8" w:space="0" w:color="696969"/>
              <w:left w:val="single" w:sz="8" w:space="0" w:color="696969"/>
              <w:bottom w:val="single" w:sz="8" w:space="0" w:color="696969"/>
              <w:right w:val="single" w:sz="8" w:space="0" w:color="696969"/>
            </w:tcBorders>
          </w:tcPr>
          <w:p w14:paraId="385009E4" w14:textId="1E72CD47" w:rsidR="00DA0FFE" w:rsidRPr="00334A8E" w:rsidRDefault="002F6A77">
            <w:pPr>
              <w:widowControl w:val="0"/>
              <w:spacing w:beforeAutospacing="1" w:after="320" w:afterAutospacing="1" w:line="276" w:lineRule="auto"/>
              <w:rPr>
                <w:rFonts w:cs="Arial"/>
                <w:szCs w:val="22"/>
                <w:lang w:eastAsia="en-US"/>
              </w:rPr>
            </w:pPr>
            <w:hyperlink r:id="rId1128">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1983ECD" w14:textId="7001298B"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129">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8AE408C" w14:textId="20B8501B" w:rsidR="00DA0FFE" w:rsidRPr="00334A8E" w:rsidRDefault="002F6A77">
            <w:pPr>
              <w:widowControl w:val="0"/>
              <w:spacing w:beforeAutospacing="1" w:after="320" w:afterAutospacing="1" w:line="276" w:lineRule="auto"/>
              <w:rPr>
                <w:rFonts w:cs="Arial"/>
                <w:szCs w:val="22"/>
                <w:lang w:eastAsia="en-US"/>
              </w:rPr>
            </w:pPr>
            <w:hyperlink r:id="rId1130">
              <w:r>
                <w:rPr>
                  <w:color w:val="0000FF"/>
                  <w:u w:val="single"/>
                </w:rPr>
                <w:t>ONAGE</w:t>
              </w:r>
            </w:hyperlink>
            <w:r>
              <w:t xml:space="preserve"> including Gaining </w:t>
            </w:r>
            <w:hyperlink r:id="rId1131">
              <w:r w:rsidR="00527659">
                <w:rPr>
                  <w:color w:val="0000FF"/>
                  <w:u w:val="single"/>
                </w:rPr>
                <w:t>MAM</w:t>
              </w:r>
            </w:hyperlink>
            <w:r w:rsidR="00527659">
              <w:t xml:space="preserve"> </w:t>
            </w:r>
            <w:r>
              <w:t>details</w:t>
            </w:r>
          </w:p>
        </w:tc>
        <w:tc>
          <w:tcPr>
            <w:tcW w:w="0" w:type="auto"/>
            <w:tcBorders>
              <w:top w:val="single" w:sz="8" w:space="0" w:color="696969"/>
              <w:left w:val="single" w:sz="8" w:space="0" w:color="696969"/>
              <w:bottom w:val="single" w:sz="8" w:space="0" w:color="696969"/>
              <w:right w:val="single" w:sz="8" w:space="0" w:color="696969"/>
            </w:tcBorders>
          </w:tcPr>
          <w:p w14:paraId="4FEF2149" w14:textId="3A9ADD70"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132">
              <w:r>
                <w:rPr>
                  <w:color w:val="0000FF"/>
                  <w:u w:val="single"/>
                </w:rPr>
                <w:t>DTN</w:t>
              </w:r>
            </w:hyperlink>
          </w:p>
        </w:tc>
      </w:tr>
      <w:tr w:rsidR="00E35715" w14:paraId="39CD46E9" w14:textId="77777777" w:rsidTr="37128693">
        <w:tc>
          <w:tcPr>
            <w:tcW w:w="0" w:type="auto"/>
            <w:tcBorders>
              <w:top w:val="single" w:sz="8" w:space="0" w:color="696969"/>
              <w:left w:val="single" w:sz="8" w:space="0" w:color="696969"/>
              <w:bottom w:val="single" w:sz="8" w:space="0" w:color="696969"/>
              <w:right w:val="single" w:sz="8" w:space="0" w:color="696969"/>
            </w:tcBorders>
          </w:tcPr>
          <w:p w14:paraId="0F83D127" w14:textId="1350D8C3" w:rsidR="00DA0FFE" w:rsidRPr="00334A8E" w:rsidRDefault="002F6A77">
            <w:pPr>
              <w:widowControl w:val="0"/>
              <w:spacing w:beforeAutospacing="1" w:after="320" w:afterAutospacing="1" w:line="276" w:lineRule="auto"/>
              <w:rPr>
                <w:rFonts w:eastAsia="Arial" w:cs="Arial"/>
                <w:szCs w:val="22"/>
                <w:vertAlign w:val="superscript"/>
                <w:lang w:eastAsia="en-US"/>
              </w:rPr>
            </w:pPr>
            <w:r>
              <w:t>9.5.19</w:t>
            </w:r>
          </w:p>
          <w:p w14:paraId="699951EB" w14:textId="470463DE" w:rsidR="002F5919" w:rsidRPr="00334A8E" w:rsidRDefault="00A73795">
            <w:pPr>
              <w:widowControl w:val="0"/>
              <w:spacing w:beforeAutospacing="1" w:after="320" w:afterAutospacing="1" w:line="276" w:lineRule="auto"/>
              <w:rPr>
                <w:rFonts w:cs="Arial"/>
                <w:szCs w:val="22"/>
                <w:lang w:eastAsia="en-US"/>
              </w:rPr>
            </w:pPr>
            <w:r>
              <w:t xml:space="preserve">Where </w:t>
            </w:r>
            <w:hyperlink r:id="rId1133">
              <w:r>
                <w:rPr>
                  <w:color w:val="0000FF"/>
                  <w:u w:val="single"/>
                </w:rPr>
                <w:t>Meter Asset Provider</w:t>
              </w:r>
            </w:hyperlink>
            <w:r>
              <w:t xml:space="preserve">s do not have a contract in place with a Gaining </w:t>
            </w:r>
            <w:hyperlink r:id="rId1134">
              <w:r>
                <w:rPr>
                  <w:color w:val="0000FF"/>
                  <w:u w:val="single"/>
                </w:rPr>
                <w:t>MAM</w:t>
              </w:r>
            </w:hyperlink>
            <w:r>
              <w:t xml:space="preserve"> it will first be necessary for the </w:t>
            </w:r>
            <w:hyperlink r:id="rId1135">
              <w:r>
                <w:rPr>
                  <w:color w:val="0000FF"/>
                  <w:u w:val="single"/>
                </w:rPr>
                <w:t>Meter Asset Provider</w:t>
              </w:r>
            </w:hyperlink>
            <w:r>
              <w:t xml:space="preserve"> and </w:t>
            </w:r>
            <w:hyperlink r:id="rId1136">
              <w:r>
                <w:rPr>
                  <w:color w:val="0000FF"/>
                  <w:u w:val="single"/>
                </w:rPr>
                <w:t>MAM</w:t>
              </w:r>
            </w:hyperlink>
            <w:r>
              <w:t xml:space="preserve"> to agree terms for use of the </w:t>
            </w:r>
            <w:hyperlink r:id="rId1137">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39E8870D" w14:textId="5D8728C5" w:rsidR="00DA0FFE" w:rsidRPr="00334A8E" w:rsidRDefault="002F6A77">
            <w:pPr>
              <w:widowControl w:val="0"/>
              <w:spacing w:beforeAutospacing="1" w:after="320" w:afterAutospacing="1" w:line="276" w:lineRule="auto"/>
              <w:rPr>
                <w:rFonts w:cs="Arial"/>
                <w:szCs w:val="22"/>
                <w:lang w:eastAsia="en-US"/>
              </w:rPr>
            </w:pPr>
            <w:r>
              <w:t>Within 2</w:t>
            </w:r>
            <w:hyperlink r:id="rId1138" w:history="1">
              <w:r w:rsidRPr="00DE4EBB">
                <w:rPr>
                  <w:rStyle w:val="Hyperlink"/>
                  <w:color w:val="0000FF"/>
                </w:rPr>
                <w:t>WD</w:t>
              </w:r>
            </w:hyperlink>
            <w:r>
              <w:t>s of 9.5.18.</w:t>
            </w:r>
          </w:p>
          <w:p w14:paraId="2891E008" w14:textId="77777777" w:rsidR="00DA0FFE" w:rsidRPr="00334A8E" w:rsidRDefault="002F6A77">
            <w:pPr>
              <w:widowControl w:val="0"/>
              <w:spacing w:beforeAutospacing="1" w:after="320" w:afterAutospacing="1" w:line="276" w:lineRule="auto"/>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7B2C4B1B" w14:textId="77777777" w:rsidR="00DA0FFE" w:rsidRPr="00334A8E" w:rsidRDefault="002F6A77">
            <w:pPr>
              <w:widowControl w:val="0"/>
              <w:spacing w:beforeAutospacing="1" w:after="320" w:afterAutospacing="1" w:line="276" w:lineRule="auto"/>
              <w:rPr>
                <w:rFonts w:eastAsia="Arial" w:cs="Arial"/>
                <w:szCs w:val="22"/>
                <w:lang w:eastAsia="en-US"/>
              </w:rPr>
            </w:pPr>
            <w:r>
              <w:t>Accept agent appointment.</w:t>
            </w:r>
          </w:p>
          <w:p w14:paraId="7F4C525E" w14:textId="5808634B" w:rsidR="005C35F0" w:rsidRPr="00334A8E" w:rsidRDefault="005C35F0">
            <w:pPr>
              <w:widowControl w:val="0"/>
              <w:spacing w:beforeAutospacing="1" w:after="320" w:afterAutospacing="1" w:line="276" w:lineRule="auto"/>
              <w:rPr>
                <w:rFonts w:cs="Arial"/>
                <w:szCs w:val="22"/>
                <w:lang w:eastAsia="en-US"/>
              </w:rPr>
            </w:pPr>
            <w:r>
              <w:t xml:space="preserve">Where commercial arrangements are not in place to enable transfer to the Gaining </w:t>
            </w:r>
            <w:hyperlink r:id="rId1139">
              <w:r>
                <w:rPr>
                  <w:color w:val="0000FF"/>
                  <w:u w:val="single"/>
                </w:rPr>
                <w:t>MAM</w:t>
              </w:r>
            </w:hyperlink>
            <w:r>
              <w:t xml:space="preserve"> without a meter exchange, the ‘Change of </w:t>
            </w:r>
            <w:r w:rsidRPr="00570B0A">
              <w:t xml:space="preserve">MAM with Asset </w:t>
            </w:r>
            <w:r>
              <w:t>Exchange’ process shall be followed as set out in section 12 below. </w:t>
            </w:r>
          </w:p>
        </w:tc>
        <w:tc>
          <w:tcPr>
            <w:tcW w:w="0" w:type="auto"/>
            <w:tcBorders>
              <w:top w:val="single" w:sz="8" w:space="0" w:color="696969"/>
              <w:left w:val="single" w:sz="8" w:space="0" w:color="696969"/>
              <w:bottom w:val="single" w:sz="8" w:space="0" w:color="696969"/>
              <w:right w:val="single" w:sz="8" w:space="0" w:color="696969"/>
            </w:tcBorders>
          </w:tcPr>
          <w:p w14:paraId="2E00DA95" w14:textId="3F216BD5"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140">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71CE5879" w14:textId="6B2E0668" w:rsidR="00DA0FFE" w:rsidRPr="00334A8E" w:rsidRDefault="002F6A77">
            <w:pPr>
              <w:widowControl w:val="0"/>
              <w:spacing w:beforeAutospacing="1" w:after="320" w:afterAutospacing="1" w:line="276" w:lineRule="auto"/>
              <w:rPr>
                <w:rFonts w:cs="Arial"/>
                <w:szCs w:val="22"/>
                <w:lang w:eastAsia="en-US"/>
              </w:rPr>
            </w:pPr>
            <w:hyperlink r:id="rId1141">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D16DD83" w14:textId="6206A5F9"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1142">
              <w:r>
                <w:rPr>
                  <w:color w:val="0000FF"/>
                  <w:u w:val="single"/>
                </w:rPr>
                <w:t>RNAGE</w:t>
              </w:r>
            </w:hyperlink>
          </w:p>
          <w:p w14:paraId="14250BB4" w14:textId="7B489F44" w:rsidR="001F1B82" w:rsidRPr="00334A8E" w:rsidRDefault="001F1B82">
            <w:pPr>
              <w:widowControl w:val="0"/>
              <w:spacing w:beforeAutospacing="1" w:after="320" w:afterAutospacing="1" w:line="276" w:lineRule="auto"/>
              <w:rPr>
                <w:rFonts w:cs="Arial"/>
                <w:szCs w:val="22"/>
                <w:lang w:eastAsia="en-US"/>
              </w:rPr>
            </w:pPr>
            <w:r>
              <w:t xml:space="preserve"> It is possible the Gaining </w:t>
            </w:r>
            <w:hyperlink r:id="rId1143">
              <w:r>
                <w:rPr>
                  <w:color w:val="0000FF"/>
                  <w:u w:val="single"/>
                </w:rPr>
                <w:t>MAM</w:t>
              </w:r>
            </w:hyperlink>
            <w:r>
              <w:t xml:space="preserve"> will not accept the </w:t>
            </w:r>
            <w:hyperlink r:id="rId1144">
              <w:r>
                <w:rPr>
                  <w:color w:val="0000FF"/>
                  <w:u w:val="single"/>
                </w:rPr>
                <w:t>Appointment</w:t>
              </w:r>
            </w:hyperlink>
            <w:r>
              <w:t xml:space="preserve"> until after details have been transferred, in which case an </w:t>
            </w:r>
            <w:hyperlink r:id="rId1145">
              <w:r>
                <w:rPr>
                  <w:color w:val="0000FF"/>
                  <w:u w:val="single"/>
                </w:rPr>
                <w:t>ONUPD</w:t>
              </w:r>
            </w:hyperlink>
            <w:r>
              <w:t xml:space="preserve"> will be sent negating the need for </w:t>
            </w:r>
            <w:hyperlink r:id="rId1146" w:history="1">
              <w:r w:rsidRPr="00DE4EBB">
                <w:rPr>
                  <w:color w:val="0000FF"/>
                  <w:u w:val="single"/>
                </w:rPr>
                <w:t>RNAGE</w:t>
              </w:r>
            </w:hyperlink>
            <w:r>
              <w:t>.</w:t>
            </w:r>
          </w:p>
        </w:tc>
        <w:tc>
          <w:tcPr>
            <w:tcW w:w="0" w:type="auto"/>
            <w:tcBorders>
              <w:top w:val="single" w:sz="8" w:space="0" w:color="696969"/>
              <w:left w:val="single" w:sz="8" w:space="0" w:color="696969"/>
              <w:bottom w:val="single" w:sz="8" w:space="0" w:color="696969"/>
              <w:right w:val="single" w:sz="8" w:space="0" w:color="696969"/>
            </w:tcBorders>
          </w:tcPr>
          <w:p w14:paraId="6C3EA1AC" w14:textId="63AA2B03"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147">
              <w:r>
                <w:rPr>
                  <w:color w:val="0000FF"/>
                  <w:u w:val="single"/>
                </w:rPr>
                <w:t>DTN</w:t>
              </w:r>
            </w:hyperlink>
          </w:p>
        </w:tc>
      </w:tr>
      <w:tr w:rsidR="00E35715" w14:paraId="7F28C943" w14:textId="77777777" w:rsidTr="37128693">
        <w:tc>
          <w:tcPr>
            <w:tcW w:w="0" w:type="auto"/>
            <w:tcBorders>
              <w:top w:val="single" w:sz="8" w:space="0" w:color="696969"/>
              <w:left w:val="single" w:sz="8" w:space="0" w:color="696969"/>
              <w:bottom w:val="single" w:sz="8" w:space="0" w:color="696969"/>
              <w:right w:val="single" w:sz="8" w:space="0" w:color="696969"/>
            </w:tcBorders>
          </w:tcPr>
          <w:p w14:paraId="13262334" w14:textId="724EB835" w:rsidR="00DA0FFE" w:rsidRPr="00334A8E" w:rsidRDefault="002F6A77">
            <w:pPr>
              <w:widowControl w:val="0"/>
              <w:spacing w:beforeAutospacing="1" w:after="320" w:afterAutospacing="1" w:line="276" w:lineRule="auto"/>
              <w:rPr>
                <w:rFonts w:cs="Arial"/>
                <w:szCs w:val="22"/>
                <w:lang w:eastAsia="en-US"/>
              </w:rPr>
            </w:pPr>
            <w:r>
              <w:t>9.5.20</w:t>
            </w:r>
          </w:p>
        </w:tc>
        <w:tc>
          <w:tcPr>
            <w:tcW w:w="0" w:type="auto"/>
            <w:tcBorders>
              <w:top w:val="single" w:sz="8" w:space="0" w:color="696969"/>
              <w:left w:val="single" w:sz="8" w:space="0" w:color="696969"/>
              <w:bottom w:val="single" w:sz="8" w:space="0" w:color="696969"/>
              <w:right w:val="single" w:sz="8" w:space="0" w:color="696969"/>
            </w:tcBorders>
          </w:tcPr>
          <w:p w14:paraId="39212B1A" w14:textId="50FDBE11" w:rsidR="00DA0FFE" w:rsidRPr="00334A8E" w:rsidRDefault="002F6A77">
            <w:pPr>
              <w:widowControl w:val="0"/>
              <w:spacing w:beforeAutospacing="1" w:after="320" w:afterAutospacing="1" w:line="276" w:lineRule="auto"/>
              <w:rPr>
                <w:rFonts w:cs="Arial"/>
                <w:szCs w:val="22"/>
                <w:lang w:eastAsia="en-US"/>
              </w:rPr>
            </w:pPr>
            <w:r>
              <w:t>Following 9.5.18.</w:t>
            </w:r>
          </w:p>
        </w:tc>
        <w:tc>
          <w:tcPr>
            <w:tcW w:w="0" w:type="auto"/>
            <w:tcBorders>
              <w:top w:val="single" w:sz="8" w:space="0" w:color="696969"/>
              <w:left w:val="single" w:sz="8" w:space="0" w:color="696969"/>
              <w:bottom w:val="single" w:sz="8" w:space="0" w:color="696969"/>
              <w:right w:val="single" w:sz="8" w:space="0" w:color="696969"/>
            </w:tcBorders>
          </w:tcPr>
          <w:p w14:paraId="487F5A8A" w14:textId="77777777" w:rsidR="00DA0FFE" w:rsidRPr="00334A8E" w:rsidRDefault="002F6A77">
            <w:pPr>
              <w:widowControl w:val="0"/>
              <w:spacing w:beforeAutospacing="1" w:after="320" w:afterAutospacing="1" w:line="276" w:lineRule="auto"/>
              <w:rPr>
                <w:rFonts w:cs="Arial"/>
                <w:szCs w:val="22"/>
                <w:lang w:eastAsia="en-US"/>
              </w:rPr>
            </w:pPr>
            <w:r>
              <w:t>Request transfer of information. </w:t>
            </w:r>
          </w:p>
        </w:tc>
        <w:tc>
          <w:tcPr>
            <w:tcW w:w="0" w:type="auto"/>
            <w:tcBorders>
              <w:top w:val="single" w:sz="8" w:space="0" w:color="696969"/>
              <w:left w:val="single" w:sz="8" w:space="0" w:color="696969"/>
              <w:bottom w:val="single" w:sz="8" w:space="0" w:color="696969"/>
              <w:right w:val="single" w:sz="8" w:space="0" w:color="696969"/>
            </w:tcBorders>
          </w:tcPr>
          <w:p w14:paraId="58C12EA8" w14:textId="49E7D5C1"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148">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627CAA9" w14:textId="45568229" w:rsidR="00DA0FFE" w:rsidRPr="00334A8E" w:rsidRDefault="002F6A77">
            <w:pPr>
              <w:widowControl w:val="0"/>
              <w:spacing w:beforeAutospacing="1" w:after="320" w:afterAutospacing="1" w:line="276" w:lineRule="auto"/>
              <w:rPr>
                <w:rFonts w:cs="Arial"/>
                <w:szCs w:val="22"/>
                <w:lang w:eastAsia="en-US"/>
              </w:rPr>
            </w:pPr>
            <w:r>
              <w:t xml:space="preserve">Losing </w:t>
            </w:r>
            <w:hyperlink r:id="rId1149">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F9670E3" w14:textId="3B3DE6D3" w:rsidR="00DA0FFE" w:rsidRPr="00334A8E" w:rsidRDefault="002F6A77">
            <w:pPr>
              <w:widowControl w:val="0"/>
              <w:spacing w:beforeAutospacing="1" w:after="320" w:afterAutospacing="1" w:line="276" w:lineRule="auto"/>
              <w:rPr>
                <w:rFonts w:cs="Arial"/>
                <w:szCs w:val="22"/>
                <w:lang w:eastAsia="en-US"/>
              </w:rPr>
            </w:pPr>
            <w:hyperlink r:id="rId1150">
              <w:r>
                <w:rPr>
                  <w:color w:val="0000FF"/>
                  <w:u w:val="single"/>
                </w:rPr>
                <w:t>ORDET</w:t>
              </w:r>
            </w:hyperlink>
          </w:p>
        </w:tc>
        <w:tc>
          <w:tcPr>
            <w:tcW w:w="0" w:type="auto"/>
            <w:tcBorders>
              <w:top w:val="single" w:sz="8" w:space="0" w:color="696969"/>
              <w:left w:val="single" w:sz="8" w:space="0" w:color="696969"/>
              <w:bottom w:val="single" w:sz="8" w:space="0" w:color="696969"/>
              <w:right w:val="single" w:sz="8" w:space="0" w:color="696969"/>
            </w:tcBorders>
          </w:tcPr>
          <w:p w14:paraId="097596D9" w14:textId="4CE54A44"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151">
              <w:r>
                <w:rPr>
                  <w:color w:val="0000FF"/>
                  <w:u w:val="single"/>
                </w:rPr>
                <w:t>DTN</w:t>
              </w:r>
            </w:hyperlink>
          </w:p>
        </w:tc>
      </w:tr>
      <w:tr w:rsidR="00E35715" w14:paraId="41D2EF1D" w14:textId="77777777" w:rsidTr="37128693">
        <w:tc>
          <w:tcPr>
            <w:tcW w:w="0" w:type="auto"/>
            <w:tcBorders>
              <w:top w:val="single" w:sz="8" w:space="0" w:color="696969"/>
              <w:left w:val="single" w:sz="8" w:space="0" w:color="696969"/>
              <w:bottom w:val="single" w:sz="8" w:space="0" w:color="696969"/>
              <w:right w:val="single" w:sz="8" w:space="0" w:color="696969"/>
            </w:tcBorders>
          </w:tcPr>
          <w:p w14:paraId="5ABE05A6" w14:textId="317172E9" w:rsidR="00DA0FFE" w:rsidRPr="00334A8E" w:rsidRDefault="002F6A77">
            <w:pPr>
              <w:widowControl w:val="0"/>
              <w:spacing w:beforeAutospacing="1" w:after="320" w:afterAutospacing="1" w:line="276" w:lineRule="auto"/>
              <w:rPr>
                <w:rFonts w:cs="Arial"/>
                <w:szCs w:val="22"/>
                <w:lang w:eastAsia="en-US"/>
              </w:rPr>
            </w:pPr>
            <w:r>
              <w:t>9.5.21</w:t>
            </w:r>
          </w:p>
        </w:tc>
        <w:tc>
          <w:tcPr>
            <w:tcW w:w="0" w:type="auto"/>
            <w:tcBorders>
              <w:top w:val="single" w:sz="8" w:space="0" w:color="696969"/>
              <w:left w:val="single" w:sz="8" w:space="0" w:color="696969"/>
              <w:bottom w:val="single" w:sz="8" w:space="0" w:color="696969"/>
              <w:right w:val="single" w:sz="8" w:space="0" w:color="696969"/>
            </w:tcBorders>
          </w:tcPr>
          <w:p w14:paraId="46EBAA50" w14:textId="50D71281" w:rsidR="00DA0FFE" w:rsidRPr="00334A8E" w:rsidRDefault="002F6A77">
            <w:pPr>
              <w:widowControl w:val="0"/>
              <w:spacing w:beforeAutospacing="1" w:after="320" w:afterAutospacing="1" w:line="276" w:lineRule="auto"/>
              <w:rPr>
                <w:rFonts w:cs="Arial"/>
                <w:szCs w:val="22"/>
                <w:lang w:eastAsia="en-US"/>
              </w:rPr>
            </w:pPr>
            <w:r>
              <w:t>Within 2</w:t>
            </w:r>
            <w:hyperlink r:id="rId1152" w:history="1">
              <w:r w:rsidRPr="00DE4EBB">
                <w:rPr>
                  <w:rStyle w:val="Hyperlink"/>
                  <w:color w:val="0000FF"/>
                </w:rPr>
                <w:t>WD</w:t>
              </w:r>
            </w:hyperlink>
            <w:r>
              <w:t>s of 9.5.20.</w:t>
            </w:r>
          </w:p>
        </w:tc>
        <w:tc>
          <w:tcPr>
            <w:tcW w:w="0" w:type="auto"/>
            <w:tcBorders>
              <w:top w:val="single" w:sz="8" w:space="0" w:color="696969"/>
              <w:left w:val="single" w:sz="8" w:space="0" w:color="696969"/>
              <w:bottom w:val="single" w:sz="8" w:space="0" w:color="696969"/>
              <w:right w:val="single" w:sz="8" w:space="0" w:color="696969"/>
            </w:tcBorders>
          </w:tcPr>
          <w:p w14:paraId="59F1A650" w14:textId="77777777" w:rsidR="00DA0FFE" w:rsidRPr="00334A8E" w:rsidRDefault="002F6A77">
            <w:pPr>
              <w:widowControl w:val="0"/>
              <w:spacing w:beforeAutospacing="1" w:after="320" w:afterAutospacing="1" w:line="276" w:lineRule="auto"/>
              <w:rPr>
                <w:rFonts w:cs="Arial"/>
                <w:szCs w:val="22"/>
                <w:lang w:eastAsia="en-US"/>
              </w:rPr>
            </w:pPr>
            <w:r>
              <w:t>Respond to transfer of information request.</w:t>
            </w:r>
          </w:p>
        </w:tc>
        <w:tc>
          <w:tcPr>
            <w:tcW w:w="0" w:type="auto"/>
            <w:tcBorders>
              <w:top w:val="single" w:sz="8" w:space="0" w:color="696969"/>
              <w:left w:val="single" w:sz="8" w:space="0" w:color="696969"/>
              <w:bottom w:val="single" w:sz="8" w:space="0" w:color="696969"/>
              <w:right w:val="single" w:sz="8" w:space="0" w:color="696969"/>
            </w:tcBorders>
          </w:tcPr>
          <w:p w14:paraId="26863071" w14:textId="0E956263" w:rsidR="00DA0FFE" w:rsidRPr="00334A8E" w:rsidRDefault="002F6A77">
            <w:pPr>
              <w:widowControl w:val="0"/>
              <w:spacing w:beforeAutospacing="1" w:after="320" w:afterAutospacing="1" w:line="276" w:lineRule="auto"/>
              <w:rPr>
                <w:rFonts w:cs="Arial"/>
                <w:szCs w:val="22"/>
                <w:lang w:eastAsia="en-US"/>
              </w:rPr>
            </w:pPr>
            <w:r>
              <w:t xml:space="preserve">Losing </w:t>
            </w:r>
            <w:hyperlink r:id="rId1153">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4FD2FAD" w14:textId="66D323CE"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15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01AC469" w14:textId="38D67B91" w:rsidR="00DA0FFE" w:rsidRPr="00334A8E" w:rsidRDefault="002F6A77">
            <w:pPr>
              <w:widowControl w:val="0"/>
              <w:spacing w:beforeAutospacing="1" w:after="320" w:afterAutospacing="1" w:line="276" w:lineRule="auto"/>
              <w:rPr>
                <w:rFonts w:cs="Arial"/>
                <w:szCs w:val="22"/>
                <w:lang w:eastAsia="en-US"/>
              </w:rPr>
            </w:pPr>
            <w:hyperlink r:id="rId1155">
              <w:r>
                <w:rPr>
                  <w:color w:val="0000FF"/>
                  <w:u w:val="single"/>
                </w:rPr>
                <w:t>RRDET</w:t>
              </w:r>
            </w:hyperlink>
          </w:p>
        </w:tc>
        <w:tc>
          <w:tcPr>
            <w:tcW w:w="0" w:type="auto"/>
            <w:tcBorders>
              <w:top w:val="single" w:sz="8" w:space="0" w:color="696969"/>
              <w:left w:val="single" w:sz="8" w:space="0" w:color="696969"/>
              <w:bottom w:val="single" w:sz="8" w:space="0" w:color="696969"/>
              <w:right w:val="single" w:sz="8" w:space="0" w:color="696969"/>
            </w:tcBorders>
          </w:tcPr>
          <w:p w14:paraId="1DEDAB57" w14:textId="3CE149D6"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156">
              <w:r>
                <w:rPr>
                  <w:color w:val="0000FF"/>
                  <w:u w:val="single"/>
                </w:rPr>
                <w:t>DTN</w:t>
              </w:r>
            </w:hyperlink>
          </w:p>
        </w:tc>
      </w:tr>
      <w:tr w:rsidR="00E35715" w14:paraId="43939784" w14:textId="77777777" w:rsidTr="37128693">
        <w:tc>
          <w:tcPr>
            <w:tcW w:w="0" w:type="auto"/>
            <w:tcBorders>
              <w:top w:val="single" w:sz="8" w:space="0" w:color="696969"/>
              <w:left w:val="single" w:sz="8" w:space="0" w:color="696969"/>
              <w:bottom w:val="single" w:sz="8" w:space="0" w:color="696969"/>
              <w:right w:val="single" w:sz="8" w:space="0" w:color="696969"/>
            </w:tcBorders>
          </w:tcPr>
          <w:p w14:paraId="542C10D6" w14:textId="30EB5DF5" w:rsidR="00DA0FFE" w:rsidRPr="00334A8E" w:rsidRDefault="002F6A77">
            <w:pPr>
              <w:widowControl w:val="0"/>
              <w:spacing w:beforeAutospacing="1" w:after="320" w:afterAutospacing="1" w:line="276" w:lineRule="auto"/>
              <w:rPr>
                <w:rFonts w:cs="Arial"/>
                <w:szCs w:val="22"/>
                <w:lang w:eastAsia="en-US"/>
              </w:rPr>
            </w:pPr>
            <w:r>
              <w:t>9.5.22</w:t>
            </w:r>
          </w:p>
        </w:tc>
        <w:tc>
          <w:tcPr>
            <w:tcW w:w="0" w:type="auto"/>
            <w:tcBorders>
              <w:top w:val="single" w:sz="8" w:space="0" w:color="696969"/>
              <w:left w:val="single" w:sz="8" w:space="0" w:color="696969"/>
              <w:bottom w:val="single" w:sz="8" w:space="0" w:color="696969"/>
              <w:right w:val="single" w:sz="8" w:space="0" w:color="696969"/>
            </w:tcBorders>
          </w:tcPr>
          <w:p w14:paraId="398ED1C3" w14:textId="52C13397" w:rsidR="00DA0FFE" w:rsidRPr="00334A8E" w:rsidRDefault="002F6A77">
            <w:pPr>
              <w:widowControl w:val="0"/>
              <w:spacing w:beforeAutospacing="1" w:after="320" w:afterAutospacing="1" w:line="276" w:lineRule="auto"/>
              <w:rPr>
                <w:rFonts w:cs="Arial"/>
                <w:szCs w:val="22"/>
                <w:lang w:eastAsia="en-US"/>
              </w:rPr>
            </w:pPr>
            <w:r>
              <w:t>Within 2</w:t>
            </w:r>
            <w:hyperlink r:id="rId1157" w:history="1">
              <w:r w:rsidRPr="00DE4EBB">
                <w:rPr>
                  <w:rStyle w:val="Hyperlink"/>
                  <w:color w:val="0000FF"/>
                </w:rPr>
                <w:t>WD</w:t>
              </w:r>
            </w:hyperlink>
            <w:r>
              <w:t>s 9.5.20.</w:t>
            </w:r>
          </w:p>
        </w:tc>
        <w:tc>
          <w:tcPr>
            <w:tcW w:w="0" w:type="auto"/>
            <w:tcBorders>
              <w:top w:val="single" w:sz="8" w:space="0" w:color="696969"/>
              <w:left w:val="single" w:sz="8" w:space="0" w:color="696969"/>
              <w:bottom w:val="single" w:sz="8" w:space="0" w:color="696969"/>
              <w:right w:val="single" w:sz="8" w:space="0" w:color="696969"/>
            </w:tcBorders>
          </w:tcPr>
          <w:p w14:paraId="3711EE85" w14:textId="5BC06273" w:rsidR="00DA0FFE" w:rsidRPr="00334A8E" w:rsidRDefault="002F6A77">
            <w:pPr>
              <w:widowControl w:val="0"/>
              <w:spacing w:beforeAutospacing="1" w:after="320" w:afterAutospacing="1" w:line="276" w:lineRule="auto"/>
              <w:rPr>
                <w:rFonts w:cs="Arial"/>
                <w:szCs w:val="22"/>
                <w:lang w:eastAsia="en-US"/>
              </w:rPr>
            </w:pPr>
            <w:r>
              <w:t xml:space="preserve">Provide </w:t>
            </w:r>
            <w:hyperlink r:id="rId1158">
              <w:r>
                <w:rPr>
                  <w:color w:val="0000FF"/>
                  <w:u w:val="single"/>
                </w:rPr>
                <w:t>Metering Asset</w:t>
              </w:r>
            </w:hyperlink>
            <w:r>
              <w:t xml:space="preserve"> information. </w:t>
            </w:r>
          </w:p>
        </w:tc>
        <w:tc>
          <w:tcPr>
            <w:tcW w:w="0" w:type="auto"/>
            <w:tcBorders>
              <w:top w:val="single" w:sz="8" w:space="0" w:color="696969"/>
              <w:left w:val="single" w:sz="8" w:space="0" w:color="696969"/>
              <w:bottom w:val="single" w:sz="8" w:space="0" w:color="696969"/>
              <w:right w:val="single" w:sz="8" w:space="0" w:color="696969"/>
            </w:tcBorders>
          </w:tcPr>
          <w:p w14:paraId="45F84580" w14:textId="33857409" w:rsidR="00DA0FFE" w:rsidRPr="00334A8E" w:rsidRDefault="002F6A77">
            <w:pPr>
              <w:widowControl w:val="0"/>
              <w:spacing w:beforeAutospacing="1" w:after="320" w:afterAutospacing="1" w:line="276" w:lineRule="auto"/>
              <w:rPr>
                <w:rFonts w:cs="Arial"/>
                <w:szCs w:val="22"/>
                <w:lang w:eastAsia="en-US"/>
              </w:rPr>
            </w:pPr>
            <w:r>
              <w:t xml:space="preserve">Losing </w:t>
            </w:r>
            <w:hyperlink r:id="rId1159">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608F0987" w14:textId="0E520037"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160">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6A6D6B90" w14:textId="7FAC578A" w:rsidR="00DA0FFE" w:rsidRPr="00334A8E" w:rsidRDefault="002F6A77">
            <w:pPr>
              <w:widowControl w:val="0"/>
              <w:spacing w:beforeAutospacing="1" w:after="320" w:afterAutospacing="1" w:line="276" w:lineRule="auto"/>
              <w:rPr>
                <w:rFonts w:cs="Arial"/>
                <w:szCs w:val="22"/>
                <w:lang w:eastAsia="en-US"/>
              </w:rPr>
            </w:pPr>
            <w:hyperlink r:id="rId1161">
              <w:r>
                <w:rPr>
                  <w:color w:val="0000FF"/>
                  <w:u w:val="single"/>
                </w:rPr>
                <w:t>ONDET</w:t>
              </w:r>
            </w:hyperlink>
          </w:p>
        </w:tc>
        <w:tc>
          <w:tcPr>
            <w:tcW w:w="0" w:type="auto"/>
            <w:tcBorders>
              <w:top w:val="single" w:sz="8" w:space="0" w:color="696969"/>
              <w:left w:val="single" w:sz="8" w:space="0" w:color="696969"/>
              <w:bottom w:val="single" w:sz="8" w:space="0" w:color="696969"/>
              <w:right w:val="single" w:sz="8" w:space="0" w:color="696969"/>
            </w:tcBorders>
          </w:tcPr>
          <w:p w14:paraId="02C46642" w14:textId="533FA778"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162">
              <w:r>
                <w:rPr>
                  <w:color w:val="0000FF"/>
                  <w:u w:val="single"/>
                </w:rPr>
                <w:t>DTN</w:t>
              </w:r>
            </w:hyperlink>
          </w:p>
        </w:tc>
      </w:tr>
      <w:tr w:rsidR="00E35715" w14:paraId="032452FA" w14:textId="77777777" w:rsidTr="37128693">
        <w:tc>
          <w:tcPr>
            <w:tcW w:w="0" w:type="auto"/>
            <w:tcBorders>
              <w:top w:val="single" w:sz="8" w:space="0" w:color="696969"/>
              <w:left w:val="single" w:sz="8" w:space="0" w:color="696969"/>
              <w:bottom w:val="single" w:sz="8" w:space="0" w:color="696969"/>
              <w:right w:val="single" w:sz="8" w:space="0" w:color="696969"/>
            </w:tcBorders>
          </w:tcPr>
          <w:p w14:paraId="10287CDF" w14:textId="64B07FE9" w:rsidR="00DA0FFE" w:rsidRPr="00334A8E" w:rsidRDefault="002F6A77">
            <w:pPr>
              <w:widowControl w:val="0"/>
              <w:spacing w:beforeAutospacing="1" w:after="320" w:afterAutospacing="1" w:line="276" w:lineRule="auto"/>
              <w:rPr>
                <w:rFonts w:cs="Arial"/>
                <w:szCs w:val="22"/>
                <w:lang w:eastAsia="en-US"/>
              </w:rPr>
            </w:pPr>
            <w:r>
              <w:t>9.5.23</w:t>
            </w:r>
          </w:p>
        </w:tc>
        <w:tc>
          <w:tcPr>
            <w:tcW w:w="0" w:type="auto"/>
            <w:tcBorders>
              <w:top w:val="single" w:sz="8" w:space="0" w:color="696969"/>
              <w:left w:val="single" w:sz="8" w:space="0" w:color="696969"/>
              <w:bottom w:val="single" w:sz="8" w:space="0" w:color="696969"/>
              <w:right w:val="single" w:sz="8" w:space="0" w:color="696969"/>
            </w:tcBorders>
          </w:tcPr>
          <w:p w14:paraId="7C4B404A" w14:textId="3299D1D8" w:rsidR="00DA0FFE" w:rsidRPr="00334A8E" w:rsidRDefault="002F6A77">
            <w:pPr>
              <w:widowControl w:val="0"/>
              <w:spacing w:beforeAutospacing="1" w:after="320" w:afterAutospacing="1" w:line="276" w:lineRule="auto"/>
              <w:rPr>
                <w:rFonts w:cs="Arial"/>
                <w:szCs w:val="22"/>
                <w:lang w:eastAsia="en-US"/>
              </w:rPr>
            </w:pPr>
            <w:r>
              <w:t>Within 2</w:t>
            </w:r>
            <w:hyperlink r:id="rId1163" w:history="1">
              <w:r w:rsidRPr="00DE4EBB">
                <w:rPr>
                  <w:rStyle w:val="Hyperlink"/>
                  <w:color w:val="0000FF"/>
                </w:rPr>
                <w:t>WD</w:t>
              </w:r>
            </w:hyperlink>
            <w:r>
              <w:t>s of 9.5.22.</w:t>
            </w:r>
          </w:p>
        </w:tc>
        <w:tc>
          <w:tcPr>
            <w:tcW w:w="0" w:type="auto"/>
            <w:tcBorders>
              <w:top w:val="single" w:sz="8" w:space="0" w:color="696969"/>
              <w:left w:val="single" w:sz="8" w:space="0" w:color="696969"/>
              <w:bottom w:val="single" w:sz="8" w:space="0" w:color="696969"/>
              <w:right w:val="single" w:sz="8" w:space="0" w:color="696969"/>
            </w:tcBorders>
          </w:tcPr>
          <w:p w14:paraId="6DEE4972" w14:textId="145AE4F9"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164">
              <w:r>
                <w:rPr>
                  <w:color w:val="0000FF"/>
                  <w:u w:val="single"/>
                </w:rPr>
                <w:t>Metering Asset</w:t>
              </w:r>
            </w:hyperlink>
            <w:r>
              <w:t xml:space="preserve"> information.</w:t>
            </w:r>
          </w:p>
        </w:tc>
        <w:tc>
          <w:tcPr>
            <w:tcW w:w="0" w:type="auto"/>
            <w:tcBorders>
              <w:top w:val="single" w:sz="8" w:space="0" w:color="696969"/>
              <w:left w:val="single" w:sz="8" w:space="0" w:color="696969"/>
              <w:bottom w:val="single" w:sz="8" w:space="0" w:color="696969"/>
              <w:right w:val="single" w:sz="8" w:space="0" w:color="696969"/>
            </w:tcBorders>
          </w:tcPr>
          <w:p w14:paraId="69849046" w14:textId="542CFAD5"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16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D9FC2FF" w14:textId="73507BCE" w:rsidR="00DA0FFE" w:rsidRPr="00334A8E" w:rsidRDefault="002F6A77">
            <w:pPr>
              <w:widowControl w:val="0"/>
              <w:spacing w:beforeAutospacing="1" w:after="320" w:afterAutospacing="1" w:line="276" w:lineRule="auto"/>
              <w:rPr>
                <w:rFonts w:cs="Arial"/>
                <w:szCs w:val="22"/>
                <w:lang w:eastAsia="en-US"/>
              </w:rPr>
            </w:pPr>
            <w:r>
              <w:t xml:space="preserve">Losing </w:t>
            </w:r>
            <w:hyperlink r:id="rId116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50863E4" w14:textId="07B3D022" w:rsidR="00DA0FFE" w:rsidRPr="00334A8E" w:rsidRDefault="002F6A77">
            <w:pPr>
              <w:widowControl w:val="0"/>
              <w:spacing w:beforeAutospacing="1" w:after="320" w:afterAutospacing="1" w:line="276" w:lineRule="auto"/>
              <w:rPr>
                <w:rFonts w:cs="Arial"/>
                <w:szCs w:val="22"/>
                <w:lang w:eastAsia="en-US"/>
              </w:rPr>
            </w:pPr>
            <w:hyperlink r:id="rId1167">
              <w:r>
                <w:rPr>
                  <w:color w:val="0000FF"/>
                  <w:u w:val="single"/>
                </w:rPr>
                <w:t>RNDET</w:t>
              </w:r>
            </w:hyperlink>
          </w:p>
        </w:tc>
        <w:tc>
          <w:tcPr>
            <w:tcW w:w="0" w:type="auto"/>
            <w:tcBorders>
              <w:top w:val="single" w:sz="8" w:space="0" w:color="696969"/>
              <w:left w:val="single" w:sz="8" w:space="0" w:color="696969"/>
              <w:bottom w:val="single" w:sz="8" w:space="0" w:color="696969"/>
              <w:right w:val="single" w:sz="8" w:space="0" w:color="696969"/>
            </w:tcBorders>
          </w:tcPr>
          <w:p w14:paraId="7DECDE97" w14:textId="1ECA2A2A"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168">
              <w:r>
                <w:rPr>
                  <w:color w:val="0000FF"/>
                  <w:u w:val="single"/>
                </w:rPr>
                <w:t>DTN</w:t>
              </w:r>
            </w:hyperlink>
          </w:p>
        </w:tc>
      </w:tr>
      <w:tr w:rsidR="00E35715" w14:paraId="16C7BD0B" w14:textId="77777777" w:rsidTr="37128693">
        <w:tc>
          <w:tcPr>
            <w:tcW w:w="0" w:type="auto"/>
            <w:tcBorders>
              <w:top w:val="single" w:sz="8" w:space="0" w:color="696969"/>
              <w:left w:val="single" w:sz="8" w:space="0" w:color="696969"/>
              <w:bottom w:val="single" w:sz="8" w:space="0" w:color="696969"/>
              <w:right w:val="single" w:sz="8" w:space="0" w:color="696969"/>
            </w:tcBorders>
          </w:tcPr>
          <w:p w14:paraId="238FE7B6" w14:textId="3132E2D9" w:rsidR="00DA0FFE" w:rsidRPr="00334A8E" w:rsidRDefault="002F6A77">
            <w:pPr>
              <w:widowControl w:val="0"/>
              <w:spacing w:beforeAutospacing="1" w:after="320" w:afterAutospacing="1" w:line="276" w:lineRule="auto"/>
              <w:rPr>
                <w:rFonts w:cs="Arial"/>
                <w:szCs w:val="22"/>
                <w:lang w:eastAsia="en-US"/>
              </w:rPr>
            </w:pPr>
            <w:r>
              <w:t>9.5.24</w:t>
            </w:r>
          </w:p>
        </w:tc>
        <w:tc>
          <w:tcPr>
            <w:tcW w:w="0" w:type="auto"/>
            <w:tcBorders>
              <w:top w:val="single" w:sz="8" w:space="0" w:color="696969"/>
              <w:left w:val="single" w:sz="8" w:space="0" w:color="696969"/>
              <w:bottom w:val="single" w:sz="8" w:space="0" w:color="696969"/>
              <w:right w:val="single" w:sz="8" w:space="0" w:color="696969"/>
            </w:tcBorders>
          </w:tcPr>
          <w:p w14:paraId="62B8EF02" w14:textId="08356AAA" w:rsidR="00DA0FFE" w:rsidRPr="00334A8E" w:rsidRDefault="002F6A77">
            <w:pPr>
              <w:widowControl w:val="0"/>
              <w:spacing w:beforeAutospacing="1" w:after="320" w:afterAutospacing="1" w:line="276" w:lineRule="auto"/>
              <w:rPr>
                <w:rFonts w:cs="Arial"/>
                <w:szCs w:val="22"/>
                <w:lang w:eastAsia="en-US"/>
              </w:rPr>
            </w:pPr>
            <w:r>
              <w:t>After step 9.5.22, where required by commercial agreement.</w:t>
            </w:r>
          </w:p>
        </w:tc>
        <w:tc>
          <w:tcPr>
            <w:tcW w:w="0" w:type="auto"/>
            <w:tcBorders>
              <w:top w:val="single" w:sz="8" w:space="0" w:color="696969"/>
              <w:left w:val="single" w:sz="8" w:space="0" w:color="696969"/>
              <w:bottom w:val="single" w:sz="8" w:space="0" w:color="696969"/>
              <w:right w:val="single" w:sz="8" w:space="0" w:color="696969"/>
            </w:tcBorders>
          </w:tcPr>
          <w:p w14:paraId="6BB611EA" w14:textId="77777777" w:rsidR="00DA0FFE" w:rsidRPr="00334A8E" w:rsidRDefault="002F6A77">
            <w:pPr>
              <w:widowControl w:val="0"/>
              <w:spacing w:beforeAutospacing="1" w:after="320" w:afterAutospacing="1" w:line="276" w:lineRule="auto"/>
              <w:rPr>
                <w:rFonts w:cs="Arial"/>
                <w:szCs w:val="22"/>
                <w:lang w:eastAsia="en-US"/>
              </w:rPr>
            </w:pPr>
            <w:r>
              <w:t>Send supplementary information. </w:t>
            </w:r>
          </w:p>
        </w:tc>
        <w:tc>
          <w:tcPr>
            <w:tcW w:w="0" w:type="auto"/>
            <w:tcBorders>
              <w:top w:val="single" w:sz="8" w:space="0" w:color="696969"/>
              <w:left w:val="single" w:sz="8" w:space="0" w:color="696969"/>
              <w:bottom w:val="single" w:sz="8" w:space="0" w:color="696969"/>
              <w:right w:val="single" w:sz="8" w:space="0" w:color="696969"/>
            </w:tcBorders>
          </w:tcPr>
          <w:p w14:paraId="42DA3751" w14:textId="337A5106" w:rsidR="00DA0FFE" w:rsidRPr="00334A8E" w:rsidRDefault="002F6A77">
            <w:pPr>
              <w:widowControl w:val="0"/>
              <w:spacing w:beforeAutospacing="1" w:after="320" w:afterAutospacing="1" w:line="276" w:lineRule="auto"/>
              <w:rPr>
                <w:rFonts w:cs="Arial"/>
                <w:szCs w:val="22"/>
                <w:lang w:eastAsia="en-US"/>
              </w:rPr>
            </w:pPr>
            <w:r>
              <w:t xml:space="preserve">Losing </w:t>
            </w:r>
            <w:hyperlink r:id="rId1169">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888FB43" w14:textId="20043A45"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170">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A1C1534" w14:textId="6FCA6EF3" w:rsidR="00DA0FFE" w:rsidRPr="00334A8E" w:rsidRDefault="002F6A77">
            <w:pPr>
              <w:widowControl w:val="0"/>
              <w:spacing w:beforeAutospacing="1" w:after="320" w:afterAutospacing="1" w:line="276" w:lineRule="auto"/>
              <w:rPr>
                <w:rFonts w:cs="Arial"/>
                <w:szCs w:val="22"/>
                <w:lang w:eastAsia="en-US"/>
              </w:rPr>
            </w:pPr>
            <w:r>
              <w:t xml:space="preserve">As defined in </w:t>
            </w:r>
            <w:hyperlink r:id="rId1171" w:history="1">
              <w:r w:rsidRPr="00DE4EBB">
                <w:rPr>
                  <w:rStyle w:val="Hyperlink"/>
                  <w:color w:val="0000FF"/>
                </w:rPr>
                <w:t>Co</w:t>
              </w:r>
              <w:r w:rsidR="004620EA" w:rsidRPr="00DE4EBB">
                <w:rPr>
                  <w:rStyle w:val="Hyperlink"/>
                  <w:color w:val="0000FF"/>
                </w:rPr>
                <w:t>MCoP</w:t>
              </w:r>
            </w:hyperlink>
          </w:p>
        </w:tc>
        <w:tc>
          <w:tcPr>
            <w:tcW w:w="0" w:type="auto"/>
            <w:tcBorders>
              <w:top w:val="single" w:sz="8" w:space="0" w:color="696969"/>
              <w:left w:val="single" w:sz="8" w:space="0" w:color="696969"/>
              <w:bottom w:val="single" w:sz="8" w:space="0" w:color="696969"/>
              <w:right w:val="single" w:sz="8" w:space="0" w:color="696969"/>
            </w:tcBorders>
          </w:tcPr>
          <w:p w14:paraId="326639E4"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E35715" w14:paraId="5A035D84" w14:textId="77777777" w:rsidTr="37128693">
        <w:tc>
          <w:tcPr>
            <w:tcW w:w="0" w:type="auto"/>
            <w:tcBorders>
              <w:top w:val="single" w:sz="8" w:space="0" w:color="696969"/>
              <w:left w:val="single" w:sz="8" w:space="0" w:color="696969"/>
              <w:bottom w:val="single" w:sz="8" w:space="0" w:color="696969"/>
              <w:right w:val="single" w:sz="8" w:space="0" w:color="696969"/>
            </w:tcBorders>
          </w:tcPr>
          <w:p w14:paraId="07AC00FA" w14:textId="0449A858" w:rsidR="00DA0FFE" w:rsidRPr="00334A8E" w:rsidRDefault="002F6A77">
            <w:pPr>
              <w:widowControl w:val="0"/>
              <w:spacing w:beforeAutospacing="1" w:after="320" w:afterAutospacing="1" w:line="276" w:lineRule="auto"/>
              <w:rPr>
                <w:rFonts w:cs="Arial"/>
                <w:szCs w:val="22"/>
                <w:lang w:eastAsia="en-US"/>
              </w:rPr>
            </w:pPr>
            <w:r>
              <w:t>9.5.25</w:t>
            </w:r>
          </w:p>
        </w:tc>
        <w:tc>
          <w:tcPr>
            <w:tcW w:w="0" w:type="auto"/>
            <w:tcBorders>
              <w:top w:val="single" w:sz="8" w:space="0" w:color="696969"/>
              <w:left w:val="single" w:sz="8" w:space="0" w:color="696969"/>
              <w:bottom w:val="single" w:sz="8" w:space="0" w:color="696969"/>
              <w:right w:val="single" w:sz="8" w:space="0" w:color="696969"/>
            </w:tcBorders>
          </w:tcPr>
          <w:p w14:paraId="6CAE3037" w14:textId="3251F5FE" w:rsidR="00DA0FFE" w:rsidRPr="00334A8E" w:rsidRDefault="002F6A77">
            <w:pPr>
              <w:widowControl w:val="0"/>
              <w:spacing w:beforeAutospacing="1" w:after="320" w:afterAutospacing="1" w:line="276" w:lineRule="auto"/>
              <w:rPr>
                <w:rFonts w:cs="Arial"/>
                <w:szCs w:val="22"/>
                <w:lang w:eastAsia="en-US"/>
              </w:rPr>
            </w:pPr>
            <w:r>
              <w:t>Within 2</w:t>
            </w:r>
            <w:hyperlink r:id="rId1172" w:history="1">
              <w:r w:rsidRPr="00DE4EBB">
                <w:rPr>
                  <w:rStyle w:val="Hyperlink"/>
                  <w:color w:val="0000FF"/>
                </w:rPr>
                <w:t>WD</w:t>
              </w:r>
            </w:hyperlink>
            <w:r>
              <w:t>s of 9.5.10.</w:t>
            </w:r>
          </w:p>
        </w:tc>
        <w:tc>
          <w:tcPr>
            <w:tcW w:w="0" w:type="auto"/>
            <w:tcBorders>
              <w:top w:val="single" w:sz="8" w:space="0" w:color="696969"/>
              <w:left w:val="single" w:sz="8" w:space="0" w:color="696969"/>
              <w:bottom w:val="single" w:sz="8" w:space="0" w:color="696969"/>
              <w:right w:val="single" w:sz="8" w:space="0" w:color="696969"/>
            </w:tcBorders>
          </w:tcPr>
          <w:p w14:paraId="717C8D10" w14:textId="5EA2AFA7" w:rsidR="00DA0FFE" w:rsidRPr="00334A8E" w:rsidRDefault="002F6A77">
            <w:pPr>
              <w:widowControl w:val="0"/>
              <w:spacing w:beforeAutospacing="1" w:after="320" w:afterAutospacing="1" w:line="276" w:lineRule="auto"/>
              <w:rPr>
                <w:rFonts w:cs="Arial"/>
                <w:szCs w:val="22"/>
                <w:lang w:eastAsia="en-US"/>
              </w:rPr>
            </w:pPr>
            <w:r w:rsidRPr="00BE3164">
              <w:t>Notification</w:t>
            </w:r>
            <w:r>
              <w:t xml:space="preserve"> of </w:t>
            </w:r>
            <w:hyperlink r:id="rId1173">
              <w:r>
                <w:rPr>
                  <w:color w:val="0000FF"/>
                  <w:u w:val="single"/>
                </w:rPr>
                <w:t>MAM</w:t>
              </w:r>
            </w:hyperlink>
            <w: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523C8BFB" w14:textId="47866C0C" w:rsidR="00DA0FFE" w:rsidRPr="00334A8E" w:rsidRDefault="002F6A77">
            <w:pPr>
              <w:widowControl w:val="0"/>
              <w:spacing w:beforeAutospacing="1" w:after="320" w:afterAutospacing="1" w:line="276" w:lineRule="auto"/>
              <w:rPr>
                <w:rFonts w:cs="Arial"/>
                <w:szCs w:val="22"/>
                <w:lang w:eastAsia="en-US"/>
              </w:rPr>
            </w:pPr>
            <w:r>
              <w:t xml:space="preserve">Losing </w:t>
            </w:r>
            <w:hyperlink r:id="rId117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7D30F0C" w14:textId="18FB95BA" w:rsidR="00DA0FFE" w:rsidRPr="00334A8E" w:rsidRDefault="002F6A77">
            <w:pPr>
              <w:widowControl w:val="0"/>
              <w:spacing w:beforeAutospacing="1" w:after="320" w:afterAutospacing="1" w:line="276" w:lineRule="auto"/>
              <w:rPr>
                <w:rFonts w:cs="Arial"/>
                <w:szCs w:val="22"/>
                <w:lang w:eastAsia="en-US"/>
              </w:rPr>
            </w:pPr>
            <w:hyperlink r:id="rId1175">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76F52AA7" w14:textId="5707ED0B" w:rsidR="00DA0FFE" w:rsidRPr="00334A8E" w:rsidRDefault="002F6A77">
            <w:pPr>
              <w:widowControl w:val="0"/>
              <w:spacing w:beforeAutospacing="1" w:after="320" w:afterAutospacing="1" w:line="276" w:lineRule="auto"/>
              <w:rPr>
                <w:rFonts w:cs="Arial"/>
                <w:szCs w:val="22"/>
                <w:lang w:eastAsia="en-US"/>
              </w:rPr>
            </w:pPr>
            <w:hyperlink r:id="rId1176">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36724D11" w14:textId="01318393"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177">
              <w:r>
                <w:rPr>
                  <w:color w:val="0000FF"/>
                  <w:u w:val="single"/>
                </w:rPr>
                <w:t>DTN</w:t>
              </w:r>
            </w:hyperlink>
          </w:p>
        </w:tc>
      </w:tr>
      <w:tr w:rsidR="00E35715" w14:paraId="02C34231" w14:textId="77777777" w:rsidTr="37128693">
        <w:tc>
          <w:tcPr>
            <w:tcW w:w="0" w:type="auto"/>
            <w:tcBorders>
              <w:top w:val="single" w:sz="8" w:space="0" w:color="696969"/>
              <w:left w:val="single" w:sz="8" w:space="0" w:color="696969"/>
              <w:bottom w:val="single" w:sz="8" w:space="0" w:color="696969"/>
              <w:right w:val="single" w:sz="8" w:space="0" w:color="696969"/>
            </w:tcBorders>
          </w:tcPr>
          <w:p w14:paraId="4E2770B6" w14:textId="18CBEE5F" w:rsidR="00DA0FFE" w:rsidRPr="00334A8E" w:rsidRDefault="002F6A77">
            <w:pPr>
              <w:widowControl w:val="0"/>
              <w:spacing w:beforeAutospacing="1" w:after="320" w:afterAutospacing="1" w:line="276" w:lineRule="auto"/>
              <w:rPr>
                <w:rFonts w:cs="Arial"/>
                <w:szCs w:val="22"/>
                <w:lang w:eastAsia="en-US"/>
              </w:rPr>
            </w:pPr>
            <w:r>
              <w:t>9.5.26</w:t>
            </w:r>
          </w:p>
        </w:tc>
        <w:tc>
          <w:tcPr>
            <w:tcW w:w="0" w:type="auto"/>
            <w:tcBorders>
              <w:top w:val="single" w:sz="8" w:space="0" w:color="696969"/>
              <w:left w:val="single" w:sz="8" w:space="0" w:color="696969"/>
              <w:bottom w:val="single" w:sz="8" w:space="0" w:color="696969"/>
              <w:right w:val="single" w:sz="8" w:space="0" w:color="696969"/>
            </w:tcBorders>
          </w:tcPr>
          <w:p w14:paraId="5A1BD533" w14:textId="158687CC" w:rsidR="00DA0FFE" w:rsidRPr="00334A8E" w:rsidRDefault="002F6A77">
            <w:pPr>
              <w:widowControl w:val="0"/>
              <w:spacing w:beforeAutospacing="1" w:after="320" w:afterAutospacing="1" w:line="276" w:lineRule="auto"/>
              <w:rPr>
                <w:rFonts w:cs="Arial"/>
                <w:szCs w:val="22"/>
                <w:lang w:eastAsia="en-US"/>
              </w:rPr>
            </w:pPr>
            <w:r>
              <w:t>Within 2</w:t>
            </w:r>
            <w:hyperlink r:id="rId1178" w:history="1">
              <w:r w:rsidRPr="00DE4EBB">
                <w:rPr>
                  <w:rStyle w:val="Hyperlink"/>
                  <w:color w:val="0000FF"/>
                </w:rPr>
                <w:t>WD</w:t>
              </w:r>
            </w:hyperlink>
            <w:r>
              <w:t>s of 9.5.25.</w:t>
            </w:r>
          </w:p>
        </w:tc>
        <w:tc>
          <w:tcPr>
            <w:tcW w:w="0" w:type="auto"/>
            <w:tcBorders>
              <w:top w:val="single" w:sz="8" w:space="0" w:color="696969"/>
              <w:left w:val="single" w:sz="8" w:space="0" w:color="696969"/>
              <w:bottom w:val="single" w:sz="8" w:space="0" w:color="696969"/>
              <w:right w:val="single" w:sz="8" w:space="0" w:color="696969"/>
            </w:tcBorders>
          </w:tcPr>
          <w:p w14:paraId="78CEF29F" w14:textId="179F0133"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179">
              <w:r>
                <w:rPr>
                  <w:color w:val="0000FF"/>
                  <w:u w:val="single"/>
                </w:rPr>
                <w:t>MAM</w:t>
              </w:r>
            </w:hyperlink>
            <w: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63EA996" w14:textId="0BC2760F" w:rsidR="00DA0FFE" w:rsidRPr="00334A8E" w:rsidRDefault="002F6A77">
            <w:pPr>
              <w:widowControl w:val="0"/>
              <w:spacing w:beforeAutospacing="1" w:after="320" w:afterAutospacing="1" w:line="276" w:lineRule="auto"/>
              <w:rPr>
                <w:rFonts w:cs="Arial"/>
                <w:szCs w:val="22"/>
                <w:lang w:eastAsia="en-US"/>
              </w:rPr>
            </w:pPr>
            <w:r>
              <w:t> </w:t>
            </w:r>
            <w:hyperlink r:id="rId1180">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1CFCA1A8" w14:textId="281DD61E" w:rsidR="00DA0FFE" w:rsidRPr="00334A8E" w:rsidRDefault="002F6A77">
            <w:pPr>
              <w:widowControl w:val="0"/>
              <w:spacing w:beforeAutospacing="1" w:after="320" w:afterAutospacing="1" w:line="276" w:lineRule="auto"/>
              <w:rPr>
                <w:rFonts w:cs="Arial"/>
                <w:szCs w:val="22"/>
                <w:lang w:eastAsia="en-US"/>
              </w:rPr>
            </w:pPr>
            <w:r>
              <w:t xml:space="preserve">Losing </w:t>
            </w:r>
            <w:hyperlink r:id="rId1181">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22D26C6B" w14:textId="594E9181" w:rsidR="00DA0FFE" w:rsidRPr="00334A8E" w:rsidRDefault="002F6A77">
            <w:pPr>
              <w:widowControl w:val="0"/>
              <w:spacing w:beforeAutospacing="1" w:after="320" w:afterAutospacing="1" w:line="276" w:lineRule="auto"/>
              <w:rPr>
                <w:rFonts w:cs="Arial"/>
                <w:szCs w:val="22"/>
                <w:lang w:eastAsia="en-US"/>
              </w:rPr>
            </w:pPr>
            <w:hyperlink r:id="rId1182">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7D961C29" w14:textId="789F6400"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183">
              <w:r>
                <w:rPr>
                  <w:color w:val="0000FF"/>
                  <w:u w:val="single"/>
                </w:rPr>
                <w:t>DTN</w:t>
              </w:r>
            </w:hyperlink>
          </w:p>
        </w:tc>
      </w:tr>
      <w:tr w:rsidR="00E35715" w14:paraId="15B6C7F0" w14:textId="77777777" w:rsidTr="37128693">
        <w:tc>
          <w:tcPr>
            <w:tcW w:w="0" w:type="auto"/>
            <w:tcBorders>
              <w:top w:val="single" w:sz="8" w:space="0" w:color="696969"/>
              <w:left w:val="single" w:sz="8" w:space="0" w:color="696969"/>
              <w:bottom w:val="single" w:sz="8" w:space="0" w:color="696969"/>
              <w:right w:val="single" w:sz="8" w:space="0" w:color="696969"/>
            </w:tcBorders>
          </w:tcPr>
          <w:p w14:paraId="17CEF77E" w14:textId="0B8BB51F" w:rsidR="00DA0FFE" w:rsidRPr="00334A8E" w:rsidRDefault="002F6A77">
            <w:pPr>
              <w:widowControl w:val="0"/>
              <w:spacing w:beforeAutospacing="1" w:after="320" w:afterAutospacing="1" w:line="276" w:lineRule="auto"/>
              <w:rPr>
                <w:rFonts w:cs="Arial"/>
                <w:szCs w:val="22"/>
                <w:lang w:eastAsia="en-US"/>
              </w:rPr>
            </w:pPr>
            <w:r>
              <w:t>9.5.27</w:t>
            </w:r>
          </w:p>
        </w:tc>
        <w:tc>
          <w:tcPr>
            <w:tcW w:w="0" w:type="auto"/>
            <w:tcBorders>
              <w:top w:val="single" w:sz="8" w:space="0" w:color="696969"/>
              <w:left w:val="single" w:sz="8" w:space="0" w:color="696969"/>
              <w:bottom w:val="single" w:sz="8" w:space="0" w:color="696969"/>
              <w:right w:val="single" w:sz="8" w:space="0" w:color="696969"/>
            </w:tcBorders>
          </w:tcPr>
          <w:p w14:paraId="79F95E43" w14:textId="5BC15EC8" w:rsidR="00DA0FFE" w:rsidRPr="00334A8E" w:rsidRDefault="002F6A77">
            <w:pPr>
              <w:widowControl w:val="0"/>
              <w:spacing w:beforeAutospacing="1" w:after="320" w:afterAutospacing="1" w:line="276" w:lineRule="auto"/>
              <w:rPr>
                <w:rFonts w:cs="Arial"/>
                <w:szCs w:val="22"/>
                <w:lang w:eastAsia="en-US"/>
              </w:rPr>
            </w:pPr>
            <w:r>
              <w:t>Within 2</w:t>
            </w:r>
            <w:hyperlink r:id="rId1184" w:history="1">
              <w:r w:rsidRPr="00DE4EBB">
                <w:rPr>
                  <w:rStyle w:val="Hyperlink"/>
                  <w:color w:val="0000FF"/>
                </w:rPr>
                <w:t>WD</w:t>
              </w:r>
            </w:hyperlink>
            <w:r>
              <w:t>s of 9.5.22.</w:t>
            </w:r>
          </w:p>
        </w:tc>
        <w:tc>
          <w:tcPr>
            <w:tcW w:w="0" w:type="auto"/>
            <w:tcBorders>
              <w:top w:val="single" w:sz="8" w:space="0" w:color="696969"/>
              <w:left w:val="single" w:sz="8" w:space="0" w:color="696969"/>
              <w:bottom w:val="single" w:sz="8" w:space="0" w:color="696969"/>
              <w:right w:val="single" w:sz="8" w:space="0" w:color="696969"/>
            </w:tcBorders>
          </w:tcPr>
          <w:p w14:paraId="6EA217BD" w14:textId="107E7A7F" w:rsidR="00DA0FFE" w:rsidRPr="00334A8E" w:rsidRDefault="002F6A77">
            <w:pPr>
              <w:widowControl w:val="0"/>
              <w:spacing w:beforeAutospacing="1" w:after="320" w:afterAutospacing="1" w:line="276" w:lineRule="auto"/>
              <w:rPr>
                <w:rFonts w:cs="Arial"/>
                <w:szCs w:val="22"/>
                <w:lang w:eastAsia="en-US"/>
              </w:rPr>
            </w:pPr>
            <w:r w:rsidRPr="00BE3164">
              <w:t>Notification</w:t>
            </w:r>
            <w:r>
              <w:t xml:space="preserve"> of </w:t>
            </w:r>
            <w:hyperlink r:id="rId1185">
              <w:r>
                <w:rPr>
                  <w:color w:val="0000FF"/>
                  <w:u w:val="single"/>
                </w:rPr>
                <w:t>MAM</w:t>
              </w:r>
            </w:hyperlink>
            <w: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5B75A0F9" w14:textId="51B1D3AB"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18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D1318F0" w14:textId="1A31534D"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1187">
              <w:r>
                <w:rPr>
                  <w:color w:val="0000FF"/>
                  <w:u w:val="single"/>
                </w:rPr>
                <w:t>MAP</w:t>
              </w:r>
            </w:hyperlink>
          </w:p>
          <w:p w14:paraId="4AAD5F47" w14:textId="0514F687" w:rsidR="00E5733A" w:rsidRPr="00334A8E" w:rsidRDefault="00E5733A">
            <w:pPr>
              <w:widowControl w:val="0"/>
              <w:spacing w:beforeAutospacing="1" w:after="320" w:afterAutospacing="1" w:line="276" w:lineRule="auto"/>
              <w:rPr>
                <w:rFonts w:cs="Arial"/>
                <w:szCs w:val="22"/>
                <w:lang w:eastAsia="en-US"/>
              </w:rPr>
            </w:pPr>
            <w:r>
              <w:t xml:space="preserve">Where </w:t>
            </w:r>
            <w:hyperlink r:id="rId1188">
              <w:r>
                <w:rPr>
                  <w:color w:val="0000FF"/>
                  <w:u w:val="single"/>
                </w:rPr>
                <w:t>Meter Asset Provider</w:t>
              </w:r>
            </w:hyperlink>
            <w:r>
              <w:t xml:space="preserve">s do not have a contract in place with a Gaining </w:t>
            </w:r>
            <w:hyperlink r:id="rId1189">
              <w:r>
                <w:rPr>
                  <w:color w:val="0000FF"/>
                  <w:u w:val="single"/>
                </w:rPr>
                <w:t>MAM</w:t>
              </w:r>
            </w:hyperlink>
            <w:r>
              <w:t xml:space="preserve"> it will first be necessary for the </w:t>
            </w:r>
            <w:hyperlink r:id="rId1190">
              <w:r>
                <w:rPr>
                  <w:color w:val="0000FF"/>
                  <w:u w:val="single"/>
                </w:rPr>
                <w:t>Meter Asset Provider</w:t>
              </w:r>
            </w:hyperlink>
            <w:r>
              <w:t xml:space="preserve"> and </w:t>
            </w:r>
            <w:hyperlink r:id="rId1191">
              <w:r>
                <w:rPr>
                  <w:color w:val="0000FF"/>
                  <w:u w:val="single"/>
                </w:rPr>
                <w:t>MAM</w:t>
              </w:r>
            </w:hyperlink>
            <w:r>
              <w:t xml:space="preserve"> to agree terms for use of the </w:t>
            </w:r>
            <w:hyperlink r:id="rId1192">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782CF311" w14:textId="6387B90A" w:rsidR="00DA0FFE" w:rsidRPr="00334A8E" w:rsidRDefault="002F6A77">
            <w:pPr>
              <w:widowControl w:val="0"/>
              <w:spacing w:beforeAutospacing="1" w:after="320" w:afterAutospacing="1" w:line="276" w:lineRule="auto"/>
              <w:rPr>
                <w:rFonts w:cs="Arial"/>
                <w:szCs w:val="22"/>
                <w:lang w:eastAsia="en-US"/>
              </w:rPr>
            </w:pPr>
            <w:hyperlink r:id="rId1193">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6F75CFEE" w14:textId="22F1A954"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194" w:history="1">
              <w:r w:rsidRPr="00DE4EBB">
                <w:rPr>
                  <w:rStyle w:val="Hyperlink"/>
                  <w:color w:val="0000FF"/>
                </w:rPr>
                <w:t>DTN</w:t>
              </w:r>
              <w:r w:rsidRPr="004620EA">
                <w:rPr>
                  <w:rStyle w:val="Hyperlink"/>
                </w:rPr>
                <w:t> </w:t>
              </w:r>
            </w:hyperlink>
          </w:p>
        </w:tc>
      </w:tr>
      <w:tr w:rsidR="00E35715" w14:paraId="3F99984C" w14:textId="77777777" w:rsidTr="37128693">
        <w:tc>
          <w:tcPr>
            <w:tcW w:w="0" w:type="auto"/>
            <w:tcBorders>
              <w:top w:val="single" w:sz="8" w:space="0" w:color="696969"/>
              <w:left w:val="single" w:sz="8" w:space="0" w:color="696969"/>
              <w:bottom w:val="single" w:sz="8" w:space="0" w:color="696969"/>
              <w:right w:val="single" w:sz="8" w:space="0" w:color="696969"/>
            </w:tcBorders>
          </w:tcPr>
          <w:p w14:paraId="2020FA03" w14:textId="141CD6E6" w:rsidR="00DA0FFE" w:rsidRPr="00334A8E" w:rsidRDefault="002F6A77">
            <w:pPr>
              <w:widowControl w:val="0"/>
              <w:spacing w:beforeAutospacing="1" w:after="320" w:afterAutospacing="1" w:line="276" w:lineRule="auto"/>
              <w:rPr>
                <w:rFonts w:cs="Arial"/>
                <w:szCs w:val="22"/>
                <w:lang w:eastAsia="en-US"/>
              </w:rPr>
            </w:pPr>
            <w:r>
              <w:t>9.5.28</w:t>
            </w:r>
          </w:p>
        </w:tc>
        <w:tc>
          <w:tcPr>
            <w:tcW w:w="0" w:type="auto"/>
            <w:tcBorders>
              <w:top w:val="single" w:sz="8" w:space="0" w:color="696969"/>
              <w:left w:val="single" w:sz="8" w:space="0" w:color="696969"/>
              <w:bottom w:val="single" w:sz="8" w:space="0" w:color="696969"/>
              <w:right w:val="single" w:sz="8" w:space="0" w:color="696969"/>
            </w:tcBorders>
          </w:tcPr>
          <w:p w14:paraId="2C2404EE" w14:textId="66C9785A" w:rsidR="00DA0FFE" w:rsidRPr="00334A8E" w:rsidRDefault="002F6A77">
            <w:pPr>
              <w:widowControl w:val="0"/>
              <w:spacing w:beforeAutospacing="1" w:after="320" w:afterAutospacing="1" w:line="276" w:lineRule="auto"/>
              <w:rPr>
                <w:rFonts w:cs="Arial"/>
                <w:szCs w:val="22"/>
                <w:lang w:eastAsia="en-US"/>
              </w:rPr>
            </w:pPr>
            <w:r>
              <w:t>Within 2</w:t>
            </w:r>
            <w:hyperlink r:id="rId1195" w:history="1">
              <w:r w:rsidRPr="00DE4EBB">
                <w:rPr>
                  <w:rStyle w:val="Hyperlink"/>
                  <w:color w:val="0000FF"/>
                </w:rPr>
                <w:t>WD</w:t>
              </w:r>
            </w:hyperlink>
            <w:r>
              <w:t>s 9.5.27.</w:t>
            </w:r>
          </w:p>
        </w:tc>
        <w:tc>
          <w:tcPr>
            <w:tcW w:w="0" w:type="auto"/>
            <w:tcBorders>
              <w:top w:val="single" w:sz="8" w:space="0" w:color="696969"/>
              <w:left w:val="single" w:sz="8" w:space="0" w:color="696969"/>
              <w:bottom w:val="single" w:sz="8" w:space="0" w:color="696969"/>
              <w:right w:val="single" w:sz="8" w:space="0" w:color="696969"/>
            </w:tcBorders>
          </w:tcPr>
          <w:p w14:paraId="7CDDEF01" w14:textId="5CA64328"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196">
              <w:r>
                <w:rPr>
                  <w:color w:val="0000FF"/>
                  <w:u w:val="single"/>
                </w:rPr>
                <w:t>MAM</w:t>
              </w:r>
            </w:hyperlink>
            <w: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692703AE" w14:textId="13061467" w:rsidR="00DA0FFE" w:rsidRPr="00334A8E" w:rsidRDefault="002F6A77">
            <w:pPr>
              <w:widowControl w:val="0"/>
              <w:spacing w:beforeAutospacing="1" w:after="320" w:afterAutospacing="1" w:line="276" w:lineRule="auto"/>
              <w:rPr>
                <w:rFonts w:cs="Arial"/>
                <w:szCs w:val="22"/>
                <w:lang w:eastAsia="en-US"/>
              </w:rPr>
            </w:pPr>
            <w:hyperlink r:id="rId1197">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18C5100B" w14:textId="3A1BC921"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198">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B0523B3" w14:textId="1773C232" w:rsidR="00DA0FFE" w:rsidRPr="00334A8E" w:rsidRDefault="002F6A77">
            <w:pPr>
              <w:widowControl w:val="0"/>
              <w:spacing w:beforeAutospacing="1" w:after="320" w:afterAutospacing="1" w:line="276" w:lineRule="auto"/>
              <w:rPr>
                <w:rFonts w:cs="Arial"/>
                <w:szCs w:val="22"/>
                <w:lang w:eastAsia="en-US"/>
              </w:rPr>
            </w:pPr>
            <w:hyperlink r:id="rId1199">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6F378296" w14:textId="733C7C5D"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200">
              <w:r>
                <w:rPr>
                  <w:color w:val="0000FF"/>
                  <w:u w:val="single"/>
                </w:rPr>
                <w:t>DTN</w:t>
              </w:r>
            </w:hyperlink>
          </w:p>
        </w:tc>
      </w:tr>
      <w:tr w:rsidR="00E35715" w14:paraId="5F6A8925" w14:textId="77777777" w:rsidTr="37128693">
        <w:tc>
          <w:tcPr>
            <w:tcW w:w="0" w:type="auto"/>
            <w:tcBorders>
              <w:top w:val="single" w:sz="8" w:space="0" w:color="696969"/>
              <w:left w:val="single" w:sz="8" w:space="0" w:color="696969"/>
              <w:bottom w:val="single" w:sz="8" w:space="0" w:color="696969"/>
              <w:right w:val="single" w:sz="8" w:space="0" w:color="696969"/>
            </w:tcBorders>
          </w:tcPr>
          <w:p w14:paraId="0274735B" w14:textId="3AB603C2" w:rsidR="00DA0FFE" w:rsidRPr="00334A8E" w:rsidRDefault="002F6A77">
            <w:pPr>
              <w:widowControl w:val="0"/>
              <w:spacing w:beforeAutospacing="1" w:after="320" w:afterAutospacing="1" w:line="276" w:lineRule="auto"/>
              <w:rPr>
                <w:rFonts w:cs="Arial"/>
                <w:szCs w:val="22"/>
                <w:lang w:eastAsia="en-US"/>
              </w:rPr>
            </w:pPr>
            <w:r>
              <w:t>9.5.29</w:t>
            </w:r>
          </w:p>
        </w:tc>
        <w:tc>
          <w:tcPr>
            <w:tcW w:w="0" w:type="auto"/>
            <w:tcBorders>
              <w:top w:val="single" w:sz="8" w:space="0" w:color="696969"/>
              <w:left w:val="single" w:sz="8" w:space="0" w:color="696969"/>
              <w:bottom w:val="single" w:sz="8" w:space="0" w:color="696969"/>
              <w:right w:val="single" w:sz="8" w:space="0" w:color="696969"/>
            </w:tcBorders>
          </w:tcPr>
          <w:p w14:paraId="487A1212" w14:textId="73BB093B" w:rsidR="00DA0FFE" w:rsidRPr="00334A8E" w:rsidRDefault="002F6A77">
            <w:pPr>
              <w:widowControl w:val="0"/>
              <w:spacing w:beforeAutospacing="1" w:after="320" w:afterAutospacing="1" w:line="276" w:lineRule="auto"/>
              <w:rPr>
                <w:rFonts w:cs="Arial"/>
                <w:szCs w:val="22"/>
                <w:lang w:eastAsia="en-US"/>
              </w:rPr>
            </w:pPr>
            <w:r>
              <w:t>Following 9.5.22.</w:t>
            </w:r>
          </w:p>
        </w:tc>
        <w:tc>
          <w:tcPr>
            <w:tcW w:w="0" w:type="auto"/>
            <w:tcBorders>
              <w:top w:val="single" w:sz="8" w:space="0" w:color="696969"/>
              <w:left w:val="single" w:sz="8" w:space="0" w:color="696969"/>
              <w:bottom w:val="single" w:sz="8" w:space="0" w:color="696969"/>
              <w:right w:val="single" w:sz="8" w:space="0" w:color="696969"/>
            </w:tcBorders>
          </w:tcPr>
          <w:p w14:paraId="0E14163C" w14:textId="14B25FF5" w:rsidR="00DA0FFE" w:rsidRPr="00334A8E" w:rsidRDefault="002F6A77">
            <w:pPr>
              <w:widowControl w:val="0"/>
              <w:spacing w:beforeAutospacing="1" w:after="320" w:afterAutospacing="1" w:line="276" w:lineRule="auto"/>
              <w:rPr>
                <w:rFonts w:cs="Arial"/>
                <w:szCs w:val="22"/>
                <w:lang w:eastAsia="en-US"/>
              </w:rPr>
            </w:pPr>
            <w:r w:rsidRPr="004B7D4B">
              <w:t>Notification</w:t>
            </w:r>
            <w:r>
              <w:t xml:space="preserve"> of successful transfer of </w:t>
            </w:r>
            <w:hyperlink r:id="rId1201">
              <w:r>
                <w:rPr>
                  <w:color w:val="0000FF"/>
                  <w:u w:val="single"/>
                </w:rPr>
                <w:t>Metering Asset</w:t>
              </w:r>
            </w:hyperlink>
            <w:r>
              <w:t>. </w:t>
            </w:r>
          </w:p>
        </w:tc>
        <w:tc>
          <w:tcPr>
            <w:tcW w:w="0" w:type="auto"/>
            <w:tcBorders>
              <w:top w:val="single" w:sz="8" w:space="0" w:color="696969"/>
              <w:left w:val="single" w:sz="8" w:space="0" w:color="696969"/>
              <w:bottom w:val="single" w:sz="8" w:space="0" w:color="696969"/>
              <w:right w:val="single" w:sz="8" w:space="0" w:color="696969"/>
            </w:tcBorders>
          </w:tcPr>
          <w:p w14:paraId="33A5B02C" w14:textId="2F06A62C"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20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664608C" w14:textId="4E665DB4" w:rsidR="00DA0FFE" w:rsidRPr="00334A8E" w:rsidRDefault="002F6A77">
            <w:pPr>
              <w:widowControl w:val="0"/>
              <w:spacing w:beforeAutospacing="1" w:after="320" w:afterAutospacing="1" w:line="276" w:lineRule="auto"/>
              <w:rPr>
                <w:rFonts w:cs="Arial"/>
                <w:szCs w:val="22"/>
                <w:lang w:eastAsia="en-US"/>
              </w:rPr>
            </w:pPr>
            <w:hyperlink r:id="rId1203">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3D8CF87" w14:textId="31924094" w:rsidR="00DA0FFE" w:rsidRPr="00334A8E" w:rsidRDefault="002F6A77">
            <w:pPr>
              <w:widowControl w:val="0"/>
              <w:spacing w:beforeAutospacing="1" w:after="320" w:afterAutospacing="1" w:line="276" w:lineRule="auto"/>
              <w:rPr>
                <w:rFonts w:cs="Arial"/>
                <w:szCs w:val="22"/>
                <w:lang w:eastAsia="en-US"/>
              </w:rPr>
            </w:pPr>
            <w:hyperlink r:id="rId1204">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2F9E1A7A" w14:textId="22463D30"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205">
              <w:r>
                <w:rPr>
                  <w:color w:val="0000FF"/>
                  <w:u w:val="single"/>
                </w:rPr>
                <w:t>DTN</w:t>
              </w:r>
            </w:hyperlink>
          </w:p>
        </w:tc>
      </w:tr>
      <w:tr w:rsidR="00E35715" w14:paraId="5F9E8460" w14:textId="77777777" w:rsidTr="37128693">
        <w:tc>
          <w:tcPr>
            <w:tcW w:w="0" w:type="auto"/>
            <w:tcBorders>
              <w:top w:val="single" w:sz="8" w:space="0" w:color="696969"/>
              <w:left w:val="single" w:sz="8" w:space="0" w:color="696969"/>
              <w:bottom w:val="single" w:sz="8" w:space="0" w:color="696969"/>
              <w:right w:val="single" w:sz="8" w:space="0" w:color="696969"/>
            </w:tcBorders>
          </w:tcPr>
          <w:p w14:paraId="151C2D95" w14:textId="695E21E1" w:rsidR="00DA0FFE" w:rsidRPr="00334A8E" w:rsidRDefault="002F6A77">
            <w:pPr>
              <w:widowControl w:val="0"/>
              <w:spacing w:beforeAutospacing="1" w:after="320" w:afterAutospacing="1" w:line="276" w:lineRule="auto"/>
              <w:rPr>
                <w:rFonts w:cs="Arial"/>
                <w:szCs w:val="22"/>
                <w:lang w:eastAsia="en-US"/>
              </w:rPr>
            </w:pPr>
            <w:r>
              <w:t>9.5.30</w:t>
            </w:r>
          </w:p>
        </w:tc>
        <w:tc>
          <w:tcPr>
            <w:tcW w:w="0" w:type="auto"/>
            <w:tcBorders>
              <w:top w:val="single" w:sz="8" w:space="0" w:color="696969"/>
              <w:left w:val="single" w:sz="8" w:space="0" w:color="696969"/>
              <w:bottom w:val="single" w:sz="8" w:space="0" w:color="696969"/>
              <w:right w:val="single" w:sz="8" w:space="0" w:color="696969"/>
            </w:tcBorders>
          </w:tcPr>
          <w:p w14:paraId="750D5823" w14:textId="12D0BDA7" w:rsidR="00DA0FFE" w:rsidRPr="00334A8E" w:rsidRDefault="002F6A77">
            <w:pPr>
              <w:widowControl w:val="0"/>
              <w:spacing w:beforeAutospacing="1" w:after="320" w:afterAutospacing="1" w:line="276" w:lineRule="auto"/>
              <w:rPr>
                <w:rFonts w:cs="Arial"/>
                <w:szCs w:val="22"/>
                <w:lang w:eastAsia="en-US"/>
              </w:rPr>
            </w:pPr>
            <w:r>
              <w:t>Within 2</w:t>
            </w:r>
            <w:hyperlink r:id="rId1206" w:history="1">
              <w:r w:rsidRPr="00DE4EBB">
                <w:rPr>
                  <w:rStyle w:val="Hyperlink"/>
                  <w:color w:val="0000FF"/>
                </w:rPr>
                <w:t>WD</w:t>
              </w:r>
            </w:hyperlink>
            <w:r>
              <w:t>s of 9.5.29.</w:t>
            </w:r>
          </w:p>
        </w:tc>
        <w:tc>
          <w:tcPr>
            <w:tcW w:w="0" w:type="auto"/>
            <w:tcBorders>
              <w:top w:val="single" w:sz="8" w:space="0" w:color="696969"/>
              <w:left w:val="single" w:sz="8" w:space="0" w:color="696969"/>
              <w:bottom w:val="single" w:sz="8" w:space="0" w:color="696969"/>
              <w:right w:val="single" w:sz="8" w:space="0" w:color="696969"/>
            </w:tcBorders>
          </w:tcPr>
          <w:p w14:paraId="1BFB1A99" w14:textId="4F8EE9A8" w:rsidR="00DA0FFE" w:rsidRPr="00334A8E" w:rsidRDefault="002F6A77">
            <w:pPr>
              <w:widowControl w:val="0"/>
              <w:spacing w:beforeAutospacing="1" w:after="320" w:afterAutospacing="1" w:line="276" w:lineRule="auto"/>
              <w:rPr>
                <w:rFonts w:cs="Arial"/>
                <w:szCs w:val="22"/>
                <w:lang w:eastAsia="en-US"/>
              </w:rPr>
            </w:pPr>
            <w:r>
              <w:t xml:space="preserve">Respond to notification of successful transfer of </w:t>
            </w:r>
            <w:hyperlink r:id="rId1207">
              <w:r>
                <w:rPr>
                  <w:color w:val="0000FF"/>
                  <w:u w:val="single"/>
                </w:rPr>
                <w:t>Metering Asset</w:t>
              </w:r>
            </w:hyperlink>
            <w:r>
              <w:t>. </w:t>
            </w:r>
          </w:p>
        </w:tc>
        <w:tc>
          <w:tcPr>
            <w:tcW w:w="0" w:type="auto"/>
            <w:tcBorders>
              <w:top w:val="single" w:sz="8" w:space="0" w:color="696969"/>
              <w:left w:val="single" w:sz="8" w:space="0" w:color="696969"/>
              <w:bottom w:val="single" w:sz="8" w:space="0" w:color="696969"/>
              <w:right w:val="single" w:sz="8" w:space="0" w:color="696969"/>
            </w:tcBorders>
          </w:tcPr>
          <w:p w14:paraId="0B381802" w14:textId="0498B304" w:rsidR="00DA0FFE" w:rsidRPr="00334A8E" w:rsidRDefault="002F6A77">
            <w:pPr>
              <w:widowControl w:val="0"/>
              <w:spacing w:beforeAutospacing="1" w:after="320" w:afterAutospacing="1" w:line="276" w:lineRule="auto"/>
              <w:rPr>
                <w:rFonts w:cs="Arial"/>
                <w:szCs w:val="22"/>
                <w:lang w:eastAsia="en-US"/>
              </w:rPr>
            </w:pPr>
            <w:hyperlink r:id="rId1208">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1FDAF97" w14:textId="003F308E"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209">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C45E36E" w14:textId="0B4ECD1F" w:rsidR="00DA0FFE" w:rsidRPr="00334A8E" w:rsidRDefault="002F6A77">
            <w:pPr>
              <w:widowControl w:val="0"/>
              <w:spacing w:beforeAutospacing="1" w:after="320" w:afterAutospacing="1" w:line="276" w:lineRule="auto"/>
              <w:rPr>
                <w:rFonts w:cs="Arial"/>
                <w:szCs w:val="22"/>
                <w:lang w:eastAsia="en-US"/>
              </w:rPr>
            </w:pPr>
            <w:hyperlink r:id="rId1210">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0330048" w14:textId="3985FCE4"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211">
              <w:r>
                <w:rPr>
                  <w:color w:val="0000FF"/>
                  <w:u w:val="single"/>
                </w:rPr>
                <w:t>DTN</w:t>
              </w:r>
            </w:hyperlink>
          </w:p>
        </w:tc>
      </w:tr>
      <w:tr w:rsidR="00E35715" w14:paraId="26B34143" w14:textId="77777777" w:rsidTr="37128693">
        <w:tc>
          <w:tcPr>
            <w:tcW w:w="0" w:type="auto"/>
            <w:tcBorders>
              <w:top w:val="single" w:sz="8" w:space="0" w:color="696969"/>
              <w:left w:val="single" w:sz="8" w:space="0" w:color="696969"/>
              <w:bottom w:val="single" w:sz="8" w:space="0" w:color="696969"/>
              <w:right w:val="single" w:sz="8" w:space="0" w:color="696969"/>
            </w:tcBorders>
          </w:tcPr>
          <w:p w14:paraId="5F4935E2" w14:textId="3FBE3412" w:rsidR="00DA0FFE" w:rsidRPr="00334A8E" w:rsidRDefault="002F6A77">
            <w:pPr>
              <w:widowControl w:val="0"/>
              <w:spacing w:beforeAutospacing="1" w:after="320" w:afterAutospacing="1" w:line="276" w:lineRule="auto"/>
              <w:rPr>
                <w:rFonts w:cs="Arial"/>
                <w:szCs w:val="22"/>
                <w:lang w:eastAsia="en-US"/>
              </w:rPr>
            </w:pPr>
            <w:r>
              <w:t>9.5.31</w:t>
            </w:r>
          </w:p>
        </w:tc>
        <w:tc>
          <w:tcPr>
            <w:tcW w:w="0" w:type="auto"/>
            <w:tcBorders>
              <w:top w:val="single" w:sz="8" w:space="0" w:color="696969"/>
              <w:left w:val="single" w:sz="8" w:space="0" w:color="696969"/>
              <w:bottom w:val="single" w:sz="8" w:space="0" w:color="696969"/>
              <w:right w:val="single" w:sz="8" w:space="0" w:color="696969"/>
            </w:tcBorders>
          </w:tcPr>
          <w:p w14:paraId="08877A9B" w14:textId="04D678CF" w:rsidR="00FA0F42" w:rsidRPr="00334A8E" w:rsidRDefault="002F6A77">
            <w:pPr>
              <w:widowControl w:val="0"/>
              <w:spacing w:beforeAutospacing="1" w:after="320" w:afterAutospacing="1" w:line="276" w:lineRule="auto"/>
              <w:rPr>
                <w:rFonts w:eastAsia="Arial" w:cs="Arial"/>
                <w:szCs w:val="22"/>
                <w:lang w:eastAsia="en-US"/>
              </w:rPr>
            </w:pPr>
            <w:r>
              <w:t>Following 9.5.29.</w:t>
            </w:r>
          </w:p>
          <w:p w14:paraId="16A5053B" w14:textId="4F56A7DE" w:rsidR="00DA0FFE" w:rsidRPr="00334A8E" w:rsidRDefault="008C41F7">
            <w:pPr>
              <w:widowControl w:val="0"/>
              <w:spacing w:beforeAutospacing="1" w:after="320" w:afterAutospacing="1" w:line="276" w:lineRule="auto"/>
              <w:rPr>
                <w:rFonts w:cs="Arial"/>
                <w:szCs w:val="22"/>
                <w:lang w:eastAsia="en-US"/>
              </w:rPr>
            </w:pPr>
            <w:r>
              <w:t xml:space="preserve">The notification from </w:t>
            </w:r>
            <w:hyperlink r:id="rId1212">
              <w:r>
                <w:rPr>
                  <w:color w:val="0000FF"/>
                  <w:u w:val="single"/>
                </w:rPr>
                <w:t>Gaining Supplier</w:t>
              </w:r>
            </w:hyperlink>
            <w:r>
              <w:t xml:space="preserve"> to </w:t>
            </w:r>
            <w:hyperlink r:id="rId1213">
              <w:r>
                <w:rPr>
                  <w:color w:val="0000FF"/>
                  <w:u w:val="single"/>
                </w:rPr>
                <w:t>Gaining Shipper</w:t>
              </w:r>
            </w:hyperlink>
            <w:r>
              <w:t xml:space="preserve"> must be provided to enable the </w:t>
            </w:r>
            <w:hyperlink r:id="rId1214">
              <w:r>
                <w:rPr>
                  <w:color w:val="0000FF"/>
                  <w:u w:val="single"/>
                </w:rPr>
                <w:t>Gaining</w:t>
              </w:r>
              <w:r w:rsidR="008349D5">
                <w:rPr>
                  <w:color w:val="0000FF"/>
                  <w:u w:val="single"/>
                </w:rPr>
                <w:t xml:space="preserve"> </w:t>
              </w:r>
              <w:r>
                <w:rPr>
                  <w:color w:val="0000FF"/>
                  <w:u w:val="single"/>
                </w:rPr>
                <w:t>Shipper</w:t>
              </w:r>
            </w:hyperlink>
            <w:r>
              <w:t xml:space="preserve"> notification to the </w:t>
            </w:r>
            <w:hyperlink r:id="rId1215">
              <w:r>
                <w:rPr>
                  <w:color w:val="0000FF"/>
                  <w:u w:val="single"/>
                </w:rPr>
                <w:t>CDSP</w:t>
              </w:r>
            </w:hyperlink>
            <w:r>
              <w:t xml:space="preserve"> within 2 </w:t>
            </w:r>
            <w:hyperlink r:id="rId1216">
              <w:r>
                <w:rPr>
                  <w:color w:val="0000FF"/>
                  <w:u w:val="single"/>
                </w:rPr>
                <w:t>WD</w:t>
              </w:r>
            </w:hyperlink>
            <w:r>
              <w:t xml:space="preserve">s of the </w:t>
            </w:r>
            <w:hyperlink r:id="rId1217">
              <w:r>
                <w:rPr>
                  <w:color w:val="0000FF"/>
                  <w:u w:val="single"/>
                </w:rPr>
                <w:t>MAM</w:t>
              </w:r>
            </w:hyperlink>
            <w:r>
              <w:t> Effective Date. </w:t>
            </w:r>
          </w:p>
        </w:tc>
        <w:tc>
          <w:tcPr>
            <w:tcW w:w="0" w:type="auto"/>
            <w:tcBorders>
              <w:top w:val="single" w:sz="8" w:space="0" w:color="696969"/>
              <w:left w:val="single" w:sz="8" w:space="0" w:color="696969"/>
              <w:bottom w:val="single" w:sz="8" w:space="0" w:color="696969"/>
              <w:right w:val="single" w:sz="8" w:space="0" w:color="696969"/>
            </w:tcBorders>
          </w:tcPr>
          <w:p w14:paraId="53C67203" w14:textId="23127874" w:rsidR="00DA0FFE" w:rsidRPr="00334A8E" w:rsidRDefault="002F6A77">
            <w:pPr>
              <w:widowControl w:val="0"/>
              <w:spacing w:beforeAutospacing="1" w:after="320" w:afterAutospacing="1" w:line="276" w:lineRule="auto"/>
              <w:rPr>
                <w:rFonts w:cs="Arial"/>
                <w:szCs w:val="22"/>
                <w:lang w:eastAsia="en-US"/>
              </w:rPr>
            </w:pPr>
            <w:r w:rsidRPr="004B7D4B">
              <w:t xml:space="preserve">Notification </w:t>
            </w:r>
            <w:r>
              <w:t xml:space="preserve">of </w:t>
            </w:r>
            <w:hyperlink r:id="rId1218">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7F10C529" w14:textId="35A4CEED" w:rsidR="00DA0FFE" w:rsidRPr="00334A8E" w:rsidRDefault="002F6A77">
            <w:pPr>
              <w:widowControl w:val="0"/>
              <w:spacing w:beforeAutospacing="1" w:after="320" w:afterAutospacing="1" w:line="276" w:lineRule="auto"/>
              <w:rPr>
                <w:rFonts w:cs="Arial"/>
                <w:szCs w:val="22"/>
                <w:lang w:eastAsia="en-US"/>
              </w:rPr>
            </w:pPr>
            <w:hyperlink r:id="rId1219">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168C190" w14:textId="042548AD" w:rsidR="00DA0FFE" w:rsidRPr="00334A8E" w:rsidRDefault="002F6A77">
            <w:pPr>
              <w:widowControl w:val="0"/>
              <w:spacing w:beforeAutospacing="1" w:after="320" w:afterAutospacing="1" w:line="276" w:lineRule="auto"/>
              <w:rPr>
                <w:rFonts w:cs="Arial"/>
                <w:szCs w:val="22"/>
                <w:lang w:eastAsia="en-US"/>
              </w:rPr>
            </w:pPr>
            <w:hyperlink r:id="rId1220">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6AD67AF7" w14:textId="0D2A6A14" w:rsidR="00DA0FFE" w:rsidRPr="00334A8E" w:rsidRDefault="002F6A77">
            <w:pPr>
              <w:widowControl w:val="0"/>
              <w:spacing w:beforeAutospacing="1" w:after="320" w:afterAutospacing="1" w:line="276" w:lineRule="auto"/>
              <w:rPr>
                <w:rFonts w:cs="Arial"/>
                <w:szCs w:val="22"/>
                <w:lang w:eastAsia="en-US"/>
              </w:rPr>
            </w:pPr>
            <w:hyperlink r:id="rId1221">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413844C6"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E35715" w14:paraId="4ED3E8E2" w14:textId="77777777" w:rsidTr="37128693">
        <w:tc>
          <w:tcPr>
            <w:tcW w:w="0" w:type="auto"/>
            <w:tcBorders>
              <w:top w:val="single" w:sz="8" w:space="0" w:color="696969"/>
              <w:left w:val="single" w:sz="8" w:space="0" w:color="696969"/>
              <w:bottom w:val="single" w:sz="8" w:space="0" w:color="696969"/>
              <w:right w:val="single" w:sz="8" w:space="0" w:color="696969"/>
            </w:tcBorders>
          </w:tcPr>
          <w:p w14:paraId="45DB7F4E" w14:textId="32E54EE1" w:rsidR="00DA0FFE" w:rsidRPr="00334A8E" w:rsidRDefault="002F6A77">
            <w:pPr>
              <w:widowControl w:val="0"/>
              <w:spacing w:beforeAutospacing="1" w:after="320" w:afterAutospacing="1" w:line="276" w:lineRule="auto"/>
              <w:rPr>
                <w:rFonts w:cs="Arial"/>
                <w:szCs w:val="22"/>
                <w:lang w:eastAsia="en-US"/>
              </w:rPr>
            </w:pPr>
            <w:r>
              <w:t>9.5.32</w:t>
            </w:r>
          </w:p>
        </w:tc>
        <w:tc>
          <w:tcPr>
            <w:tcW w:w="0" w:type="auto"/>
            <w:tcBorders>
              <w:top w:val="single" w:sz="8" w:space="0" w:color="696969"/>
              <w:left w:val="single" w:sz="8" w:space="0" w:color="696969"/>
              <w:bottom w:val="single" w:sz="8" w:space="0" w:color="696969"/>
              <w:right w:val="single" w:sz="8" w:space="0" w:color="696969"/>
            </w:tcBorders>
          </w:tcPr>
          <w:p w14:paraId="10AFB69E" w14:textId="23C5ED96" w:rsidR="00DA0FFE" w:rsidRPr="00334A8E" w:rsidRDefault="002F6A77">
            <w:pPr>
              <w:widowControl w:val="0"/>
              <w:spacing w:beforeAutospacing="1" w:after="320" w:afterAutospacing="1" w:line="276" w:lineRule="auto"/>
              <w:rPr>
                <w:rFonts w:cs="Arial"/>
                <w:szCs w:val="22"/>
                <w:lang w:eastAsia="en-US"/>
              </w:rPr>
            </w:pPr>
            <w:r>
              <w:t>Within 2</w:t>
            </w:r>
            <w:hyperlink r:id="rId1222" w:history="1">
              <w:r w:rsidRPr="00DE4EBB">
                <w:rPr>
                  <w:rStyle w:val="Hyperlink"/>
                  <w:color w:val="0000FF"/>
                </w:rPr>
                <w:t>WD</w:t>
              </w:r>
            </w:hyperlink>
            <w:r>
              <w:t>s of 9.5.31.</w:t>
            </w:r>
          </w:p>
        </w:tc>
        <w:tc>
          <w:tcPr>
            <w:tcW w:w="0" w:type="auto"/>
            <w:tcBorders>
              <w:top w:val="single" w:sz="8" w:space="0" w:color="696969"/>
              <w:left w:val="single" w:sz="8" w:space="0" w:color="696969"/>
              <w:bottom w:val="single" w:sz="8" w:space="0" w:color="696969"/>
              <w:right w:val="single" w:sz="8" w:space="0" w:color="696969"/>
            </w:tcBorders>
          </w:tcPr>
          <w:p w14:paraId="3FFD98BA" w14:textId="5C8B0B72"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1223">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7ED8DC6D" w14:textId="2AC3DA49" w:rsidR="00DA0FFE" w:rsidRPr="00334A8E" w:rsidRDefault="002F6A77">
            <w:pPr>
              <w:widowControl w:val="0"/>
              <w:spacing w:beforeAutospacing="1" w:after="320" w:afterAutospacing="1" w:line="276" w:lineRule="auto"/>
              <w:rPr>
                <w:rFonts w:cs="Arial"/>
                <w:szCs w:val="22"/>
                <w:lang w:eastAsia="en-US"/>
              </w:rPr>
            </w:pPr>
            <w:hyperlink r:id="rId1224">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608D3F07" w14:textId="0B06124F" w:rsidR="00DA0FFE" w:rsidRPr="00334A8E" w:rsidRDefault="002F6A77">
            <w:pPr>
              <w:widowControl w:val="0"/>
              <w:spacing w:beforeAutospacing="1" w:after="320" w:afterAutospacing="1" w:line="276" w:lineRule="auto"/>
              <w:rPr>
                <w:rFonts w:cs="Arial"/>
                <w:szCs w:val="22"/>
                <w:lang w:eastAsia="en-US"/>
              </w:rPr>
            </w:pPr>
            <w:hyperlink r:id="rId1225">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5B7CC15" w14:textId="143F167E" w:rsidR="00DA0FFE" w:rsidRPr="00334A8E" w:rsidRDefault="002F6A77">
            <w:pPr>
              <w:widowControl w:val="0"/>
              <w:spacing w:beforeAutospacing="1" w:after="320" w:afterAutospacing="1" w:line="276" w:lineRule="auto"/>
              <w:rPr>
                <w:rFonts w:cs="Arial"/>
                <w:szCs w:val="22"/>
                <w:lang w:eastAsia="en-US"/>
              </w:rPr>
            </w:pPr>
            <w:hyperlink r:id="rId1226">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71D019F"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E35715" w14:paraId="6C956E40" w14:textId="77777777" w:rsidTr="37128693">
        <w:tc>
          <w:tcPr>
            <w:tcW w:w="0" w:type="auto"/>
            <w:tcBorders>
              <w:top w:val="single" w:sz="8" w:space="0" w:color="696969"/>
              <w:left w:val="single" w:sz="8" w:space="0" w:color="696969"/>
              <w:bottom w:val="single" w:sz="8" w:space="0" w:color="696969"/>
              <w:right w:val="single" w:sz="8" w:space="0" w:color="696969"/>
            </w:tcBorders>
          </w:tcPr>
          <w:p w14:paraId="329A01D1" w14:textId="53E9B054" w:rsidR="00DA0FFE" w:rsidRPr="00334A8E" w:rsidRDefault="002F6A77">
            <w:pPr>
              <w:widowControl w:val="0"/>
              <w:spacing w:beforeAutospacing="1" w:after="320" w:afterAutospacing="1" w:line="276" w:lineRule="auto"/>
              <w:rPr>
                <w:rFonts w:cs="Arial"/>
                <w:szCs w:val="22"/>
                <w:lang w:eastAsia="en-US"/>
              </w:rPr>
            </w:pPr>
            <w:r>
              <w:t>9.5.33</w:t>
            </w:r>
          </w:p>
        </w:tc>
        <w:tc>
          <w:tcPr>
            <w:tcW w:w="0" w:type="auto"/>
            <w:tcBorders>
              <w:top w:val="single" w:sz="8" w:space="0" w:color="696969"/>
              <w:left w:val="single" w:sz="8" w:space="0" w:color="696969"/>
              <w:bottom w:val="single" w:sz="8" w:space="0" w:color="696969"/>
              <w:right w:val="single" w:sz="8" w:space="0" w:color="696969"/>
            </w:tcBorders>
          </w:tcPr>
          <w:p w14:paraId="59446EFD" w14:textId="471E721D" w:rsidR="00DA0FFE" w:rsidRPr="00334A8E" w:rsidRDefault="002F6A77">
            <w:pPr>
              <w:widowControl w:val="0"/>
              <w:spacing w:beforeAutospacing="1" w:after="320" w:afterAutospacing="1" w:line="276" w:lineRule="auto"/>
              <w:rPr>
                <w:rFonts w:cs="Arial"/>
                <w:szCs w:val="22"/>
                <w:lang w:eastAsia="en-US"/>
              </w:rPr>
            </w:pPr>
            <w:r>
              <w:t>Following 9.5.31.</w:t>
            </w:r>
          </w:p>
        </w:tc>
        <w:tc>
          <w:tcPr>
            <w:tcW w:w="0" w:type="auto"/>
            <w:tcBorders>
              <w:top w:val="single" w:sz="8" w:space="0" w:color="696969"/>
              <w:left w:val="single" w:sz="8" w:space="0" w:color="696969"/>
              <w:bottom w:val="single" w:sz="8" w:space="0" w:color="696969"/>
              <w:right w:val="single" w:sz="8" w:space="0" w:color="696969"/>
            </w:tcBorders>
          </w:tcPr>
          <w:p w14:paraId="3162C55D" w14:textId="6D059669" w:rsidR="00DA0FFE" w:rsidRPr="00334A8E" w:rsidRDefault="002F6A77">
            <w:pPr>
              <w:widowControl w:val="0"/>
              <w:spacing w:beforeAutospacing="1" w:after="320" w:afterAutospacing="1" w:line="276" w:lineRule="auto"/>
              <w:rPr>
                <w:rFonts w:cs="Arial"/>
                <w:szCs w:val="22"/>
                <w:lang w:eastAsia="en-US"/>
              </w:rPr>
            </w:pPr>
            <w:hyperlink r:id="rId1227">
              <w:r>
                <w:rPr>
                  <w:color w:val="0000FF"/>
                  <w:u w:val="single"/>
                </w:rPr>
                <w:t>Notification</w:t>
              </w:r>
            </w:hyperlink>
            <w:r>
              <w:t xml:space="preserve"> of </w:t>
            </w:r>
            <w:hyperlink r:id="rId1228">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353A5861" w14:textId="6F2CE561" w:rsidR="00DA0FFE" w:rsidRPr="00334A8E" w:rsidRDefault="002F6A77">
            <w:pPr>
              <w:widowControl w:val="0"/>
              <w:spacing w:beforeAutospacing="1" w:after="320" w:afterAutospacing="1" w:line="276" w:lineRule="auto"/>
              <w:rPr>
                <w:rFonts w:cs="Arial"/>
                <w:szCs w:val="22"/>
                <w:lang w:eastAsia="en-US"/>
              </w:rPr>
            </w:pPr>
            <w:hyperlink r:id="rId1229">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1A5D41AE" w14:textId="397FDE3F" w:rsidR="00DA0FFE" w:rsidRPr="00334A8E" w:rsidRDefault="002F6A77">
            <w:pPr>
              <w:widowControl w:val="0"/>
              <w:spacing w:beforeAutospacing="1" w:after="320" w:afterAutospacing="1" w:line="276" w:lineRule="auto"/>
              <w:rPr>
                <w:rFonts w:cs="Arial"/>
                <w:szCs w:val="22"/>
                <w:lang w:eastAsia="en-US"/>
              </w:rPr>
            </w:pPr>
            <w:hyperlink r:id="rId1230">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6AD6BC8"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460C9AA4"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E35715" w14:paraId="46CC796D" w14:textId="77777777" w:rsidTr="37128693">
        <w:tc>
          <w:tcPr>
            <w:tcW w:w="0" w:type="auto"/>
            <w:tcBorders>
              <w:top w:val="single" w:sz="8" w:space="0" w:color="696969"/>
              <w:left w:val="single" w:sz="8" w:space="0" w:color="696969"/>
              <w:bottom w:val="single" w:sz="8" w:space="0" w:color="696969"/>
              <w:right w:val="single" w:sz="8" w:space="0" w:color="696969"/>
            </w:tcBorders>
          </w:tcPr>
          <w:p w14:paraId="3BB383F0" w14:textId="760C9614" w:rsidR="00DA0FFE" w:rsidRPr="00334A8E" w:rsidRDefault="002F6A77">
            <w:pPr>
              <w:widowControl w:val="0"/>
              <w:spacing w:beforeAutospacing="1" w:after="320" w:afterAutospacing="1" w:line="276" w:lineRule="auto"/>
              <w:rPr>
                <w:rFonts w:cs="Arial"/>
                <w:szCs w:val="22"/>
                <w:lang w:eastAsia="en-US"/>
              </w:rPr>
            </w:pPr>
            <w:r>
              <w:t>9.5.34</w:t>
            </w:r>
          </w:p>
        </w:tc>
        <w:tc>
          <w:tcPr>
            <w:tcW w:w="0" w:type="auto"/>
            <w:tcBorders>
              <w:top w:val="single" w:sz="8" w:space="0" w:color="696969"/>
              <w:left w:val="single" w:sz="8" w:space="0" w:color="696969"/>
              <w:bottom w:val="single" w:sz="8" w:space="0" w:color="696969"/>
              <w:right w:val="single" w:sz="8" w:space="0" w:color="696969"/>
            </w:tcBorders>
          </w:tcPr>
          <w:p w14:paraId="70D95D3C" w14:textId="59DC6ED7" w:rsidR="00DA0FFE" w:rsidRPr="00334A8E" w:rsidRDefault="002F6A77">
            <w:pPr>
              <w:widowControl w:val="0"/>
              <w:spacing w:beforeAutospacing="1" w:after="320" w:afterAutospacing="1" w:line="276" w:lineRule="auto"/>
              <w:rPr>
                <w:rFonts w:cs="Arial"/>
                <w:szCs w:val="22"/>
                <w:lang w:eastAsia="en-US"/>
              </w:rPr>
            </w:pPr>
            <w:r>
              <w:t>Within 2</w:t>
            </w:r>
            <w:hyperlink r:id="rId1231" w:history="1">
              <w:r w:rsidRPr="00DE4EBB">
                <w:rPr>
                  <w:rStyle w:val="Hyperlink"/>
                  <w:color w:val="0000FF"/>
                </w:rPr>
                <w:t>WD</w:t>
              </w:r>
            </w:hyperlink>
            <w:r>
              <w:t>s of 9.5.33.</w:t>
            </w:r>
          </w:p>
        </w:tc>
        <w:tc>
          <w:tcPr>
            <w:tcW w:w="0" w:type="auto"/>
            <w:tcBorders>
              <w:top w:val="single" w:sz="8" w:space="0" w:color="696969"/>
              <w:left w:val="single" w:sz="8" w:space="0" w:color="696969"/>
              <w:bottom w:val="single" w:sz="8" w:space="0" w:color="696969"/>
              <w:right w:val="single" w:sz="8" w:space="0" w:color="696969"/>
            </w:tcBorders>
          </w:tcPr>
          <w:p w14:paraId="5DDAB8D6" w14:textId="5979B230"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1232">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2AF1D544" w14:textId="43EC6F41" w:rsidR="00DA0FFE" w:rsidRPr="00334A8E" w:rsidRDefault="002F6A77">
            <w:pPr>
              <w:widowControl w:val="0"/>
              <w:spacing w:beforeAutospacing="1" w:after="320" w:afterAutospacing="1" w:line="276" w:lineRule="auto"/>
              <w:rPr>
                <w:rFonts w:cs="Arial"/>
                <w:szCs w:val="22"/>
                <w:lang w:eastAsia="en-US"/>
              </w:rPr>
            </w:pPr>
            <w:hyperlink r:id="rId1233">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1A8F5E48" w14:textId="1954B315" w:rsidR="00DA0FFE" w:rsidRPr="00334A8E" w:rsidRDefault="002F6A77">
            <w:pPr>
              <w:widowControl w:val="0"/>
              <w:spacing w:beforeAutospacing="1" w:after="320" w:afterAutospacing="1" w:line="276" w:lineRule="auto"/>
              <w:rPr>
                <w:rFonts w:cs="Arial"/>
                <w:szCs w:val="22"/>
                <w:lang w:eastAsia="en-US"/>
              </w:rPr>
            </w:pPr>
            <w:hyperlink r:id="rId1234">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0920BC10"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47DB655D" w14:textId="77777777" w:rsidR="00DA0FFE" w:rsidRPr="00334A8E" w:rsidRDefault="002F6A77">
            <w:pPr>
              <w:widowControl w:val="0"/>
              <w:spacing w:beforeAutospacing="1" w:after="320" w:afterAutospacing="1" w:line="276" w:lineRule="auto"/>
              <w:rPr>
                <w:rFonts w:cs="Arial"/>
                <w:szCs w:val="22"/>
                <w:lang w:eastAsia="en-US"/>
              </w:rPr>
            </w:pPr>
            <w:r>
              <w:t>IX</w:t>
            </w:r>
          </w:p>
        </w:tc>
      </w:tr>
    </w:tbl>
    <w:p w14:paraId="2D5B1FDE" w14:textId="77777777" w:rsidR="00DA0FFE" w:rsidRDefault="00DA0FFE"/>
    <w:p w14:paraId="0FB9A24A" w14:textId="77777777" w:rsidR="006E7E53" w:rsidRDefault="006E7E53"/>
    <w:p w14:paraId="4E810D9A" w14:textId="5268516C" w:rsidR="00DA0FFE" w:rsidRPr="00334A8E" w:rsidRDefault="002B2536" w:rsidP="0079684C">
      <w:pPr>
        <w:pStyle w:val="Heading1"/>
        <w:keepNext w:val="0"/>
        <w:keepLines w:val="0"/>
        <w:widowControl w:val="0"/>
        <w:numPr>
          <w:ilvl w:val="0"/>
          <w:numId w:val="1"/>
        </w:numPr>
        <w:spacing w:before="320" w:after="320"/>
        <w:ind w:left="357" w:hanging="357"/>
        <w:rPr>
          <w:sz w:val="24"/>
          <w:szCs w:val="24"/>
        </w:rPr>
      </w:pPr>
      <w:bookmarkStart w:id="50" w:name="_Toc168583865"/>
      <w:bookmarkStart w:id="51" w:name="_Toc176809539"/>
      <w:bookmarkStart w:id="52" w:name="_Toc208473005"/>
      <w:bookmarkEnd w:id="50"/>
      <w:bookmarkEnd w:id="51"/>
      <w:r>
        <w:rPr>
          <w:sz w:val="24"/>
        </w:rPr>
        <w:t xml:space="preserve">Gas </w:t>
      </w:r>
      <w:hyperlink r:id="rId1235">
        <w:r>
          <w:rPr>
            <w:color w:val="0000FF"/>
            <w:sz w:val="24"/>
            <w:u w:val="single"/>
          </w:rPr>
          <w:t>Switch</w:t>
        </w:r>
      </w:hyperlink>
      <w:r>
        <w:rPr>
          <w:sz w:val="24"/>
        </w:rPr>
        <w:t xml:space="preserve"> with No Concurrent Change of </w:t>
      </w:r>
      <w:hyperlink r:id="rId1236">
        <w:r>
          <w:rPr>
            <w:color w:val="0000FF"/>
            <w:sz w:val="24"/>
            <w:u w:val="single"/>
          </w:rPr>
          <w:t>MAM</w:t>
        </w:r>
        <w:bookmarkEnd w:id="52"/>
      </w:hyperlink>
    </w:p>
    <w:p w14:paraId="47F3A091" w14:textId="2FE27A36" w:rsidR="00DA0FFE" w:rsidRPr="00334A8E" w:rsidRDefault="000D2EB8" w:rsidP="000D2EB8">
      <w:pPr>
        <w:pStyle w:val="RECHeadingLevel2"/>
        <w:numPr>
          <w:ilvl w:val="1"/>
          <w:numId w:val="56"/>
        </w:numPr>
        <w:spacing w:after="320"/>
        <w:ind w:left="788" w:hanging="431"/>
        <w:rPr>
          <w:sz w:val="22"/>
          <w:szCs w:val="22"/>
        </w:rPr>
      </w:pPr>
      <w:r>
        <w:rPr>
          <w:sz w:val="22"/>
        </w:rPr>
        <w:t xml:space="preserve"> </w:t>
      </w:r>
      <w:r w:rsidR="002F6A77">
        <w:rPr>
          <w:sz w:val="22"/>
        </w:rPr>
        <w:t xml:space="preserve">This process covers the transfer of metering details where a </w:t>
      </w:r>
      <w:hyperlink r:id="rId1237">
        <w:r w:rsidR="002F6A77">
          <w:rPr>
            <w:color w:val="0000FF"/>
            <w:sz w:val="22"/>
            <w:u w:val="single"/>
          </w:rPr>
          <w:t>Switch</w:t>
        </w:r>
      </w:hyperlink>
      <w:r w:rsidR="002F6A77">
        <w:rPr>
          <w:sz w:val="22"/>
        </w:rPr>
        <w:t xml:space="preserve"> occurs, and the </w:t>
      </w:r>
      <w:hyperlink r:id="rId1238">
        <w:r w:rsidR="002F6A77">
          <w:rPr>
            <w:color w:val="0000FF"/>
            <w:sz w:val="22"/>
            <w:u w:val="single"/>
          </w:rPr>
          <w:t>Gaining Supplier</w:t>
        </w:r>
      </w:hyperlink>
      <w:r w:rsidR="002F6A77">
        <w:rPr>
          <w:sz w:val="22"/>
        </w:rPr>
        <w:t xml:space="preserve"> </w:t>
      </w:r>
      <w:hyperlink r:id="rId1239" w:history="1">
        <w:r w:rsidR="002F6A77" w:rsidRPr="0062274D">
          <w:rPr>
            <w:rStyle w:val="Hyperlink"/>
            <w:color w:val="0000FF"/>
            <w:sz w:val="22"/>
          </w:rPr>
          <w:t>Appoint</w:t>
        </w:r>
      </w:hyperlink>
      <w:r w:rsidR="002F6A77">
        <w:rPr>
          <w:sz w:val="22"/>
        </w:rPr>
        <w:t xml:space="preserve">s the existing </w:t>
      </w:r>
      <w:hyperlink r:id="rId1240">
        <w:r w:rsidR="002F6A77">
          <w:rPr>
            <w:color w:val="0000FF"/>
            <w:sz w:val="22"/>
            <w:u w:val="single"/>
          </w:rPr>
          <w:t>MAM</w:t>
        </w:r>
      </w:hyperlink>
      <w:r w:rsidR="002F6A77">
        <w:rPr>
          <w:sz w:val="22"/>
        </w:rPr>
        <w:t>. </w:t>
      </w:r>
    </w:p>
    <w:p w14:paraId="6863A96C" w14:textId="552FB46C" w:rsidR="00DA0FFE" w:rsidRPr="00334A8E" w:rsidRDefault="000D2EB8" w:rsidP="000D2EB8">
      <w:pPr>
        <w:pStyle w:val="RECHeadingLevel2"/>
        <w:numPr>
          <w:ilvl w:val="1"/>
          <w:numId w:val="56"/>
        </w:numPr>
        <w:spacing w:after="320"/>
        <w:ind w:left="788" w:hanging="431"/>
        <w:rPr>
          <w:sz w:val="22"/>
          <w:szCs w:val="22"/>
        </w:rPr>
      </w:pPr>
      <w:r>
        <w:rPr>
          <w:sz w:val="22"/>
        </w:rPr>
        <w:t xml:space="preserve"> </w:t>
      </w:r>
      <w:r w:rsidR="002F6A77">
        <w:rPr>
          <w:sz w:val="22"/>
        </w:rPr>
        <w:t xml:space="preserve">The </w:t>
      </w:r>
      <w:hyperlink r:id="rId1241">
        <w:r w:rsidR="002F6A77">
          <w:rPr>
            <w:color w:val="0000FF"/>
            <w:sz w:val="22"/>
            <w:u w:val="single"/>
          </w:rPr>
          <w:t>Switch</w:t>
        </w:r>
      </w:hyperlink>
      <w:r w:rsidR="002F6A77">
        <w:rPr>
          <w:sz w:val="22"/>
        </w:rPr>
        <w:t xml:space="preserve"> process is set out in the </w:t>
      </w:r>
      <w:hyperlink r:id="rId1242">
        <w:r w:rsidR="002F6A77">
          <w:rPr>
            <w:color w:val="0000FF"/>
            <w:sz w:val="22"/>
            <w:u w:val="single"/>
          </w:rPr>
          <w:t>Registration Services Schedule</w:t>
        </w:r>
      </w:hyperlink>
      <w:r w:rsidR="002F6A77">
        <w:rPr>
          <w:sz w:val="22"/>
        </w:rPr>
        <w:t xml:space="preserve">. Some (but not necessarily all) of these processes have been included in the interface tables to highlight the interactions between the </w:t>
      </w:r>
      <w:hyperlink r:id="rId1243">
        <w:r w:rsidR="002F6A77">
          <w:rPr>
            <w:color w:val="0000FF"/>
            <w:sz w:val="22"/>
            <w:u w:val="single"/>
          </w:rPr>
          <w:t>Switch</w:t>
        </w:r>
      </w:hyperlink>
      <w:r w:rsidR="002F6A77">
        <w:rPr>
          <w:sz w:val="22"/>
        </w:rPr>
        <w:t xml:space="preserve"> process and the </w:t>
      </w:r>
      <w:hyperlink r:id="rId1244">
        <w:r w:rsidR="002F6A77">
          <w:rPr>
            <w:color w:val="0000FF"/>
            <w:sz w:val="22"/>
            <w:u w:val="single"/>
          </w:rPr>
          <w:t>Appointment</w:t>
        </w:r>
      </w:hyperlink>
      <w:r w:rsidR="002F6A77">
        <w:rPr>
          <w:sz w:val="22"/>
        </w:rPr>
        <w:t xml:space="preserve"> of </w:t>
      </w:r>
      <w:hyperlink r:id="rId1245">
        <w:r w:rsidR="002F6A77">
          <w:rPr>
            <w:color w:val="0000FF"/>
            <w:sz w:val="22"/>
            <w:u w:val="single"/>
          </w:rPr>
          <w:t>MAM</w:t>
        </w:r>
      </w:hyperlink>
      <w:r w:rsidR="002F6A77">
        <w:rPr>
          <w:sz w:val="22"/>
        </w:rPr>
        <w:t>s.</w:t>
      </w:r>
    </w:p>
    <w:p w14:paraId="526790C4" w14:textId="22297EE9" w:rsidR="00DA0FFE" w:rsidRPr="00334A8E" w:rsidRDefault="000D2EB8" w:rsidP="000D2EB8">
      <w:pPr>
        <w:pStyle w:val="RECHeadingLevel2"/>
        <w:numPr>
          <w:ilvl w:val="1"/>
          <w:numId w:val="56"/>
        </w:numPr>
        <w:spacing w:after="320"/>
        <w:ind w:left="788" w:hanging="431"/>
        <w:rPr>
          <w:sz w:val="22"/>
          <w:szCs w:val="22"/>
        </w:rPr>
      </w:pPr>
      <w:r>
        <w:rPr>
          <w:sz w:val="22"/>
        </w:rPr>
        <w:t xml:space="preserve"> </w:t>
      </w:r>
      <w:r w:rsidR="002F6A77">
        <w:rPr>
          <w:sz w:val="22"/>
        </w:rPr>
        <w:t xml:space="preserve">Prior to the </w:t>
      </w:r>
      <w:hyperlink r:id="rId1246">
        <w:r w:rsidR="002F6A77">
          <w:rPr>
            <w:color w:val="0000FF"/>
            <w:sz w:val="22"/>
            <w:u w:val="single"/>
          </w:rPr>
          <w:t>Consumer</w:t>
        </w:r>
      </w:hyperlink>
      <w:r w:rsidR="002F6A77">
        <w:rPr>
          <w:sz w:val="22"/>
        </w:rPr>
        <w:t xml:space="preserve"> deciding to contract with a new </w:t>
      </w:r>
      <w:hyperlink r:id="rId1247">
        <w:r w:rsidR="002F6A77">
          <w:rPr>
            <w:color w:val="0000FF"/>
            <w:sz w:val="22"/>
            <w:u w:val="single"/>
          </w:rPr>
          <w:t>Gas Supplier</w:t>
        </w:r>
      </w:hyperlink>
      <w:r w:rsidR="002F6A77">
        <w:rPr>
          <w:sz w:val="22"/>
        </w:rPr>
        <w:t xml:space="preserve">, the </w:t>
      </w:r>
      <w:hyperlink r:id="rId1248">
        <w:r w:rsidR="002F6A77">
          <w:rPr>
            <w:color w:val="0000FF"/>
            <w:sz w:val="22"/>
            <w:u w:val="single"/>
          </w:rPr>
          <w:t>Consumer</w:t>
        </w:r>
      </w:hyperlink>
      <w:r w:rsidR="002F6A77">
        <w:rPr>
          <w:sz w:val="22"/>
        </w:rPr>
        <w:t xml:space="preserve"> may request a bespoke quotation which requires the </w:t>
      </w:r>
      <w:hyperlink r:id="rId1249">
        <w:r w:rsidR="002F6A77">
          <w:rPr>
            <w:color w:val="0000FF"/>
            <w:sz w:val="22"/>
            <w:u w:val="single"/>
          </w:rPr>
          <w:t>Gas Supplier</w:t>
        </w:r>
      </w:hyperlink>
      <w:r w:rsidR="002F6A77">
        <w:rPr>
          <w:sz w:val="22"/>
        </w:rPr>
        <w:t xml:space="preserve"> to determine transportation, metering and supply costs. The process followed by the </w:t>
      </w:r>
      <w:hyperlink r:id="rId1250">
        <w:r w:rsidR="002F6A77">
          <w:rPr>
            <w:color w:val="0000FF"/>
            <w:sz w:val="22"/>
            <w:u w:val="single"/>
          </w:rPr>
          <w:t>CDSP</w:t>
        </w:r>
      </w:hyperlink>
      <w:r w:rsidR="002F6A77">
        <w:rPr>
          <w:sz w:val="22"/>
        </w:rPr>
        <w:t xml:space="preserve"> for the provision of transportation details for this purpose is defined in the </w:t>
      </w:r>
      <w:hyperlink r:id="rId1251">
        <w:r w:rsidR="002F6A77">
          <w:rPr>
            <w:color w:val="0000FF"/>
            <w:sz w:val="22"/>
            <w:u w:val="single"/>
          </w:rPr>
          <w:t>UNC</w:t>
        </w:r>
      </w:hyperlink>
      <w:r w:rsidR="002F6A77">
        <w:rPr>
          <w:sz w:val="22"/>
        </w:rPr>
        <w:t xml:space="preserve">, and therefore not repeated here. It is assumed that the </w:t>
      </w:r>
      <w:hyperlink r:id="rId1252">
        <w:r w:rsidR="002F6A77">
          <w:rPr>
            <w:color w:val="0000FF"/>
            <w:sz w:val="22"/>
            <w:u w:val="single"/>
          </w:rPr>
          <w:t>Gas Supplier</w:t>
        </w:r>
      </w:hyperlink>
      <w:r w:rsidR="002F6A77">
        <w:rPr>
          <w:sz w:val="22"/>
        </w:rPr>
        <w:t xml:space="preserve"> has agreement on transportation and metering costs before the process in Paragraph 10.5 is initiated.</w:t>
      </w:r>
    </w:p>
    <w:p w14:paraId="6A2984B2" w14:textId="012138AD" w:rsidR="00DA0FFE" w:rsidRPr="00334A8E" w:rsidRDefault="00084B06" w:rsidP="000D2EB8">
      <w:pPr>
        <w:pStyle w:val="RECHeadingLevel2"/>
        <w:numPr>
          <w:ilvl w:val="1"/>
          <w:numId w:val="56"/>
        </w:numPr>
        <w:spacing w:after="320"/>
        <w:ind w:left="788" w:hanging="431"/>
        <w:rPr>
          <w:sz w:val="22"/>
          <w:szCs w:val="22"/>
        </w:rPr>
      </w:pPr>
      <w:r>
        <w:rPr>
          <w:sz w:val="22"/>
        </w:rPr>
        <w:t xml:space="preserve"> </w:t>
      </w:r>
      <w:r w:rsidR="002F6A77">
        <w:rPr>
          <w:sz w:val="22"/>
        </w:rPr>
        <w:t xml:space="preserve">Wherever possible, </w:t>
      </w:r>
      <w:hyperlink r:id="rId1253">
        <w:r w:rsidR="002F6A77">
          <w:rPr>
            <w:color w:val="0000FF"/>
            <w:sz w:val="22"/>
            <w:u w:val="single"/>
          </w:rPr>
          <w:t>Gas Supplier</w:t>
        </w:r>
      </w:hyperlink>
      <w:r w:rsidR="002F6A77">
        <w:rPr>
          <w:sz w:val="22"/>
        </w:rPr>
        <w:t xml:space="preserve">s shall seek to avoid installation or exchange of a new meter at an </w:t>
      </w:r>
      <w:hyperlink r:id="rId1254">
        <w:r w:rsidR="002F6A77">
          <w:rPr>
            <w:color w:val="0000FF"/>
            <w:sz w:val="22"/>
            <w:u w:val="single"/>
          </w:rPr>
          <w:t>RMP</w:t>
        </w:r>
      </w:hyperlink>
      <w:r w:rsidR="002F6A77">
        <w:rPr>
          <w:sz w:val="22"/>
        </w:rPr>
        <w:t xml:space="preserve"> if it has been agreed between the </w:t>
      </w:r>
      <w:hyperlink r:id="rId1255">
        <w:r w:rsidR="002F6A77">
          <w:rPr>
            <w:color w:val="0000FF"/>
            <w:sz w:val="22"/>
            <w:u w:val="single"/>
          </w:rPr>
          <w:t>Losing Supplier</w:t>
        </w:r>
      </w:hyperlink>
      <w:r w:rsidR="002F6A77">
        <w:rPr>
          <w:sz w:val="22"/>
        </w:rPr>
        <w:t xml:space="preserve"> and </w:t>
      </w:r>
      <w:hyperlink r:id="rId1256">
        <w:r w:rsidR="002F6A77">
          <w:rPr>
            <w:color w:val="0000FF"/>
            <w:sz w:val="22"/>
            <w:u w:val="single"/>
          </w:rPr>
          <w:t>Gaining Supplier</w:t>
        </w:r>
      </w:hyperlink>
      <w:r w:rsidR="002F6A77">
        <w:rPr>
          <w:sz w:val="22"/>
        </w:rPr>
        <w:t xml:space="preserve"> that the </w:t>
      </w:r>
      <w:hyperlink r:id="rId1257">
        <w:r w:rsidR="002F6A77">
          <w:rPr>
            <w:color w:val="0000FF"/>
            <w:sz w:val="22"/>
            <w:u w:val="single"/>
          </w:rPr>
          <w:t>Switch</w:t>
        </w:r>
      </w:hyperlink>
      <w:r w:rsidR="002F6A77">
        <w:rPr>
          <w:sz w:val="22"/>
        </w:rPr>
        <w:t xml:space="preserve"> that took place was erroneous. </w:t>
      </w:r>
    </w:p>
    <w:p w14:paraId="55D4842B" w14:textId="7287EE94" w:rsidR="00DA0FFE" w:rsidRPr="00334A8E" w:rsidRDefault="00084B06" w:rsidP="000D2EB8">
      <w:pPr>
        <w:pStyle w:val="RECHeadingLevel2"/>
        <w:numPr>
          <w:ilvl w:val="1"/>
          <w:numId w:val="56"/>
        </w:numPr>
        <w:spacing w:after="320"/>
        <w:ind w:left="788" w:hanging="431"/>
        <w:rPr>
          <w:sz w:val="22"/>
          <w:szCs w:val="22"/>
        </w:rPr>
      </w:pPr>
      <w:r>
        <w:rPr>
          <w:sz w:val="22"/>
        </w:rPr>
        <w:t xml:space="preserve"> </w:t>
      </w:r>
      <w:r w:rsidR="002F6A77">
        <w:rPr>
          <w:sz w:val="22"/>
        </w:rPr>
        <w:t xml:space="preserve">Where a </w:t>
      </w:r>
      <w:hyperlink r:id="rId1258">
        <w:r w:rsidR="002F6A77">
          <w:rPr>
            <w:color w:val="0000FF"/>
            <w:sz w:val="22"/>
            <w:u w:val="single"/>
          </w:rPr>
          <w:t>Switch</w:t>
        </w:r>
      </w:hyperlink>
      <w:r w:rsidR="002F6A77">
        <w:rPr>
          <w:sz w:val="22"/>
        </w:rPr>
        <w:t xml:space="preserve"> is initiated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1520"/>
        <w:gridCol w:w="1605"/>
        <w:gridCol w:w="1227"/>
        <w:gridCol w:w="1385"/>
        <w:gridCol w:w="1385"/>
        <w:gridCol w:w="935"/>
      </w:tblGrid>
      <w:tr w:rsidR="00DA0FFE" w14:paraId="2EA7C6FE" w14:textId="77777777" w:rsidTr="00334A8E">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4D4550F" w14:textId="77777777" w:rsidR="00DA0FFE" w:rsidRPr="00334A8E" w:rsidRDefault="002F6A77">
            <w:pPr>
              <w:widowControl w:val="0"/>
              <w:spacing w:beforeAutospacing="1" w:after="320" w:afterAutospacing="1" w:line="276" w:lineRule="auto"/>
              <w:rPr>
                <w:rFonts w:cs="Arial"/>
                <w:szCs w:val="22"/>
                <w:lang w:eastAsia="en-US"/>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0CFD247" w14:textId="77777777" w:rsidR="00DA0FFE" w:rsidRPr="00334A8E" w:rsidRDefault="002F6A77">
            <w:pPr>
              <w:widowControl w:val="0"/>
              <w:spacing w:beforeAutospacing="1" w:after="320" w:afterAutospacing="1" w:line="276" w:lineRule="auto"/>
              <w:rPr>
                <w:rFonts w:cs="Arial"/>
                <w:szCs w:val="22"/>
                <w:lang w:eastAsia="en-US"/>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FC2BF9E" w14:textId="77777777" w:rsidR="00DA0FFE" w:rsidRPr="00334A8E" w:rsidRDefault="002F6A77">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D3DD15C" w14:textId="77777777" w:rsidR="00DA0FFE" w:rsidRPr="00334A8E" w:rsidRDefault="002F6A77">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795A2C5" w14:textId="77777777" w:rsidR="00DA0FFE" w:rsidRPr="00334A8E" w:rsidRDefault="002F6A77">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2922C12" w14:textId="77777777" w:rsidR="00DA0FFE" w:rsidRPr="00334A8E" w:rsidRDefault="002F6A77">
            <w:pPr>
              <w:widowControl w:val="0"/>
              <w:spacing w:beforeAutospacing="1" w:after="320" w:afterAutospacing="1" w:line="276" w:lineRule="auto"/>
              <w:rPr>
                <w:rFonts w:cs="Arial"/>
                <w:szCs w:val="22"/>
                <w:lang w:eastAsia="en-US"/>
              </w:rPr>
            </w:pPr>
            <w:r>
              <w:rPr>
                <w:b/>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CB17379" w14:textId="77777777" w:rsidR="00DA0FFE" w:rsidRPr="00334A8E" w:rsidRDefault="002F6A77">
            <w:pPr>
              <w:widowControl w:val="0"/>
              <w:spacing w:beforeAutospacing="1" w:after="320" w:afterAutospacing="1" w:line="276" w:lineRule="auto"/>
              <w:rPr>
                <w:rFonts w:cs="Arial"/>
                <w:szCs w:val="22"/>
                <w:lang w:eastAsia="en-US"/>
              </w:rPr>
            </w:pPr>
            <w:r>
              <w:rPr>
                <w:b/>
              </w:rPr>
              <w:t>Means</w:t>
            </w:r>
          </w:p>
        </w:tc>
      </w:tr>
      <w:tr w:rsidR="00DA0FFE" w14:paraId="5B8CEE4E" w14:textId="77777777">
        <w:tc>
          <w:tcPr>
            <w:tcW w:w="0" w:type="auto"/>
            <w:tcBorders>
              <w:top w:val="single" w:sz="8" w:space="0" w:color="696969"/>
              <w:left w:val="single" w:sz="8" w:space="0" w:color="696969"/>
              <w:bottom w:val="single" w:sz="8" w:space="0" w:color="696969"/>
              <w:right w:val="single" w:sz="8" w:space="0" w:color="696969"/>
            </w:tcBorders>
          </w:tcPr>
          <w:p w14:paraId="7589D689" w14:textId="77777777" w:rsidR="00DA0FFE" w:rsidRPr="00334A8E" w:rsidRDefault="002F6A77">
            <w:pPr>
              <w:widowControl w:val="0"/>
              <w:spacing w:beforeAutospacing="1" w:after="320" w:afterAutospacing="1" w:line="276" w:lineRule="auto"/>
              <w:rPr>
                <w:rFonts w:cs="Arial"/>
                <w:szCs w:val="22"/>
                <w:lang w:eastAsia="en-US"/>
              </w:rPr>
            </w:pPr>
            <w:r>
              <w:t>10.5.1</w:t>
            </w:r>
          </w:p>
        </w:tc>
        <w:tc>
          <w:tcPr>
            <w:tcW w:w="0" w:type="auto"/>
            <w:tcBorders>
              <w:top w:val="single" w:sz="8" w:space="0" w:color="696969"/>
              <w:left w:val="single" w:sz="8" w:space="0" w:color="696969"/>
              <w:bottom w:val="single" w:sz="8" w:space="0" w:color="696969"/>
              <w:right w:val="single" w:sz="8" w:space="0" w:color="696969"/>
            </w:tcBorders>
          </w:tcPr>
          <w:p w14:paraId="43F844EC" w14:textId="77777777" w:rsidR="00DA0FFE" w:rsidRPr="00334A8E" w:rsidRDefault="002F6A77">
            <w:pPr>
              <w:widowControl w:val="0"/>
              <w:spacing w:beforeAutospacing="1" w:after="320" w:afterAutospacing="1" w:line="276" w:lineRule="auto"/>
              <w:rPr>
                <w:rFonts w:cs="Arial"/>
                <w:szCs w:val="22"/>
                <w:lang w:eastAsia="en-US"/>
              </w:rPr>
            </w:pPr>
            <w:r>
              <w:t>At any time.</w:t>
            </w:r>
          </w:p>
        </w:tc>
        <w:tc>
          <w:tcPr>
            <w:tcW w:w="0" w:type="auto"/>
            <w:tcBorders>
              <w:top w:val="single" w:sz="8" w:space="0" w:color="696969"/>
              <w:left w:val="single" w:sz="8" w:space="0" w:color="696969"/>
              <w:bottom w:val="single" w:sz="8" w:space="0" w:color="696969"/>
              <w:right w:val="single" w:sz="8" w:space="0" w:color="696969"/>
            </w:tcBorders>
          </w:tcPr>
          <w:p w14:paraId="2678F504" w14:textId="01537162" w:rsidR="00DA0FFE" w:rsidRPr="00334A8E" w:rsidRDefault="002F6A77">
            <w:pPr>
              <w:widowControl w:val="0"/>
              <w:spacing w:beforeAutospacing="1" w:after="320" w:afterAutospacing="1" w:line="276" w:lineRule="auto"/>
              <w:rPr>
                <w:rFonts w:cs="Arial"/>
                <w:szCs w:val="22"/>
                <w:lang w:eastAsia="en-US"/>
              </w:rPr>
            </w:pPr>
            <w:r>
              <w:t xml:space="preserve">Request new </w:t>
            </w:r>
            <w:hyperlink r:id="rId1259">
              <w:r>
                <w:rPr>
                  <w:color w:val="0000FF"/>
                  <w:u w:val="single"/>
                </w:rPr>
                <w:t>Gas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095C67C8" w14:textId="23D781BA" w:rsidR="00DA0FFE" w:rsidRPr="00334A8E" w:rsidRDefault="002F6A77">
            <w:pPr>
              <w:widowControl w:val="0"/>
              <w:spacing w:beforeAutospacing="1" w:after="320" w:afterAutospacing="1" w:line="276" w:lineRule="auto"/>
              <w:rPr>
                <w:rFonts w:cs="Arial"/>
                <w:szCs w:val="22"/>
                <w:lang w:eastAsia="en-US"/>
              </w:rPr>
            </w:pPr>
            <w:hyperlink r:id="rId1260">
              <w:r>
                <w:rPr>
                  <w:color w:val="0000FF"/>
                  <w:u w:val="single"/>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39062884" w14:textId="18D096C5" w:rsidR="00DA0FFE" w:rsidRPr="00334A8E" w:rsidRDefault="002F6A77">
            <w:pPr>
              <w:widowControl w:val="0"/>
              <w:spacing w:beforeAutospacing="1" w:after="320" w:afterAutospacing="1" w:line="276" w:lineRule="auto"/>
              <w:rPr>
                <w:rFonts w:cs="Arial"/>
                <w:szCs w:val="22"/>
                <w:lang w:eastAsia="en-US"/>
              </w:rPr>
            </w:pPr>
            <w:hyperlink r:id="rId1261">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C4D2705" w14:textId="77777777" w:rsidR="00DA0FFE" w:rsidRPr="00334A8E" w:rsidRDefault="002F6A77">
            <w:pPr>
              <w:widowControl w:val="0"/>
              <w:spacing w:beforeAutospacing="1" w:after="320" w:afterAutospacing="1" w:line="276" w:lineRule="auto"/>
              <w:rPr>
                <w:rFonts w:cs="Arial"/>
                <w:szCs w:val="22"/>
                <w:lang w:eastAsia="en-US"/>
              </w:rPr>
            </w:pPr>
            <w:r>
              <w:t>Not defined</w:t>
            </w:r>
          </w:p>
        </w:tc>
        <w:tc>
          <w:tcPr>
            <w:tcW w:w="0" w:type="auto"/>
            <w:tcBorders>
              <w:top w:val="single" w:sz="8" w:space="0" w:color="696969"/>
              <w:left w:val="single" w:sz="8" w:space="0" w:color="696969"/>
              <w:bottom w:val="single" w:sz="8" w:space="0" w:color="696969"/>
              <w:right w:val="single" w:sz="8" w:space="0" w:color="696969"/>
            </w:tcBorders>
          </w:tcPr>
          <w:p w14:paraId="76DEC733" w14:textId="77777777" w:rsidR="00DA0FFE" w:rsidRPr="00334A8E" w:rsidRDefault="002F6A77">
            <w:pPr>
              <w:widowControl w:val="0"/>
              <w:spacing w:beforeAutospacing="1" w:after="320" w:afterAutospacing="1" w:line="276" w:lineRule="auto"/>
              <w:rPr>
                <w:rFonts w:cs="Arial"/>
                <w:szCs w:val="22"/>
                <w:lang w:eastAsia="en-US"/>
              </w:rPr>
            </w:pPr>
            <w:r>
              <w:t>Other</w:t>
            </w:r>
          </w:p>
        </w:tc>
      </w:tr>
      <w:tr w:rsidR="00DA0FFE" w14:paraId="0857ACC4" w14:textId="77777777">
        <w:tc>
          <w:tcPr>
            <w:tcW w:w="0" w:type="auto"/>
            <w:tcBorders>
              <w:top w:val="single" w:sz="8" w:space="0" w:color="696969"/>
              <w:left w:val="single" w:sz="8" w:space="0" w:color="696969"/>
              <w:bottom w:val="single" w:sz="8" w:space="0" w:color="696969"/>
              <w:right w:val="single" w:sz="8" w:space="0" w:color="696969"/>
            </w:tcBorders>
          </w:tcPr>
          <w:p w14:paraId="489F0D10" w14:textId="77777777" w:rsidR="00DA0FFE" w:rsidRPr="00334A8E" w:rsidRDefault="002F6A77">
            <w:pPr>
              <w:widowControl w:val="0"/>
              <w:spacing w:beforeAutospacing="1" w:after="320" w:afterAutospacing="1" w:line="276" w:lineRule="auto"/>
              <w:rPr>
                <w:rFonts w:cs="Arial"/>
                <w:szCs w:val="22"/>
                <w:lang w:eastAsia="en-US"/>
              </w:rPr>
            </w:pPr>
            <w:r>
              <w:t>10.5.2</w:t>
            </w:r>
          </w:p>
        </w:tc>
        <w:tc>
          <w:tcPr>
            <w:tcW w:w="0" w:type="auto"/>
            <w:tcBorders>
              <w:top w:val="single" w:sz="8" w:space="0" w:color="696969"/>
              <w:left w:val="single" w:sz="8" w:space="0" w:color="696969"/>
              <w:bottom w:val="single" w:sz="8" w:space="0" w:color="696969"/>
              <w:right w:val="single" w:sz="8" w:space="0" w:color="696969"/>
            </w:tcBorders>
          </w:tcPr>
          <w:p w14:paraId="18C4F9C7" w14:textId="77777777" w:rsidR="00DA0FFE" w:rsidRPr="00334A8E" w:rsidRDefault="002F6A77">
            <w:pPr>
              <w:widowControl w:val="0"/>
              <w:spacing w:beforeAutospacing="1" w:after="320" w:afterAutospacing="1" w:line="276" w:lineRule="auto"/>
              <w:rPr>
                <w:rFonts w:cs="Arial"/>
                <w:szCs w:val="22"/>
                <w:lang w:eastAsia="en-US"/>
              </w:rPr>
            </w:pPr>
            <w:r>
              <w:t>Following 10.5.1.</w:t>
            </w:r>
          </w:p>
        </w:tc>
        <w:tc>
          <w:tcPr>
            <w:tcW w:w="0" w:type="auto"/>
            <w:tcBorders>
              <w:top w:val="single" w:sz="8" w:space="0" w:color="696969"/>
              <w:left w:val="single" w:sz="8" w:space="0" w:color="696969"/>
              <w:bottom w:val="single" w:sz="8" w:space="0" w:color="696969"/>
              <w:right w:val="single" w:sz="8" w:space="0" w:color="696969"/>
            </w:tcBorders>
          </w:tcPr>
          <w:p w14:paraId="57AF0E66" w14:textId="7E9EE6DA" w:rsidR="00DA0FFE" w:rsidRPr="00334A8E" w:rsidRDefault="002F6A77">
            <w:pPr>
              <w:widowControl w:val="0"/>
              <w:spacing w:beforeAutospacing="1" w:after="320" w:afterAutospacing="1" w:line="276" w:lineRule="auto"/>
              <w:rPr>
                <w:rFonts w:cs="Arial"/>
                <w:szCs w:val="22"/>
                <w:lang w:eastAsia="en-US"/>
              </w:rPr>
            </w:pPr>
            <w:r>
              <w:t xml:space="preserve">Submit </w:t>
            </w:r>
            <w:hyperlink r:id="rId1262">
              <w:r>
                <w:rPr>
                  <w:color w:val="0000FF"/>
                  <w:u w:val="single"/>
                </w:rPr>
                <w:t>Switch Request</w:t>
              </w:r>
            </w:hyperlink>
            <w:r>
              <w:t>.</w:t>
            </w:r>
          </w:p>
        </w:tc>
        <w:tc>
          <w:tcPr>
            <w:tcW w:w="0" w:type="auto"/>
            <w:tcBorders>
              <w:top w:val="single" w:sz="8" w:space="0" w:color="696969"/>
              <w:left w:val="single" w:sz="8" w:space="0" w:color="696969"/>
              <w:bottom w:val="single" w:sz="8" w:space="0" w:color="696969"/>
              <w:right w:val="single" w:sz="8" w:space="0" w:color="696969"/>
            </w:tcBorders>
          </w:tcPr>
          <w:p w14:paraId="71C8475A" w14:textId="3A6A385D" w:rsidR="00DA0FFE" w:rsidRPr="00334A8E" w:rsidRDefault="002F6A77">
            <w:pPr>
              <w:widowControl w:val="0"/>
              <w:spacing w:beforeAutospacing="1" w:after="320" w:afterAutospacing="1" w:line="276" w:lineRule="auto"/>
              <w:rPr>
                <w:rFonts w:cs="Arial"/>
                <w:szCs w:val="22"/>
                <w:lang w:eastAsia="en-US"/>
              </w:rPr>
            </w:pPr>
            <w:hyperlink r:id="rId1263">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B6641E8" w14:textId="4CA33A99" w:rsidR="00DA0FFE" w:rsidRPr="00334A8E" w:rsidRDefault="002F6A77">
            <w:pPr>
              <w:widowControl w:val="0"/>
              <w:spacing w:beforeAutospacing="1" w:after="320" w:afterAutospacing="1" w:line="276" w:lineRule="auto"/>
              <w:rPr>
                <w:rFonts w:cs="Arial"/>
                <w:szCs w:val="22"/>
                <w:lang w:eastAsia="en-US"/>
              </w:rPr>
            </w:pPr>
            <w:hyperlink r:id="rId1264">
              <w:r>
                <w:rPr>
                  <w:color w:val="0000FF"/>
                  <w:u w:val="single"/>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0CFB1EA7" w14:textId="7559DE51" w:rsidR="00DA0FFE" w:rsidRPr="00334A8E" w:rsidRDefault="002F6A77">
            <w:pPr>
              <w:widowControl w:val="0"/>
              <w:spacing w:beforeAutospacing="1" w:after="320" w:afterAutospacing="1" w:line="276" w:lineRule="auto"/>
              <w:rPr>
                <w:rFonts w:cs="Arial"/>
                <w:szCs w:val="22"/>
                <w:lang w:eastAsia="en-US"/>
              </w:rPr>
            </w:pPr>
            <w:r>
              <w:t xml:space="preserve">As defined in the </w:t>
            </w:r>
            <w:hyperlink r:id="rId1265">
              <w:r>
                <w:rPr>
                  <w:color w:val="0000FF"/>
                  <w:u w:val="single"/>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18D39715" w14:textId="259CDEC1" w:rsidR="00DA0FFE" w:rsidRPr="00334A8E" w:rsidRDefault="002F6A77">
            <w:pPr>
              <w:widowControl w:val="0"/>
              <w:spacing w:beforeAutospacing="1" w:after="320" w:afterAutospacing="1" w:line="276" w:lineRule="auto"/>
              <w:rPr>
                <w:rFonts w:cs="Arial"/>
                <w:szCs w:val="22"/>
                <w:lang w:eastAsia="en-US"/>
              </w:rPr>
            </w:pPr>
            <w:r w:rsidRPr="00794192">
              <w:t>CSS</w:t>
            </w:r>
            <w:r>
              <w:t xml:space="preserve"> API</w:t>
            </w:r>
          </w:p>
        </w:tc>
      </w:tr>
      <w:tr w:rsidR="00DA0FFE" w14:paraId="0C57FB38" w14:textId="77777777">
        <w:tc>
          <w:tcPr>
            <w:tcW w:w="0" w:type="auto"/>
            <w:tcBorders>
              <w:top w:val="single" w:sz="8" w:space="0" w:color="696969"/>
              <w:left w:val="single" w:sz="8" w:space="0" w:color="696969"/>
              <w:bottom w:val="single" w:sz="8" w:space="0" w:color="696969"/>
              <w:right w:val="single" w:sz="8" w:space="0" w:color="696969"/>
            </w:tcBorders>
          </w:tcPr>
          <w:p w14:paraId="268B8E28" w14:textId="77777777" w:rsidR="00DA0FFE" w:rsidRPr="00334A8E" w:rsidRDefault="002F6A77">
            <w:pPr>
              <w:widowControl w:val="0"/>
              <w:spacing w:beforeAutospacing="1" w:after="320" w:afterAutospacing="1" w:line="276" w:lineRule="auto"/>
              <w:rPr>
                <w:rFonts w:cs="Arial"/>
                <w:szCs w:val="22"/>
                <w:lang w:eastAsia="en-US"/>
              </w:rPr>
            </w:pPr>
            <w:r>
              <w:t>10.5.3</w:t>
            </w:r>
          </w:p>
        </w:tc>
        <w:tc>
          <w:tcPr>
            <w:tcW w:w="0" w:type="auto"/>
            <w:tcBorders>
              <w:top w:val="single" w:sz="8" w:space="0" w:color="696969"/>
              <w:left w:val="single" w:sz="8" w:space="0" w:color="696969"/>
              <w:bottom w:val="single" w:sz="8" w:space="0" w:color="696969"/>
              <w:right w:val="single" w:sz="8" w:space="0" w:color="696969"/>
            </w:tcBorders>
          </w:tcPr>
          <w:p w14:paraId="52D95BCA" w14:textId="62735200" w:rsidR="00DA0FFE" w:rsidRPr="00334A8E" w:rsidRDefault="002F6A77">
            <w:pPr>
              <w:widowControl w:val="0"/>
              <w:spacing w:beforeAutospacing="1" w:after="320" w:afterAutospacing="1" w:line="276" w:lineRule="auto"/>
              <w:rPr>
                <w:rFonts w:cs="Arial"/>
                <w:szCs w:val="22"/>
                <w:lang w:eastAsia="en-US"/>
              </w:rPr>
            </w:pPr>
            <w:r>
              <w:t xml:space="preserve">Following </w:t>
            </w:r>
            <w:hyperlink r:id="rId1266">
              <w:r>
                <w:rPr>
                  <w:color w:val="0000FF"/>
                  <w:u w:val="single"/>
                </w:rPr>
                <w:t>Switch Request</w:t>
              </w:r>
            </w:hyperlink>
            <w:r>
              <w:t xml:space="preserve"> validation.</w:t>
            </w:r>
          </w:p>
        </w:tc>
        <w:tc>
          <w:tcPr>
            <w:tcW w:w="0" w:type="auto"/>
            <w:tcBorders>
              <w:top w:val="single" w:sz="8" w:space="0" w:color="696969"/>
              <w:left w:val="single" w:sz="8" w:space="0" w:color="696969"/>
              <w:bottom w:val="single" w:sz="8" w:space="0" w:color="696969"/>
              <w:right w:val="single" w:sz="8" w:space="0" w:color="696969"/>
            </w:tcBorders>
          </w:tcPr>
          <w:p w14:paraId="77A32441" w14:textId="4DAED27D" w:rsidR="00DA0FFE" w:rsidRPr="00334A8E" w:rsidRDefault="002F6A77">
            <w:pPr>
              <w:widowControl w:val="0"/>
              <w:spacing w:beforeAutospacing="1" w:after="320" w:afterAutospacing="1" w:line="276" w:lineRule="auto"/>
              <w:rPr>
                <w:rFonts w:cs="Arial"/>
                <w:szCs w:val="22"/>
                <w:lang w:eastAsia="en-US"/>
              </w:rPr>
            </w:pPr>
            <w:r>
              <w:t xml:space="preserve">Accept </w:t>
            </w:r>
            <w:hyperlink r:id="rId1267">
              <w:r>
                <w:rPr>
                  <w:color w:val="0000FF"/>
                  <w:u w:val="single"/>
                </w:rPr>
                <w:t>Switch Request</w:t>
              </w:r>
            </w:hyperlink>
            <w:r>
              <w:t>.</w:t>
            </w:r>
          </w:p>
          <w:p w14:paraId="48B2C394" w14:textId="45495116" w:rsidR="00DA0FFE" w:rsidRPr="00334A8E" w:rsidRDefault="002F6A77">
            <w:pPr>
              <w:widowControl w:val="0"/>
              <w:spacing w:beforeAutospacing="1" w:after="320" w:afterAutospacing="1" w:line="276" w:lineRule="auto"/>
              <w:rPr>
                <w:rFonts w:cs="Arial"/>
                <w:szCs w:val="22"/>
                <w:lang w:eastAsia="en-US"/>
              </w:rPr>
            </w:pPr>
            <w:r>
              <w:t xml:space="preserve">Where the </w:t>
            </w:r>
            <w:hyperlink r:id="rId1268">
              <w:r>
                <w:rPr>
                  <w:color w:val="0000FF"/>
                  <w:u w:val="single"/>
                </w:rPr>
                <w:t>Switch Request</w:t>
              </w:r>
            </w:hyperlink>
            <w:r>
              <w:t xml:space="preserve"> is rejected, the process will be terminated and a new </w:t>
            </w:r>
            <w:hyperlink r:id="rId1269">
              <w:r>
                <w:rPr>
                  <w:color w:val="0000FF"/>
                  <w:u w:val="single"/>
                </w:rPr>
                <w:t>Switch Request</w:t>
              </w:r>
            </w:hyperlink>
            <w:r>
              <w:t>  will be required.</w:t>
            </w:r>
          </w:p>
        </w:tc>
        <w:tc>
          <w:tcPr>
            <w:tcW w:w="0" w:type="auto"/>
            <w:tcBorders>
              <w:top w:val="single" w:sz="8" w:space="0" w:color="696969"/>
              <w:left w:val="single" w:sz="8" w:space="0" w:color="696969"/>
              <w:bottom w:val="single" w:sz="8" w:space="0" w:color="696969"/>
              <w:right w:val="single" w:sz="8" w:space="0" w:color="696969"/>
            </w:tcBorders>
          </w:tcPr>
          <w:p w14:paraId="0D05E93F" w14:textId="4F7E0280" w:rsidR="00DA0FFE" w:rsidRPr="00334A8E" w:rsidRDefault="002F6A77">
            <w:pPr>
              <w:widowControl w:val="0"/>
              <w:spacing w:beforeAutospacing="1" w:after="320" w:afterAutospacing="1" w:line="276" w:lineRule="auto"/>
              <w:rPr>
                <w:rFonts w:cs="Arial"/>
                <w:szCs w:val="22"/>
                <w:lang w:eastAsia="en-US"/>
              </w:rPr>
            </w:pPr>
            <w:hyperlink r:id="rId1270">
              <w:r>
                <w:rPr>
                  <w:color w:val="0000FF"/>
                  <w:u w:val="single"/>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36D1DF9E" w14:textId="7AF37875" w:rsidR="00DA0FFE" w:rsidRPr="00334A8E" w:rsidRDefault="002F6A77">
            <w:pPr>
              <w:widowControl w:val="0"/>
              <w:spacing w:beforeAutospacing="1" w:after="320" w:afterAutospacing="1" w:line="276" w:lineRule="auto"/>
              <w:rPr>
                <w:rFonts w:cs="Arial"/>
                <w:szCs w:val="22"/>
                <w:lang w:eastAsia="en-US"/>
              </w:rPr>
            </w:pPr>
            <w:hyperlink r:id="rId1271">
              <w:r>
                <w:rPr>
                  <w:color w:val="0000FF"/>
                  <w:u w:val="single"/>
                </w:rPr>
                <w:t>Gaining Supplier</w:t>
              </w:r>
            </w:hyperlink>
          </w:p>
          <w:p w14:paraId="2C7C800C" w14:textId="656A620F" w:rsidR="00DA0FFE" w:rsidRPr="00334A8E" w:rsidRDefault="002F6A77">
            <w:pPr>
              <w:widowControl w:val="0"/>
              <w:spacing w:beforeAutospacing="1" w:after="320" w:afterAutospacing="1" w:line="276" w:lineRule="auto"/>
              <w:rPr>
                <w:rFonts w:cs="Arial"/>
                <w:szCs w:val="22"/>
                <w:lang w:eastAsia="en-US"/>
              </w:rPr>
            </w:pPr>
            <w:hyperlink r:id="rId1272">
              <w:r>
                <w:rPr>
                  <w:color w:val="0000FF"/>
                  <w:u w:val="single"/>
                </w:rPr>
                <w:t>Losing Supplier</w:t>
              </w:r>
            </w:hyperlink>
            <w:r>
              <w:t> </w:t>
            </w:r>
          </w:p>
        </w:tc>
        <w:tc>
          <w:tcPr>
            <w:tcW w:w="0" w:type="auto"/>
            <w:tcBorders>
              <w:top w:val="single" w:sz="8" w:space="0" w:color="696969"/>
              <w:left w:val="single" w:sz="8" w:space="0" w:color="696969"/>
              <w:bottom w:val="single" w:sz="8" w:space="0" w:color="696969"/>
              <w:right w:val="single" w:sz="8" w:space="0" w:color="696969"/>
            </w:tcBorders>
          </w:tcPr>
          <w:p w14:paraId="3F49296C" w14:textId="080F248F" w:rsidR="00DA0FFE" w:rsidRPr="00334A8E" w:rsidRDefault="002F6A77">
            <w:pPr>
              <w:widowControl w:val="0"/>
              <w:spacing w:beforeAutospacing="1" w:after="320" w:afterAutospacing="1" w:line="276" w:lineRule="auto"/>
              <w:rPr>
                <w:rFonts w:cs="Arial"/>
                <w:szCs w:val="22"/>
                <w:lang w:eastAsia="en-US"/>
              </w:rPr>
            </w:pPr>
            <w:r>
              <w:t xml:space="preserve">As defined in the </w:t>
            </w:r>
            <w:hyperlink r:id="rId1273">
              <w:r>
                <w:rPr>
                  <w:color w:val="0000FF"/>
                  <w:u w:val="single"/>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74C6DEA3" w14:textId="21F217C3" w:rsidR="00DA0FFE" w:rsidRPr="00334A8E" w:rsidRDefault="002F6A77">
            <w:pPr>
              <w:widowControl w:val="0"/>
              <w:spacing w:beforeAutospacing="1" w:after="320" w:afterAutospacing="1" w:line="276" w:lineRule="auto"/>
              <w:rPr>
                <w:rFonts w:cs="Arial"/>
                <w:szCs w:val="22"/>
                <w:lang w:eastAsia="en-US"/>
              </w:rPr>
            </w:pPr>
            <w:r w:rsidRPr="00794192">
              <w:t>CSS</w:t>
            </w:r>
            <w:r>
              <w:t xml:space="preserve"> API</w:t>
            </w:r>
          </w:p>
        </w:tc>
      </w:tr>
      <w:tr w:rsidR="00DA0FFE" w14:paraId="31DCE709" w14:textId="77777777">
        <w:tc>
          <w:tcPr>
            <w:tcW w:w="0" w:type="auto"/>
            <w:tcBorders>
              <w:top w:val="single" w:sz="8" w:space="0" w:color="696969"/>
              <w:left w:val="single" w:sz="8" w:space="0" w:color="696969"/>
              <w:bottom w:val="single" w:sz="8" w:space="0" w:color="696969"/>
              <w:right w:val="single" w:sz="8" w:space="0" w:color="696969"/>
            </w:tcBorders>
          </w:tcPr>
          <w:p w14:paraId="264D4B51" w14:textId="77777777" w:rsidR="00DA0FFE" w:rsidRPr="00334A8E" w:rsidRDefault="002F6A77">
            <w:pPr>
              <w:widowControl w:val="0"/>
              <w:spacing w:beforeAutospacing="1" w:after="320" w:afterAutospacing="1" w:line="276" w:lineRule="auto"/>
              <w:rPr>
                <w:rFonts w:cs="Arial"/>
                <w:szCs w:val="22"/>
                <w:lang w:eastAsia="en-US"/>
              </w:rPr>
            </w:pPr>
            <w:r>
              <w:t>10.5.4</w:t>
            </w:r>
          </w:p>
        </w:tc>
        <w:tc>
          <w:tcPr>
            <w:tcW w:w="0" w:type="auto"/>
            <w:tcBorders>
              <w:top w:val="single" w:sz="8" w:space="0" w:color="696969"/>
              <w:left w:val="single" w:sz="8" w:space="0" w:color="696969"/>
              <w:bottom w:val="single" w:sz="8" w:space="0" w:color="696969"/>
              <w:right w:val="single" w:sz="8" w:space="0" w:color="696969"/>
            </w:tcBorders>
          </w:tcPr>
          <w:p w14:paraId="7E4F3033" w14:textId="42234600" w:rsidR="00DA0FFE" w:rsidRPr="00334A8E" w:rsidRDefault="002F6A77">
            <w:pPr>
              <w:widowControl w:val="0"/>
              <w:spacing w:beforeAutospacing="1" w:after="320" w:afterAutospacing="1" w:line="276" w:lineRule="auto"/>
              <w:rPr>
                <w:rFonts w:cs="Arial"/>
                <w:szCs w:val="22"/>
                <w:lang w:eastAsia="en-US"/>
              </w:rPr>
            </w:pPr>
            <w:r>
              <w:t xml:space="preserve">Following validated </w:t>
            </w:r>
            <w:hyperlink r:id="rId1274">
              <w:r>
                <w:rPr>
                  <w:color w:val="0000FF"/>
                  <w:u w:val="single"/>
                </w:rPr>
                <w:t>Switch Request</w:t>
              </w:r>
            </w:hyperlink>
            <w: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3EF90332" w14:textId="11FCFEFD" w:rsidR="00DA0FFE" w:rsidRPr="00334A8E" w:rsidRDefault="002F6A77">
            <w:pPr>
              <w:widowControl w:val="0"/>
              <w:spacing w:beforeAutospacing="1" w:after="320" w:afterAutospacing="1" w:line="276" w:lineRule="auto"/>
              <w:rPr>
                <w:rFonts w:cs="Arial"/>
                <w:szCs w:val="22"/>
                <w:lang w:eastAsia="en-US"/>
              </w:rPr>
            </w:pPr>
            <w:r>
              <w:t xml:space="preserve">Provide details of existing </w:t>
            </w:r>
            <w:hyperlink r:id="rId1275">
              <w:r>
                <w:rPr>
                  <w:color w:val="0000FF"/>
                  <w:u w:val="single"/>
                </w:rPr>
                <w:t>MAM</w:t>
              </w:r>
            </w:hyperlink>
            <w:r>
              <w:t xml:space="preserve"> and </w:t>
            </w:r>
            <w:hyperlink r:id="rId1276">
              <w:r>
                <w:rPr>
                  <w:color w:val="0000FF"/>
                  <w:u w:val="single"/>
                </w:rPr>
                <w:t>Gas Act Owner</w:t>
              </w:r>
            </w:hyperlink>
            <w:r>
              <w:t>.</w:t>
            </w:r>
          </w:p>
          <w:p w14:paraId="71FC79F1" w14:textId="77777777" w:rsidR="00DA0FFE" w:rsidRPr="00334A8E" w:rsidRDefault="002F6A77">
            <w:pPr>
              <w:widowControl w:val="0"/>
              <w:spacing w:beforeAutospacing="1" w:after="320" w:afterAutospacing="1" w:line="276" w:lineRule="auto"/>
              <w:rPr>
                <w:rFonts w:cs="Arial"/>
                <w:szCs w:val="22"/>
                <w:lang w:eastAsia="en-US"/>
              </w:rPr>
            </w:pPr>
            <w: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DDEF826" w14:textId="719246A7" w:rsidR="00DA0FFE" w:rsidRPr="00334A8E" w:rsidRDefault="002F6A77">
            <w:pPr>
              <w:widowControl w:val="0"/>
              <w:spacing w:beforeAutospacing="1" w:after="320" w:afterAutospacing="1" w:line="276" w:lineRule="auto"/>
              <w:rPr>
                <w:rFonts w:cs="Arial"/>
                <w:szCs w:val="22"/>
                <w:lang w:eastAsia="en-US"/>
              </w:rPr>
            </w:pPr>
            <w:hyperlink r:id="rId1277">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6DE2D5B1" w14:textId="6508D351" w:rsidR="00DA0FFE" w:rsidRPr="00334A8E" w:rsidRDefault="002F6A77">
            <w:pPr>
              <w:widowControl w:val="0"/>
              <w:spacing w:beforeAutospacing="1" w:after="320" w:afterAutospacing="1" w:line="276" w:lineRule="auto"/>
              <w:rPr>
                <w:rFonts w:cs="Arial"/>
                <w:szCs w:val="22"/>
                <w:lang w:eastAsia="en-US"/>
              </w:rPr>
            </w:pPr>
            <w:hyperlink r:id="rId1278">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322CEC4D"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00720956"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DA0FFE" w14:paraId="35C807A9" w14:textId="77777777">
        <w:tc>
          <w:tcPr>
            <w:tcW w:w="0" w:type="auto"/>
            <w:tcBorders>
              <w:top w:val="single" w:sz="8" w:space="0" w:color="696969"/>
              <w:left w:val="single" w:sz="8" w:space="0" w:color="696969"/>
              <w:bottom w:val="single" w:sz="8" w:space="0" w:color="696969"/>
              <w:right w:val="single" w:sz="8" w:space="0" w:color="696969"/>
            </w:tcBorders>
          </w:tcPr>
          <w:p w14:paraId="0297FFFE" w14:textId="77777777" w:rsidR="00DA0FFE" w:rsidRPr="00334A8E" w:rsidRDefault="002F6A77">
            <w:pPr>
              <w:widowControl w:val="0"/>
              <w:spacing w:beforeAutospacing="1" w:after="320" w:afterAutospacing="1" w:line="276" w:lineRule="auto"/>
              <w:rPr>
                <w:rFonts w:cs="Arial"/>
                <w:szCs w:val="22"/>
                <w:lang w:eastAsia="en-US"/>
              </w:rPr>
            </w:pPr>
            <w:r>
              <w:t>10.5.5</w:t>
            </w:r>
          </w:p>
        </w:tc>
        <w:tc>
          <w:tcPr>
            <w:tcW w:w="0" w:type="auto"/>
            <w:tcBorders>
              <w:top w:val="single" w:sz="8" w:space="0" w:color="696969"/>
              <w:left w:val="single" w:sz="8" w:space="0" w:color="696969"/>
              <w:bottom w:val="single" w:sz="8" w:space="0" w:color="696969"/>
              <w:right w:val="single" w:sz="8" w:space="0" w:color="696969"/>
            </w:tcBorders>
          </w:tcPr>
          <w:p w14:paraId="55BAA970" w14:textId="77777777" w:rsidR="00DA0FFE" w:rsidRPr="00334A8E" w:rsidRDefault="002F6A77">
            <w:pPr>
              <w:widowControl w:val="0"/>
              <w:spacing w:beforeAutospacing="1" w:after="320" w:afterAutospacing="1" w:line="276" w:lineRule="auto"/>
              <w:rPr>
                <w:rFonts w:eastAsia="Arial" w:cs="Arial"/>
                <w:szCs w:val="22"/>
                <w:lang w:eastAsia="en-US"/>
              </w:rPr>
            </w:pPr>
            <w:r>
              <w:t>Following 10.5.4.</w:t>
            </w:r>
          </w:p>
          <w:p w14:paraId="1C446956" w14:textId="6B26A56A" w:rsidR="008341B9" w:rsidRPr="00334A8E" w:rsidRDefault="008614F0">
            <w:pPr>
              <w:widowControl w:val="0"/>
              <w:spacing w:beforeAutospacing="1" w:after="320" w:afterAutospacing="1" w:line="276" w:lineRule="auto"/>
              <w:rPr>
                <w:rFonts w:cs="Arial"/>
                <w:szCs w:val="22"/>
                <w:lang w:eastAsia="en-US"/>
              </w:rPr>
            </w:pPr>
            <w:r>
              <w:t xml:space="preserve">The process steps allow the </w:t>
            </w:r>
            <w:hyperlink r:id="rId1279">
              <w:r>
                <w:rPr>
                  <w:color w:val="0000FF"/>
                  <w:u w:val="single"/>
                </w:rPr>
                <w:t>Gaining Supplier</w:t>
              </w:r>
            </w:hyperlink>
            <w:r>
              <w:t xml:space="preserve"> to be provided with details of the current </w:t>
            </w:r>
            <w:hyperlink r:id="rId1280">
              <w:r>
                <w:rPr>
                  <w:color w:val="0000FF"/>
                  <w:u w:val="single"/>
                </w:rPr>
                <w:t>MAM</w:t>
              </w:r>
            </w:hyperlink>
            <w:r>
              <w:t xml:space="preserve"> and the </w:t>
            </w:r>
            <w:hyperlink r:id="rId1281">
              <w:r>
                <w:rPr>
                  <w:color w:val="0000FF"/>
                  <w:u w:val="single"/>
                </w:rPr>
                <w:t>Gas Act Owner</w:t>
              </w:r>
            </w:hyperlink>
            <w:r>
              <w:t xml:space="preserve"> at this stage (usually 14 days prior to the effective date).</w:t>
            </w:r>
          </w:p>
        </w:tc>
        <w:tc>
          <w:tcPr>
            <w:tcW w:w="0" w:type="auto"/>
            <w:tcBorders>
              <w:top w:val="single" w:sz="8" w:space="0" w:color="696969"/>
              <w:left w:val="single" w:sz="8" w:space="0" w:color="696969"/>
              <w:bottom w:val="single" w:sz="8" w:space="0" w:color="696969"/>
              <w:right w:val="single" w:sz="8" w:space="0" w:color="696969"/>
            </w:tcBorders>
          </w:tcPr>
          <w:p w14:paraId="0789D0F7" w14:textId="02971C14" w:rsidR="00DA0FFE" w:rsidRPr="00334A8E" w:rsidRDefault="002F6A77">
            <w:pPr>
              <w:widowControl w:val="0"/>
              <w:spacing w:beforeAutospacing="1" w:after="320" w:afterAutospacing="1" w:line="276" w:lineRule="auto"/>
              <w:rPr>
                <w:rFonts w:cs="Arial"/>
                <w:szCs w:val="22"/>
                <w:lang w:eastAsia="en-US"/>
              </w:rPr>
            </w:pPr>
            <w:r>
              <w:t xml:space="preserve">Receive and pass on details of the existing </w:t>
            </w:r>
            <w:hyperlink r:id="rId1282">
              <w:r>
                <w:rPr>
                  <w:color w:val="0000FF"/>
                  <w:u w:val="single"/>
                </w:rPr>
                <w:t>MAM</w:t>
              </w:r>
            </w:hyperlink>
            <w:r>
              <w:t xml:space="preserve"> and </w:t>
            </w:r>
            <w:hyperlink r:id="rId1283">
              <w:r>
                <w:rPr>
                  <w:color w:val="0000FF"/>
                  <w:u w:val="single"/>
                </w:rPr>
                <w:t>Gas Act Owner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4D2255DB" w14:textId="6DD18490" w:rsidR="00DA0FFE" w:rsidRPr="00334A8E" w:rsidRDefault="002F6A77">
            <w:pPr>
              <w:widowControl w:val="0"/>
              <w:spacing w:beforeAutospacing="1" w:after="320" w:afterAutospacing="1" w:line="276" w:lineRule="auto"/>
              <w:rPr>
                <w:rFonts w:cs="Arial"/>
                <w:szCs w:val="22"/>
                <w:lang w:eastAsia="en-US"/>
              </w:rPr>
            </w:pPr>
            <w:hyperlink r:id="rId1284">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394484A5" w14:textId="0AFF69F8" w:rsidR="00DA0FFE" w:rsidRPr="00334A8E" w:rsidRDefault="002F6A77">
            <w:pPr>
              <w:widowControl w:val="0"/>
              <w:spacing w:beforeAutospacing="1" w:after="320" w:afterAutospacing="1" w:line="276" w:lineRule="auto"/>
              <w:rPr>
                <w:rFonts w:cs="Arial"/>
                <w:szCs w:val="22"/>
                <w:lang w:eastAsia="en-US"/>
              </w:rPr>
            </w:pPr>
            <w:hyperlink r:id="rId1285">
              <w:r>
                <w:rPr>
                  <w:color w:val="0000FF"/>
                  <w:u w:val="single"/>
                </w:rPr>
                <w:t>Gaining Supplier</w:t>
              </w:r>
            </w:hyperlink>
            <w:r>
              <w:t> </w:t>
            </w:r>
          </w:p>
        </w:tc>
        <w:tc>
          <w:tcPr>
            <w:tcW w:w="0" w:type="auto"/>
            <w:tcBorders>
              <w:top w:val="single" w:sz="8" w:space="0" w:color="696969"/>
              <w:left w:val="single" w:sz="8" w:space="0" w:color="696969"/>
              <w:bottom w:val="single" w:sz="8" w:space="0" w:color="696969"/>
              <w:right w:val="single" w:sz="8" w:space="0" w:color="696969"/>
            </w:tcBorders>
          </w:tcPr>
          <w:p w14:paraId="14A17414" w14:textId="77777777" w:rsidR="00DA0FFE" w:rsidRPr="00334A8E" w:rsidRDefault="002F6A77">
            <w:pPr>
              <w:widowControl w:val="0"/>
              <w:spacing w:beforeAutospacing="1" w:after="320" w:afterAutospacing="1" w:line="276" w:lineRule="auto"/>
              <w:rPr>
                <w:rFonts w:cs="Arial"/>
                <w:szCs w:val="22"/>
                <w:lang w:eastAsia="en-US"/>
              </w:rPr>
            </w:pPr>
            <w:r>
              <w:t>Not defined</w:t>
            </w:r>
          </w:p>
        </w:tc>
        <w:tc>
          <w:tcPr>
            <w:tcW w:w="0" w:type="auto"/>
            <w:tcBorders>
              <w:top w:val="single" w:sz="8" w:space="0" w:color="696969"/>
              <w:left w:val="single" w:sz="8" w:space="0" w:color="696969"/>
              <w:bottom w:val="single" w:sz="8" w:space="0" w:color="696969"/>
              <w:right w:val="single" w:sz="8" w:space="0" w:color="696969"/>
            </w:tcBorders>
          </w:tcPr>
          <w:p w14:paraId="10EED758"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DA0FFE" w14:paraId="1319A1BA" w14:textId="77777777">
        <w:tc>
          <w:tcPr>
            <w:tcW w:w="0" w:type="auto"/>
            <w:tcBorders>
              <w:top w:val="single" w:sz="8" w:space="0" w:color="696969"/>
              <w:left w:val="single" w:sz="8" w:space="0" w:color="696969"/>
              <w:bottom w:val="single" w:sz="8" w:space="0" w:color="696969"/>
              <w:right w:val="single" w:sz="8" w:space="0" w:color="696969"/>
            </w:tcBorders>
          </w:tcPr>
          <w:p w14:paraId="55DABD2E" w14:textId="77777777" w:rsidR="00DA0FFE" w:rsidRPr="00334A8E" w:rsidRDefault="002F6A77">
            <w:pPr>
              <w:widowControl w:val="0"/>
              <w:spacing w:beforeAutospacing="1" w:after="320" w:afterAutospacing="1" w:line="276" w:lineRule="auto"/>
              <w:rPr>
                <w:rFonts w:cs="Arial"/>
                <w:szCs w:val="22"/>
                <w:lang w:eastAsia="en-US"/>
              </w:rPr>
            </w:pPr>
            <w:r>
              <w:t>10.5.6</w:t>
            </w:r>
          </w:p>
        </w:tc>
        <w:tc>
          <w:tcPr>
            <w:tcW w:w="0" w:type="auto"/>
            <w:tcBorders>
              <w:top w:val="single" w:sz="8" w:space="0" w:color="696969"/>
              <w:left w:val="single" w:sz="8" w:space="0" w:color="696969"/>
              <w:bottom w:val="single" w:sz="8" w:space="0" w:color="696969"/>
              <w:right w:val="single" w:sz="8" w:space="0" w:color="696969"/>
            </w:tcBorders>
          </w:tcPr>
          <w:p w14:paraId="43985EEF" w14:textId="3F302A8E" w:rsidR="00DA0FFE" w:rsidRPr="00334A8E" w:rsidRDefault="002F6A77">
            <w:pPr>
              <w:widowControl w:val="0"/>
              <w:spacing w:beforeAutospacing="1" w:after="320" w:afterAutospacing="1" w:line="276" w:lineRule="auto"/>
              <w:rPr>
                <w:rFonts w:cs="Arial"/>
                <w:szCs w:val="22"/>
                <w:lang w:eastAsia="en-US"/>
              </w:rPr>
            </w:pPr>
            <w:r>
              <w:t xml:space="preserve">Following 10.5.3, where the </w:t>
            </w:r>
            <w:hyperlink r:id="rId1286">
              <w:r>
                <w:rPr>
                  <w:color w:val="0000FF"/>
                  <w:u w:val="single"/>
                </w:rPr>
                <w:t>Switch Request</w:t>
              </w:r>
            </w:hyperlink>
            <w:r>
              <w:t xml:space="preserve"> has not been </w:t>
            </w:r>
            <w:hyperlink r:id="rId1287">
              <w:r>
                <w:rPr>
                  <w:color w:val="0000FF"/>
                  <w:u w:val="single"/>
                </w:rPr>
                <w:t>Withdrawn</w:t>
              </w:r>
            </w:hyperlink>
            <w:r>
              <w:t xml:space="preserve"> or rejected as a consequence of an </w:t>
            </w:r>
            <w:hyperlink r:id="rId1288">
              <w:r>
                <w:rPr>
                  <w:color w:val="0000FF"/>
                  <w:u w:val="single"/>
                </w:rPr>
                <w:t>Objection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477ECCC4" w14:textId="20D63652" w:rsidR="00DA0FFE" w:rsidRPr="00334A8E" w:rsidRDefault="002F6A77">
            <w:pPr>
              <w:widowControl w:val="0"/>
              <w:spacing w:beforeAutospacing="1" w:after="320" w:afterAutospacing="1" w:line="276" w:lineRule="auto"/>
              <w:rPr>
                <w:rFonts w:cs="Arial"/>
                <w:szCs w:val="22"/>
                <w:lang w:eastAsia="en-US"/>
              </w:rPr>
            </w:pPr>
            <w:r w:rsidRPr="00DF78E9">
              <w:t>Issue</w:t>
            </w:r>
            <w:r>
              <w:t xml:space="preserve"> notification of a </w:t>
            </w:r>
            <w:hyperlink r:id="rId1289">
              <w:r>
                <w:rPr>
                  <w:color w:val="0000FF"/>
                  <w:u w:val="single"/>
                </w:rPr>
                <w:t>Switch Request</w:t>
              </w:r>
            </w:hyperlink>
            <w:r>
              <w:t xml:space="preserve"> being </w:t>
            </w:r>
            <w:hyperlink r:id="rId1290">
              <w:r>
                <w:rPr>
                  <w:color w:val="0000FF"/>
                  <w:u w:val="single"/>
                </w:rPr>
                <w:t>Confirmed</w:t>
              </w:r>
            </w:hyperlink>
            <w:r>
              <w:t>.</w:t>
            </w:r>
          </w:p>
        </w:tc>
        <w:tc>
          <w:tcPr>
            <w:tcW w:w="0" w:type="auto"/>
            <w:tcBorders>
              <w:top w:val="single" w:sz="8" w:space="0" w:color="696969"/>
              <w:left w:val="single" w:sz="8" w:space="0" w:color="696969"/>
              <w:bottom w:val="single" w:sz="8" w:space="0" w:color="696969"/>
              <w:right w:val="single" w:sz="8" w:space="0" w:color="696969"/>
            </w:tcBorders>
          </w:tcPr>
          <w:p w14:paraId="66826227" w14:textId="2DA332FA" w:rsidR="00DA0FFE" w:rsidRPr="00334A8E" w:rsidRDefault="002F6A77">
            <w:pPr>
              <w:widowControl w:val="0"/>
              <w:spacing w:beforeAutospacing="1" w:after="320" w:afterAutospacing="1" w:line="276" w:lineRule="auto"/>
              <w:rPr>
                <w:rFonts w:cs="Arial"/>
                <w:szCs w:val="22"/>
                <w:lang w:eastAsia="en-US"/>
              </w:rPr>
            </w:pPr>
            <w:hyperlink r:id="rId1291">
              <w:r>
                <w:rPr>
                  <w:color w:val="0000FF"/>
                  <w:u w:val="single"/>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32FC6209" w14:textId="65A95F5D" w:rsidR="00DA0FFE" w:rsidRPr="00334A8E" w:rsidRDefault="002F6A77">
            <w:pPr>
              <w:widowControl w:val="0"/>
              <w:spacing w:beforeAutospacing="1" w:after="320" w:afterAutospacing="1" w:line="276" w:lineRule="auto"/>
              <w:rPr>
                <w:rFonts w:cs="Arial"/>
                <w:szCs w:val="22"/>
                <w:lang w:eastAsia="en-US"/>
              </w:rPr>
            </w:pPr>
            <w:hyperlink r:id="rId1292">
              <w:r>
                <w:rPr>
                  <w:color w:val="0000FF"/>
                  <w:u w:val="single"/>
                </w:rPr>
                <w:t>Gaining Supplier</w:t>
              </w:r>
            </w:hyperlink>
          </w:p>
          <w:p w14:paraId="1749D461" w14:textId="54375707" w:rsidR="00DA0FFE" w:rsidRPr="00334A8E" w:rsidRDefault="002F6A77">
            <w:pPr>
              <w:widowControl w:val="0"/>
              <w:spacing w:beforeAutospacing="1" w:after="320" w:afterAutospacing="1" w:line="276" w:lineRule="auto"/>
              <w:rPr>
                <w:rFonts w:cs="Arial"/>
                <w:szCs w:val="22"/>
                <w:lang w:eastAsia="en-US"/>
              </w:rPr>
            </w:pPr>
            <w:hyperlink r:id="rId1293">
              <w:r>
                <w:rPr>
                  <w:color w:val="0000FF"/>
                  <w:u w:val="single"/>
                </w:rPr>
                <w:t>Losing Supplier</w:t>
              </w:r>
            </w:hyperlink>
          </w:p>
          <w:p w14:paraId="0665504E" w14:textId="0E44C8FC" w:rsidR="00DA0FFE" w:rsidRPr="00334A8E" w:rsidRDefault="002F6A77">
            <w:pPr>
              <w:widowControl w:val="0"/>
              <w:spacing w:beforeAutospacing="1" w:after="320" w:afterAutospacing="1" w:line="276" w:lineRule="auto"/>
              <w:rPr>
                <w:rFonts w:cs="Arial"/>
                <w:szCs w:val="22"/>
                <w:lang w:eastAsia="en-US"/>
              </w:rPr>
            </w:pPr>
            <w:hyperlink r:id="rId1294">
              <w:r>
                <w:rPr>
                  <w:color w:val="0000FF"/>
                  <w:u w:val="single"/>
                </w:rPr>
                <w:t>CDSP</w:t>
              </w:r>
            </w:hyperlink>
            <w:r>
              <w:t xml:space="preserve"> via the </w:t>
            </w:r>
            <w:hyperlink r:id="rId1295" w:history="1">
              <w:r w:rsidRPr="00DF78E9">
                <w:rPr>
                  <w:rStyle w:val="Hyperlink"/>
                  <w:color w:val="0000FF"/>
                </w:rPr>
                <w:t>GRDA</w:t>
              </w:r>
            </w:hyperlink>
            <w:r>
              <w:t>.</w:t>
            </w:r>
          </w:p>
          <w:p w14:paraId="77C66340" w14:textId="0987DEE6" w:rsidR="00DA0FFE" w:rsidRPr="00334A8E" w:rsidRDefault="002F6A77">
            <w:pPr>
              <w:widowControl w:val="0"/>
              <w:spacing w:beforeAutospacing="1" w:after="320" w:afterAutospacing="1" w:line="276" w:lineRule="auto"/>
              <w:rPr>
                <w:rFonts w:cs="Arial"/>
                <w:szCs w:val="22"/>
                <w:lang w:eastAsia="en-US"/>
              </w:rPr>
            </w:pPr>
            <w:r>
              <w:t xml:space="preserve">Other recipients as defined in the </w:t>
            </w:r>
            <w:hyperlink r:id="rId1296">
              <w:r>
                <w:rPr>
                  <w:color w:val="0000FF"/>
                  <w:u w:val="single"/>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10DA80D2" w14:textId="45C4100A" w:rsidR="00DA0FFE" w:rsidRPr="00334A8E" w:rsidRDefault="002F6A77">
            <w:pPr>
              <w:widowControl w:val="0"/>
              <w:spacing w:beforeAutospacing="1" w:after="320" w:afterAutospacing="1" w:line="276" w:lineRule="auto"/>
              <w:rPr>
                <w:rFonts w:cs="Arial"/>
                <w:szCs w:val="22"/>
                <w:lang w:eastAsia="en-US"/>
              </w:rPr>
            </w:pPr>
            <w:r>
              <w:t xml:space="preserve">As defined in the </w:t>
            </w:r>
            <w:hyperlink r:id="rId1297">
              <w:r>
                <w:rPr>
                  <w:color w:val="0000FF"/>
                  <w:u w:val="single"/>
                </w:rPr>
                <w:t>Registration Services Schedule</w:t>
              </w:r>
            </w:hyperlink>
            <w:r>
              <w:t> </w:t>
            </w:r>
          </w:p>
        </w:tc>
        <w:tc>
          <w:tcPr>
            <w:tcW w:w="0" w:type="auto"/>
            <w:tcBorders>
              <w:top w:val="single" w:sz="8" w:space="0" w:color="696969"/>
              <w:left w:val="single" w:sz="8" w:space="0" w:color="696969"/>
              <w:bottom w:val="single" w:sz="8" w:space="0" w:color="696969"/>
              <w:right w:val="single" w:sz="8" w:space="0" w:color="696969"/>
            </w:tcBorders>
          </w:tcPr>
          <w:p w14:paraId="298CA16D" w14:textId="3EA41200" w:rsidR="00DA0FFE" w:rsidRPr="00334A8E" w:rsidRDefault="002F6A77">
            <w:pPr>
              <w:widowControl w:val="0"/>
              <w:spacing w:beforeAutospacing="1" w:after="320" w:afterAutospacing="1" w:line="276" w:lineRule="auto"/>
              <w:rPr>
                <w:rFonts w:cs="Arial"/>
                <w:szCs w:val="22"/>
                <w:lang w:eastAsia="en-US"/>
              </w:rPr>
            </w:pPr>
            <w:r w:rsidRPr="00794192">
              <w:t xml:space="preserve">CSS </w:t>
            </w:r>
            <w:r>
              <w:t>API</w:t>
            </w:r>
          </w:p>
        </w:tc>
      </w:tr>
      <w:tr w:rsidR="00DA0FFE" w14:paraId="389E4A60" w14:textId="77777777">
        <w:tc>
          <w:tcPr>
            <w:tcW w:w="0" w:type="auto"/>
            <w:tcBorders>
              <w:top w:val="single" w:sz="8" w:space="0" w:color="696969"/>
              <w:left w:val="single" w:sz="8" w:space="0" w:color="696969"/>
              <w:bottom w:val="single" w:sz="8" w:space="0" w:color="696969"/>
              <w:right w:val="single" w:sz="8" w:space="0" w:color="696969"/>
            </w:tcBorders>
          </w:tcPr>
          <w:p w14:paraId="595E08DA" w14:textId="77777777" w:rsidR="00DA0FFE" w:rsidRPr="00334A8E" w:rsidRDefault="002F6A77">
            <w:pPr>
              <w:widowControl w:val="0"/>
              <w:spacing w:beforeAutospacing="1" w:after="320" w:afterAutospacing="1" w:line="276" w:lineRule="auto"/>
              <w:rPr>
                <w:rFonts w:cs="Arial"/>
                <w:szCs w:val="22"/>
                <w:lang w:eastAsia="en-US"/>
              </w:rPr>
            </w:pPr>
            <w:r>
              <w:t>10.5.7</w:t>
            </w:r>
          </w:p>
        </w:tc>
        <w:tc>
          <w:tcPr>
            <w:tcW w:w="0" w:type="auto"/>
            <w:tcBorders>
              <w:top w:val="single" w:sz="8" w:space="0" w:color="696969"/>
              <w:left w:val="single" w:sz="8" w:space="0" w:color="696969"/>
              <w:bottom w:val="single" w:sz="8" w:space="0" w:color="696969"/>
              <w:right w:val="single" w:sz="8" w:space="0" w:color="696969"/>
            </w:tcBorders>
          </w:tcPr>
          <w:p w14:paraId="07867A73" w14:textId="670D5459" w:rsidR="00DA0FFE" w:rsidRPr="00334A8E" w:rsidRDefault="002F6A77">
            <w:pPr>
              <w:widowControl w:val="0"/>
              <w:spacing w:beforeAutospacing="1" w:after="320" w:afterAutospacing="1" w:line="276" w:lineRule="auto"/>
              <w:rPr>
                <w:rFonts w:cs="Arial"/>
                <w:szCs w:val="22"/>
                <w:lang w:eastAsia="en-US"/>
              </w:rPr>
            </w:pPr>
            <w:r>
              <w:t xml:space="preserve">Following 10.5.6, where the </w:t>
            </w:r>
            <w:hyperlink r:id="rId1298">
              <w:r>
                <w:rPr>
                  <w:color w:val="0000FF"/>
                  <w:u w:val="single"/>
                </w:rPr>
                <w:t>Switch Request</w:t>
              </w:r>
            </w:hyperlink>
            <w:r>
              <w:t xml:space="preserve"> has not been </w:t>
            </w:r>
            <w:hyperlink r:id="rId1299">
              <w:r>
                <w:rPr>
                  <w:color w:val="0000FF"/>
                  <w:u w:val="single"/>
                </w:rPr>
                <w:t>Withdrawn</w:t>
              </w:r>
            </w:hyperlink>
            <w:r>
              <w:t xml:space="preserve">, </w:t>
            </w:r>
            <w:hyperlink r:id="rId1300">
              <w:r>
                <w:rPr>
                  <w:color w:val="0000FF"/>
                  <w:u w:val="single"/>
                </w:rPr>
                <w:t>Annulled</w:t>
              </w:r>
            </w:hyperlink>
            <w:r>
              <w:t xml:space="preserve"> or rejected as a consequence of an </w:t>
            </w:r>
            <w:hyperlink r:id="rId1301">
              <w:r>
                <w:rPr>
                  <w:color w:val="0000FF"/>
                  <w:u w:val="single"/>
                </w:rPr>
                <w:t>Objection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4D144CCB" w14:textId="50EEA4CB" w:rsidR="00DA0FFE" w:rsidRPr="00334A8E" w:rsidRDefault="002F6A77">
            <w:pPr>
              <w:widowControl w:val="0"/>
              <w:spacing w:beforeAutospacing="1" w:after="320" w:afterAutospacing="1" w:line="276" w:lineRule="auto"/>
              <w:rPr>
                <w:rFonts w:cs="Arial"/>
                <w:szCs w:val="22"/>
                <w:lang w:eastAsia="en-US"/>
              </w:rPr>
            </w:pPr>
            <w:r w:rsidRPr="00DF78E9">
              <w:t>Issue</w:t>
            </w:r>
            <w:r>
              <w:t xml:space="preserve"> notification of a </w:t>
            </w:r>
            <w:hyperlink r:id="rId1302">
              <w:r>
                <w:rPr>
                  <w:color w:val="0000FF"/>
                  <w:u w:val="single"/>
                </w:rPr>
                <w:t>Switch Request</w:t>
              </w:r>
            </w:hyperlink>
            <w:r>
              <w:t xml:space="preserve"> being Secured.</w:t>
            </w:r>
          </w:p>
        </w:tc>
        <w:tc>
          <w:tcPr>
            <w:tcW w:w="0" w:type="auto"/>
            <w:tcBorders>
              <w:top w:val="single" w:sz="8" w:space="0" w:color="696969"/>
              <w:left w:val="single" w:sz="8" w:space="0" w:color="696969"/>
              <w:bottom w:val="single" w:sz="8" w:space="0" w:color="696969"/>
              <w:right w:val="single" w:sz="8" w:space="0" w:color="696969"/>
            </w:tcBorders>
          </w:tcPr>
          <w:p w14:paraId="1ED2D85F" w14:textId="4F3208DB" w:rsidR="00DA0FFE" w:rsidRPr="00334A8E" w:rsidRDefault="002F6A77">
            <w:pPr>
              <w:widowControl w:val="0"/>
              <w:spacing w:beforeAutospacing="1" w:after="320" w:afterAutospacing="1" w:line="276" w:lineRule="auto"/>
              <w:rPr>
                <w:rFonts w:cs="Arial"/>
                <w:szCs w:val="22"/>
                <w:lang w:eastAsia="en-US"/>
              </w:rPr>
            </w:pPr>
            <w:hyperlink r:id="rId1303">
              <w:r>
                <w:rPr>
                  <w:color w:val="0000FF"/>
                  <w:u w:val="single"/>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19C37913" w14:textId="35DBC4A5"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304">
              <w:r>
                <w:rPr>
                  <w:color w:val="0000FF"/>
                  <w:u w:val="single"/>
                </w:rPr>
                <w:t>Supplier</w:t>
              </w:r>
            </w:hyperlink>
          </w:p>
          <w:p w14:paraId="7B088918" w14:textId="39632DF6" w:rsidR="00DA0FFE" w:rsidRPr="00334A8E" w:rsidRDefault="002F6A77">
            <w:pPr>
              <w:widowControl w:val="0"/>
              <w:spacing w:beforeAutospacing="1" w:after="320" w:afterAutospacing="1" w:line="276" w:lineRule="auto"/>
              <w:rPr>
                <w:rFonts w:cs="Arial"/>
                <w:szCs w:val="22"/>
                <w:lang w:eastAsia="en-US"/>
              </w:rPr>
            </w:pPr>
            <w:hyperlink r:id="rId1305">
              <w:r>
                <w:rPr>
                  <w:color w:val="0000FF"/>
                  <w:u w:val="single"/>
                </w:rPr>
                <w:t>Losing Supplier</w:t>
              </w:r>
            </w:hyperlink>
          </w:p>
          <w:p w14:paraId="11804A98" w14:textId="7612B66E" w:rsidR="00DA0FFE" w:rsidRPr="00334A8E" w:rsidRDefault="002F6A77">
            <w:pPr>
              <w:widowControl w:val="0"/>
              <w:spacing w:beforeAutospacing="1" w:after="320" w:afterAutospacing="1" w:line="276" w:lineRule="auto"/>
              <w:rPr>
                <w:rFonts w:cs="Arial"/>
                <w:szCs w:val="22"/>
                <w:lang w:eastAsia="en-US"/>
              </w:rPr>
            </w:pPr>
            <w:hyperlink r:id="rId1306">
              <w:r>
                <w:rPr>
                  <w:color w:val="0000FF"/>
                  <w:u w:val="single"/>
                </w:rPr>
                <w:t>CDSP</w:t>
              </w:r>
            </w:hyperlink>
            <w:r>
              <w:t xml:space="preserve"> via the </w:t>
            </w:r>
            <w:hyperlink r:id="rId1307" w:history="1">
              <w:r w:rsidRPr="00DF78E9">
                <w:rPr>
                  <w:rStyle w:val="Hyperlink"/>
                  <w:color w:val="0000FF"/>
                </w:rPr>
                <w:t>GRDA</w:t>
              </w:r>
            </w:hyperlink>
            <w:r>
              <w:t>.</w:t>
            </w:r>
          </w:p>
          <w:p w14:paraId="01BA59DA" w14:textId="58759178" w:rsidR="00DA0FFE" w:rsidRPr="00334A8E" w:rsidRDefault="002F6A77">
            <w:pPr>
              <w:widowControl w:val="0"/>
              <w:spacing w:beforeAutospacing="1" w:after="320" w:afterAutospacing="1" w:line="276" w:lineRule="auto"/>
              <w:rPr>
                <w:rFonts w:cs="Arial"/>
                <w:szCs w:val="22"/>
                <w:lang w:eastAsia="en-US"/>
              </w:rPr>
            </w:pPr>
            <w:r>
              <w:t xml:space="preserve">Other recipients as defined in the </w:t>
            </w:r>
            <w:hyperlink r:id="rId1308">
              <w:r>
                <w:rPr>
                  <w:color w:val="0000FF"/>
                  <w:u w:val="single"/>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6515AF40" w14:textId="238E3DB6" w:rsidR="00DA0FFE" w:rsidRPr="00334A8E" w:rsidRDefault="002F6A77">
            <w:pPr>
              <w:widowControl w:val="0"/>
              <w:spacing w:beforeAutospacing="1" w:after="320" w:afterAutospacing="1" w:line="276" w:lineRule="auto"/>
              <w:rPr>
                <w:rFonts w:cs="Arial"/>
                <w:szCs w:val="22"/>
                <w:lang w:eastAsia="en-US"/>
              </w:rPr>
            </w:pPr>
            <w:r>
              <w:t xml:space="preserve">As defined in the </w:t>
            </w:r>
            <w:hyperlink r:id="rId1309">
              <w:r>
                <w:rPr>
                  <w:color w:val="0000FF"/>
                  <w:u w:val="single"/>
                </w:rPr>
                <w:t>Registration Services Schedule</w:t>
              </w:r>
            </w:hyperlink>
            <w:r>
              <w:t> </w:t>
            </w:r>
          </w:p>
        </w:tc>
        <w:tc>
          <w:tcPr>
            <w:tcW w:w="0" w:type="auto"/>
            <w:tcBorders>
              <w:top w:val="single" w:sz="8" w:space="0" w:color="696969"/>
              <w:left w:val="single" w:sz="8" w:space="0" w:color="696969"/>
              <w:bottom w:val="single" w:sz="8" w:space="0" w:color="696969"/>
              <w:right w:val="single" w:sz="8" w:space="0" w:color="696969"/>
            </w:tcBorders>
          </w:tcPr>
          <w:p w14:paraId="0BF106CB" w14:textId="16C50E49" w:rsidR="00DA0FFE" w:rsidRPr="00334A8E" w:rsidRDefault="002F6A77">
            <w:pPr>
              <w:widowControl w:val="0"/>
              <w:spacing w:beforeAutospacing="1" w:after="320" w:afterAutospacing="1" w:line="276" w:lineRule="auto"/>
              <w:rPr>
                <w:rFonts w:cs="Arial"/>
                <w:szCs w:val="22"/>
                <w:lang w:eastAsia="en-US"/>
              </w:rPr>
            </w:pPr>
            <w:r w:rsidRPr="00794192">
              <w:t>CSS</w:t>
            </w:r>
            <w:r>
              <w:t xml:space="preserve"> API</w:t>
            </w:r>
          </w:p>
        </w:tc>
      </w:tr>
      <w:tr w:rsidR="00DA0FFE" w14:paraId="72775ECF" w14:textId="77777777">
        <w:tc>
          <w:tcPr>
            <w:tcW w:w="0" w:type="auto"/>
            <w:tcBorders>
              <w:top w:val="single" w:sz="8" w:space="0" w:color="696969"/>
              <w:left w:val="single" w:sz="8" w:space="0" w:color="696969"/>
              <w:bottom w:val="single" w:sz="8" w:space="0" w:color="696969"/>
              <w:right w:val="single" w:sz="8" w:space="0" w:color="696969"/>
            </w:tcBorders>
          </w:tcPr>
          <w:p w14:paraId="2B981A4B" w14:textId="77777777" w:rsidR="00DA0FFE" w:rsidRPr="00334A8E" w:rsidRDefault="002F6A77">
            <w:pPr>
              <w:widowControl w:val="0"/>
              <w:spacing w:beforeAutospacing="1" w:after="320" w:afterAutospacing="1" w:line="276" w:lineRule="auto"/>
              <w:rPr>
                <w:rFonts w:cs="Arial"/>
                <w:szCs w:val="22"/>
                <w:lang w:eastAsia="en-US"/>
              </w:rPr>
            </w:pPr>
            <w:r>
              <w:t>10.5.8</w:t>
            </w:r>
          </w:p>
        </w:tc>
        <w:tc>
          <w:tcPr>
            <w:tcW w:w="0" w:type="auto"/>
            <w:tcBorders>
              <w:top w:val="single" w:sz="8" w:space="0" w:color="696969"/>
              <w:left w:val="single" w:sz="8" w:space="0" w:color="696969"/>
              <w:bottom w:val="single" w:sz="8" w:space="0" w:color="696969"/>
              <w:right w:val="single" w:sz="8" w:space="0" w:color="696969"/>
            </w:tcBorders>
          </w:tcPr>
          <w:p w14:paraId="05358BC9" w14:textId="7EA4C979" w:rsidR="00DA0FFE" w:rsidRPr="00334A8E" w:rsidRDefault="002F6A77">
            <w:pPr>
              <w:widowControl w:val="0"/>
              <w:spacing w:beforeAutospacing="1" w:after="320" w:afterAutospacing="1" w:line="276" w:lineRule="auto"/>
              <w:rPr>
                <w:rFonts w:cs="Arial"/>
                <w:szCs w:val="22"/>
                <w:lang w:eastAsia="en-US"/>
              </w:rPr>
            </w:pPr>
            <w:r>
              <w:t xml:space="preserve">Following receipt of Secured </w:t>
            </w:r>
            <w:hyperlink r:id="rId1310">
              <w:r>
                <w:rPr>
                  <w:color w:val="0000FF"/>
                  <w:u w:val="single"/>
                </w:rPr>
                <w:t>Switch</w:t>
              </w:r>
            </w:hyperlink>
            <w: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72405E01" w14:textId="6FEF029B" w:rsidR="00DA0FFE" w:rsidRPr="00334A8E" w:rsidRDefault="002F6A77">
            <w:pPr>
              <w:widowControl w:val="0"/>
              <w:spacing w:beforeAutospacing="1" w:after="320" w:afterAutospacing="1" w:line="276" w:lineRule="auto"/>
              <w:rPr>
                <w:rFonts w:cs="Arial"/>
                <w:szCs w:val="22"/>
                <w:lang w:eastAsia="en-US"/>
              </w:rPr>
            </w:pPr>
            <w:r w:rsidRPr="00DF78E9">
              <w:t>Notification</w:t>
            </w:r>
            <w:r>
              <w:t xml:space="preserve"> of </w:t>
            </w:r>
            <w:hyperlink r:id="rId1311">
              <w:r>
                <w:rPr>
                  <w:color w:val="0000FF"/>
                  <w:u w:val="single"/>
                </w:rPr>
                <w:t>MAM</w:t>
              </w:r>
            </w:hyperlink>
            <w:r>
              <w:t xml:space="preserve">, </w:t>
            </w:r>
            <w:hyperlink r:id="rId1312">
              <w:r>
                <w:rPr>
                  <w:color w:val="0000FF"/>
                  <w:u w:val="single"/>
                </w:rPr>
                <w:t>Gas Act Owner</w:t>
              </w:r>
            </w:hyperlink>
            <w:r>
              <w:t xml:space="preserve"> and </w:t>
            </w:r>
            <w:hyperlink r:id="rId1313">
              <w:r>
                <w:rPr>
                  <w:color w:val="0000FF"/>
                  <w:u w:val="single"/>
                </w:rPr>
                <w:t>Meter Reading</w:t>
              </w:r>
            </w:hyperlink>
            <w:r>
              <w:t xml:space="preserve"> Access Instructions.</w:t>
            </w:r>
          </w:p>
          <w:p w14:paraId="2A635136" w14:textId="77777777" w:rsidR="00DA0FFE" w:rsidRPr="00334A8E" w:rsidRDefault="002F6A77">
            <w:pPr>
              <w:widowControl w:val="0"/>
              <w:spacing w:beforeAutospacing="1" w:after="320" w:afterAutospacing="1" w:line="276" w:lineRule="auto"/>
              <w:rPr>
                <w:rFonts w:cs="Arial"/>
                <w:szCs w:val="22"/>
                <w:lang w:eastAsia="en-US"/>
              </w:rPr>
            </w:pPr>
            <w: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F2F6068" w14:textId="7ED13E5E" w:rsidR="00DA0FFE" w:rsidRPr="00334A8E" w:rsidRDefault="002F6A77">
            <w:pPr>
              <w:widowControl w:val="0"/>
              <w:spacing w:beforeAutospacing="1" w:after="320" w:afterAutospacing="1" w:line="276" w:lineRule="auto"/>
              <w:rPr>
                <w:rFonts w:cs="Arial"/>
                <w:szCs w:val="22"/>
                <w:lang w:eastAsia="en-US"/>
              </w:rPr>
            </w:pPr>
            <w:hyperlink r:id="rId1314">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17923CD1" w14:textId="264BE9FE" w:rsidR="00DA0FFE" w:rsidRPr="00334A8E" w:rsidRDefault="002F6A77">
            <w:pPr>
              <w:widowControl w:val="0"/>
              <w:spacing w:beforeAutospacing="1" w:after="320" w:afterAutospacing="1" w:line="276" w:lineRule="auto"/>
              <w:rPr>
                <w:rFonts w:cs="Arial"/>
                <w:szCs w:val="22"/>
                <w:lang w:eastAsia="en-US"/>
              </w:rPr>
            </w:pPr>
            <w:hyperlink r:id="rId1315">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6033D8E5" w14:textId="77777777" w:rsidR="00DA0FFE" w:rsidRPr="00334A8E" w:rsidRDefault="002F6A77">
            <w:pPr>
              <w:widowControl w:val="0"/>
              <w:spacing w:beforeAutospacing="1" w:after="320" w:afterAutospacing="1" w:line="276" w:lineRule="auto"/>
              <w:rPr>
                <w:rFonts w:cs="Arial"/>
                <w:szCs w:val="22"/>
                <w:lang w:eastAsia="en-US"/>
              </w:rPr>
            </w:pPr>
            <w:r>
              <w:t>Defined in the UK Link Manual </w:t>
            </w:r>
          </w:p>
        </w:tc>
        <w:tc>
          <w:tcPr>
            <w:tcW w:w="0" w:type="auto"/>
            <w:tcBorders>
              <w:top w:val="single" w:sz="8" w:space="0" w:color="696969"/>
              <w:left w:val="single" w:sz="8" w:space="0" w:color="696969"/>
              <w:bottom w:val="single" w:sz="8" w:space="0" w:color="696969"/>
              <w:right w:val="single" w:sz="8" w:space="0" w:color="696969"/>
            </w:tcBorders>
          </w:tcPr>
          <w:p w14:paraId="4014A128"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DA0FFE" w14:paraId="6C9CCFB4" w14:textId="77777777">
        <w:tc>
          <w:tcPr>
            <w:tcW w:w="0" w:type="auto"/>
            <w:tcBorders>
              <w:top w:val="single" w:sz="8" w:space="0" w:color="696969"/>
              <w:left w:val="single" w:sz="8" w:space="0" w:color="696969"/>
              <w:bottom w:val="single" w:sz="8" w:space="0" w:color="696969"/>
              <w:right w:val="single" w:sz="8" w:space="0" w:color="696969"/>
            </w:tcBorders>
          </w:tcPr>
          <w:p w14:paraId="687D1EE3" w14:textId="77777777" w:rsidR="00DA0FFE" w:rsidRPr="00334A8E" w:rsidRDefault="002F6A77">
            <w:pPr>
              <w:widowControl w:val="0"/>
              <w:spacing w:beforeAutospacing="1" w:after="320" w:afterAutospacing="1" w:line="276" w:lineRule="auto"/>
              <w:rPr>
                <w:rFonts w:cs="Arial"/>
                <w:szCs w:val="22"/>
                <w:lang w:eastAsia="en-US"/>
              </w:rPr>
            </w:pPr>
            <w:r>
              <w:t>10.5.9</w:t>
            </w:r>
          </w:p>
        </w:tc>
        <w:tc>
          <w:tcPr>
            <w:tcW w:w="0" w:type="auto"/>
            <w:tcBorders>
              <w:top w:val="single" w:sz="8" w:space="0" w:color="696969"/>
              <w:left w:val="single" w:sz="8" w:space="0" w:color="696969"/>
              <w:bottom w:val="single" w:sz="8" w:space="0" w:color="696969"/>
              <w:right w:val="single" w:sz="8" w:space="0" w:color="696969"/>
            </w:tcBorders>
          </w:tcPr>
          <w:p w14:paraId="2316D5B0" w14:textId="77777777" w:rsidR="00DA0FFE" w:rsidRPr="00334A8E" w:rsidRDefault="002F6A77">
            <w:pPr>
              <w:widowControl w:val="0"/>
              <w:spacing w:beforeAutospacing="1" w:after="320" w:afterAutospacing="1" w:line="276" w:lineRule="auto"/>
              <w:rPr>
                <w:rFonts w:cs="Arial"/>
                <w:szCs w:val="22"/>
                <w:lang w:eastAsia="en-US"/>
              </w:rPr>
            </w:pPr>
            <w:r>
              <w:t>Following 10.5.8.</w:t>
            </w:r>
          </w:p>
        </w:tc>
        <w:tc>
          <w:tcPr>
            <w:tcW w:w="0" w:type="auto"/>
            <w:tcBorders>
              <w:top w:val="single" w:sz="8" w:space="0" w:color="696969"/>
              <w:left w:val="single" w:sz="8" w:space="0" w:color="696969"/>
              <w:bottom w:val="single" w:sz="8" w:space="0" w:color="696969"/>
              <w:right w:val="single" w:sz="8" w:space="0" w:color="696969"/>
            </w:tcBorders>
          </w:tcPr>
          <w:p w14:paraId="3E109801" w14:textId="04F791D5" w:rsidR="00DA0FFE" w:rsidRPr="00334A8E" w:rsidRDefault="002F6A77">
            <w:pPr>
              <w:widowControl w:val="0"/>
              <w:spacing w:beforeAutospacing="1" w:after="320" w:afterAutospacing="1" w:line="276" w:lineRule="auto"/>
              <w:rPr>
                <w:rFonts w:cs="Arial"/>
                <w:szCs w:val="22"/>
                <w:lang w:eastAsia="en-US"/>
              </w:rPr>
            </w:pPr>
            <w:r>
              <w:t xml:space="preserve">Receive and pass on details of existing </w:t>
            </w:r>
            <w:hyperlink r:id="rId1316">
              <w:r>
                <w:rPr>
                  <w:color w:val="0000FF"/>
                  <w:u w:val="single"/>
                </w:rPr>
                <w:t>MAM</w:t>
              </w:r>
            </w:hyperlink>
            <w:r>
              <w:t xml:space="preserve">, </w:t>
            </w:r>
            <w:hyperlink r:id="rId1317">
              <w:r>
                <w:rPr>
                  <w:color w:val="0000FF"/>
                  <w:u w:val="single"/>
                </w:rPr>
                <w:t>Gas Act Owner</w:t>
              </w:r>
            </w:hyperlink>
            <w:r>
              <w:t xml:space="preserve"> and </w:t>
            </w:r>
            <w:hyperlink r:id="rId1318">
              <w:r>
                <w:rPr>
                  <w:color w:val="0000FF"/>
                  <w:u w:val="single"/>
                </w:rPr>
                <w:t>Meter Reading</w:t>
              </w:r>
            </w:hyperlink>
            <w:r>
              <w:t xml:space="preserve"> Access Instructions.</w:t>
            </w:r>
          </w:p>
          <w:p w14:paraId="1DA43AC1" w14:textId="3B49C6E1" w:rsidR="00DA0FFE" w:rsidRPr="00334A8E" w:rsidRDefault="002F6A77">
            <w:pPr>
              <w:widowControl w:val="0"/>
              <w:spacing w:beforeAutospacing="1" w:after="320" w:afterAutospacing="1" w:line="276" w:lineRule="auto"/>
              <w:rPr>
                <w:rFonts w:cs="Arial"/>
                <w:szCs w:val="22"/>
                <w:lang w:eastAsia="en-US"/>
              </w:rPr>
            </w:pPr>
            <w:r>
              <w:t xml:space="preserve">Where the </w:t>
            </w:r>
            <w:hyperlink r:id="rId1319">
              <w:r>
                <w:rPr>
                  <w:color w:val="0000FF"/>
                  <w:u w:val="single"/>
                </w:rPr>
                <w:t>Losing Supplier</w:t>
              </w:r>
            </w:hyperlink>
            <w:r>
              <w:t xml:space="preserve"> is the </w:t>
            </w:r>
            <w:hyperlink r:id="rId1320">
              <w:r>
                <w:rPr>
                  <w:color w:val="0000FF"/>
                  <w:u w:val="single"/>
                </w:rPr>
                <w:t>Gas Act Owner</w:t>
              </w:r>
            </w:hyperlink>
            <w:r>
              <w:t xml:space="preserve">, the </w:t>
            </w:r>
            <w:hyperlink r:id="rId1321">
              <w:r>
                <w:rPr>
                  <w:color w:val="0000FF"/>
                  <w:u w:val="single"/>
                </w:rPr>
                <w:t>Gaining Supplier</w:t>
              </w:r>
            </w:hyperlink>
            <w:r>
              <w:t xml:space="preserve"> takes on the </w:t>
            </w:r>
            <w:hyperlink r:id="rId1322">
              <w:r>
                <w:rPr>
                  <w:color w:val="0000FF"/>
                  <w:u w:val="single"/>
                </w:rPr>
                <w:t>Gas Act Owner</w:t>
              </w:r>
            </w:hyperlink>
            <w:r>
              <w:t xml:space="preserve">ship of the meter and is responsible for appointing the </w:t>
            </w:r>
            <w:hyperlink r:id="rId1323">
              <w:r>
                <w:rPr>
                  <w:color w:val="0000FF"/>
                  <w:u w:val="single"/>
                </w:rPr>
                <w:t>MAM</w:t>
              </w:r>
            </w:hyperlink>
            <w:r>
              <w:t xml:space="preserve">. Where the </w:t>
            </w:r>
            <w:hyperlink r:id="rId1324">
              <w:r>
                <w:rPr>
                  <w:color w:val="0000FF"/>
                  <w:u w:val="single"/>
                </w:rPr>
                <w:t>Consumer</w:t>
              </w:r>
            </w:hyperlink>
            <w:r>
              <w:t xml:space="preserve"> is the </w:t>
            </w:r>
            <w:hyperlink r:id="rId1325">
              <w:r>
                <w:rPr>
                  <w:color w:val="0000FF"/>
                  <w:u w:val="single"/>
                </w:rPr>
                <w:t>Gas Act Owner</w:t>
              </w:r>
            </w:hyperlink>
            <w:r>
              <w:t xml:space="preserve">, the </w:t>
            </w:r>
            <w:hyperlink r:id="rId1326">
              <w:r>
                <w:rPr>
                  <w:color w:val="0000FF"/>
                  <w:u w:val="single"/>
                </w:rPr>
                <w:t>Consumer</w:t>
              </w:r>
            </w:hyperlink>
            <w:r>
              <w:t xml:space="preserve"> continues to be the </w:t>
            </w:r>
            <w:hyperlink r:id="rId1327">
              <w:r>
                <w:rPr>
                  <w:color w:val="0000FF"/>
                  <w:u w:val="single"/>
                </w:rPr>
                <w:t>Gas Act Owner</w:t>
              </w:r>
            </w:hyperlink>
            <w:r>
              <w:t xml:space="preserve"> regardless of the </w:t>
            </w:r>
            <w:hyperlink r:id="rId1328">
              <w:r>
                <w:rPr>
                  <w:color w:val="0000FF"/>
                  <w:u w:val="single"/>
                </w:rPr>
                <w:t>Switch</w:t>
              </w:r>
            </w:hyperlink>
            <w:r>
              <w:t xml:space="preserve"> and remains responsible for the appointment of the </w:t>
            </w:r>
            <w:hyperlink r:id="rId1329">
              <w:r>
                <w:rPr>
                  <w:color w:val="0000FF"/>
                  <w:u w:val="single"/>
                </w:rPr>
                <w:t>MAM</w:t>
              </w:r>
            </w:hyperlink>
            <w:r>
              <w:t>.</w:t>
            </w:r>
          </w:p>
        </w:tc>
        <w:tc>
          <w:tcPr>
            <w:tcW w:w="0" w:type="auto"/>
            <w:tcBorders>
              <w:top w:val="single" w:sz="8" w:space="0" w:color="696969"/>
              <w:left w:val="single" w:sz="8" w:space="0" w:color="696969"/>
              <w:bottom w:val="single" w:sz="8" w:space="0" w:color="696969"/>
              <w:right w:val="single" w:sz="8" w:space="0" w:color="696969"/>
            </w:tcBorders>
          </w:tcPr>
          <w:p w14:paraId="406EB02A" w14:textId="67655F2C" w:rsidR="00DA0FFE" w:rsidRPr="00334A8E" w:rsidRDefault="002F6A77">
            <w:pPr>
              <w:widowControl w:val="0"/>
              <w:spacing w:beforeAutospacing="1" w:after="320" w:afterAutospacing="1" w:line="276" w:lineRule="auto"/>
              <w:rPr>
                <w:rFonts w:cs="Arial"/>
                <w:szCs w:val="22"/>
                <w:lang w:eastAsia="en-US"/>
              </w:rPr>
            </w:pPr>
            <w:hyperlink r:id="rId1330">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716921FB" w14:textId="5BEB5442" w:rsidR="00DA0FFE" w:rsidRPr="00334A8E" w:rsidRDefault="002F6A77">
            <w:pPr>
              <w:widowControl w:val="0"/>
              <w:spacing w:beforeAutospacing="1" w:after="320" w:afterAutospacing="1" w:line="276" w:lineRule="auto"/>
              <w:rPr>
                <w:rFonts w:cs="Arial"/>
                <w:szCs w:val="22"/>
                <w:lang w:eastAsia="en-US"/>
              </w:rPr>
            </w:pPr>
            <w:hyperlink r:id="rId1331">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9499B82" w14:textId="77777777" w:rsidR="00DA0FFE" w:rsidRPr="00334A8E" w:rsidRDefault="002F6A77">
            <w:pPr>
              <w:widowControl w:val="0"/>
              <w:spacing w:beforeAutospacing="1" w:after="320" w:afterAutospacing="1" w:line="276" w:lineRule="auto"/>
              <w:rPr>
                <w:rFonts w:cs="Arial"/>
                <w:szCs w:val="22"/>
                <w:lang w:eastAsia="en-US"/>
              </w:rPr>
            </w:pPr>
            <w:r>
              <w:t>Not defined </w:t>
            </w:r>
          </w:p>
        </w:tc>
        <w:tc>
          <w:tcPr>
            <w:tcW w:w="0" w:type="auto"/>
            <w:tcBorders>
              <w:top w:val="single" w:sz="8" w:space="0" w:color="696969"/>
              <w:left w:val="single" w:sz="8" w:space="0" w:color="696969"/>
              <w:bottom w:val="single" w:sz="8" w:space="0" w:color="696969"/>
              <w:right w:val="single" w:sz="8" w:space="0" w:color="696969"/>
            </w:tcBorders>
          </w:tcPr>
          <w:p w14:paraId="47DFB7D9"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DA0FFE" w14:paraId="67F626A3" w14:textId="77777777">
        <w:tc>
          <w:tcPr>
            <w:tcW w:w="0" w:type="auto"/>
            <w:tcBorders>
              <w:top w:val="single" w:sz="8" w:space="0" w:color="696969"/>
              <w:left w:val="single" w:sz="8" w:space="0" w:color="696969"/>
              <w:bottom w:val="single" w:sz="8" w:space="0" w:color="696969"/>
              <w:right w:val="single" w:sz="8" w:space="0" w:color="696969"/>
            </w:tcBorders>
          </w:tcPr>
          <w:p w14:paraId="56D91E5B" w14:textId="77777777" w:rsidR="00DA0FFE" w:rsidRPr="00334A8E" w:rsidRDefault="002F6A77">
            <w:pPr>
              <w:widowControl w:val="0"/>
              <w:spacing w:beforeAutospacing="1" w:after="320" w:afterAutospacing="1" w:line="276" w:lineRule="auto"/>
              <w:rPr>
                <w:rFonts w:cs="Arial"/>
                <w:szCs w:val="22"/>
                <w:lang w:eastAsia="en-US"/>
              </w:rPr>
            </w:pPr>
            <w:r>
              <w:t>10.5.10</w:t>
            </w:r>
          </w:p>
        </w:tc>
        <w:tc>
          <w:tcPr>
            <w:tcW w:w="0" w:type="auto"/>
            <w:tcBorders>
              <w:top w:val="single" w:sz="8" w:space="0" w:color="696969"/>
              <w:left w:val="single" w:sz="8" w:space="0" w:color="696969"/>
              <w:bottom w:val="single" w:sz="8" w:space="0" w:color="696969"/>
              <w:right w:val="single" w:sz="8" w:space="0" w:color="696969"/>
            </w:tcBorders>
          </w:tcPr>
          <w:p w14:paraId="7FF0820C" w14:textId="55D70A31" w:rsidR="00DA0FFE" w:rsidRPr="00334A8E" w:rsidRDefault="002F6A77">
            <w:pPr>
              <w:widowControl w:val="0"/>
              <w:spacing w:beforeAutospacing="1" w:after="320" w:afterAutospacing="1" w:line="276" w:lineRule="auto"/>
              <w:rPr>
                <w:rFonts w:eastAsia="Arial" w:cs="Arial"/>
                <w:szCs w:val="22"/>
                <w:lang w:eastAsia="en-US"/>
              </w:rPr>
            </w:pPr>
            <w:r>
              <w:t>At any time, following 10.5.3.</w:t>
            </w:r>
          </w:p>
          <w:p w14:paraId="626E6D89" w14:textId="2294439B" w:rsidR="00972D4D" w:rsidRPr="00334A8E" w:rsidRDefault="008F500D">
            <w:pPr>
              <w:widowControl w:val="0"/>
              <w:spacing w:beforeAutospacing="1" w:after="320" w:afterAutospacing="1" w:line="276" w:lineRule="auto"/>
              <w:rPr>
                <w:rFonts w:cs="Arial"/>
                <w:szCs w:val="22"/>
                <w:lang w:eastAsia="en-US"/>
              </w:rPr>
            </w:pPr>
            <w:r>
              <w:t xml:space="preserve">In the event that the </w:t>
            </w:r>
            <w:hyperlink r:id="rId1332">
              <w:r>
                <w:rPr>
                  <w:color w:val="0000FF"/>
                  <w:u w:val="single"/>
                </w:rPr>
                <w:t>Switch</w:t>
              </w:r>
            </w:hyperlink>
            <w:r>
              <w:t xml:space="preserve"> does not take place, a further </w:t>
            </w:r>
            <w:hyperlink r:id="rId1333">
              <w:r>
                <w:rPr>
                  <w:color w:val="0000FF"/>
                  <w:u w:val="single"/>
                </w:rPr>
                <w:t>ONAGE</w:t>
              </w:r>
            </w:hyperlink>
            <w:r>
              <w:t xml:space="preserve"> will be sent to cancel the </w:t>
            </w:r>
            <w:hyperlink r:id="rId1334">
              <w:r>
                <w:rPr>
                  <w:color w:val="0000FF"/>
                  <w:u w:val="single"/>
                </w:rPr>
                <w:t>MAM</w:t>
              </w:r>
            </w:hyperlink>
            <w:r>
              <w:t xml:space="preserve"> de-appointment, even if the original de-appointment request has not become effective.</w:t>
            </w:r>
          </w:p>
        </w:tc>
        <w:tc>
          <w:tcPr>
            <w:tcW w:w="0" w:type="auto"/>
            <w:tcBorders>
              <w:top w:val="single" w:sz="8" w:space="0" w:color="696969"/>
              <w:left w:val="single" w:sz="8" w:space="0" w:color="696969"/>
              <w:bottom w:val="single" w:sz="8" w:space="0" w:color="696969"/>
              <w:right w:val="single" w:sz="8" w:space="0" w:color="696969"/>
            </w:tcBorders>
          </w:tcPr>
          <w:p w14:paraId="416D10DD" w14:textId="77777777" w:rsidR="00DA0FFE" w:rsidRPr="00334A8E" w:rsidRDefault="002F6A77">
            <w:pPr>
              <w:widowControl w:val="0"/>
              <w:spacing w:beforeAutospacing="1" w:after="320" w:afterAutospacing="1" w:line="276" w:lineRule="auto"/>
              <w:rPr>
                <w:rFonts w:cs="Arial"/>
                <w:szCs w:val="22"/>
                <w:lang w:eastAsia="en-US"/>
              </w:rPr>
            </w:pPr>
            <w:r>
              <w:t xml:space="preserve">Request agent de-appointment. </w:t>
            </w:r>
          </w:p>
        </w:tc>
        <w:tc>
          <w:tcPr>
            <w:tcW w:w="0" w:type="auto"/>
            <w:tcBorders>
              <w:top w:val="single" w:sz="8" w:space="0" w:color="696969"/>
              <w:left w:val="single" w:sz="8" w:space="0" w:color="696969"/>
              <w:bottom w:val="single" w:sz="8" w:space="0" w:color="696969"/>
              <w:right w:val="single" w:sz="8" w:space="0" w:color="696969"/>
            </w:tcBorders>
          </w:tcPr>
          <w:p w14:paraId="102CBDF0" w14:textId="29BD8ECE" w:rsidR="00DA0FFE" w:rsidRPr="00334A8E" w:rsidRDefault="002F6A77">
            <w:pPr>
              <w:widowControl w:val="0"/>
              <w:spacing w:beforeAutospacing="1" w:after="320" w:afterAutospacing="1" w:line="276" w:lineRule="auto"/>
              <w:rPr>
                <w:rFonts w:cs="Arial"/>
                <w:szCs w:val="22"/>
                <w:lang w:eastAsia="en-US"/>
              </w:rPr>
            </w:pPr>
            <w:hyperlink r:id="rId1335">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F7F56E3" w14:textId="650387AA" w:rsidR="00DA0FFE" w:rsidRPr="00334A8E" w:rsidRDefault="00B44A4B">
            <w:pPr>
              <w:widowControl w:val="0"/>
              <w:spacing w:beforeAutospacing="1" w:after="320" w:afterAutospacing="1" w:line="276" w:lineRule="auto"/>
              <w:rPr>
                <w:rFonts w:cs="Arial"/>
                <w:szCs w:val="22"/>
                <w:lang w:eastAsia="en-US"/>
              </w:rPr>
            </w:pPr>
            <w:hyperlink r:id="rId133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3350CDE" w14:textId="37D10BE0" w:rsidR="00DA0FFE" w:rsidRPr="00334A8E" w:rsidRDefault="002F6A77">
            <w:pPr>
              <w:widowControl w:val="0"/>
              <w:spacing w:beforeAutospacing="1" w:after="320" w:afterAutospacing="1" w:line="276" w:lineRule="auto"/>
              <w:rPr>
                <w:rFonts w:cs="Arial"/>
                <w:szCs w:val="22"/>
                <w:lang w:eastAsia="en-US"/>
              </w:rPr>
            </w:pPr>
            <w:hyperlink r:id="rId1337">
              <w:r>
                <w:rPr>
                  <w:color w:val="0000FF"/>
                  <w:u w:val="single"/>
                </w:rPr>
                <w:t>ONAGE</w:t>
              </w:r>
            </w:hyperlink>
            <w:r>
              <w:t xml:space="preserve"> including details of </w:t>
            </w:r>
            <w:hyperlink r:id="rId1338">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53B88A6" w14:textId="7A60CB89"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339">
              <w:r>
                <w:rPr>
                  <w:color w:val="0000FF"/>
                  <w:u w:val="single"/>
                </w:rPr>
                <w:t>DTN</w:t>
              </w:r>
            </w:hyperlink>
          </w:p>
        </w:tc>
      </w:tr>
      <w:tr w:rsidR="00DA0FFE" w14:paraId="0C4B3170" w14:textId="77777777">
        <w:tc>
          <w:tcPr>
            <w:tcW w:w="0" w:type="auto"/>
            <w:tcBorders>
              <w:top w:val="single" w:sz="8" w:space="0" w:color="696969"/>
              <w:left w:val="single" w:sz="8" w:space="0" w:color="696969"/>
              <w:bottom w:val="single" w:sz="8" w:space="0" w:color="696969"/>
              <w:right w:val="single" w:sz="8" w:space="0" w:color="696969"/>
            </w:tcBorders>
          </w:tcPr>
          <w:p w14:paraId="69352F5A" w14:textId="77777777" w:rsidR="00DA0FFE" w:rsidRPr="00334A8E" w:rsidRDefault="002F6A77">
            <w:pPr>
              <w:widowControl w:val="0"/>
              <w:spacing w:beforeAutospacing="1" w:after="320" w:afterAutospacing="1" w:line="276" w:lineRule="auto"/>
              <w:rPr>
                <w:rFonts w:cs="Arial"/>
                <w:szCs w:val="22"/>
                <w:lang w:eastAsia="en-US"/>
              </w:rPr>
            </w:pPr>
            <w:r>
              <w:t>10.5.11</w:t>
            </w:r>
          </w:p>
        </w:tc>
        <w:tc>
          <w:tcPr>
            <w:tcW w:w="0" w:type="auto"/>
            <w:tcBorders>
              <w:top w:val="single" w:sz="8" w:space="0" w:color="696969"/>
              <w:left w:val="single" w:sz="8" w:space="0" w:color="696969"/>
              <w:bottom w:val="single" w:sz="8" w:space="0" w:color="696969"/>
              <w:right w:val="single" w:sz="8" w:space="0" w:color="696969"/>
            </w:tcBorders>
          </w:tcPr>
          <w:p w14:paraId="38667E5D" w14:textId="63A75A9C" w:rsidR="00DA0FFE" w:rsidRPr="00334A8E" w:rsidRDefault="002F6A77">
            <w:pPr>
              <w:widowControl w:val="0"/>
              <w:spacing w:beforeAutospacing="1" w:after="320" w:afterAutospacing="1" w:line="276" w:lineRule="auto"/>
              <w:rPr>
                <w:rFonts w:cs="Arial"/>
                <w:szCs w:val="22"/>
                <w:lang w:eastAsia="en-US"/>
              </w:rPr>
            </w:pPr>
            <w:r>
              <w:t>Within 2</w:t>
            </w:r>
            <w:hyperlink r:id="rId1340" w:history="1">
              <w:r w:rsidRPr="00DE4EBB">
                <w:rPr>
                  <w:rStyle w:val="Hyperlink"/>
                  <w:color w:val="0000FF"/>
                </w:rPr>
                <w:t>WD</w:t>
              </w:r>
            </w:hyperlink>
            <w:r>
              <w:t>s of 10.5.10.</w:t>
            </w:r>
          </w:p>
        </w:tc>
        <w:tc>
          <w:tcPr>
            <w:tcW w:w="0" w:type="auto"/>
            <w:tcBorders>
              <w:top w:val="single" w:sz="8" w:space="0" w:color="696969"/>
              <w:left w:val="single" w:sz="8" w:space="0" w:color="696969"/>
              <w:bottom w:val="single" w:sz="8" w:space="0" w:color="696969"/>
              <w:right w:val="single" w:sz="8" w:space="0" w:color="696969"/>
            </w:tcBorders>
          </w:tcPr>
          <w:p w14:paraId="4F0A9A7D" w14:textId="77777777" w:rsidR="00DA0FFE" w:rsidRPr="00334A8E" w:rsidRDefault="002F6A77">
            <w:pPr>
              <w:widowControl w:val="0"/>
              <w:spacing w:beforeAutospacing="1" w:after="320" w:afterAutospacing="1" w:line="276" w:lineRule="auto"/>
              <w:rPr>
                <w:rFonts w:cs="Arial"/>
                <w:szCs w:val="22"/>
                <w:lang w:eastAsia="en-US"/>
              </w:rPr>
            </w:pPr>
            <w:r>
              <w:t>Accept agent de-appointment. </w:t>
            </w:r>
          </w:p>
        </w:tc>
        <w:tc>
          <w:tcPr>
            <w:tcW w:w="0" w:type="auto"/>
            <w:tcBorders>
              <w:top w:val="single" w:sz="8" w:space="0" w:color="696969"/>
              <w:left w:val="single" w:sz="8" w:space="0" w:color="696969"/>
              <w:bottom w:val="single" w:sz="8" w:space="0" w:color="696969"/>
              <w:right w:val="single" w:sz="8" w:space="0" w:color="696969"/>
            </w:tcBorders>
          </w:tcPr>
          <w:p w14:paraId="64D58C0B" w14:textId="4E7566DD" w:rsidR="00DA0FFE" w:rsidRPr="00334A8E" w:rsidRDefault="00B44A4B">
            <w:pPr>
              <w:widowControl w:val="0"/>
              <w:spacing w:beforeAutospacing="1" w:after="320" w:afterAutospacing="1" w:line="276" w:lineRule="auto"/>
              <w:rPr>
                <w:rFonts w:cs="Arial"/>
                <w:szCs w:val="22"/>
                <w:lang w:eastAsia="en-US"/>
              </w:rPr>
            </w:pPr>
            <w:hyperlink r:id="rId1341">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6F6A6BA4" w14:textId="019A5CB1" w:rsidR="00DA0FFE" w:rsidRPr="00334A8E" w:rsidRDefault="002F6A77">
            <w:pPr>
              <w:widowControl w:val="0"/>
              <w:spacing w:beforeAutospacing="1" w:after="320" w:afterAutospacing="1" w:line="276" w:lineRule="auto"/>
              <w:rPr>
                <w:rFonts w:cs="Arial"/>
                <w:szCs w:val="22"/>
                <w:lang w:eastAsia="en-US"/>
              </w:rPr>
            </w:pPr>
            <w:hyperlink r:id="rId1342">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0B07720" w14:textId="57B2C968" w:rsidR="00DA0FFE" w:rsidRPr="00334A8E" w:rsidRDefault="002F6A77">
            <w:pPr>
              <w:widowControl w:val="0"/>
              <w:spacing w:beforeAutospacing="1" w:after="320" w:afterAutospacing="1" w:line="276" w:lineRule="auto"/>
              <w:rPr>
                <w:rFonts w:cs="Arial"/>
                <w:szCs w:val="22"/>
                <w:lang w:eastAsia="en-US"/>
              </w:rPr>
            </w:pPr>
            <w:hyperlink r:id="rId1343">
              <w:r>
                <w:rPr>
                  <w:color w:val="0000FF"/>
                  <w:u w:val="single"/>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6CD6ECE6" w14:textId="5A7BD4AC"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344">
              <w:r>
                <w:rPr>
                  <w:color w:val="0000FF"/>
                  <w:u w:val="single"/>
                </w:rPr>
                <w:t>DTN</w:t>
              </w:r>
            </w:hyperlink>
          </w:p>
        </w:tc>
      </w:tr>
      <w:tr w:rsidR="00DA0FFE" w14:paraId="26342DB4" w14:textId="77777777">
        <w:tc>
          <w:tcPr>
            <w:tcW w:w="0" w:type="auto"/>
            <w:tcBorders>
              <w:top w:val="single" w:sz="8" w:space="0" w:color="696969"/>
              <w:left w:val="single" w:sz="8" w:space="0" w:color="696969"/>
              <w:bottom w:val="single" w:sz="8" w:space="0" w:color="696969"/>
              <w:right w:val="single" w:sz="8" w:space="0" w:color="696969"/>
            </w:tcBorders>
          </w:tcPr>
          <w:p w14:paraId="3BB44F28" w14:textId="77777777" w:rsidR="00DA0FFE" w:rsidRPr="00334A8E" w:rsidRDefault="002F6A77">
            <w:pPr>
              <w:widowControl w:val="0"/>
              <w:spacing w:beforeAutospacing="1" w:after="320" w:afterAutospacing="1" w:line="276" w:lineRule="auto"/>
              <w:rPr>
                <w:rFonts w:cs="Arial"/>
                <w:szCs w:val="22"/>
                <w:lang w:eastAsia="en-US"/>
              </w:rPr>
            </w:pPr>
            <w:r>
              <w:t>10.5.12</w:t>
            </w:r>
          </w:p>
        </w:tc>
        <w:tc>
          <w:tcPr>
            <w:tcW w:w="0" w:type="auto"/>
            <w:tcBorders>
              <w:top w:val="single" w:sz="8" w:space="0" w:color="696969"/>
              <w:left w:val="single" w:sz="8" w:space="0" w:color="696969"/>
              <w:bottom w:val="single" w:sz="8" w:space="0" w:color="696969"/>
              <w:right w:val="single" w:sz="8" w:space="0" w:color="696969"/>
            </w:tcBorders>
          </w:tcPr>
          <w:p w14:paraId="10071D43" w14:textId="35AECA93" w:rsidR="00DA0FFE" w:rsidRPr="00334A8E" w:rsidRDefault="002F6A77">
            <w:pPr>
              <w:widowControl w:val="0"/>
              <w:spacing w:beforeAutospacing="1" w:after="320" w:afterAutospacing="1" w:line="276" w:lineRule="auto"/>
              <w:rPr>
                <w:rFonts w:eastAsia="Arial" w:cs="Arial"/>
                <w:szCs w:val="22"/>
                <w:lang w:eastAsia="en-US"/>
              </w:rPr>
            </w:pPr>
            <w:r>
              <w:t>At any time, following 10.5.5.</w:t>
            </w:r>
          </w:p>
          <w:p w14:paraId="0F4D9796" w14:textId="2C973C3D" w:rsidR="008F500D" w:rsidRPr="00334A8E" w:rsidRDefault="000E64B1">
            <w:pPr>
              <w:widowControl w:val="0"/>
              <w:spacing w:beforeAutospacing="1" w:after="320" w:afterAutospacing="1" w:line="276" w:lineRule="auto"/>
              <w:rPr>
                <w:rFonts w:cs="Arial"/>
                <w:szCs w:val="22"/>
                <w:lang w:eastAsia="en-US"/>
              </w:rPr>
            </w:pPr>
            <w:r>
              <w:t xml:space="preserve">In the event that the </w:t>
            </w:r>
            <w:hyperlink r:id="rId1345">
              <w:r>
                <w:rPr>
                  <w:color w:val="0000FF"/>
                  <w:u w:val="single"/>
                </w:rPr>
                <w:t>Switch</w:t>
              </w:r>
            </w:hyperlink>
            <w:r>
              <w:t xml:space="preserve"> does not take place, a further </w:t>
            </w:r>
            <w:hyperlink r:id="rId1346">
              <w:r>
                <w:rPr>
                  <w:color w:val="0000FF"/>
                  <w:u w:val="single"/>
                </w:rPr>
                <w:t>ONAGE</w:t>
              </w:r>
            </w:hyperlink>
            <w:r>
              <w:t xml:space="preserve"> will be sent to cancel the </w:t>
            </w:r>
            <w:hyperlink r:id="rId1347">
              <w:r>
                <w:rPr>
                  <w:color w:val="0000FF"/>
                  <w:u w:val="single"/>
                </w:rPr>
                <w:t>MAM</w:t>
              </w:r>
            </w:hyperlink>
            <w:r>
              <w:t xml:space="preserve"> </w:t>
            </w:r>
            <w:hyperlink r:id="rId1348">
              <w:r>
                <w:rPr>
                  <w:color w:val="0000FF"/>
                  <w:u w:val="single"/>
                </w:rPr>
                <w:t>Appointment</w:t>
              </w:r>
            </w:hyperlink>
            <w:r>
              <w:t xml:space="preserve">, even if the original </w:t>
            </w:r>
            <w:hyperlink r:id="rId1349">
              <w:r>
                <w:rPr>
                  <w:color w:val="0000FF"/>
                  <w:u w:val="single"/>
                </w:rPr>
                <w:t>Appointment</w:t>
              </w:r>
            </w:hyperlink>
            <w:r>
              <w:t xml:space="preserve"> request has not become effective.</w:t>
            </w:r>
          </w:p>
        </w:tc>
        <w:tc>
          <w:tcPr>
            <w:tcW w:w="0" w:type="auto"/>
            <w:tcBorders>
              <w:top w:val="single" w:sz="8" w:space="0" w:color="696969"/>
              <w:left w:val="single" w:sz="8" w:space="0" w:color="696969"/>
              <w:bottom w:val="single" w:sz="8" w:space="0" w:color="696969"/>
              <w:right w:val="single" w:sz="8" w:space="0" w:color="696969"/>
            </w:tcBorders>
          </w:tcPr>
          <w:p w14:paraId="2EBD181B" w14:textId="77777777" w:rsidR="00DA0FFE" w:rsidRPr="00334A8E" w:rsidRDefault="002F6A77">
            <w:pPr>
              <w:widowControl w:val="0"/>
              <w:spacing w:beforeAutospacing="1" w:after="320" w:afterAutospacing="1" w:line="276" w:lineRule="auto"/>
              <w:rPr>
                <w:rFonts w:cs="Arial"/>
                <w:szCs w:val="22"/>
                <w:lang w:eastAsia="en-US"/>
              </w:rPr>
            </w:pPr>
            <w:r>
              <w:t>Request agent appointment. </w:t>
            </w:r>
          </w:p>
        </w:tc>
        <w:tc>
          <w:tcPr>
            <w:tcW w:w="0" w:type="auto"/>
            <w:tcBorders>
              <w:top w:val="single" w:sz="8" w:space="0" w:color="696969"/>
              <w:left w:val="single" w:sz="8" w:space="0" w:color="696969"/>
              <w:bottom w:val="single" w:sz="8" w:space="0" w:color="696969"/>
              <w:right w:val="single" w:sz="8" w:space="0" w:color="696969"/>
            </w:tcBorders>
          </w:tcPr>
          <w:p w14:paraId="275289A5" w14:textId="3C0BB3FC" w:rsidR="00DA0FFE" w:rsidRPr="00334A8E" w:rsidRDefault="002F6A77">
            <w:pPr>
              <w:widowControl w:val="0"/>
              <w:spacing w:beforeAutospacing="1" w:after="320" w:afterAutospacing="1" w:line="276" w:lineRule="auto"/>
              <w:rPr>
                <w:rFonts w:cs="Arial"/>
                <w:szCs w:val="22"/>
                <w:lang w:eastAsia="en-US"/>
              </w:rPr>
            </w:pPr>
            <w:hyperlink r:id="rId1350">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4773D82" w14:textId="24214FAA" w:rsidR="00DA0FFE" w:rsidRPr="00334A8E" w:rsidRDefault="00B44A4B">
            <w:pPr>
              <w:widowControl w:val="0"/>
              <w:spacing w:beforeAutospacing="1" w:after="320" w:afterAutospacing="1" w:line="276" w:lineRule="auto"/>
              <w:rPr>
                <w:rFonts w:cs="Arial"/>
                <w:szCs w:val="22"/>
                <w:lang w:eastAsia="en-US"/>
              </w:rPr>
            </w:pPr>
            <w:hyperlink r:id="rId1351">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D7F7168" w14:textId="583515D6" w:rsidR="00DA0FFE" w:rsidRPr="00334A8E" w:rsidRDefault="002F6A77">
            <w:pPr>
              <w:widowControl w:val="0"/>
              <w:spacing w:beforeAutospacing="1" w:after="320" w:afterAutospacing="1" w:line="276" w:lineRule="auto"/>
              <w:rPr>
                <w:rFonts w:cs="Arial"/>
                <w:szCs w:val="22"/>
                <w:lang w:eastAsia="en-US"/>
              </w:rPr>
            </w:pPr>
            <w:hyperlink r:id="rId1352">
              <w:r>
                <w:rPr>
                  <w:color w:val="0000FF"/>
                  <w:u w:val="single"/>
                </w:rPr>
                <w:t>ONAGE</w:t>
              </w:r>
            </w:hyperlink>
            <w:r>
              <w:t xml:space="preserve"> including Gaining </w:t>
            </w:r>
            <w:hyperlink r:id="rId1353">
              <w:r w:rsidR="00F11739">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6D2E59B4" w14:textId="042CC3F0"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354">
              <w:r>
                <w:rPr>
                  <w:color w:val="0000FF"/>
                  <w:u w:val="single"/>
                </w:rPr>
                <w:t>DTN</w:t>
              </w:r>
            </w:hyperlink>
          </w:p>
        </w:tc>
      </w:tr>
      <w:tr w:rsidR="00DA0FFE" w14:paraId="116B439C" w14:textId="77777777">
        <w:tc>
          <w:tcPr>
            <w:tcW w:w="0" w:type="auto"/>
            <w:tcBorders>
              <w:top w:val="single" w:sz="8" w:space="0" w:color="696969"/>
              <w:left w:val="single" w:sz="8" w:space="0" w:color="696969"/>
              <w:bottom w:val="single" w:sz="8" w:space="0" w:color="696969"/>
              <w:right w:val="single" w:sz="8" w:space="0" w:color="696969"/>
            </w:tcBorders>
          </w:tcPr>
          <w:p w14:paraId="3ACA07AA" w14:textId="77777777" w:rsidR="00DA0FFE" w:rsidRPr="00334A8E" w:rsidRDefault="002F6A77">
            <w:pPr>
              <w:widowControl w:val="0"/>
              <w:spacing w:beforeAutospacing="1" w:after="320" w:afterAutospacing="1" w:line="276" w:lineRule="auto"/>
              <w:rPr>
                <w:rFonts w:cs="Arial"/>
                <w:szCs w:val="22"/>
                <w:lang w:eastAsia="en-US"/>
              </w:rPr>
            </w:pPr>
            <w:r>
              <w:t>10.5.13</w:t>
            </w:r>
          </w:p>
        </w:tc>
        <w:tc>
          <w:tcPr>
            <w:tcW w:w="0" w:type="auto"/>
            <w:tcBorders>
              <w:top w:val="single" w:sz="8" w:space="0" w:color="696969"/>
              <w:left w:val="single" w:sz="8" w:space="0" w:color="696969"/>
              <w:bottom w:val="single" w:sz="8" w:space="0" w:color="696969"/>
              <w:right w:val="single" w:sz="8" w:space="0" w:color="696969"/>
            </w:tcBorders>
          </w:tcPr>
          <w:p w14:paraId="7394E437" w14:textId="2A1580D0" w:rsidR="00DA0FFE" w:rsidRPr="00334A8E" w:rsidRDefault="002F6A77">
            <w:pPr>
              <w:widowControl w:val="0"/>
              <w:spacing w:beforeAutospacing="1" w:after="320" w:afterAutospacing="1" w:line="276" w:lineRule="auto"/>
              <w:rPr>
                <w:rFonts w:cs="Arial"/>
                <w:szCs w:val="22"/>
                <w:lang w:eastAsia="en-US"/>
              </w:rPr>
            </w:pPr>
            <w:r>
              <w:t>Within 2</w:t>
            </w:r>
            <w:hyperlink r:id="rId1355" w:history="1">
              <w:r w:rsidRPr="00DE4EBB">
                <w:rPr>
                  <w:rStyle w:val="Hyperlink"/>
                  <w:color w:val="0000FF"/>
                </w:rPr>
                <w:t>WD</w:t>
              </w:r>
            </w:hyperlink>
            <w:r>
              <w:t>s of 10.5.12.</w:t>
            </w:r>
          </w:p>
        </w:tc>
        <w:tc>
          <w:tcPr>
            <w:tcW w:w="0" w:type="auto"/>
            <w:tcBorders>
              <w:top w:val="single" w:sz="8" w:space="0" w:color="696969"/>
              <w:left w:val="single" w:sz="8" w:space="0" w:color="696969"/>
              <w:bottom w:val="single" w:sz="8" w:space="0" w:color="696969"/>
              <w:right w:val="single" w:sz="8" w:space="0" w:color="696969"/>
            </w:tcBorders>
          </w:tcPr>
          <w:p w14:paraId="3203FB8E" w14:textId="77777777" w:rsidR="00DA0FFE" w:rsidRPr="00334A8E" w:rsidRDefault="002F6A77">
            <w:pPr>
              <w:widowControl w:val="0"/>
              <w:spacing w:beforeAutospacing="1" w:after="320" w:afterAutospacing="1" w:line="276" w:lineRule="auto"/>
              <w:rPr>
                <w:rFonts w:cs="Arial"/>
                <w:szCs w:val="22"/>
                <w:lang w:eastAsia="en-US"/>
              </w:rPr>
            </w:pPr>
            <w: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5DD64DE0" w14:textId="0CE4E3E4" w:rsidR="00DA0FFE" w:rsidRPr="00334A8E" w:rsidRDefault="00B44A4B">
            <w:pPr>
              <w:widowControl w:val="0"/>
              <w:spacing w:beforeAutospacing="1" w:after="320" w:afterAutospacing="1" w:line="276" w:lineRule="auto"/>
              <w:rPr>
                <w:rFonts w:cs="Arial"/>
                <w:szCs w:val="22"/>
                <w:lang w:eastAsia="en-US"/>
              </w:rPr>
            </w:pPr>
            <w:hyperlink r:id="rId1356">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01767BAC" w14:textId="09DDFE1D" w:rsidR="00DA0FFE" w:rsidRPr="00334A8E" w:rsidRDefault="002F6A77">
            <w:pPr>
              <w:widowControl w:val="0"/>
              <w:spacing w:beforeAutospacing="1" w:after="320" w:afterAutospacing="1" w:line="276" w:lineRule="auto"/>
              <w:rPr>
                <w:rFonts w:cs="Arial"/>
                <w:szCs w:val="22"/>
                <w:lang w:eastAsia="en-US"/>
              </w:rPr>
            </w:pPr>
            <w:hyperlink r:id="rId1357">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9731B2D" w14:textId="4EC6444D" w:rsidR="00DA0FFE" w:rsidRPr="00334A8E" w:rsidRDefault="002F6A77">
            <w:pPr>
              <w:widowControl w:val="0"/>
              <w:spacing w:beforeAutospacing="1" w:after="320" w:afterAutospacing="1" w:line="276" w:lineRule="auto"/>
              <w:rPr>
                <w:rFonts w:cs="Arial"/>
                <w:szCs w:val="22"/>
                <w:lang w:eastAsia="en-US"/>
              </w:rPr>
            </w:pPr>
            <w:hyperlink r:id="rId1358">
              <w:r>
                <w:rPr>
                  <w:color w:val="0000FF"/>
                  <w:u w:val="single"/>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0FE64ED7" w14:textId="5E3E7467"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359">
              <w:r>
                <w:rPr>
                  <w:color w:val="0000FF"/>
                  <w:u w:val="single"/>
                </w:rPr>
                <w:t>DTN</w:t>
              </w:r>
            </w:hyperlink>
          </w:p>
        </w:tc>
      </w:tr>
      <w:tr w:rsidR="00DA0FFE" w14:paraId="4B6DF7AC" w14:textId="77777777">
        <w:tc>
          <w:tcPr>
            <w:tcW w:w="0" w:type="auto"/>
            <w:tcBorders>
              <w:top w:val="single" w:sz="8" w:space="0" w:color="696969"/>
              <w:left w:val="single" w:sz="8" w:space="0" w:color="696969"/>
              <w:bottom w:val="single" w:sz="8" w:space="0" w:color="696969"/>
              <w:right w:val="single" w:sz="8" w:space="0" w:color="696969"/>
            </w:tcBorders>
          </w:tcPr>
          <w:p w14:paraId="5B0D5F4F" w14:textId="77777777" w:rsidR="00DA0FFE" w:rsidRPr="00334A8E" w:rsidRDefault="002F6A77">
            <w:pPr>
              <w:widowControl w:val="0"/>
              <w:spacing w:beforeAutospacing="1" w:after="320" w:afterAutospacing="1" w:line="276" w:lineRule="auto"/>
              <w:rPr>
                <w:rFonts w:cs="Arial"/>
                <w:szCs w:val="22"/>
                <w:lang w:eastAsia="en-US"/>
              </w:rPr>
            </w:pPr>
            <w:r>
              <w:t>10.5.14</w:t>
            </w:r>
          </w:p>
        </w:tc>
        <w:tc>
          <w:tcPr>
            <w:tcW w:w="0" w:type="auto"/>
            <w:tcBorders>
              <w:top w:val="single" w:sz="8" w:space="0" w:color="696969"/>
              <w:left w:val="single" w:sz="8" w:space="0" w:color="696969"/>
              <w:bottom w:val="single" w:sz="8" w:space="0" w:color="696969"/>
              <w:right w:val="single" w:sz="8" w:space="0" w:color="696969"/>
            </w:tcBorders>
          </w:tcPr>
          <w:p w14:paraId="138D31F9" w14:textId="374BCFBE" w:rsidR="00DA0FFE" w:rsidRPr="00334A8E" w:rsidRDefault="002F6A77">
            <w:pPr>
              <w:widowControl w:val="0"/>
              <w:spacing w:beforeAutospacing="1" w:after="320" w:afterAutospacing="1" w:line="276" w:lineRule="auto"/>
              <w:rPr>
                <w:rFonts w:eastAsia="Arial" w:cs="Arial"/>
                <w:szCs w:val="22"/>
                <w:lang w:eastAsia="en-US"/>
              </w:rPr>
            </w:pPr>
            <w:r>
              <w:t>Within 2</w:t>
            </w:r>
            <w:hyperlink r:id="rId1360" w:history="1">
              <w:r w:rsidRPr="00DE4EBB">
                <w:rPr>
                  <w:rStyle w:val="Hyperlink"/>
                  <w:color w:val="0000FF"/>
                </w:rPr>
                <w:t>WD</w:t>
              </w:r>
            </w:hyperlink>
            <w:r>
              <w:t>s of 10.5.10.</w:t>
            </w:r>
          </w:p>
          <w:p w14:paraId="2B0E36E9" w14:textId="76922B84" w:rsidR="000E64B1" w:rsidRPr="00334A8E" w:rsidRDefault="00D44B40">
            <w:pPr>
              <w:widowControl w:val="0"/>
              <w:spacing w:beforeAutospacing="1" w:after="320" w:afterAutospacing="1" w:line="276" w:lineRule="auto"/>
              <w:rPr>
                <w:rFonts w:cs="Arial"/>
                <w:szCs w:val="22"/>
                <w:lang w:eastAsia="en-US"/>
              </w:rPr>
            </w:pPr>
            <w:r>
              <w:t xml:space="preserve">The </w:t>
            </w:r>
            <w:hyperlink r:id="rId1361">
              <w:r>
                <w:rPr>
                  <w:color w:val="0000FF"/>
                  <w:u w:val="single"/>
                </w:rPr>
                <w:t>MAM</w:t>
              </w:r>
            </w:hyperlink>
            <w:r>
              <w:t xml:space="preserve"> will send two </w:t>
            </w:r>
            <w:hyperlink r:id="rId1362">
              <w:r>
                <w:rPr>
                  <w:color w:val="0000FF"/>
                  <w:u w:val="single"/>
                </w:rPr>
                <w:t>ONUPD</w:t>
              </w:r>
            </w:hyperlink>
            <w:r>
              <w:t xml:space="preserve">s to the </w:t>
            </w:r>
            <w:hyperlink r:id="rId1363" w:history="1">
              <w:r w:rsidRPr="00447E24">
                <w:rPr>
                  <w:rStyle w:val="Hyperlink"/>
                  <w:color w:val="0000FF"/>
                </w:rPr>
                <w:t>Meter Asset Provider</w:t>
              </w:r>
            </w:hyperlink>
            <w:r>
              <w:t xml:space="preserve">. The notification of de-appointment will include the </w:t>
            </w:r>
            <w:hyperlink r:id="rId1364">
              <w:r>
                <w:rPr>
                  <w:color w:val="0000FF"/>
                  <w:u w:val="single"/>
                </w:rPr>
                <w:t>Losing Supplier</w:t>
              </w:r>
            </w:hyperlink>
            <w:r>
              <w:t xml:space="preserve"> details and the notification of </w:t>
            </w:r>
            <w:hyperlink r:id="rId1365">
              <w:r>
                <w:rPr>
                  <w:color w:val="0000FF"/>
                  <w:u w:val="single"/>
                </w:rPr>
                <w:t>Appointment</w:t>
              </w:r>
            </w:hyperlink>
            <w:r>
              <w:t xml:space="preserve"> will include the </w:t>
            </w:r>
            <w:hyperlink r:id="rId1366">
              <w:r>
                <w:rPr>
                  <w:color w:val="0000FF"/>
                  <w:u w:val="single"/>
                </w:rPr>
                <w:t>Gaining Supplier</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5B5D60FC" w14:textId="14752DB8" w:rsidR="00DA0FFE" w:rsidRPr="00334A8E" w:rsidRDefault="002F6A77">
            <w:pPr>
              <w:widowControl w:val="0"/>
              <w:spacing w:beforeAutospacing="1" w:after="320" w:afterAutospacing="1" w:line="276" w:lineRule="auto"/>
              <w:rPr>
                <w:rFonts w:cs="Arial"/>
                <w:szCs w:val="22"/>
                <w:lang w:eastAsia="en-US"/>
              </w:rPr>
            </w:pPr>
            <w:r w:rsidRPr="00DF78E9">
              <w:t xml:space="preserve">Notification </w:t>
            </w:r>
            <w:r>
              <w:t xml:space="preserve">of </w:t>
            </w:r>
            <w:hyperlink r:id="rId1367">
              <w:r>
                <w:rPr>
                  <w:color w:val="0000FF"/>
                  <w:u w:val="single"/>
                </w:rPr>
                <w:t>MAM</w:t>
              </w:r>
            </w:hyperlink>
            <w: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285E834F" w14:textId="3044B991" w:rsidR="00DA0FFE" w:rsidRPr="00334A8E" w:rsidRDefault="00B44A4B">
            <w:pPr>
              <w:widowControl w:val="0"/>
              <w:spacing w:beforeAutospacing="1" w:after="320" w:afterAutospacing="1" w:line="276" w:lineRule="auto"/>
              <w:rPr>
                <w:rFonts w:cs="Arial"/>
                <w:szCs w:val="22"/>
                <w:lang w:eastAsia="en-US"/>
              </w:rPr>
            </w:pPr>
            <w:hyperlink r:id="rId1368">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CE0266B" w14:textId="3BB48EF7" w:rsidR="00DA0FFE" w:rsidRPr="00334A8E" w:rsidRDefault="002F6A77">
            <w:pPr>
              <w:widowControl w:val="0"/>
              <w:spacing w:beforeAutospacing="1" w:after="320" w:afterAutospacing="1" w:line="276" w:lineRule="auto"/>
              <w:rPr>
                <w:rFonts w:cs="Arial"/>
                <w:szCs w:val="22"/>
                <w:lang w:eastAsia="en-US"/>
              </w:rPr>
            </w:pPr>
            <w:hyperlink r:id="rId1369">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4E2EC3F7" w14:textId="32003957" w:rsidR="00DA0FFE" w:rsidRPr="00334A8E" w:rsidRDefault="002F6A77">
            <w:pPr>
              <w:widowControl w:val="0"/>
              <w:spacing w:beforeAutospacing="1" w:after="320" w:afterAutospacing="1" w:line="276" w:lineRule="auto"/>
              <w:rPr>
                <w:rFonts w:cs="Arial"/>
                <w:szCs w:val="22"/>
                <w:lang w:eastAsia="en-US"/>
              </w:rPr>
            </w:pPr>
            <w:hyperlink r:id="rId1370">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7320C68D" w14:textId="0171D618"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371">
              <w:r>
                <w:rPr>
                  <w:color w:val="0000FF"/>
                  <w:u w:val="single"/>
                </w:rPr>
                <w:t>DTN</w:t>
              </w:r>
            </w:hyperlink>
          </w:p>
        </w:tc>
      </w:tr>
      <w:tr w:rsidR="00DA0FFE" w14:paraId="36423BFC" w14:textId="77777777">
        <w:tc>
          <w:tcPr>
            <w:tcW w:w="0" w:type="auto"/>
            <w:tcBorders>
              <w:top w:val="single" w:sz="8" w:space="0" w:color="696969"/>
              <w:left w:val="single" w:sz="8" w:space="0" w:color="696969"/>
              <w:bottom w:val="single" w:sz="8" w:space="0" w:color="696969"/>
              <w:right w:val="single" w:sz="8" w:space="0" w:color="696969"/>
            </w:tcBorders>
          </w:tcPr>
          <w:p w14:paraId="54C3636A" w14:textId="77777777" w:rsidR="00DA0FFE" w:rsidRPr="00334A8E" w:rsidRDefault="002F6A77">
            <w:pPr>
              <w:widowControl w:val="0"/>
              <w:spacing w:beforeAutospacing="1" w:after="320" w:afterAutospacing="1" w:line="276" w:lineRule="auto"/>
              <w:rPr>
                <w:rFonts w:cs="Arial"/>
                <w:szCs w:val="22"/>
                <w:lang w:eastAsia="en-US"/>
              </w:rPr>
            </w:pPr>
            <w:r>
              <w:t>10.5.15</w:t>
            </w:r>
          </w:p>
        </w:tc>
        <w:tc>
          <w:tcPr>
            <w:tcW w:w="0" w:type="auto"/>
            <w:tcBorders>
              <w:top w:val="single" w:sz="8" w:space="0" w:color="696969"/>
              <w:left w:val="single" w:sz="8" w:space="0" w:color="696969"/>
              <w:bottom w:val="single" w:sz="8" w:space="0" w:color="696969"/>
              <w:right w:val="single" w:sz="8" w:space="0" w:color="696969"/>
            </w:tcBorders>
          </w:tcPr>
          <w:p w14:paraId="66C9C2DB" w14:textId="0EC85749" w:rsidR="00DA0FFE" w:rsidRPr="00334A8E" w:rsidRDefault="002F6A77">
            <w:pPr>
              <w:widowControl w:val="0"/>
              <w:spacing w:beforeAutospacing="1" w:after="320" w:afterAutospacing="1" w:line="276" w:lineRule="auto"/>
              <w:rPr>
                <w:rFonts w:cs="Arial"/>
                <w:szCs w:val="22"/>
                <w:lang w:eastAsia="en-US"/>
              </w:rPr>
            </w:pPr>
            <w:r>
              <w:t>Within 2</w:t>
            </w:r>
            <w:hyperlink r:id="rId1372" w:history="1">
              <w:r w:rsidRPr="00DE4EBB">
                <w:rPr>
                  <w:rStyle w:val="Hyperlink"/>
                  <w:color w:val="0000FF"/>
                </w:rPr>
                <w:t>WD</w:t>
              </w:r>
            </w:hyperlink>
            <w:r>
              <w:t>s of 10.5.14.</w:t>
            </w:r>
          </w:p>
        </w:tc>
        <w:tc>
          <w:tcPr>
            <w:tcW w:w="0" w:type="auto"/>
            <w:tcBorders>
              <w:top w:val="single" w:sz="8" w:space="0" w:color="696969"/>
              <w:left w:val="single" w:sz="8" w:space="0" w:color="696969"/>
              <w:bottom w:val="single" w:sz="8" w:space="0" w:color="696969"/>
              <w:right w:val="single" w:sz="8" w:space="0" w:color="696969"/>
            </w:tcBorders>
          </w:tcPr>
          <w:p w14:paraId="6545343B" w14:textId="3DC051D7"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373">
              <w:r>
                <w:rPr>
                  <w:color w:val="0000FF"/>
                  <w:u w:val="single"/>
                </w:rPr>
                <w:t>MAM</w:t>
              </w:r>
            </w:hyperlink>
            <w: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2AF1B21F" w14:textId="088D2528" w:rsidR="00DA0FFE" w:rsidRPr="00334A8E" w:rsidRDefault="002F6A77">
            <w:pPr>
              <w:widowControl w:val="0"/>
              <w:spacing w:beforeAutospacing="1" w:after="320" w:afterAutospacing="1" w:line="276" w:lineRule="auto"/>
              <w:rPr>
                <w:rFonts w:cs="Arial"/>
                <w:szCs w:val="22"/>
                <w:lang w:eastAsia="en-US"/>
              </w:rPr>
            </w:pPr>
            <w:r>
              <w:t> </w:t>
            </w:r>
            <w:hyperlink r:id="rId1374">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154B1E50" w14:textId="0F2B3AE3" w:rsidR="00DA0FFE" w:rsidRPr="00334A8E" w:rsidRDefault="00B44A4B">
            <w:pPr>
              <w:widowControl w:val="0"/>
              <w:spacing w:beforeAutospacing="1" w:after="320" w:afterAutospacing="1" w:line="276" w:lineRule="auto"/>
              <w:rPr>
                <w:rFonts w:cs="Arial"/>
                <w:szCs w:val="22"/>
                <w:lang w:eastAsia="en-US"/>
              </w:rPr>
            </w:pPr>
            <w:hyperlink r:id="rId1375">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7DD6AEBD" w14:textId="185A3E8B" w:rsidR="00DA0FFE" w:rsidRPr="00334A8E" w:rsidRDefault="002F6A77">
            <w:pPr>
              <w:widowControl w:val="0"/>
              <w:spacing w:beforeAutospacing="1" w:after="320" w:afterAutospacing="1" w:line="276" w:lineRule="auto"/>
              <w:rPr>
                <w:rFonts w:cs="Arial"/>
                <w:szCs w:val="22"/>
                <w:lang w:eastAsia="en-US"/>
              </w:rPr>
            </w:pPr>
            <w:hyperlink r:id="rId1376">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FFA7409" w14:textId="10754044"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377">
              <w:r>
                <w:rPr>
                  <w:color w:val="0000FF"/>
                  <w:u w:val="single"/>
                </w:rPr>
                <w:t>DTN</w:t>
              </w:r>
            </w:hyperlink>
          </w:p>
        </w:tc>
      </w:tr>
      <w:tr w:rsidR="00DA0FFE" w14:paraId="40A23A38" w14:textId="77777777">
        <w:tc>
          <w:tcPr>
            <w:tcW w:w="0" w:type="auto"/>
            <w:tcBorders>
              <w:top w:val="single" w:sz="8" w:space="0" w:color="696969"/>
              <w:left w:val="single" w:sz="8" w:space="0" w:color="696969"/>
              <w:bottom w:val="single" w:sz="8" w:space="0" w:color="696969"/>
              <w:right w:val="single" w:sz="8" w:space="0" w:color="696969"/>
            </w:tcBorders>
          </w:tcPr>
          <w:p w14:paraId="26040DA9" w14:textId="77777777" w:rsidR="00DA0FFE" w:rsidRPr="00334A8E" w:rsidRDefault="002F6A77">
            <w:pPr>
              <w:widowControl w:val="0"/>
              <w:spacing w:beforeAutospacing="1" w:after="320" w:afterAutospacing="1" w:line="276" w:lineRule="auto"/>
              <w:rPr>
                <w:rFonts w:cs="Arial"/>
                <w:szCs w:val="22"/>
                <w:lang w:eastAsia="en-US"/>
              </w:rPr>
            </w:pPr>
            <w:r>
              <w:t>10.5.16</w:t>
            </w:r>
          </w:p>
        </w:tc>
        <w:tc>
          <w:tcPr>
            <w:tcW w:w="0" w:type="auto"/>
            <w:tcBorders>
              <w:top w:val="single" w:sz="8" w:space="0" w:color="696969"/>
              <w:left w:val="single" w:sz="8" w:space="0" w:color="696969"/>
              <w:bottom w:val="single" w:sz="8" w:space="0" w:color="696969"/>
              <w:right w:val="single" w:sz="8" w:space="0" w:color="696969"/>
            </w:tcBorders>
          </w:tcPr>
          <w:p w14:paraId="0DE977C1" w14:textId="35398B05" w:rsidR="00DA0FFE" w:rsidRPr="00334A8E" w:rsidRDefault="002F6A77">
            <w:pPr>
              <w:widowControl w:val="0"/>
              <w:spacing w:beforeAutospacing="1" w:after="320" w:afterAutospacing="1" w:line="276" w:lineRule="auto"/>
              <w:rPr>
                <w:rFonts w:eastAsia="Arial" w:cs="Arial"/>
                <w:szCs w:val="22"/>
                <w:lang w:eastAsia="en-US"/>
              </w:rPr>
            </w:pPr>
            <w:r>
              <w:t>Within 2</w:t>
            </w:r>
            <w:hyperlink r:id="rId1378" w:history="1">
              <w:r w:rsidRPr="00DE4EBB">
                <w:rPr>
                  <w:rStyle w:val="Hyperlink"/>
                  <w:color w:val="0000FF"/>
                </w:rPr>
                <w:t>WD</w:t>
              </w:r>
            </w:hyperlink>
            <w:r>
              <w:t>s of 10.5.12.</w:t>
            </w:r>
          </w:p>
          <w:p w14:paraId="048CE171" w14:textId="02FEF543" w:rsidR="00D44B40" w:rsidRPr="00334A8E" w:rsidRDefault="00521BC9">
            <w:pPr>
              <w:widowControl w:val="0"/>
              <w:spacing w:beforeAutospacing="1" w:after="320" w:afterAutospacing="1" w:line="276" w:lineRule="auto"/>
              <w:rPr>
                <w:rFonts w:cs="Arial"/>
                <w:szCs w:val="22"/>
                <w:lang w:eastAsia="en-US"/>
              </w:rPr>
            </w:pPr>
            <w:r>
              <w:t xml:space="preserve">The </w:t>
            </w:r>
            <w:hyperlink r:id="rId1379">
              <w:r>
                <w:rPr>
                  <w:color w:val="0000FF"/>
                  <w:u w:val="single"/>
                </w:rPr>
                <w:t>MAM</w:t>
              </w:r>
            </w:hyperlink>
            <w:r>
              <w:t xml:space="preserve"> will send two </w:t>
            </w:r>
            <w:hyperlink r:id="rId1380">
              <w:r>
                <w:rPr>
                  <w:color w:val="0000FF"/>
                  <w:u w:val="single"/>
                </w:rPr>
                <w:t>ONUPD</w:t>
              </w:r>
            </w:hyperlink>
            <w:r>
              <w:t xml:space="preserve">s to the </w:t>
            </w:r>
            <w:hyperlink r:id="rId1381">
              <w:r>
                <w:rPr>
                  <w:color w:val="0000FF"/>
                  <w:u w:val="single"/>
                </w:rPr>
                <w:t>Meter Asset Provider</w:t>
              </w:r>
            </w:hyperlink>
            <w:r>
              <w:t xml:space="preserve">. The notification of de-appointment will include the </w:t>
            </w:r>
            <w:hyperlink r:id="rId1382">
              <w:r>
                <w:rPr>
                  <w:color w:val="0000FF"/>
                  <w:u w:val="single"/>
                </w:rPr>
                <w:t>Losing Supplier</w:t>
              </w:r>
            </w:hyperlink>
            <w:r>
              <w:t xml:space="preserve"> details and the notification of </w:t>
            </w:r>
            <w:hyperlink r:id="rId1383">
              <w:r>
                <w:rPr>
                  <w:color w:val="0000FF"/>
                  <w:u w:val="single"/>
                </w:rPr>
                <w:t>Appointment</w:t>
              </w:r>
            </w:hyperlink>
            <w:r>
              <w:t xml:space="preserve"> will include the </w:t>
            </w:r>
            <w:hyperlink r:id="rId1384">
              <w:r>
                <w:rPr>
                  <w:color w:val="0000FF"/>
                  <w:u w:val="single"/>
                </w:rPr>
                <w:t>Gaining Supplier</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2BB165BF" w14:textId="1E0728CD" w:rsidR="00DA0FFE" w:rsidRPr="00334A8E" w:rsidRDefault="002F6A77">
            <w:pPr>
              <w:widowControl w:val="0"/>
              <w:spacing w:beforeAutospacing="1" w:after="320" w:afterAutospacing="1" w:line="276" w:lineRule="auto"/>
              <w:rPr>
                <w:rFonts w:cs="Arial"/>
                <w:szCs w:val="22"/>
                <w:lang w:eastAsia="en-US"/>
              </w:rPr>
            </w:pPr>
            <w:r w:rsidRPr="005920E6">
              <w:t>Notification</w:t>
            </w:r>
            <w:r>
              <w:t xml:space="preserve"> of </w:t>
            </w:r>
            <w:hyperlink r:id="rId1385">
              <w:r>
                <w:rPr>
                  <w:color w:val="0000FF"/>
                  <w:u w:val="single"/>
                </w:rPr>
                <w:t>MAM</w:t>
              </w:r>
            </w:hyperlink>
            <w: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4F9924FB" w14:textId="0A17EA31" w:rsidR="00DA0FFE" w:rsidRPr="00334A8E" w:rsidRDefault="00B44A4B">
            <w:pPr>
              <w:widowControl w:val="0"/>
              <w:spacing w:beforeAutospacing="1" w:after="320" w:afterAutospacing="1" w:line="276" w:lineRule="auto"/>
              <w:rPr>
                <w:rFonts w:cs="Arial"/>
                <w:szCs w:val="22"/>
                <w:lang w:eastAsia="en-US"/>
              </w:rPr>
            </w:pPr>
            <w:hyperlink r:id="rId138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12C8DCC" w14:textId="53868260" w:rsidR="00DA0FFE" w:rsidRPr="00334A8E" w:rsidRDefault="002F6A77">
            <w:pPr>
              <w:widowControl w:val="0"/>
              <w:spacing w:beforeAutospacing="1" w:after="320" w:afterAutospacing="1" w:line="276" w:lineRule="auto"/>
              <w:rPr>
                <w:rFonts w:cs="Arial"/>
                <w:szCs w:val="22"/>
                <w:lang w:eastAsia="en-US"/>
              </w:rPr>
            </w:pPr>
            <w:hyperlink r:id="rId1387">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65489211" w14:textId="0CEE50BC" w:rsidR="00DA0FFE" w:rsidRPr="00334A8E" w:rsidRDefault="002F6A77">
            <w:pPr>
              <w:widowControl w:val="0"/>
              <w:spacing w:beforeAutospacing="1" w:after="320" w:afterAutospacing="1" w:line="276" w:lineRule="auto"/>
              <w:rPr>
                <w:rFonts w:cs="Arial"/>
                <w:szCs w:val="22"/>
                <w:lang w:eastAsia="en-US"/>
              </w:rPr>
            </w:pPr>
            <w:hyperlink r:id="rId1388">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2C18708A" w14:textId="6358A6BE"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389">
              <w:r w:rsidR="00DF78E9">
                <w:rPr>
                  <w:color w:val="0000FF"/>
                  <w:u w:val="single"/>
                </w:rPr>
                <w:t>DTN</w:t>
              </w:r>
            </w:hyperlink>
            <w:r>
              <w:t> </w:t>
            </w:r>
          </w:p>
        </w:tc>
      </w:tr>
      <w:tr w:rsidR="00DA0FFE" w14:paraId="6ABDFDF4" w14:textId="77777777">
        <w:tc>
          <w:tcPr>
            <w:tcW w:w="0" w:type="auto"/>
            <w:tcBorders>
              <w:top w:val="single" w:sz="8" w:space="0" w:color="696969"/>
              <w:left w:val="single" w:sz="8" w:space="0" w:color="696969"/>
              <w:bottom w:val="single" w:sz="8" w:space="0" w:color="696969"/>
              <w:right w:val="single" w:sz="8" w:space="0" w:color="696969"/>
            </w:tcBorders>
          </w:tcPr>
          <w:p w14:paraId="2AA05940" w14:textId="77777777" w:rsidR="00DA0FFE" w:rsidRPr="00334A8E" w:rsidRDefault="002F6A77">
            <w:pPr>
              <w:widowControl w:val="0"/>
              <w:spacing w:beforeAutospacing="1" w:after="320" w:afterAutospacing="1" w:line="276" w:lineRule="auto"/>
              <w:rPr>
                <w:rFonts w:cs="Arial"/>
                <w:szCs w:val="22"/>
                <w:lang w:eastAsia="en-US"/>
              </w:rPr>
            </w:pPr>
            <w:r>
              <w:t>10.5.17</w:t>
            </w:r>
          </w:p>
        </w:tc>
        <w:tc>
          <w:tcPr>
            <w:tcW w:w="0" w:type="auto"/>
            <w:tcBorders>
              <w:top w:val="single" w:sz="8" w:space="0" w:color="696969"/>
              <w:left w:val="single" w:sz="8" w:space="0" w:color="696969"/>
              <w:bottom w:val="single" w:sz="8" w:space="0" w:color="696969"/>
              <w:right w:val="single" w:sz="8" w:space="0" w:color="696969"/>
            </w:tcBorders>
          </w:tcPr>
          <w:p w14:paraId="648CBD19" w14:textId="16EEC701" w:rsidR="00DA0FFE" w:rsidRPr="00334A8E" w:rsidRDefault="002F6A77">
            <w:pPr>
              <w:widowControl w:val="0"/>
              <w:spacing w:beforeAutospacing="1" w:after="320" w:afterAutospacing="1" w:line="276" w:lineRule="auto"/>
              <w:rPr>
                <w:rFonts w:cs="Arial"/>
                <w:szCs w:val="22"/>
                <w:lang w:eastAsia="en-US"/>
              </w:rPr>
            </w:pPr>
            <w:r>
              <w:t>Within 2</w:t>
            </w:r>
            <w:hyperlink r:id="rId1390" w:history="1">
              <w:r w:rsidRPr="00DE4EBB">
                <w:rPr>
                  <w:rStyle w:val="Hyperlink"/>
                  <w:color w:val="0000FF"/>
                </w:rPr>
                <w:t>WD</w:t>
              </w:r>
            </w:hyperlink>
            <w:r>
              <w:t>s 10.5.16.</w:t>
            </w:r>
          </w:p>
        </w:tc>
        <w:tc>
          <w:tcPr>
            <w:tcW w:w="0" w:type="auto"/>
            <w:tcBorders>
              <w:top w:val="single" w:sz="8" w:space="0" w:color="696969"/>
              <w:left w:val="single" w:sz="8" w:space="0" w:color="696969"/>
              <w:bottom w:val="single" w:sz="8" w:space="0" w:color="696969"/>
              <w:right w:val="single" w:sz="8" w:space="0" w:color="696969"/>
            </w:tcBorders>
          </w:tcPr>
          <w:p w14:paraId="063F418D" w14:textId="178E2741"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391">
              <w:r>
                <w:rPr>
                  <w:color w:val="0000FF"/>
                  <w:u w:val="single"/>
                </w:rPr>
                <w:t>MAM</w:t>
              </w:r>
            </w:hyperlink>
            <w: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43C26D0E" w14:textId="44889BA9" w:rsidR="00DA0FFE" w:rsidRPr="00334A8E" w:rsidRDefault="002F6A77">
            <w:pPr>
              <w:widowControl w:val="0"/>
              <w:spacing w:beforeAutospacing="1" w:after="320" w:afterAutospacing="1" w:line="276" w:lineRule="auto"/>
              <w:rPr>
                <w:rFonts w:cs="Arial"/>
                <w:szCs w:val="22"/>
                <w:lang w:eastAsia="en-US"/>
              </w:rPr>
            </w:pPr>
            <w:hyperlink r:id="rId1392">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14DE79B8" w14:textId="5292C273" w:rsidR="00DA0FFE" w:rsidRPr="00334A8E" w:rsidRDefault="00B44A4B">
            <w:pPr>
              <w:widowControl w:val="0"/>
              <w:spacing w:beforeAutospacing="1" w:after="320" w:afterAutospacing="1" w:line="276" w:lineRule="auto"/>
              <w:rPr>
                <w:rFonts w:cs="Arial"/>
                <w:szCs w:val="22"/>
                <w:lang w:eastAsia="en-US"/>
              </w:rPr>
            </w:pPr>
            <w:hyperlink r:id="rId1393">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5F05432" w14:textId="3ADB933F" w:rsidR="00DA0FFE" w:rsidRPr="00334A8E" w:rsidRDefault="002F6A77">
            <w:pPr>
              <w:widowControl w:val="0"/>
              <w:spacing w:beforeAutospacing="1" w:after="320" w:afterAutospacing="1" w:line="276" w:lineRule="auto"/>
              <w:rPr>
                <w:rFonts w:cs="Arial"/>
                <w:szCs w:val="22"/>
                <w:lang w:eastAsia="en-US"/>
              </w:rPr>
            </w:pPr>
            <w:hyperlink r:id="rId1394">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5FDADF86" w14:textId="689F11A1"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395">
              <w:r>
                <w:rPr>
                  <w:color w:val="0000FF"/>
                  <w:u w:val="single"/>
                </w:rPr>
                <w:t>DTN</w:t>
              </w:r>
            </w:hyperlink>
          </w:p>
        </w:tc>
      </w:tr>
      <w:tr w:rsidR="00DA0FFE" w14:paraId="31C1E382" w14:textId="77777777">
        <w:tc>
          <w:tcPr>
            <w:tcW w:w="0" w:type="auto"/>
            <w:tcBorders>
              <w:top w:val="single" w:sz="8" w:space="0" w:color="696969"/>
              <w:left w:val="single" w:sz="8" w:space="0" w:color="696969"/>
              <w:bottom w:val="single" w:sz="8" w:space="0" w:color="696969"/>
              <w:right w:val="single" w:sz="8" w:space="0" w:color="696969"/>
            </w:tcBorders>
          </w:tcPr>
          <w:p w14:paraId="15C47786" w14:textId="77777777" w:rsidR="00DA0FFE" w:rsidRPr="00334A8E" w:rsidRDefault="002F6A77">
            <w:pPr>
              <w:widowControl w:val="0"/>
              <w:spacing w:beforeAutospacing="1" w:after="320" w:afterAutospacing="1" w:line="276" w:lineRule="auto"/>
              <w:rPr>
                <w:rFonts w:cs="Arial"/>
                <w:szCs w:val="22"/>
                <w:lang w:eastAsia="en-US"/>
              </w:rPr>
            </w:pPr>
            <w:r>
              <w:t>10.5.18</w:t>
            </w:r>
          </w:p>
        </w:tc>
        <w:tc>
          <w:tcPr>
            <w:tcW w:w="0" w:type="auto"/>
            <w:tcBorders>
              <w:top w:val="single" w:sz="8" w:space="0" w:color="696969"/>
              <w:left w:val="single" w:sz="8" w:space="0" w:color="696969"/>
              <w:bottom w:val="single" w:sz="8" w:space="0" w:color="696969"/>
              <w:right w:val="single" w:sz="8" w:space="0" w:color="696969"/>
            </w:tcBorders>
          </w:tcPr>
          <w:p w14:paraId="2D2A0927" w14:textId="77777777" w:rsidR="00DA0FFE" w:rsidRPr="00334A8E" w:rsidRDefault="002F6A77">
            <w:pPr>
              <w:widowControl w:val="0"/>
              <w:spacing w:beforeAutospacing="1" w:after="320" w:afterAutospacing="1" w:line="276" w:lineRule="auto"/>
              <w:rPr>
                <w:rFonts w:cs="Arial"/>
                <w:szCs w:val="22"/>
                <w:lang w:eastAsia="en-US"/>
              </w:rPr>
            </w:pPr>
            <w:r>
              <w:t>Following 10.5.13.</w:t>
            </w:r>
          </w:p>
        </w:tc>
        <w:tc>
          <w:tcPr>
            <w:tcW w:w="0" w:type="auto"/>
            <w:tcBorders>
              <w:top w:val="single" w:sz="8" w:space="0" w:color="696969"/>
              <w:left w:val="single" w:sz="8" w:space="0" w:color="696969"/>
              <w:bottom w:val="single" w:sz="8" w:space="0" w:color="696969"/>
              <w:right w:val="single" w:sz="8" w:space="0" w:color="696969"/>
            </w:tcBorders>
          </w:tcPr>
          <w:p w14:paraId="40ADDCDB" w14:textId="3BED23E5" w:rsidR="00DA0FFE" w:rsidRPr="00334A8E" w:rsidRDefault="002F6A77">
            <w:pPr>
              <w:widowControl w:val="0"/>
              <w:spacing w:beforeAutospacing="1" w:after="320" w:afterAutospacing="1" w:line="276" w:lineRule="auto"/>
              <w:rPr>
                <w:rFonts w:cs="Arial"/>
                <w:szCs w:val="22"/>
                <w:lang w:eastAsia="en-US"/>
              </w:rPr>
            </w:pPr>
            <w:r w:rsidRPr="008E5574">
              <w:t>Notification</w:t>
            </w:r>
            <w:r>
              <w:t xml:space="preserve"> of metering details.</w:t>
            </w:r>
          </w:p>
        </w:tc>
        <w:tc>
          <w:tcPr>
            <w:tcW w:w="0" w:type="auto"/>
            <w:tcBorders>
              <w:top w:val="single" w:sz="8" w:space="0" w:color="696969"/>
              <w:left w:val="single" w:sz="8" w:space="0" w:color="696969"/>
              <w:bottom w:val="single" w:sz="8" w:space="0" w:color="696969"/>
              <w:right w:val="single" w:sz="8" w:space="0" w:color="696969"/>
            </w:tcBorders>
          </w:tcPr>
          <w:p w14:paraId="68FEA688" w14:textId="56F82557" w:rsidR="00DA0FFE" w:rsidRPr="00334A8E" w:rsidRDefault="00B44A4B">
            <w:pPr>
              <w:widowControl w:val="0"/>
              <w:spacing w:beforeAutospacing="1" w:after="320" w:afterAutospacing="1" w:line="276" w:lineRule="auto"/>
              <w:rPr>
                <w:rFonts w:cs="Arial"/>
                <w:szCs w:val="22"/>
                <w:lang w:eastAsia="en-US"/>
              </w:rPr>
            </w:pPr>
            <w:hyperlink r:id="rId139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C479B9B" w14:textId="4DA16A0F" w:rsidR="00DA0FFE" w:rsidRPr="00334A8E" w:rsidRDefault="002F6A77">
            <w:pPr>
              <w:widowControl w:val="0"/>
              <w:spacing w:beforeAutospacing="1" w:after="320" w:afterAutospacing="1" w:line="276" w:lineRule="auto"/>
              <w:rPr>
                <w:rFonts w:cs="Arial"/>
                <w:szCs w:val="22"/>
                <w:lang w:eastAsia="en-US"/>
              </w:rPr>
            </w:pPr>
            <w:hyperlink r:id="rId1397">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22947E0" w14:textId="21D68BC0" w:rsidR="00DA0FFE" w:rsidRPr="00334A8E" w:rsidRDefault="002F6A77">
            <w:pPr>
              <w:widowControl w:val="0"/>
              <w:spacing w:beforeAutospacing="1" w:after="320" w:afterAutospacing="1" w:line="276" w:lineRule="auto"/>
              <w:rPr>
                <w:rFonts w:cs="Arial"/>
                <w:szCs w:val="22"/>
                <w:lang w:eastAsia="en-US"/>
              </w:rPr>
            </w:pPr>
            <w:hyperlink r:id="rId1398">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74B7298C" w14:textId="6AD409A2"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399">
              <w:r>
                <w:rPr>
                  <w:color w:val="0000FF"/>
                  <w:u w:val="single"/>
                </w:rPr>
                <w:t>DTN</w:t>
              </w:r>
            </w:hyperlink>
          </w:p>
        </w:tc>
      </w:tr>
      <w:tr w:rsidR="00DA0FFE" w14:paraId="3D9D9000" w14:textId="77777777">
        <w:tc>
          <w:tcPr>
            <w:tcW w:w="0" w:type="auto"/>
            <w:tcBorders>
              <w:top w:val="single" w:sz="8" w:space="0" w:color="696969"/>
              <w:left w:val="single" w:sz="8" w:space="0" w:color="696969"/>
              <w:bottom w:val="single" w:sz="8" w:space="0" w:color="696969"/>
              <w:right w:val="single" w:sz="8" w:space="0" w:color="696969"/>
            </w:tcBorders>
          </w:tcPr>
          <w:p w14:paraId="7641D19B" w14:textId="77777777" w:rsidR="00DA0FFE" w:rsidRPr="00334A8E" w:rsidRDefault="002F6A77">
            <w:pPr>
              <w:widowControl w:val="0"/>
              <w:spacing w:beforeAutospacing="1" w:after="320" w:afterAutospacing="1" w:line="276" w:lineRule="auto"/>
              <w:rPr>
                <w:rFonts w:cs="Arial"/>
                <w:szCs w:val="22"/>
                <w:lang w:eastAsia="en-US"/>
              </w:rPr>
            </w:pPr>
            <w:r>
              <w:t>10.5.19</w:t>
            </w:r>
          </w:p>
        </w:tc>
        <w:tc>
          <w:tcPr>
            <w:tcW w:w="0" w:type="auto"/>
            <w:tcBorders>
              <w:top w:val="single" w:sz="8" w:space="0" w:color="696969"/>
              <w:left w:val="single" w:sz="8" w:space="0" w:color="696969"/>
              <w:bottom w:val="single" w:sz="8" w:space="0" w:color="696969"/>
              <w:right w:val="single" w:sz="8" w:space="0" w:color="696969"/>
            </w:tcBorders>
          </w:tcPr>
          <w:p w14:paraId="56133047" w14:textId="1E2A682E" w:rsidR="00DA0FFE" w:rsidRPr="00334A8E" w:rsidRDefault="002F6A77">
            <w:pPr>
              <w:widowControl w:val="0"/>
              <w:spacing w:beforeAutospacing="1" w:after="320" w:afterAutospacing="1" w:line="276" w:lineRule="auto"/>
              <w:rPr>
                <w:rFonts w:cs="Arial"/>
                <w:szCs w:val="22"/>
                <w:lang w:eastAsia="en-US"/>
              </w:rPr>
            </w:pPr>
            <w:r>
              <w:t>Within 2</w:t>
            </w:r>
            <w:hyperlink r:id="rId1400" w:history="1">
              <w:r w:rsidRPr="00DE4EBB">
                <w:rPr>
                  <w:rStyle w:val="Hyperlink"/>
                  <w:color w:val="0000FF"/>
                </w:rPr>
                <w:t>WD</w:t>
              </w:r>
            </w:hyperlink>
            <w:r>
              <w:t>s of 10.5.18.</w:t>
            </w:r>
          </w:p>
        </w:tc>
        <w:tc>
          <w:tcPr>
            <w:tcW w:w="0" w:type="auto"/>
            <w:tcBorders>
              <w:top w:val="single" w:sz="8" w:space="0" w:color="696969"/>
              <w:left w:val="single" w:sz="8" w:space="0" w:color="696969"/>
              <w:bottom w:val="single" w:sz="8" w:space="0" w:color="696969"/>
              <w:right w:val="single" w:sz="8" w:space="0" w:color="696969"/>
            </w:tcBorders>
          </w:tcPr>
          <w:p w14:paraId="392FEF22" w14:textId="77777777" w:rsidR="00DA0FFE" w:rsidRPr="00334A8E" w:rsidRDefault="002F6A77">
            <w:pPr>
              <w:widowControl w:val="0"/>
              <w:spacing w:beforeAutospacing="1" w:after="320" w:afterAutospacing="1" w:line="276" w:lineRule="auto"/>
              <w:rPr>
                <w:rFonts w:cs="Arial"/>
                <w:szCs w:val="22"/>
                <w:lang w:eastAsia="en-US"/>
              </w:rPr>
            </w:pPr>
            <w:r>
              <w:t>Respond to notification of metering details.</w:t>
            </w:r>
          </w:p>
        </w:tc>
        <w:tc>
          <w:tcPr>
            <w:tcW w:w="0" w:type="auto"/>
            <w:tcBorders>
              <w:top w:val="single" w:sz="8" w:space="0" w:color="696969"/>
              <w:left w:val="single" w:sz="8" w:space="0" w:color="696969"/>
              <w:bottom w:val="single" w:sz="8" w:space="0" w:color="696969"/>
              <w:right w:val="single" w:sz="8" w:space="0" w:color="696969"/>
            </w:tcBorders>
          </w:tcPr>
          <w:p w14:paraId="7EF5AEEF" w14:textId="1B332BC0" w:rsidR="00DA0FFE" w:rsidRPr="00334A8E" w:rsidRDefault="002F6A77">
            <w:pPr>
              <w:widowControl w:val="0"/>
              <w:spacing w:beforeAutospacing="1" w:after="320" w:afterAutospacing="1" w:line="276" w:lineRule="auto"/>
              <w:rPr>
                <w:rFonts w:cs="Arial"/>
                <w:szCs w:val="22"/>
                <w:lang w:eastAsia="en-US"/>
              </w:rPr>
            </w:pPr>
            <w:hyperlink r:id="rId1401">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24500E2" w14:textId="6254CB79" w:rsidR="00DA0FFE" w:rsidRPr="00334A8E" w:rsidRDefault="00B44A4B">
            <w:pPr>
              <w:widowControl w:val="0"/>
              <w:spacing w:beforeAutospacing="1" w:after="320" w:afterAutospacing="1" w:line="276" w:lineRule="auto"/>
              <w:rPr>
                <w:rFonts w:cs="Arial"/>
                <w:szCs w:val="22"/>
                <w:lang w:eastAsia="en-US"/>
              </w:rPr>
            </w:pPr>
            <w:hyperlink r:id="rId140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C3FB3E6" w14:textId="7C697D98" w:rsidR="00DA0FFE" w:rsidRPr="00334A8E" w:rsidRDefault="002F6A77">
            <w:pPr>
              <w:widowControl w:val="0"/>
              <w:spacing w:beforeAutospacing="1" w:after="320" w:afterAutospacing="1" w:line="276" w:lineRule="auto"/>
              <w:rPr>
                <w:rFonts w:cs="Arial"/>
                <w:szCs w:val="22"/>
                <w:lang w:eastAsia="en-US"/>
              </w:rPr>
            </w:pPr>
            <w:hyperlink r:id="rId1403">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52E53135" w14:textId="17443C38"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404">
              <w:r>
                <w:rPr>
                  <w:color w:val="0000FF"/>
                  <w:u w:val="single"/>
                </w:rPr>
                <w:t>DTN</w:t>
              </w:r>
            </w:hyperlink>
          </w:p>
        </w:tc>
      </w:tr>
      <w:tr w:rsidR="00DA0FFE" w14:paraId="27A2B95B" w14:textId="77777777">
        <w:tc>
          <w:tcPr>
            <w:tcW w:w="0" w:type="auto"/>
            <w:tcBorders>
              <w:top w:val="single" w:sz="8" w:space="0" w:color="696969"/>
              <w:left w:val="single" w:sz="8" w:space="0" w:color="696969"/>
              <w:bottom w:val="single" w:sz="8" w:space="0" w:color="696969"/>
              <w:right w:val="single" w:sz="8" w:space="0" w:color="696969"/>
            </w:tcBorders>
          </w:tcPr>
          <w:p w14:paraId="60AA305B" w14:textId="77777777" w:rsidR="00DA0FFE" w:rsidRPr="00334A8E" w:rsidRDefault="002F6A77">
            <w:pPr>
              <w:widowControl w:val="0"/>
              <w:spacing w:beforeAutospacing="1" w:after="320" w:afterAutospacing="1" w:line="276" w:lineRule="auto"/>
              <w:rPr>
                <w:rFonts w:cs="Arial"/>
                <w:szCs w:val="22"/>
                <w:lang w:eastAsia="en-US"/>
              </w:rPr>
            </w:pPr>
            <w:r>
              <w:t>10.5.20</w:t>
            </w:r>
          </w:p>
        </w:tc>
        <w:tc>
          <w:tcPr>
            <w:tcW w:w="0" w:type="auto"/>
            <w:tcBorders>
              <w:top w:val="single" w:sz="8" w:space="0" w:color="696969"/>
              <w:left w:val="single" w:sz="8" w:space="0" w:color="696969"/>
              <w:bottom w:val="single" w:sz="8" w:space="0" w:color="696969"/>
              <w:right w:val="single" w:sz="8" w:space="0" w:color="696969"/>
            </w:tcBorders>
          </w:tcPr>
          <w:p w14:paraId="3EDFC21B" w14:textId="4FB047F0" w:rsidR="00DA0FFE" w:rsidRPr="00334A8E" w:rsidRDefault="002F6A77">
            <w:pPr>
              <w:widowControl w:val="0"/>
              <w:spacing w:beforeAutospacing="1" w:after="320" w:afterAutospacing="1" w:line="276" w:lineRule="auto"/>
              <w:rPr>
                <w:rFonts w:eastAsia="Arial" w:cs="Arial"/>
                <w:szCs w:val="22"/>
                <w:lang w:eastAsia="en-US"/>
              </w:rPr>
            </w:pPr>
            <w:r>
              <w:t>Following 10.5.19.</w:t>
            </w:r>
          </w:p>
          <w:p w14:paraId="7C0E0386" w14:textId="53EA0138" w:rsidR="00521BC9" w:rsidRPr="00334A8E" w:rsidRDefault="00934FB0">
            <w:pPr>
              <w:widowControl w:val="0"/>
              <w:spacing w:beforeAutospacing="1" w:after="320" w:afterAutospacing="1" w:line="276" w:lineRule="auto"/>
              <w:rPr>
                <w:rFonts w:cs="Arial"/>
                <w:szCs w:val="22"/>
                <w:lang w:eastAsia="en-US"/>
              </w:rPr>
            </w:pPr>
            <w:r>
              <w:t xml:space="preserve">The notification from </w:t>
            </w:r>
            <w:hyperlink r:id="rId1405">
              <w:r>
                <w:rPr>
                  <w:color w:val="0000FF"/>
                  <w:u w:val="single"/>
                </w:rPr>
                <w:t>Gaining Supplier</w:t>
              </w:r>
            </w:hyperlink>
            <w:r>
              <w:t xml:space="preserve"> to </w:t>
            </w:r>
            <w:hyperlink r:id="rId1406">
              <w:r>
                <w:rPr>
                  <w:color w:val="0000FF"/>
                  <w:u w:val="single"/>
                </w:rPr>
                <w:t>Gaining Shipper</w:t>
              </w:r>
            </w:hyperlink>
            <w:r>
              <w:t xml:space="preserve"> must be provided to enable the </w:t>
            </w:r>
            <w:hyperlink r:id="rId1407">
              <w:r>
                <w:rPr>
                  <w:color w:val="0000FF"/>
                  <w:u w:val="single"/>
                </w:rPr>
                <w:t>Gaining Shipper</w:t>
              </w:r>
            </w:hyperlink>
            <w:r>
              <w:t xml:space="preserve"> notification to the </w:t>
            </w:r>
            <w:hyperlink r:id="rId1408">
              <w:r>
                <w:rPr>
                  <w:color w:val="0000FF"/>
                  <w:u w:val="single"/>
                </w:rPr>
                <w:t>CDSP</w:t>
              </w:r>
            </w:hyperlink>
            <w:r>
              <w:t xml:space="preserve"> within 2 </w:t>
            </w:r>
            <w:hyperlink r:id="rId1409">
              <w:r>
                <w:rPr>
                  <w:color w:val="0000FF"/>
                  <w:u w:val="single"/>
                </w:rPr>
                <w:t>WD</w:t>
              </w:r>
            </w:hyperlink>
            <w:r>
              <w:t xml:space="preserve">s of the </w:t>
            </w:r>
            <w:hyperlink r:id="rId1410">
              <w:r>
                <w:rPr>
                  <w:color w:val="0000FF"/>
                  <w:u w:val="single"/>
                </w:rPr>
                <w:t>MAM</w:t>
              </w:r>
            </w:hyperlink>
            <w: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40AA1E2C" w14:textId="2C683A0E" w:rsidR="00DA0FFE" w:rsidRPr="00334A8E" w:rsidRDefault="002F6A77">
            <w:pPr>
              <w:widowControl w:val="0"/>
              <w:spacing w:beforeAutospacing="1" w:after="320" w:afterAutospacing="1" w:line="276" w:lineRule="auto"/>
              <w:rPr>
                <w:rFonts w:cs="Arial"/>
                <w:szCs w:val="22"/>
                <w:lang w:eastAsia="en-US"/>
              </w:rPr>
            </w:pPr>
            <w:r w:rsidRPr="008E5574">
              <w:t>Notification</w:t>
            </w:r>
            <w:r>
              <w:t xml:space="preserve"> of </w:t>
            </w:r>
            <w:hyperlink r:id="rId1411">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59544670" w14:textId="50268AC3" w:rsidR="00DA0FFE" w:rsidRPr="00334A8E" w:rsidRDefault="002F6A77">
            <w:pPr>
              <w:widowControl w:val="0"/>
              <w:spacing w:beforeAutospacing="1" w:after="320" w:afterAutospacing="1" w:line="276" w:lineRule="auto"/>
              <w:rPr>
                <w:rFonts w:cs="Arial"/>
                <w:szCs w:val="22"/>
                <w:lang w:eastAsia="en-US"/>
              </w:rPr>
            </w:pPr>
            <w:hyperlink r:id="rId1412">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11F2955" w14:textId="51BEFD9D" w:rsidR="00DA0FFE" w:rsidRPr="00334A8E" w:rsidRDefault="002F6A77">
            <w:pPr>
              <w:widowControl w:val="0"/>
              <w:spacing w:beforeAutospacing="1" w:after="320" w:afterAutospacing="1" w:line="276" w:lineRule="auto"/>
              <w:rPr>
                <w:rFonts w:cs="Arial"/>
                <w:szCs w:val="22"/>
                <w:lang w:eastAsia="en-US"/>
              </w:rPr>
            </w:pPr>
            <w:hyperlink r:id="rId1413">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738151E8" w14:textId="540B9138" w:rsidR="00DA0FFE" w:rsidRPr="00334A8E" w:rsidRDefault="002F6A77">
            <w:pPr>
              <w:widowControl w:val="0"/>
              <w:spacing w:beforeAutospacing="1" w:after="320" w:afterAutospacing="1" w:line="276" w:lineRule="auto"/>
              <w:rPr>
                <w:rFonts w:cs="Arial"/>
                <w:szCs w:val="22"/>
                <w:lang w:eastAsia="en-US"/>
              </w:rPr>
            </w:pPr>
            <w:hyperlink r:id="rId1414">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43301BAE"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DA0FFE" w14:paraId="3082BB60" w14:textId="77777777">
        <w:tc>
          <w:tcPr>
            <w:tcW w:w="0" w:type="auto"/>
            <w:tcBorders>
              <w:top w:val="single" w:sz="8" w:space="0" w:color="696969"/>
              <w:left w:val="single" w:sz="8" w:space="0" w:color="696969"/>
              <w:bottom w:val="single" w:sz="8" w:space="0" w:color="696969"/>
              <w:right w:val="single" w:sz="8" w:space="0" w:color="696969"/>
            </w:tcBorders>
          </w:tcPr>
          <w:p w14:paraId="28AD950D" w14:textId="77777777" w:rsidR="00DA0FFE" w:rsidRPr="00334A8E" w:rsidRDefault="002F6A77">
            <w:pPr>
              <w:widowControl w:val="0"/>
              <w:spacing w:beforeAutospacing="1" w:after="320" w:afterAutospacing="1" w:line="276" w:lineRule="auto"/>
              <w:rPr>
                <w:rFonts w:cs="Arial"/>
                <w:szCs w:val="22"/>
                <w:lang w:eastAsia="en-US"/>
              </w:rPr>
            </w:pPr>
            <w:r>
              <w:t>10.5.21</w:t>
            </w:r>
          </w:p>
        </w:tc>
        <w:tc>
          <w:tcPr>
            <w:tcW w:w="0" w:type="auto"/>
            <w:tcBorders>
              <w:top w:val="single" w:sz="8" w:space="0" w:color="696969"/>
              <w:left w:val="single" w:sz="8" w:space="0" w:color="696969"/>
              <w:bottom w:val="single" w:sz="8" w:space="0" w:color="696969"/>
              <w:right w:val="single" w:sz="8" w:space="0" w:color="696969"/>
            </w:tcBorders>
          </w:tcPr>
          <w:p w14:paraId="263BE805" w14:textId="2AD07220" w:rsidR="00DA0FFE" w:rsidRPr="00334A8E" w:rsidRDefault="002F6A77">
            <w:pPr>
              <w:widowControl w:val="0"/>
              <w:spacing w:beforeAutospacing="1" w:after="320" w:afterAutospacing="1" w:line="276" w:lineRule="auto"/>
              <w:rPr>
                <w:rFonts w:cs="Arial"/>
                <w:szCs w:val="22"/>
                <w:lang w:eastAsia="en-US"/>
              </w:rPr>
            </w:pPr>
            <w:r>
              <w:t>Within 2</w:t>
            </w:r>
            <w:hyperlink r:id="rId1415" w:history="1">
              <w:r w:rsidRPr="00DE4EBB">
                <w:rPr>
                  <w:rStyle w:val="Hyperlink"/>
                  <w:color w:val="0000FF"/>
                </w:rPr>
                <w:t>WD</w:t>
              </w:r>
            </w:hyperlink>
            <w:r>
              <w:t>s of 10.5.20.</w:t>
            </w:r>
          </w:p>
        </w:tc>
        <w:tc>
          <w:tcPr>
            <w:tcW w:w="0" w:type="auto"/>
            <w:tcBorders>
              <w:top w:val="single" w:sz="8" w:space="0" w:color="696969"/>
              <w:left w:val="single" w:sz="8" w:space="0" w:color="696969"/>
              <w:bottom w:val="single" w:sz="8" w:space="0" w:color="696969"/>
              <w:right w:val="single" w:sz="8" w:space="0" w:color="696969"/>
            </w:tcBorders>
          </w:tcPr>
          <w:p w14:paraId="6340C88D" w14:textId="18584224"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1416">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475AC707" w14:textId="10DDCF1A" w:rsidR="00DA0FFE" w:rsidRPr="00334A8E" w:rsidRDefault="002F6A77">
            <w:pPr>
              <w:widowControl w:val="0"/>
              <w:spacing w:beforeAutospacing="1" w:after="320" w:afterAutospacing="1" w:line="276" w:lineRule="auto"/>
              <w:rPr>
                <w:rFonts w:cs="Arial"/>
                <w:szCs w:val="22"/>
                <w:lang w:eastAsia="en-US"/>
              </w:rPr>
            </w:pPr>
            <w:hyperlink r:id="rId1417">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0092306A" w14:textId="1F8B857A" w:rsidR="00DA0FFE" w:rsidRPr="00334A8E" w:rsidRDefault="002F6A77">
            <w:pPr>
              <w:widowControl w:val="0"/>
              <w:spacing w:beforeAutospacing="1" w:after="320" w:afterAutospacing="1" w:line="276" w:lineRule="auto"/>
              <w:rPr>
                <w:rFonts w:cs="Arial"/>
                <w:szCs w:val="22"/>
                <w:lang w:eastAsia="en-US"/>
              </w:rPr>
            </w:pPr>
            <w:hyperlink r:id="rId1418">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357EFF5" w14:textId="41A37B7C" w:rsidR="00DA0FFE" w:rsidRPr="00334A8E" w:rsidRDefault="002F6A77">
            <w:pPr>
              <w:widowControl w:val="0"/>
              <w:spacing w:beforeAutospacing="1" w:after="320" w:afterAutospacing="1" w:line="276" w:lineRule="auto"/>
              <w:rPr>
                <w:rFonts w:cs="Arial"/>
                <w:szCs w:val="22"/>
                <w:lang w:eastAsia="en-US"/>
              </w:rPr>
            </w:pPr>
            <w:hyperlink r:id="rId1419">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5F9D4C3D"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DA0FFE" w14:paraId="7302ED3C" w14:textId="77777777">
        <w:tc>
          <w:tcPr>
            <w:tcW w:w="0" w:type="auto"/>
            <w:tcBorders>
              <w:top w:val="single" w:sz="8" w:space="0" w:color="696969"/>
              <w:left w:val="single" w:sz="8" w:space="0" w:color="696969"/>
              <w:bottom w:val="single" w:sz="8" w:space="0" w:color="696969"/>
              <w:right w:val="single" w:sz="8" w:space="0" w:color="696969"/>
            </w:tcBorders>
          </w:tcPr>
          <w:p w14:paraId="225B2C17" w14:textId="77777777" w:rsidR="00DA0FFE" w:rsidRPr="00334A8E" w:rsidRDefault="002F6A77">
            <w:pPr>
              <w:widowControl w:val="0"/>
              <w:spacing w:beforeAutospacing="1" w:after="320" w:afterAutospacing="1" w:line="276" w:lineRule="auto"/>
              <w:rPr>
                <w:rFonts w:cs="Arial"/>
                <w:szCs w:val="22"/>
                <w:lang w:eastAsia="en-US"/>
              </w:rPr>
            </w:pPr>
            <w:r>
              <w:t>10.5.22</w:t>
            </w:r>
          </w:p>
        </w:tc>
        <w:tc>
          <w:tcPr>
            <w:tcW w:w="0" w:type="auto"/>
            <w:tcBorders>
              <w:top w:val="single" w:sz="8" w:space="0" w:color="696969"/>
              <w:left w:val="single" w:sz="8" w:space="0" w:color="696969"/>
              <w:bottom w:val="single" w:sz="8" w:space="0" w:color="696969"/>
              <w:right w:val="single" w:sz="8" w:space="0" w:color="696969"/>
            </w:tcBorders>
          </w:tcPr>
          <w:p w14:paraId="1EB73C82" w14:textId="153A1A21" w:rsidR="00DA0FFE" w:rsidRPr="00334A8E" w:rsidRDefault="002F6A77">
            <w:pPr>
              <w:widowControl w:val="0"/>
              <w:spacing w:beforeAutospacing="1" w:after="320" w:afterAutospacing="1" w:line="276" w:lineRule="auto"/>
              <w:rPr>
                <w:rFonts w:cs="Arial"/>
                <w:szCs w:val="22"/>
                <w:lang w:eastAsia="en-US"/>
              </w:rPr>
            </w:pPr>
            <w:r>
              <w:t>Following 10.5.20 and within 2</w:t>
            </w:r>
            <w:hyperlink r:id="rId1420" w:history="1">
              <w:r w:rsidRPr="00DE4EBB">
                <w:rPr>
                  <w:rStyle w:val="Hyperlink"/>
                  <w:color w:val="0000FF"/>
                </w:rPr>
                <w:t>WD</w:t>
              </w:r>
            </w:hyperlink>
            <w:r>
              <w:t xml:space="preserve">s of the </w:t>
            </w:r>
            <w:hyperlink r:id="rId1421">
              <w:r>
                <w:rPr>
                  <w:color w:val="0000FF"/>
                  <w:u w:val="single"/>
                </w:rPr>
                <w:t>MAM</w:t>
              </w:r>
            </w:hyperlink>
            <w: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76990C02" w14:textId="36CE3345" w:rsidR="00DA0FFE" w:rsidRPr="00334A8E" w:rsidRDefault="002F6A77">
            <w:pPr>
              <w:widowControl w:val="0"/>
              <w:spacing w:beforeAutospacing="1" w:after="320" w:afterAutospacing="1" w:line="276" w:lineRule="auto"/>
              <w:rPr>
                <w:rFonts w:cs="Arial"/>
                <w:szCs w:val="22"/>
                <w:lang w:eastAsia="en-US"/>
              </w:rPr>
            </w:pPr>
            <w:r w:rsidRPr="008E5574">
              <w:t>Notification</w:t>
            </w:r>
            <w:r>
              <w:t xml:space="preserve"> of </w:t>
            </w:r>
            <w:hyperlink r:id="rId1422">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686E9F30" w14:textId="44CB80F9" w:rsidR="00DA0FFE" w:rsidRPr="00334A8E" w:rsidRDefault="002F6A77">
            <w:pPr>
              <w:widowControl w:val="0"/>
              <w:spacing w:beforeAutospacing="1" w:after="320" w:afterAutospacing="1" w:line="276" w:lineRule="auto"/>
              <w:rPr>
                <w:rFonts w:cs="Arial"/>
                <w:szCs w:val="22"/>
                <w:lang w:eastAsia="en-US"/>
              </w:rPr>
            </w:pPr>
            <w:hyperlink r:id="rId1423">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76DDD504" w14:textId="7BCAF35D" w:rsidR="00DA0FFE" w:rsidRPr="00334A8E" w:rsidRDefault="002F6A77">
            <w:pPr>
              <w:widowControl w:val="0"/>
              <w:spacing w:beforeAutospacing="1" w:after="320" w:afterAutospacing="1" w:line="276" w:lineRule="auto"/>
              <w:rPr>
                <w:rFonts w:cs="Arial"/>
                <w:szCs w:val="22"/>
                <w:lang w:eastAsia="en-US"/>
              </w:rPr>
            </w:pPr>
            <w:hyperlink r:id="rId1424">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741FFD4"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A0027C7"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DA0FFE" w14:paraId="42AD57E8" w14:textId="77777777">
        <w:tc>
          <w:tcPr>
            <w:tcW w:w="0" w:type="auto"/>
            <w:tcBorders>
              <w:top w:val="single" w:sz="8" w:space="0" w:color="696969"/>
              <w:left w:val="single" w:sz="8" w:space="0" w:color="696969"/>
              <w:bottom w:val="single" w:sz="8" w:space="0" w:color="696969"/>
              <w:right w:val="single" w:sz="8" w:space="0" w:color="696969"/>
            </w:tcBorders>
          </w:tcPr>
          <w:p w14:paraId="5253FF05" w14:textId="77777777" w:rsidR="00DA0FFE" w:rsidRPr="00334A8E" w:rsidRDefault="002F6A77">
            <w:pPr>
              <w:widowControl w:val="0"/>
              <w:spacing w:beforeAutospacing="1" w:after="320" w:afterAutospacing="1" w:line="276" w:lineRule="auto"/>
              <w:rPr>
                <w:rFonts w:cs="Arial"/>
                <w:szCs w:val="22"/>
                <w:lang w:eastAsia="en-US"/>
              </w:rPr>
            </w:pPr>
            <w:r>
              <w:t>10.5.23</w:t>
            </w:r>
          </w:p>
        </w:tc>
        <w:tc>
          <w:tcPr>
            <w:tcW w:w="0" w:type="auto"/>
            <w:tcBorders>
              <w:top w:val="single" w:sz="8" w:space="0" w:color="696969"/>
              <w:left w:val="single" w:sz="8" w:space="0" w:color="696969"/>
              <w:bottom w:val="single" w:sz="8" w:space="0" w:color="696969"/>
              <w:right w:val="single" w:sz="8" w:space="0" w:color="696969"/>
            </w:tcBorders>
          </w:tcPr>
          <w:p w14:paraId="7B6B5621" w14:textId="591EC731" w:rsidR="00DA0FFE" w:rsidRPr="00334A8E" w:rsidRDefault="002F6A77">
            <w:pPr>
              <w:widowControl w:val="0"/>
              <w:spacing w:beforeAutospacing="1" w:after="320" w:afterAutospacing="1" w:line="276" w:lineRule="auto"/>
              <w:rPr>
                <w:rFonts w:cs="Arial"/>
                <w:szCs w:val="22"/>
                <w:lang w:eastAsia="en-US"/>
              </w:rPr>
            </w:pPr>
            <w:r>
              <w:t>Within 2</w:t>
            </w:r>
            <w:hyperlink r:id="rId1425" w:history="1">
              <w:r w:rsidRPr="00DE4EBB">
                <w:rPr>
                  <w:rStyle w:val="Hyperlink"/>
                  <w:color w:val="0000FF"/>
                </w:rPr>
                <w:t>WD</w:t>
              </w:r>
            </w:hyperlink>
            <w:r>
              <w:t>s of 10.5.22.</w:t>
            </w:r>
          </w:p>
        </w:tc>
        <w:tc>
          <w:tcPr>
            <w:tcW w:w="0" w:type="auto"/>
            <w:tcBorders>
              <w:top w:val="single" w:sz="8" w:space="0" w:color="696969"/>
              <w:left w:val="single" w:sz="8" w:space="0" w:color="696969"/>
              <w:bottom w:val="single" w:sz="8" w:space="0" w:color="696969"/>
              <w:right w:val="single" w:sz="8" w:space="0" w:color="696969"/>
            </w:tcBorders>
          </w:tcPr>
          <w:p w14:paraId="5FD41EBB" w14:textId="4D6AF897"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1426">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67ABD7C1" w14:textId="693C5A2E" w:rsidR="00DA0FFE" w:rsidRPr="00334A8E" w:rsidRDefault="002F6A77">
            <w:pPr>
              <w:widowControl w:val="0"/>
              <w:spacing w:beforeAutospacing="1" w:after="320" w:afterAutospacing="1" w:line="276" w:lineRule="auto"/>
              <w:rPr>
                <w:rFonts w:cs="Arial"/>
                <w:szCs w:val="22"/>
                <w:lang w:eastAsia="en-US"/>
              </w:rPr>
            </w:pPr>
            <w:hyperlink r:id="rId1427">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680EF90" w14:textId="673110EF" w:rsidR="00DA0FFE" w:rsidRPr="00334A8E" w:rsidRDefault="002F6A77">
            <w:pPr>
              <w:widowControl w:val="0"/>
              <w:spacing w:beforeAutospacing="1" w:after="320" w:afterAutospacing="1" w:line="276" w:lineRule="auto"/>
              <w:rPr>
                <w:rFonts w:cs="Arial"/>
                <w:szCs w:val="22"/>
                <w:lang w:eastAsia="en-US"/>
              </w:rPr>
            </w:pPr>
            <w:hyperlink r:id="rId1428">
              <w:r>
                <w:rPr>
                  <w:color w:val="0000FF"/>
                  <w:u w:val="single"/>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5B734918"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0C7F921" w14:textId="77777777" w:rsidR="00DA0FFE" w:rsidRPr="00334A8E" w:rsidRDefault="002F6A77">
            <w:pPr>
              <w:widowControl w:val="0"/>
              <w:spacing w:beforeAutospacing="1" w:after="320" w:afterAutospacing="1" w:line="276" w:lineRule="auto"/>
              <w:rPr>
                <w:rFonts w:cs="Arial"/>
                <w:szCs w:val="22"/>
                <w:lang w:eastAsia="en-US"/>
              </w:rPr>
            </w:pPr>
            <w:r>
              <w:t>IX</w:t>
            </w:r>
          </w:p>
        </w:tc>
      </w:tr>
    </w:tbl>
    <w:p w14:paraId="33C1E712" w14:textId="04F0CBB4" w:rsidR="00310FA4" w:rsidRPr="00334A8E" w:rsidRDefault="00310FA4" w:rsidP="0079684C">
      <w:pPr>
        <w:pStyle w:val="Heading1"/>
        <w:keepNext w:val="0"/>
        <w:keepLines w:val="0"/>
        <w:widowControl w:val="0"/>
        <w:numPr>
          <w:ilvl w:val="0"/>
          <w:numId w:val="1"/>
        </w:numPr>
        <w:spacing w:before="320" w:after="320"/>
        <w:ind w:left="357" w:hanging="357"/>
        <w:rPr>
          <w:rFonts w:eastAsia="Arial" w:cs="Arial"/>
          <w:sz w:val="24"/>
          <w:szCs w:val="24"/>
        </w:rPr>
      </w:pPr>
      <w:bookmarkStart w:id="53" w:name="_Toc168583866"/>
      <w:bookmarkStart w:id="54" w:name="_Toc176809540"/>
      <w:bookmarkStart w:id="55" w:name="_Toc208473006"/>
      <w:bookmarkEnd w:id="53"/>
      <w:bookmarkEnd w:id="54"/>
      <w:r>
        <w:rPr>
          <w:sz w:val="24"/>
        </w:rPr>
        <w:t xml:space="preserve">Gas Change of </w:t>
      </w:r>
      <w:hyperlink r:id="rId1429">
        <w:r>
          <w:rPr>
            <w:color w:val="0000FF"/>
            <w:sz w:val="24"/>
            <w:u w:val="single"/>
          </w:rPr>
          <w:t>MAM</w:t>
        </w:r>
      </w:hyperlink>
      <w:r>
        <w:rPr>
          <w:sz w:val="24"/>
        </w:rPr>
        <w:t xml:space="preserve"> with Transfer of </w:t>
      </w:r>
      <w:hyperlink r:id="rId1430">
        <w:r>
          <w:rPr>
            <w:color w:val="0000FF"/>
            <w:sz w:val="24"/>
            <w:u w:val="single"/>
          </w:rPr>
          <w:t>Metering Asset</w:t>
        </w:r>
        <w:bookmarkEnd w:id="55"/>
      </w:hyperlink>
    </w:p>
    <w:p w14:paraId="7118B744" w14:textId="77A5B687" w:rsidR="00DA0FFE" w:rsidRPr="00334A8E" w:rsidRDefault="000D2EB8" w:rsidP="000D2EB8">
      <w:pPr>
        <w:pStyle w:val="RECHeadingLevel2"/>
        <w:numPr>
          <w:ilvl w:val="1"/>
          <w:numId w:val="57"/>
        </w:numPr>
        <w:spacing w:after="320"/>
        <w:ind w:left="788" w:hanging="431"/>
        <w:rPr>
          <w:sz w:val="22"/>
          <w:szCs w:val="22"/>
        </w:rPr>
      </w:pPr>
      <w:r>
        <w:rPr>
          <w:sz w:val="22"/>
        </w:rPr>
        <w:t xml:space="preserve"> </w:t>
      </w:r>
      <w:r w:rsidR="002F6A77">
        <w:rPr>
          <w:sz w:val="22"/>
        </w:rPr>
        <w:t xml:space="preserve">This process covers the scenario where </w:t>
      </w:r>
      <w:hyperlink r:id="rId1431">
        <w:r w:rsidR="002F6A77">
          <w:rPr>
            <w:color w:val="0000FF"/>
            <w:sz w:val="22"/>
            <w:u w:val="single"/>
          </w:rPr>
          <w:t>Metering Asset</w:t>
        </w:r>
      </w:hyperlink>
      <w:r w:rsidR="002F6A77">
        <w:rPr>
          <w:sz w:val="22"/>
        </w:rPr>
        <w:t xml:space="preserve">s are transferred from the Losing </w:t>
      </w:r>
      <w:hyperlink r:id="rId1432">
        <w:r w:rsidR="002F6A77">
          <w:rPr>
            <w:color w:val="0000FF"/>
            <w:sz w:val="22"/>
            <w:u w:val="single"/>
          </w:rPr>
          <w:t>MAM</w:t>
        </w:r>
      </w:hyperlink>
      <w:r w:rsidR="002F6A77">
        <w:rPr>
          <w:sz w:val="22"/>
        </w:rPr>
        <w:t xml:space="preserve"> to the Gaining </w:t>
      </w:r>
      <w:hyperlink r:id="rId1433">
        <w:r w:rsidR="002F6A77">
          <w:rPr>
            <w:color w:val="0000FF"/>
            <w:sz w:val="22"/>
            <w:u w:val="single"/>
          </w:rPr>
          <w:t>MAM</w:t>
        </w:r>
      </w:hyperlink>
      <w:r w:rsidR="002F6A77">
        <w:rPr>
          <w:sz w:val="22"/>
        </w:rPr>
        <w:t xml:space="preserve"> as part of the change of </w:t>
      </w:r>
      <w:hyperlink r:id="rId1434">
        <w:r w:rsidR="002F6A77">
          <w:rPr>
            <w:color w:val="0000FF"/>
            <w:sz w:val="22"/>
            <w:u w:val="single"/>
          </w:rPr>
          <w:t>MAM</w:t>
        </w:r>
      </w:hyperlink>
      <w:r w:rsidR="002F6A77">
        <w:rPr>
          <w:sz w:val="22"/>
        </w:rPr>
        <w:t xml:space="preserve"> process. </w:t>
      </w:r>
    </w:p>
    <w:p w14:paraId="5C3B907B" w14:textId="28C10B38" w:rsidR="00DA0FFE" w:rsidRPr="00334A8E" w:rsidRDefault="000D2EB8" w:rsidP="000D2EB8">
      <w:pPr>
        <w:pStyle w:val="RECHeadingLevel2"/>
        <w:numPr>
          <w:ilvl w:val="1"/>
          <w:numId w:val="57"/>
        </w:numPr>
        <w:spacing w:after="320"/>
        <w:ind w:left="788" w:hanging="431"/>
        <w:rPr>
          <w:sz w:val="22"/>
          <w:szCs w:val="22"/>
        </w:rPr>
      </w:pPr>
      <w:r>
        <w:rPr>
          <w:sz w:val="22"/>
        </w:rPr>
        <w:t xml:space="preserve"> </w:t>
      </w:r>
      <w:r w:rsidR="002F6A77">
        <w:rPr>
          <w:sz w:val="22"/>
        </w:rPr>
        <w:t xml:space="preserve">As the process depicted is completed on an </w:t>
      </w:r>
      <w:hyperlink r:id="rId1435">
        <w:r w:rsidR="002F6A77">
          <w:rPr>
            <w:color w:val="0000FF"/>
            <w:sz w:val="22"/>
            <w:u w:val="single"/>
          </w:rPr>
          <w:t>RMP</w:t>
        </w:r>
      </w:hyperlink>
      <w:r w:rsidR="002F6A77">
        <w:rPr>
          <w:sz w:val="22"/>
        </w:rPr>
        <w:t xml:space="preserve"> by </w:t>
      </w:r>
      <w:hyperlink r:id="rId1436">
        <w:r w:rsidR="002F6A77">
          <w:rPr>
            <w:color w:val="0000FF"/>
            <w:sz w:val="22"/>
            <w:u w:val="single"/>
          </w:rPr>
          <w:t>RMP</w:t>
        </w:r>
      </w:hyperlink>
      <w:r w:rsidR="002F6A77">
        <w:rPr>
          <w:sz w:val="22"/>
        </w:rPr>
        <w:t xml:space="preserve"> basis, this process is fit for a low-volume change of </w:t>
      </w:r>
      <w:hyperlink r:id="rId1437">
        <w:r w:rsidR="002F6A77">
          <w:rPr>
            <w:color w:val="0000FF"/>
            <w:sz w:val="22"/>
            <w:u w:val="single"/>
          </w:rPr>
          <w:t>MAM</w:t>
        </w:r>
      </w:hyperlink>
      <w:r w:rsidR="002F6A77">
        <w:rPr>
          <w:sz w:val="22"/>
        </w:rPr>
        <w:t xml:space="preserve">. Bulk changes of </w:t>
      </w:r>
      <w:hyperlink r:id="rId1438">
        <w:r w:rsidR="002F6A77">
          <w:rPr>
            <w:color w:val="0000FF"/>
            <w:sz w:val="22"/>
            <w:u w:val="single"/>
          </w:rPr>
          <w:t>MAM</w:t>
        </w:r>
      </w:hyperlink>
      <w:r w:rsidR="002F6A77">
        <w:rPr>
          <w:sz w:val="22"/>
        </w:rPr>
        <w:t xml:space="preserve"> will be dealt with on a case-by-case basis.</w:t>
      </w:r>
    </w:p>
    <w:p w14:paraId="7422A45C" w14:textId="10D82429" w:rsidR="00DA0FFE" w:rsidRPr="00334A8E" w:rsidRDefault="000D2EB8" w:rsidP="000D2EB8">
      <w:pPr>
        <w:pStyle w:val="RECHeadingLevel2"/>
        <w:numPr>
          <w:ilvl w:val="1"/>
          <w:numId w:val="57"/>
        </w:numPr>
        <w:spacing w:after="320"/>
        <w:ind w:left="788" w:hanging="431"/>
        <w:rPr>
          <w:sz w:val="22"/>
          <w:szCs w:val="22"/>
        </w:rPr>
      </w:pPr>
      <w:r>
        <w:rPr>
          <w:sz w:val="22"/>
        </w:rPr>
        <w:t xml:space="preserve"> </w:t>
      </w:r>
      <w:r w:rsidR="002F6A77">
        <w:rPr>
          <w:sz w:val="22"/>
        </w:rPr>
        <w:t xml:space="preserve">Appropriate contractual arrangements must be put in place for the </w:t>
      </w:r>
      <w:hyperlink r:id="rId1439">
        <w:r w:rsidR="002F6A77">
          <w:rPr>
            <w:color w:val="0000FF"/>
            <w:sz w:val="22"/>
            <w:u w:val="single"/>
          </w:rPr>
          <w:t>Appointment</w:t>
        </w:r>
      </w:hyperlink>
      <w:r w:rsidR="002F6A77">
        <w:rPr>
          <w:sz w:val="22"/>
        </w:rPr>
        <w:t xml:space="preserve"> of the Gaining </w:t>
      </w:r>
      <w:hyperlink r:id="rId1440">
        <w:r w:rsidR="002F6A77">
          <w:rPr>
            <w:color w:val="0000FF"/>
            <w:sz w:val="22"/>
            <w:u w:val="single"/>
          </w:rPr>
          <w:t>MAM</w:t>
        </w:r>
      </w:hyperlink>
      <w:r w:rsidR="002F6A77">
        <w:rPr>
          <w:sz w:val="22"/>
        </w:rPr>
        <w:t xml:space="preserve"> before de-appointing the Losing </w:t>
      </w:r>
      <w:hyperlink r:id="rId1441">
        <w:r w:rsidR="002F6A77">
          <w:rPr>
            <w:color w:val="0000FF"/>
            <w:sz w:val="22"/>
            <w:u w:val="single"/>
          </w:rPr>
          <w:t>MAM</w:t>
        </w:r>
      </w:hyperlink>
      <w:r w:rsidR="002F6A77">
        <w:rPr>
          <w:sz w:val="22"/>
        </w:rPr>
        <w:t>.</w:t>
      </w:r>
    </w:p>
    <w:p w14:paraId="700849EA" w14:textId="4EEFF0F1" w:rsidR="00DA0FFE" w:rsidRPr="00334A8E" w:rsidRDefault="000D2EB8" w:rsidP="000D2EB8">
      <w:pPr>
        <w:pStyle w:val="RECHeadingLevel2"/>
        <w:numPr>
          <w:ilvl w:val="1"/>
          <w:numId w:val="57"/>
        </w:numPr>
        <w:spacing w:after="320"/>
        <w:ind w:left="788" w:hanging="431"/>
        <w:rPr>
          <w:sz w:val="22"/>
          <w:szCs w:val="22"/>
        </w:rPr>
      </w:pPr>
      <w:r>
        <w:rPr>
          <w:sz w:val="22"/>
        </w:rPr>
        <w:t xml:space="preserve"> </w:t>
      </w:r>
      <w:r w:rsidR="002F6A77">
        <w:rPr>
          <w:sz w:val="22"/>
        </w:rPr>
        <w:t xml:space="preserve">For gas </w:t>
      </w:r>
      <w:hyperlink r:id="rId1442">
        <w:r w:rsidR="002F6A77">
          <w:rPr>
            <w:color w:val="0000FF"/>
            <w:sz w:val="22"/>
            <w:u w:val="single"/>
          </w:rPr>
          <w:t>MAM</w:t>
        </w:r>
      </w:hyperlink>
      <w:r w:rsidR="002F6A77">
        <w:rPr>
          <w:sz w:val="22"/>
        </w:rPr>
        <w:t xml:space="preserve"> </w:t>
      </w:r>
      <w:hyperlink r:id="rId1443">
        <w:r w:rsidR="002F6A77">
          <w:rPr>
            <w:color w:val="0000FF"/>
            <w:sz w:val="22"/>
            <w:u w:val="single"/>
          </w:rPr>
          <w:t>Appointment</w:t>
        </w:r>
      </w:hyperlink>
      <w:r w:rsidR="002F6A77">
        <w:rPr>
          <w:sz w:val="22"/>
        </w:rPr>
        <w:t xml:space="preserve">s, once the Gaining </w:t>
      </w:r>
      <w:hyperlink r:id="rId1444">
        <w:r w:rsidR="002F6A77">
          <w:rPr>
            <w:color w:val="0000FF"/>
            <w:sz w:val="22"/>
            <w:u w:val="single"/>
          </w:rPr>
          <w:t>MAM</w:t>
        </w:r>
      </w:hyperlink>
      <w:r w:rsidR="002F6A77">
        <w:rPr>
          <w:sz w:val="22"/>
        </w:rPr>
        <w:t xml:space="preserve"> has accepted its </w:t>
      </w:r>
      <w:hyperlink r:id="rId1445">
        <w:r w:rsidR="002F6A77">
          <w:rPr>
            <w:color w:val="0000FF"/>
            <w:sz w:val="22"/>
            <w:u w:val="single"/>
          </w:rPr>
          <w:t>Appointment</w:t>
        </w:r>
      </w:hyperlink>
      <w:r w:rsidR="002F6A77">
        <w:rPr>
          <w:sz w:val="22"/>
        </w:rPr>
        <w:t xml:space="preserve">, the </w:t>
      </w:r>
      <w:hyperlink r:id="rId1446">
        <w:r w:rsidR="002F6A77">
          <w:rPr>
            <w:color w:val="0000FF"/>
            <w:sz w:val="22"/>
            <w:u w:val="single"/>
          </w:rPr>
          <w:t>Gas Supplier</w:t>
        </w:r>
      </w:hyperlink>
      <w:r w:rsidR="002F6A77">
        <w:rPr>
          <w:sz w:val="22"/>
        </w:rPr>
        <w:t xml:space="preserve"> will de-appoint the Losing </w:t>
      </w:r>
      <w:hyperlink r:id="rId1447">
        <w:r w:rsidR="002F6A77">
          <w:rPr>
            <w:color w:val="0000FF"/>
            <w:sz w:val="22"/>
            <w:u w:val="single"/>
          </w:rPr>
          <w:t>MAM</w:t>
        </w:r>
      </w:hyperlink>
      <w:r w:rsidR="002F6A77">
        <w:rPr>
          <w:sz w:val="22"/>
        </w:rPr>
        <w:t xml:space="preserve"> and provide the identity of the Gaining </w:t>
      </w:r>
      <w:hyperlink r:id="rId1448">
        <w:r w:rsidR="002F6A77">
          <w:rPr>
            <w:color w:val="0000FF"/>
            <w:sz w:val="22"/>
            <w:u w:val="single"/>
          </w:rPr>
          <w:t>MAM</w:t>
        </w:r>
      </w:hyperlink>
      <w:r w:rsidR="002F6A77">
        <w:rPr>
          <w:sz w:val="22"/>
        </w:rPr>
        <w:t xml:space="preserve"> and the date on which the responsibility is to transfer to the Gaining </w:t>
      </w:r>
      <w:hyperlink r:id="rId1449">
        <w:r w:rsidR="002F6A77">
          <w:rPr>
            <w:color w:val="0000FF"/>
            <w:sz w:val="22"/>
            <w:u w:val="single"/>
          </w:rPr>
          <w:t>MAM</w:t>
        </w:r>
      </w:hyperlink>
      <w:r w:rsidR="002F6A77">
        <w:rPr>
          <w:sz w:val="22"/>
        </w:rPr>
        <w:t xml:space="preserve">. The Losing </w:t>
      </w:r>
      <w:hyperlink r:id="rId1450">
        <w:r w:rsidR="002F6A77">
          <w:rPr>
            <w:color w:val="0000FF"/>
            <w:sz w:val="22"/>
            <w:u w:val="single"/>
          </w:rPr>
          <w:t>MAM</w:t>
        </w:r>
      </w:hyperlink>
      <w:r w:rsidR="002F6A77">
        <w:rPr>
          <w:sz w:val="22"/>
        </w:rPr>
        <w:t xml:space="preserve"> will transfer </w:t>
      </w:r>
      <w:hyperlink r:id="rId1451">
        <w:r w:rsidR="002F6A77">
          <w:rPr>
            <w:color w:val="0000FF"/>
            <w:sz w:val="22"/>
            <w:u w:val="single"/>
          </w:rPr>
          <w:t>Metering Asset</w:t>
        </w:r>
      </w:hyperlink>
      <w:r w:rsidR="002F6A77">
        <w:rPr>
          <w:sz w:val="22"/>
        </w:rPr>
        <w:t xml:space="preserve"> information as an unsolicited </w:t>
      </w:r>
      <w:hyperlink r:id="rId1452">
        <w:r w:rsidR="002F6A77">
          <w:rPr>
            <w:color w:val="0000FF"/>
            <w:sz w:val="22"/>
            <w:u w:val="single"/>
          </w:rPr>
          <w:t>ONDET</w:t>
        </w:r>
      </w:hyperlink>
      <w:r w:rsidR="002F6A77">
        <w:rPr>
          <w:sz w:val="22"/>
        </w:rPr>
        <w:t xml:space="preserve"> </w:t>
      </w:r>
      <w:hyperlink r:id="rId1453">
        <w:r w:rsidR="002F6A77">
          <w:rPr>
            <w:color w:val="0000FF"/>
            <w:sz w:val="22"/>
            <w:u w:val="single"/>
          </w:rPr>
          <w:t>Market Message</w:t>
        </w:r>
      </w:hyperlink>
      <w:r w:rsidR="002F6A77">
        <w:rPr>
          <w:sz w:val="22"/>
        </w:rPr>
        <w:t xml:space="preserve">. This contrasts with the </w:t>
      </w:r>
      <w:hyperlink r:id="rId1454">
        <w:r w:rsidR="002F6A77">
          <w:rPr>
            <w:color w:val="0000FF"/>
            <w:sz w:val="22"/>
            <w:u w:val="single"/>
          </w:rPr>
          <w:t>Switch</w:t>
        </w:r>
      </w:hyperlink>
      <w:r w:rsidR="002F6A77">
        <w:rPr>
          <w:sz w:val="22"/>
        </w:rPr>
        <w:t xml:space="preserve"> process detailed in Paragraph 9, where the transfer of information is triggered by the Gaining </w:t>
      </w:r>
      <w:hyperlink r:id="rId1455">
        <w:r w:rsidR="002F6A77">
          <w:rPr>
            <w:color w:val="0000FF"/>
            <w:sz w:val="22"/>
            <w:u w:val="single"/>
          </w:rPr>
          <w:t>MAM</w:t>
        </w:r>
      </w:hyperlink>
      <w:r w:rsidR="002F6A77">
        <w:rPr>
          <w:sz w:val="22"/>
        </w:rPr>
        <w:t xml:space="preserve"> contacting the Losing </w:t>
      </w:r>
      <w:hyperlink r:id="rId1456">
        <w:r w:rsidR="002F6A77">
          <w:rPr>
            <w:color w:val="0000FF"/>
            <w:sz w:val="22"/>
            <w:u w:val="single"/>
          </w:rPr>
          <w:t>MAM</w:t>
        </w:r>
      </w:hyperlink>
      <w:r w:rsidR="002F6A77">
        <w:rPr>
          <w:sz w:val="22"/>
        </w:rPr>
        <w:t xml:space="preserve"> using an </w:t>
      </w:r>
      <w:hyperlink r:id="rId1457">
        <w:r w:rsidR="002F6A77">
          <w:rPr>
            <w:color w:val="0000FF"/>
            <w:sz w:val="22"/>
            <w:u w:val="single"/>
          </w:rPr>
          <w:t>ORDET</w:t>
        </w:r>
      </w:hyperlink>
      <w:r w:rsidR="002F6A77">
        <w:rPr>
          <w:sz w:val="22"/>
        </w:rPr>
        <w:t xml:space="preserve"> </w:t>
      </w:r>
      <w:hyperlink r:id="rId1458">
        <w:r w:rsidR="002F6A77">
          <w:rPr>
            <w:color w:val="0000FF"/>
            <w:sz w:val="22"/>
            <w:u w:val="single"/>
          </w:rPr>
          <w:t>Market Message</w:t>
        </w:r>
      </w:hyperlink>
      <w:r w:rsidR="002F6A77">
        <w:rPr>
          <w:sz w:val="22"/>
        </w:rPr>
        <w:t>.</w:t>
      </w:r>
    </w:p>
    <w:p w14:paraId="090896D0" w14:textId="65FB224B" w:rsidR="00DA0FFE" w:rsidRPr="00334A8E" w:rsidRDefault="000D2EB8" w:rsidP="000D2EB8">
      <w:pPr>
        <w:pStyle w:val="RECHeadingLevel2"/>
        <w:numPr>
          <w:ilvl w:val="1"/>
          <w:numId w:val="57"/>
        </w:numPr>
        <w:spacing w:after="320"/>
        <w:ind w:left="788" w:hanging="431"/>
        <w:rPr>
          <w:sz w:val="22"/>
          <w:szCs w:val="22"/>
        </w:rPr>
      </w:pPr>
      <w:r>
        <w:rPr>
          <w:sz w:val="22"/>
        </w:rPr>
        <w:t xml:space="preserve"> </w:t>
      </w:r>
      <w:r w:rsidR="002F6A77">
        <w:rPr>
          <w:sz w:val="22"/>
        </w:rPr>
        <w:t xml:space="preserve">This process assumes the </w:t>
      </w:r>
      <w:hyperlink r:id="rId1459">
        <w:r w:rsidR="002F6A77">
          <w:rPr>
            <w:color w:val="0000FF"/>
            <w:sz w:val="22"/>
            <w:u w:val="single"/>
          </w:rPr>
          <w:t>Gas Supplier</w:t>
        </w:r>
      </w:hyperlink>
      <w:r w:rsidR="002F6A77">
        <w:rPr>
          <w:sz w:val="22"/>
        </w:rPr>
        <w:t xml:space="preserve"> will be the </w:t>
      </w:r>
      <w:hyperlink r:id="rId1460">
        <w:r w:rsidR="002F6A77">
          <w:rPr>
            <w:color w:val="0000FF"/>
            <w:sz w:val="22"/>
            <w:u w:val="single"/>
          </w:rPr>
          <w:t>Gas Act Owner</w:t>
        </w:r>
      </w:hyperlink>
      <w:r w:rsidR="002F6A77">
        <w:rPr>
          <w:sz w:val="22"/>
        </w:rPr>
        <w:t xml:space="preserve"> and there is no </w:t>
      </w:r>
      <w:hyperlink r:id="rId1461">
        <w:r w:rsidR="002F6A77">
          <w:rPr>
            <w:color w:val="0000FF"/>
            <w:sz w:val="22"/>
            <w:u w:val="single"/>
          </w:rPr>
          <w:t>Switch</w:t>
        </w:r>
      </w:hyperlink>
      <w:r w:rsidR="002F6A77">
        <w:rPr>
          <w:sz w:val="22"/>
        </w:rPr>
        <w:t>.</w:t>
      </w:r>
    </w:p>
    <w:p w14:paraId="298E6655" w14:textId="6E5F81CB" w:rsidR="00DA0FFE" w:rsidRPr="00334A8E" w:rsidRDefault="000D2EB8" w:rsidP="000D2EB8">
      <w:pPr>
        <w:pStyle w:val="RECHeadingLevel2"/>
        <w:numPr>
          <w:ilvl w:val="1"/>
          <w:numId w:val="57"/>
        </w:numPr>
        <w:spacing w:after="320"/>
        <w:ind w:left="788" w:hanging="431"/>
        <w:rPr>
          <w:sz w:val="22"/>
          <w:szCs w:val="22"/>
        </w:rPr>
      </w:pPr>
      <w:r>
        <w:rPr>
          <w:sz w:val="22"/>
        </w:rPr>
        <w:t xml:space="preserve"> </w:t>
      </w:r>
      <w:r w:rsidR="002F6A77">
        <w:rPr>
          <w:sz w:val="22"/>
        </w:rPr>
        <w:t xml:space="preserve">Where a change of </w:t>
      </w:r>
      <w:hyperlink r:id="rId1462">
        <w:r w:rsidR="002F6A77">
          <w:rPr>
            <w:color w:val="0000FF"/>
            <w:sz w:val="22"/>
            <w:u w:val="single"/>
          </w:rPr>
          <w:t>MAM</w:t>
        </w:r>
      </w:hyperlink>
      <w:r w:rsidR="002F6A77">
        <w:rPr>
          <w:sz w:val="22"/>
        </w:rPr>
        <w:t xml:space="preserve"> 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935"/>
        <w:gridCol w:w="1917"/>
        <w:gridCol w:w="1033"/>
        <w:gridCol w:w="1032"/>
        <w:gridCol w:w="1188"/>
        <w:gridCol w:w="950"/>
      </w:tblGrid>
      <w:tr w:rsidR="00E35715" w14:paraId="0A8D06A6" w14:textId="77777777" w:rsidTr="00334A8E">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6F88A44" w14:textId="77777777" w:rsidR="00DA0FFE" w:rsidRPr="00334A8E" w:rsidRDefault="002F6A77">
            <w:pPr>
              <w:widowControl w:val="0"/>
              <w:spacing w:beforeAutospacing="1" w:after="320" w:afterAutospacing="1" w:line="276" w:lineRule="auto"/>
              <w:rPr>
                <w:rFonts w:cs="Arial"/>
                <w:szCs w:val="22"/>
                <w:lang w:eastAsia="en-US"/>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7DD462C" w14:textId="77777777" w:rsidR="00DA0FFE" w:rsidRPr="00334A8E" w:rsidRDefault="002F6A77">
            <w:pPr>
              <w:widowControl w:val="0"/>
              <w:spacing w:beforeAutospacing="1" w:after="320" w:afterAutospacing="1" w:line="276" w:lineRule="auto"/>
              <w:rPr>
                <w:rFonts w:cs="Arial"/>
                <w:szCs w:val="22"/>
                <w:lang w:eastAsia="en-US"/>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ED9B5F1" w14:textId="77777777" w:rsidR="00DA0FFE" w:rsidRPr="00334A8E" w:rsidRDefault="002F6A77">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1259B9F" w14:textId="77777777" w:rsidR="00DA0FFE" w:rsidRPr="00334A8E" w:rsidRDefault="002F6A77">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ACFD7A9" w14:textId="77777777" w:rsidR="00DA0FFE" w:rsidRPr="00334A8E" w:rsidRDefault="002F6A77">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2915160" w14:textId="77777777" w:rsidR="00DA0FFE" w:rsidRPr="00334A8E" w:rsidRDefault="002F6A77">
            <w:pPr>
              <w:widowControl w:val="0"/>
              <w:spacing w:beforeAutospacing="1" w:after="320" w:afterAutospacing="1" w:line="276" w:lineRule="auto"/>
              <w:rPr>
                <w:rFonts w:cs="Arial"/>
                <w:szCs w:val="22"/>
                <w:lang w:eastAsia="en-US"/>
              </w:rPr>
            </w:pPr>
            <w:r>
              <w:rPr>
                <w:b/>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BEBA7B1" w14:textId="77777777" w:rsidR="00DA0FFE" w:rsidRPr="00334A8E" w:rsidRDefault="002F6A77">
            <w:pPr>
              <w:widowControl w:val="0"/>
              <w:spacing w:beforeAutospacing="1" w:after="320" w:afterAutospacing="1" w:line="276" w:lineRule="auto"/>
              <w:rPr>
                <w:rFonts w:cs="Arial"/>
                <w:szCs w:val="22"/>
                <w:lang w:eastAsia="en-US"/>
              </w:rPr>
            </w:pPr>
            <w:r>
              <w:rPr>
                <w:b/>
              </w:rPr>
              <w:t>Means</w:t>
            </w:r>
          </w:p>
        </w:tc>
      </w:tr>
      <w:tr w:rsidR="00E35715" w14:paraId="17E62A25" w14:textId="77777777">
        <w:tc>
          <w:tcPr>
            <w:tcW w:w="0" w:type="auto"/>
            <w:tcBorders>
              <w:top w:val="single" w:sz="8" w:space="0" w:color="696969"/>
              <w:left w:val="single" w:sz="8" w:space="0" w:color="696969"/>
              <w:bottom w:val="single" w:sz="8" w:space="0" w:color="696969"/>
              <w:right w:val="single" w:sz="8" w:space="0" w:color="696969"/>
            </w:tcBorders>
          </w:tcPr>
          <w:p w14:paraId="5F44BD82" w14:textId="77777777" w:rsidR="00DA0FFE" w:rsidRPr="00334A8E" w:rsidRDefault="002F6A77">
            <w:pPr>
              <w:widowControl w:val="0"/>
              <w:spacing w:beforeAutospacing="1" w:after="320" w:afterAutospacing="1" w:line="276" w:lineRule="auto"/>
              <w:rPr>
                <w:rFonts w:cs="Arial"/>
                <w:szCs w:val="22"/>
                <w:lang w:eastAsia="en-US"/>
              </w:rPr>
            </w:pPr>
            <w:r>
              <w:t>11.6.1</w:t>
            </w:r>
          </w:p>
        </w:tc>
        <w:tc>
          <w:tcPr>
            <w:tcW w:w="0" w:type="auto"/>
            <w:tcBorders>
              <w:top w:val="single" w:sz="8" w:space="0" w:color="696969"/>
              <w:left w:val="single" w:sz="8" w:space="0" w:color="696969"/>
              <w:bottom w:val="single" w:sz="8" w:space="0" w:color="696969"/>
              <w:right w:val="single" w:sz="8" w:space="0" w:color="696969"/>
            </w:tcBorders>
          </w:tcPr>
          <w:p w14:paraId="6B270EB3" w14:textId="77777777" w:rsidR="00DA0FFE" w:rsidRPr="00334A8E" w:rsidRDefault="002F6A77">
            <w:pPr>
              <w:widowControl w:val="0"/>
              <w:spacing w:beforeAutospacing="1" w:after="320" w:afterAutospacing="1" w:line="276" w:lineRule="auto"/>
              <w:rPr>
                <w:rFonts w:cs="Arial"/>
                <w:szCs w:val="22"/>
                <w:lang w:eastAsia="en-US"/>
              </w:rPr>
            </w:pPr>
            <w:r>
              <w:t>If required.</w:t>
            </w:r>
          </w:p>
        </w:tc>
        <w:tc>
          <w:tcPr>
            <w:tcW w:w="0" w:type="auto"/>
            <w:tcBorders>
              <w:top w:val="single" w:sz="8" w:space="0" w:color="696969"/>
              <w:left w:val="single" w:sz="8" w:space="0" w:color="696969"/>
              <w:bottom w:val="single" w:sz="8" w:space="0" w:color="696969"/>
              <w:right w:val="single" w:sz="8" w:space="0" w:color="696969"/>
            </w:tcBorders>
          </w:tcPr>
          <w:p w14:paraId="546BC723" w14:textId="77777777" w:rsidR="00DA0FFE" w:rsidRPr="00334A8E" w:rsidRDefault="002F6A77">
            <w:pPr>
              <w:widowControl w:val="0"/>
              <w:spacing w:beforeAutospacing="1" w:after="320" w:afterAutospacing="1" w:line="276" w:lineRule="auto"/>
              <w:rPr>
                <w:rFonts w:cs="Arial"/>
                <w:szCs w:val="22"/>
                <w:lang w:eastAsia="en-US"/>
              </w:rPr>
            </w:pPr>
            <w: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45C368F3" w14:textId="77777777" w:rsidR="00DA0FFE" w:rsidRPr="00334A8E" w:rsidRDefault="002F6A77">
            <w:pPr>
              <w:widowControl w:val="0"/>
              <w:spacing w:beforeAutospacing="1" w:after="320" w:afterAutospacing="1" w:line="276" w:lineRule="auto"/>
              <w:rPr>
                <w:rFonts w:cs="Arial"/>
                <w:szCs w:val="22"/>
                <w:lang w:eastAsia="en-US"/>
              </w:rPr>
            </w:pPr>
            <w:hyperlink r:id="rId1463">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49E06F2" w14:textId="1B452B41"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46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6D7D557E" w14:textId="55759AC0" w:rsidR="00DA0FFE" w:rsidRPr="00334A8E" w:rsidRDefault="002F6A77">
            <w:pPr>
              <w:widowControl w:val="0"/>
              <w:spacing w:beforeAutospacing="1" w:after="320" w:afterAutospacing="1" w:line="276" w:lineRule="auto"/>
              <w:rPr>
                <w:rFonts w:cs="Arial"/>
                <w:szCs w:val="22"/>
                <w:lang w:eastAsia="en-US"/>
              </w:rPr>
            </w:pPr>
            <w:hyperlink r:id="rId1465">
              <w:r>
                <w:rPr>
                  <w:color w:val="0000FF"/>
                  <w:u w:val="single"/>
                </w:rPr>
                <w:t>ONAGE</w:t>
              </w:r>
            </w:hyperlink>
            <w:r>
              <w:t xml:space="preserve"> including details of Losing </w:t>
            </w:r>
            <w:hyperlink r:id="rId146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C45AC0B" w14:textId="68F8AE28"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467">
              <w:r>
                <w:rPr>
                  <w:color w:val="0000FF"/>
                  <w:u w:val="single"/>
                </w:rPr>
                <w:t>DTN</w:t>
              </w:r>
            </w:hyperlink>
          </w:p>
        </w:tc>
      </w:tr>
      <w:tr w:rsidR="00E35715" w14:paraId="1B7BC266" w14:textId="77777777">
        <w:tc>
          <w:tcPr>
            <w:tcW w:w="0" w:type="auto"/>
            <w:tcBorders>
              <w:top w:val="single" w:sz="8" w:space="0" w:color="696969"/>
              <w:left w:val="single" w:sz="8" w:space="0" w:color="696969"/>
              <w:bottom w:val="single" w:sz="8" w:space="0" w:color="696969"/>
              <w:right w:val="single" w:sz="8" w:space="0" w:color="696969"/>
            </w:tcBorders>
          </w:tcPr>
          <w:p w14:paraId="73EB8290" w14:textId="77777777" w:rsidR="00DA0FFE" w:rsidRPr="00334A8E" w:rsidRDefault="002F6A77">
            <w:pPr>
              <w:widowControl w:val="0"/>
              <w:spacing w:beforeAutospacing="1" w:after="320" w:afterAutospacing="1" w:line="276" w:lineRule="auto"/>
              <w:rPr>
                <w:rFonts w:cs="Arial"/>
                <w:szCs w:val="22"/>
                <w:lang w:eastAsia="en-US"/>
              </w:rPr>
            </w:pPr>
            <w:r>
              <w:t>11.6.2</w:t>
            </w:r>
          </w:p>
        </w:tc>
        <w:tc>
          <w:tcPr>
            <w:tcW w:w="0" w:type="auto"/>
            <w:tcBorders>
              <w:top w:val="single" w:sz="8" w:space="0" w:color="696969"/>
              <w:left w:val="single" w:sz="8" w:space="0" w:color="696969"/>
              <w:bottom w:val="single" w:sz="8" w:space="0" w:color="696969"/>
              <w:right w:val="single" w:sz="8" w:space="0" w:color="696969"/>
            </w:tcBorders>
          </w:tcPr>
          <w:p w14:paraId="0D5056C5" w14:textId="7C313981" w:rsidR="00DA0FFE" w:rsidRPr="00334A8E" w:rsidRDefault="002F6A77">
            <w:pPr>
              <w:widowControl w:val="0"/>
              <w:spacing w:beforeAutospacing="1" w:after="320" w:afterAutospacing="1" w:line="276" w:lineRule="auto"/>
              <w:rPr>
                <w:rFonts w:eastAsia="Arial" w:cs="Arial"/>
                <w:szCs w:val="22"/>
                <w:vertAlign w:val="superscript"/>
                <w:lang w:eastAsia="en-US"/>
              </w:rPr>
            </w:pPr>
            <w:r>
              <w:t xml:space="preserve">Provided commercial arrangements are in place between the Gaining </w:t>
            </w:r>
            <w:hyperlink r:id="rId1468">
              <w:r>
                <w:rPr>
                  <w:color w:val="0000FF"/>
                  <w:u w:val="single"/>
                </w:rPr>
                <w:t>MAM</w:t>
              </w:r>
            </w:hyperlink>
            <w:r>
              <w:t xml:space="preserve"> and the </w:t>
            </w:r>
            <w:hyperlink r:id="rId1469">
              <w:r>
                <w:rPr>
                  <w:color w:val="0000FF"/>
                  <w:u w:val="single"/>
                </w:rPr>
                <w:t>Meter Asset Provider</w:t>
              </w:r>
            </w:hyperlink>
            <w:r>
              <w:t>.</w:t>
            </w:r>
          </w:p>
          <w:p w14:paraId="2CFCC633" w14:textId="767062DD" w:rsidR="00902B81" w:rsidRPr="00334A8E" w:rsidRDefault="00B343C2">
            <w:pPr>
              <w:widowControl w:val="0"/>
              <w:spacing w:beforeAutospacing="1" w:after="320" w:afterAutospacing="1" w:line="276" w:lineRule="auto"/>
              <w:rPr>
                <w:rFonts w:cs="Arial"/>
                <w:szCs w:val="22"/>
                <w:lang w:eastAsia="en-US"/>
              </w:rPr>
            </w:pPr>
            <w:r>
              <w:t xml:space="preserve">Where commercial arrangements are not in place to enable transfer to the Gaining </w:t>
            </w:r>
            <w:hyperlink r:id="rId1470">
              <w:r>
                <w:rPr>
                  <w:color w:val="0000FF"/>
                  <w:u w:val="single"/>
                </w:rPr>
                <w:t>MAM</w:t>
              </w:r>
            </w:hyperlink>
            <w:r>
              <w:t xml:space="preserve"> without a meter exchange, the ‘Change of </w:t>
            </w:r>
            <w:r w:rsidRPr="009A16E3">
              <w:t xml:space="preserve">MAM with Asset </w:t>
            </w:r>
            <w:r>
              <w:t>Exchange’ process shall be followed as set out in section 12 below.</w:t>
            </w:r>
          </w:p>
        </w:tc>
        <w:tc>
          <w:tcPr>
            <w:tcW w:w="0" w:type="auto"/>
            <w:tcBorders>
              <w:top w:val="single" w:sz="8" w:space="0" w:color="696969"/>
              <w:left w:val="single" w:sz="8" w:space="0" w:color="696969"/>
              <w:bottom w:val="single" w:sz="8" w:space="0" w:color="696969"/>
              <w:right w:val="single" w:sz="8" w:space="0" w:color="696969"/>
            </w:tcBorders>
          </w:tcPr>
          <w:p w14:paraId="784C5DFA" w14:textId="77777777" w:rsidR="00DA0FFE" w:rsidRPr="00334A8E" w:rsidRDefault="002F6A77">
            <w:pPr>
              <w:widowControl w:val="0"/>
              <w:spacing w:beforeAutospacing="1" w:after="320" w:afterAutospacing="1" w:line="276" w:lineRule="auto"/>
              <w:rPr>
                <w:rFonts w:cs="Arial"/>
                <w:szCs w:val="22"/>
                <w:lang w:eastAsia="en-US"/>
              </w:rPr>
            </w:pPr>
            <w: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24BE3CA7" w14:textId="24A1268E"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471">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31299DD3" w14:textId="7F76F7E2" w:rsidR="00DA0FFE" w:rsidRPr="00334A8E" w:rsidRDefault="002F6A77">
            <w:pPr>
              <w:widowControl w:val="0"/>
              <w:spacing w:beforeAutospacing="1" w:after="320" w:afterAutospacing="1" w:line="276" w:lineRule="auto"/>
              <w:rPr>
                <w:rFonts w:cs="Arial"/>
                <w:szCs w:val="22"/>
                <w:lang w:eastAsia="en-US"/>
              </w:rPr>
            </w:pPr>
            <w:hyperlink r:id="rId1472">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4986240" w14:textId="410E64C2" w:rsidR="00DA0FFE" w:rsidRPr="00334A8E" w:rsidRDefault="002F6A77">
            <w:pPr>
              <w:widowControl w:val="0"/>
              <w:spacing w:beforeAutospacing="1" w:after="320" w:afterAutospacing="1" w:line="276" w:lineRule="auto"/>
              <w:rPr>
                <w:rFonts w:cs="Arial"/>
                <w:szCs w:val="22"/>
                <w:lang w:eastAsia="en-US"/>
              </w:rPr>
            </w:pPr>
            <w:hyperlink r:id="rId1473">
              <w:r>
                <w:rPr>
                  <w:color w:val="0000FF"/>
                  <w:u w:val="single"/>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04FDE661" w14:textId="79A6814C"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474">
              <w:r>
                <w:rPr>
                  <w:color w:val="0000FF"/>
                  <w:u w:val="single"/>
                </w:rPr>
                <w:t>DTN</w:t>
              </w:r>
            </w:hyperlink>
          </w:p>
        </w:tc>
      </w:tr>
      <w:tr w:rsidR="00E35715" w14:paraId="4D138BC4" w14:textId="77777777">
        <w:tc>
          <w:tcPr>
            <w:tcW w:w="0" w:type="auto"/>
            <w:tcBorders>
              <w:top w:val="single" w:sz="8" w:space="0" w:color="696969"/>
              <w:left w:val="single" w:sz="8" w:space="0" w:color="696969"/>
              <w:bottom w:val="single" w:sz="8" w:space="0" w:color="696969"/>
              <w:right w:val="single" w:sz="8" w:space="0" w:color="696969"/>
            </w:tcBorders>
          </w:tcPr>
          <w:p w14:paraId="75DD8E81" w14:textId="77777777" w:rsidR="00DA0FFE" w:rsidRPr="00334A8E" w:rsidRDefault="002F6A77">
            <w:pPr>
              <w:widowControl w:val="0"/>
              <w:spacing w:beforeAutospacing="1" w:after="320" w:afterAutospacing="1" w:line="276" w:lineRule="auto"/>
              <w:rPr>
                <w:rFonts w:cs="Arial"/>
                <w:szCs w:val="22"/>
                <w:lang w:eastAsia="en-US"/>
              </w:rPr>
            </w:pPr>
            <w:r>
              <w:t>11.6.3</w:t>
            </w:r>
          </w:p>
        </w:tc>
        <w:tc>
          <w:tcPr>
            <w:tcW w:w="0" w:type="auto"/>
            <w:tcBorders>
              <w:top w:val="single" w:sz="8" w:space="0" w:color="696969"/>
              <w:left w:val="single" w:sz="8" w:space="0" w:color="696969"/>
              <w:bottom w:val="single" w:sz="8" w:space="0" w:color="696969"/>
              <w:right w:val="single" w:sz="8" w:space="0" w:color="696969"/>
            </w:tcBorders>
          </w:tcPr>
          <w:p w14:paraId="2A45F82B" w14:textId="41DFDF88" w:rsidR="00DA0FFE" w:rsidRPr="00334A8E" w:rsidRDefault="002F6A77">
            <w:pPr>
              <w:widowControl w:val="0"/>
              <w:spacing w:beforeAutospacing="1" w:after="320" w:afterAutospacing="1" w:line="276" w:lineRule="auto"/>
              <w:rPr>
                <w:rFonts w:eastAsia="Arial" w:cs="Arial"/>
                <w:szCs w:val="22"/>
                <w:vertAlign w:val="superscript"/>
                <w:lang w:eastAsia="en-US"/>
              </w:rPr>
            </w:pPr>
            <w:r>
              <w:t>Following 11.6.2.</w:t>
            </w:r>
          </w:p>
          <w:p w14:paraId="4FB0E7B1" w14:textId="618A6C3F" w:rsidR="00B343C2" w:rsidRPr="00334A8E" w:rsidRDefault="00E0096C">
            <w:pPr>
              <w:widowControl w:val="0"/>
              <w:spacing w:beforeAutospacing="1" w:after="320" w:afterAutospacing="1" w:line="276" w:lineRule="auto"/>
              <w:rPr>
                <w:rFonts w:cs="Arial"/>
                <w:szCs w:val="22"/>
                <w:lang w:eastAsia="en-US"/>
              </w:rPr>
            </w:pPr>
            <w:r>
              <w:t xml:space="preserve">It is the </w:t>
            </w:r>
            <w:hyperlink r:id="rId1475">
              <w:r>
                <w:rPr>
                  <w:color w:val="0000FF"/>
                  <w:u w:val="single"/>
                </w:rPr>
                <w:t>Gas Supplier</w:t>
              </w:r>
            </w:hyperlink>
            <w:r>
              <w:t xml:space="preserve">'s responsibility to ensure that the existing </w:t>
            </w:r>
            <w:hyperlink r:id="rId1476">
              <w:r>
                <w:rPr>
                  <w:color w:val="0000FF"/>
                  <w:u w:val="single"/>
                </w:rPr>
                <w:t>MAM</w:t>
              </w:r>
            </w:hyperlink>
            <w:r>
              <w:t xml:space="preserve"> is de-appointed in time for the transfer of responsibility and metering details to be transferred by the Gaining </w:t>
            </w:r>
            <w:hyperlink r:id="rId1477">
              <w:r>
                <w:rPr>
                  <w:color w:val="0000FF"/>
                  <w:u w:val="single"/>
                </w:rPr>
                <w:t>MAM</w:t>
              </w:r>
            </w:hyperlink>
            <w:r>
              <w:t xml:space="preserve">’s </w:t>
            </w:r>
            <w:hyperlink r:id="rId1478">
              <w:r>
                <w:rPr>
                  <w:color w:val="0000FF"/>
                  <w:u w:val="single"/>
                </w:rPr>
                <w:t>Appointment</w:t>
              </w:r>
            </w:hyperlink>
            <w:r>
              <w:t xml:space="preserve"> date.</w:t>
            </w:r>
          </w:p>
        </w:tc>
        <w:tc>
          <w:tcPr>
            <w:tcW w:w="0" w:type="auto"/>
            <w:tcBorders>
              <w:top w:val="single" w:sz="8" w:space="0" w:color="696969"/>
              <w:left w:val="single" w:sz="8" w:space="0" w:color="696969"/>
              <w:bottom w:val="single" w:sz="8" w:space="0" w:color="696969"/>
              <w:right w:val="single" w:sz="8" w:space="0" w:color="696969"/>
            </w:tcBorders>
          </w:tcPr>
          <w:p w14:paraId="50B562D1" w14:textId="77777777" w:rsidR="00DA0FFE" w:rsidRPr="00334A8E" w:rsidRDefault="002F6A77">
            <w:pPr>
              <w:widowControl w:val="0"/>
              <w:spacing w:beforeAutospacing="1" w:after="320" w:afterAutospacing="1" w:line="276" w:lineRule="auto"/>
              <w:rPr>
                <w:rFonts w:cs="Arial"/>
                <w:szCs w:val="22"/>
                <w:lang w:eastAsia="en-US"/>
              </w:rPr>
            </w:pPr>
            <w:r>
              <w:t xml:space="preserve">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599CCCE2" w14:textId="5FBF2AC8" w:rsidR="00DA0FFE" w:rsidRPr="00334A8E" w:rsidRDefault="002F6A77">
            <w:pPr>
              <w:widowControl w:val="0"/>
              <w:spacing w:beforeAutospacing="1" w:after="320" w:afterAutospacing="1" w:line="276" w:lineRule="auto"/>
              <w:rPr>
                <w:rFonts w:cs="Arial"/>
                <w:szCs w:val="22"/>
                <w:lang w:eastAsia="en-US"/>
              </w:rPr>
            </w:pPr>
            <w:hyperlink r:id="rId1479">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F6CD596" w14:textId="21DB435E" w:rsidR="00DA0FFE" w:rsidRPr="00334A8E" w:rsidRDefault="002F6A77">
            <w:pPr>
              <w:widowControl w:val="0"/>
              <w:spacing w:beforeAutospacing="1" w:after="320" w:afterAutospacing="1" w:line="276" w:lineRule="auto"/>
              <w:rPr>
                <w:rFonts w:cs="Arial"/>
                <w:szCs w:val="22"/>
                <w:lang w:eastAsia="en-US"/>
              </w:rPr>
            </w:pPr>
            <w:r>
              <w:t xml:space="preserve">Losing </w:t>
            </w:r>
            <w:hyperlink r:id="rId1480">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D4AD361" w14:textId="61C73B1D" w:rsidR="00DA0FFE" w:rsidRPr="00334A8E" w:rsidRDefault="002F6A77">
            <w:pPr>
              <w:widowControl w:val="0"/>
              <w:spacing w:beforeAutospacing="1" w:after="320" w:afterAutospacing="1" w:line="276" w:lineRule="auto"/>
              <w:rPr>
                <w:rFonts w:cs="Arial"/>
                <w:szCs w:val="22"/>
                <w:lang w:eastAsia="en-US"/>
              </w:rPr>
            </w:pPr>
            <w:hyperlink r:id="rId1481">
              <w:r>
                <w:rPr>
                  <w:color w:val="0000FF"/>
                  <w:u w:val="single"/>
                </w:rPr>
                <w:t>ONAGE</w:t>
              </w:r>
            </w:hyperlink>
            <w:r>
              <w:t xml:space="preserve"> including details of Gaining </w:t>
            </w:r>
            <w:hyperlink r:id="rId1482">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7A9BFBB0" w14:textId="707BDA23"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483">
              <w:r>
                <w:rPr>
                  <w:color w:val="0000FF"/>
                  <w:u w:val="single"/>
                </w:rPr>
                <w:t>DTN</w:t>
              </w:r>
            </w:hyperlink>
          </w:p>
        </w:tc>
      </w:tr>
      <w:tr w:rsidR="00E35715" w14:paraId="484F654A" w14:textId="77777777">
        <w:tc>
          <w:tcPr>
            <w:tcW w:w="0" w:type="auto"/>
            <w:tcBorders>
              <w:top w:val="single" w:sz="8" w:space="0" w:color="696969"/>
              <w:left w:val="single" w:sz="8" w:space="0" w:color="696969"/>
              <w:bottom w:val="single" w:sz="8" w:space="0" w:color="696969"/>
              <w:right w:val="single" w:sz="8" w:space="0" w:color="696969"/>
            </w:tcBorders>
          </w:tcPr>
          <w:p w14:paraId="01E5CFB9" w14:textId="77777777" w:rsidR="00DA0FFE" w:rsidRPr="00334A8E" w:rsidRDefault="002F6A77">
            <w:pPr>
              <w:widowControl w:val="0"/>
              <w:spacing w:beforeAutospacing="1" w:after="320" w:afterAutospacing="1" w:line="276" w:lineRule="auto"/>
              <w:rPr>
                <w:rFonts w:cs="Arial"/>
                <w:szCs w:val="22"/>
                <w:lang w:eastAsia="en-US"/>
              </w:rPr>
            </w:pPr>
            <w:r>
              <w:t>11.6.4</w:t>
            </w:r>
          </w:p>
        </w:tc>
        <w:tc>
          <w:tcPr>
            <w:tcW w:w="0" w:type="auto"/>
            <w:tcBorders>
              <w:top w:val="single" w:sz="8" w:space="0" w:color="696969"/>
              <w:left w:val="single" w:sz="8" w:space="0" w:color="696969"/>
              <w:bottom w:val="single" w:sz="8" w:space="0" w:color="696969"/>
              <w:right w:val="single" w:sz="8" w:space="0" w:color="696969"/>
            </w:tcBorders>
          </w:tcPr>
          <w:p w14:paraId="685EA6CC" w14:textId="78B28FFC" w:rsidR="00DA0FFE" w:rsidRPr="00334A8E" w:rsidRDefault="002F6A77">
            <w:pPr>
              <w:widowControl w:val="0"/>
              <w:spacing w:beforeAutospacing="1" w:after="320" w:afterAutospacing="1" w:line="276" w:lineRule="auto"/>
              <w:rPr>
                <w:rFonts w:cs="Arial"/>
                <w:szCs w:val="22"/>
                <w:lang w:eastAsia="en-US"/>
              </w:rPr>
            </w:pPr>
            <w:r>
              <w:t>Within 2</w:t>
            </w:r>
            <w:hyperlink r:id="rId1484" w:history="1">
              <w:r w:rsidRPr="00DE4EBB">
                <w:rPr>
                  <w:color w:val="0000FF"/>
                  <w:u w:val="single"/>
                </w:rPr>
                <w:t>WD</w:t>
              </w:r>
            </w:hyperlink>
            <w:r>
              <w:t>s of 11.6.3.</w:t>
            </w:r>
          </w:p>
        </w:tc>
        <w:tc>
          <w:tcPr>
            <w:tcW w:w="0" w:type="auto"/>
            <w:tcBorders>
              <w:top w:val="single" w:sz="8" w:space="0" w:color="696969"/>
              <w:left w:val="single" w:sz="8" w:space="0" w:color="696969"/>
              <w:bottom w:val="single" w:sz="8" w:space="0" w:color="696969"/>
              <w:right w:val="single" w:sz="8" w:space="0" w:color="696969"/>
            </w:tcBorders>
          </w:tcPr>
          <w:p w14:paraId="1231E1F7" w14:textId="77777777" w:rsidR="00DA0FFE" w:rsidRPr="00334A8E" w:rsidRDefault="002F6A77">
            <w:pPr>
              <w:widowControl w:val="0"/>
              <w:spacing w:beforeAutospacing="1" w:after="320" w:afterAutospacing="1" w:line="276" w:lineRule="auto"/>
              <w:rPr>
                <w:rFonts w:cs="Arial"/>
                <w:szCs w:val="22"/>
                <w:lang w:eastAsia="en-US"/>
              </w:rPr>
            </w:pPr>
            <w:r>
              <w:t xml:space="preserve">Accept agent de-appointment. </w:t>
            </w:r>
          </w:p>
        </w:tc>
        <w:tc>
          <w:tcPr>
            <w:tcW w:w="0" w:type="auto"/>
            <w:tcBorders>
              <w:top w:val="single" w:sz="8" w:space="0" w:color="696969"/>
              <w:left w:val="single" w:sz="8" w:space="0" w:color="696969"/>
              <w:bottom w:val="single" w:sz="8" w:space="0" w:color="696969"/>
              <w:right w:val="single" w:sz="8" w:space="0" w:color="696969"/>
            </w:tcBorders>
          </w:tcPr>
          <w:p w14:paraId="1EB682E5" w14:textId="5F8628C0" w:rsidR="00DA0FFE" w:rsidRPr="00334A8E" w:rsidRDefault="002F6A77">
            <w:pPr>
              <w:widowControl w:val="0"/>
              <w:spacing w:beforeAutospacing="1" w:after="320" w:afterAutospacing="1" w:line="276" w:lineRule="auto"/>
              <w:rPr>
                <w:rFonts w:cs="Arial"/>
                <w:szCs w:val="22"/>
                <w:lang w:eastAsia="en-US"/>
              </w:rPr>
            </w:pPr>
            <w:r>
              <w:t xml:space="preserve">Losing </w:t>
            </w:r>
            <w:hyperlink r:id="rId148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AC84D94" w14:textId="14CEE8C2" w:rsidR="00DA0FFE" w:rsidRPr="00334A8E" w:rsidRDefault="002F6A77">
            <w:pPr>
              <w:widowControl w:val="0"/>
              <w:spacing w:beforeAutospacing="1" w:after="320" w:afterAutospacing="1" w:line="276" w:lineRule="auto"/>
              <w:rPr>
                <w:rFonts w:cs="Arial"/>
                <w:szCs w:val="22"/>
                <w:lang w:eastAsia="en-US"/>
              </w:rPr>
            </w:pPr>
            <w:hyperlink r:id="rId1486">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154FE0E" w14:textId="3E0C3942" w:rsidR="00DA0FFE" w:rsidRPr="00334A8E" w:rsidRDefault="002F6A77">
            <w:pPr>
              <w:widowControl w:val="0"/>
              <w:spacing w:beforeAutospacing="1" w:after="320" w:afterAutospacing="1" w:line="276" w:lineRule="auto"/>
              <w:rPr>
                <w:rFonts w:cs="Arial"/>
                <w:szCs w:val="22"/>
                <w:lang w:eastAsia="en-US"/>
              </w:rPr>
            </w:pPr>
            <w:hyperlink r:id="rId1487">
              <w:r>
                <w:rPr>
                  <w:color w:val="0000FF"/>
                  <w:u w:val="single"/>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44A35061" w14:textId="07CB6DEC"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488">
              <w:r>
                <w:rPr>
                  <w:color w:val="0000FF"/>
                  <w:u w:val="single"/>
                </w:rPr>
                <w:t>DTN</w:t>
              </w:r>
            </w:hyperlink>
          </w:p>
        </w:tc>
      </w:tr>
      <w:tr w:rsidR="00E35715" w14:paraId="5C49D933" w14:textId="77777777">
        <w:tc>
          <w:tcPr>
            <w:tcW w:w="0" w:type="auto"/>
            <w:tcBorders>
              <w:top w:val="single" w:sz="8" w:space="0" w:color="696969"/>
              <w:left w:val="single" w:sz="8" w:space="0" w:color="696969"/>
              <w:bottom w:val="single" w:sz="8" w:space="0" w:color="696969"/>
              <w:right w:val="single" w:sz="8" w:space="0" w:color="696969"/>
            </w:tcBorders>
          </w:tcPr>
          <w:p w14:paraId="28EDAFBC" w14:textId="77777777" w:rsidR="00DA0FFE" w:rsidRPr="00334A8E" w:rsidRDefault="002F6A77">
            <w:pPr>
              <w:widowControl w:val="0"/>
              <w:spacing w:beforeAutospacing="1" w:after="320" w:afterAutospacing="1" w:line="276" w:lineRule="auto"/>
              <w:rPr>
                <w:rFonts w:cs="Arial"/>
                <w:szCs w:val="22"/>
                <w:lang w:eastAsia="en-US"/>
              </w:rPr>
            </w:pPr>
            <w:r>
              <w:t>11.6.5</w:t>
            </w:r>
          </w:p>
        </w:tc>
        <w:tc>
          <w:tcPr>
            <w:tcW w:w="0" w:type="auto"/>
            <w:tcBorders>
              <w:top w:val="single" w:sz="8" w:space="0" w:color="696969"/>
              <w:left w:val="single" w:sz="8" w:space="0" w:color="696969"/>
              <w:bottom w:val="single" w:sz="8" w:space="0" w:color="696969"/>
              <w:right w:val="single" w:sz="8" w:space="0" w:color="696969"/>
            </w:tcBorders>
          </w:tcPr>
          <w:p w14:paraId="29806100" w14:textId="448F33E8" w:rsidR="00DA0FFE" w:rsidRPr="00334A8E" w:rsidRDefault="002F6A77">
            <w:pPr>
              <w:widowControl w:val="0"/>
              <w:spacing w:beforeAutospacing="1" w:after="320" w:afterAutospacing="1" w:line="276" w:lineRule="auto"/>
              <w:rPr>
                <w:rFonts w:eastAsia="Arial" w:cs="Arial"/>
                <w:szCs w:val="22"/>
                <w:vertAlign w:val="superscript"/>
                <w:lang w:eastAsia="en-US"/>
              </w:rPr>
            </w:pPr>
            <w:r>
              <w:t>Following 11.6.2.</w:t>
            </w:r>
          </w:p>
          <w:p w14:paraId="417B8FB2" w14:textId="0EA7B044" w:rsidR="002C7B50" w:rsidRPr="00334A8E" w:rsidRDefault="006F452F">
            <w:pPr>
              <w:widowControl w:val="0"/>
              <w:spacing w:beforeAutospacing="1" w:after="320" w:afterAutospacing="1" w:line="276" w:lineRule="auto"/>
              <w:rPr>
                <w:rFonts w:cs="Arial"/>
                <w:b/>
                <w:bCs/>
                <w:szCs w:val="22"/>
                <w:lang w:eastAsia="en-US"/>
              </w:rPr>
            </w:pPr>
            <w:r>
              <w:t xml:space="preserve">The notification from </w:t>
            </w:r>
            <w:hyperlink r:id="rId1489">
              <w:r>
                <w:rPr>
                  <w:color w:val="0000FF"/>
                  <w:u w:val="single"/>
                </w:rPr>
                <w:t>Gas Supplier</w:t>
              </w:r>
            </w:hyperlink>
            <w:r>
              <w:t xml:space="preserve"> to the </w:t>
            </w:r>
            <w:hyperlink r:id="rId1490">
              <w:r>
                <w:rPr>
                  <w:color w:val="0000FF"/>
                  <w:u w:val="single"/>
                </w:rPr>
                <w:t>Shipper</w:t>
              </w:r>
            </w:hyperlink>
            <w:r>
              <w:t xml:space="preserve"> must be provided to enable the </w:t>
            </w:r>
            <w:hyperlink r:id="rId1491">
              <w:r>
                <w:rPr>
                  <w:color w:val="0000FF"/>
                  <w:u w:val="single"/>
                </w:rPr>
                <w:t>Shipper</w:t>
              </w:r>
            </w:hyperlink>
            <w:r>
              <w:t xml:space="preserve"> notification to the </w:t>
            </w:r>
            <w:hyperlink r:id="rId1492">
              <w:r>
                <w:rPr>
                  <w:color w:val="0000FF"/>
                  <w:u w:val="single"/>
                </w:rPr>
                <w:t>CDSP</w:t>
              </w:r>
            </w:hyperlink>
            <w:r>
              <w:t xml:space="preserve"> within 2 </w:t>
            </w:r>
            <w:hyperlink r:id="rId1493">
              <w:r>
                <w:rPr>
                  <w:color w:val="0000FF"/>
                  <w:u w:val="single"/>
                </w:rPr>
                <w:t>WD</w:t>
              </w:r>
            </w:hyperlink>
            <w:r>
              <w:t xml:space="preserve">s of the </w:t>
            </w:r>
            <w:hyperlink r:id="rId1494">
              <w:r>
                <w:rPr>
                  <w:color w:val="0000FF"/>
                  <w:u w:val="single"/>
                </w:rPr>
                <w:t>MAM</w:t>
              </w:r>
            </w:hyperlink>
            <w: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3C4475AF" w14:textId="67C9A50B" w:rsidR="00DA0FFE" w:rsidRPr="00334A8E" w:rsidRDefault="002F6A77">
            <w:pPr>
              <w:widowControl w:val="0"/>
              <w:spacing w:beforeAutospacing="1" w:after="320" w:afterAutospacing="1" w:line="276" w:lineRule="auto"/>
              <w:rPr>
                <w:rFonts w:cs="Arial"/>
                <w:szCs w:val="22"/>
                <w:lang w:eastAsia="en-US"/>
              </w:rPr>
            </w:pPr>
            <w:r w:rsidRPr="003D52A7">
              <w:t>Notification</w:t>
            </w:r>
            <w:r>
              <w:t xml:space="preserve"> of agent appointment.</w:t>
            </w:r>
          </w:p>
        </w:tc>
        <w:tc>
          <w:tcPr>
            <w:tcW w:w="0" w:type="auto"/>
            <w:tcBorders>
              <w:top w:val="single" w:sz="8" w:space="0" w:color="696969"/>
              <w:left w:val="single" w:sz="8" w:space="0" w:color="696969"/>
              <w:bottom w:val="single" w:sz="8" w:space="0" w:color="696969"/>
              <w:right w:val="single" w:sz="8" w:space="0" w:color="696969"/>
            </w:tcBorders>
          </w:tcPr>
          <w:p w14:paraId="29638222" w14:textId="178B7AE9" w:rsidR="00DA0FFE" w:rsidRPr="00334A8E" w:rsidRDefault="002F6A77">
            <w:pPr>
              <w:widowControl w:val="0"/>
              <w:spacing w:beforeAutospacing="1" w:after="320" w:afterAutospacing="1" w:line="276" w:lineRule="auto"/>
              <w:rPr>
                <w:rFonts w:cs="Arial"/>
                <w:szCs w:val="22"/>
                <w:lang w:eastAsia="en-US"/>
              </w:rPr>
            </w:pPr>
            <w:hyperlink r:id="rId1495">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98417BC" w14:textId="1E9923F8" w:rsidR="00DA0FFE" w:rsidRPr="00334A8E" w:rsidRDefault="002F6A77">
            <w:pPr>
              <w:widowControl w:val="0"/>
              <w:spacing w:beforeAutospacing="1" w:after="320" w:afterAutospacing="1" w:line="276" w:lineRule="auto"/>
              <w:rPr>
                <w:rFonts w:cs="Arial"/>
                <w:szCs w:val="22"/>
                <w:lang w:eastAsia="en-US"/>
              </w:rPr>
            </w:pPr>
            <w:hyperlink r:id="rId1496">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B8F68C8" w14:textId="196D12C3" w:rsidR="00DA0FFE" w:rsidRPr="00334A8E" w:rsidRDefault="002F6A77">
            <w:pPr>
              <w:widowControl w:val="0"/>
              <w:spacing w:beforeAutospacing="1" w:after="320" w:afterAutospacing="1" w:line="276" w:lineRule="auto"/>
              <w:rPr>
                <w:rFonts w:cs="Arial"/>
                <w:szCs w:val="22"/>
                <w:lang w:eastAsia="en-US"/>
              </w:rPr>
            </w:pPr>
            <w:hyperlink r:id="rId1497">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17B38033"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E35715" w14:paraId="03E3D1D3" w14:textId="77777777">
        <w:tc>
          <w:tcPr>
            <w:tcW w:w="0" w:type="auto"/>
            <w:tcBorders>
              <w:top w:val="single" w:sz="8" w:space="0" w:color="696969"/>
              <w:left w:val="single" w:sz="8" w:space="0" w:color="696969"/>
              <w:bottom w:val="single" w:sz="8" w:space="0" w:color="696969"/>
              <w:right w:val="single" w:sz="8" w:space="0" w:color="696969"/>
            </w:tcBorders>
          </w:tcPr>
          <w:p w14:paraId="181E6DF8" w14:textId="77777777" w:rsidR="00DA0FFE" w:rsidRPr="00334A8E" w:rsidRDefault="002F6A77">
            <w:pPr>
              <w:widowControl w:val="0"/>
              <w:spacing w:beforeAutospacing="1" w:after="320" w:afterAutospacing="1" w:line="276" w:lineRule="auto"/>
              <w:rPr>
                <w:rFonts w:cs="Arial"/>
                <w:szCs w:val="22"/>
                <w:lang w:eastAsia="en-US"/>
              </w:rPr>
            </w:pPr>
            <w:r>
              <w:t>11.6.6</w:t>
            </w:r>
          </w:p>
        </w:tc>
        <w:tc>
          <w:tcPr>
            <w:tcW w:w="0" w:type="auto"/>
            <w:tcBorders>
              <w:top w:val="single" w:sz="8" w:space="0" w:color="696969"/>
              <w:left w:val="single" w:sz="8" w:space="0" w:color="696969"/>
              <w:bottom w:val="single" w:sz="8" w:space="0" w:color="696969"/>
              <w:right w:val="single" w:sz="8" w:space="0" w:color="696969"/>
            </w:tcBorders>
          </w:tcPr>
          <w:p w14:paraId="626D80E8" w14:textId="411D3C5A" w:rsidR="00DA0FFE" w:rsidRPr="00334A8E" w:rsidRDefault="002F6A77">
            <w:pPr>
              <w:widowControl w:val="0"/>
              <w:spacing w:beforeAutospacing="1" w:after="320" w:afterAutospacing="1" w:line="276" w:lineRule="auto"/>
              <w:rPr>
                <w:rFonts w:cs="Arial"/>
                <w:szCs w:val="22"/>
                <w:lang w:eastAsia="en-US"/>
              </w:rPr>
            </w:pPr>
            <w:r>
              <w:t>Within 2</w:t>
            </w:r>
            <w:hyperlink r:id="rId1498" w:history="1">
              <w:r w:rsidRPr="00DE4EBB">
                <w:rPr>
                  <w:rStyle w:val="Hyperlink"/>
                  <w:color w:val="0000FF"/>
                </w:rPr>
                <w:t>WD</w:t>
              </w:r>
            </w:hyperlink>
            <w:r>
              <w:t>s of 11.6.5.</w:t>
            </w:r>
          </w:p>
        </w:tc>
        <w:tc>
          <w:tcPr>
            <w:tcW w:w="0" w:type="auto"/>
            <w:tcBorders>
              <w:top w:val="single" w:sz="8" w:space="0" w:color="696969"/>
              <w:left w:val="single" w:sz="8" w:space="0" w:color="696969"/>
              <w:bottom w:val="single" w:sz="8" w:space="0" w:color="696969"/>
              <w:right w:val="single" w:sz="8" w:space="0" w:color="696969"/>
            </w:tcBorders>
          </w:tcPr>
          <w:p w14:paraId="1DF73EDE" w14:textId="77777777" w:rsidR="00DA0FFE" w:rsidRPr="00334A8E" w:rsidRDefault="002F6A77">
            <w:pPr>
              <w:widowControl w:val="0"/>
              <w:spacing w:beforeAutospacing="1" w:after="320" w:afterAutospacing="1" w:line="276" w:lineRule="auto"/>
              <w:rPr>
                <w:rFonts w:cs="Arial"/>
                <w:szCs w:val="22"/>
                <w:lang w:eastAsia="en-US"/>
              </w:rPr>
            </w:pPr>
            <w:r>
              <w:t>Respond to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3133846B" w14:textId="1F5E51AF" w:rsidR="00DA0FFE" w:rsidRPr="00334A8E" w:rsidRDefault="002F6A77">
            <w:pPr>
              <w:widowControl w:val="0"/>
              <w:spacing w:beforeAutospacing="1" w:after="320" w:afterAutospacing="1" w:line="276" w:lineRule="auto"/>
              <w:rPr>
                <w:rFonts w:cs="Arial"/>
                <w:szCs w:val="22"/>
                <w:lang w:eastAsia="en-US"/>
              </w:rPr>
            </w:pPr>
            <w:hyperlink r:id="rId1499">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06BD870" w14:textId="53F682AC" w:rsidR="00DA0FFE" w:rsidRPr="00334A8E" w:rsidRDefault="002F6A77">
            <w:pPr>
              <w:widowControl w:val="0"/>
              <w:spacing w:beforeAutospacing="1" w:after="320" w:afterAutospacing="1" w:line="276" w:lineRule="auto"/>
              <w:rPr>
                <w:rFonts w:cs="Arial"/>
                <w:szCs w:val="22"/>
                <w:lang w:eastAsia="en-US"/>
              </w:rPr>
            </w:pPr>
            <w:hyperlink r:id="rId1500">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45AF2D0" w14:textId="624DC5F0" w:rsidR="00DA0FFE" w:rsidRPr="00334A8E" w:rsidRDefault="002F6A77">
            <w:pPr>
              <w:widowControl w:val="0"/>
              <w:spacing w:beforeAutospacing="1" w:after="320" w:afterAutospacing="1" w:line="276" w:lineRule="auto"/>
              <w:rPr>
                <w:rFonts w:cs="Arial"/>
                <w:szCs w:val="22"/>
                <w:lang w:eastAsia="en-US"/>
              </w:rPr>
            </w:pPr>
            <w:hyperlink r:id="rId1501">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0220343"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E35715" w14:paraId="19090BF5" w14:textId="77777777">
        <w:tc>
          <w:tcPr>
            <w:tcW w:w="0" w:type="auto"/>
            <w:tcBorders>
              <w:top w:val="single" w:sz="8" w:space="0" w:color="696969"/>
              <w:left w:val="single" w:sz="8" w:space="0" w:color="696969"/>
              <w:bottom w:val="single" w:sz="8" w:space="0" w:color="696969"/>
              <w:right w:val="single" w:sz="8" w:space="0" w:color="696969"/>
            </w:tcBorders>
          </w:tcPr>
          <w:p w14:paraId="55F52CC5" w14:textId="77777777" w:rsidR="00DA0FFE" w:rsidRPr="00334A8E" w:rsidRDefault="002F6A77">
            <w:pPr>
              <w:widowControl w:val="0"/>
              <w:spacing w:beforeAutospacing="1" w:after="320" w:afterAutospacing="1" w:line="276" w:lineRule="auto"/>
              <w:rPr>
                <w:rFonts w:cs="Arial"/>
                <w:szCs w:val="22"/>
                <w:lang w:eastAsia="en-US"/>
              </w:rPr>
            </w:pPr>
            <w:r>
              <w:t>11.6.7</w:t>
            </w:r>
          </w:p>
        </w:tc>
        <w:tc>
          <w:tcPr>
            <w:tcW w:w="0" w:type="auto"/>
            <w:tcBorders>
              <w:top w:val="single" w:sz="8" w:space="0" w:color="696969"/>
              <w:left w:val="single" w:sz="8" w:space="0" w:color="696969"/>
              <w:bottom w:val="single" w:sz="8" w:space="0" w:color="696969"/>
              <w:right w:val="single" w:sz="8" w:space="0" w:color="696969"/>
            </w:tcBorders>
          </w:tcPr>
          <w:p w14:paraId="39C36658" w14:textId="5DFE039E" w:rsidR="00DA0FFE" w:rsidRPr="00334A8E" w:rsidRDefault="002F6A77">
            <w:pPr>
              <w:widowControl w:val="0"/>
              <w:spacing w:beforeAutospacing="1" w:after="320" w:afterAutospacing="1" w:line="276" w:lineRule="auto"/>
              <w:rPr>
                <w:rFonts w:cs="Arial"/>
                <w:szCs w:val="22"/>
                <w:lang w:eastAsia="en-US"/>
              </w:rPr>
            </w:pPr>
            <w:r>
              <w:t>Following 11.6.5 and within 2</w:t>
            </w:r>
            <w:hyperlink r:id="rId1502" w:history="1">
              <w:r w:rsidR="0013642C" w:rsidRPr="00874CE6">
                <w:rPr>
                  <w:rStyle w:val="Hyperlink"/>
                  <w:color w:val="0000FF"/>
                </w:rPr>
                <w:t>WD</w:t>
              </w:r>
            </w:hyperlink>
            <w:r>
              <w:t xml:space="preserve">s of the </w:t>
            </w:r>
            <w:hyperlink r:id="rId1503">
              <w:r>
                <w:rPr>
                  <w:color w:val="0000FF"/>
                  <w:u w:val="single"/>
                </w:rPr>
                <w:t>MAM</w:t>
              </w:r>
            </w:hyperlink>
            <w:r>
              <w:t> Effective Date.</w:t>
            </w:r>
          </w:p>
        </w:tc>
        <w:tc>
          <w:tcPr>
            <w:tcW w:w="0" w:type="auto"/>
            <w:tcBorders>
              <w:top w:val="single" w:sz="8" w:space="0" w:color="696969"/>
              <w:left w:val="single" w:sz="8" w:space="0" w:color="696969"/>
              <w:bottom w:val="single" w:sz="8" w:space="0" w:color="696969"/>
              <w:right w:val="single" w:sz="8" w:space="0" w:color="696969"/>
            </w:tcBorders>
          </w:tcPr>
          <w:p w14:paraId="183A2393" w14:textId="77777777" w:rsidR="00DA0FFE" w:rsidRPr="00334A8E" w:rsidRDefault="002F6A77">
            <w:pPr>
              <w:widowControl w:val="0"/>
              <w:spacing w:beforeAutospacing="1" w:after="320" w:afterAutospacing="1" w:line="276" w:lineRule="auto"/>
              <w:rPr>
                <w:rFonts w:cs="Arial"/>
                <w:szCs w:val="22"/>
                <w:lang w:eastAsia="en-US"/>
              </w:rPr>
            </w:pPr>
            <w:r>
              <w:t>Receive and pass on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09737D92" w14:textId="1CA5EC1E" w:rsidR="00DA0FFE" w:rsidRPr="00334A8E" w:rsidRDefault="002F6A77">
            <w:pPr>
              <w:widowControl w:val="0"/>
              <w:spacing w:beforeAutospacing="1" w:after="320" w:afterAutospacing="1" w:line="276" w:lineRule="auto"/>
              <w:rPr>
                <w:rFonts w:cs="Arial"/>
                <w:szCs w:val="22"/>
                <w:lang w:eastAsia="en-US"/>
              </w:rPr>
            </w:pPr>
            <w:hyperlink r:id="rId1504">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EA5023D" w14:textId="54ABBA37" w:rsidR="00DA0FFE" w:rsidRPr="00334A8E" w:rsidRDefault="002F6A77">
            <w:pPr>
              <w:widowControl w:val="0"/>
              <w:spacing w:beforeAutospacing="1" w:after="320" w:afterAutospacing="1" w:line="276" w:lineRule="auto"/>
              <w:rPr>
                <w:rFonts w:cs="Arial"/>
                <w:szCs w:val="22"/>
                <w:lang w:eastAsia="en-US"/>
              </w:rPr>
            </w:pPr>
            <w:hyperlink r:id="rId1505">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B539A7B"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15A1CA1"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E35715" w14:paraId="562D8082" w14:textId="77777777">
        <w:tc>
          <w:tcPr>
            <w:tcW w:w="0" w:type="auto"/>
            <w:tcBorders>
              <w:top w:val="single" w:sz="8" w:space="0" w:color="696969"/>
              <w:left w:val="single" w:sz="8" w:space="0" w:color="696969"/>
              <w:bottom w:val="single" w:sz="8" w:space="0" w:color="696969"/>
              <w:right w:val="single" w:sz="8" w:space="0" w:color="696969"/>
            </w:tcBorders>
          </w:tcPr>
          <w:p w14:paraId="0B1C63B7" w14:textId="77777777" w:rsidR="00DA0FFE" w:rsidRPr="00334A8E" w:rsidRDefault="002F6A77">
            <w:pPr>
              <w:widowControl w:val="0"/>
              <w:spacing w:beforeAutospacing="1" w:after="320" w:afterAutospacing="1" w:line="276" w:lineRule="auto"/>
              <w:rPr>
                <w:rFonts w:cs="Arial"/>
                <w:szCs w:val="22"/>
                <w:lang w:eastAsia="en-US"/>
              </w:rPr>
            </w:pPr>
            <w:r>
              <w:t>11.6.8</w:t>
            </w:r>
          </w:p>
        </w:tc>
        <w:tc>
          <w:tcPr>
            <w:tcW w:w="0" w:type="auto"/>
            <w:tcBorders>
              <w:top w:val="single" w:sz="8" w:space="0" w:color="696969"/>
              <w:left w:val="single" w:sz="8" w:space="0" w:color="696969"/>
              <w:bottom w:val="single" w:sz="8" w:space="0" w:color="696969"/>
              <w:right w:val="single" w:sz="8" w:space="0" w:color="696969"/>
            </w:tcBorders>
          </w:tcPr>
          <w:p w14:paraId="5B2A0F50" w14:textId="4B4055BE" w:rsidR="00DA0FFE" w:rsidRPr="00334A8E" w:rsidRDefault="002F6A77">
            <w:pPr>
              <w:widowControl w:val="0"/>
              <w:spacing w:beforeAutospacing="1" w:after="320" w:afterAutospacing="1" w:line="276" w:lineRule="auto"/>
              <w:rPr>
                <w:rFonts w:cs="Arial"/>
                <w:szCs w:val="22"/>
                <w:lang w:eastAsia="en-US"/>
              </w:rPr>
            </w:pPr>
            <w:r>
              <w:t>Within 2</w:t>
            </w:r>
            <w:hyperlink r:id="rId1506" w:history="1">
              <w:r w:rsidRPr="00DE4EBB">
                <w:rPr>
                  <w:rStyle w:val="Hyperlink"/>
                  <w:color w:val="0000FF"/>
                </w:rPr>
                <w:t>WD</w:t>
              </w:r>
            </w:hyperlink>
            <w:r>
              <w:t>s of 11.6.7.</w:t>
            </w:r>
          </w:p>
        </w:tc>
        <w:tc>
          <w:tcPr>
            <w:tcW w:w="0" w:type="auto"/>
            <w:tcBorders>
              <w:top w:val="single" w:sz="8" w:space="0" w:color="696969"/>
              <w:left w:val="single" w:sz="8" w:space="0" w:color="696969"/>
              <w:bottom w:val="single" w:sz="8" w:space="0" w:color="696969"/>
              <w:right w:val="single" w:sz="8" w:space="0" w:color="696969"/>
            </w:tcBorders>
          </w:tcPr>
          <w:p w14:paraId="779A53DD" w14:textId="77777777" w:rsidR="00DA0FFE" w:rsidRPr="00334A8E" w:rsidRDefault="002F6A77">
            <w:pPr>
              <w:widowControl w:val="0"/>
              <w:spacing w:beforeAutospacing="1" w:after="320" w:afterAutospacing="1" w:line="276" w:lineRule="auto"/>
              <w:rPr>
                <w:rFonts w:cs="Arial"/>
                <w:szCs w:val="22"/>
                <w:lang w:eastAsia="en-US"/>
              </w:rPr>
            </w:pPr>
            <w:r>
              <w:t>Respond to agent appointment notification. </w:t>
            </w:r>
          </w:p>
        </w:tc>
        <w:tc>
          <w:tcPr>
            <w:tcW w:w="0" w:type="auto"/>
            <w:tcBorders>
              <w:top w:val="single" w:sz="8" w:space="0" w:color="696969"/>
              <w:left w:val="single" w:sz="8" w:space="0" w:color="696969"/>
              <w:bottom w:val="single" w:sz="8" w:space="0" w:color="696969"/>
              <w:right w:val="single" w:sz="8" w:space="0" w:color="696969"/>
            </w:tcBorders>
          </w:tcPr>
          <w:p w14:paraId="76904363" w14:textId="30352F97" w:rsidR="00DA0FFE" w:rsidRPr="00334A8E" w:rsidRDefault="002F6A77">
            <w:pPr>
              <w:widowControl w:val="0"/>
              <w:spacing w:beforeAutospacing="1" w:after="320" w:afterAutospacing="1" w:line="276" w:lineRule="auto"/>
              <w:rPr>
                <w:rFonts w:cs="Arial"/>
                <w:szCs w:val="22"/>
                <w:lang w:eastAsia="en-US"/>
              </w:rPr>
            </w:pPr>
            <w:hyperlink r:id="rId1507">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177621C8" w14:textId="1CFBE42E" w:rsidR="00DA0FFE" w:rsidRPr="00334A8E" w:rsidRDefault="002F6A77">
            <w:pPr>
              <w:widowControl w:val="0"/>
              <w:spacing w:beforeAutospacing="1" w:after="320" w:afterAutospacing="1" w:line="276" w:lineRule="auto"/>
              <w:rPr>
                <w:rFonts w:cs="Arial"/>
                <w:szCs w:val="22"/>
                <w:lang w:eastAsia="en-US"/>
              </w:rPr>
            </w:pPr>
            <w:hyperlink r:id="rId1508">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9FAB007"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113FC321"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E35715" w14:paraId="53A1EC7F" w14:textId="77777777">
        <w:tc>
          <w:tcPr>
            <w:tcW w:w="0" w:type="auto"/>
            <w:tcBorders>
              <w:top w:val="single" w:sz="8" w:space="0" w:color="696969"/>
              <w:left w:val="single" w:sz="8" w:space="0" w:color="696969"/>
              <w:bottom w:val="single" w:sz="8" w:space="0" w:color="696969"/>
              <w:right w:val="single" w:sz="8" w:space="0" w:color="696969"/>
            </w:tcBorders>
          </w:tcPr>
          <w:p w14:paraId="2AA7EBEC" w14:textId="77777777" w:rsidR="00DA0FFE" w:rsidRPr="00334A8E" w:rsidRDefault="002F6A77">
            <w:pPr>
              <w:widowControl w:val="0"/>
              <w:spacing w:beforeAutospacing="1" w:after="320" w:afterAutospacing="1" w:line="276" w:lineRule="auto"/>
              <w:rPr>
                <w:rFonts w:cs="Arial"/>
                <w:szCs w:val="22"/>
                <w:lang w:eastAsia="en-US"/>
              </w:rPr>
            </w:pPr>
            <w:r>
              <w:t>11.6.9</w:t>
            </w:r>
          </w:p>
        </w:tc>
        <w:tc>
          <w:tcPr>
            <w:tcW w:w="0" w:type="auto"/>
            <w:tcBorders>
              <w:top w:val="single" w:sz="8" w:space="0" w:color="696969"/>
              <w:left w:val="single" w:sz="8" w:space="0" w:color="696969"/>
              <w:bottom w:val="single" w:sz="8" w:space="0" w:color="696969"/>
              <w:right w:val="single" w:sz="8" w:space="0" w:color="696969"/>
            </w:tcBorders>
          </w:tcPr>
          <w:p w14:paraId="07127768" w14:textId="59E51223" w:rsidR="00DA0FFE" w:rsidRPr="00334A8E" w:rsidRDefault="002F6A77">
            <w:pPr>
              <w:widowControl w:val="0"/>
              <w:spacing w:beforeAutospacing="1" w:after="320" w:afterAutospacing="1" w:line="276" w:lineRule="auto"/>
              <w:rPr>
                <w:rFonts w:cs="Arial"/>
                <w:szCs w:val="22"/>
                <w:lang w:eastAsia="en-US"/>
              </w:rPr>
            </w:pPr>
            <w:r>
              <w:t>Within 2</w:t>
            </w:r>
            <w:hyperlink r:id="rId1509" w:history="1">
              <w:r w:rsidRPr="00DE4EBB">
                <w:rPr>
                  <w:rStyle w:val="Hyperlink"/>
                  <w:color w:val="0000FF"/>
                </w:rPr>
                <w:t>WD</w:t>
              </w:r>
            </w:hyperlink>
            <w:r>
              <w:t>s of 11.6.3.</w:t>
            </w:r>
          </w:p>
        </w:tc>
        <w:tc>
          <w:tcPr>
            <w:tcW w:w="0" w:type="auto"/>
            <w:tcBorders>
              <w:top w:val="single" w:sz="8" w:space="0" w:color="696969"/>
              <w:left w:val="single" w:sz="8" w:space="0" w:color="696969"/>
              <w:bottom w:val="single" w:sz="8" w:space="0" w:color="696969"/>
              <w:right w:val="single" w:sz="8" w:space="0" w:color="696969"/>
            </w:tcBorders>
          </w:tcPr>
          <w:p w14:paraId="6A7B8CDF" w14:textId="319EE4B5" w:rsidR="00DA0FFE" w:rsidRPr="00334A8E" w:rsidRDefault="002F6A77">
            <w:pPr>
              <w:widowControl w:val="0"/>
              <w:spacing w:beforeAutospacing="1" w:after="320" w:afterAutospacing="1" w:line="276" w:lineRule="auto"/>
              <w:rPr>
                <w:rFonts w:cs="Arial"/>
                <w:szCs w:val="22"/>
                <w:lang w:eastAsia="en-US"/>
              </w:rPr>
            </w:pPr>
            <w:r w:rsidRPr="003D52A7">
              <w:t>Notification</w:t>
            </w:r>
            <w:r>
              <w:t xml:space="preserve"> of </w:t>
            </w:r>
            <w:hyperlink r:id="rId1510">
              <w:r>
                <w:rPr>
                  <w:color w:val="0000FF"/>
                  <w:u w:val="single"/>
                </w:rPr>
                <w:t>MAM</w:t>
              </w:r>
            </w:hyperlink>
            <w: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20D83AC7" w14:textId="21EDDAC6" w:rsidR="00DA0FFE" w:rsidRPr="00334A8E" w:rsidRDefault="002F6A77">
            <w:pPr>
              <w:widowControl w:val="0"/>
              <w:spacing w:beforeAutospacing="1" w:after="320" w:afterAutospacing="1" w:line="276" w:lineRule="auto"/>
              <w:rPr>
                <w:rFonts w:cs="Arial"/>
                <w:szCs w:val="22"/>
                <w:lang w:eastAsia="en-US"/>
              </w:rPr>
            </w:pPr>
            <w:r>
              <w:t xml:space="preserve">Losing </w:t>
            </w:r>
            <w:hyperlink r:id="rId1511">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2253B01F" w14:textId="63D8487A" w:rsidR="00DA0FFE" w:rsidRPr="00334A8E" w:rsidRDefault="002F6A77">
            <w:pPr>
              <w:widowControl w:val="0"/>
              <w:spacing w:beforeAutospacing="1" w:after="320" w:afterAutospacing="1" w:line="276" w:lineRule="auto"/>
              <w:rPr>
                <w:rFonts w:cs="Arial"/>
                <w:szCs w:val="22"/>
                <w:lang w:eastAsia="en-US"/>
              </w:rPr>
            </w:pPr>
            <w:hyperlink r:id="rId1512">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7F986834" w14:textId="2710B72C" w:rsidR="00DA0FFE" w:rsidRPr="00334A8E" w:rsidRDefault="002F6A77">
            <w:pPr>
              <w:widowControl w:val="0"/>
              <w:spacing w:beforeAutospacing="1" w:after="320" w:afterAutospacing="1" w:line="276" w:lineRule="auto"/>
              <w:rPr>
                <w:rFonts w:cs="Arial"/>
                <w:szCs w:val="22"/>
                <w:lang w:eastAsia="en-US"/>
              </w:rPr>
            </w:pPr>
            <w:hyperlink r:id="rId1513">
              <w:r>
                <w:rPr>
                  <w:color w:val="0000FF"/>
                  <w:u w:val="single"/>
                </w:rPr>
                <w:t>ONUPD</w:t>
              </w:r>
            </w:hyperlink>
            <w:r>
              <w:t xml:space="preserve"> including details of the Gaining </w:t>
            </w:r>
            <w:hyperlink r:id="rId151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4E29605" w14:textId="081B7E68"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515">
              <w:r>
                <w:rPr>
                  <w:color w:val="0000FF"/>
                  <w:u w:val="single"/>
                </w:rPr>
                <w:t>DTN</w:t>
              </w:r>
            </w:hyperlink>
          </w:p>
        </w:tc>
      </w:tr>
      <w:tr w:rsidR="00E35715" w14:paraId="0B545989" w14:textId="77777777">
        <w:tc>
          <w:tcPr>
            <w:tcW w:w="0" w:type="auto"/>
            <w:tcBorders>
              <w:top w:val="single" w:sz="8" w:space="0" w:color="696969"/>
              <w:left w:val="single" w:sz="8" w:space="0" w:color="696969"/>
              <w:bottom w:val="single" w:sz="8" w:space="0" w:color="696969"/>
              <w:right w:val="single" w:sz="8" w:space="0" w:color="696969"/>
            </w:tcBorders>
          </w:tcPr>
          <w:p w14:paraId="05FAA433" w14:textId="77777777" w:rsidR="00DA0FFE" w:rsidRPr="00334A8E" w:rsidRDefault="002F6A77">
            <w:pPr>
              <w:widowControl w:val="0"/>
              <w:spacing w:beforeAutospacing="1" w:after="320" w:afterAutospacing="1" w:line="276" w:lineRule="auto"/>
              <w:rPr>
                <w:rFonts w:cs="Arial"/>
                <w:szCs w:val="22"/>
                <w:lang w:eastAsia="en-US"/>
              </w:rPr>
            </w:pPr>
            <w:r>
              <w:t>11.6.10</w:t>
            </w:r>
          </w:p>
        </w:tc>
        <w:tc>
          <w:tcPr>
            <w:tcW w:w="0" w:type="auto"/>
            <w:tcBorders>
              <w:top w:val="single" w:sz="8" w:space="0" w:color="696969"/>
              <w:left w:val="single" w:sz="8" w:space="0" w:color="696969"/>
              <w:bottom w:val="single" w:sz="8" w:space="0" w:color="696969"/>
              <w:right w:val="single" w:sz="8" w:space="0" w:color="696969"/>
            </w:tcBorders>
          </w:tcPr>
          <w:p w14:paraId="7B79E6C1" w14:textId="509C29BE" w:rsidR="00DA0FFE" w:rsidRPr="00334A8E" w:rsidRDefault="002F6A77">
            <w:pPr>
              <w:widowControl w:val="0"/>
              <w:spacing w:beforeAutospacing="1" w:after="320" w:afterAutospacing="1" w:line="276" w:lineRule="auto"/>
              <w:rPr>
                <w:rFonts w:cs="Arial"/>
                <w:szCs w:val="22"/>
                <w:lang w:eastAsia="en-US"/>
              </w:rPr>
            </w:pPr>
            <w:r>
              <w:t>Within 2</w:t>
            </w:r>
            <w:hyperlink r:id="rId1516" w:history="1">
              <w:r w:rsidRPr="00DE4EBB">
                <w:rPr>
                  <w:rStyle w:val="Hyperlink"/>
                  <w:color w:val="0000FF"/>
                </w:rPr>
                <w:t>WD</w:t>
              </w:r>
            </w:hyperlink>
            <w:r>
              <w:t>s of 11.6.9.</w:t>
            </w:r>
          </w:p>
        </w:tc>
        <w:tc>
          <w:tcPr>
            <w:tcW w:w="0" w:type="auto"/>
            <w:tcBorders>
              <w:top w:val="single" w:sz="8" w:space="0" w:color="696969"/>
              <w:left w:val="single" w:sz="8" w:space="0" w:color="696969"/>
              <w:bottom w:val="single" w:sz="8" w:space="0" w:color="696969"/>
              <w:right w:val="single" w:sz="8" w:space="0" w:color="696969"/>
            </w:tcBorders>
          </w:tcPr>
          <w:p w14:paraId="0E967D17" w14:textId="5BE4BE5F"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517">
              <w:r>
                <w:rPr>
                  <w:color w:val="0000FF"/>
                  <w:u w:val="single"/>
                </w:rPr>
                <w:t>MAM</w:t>
              </w:r>
            </w:hyperlink>
            <w: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E49A250" w14:textId="40A7BCC7" w:rsidR="00DA0FFE" w:rsidRPr="00334A8E" w:rsidRDefault="002F6A77">
            <w:pPr>
              <w:widowControl w:val="0"/>
              <w:spacing w:beforeAutospacing="1" w:after="320" w:afterAutospacing="1" w:line="276" w:lineRule="auto"/>
              <w:rPr>
                <w:rFonts w:cs="Arial"/>
                <w:szCs w:val="22"/>
                <w:lang w:eastAsia="en-US"/>
              </w:rPr>
            </w:pPr>
            <w:r>
              <w:t> </w:t>
            </w:r>
            <w:hyperlink r:id="rId1518">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29E4B16D" w14:textId="454D7540" w:rsidR="00DA0FFE" w:rsidRPr="00334A8E" w:rsidRDefault="002F6A77">
            <w:pPr>
              <w:widowControl w:val="0"/>
              <w:spacing w:beforeAutospacing="1" w:after="320" w:afterAutospacing="1" w:line="276" w:lineRule="auto"/>
              <w:rPr>
                <w:rFonts w:cs="Arial"/>
                <w:szCs w:val="22"/>
                <w:lang w:eastAsia="en-US"/>
              </w:rPr>
            </w:pPr>
            <w:r>
              <w:t xml:space="preserve">Losing </w:t>
            </w:r>
            <w:hyperlink r:id="rId1519">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45777EAF" w14:textId="21A9CF61" w:rsidR="00DA0FFE" w:rsidRPr="00334A8E" w:rsidRDefault="002F6A77">
            <w:pPr>
              <w:widowControl w:val="0"/>
              <w:spacing w:beforeAutospacing="1" w:after="320" w:afterAutospacing="1" w:line="276" w:lineRule="auto"/>
              <w:rPr>
                <w:rFonts w:cs="Arial"/>
                <w:szCs w:val="22"/>
                <w:lang w:eastAsia="en-US"/>
              </w:rPr>
            </w:pPr>
            <w:hyperlink r:id="rId1520">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443E27C" w14:textId="0BDFE125"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521">
              <w:r>
                <w:rPr>
                  <w:color w:val="0000FF"/>
                  <w:u w:val="single"/>
                </w:rPr>
                <w:t>DTN</w:t>
              </w:r>
            </w:hyperlink>
          </w:p>
        </w:tc>
      </w:tr>
      <w:tr w:rsidR="00E35715" w14:paraId="53946329" w14:textId="77777777">
        <w:tc>
          <w:tcPr>
            <w:tcW w:w="0" w:type="auto"/>
            <w:tcBorders>
              <w:top w:val="single" w:sz="8" w:space="0" w:color="696969"/>
              <w:left w:val="single" w:sz="8" w:space="0" w:color="696969"/>
              <w:bottom w:val="single" w:sz="8" w:space="0" w:color="696969"/>
              <w:right w:val="single" w:sz="8" w:space="0" w:color="696969"/>
            </w:tcBorders>
          </w:tcPr>
          <w:p w14:paraId="3DFB8FDF" w14:textId="77777777" w:rsidR="00DA0FFE" w:rsidRPr="00334A8E" w:rsidRDefault="002F6A77">
            <w:pPr>
              <w:widowControl w:val="0"/>
              <w:spacing w:beforeAutospacing="1" w:after="320" w:afterAutospacing="1" w:line="276" w:lineRule="auto"/>
              <w:rPr>
                <w:rFonts w:cs="Arial"/>
                <w:szCs w:val="22"/>
                <w:lang w:eastAsia="en-US"/>
              </w:rPr>
            </w:pPr>
            <w:r>
              <w:t>11.6.11</w:t>
            </w:r>
          </w:p>
        </w:tc>
        <w:tc>
          <w:tcPr>
            <w:tcW w:w="0" w:type="auto"/>
            <w:tcBorders>
              <w:top w:val="single" w:sz="8" w:space="0" w:color="696969"/>
              <w:left w:val="single" w:sz="8" w:space="0" w:color="696969"/>
              <w:bottom w:val="single" w:sz="8" w:space="0" w:color="696969"/>
              <w:right w:val="single" w:sz="8" w:space="0" w:color="696969"/>
            </w:tcBorders>
          </w:tcPr>
          <w:p w14:paraId="76CB3334" w14:textId="6B1C3FBD" w:rsidR="00DA0FFE" w:rsidRPr="00334A8E" w:rsidRDefault="002F6A77">
            <w:pPr>
              <w:widowControl w:val="0"/>
              <w:spacing w:beforeAutospacing="1" w:after="320" w:afterAutospacing="1" w:line="276" w:lineRule="auto"/>
              <w:rPr>
                <w:rFonts w:cs="Arial"/>
                <w:szCs w:val="22"/>
                <w:lang w:eastAsia="en-US"/>
              </w:rPr>
            </w:pPr>
            <w:r>
              <w:t xml:space="preserve">Within 2 </w:t>
            </w:r>
            <w:hyperlink r:id="rId1522">
              <w:r>
                <w:rPr>
                  <w:color w:val="0000FF"/>
                  <w:u w:val="single"/>
                </w:rPr>
                <w:t>WD</w:t>
              </w:r>
            </w:hyperlink>
            <w:r>
              <w:t>s of 11.6.3.</w:t>
            </w:r>
          </w:p>
        </w:tc>
        <w:tc>
          <w:tcPr>
            <w:tcW w:w="0" w:type="auto"/>
            <w:tcBorders>
              <w:top w:val="single" w:sz="8" w:space="0" w:color="696969"/>
              <w:left w:val="single" w:sz="8" w:space="0" w:color="696969"/>
              <w:bottom w:val="single" w:sz="8" w:space="0" w:color="696969"/>
              <w:right w:val="single" w:sz="8" w:space="0" w:color="696969"/>
            </w:tcBorders>
          </w:tcPr>
          <w:p w14:paraId="6C783FE2" w14:textId="37F149B5" w:rsidR="00DA0FFE" w:rsidRPr="00334A8E" w:rsidRDefault="002F6A77">
            <w:pPr>
              <w:widowControl w:val="0"/>
              <w:spacing w:beforeAutospacing="1" w:after="320" w:afterAutospacing="1" w:line="276" w:lineRule="auto"/>
              <w:rPr>
                <w:rFonts w:cs="Arial"/>
                <w:szCs w:val="22"/>
                <w:lang w:eastAsia="en-US"/>
              </w:rPr>
            </w:pPr>
            <w:r>
              <w:t xml:space="preserve">Provide </w:t>
            </w:r>
            <w:hyperlink r:id="rId1523">
              <w:r>
                <w:rPr>
                  <w:color w:val="0000FF"/>
                  <w:u w:val="single"/>
                </w:rPr>
                <w:t>Metering Asset</w:t>
              </w:r>
            </w:hyperlink>
            <w:r>
              <w:t xml:space="preserve"> information. </w:t>
            </w:r>
          </w:p>
        </w:tc>
        <w:tc>
          <w:tcPr>
            <w:tcW w:w="0" w:type="auto"/>
            <w:tcBorders>
              <w:top w:val="single" w:sz="8" w:space="0" w:color="696969"/>
              <w:left w:val="single" w:sz="8" w:space="0" w:color="696969"/>
              <w:bottom w:val="single" w:sz="8" w:space="0" w:color="696969"/>
              <w:right w:val="single" w:sz="8" w:space="0" w:color="696969"/>
            </w:tcBorders>
          </w:tcPr>
          <w:p w14:paraId="5C37B3D1" w14:textId="2C1AE36D" w:rsidR="00DA0FFE" w:rsidRPr="00334A8E" w:rsidRDefault="002F6A77">
            <w:pPr>
              <w:widowControl w:val="0"/>
              <w:spacing w:beforeAutospacing="1" w:after="320" w:afterAutospacing="1" w:line="276" w:lineRule="auto"/>
              <w:rPr>
                <w:rFonts w:cs="Arial"/>
                <w:szCs w:val="22"/>
                <w:lang w:eastAsia="en-US"/>
              </w:rPr>
            </w:pPr>
            <w:r>
              <w:t xml:space="preserve">Losing </w:t>
            </w:r>
            <w:hyperlink r:id="rId152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FFA365C" w14:textId="1CAD9EAE"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52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D0454AB" w14:textId="2FCBE7F4" w:rsidR="00DA0FFE" w:rsidRPr="00334A8E" w:rsidRDefault="002F6A77">
            <w:pPr>
              <w:widowControl w:val="0"/>
              <w:spacing w:beforeAutospacing="1" w:after="320" w:afterAutospacing="1" w:line="276" w:lineRule="auto"/>
              <w:rPr>
                <w:rFonts w:cs="Arial"/>
                <w:szCs w:val="22"/>
                <w:lang w:eastAsia="en-US"/>
              </w:rPr>
            </w:pPr>
            <w:hyperlink r:id="rId1526">
              <w:r>
                <w:rPr>
                  <w:color w:val="0000FF"/>
                  <w:u w:val="single"/>
                </w:rPr>
                <w:t>ONDET</w:t>
              </w:r>
            </w:hyperlink>
          </w:p>
        </w:tc>
        <w:tc>
          <w:tcPr>
            <w:tcW w:w="0" w:type="auto"/>
            <w:tcBorders>
              <w:top w:val="single" w:sz="8" w:space="0" w:color="696969"/>
              <w:left w:val="single" w:sz="8" w:space="0" w:color="696969"/>
              <w:bottom w:val="single" w:sz="8" w:space="0" w:color="696969"/>
              <w:right w:val="single" w:sz="8" w:space="0" w:color="696969"/>
            </w:tcBorders>
          </w:tcPr>
          <w:p w14:paraId="4A30F784" w14:textId="64DABAF0"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527">
              <w:r>
                <w:rPr>
                  <w:color w:val="0000FF"/>
                  <w:u w:val="single"/>
                </w:rPr>
                <w:t>DTN</w:t>
              </w:r>
            </w:hyperlink>
          </w:p>
        </w:tc>
      </w:tr>
      <w:tr w:rsidR="00E35715" w14:paraId="3274DB21" w14:textId="77777777">
        <w:tc>
          <w:tcPr>
            <w:tcW w:w="0" w:type="auto"/>
            <w:tcBorders>
              <w:top w:val="single" w:sz="8" w:space="0" w:color="696969"/>
              <w:left w:val="single" w:sz="8" w:space="0" w:color="696969"/>
              <w:bottom w:val="single" w:sz="8" w:space="0" w:color="696969"/>
              <w:right w:val="single" w:sz="8" w:space="0" w:color="696969"/>
            </w:tcBorders>
          </w:tcPr>
          <w:p w14:paraId="7EACFE6C" w14:textId="77777777" w:rsidR="00DA0FFE" w:rsidRPr="00334A8E" w:rsidRDefault="002F6A77">
            <w:pPr>
              <w:widowControl w:val="0"/>
              <w:spacing w:beforeAutospacing="1" w:after="320" w:afterAutospacing="1" w:line="276" w:lineRule="auto"/>
              <w:rPr>
                <w:rFonts w:cs="Arial"/>
                <w:szCs w:val="22"/>
                <w:lang w:eastAsia="en-US"/>
              </w:rPr>
            </w:pPr>
            <w:r>
              <w:t>11.6.12</w:t>
            </w:r>
          </w:p>
        </w:tc>
        <w:tc>
          <w:tcPr>
            <w:tcW w:w="0" w:type="auto"/>
            <w:tcBorders>
              <w:top w:val="single" w:sz="8" w:space="0" w:color="696969"/>
              <w:left w:val="single" w:sz="8" w:space="0" w:color="696969"/>
              <w:bottom w:val="single" w:sz="8" w:space="0" w:color="696969"/>
              <w:right w:val="single" w:sz="8" w:space="0" w:color="696969"/>
            </w:tcBorders>
          </w:tcPr>
          <w:p w14:paraId="4DA96FF7" w14:textId="59947884" w:rsidR="00DA0FFE" w:rsidRPr="00334A8E" w:rsidRDefault="002F6A77">
            <w:pPr>
              <w:widowControl w:val="0"/>
              <w:spacing w:beforeAutospacing="1" w:after="320" w:afterAutospacing="1" w:line="276" w:lineRule="auto"/>
              <w:rPr>
                <w:rFonts w:cs="Arial"/>
                <w:szCs w:val="22"/>
                <w:lang w:eastAsia="en-US"/>
              </w:rPr>
            </w:pPr>
            <w:r>
              <w:t>Within 2</w:t>
            </w:r>
            <w:hyperlink r:id="rId1528" w:history="1">
              <w:r w:rsidRPr="00DE4EBB">
                <w:rPr>
                  <w:rStyle w:val="Hyperlink"/>
                  <w:color w:val="0000FF"/>
                </w:rPr>
                <w:t>WD</w:t>
              </w:r>
            </w:hyperlink>
            <w:r>
              <w:t>s of 11.6.11.</w:t>
            </w:r>
          </w:p>
        </w:tc>
        <w:tc>
          <w:tcPr>
            <w:tcW w:w="0" w:type="auto"/>
            <w:tcBorders>
              <w:top w:val="single" w:sz="8" w:space="0" w:color="696969"/>
              <w:left w:val="single" w:sz="8" w:space="0" w:color="696969"/>
              <w:bottom w:val="single" w:sz="8" w:space="0" w:color="696969"/>
              <w:right w:val="single" w:sz="8" w:space="0" w:color="696969"/>
            </w:tcBorders>
          </w:tcPr>
          <w:p w14:paraId="783944F2" w14:textId="683FFC03"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529">
              <w:r>
                <w:rPr>
                  <w:color w:val="0000FF"/>
                  <w:u w:val="single"/>
                </w:rPr>
                <w:t>Metering Asset</w:t>
              </w:r>
            </w:hyperlink>
            <w:r>
              <w:t xml:space="preserve"> information.</w:t>
            </w:r>
          </w:p>
        </w:tc>
        <w:tc>
          <w:tcPr>
            <w:tcW w:w="0" w:type="auto"/>
            <w:tcBorders>
              <w:top w:val="single" w:sz="8" w:space="0" w:color="696969"/>
              <w:left w:val="single" w:sz="8" w:space="0" w:color="696969"/>
              <w:bottom w:val="single" w:sz="8" w:space="0" w:color="696969"/>
              <w:right w:val="single" w:sz="8" w:space="0" w:color="696969"/>
            </w:tcBorders>
          </w:tcPr>
          <w:p w14:paraId="4816FF89" w14:textId="4E3366A0"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530">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555FBEB" w14:textId="62A185FC" w:rsidR="00DA0FFE" w:rsidRPr="00334A8E" w:rsidRDefault="002F6A77">
            <w:pPr>
              <w:widowControl w:val="0"/>
              <w:spacing w:beforeAutospacing="1" w:after="320" w:afterAutospacing="1" w:line="276" w:lineRule="auto"/>
              <w:rPr>
                <w:rFonts w:cs="Arial"/>
                <w:szCs w:val="22"/>
                <w:lang w:eastAsia="en-US"/>
              </w:rPr>
            </w:pPr>
            <w:r>
              <w:t xml:space="preserve">Losing </w:t>
            </w:r>
            <w:hyperlink r:id="rId1531">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EAE3559" w14:textId="3AE50A22" w:rsidR="00DA0FFE" w:rsidRPr="00334A8E" w:rsidRDefault="002F6A77">
            <w:pPr>
              <w:widowControl w:val="0"/>
              <w:spacing w:beforeAutospacing="1" w:after="320" w:afterAutospacing="1" w:line="276" w:lineRule="auto"/>
              <w:rPr>
                <w:rFonts w:cs="Arial"/>
                <w:szCs w:val="22"/>
                <w:lang w:eastAsia="en-US"/>
              </w:rPr>
            </w:pPr>
            <w:hyperlink r:id="rId1532">
              <w:r>
                <w:rPr>
                  <w:color w:val="0000FF"/>
                  <w:u w:val="single"/>
                </w:rPr>
                <w:t>RNDET</w:t>
              </w:r>
            </w:hyperlink>
          </w:p>
        </w:tc>
        <w:tc>
          <w:tcPr>
            <w:tcW w:w="0" w:type="auto"/>
            <w:tcBorders>
              <w:top w:val="single" w:sz="8" w:space="0" w:color="696969"/>
              <w:left w:val="single" w:sz="8" w:space="0" w:color="696969"/>
              <w:bottom w:val="single" w:sz="8" w:space="0" w:color="696969"/>
              <w:right w:val="single" w:sz="8" w:space="0" w:color="696969"/>
            </w:tcBorders>
          </w:tcPr>
          <w:p w14:paraId="3C415C0B" w14:textId="7C945B32"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533">
              <w:r>
                <w:rPr>
                  <w:color w:val="0000FF"/>
                  <w:u w:val="single"/>
                </w:rPr>
                <w:t>DTN</w:t>
              </w:r>
            </w:hyperlink>
          </w:p>
        </w:tc>
      </w:tr>
      <w:tr w:rsidR="00E35715" w14:paraId="7F0984B4" w14:textId="77777777">
        <w:tc>
          <w:tcPr>
            <w:tcW w:w="0" w:type="auto"/>
            <w:tcBorders>
              <w:top w:val="single" w:sz="8" w:space="0" w:color="696969"/>
              <w:left w:val="single" w:sz="8" w:space="0" w:color="696969"/>
              <w:bottom w:val="single" w:sz="8" w:space="0" w:color="696969"/>
              <w:right w:val="single" w:sz="8" w:space="0" w:color="696969"/>
            </w:tcBorders>
          </w:tcPr>
          <w:p w14:paraId="48073F41" w14:textId="77777777" w:rsidR="00DA0FFE" w:rsidRPr="00334A8E" w:rsidRDefault="002F6A77">
            <w:pPr>
              <w:widowControl w:val="0"/>
              <w:spacing w:beforeAutospacing="1" w:after="320" w:afterAutospacing="1" w:line="276" w:lineRule="auto"/>
              <w:rPr>
                <w:rFonts w:cs="Arial"/>
                <w:szCs w:val="22"/>
                <w:lang w:eastAsia="en-US"/>
              </w:rPr>
            </w:pPr>
            <w:r>
              <w:t>11.6.13</w:t>
            </w:r>
          </w:p>
        </w:tc>
        <w:tc>
          <w:tcPr>
            <w:tcW w:w="0" w:type="auto"/>
            <w:tcBorders>
              <w:top w:val="single" w:sz="8" w:space="0" w:color="696969"/>
              <w:left w:val="single" w:sz="8" w:space="0" w:color="696969"/>
              <w:bottom w:val="single" w:sz="8" w:space="0" w:color="696969"/>
              <w:right w:val="single" w:sz="8" w:space="0" w:color="696969"/>
            </w:tcBorders>
          </w:tcPr>
          <w:p w14:paraId="59127847" w14:textId="77777777" w:rsidR="00DA0FFE" w:rsidRPr="00334A8E" w:rsidRDefault="002F6A77">
            <w:pPr>
              <w:widowControl w:val="0"/>
              <w:spacing w:beforeAutospacing="1" w:after="320" w:afterAutospacing="1" w:line="276" w:lineRule="auto"/>
              <w:rPr>
                <w:rFonts w:cs="Arial"/>
                <w:szCs w:val="22"/>
                <w:lang w:eastAsia="en-US"/>
              </w:rPr>
            </w:pPr>
            <w:r>
              <w:t>After step 11.6.11, where required by commercial agreement.</w:t>
            </w:r>
          </w:p>
        </w:tc>
        <w:tc>
          <w:tcPr>
            <w:tcW w:w="0" w:type="auto"/>
            <w:tcBorders>
              <w:top w:val="single" w:sz="8" w:space="0" w:color="696969"/>
              <w:left w:val="single" w:sz="8" w:space="0" w:color="696969"/>
              <w:bottom w:val="single" w:sz="8" w:space="0" w:color="696969"/>
              <w:right w:val="single" w:sz="8" w:space="0" w:color="696969"/>
            </w:tcBorders>
          </w:tcPr>
          <w:p w14:paraId="349D2990" w14:textId="77777777" w:rsidR="00DA0FFE" w:rsidRPr="00334A8E" w:rsidRDefault="002F6A77">
            <w:pPr>
              <w:widowControl w:val="0"/>
              <w:spacing w:beforeAutospacing="1" w:after="320" w:afterAutospacing="1" w:line="276" w:lineRule="auto"/>
              <w:rPr>
                <w:rFonts w:cs="Arial"/>
                <w:szCs w:val="22"/>
                <w:lang w:eastAsia="en-US"/>
              </w:rPr>
            </w:pPr>
            <w:r>
              <w:t>Send supplementary information. </w:t>
            </w:r>
          </w:p>
        </w:tc>
        <w:tc>
          <w:tcPr>
            <w:tcW w:w="0" w:type="auto"/>
            <w:tcBorders>
              <w:top w:val="single" w:sz="8" w:space="0" w:color="696969"/>
              <w:left w:val="single" w:sz="8" w:space="0" w:color="696969"/>
              <w:bottom w:val="single" w:sz="8" w:space="0" w:color="696969"/>
              <w:right w:val="single" w:sz="8" w:space="0" w:color="696969"/>
            </w:tcBorders>
          </w:tcPr>
          <w:p w14:paraId="0C505720" w14:textId="6EB1B0E3" w:rsidR="00DA0FFE" w:rsidRPr="00334A8E" w:rsidRDefault="002F6A77">
            <w:pPr>
              <w:widowControl w:val="0"/>
              <w:spacing w:beforeAutospacing="1" w:after="320" w:afterAutospacing="1" w:line="276" w:lineRule="auto"/>
              <w:rPr>
                <w:rFonts w:cs="Arial"/>
                <w:szCs w:val="22"/>
                <w:lang w:eastAsia="en-US"/>
              </w:rPr>
            </w:pPr>
            <w:r>
              <w:t xml:space="preserve">Losing </w:t>
            </w:r>
            <w:hyperlink r:id="rId153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12B29FD" w14:textId="5D3DA1C4"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53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6FF68DB3" w14:textId="1BEDACE0" w:rsidR="00DA0FFE" w:rsidRPr="00334A8E" w:rsidRDefault="002F6A77">
            <w:pPr>
              <w:widowControl w:val="0"/>
              <w:spacing w:beforeAutospacing="1" w:after="320" w:afterAutospacing="1" w:line="276" w:lineRule="auto"/>
              <w:rPr>
                <w:rFonts w:cs="Arial"/>
                <w:szCs w:val="22"/>
                <w:lang w:eastAsia="en-US"/>
              </w:rPr>
            </w:pPr>
            <w:r>
              <w:t xml:space="preserve">As defined in </w:t>
            </w:r>
            <w:hyperlink r:id="rId1536" w:history="1">
              <w:r w:rsidRPr="00DE4EBB">
                <w:rPr>
                  <w:rStyle w:val="Hyperlink"/>
                  <w:color w:val="0000FF"/>
                </w:rPr>
                <w:t>CoMCoP</w:t>
              </w:r>
            </w:hyperlink>
          </w:p>
        </w:tc>
        <w:tc>
          <w:tcPr>
            <w:tcW w:w="0" w:type="auto"/>
            <w:tcBorders>
              <w:top w:val="single" w:sz="8" w:space="0" w:color="696969"/>
              <w:left w:val="single" w:sz="8" w:space="0" w:color="696969"/>
              <w:bottom w:val="single" w:sz="8" w:space="0" w:color="696969"/>
              <w:right w:val="single" w:sz="8" w:space="0" w:color="696969"/>
            </w:tcBorders>
          </w:tcPr>
          <w:p w14:paraId="60A6EE1C"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E35715" w14:paraId="78B447AA" w14:textId="77777777">
        <w:tc>
          <w:tcPr>
            <w:tcW w:w="0" w:type="auto"/>
            <w:tcBorders>
              <w:top w:val="single" w:sz="8" w:space="0" w:color="696969"/>
              <w:left w:val="single" w:sz="8" w:space="0" w:color="696969"/>
              <w:bottom w:val="single" w:sz="8" w:space="0" w:color="696969"/>
              <w:right w:val="single" w:sz="8" w:space="0" w:color="696969"/>
            </w:tcBorders>
          </w:tcPr>
          <w:p w14:paraId="2B34FA1C" w14:textId="77777777" w:rsidR="00DA0FFE" w:rsidRPr="00334A8E" w:rsidRDefault="002F6A77">
            <w:pPr>
              <w:widowControl w:val="0"/>
              <w:spacing w:beforeAutospacing="1" w:after="320" w:afterAutospacing="1" w:line="276" w:lineRule="auto"/>
              <w:rPr>
                <w:rFonts w:cs="Arial"/>
                <w:szCs w:val="22"/>
                <w:lang w:eastAsia="en-US"/>
              </w:rPr>
            </w:pPr>
            <w:r>
              <w:t>11.6.14</w:t>
            </w:r>
          </w:p>
        </w:tc>
        <w:tc>
          <w:tcPr>
            <w:tcW w:w="0" w:type="auto"/>
            <w:tcBorders>
              <w:top w:val="single" w:sz="8" w:space="0" w:color="696969"/>
              <w:left w:val="single" w:sz="8" w:space="0" w:color="696969"/>
              <w:bottom w:val="single" w:sz="8" w:space="0" w:color="696969"/>
              <w:right w:val="single" w:sz="8" w:space="0" w:color="696969"/>
            </w:tcBorders>
          </w:tcPr>
          <w:p w14:paraId="2A6BBC72" w14:textId="06BDE595" w:rsidR="00DA0FFE" w:rsidRPr="00334A8E" w:rsidRDefault="002F6A77">
            <w:pPr>
              <w:widowControl w:val="0"/>
              <w:spacing w:beforeAutospacing="1" w:after="320" w:afterAutospacing="1" w:line="276" w:lineRule="auto"/>
              <w:rPr>
                <w:rFonts w:cs="Arial"/>
                <w:szCs w:val="22"/>
                <w:lang w:eastAsia="en-US"/>
              </w:rPr>
            </w:pPr>
            <w:r>
              <w:t>Within 2</w:t>
            </w:r>
            <w:hyperlink r:id="rId1537" w:history="1">
              <w:r w:rsidRPr="00DE4EBB">
                <w:rPr>
                  <w:rStyle w:val="Hyperlink"/>
                  <w:color w:val="0000FF"/>
                </w:rPr>
                <w:t>WD</w:t>
              </w:r>
            </w:hyperlink>
            <w:r>
              <w:t>s of 11.6.11.</w:t>
            </w:r>
          </w:p>
        </w:tc>
        <w:tc>
          <w:tcPr>
            <w:tcW w:w="0" w:type="auto"/>
            <w:tcBorders>
              <w:top w:val="single" w:sz="8" w:space="0" w:color="696969"/>
              <w:left w:val="single" w:sz="8" w:space="0" w:color="696969"/>
              <w:bottom w:val="single" w:sz="8" w:space="0" w:color="696969"/>
              <w:right w:val="single" w:sz="8" w:space="0" w:color="696969"/>
            </w:tcBorders>
          </w:tcPr>
          <w:p w14:paraId="135B1E97" w14:textId="5042AAEF" w:rsidR="002C14D6" w:rsidRPr="00334A8E" w:rsidRDefault="002F6A77">
            <w:pPr>
              <w:widowControl w:val="0"/>
              <w:spacing w:beforeAutospacing="1" w:after="320" w:afterAutospacing="1" w:line="276" w:lineRule="auto"/>
              <w:rPr>
                <w:rFonts w:eastAsia="Arial" w:cs="Arial"/>
                <w:szCs w:val="22"/>
                <w:lang w:eastAsia="en-US"/>
              </w:rPr>
            </w:pPr>
            <w:r w:rsidRPr="00DF081C">
              <w:t>Notification</w:t>
            </w:r>
            <w:r>
              <w:t xml:space="preserve"> of </w:t>
            </w:r>
            <w:hyperlink r:id="rId1538">
              <w:r>
                <w:rPr>
                  <w:color w:val="0000FF"/>
                  <w:u w:val="single"/>
                </w:rPr>
                <w:t>MAM</w:t>
              </w:r>
            </w:hyperlink>
            <w:r>
              <w:t xml:space="preserve"> appointment.</w:t>
            </w:r>
          </w:p>
          <w:p w14:paraId="022924B4" w14:textId="6BC2BE3B" w:rsidR="00DA0FFE" w:rsidRPr="00334A8E" w:rsidRDefault="00BC18EF">
            <w:pPr>
              <w:widowControl w:val="0"/>
              <w:spacing w:beforeAutospacing="1" w:after="320" w:afterAutospacing="1" w:line="276" w:lineRule="auto"/>
              <w:rPr>
                <w:rFonts w:cs="Arial"/>
                <w:szCs w:val="22"/>
                <w:lang w:eastAsia="en-US"/>
              </w:rPr>
            </w:pPr>
            <w:r>
              <w:t xml:space="preserve">The </w:t>
            </w:r>
            <w:hyperlink r:id="rId1539">
              <w:r>
                <w:rPr>
                  <w:color w:val="0000FF"/>
                  <w:u w:val="single"/>
                </w:rPr>
                <w:t>MAP</w:t>
              </w:r>
            </w:hyperlink>
            <w:r>
              <w:t xml:space="preserve"> ID shall be contained within the </w:t>
            </w:r>
            <w:hyperlink r:id="rId1540">
              <w:r>
                <w:rPr>
                  <w:color w:val="0000FF"/>
                  <w:u w:val="single"/>
                </w:rPr>
                <w:t>ONDET</w:t>
              </w:r>
            </w:hyperlink>
            <w:r>
              <w:t xml:space="preserve"> Data Flow from the Losing </w:t>
            </w:r>
            <w:hyperlink r:id="rId1541">
              <w:r>
                <w:rPr>
                  <w:color w:val="0000FF"/>
                  <w:u w:val="single"/>
                </w:rPr>
                <w:t>MAM</w:t>
              </w:r>
            </w:hyperlink>
            <w:r>
              <w:t xml:space="preserve"> to the Gaining </w:t>
            </w:r>
            <w:hyperlink r:id="rId1542">
              <w:r>
                <w:rPr>
                  <w:color w:val="0000FF"/>
                  <w:u w:val="single"/>
                </w:rPr>
                <w:t>MAM</w:t>
              </w:r>
            </w:hyperlink>
            <w:r>
              <w:t xml:space="preserve"> which will enable the Gaining </w:t>
            </w:r>
            <w:hyperlink r:id="rId1543">
              <w:r>
                <w:rPr>
                  <w:color w:val="0000FF"/>
                  <w:u w:val="single"/>
                </w:rPr>
                <w:t>MAM</w:t>
              </w:r>
            </w:hyperlink>
            <w:r>
              <w:t xml:space="preserve"> to send notification to the </w:t>
            </w:r>
            <w:hyperlink r:id="rId1544">
              <w:r>
                <w:rPr>
                  <w:color w:val="0000FF"/>
                  <w:u w:val="single"/>
                </w:rPr>
                <w:t>Meter Asset Provider</w:t>
              </w:r>
            </w:hyperlink>
            <w:r>
              <w:t>. </w:t>
            </w:r>
          </w:p>
        </w:tc>
        <w:tc>
          <w:tcPr>
            <w:tcW w:w="0" w:type="auto"/>
            <w:tcBorders>
              <w:top w:val="single" w:sz="8" w:space="0" w:color="696969"/>
              <w:left w:val="single" w:sz="8" w:space="0" w:color="696969"/>
              <w:bottom w:val="single" w:sz="8" w:space="0" w:color="696969"/>
              <w:right w:val="single" w:sz="8" w:space="0" w:color="696969"/>
            </w:tcBorders>
          </w:tcPr>
          <w:p w14:paraId="7F71C535" w14:textId="509C5108"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54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AA78ED2" w14:textId="69E8BAB1" w:rsidR="00DA0FFE" w:rsidRPr="00334A8E" w:rsidRDefault="002F6A77">
            <w:pPr>
              <w:widowControl w:val="0"/>
              <w:spacing w:beforeAutospacing="1" w:after="320" w:afterAutospacing="1" w:line="276" w:lineRule="auto"/>
              <w:rPr>
                <w:rFonts w:cs="Arial"/>
                <w:szCs w:val="22"/>
                <w:lang w:eastAsia="en-US"/>
              </w:rPr>
            </w:pPr>
            <w:hyperlink r:id="rId1546">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191EF5EB" w14:textId="1B0D3A51" w:rsidR="00DA0FFE" w:rsidRPr="00334A8E" w:rsidRDefault="002F6A77">
            <w:pPr>
              <w:widowControl w:val="0"/>
              <w:spacing w:beforeAutospacing="1" w:after="320" w:afterAutospacing="1" w:line="276" w:lineRule="auto"/>
              <w:rPr>
                <w:rFonts w:cs="Arial"/>
                <w:szCs w:val="22"/>
                <w:lang w:eastAsia="en-US"/>
              </w:rPr>
            </w:pPr>
            <w:hyperlink r:id="rId1547">
              <w:r>
                <w:rPr>
                  <w:color w:val="0000FF"/>
                  <w:u w:val="single"/>
                </w:rPr>
                <w:t>ONUPD</w:t>
              </w:r>
            </w:hyperlink>
            <w:r>
              <w:t xml:space="preserve"> including details of the </w:t>
            </w:r>
            <w:hyperlink r:id="rId1548">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3CCF3DD" w14:textId="010706AC"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549" w:history="1">
              <w:r w:rsidRPr="00DE4EBB">
                <w:rPr>
                  <w:rStyle w:val="Hyperlink"/>
                  <w:color w:val="0000FF"/>
                </w:rPr>
                <w:t>DTN</w:t>
              </w:r>
            </w:hyperlink>
            <w:r>
              <w:t> </w:t>
            </w:r>
          </w:p>
        </w:tc>
      </w:tr>
      <w:tr w:rsidR="00E35715" w14:paraId="2B5AE464" w14:textId="77777777">
        <w:tc>
          <w:tcPr>
            <w:tcW w:w="0" w:type="auto"/>
            <w:tcBorders>
              <w:top w:val="single" w:sz="8" w:space="0" w:color="696969"/>
              <w:left w:val="single" w:sz="8" w:space="0" w:color="696969"/>
              <w:bottom w:val="single" w:sz="8" w:space="0" w:color="696969"/>
              <w:right w:val="single" w:sz="8" w:space="0" w:color="696969"/>
            </w:tcBorders>
          </w:tcPr>
          <w:p w14:paraId="372E318E" w14:textId="77777777" w:rsidR="00DA0FFE" w:rsidRPr="00334A8E" w:rsidRDefault="002F6A77">
            <w:pPr>
              <w:widowControl w:val="0"/>
              <w:spacing w:beforeAutospacing="1" w:after="320" w:afterAutospacing="1" w:line="276" w:lineRule="auto"/>
              <w:rPr>
                <w:rFonts w:cs="Arial"/>
                <w:szCs w:val="22"/>
                <w:lang w:eastAsia="en-US"/>
              </w:rPr>
            </w:pPr>
            <w:r>
              <w:t>11.6.15</w:t>
            </w:r>
          </w:p>
        </w:tc>
        <w:tc>
          <w:tcPr>
            <w:tcW w:w="0" w:type="auto"/>
            <w:tcBorders>
              <w:top w:val="single" w:sz="8" w:space="0" w:color="696969"/>
              <w:left w:val="single" w:sz="8" w:space="0" w:color="696969"/>
              <w:bottom w:val="single" w:sz="8" w:space="0" w:color="696969"/>
              <w:right w:val="single" w:sz="8" w:space="0" w:color="696969"/>
            </w:tcBorders>
          </w:tcPr>
          <w:p w14:paraId="022FE48A" w14:textId="297B0442" w:rsidR="00DA0FFE" w:rsidRPr="00334A8E" w:rsidRDefault="002F6A77">
            <w:pPr>
              <w:widowControl w:val="0"/>
              <w:spacing w:beforeAutospacing="1" w:after="320" w:afterAutospacing="1" w:line="276" w:lineRule="auto"/>
              <w:rPr>
                <w:rFonts w:cs="Arial"/>
                <w:szCs w:val="22"/>
                <w:lang w:eastAsia="en-US"/>
              </w:rPr>
            </w:pPr>
            <w:r>
              <w:t>Within 2</w:t>
            </w:r>
            <w:hyperlink r:id="rId1550" w:history="1">
              <w:r w:rsidRPr="00DE4EBB">
                <w:rPr>
                  <w:rStyle w:val="Hyperlink"/>
                  <w:color w:val="0000FF"/>
                </w:rPr>
                <w:t>WD</w:t>
              </w:r>
            </w:hyperlink>
            <w:r>
              <w:t>s 11.6.14.</w:t>
            </w:r>
          </w:p>
        </w:tc>
        <w:tc>
          <w:tcPr>
            <w:tcW w:w="0" w:type="auto"/>
            <w:tcBorders>
              <w:top w:val="single" w:sz="8" w:space="0" w:color="696969"/>
              <w:left w:val="single" w:sz="8" w:space="0" w:color="696969"/>
              <w:bottom w:val="single" w:sz="8" w:space="0" w:color="696969"/>
              <w:right w:val="single" w:sz="8" w:space="0" w:color="696969"/>
            </w:tcBorders>
          </w:tcPr>
          <w:p w14:paraId="025F2E58" w14:textId="28E76B4A"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551">
              <w:r>
                <w:rPr>
                  <w:color w:val="0000FF"/>
                  <w:u w:val="single"/>
                </w:rPr>
                <w:t>MAM</w:t>
              </w:r>
            </w:hyperlink>
            <w: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18819FE5" w14:textId="35E137F5" w:rsidR="00DA0FFE" w:rsidRPr="00334A8E" w:rsidRDefault="002F6A77">
            <w:pPr>
              <w:widowControl w:val="0"/>
              <w:spacing w:beforeAutospacing="1" w:after="320" w:afterAutospacing="1" w:line="276" w:lineRule="auto"/>
              <w:rPr>
                <w:rFonts w:cs="Arial"/>
                <w:szCs w:val="22"/>
                <w:lang w:eastAsia="en-US"/>
              </w:rPr>
            </w:pPr>
            <w:hyperlink r:id="rId1552">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3FDFC7F6" w14:textId="4BBFAE4E"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553">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7070E4B" w14:textId="0BF1E503" w:rsidR="00DA0FFE" w:rsidRPr="00334A8E" w:rsidRDefault="002F6A77">
            <w:pPr>
              <w:widowControl w:val="0"/>
              <w:spacing w:beforeAutospacing="1" w:after="320" w:afterAutospacing="1" w:line="276" w:lineRule="auto"/>
              <w:rPr>
                <w:rFonts w:cs="Arial"/>
                <w:szCs w:val="22"/>
                <w:lang w:eastAsia="en-US"/>
              </w:rPr>
            </w:pPr>
            <w:hyperlink r:id="rId1554">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4BC000E" w14:textId="79F577AF"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555">
              <w:r>
                <w:rPr>
                  <w:color w:val="0000FF"/>
                  <w:u w:val="single"/>
                </w:rPr>
                <w:t>DTN</w:t>
              </w:r>
            </w:hyperlink>
          </w:p>
        </w:tc>
      </w:tr>
      <w:tr w:rsidR="00E35715" w14:paraId="20345EB3" w14:textId="77777777">
        <w:tc>
          <w:tcPr>
            <w:tcW w:w="0" w:type="auto"/>
            <w:tcBorders>
              <w:top w:val="single" w:sz="8" w:space="0" w:color="696969"/>
              <w:left w:val="single" w:sz="8" w:space="0" w:color="696969"/>
              <w:bottom w:val="single" w:sz="8" w:space="0" w:color="696969"/>
              <w:right w:val="single" w:sz="8" w:space="0" w:color="696969"/>
            </w:tcBorders>
          </w:tcPr>
          <w:p w14:paraId="58F898DC" w14:textId="77777777" w:rsidR="00DA0FFE" w:rsidRPr="00334A8E" w:rsidRDefault="002F6A77">
            <w:pPr>
              <w:widowControl w:val="0"/>
              <w:spacing w:beforeAutospacing="1" w:after="320" w:afterAutospacing="1" w:line="276" w:lineRule="auto"/>
              <w:rPr>
                <w:rFonts w:cs="Arial"/>
                <w:szCs w:val="22"/>
                <w:lang w:eastAsia="en-US"/>
              </w:rPr>
            </w:pPr>
            <w:r>
              <w:t>11.6.16</w:t>
            </w:r>
          </w:p>
        </w:tc>
        <w:tc>
          <w:tcPr>
            <w:tcW w:w="0" w:type="auto"/>
            <w:tcBorders>
              <w:top w:val="single" w:sz="8" w:space="0" w:color="696969"/>
              <w:left w:val="single" w:sz="8" w:space="0" w:color="696969"/>
              <w:bottom w:val="single" w:sz="8" w:space="0" w:color="696969"/>
              <w:right w:val="single" w:sz="8" w:space="0" w:color="696969"/>
            </w:tcBorders>
          </w:tcPr>
          <w:p w14:paraId="540D032B" w14:textId="77777777" w:rsidR="00DA0FFE" w:rsidRPr="00334A8E" w:rsidRDefault="002F6A77">
            <w:pPr>
              <w:widowControl w:val="0"/>
              <w:spacing w:beforeAutospacing="1" w:after="320" w:afterAutospacing="1" w:line="276" w:lineRule="auto"/>
              <w:rPr>
                <w:rFonts w:cs="Arial"/>
                <w:szCs w:val="22"/>
                <w:lang w:eastAsia="en-US"/>
              </w:rPr>
            </w:pPr>
            <w:r>
              <w:t>Following 11.6.11</w:t>
            </w:r>
          </w:p>
        </w:tc>
        <w:tc>
          <w:tcPr>
            <w:tcW w:w="0" w:type="auto"/>
            <w:tcBorders>
              <w:top w:val="single" w:sz="8" w:space="0" w:color="696969"/>
              <w:left w:val="single" w:sz="8" w:space="0" w:color="696969"/>
              <w:bottom w:val="single" w:sz="8" w:space="0" w:color="696969"/>
              <w:right w:val="single" w:sz="8" w:space="0" w:color="696969"/>
            </w:tcBorders>
          </w:tcPr>
          <w:p w14:paraId="123F5AE5" w14:textId="3998A1A1" w:rsidR="00DA0FFE" w:rsidRPr="00334A8E" w:rsidRDefault="002F6A77">
            <w:pPr>
              <w:widowControl w:val="0"/>
              <w:spacing w:beforeAutospacing="1" w:after="320" w:afterAutospacing="1" w:line="276" w:lineRule="auto"/>
              <w:rPr>
                <w:rFonts w:cs="Arial"/>
                <w:szCs w:val="22"/>
                <w:lang w:eastAsia="en-US"/>
              </w:rPr>
            </w:pPr>
            <w:r w:rsidRPr="00DF081C">
              <w:t>Notification</w:t>
            </w:r>
            <w:r>
              <w:t xml:space="preserve"> of successful transfer of </w:t>
            </w:r>
            <w:hyperlink r:id="rId1556">
              <w:r>
                <w:rPr>
                  <w:color w:val="0000FF"/>
                  <w:u w:val="single"/>
                </w:rPr>
                <w:t>Metering Asset</w:t>
              </w:r>
            </w:hyperlink>
            <w:r>
              <w:t>. </w:t>
            </w:r>
          </w:p>
        </w:tc>
        <w:tc>
          <w:tcPr>
            <w:tcW w:w="0" w:type="auto"/>
            <w:tcBorders>
              <w:top w:val="single" w:sz="8" w:space="0" w:color="696969"/>
              <w:left w:val="single" w:sz="8" w:space="0" w:color="696969"/>
              <w:bottom w:val="single" w:sz="8" w:space="0" w:color="696969"/>
              <w:right w:val="single" w:sz="8" w:space="0" w:color="696969"/>
            </w:tcBorders>
          </w:tcPr>
          <w:p w14:paraId="238EC79A" w14:textId="64500876"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557">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78C3291" w14:textId="163424BE" w:rsidR="00DA0FFE" w:rsidRPr="00334A8E" w:rsidRDefault="002F6A77">
            <w:pPr>
              <w:widowControl w:val="0"/>
              <w:spacing w:beforeAutospacing="1" w:after="320" w:afterAutospacing="1" w:line="276" w:lineRule="auto"/>
              <w:rPr>
                <w:rFonts w:cs="Arial"/>
                <w:szCs w:val="22"/>
                <w:lang w:eastAsia="en-US"/>
              </w:rPr>
            </w:pPr>
            <w:hyperlink r:id="rId1558">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87CB36E" w14:textId="17581937" w:rsidR="00DA0FFE" w:rsidRPr="00334A8E" w:rsidRDefault="002F6A77">
            <w:pPr>
              <w:widowControl w:val="0"/>
              <w:spacing w:beforeAutospacing="1" w:after="320" w:afterAutospacing="1" w:line="276" w:lineRule="auto"/>
              <w:rPr>
                <w:rFonts w:cs="Arial"/>
                <w:szCs w:val="22"/>
                <w:lang w:eastAsia="en-US"/>
              </w:rPr>
            </w:pPr>
            <w:hyperlink r:id="rId1559">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02FC32C5" w14:textId="361CABC9"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560">
              <w:r>
                <w:rPr>
                  <w:color w:val="0000FF"/>
                  <w:u w:val="single"/>
                </w:rPr>
                <w:t>DTN</w:t>
              </w:r>
            </w:hyperlink>
          </w:p>
        </w:tc>
      </w:tr>
      <w:tr w:rsidR="00E35715" w14:paraId="41D88CDB" w14:textId="77777777">
        <w:tc>
          <w:tcPr>
            <w:tcW w:w="0" w:type="auto"/>
            <w:tcBorders>
              <w:top w:val="single" w:sz="8" w:space="0" w:color="696969"/>
              <w:left w:val="single" w:sz="8" w:space="0" w:color="696969"/>
              <w:bottom w:val="single" w:sz="8" w:space="0" w:color="696969"/>
              <w:right w:val="single" w:sz="8" w:space="0" w:color="696969"/>
            </w:tcBorders>
          </w:tcPr>
          <w:p w14:paraId="1421B62D" w14:textId="77777777" w:rsidR="00DA0FFE" w:rsidRPr="00334A8E" w:rsidRDefault="002F6A77">
            <w:pPr>
              <w:widowControl w:val="0"/>
              <w:spacing w:beforeAutospacing="1" w:after="320" w:afterAutospacing="1" w:line="276" w:lineRule="auto"/>
              <w:rPr>
                <w:rFonts w:cs="Arial"/>
                <w:szCs w:val="22"/>
                <w:lang w:eastAsia="en-US"/>
              </w:rPr>
            </w:pPr>
            <w:r>
              <w:t>11.6.17</w:t>
            </w:r>
          </w:p>
        </w:tc>
        <w:tc>
          <w:tcPr>
            <w:tcW w:w="0" w:type="auto"/>
            <w:tcBorders>
              <w:top w:val="single" w:sz="8" w:space="0" w:color="696969"/>
              <w:left w:val="single" w:sz="8" w:space="0" w:color="696969"/>
              <w:bottom w:val="single" w:sz="8" w:space="0" w:color="696969"/>
              <w:right w:val="single" w:sz="8" w:space="0" w:color="696969"/>
            </w:tcBorders>
          </w:tcPr>
          <w:p w14:paraId="6C5688DA" w14:textId="3472BA9F" w:rsidR="00DA0FFE" w:rsidRPr="00334A8E" w:rsidRDefault="002F6A77">
            <w:pPr>
              <w:widowControl w:val="0"/>
              <w:spacing w:beforeAutospacing="1" w:after="320" w:afterAutospacing="1" w:line="276" w:lineRule="auto"/>
              <w:rPr>
                <w:rFonts w:cs="Arial"/>
                <w:szCs w:val="22"/>
                <w:lang w:eastAsia="en-US"/>
              </w:rPr>
            </w:pPr>
            <w:r>
              <w:t>Within 2</w:t>
            </w:r>
            <w:hyperlink r:id="rId1561" w:history="1">
              <w:r w:rsidRPr="00DE4EBB">
                <w:rPr>
                  <w:rStyle w:val="Hyperlink"/>
                  <w:color w:val="0000FF"/>
                </w:rPr>
                <w:t>WD</w:t>
              </w:r>
            </w:hyperlink>
            <w:r>
              <w:t>s of 11.6.16</w:t>
            </w:r>
          </w:p>
        </w:tc>
        <w:tc>
          <w:tcPr>
            <w:tcW w:w="0" w:type="auto"/>
            <w:tcBorders>
              <w:top w:val="single" w:sz="8" w:space="0" w:color="696969"/>
              <w:left w:val="single" w:sz="8" w:space="0" w:color="696969"/>
              <w:bottom w:val="single" w:sz="8" w:space="0" w:color="696969"/>
              <w:right w:val="single" w:sz="8" w:space="0" w:color="696969"/>
            </w:tcBorders>
          </w:tcPr>
          <w:p w14:paraId="4ECD0F5A" w14:textId="06998A59" w:rsidR="00DA0FFE" w:rsidRPr="00334A8E" w:rsidRDefault="002F6A77">
            <w:pPr>
              <w:widowControl w:val="0"/>
              <w:spacing w:beforeAutospacing="1" w:after="320" w:afterAutospacing="1" w:line="276" w:lineRule="auto"/>
              <w:rPr>
                <w:rFonts w:cs="Arial"/>
                <w:szCs w:val="22"/>
                <w:lang w:eastAsia="en-US"/>
              </w:rPr>
            </w:pPr>
            <w:r>
              <w:t xml:space="preserve">Respond to notification of successful transfer of </w:t>
            </w:r>
            <w:hyperlink r:id="rId1562">
              <w:r>
                <w:rPr>
                  <w:color w:val="0000FF"/>
                  <w:u w:val="single"/>
                </w:rPr>
                <w:t>Metering Asset</w:t>
              </w:r>
            </w:hyperlink>
            <w:r>
              <w:t>. </w:t>
            </w:r>
          </w:p>
        </w:tc>
        <w:tc>
          <w:tcPr>
            <w:tcW w:w="0" w:type="auto"/>
            <w:tcBorders>
              <w:top w:val="single" w:sz="8" w:space="0" w:color="696969"/>
              <w:left w:val="single" w:sz="8" w:space="0" w:color="696969"/>
              <w:bottom w:val="single" w:sz="8" w:space="0" w:color="696969"/>
              <w:right w:val="single" w:sz="8" w:space="0" w:color="696969"/>
            </w:tcBorders>
          </w:tcPr>
          <w:p w14:paraId="2BD2C8C9" w14:textId="71E8BF6B" w:rsidR="00DA0FFE" w:rsidRPr="00334A8E" w:rsidRDefault="002F6A77">
            <w:pPr>
              <w:widowControl w:val="0"/>
              <w:spacing w:beforeAutospacing="1" w:after="320" w:afterAutospacing="1" w:line="276" w:lineRule="auto"/>
              <w:rPr>
                <w:rFonts w:cs="Arial"/>
                <w:szCs w:val="22"/>
                <w:lang w:eastAsia="en-US"/>
              </w:rPr>
            </w:pPr>
            <w:hyperlink r:id="rId1563">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06D9FBC" w14:textId="4FD9EE28"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56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895CB89" w14:textId="7497A7F4" w:rsidR="00DA0FFE" w:rsidRPr="00334A8E" w:rsidRDefault="002F6A77">
            <w:pPr>
              <w:widowControl w:val="0"/>
              <w:spacing w:beforeAutospacing="1" w:after="320" w:afterAutospacing="1" w:line="276" w:lineRule="auto"/>
              <w:rPr>
                <w:rFonts w:cs="Arial"/>
                <w:szCs w:val="22"/>
                <w:lang w:eastAsia="en-US"/>
              </w:rPr>
            </w:pPr>
            <w:hyperlink r:id="rId1565">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45AE1140" w14:textId="2634420E"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566">
              <w:r>
                <w:rPr>
                  <w:color w:val="0000FF"/>
                  <w:u w:val="single"/>
                </w:rPr>
                <w:t>DTN</w:t>
              </w:r>
            </w:hyperlink>
          </w:p>
        </w:tc>
      </w:tr>
      <w:tr w:rsidR="00E35715" w14:paraId="78322389" w14:textId="77777777">
        <w:tc>
          <w:tcPr>
            <w:tcW w:w="0" w:type="auto"/>
            <w:tcBorders>
              <w:top w:val="single" w:sz="8" w:space="0" w:color="696969"/>
              <w:left w:val="single" w:sz="8" w:space="0" w:color="696969"/>
              <w:bottom w:val="single" w:sz="8" w:space="0" w:color="696969"/>
              <w:right w:val="single" w:sz="8" w:space="0" w:color="696969"/>
            </w:tcBorders>
          </w:tcPr>
          <w:p w14:paraId="2BA087C6" w14:textId="77777777" w:rsidR="00DA0FFE" w:rsidRPr="00334A8E" w:rsidRDefault="002F6A77">
            <w:pPr>
              <w:widowControl w:val="0"/>
              <w:spacing w:beforeAutospacing="1" w:after="320" w:afterAutospacing="1" w:line="276" w:lineRule="auto"/>
              <w:rPr>
                <w:rFonts w:cs="Arial"/>
                <w:szCs w:val="22"/>
                <w:lang w:eastAsia="en-US"/>
              </w:rPr>
            </w:pPr>
            <w:r>
              <w:t>11.6.18</w:t>
            </w:r>
          </w:p>
        </w:tc>
        <w:tc>
          <w:tcPr>
            <w:tcW w:w="0" w:type="auto"/>
            <w:tcBorders>
              <w:top w:val="single" w:sz="8" w:space="0" w:color="696969"/>
              <w:left w:val="single" w:sz="8" w:space="0" w:color="696969"/>
              <w:bottom w:val="single" w:sz="8" w:space="0" w:color="696969"/>
              <w:right w:val="single" w:sz="8" w:space="0" w:color="696969"/>
            </w:tcBorders>
          </w:tcPr>
          <w:p w14:paraId="5A22D9E6" w14:textId="711BA73D" w:rsidR="00DA0FFE" w:rsidRPr="00334A8E" w:rsidRDefault="002F6A77">
            <w:pPr>
              <w:widowControl w:val="0"/>
              <w:spacing w:beforeAutospacing="1" w:after="320" w:afterAutospacing="1" w:line="276" w:lineRule="auto"/>
              <w:rPr>
                <w:rFonts w:eastAsia="Arial" w:cs="Arial"/>
                <w:szCs w:val="22"/>
                <w:vertAlign w:val="superscript"/>
                <w:lang w:eastAsia="en-US"/>
              </w:rPr>
            </w:pPr>
            <w:r>
              <w:t>Within 2</w:t>
            </w:r>
            <w:hyperlink r:id="rId1567" w:history="1">
              <w:r w:rsidRPr="00DE4EBB">
                <w:rPr>
                  <w:rStyle w:val="Hyperlink"/>
                  <w:color w:val="0000FF"/>
                </w:rPr>
                <w:t>WD</w:t>
              </w:r>
            </w:hyperlink>
            <w:r>
              <w:t>s of 11.6.16.</w:t>
            </w:r>
          </w:p>
          <w:p w14:paraId="48858514" w14:textId="4225DF17" w:rsidR="00BC18EF" w:rsidRPr="00334A8E" w:rsidRDefault="00210A6E">
            <w:pPr>
              <w:widowControl w:val="0"/>
              <w:spacing w:beforeAutospacing="1" w:after="320" w:afterAutospacing="1" w:line="276" w:lineRule="auto"/>
              <w:rPr>
                <w:rFonts w:cs="Arial"/>
                <w:szCs w:val="22"/>
                <w:lang w:eastAsia="en-US"/>
              </w:rPr>
            </w:pPr>
            <w:r>
              <w:t xml:space="preserve">The notification from gas </w:t>
            </w:r>
            <w:r w:rsidRPr="00DF081C">
              <w:t>Supplier</w:t>
            </w:r>
            <w:r>
              <w:t xml:space="preserve"> to gas </w:t>
            </w:r>
            <w:hyperlink r:id="rId1568">
              <w:r>
                <w:rPr>
                  <w:color w:val="0000FF"/>
                  <w:u w:val="single"/>
                </w:rPr>
                <w:t>Shipper</w:t>
              </w:r>
            </w:hyperlink>
            <w:r>
              <w:t xml:space="preserve"> must be provided to enable the </w:t>
            </w:r>
            <w:hyperlink r:id="rId1569">
              <w:r>
                <w:rPr>
                  <w:color w:val="0000FF"/>
                  <w:u w:val="single"/>
                </w:rPr>
                <w:t>Shipper</w:t>
              </w:r>
            </w:hyperlink>
            <w:r>
              <w:t xml:space="preserve"> notification to the </w:t>
            </w:r>
            <w:hyperlink r:id="rId1570">
              <w:r>
                <w:rPr>
                  <w:color w:val="0000FF"/>
                  <w:u w:val="single"/>
                </w:rPr>
                <w:t>CDSP</w:t>
              </w:r>
            </w:hyperlink>
            <w:r>
              <w:t xml:space="preserve"> within 2 </w:t>
            </w:r>
            <w:hyperlink r:id="rId1571">
              <w:r>
                <w:rPr>
                  <w:color w:val="0000FF"/>
                  <w:u w:val="single"/>
                </w:rPr>
                <w:t>WD</w:t>
              </w:r>
            </w:hyperlink>
            <w:r>
              <w:t xml:space="preserve">s of the </w:t>
            </w:r>
            <w:hyperlink r:id="rId1572">
              <w:r>
                <w:rPr>
                  <w:color w:val="0000FF"/>
                  <w:u w:val="single"/>
                </w:rPr>
                <w:t>MAM</w:t>
              </w:r>
            </w:hyperlink>
            <w: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454F3B6A" w14:textId="2522AD89" w:rsidR="00DA0FFE" w:rsidRPr="00334A8E" w:rsidRDefault="002F6A77">
            <w:pPr>
              <w:widowControl w:val="0"/>
              <w:spacing w:beforeAutospacing="1" w:after="320" w:afterAutospacing="1" w:line="276" w:lineRule="auto"/>
              <w:rPr>
                <w:rFonts w:cs="Arial"/>
                <w:szCs w:val="22"/>
                <w:lang w:eastAsia="en-US"/>
              </w:rPr>
            </w:pPr>
            <w:r w:rsidRPr="00DF081C">
              <w:t>Notification</w:t>
            </w:r>
            <w:r>
              <w:t xml:space="preserve"> of </w:t>
            </w:r>
            <w:hyperlink r:id="rId1573">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0BA7219C" w14:textId="49351EE3" w:rsidR="00DA0FFE" w:rsidRPr="00334A8E" w:rsidRDefault="002F6A77">
            <w:pPr>
              <w:widowControl w:val="0"/>
              <w:spacing w:beforeAutospacing="1" w:after="320" w:afterAutospacing="1" w:line="276" w:lineRule="auto"/>
              <w:rPr>
                <w:rFonts w:cs="Arial"/>
                <w:szCs w:val="22"/>
                <w:lang w:eastAsia="en-US"/>
              </w:rPr>
            </w:pPr>
            <w:hyperlink r:id="rId1574">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5C117D1" w14:textId="14E2C612" w:rsidR="00DA0FFE" w:rsidRPr="00334A8E" w:rsidRDefault="002F6A77">
            <w:pPr>
              <w:widowControl w:val="0"/>
              <w:spacing w:beforeAutospacing="1" w:after="320" w:afterAutospacing="1" w:line="276" w:lineRule="auto"/>
              <w:rPr>
                <w:rFonts w:cs="Arial"/>
                <w:szCs w:val="22"/>
                <w:lang w:eastAsia="en-US"/>
              </w:rPr>
            </w:pPr>
            <w:hyperlink r:id="rId1575">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BBB84F7" w14:textId="1DBFF806" w:rsidR="00DA0FFE" w:rsidRPr="00334A8E" w:rsidRDefault="002F6A77">
            <w:pPr>
              <w:widowControl w:val="0"/>
              <w:spacing w:beforeAutospacing="1" w:after="320" w:afterAutospacing="1" w:line="276" w:lineRule="auto"/>
              <w:rPr>
                <w:rFonts w:cs="Arial"/>
                <w:szCs w:val="22"/>
                <w:lang w:eastAsia="en-US"/>
              </w:rPr>
            </w:pPr>
            <w:hyperlink r:id="rId1576">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63E8E1FA"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E35715" w14:paraId="452E3FB9" w14:textId="77777777">
        <w:tc>
          <w:tcPr>
            <w:tcW w:w="0" w:type="auto"/>
            <w:tcBorders>
              <w:top w:val="single" w:sz="8" w:space="0" w:color="696969"/>
              <w:left w:val="single" w:sz="8" w:space="0" w:color="696969"/>
              <w:bottom w:val="single" w:sz="8" w:space="0" w:color="696969"/>
              <w:right w:val="single" w:sz="8" w:space="0" w:color="696969"/>
            </w:tcBorders>
          </w:tcPr>
          <w:p w14:paraId="368A384E" w14:textId="77777777" w:rsidR="00DA0FFE" w:rsidRPr="00334A8E" w:rsidRDefault="002F6A77">
            <w:pPr>
              <w:widowControl w:val="0"/>
              <w:spacing w:beforeAutospacing="1" w:after="320" w:afterAutospacing="1" w:line="276" w:lineRule="auto"/>
              <w:rPr>
                <w:rFonts w:cs="Arial"/>
                <w:szCs w:val="22"/>
                <w:lang w:eastAsia="en-US"/>
              </w:rPr>
            </w:pPr>
            <w:r>
              <w:t>11.6.19</w:t>
            </w:r>
          </w:p>
        </w:tc>
        <w:tc>
          <w:tcPr>
            <w:tcW w:w="0" w:type="auto"/>
            <w:tcBorders>
              <w:top w:val="single" w:sz="8" w:space="0" w:color="696969"/>
              <w:left w:val="single" w:sz="8" w:space="0" w:color="696969"/>
              <w:bottom w:val="single" w:sz="8" w:space="0" w:color="696969"/>
              <w:right w:val="single" w:sz="8" w:space="0" w:color="696969"/>
            </w:tcBorders>
          </w:tcPr>
          <w:p w14:paraId="6F9ED3C9" w14:textId="4CD6D122" w:rsidR="00DA0FFE" w:rsidRPr="00334A8E" w:rsidRDefault="002F6A77">
            <w:pPr>
              <w:widowControl w:val="0"/>
              <w:spacing w:beforeAutospacing="1" w:after="320" w:afterAutospacing="1" w:line="276" w:lineRule="auto"/>
              <w:rPr>
                <w:rFonts w:cs="Arial"/>
                <w:szCs w:val="22"/>
                <w:lang w:eastAsia="en-US"/>
              </w:rPr>
            </w:pPr>
            <w:r>
              <w:t>Within 2</w:t>
            </w:r>
            <w:hyperlink r:id="rId1577" w:history="1">
              <w:r w:rsidRPr="00DE4EBB">
                <w:rPr>
                  <w:rStyle w:val="Hyperlink"/>
                  <w:color w:val="0000FF"/>
                </w:rPr>
                <w:t>WD</w:t>
              </w:r>
            </w:hyperlink>
            <w:r>
              <w:t>s of 11.6.18</w:t>
            </w:r>
          </w:p>
        </w:tc>
        <w:tc>
          <w:tcPr>
            <w:tcW w:w="0" w:type="auto"/>
            <w:tcBorders>
              <w:top w:val="single" w:sz="8" w:space="0" w:color="696969"/>
              <w:left w:val="single" w:sz="8" w:space="0" w:color="696969"/>
              <w:bottom w:val="single" w:sz="8" w:space="0" w:color="696969"/>
              <w:right w:val="single" w:sz="8" w:space="0" w:color="696969"/>
            </w:tcBorders>
          </w:tcPr>
          <w:p w14:paraId="3B2FC2DA" w14:textId="3B54D01C"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1578">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3252F059" w14:textId="525CC5CF" w:rsidR="00DA0FFE" w:rsidRPr="00334A8E" w:rsidRDefault="002F6A77">
            <w:pPr>
              <w:widowControl w:val="0"/>
              <w:spacing w:beforeAutospacing="1" w:after="320" w:afterAutospacing="1" w:line="276" w:lineRule="auto"/>
              <w:rPr>
                <w:rFonts w:cs="Arial"/>
                <w:szCs w:val="22"/>
                <w:lang w:eastAsia="en-US"/>
              </w:rPr>
            </w:pPr>
            <w:hyperlink r:id="rId1579">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32DB674A" w14:textId="51B35770" w:rsidR="00DA0FFE" w:rsidRPr="00334A8E" w:rsidRDefault="002F6A77">
            <w:pPr>
              <w:widowControl w:val="0"/>
              <w:spacing w:beforeAutospacing="1" w:after="320" w:afterAutospacing="1" w:line="276" w:lineRule="auto"/>
              <w:rPr>
                <w:rFonts w:cs="Arial"/>
                <w:szCs w:val="22"/>
                <w:lang w:eastAsia="en-US"/>
              </w:rPr>
            </w:pPr>
            <w:hyperlink r:id="rId1580">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6165D5F" w14:textId="6DC61C75" w:rsidR="00DA0FFE" w:rsidRPr="00334A8E" w:rsidRDefault="002F6A77">
            <w:pPr>
              <w:widowControl w:val="0"/>
              <w:spacing w:beforeAutospacing="1" w:after="320" w:afterAutospacing="1" w:line="276" w:lineRule="auto"/>
              <w:rPr>
                <w:rFonts w:cs="Arial"/>
                <w:szCs w:val="22"/>
                <w:lang w:eastAsia="en-US"/>
              </w:rPr>
            </w:pPr>
            <w:hyperlink r:id="rId1581">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4308D709"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E35715" w14:paraId="48212ADA" w14:textId="77777777">
        <w:tc>
          <w:tcPr>
            <w:tcW w:w="0" w:type="auto"/>
            <w:tcBorders>
              <w:top w:val="single" w:sz="8" w:space="0" w:color="696969"/>
              <w:left w:val="single" w:sz="8" w:space="0" w:color="696969"/>
              <w:bottom w:val="single" w:sz="8" w:space="0" w:color="696969"/>
              <w:right w:val="single" w:sz="8" w:space="0" w:color="696969"/>
            </w:tcBorders>
          </w:tcPr>
          <w:p w14:paraId="1A4F72AD" w14:textId="77777777" w:rsidR="00DA0FFE" w:rsidRPr="00334A8E" w:rsidRDefault="002F6A77">
            <w:pPr>
              <w:widowControl w:val="0"/>
              <w:spacing w:beforeAutospacing="1" w:after="320" w:afterAutospacing="1" w:line="276" w:lineRule="auto"/>
              <w:rPr>
                <w:rFonts w:cs="Arial"/>
                <w:szCs w:val="22"/>
                <w:lang w:eastAsia="en-US"/>
              </w:rPr>
            </w:pPr>
            <w:r>
              <w:t>11.6.20</w:t>
            </w:r>
          </w:p>
        </w:tc>
        <w:tc>
          <w:tcPr>
            <w:tcW w:w="0" w:type="auto"/>
            <w:tcBorders>
              <w:top w:val="single" w:sz="8" w:space="0" w:color="696969"/>
              <w:left w:val="single" w:sz="8" w:space="0" w:color="696969"/>
              <w:bottom w:val="single" w:sz="8" w:space="0" w:color="696969"/>
              <w:right w:val="single" w:sz="8" w:space="0" w:color="696969"/>
            </w:tcBorders>
          </w:tcPr>
          <w:p w14:paraId="74EF21D9" w14:textId="07EE529E" w:rsidR="00DA0FFE" w:rsidRPr="00334A8E" w:rsidRDefault="002F6A77">
            <w:pPr>
              <w:widowControl w:val="0"/>
              <w:spacing w:beforeAutospacing="1" w:after="320" w:afterAutospacing="1" w:line="276" w:lineRule="auto"/>
              <w:rPr>
                <w:rFonts w:cs="Arial"/>
                <w:szCs w:val="22"/>
                <w:lang w:eastAsia="en-US"/>
              </w:rPr>
            </w:pPr>
            <w:r>
              <w:t>Following 11.6.18 and within 2</w:t>
            </w:r>
            <w:hyperlink r:id="rId1582" w:history="1">
              <w:r w:rsidRPr="00DE4EBB">
                <w:rPr>
                  <w:rStyle w:val="Hyperlink"/>
                  <w:color w:val="0000FF"/>
                </w:rPr>
                <w:t>WD</w:t>
              </w:r>
            </w:hyperlink>
            <w:r>
              <w:t xml:space="preserve">s of the </w:t>
            </w:r>
            <w:hyperlink r:id="rId1583">
              <w:r>
                <w:rPr>
                  <w:color w:val="0000FF"/>
                  <w:u w:val="single"/>
                </w:rPr>
                <w:t>MAM</w:t>
              </w:r>
            </w:hyperlink>
            <w:r>
              <w:t> Effective Date</w:t>
            </w:r>
          </w:p>
        </w:tc>
        <w:tc>
          <w:tcPr>
            <w:tcW w:w="0" w:type="auto"/>
            <w:tcBorders>
              <w:top w:val="single" w:sz="8" w:space="0" w:color="696969"/>
              <w:left w:val="single" w:sz="8" w:space="0" w:color="696969"/>
              <w:bottom w:val="single" w:sz="8" w:space="0" w:color="696969"/>
              <w:right w:val="single" w:sz="8" w:space="0" w:color="696969"/>
            </w:tcBorders>
          </w:tcPr>
          <w:p w14:paraId="14F27B38" w14:textId="6DB7CD8F" w:rsidR="00DA0FFE" w:rsidRPr="00334A8E" w:rsidRDefault="002F6A77">
            <w:pPr>
              <w:widowControl w:val="0"/>
              <w:spacing w:beforeAutospacing="1" w:after="320" w:afterAutospacing="1" w:line="276" w:lineRule="auto"/>
              <w:rPr>
                <w:rFonts w:cs="Arial"/>
                <w:szCs w:val="22"/>
                <w:lang w:eastAsia="en-US"/>
              </w:rPr>
            </w:pPr>
            <w:r w:rsidRPr="001A3832">
              <w:t>Notification</w:t>
            </w:r>
            <w:r>
              <w:t xml:space="preserve"> of </w:t>
            </w:r>
            <w:hyperlink r:id="rId1584">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356DD0B6" w14:textId="511B16F1" w:rsidR="00DA0FFE" w:rsidRPr="00334A8E" w:rsidRDefault="002F6A77">
            <w:pPr>
              <w:widowControl w:val="0"/>
              <w:spacing w:beforeAutospacing="1" w:after="320" w:afterAutospacing="1" w:line="276" w:lineRule="auto"/>
              <w:rPr>
                <w:rFonts w:cs="Arial"/>
                <w:szCs w:val="22"/>
                <w:lang w:eastAsia="en-US"/>
              </w:rPr>
            </w:pPr>
            <w:hyperlink r:id="rId1585">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50ECA6E4" w14:textId="79D8C3A8" w:rsidR="00DA0FFE" w:rsidRPr="00334A8E" w:rsidRDefault="002F6A77">
            <w:pPr>
              <w:widowControl w:val="0"/>
              <w:spacing w:beforeAutospacing="1" w:after="320" w:afterAutospacing="1" w:line="276" w:lineRule="auto"/>
              <w:rPr>
                <w:rFonts w:cs="Arial"/>
                <w:szCs w:val="22"/>
                <w:lang w:eastAsia="en-US"/>
              </w:rPr>
            </w:pPr>
            <w:hyperlink r:id="rId1586">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1CB4B54"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0F158878"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E35715" w14:paraId="09607160" w14:textId="77777777">
        <w:tc>
          <w:tcPr>
            <w:tcW w:w="0" w:type="auto"/>
            <w:tcBorders>
              <w:top w:val="single" w:sz="8" w:space="0" w:color="696969"/>
              <w:left w:val="single" w:sz="8" w:space="0" w:color="696969"/>
              <w:bottom w:val="single" w:sz="8" w:space="0" w:color="696969"/>
              <w:right w:val="single" w:sz="8" w:space="0" w:color="696969"/>
            </w:tcBorders>
          </w:tcPr>
          <w:p w14:paraId="3B75BD12" w14:textId="77777777" w:rsidR="00DA0FFE" w:rsidRPr="00334A8E" w:rsidRDefault="002F6A77">
            <w:pPr>
              <w:widowControl w:val="0"/>
              <w:spacing w:beforeAutospacing="1" w:after="320" w:afterAutospacing="1" w:line="276" w:lineRule="auto"/>
              <w:rPr>
                <w:rFonts w:cs="Arial"/>
                <w:szCs w:val="22"/>
                <w:lang w:eastAsia="en-US"/>
              </w:rPr>
            </w:pPr>
            <w:r>
              <w:t>11.6.21</w:t>
            </w:r>
          </w:p>
        </w:tc>
        <w:tc>
          <w:tcPr>
            <w:tcW w:w="0" w:type="auto"/>
            <w:tcBorders>
              <w:top w:val="single" w:sz="8" w:space="0" w:color="696969"/>
              <w:left w:val="single" w:sz="8" w:space="0" w:color="696969"/>
              <w:bottom w:val="single" w:sz="8" w:space="0" w:color="696969"/>
              <w:right w:val="single" w:sz="8" w:space="0" w:color="696969"/>
            </w:tcBorders>
          </w:tcPr>
          <w:p w14:paraId="2EE32725" w14:textId="11D3D637" w:rsidR="00DA0FFE" w:rsidRPr="00334A8E" w:rsidRDefault="002F6A77">
            <w:pPr>
              <w:widowControl w:val="0"/>
              <w:spacing w:beforeAutospacing="1" w:after="320" w:afterAutospacing="1" w:line="276" w:lineRule="auto"/>
              <w:rPr>
                <w:rFonts w:cs="Arial"/>
                <w:szCs w:val="22"/>
                <w:lang w:eastAsia="en-US"/>
              </w:rPr>
            </w:pPr>
            <w:r>
              <w:t>Within 2</w:t>
            </w:r>
            <w:hyperlink r:id="rId1587" w:history="1">
              <w:r w:rsidRPr="00DE4EBB">
                <w:rPr>
                  <w:rStyle w:val="Hyperlink"/>
                  <w:color w:val="0000FF"/>
                </w:rPr>
                <w:t>WD</w:t>
              </w:r>
            </w:hyperlink>
            <w:r>
              <w:t>s of 11.6.20</w:t>
            </w:r>
          </w:p>
        </w:tc>
        <w:tc>
          <w:tcPr>
            <w:tcW w:w="0" w:type="auto"/>
            <w:tcBorders>
              <w:top w:val="single" w:sz="8" w:space="0" w:color="696969"/>
              <w:left w:val="single" w:sz="8" w:space="0" w:color="696969"/>
              <w:bottom w:val="single" w:sz="8" w:space="0" w:color="696969"/>
              <w:right w:val="single" w:sz="8" w:space="0" w:color="696969"/>
            </w:tcBorders>
          </w:tcPr>
          <w:p w14:paraId="5B61747B" w14:textId="1264527F"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1588">
              <w:r>
                <w:rPr>
                  <w:color w:val="0000FF"/>
                  <w:u w:val="single"/>
                </w:rPr>
                <w:t>MAM</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44BE7BCF" w14:textId="23D8F85A" w:rsidR="00DA0FFE" w:rsidRPr="00334A8E" w:rsidRDefault="002F6A77">
            <w:pPr>
              <w:widowControl w:val="0"/>
              <w:spacing w:beforeAutospacing="1" w:after="320" w:afterAutospacing="1" w:line="276" w:lineRule="auto"/>
              <w:rPr>
                <w:rFonts w:cs="Arial"/>
                <w:szCs w:val="22"/>
                <w:lang w:eastAsia="en-US"/>
              </w:rPr>
            </w:pPr>
            <w:hyperlink r:id="rId1589">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AA087F8" w14:textId="2C8167C8" w:rsidR="00DA0FFE" w:rsidRPr="00334A8E" w:rsidRDefault="002F6A77">
            <w:pPr>
              <w:widowControl w:val="0"/>
              <w:spacing w:beforeAutospacing="1" w:after="320" w:afterAutospacing="1" w:line="276" w:lineRule="auto"/>
              <w:rPr>
                <w:rFonts w:cs="Arial"/>
                <w:szCs w:val="22"/>
                <w:lang w:eastAsia="en-US"/>
              </w:rPr>
            </w:pPr>
            <w:hyperlink r:id="rId1590">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5B8D11C7"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4DEFF395" w14:textId="77777777" w:rsidR="00DA0FFE" w:rsidRPr="00334A8E" w:rsidRDefault="002F6A77">
            <w:pPr>
              <w:widowControl w:val="0"/>
              <w:spacing w:beforeAutospacing="1" w:after="320" w:afterAutospacing="1" w:line="276" w:lineRule="auto"/>
              <w:rPr>
                <w:rFonts w:cs="Arial"/>
                <w:szCs w:val="22"/>
                <w:lang w:eastAsia="en-US"/>
              </w:rPr>
            </w:pPr>
            <w:r>
              <w:t>IX</w:t>
            </w:r>
          </w:p>
        </w:tc>
      </w:tr>
    </w:tbl>
    <w:p w14:paraId="46F1D317" w14:textId="5D22CE08" w:rsidR="00DA0FFE" w:rsidRPr="00334A8E" w:rsidRDefault="00310FA4" w:rsidP="0079684C">
      <w:pPr>
        <w:pStyle w:val="Heading1"/>
        <w:keepNext w:val="0"/>
        <w:keepLines w:val="0"/>
        <w:widowControl w:val="0"/>
        <w:numPr>
          <w:ilvl w:val="0"/>
          <w:numId w:val="1"/>
        </w:numPr>
        <w:spacing w:before="320" w:after="320"/>
        <w:ind w:left="357" w:hanging="357"/>
        <w:rPr>
          <w:sz w:val="24"/>
          <w:szCs w:val="24"/>
        </w:rPr>
      </w:pPr>
      <w:bookmarkStart w:id="56" w:name="_Toc168583867"/>
      <w:bookmarkStart w:id="57" w:name="_Toc176809541"/>
      <w:bookmarkStart w:id="58" w:name="_Toc208473007"/>
      <w:bookmarkEnd w:id="56"/>
      <w:bookmarkEnd w:id="57"/>
      <w:r>
        <w:rPr>
          <w:sz w:val="24"/>
        </w:rPr>
        <w:t xml:space="preserve">Gas Change of </w:t>
      </w:r>
      <w:hyperlink r:id="rId1591">
        <w:r>
          <w:rPr>
            <w:color w:val="0000FF"/>
            <w:sz w:val="24"/>
            <w:u w:val="single"/>
          </w:rPr>
          <w:t>MAM</w:t>
        </w:r>
      </w:hyperlink>
      <w:r>
        <w:rPr>
          <w:sz w:val="24"/>
        </w:rPr>
        <w:t xml:space="preserve"> with </w:t>
      </w:r>
      <w:hyperlink r:id="rId1592">
        <w:r>
          <w:rPr>
            <w:color w:val="0000FF"/>
            <w:sz w:val="24"/>
            <w:u w:val="single"/>
          </w:rPr>
          <w:t>Metering Asset</w:t>
        </w:r>
      </w:hyperlink>
      <w:r>
        <w:rPr>
          <w:sz w:val="24"/>
        </w:rPr>
        <w:t xml:space="preserve"> Exchange</w:t>
      </w:r>
      <w:bookmarkEnd w:id="58"/>
    </w:p>
    <w:p w14:paraId="0401E172" w14:textId="03AEF7EB" w:rsidR="00DA0FFE" w:rsidRPr="00334A8E" w:rsidRDefault="000D2EB8" w:rsidP="000D2EB8">
      <w:pPr>
        <w:pStyle w:val="RECHeadingLevel2"/>
        <w:numPr>
          <w:ilvl w:val="1"/>
          <w:numId w:val="58"/>
        </w:numPr>
        <w:spacing w:after="320"/>
        <w:ind w:left="788" w:hanging="431"/>
        <w:rPr>
          <w:sz w:val="22"/>
          <w:szCs w:val="22"/>
        </w:rPr>
      </w:pPr>
      <w:r>
        <w:rPr>
          <w:sz w:val="22"/>
        </w:rPr>
        <w:t xml:space="preserve"> </w:t>
      </w:r>
      <w:r w:rsidR="002F6A77">
        <w:rPr>
          <w:sz w:val="22"/>
        </w:rPr>
        <w:t xml:space="preserve">This process covers the scenario where a </w:t>
      </w:r>
      <w:hyperlink r:id="rId1593">
        <w:r w:rsidR="002F6A77">
          <w:rPr>
            <w:color w:val="0000FF"/>
            <w:sz w:val="22"/>
            <w:u w:val="single"/>
          </w:rPr>
          <w:t>Metering Asset</w:t>
        </w:r>
      </w:hyperlink>
      <w:r w:rsidR="002F6A77">
        <w:rPr>
          <w:sz w:val="22"/>
        </w:rPr>
        <w:t xml:space="preserve"> is exchanged as a result of a new </w:t>
      </w:r>
      <w:hyperlink r:id="rId1594">
        <w:r w:rsidR="002F6A77">
          <w:rPr>
            <w:color w:val="0000FF"/>
            <w:sz w:val="22"/>
            <w:u w:val="single"/>
          </w:rPr>
          <w:t>MAM</w:t>
        </w:r>
      </w:hyperlink>
      <w:r w:rsidR="002F6A77">
        <w:rPr>
          <w:sz w:val="22"/>
        </w:rPr>
        <w:t xml:space="preserve"> </w:t>
      </w:r>
      <w:hyperlink r:id="rId1595">
        <w:r w:rsidR="002F6A77">
          <w:rPr>
            <w:color w:val="0000FF"/>
            <w:sz w:val="22"/>
            <w:u w:val="single"/>
          </w:rPr>
          <w:t>Appointment</w:t>
        </w:r>
      </w:hyperlink>
      <w:r w:rsidR="002F6A77">
        <w:rPr>
          <w:sz w:val="22"/>
        </w:rPr>
        <w:t xml:space="preserve">. </w:t>
      </w:r>
    </w:p>
    <w:p w14:paraId="57327E19" w14:textId="56313D4A" w:rsidR="00DA0FFE" w:rsidRPr="00334A8E" w:rsidRDefault="000D2EB8" w:rsidP="000D2EB8">
      <w:pPr>
        <w:pStyle w:val="RECHeadingLevel2"/>
        <w:numPr>
          <w:ilvl w:val="1"/>
          <w:numId w:val="58"/>
        </w:numPr>
        <w:spacing w:after="320"/>
        <w:ind w:left="788" w:hanging="431"/>
        <w:rPr>
          <w:sz w:val="22"/>
          <w:szCs w:val="22"/>
        </w:rPr>
      </w:pPr>
      <w:r>
        <w:rPr>
          <w:sz w:val="22"/>
        </w:rPr>
        <w:t xml:space="preserve"> </w:t>
      </w:r>
      <w:r w:rsidR="002F6A77">
        <w:rPr>
          <w:sz w:val="22"/>
        </w:rPr>
        <w:t xml:space="preserve">As the process depicted is completed on an </w:t>
      </w:r>
      <w:hyperlink r:id="rId1596">
        <w:r w:rsidR="002F6A77">
          <w:rPr>
            <w:color w:val="0000FF"/>
            <w:sz w:val="22"/>
            <w:u w:val="single"/>
          </w:rPr>
          <w:t>RMP</w:t>
        </w:r>
      </w:hyperlink>
      <w:r w:rsidR="002F6A77">
        <w:rPr>
          <w:sz w:val="22"/>
        </w:rPr>
        <w:t xml:space="preserve"> by </w:t>
      </w:r>
      <w:hyperlink r:id="rId1597">
        <w:r w:rsidR="002F6A77">
          <w:rPr>
            <w:color w:val="0000FF"/>
            <w:sz w:val="22"/>
            <w:u w:val="single"/>
          </w:rPr>
          <w:t>RMP</w:t>
        </w:r>
      </w:hyperlink>
      <w:r w:rsidR="002F6A77">
        <w:rPr>
          <w:sz w:val="22"/>
        </w:rPr>
        <w:t xml:space="preserve"> basis, this process is fit for a low-volume change of </w:t>
      </w:r>
      <w:hyperlink r:id="rId1598">
        <w:r w:rsidR="002F6A77">
          <w:rPr>
            <w:color w:val="0000FF"/>
            <w:sz w:val="22"/>
            <w:u w:val="single"/>
          </w:rPr>
          <w:t>MAM</w:t>
        </w:r>
      </w:hyperlink>
      <w:r w:rsidR="002F6A77">
        <w:rPr>
          <w:sz w:val="22"/>
        </w:rPr>
        <w:t xml:space="preserve">. Bulk changes of </w:t>
      </w:r>
      <w:hyperlink r:id="rId1599">
        <w:r w:rsidR="002F6A77">
          <w:rPr>
            <w:color w:val="0000FF"/>
            <w:sz w:val="22"/>
            <w:u w:val="single"/>
          </w:rPr>
          <w:t>MAM</w:t>
        </w:r>
      </w:hyperlink>
      <w:r w:rsidR="002F6A77">
        <w:rPr>
          <w:sz w:val="22"/>
        </w:rPr>
        <w:t xml:space="preserve"> will be dealt with on a case-by-case basis. </w:t>
      </w:r>
    </w:p>
    <w:p w14:paraId="471C5AF3" w14:textId="3A093140" w:rsidR="00DA0FFE" w:rsidRPr="00334A8E" w:rsidRDefault="000D2EB8" w:rsidP="000D2EB8">
      <w:pPr>
        <w:pStyle w:val="RECHeadingLevel2"/>
        <w:numPr>
          <w:ilvl w:val="1"/>
          <w:numId w:val="58"/>
        </w:numPr>
        <w:spacing w:after="320"/>
        <w:ind w:left="788" w:hanging="431"/>
        <w:rPr>
          <w:sz w:val="22"/>
          <w:szCs w:val="22"/>
        </w:rPr>
      </w:pPr>
      <w:r>
        <w:rPr>
          <w:sz w:val="22"/>
        </w:rPr>
        <w:t xml:space="preserve"> </w:t>
      </w:r>
      <w:r w:rsidR="00803B1B">
        <w:rPr>
          <w:sz w:val="22"/>
        </w:rPr>
        <w:t xml:space="preserve">Once the Gaining </w:t>
      </w:r>
      <w:hyperlink r:id="rId1600">
        <w:r w:rsidR="00803B1B">
          <w:rPr>
            <w:color w:val="0000FF"/>
            <w:sz w:val="22"/>
            <w:u w:val="single"/>
          </w:rPr>
          <w:t>MAM</w:t>
        </w:r>
      </w:hyperlink>
      <w:r w:rsidR="00803B1B">
        <w:rPr>
          <w:sz w:val="22"/>
        </w:rPr>
        <w:t xml:space="preserve"> has accepted its </w:t>
      </w:r>
      <w:hyperlink r:id="rId1601">
        <w:r w:rsidR="00803B1B">
          <w:rPr>
            <w:color w:val="0000FF"/>
            <w:sz w:val="22"/>
            <w:u w:val="single"/>
          </w:rPr>
          <w:t>Appointment</w:t>
        </w:r>
      </w:hyperlink>
      <w:r w:rsidR="00803B1B">
        <w:rPr>
          <w:sz w:val="22"/>
        </w:rPr>
        <w:t xml:space="preserve">, the </w:t>
      </w:r>
      <w:hyperlink r:id="rId1602">
        <w:r w:rsidR="00803B1B">
          <w:rPr>
            <w:color w:val="0000FF"/>
            <w:sz w:val="22"/>
            <w:u w:val="single"/>
          </w:rPr>
          <w:t>Gas Supplier</w:t>
        </w:r>
      </w:hyperlink>
      <w:r w:rsidR="00803B1B">
        <w:rPr>
          <w:sz w:val="22"/>
        </w:rPr>
        <w:t xml:space="preserve"> will de-appoint the Losing </w:t>
      </w:r>
      <w:hyperlink r:id="rId1603">
        <w:r w:rsidR="00803B1B">
          <w:rPr>
            <w:color w:val="0000FF"/>
            <w:sz w:val="22"/>
            <w:u w:val="single"/>
          </w:rPr>
          <w:t>MAM</w:t>
        </w:r>
      </w:hyperlink>
      <w:r w:rsidR="00803B1B">
        <w:rPr>
          <w:sz w:val="22"/>
        </w:rPr>
        <w:t xml:space="preserve"> and pass the identity of the Gaining </w:t>
      </w:r>
      <w:hyperlink r:id="rId1604">
        <w:r w:rsidR="00803B1B">
          <w:rPr>
            <w:color w:val="0000FF"/>
            <w:sz w:val="22"/>
            <w:u w:val="single"/>
          </w:rPr>
          <w:t>MAM</w:t>
        </w:r>
      </w:hyperlink>
      <w:r w:rsidR="00803B1B">
        <w:rPr>
          <w:sz w:val="22"/>
        </w:rPr>
        <w:t xml:space="preserve"> and the date on which the responsibility is to transfer to the Gaining </w:t>
      </w:r>
      <w:hyperlink r:id="rId1605">
        <w:r w:rsidR="00803B1B">
          <w:rPr>
            <w:color w:val="0000FF"/>
            <w:sz w:val="22"/>
            <w:u w:val="single"/>
          </w:rPr>
          <w:t>MAM</w:t>
        </w:r>
      </w:hyperlink>
      <w:r w:rsidR="00803B1B">
        <w:rPr>
          <w:sz w:val="22"/>
        </w:rPr>
        <w:t xml:space="preserve">. The Losing </w:t>
      </w:r>
      <w:hyperlink r:id="rId1606">
        <w:r w:rsidR="00803B1B">
          <w:rPr>
            <w:color w:val="0000FF"/>
            <w:sz w:val="22"/>
            <w:u w:val="single"/>
          </w:rPr>
          <w:t>MAM</w:t>
        </w:r>
      </w:hyperlink>
      <w:r w:rsidR="00803B1B">
        <w:rPr>
          <w:sz w:val="22"/>
        </w:rPr>
        <w:t xml:space="preserve"> will transfer </w:t>
      </w:r>
      <w:hyperlink r:id="rId1607">
        <w:r w:rsidR="00803B1B">
          <w:rPr>
            <w:color w:val="0000FF"/>
            <w:sz w:val="22"/>
            <w:u w:val="single"/>
          </w:rPr>
          <w:t>MAP</w:t>
        </w:r>
      </w:hyperlink>
      <w:r w:rsidR="00803B1B">
        <w:rPr>
          <w:sz w:val="22"/>
        </w:rPr>
        <w:t xml:space="preserve"> Id within an unsolicited </w:t>
      </w:r>
      <w:hyperlink r:id="rId1608">
        <w:r w:rsidR="00803B1B">
          <w:rPr>
            <w:color w:val="0000FF"/>
            <w:sz w:val="22"/>
            <w:u w:val="single"/>
          </w:rPr>
          <w:t>ONDET</w:t>
        </w:r>
      </w:hyperlink>
      <w:r w:rsidR="00803B1B">
        <w:rPr>
          <w:sz w:val="22"/>
        </w:rPr>
        <w:t xml:space="preserve"> flow. Other </w:t>
      </w:r>
      <w:hyperlink r:id="rId1609">
        <w:r w:rsidR="00803B1B">
          <w:rPr>
            <w:color w:val="0000FF"/>
            <w:sz w:val="22"/>
            <w:u w:val="single"/>
          </w:rPr>
          <w:t>Meter Technical Detail</w:t>
        </w:r>
      </w:hyperlink>
      <w:r w:rsidR="00803B1B">
        <w:rPr>
          <w:sz w:val="22"/>
        </w:rPr>
        <w:t xml:space="preserve">s are not required. This contrasts with </w:t>
      </w:r>
      <w:hyperlink r:id="rId1610">
        <w:r w:rsidR="00803B1B">
          <w:rPr>
            <w:color w:val="0000FF"/>
            <w:sz w:val="22"/>
            <w:u w:val="single"/>
          </w:rPr>
          <w:t>Switch</w:t>
        </w:r>
      </w:hyperlink>
      <w:r w:rsidR="00803B1B">
        <w:rPr>
          <w:sz w:val="22"/>
        </w:rPr>
        <w:t xml:space="preserve">, where the transfer of information is triggered by the Gaining </w:t>
      </w:r>
      <w:hyperlink r:id="rId1611">
        <w:r w:rsidR="00803B1B">
          <w:rPr>
            <w:color w:val="0000FF"/>
            <w:sz w:val="22"/>
            <w:u w:val="single"/>
          </w:rPr>
          <w:t>MAM</w:t>
        </w:r>
      </w:hyperlink>
      <w:r w:rsidR="00803B1B">
        <w:rPr>
          <w:sz w:val="22"/>
        </w:rPr>
        <w:t xml:space="preserve"> contacting the Losing </w:t>
      </w:r>
      <w:hyperlink r:id="rId1612">
        <w:r w:rsidR="00803B1B">
          <w:rPr>
            <w:color w:val="0000FF"/>
            <w:sz w:val="22"/>
            <w:u w:val="single"/>
          </w:rPr>
          <w:t>MAM</w:t>
        </w:r>
      </w:hyperlink>
      <w:r w:rsidR="00803B1B">
        <w:rPr>
          <w:sz w:val="22"/>
        </w:rPr>
        <w:t xml:space="preserve"> using an </w:t>
      </w:r>
      <w:hyperlink r:id="rId1613">
        <w:r w:rsidR="00803B1B">
          <w:rPr>
            <w:color w:val="0000FF"/>
            <w:sz w:val="22"/>
            <w:u w:val="single"/>
          </w:rPr>
          <w:t>ORDET</w:t>
        </w:r>
      </w:hyperlink>
      <w:r w:rsidR="00803B1B">
        <w:rPr>
          <w:sz w:val="22"/>
        </w:rPr>
        <w:t xml:space="preserve"> flow.</w:t>
      </w:r>
    </w:p>
    <w:p w14:paraId="25D9FC43" w14:textId="0DB33746" w:rsidR="00DA0FFE" w:rsidRPr="00334A8E" w:rsidRDefault="000D2EB8" w:rsidP="000D2EB8">
      <w:pPr>
        <w:pStyle w:val="RECHeadingLevel2"/>
        <w:numPr>
          <w:ilvl w:val="1"/>
          <w:numId w:val="58"/>
        </w:numPr>
        <w:spacing w:after="320"/>
        <w:ind w:left="788" w:hanging="431"/>
        <w:rPr>
          <w:sz w:val="22"/>
          <w:szCs w:val="22"/>
        </w:rPr>
      </w:pPr>
      <w:r>
        <w:rPr>
          <w:sz w:val="22"/>
        </w:rPr>
        <w:t xml:space="preserve"> </w:t>
      </w:r>
      <w:r w:rsidR="002F6A77">
        <w:rPr>
          <w:sz w:val="22"/>
        </w:rPr>
        <w:t xml:space="preserve">This process assumes the </w:t>
      </w:r>
      <w:hyperlink r:id="rId1614">
        <w:r w:rsidR="002F6A77">
          <w:rPr>
            <w:color w:val="0000FF"/>
            <w:sz w:val="22"/>
            <w:u w:val="single"/>
          </w:rPr>
          <w:t>Gas Supplier</w:t>
        </w:r>
      </w:hyperlink>
      <w:r w:rsidR="002F6A77">
        <w:rPr>
          <w:sz w:val="22"/>
        </w:rPr>
        <w:t xml:space="preserve"> will be the </w:t>
      </w:r>
      <w:hyperlink r:id="rId1615">
        <w:r w:rsidR="002F6A77">
          <w:rPr>
            <w:color w:val="0000FF"/>
            <w:sz w:val="22"/>
            <w:u w:val="single"/>
          </w:rPr>
          <w:t>Gas Act Owner</w:t>
        </w:r>
      </w:hyperlink>
      <w:r w:rsidR="002F6A77">
        <w:rPr>
          <w:sz w:val="22"/>
        </w:rPr>
        <w:t xml:space="preserve"> and there is no </w:t>
      </w:r>
      <w:hyperlink r:id="rId1616">
        <w:r w:rsidR="002F6A77">
          <w:rPr>
            <w:color w:val="0000FF"/>
            <w:sz w:val="22"/>
            <w:u w:val="single"/>
          </w:rPr>
          <w:t>Switch</w:t>
        </w:r>
      </w:hyperlink>
      <w:r w:rsidR="002F6A77">
        <w:rPr>
          <w:sz w:val="22"/>
        </w:rPr>
        <w:t>.</w:t>
      </w:r>
    </w:p>
    <w:p w14:paraId="36AF63F7" w14:textId="39A1ACEA" w:rsidR="00DA0FFE" w:rsidRPr="00334A8E" w:rsidRDefault="000D2EB8" w:rsidP="000D2EB8">
      <w:pPr>
        <w:pStyle w:val="RECHeadingLevel2"/>
        <w:numPr>
          <w:ilvl w:val="1"/>
          <w:numId w:val="58"/>
        </w:numPr>
        <w:spacing w:after="320"/>
        <w:ind w:left="788" w:hanging="431"/>
        <w:rPr>
          <w:sz w:val="22"/>
          <w:szCs w:val="22"/>
        </w:rPr>
      </w:pPr>
      <w:r>
        <w:rPr>
          <w:sz w:val="22"/>
        </w:rPr>
        <w:t xml:space="preserve"> </w:t>
      </w:r>
      <w:r w:rsidR="002F6A77">
        <w:rPr>
          <w:sz w:val="22"/>
        </w:rPr>
        <w:t xml:space="preserve">Where a change of </w:t>
      </w:r>
      <w:hyperlink r:id="rId1617">
        <w:r w:rsidR="002F6A77">
          <w:rPr>
            <w:color w:val="0000FF"/>
            <w:sz w:val="22"/>
            <w:u w:val="single"/>
          </w:rPr>
          <w:t>MAM</w:t>
        </w:r>
      </w:hyperlink>
      <w:r w:rsidR="002F6A77">
        <w:rPr>
          <w:sz w:val="22"/>
        </w:rPr>
        <w:t xml:space="preserve"> 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1960"/>
        <w:gridCol w:w="1549"/>
        <w:gridCol w:w="995"/>
        <w:gridCol w:w="1047"/>
        <w:gridCol w:w="1525"/>
        <w:gridCol w:w="1006"/>
      </w:tblGrid>
      <w:tr w:rsidR="003416BD" w14:paraId="22F61B8D" w14:textId="77777777" w:rsidTr="00334A8E">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19ADB78" w14:textId="77777777" w:rsidR="00DA0FFE" w:rsidRPr="00334A8E" w:rsidRDefault="002F6A77">
            <w:pPr>
              <w:widowControl w:val="0"/>
              <w:spacing w:beforeAutospacing="1" w:after="320" w:afterAutospacing="1" w:line="276" w:lineRule="auto"/>
              <w:rPr>
                <w:rFonts w:cs="Arial"/>
                <w:szCs w:val="22"/>
                <w:lang w:eastAsia="en-US"/>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CE22AD0" w14:textId="77777777" w:rsidR="00DA0FFE" w:rsidRPr="00334A8E" w:rsidRDefault="002F6A77">
            <w:pPr>
              <w:widowControl w:val="0"/>
              <w:spacing w:beforeAutospacing="1" w:after="320" w:afterAutospacing="1" w:line="276" w:lineRule="auto"/>
              <w:rPr>
                <w:rFonts w:cs="Arial"/>
                <w:szCs w:val="22"/>
                <w:lang w:eastAsia="en-US"/>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B914B72" w14:textId="77777777" w:rsidR="00DA0FFE" w:rsidRPr="00334A8E" w:rsidRDefault="002F6A77">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008509C" w14:textId="77777777" w:rsidR="00DA0FFE" w:rsidRPr="00334A8E" w:rsidRDefault="002F6A77">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A093A07" w14:textId="77777777" w:rsidR="00DA0FFE" w:rsidRPr="00334A8E" w:rsidRDefault="002F6A77">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F03F1B7" w14:textId="77777777" w:rsidR="00DA0FFE" w:rsidRPr="00334A8E" w:rsidRDefault="002F6A77">
            <w:pPr>
              <w:widowControl w:val="0"/>
              <w:spacing w:beforeAutospacing="1" w:after="320" w:afterAutospacing="1" w:line="276" w:lineRule="auto"/>
              <w:rPr>
                <w:rFonts w:cs="Arial"/>
                <w:szCs w:val="22"/>
                <w:lang w:eastAsia="en-US"/>
              </w:rPr>
            </w:pPr>
            <w:r>
              <w:rPr>
                <w:b/>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55CC4C9" w14:textId="77777777" w:rsidR="00DA0FFE" w:rsidRPr="00334A8E" w:rsidRDefault="002F6A77">
            <w:pPr>
              <w:widowControl w:val="0"/>
              <w:spacing w:beforeAutospacing="1" w:after="320" w:afterAutospacing="1" w:line="276" w:lineRule="auto"/>
              <w:rPr>
                <w:rFonts w:cs="Arial"/>
                <w:szCs w:val="22"/>
                <w:lang w:eastAsia="en-US"/>
              </w:rPr>
            </w:pPr>
            <w:r>
              <w:rPr>
                <w:b/>
              </w:rPr>
              <w:t>Means</w:t>
            </w:r>
          </w:p>
        </w:tc>
      </w:tr>
      <w:tr w:rsidR="009F46BE" w14:paraId="615F3F7C" w14:textId="77777777">
        <w:tc>
          <w:tcPr>
            <w:tcW w:w="0" w:type="auto"/>
            <w:tcBorders>
              <w:top w:val="single" w:sz="8" w:space="0" w:color="696969"/>
              <w:left w:val="single" w:sz="8" w:space="0" w:color="696969"/>
              <w:bottom w:val="single" w:sz="8" w:space="0" w:color="696969"/>
              <w:right w:val="single" w:sz="8" w:space="0" w:color="696969"/>
            </w:tcBorders>
          </w:tcPr>
          <w:p w14:paraId="568BC378" w14:textId="77777777" w:rsidR="00DA0FFE" w:rsidRPr="00334A8E" w:rsidRDefault="002F6A77">
            <w:pPr>
              <w:widowControl w:val="0"/>
              <w:spacing w:beforeAutospacing="1" w:after="320" w:afterAutospacing="1" w:line="276" w:lineRule="auto"/>
              <w:rPr>
                <w:rFonts w:cs="Arial"/>
                <w:szCs w:val="22"/>
                <w:lang w:eastAsia="en-US"/>
              </w:rPr>
            </w:pPr>
            <w:r>
              <w:t>12.5.1</w:t>
            </w:r>
          </w:p>
        </w:tc>
        <w:tc>
          <w:tcPr>
            <w:tcW w:w="0" w:type="auto"/>
            <w:tcBorders>
              <w:top w:val="single" w:sz="8" w:space="0" w:color="696969"/>
              <w:left w:val="single" w:sz="8" w:space="0" w:color="696969"/>
              <w:bottom w:val="single" w:sz="8" w:space="0" w:color="696969"/>
              <w:right w:val="single" w:sz="8" w:space="0" w:color="696969"/>
            </w:tcBorders>
          </w:tcPr>
          <w:p w14:paraId="649AE3F5" w14:textId="69D71089" w:rsidR="00DA0FFE" w:rsidRPr="00334A8E" w:rsidRDefault="002F6A77">
            <w:pPr>
              <w:widowControl w:val="0"/>
              <w:spacing w:beforeAutospacing="1" w:after="320" w:afterAutospacing="1" w:line="276" w:lineRule="auto"/>
              <w:rPr>
                <w:rFonts w:eastAsia="Arial" w:cs="Arial"/>
                <w:szCs w:val="22"/>
                <w:lang w:eastAsia="en-US"/>
              </w:rPr>
            </w:pPr>
            <w:r>
              <w:t>If required.</w:t>
            </w:r>
          </w:p>
          <w:p w14:paraId="4AD6A4DD" w14:textId="6C2DDABD" w:rsidR="00D60155" w:rsidRPr="00334A8E" w:rsidRDefault="00525D86">
            <w:pPr>
              <w:widowControl w:val="0"/>
              <w:spacing w:beforeAutospacing="1" w:after="320" w:afterAutospacing="1" w:line="276" w:lineRule="auto"/>
              <w:rPr>
                <w:rFonts w:cs="Arial"/>
                <w:szCs w:val="22"/>
                <w:lang w:eastAsia="en-US"/>
              </w:rPr>
            </w:pPr>
            <w:r>
              <w:t xml:space="preserve">If the </w:t>
            </w:r>
            <w:hyperlink r:id="rId1618">
              <w:r>
                <w:rPr>
                  <w:color w:val="0000FF"/>
                  <w:u w:val="single"/>
                </w:rPr>
                <w:t>Gas Supplier</w:t>
              </w:r>
            </w:hyperlink>
            <w:r>
              <w:t xml:space="preserve"> is aware that the Gaining </w:t>
            </w:r>
            <w:hyperlink r:id="rId1619">
              <w:r>
                <w:rPr>
                  <w:color w:val="0000FF"/>
                  <w:u w:val="single"/>
                </w:rPr>
                <w:t>MAM</w:t>
              </w:r>
            </w:hyperlink>
            <w:r>
              <w:t xml:space="preserve"> will need to carry out a meter exchange prior to </w:t>
            </w:r>
            <w:hyperlink r:id="rId1620">
              <w:r>
                <w:rPr>
                  <w:color w:val="0000FF"/>
                  <w:u w:val="single"/>
                </w:rPr>
                <w:t>Appointment</w:t>
              </w:r>
            </w:hyperlink>
            <w:r>
              <w:t>, then it shall miss steps 12.5.1 to 12.5.3 and proceed directly to step 12.5.4.</w:t>
            </w:r>
          </w:p>
        </w:tc>
        <w:tc>
          <w:tcPr>
            <w:tcW w:w="0" w:type="auto"/>
            <w:tcBorders>
              <w:top w:val="single" w:sz="8" w:space="0" w:color="696969"/>
              <w:left w:val="single" w:sz="8" w:space="0" w:color="696969"/>
              <w:bottom w:val="single" w:sz="8" w:space="0" w:color="696969"/>
              <w:right w:val="single" w:sz="8" w:space="0" w:color="696969"/>
            </w:tcBorders>
          </w:tcPr>
          <w:p w14:paraId="277F9D0F" w14:textId="77777777" w:rsidR="00DA0FFE" w:rsidRPr="00334A8E" w:rsidRDefault="002F6A77">
            <w:pPr>
              <w:widowControl w:val="0"/>
              <w:spacing w:beforeAutospacing="1" w:after="320" w:afterAutospacing="1" w:line="276" w:lineRule="auto"/>
              <w:rPr>
                <w:rFonts w:cs="Arial"/>
                <w:szCs w:val="22"/>
                <w:lang w:eastAsia="en-US"/>
              </w:rPr>
            </w:pPr>
            <w: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65B91C11" w14:textId="2F495A0B" w:rsidR="00DA0FFE" w:rsidRPr="00334A8E" w:rsidRDefault="002F6A77">
            <w:pPr>
              <w:widowControl w:val="0"/>
              <w:spacing w:beforeAutospacing="1" w:after="320" w:afterAutospacing="1" w:line="276" w:lineRule="auto"/>
              <w:rPr>
                <w:rFonts w:cs="Arial"/>
                <w:szCs w:val="22"/>
                <w:lang w:eastAsia="en-US"/>
              </w:rPr>
            </w:pPr>
            <w:hyperlink r:id="rId1621">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976AD4B" w14:textId="06301F02"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62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EE104CC" w14:textId="2DC45ED6"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1623">
              <w:r>
                <w:rPr>
                  <w:color w:val="0000FF"/>
                  <w:u w:val="single"/>
                </w:rPr>
                <w:t>ONAGE</w:t>
              </w:r>
            </w:hyperlink>
          </w:p>
          <w:p w14:paraId="28E2C60D" w14:textId="615C0958" w:rsidR="00406F5B" w:rsidRPr="00334A8E" w:rsidRDefault="00406F5B">
            <w:pPr>
              <w:widowControl w:val="0"/>
              <w:spacing w:beforeAutospacing="1" w:after="320" w:afterAutospacing="1" w:line="276" w:lineRule="auto"/>
              <w:rPr>
                <w:rFonts w:cs="Arial"/>
                <w:szCs w:val="22"/>
                <w:lang w:eastAsia="en-US"/>
              </w:rPr>
            </w:pPr>
            <w:r>
              <w:t>This includes the identity of the Losing </w:t>
            </w:r>
            <w:hyperlink r:id="rId1624">
              <w:r>
                <w:rPr>
                  <w:color w:val="0000FF"/>
                  <w:u w:val="single"/>
                </w:rPr>
                <w:t>MAM</w:t>
              </w:r>
            </w:hyperlink>
            <w:r>
              <w:t>.</w:t>
            </w:r>
          </w:p>
        </w:tc>
        <w:tc>
          <w:tcPr>
            <w:tcW w:w="0" w:type="auto"/>
            <w:tcBorders>
              <w:top w:val="single" w:sz="8" w:space="0" w:color="696969"/>
              <w:left w:val="single" w:sz="8" w:space="0" w:color="696969"/>
              <w:bottom w:val="single" w:sz="8" w:space="0" w:color="696969"/>
              <w:right w:val="single" w:sz="8" w:space="0" w:color="696969"/>
            </w:tcBorders>
          </w:tcPr>
          <w:p w14:paraId="1ED4B638" w14:textId="07B87FA9"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625">
              <w:r>
                <w:rPr>
                  <w:color w:val="0000FF"/>
                  <w:u w:val="single"/>
                </w:rPr>
                <w:t>DTN</w:t>
              </w:r>
            </w:hyperlink>
          </w:p>
        </w:tc>
      </w:tr>
      <w:tr w:rsidR="009F46BE" w14:paraId="6B26996A" w14:textId="77777777">
        <w:tc>
          <w:tcPr>
            <w:tcW w:w="0" w:type="auto"/>
            <w:tcBorders>
              <w:top w:val="single" w:sz="8" w:space="0" w:color="696969"/>
              <w:left w:val="single" w:sz="8" w:space="0" w:color="696969"/>
              <w:bottom w:val="single" w:sz="8" w:space="0" w:color="696969"/>
              <w:right w:val="single" w:sz="8" w:space="0" w:color="696969"/>
            </w:tcBorders>
          </w:tcPr>
          <w:p w14:paraId="1E135A48" w14:textId="77777777" w:rsidR="00DA0FFE" w:rsidRPr="00334A8E" w:rsidRDefault="002F6A77">
            <w:pPr>
              <w:widowControl w:val="0"/>
              <w:spacing w:beforeAutospacing="1" w:after="320" w:afterAutospacing="1" w:line="276" w:lineRule="auto"/>
              <w:rPr>
                <w:rFonts w:cs="Arial"/>
                <w:szCs w:val="22"/>
                <w:lang w:eastAsia="en-US"/>
              </w:rPr>
            </w:pPr>
            <w:r>
              <w:t>12.5.2</w:t>
            </w:r>
          </w:p>
        </w:tc>
        <w:tc>
          <w:tcPr>
            <w:tcW w:w="0" w:type="auto"/>
            <w:tcBorders>
              <w:top w:val="single" w:sz="8" w:space="0" w:color="696969"/>
              <w:left w:val="single" w:sz="8" w:space="0" w:color="696969"/>
              <w:bottom w:val="single" w:sz="8" w:space="0" w:color="696969"/>
              <w:right w:val="single" w:sz="8" w:space="0" w:color="696969"/>
            </w:tcBorders>
          </w:tcPr>
          <w:p w14:paraId="4D5843D6" w14:textId="6EC4CB81" w:rsidR="00DA0FFE" w:rsidRPr="00334A8E" w:rsidRDefault="002F6A77">
            <w:pPr>
              <w:widowControl w:val="0"/>
              <w:spacing w:beforeAutospacing="1" w:after="320" w:afterAutospacing="1" w:line="276" w:lineRule="auto"/>
              <w:rPr>
                <w:rFonts w:eastAsia="Arial" w:cs="Arial"/>
                <w:szCs w:val="22"/>
                <w:lang w:eastAsia="en-US"/>
              </w:rPr>
            </w:pPr>
            <w:r>
              <w:t xml:space="preserve">Where commercial arrangements are not in place and the Gaining </w:t>
            </w:r>
            <w:hyperlink r:id="rId1626">
              <w:r>
                <w:rPr>
                  <w:color w:val="0000FF"/>
                  <w:u w:val="single"/>
                </w:rPr>
                <w:t>MAM</w:t>
              </w:r>
            </w:hyperlink>
            <w:r>
              <w:t xml:space="preserve"> requires a meter exchange before accepting the appointment.</w:t>
            </w:r>
          </w:p>
          <w:p w14:paraId="677B34A6" w14:textId="75A15207" w:rsidR="009409C3" w:rsidRPr="00334A8E" w:rsidRDefault="009409C3">
            <w:pPr>
              <w:widowControl w:val="0"/>
              <w:spacing w:beforeAutospacing="1" w:after="320" w:afterAutospacing="1" w:line="276" w:lineRule="auto"/>
              <w:rPr>
                <w:rFonts w:cs="Arial"/>
                <w:szCs w:val="22"/>
                <w:lang w:eastAsia="en-US"/>
              </w:rPr>
            </w:pPr>
            <w:r>
              <w:t xml:space="preserve">Where commercial arrangements are in place to enable transfer of the </w:t>
            </w:r>
            <w:hyperlink r:id="rId1627">
              <w:r>
                <w:rPr>
                  <w:color w:val="0000FF"/>
                  <w:u w:val="single"/>
                </w:rPr>
                <w:t>Metering Asset</w:t>
              </w:r>
            </w:hyperlink>
            <w:r>
              <w:t>, then the Gaining </w:t>
            </w:r>
            <w:hyperlink r:id="rId1628">
              <w:r>
                <w:rPr>
                  <w:color w:val="0000FF"/>
                  <w:u w:val="single"/>
                </w:rPr>
                <w:t>MAM</w:t>
              </w:r>
            </w:hyperlink>
            <w:r>
              <w:t> may accept the agent appointment and follow the process in Paragraph 11. </w:t>
            </w:r>
          </w:p>
        </w:tc>
        <w:tc>
          <w:tcPr>
            <w:tcW w:w="0" w:type="auto"/>
            <w:tcBorders>
              <w:top w:val="single" w:sz="8" w:space="0" w:color="696969"/>
              <w:left w:val="single" w:sz="8" w:space="0" w:color="696969"/>
              <w:bottom w:val="single" w:sz="8" w:space="0" w:color="696969"/>
              <w:right w:val="single" w:sz="8" w:space="0" w:color="696969"/>
            </w:tcBorders>
          </w:tcPr>
          <w:p w14:paraId="7C9FC2DB" w14:textId="77777777" w:rsidR="00DA0FFE" w:rsidRPr="00334A8E" w:rsidRDefault="002F6A77">
            <w:pPr>
              <w:widowControl w:val="0"/>
              <w:spacing w:beforeAutospacing="1" w:after="320" w:afterAutospacing="1" w:line="276" w:lineRule="auto"/>
              <w:rPr>
                <w:rFonts w:cs="Arial"/>
                <w:szCs w:val="22"/>
                <w:lang w:eastAsia="en-US"/>
              </w:rPr>
            </w:pPr>
            <w: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180343BF" w14:textId="28FFC68C"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629">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04AB759" w14:textId="1E8511CA" w:rsidR="00DA0FFE" w:rsidRPr="00334A8E" w:rsidRDefault="002F6A77">
            <w:pPr>
              <w:widowControl w:val="0"/>
              <w:spacing w:beforeAutospacing="1" w:after="320" w:afterAutospacing="1" w:line="276" w:lineRule="auto"/>
              <w:rPr>
                <w:rFonts w:cs="Arial"/>
                <w:szCs w:val="22"/>
                <w:lang w:eastAsia="en-US"/>
              </w:rPr>
            </w:pPr>
            <w:hyperlink r:id="rId1630">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BB59AB4" w14:textId="43BAF818"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1631">
              <w:r>
                <w:rPr>
                  <w:color w:val="0000FF"/>
                  <w:u w:val="single"/>
                </w:rPr>
                <w:t>RNAGE</w:t>
              </w:r>
            </w:hyperlink>
          </w:p>
          <w:p w14:paraId="5D68BDAD" w14:textId="370D76B3" w:rsidR="00406F5B" w:rsidRPr="00334A8E" w:rsidRDefault="00BB0F98">
            <w:pPr>
              <w:widowControl w:val="0"/>
              <w:spacing w:beforeAutospacing="1" w:after="320" w:afterAutospacing="1" w:line="276" w:lineRule="auto"/>
              <w:rPr>
                <w:rFonts w:cs="Arial"/>
                <w:szCs w:val="22"/>
                <w:lang w:eastAsia="en-US"/>
              </w:rPr>
            </w:pPr>
            <w:r>
              <w:t xml:space="preserve">Where possible. the Gaining </w:t>
            </w:r>
            <w:hyperlink r:id="rId1632">
              <w:r>
                <w:rPr>
                  <w:color w:val="0000FF"/>
                  <w:u w:val="single"/>
                </w:rPr>
                <w:t>MAM</w:t>
              </w:r>
            </w:hyperlink>
            <w:r>
              <w:t xml:space="preserve"> shall flag within the </w:t>
            </w:r>
            <w:hyperlink r:id="rId1633">
              <w:r>
                <w:rPr>
                  <w:color w:val="0000FF"/>
                  <w:u w:val="single"/>
                </w:rPr>
                <w:t>RNAGE</w:t>
              </w:r>
            </w:hyperlink>
            <w:r>
              <w:t xml:space="preserve"> that they are rejecting the </w:t>
            </w:r>
            <w:hyperlink r:id="rId1634">
              <w:r>
                <w:rPr>
                  <w:color w:val="0000FF"/>
                  <w:u w:val="single"/>
                </w:rPr>
                <w:t>Appointment</w:t>
              </w:r>
            </w:hyperlink>
            <w:r>
              <w:t xml:space="preserve"> because a meter exchange is required, as they do not have commercial arrangements in place to transfer the </w:t>
            </w:r>
            <w:hyperlink r:id="rId1635">
              <w:r>
                <w:rPr>
                  <w:color w:val="0000FF"/>
                  <w:u w:val="single"/>
                </w:rPr>
                <w:t>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164188B7" w14:textId="3CFC1BE4"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636">
              <w:r>
                <w:rPr>
                  <w:color w:val="0000FF"/>
                  <w:u w:val="single"/>
                </w:rPr>
                <w:t>DTN</w:t>
              </w:r>
            </w:hyperlink>
          </w:p>
        </w:tc>
      </w:tr>
      <w:tr w:rsidR="009F46BE" w14:paraId="46A827B3" w14:textId="77777777">
        <w:tc>
          <w:tcPr>
            <w:tcW w:w="0" w:type="auto"/>
            <w:tcBorders>
              <w:top w:val="single" w:sz="8" w:space="0" w:color="696969"/>
              <w:left w:val="single" w:sz="8" w:space="0" w:color="696969"/>
              <w:bottom w:val="single" w:sz="8" w:space="0" w:color="696969"/>
              <w:right w:val="single" w:sz="8" w:space="0" w:color="696969"/>
            </w:tcBorders>
          </w:tcPr>
          <w:p w14:paraId="42D8558B" w14:textId="77777777" w:rsidR="00DA0FFE" w:rsidRPr="00334A8E" w:rsidRDefault="002F6A77">
            <w:pPr>
              <w:widowControl w:val="0"/>
              <w:spacing w:beforeAutospacing="1" w:after="320" w:afterAutospacing="1" w:line="276" w:lineRule="auto"/>
              <w:rPr>
                <w:rFonts w:cs="Arial"/>
                <w:szCs w:val="22"/>
                <w:lang w:eastAsia="en-US"/>
              </w:rPr>
            </w:pPr>
            <w:r>
              <w:t>12.5.3</w:t>
            </w:r>
          </w:p>
        </w:tc>
        <w:tc>
          <w:tcPr>
            <w:tcW w:w="0" w:type="auto"/>
            <w:tcBorders>
              <w:top w:val="single" w:sz="8" w:space="0" w:color="696969"/>
              <w:left w:val="single" w:sz="8" w:space="0" w:color="696969"/>
              <w:bottom w:val="single" w:sz="8" w:space="0" w:color="696969"/>
              <w:right w:val="single" w:sz="8" w:space="0" w:color="696969"/>
            </w:tcBorders>
          </w:tcPr>
          <w:p w14:paraId="00568DD7" w14:textId="77777777" w:rsidR="00DA0FFE" w:rsidRPr="00334A8E" w:rsidRDefault="002F6A77">
            <w:pPr>
              <w:widowControl w:val="0"/>
              <w:spacing w:beforeAutospacing="1" w:after="320" w:afterAutospacing="1" w:line="276" w:lineRule="auto"/>
              <w:rPr>
                <w:rFonts w:cs="Arial"/>
                <w:szCs w:val="22"/>
                <w:lang w:eastAsia="en-US"/>
              </w:rPr>
            </w:pPr>
            <w:r>
              <w:t>Following 12.5.2.</w:t>
            </w:r>
          </w:p>
        </w:tc>
        <w:tc>
          <w:tcPr>
            <w:tcW w:w="0" w:type="auto"/>
            <w:tcBorders>
              <w:top w:val="single" w:sz="8" w:space="0" w:color="696969"/>
              <w:left w:val="single" w:sz="8" w:space="0" w:color="696969"/>
              <w:bottom w:val="single" w:sz="8" w:space="0" w:color="696969"/>
              <w:right w:val="single" w:sz="8" w:space="0" w:color="696969"/>
            </w:tcBorders>
          </w:tcPr>
          <w:p w14:paraId="138C2A81" w14:textId="2C5568DC" w:rsidR="00DA0FFE" w:rsidRPr="00334A8E" w:rsidRDefault="002F6A77">
            <w:pPr>
              <w:widowControl w:val="0"/>
              <w:spacing w:beforeAutospacing="1" w:after="320" w:afterAutospacing="1" w:line="276" w:lineRule="auto"/>
              <w:rPr>
                <w:rFonts w:cs="Arial"/>
                <w:szCs w:val="22"/>
                <w:lang w:eastAsia="en-US"/>
              </w:rPr>
            </w:pPr>
            <w:r>
              <w:t xml:space="preserve">Agree </w:t>
            </w:r>
            <w:hyperlink r:id="rId1637">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03474F97" w14:textId="0CF5192C"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638">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61C50297" w14:textId="587669A1" w:rsidR="00DA0FFE" w:rsidRPr="00334A8E" w:rsidRDefault="002F6A77">
            <w:pPr>
              <w:widowControl w:val="0"/>
              <w:spacing w:beforeAutospacing="1" w:after="320" w:afterAutospacing="1" w:line="276" w:lineRule="auto"/>
              <w:rPr>
                <w:rFonts w:cs="Arial"/>
                <w:szCs w:val="22"/>
                <w:lang w:eastAsia="en-US"/>
              </w:rPr>
            </w:pPr>
            <w:hyperlink r:id="rId1639">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E0149BB" w14:textId="77777777" w:rsidR="00DA0FFE" w:rsidRPr="00334A8E" w:rsidRDefault="002F6A77">
            <w:pPr>
              <w:widowControl w:val="0"/>
              <w:spacing w:beforeAutospacing="1" w:after="320" w:afterAutospacing="1" w:line="276" w:lineRule="auto"/>
              <w:rPr>
                <w:rFonts w:cs="Arial"/>
                <w:szCs w:val="22"/>
                <w:lang w:eastAsia="en-US"/>
              </w:rPr>
            </w:pPr>
            <w:r>
              <w:t>Discussion on why appointment was rejected</w:t>
            </w:r>
          </w:p>
        </w:tc>
        <w:tc>
          <w:tcPr>
            <w:tcW w:w="0" w:type="auto"/>
            <w:tcBorders>
              <w:top w:val="single" w:sz="8" w:space="0" w:color="696969"/>
              <w:left w:val="single" w:sz="8" w:space="0" w:color="696969"/>
              <w:bottom w:val="single" w:sz="8" w:space="0" w:color="696969"/>
              <w:right w:val="single" w:sz="8" w:space="0" w:color="696969"/>
            </w:tcBorders>
          </w:tcPr>
          <w:p w14:paraId="72767D0C"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F46BE" w14:paraId="744BC6F3" w14:textId="77777777">
        <w:tc>
          <w:tcPr>
            <w:tcW w:w="0" w:type="auto"/>
            <w:tcBorders>
              <w:top w:val="single" w:sz="8" w:space="0" w:color="696969"/>
              <w:left w:val="single" w:sz="8" w:space="0" w:color="696969"/>
              <w:bottom w:val="single" w:sz="8" w:space="0" w:color="696969"/>
              <w:right w:val="single" w:sz="8" w:space="0" w:color="696969"/>
            </w:tcBorders>
          </w:tcPr>
          <w:p w14:paraId="3C07DF0F" w14:textId="77777777" w:rsidR="00DA0FFE" w:rsidRPr="00334A8E" w:rsidRDefault="002F6A77">
            <w:pPr>
              <w:widowControl w:val="0"/>
              <w:spacing w:beforeAutospacing="1" w:after="320" w:afterAutospacing="1" w:line="276" w:lineRule="auto"/>
              <w:rPr>
                <w:rFonts w:cs="Arial"/>
                <w:szCs w:val="22"/>
                <w:lang w:eastAsia="en-US"/>
              </w:rPr>
            </w:pPr>
            <w:r>
              <w:t>12.5.4</w:t>
            </w:r>
          </w:p>
        </w:tc>
        <w:tc>
          <w:tcPr>
            <w:tcW w:w="0" w:type="auto"/>
            <w:tcBorders>
              <w:top w:val="single" w:sz="8" w:space="0" w:color="696969"/>
              <w:left w:val="single" w:sz="8" w:space="0" w:color="696969"/>
              <w:bottom w:val="single" w:sz="8" w:space="0" w:color="696969"/>
              <w:right w:val="single" w:sz="8" w:space="0" w:color="696969"/>
            </w:tcBorders>
          </w:tcPr>
          <w:p w14:paraId="150524E8" w14:textId="16BACE70" w:rsidR="00DA0FFE" w:rsidRPr="00334A8E" w:rsidRDefault="002F6A77">
            <w:pPr>
              <w:widowControl w:val="0"/>
              <w:spacing w:beforeAutospacing="1" w:after="320" w:afterAutospacing="1" w:line="276" w:lineRule="auto"/>
              <w:rPr>
                <w:rFonts w:cs="Arial"/>
                <w:szCs w:val="22"/>
                <w:lang w:eastAsia="en-US"/>
              </w:rPr>
            </w:pPr>
            <w:r>
              <w:t xml:space="preserve">Following agreement to exchange meter before </w:t>
            </w:r>
            <w:hyperlink r:id="rId1640">
              <w:r>
                <w:rPr>
                  <w:color w:val="0000FF"/>
                  <w:u w:val="single"/>
                </w:rPr>
                <w:t>MAM</w:t>
              </w:r>
            </w:hyperlink>
            <w: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0165A5B0" w14:textId="51BD463F" w:rsidR="00DA0FFE" w:rsidRPr="00334A8E" w:rsidRDefault="002F6A77">
            <w:pPr>
              <w:widowControl w:val="0"/>
              <w:spacing w:beforeAutospacing="1" w:after="320" w:afterAutospacing="1" w:line="276" w:lineRule="auto"/>
              <w:rPr>
                <w:rFonts w:cs="Arial"/>
                <w:szCs w:val="22"/>
                <w:lang w:eastAsia="en-US"/>
              </w:rPr>
            </w:pPr>
            <w:r>
              <w:t xml:space="preserve">Request </w:t>
            </w:r>
            <w:hyperlink r:id="rId1641">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3391F667" w14:textId="0BA59D9A" w:rsidR="00DA0FFE" w:rsidRPr="00334A8E" w:rsidRDefault="002F6A77">
            <w:pPr>
              <w:widowControl w:val="0"/>
              <w:spacing w:beforeAutospacing="1" w:after="320" w:afterAutospacing="1" w:line="276" w:lineRule="auto"/>
              <w:rPr>
                <w:rFonts w:cs="Arial"/>
                <w:szCs w:val="22"/>
                <w:lang w:eastAsia="en-US"/>
              </w:rPr>
            </w:pPr>
            <w:hyperlink r:id="rId1642">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1A6A05E" w14:textId="49A82A4B"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643">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062F80C" w14:textId="3921ECD3" w:rsidR="00DA0FFE" w:rsidRPr="00334A8E" w:rsidRDefault="002F6A77">
            <w:pPr>
              <w:widowControl w:val="0"/>
              <w:spacing w:beforeAutospacing="1" w:after="320" w:afterAutospacing="1" w:line="276" w:lineRule="auto"/>
              <w:rPr>
                <w:rFonts w:cs="Arial"/>
                <w:szCs w:val="22"/>
                <w:lang w:eastAsia="en-US"/>
              </w:rPr>
            </w:pPr>
            <w:hyperlink r:id="rId1644">
              <w:r>
                <w:rPr>
                  <w:color w:val="0000FF"/>
                  <w:u w:val="single"/>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1FD2C7E8" w14:textId="6E191042"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645">
              <w:r>
                <w:rPr>
                  <w:color w:val="0000FF"/>
                  <w:u w:val="single"/>
                </w:rPr>
                <w:t>DTN</w:t>
              </w:r>
            </w:hyperlink>
          </w:p>
        </w:tc>
      </w:tr>
      <w:tr w:rsidR="009F46BE" w14:paraId="7BF1B56B" w14:textId="77777777">
        <w:tc>
          <w:tcPr>
            <w:tcW w:w="0" w:type="auto"/>
            <w:tcBorders>
              <w:top w:val="single" w:sz="8" w:space="0" w:color="696969"/>
              <w:left w:val="single" w:sz="8" w:space="0" w:color="696969"/>
              <w:bottom w:val="single" w:sz="8" w:space="0" w:color="696969"/>
              <w:right w:val="single" w:sz="8" w:space="0" w:color="696969"/>
            </w:tcBorders>
          </w:tcPr>
          <w:p w14:paraId="1A1C56E9" w14:textId="77777777" w:rsidR="00DA0FFE" w:rsidRPr="00334A8E" w:rsidRDefault="002F6A77">
            <w:pPr>
              <w:widowControl w:val="0"/>
              <w:spacing w:beforeAutospacing="1" w:after="320" w:afterAutospacing="1" w:line="276" w:lineRule="auto"/>
              <w:rPr>
                <w:rFonts w:cs="Arial"/>
                <w:szCs w:val="22"/>
                <w:lang w:eastAsia="en-US"/>
              </w:rPr>
            </w:pPr>
            <w:r>
              <w:t>12.5.5</w:t>
            </w:r>
          </w:p>
        </w:tc>
        <w:tc>
          <w:tcPr>
            <w:tcW w:w="0" w:type="auto"/>
            <w:tcBorders>
              <w:top w:val="single" w:sz="8" w:space="0" w:color="696969"/>
              <w:left w:val="single" w:sz="8" w:space="0" w:color="696969"/>
              <w:bottom w:val="single" w:sz="8" w:space="0" w:color="696969"/>
              <w:right w:val="single" w:sz="8" w:space="0" w:color="696969"/>
            </w:tcBorders>
          </w:tcPr>
          <w:p w14:paraId="4C3EDB39" w14:textId="1AC0A982" w:rsidR="00DA0FFE" w:rsidRPr="00334A8E" w:rsidRDefault="002F6A77">
            <w:pPr>
              <w:widowControl w:val="0"/>
              <w:spacing w:beforeAutospacing="1" w:after="320" w:afterAutospacing="1" w:line="276" w:lineRule="auto"/>
              <w:rPr>
                <w:rFonts w:cs="Arial"/>
                <w:szCs w:val="22"/>
                <w:lang w:eastAsia="en-US"/>
              </w:rPr>
            </w:pPr>
            <w:r>
              <w:t>Within 2</w:t>
            </w:r>
            <w:hyperlink r:id="rId1646" w:history="1">
              <w:r w:rsidRPr="00DE4EBB">
                <w:rPr>
                  <w:rStyle w:val="Hyperlink"/>
                  <w:color w:val="0000FF"/>
                </w:rPr>
                <w:t>WD</w:t>
              </w:r>
            </w:hyperlink>
            <w:r>
              <w:t>s of 12.5.4.</w:t>
            </w:r>
          </w:p>
        </w:tc>
        <w:tc>
          <w:tcPr>
            <w:tcW w:w="0" w:type="auto"/>
            <w:tcBorders>
              <w:top w:val="single" w:sz="8" w:space="0" w:color="696969"/>
              <w:left w:val="single" w:sz="8" w:space="0" w:color="696969"/>
              <w:bottom w:val="single" w:sz="8" w:space="0" w:color="696969"/>
              <w:right w:val="single" w:sz="8" w:space="0" w:color="696969"/>
            </w:tcBorders>
          </w:tcPr>
          <w:p w14:paraId="226CE47D" w14:textId="769FE57B"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647">
              <w:r>
                <w:rPr>
                  <w:color w:val="0000FF"/>
                  <w:u w:val="single"/>
                </w:rPr>
                <w:t>Metering Asset</w:t>
              </w:r>
            </w:hyperlink>
            <w:r>
              <w:t xml:space="preserve"> exchange request.</w:t>
            </w:r>
          </w:p>
        </w:tc>
        <w:tc>
          <w:tcPr>
            <w:tcW w:w="0" w:type="auto"/>
            <w:tcBorders>
              <w:top w:val="single" w:sz="8" w:space="0" w:color="696969"/>
              <w:left w:val="single" w:sz="8" w:space="0" w:color="696969"/>
              <w:bottom w:val="single" w:sz="8" w:space="0" w:color="696969"/>
              <w:right w:val="single" w:sz="8" w:space="0" w:color="696969"/>
            </w:tcBorders>
          </w:tcPr>
          <w:p w14:paraId="46864D87" w14:textId="57038126"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648">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2958FDC6" w14:textId="234064AA" w:rsidR="00DA0FFE" w:rsidRPr="00334A8E" w:rsidRDefault="002F6A77">
            <w:pPr>
              <w:widowControl w:val="0"/>
              <w:spacing w:beforeAutospacing="1" w:after="320" w:afterAutospacing="1" w:line="276" w:lineRule="auto"/>
              <w:rPr>
                <w:rFonts w:cs="Arial"/>
                <w:szCs w:val="22"/>
                <w:lang w:eastAsia="en-US"/>
              </w:rPr>
            </w:pPr>
            <w:hyperlink r:id="rId1649">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9325DE5" w14:textId="1596C789"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1650">
              <w:r>
                <w:rPr>
                  <w:color w:val="0000FF"/>
                  <w:u w:val="single"/>
                </w:rPr>
                <w:t>RRJOB</w:t>
              </w:r>
            </w:hyperlink>
          </w:p>
          <w:p w14:paraId="560C6494" w14:textId="636050D9" w:rsidR="00F52694" w:rsidRPr="00334A8E" w:rsidRDefault="00F46F4D">
            <w:pPr>
              <w:widowControl w:val="0"/>
              <w:spacing w:beforeAutospacing="1" w:after="320" w:afterAutospacing="1" w:line="276" w:lineRule="auto"/>
              <w:rPr>
                <w:rFonts w:cs="Arial"/>
                <w:szCs w:val="22"/>
                <w:lang w:eastAsia="en-US"/>
              </w:rPr>
            </w:pPr>
            <w:r>
              <w:t xml:space="preserve">The Gaining </w:t>
            </w:r>
            <w:hyperlink r:id="rId1651">
              <w:r>
                <w:rPr>
                  <w:color w:val="0000FF"/>
                  <w:u w:val="single"/>
                </w:rPr>
                <w:t>MAM</w:t>
              </w:r>
            </w:hyperlink>
            <w:r>
              <w:t xml:space="preserve"> will make a commercial decision whether to accept the job prior to formal </w:t>
            </w:r>
            <w:hyperlink r:id="rId1652">
              <w:r>
                <w:rPr>
                  <w:color w:val="0000FF"/>
                  <w:u w:val="single"/>
                </w:rPr>
                <w:t>Appointment</w:t>
              </w:r>
            </w:hyperlink>
            <w:r>
              <w:t xml:space="preserve">. Where the Gaining </w:t>
            </w:r>
            <w:hyperlink r:id="rId1653">
              <w:r>
                <w:rPr>
                  <w:color w:val="0000FF"/>
                  <w:u w:val="single"/>
                </w:rPr>
                <w:t>MAM</w:t>
              </w:r>
            </w:hyperlink>
            <w:r>
              <w:t xml:space="preserve"> rejects the job then the </w:t>
            </w:r>
            <w:hyperlink r:id="rId1654">
              <w:r>
                <w:rPr>
                  <w:color w:val="0000FF"/>
                  <w:u w:val="single"/>
                </w:rPr>
                <w:t>RRJOB</w:t>
              </w:r>
            </w:hyperlink>
            <w:r>
              <w:t xml:space="preserve"> will state this and the process will end.</w:t>
            </w:r>
          </w:p>
        </w:tc>
        <w:tc>
          <w:tcPr>
            <w:tcW w:w="0" w:type="auto"/>
            <w:tcBorders>
              <w:top w:val="single" w:sz="8" w:space="0" w:color="696969"/>
              <w:left w:val="single" w:sz="8" w:space="0" w:color="696969"/>
              <w:bottom w:val="single" w:sz="8" w:space="0" w:color="696969"/>
              <w:right w:val="single" w:sz="8" w:space="0" w:color="696969"/>
            </w:tcBorders>
          </w:tcPr>
          <w:p w14:paraId="347B5ED4" w14:textId="1536FB90"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655">
              <w:r>
                <w:rPr>
                  <w:color w:val="0000FF"/>
                  <w:u w:val="single"/>
                </w:rPr>
                <w:t>DTN</w:t>
              </w:r>
            </w:hyperlink>
          </w:p>
        </w:tc>
      </w:tr>
      <w:tr w:rsidR="009F46BE" w14:paraId="1489FF5C" w14:textId="77777777">
        <w:tc>
          <w:tcPr>
            <w:tcW w:w="0" w:type="auto"/>
            <w:tcBorders>
              <w:top w:val="single" w:sz="8" w:space="0" w:color="696969"/>
              <w:left w:val="single" w:sz="8" w:space="0" w:color="696969"/>
              <w:bottom w:val="single" w:sz="8" w:space="0" w:color="696969"/>
              <w:right w:val="single" w:sz="8" w:space="0" w:color="696969"/>
            </w:tcBorders>
          </w:tcPr>
          <w:p w14:paraId="02C9B1E0" w14:textId="77777777" w:rsidR="00DA0FFE" w:rsidRPr="00334A8E" w:rsidRDefault="002F6A77">
            <w:pPr>
              <w:widowControl w:val="0"/>
              <w:spacing w:beforeAutospacing="1" w:after="320" w:afterAutospacing="1" w:line="276" w:lineRule="auto"/>
              <w:rPr>
                <w:rFonts w:cs="Arial"/>
                <w:szCs w:val="22"/>
                <w:lang w:eastAsia="en-US"/>
              </w:rPr>
            </w:pPr>
            <w:r>
              <w:t>12.5.6</w:t>
            </w:r>
          </w:p>
        </w:tc>
        <w:tc>
          <w:tcPr>
            <w:tcW w:w="0" w:type="auto"/>
            <w:tcBorders>
              <w:top w:val="single" w:sz="8" w:space="0" w:color="696969"/>
              <w:left w:val="single" w:sz="8" w:space="0" w:color="696969"/>
              <w:bottom w:val="single" w:sz="8" w:space="0" w:color="696969"/>
              <w:right w:val="single" w:sz="8" w:space="0" w:color="696969"/>
            </w:tcBorders>
          </w:tcPr>
          <w:p w14:paraId="0EB9965A" w14:textId="77777777" w:rsidR="00DA0FFE" w:rsidRPr="00334A8E" w:rsidRDefault="002F6A77">
            <w:pPr>
              <w:widowControl w:val="0"/>
              <w:spacing w:beforeAutospacing="1" w:after="320" w:afterAutospacing="1" w:line="276" w:lineRule="auto"/>
              <w:rPr>
                <w:rFonts w:cs="Arial"/>
                <w:szCs w:val="22"/>
                <w:lang w:eastAsia="en-US"/>
              </w:rPr>
            </w:pPr>
            <w:r>
              <w:t>Following 12.5.4.</w:t>
            </w:r>
          </w:p>
        </w:tc>
        <w:tc>
          <w:tcPr>
            <w:tcW w:w="0" w:type="auto"/>
            <w:tcBorders>
              <w:top w:val="single" w:sz="8" w:space="0" w:color="696969"/>
              <w:left w:val="single" w:sz="8" w:space="0" w:color="696969"/>
              <w:bottom w:val="single" w:sz="8" w:space="0" w:color="696969"/>
              <w:right w:val="single" w:sz="8" w:space="0" w:color="696969"/>
            </w:tcBorders>
          </w:tcPr>
          <w:p w14:paraId="00C9A21D" w14:textId="477ECDE1" w:rsidR="00DA0FFE" w:rsidRPr="00334A8E" w:rsidRDefault="002F6A77">
            <w:pPr>
              <w:widowControl w:val="0"/>
              <w:spacing w:beforeAutospacing="1" w:after="320" w:afterAutospacing="1" w:line="276" w:lineRule="auto"/>
              <w:rPr>
                <w:rFonts w:cs="Arial"/>
                <w:szCs w:val="22"/>
                <w:lang w:eastAsia="en-US"/>
              </w:rPr>
            </w:pPr>
            <w:r>
              <w:t xml:space="preserve">Request </w:t>
            </w:r>
            <w:hyperlink r:id="rId1656">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525CEB7B" w14:textId="0C609ED4"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657">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1C2A952" w14:textId="0D24BE92" w:rsidR="00DA0FFE" w:rsidRPr="00334A8E" w:rsidRDefault="002F6A77">
            <w:pPr>
              <w:widowControl w:val="0"/>
              <w:spacing w:beforeAutospacing="1" w:after="320" w:afterAutospacing="1" w:line="276" w:lineRule="auto"/>
              <w:rPr>
                <w:rFonts w:cs="Arial"/>
                <w:szCs w:val="22"/>
                <w:lang w:eastAsia="en-US"/>
              </w:rPr>
            </w:pPr>
            <w:hyperlink r:id="rId1658">
              <w:r>
                <w:rPr>
                  <w:color w:val="0000FF"/>
                  <w:u w:val="single"/>
                </w:rPr>
                <w:t>Meter</w:t>
              </w:r>
            </w:hyperlink>
            <w:r>
              <w:t xml:space="preserve"> Worker / </w:t>
            </w:r>
            <w:hyperlink r:id="rId1659">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33E699B6" w14:textId="00B9211B" w:rsidR="00DA0FFE" w:rsidRPr="00334A8E" w:rsidRDefault="002F6A77">
            <w:pPr>
              <w:widowControl w:val="0"/>
              <w:spacing w:beforeAutospacing="1" w:after="320" w:afterAutospacing="1" w:line="276" w:lineRule="auto"/>
              <w:rPr>
                <w:rFonts w:cs="Arial"/>
                <w:szCs w:val="22"/>
                <w:lang w:eastAsia="en-US"/>
              </w:rPr>
            </w:pPr>
            <w:r>
              <w:t xml:space="preserve">Information contained within </w:t>
            </w:r>
            <w:hyperlink r:id="rId1660">
              <w:r>
                <w:rPr>
                  <w:color w:val="0000FF"/>
                  <w:u w:val="single"/>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30A3BCAD"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F46BE" w14:paraId="0BC8275E" w14:textId="77777777">
        <w:tc>
          <w:tcPr>
            <w:tcW w:w="0" w:type="auto"/>
            <w:tcBorders>
              <w:top w:val="single" w:sz="8" w:space="0" w:color="696969"/>
              <w:left w:val="single" w:sz="8" w:space="0" w:color="696969"/>
              <w:bottom w:val="single" w:sz="8" w:space="0" w:color="696969"/>
              <w:right w:val="single" w:sz="8" w:space="0" w:color="696969"/>
            </w:tcBorders>
          </w:tcPr>
          <w:p w14:paraId="0D161CFB" w14:textId="77777777" w:rsidR="00DA0FFE" w:rsidRPr="00334A8E" w:rsidRDefault="002F6A77">
            <w:pPr>
              <w:widowControl w:val="0"/>
              <w:spacing w:beforeAutospacing="1" w:after="320" w:afterAutospacing="1" w:line="276" w:lineRule="auto"/>
              <w:rPr>
                <w:rFonts w:cs="Arial"/>
                <w:szCs w:val="22"/>
                <w:lang w:eastAsia="en-US"/>
              </w:rPr>
            </w:pPr>
            <w:r>
              <w:t>12.5.7</w:t>
            </w:r>
          </w:p>
        </w:tc>
        <w:tc>
          <w:tcPr>
            <w:tcW w:w="0" w:type="auto"/>
            <w:tcBorders>
              <w:top w:val="single" w:sz="8" w:space="0" w:color="696969"/>
              <w:left w:val="single" w:sz="8" w:space="0" w:color="696969"/>
              <w:bottom w:val="single" w:sz="8" w:space="0" w:color="696969"/>
              <w:right w:val="single" w:sz="8" w:space="0" w:color="696969"/>
            </w:tcBorders>
          </w:tcPr>
          <w:p w14:paraId="5C66CF0A" w14:textId="0F93CBD9" w:rsidR="00DA0FFE" w:rsidRPr="00334A8E" w:rsidRDefault="002F6A77">
            <w:pPr>
              <w:widowControl w:val="0"/>
              <w:spacing w:beforeAutospacing="1" w:after="320" w:afterAutospacing="1" w:line="276" w:lineRule="auto"/>
              <w:rPr>
                <w:rFonts w:eastAsia="Arial" w:cs="Arial"/>
                <w:szCs w:val="22"/>
                <w:lang w:eastAsia="en-US"/>
              </w:rPr>
            </w:pPr>
            <w:r>
              <w:t xml:space="preserve">48hrs prior to </w:t>
            </w:r>
            <w:hyperlink r:id="rId1661">
              <w:r>
                <w:rPr>
                  <w:color w:val="0000FF"/>
                  <w:u w:val="single"/>
                </w:rPr>
                <w:t>Metering Asset</w:t>
              </w:r>
            </w:hyperlink>
            <w:r>
              <w:t xml:space="preserve"> exchange.</w:t>
            </w:r>
          </w:p>
          <w:p w14:paraId="24627146" w14:textId="1E0E2840" w:rsidR="00B37970" w:rsidRPr="00334A8E" w:rsidRDefault="0028302B">
            <w:pPr>
              <w:widowControl w:val="0"/>
              <w:spacing w:beforeAutospacing="1" w:after="320" w:afterAutospacing="1" w:line="276" w:lineRule="auto"/>
              <w:rPr>
                <w:rFonts w:cs="Arial"/>
                <w:szCs w:val="22"/>
                <w:lang w:eastAsia="en-US"/>
              </w:rPr>
            </w:pPr>
            <w:r>
              <w:t xml:space="preserve">The requirement to send a pre-notification is contained within the </w:t>
            </w:r>
            <w:hyperlink r:id="rId1662">
              <w:r>
                <w:rPr>
                  <w:color w:val="0000FF"/>
                  <w:u w:val="single"/>
                </w:rPr>
                <w:t>Connection and Disconnection Regulation</w:t>
              </w:r>
            </w:hyperlink>
            <w:r>
              <w:t>s.</w:t>
            </w:r>
          </w:p>
        </w:tc>
        <w:tc>
          <w:tcPr>
            <w:tcW w:w="0" w:type="auto"/>
            <w:tcBorders>
              <w:top w:val="single" w:sz="8" w:space="0" w:color="696969"/>
              <w:left w:val="single" w:sz="8" w:space="0" w:color="696969"/>
              <w:bottom w:val="single" w:sz="8" w:space="0" w:color="696969"/>
              <w:right w:val="single" w:sz="8" w:space="0" w:color="696969"/>
            </w:tcBorders>
          </w:tcPr>
          <w:p w14:paraId="6FA044B9" w14:textId="49F57933" w:rsidR="00DA0FFE" w:rsidRPr="00334A8E" w:rsidRDefault="002F6A77">
            <w:pPr>
              <w:widowControl w:val="0"/>
              <w:spacing w:beforeAutospacing="1" w:after="320" w:afterAutospacing="1" w:line="276" w:lineRule="auto"/>
              <w:rPr>
                <w:rFonts w:cs="Arial"/>
                <w:szCs w:val="22"/>
                <w:lang w:eastAsia="en-US"/>
              </w:rPr>
            </w:pPr>
            <w:r>
              <w:t xml:space="preserve">Pre-notification of </w:t>
            </w:r>
            <w:hyperlink r:id="rId1663">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7279532F" w14:textId="00B67AAD"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66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3791428" w14:textId="71BEB192" w:rsidR="00DA0FFE" w:rsidRPr="00334A8E" w:rsidRDefault="002F6A77">
            <w:pPr>
              <w:widowControl w:val="0"/>
              <w:spacing w:beforeAutospacing="1" w:after="320" w:afterAutospacing="1" w:line="276" w:lineRule="auto"/>
              <w:rPr>
                <w:rFonts w:cs="Arial"/>
                <w:szCs w:val="22"/>
                <w:lang w:eastAsia="en-US"/>
              </w:rPr>
            </w:pPr>
            <w:hyperlink r:id="rId1665">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39BA761" w14:textId="7F2EC8C7"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1666">
              <w:r>
                <w:rPr>
                  <w:color w:val="0000FF"/>
                  <w:u w:val="single"/>
                </w:rPr>
                <w:t>ONJOB</w:t>
              </w:r>
            </w:hyperlink>
          </w:p>
          <w:p w14:paraId="47071387" w14:textId="0AD36C00" w:rsidR="0028302B" w:rsidRPr="00334A8E" w:rsidRDefault="008625DA">
            <w:pPr>
              <w:widowControl w:val="0"/>
              <w:spacing w:beforeAutospacing="1" w:after="320" w:afterAutospacing="1" w:line="276" w:lineRule="auto"/>
              <w:rPr>
                <w:rFonts w:cs="Arial"/>
                <w:szCs w:val="22"/>
                <w:lang w:eastAsia="en-US"/>
              </w:rPr>
            </w:pPr>
            <w:r>
              <w:t xml:space="preserve">The </w:t>
            </w:r>
            <w:hyperlink r:id="rId1667">
              <w:r>
                <w:rPr>
                  <w:color w:val="0000FF"/>
                  <w:u w:val="single"/>
                </w:rPr>
                <w:t>ONJOB</w:t>
              </w:r>
            </w:hyperlink>
            <w:r>
              <w:t xml:space="preserve"> and </w:t>
            </w:r>
            <w:hyperlink r:id="rId1668">
              <w:r>
                <w:rPr>
                  <w:color w:val="0000FF"/>
                  <w:u w:val="single"/>
                </w:rPr>
                <w:t>RNJOB</w:t>
              </w:r>
            </w:hyperlink>
            <w:r>
              <w:t xml:space="preserve"> </w:t>
            </w:r>
            <w:hyperlink r:id="rId1669">
              <w:r>
                <w:rPr>
                  <w:color w:val="0000FF"/>
                  <w:u w:val="single"/>
                </w:rPr>
                <w:t>Market Message</w:t>
              </w:r>
            </w:hyperlink>
            <w:r>
              <w:t>s may also be used to notify the 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75850971" w14:textId="3F61FFF9"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670">
              <w:r>
                <w:rPr>
                  <w:color w:val="0000FF"/>
                  <w:u w:val="single"/>
                </w:rPr>
                <w:t>DTN</w:t>
              </w:r>
            </w:hyperlink>
          </w:p>
        </w:tc>
      </w:tr>
      <w:tr w:rsidR="009F46BE" w14:paraId="3948C100" w14:textId="77777777">
        <w:tc>
          <w:tcPr>
            <w:tcW w:w="0" w:type="auto"/>
            <w:tcBorders>
              <w:top w:val="single" w:sz="8" w:space="0" w:color="696969"/>
              <w:left w:val="single" w:sz="8" w:space="0" w:color="696969"/>
              <w:bottom w:val="single" w:sz="8" w:space="0" w:color="696969"/>
              <w:right w:val="single" w:sz="8" w:space="0" w:color="696969"/>
            </w:tcBorders>
          </w:tcPr>
          <w:p w14:paraId="189B099B" w14:textId="77777777" w:rsidR="00DA0FFE" w:rsidRPr="00334A8E" w:rsidRDefault="002F6A77">
            <w:pPr>
              <w:widowControl w:val="0"/>
              <w:spacing w:beforeAutospacing="1" w:after="320" w:afterAutospacing="1" w:line="276" w:lineRule="auto"/>
              <w:rPr>
                <w:rFonts w:cs="Arial"/>
                <w:szCs w:val="22"/>
                <w:lang w:eastAsia="en-US"/>
              </w:rPr>
            </w:pPr>
            <w:r>
              <w:t>12.5.8</w:t>
            </w:r>
          </w:p>
        </w:tc>
        <w:tc>
          <w:tcPr>
            <w:tcW w:w="0" w:type="auto"/>
            <w:tcBorders>
              <w:top w:val="single" w:sz="8" w:space="0" w:color="696969"/>
              <w:left w:val="single" w:sz="8" w:space="0" w:color="696969"/>
              <w:bottom w:val="single" w:sz="8" w:space="0" w:color="696969"/>
              <w:right w:val="single" w:sz="8" w:space="0" w:color="696969"/>
            </w:tcBorders>
          </w:tcPr>
          <w:p w14:paraId="0ECC4B97" w14:textId="34B6AB11" w:rsidR="00DA0FFE" w:rsidRPr="00334A8E" w:rsidRDefault="002F6A77">
            <w:pPr>
              <w:widowControl w:val="0"/>
              <w:spacing w:beforeAutospacing="1" w:after="320" w:afterAutospacing="1" w:line="276" w:lineRule="auto"/>
              <w:rPr>
                <w:rFonts w:cs="Arial"/>
                <w:szCs w:val="22"/>
                <w:lang w:eastAsia="en-US"/>
              </w:rPr>
            </w:pPr>
            <w:r>
              <w:t>Within 2</w:t>
            </w:r>
            <w:hyperlink r:id="rId1671" w:history="1">
              <w:r w:rsidRPr="00DE4EBB">
                <w:rPr>
                  <w:rStyle w:val="Hyperlink"/>
                  <w:color w:val="0000FF"/>
                </w:rPr>
                <w:t>WD</w:t>
              </w:r>
            </w:hyperlink>
            <w:r>
              <w:t>s of 12.5.7.</w:t>
            </w:r>
          </w:p>
        </w:tc>
        <w:tc>
          <w:tcPr>
            <w:tcW w:w="0" w:type="auto"/>
            <w:tcBorders>
              <w:top w:val="single" w:sz="8" w:space="0" w:color="696969"/>
              <w:left w:val="single" w:sz="8" w:space="0" w:color="696969"/>
              <w:bottom w:val="single" w:sz="8" w:space="0" w:color="696969"/>
              <w:right w:val="single" w:sz="8" w:space="0" w:color="696969"/>
            </w:tcBorders>
          </w:tcPr>
          <w:p w14:paraId="4E7C8FE2" w14:textId="5BEF4320" w:rsidR="00DA0FFE" w:rsidRPr="00334A8E" w:rsidRDefault="002F6A77">
            <w:pPr>
              <w:widowControl w:val="0"/>
              <w:spacing w:beforeAutospacing="1" w:after="320" w:afterAutospacing="1" w:line="276" w:lineRule="auto"/>
              <w:rPr>
                <w:rFonts w:cs="Arial"/>
                <w:szCs w:val="22"/>
                <w:lang w:eastAsia="en-US"/>
              </w:rPr>
            </w:pPr>
            <w:r>
              <w:t xml:space="preserve">Respond to pre-notification of </w:t>
            </w:r>
            <w:hyperlink r:id="rId1672">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1BA8BB81" w14:textId="3068E22B" w:rsidR="00DA0FFE" w:rsidRPr="00334A8E" w:rsidRDefault="002F6A77">
            <w:pPr>
              <w:widowControl w:val="0"/>
              <w:spacing w:beforeAutospacing="1" w:after="320" w:afterAutospacing="1" w:line="276" w:lineRule="auto"/>
              <w:rPr>
                <w:rFonts w:cs="Arial"/>
                <w:szCs w:val="22"/>
                <w:lang w:eastAsia="en-US"/>
              </w:rPr>
            </w:pPr>
            <w:hyperlink r:id="rId1673">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32DF4A5" w14:textId="03A05027"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67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50F1AF0" w14:textId="23F7D94D" w:rsidR="00DA0FFE" w:rsidRPr="00334A8E" w:rsidRDefault="002F6A77">
            <w:pPr>
              <w:widowControl w:val="0"/>
              <w:spacing w:beforeAutospacing="1" w:after="320" w:afterAutospacing="1" w:line="276" w:lineRule="auto"/>
              <w:rPr>
                <w:rFonts w:cs="Arial"/>
                <w:szCs w:val="22"/>
                <w:lang w:eastAsia="en-US"/>
              </w:rPr>
            </w:pPr>
            <w:hyperlink r:id="rId1675">
              <w:r>
                <w:rPr>
                  <w:color w:val="0000FF"/>
                  <w:u w:val="single"/>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2F89171F" w14:textId="3498FFEC"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676">
              <w:r>
                <w:rPr>
                  <w:color w:val="0000FF"/>
                  <w:u w:val="single"/>
                </w:rPr>
                <w:t>DTN</w:t>
              </w:r>
            </w:hyperlink>
          </w:p>
        </w:tc>
      </w:tr>
      <w:tr w:rsidR="009F46BE" w14:paraId="0460E853" w14:textId="77777777">
        <w:tc>
          <w:tcPr>
            <w:tcW w:w="0" w:type="auto"/>
            <w:tcBorders>
              <w:top w:val="single" w:sz="8" w:space="0" w:color="696969"/>
              <w:left w:val="single" w:sz="8" w:space="0" w:color="696969"/>
              <w:bottom w:val="single" w:sz="8" w:space="0" w:color="696969"/>
              <w:right w:val="single" w:sz="8" w:space="0" w:color="696969"/>
            </w:tcBorders>
          </w:tcPr>
          <w:p w14:paraId="3720F471" w14:textId="77777777" w:rsidR="00DA0FFE" w:rsidRPr="00334A8E" w:rsidRDefault="002F6A77">
            <w:pPr>
              <w:widowControl w:val="0"/>
              <w:spacing w:beforeAutospacing="1" w:after="320" w:afterAutospacing="1" w:line="276" w:lineRule="auto"/>
              <w:rPr>
                <w:rFonts w:cs="Arial"/>
                <w:szCs w:val="22"/>
                <w:lang w:eastAsia="en-US"/>
              </w:rPr>
            </w:pPr>
            <w:r>
              <w:t>12.5.9</w:t>
            </w:r>
          </w:p>
        </w:tc>
        <w:tc>
          <w:tcPr>
            <w:tcW w:w="0" w:type="auto"/>
            <w:tcBorders>
              <w:top w:val="single" w:sz="8" w:space="0" w:color="696969"/>
              <w:left w:val="single" w:sz="8" w:space="0" w:color="696969"/>
              <w:bottom w:val="single" w:sz="8" w:space="0" w:color="696969"/>
              <w:right w:val="single" w:sz="8" w:space="0" w:color="696969"/>
            </w:tcBorders>
          </w:tcPr>
          <w:p w14:paraId="064E6BEB" w14:textId="77777777" w:rsidR="00DA0FFE" w:rsidRPr="00334A8E" w:rsidRDefault="002F6A77">
            <w:pPr>
              <w:widowControl w:val="0"/>
              <w:spacing w:beforeAutospacing="1" w:after="320" w:afterAutospacing="1" w:line="276" w:lineRule="auto"/>
              <w:rPr>
                <w:rFonts w:cs="Arial"/>
                <w:szCs w:val="22"/>
                <w:lang w:eastAsia="en-US"/>
              </w:rPr>
            </w:pPr>
            <w:r>
              <w:t>At the time and date specified within the request in 12.5.6.</w:t>
            </w:r>
          </w:p>
        </w:tc>
        <w:tc>
          <w:tcPr>
            <w:tcW w:w="0" w:type="auto"/>
            <w:tcBorders>
              <w:top w:val="single" w:sz="8" w:space="0" w:color="696969"/>
              <w:left w:val="single" w:sz="8" w:space="0" w:color="696969"/>
              <w:bottom w:val="single" w:sz="8" w:space="0" w:color="696969"/>
              <w:right w:val="single" w:sz="8" w:space="0" w:color="696969"/>
            </w:tcBorders>
          </w:tcPr>
          <w:p w14:paraId="098EDA2F" w14:textId="193DC0FF" w:rsidR="00DA0FFE" w:rsidRPr="00334A8E" w:rsidRDefault="002F6A77">
            <w:pPr>
              <w:widowControl w:val="0"/>
              <w:spacing w:beforeAutospacing="1" w:after="320" w:afterAutospacing="1" w:line="276" w:lineRule="auto"/>
              <w:rPr>
                <w:rFonts w:cs="Arial"/>
                <w:szCs w:val="22"/>
                <w:lang w:eastAsia="en-US"/>
              </w:rPr>
            </w:pPr>
            <w:r>
              <w:t xml:space="preserve">Carry out </w:t>
            </w:r>
            <w:hyperlink r:id="rId1677">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4854FF50" w14:textId="7E9F4AD1" w:rsidR="00DA0FFE" w:rsidRPr="00334A8E" w:rsidRDefault="002F6A77">
            <w:pPr>
              <w:widowControl w:val="0"/>
              <w:spacing w:beforeAutospacing="1" w:after="320" w:afterAutospacing="1" w:line="276" w:lineRule="auto"/>
              <w:rPr>
                <w:rFonts w:cs="Arial"/>
                <w:szCs w:val="22"/>
                <w:lang w:eastAsia="en-US"/>
              </w:rPr>
            </w:pPr>
            <w:r w:rsidRPr="00CD4E12">
              <w:t>Meter</w:t>
            </w:r>
            <w:r>
              <w:t xml:space="preserve"> Worker / </w:t>
            </w:r>
            <w:hyperlink r:id="rId1678">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7FD3696A" w14:textId="77777777" w:rsidR="00DA0FFE" w:rsidRPr="00334A8E" w:rsidRDefault="002F6A77">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6C80010A" w14:textId="6EF3DC3C" w:rsidR="00DA0FFE" w:rsidRPr="00334A8E" w:rsidRDefault="002F6A77">
            <w:pPr>
              <w:widowControl w:val="0"/>
              <w:spacing w:beforeAutospacing="1" w:after="320" w:afterAutospacing="1" w:line="276" w:lineRule="auto"/>
              <w:rPr>
                <w:rFonts w:cs="Arial"/>
                <w:szCs w:val="22"/>
                <w:lang w:eastAsia="en-US"/>
              </w:rPr>
            </w:pPr>
            <w:r>
              <w:t xml:space="preserve">Internal </w:t>
            </w:r>
            <w:r w:rsidRPr="00CD4E12">
              <w:t>Process</w:t>
            </w:r>
          </w:p>
        </w:tc>
        <w:tc>
          <w:tcPr>
            <w:tcW w:w="0" w:type="auto"/>
            <w:tcBorders>
              <w:top w:val="single" w:sz="8" w:space="0" w:color="696969"/>
              <w:left w:val="single" w:sz="8" w:space="0" w:color="696969"/>
              <w:bottom w:val="single" w:sz="8" w:space="0" w:color="696969"/>
              <w:right w:val="single" w:sz="8" w:space="0" w:color="696969"/>
            </w:tcBorders>
          </w:tcPr>
          <w:p w14:paraId="05B4CE74" w14:textId="77777777" w:rsidR="00DA0FFE" w:rsidRPr="00334A8E" w:rsidRDefault="002F6A77">
            <w:pPr>
              <w:widowControl w:val="0"/>
              <w:spacing w:beforeAutospacing="1" w:after="320" w:afterAutospacing="1" w:line="276" w:lineRule="auto"/>
              <w:rPr>
                <w:rFonts w:cs="Arial"/>
                <w:szCs w:val="22"/>
                <w:lang w:eastAsia="en-US"/>
              </w:rPr>
            </w:pPr>
            <w:r>
              <w:t>N/A</w:t>
            </w:r>
          </w:p>
        </w:tc>
      </w:tr>
      <w:tr w:rsidR="009F46BE" w14:paraId="51C2C3B0" w14:textId="77777777">
        <w:tc>
          <w:tcPr>
            <w:tcW w:w="0" w:type="auto"/>
            <w:tcBorders>
              <w:top w:val="single" w:sz="8" w:space="0" w:color="696969"/>
              <w:left w:val="single" w:sz="8" w:space="0" w:color="696969"/>
              <w:bottom w:val="single" w:sz="8" w:space="0" w:color="696969"/>
              <w:right w:val="single" w:sz="8" w:space="0" w:color="696969"/>
            </w:tcBorders>
          </w:tcPr>
          <w:p w14:paraId="14BD63C3" w14:textId="77777777" w:rsidR="00DA0FFE" w:rsidRPr="00334A8E" w:rsidRDefault="002F6A77">
            <w:pPr>
              <w:widowControl w:val="0"/>
              <w:spacing w:beforeAutospacing="1" w:after="320" w:afterAutospacing="1" w:line="276" w:lineRule="auto"/>
              <w:rPr>
                <w:rFonts w:cs="Arial"/>
                <w:szCs w:val="22"/>
                <w:lang w:eastAsia="en-US"/>
              </w:rPr>
            </w:pPr>
            <w:r>
              <w:t>12.5.10</w:t>
            </w:r>
          </w:p>
        </w:tc>
        <w:tc>
          <w:tcPr>
            <w:tcW w:w="0" w:type="auto"/>
            <w:tcBorders>
              <w:top w:val="single" w:sz="8" w:space="0" w:color="696969"/>
              <w:left w:val="single" w:sz="8" w:space="0" w:color="696969"/>
              <w:bottom w:val="single" w:sz="8" w:space="0" w:color="696969"/>
              <w:right w:val="single" w:sz="8" w:space="0" w:color="696969"/>
            </w:tcBorders>
          </w:tcPr>
          <w:p w14:paraId="40A8FEBD" w14:textId="47096FA5" w:rsidR="00DA0FFE" w:rsidRPr="00334A8E" w:rsidRDefault="002F6A77">
            <w:pPr>
              <w:widowControl w:val="0"/>
              <w:spacing w:beforeAutospacing="1" w:after="320" w:afterAutospacing="1" w:line="276" w:lineRule="auto"/>
              <w:rPr>
                <w:rFonts w:cs="Arial"/>
                <w:szCs w:val="22"/>
                <w:lang w:eastAsia="en-US"/>
              </w:rPr>
            </w:pPr>
            <w:r>
              <w:t xml:space="preserve">Following </w:t>
            </w:r>
            <w:hyperlink r:id="rId1679">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2E417CC4" w14:textId="0FFF1268" w:rsidR="00DA0FFE" w:rsidRPr="00334A8E" w:rsidRDefault="002F6A77">
            <w:pPr>
              <w:widowControl w:val="0"/>
              <w:spacing w:beforeAutospacing="1" w:after="320" w:afterAutospacing="1" w:line="276" w:lineRule="auto"/>
              <w:rPr>
                <w:rFonts w:cs="Arial"/>
                <w:szCs w:val="22"/>
                <w:lang w:eastAsia="en-US"/>
              </w:rPr>
            </w:pPr>
            <w:r w:rsidRPr="009921BB">
              <w:t>Notification</w:t>
            </w:r>
            <w:r>
              <w:t xml:space="preserve"> of </w:t>
            </w:r>
            <w:hyperlink r:id="rId1680">
              <w:r>
                <w:rPr>
                  <w:color w:val="0000FF"/>
                  <w:u w:val="single"/>
                </w:rPr>
                <w:t>Metering 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215C3875" w14:textId="219FF6DD" w:rsidR="00DA0FFE" w:rsidRPr="00334A8E" w:rsidRDefault="002F6A77">
            <w:pPr>
              <w:widowControl w:val="0"/>
              <w:spacing w:beforeAutospacing="1" w:after="320" w:afterAutospacing="1" w:line="276" w:lineRule="auto"/>
              <w:rPr>
                <w:rFonts w:cs="Arial"/>
                <w:szCs w:val="22"/>
                <w:lang w:eastAsia="en-US"/>
              </w:rPr>
            </w:pPr>
            <w:r w:rsidRPr="00615253">
              <w:t xml:space="preserve">Meter </w:t>
            </w:r>
            <w:r>
              <w:t xml:space="preserve">Worker / </w:t>
            </w:r>
            <w:hyperlink r:id="rId1681">
              <w:r>
                <w:rPr>
                  <w:color w:val="0000FF"/>
                  <w:u w:val="single"/>
                </w:rPr>
                <w:t>AMI</w:t>
              </w:r>
            </w:hyperlink>
          </w:p>
        </w:tc>
        <w:tc>
          <w:tcPr>
            <w:tcW w:w="0" w:type="auto"/>
            <w:tcBorders>
              <w:top w:val="single" w:sz="8" w:space="0" w:color="696969"/>
              <w:left w:val="single" w:sz="8" w:space="0" w:color="696969"/>
              <w:bottom w:val="single" w:sz="8" w:space="0" w:color="696969"/>
              <w:right w:val="single" w:sz="8" w:space="0" w:color="696969"/>
            </w:tcBorders>
          </w:tcPr>
          <w:p w14:paraId="69EE9E64" w14:textId="172D86B3"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68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23F63E2" w14:textId="1029A409" w:rsidR="00DA0FFE" w:rsidRPr="00334A8E" w:rsidRDefault="002F6A77">
            <w:pPr>
              <w:widowControl w:val="0"/>
              <w:spacing w:beforeAutospacing="1" w:after="320" w:afterAutospacing="1" w:line="276" w:lineRule="auto"/>
              <w:rPr>
                <w:rFonts w:cs="Arial"/>
                <w:szCs w:val="22"/>
                <w:lang w:eastAsia="en-US"/>
              </w:rPr>
            </w:pPr>
            <w:r>
              <w:t xml:space="preserve">Information contained within </w:t>
            </w:r>
            <w:hyperlink r:id="rId1683">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4E78AC0"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F46BE" w14:paraId="71526E1E" w14:textId="77777777">
        <w:tc>
          <w:tcPr>
            <w:tcW w:w="0" w:type="auto"/>
            <w:tcBorders>
              <w:top w:val="single" w:sz="8" w:space="0" w:color="696969"/>
              <w:left w:val="single" w:sz="8" w:space="0" w:color="696969"/>
              <w:bottom w:val="single" w:sz="8" w:space="0" w:color="696969"/>
              <w:right w:val="single" w:sz="8" w:space="0" w:color="696969"/>
            </w:tcBorders>
          </w:tcPr>
          <w:p w14:paraId="37DA22E9" w14:textId="77777777" w:rsidR="00DA0FFE" w:rsidRPr="00334A8E" w:rsidRDefault="002F6A77">
            <w:pPr>
              <w:widowControl w:val="0"/>
              <w:spacing w:beforeAutospacing="1" w:after="320" w:afterAutospacing="1" w:line="276" w:lineRule="auto"/>
              <w:rPr>
                <w:rFonts w:cs="Arial"/>
                <w:szCs w:val="22"/>
                <w:lang w:eastAsia="en-US"/>
              </w:rPr>
            </w:pPr>
            <w:r>
              <w:t>12.5.11</w:t>
            </w:r>
          </w:p>
        </w:tc>
        <w:tc>
          <w:tcPr>
            <w:tcW w:w="0" w:type="auto"/>
            <w:tcBorders>
              <w:top w:val="single" w:sz="8" w:space="0" w:color="696969"/>
              <w:left w:val="single" w:sz="8" w:space="0" w:color="696969"/>
              <w:bottom w:val="single" w:sz="8" w:space="0" w:color="696969"/>
              <w:right w:val="single" w:sz="8" w:space="0" w:color="696969"/>
            </w:tcBorders>
          </w:tcPr>
          <w:p w14:paraId="71F8FBD7" w14:textId="7EAF2F7E" w:rsidR="00DA0FFE" w:rsidRPr="00334A8E" w:rsidRDefault="002F6A77">
            <w:pPr>
              <w:widowControl w:val="0"/>
              <w:spacing w:beforeAutospacing="1" w:after="320" w:afterAutospacing="1" w:line="276" w:lineRule="auto"/>
              <w:rPr>
                <w:rFonts w:eastAsia="Arial" w:cs="Arial"/>
                <w:szCs w:val="22"/>
                <w:vertAlign w:val="superscript"/>
                <w:lang w:eastAsia="en-US"/>
              </w:rPr>
            </w:pPr>
            <w:r>
              <w:t xml:space="preserve">Within 48hrs of the </w:t>
            </w:r>
            <w:hyperlink r:id="rId1684">
              <w:r>
                <w:rPr>
                  <w:color w:val="0000FF"/>
                  <w:u w:val="single"/>
                </w:rPr>
                <w:t>Metering Asset</w:t>
              </w:r>
            </w:hyperlink>
            <w:r>
              <w:t xml:space="preserve"> exchange.</w:t>
            </w:r>
          </w:p>
          <w:p w14:paraId="467A14AB" w14:textId="0858903A" w:rsidR="00BD3075" w:rsidRPr="00334A8E" w:rsidRDefault="00BD3075">
            <w:pPr>
              <w:widowControl w:val="0"/>
              <w:spacing w:beforeAutospacing="1" w:after="320" w:afterAutospacing="1" w:line="276" w:lineRule="auto"/>
              <w:rPr>
                <w:rFonts w:cs="Arial"/>
                <w:szCs w:val="22"/>
                <w:lang w:eastAsia="en-US"/>
              </w:rPr>
            </w:pPr>
            <w:r>
              <w:t xml:space="preserve">Commercial arrangements will dictate variances from the job request which are notified e.g. some </w:t>
            </w:r>
            <w:hyperlink r:id="rId1685">
              <w:r>
                <w:rPr>
                  <w:color w:val="0000FF"/>
                  <w:u w:val="single"/>
                </w:rPr>
                <w:t>Gas Supplier</w:t>
              </w:r>
            </w:hyperlink>
            <w:r>
              <w:t>s may only wish to know when a job is completed, others may wish to be notified of all 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1862B25C" w14:textId="6104839A" w:rsidR="00DA0FFE" w:rsidRPr="00334A8E" w:rsidRDefault="002F6A77">
            <w:pPr>
              <w:widowControl w:val="0"/>
              <w:spacing w:beforeAutospacing="1" w:after="320" w:afterAutospacing="1" w:line="276" w:lineRule="auto"/>
              <w:rPr>
                <w:rFonts w:eastAsia="Arial" w:cs="Arial"/>
                <w:szCs w:val="22"/>
                <w:lang w:eastAsia="en-US"/>
              </w:rPr>
            </w:pPr>
            <w:r w:rsidRPr="009921BB">
              <w:t>Notification</w:t>
            </w:r>
            <w:r>
              <w:t xml:space="preserve"> of </w:t>
            </w:r>
            <w:hyperlink r:id="rId1686">
              <w:r>
                <w:rPr>
                  <w:color w:val="0000FF"/>
                  <w:u w:val="single"/>
                </w:rPr>
                <w:t>Metering Asset</w:t>
              </w:r>
            </w:hyperlink>
            <w:r>
              <w:t xml:space="preserve"> exchange and </w:t>
            </w:r>
            <w:hyperlink r:id="rId1687">
              <w:r>
                <w:rPr>
                  <w:color w:val="0000FF"/>
                  <w:u w:val="single"/>
                </w:rPr>
                <w:t>MAP</w:t>
              </w:r>
            </w:hyperlink>
            <w:r>
              <w:t xml:space="preserve"> identity for installed </w:t>
            </w:r>
            <w:hyperlink r:id="rId1688">
              <w:r>
                <w:rPr>
                  <w:color w:val="0000FF"/>
                  <w:u w:val="single"/>
                </w:rPr>
                <w:t>Metering Asset</w:t>
              </w:r>
            </w:hyperlink>
            <w:r>
              <w:t>.</w:t>
            </w:r>
          </w:p>
          <w:p w14:paraId="5477BDA9" w14:textId="00BBB1A3" w:rsidR="00BD3075" w:rsidRPr="00334A8E" w:rsidRDefault="008D352B">
            <w:pPr>
              <w:widowControl w:val="0"/>
              <w:spacing w:beforeAutospacing="1" w:after="320" w:afterAutospacing="1" w:line="276" w:lineRule="auto"/>
              <w:rPr>
                <w:rFonts w:cs="Arial"/>
                <w:szCs w:val="22"/>
                <w:lang w:eastAsia="en-US"/>
              </w:rPr>
            </w:pPr>
            <w:r>
              <w:t xml:space="preserve">Where, as part of the removal of </w:t>
            </w:r>
            <w:hyperlink r:id="rId1689">
              <w:r>
                <w:rPr>
                  <w:color w:val="0000FF"/>
                  <w:u w:val="single"/>
                </w:rPr>
                <w:t>Metering Asset</w:t>
              </w:r>
            </w:hyperlink>
            <w:r>
              <w:t xml:space="preserve">s at the metering installation, a meter has been disconnected and then re-connected, the </w:t>
            </w:r>
            <w:hyperlink r:id="rId1690">
              <w:r>
                <w:rPr>
                  <w:color w:val="0000FF"/>
                  <w:u w:val="single"/>
                </w:rPr>
                <w:t>Energy Supplier</w:t>
              </w:r>
            </w:hyperlink>
            <w:r>
              <w:t xml:space="preserve"> must be notified of whether the meter worker was an </w:t>
            </w:r>
            <w:hyperlink r:id="rId1691" w:history="1">
              <w:r w:rsidRPr="00DE4EBB">
                <w:rPr>
                  <w:rStyle w:val="Hyperlink"/>
                  <w:color w:val="0000FF"/>
                </w:rPr>
                <w:t>AMI</w:t>
              </w:r>
            </w:hyperlink>
            <w:r>
              <w:t>.</w:t>
            </w:r>
          </w:p>
        </w:tc>
        <w:tc>
          <w:tcPr>
            <w:tcW w:w="0" w:type="auto"/>
            <w:tcBorders>
              <w:top w:val="single" w:sz="8" w:space="0" w:color="696969"/>
              <w:left w:val="single" w:sz="8" w:space="0" w:color="696969"/>
              <w:bottom w:val="single" w:sz="8" w:space="0" w:color="696969"/>
              <w:right w:val="single" w:sz="8" w:space="0" w:color="696969"/>
            </w:tcBorders>
          </w:tcPr>
          <w:p w14:paraId="10B3D88F" w14:textId="219B6D0D"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692">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E87A975" w14:textId="09398A65" w:rsidR="00DA0FFE" w:rsidRPr="00334A8E" w:rsidRDefault="002F6A77">
            <w:pPr>
              <w:widowControl w:val="0"/>
              <w:spacing w:beforeAutospacing="1" w:after="320" w:afterAutospacing="1" w:line="276" w:lineRule="auto"/>
              <w:rPr>
                <w:rFonts w:cs="Arial"/>
                <w:szCs w:val="22"/>
                <w:lang w:eastAsia="en-US"/>
              </w:rPr>
            </w:pPr>
            <w:hyperlink r:id="rId1693">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2260A57" w14:textId="15F5AAA8"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1694">
              <w:r>
                <w:rPr>
                  <w:color w:val="0000FF"/>
                  <w:u w:val="single"/>
                </w:rPr>
                <w:t>ONJOB</w:t>
              </w:r>
            </w:hyperlink>
          </w:p>
          <w:p w14:paraId="157CE099" w14:textId="0DCDE31A" w:rsidR="008625DA" w:rsidRPr="00334A8E" w:rsidRDefault="00E8279E">
            <w:pPr>
              <w:widowControl w:val="0"/>
              <w:spacing w:beforeAutospacing="1" w:after="320" w:afterAutospacing="1" w:line="276" w:lineRule="auto"/>
              <w:rPr>
                <w:rFonts w:cs="Arial"/>
                <w:szCs w:val="22"/>
                <w:lang w:eastAsia="en-US"/>
              </w:rPr>
            </w:pPr>
            <w:r>
              <w:t xml:space="preserve">Changes to </w:t>
            </w:r>
            <w:hyperlink r:id="rId1695">
              <w:r>
                <w:rPr>
                  <w:color w:val="0000FF"/>
                  <w:u w:val="single"/>
                </w:rPr>
                <w:t>Metering Asset</w:t>
              </w:r>
            </w:hyperlink>
            <w:r>
              <w:t xml:space="preserve"> ownership, names, addresses and access instructions which are determined on site, are considered to be generic data inconsistency exceptions and will be passed on separate </w:t>
            </w:r>
            <w:hyperlink r:id="rId1696">
              <w:r>
                <w:rPr>
                  <w:color w:val="0000FF"/>
                  <w:u w:val="single"/>
                </w:rPr>
                <w:t>ONUPD</w:t>
              </w:r>
            </w:hyperlink>
            <w:r>
              <w:t xml:space="preserve"> records. Where updates are identified by </w:t>
            </w:r>
            <w:hyperlink r:id="rId1697">
              <w:r>
                <w:rPr>
                  <w:color w:val="0000FF"/>
                  <w:u w:val="single"/>
                </w:rPr>
                <w:t>MAM</w:t>
              </w:r>
            </w:hyperlink>
            <w:r>
              <w:t xml:space="preserve">s to </w:t>
            </w:r>
            <w:hyperlink r:id="rId1698">
              <w:r>
                <w:rPr>
                  <w:color w:val="0000FF"/>
                  <w:u w:val="single"/>
                </w:rPr>
                <w:t>Meter Technical Detail</w:t>
              </w:r>
            </w:hyperlink>
            <w:r>
              <w:t xml:space="preserve">s or </w:t>
            </w:r>
            <w:hyperlink r:id="rId1699">
              <w:r>
                <w:rPr>
                  <w:color w:val="0000FF"/>
                  <w:u w:val="single"/>
                </w:rPr>
                <w:t>MAP</w:t>
              </w:r>
            </w:hyperlink>
            <w:r>
              <w:t xml:space="preserve"> Identity, then these shall be passed to the </w:t>
            </w:r>
            <w:hyperlink r:id="rId1700">
              <w:r>
                <w:rPr>
                  <w:color w:val="0000FF"/>
                  <w:u w:val="single"/>
                </w:rPr>
                <w:t>CDSP</w:t>
              </w:r>
            </w:hyperlink>
            <w:r>
              <w:t xml:space="preserve"> by the </w:t>
            </w:r>
            <w:hyperlink r:id="rId1701">
              <w:r>
                <w:rPr>
                  <w:color w:val="0000FF"/>
                  <w:u w:val="single"/>
                </w:rPr>
                <w:t>MAM</w:t>
              </w:r>
            </w:hyperlink>
            <w:r>
              <w:t>.</w:t>
            </w:r>
          </w:p>
        </w:tc>
        <w:tc>
          <w:tcPr>
            <w:tcW w:w="0" w:type="auto"/>
            <w:tcBorders>
              <w:top w:val="single" w:sz="8" w:space="0" w:color="696969"/>
              <w:left w:val="single" w:sz="8" w:space="0" w:color="696969"/>
              <w:bottom w:val="single" w:sz="8" w:space="0" w:color="696969"/>
              <w:right w:val="single" w:sz="8" w:space="0" w:color="696969"/>
            </w:tcBorders>
          </w:tcPr>
          <w:p w14:paraId="72C1010E" w14:textId="4017422D"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702">
              <w:r>
                <w:rPr>
                  <w:color w:val="0000FF"/>
                  <w:u w:val="single"/>
                </w:rPr>
                <w:t>DTN</w:t>
              </w:r>
            </w:hyperlink>
          </w:p>
        </w:tc>
      </w:tr>
      <w:tr w:rsidR="009F46BE" w14:paraId="0798F8A8" w14:textId="77777777">
        <w:tc>
          <w:tcPr>
            <w:tcW w:w="0" w:type="auto"/>
            <w:tcBorders>
              <w:top w:val="single" w:sz="8" w:space="0" w:color="696969"/>
              <w:left w:val="single" w:sz="8" w:space="0" w:color="696969"/>
              <w:bottom w:val="single" w:sz="8" w:space="0" w:color="696969"/>
              <w:right w:val="single" w:sz="8" w:space="0" w:color="696969"/>
            </w:tcBorders>
          </w:tcPr>
          <w:p w14:paraId="025774CE" w14:textId="77777777" w:rsidR="00DA0FFE" w:rsidRPr="00334A8E" w:rsidRDefault="002F6A77">
            <w:pPr>
              <w:widowControl w:val="0"/>
              <w:spacing w:beforeAutospacing="1" w:after="320" w:afterAutospacing="1" w:line="276" w:lineRule="auto"/>
              <w:rPr>
                <w:rFonts w:cs="Arial"/>
                <w:szCs w:val="22"/>
                <w:lang w:eastAsia="en-US"/>
              </w:rPr>
            </w:pPr>
            <w:r>
              <w:t>12.5.12</w:t>
            </w:r>
          </w:p>
        </w:tc>
        <w:tc>
          <w:tcPr>
            <w:tcW w:w="0" w:type="auto"/>
            <w:tcBorders>
              <w:top w:val="single" w:sz="8" w:space="0" w:color="696969"/>
              <w:left w:val="single" w:sz="8" w:space="0" w:color="696969"/>
              <w:bottom w:val="single" w:sz="8" w:space="0" w:color="696969"/>
              <w:right w:val="single" w:sz="8" w:space="0" w:color="696969"/>
            </w:tcBorders>
          </w:tcPr>
          <w:p w14:paraId="7028B8B5" w14:textId="6DFCE2D2" w:rsidR="00DA0FFE" w:rsidRPr="00334A8E" w:rsidRDefault="002F6A77">
            <w:pPr>
              <w:widowControl w:val="0"/>
              <w:spacing w:beforeAutospacing="1" w:after="320" w:afterAutospacing="1" w:line="276" w:lineRule="auto"/>
              <w:rPr>
                <w:rFonts w:cs="Arial"/>
                <w:szCs w:val="22"/>
                <w:lang w:eastAsia="en-US"/>
              </w:rPr>
            </w:pPr>
            <w:r>
              <w:t xml:space="preserve">Within 48hrs of the </w:t>
            </w:r>
            <w:hyperlink r:id="rId1703">
              <w:r>
                <w:rPr>
                  <w:color w:val="0000FF"/>
                  <w:u w:val="single"/>
                </w:rPr>
                <w:t>Metering</w:t>
              </w:r>
            </w:hyperlink>
            <w:r>
              <w:t xml:space="preserve"> </w:t>
            </w:r>
            <w:hyperlink r:id="rId1704">
              <w:r>
                <w:rPr>
                  <w:color w:val="0000FF"/>
                  <w:u w:val="single"/>
                </w:rPr>
                <w:t>Asset</w:t>
              </w:r>
            </w:hyperlink>
            <w: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542E899" w14:textId="08A66727" w:rsidR="00DA0FFE" w:rsidRPr="00334A8E" w:rsidRDefault="002F6A77">
            <w:pPr>
              <w:widowControl w:val="0"/>
              <w:spacing w:beforeAutospacing="1" w:after="320" w:afterAutospacing="1" w:line="276" w:lineRule="auto"/>
              <w:rPr>
                <w:rFonts w:cs="Arial"/>
                <w:szCs w:val="22"/>
                <w:lang w:eastAsia="en-US"/>
              </w:rPr>
            </w:pPr>
            <w:r w:rsidRPr="009921BB">
              <w:t>Notification</w:t>
            </w:r>
            <w:r>
              <w:t xml:space="preserve"> of </w:t>
            </w:r>
            <w:hyperlink r:id="rId1705">
              <w:r>
                <w:rPr>
                  <w:color w:val="0000FF"/>
                  <w:u w:val="single"/>
                </w:rPr>
                <w:t>Metering</w:t>
              </w:r>
            </w:hyperlink>
            <w:r>
              <w:t xml:space="preserve"> </w:t>
            </w:r>
            <w:hyperlink r:id="rId1706">
              <w:r>
                <w:rPr>
                  <w:color w:val="0000FF"/>
                  <w:u w:val="single"/>
                </w:rPr>
                <w:t>Asset</w:t>
              </w:r>
            </w:hyperlink>
            <w:r>
              <w:t xml:space="preserve"> exchange and </w:t>
            </w:r>
            <w:hyperlink r:id="rId1707">
              <w:r>
                <w:rPr>
                  <w:color w:val="0000FF"/>
                  <w:u w:val="single"/>
                </w:rPr>
                <w:t>MAP</w:t>
              </w:r>
            </w:hyperlink>
            <w:r>
              <w:t xml:space="preserve"> identity of installed </w:t>
            </w:r>
            <w:hyperlink r:id="rId1708">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52E21544" w14:textId="1CD74D75" w:rsidR="00DA0FFE" w:rsidRPr="00334A8E" w:rsidRDefault="00B44A4B">
            <w:pPr>
              <w:widowControl w:val="0"/>
              <w:spacing w:beforeAutospacing="1" w:after="320" w:afterAutospacing="1" w:line="276" w:lineRule="auto"/>
              <w:rPr>
                <w:rFonts w:cs="Arial"/>
                <w:szCs w:val="22"/>
                <w:lang w:eastAsia="en-US"/>
              </w:rPr>
            </w:pPr>
            <w:hyperlink r:id="rId1709">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656A9D2" w14:textId="3C773906" w:rsidR="00DA0FFE" w:rsidRPr="00334A8E" w:rsidRDefault="002F6A77">
            <w:pPr>
              <w:widowControl w:val="0"/>
              <w:spacing w:beforeAutospacing="1" w:after="320" w:afterAutospacing="1" w:line="276" w:lineRule="auto"/>
              <w:rPr>
                <w:rFonts w:cs="Arial"/>
                <w:szCs w:val="22"/>
                <w:lang w:eastAsia="en-US"/>
              </w:rPr>
            </w:pPr>
            <w:hyperlink r:id="rId1710">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5BDA825" w14:textId="512A5B86" w:rsidR="00DA0FFE" w:rsidRPr="00334A8E" w:rsidRDefault="002F6A77">
            <w:pPr>
              <w:widowControl w:val="0"/>
              <w:spacing w:beforeAutospacing="1" w:after="320" w:afterAutospacing="1" w:line="276" w:lineRule="auto"/>
              <w:rPr>
                <w:rFonts w:cs="Arial"/>
                <w:szCs w:val="22"/>
                <w:lang w:eastAsia="en-US"/>
              </w:rPr>
            </w:pPr>
            <w:hyperlink r:id="rId1711">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7E85886" w14:textId="77777777" w:rsidR="00DA0FFE" w:rsidRPr="00334A8E" w:rsidRDefault="002F6A77">
            <w:pPr>
              <w:widowControl w:val="0"/>
              <w:spacing w:beforeAutospacing="1" w:after="320" w:afterAutospacing="1" w:line="276" w:lineRule="auto"/>
              <w:rPr>
                <w:rFonts w:cs="Arial"/>
                <w:szCs w:val="22"/>
                <w:lang w:eastAsia="en-US"/>
              </w:rPr>
            </w:pPr>
            <w:r>
              <w:t>Secure File Transfer Protocol</w:t>
            </w:r>
          </w:p>
        </w:tc>
      </w:tr>
      <w:tr w:rsidR="009F46BE" w14:paraId="7EC23124" w14:textId="77777777">
        <w:tc>
          <w:tcPr>
            <w:tcW w:w="0" w:type="auto"/>
            <w:tcBorders>
              <w:top w:val="single" w:sz="8" w:space="0" w:color="696969"/>
              <w:left w:val="single" w:sz="8" w:space="0" w:color="696969"/>
              <w:bottom w:val="single" w:sz="8" w:space="0" w:color="696969"/>
              <w:right w:val="single" w:sz="8" w:space="0" w:color="696969"/>
            </w:tcBorders>
          </w:tcPr>
          <w:p w14:paraId="1287EEB2" w14:textId="77777777" w:rsidR="00DA0FFE" w:rsidRPr="00334A8E" w:rsidRDefault="002F6A77">
            <w:pPr>
              <w:widowControl w:val="0"/>
              <w:spacing w:beforeAutospacing="1" w:after="320" w:afterAutospacing="1" w:line="276" w:lineRule="auto"/>
              <w:rPr>
                <w:rFonts w:cs="Arial"/>
                <w:szCs w:val="22"/>
                <w:lang w:eastAsia="en-US"/>
              </w:rPr>
            </w:pPr>
            <w:r>
              <w:t>12.5.13</w:t>
            </w:r>
          </w:p>
        </w:tc>
        <w:tc>
          <w:tcPr>
            <w:tcW w:w="0" w:type="auto"/>
            <w:tcBorders>
              <w:top w:val="single" w:sz="8" w:space="0" w:color="696969"/>
              <w:left w:val="single" w:sz="8" w:space="0" w:color="696969"/>
              <w:bottom w:val="single" w:sz="8" w:space="0" w:color="696969"/>
              <w:right w:val="single" w:sz="8" w:space="0" w:color="696969"/>
            </w:tcBorders>
          </w:tcPr>
          <w:p w14:paraId="03DCD5D8" w14:textId="1793996C" w:rsidR="00DA0FFE" w:rsidRPr="00334A8E" w:rsidRDefault="002F6A77">
            <w:pPr>
              <w:widowControl w:val="0"/>
              <w:spacing w:beforeAutospacing="1" w:after="320" w:afterAutospacing="1" w:line="276" w:lineRule="auto"/>
              <w:rPr>
                <w:rFonts w:cs="Arial"/>
                <w:szCs w:val="22"/>
                <w:lang w:eastAsia="en-US"/>
              </w:rPr>
            </w:pPr>
            <w:r>
              <w:t>Within 2</w:t>
            </w:r>
            <w:hyperlink r:id="rId1712" w:history="1">
              <w:r w:rsidRPr="00DE4EBB">
                <w:rPr>
                  <w:rStyle w:val="Hyperlink"/>
                  <w:color w:val="0000FF"/>
                </w:rPr>
                <w:t>WD</w:t>
              </w:r>
            </w:hyperlink>
            <w:r>
              <w:t>s of 12.5.11.</w:t>
            </w:r>
          </w:p>
        </w:tc>
        <w:tc>
          <w:tcPr>
            <w:tcW w:w="0" w:type="auto"/>
            <w:tcBorders>
              <w:top w:val="single" w:sz="8" w:space="0" w:color="696969"/>
              <w:left w:val="single" w:sz="8" w:space="0" w:color="696969"/>
              <w:bottom w:val="single" w:sz="8" w:space="0" w:color="696969"/>
              <w:right w:val="single" w:sz="8" w:space="0" w:color="696969"/>
            </w:tcBorders>
          </w:tcPr>
          <w:p w14:paraId="4A047544" w14:textId="671F1C8F"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1713">
              <w:r>
                <w:rPr>
                  <w:color w:val="0000FF"/>
                  <w:u w:val="single"/>
                </w:rPr>
                <w:t>Metering Asset</w:t>
              </w:r>
            </w:hyperlink>
            <w:r>
              <w:t xml:space="preserve"> exchange and </w:t>
            </w:r>
            <w:hyperlink r:id="rId1714">
              <w:r>
                <w:rPr>
                  <w:color w:val="0000FF"/>
                  <w:u w:val="single"/>
                </w:rPr>
                <w:t>MAP</w:t>
              </w:r>
            </w:hyperlink>
            <w:r>
              <w:t xml:space="preserve"> identity for installed </w:t>
            </w:r>
            <w:hyperlink r:id="rId1715">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28139B94" w14:textId="2EF203C5" w:rsidR="00DA0FFE" w:rsidRPr="00334A8E" w:rsidRDefault="002F6A77">
            <w:pPr>
              <w:widowControl w:val="0"/>
              <w:spacing w:beforeAutospacing="1" w:after="320" w:afterAutospacing="1" w:line="276" w:lineRule="auto"/>
              <w:rPr>
                <w:rFonts w:cs="Arial"/>
                <w:szCs w:val="22"/>
                <w:lang w:eastAsia="en-US"/>
              </w:rPr>
            </w:pPr>
            <w:hyperlink r:id="rId1716">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344497F" w14:textId="0132AC10"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717">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DC4409D" w14:textId="6A919238" w:rsidR="00DA0FFE" w:rsidRPr="00334A8E" w:rsidRDefault="002F6A77">
            <w:pPr>
              <w:widowControl w:val="0"/>
              <w:spacing w:beforeAutospacing="1" w:after="320" w:afterAutospacing="1" w:line="276" w:lineRule="auto"/>
              <w:rPr>
                <w:rFonts w:cs="Arial"/>
                <w:szCs w:val="22"/>
                <w:lang w:eastAsia="en-US"/>
              </w:rPr>
            </w:pPr>
            <w:hyperlink r:id="rId1718">
              <w:r>
                <w:rPr>
                  <w:color w:val="0000FF"/>
                  <w:u w:val="single"/>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2CEF98B5" w14:textId="10A535F6"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719">
              <w:r>
                <w:rPr>
                  <w:color w:val="0000FF"/>
                  <w:u w:val="single"/>
                </w:rPr>
                <w:t>DTN</w:t>
              </w:r>
            </w:hyperlink>
          </w:p>
        </w:tc>
      </w:tr>
      <w:tr w:rsidR="009F46BE" w14:paraId="62ADB58B" w14:textId="77777777">
        <w:tc>
          <w:tcPr>
            <w:tcW w:w="0" w:type="auto"/>
            <w:tcBorders>
              <w:top w:val="single" w:sz="8" w:space="0" w:color="696969"/>
              <w:left w:val="single" w:sz="8" w:space="0" w:color="696969"/>
              <w:bottom w:val="single" w:sz="8" w:space="0" w:color="696969"/>
              <w:right w:val="single" w:sz="8" w:space="0" w:color="696969"/>
            </w:tcBorders>
          </w:tcPr>
          <w:p w14:paraId="7AE426AA" w14:textId="77777777" w:rsidR="00DA0FFE" w:rsidRPr="00334A8E" w:rsidRDefault="002F6A77">
            <w:pPr>
              <w:widowControl w:val="0"/>
              <w:spacing w:beforeAutospacing="1" w:after="320" w:afterAutospacing="1" w:line="276" w:lineRule="auto"/>
              <w:rPr>
                <w:rFonts w:cs="Arial"/>
                <w:szCs w:val="22"/>
                <w:lang w:eastAsia="en-US"/>
              </w:rPr>
            </w:pPr>
            <w:r>
              <w:t>12.5.14</w:t>
            </w:r>
          </w:p>
        </w:tc>
        <w:tc>
          <w:tcPr>
            <w:tcW w:w="0" w:type="auto"/>
            <w:tcBorders>
              <w:top w:val="single" w:sz="8" w:space="0" w:color="696969"/>
              <w:left w:val="single" w:sz="8" w:space="0" w:color="696969"/>
              <w:bottom w:val="single" w:sz="8" w:space="0" w:color="696969"/>
              <w:right w:val="single" w:sz="8" w:space="0" w:color="696969"/>
            </w:tcBorders>
          </w:tcPr>
          <w:p w14:paraId="1DAC39E0" w14:textId="7741248C" w:rsidR="00DA0FFE" w:rsidRPr="00334A8E" w:rsidRDefault="002F6A77">
            <w:pPr>
              <w:widowControl w:val="0"/>
              <w:spacing w:beforeAutospacing="1" w:after="320" w:afterAutospacing="1" w:line="276" w:lineRule="auto"/>
              <w:rPr>
                <w:rFonts w:cs="Arial"/>
                <w:szCs w:val="22"/>
                <w:lang w:eastAsia="en-US"/>
              </w:rPr>
            </w:pPr>
            <w:r>
              <w:t>Within 2</w:t>
            </w:r>
            <w:hyperlink r:id="rId1720" w:history="1">
              <w:r w:rsidRPr="00DE4EBB">
                <w:rPr>
                  <w:rStyle w:val="Hyperlink"/>
                  <w:color w:val="0000FF"/>
                </w:rPr>
                <w:t>WD</w:t>
              </w:r>
            </w:hyperlink>
            <w:r>
              <w:t>s of 12.5.12.</w:t>
            </w:r>
          </w:p>
        </w:tc>
        <w:tc>
          <w:tcPr>
            <w:tcW w:w="0" w:type="auto"/>
            <w:tcBorders>
              <w:top w:val="single" w:sz="8" w:space="0" w:color="696969"/>
              <w:left w:val="single" w:sz="8" w:space="0" w:color="696969"/>
              <w:bottom w:val="single" w:sz="8" w:space="0" w:color="696969"/>
              <w:right w:val="single" w:sz="8" w:space="0" w:color="696969"/>
            </w:tcBorders>
          </w:tcPr>
          <w:p w14:paraId="7335126D" w14:textId="63794A1E"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1721">
              <w:r>
                <w:rPr>
                  <w:color w:val="0000FF"/>
                  <w:u w:val="single"/>
                </w:rPr>
                <w:t>Metering Asset</w:t>
              </w:r>
            </w:hyperlink>
            <w:r>
              <w:t xml:space="preserve"> exchange and </w:t>
            </w:r>
            <w:hyperlink r:id="rId1722">
              <w:r>
                <w:rPr>
                  <w:color w:val="0000FF"/>
                  <w:u w:val="single"/>
                </w:rPr>
                <w:t>MAP</w:t>
              </w:r>
            </w:hyperlink>
            <w:r>
              <w:t xml:space="preserve"> identity of installed </w:t>
            </w:r>
            <w:hyperlink r:id="rId1723">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5610C772" w14:textId="50223141" w:rsidR="00DA0FFE" w:rsidRPr="00334A8E" w:rsidRDefault="002F6A77">
            <w:pPr>
              <w:widowControl w:val="0"/>
              <w:spacing w:beforeAutospacing="1" w:after="320" w:afterAutospacing="1" w:line="276" w:lineRule="auto"/>
              <w:rPr>
                <w:rFonts w:cs="Arial"/>
                <w:szCs w:val="22"/>
                <w:lang w:eastAsia="en-US"/>
              </w:rPr>
            </w:pPr>
            <w:hyperlink r:id="rId1724">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CC05753" w14:textId="59B05955" w:rsidR="00DA0FFE" w:rsidRPr="00334A8E" w:rsidRDefault="00B44A4B">
            <w:pPr>
              <w:widowControl w:val="0"/>
              <w:spacing w:beforeAutospacing="1" w:after="320" w:afterAutospacing="1" w:line="276" w:lineRule="auto"/>
              <w:rPr>
                <w:rFonts w:cs="Arial"/>
                <w:szCs w:val="22"/>
                <w:lang w:eastAsia="en-US"/>
              </w:rPr>
            </w:pPr>
            <w:hyperlink r:id="rId172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AECD625" w14:textId="3F30B811" w:rsidR="00DA0FFE" w:rsidRPr="006E7E53" w:rsidRDefault="002F6A77">
            <w:pPr>
              <w:widowControl w:val="0"/>
              <w:spacing w:beforeAutospacing="1" w:after="320" w:afterAutospacing="1" w:line="276" w:lineRule="auto"/>
              <w:rPr>
                <w:rFonts w:cs="Arial"/>
                <w:szCs w:val="22"/>
              </w:rPr>
            </w:pPr>
            <w:hyperlink r:id="rId1726">
              <w:r>
                <w:rPr>
                  <w:color w:val="0000FF"/>
                  <w:u w:val="single"/>
                </w:rPr>
                <w:t>RNJOB</w:t>
              </w:r>
            </w:hyperlink>
          </w:p>
          <w:p w14:paraId="59E2EF1B" w14:textId="4B227A56" w:rsidR="00EE014E" w:rsidRPr="00334A8E" w:rsidRDefault="00EE014E">
            <w:pPr>
              <w:widowControl w:val="0"/>
              <w:spacing w:beforeAutospacing="1" w:after="320" w:afterAutospacing="1" w:line="276" w:lineRule="auto"/>
              <w:rPr>
                <w:rFonts w:eastAsia="Arial" w:cs="Arial"/>
                <w:szCs w:val="22"/>
              </w:rPr>
            </w:pPr>
            <w:r>
              <w:t xml:space="preserve">This will be a reduced set of rejections to normal </w:t>
            </w:r>
            <w:hyperlink r:id="rId1727">
              <w:r>
                <w:rPr>
                  <w:color w:val="0000FF"/>
                  <w:u w:val="single"/>
                </w:rPr>
                <w:t>RNJOB</w:t>
              </w:r>
            </w:hyperlink>
            <w:r>
              <w:t xml:space="preserve"> due to reduced datasets that </w:t>
            </w:r>
            <w:hyperlink r:id="rId1728">
              <w:r>
                <w:rPr>
                  <w:color w:val="0000FF"/>
                  <w:u w:val="single"/>
                </w:rPr>
                <w:t>CDSP</w:t>
              </w:r>
            </w:hyperlink>
            <w:r>
              <w:t xml:space="preserve"> are extracting from the original message.</w:t>
            </w:r>
          </w:p>
        </w:tc>
        <w:tc>
          <w:tcPr>
            <w:tcW w:w="0" w:type="auto"/>
            <w:tcBorders>
              <w:top w:val="single" w:sz="8" w:space="0" w:color="696969"/>
              <w:left w:val="single" w:sz="8" w:space="0" w:color="696969"/>
              <w:bottom w:val="single" w:sz="8" w:space="0" w:color="696969"/>
              <w:right w:val="single" w:sz="8" w:space="0" w:color="696969"/>
            </w:tcBorders>
          </w:tcPr>
          <w:p w14:paraId="71FBC47C" w14:textId="77777777" w:rsidR="00DA0FFE" w:rsidRPr="00334A8E" w:rsidRDefault="002F6A77">
            <w:pPr>
              <w:widowControl w:val="0"/>
              <w:spacing w:beforeAutospacing="1" w:after="320" w:afterAutospacing="1" w:line="276" w:lineRule="auto"/>
              <w:rPr>
                <w:rFonts w:cs="Arial"/>
                <w:szCs w:val="22"/>
                <w:lang w:eastAsia="en-US"/>
              </w:rPr>
            </w:pPr>
            <w:r>
              <w:t>Secure File Transfer Protocol</w:t>
            </w:r>
          </w:p>
        </w:tc>
      </w:tr>
      <w:tr w:rsidR="009F46BE" w14:paraId="4EF44C59" w14:textId="77777777">
        <w:tc>
          <w:tcPr>
            <w:tcW w:w="0" w:type="auto"/>
            <w:tcBorders>
              <w:top w:val="single" w:sz="8" w:space="0" w:color="696969"/>
              <w:left w:val="single" w:sz="8" w:space="0" w:color="696969"/>
              <w:bottom w:val="single" w:sz="8" w:space="0" w:color="696969"/>
              <w:right w:val="single" w:sz="8" w:space="0" w:color="696969"/>
            </w:tcBorders>
          </w:tcPr>
          <w:p w14:paraId="3D1A6FEF" w14:textId="77777777" w:rsidR="00DA0FFE" w:rsidRPr="00334A8E" w:rsidRDefault="002F6A77">
            <w:pPr>
              <w:widowControl w:val="0"/>
              <w:spacing w:beforeAutospacing="1" w:after="320" w:afterAutospacing="1" w:line="276" w:lineRule="auto"/>
              <w:rPr>
                <w:rFonts w:cs="Arial"/>
                <w:szCs w:val="22"/>
                <w:lang w:eastAsia="en-US"/>
              </w:rPr>
            </w:pPr>
            <w:r>
              <w:t>12.5.15</w:t>
            </w:r>
          </w:p>
        </w:tc>
        <w:tc>
          <w:tcPr>
            <w:tcW w:w="0" w:type="auto"/>
            <w:tcBorders>
              <w:top w:val="single" w:sz="8" w:space="0" w:color="696969"/>
              <w:left w:val="single" w:sz="8" w:space="0" w:color="696969"/>
              <w:bottom w:val="single" w:sz="8" w:space="0" w:color="696969"/>
              <w:right w:val="single" w:sz="8" w:space="0" w:color="696969"/>
            </w:tcBorders>
          </w:tcPr>
          <w:p w14:paraId="3A4506E1" w14:textId="77777777" w:rsidR="00DA0FFE" w:rsidRPr="00334A8E" w:rsidRDefault="002F6A77">
            <w:pPr>
              <w:widowControl w:val="0"/>
              <w:spacing w:beforeAutospacing="1" w:after="320" w:afterAutospacing="1" w:line="276" w:lineRule="auto"/>
              <w:rPr>
                <w:rFonts w:cs="Arial"/>
                <w:szCs w:val="22"/>
                <w:lang w:eastAsia="en-US"/>
              </w:rPr>
            </w:pPr>
            <w:r>
              <w:t>Following 12.5.11.</w:t>
            </w:r>
          </w:p>
        </w:tc>
        <w:tc>
          <w:tcPr>
            <w:tcW w:w="0" w:type="auto"/>
            <w:tcBorders>
              <w:top w:val="single" w:sz="8" w:space="0" w:color="696969"/>
              <w:left w:val="single" w:sz="8" w:space="0" w:color="696969"/>
              <w:bottom w:val="single" w:sz="8" w:space="0" w:color="696969"/>
              <w:right w:val="single" w:sz="8" w:space="0" w:color="696969"/>
            </w:tcBorders>
          </w:tcPr>
          <w:p w14:paraId="0525C487" w14:textId="5326798B" w:rsidR="00DA0FFE" w:rsidRPr="00334A8E" w:rsidRDefault="002F6A77">
            <w:pPr>
              <w:widowControl w:val="0"/>
              <w:spacing w:beforeAutospacing="1" w:after="320" w:afterAutospacing="1" w:line="276" w:lineRule="auto"/>
              <w:rPr>
                <w:rFonts w:cs="Arial"/>
                <w:szCs w:val="22"/>
                <w:lang w:eastAsia="en-US"/>
              </w:rPr>
            </w:pPr>
            <w:r w:rsidRPr="009921BB">
              <w:t>Notification</w:t>
            </w:r>
            <w:r>
              <w:t xml:space="preserve"> of </w:t>
            </w:r>
            <w:hyperlink r:id="rId1729">
              <w:r>
                <w:rPr>
                  <w:color w:val="0000FF"/>
                  <w:u w:val="single"/>
                </w:rPr>
                <w:t>Metering Asset</w:t>
              </w:r>
            </w:hyperlink>
            <w:r>
              <w:t xml:space="preserve"> exchange and </w:t>
            </w:r>
            <w:hyperlink r:id="rId1730">
              <w:r>
                <w:rPr>
                  <w:color w:val="0000FF"/>
                  <w:u w:val="single"/>
                </w:rPr>
                <w:t>MAP</w:t>
              </w:r>
            </w:hyperlink>
            <w:r>
              <w:t xml:space="preserve"> identity for installed </w:t>
            </w:r>
            <w:hyperlink r:id="rId1731">
              <w:r>
                <w:rPr>
                  <w:color w:val="0000FF"/>
                  <w:u w:val="single"/>
                </w:rPr>
                <w:t>Metering Asset</w:t>
              </w:r>
            </w:hyperlink>
          </w:p>
        </w:tc>
        <w:tc>
          <w:tcPr>
            <w:tcW w:w="0" w:type="auto"/>
            <w:tcBorders>
              <w:top w:val="single" w:sz="8" w:space="0" w:color="696969"/>
              <w:left w:val="single" w:sz="8" w:space="0" w:color="696969"/>
              <w:bottom w:val="single" w:sz="8" w:space="0" w:color="696969"/>
              <w:right w:val="single" w:sz="8" w:space="0" w:color="696969"/>
            </w:tcBorders>
          </w:tcPr>
          <w:p w14:paraId="14F119E8" w14:textId="46AB9D1B" w:rsidR="00DA0FFE" w:rsidRPr="00334A8E" w:rsidRDefault="002F6A77">
            <w:pPr>
              <w:widowControl w:val="0"/>
              <w:spacing w:beforeAutospacing="1" w:after="320" w:afterAutospacing="1" w:line="276" w:lineRule="auto"/>
              <w:rPr>
                <w:rFonts w:cs="Arial"/>
                <w:szCs w:val="22"/>
                <w:lang w:eastAsia="en-US"/>
              </w:rPr>
            </w:pPr>
            <w:hyperlink r:id="rId1732">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07B88DD" w14:textId="7337E7C1" w:rsidR="00DA0FFE" w:rsidRPr="00334A8E" w:rsidRDefault="002F6A77">
            <w:pPr>
              <w:widowControl w:val="0"/>
              <w:spacing w:beforeAutospacing="1" w:after="320" w:afterAutospacing="1" w:line="276" w:lineRule="auto"/>
              <w:rPr>
                <w:rFonts w:cs="Arial"/>
                <w:szCs w:val="22"/>
                <w:lang w:eastAsia="en-US"/>
              </w:rPr>
            </w:pPr>
            <w:hyperlink r:id="rId1733">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E3E46E0" w14:textId="2215B139" w:rsidR="00DA0FFE" w:rsidRPr="00334A8E" w:rsidRDefault="002F6A77">
            <w:pPr>
              <w:widowControl w:val="0"/>
              <w:spacing w:beforeAutospacing="1" w:after="320" w:afterAutospacing="1" w:line="276" w:lineRule="auto"/>
              <w:rPr>
                <w:rFonts w:cs="Arial"/>
                <w:szCs w:val="22"/>
                <w:lang w:eastAsia="en-US"/>
              </w:rPr>
            </w:pPr>
            <w:hyperlink r:id="rId1734">
              <w:r>
                <w:rPr>
                  <w:color w:val="0000FF"/>
                  <w:u w:val="single"/>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631C8E1"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F46BE" w14:paraId="6497B454" w14:textId="77777777">
        <w:tc>
          <w:tcPr>
            <w:tcW w:w="0" w:type="auto"/>
            <w:tcBorders>
              <w:top w:val="single" w:sz="8" w:space="0" w:color="696969"/>
              <w:left w:val="single" w:sz="8" w:space="0" w:color="696969"/>
              <w:bottom w:val="single" w:sz="8" w:space="0" w:color="696969"/>
              <w:right w:val="single" w:sz="8" w:space="0" w:color="696969"/>
            </w:tcBorders>
          </w:tcPr>
          <w:p w14:paraId="0D21C402" w14:textId="77777777" w:rsidR="00DA0FFE" w:rsidRPr="00334A8E" w:rsidRDefault="002F6A77">
            <w:pPr>
              <w:widowControl w:val="0"/>
              <w:spacing w:beforeAutospacing="1" w:after="320" w:afterAutospacing="1" w:line="276" w:lineRule="auto"/>
              <w:rPr>
                <w:rFonts w:cs="Arial"/>
                <w:szCs w:val="22"/>
                <w:lang w:eastAsia="en-US"/>
              </w:rPr>
            </w:pPr>
            <w:r>
              <w:t>12.5.16</w:t>
            </w:r>
          </w:p>
        </w:tc>
        <w:tc>
          <w:tcPr>
            <w:tcW w:w="0" w:type="auto"/>
            <w:tcBorders>
              <w:top w:val="single" w:sz="8" w:space="0" w:color="696969"/>
              <w:left w:val="single" w:sz="8" w:space="0" w:color="696969"/>
              <w:bottom w:val="single" w:sz="8" w:space="0" w:color="696969"/>
              <w:right w:val="single" w:sz="8" w:space="0" w:color="696969"/>
            </w:tcBorders>
          </w:tcPr>
          <w:p w14:paraId="636933C0" w14:textId="34C592AC" w:rsidR="00DA0FFE" w:rsidRPr="00334A8E" w:rsidRDefault="002F6A77">
            <w:pPr>
              <w:widowControl w:val="0"/>
              <w:spacing w:beforeAutospacing="1" w:after="320" w:afterAutospacing="1" w:line="276" w:lineRule="auto"/>
              <w:rPr>
                <w:rFonts w:cs="Arial"/>
                <w:szCs w:val="22"/>
                <w:lang w:eastAsia="en-US"/>
              </w:rPr>
            </w:pPr>
            <w:r>
              <w:t>Within 2</w:t>
            </w:r>
            <w:hyperlink r:id="rId1735" w:history="1">
              <w:r w:rsidRPr="00DE4EBB">
                <w:rPr>
                  <w:rStyle w:val="Hyperlink"/>
                  <w:color w:val="0000FF"/>
                </w:rPr>
                <w:t>WD</w:t>
              </w:r>
            </w:hyperlink>
            <w:r>
              <w:t>s of 12.5.15.</w:t>
            </w:r>
          </w:p>
        </w:tc>
        <w:tc>
          <w:tcPr>
            <w:tcW w:w="0" w:type="auto"/>
            <w:tcBorders>
              <w:top w:val="single" w:sz="8" w:space="0" w:color="696969"/>
              <w:left w:val="single" w:sz="8" w:space="0" w:color="696969"/>
              <w:bottom w:val="single" w:sz="8" w:space="0" w:color="696969"/>
              <w:right w:val="single" w:sz="8" w:space="0" w:color="696969"/>
            </w:tcBorders>
          </w:tcPr>
          <w:p w14:paraId="55F34156" w14:textId="5F4CC0DB"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1736">
              <w:r>
                <w:rPr>
                  <w:color w:val="0000FF"/>
                  <w:u w:val="single"/>
                </w:rPr>
                <w:t>Metering Asset</w:t>
              </w:r>
            </w:hyperlink>
            <w:r>
              <w:t xml:space="preserve"> exchange and </w:t>
            </w:r>
            <w:hyperlink r:id="rId1737">
              <w:r>
                <w:rPr>
                  <w:color w:val="0000FF"/>
                  <w:u w:val="single"/>
                </w:rPr>
                <w:t>MAP</w:t>
              </w:r>
            </w:hyperlink>
            <w:r>
              <w:t xml:space="preserve"> identity for installed </w:t>
            </w:r>
            <w:hyperlink r:id="rId1738">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701E725B" w14:textId="767FA867" w:rsidR="00DA0FFE" w:rsidRPr="00334A8E" w:rsidRDefault="002F6A77">
            <w:pPr>
              <w:widowControl w:val="0"/>
              <w:spacing w:beforeAutospacing="1" w:after="320" w:afterAutospacing="1" w:line="276" w:lineRule="auto"/>
              <w:rPr>
                <w:rFonts w:cs="Arial"/>
                <w:szCs w:val="22"/>
                <w:lang w:eastAsia="en-US"/>
              </w:rPr>
            </w:pPr>
            <w:hyperlink r:id="rId1739">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5B15FF66" w14:textId="6F7607FF" w:rsidR="00DA0FFE" w:rsidRPr="00334A8E" w:rsidRDefault="002F6A77">
            <w:pPr>
              <w:widowControl w:val="0"/>
              <w:spacing w:beforeAutospacing="1" w:after="320" w:afterAutospacing="1" w:line="276" w:lineRule="auto"/>
              <w:rPr>
                <w:rFonts w:cs="Arial"/>
                <w:szCs w:val="22"/>
                <w:lang w:eastAsia="en-US"/>
              </w:rPr>
            </w:pPr>
            <w:hyperlink r:id="rId1740">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5F3CD15" w14:textId="4AE99C3F" w:rsidR="00DA0FFE" w:rsidRPr="00334A8E" w:rsidRDefault="002F6A77">
            <w:pPr>
              <w:widowControl w:val="0"/>
              <w:spacing w:beforeAutospacing="1" w:after="320" w:afterAutospacing="1" w:line="276" w:lineRule="auto"/>
              <w:rPr>
                <w:rFonts w:cs="Arial"/>
                <w:szCs w:val="22"/>
                <w:lang w:eastAsia="en-US"/>
              </w:rPr>
            </w:pPr>
            <w:hyperlink r:id="rId1741">
              <w:r>
                <w:rPr>
                  <w:color w:val="0000FF"/>
                  <w:u w:val="single"/>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250FA773"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F46BE" w14:paraId="3206F00C" w14:textId="77777777">
        <w:tc>
          <w:tcPr>
            <w:tcW w:w="0" w:type="auto"/>
            <w:tcBorders>
              <w:top w:val="single" w:sz="8" w:space="0" w:color="696969"/>
              <w:left w:val="single" w:sz="8" w:space="0" w:color="696969"/>
              <w:bottom w:val="single" w:sz="8" w:space="0" w:color="696969"/>
              <w:right w:val="single" w:sz="8" w:space="0" w:color="696969"/>
            </w:tcBorders>
          </w:tcPr>
          <w:p w14:paraId="2AEDD448" w14:textId="77777777" w:rsidR="00DA0FFE" w:rsidRPr="00334A8E" w:rsidRDefault="002F6A77">
            <w:pPr>
              <w:widowControl w:val="0"/>
              <w:spacing w:beforeAutospacing="1" w:after="320" w:afterAutospacing="1" w:line="276" w:lineRule="auto"/>
              <w:rPr>
                <w:rFonts w:cs="Arial"/>
                <w:szCs w:val="22"/>
                <w:lang w:eastAsia="en-US"/>
              </w:rPr>
            </w:pPr>
            <w:r>
              <w:t>12.5.17</w:t>
            </w:r>
          </w:p>
        </w:tc>
        <w:tc>
          <w:tcPr>
            <w:tcW w:w="0" w:type="auto"/>
            <w:tcBorders>
              <w:top w:val="single" w:sz="8" w:space="0" w:color="696969"/>
              <w:left w:val="single" w:sz="8" w:space="0" w:color="696969"/>
              <w:bottom w:val="single" w:sz="8" w:space="0" w:color="696969"/>
              <w:right w:val="single" w:sz="8" w:space="0" w:color="696969"/>
            </w:tcBorders>
          </w:tcPr>
          <w:p w14:paraId="00F598DD" w14:textId="77777777" w:rsidR="00DA0FFE" w:rsidRPr="00334A8E" w:rsidRDefault="002F6A77">
            <w:pPr>
              <w:widowControl w:val="0"/>
              <w:spacing w:beforeAutospacing="1" w:after="320" w:afterAutospacing="1" w:line="276" w:lineRule="auto"/>
              <w:rPr>
                <w:rFonts w:cs="Arial"/>
                <w:szCs w:val="22"/>
                <w:lang w:eastAsia="en-US"/>
              </w:rPr>
            </w:pPr>
            <w:r>
              <w:t>Following 12.5.15.</w:t>
            </w:r>
          </w:p>
        </w:tc>
        <w:tc>
          <w:tcPr>
            <w:tcW w:w="0" w:type="auto"/>
            <w:tcBorders>
              <w:top w:val="single" w:sz="8" w:space="0" w:color="696969"/>
              <w:left w:val="single" w:sz="8" w:space="0" w:color="696969"/>
              <w:bottom w:val="single" w:sz="8" w:space="0" w:color="696969"/>
              <w:right w:val="single" w:sz="8" w:space="0" w:color="696969"/>
            </w:tcBorders>
          </w:tcPr>
          <w:p w14:paraId="68F60D6E" w14:textId="6CDC559C" w:rsidR="00DA0FFE" w:rsidRPr="00334A8E" w:rsidRDefault="002F6A77">
            <w:pPr>
              <w:widowControl w:val="0"/>
              <w:spacing w:beforeAutospacing="1" w:after="320" w:afterAutospacing="1" w:line="276" w:lineRule="auto"/>
              <w:rPr>
                <w:rFonts w:cs="Arial"/>
                <w:szCs w:val="22"/>
                <w:lang w:eastAsia="en-US"/>
              </w:rPr>
            </w:pPr>
            <w:r w:rsidRPr="009921BB">
              <w:t>Notification</w:t>
            </w:r>
            <w:r>
              <w:t xml:space="preserve"> of </w:t>
            </w:r>
            <w:hyperlink r:id="rId1742">
              <w:r>
                <w:rPr>
                  <w:color w:val="0000FF"/>
                  <w:u w:val="single"/>
                </w:rPr>
                <w:t>Metering Asset</w:t>
              </w:r>
            </w:hyperlink>
            <w:r>
              <w:t xml:space="preserve"> exchange and </w:t>
            </w:r>
            <w:hyperlink r:id="rId1743">
              <w:r>
                <w:rPr>
                  <w:color w:val="0000FF"/>
                  <w:u w:val="single"/>
                </w:rPr>
                <w:t>MAP</w:t>
              </w:r>
            </w:hyperlink>
            <w:r>
              <w:t xml:space="preserve"> identity for installed </w:t>
            </w:r>
            <w:hyperlink r:id="rId1744">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426E292D" w14:textId="01AC6162" w:rsidR="00DA0FFE" w:rsidRPr="00334A8E" w:rsidRDefault="002F6A77">
            <w:pPr>
              <w:widowControl w:val="0"/>
              <w:spacing w:beforeAutospacing="1" w:after="320" w:afterAutospacing="1" w:line="276" w:lineRule="auto"/>
              <w:rPr>
                <w:rFonts w:cs="Arial"/>
                <w:szCs w:val="22"/>
                <w:lang w:eastAsia="en-US"/>
              </w:rPr>
            </w:pPr>
            <w:hyperlink r:id="rId1745">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72E7E17" w14:textId="7112E39F" w:rsidR="00DA0FFE" w:rsidRPr="00334A8E" w:rsidRDefault="002F6A77">
            <w:pPr>
              <w:widowControl w:val="0"/>
              <w:spacing w:beforeAutospacing="1" w:after="320" w:afterAutospacing="1" w:line="276" w:lineRule="auto"/>
              <w:rPr>
                <w:rFonts w:cs="Arial"/>
                <w:szCs w:val="22"/>
                <w:lang w:eastAsia="en-US"/>
              </w:rPr>
            </w:pPr>
            <w:hyperlink r:id="rId1746">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6DA7EA8E"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DDE3E3F"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9F46BE" w14:paraId="02CD10C5" w14:textId="77777777">
        <w:tc>
          <w:tcPr>
            <w:tcW w:w="0" w:type="auto"/>
            <w:tcBorders>
              <w:top w:val="single" w:sz="8" w:space="0" w:color="696969"/>
              <w:left w:val="single" w:sz="8" w:space="0" w:color="696969"/>
              <w:bottom w:val="single" w:sz="8" w:space="0" w:color="696969"/>
              <w:right w:val="single" w:sz="8" w:space="0" w:color="696969"/>
            </w:tcBorders>
          </w:tcPr>
          <w:p w14:paraId="4F33CB2F" w14:textId="77777777" w:rsidR="00DA0FFE" w:rsidRPr="00334A8E" w:rsidRDefault="002F6A77">
            <w:pPr>
              <w:widowControl w:val="0"/>
              <w:spacing w:beforeAutospacing="1" w:after="320" w:afterAutospacing="1" w:line="276" w:lineRule="auto"/>
              <w:rPr>
                <w:rFonts w:cs="Arial"/>
                <w:szCs w:val="22"/>
                <w:lang w:eastAsia="en-US"/>
              </w:rPr>
            </w:pPr>
            <w:r>
              <w:t>12.5.18</w:t>
            </w:r>
          </w:p>
        </w:tc>
        <w:tc>
          <w:tcPr>
            <w:tcW w:w="0" w:type="auto"/>
            <w:tcBorders>
              <w:top w:val="single" w:sz="8" w:space="0" w:color="696969"/>
              <w:left w:val="single" w:sz="8" w:space="0" w:color="696969"/>
              <w:bottom w:val="single" w:sz="8" w:space="0" w:color="696969"/>
              <w:right w:val="single" w:sz="8" w:space="0" w:color="696969"/>
            </w:tcBorders>
          </w:tcPr>
          <w:p w14:paraId="1106A737" w14:textId="6F64589D" w:rsidR="00DA0FFE" w:rsidRPr="00334A8E" w:rsidRDefault="002F6A77">
            <w:pPr>
              <w:widowControl w:val="0"/>
              <w:spacing w:beforeAutospacing="1" w:after="320" w:afterAutospacing="1" w:line="276" w:lineRule="auto"/>
              <w:rPr>
                <w:rFonts w:cs="Arial"/>
                <w:szCs w:val="22"/>
                <w:lang w:eastAsia="en-US"/>
              </w:rPr>
            </w:pPr>
            <w:r>
              <w:t>Within 2</w:t>
            </w:r>
            <w:hyperlink r:id="rId1747" w:history="1">
              <w:r w:rsidRPr="00DE4EBB">
                <w:rPr>
                  <w:rStyle w:val="Hyperlink"/>
                  <w:color w:val="0000FF"/>
                </w:rPr>
                <w:t>WD</w:t>
              </w:r>
            </w:hyperlink>
            <w:r>
              <w:t>s of 12.5.17.</w:t>
            </w:r>
          </w:p>
        </w:tc>
        <w:tc>
          <w:tcPr>
            <w:tcW w:w="0" w:type="auto"/>
            <w:tcBorders>
              <w:top w:val="single" w:sz="8" w:space="0" w:color="696969"/>
              <w:left w:val="single" w:sz="8" w:space="0" w:color="696969"/>
              <w:bottom w:val="single" w:sz="8" w:space="0" w:color="696969"/>
              <w:right w:val="single" w:sz="8" w:space="0" w:color="696969"/>
            </w:tcBorders>
          </w:tcPr>
          <w:p w14:paraId="474993FD" w14:textId="089E061D"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1748">
              <w:r>
                <w:rPr>
                  <w:color w:val="0000FF"/>
                  <w:u w:val="single"/>
                </w:rPr>
                <w:t>Metering Asset</w:t>
              </w:r>
            </w:hyperlink>
            <w:r>
              <w:t xml:space="preserve"> exchange and </w:t>
            </w:r>
            <w:hyperlink r:id="rId1749">
              <w:r>
                <w:rPr>
                  <w:color w:val="0000FF"/>
                  <w:u w:val="single"/>
                </w:rPr>
                <w:t>MAP</w:t>
              </w:r>
            </w:hyperlink>
            <w:r>
              <w:t xml:space="preserve"> identity for installed </w:t>
            </w:r>
            <w:hyperlink r:id="rId1750">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6CBF34CA" w14:textId="47355D08" w:rsidR="00DA0FFE" w:rsidRPr="00334A8E" w:rsidRDefault="002F6A77">
            <w:pPr>
              <w:widowControl w:val="0"/>
              <w:spacing w:beforeAutospacing="1" w:after="320" w:afterAutospacing="1" w:line="276" w:lineRule="auto"/>
              <w:rPr>
                <w:rFonts w:cs="Arial"/>
                <w:szCs w:val="22"/>
                <w:lang w:eastAsia="en-US"/>
              </w:rPr>
            </w:pPr>
            <w:hyperlink r:id="rId1751">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E590817" w14:textId="094474B6" w:rsidR="00DA0FFE" w:rsidRPr="00334A8E" w:rsidRDefault="002F6A77">
            <w:pPr>
              <w:widowControl w:val="0"/>
              <w:spacing w:beforeAutospacing="1" w:after="320" w:afterAutospacing="1" w:line="276" w:lineRule="auto"/>
              <w:rPr>
                <w:rFonts w:cs="Arial"/>
                <w:szCs w:val="22"/>
                <w:lang w:eastAsia="en-US"/>
              </w:rPr>
            </w:pPr>
            <w:hyperlink r:id="rId1752">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38984AF9"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45810C99"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9F46BE" w14:paraId="4BC6C3D6" w14:textId="77777777">
        <w:tc>
          <w:tcPr>
            <w:tcW w:w="0" w:type="auto"/>
            <w:tcBorders>
              <w:top w:val="single" w:sz="8" w:space="0" w:color="696969"/>
              <w:left w:val="single" w:sz="8" w:space="0" w:color="696969"/>
              <w:bottom w:val="single" w:sz="8" w:space="0" w:color="696969"/>
              <w:right w:val="single" w:sz="8" w:space="0" w:color="696969"/>
            </w:tcBorders>
          </w:tcPr>
          <w:p w14:paraId="1008F81D" w14:textId="77777777" w:rsidR="00DA0FFE" w:rsidRPr="00334A8E" w:rsidRDefault="002F6A77">
            <w:pPr>
              <w:widowControl w:val="0"/>
              <w:spacing w:beforeAutospacing="1" w:after="320" w:afterAutospacing="1" w:line="276" w:lineRule="auto"/>
              <w:rPr>
                <w:rFonts w:cs="Arial"/>
                <w:szCs w:val="22"/>
                <w:lang w:eastAsia="en-US"/>
              </w:rPr>
            </w:pPr>
            <w:r>
              <w:t>12.5.19</w:t>
            </w:r>
          </w:p>
        </w:tc>
        <w:tc>
          <w:tcPr>
            <w:tcW w:w="0" w:type="auto"/>
            <w:tcBorders>
              <w:top w:val="single" w:sz="8" w:space="0" w:color="696969"/>
              <w:left w:val="single" w:sz="8" w:space="0" w:color="696969"/>
              <w:bottom w:val="single" w:sz="8" w:space="0" w:color="696969"/>
              <w:right w:val="single" w:sz="8" w:space="0" w:color="696969"/>
            </w:tcBorders>
          </w:tcPr>
          <w:p w14:paraId="432319E6" w14:textId="77777777" w:rsidR="00DA0FFE" w:rsidRPr="00334A8E" w:rsidRDefault="002F6A77">
            <w:pPr>
              <w:widowControl w:val="0"/>
              <w:spacing w:beforeAutospacing="1" w:after="320" w:afterAutospacing="1" w:line="276" w:lineRule="auto"/>
              <w:rPr>
                <w:rFonts w:cs="Arial"/>
                <w:szCs w:val="22"/>
                <w:lang w:eastAsia="en-US"/>
              </w:rPr>
            </w:pPr>
            <w:r>
              <w:t>Following 12.5.11.</w:t>
            </w:r>
          </w:p>
        </w:tc>
        <w:tc>
          <w:tcPr>
            <w:tcW w:w="0" w:type="auto"/>
            <w:tcBorders>
              <w:top w:val="single" w:sz="8" w:space="0" w:color="696969"/>
              <w:left w:val="single" w:sz="8" w:space="0" w:color="696969"/>
              <w:bottom w:val="single" w:sz="8" w:space="0" w:color="696969"/>
              <w:right w:val="single" w:sz="8" w:space="0" w:color="696969"/>
            </w:tcBorders>
          </w:tcPr>
          <w:p w14:paraId="34A5613A" w14:textId="77777777" w:rsidR="00DA0FFE" w:rsidRPr="00334A8E" w:rsidRDefault="002F6A77">
            <w:pPr>
              <w:widowControl w:val="0"/>
              <w:spacing w:beforeAutospacing="1" w:after="320" w:afterAutospacing="1" w:line="276" w:lineRule="auto"/>
              <w:rPr>
                <w:rFonts w:cs="Arial"/>
                <w:szCs w:val="22"/>
                <w:lang w:eastAsia="en-US"/>
              </w:rPr>
            </w:pPr>
            <w:r>
              <w:t xml:space="preserve">Send agent appointment. </w:t>
            </w:r>
          </w:p>
        </w:tc>
        <w:tc>
          <w:tcPr>
            <w:tcW w:w="0" w:type="auto"/>
            <w:tcBorders>
              <w:top w:val="single" w:sz="8" w:space="0" w:color="696969"/>
              <w:left w:val="single" w:sz="8" w:space="0" w:color="696969"/>
              <w:bottom w:val="single" w:sz="8" w:space="0" w:color="696969"/>
              <w:right w:val="single" w:sz="8" w:space="0" w:color="696969"/>
            </w:tcBorders>
          </w:tcPr>
          <w:p w14:paraId="478FAB49" w14:textId="035A12E6" w:rsidR="00DA0FFE" w:rsidRPr="00334A8E" w:rsidRDefault="002F6A77">
            <w:pPr>
              <w:widowControl w:val="0"/>
              <w:spacing w:beforeAutospacing="1" w:after="320" w:afterAutospacing="1" w:line="276" w:lineRule="auto"/>
              <w:rPr>
                <w:rFonts w:cs="Arial"/>
                <w:szCs w:val="22"/>
                <w:lang w:eastAsia="en-US"/>
              </w:rPr>
            </w:pPr>
            <w:hyperlink r:id="rId1753">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DAAF8B7" w14:textId="4625F97E"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75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3148595" w14:textId="739E120B" w:rsidR="00DA0FFE" w:rsidRPr="00334A8E" w:rsidRDefault="002F6A77">
            <w:pPr>
              <w:widowControl w:val="0"/>
              <w:spacing w:beforeAutospacing="1" w:after="320" w:afterAutospacing="1" w:line="276" w:lineRule="auto"/>
              <w:rPr>
                <w:rFonts w:cs="Arial"/>
                <w:szCs w:val="22"/>
                <w:lang w:eastAsia="en-US"/>
              </w:rPr>
            </w:pPr>
            <w:hyperlink r:id="rId1755">
              <w:r>
                <w:rPr>
                  <w:color w:val="0000FF"/>
                  <w:u w:val="single"/>
                </w:rPr>
                <w:t>ONAGE</w:t>
              </w:r>
            </w:hyperlink>
          </w:p>
        </w:tc>
        <w:tc>
          <w:tcPr>
            <w:tcW w:w="0" w:type="auto"/>
            <w:tcBorders>
              <w:top w:val="single" w:sz="8" w:space="0" w:color="696969"/>
              <w:left w:val="single" w:sz="8" w:space="0" w:color="696969"/>
              <w:bottom w:val="single" w:sz="8" w:space="0" w:color="696969"/>
              <w:right w:val="single" w:sz="8" w:space="0" w:color="696969"/>
            </w:tcBorders>
          </w:tcPr>
          <w:p w14:paraId="55557DC5" w14:textId="1C0A8E96"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756">
              <w:r>
                <w:rPr>
                  <w:color w:val="0000FF"/>
                  <w:u w:val="single"/>
                </w:rPr>
                <w:t>DTN</w:t>
              </w:r>
            </w:hyperlink>
          </w:p>
        </w:tc>
      </w:tr>
      <w:tr w:rsidR="009F46BE" w14:paraId="452BCC2A" w14:textId="77777777">
        <w:tc>
          <w:tcPr>
            <w:tcW w:w="0" w:type="auto"/>
            <w:tcBorders>
              <w:top w:val="single" w:sz="8" w:space="0" w:color="696969"/>
              <w:left w:val="single" w:sz="8" w:space="0" w:color="696969"/>
              <w:bottom w:val="single" w:sz="8" w:space="0" w:color="696969"/>
              <w:right w:val="single" w:sz="8" w:space="0" w:color="696969"/>
            </w:tcBorders>
          </w:tcPr>
          <w:p w14:paraId="2353B758" w14:textId="77777777" w:rsidR="00DA0FFE" w:rsidRPr="00334A8E" w:rsidRDefault="002F6A77">
            <w:pPr>
              <w:widowControl w:val="0"/>
              <w:spacing w:beforeAutospacing="1" w:after="320" w:afterAutospacing="1" w:line="276" w:lineRule="auto"/>
              <w:rPr>
                <w:rFonts w:cs="Arial"/>
                <w:szCs w:val="22"/>
                <w:lang w:eastAsia="en-US"/>
              </w:rPr>
            </w:pPr>
            <w:r>
              <w:t>12.5.20</w:t>
            </w:r>
          </w:p>
        </w:tc>
        <w:tc>
          <w:tcPr>
            <w:tcW w:w="0" w:type="auto"/>
            <w:tcBorders>
              <w:top w:val="single" w:sz="8" w:space="0" w:color="696969"/>
              <w:left w:val="single" w:sz="8" w:space="0" w:color="696969"/>
              <w:bottom w:val="single" w:sz="8" w:space="0" w:color="696969"/>
              <w:right w:val="single" w:sz="8" w:space="0" w:color="696969"/>
            </w:tcBorders>
          </w:tcPr>
          <w:p w14:paraId="5DAD7333" w14:textId="594E4F6D" w:rsidR="00DA0FFE" w:rsidRPr="00334A8E" w:rsidRDefault="002F6A77">
            <w:pPr>
              <w:widowControl w:val="0"/>
              <w:spacing w:beforeAutospacing="1" w:after="320" w:afterAutospacing="1" w:line="276" w:lineRule="auto"/>
              <w:rPr>
                <w:rFonts w:cs="Arial"/>
                <w:szCs w:val="22"/>
                <w:lang w:eastAsia="en-US"/>
              </w:rPr>
            </w:pPr>
            <w:r>
              <w:t>Within 2</w:t>
            </w:r>
            <w:hyperlink r:id="rId1757" w:history="1">
              <w:r w:rsidRPr="00DE4EBB">
                <w:rPr>
                  <w:rStyle w:val="Hyperlink"/>
                  <w:color w:val="0000FF"/>
                </w:rPr>
                <w:t>WD</w:t>
              </w:r>
            </w:hyperlink>
            <w:r>
              <w:t>s of 12.5.19.</w:t>
            </w:r>
          </w:p>
        </w:tc>
        <w:tc>
          <w:tcPr>
            <w:tcW w:w="0" w:type="auto"/>
            <w:tcBorders>
              <w:top w:val="single" w:sz="8" w:space="0" w:color="696969"/>
              <w:left w:val="single" w:sz="8" w:space="0" w:color="696969"/>
              <w:bottom w:val="single" w:sz="8" w:space="0" w:color="696969"/>
              <w:right w:val="single" w:sz="8" w:space="0" w:color="696969"/>
            </w:tcBorders>
          </w:tcPr>
          <w:p w14:paraId="62294943" w14:textId="77777777" w:rsidR="00DA0FFE" w:rsidRPr="00334A8E" w:rsidRDefault="002F6A77">
            <w:pPr>
              <w:widowControl w:val="0"/>
              <w:spacing w:beforeAutospacing="1" w:after="320" w:afterAutospacing="1" w:line="276" w:lineRule="auto"/>
              <w:rPr>
                <w:rFonts w:cs="Arial"/>
                <w:szCs w:val="22"/>
                <w:lang w:eastAsia="en-US"/>
              </w:rPr>
            </w:pPr>
            <w:r>
              <w:t xml:space="preserve">Accept agent appointment. </w:t>
            </w:r>
          </w:p>
        </w:tc>
        <w:tc>
          <w:tcPr>
            <w:tcW w:w="0" w:type="auto"/>
            <w:tcBorders>
              <w:top w:val="single" w:sz="8" w:space="0" w:color="696969"/>
              <w:left w:val="single" w:sz="8" w:space="0" w:color="696969"/>
              <w:bottom w:val="single" w:sz="8" w:space="0" w:color="696969"/>
              <w:right w:val="single" w:sz="8" w:space="0" w:color="696969"/>
            </w:tcBorders>
          </w:tcPr>
          <w:p w14:paraId="64EC7218" w14:textId="1190EC00"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758">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5DE1EBFE" w14:textId="7A72A1C7" w:rsidR="00DA0FFE" w:rsidRPr="00334A8E" w:rsidRDefault="002F6A77">
            <w:pPr>
              <w:widowControl w:val="0"/>
              <w:spacing w:beforeAutospacing="1" w:after="320" w:afterAutospacing="1" w:line="276" w:lineRule="auto"/>
              <w:rPr>
                <w:rFonts w:cs="Arial"/>
                <w:szCs w:val="22"/>
                <w:lang w:eastAsia="en-US"/>
              </w:rPr>
            </w:pPr>
            <w:hyperlink r:id="rId1759">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F2750FB" w14:textId="3E9BF0A9" w:rsidR="00DA0FFE" w:rsidRPr="00334A8E" w:rsidRDefault="002F6A77">
            <w:pPr>
              <w:widowControl w:val="0"/>
              <w:spacing w:beforeAutospacing="1" w:after="320" w:afterAutospacing="1" w:line="276" w:lineRule="auto"/>
              <w:rPr>
                <w:rFonts w:cs="Arial"/>
                <w:szCs w:val="22"/>
                <w:lang w:eastAsia="en-US"/>
              </w:rPr>
            </w:pPr>
            <w:hyperlink r:id="rId1760">
              <w:r>
                <w:rPr>
                  <w:color w:val="0000FF"/>
                  <w:u w:val="single"/>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625A81A0" w14:textId="1FEC5357"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761">
              <w:r>
                <w:rPr>
                  <w:color w:val="0000FF"/>
                  <w:u w:val="single"/>
                </w:rPr>
                <w:t>DTN</w:t>
              </w:r>
            </w:hyperlink>
          </w:p>
        </w:tc>
      </w:tr>
      <w:tr w:rsidR="009F46BE" w14:paraId="4D06F0C8" w14:textId="77777777">
        <w:tc>
          <w:tcPr>
            <w:tcW w:w="0" w:type="auto"/>
            <w:tcBorders>
              <w:top w:val="single" w:sz="8" w:space="0" w:color="696969"/>
              <w:left w:val="single" w:sz="8" w:space="0" w:color="696969"/>
              <w:bottom w:val="single" w:sz="8" w:space="0" w:color="696969"/>
              <w:right w:val="single" w:sz="8" w:space="0" w:color="696969"/>
            </w:tcBorders>
          </w:tcPr>
          <w:p w14:paraId="3C443675" w14:textId="77777777" w:rsidR="00DA0FFE" w:rsidRPr="00334A8E" w:rsidRDefault="002F6A77">
            <w:pPr>
              <w:widowControl w:val="0"/>
              <w:spacing w:beforeAutospacing="1" w:after="320" w:afterAutospacing="1" w:line="276" w:lineRule="auto"/>
              <w:rPr>
                <w:rFonts w:cs="Arial"/>
                <w:szCs w:val="22"/>
                <w:lang w:eastAsia="en-US"/>
              </w:rPr>
            </w:pPr>
            <w:r>
              <w:t>12.5.21</w:t>
            </w:r>
          </w:p>
        </w:tc>
        <w:tc>
          <w:tcPr>
            <w:tcW w:w="0" w:type="auto"/>
            <w:tcBorders>
              <w:top w:val="single" w:sz="8" w:space="0" w:color="696969"/>
              <w:left w:val="single" w:sz="8" w:space="0" w:color="696969"/>
              <w:bottom w:val="single" w:sz="8" w:space="0" w:color="696969"/>
              <w:right w:val="single" w:sz="8" w:space="0" w:color="696969"/>
            </w:tcBorders>
          </w:tcPr>
          <w:p w14:paraId="1FEA001F" w14:textId="77777777" w:rsidR="00DA0FFE" w:rsidRPr="00334A8E" w:rsidRDefault="002F6A77">
            <w:pPr>
              <w:widowControl w:val="0"/>
              <w:spacing w:beforeAutospacing="1" w:after="320" w:afterAutospacing="1" w:line="276" w:lineRule="auto"/>
              <w:rPr>
                <w:rFonts w:cs="Arial"/>
                <w:szCs w:val="22"/>
                <w:lang w:eastAsia="en-US"/>
              </w:rPr>
            </w:pPr>
            <w:r>
              <w:t>Following 12.5.20.</w:t>
            </w:r>
          </w:p>
        </w:tc>
        <w:tc>
          <w:tcPr>
            <w:tcW w:w="0" w:type="auto"/>
            <w:tcBorders>
              <w:top w:val="single" w:sz="8" w:space="0" w:color="696969"/>
              <w:left w:val="single" w:sz="8" w:space="0" w:color="696969"/>
              <w:bottom w:val="single" w:sz="8" w:space="0" w:color="696969"/>
              <w:right w:val="single" w:sz="8" w:space="0" w:color="696969"/>
            </w:tcBorders>
          </w:tcPr>
          <w:p w14:paraId="6F136207" w14:textId="77777777" w:rsidR="00DA0FFE" w:rsidRPr="00334A8E" w:rsidRDefault="002F6A77">
            <w:pPr>
              <w:widowControl w:val="0"/>
              <w:spacing w:beforeAutospacing="1" w:after="320" w:afterAutospacing="1" w:line="276" w:lineRule="auto"/>
              <w:rPr>
                <w:rFonts w:cs="Arial"/>
                <w:szCs w:val="22"/>
                <w:lang w:eastAsia="en-US"/>
              </w:rPr>
            </w:pPr>
            <w:r>
              <w:t xml:space="preserve">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55A48C4B" w14:textId="36901181" w:rsidR="00DA0FFE" w:rsidRPr="00334A8E" w:rsidRDefault="002F6A77">
            <w:pPr>
              <w:widowControl w:val="0"/>
              <w:spacing w:beforeAutospacing="1" w:after="320" w:afterAutospacing="1" w:line="276" w:lineRule="auto"/>
              <w:rPr>
                <w:rFonts w:cs="Arial"/>
                <w:szCs w:val="22"/>
                <w:lang w:eastAsia="en-US"/>
              </w:rPr>
            </w:pPr>
            <w:hyperlink r:id="rId1762">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4A70CDD" w14:textId="2F2263AF" w:rsidR="00DA0FFE" w:rsidRPr="00334A8E" w:rsidRDefault="002F6A77">
            <w:pPr>
              <w:widowControl w:val="0"/>
              <w:spacing w:beforeAutospacing="1" w:after="320" w:afterAutospacing="1" w:line="276" w:lineRule="auto"/>
              <w:rPr>
                <w:rFonts w:cs="Arial"/>
                <w:szCs w:val="22"/>
                <w:lang w:eastAsia="en-US"/>
              </w:rPr>
            </w:pPr>
            <w:r>
              <w:t xml:space="preserve">Losing </w:t>
            </w:r>
            <w:hyperlink r:id="rId1763">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7A5382D" w14:textId="28D84288" w:rsidR="00DA0FFE" w:rsidRPr="00334A8E" w:rsidRDefault="002F6A77">
            <w:pPr>
              <w:widowControl w:val="0"/>
              <w:spacing w:beforeAutospacing="1" w:after="320" w:afterAutospacing="1" w:line="276" w:lineRule="auto"/>
              <w:rPr>
                <w:rFonts w:cs="Arial"/>
                <w:szCs w:val="22"/>
                <w:lang w:eastAsia="en-US"/>
              </w:rPr>
            </w:pPr>
            <w:hyperlink r:id="rId1764" w:history="1">
              <w:r w:rsidRPr="00DE4EBB">
                <w:rPr>
                  <w:rStyle w:val="Hyperlink"/>
                  <w:color w:val="0000FF"/>
                </w:rPr>
                <w:t>ONAGE</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868F189" w14:textId="29AD6246"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765">
              <w:r>
                <w:rPr>
                  <w:color w:val="0000FF"/>
                  <w:u w:val="single"/>
                </w:rPr>
                <w:t>DTN</w:t>
              </w:r>
            </w:hyperlink>
          </w:p>
        </w:tc>
      </w:tr>
      <w:tr w:rsidR="009F46BE" w14:paraId="5A1D5430" w14:textId="77777777">
        <w:tc>
          <w:tcPr>
            <w:tcW w:w="0" w:type="auto"/>
            <w:tcBorders>
              <w:top w:val="single" w:sz="8" w:space="0" w:color="696969"/>
              <w:left w:val="single" w:sz="8" w:space="0" w:color="696969"/>
              <w:bottom w:val="single" w:sz="8" w:space="0" w:color="696969"/>
              <w:right w:val="single" w:sz="8" w:space="0" w:color="696969"/>
            </w:tcBorders>
          </w:tcPr>
          <w:p w14:paraId="1E500498" w14:textId="77777777" w:rsidR="00DA0FFE" w:rsidRPr="00334A8E" w:rsidRDefault="002F6A77">
            <w:pPr>
              <w:widowControl w:val="0"/>
              <w:spacing w:beforeAutospacing="1" w:after="320" w:afterAutospacing="1" w:line="276" w:lineRule="auto"/>
              <w:rPr>
                <w:rFonts w:cs="Arial"/>
                <w:szCs w:val="22"/>
                <w:lang w:eastAsia="en-US"/>
              </w:rPr>
            </w:pPr>
            <w:r>
              <w:t>12.5.22</w:t>
            </w:r>
          </w:p>
        </w:tc>
        <w:tc>
          <w:tcPr>
            <w:tcW w:w="0" w:type="auto"/>
            <w:tcBorders>
              <w:top w:val="single" w:sz="8" w:space="0" w:color="696969"/>
              <w:left w:val="single" w:sz="8" w:space="0" w:color="696969"/>
              <w:bottom w:val="single" w:sz="8" w:space="0" w:color="696969"/>
              <w:right w:val="single" w:sz="8" w:space="0" w:color="696969"/>
            </w:tcBorders>
          </w:tcPr>
          <w:p w14:paraId="7ECD102F" w14:textId="52A25D2B" w:rsidR="00DA0FFE" w:rsidRPr="00334A8E" w:rsidRDefault="002F6A77">
            <w:pPr>
              <w:widowControl w:val="0"/>
              <w:spacing w:beforeAutospacing="1" w:after="320" w:afterAutospacing="1" w:line="276" w:lineRule="auto"/>
              <w:rPr>
                <w:rFonts w:cs="Arial"/>
                <w:szCs w:val="22"/>
                <w:lang w:eastAsia="en-US"/>
              </w:rPr>
            </w:pPr>
            <w:r>
              <w:t>Within 2</w:t>
            </w:r>
            <w:hyperlink r:id="rId1766" w:history="1">
              <w:r w:rsidRPr="00DE4EBB">
                <w:rPr>
                  <w:rStyle w:val="Hyperlink"/>
                  <w:color w:val="0000FF"/>
                </w:rPr>
                <w:t>WD</w:t>
              </w:r>
            </w:hyperlink>
            <w:r>
              <w:t>s of 12.5.21.</w:t>
            </w:r>
          </w:p>
        </w:tc>
        <w:tc>
          <w:tcPr>
            <w:tcW w:w="0" w:type="auto"/>
            <w:tcBorders>
              <w:top w:val="single" w:sz="8" w:space="0" w:color="696969"/>
              <w:left w:val="single" w:sz="8" w:space="0" w:color="696969"/>
              <w:bottom w:val="single" w:sz="8" w:space="0" w:color="696969"/>
              <w:right w:val="single" w:sz="8" w:space="0" w:color="696969"/>
            </w:tcBorders>
          </w:tcPr>
          <w:p w14:paraId="1BF2DA88" w14:textId="77777777" w:rsidR="00DA0FFE" w:rsidRPr="00334A8E" w:rsidRDefault="002F6A77">
            <w:pPr>
              <w:widowControl w:val="0"/>
              <w:spacing w:beforeAutospacing="1" w:after="320" w:afterAutospacing="1" w:line="276" w:lineRule="auto"/>
              <w:rPr>
                <w:rFonts w:cs="Arial"/>
                <w:szCs w:val="22"/>
                <w:lang w:eastAsia="en-US"/>
              </w:rPr>
            </w:pPr>
            <w:r>
              <w:t xml:space="preserve">Accept agent de-appointment. </w:t>
            </w:r>
          </w:p>
        </w:tc>
        <w:tc>
          <w:tcPr>
            <w:tcW w:w="0" w:type="auto"/>
            <w:tcBorders>
              <w:top w:val="single" w:sz="8" w:space="0" w:color="696969"/>
              <w:left w:val="single" w:sz="8" w:space="0" w:color="696969"/>
              <w:bottom w:val="single" w:sz="8" w:space="0" w:color="696969"/>
              <w:right w:val="single" w:sz="8" w:space="0" w:color="696969"/>
            </w:tcBorders>
          </w:tcPr>
          <w:p w14:paraId="4EB645D5" w14:textId="02F30754" w:rsidR="00DA0FFE" w:rsidRPr="00334A8E" w:rsidRDefault="002F6A77">
            <w:pPr>
              <w:widowControl w:val="0"/>
              <w:spacing w:beforeAutospacing="1" w:after="320" w:afterAutospacing="1" w:line="276" w:lineRule="auto"/>
              <w:rPr>
                <w:rFonts w:cs="Arial"/>
                <w:szCs w:val="22"/>
                <w:lang w:eastAsia="en-US"/>
              </w:rPr>
            </w:pPr>
            <w:r>
              <w:t xml:space="preserve">Losing </w:t>
            </w:r>
            <w:hyperlink r:id="rId1767">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1A1DF96" w14:textId="64C3E317" w:rsidR="00DA0FFE" w:rsidRPr="00334A8E" w:rsidRDefault="002F6A77">
            <w:pPr>
              <w:widowControl w:val="0"/>
              <w:spacing w:beforeAutospacing="1" w:after="320" w:afterAutospacing="1" w:line="276" w:lineRule="auto"/>
              <w:rPr>
                <w:rFonts w:cs="Arial"/>
                <w:szCs w:val="22"/>
                <w:lang w:eastAsia="en-US"/>
              </w:rPr>
            </w:pPr>
            <w:hyperlink r:id="rId1768">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A0B43D9" w14:textId="1A12BFD4" w:rsidR="00DA0FFE" w:rsidRPr="00334A8E" w:rsidRDefault="002F6A77">
            <w:pPr>
              <w:widowControl w:val="0"/>
              <w:spacing w:beforeAutospacing="1" w:after="320" w:afterAutospacing="1" w:line="276" w:lineRule="auto"/>
              <w:rPr>
                <w:rFonts w:cs="Arial"/>
                <w:szCs w:val="22"/>
                <w:lang w:eastAsia="en-US"/>
              </w:rPr>
            </w:pPr>
            <w:hyperlink r:id="rId1769">
              <w:r>
                <w:rPr>
                  <w:color w:val="0000FF"/>
                  <w:u w:val="single"/>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1D36CB2E" w14:textId="7460FC22"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770">
              <w:r>
                <w:rPr>
                  <w:color w:val="0000FF"/>
                  <w:u w:val="single"/>
                </w:rPr>
                <w:t>DTN</w:t>
              </w:r>
            </w:hyperlink>
          </w:p>
        </w:tc>
      </w:tr>
      <w:tr w:rsidR="009F46BE" w14:paraId="1008A9B6" w14:textId="77777777">
        <w:tc>
          <w:tcPr>
            <w:tcW w:w="0" w:type="auto"/>
            <w:tcBorders>
              <w:top w:val="single" w:sz="8" w:space="0" w:color="696969"/>
              <w:left w:val="single" w:sz="8" w:space="0" w:color="696969"/>
              <w:bottom w:val="single" w:sz="8" w:space="0" w:color="696969"/>
              <w:right w:val="single" w:sz="8" w:space="0" w:color="696969"/>
            </w:tcBorders>
          </w:tcPr>
          <w:p w14:paraId="3233A349" w14:textId="77777777" w:rsidR="00DA0FFE" w:rsidRPr="00334A8E" w:rsidRDefault="002F6A77">
            <w:pPr>
              <w:widowControl w:val="0"/>
              <w:spacing w:beforeAutospacing="1" w:after="320" w:afterAutospacing="1" w:line="276" w:lineRule="auto"/>
              <w:rPr>
                <w:rFonts w:cs="Arial"/>
                <w:szCs w:val="22"/>
                <w:lang w:eastAsia="en-US"/>
              </w:rPr>
            </w:pPr>
            <w:r>
              <w:t>12.5.23</w:t>
            </w:r>
          </w:p>
        </w:tc>
        <w:tc>
          <w:tcPr>
            <w:tcW w:w="0" w:type="auto"/>
            <w:tcBorders>
              <w:top w:val="single" w:sz="8" w:space="0" w:color="696969"/>
              <w:left w:val="single" w:sz="8" w:space="0" w:color="696969"/>
              <w:bottom w:val="single" w:sz="8" w:space="0" w:color="696969"/>
              <w:right w:val="single" w:sz="8" w:space="0" w:color="696969"/>
            </w:tcBorders>
          </w:tcPr>
          <w:p w14:paraId="020BE5F0" w14:textId="0F13BA7F" w:rsidR="00DA0FFE" w:rsidRPr="00334A8E" w:rsidRDefault="002F6A77">
            <w:pPr>
              <w:widowControl w:val="0"/>
              <w:spacing w:beforeAutospacing="1" w:after="320" w:afterAutospacing="1" w:line="276" w:lineRule="auto"/>
              <w:rPr>
                <w:rFonts w:cs="Arial"/>
                <w:szCs w:val="22"/>
                <w:lang w:eastAsia="en-US"/>
              </w:rPr>
            </w:pPr>
            <w:r>
              <w:t>Within 2</w:t>
            </w:r>
            <w:hyperlink r:id="rId1771" w:history="1">
              <w:r w:rsidRPr="00DE4EBB">
                <w:rPr>
                  <w:rStyle w:val="Hyperlink"/>
                  <w:color w:val="0000FF"/>
                </w:rPr>
                <w:t>WD</w:t>
              </w:r>
            </w:hyperlink>
            <w:r>
              <w:t>s of 12.5.21.</w:t>
            </w:r>
          </w:p>
        </w:tc>
        <w:tc>
          <w:tcPr>
            <w:tcW w:w="0" w:type="auto"/>
            <w:tcBorders>
              <w:top w:val="single" w:sz="8" w:space="0" w:color="696969"/>
              <w:left w:val="single" w:sz="8" w:space="0" w:color="696969"/>
              <w:bottom w:val="single" w:sz="8" w:space="0" w:color="696969"/>
              <w:right w:val="single" w:sz="8" w:space="0" w:color="696969"/>
            </w:tcBorders>
          </w:tcPr>
          <w:p w14:paraId="1D80E76E" w14:textId="5C9A1B4C" w:rsidR="00DA0FFE" w:rsidRPr="00334A8E" w:rsidRDefault="002F6A77">
            <w:pPr>
              <w:widowControl w:val="0"/>
              <w:spacing w:beforeAutospacing="1" w:after="320" w:afterAutospacing="1" w:line="276" w:lineRule="auto"/>
              <w:rPr>
                <w:rFonts w:cs="Arial"/>
                <w:szCs w:val="22"/>
                <w:lang w:eastAsia="en-US"/>
              </w:rPr>
            </w:pPr>
            <w:r w:rsidRPr="00615253">
              <w:t>Notification</w:t>
            </w:r>
            <w:r>
              <w:t xml:space="preserve"> of </w:t>
            </w:r>
            <w:hyperlink r:id="rId1772">
              <w:r>
                <w:rPr>
                  <w:color w:val="0000FF"/>
                  <w:u w:val="single"/>
                </w:rPr>
                <w:t>MAM</w:t>
              </w:r>
            </w:hyperlink>
            <w: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753B2620" w14:textId="544998FC" w:rsidR="00DA0FFE" w:rsidRPr="00334A8E" w:rsidRDefault="002F6A77">
            <w:pPr>
              <w:widowControl w:val="0"/>
              <w:spacing w:beforeAutospacing="1" w:after="320" w:afterAutospacing="1" w:line="276" w:lineRule="auto"/>
              <w:rPr>
                <w:rFonts w:cs="Arial"/>
                <w:szCs w:val="22"/>
                <w:lang w:eastAsia="en-US"/>
              </w:rPr>
            </w:pPr>
            <w:r>
              <w:t xml:space="preserve">Losing </w:t>
            </w:r>
            <w:hyperlink r:id="rId1773">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9328F2F" w14:textId="77777777" w:rsidR="00DA0FFE" w:rsidRPr="00334A8E" w:rsidRDefault="002F6A77">
            <w:pPr>
              <w:widowControl w:val="0"/>
              <w:spacing w:beforeAutospacing="1" w:after="320" w:afterAutospacing="1" w:line="276" w:lineRule="auto"/>
              <w:rPr>
                <w:rFonts w:cs="Arial"/>
                <w:szCs w:val="22"/>
                <w:lang w:eastAsia="en-US"/>
              </w:rPr>
            </w:pPr>
            <w:r>
              <w:t xml:space="preserve">Old </w:t>
            </w:r>
            <w:hyperlink r:id="rId1774">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23ABFE21" w14:textId="4FB6641C" w:rsidR="00DA0FFE" w:rsidRPr="00334A8E" w:rsidRDefault="002F6A77">
            <w:pPr>
              <w:widowControl w:val="0"/>
              <w:spacing w:beforeAutospacing="1" w:after="320" w:afterAutospacing="1" w:line="276" w:lineRule="auto"/>
              <w:rPr>
                <w:rFonts w:cs="Arial"/>
                <w:szCs w:val="22"/>
                <w:lang w:eastAsia="en-US"/>
              </w:rPr>
            </w:pPr>
            <w:hyperlink r:id="rId1775" w:history="1">
              <w:r w:rsidRPr="00DE4EBB">
                <w:rPr>
                  <w:rStyle w:val="Hyperlink"/>
                  <w:color w:val="0000FF"/>
                </w:rPr>
                <w:t>ONUPD</w:t>
              </w:r>
            </w:hyperlink>
            <w:r>
              <w:t> </w:t>
            </w:r>
          </w:p>
        </w:tc>
        <w:tc>
          <w:tcPr>
            <w:tcW w:w="0" w:type="auto"/>
            <w:tcBorders>
              <w:top w:val="single" w:sz="8" w:space="0" w:color="696969"/>
              <w:left w:val="single" w:sz="8" w:space="0" w:color="696969"/>
              <w:bottom w:val="single" w:sz="8" w:space="0" w:color="696969"/>
              <w:right w:val="single" w:sz="8" w:space="0" w:color="696969"/>
            </w:tcBorders>
          </w:tcPr>
          <w:p w14:paraId="1840FBCD" w14:textId="5C960872"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776">
              <w:r>
                <w:rPr>
                  <w:color w:val="0000FF"/>
                  <w:u w:val="single"/>
                </w:rPr>
                <w:t>DTN</w:t>
              </w:r>
            </w:hyperlink>
          </w:p>
        </w:tc>
      </w:tr>
      <w:tr w:rsidR="009F46BE" w14:paraId="57C9ECCA" w14:textId="77777777">
        <w:tc>
          <w:tcPr>
            <w:tcW w:w="0" w:type="auto"/>
            <w:tcBorders>
              <w:top w:val="single" w:sz="8" w:space="0" w:color="696969"/>
              <w:left w:val="single" w:sz="8" w:space="0" w:color="696969"/>
              <w:bottom w:val="single" w:sz="8" w:space="0" w:color="696969"/>
              <w:right w:val="single" w:sz="8" w:space="0" w:color="696969"/>
            </w:tcBorders>
          </w:tcPr>
          <w:p w14:paraId="37637479" w14:textId="77777777" w:rsidR="00DA0FFE" w:rsidRPr="00334A8E" w:rsidRDefault="002F6A77">
            <w:pPr>
              <w:widowControl w:val="0"/>
              <w:spacing w:beforeAutospacing="1" w:after="320" w:afterAutospacing="1" w:line="276" w:lineRule="auto"/>
              <w:rPr>
                <w:rFonts w:cs="Arial"/>
                <w:szCs w:val="22"/>
                <w:lang w:eastAsia="en-US"/>
              </w:rPr>
            </w:pPr>
            <w:r>
              <w:t>12.5.24</w:t>
            </w:r>
          </w:p>
        </w:tc>
        <w:tc>
          <w:tcPr>
            <w:tcW w:w="0" w:type="auto"/>
            <w:tcBorders>
              <w:top w:val="single" w:sz="8" w:space="0" w:color="696969"/>
              <w:left w:val="single" w:sz="8" w:space="0" w:color="696969"/>
              <w:bottom w:val="single" w:sz="8" w:space="0" w:color="696969"/>
              <w:right w:val="single" w:sz="8" w:space="0" w:color="696969"/>
            </w:tcBorders>
          </w:tcPr>
          <w:p w14:paraId="7D781920" w14:textId="7300DF00" w:rsidR="00DA0FFE" w:rsidRPr="00334A8E" w:rsidRDefault="002F6A77">
            <w:pPr>
              <w:widowControl w:val="0"/>
              <w:spacing w:beforeAutospacing="1" w:after="320" w:afterAutospacing="1" w:line="276" w:lineRule="auto"/>
              <w:rPr>
                <w:rFonts w:cs="Arial"/>
                <w:szCs w:val="22"/>
                <w:lang w:eastAsia="en-US"/>
              </w:rPr>
            </w:pPr>
            <w:r>
              <w:t>Within 2</w:t>
            </w:r>
            <w:hyperlink r:id="rId1777" w:history="1">
              <w:r w:rsidRPr="00DE4EBB">
                <w:rPr>
                  <w:rStyle w:val="Hyperlink"/>
                  <w:color w:val="0000FF"/>
                </w:rPr>
                <w:t>WD</w:t>
              </w:r>
            </w:hyperlink>
            <w:r>
              <w:t>s of 12.5.23.</w:t>
            </w:r>
          </w:p>
        </w:tc>
        <w:tc>
          <w:tcPr>
            <w:tcW w:w="0" w:type="auto"/>
            <w:tcBorders>
              <w:top w:val="single" w:sz="8" w:space="0" w:color="696969"/>
              <w:left w:val="single" w:sz="8" w:space="0" w:color="696969"/>
              <w:bottom w:val="single" w:sz="8" w:space="0" w:color="696969"/>
              <w:right w:val="single" w:sz="8" w:space="0" w:color="696969"/>
            </w:tcBorders>
          </w:tcPr>
          <w:p w14:paraId="0368D24C" w14:textId="6E8D1D70"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778">
              <w:r>
                <w:rPr>
                  <w:color w:val="0000FF"/>
                  <w:u w:val="single"/>
                </w:rPr>
                <w:t>MAM</w:t>
              </w:r>
            </w:hyperlink>
            <w: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67584FD9" w14:textId="77777777" w:rsidR="00DA0FFE" w:rsidRPr="00334A8E" w:rsidRDefault="002F6A77">
            <w:pPr>
              <w:widowControl w:val="0"/>
              <w:spacing w:beforeAutospacing="1" w:after="320" w:afterAutospacing="1" w:line="276" w:lineRule="auto"/>
              <w:rPr>
                <w:rFonts w:cs="Arial"/>
                <w:szCs w:val="22"/>
                <w:lang w:eastAsia="en-US"/>
              </w:rPr>
            </w:pPr>
            <w:r>
              <w:t xml:space="preserve"> Old </w:t>
            </w:r>
            <w:hyperlink r:id="rId1779">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41FC3869" w14:textId="7F866254" w:rsidR="00DA0FFE" w:rsidRPr="00334A8E" w:rsidRDefault="002F6A77">
            <w:pPr>
              <w:widowControl w:val="0"/>
              <w:spacing w:beforeAutospacing="1" w:after="320" w:afterAutospacing="1" w:line="276" w:lineRule="auto"/>
              <w:rPr>
                <w:rFonts w:cs="Arial"/>
                <w:szCs w:val="22"/>
                <w:lang w:eastAsia="en-US"/>
              </w:rPr>
            </w:pPr>
            <w:r>
              <w:t xml:space="preserve">Losing </w:t>
            </w:r>
            <w:hyperlink r:id="rId1780">
              <w:r>
                <w:rPr>
                  <w:color w:val="0000FF"/>
                  <w:u w:val="single"/>
                </w:rPr>
                <w:t>MAM</w:t>
              </w:r>
            </w:hyperlink>
            <w:r>
              <w:t> </w:t>
            </w:r>
          </w:p>
        </w:tc>
        <w:tc>
          <w:tcPr>
            <w:tcW w:w="0" w:type="auto"/>
            <w:tcBorders>
              <w:top w:val="single" w:sz="8" w:space="0" w:color="696969"/>
              <w:left w:val="single" w:sz="8" w:space="0" w:color="696969"/>
              <w:bottom w:val="single" w:sz="8" w:space="0" w:color="696969"/>
              <w:right w:val="single" w:sz="8" w:space="0" w:color="696969"/>
            </w:tcBorders>
          </w:tcPr>
          <w:p w14:paraId="040CE24C" w14:textId="0BE7B04D" w:rsidR="00DA0FFE" w:rsidRPr="00334A8E" w:rsidRDefault="002F6A77">
            <w:pPr>
              <w:widowControl w:val="0"/>
              <w:spacing w:beforeAutospacing="1" w:after="320" w:afterAutospacing="1" w:line="276" w:lineRule="auto"/>
              <w:rPr>
                <w:rFonts w:cs="Arial"/>
                <w:szCs w:val="22"/>
                <w:lang w:eastAsia="en-US"/>
              </w:rPr>
            </w:pPr>
            <w:hyperlink r:id="rId1781">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7D524264" w14:textId="532B3984"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782">
              <w:r>
                <w:rPr>
                  <w:color w:val="0000FF"/>
                  <w:u w:val="single"/>
                </w:rPr>
                <w:t>DTN</w:t>
              </w:r>
            </w:hyperlink>
          </w:p>
        </w:tc>
      </w:tr>
      <w:tr w:rsidR="009F46BE" w14:paraId="2BDD6288" w14:textId="77777777">
        <w:tc>
          <w:tcPr>
            <w:tcW w:w="0" w:type="auto"/>
            <w:tcBorders>
              <w:top w:val="single" w:sz="8" w:space="0" w:color="696969"/>
              <w:left w:val="single" w:sz="8" w:space="0" w:color="696969"/>
              <w:bottom w:val="single" w:sz="8" w:space="0" w:color="696969"/>
              <w:right w:val="single" w:sz="8" w:space="0" w:color="696969"/>
            </w:tcBorders>
          </w:tcPr>
          <w:p w14:paraId="788DE1F6" w14:textId="77777777" w:rsidR="00DA0FFE" w:rsidRPr="00334A8E" w:rsidRDefault="002F6A77">
            <w:pPr>
              <w:widowControl w:val="0"/>
              <w:spacing w:beforeAutospacing="1" w:after="320" w:afterAutospacing="1" w:line="276" w:lineRule="auto"/>
              <w:rPr>
                <w:rFonts w:cs="Arial"/>
                <w:szCs w:val="22"/>
                <w:lang w:eastAsia="en-US"/>
              </w:rPr>
            </w:pPr>
            <w:r>
              <w:t>12.5.25</w:t>
            </w:r>
          </w:p>
        </w:tc>
        <w:tc>
          <w:tcPr>
            <w:tcW w:w="0" w:type="auto"/>
            <w:tcBorders>
              <w:top w:val="single" w:sz="8" w:space="0" w:color="696969"/>
              <w:left w:val="single" w:sz="8" w:space="0" w:color="696969"/>
              <w:bottom w:val="single" w:sz="8" w:space="0" w:color="696969"/>
              <w:right w:val="single" w:sz="8" w:space="0" w:color="696969"/>
            </w:tcBorders>
          </w:tcPr>
          <w:p w14:paraId="05E7020B" w14:textId="535A40B6" w:rsidR="00DA0FFE" w:rsidRPr="00334A8E" w:rsidRDefault="002F6A77">
            <w:pPr>
              <w:widowControl w:val="0"/>
              <w:spacing w:beforeAutospacing="1" w:after="320" w:afterAutospacing="1" w:line="276" w:lineRule="auto"/>
              <w:rPr>
                <w:rFonts w:eastAsia="Arial" w:cs="Arial"/>
                <w:szCs w:val="22"/>
                <w:lang w:eastAsia="en-US"/>
              </w:rPr>
            </w:pPr>
            <w:r>
              <w:t>Following 12.5.20.</w:t>
            </w:r>
          </w:p>
          <w:p w14:paraId="76229FBD" w14:textId="3577EA73" w:rsidR="00762435" w:rsidRPr="00334A8E" w:rsidRDefault="007F32A4">
            <w:pPr>
              <w:widowControl w:val="0"/>
              <w:spacing w:beforeAutospacing="1" w:after="320" w:afterAutospacing="1" w:line="276" w:lineRule="auto"/>
              <w:rPr>
                <w:rFonts w:cs="Arial"/>
                <w:szCs w:val="22"/>
                <w:lang w:eastAsia="en-US"/>
              </w:rPr>
            </w:pPr>
            <w:r>
              <w:t xml:space="preserve">The notification from </w:t>
            </w:r>
            <w:hyperlink r:id="rId1783">
              <w:r>
                <w:rPr>
                  <w:color w:val="0000FF"/>
                  <w:u w:val="single"/>
                </w:rPr>
                <w:t>Gas Supplier</w:t>
              </w:r>
            </w:hyperlink>
            <w:r>
              <w:t xml:space="preserve"> to </w:t>
            </w:r>
            <w:hyperlink r:id="rId1784">
              <w:r>
                <w:rPr>
                  <w:color w:val="0000FF"/>
                  <w:u w:val="single"/>
                </w:rPr>
                <w:t>Shipper</w:t>
              </w:r>
            </w:hyperlink>
            <w:r>
              <w:t xml:space="preserve"> must be provided to enable the </w:t>
            </w:r>
            <w:hyperlink r:id="rId1785">
              <w:r>
                <w:rPr>
                  <w:color w:val="0000FF"/>
                  <w:u w:val="single"/>
                </w:rPr>
                <w:t>Shipper</w:t>
              </w:r>
            </w:hyperlink>
            <w:r>
              <w:t xml:space="preserve"> notification to the </w:t>
            </w:r>
            <w:hyperlink r:id="rId1786">
              <w:r>
                <w:rPr>
                  <w:color w:val="0000FF"/>
                  <w:u w:val="single"/>
                </w:rPr>
                <w:t>CDSP</w:t>
              </w:r>
            </w:hyperlink>
            <w:r>
              <w:t xml:space="preserve"> within 2 </w:t>
            </w:r>
            <w:hyperlink r:id="rId1787">
              <w:r>
                <w:rPr>
                  <w:color w:val="0000FF"/>
                  <w:u w:val="single"/>
                </w:rPr>
                <w:t>WD</w:t>
              </w:r>
            </w:hyperlink>
            <w:r>
              <w:t xml:space="preserve">s of the </w:t>
            </w:r>
            <w:hyperlink r:id="rId1788">
              <w:r>
                <w:rPr>
                  <w:color w:val="0000FF"/>
                  <w:u w:val="single"/>
                </w:rPr>
                <w:t>MAM</w:t>
              </w:r>
            </w:hyperlink>
            <w: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2956FBCA" w14:textId="2E53848D" w:rsidR="00DA0FFE" w:rsidRPr="00334A8E" w:rsidRDefault="002F6A77">
            <w:pPr>
              <w:widowControl w:val="0"/>
              <w:spacing w:beforeAutospacing="1" w:after="320" w:afterAutospacing="1" w:line="276" w:lineRule="auto"/>
              <w:rPr>
                <w:rFonts w:cs="Arial"/>
                <w:szCs w:val="22"/>
                <w:lang w:eastAsia="en-US"/>
              </w:rPr>
            </w:pPr>
            <w:r w:rsidRPr="009921BB">
              <w:t>Notification</w:t>
            </w:r>
            <w:r>
              <w:t xml:space="preserve"> of agent appointment.</w:t>
            </w:r>
          </w:p>
        </w:tc>
        <w:tc>
          <w:tcPr>
            <w:tcW w:w="0" w:type="auto"/>
            <w:tcBorders>
              <w:top w:val="single" w:sz="8" w:space="0" w:color="696969"/>
              <w:left w:val="single" w:sz="8" w:space="0" w:color="696969"/>
              <w:bottom w:val="single" w:sz="8" w:space="0" w:color="696969"/>
              <w:right w:val="single" w:sz="8" w:space="0" w:color="696969"/>
            </w:tcBorders>
          </w:tcPr>
          <w:p w14:paraId="09063E0A" w14:textId="1F7EF5D3" w:rsidR="00DA0FFE" w:rsidRPr="00334A8E" w:rsidRDefault="002F6A77">
            <w:pPr>
              <w:widowControl w:val="0"/>
              <w:spacing w:beforeAutospacing="1" w:after="320" w:afterAutospacing="1" w:line="276" w:lineRule="auto"/>
              <w:rPr>
                <w:rFonts w:cs="Arial"/>
                <w:szCs w:val="22"/>
                <w:lang w:eastAsia="en-US"/>
              </w:rPr>
            </w:pPr>
            <w:hyperlink r:id="rId1789">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F86CE50" w14:textId="28EB547B" w:rsidR="00DA0FFE" w:rsidRPr="00334A8E" w:rsidRDefault="002F6A77">
            <w:pPr>
              <w:widowControl w:val="0"/>
              <w:spacing w:beforeAutospacing="1" w:after="320" w:afterAutospacing="1" w:line="276" w:lineRule="auto"/>
              <w:rPr>
                <w:rFonts w:cs="Arial"/>
                <w:szCs w:val="22"/>
                <w:lang w:eastAsia="en-US"/>
              </w:rPr>
            </w:pPr>
            <w:hyperlink r:id="rId1790">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1A5B440" w14:textId="49A26791" w:rsidR="00DA0FFE" w:rsidRPr="00334A8E" w:rsidRDefault="002F6A77">
            <w:pPr>
              <w:widowControl w:val="0"/>
              <w:spacing w:beforeAutospacing="1" w:after="320" w:afterAutospacing="1" w:line="276" w:lineRule="auto"/>
              <w:rPr>
                <w:rFonts w:cs="Arial"/>
                <w:szCs w:val="22"/>
                <w:lang w:eastAsia="en-US"/>
              </w:rPr>
            </w:pPr>
            <w:hyperlink r:id="rId1791">
              <w:r>
                <w:rPr>
                  <w:color w:val="0000FF"/>
                  <w:u w:val="single"/>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4D009EEA"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F46BE" w14:paraId="632B5075" w14:textId="77777777">
        <w:tc>
          <w:tcPr>
            <w:tcW w:w="0" w:type="auto"/>
            <w:tcBorders>
              <w:top w:val="single" w:sz="8" w:space="0" w:color="696969"/>
              <w:left w:val="single" w:sz="8" w:space="0" w:color="696969"/>
              <w:bottom w:val="single" w:sz="8" w:space="0" w:color="696969"/>
              <w:right w:val="single" w:sz="8" w:space="0" w:color="696969"/>
            </w:tcBorders>
          </w:tcPr>
          <w:p w14:paraId="6719D372" w14:textId="77777777" w:rsidR="00DA0FFE" w:rsidRPr="00334A8E" w:rsidRDefault="002F6A77">
            <w:pPr>
              <w:widowControl w:val="0"/>
              <w:spacing w:beforeAutospacing="1" w:after="320" w:afterAutospacing="1" w:line="276" w:lineRule="auto"/>
              <w:rPr>
                <w:rFonts w:cs="Arial"/>
                <w:szCs w:val="22"/>
                <w:lang w:eastAsia="en-US"/>
              </w:rPr>
            </w:pPr>
            <w:r>
              <w:t>12.5.26</w:t>
            </w:r>
          </w:p>
        </w:tc>
        <w:tc>
          <w:tcPr>
            <w:tcW w:w="0" w:type="auto"/>
            <w:tcBorders>
              <w:top w:val="single" w:sz="8" w:space="0" w:color="696969"/>
              <w:left w:val="single" w:sz="8" w:space="0" w:color="696969"/>
              <w:bottom w:val="single" w:sz="8" w:space="0" w:color="696969"/>
              <w:right w:val="single" w:sz="8" w:space="0" w:color="696969"/>
            </w:tcBorders>
          </w:tcPr>
          <w:p w14:paraId="64D1A6A9" w14:textId="6FC5ACBD" w:rsidR="00DA0FFE" w:rsidRPr="00334A8E" w:rsidRDefault="002F6A77">
            <w:pPr>
              <w:widowControl w:val="0"/>
              <w:spacing w:beforeAutospacing="1" w:after="320" w:afterAutospacing="1" w:line="276" w:lineRule="auto"/>
              <w:rPr>
                <w:rFonts w:cs="Arial"/>
                <w:szCs w:val="22"/>
                <w:lang w:eastAsia="en-US"/>
              </w:rPr>
            </w:pPr>
            <w:r>
              <w:t>Within 2</w:t>
            </w:r>
            <w:hyperlink r:id="rId1792" w:history="1">
              <w:r w:rsidRPr="00DE4EBB">
                <w:rPr>
                  <w:rStyle w:val="Hyperlink"/>
                  <w:color w:val="0000FF"/>
                </w:rPr>
                <w:t>WD</w:t>
              </w:r>
            </w:hyperlink>
            <w:r>
              <w:t>s of 12.5.25.</w:t>
            </w:r>
          </w:p>
        </w:tc>
        <w:tc>
          <w:tcPr>
            <w:tcW w:w="0" w:type="auto"/>
            <w:tcBorders>
              <w:top w:val="single" w:sz="8" w:space="0" w:color="696969"/>
              <w:left w:val="single" w:sz="8" w:space="0" w:color="696969"/>
              <w:bottom w:val="single" w:sz="8" w:space="0" w:color="696969"/>
              <w:right w:val="single" w:sz="8" w:space="0" w:color="696969"/>
            </w:tcBorders>
          </w:tcPr>
          <w:p w14:paraId="59F390F6" w14:textId="77777777" w:rsidR="00DA0FFE" w:rsidRPr="00334A8E" w:rsidRDefault="002F6A77">
            <w:pPr>
              <w:widowControl w:val="0"/>
              <w:spacing w:beforeAutospacing="1" w:after="320" w:afterAutospacing="1" w:line="276" w:lineRule="auto"/>
              <w:rPr>
                <w:rFonts w:cs="Arial"/>
                <w:szCs w:val="22"/>
                <w:lang w:eastAsia="en-US"/>
              </w:rPr>
            </w:pPr>
            <w:r>
              <w:t>Respond to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700D18F6" w14:textId="62E89BD1" w:rsidR="00DA0FFE" w:rsidRPr="00334A8E" w:rsidRDefault="002F6A77">
            <w:pPr>
              <w:widowControl w:val="0"/>
              <w:spacing w:beforeAutospacing="1" w:after="320" w:afterAutospacing="1" w:line="276" w:lineRule="auto"/>
              <w:rPr>
                <w:rFonts w:cs="Arial"/>
                <w:szCs w:val="22"/>
                <w:lang w:eastAsia="en-US"/>
              </w:rPr>
            </w:pPr>
            <w:hyperlink r:id="rId1793">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41838F47" w14:textId="3BD66CD1" w:rsidR="00DA0FFE" w:rsidRPr="00334A8E" w:rsidRDefault="002F6A77">
            <w:pPr>
              <w:widowControl w:val="0"/>
              <w:spacing w:beforeAutospacing="1" w:after="320" w:afterAutospacing="1" w:line="276" w:lineRule="auto"/>
              <w:rPr>
                <w:rFonts w:cs="Arial"/>
                <w:szCs w:val="22"/>
                <w:lang w:eastAsia="en-US"/>
              </w:rPr>
            </w:pPr>
            <w:hyperlink r:id="rId1794">
              <w:r>
                <w:rPr>
                  <w:color w:val="0000FF"/>
                  <w:u w:val="single"/>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F1C5EA6" w14:textId="43082E6B" w:rsidR="00DA0FFE" w:rsidRPr="00334A8E" w:rsidRDefault="002F6A77">
            <w:pPr>
              <w:widowControl w:val="0"/>
              <w:spacing w:beforeAutospacing="1" w:after="320" w:afterAutospacing="1" w:line="276" w:lineRule="auto"/>
              <w:rPr>
                <w:rFonts w:cs="Arial"/>
                <w:szCs w:val="22"/>
                <w:lang w:eastAsia="en-US"/>
              </w:rPr>
            </w:pPr>
            <w:hyperlink r:id="rId1795">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E67E790" w14:textId="77777777" w:rsidR="00DA0FFE" w:rsidRPr="00334A8E" w:rsidRDefault="002F6A77">
            <w:pPr>
              <w:widowControl w:val="0"/>
              <w:spacing w:beforeAutospacing="1" w:after="320" w:afterAutospacing="1" w:line="276" w:lineRule="auto"/>
              <w:rPr>
                <w:rFonts w:cs="Arial"/>
                <w:szCs w:val="22"/>
                <w:lang w:eastAsia="en-US"/>
              </w:rPr>
            </w:pPr>
            <w:r>
              <w:t>Not defined</w:t>
            </w:r>
          </w:p>
        </w:tc>
      </w:tr>
      <w:tr w:rsidR="009F46BE" w14:paraId="0181CBA8" w14:textId="77777777">
        <w:tc>
          <w:tcPr>
            <w:tcW w:w="0" w:type="auto"/>
            <w:tcBorders>
              <w:top w:val="single" w:sz="8" w:space="0" w:color="696969"/>
              <w:left w:val="single" w:sz="8" w:space="0" w:color="696969"/>
              <w:bottom w:val="single" w:sz="8" w:space="0" w:color="696969"/>
              <w:right w:val="single" w:sz="8" w:space="0" w:color="696969"/>
            </w:tcBorders>
          </w:tcPr>
          <w:p w14:paraId="0FBA8DD8" w14:textId="77777777" w:rsidR="00DA0FFE" w:rsidRPr="00334A8E" w:rsidRDefault="002F6A77">
            <w:pPr>
              <w:widowControl w:val="0"/>
              <w:spacing w:beforeAutospacing="1" w:after="320" w:afterAutospacing="1" w:line="276" w:lineRule="auto"/>
              <w:rPr>
                <w:rFonts w:cs="Arial"/>
                <w:szCs w:val="22"/>
                <w:lang w:eastAsia="en-US"/>
              </w:rPr>
            </w:pPr>
            <w:r>
              <w:t>12.5.27</w:t>
            </w:r>
          </w:p>
        </w:tc>
        <w:tc>
          <w:tcPr>
            <w:tcW w:w="0" w:type="auto"/>
            <w:tcBorders>
              <w:top w:val="single" w:sz="8" w:space="0" w:color="696969"/>
              <w:left w:val="single" w:sz="8" w:space="0" w:color="696969"/>
              <w:bottom w:val="single" w:sz="8" w:space="0" w:color="696969"/>
              <w:right w:val="single" w:sz="8" w:space="0" w:color="696969"/>
            </w:tcBorders>
          </w:tcPr>
          <w:p w14:paraId="02E05C2F" w14:textId="53F4DBED" w:rsidR="00DA0FFE" w:rsidRPr="00334A8E" w:rsidRDefault="002F6A77">
            <w:pPr>
              <w:widowControl w:val="0"/>
              <w:spacing w:beforeAutospacing="1" w:after="320" w:afterAutospacing="1" w:line="276" w:lineRule="auto"/>
              <w:rPr>
                <w:rFonts w:cs="Arial"/>
                <w:szCs w:val="22"/>
                <w:lang w:eastAsia="en-US"/>
              </w:rPr>
            </w:pPr>
            <w:r>
              <w:t>Following 12.5.25 and within 2</w:t>
            </w:r>
            <w:hyperlink r:id="rId1796" w:history="1">
              <w:r w:rsidRPr="00DE4EBB">
                <w:rPr>
                  <w:rStyle w:val="Hyperlink"/>
                  <w:color w:val="0000FF"/>
                </w:rPr>
                <w:t>WD</w:t>
              </w:r>
            </w:hyperlink>
            <w:r>
              <w:t xml:space="preserve">s of the </w:t>
            </w:r>
            <w:hyperlink r:id="rId1797">
              <w:r>
                <w:rPr>
                  <w:color w:val="0000FF"/>
                  <w:u w:val="single"/>
                </w:rPr>
                <w:t>MAM</w:t>
              </w:r>
            </w:hyperlink>
            <w: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743D19D7" w14:textId="77777777" w:rsidR="00DA0FFE" w:rsidRPr="00334A8E" w:rsidRDefault="002F6A77">
            <w:pPr>
              <w:widowControl w:val="0"/>
              <w:spacing w:beforeAutospacing="1" w:after="320" w:afterAutospacing="1" w:line="276" w:lineRule="auto"/>
              <w:rPr>
                <w:rFonts w:cs="Arial"/>
                <w:szCs w:val="22"/>
                <w:lang w:eastAsia="en-US"/>
              </w:rPr>
            </w:pPr>
            <w:r>
              <w:t>Receive and pass on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671531BC" w14:textId="0FDA4252" w:rsidR="00DA0FFE" w:rsidRPr="00334A8E" w:rsidRDefault="002F6A77">
            <w:pPr>
              <w:widowControl w:val="0"/>
              <w:spacing w:beforeAutospacing="1" w:after="320" w:afterAutospacing="1" w:line="276" w:lineRule="auto"/>
              <w:rPr>
                <w:rFonts w:cs="Arial"/>
                <w:szCs w:val="22"/>
                <w:lang w:eastAsia="en-US"/>
              </w:rPr>
            </w:pPr>
            <w:hyperlink r:id="rId1798">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3321E7F8" w14:textId="6AA8EAD0" w:rsidR="00DA0FFE" w:rsidRPr="00334A8E" w:rsidRDefault="002F6A77">
            <w:pPr>
              <w:widowControl w:val="0"/>
              <w:spacing w:beforeAutospacing="1" w:after="320" w:afterAutospacing="1" w:line="276" w:lineRule="auto"/>
              <w:rPr>
                <w:rFonts w:cs="Arial"/>
                <w:szCs w:val="22"/>
                <w:lang w:eastAsia="en-US"/>
              </w:rPr>
            </w:pPr>
            <w:hyperlink r:id="rId1799">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6CCD36F"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AD827F5"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9F46BE" w14:paraId="056D2820" w14:textId="77777777">
        <w:tc>
          <w:tcPr>
            <w:tcW w:w="0" w:type="auto"/>
            <w:tcBorders>
              <w:top w:val="single" w:sz="8" w:space="0" w:color="696969"/>
              <w:left w:val="single" w:sz="8" w:space="0" w:color="696969"/>
              <w:bottom w:val="single" w:sz="8" w:space="0" w:color="696969"/>
              <w:right w:val="single" w:sz="8" w:space="0" w:color="696969"/>
            </w:tcBorders>
          </w:tcPr>
          <w:p w14:paraId="6B6EA400" w14:textId="77777777" w:rsidR="00DA0FFE" w:rsidRPr="00334A8E" w:rsidRDefault="002F6A77">
            <w:pPr>
              <w:widowControl w:val="0"/>
              <w:spacing w:beforeAutospacing="1" w:after="320" w:afterAutospacing="1" w:line="276" w:lineRule="auto"/>
              <w:rPr>
                <w:rFonts w:cs="Arial"/>
                <w:szCs w:val="22"/>
                <w:lang w:eastAsia="en-US"/>
              </w:rPr>
            </w:pPr>
            <w:r>
              <w:t>12.5.28</w:t>
            </w:r>
          </w:p>
        </w:tc>
        <w:tc>
          <w:tcPr>
            <w:tcW w:w="0" w:type="auto"/>
            <w:tcBorders>
              <w:top w:val="single" w:sz="8" w:space="0" w:color="696969"/>
              <w:left w:val="single" w:sz="8" w:space="0" w:color="696969"/>
              <w:bottom w:val="single" w:sz="8" w:space="0" w:color="696969"/>
              <w:right w:val="single" w:sz="8" w:space="0" w:color="696969"/>
            </w:tcBorders>
          </w:tcPr>
          <w:p w14:paraId="0E968825" w14:textId="083C3E0B" w:rsidR="00DA0FFE" w:rsidRPr="00334A8E" w:rsidRDefault="002F6A77">
            <w:pPr>
              <w:widowControl w:val="0"/>
              <w:spacing w:beforeAutospacing="1" w:after="320" w:afterAutospacing="1" w:line="276" w:lineRule="auto"/>
              <w:rPr>
                <w:rFonts w:cs="Arial"/>
                <w:szCs w:val="22"/>
                <w:lang w:eastAsia="en-US"/>
              </w:rPr>
            </w:pPr>
            <w:r>
              <w:t>Within 2</w:t>
            </w:r>
            <w:hyperlink r:id="rId1800" w:history="1">
              <w:r w:rsidRPr="00DE4EBB">
                <w:rPr>
                  <w:rStyle w:val="Hyperlink"/>
                  <w:color w:val="0000FF"/>
                </w:rPr>
                <w:t>WD</w:t>
              </w:r>
            </w:hyperlink>
            <w:r>
              <w:t>s of 12.5.27.</w:t>
            </w:r>
          </w:p>
        </w:tc>
        <w:tc>
          <w:tcPr>
            <w:tcW w:w="0" w:type="auto"/>
            <w:tcBorders>
              <w:top w:val="single" w:sz="8" w:space="0" w:color="696969"/>
              <w:left w:val="single" w:sz="8" w:space="0" w:color="696969"/>
              <w:bottom w:val="single" w:sz="8" w:space="0" w:color="696969"/>
              <w:right w:val="single" w:sz="8" w:space="0" w:color="696969"/>
            </w:tcBorders>
          </w:tcPr>
          <w:p w14:paraId="3FF1A0EC" w14:textId="77777777" w:rsidR="00DA0FFE" w:rsidRPr="00334A8E" w:rsidRDefault="002F6A77">
            <w:pPr>
              <w:widowControl w:val="0"/>
              <w:spacing w:beforeAutospacing="1" w:after="320" w:afterAutospacing="1" w:line="276" w:lineRule="auto"/>
              <w:rPr>
                <w:rFonts w:cs="Arial"/>
                <w:szCs w:val="22"/>
                <w:lang w:eastAsia="en-US"/>
              </w:rPr>
            </w:pPr>
            <w:r>
              <w:t>Respond to agent appointment notification. </w:t>
            </w:r>
          </w:p>
        </w:tc>
        <w:tc>
          <w:tcPr>
            <w:tcW w:w="0" w:type="auto"/>
            <w:tcBorders>
              <w:top w:val="single" w:sz="8" w:space="0" w:color="696969"/>
              <w:left w:val="single" w:sz="8" w:space="0" w:color="696969"/>
              <w:bottom w:val="single" w:sz="8" w:space="0" w:color="696969"/>
              <w:right w:val="single" w:sz="8" w:space="0" w:color="696969"/>
            </w:tcBorders>
          </w:tcPr>
          <w:p w14:paraId="33B76164" w14:textId="7DBF3578" w:rsidR="00DA0FFE" w:rsidRPr="00334A8E" w:rsidRDefault="002F6A77">
            <w:pPr>
              <w:widowControl w:val="0"/>
              <w:spacing w:beforeAutospacing="1" w:after="320" w:afterAutospacing="1" w:line="276" w:lineRule="auto"/>
              <w:rPr>
                <w:rFonts w:cs="Arial"/>
                <w:szCs w:val="22"/>
                <w:lang w:eastAsia="en-US"/>
              </w:rPr>
            </w:pPr>
            <w:hyperlink r:id="rId1801">
              <w:r>
                <w:rPr>
                  <w:color w:val="0000FF"/>
                  <w:u w:val="single"/>
                </w:rPr>
                <w:t>CDSP</w:t>
              </w:r>
            </w:hyperlink>
          </w:p>
        </w:tc>
        <w:tc>
          <w:tcPr>
            <w:tcW w:w="0" w:type="auto"/>
            <w:tcBorders>
              <w:top w:val="single" w:sz="8" w:space="0" w:color="696969"/>
              <w:left w:val="single" w:sz="8" w:space="0" w:color="696969"/>
              <w:bottom w:val="single" w:sz="8" w:space="0" w:color="696969"/>
              <w:right w:val="single" w:sz="8" w:space="0" w:color="696969"/>
            </w:tcBorders>
          </w:tcPr>
          <w:p w14:paraId="1D200323" w14:textId="7F707C70" w:rsidR="00DA0FFE" w:rsidRPr="00334A8E" w:rsidRDefault="002F6A77">
            <w:pPr>
              <w:widowControl w:val="0"/>
              <w:spacing w:beforeAutospacing="1" w:after="320" w:afterAutospacing="1" w:line="276" w:lineRule="auto"/>
              <w:rPr>
                <w:rFonts w:cs="Arial"/>
                <w:szCs w:val="22"/>
                <w:lang w:eastAsia="en-US"/>
              </w:rPr>
            </w:pPr>
            <w:hyperlink r:id="rId1802">
              <w:r>
                <w:rPr>
                  <w:color w:val="0000FF"/>
                  <w:u w:val="single"/>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02505F7" w14:textId="77777777" w:rsidR="00DA0FFE" w:rsidRPr="00334A8E" w:rsidRDefault="002F6A77">
            <w:pPr>
              <w:widowControl w:val="0"/>
              <w:spacing w:beforeAutospacing="1" w:after="320" w:afterAutospacing="1" w:line="276" w:lineRule="auto"/>
              <w:rPr>
                <w:rFonts w:cs="Arial"/>
                <w:szCs w:val="22"/>
                <w:lang w:eastAsia="en-US"/>
              </w:rPr>
            </w:pPr>
            <w: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762D408" w14:textId="77777777" w:rsidR="00DA0FFE" w:rsidRPr="00334A8E" w:rsidRDefault="002F6A77">
            <w:pPr>
              <w:widowControl w:val="0"/>
              <w:spacing w:beforeAutospacing="1" w:after="320" w:afterAutospacing="1" w:line="276" w:lineRule="auto"/>
              <w:rPr>
                <w:rFonts w:cs="Arial"/>
                <w:szCs w:val="22"/>
                <w:lang w:eastAsia="en-US"/>
              </w:rPr>
            </w:pPr>
            <w:r>
              <w:t>IX</w:t>
            </w:r>
          </w:p>
        </w:tc>
      </w:tr>
      <w:tr w:rsidR="009F46BE" w14:paraId="05AED5AD" w14:textId="77777777">
        <w:tc>
          <w:tcPr>
            <w:tcW w:w="0" w:type="auto"/>
            <w:tcBorders>
              <w:top w:val="single" w:sz="8" w:space="0" w:color="696969"/>
              <w:left w:val="single" w:sz="8" w:space="0" w:color="696969"/>
              <w:bottom w:val="single" w:sz="8" w:space="0" w:color="696969"/>
              <w:right w:val="single" w:sz="8" w:space="0" w:color="696969"/>
            </w:tcBorders>
          </w:tcPr>
          <w:p w14:paraId="47A918B5" w14:textId="77777777" w:rsidR="00DA0FFE" w:rsidRPr="00334A8E" w:rsidRDefault="002F6A77">
            <w:pPr>
              <w:widowControl w:val="0"/>
              <w:spacing w:beforeAutospacing="1" w:after="320" w:afterAutospacing="1" w:line="276" w:lineRule="auto"/>
              <w:rPr>
                <w:rFonts w:cs="Arial"/>
                <w:szCs w:val="22"/>
                <w:lang w:eastAsia="en-US"/>
              </w:rPr>
            </w:pPr>
            <w:r>
              <w:t>12.5.29</w:t>
            </w:r>
          </w:p>
        </w:tc>
        <w:tc>
          <w:tcPr>
            <w:tcW w:w="0" w:type="auto"/>
            <w:tcBorders>
              <w:top w:val="single" w:sz="8" w:space="0" w:color="696969"/>
              <w:left w:val="single" w:sz="8" w:space="0" w:color="696969"/>
              <w:bottom w:val="single" w:sz="8" w:space="0" w:color="696969"/>
              <w:right w:val="single" w:sz="8" w:space="0" w:color="696969"/>
            </w:tcBorders>
          </w:tcPr>
          <w:p w14:paraId="3D25C3BA" w14:textId="64F296C3" w:rsidR="00DA0FFE" w:rsidRPr="00334A8E" w:rsidRDefault="002F6A77">
            <w:pPr>
              <w:widowControl w:val="0"/>
              <w:spacing w:beforeAutospacing="1" w:after="320" w:afterAutospacing="1" w:line="276" w:lineRule="auto"/>
              <w:rPr>
                <w:rFonts w:cs="Arial"/>
                <w:szCs w:val="22"/>
                <w:lang w:eastAsia="en-US"/>
              </w:rPr>
            </w:pPr>
            <w:r>
              <w:t xml:space="preserve">Within 2 </w:t>
            </w:r>
            <w:hyperlink r:id="rId1803">
              <w:r>
                <w:rPr>
                  <w:color w:val="0000FF"/>
                  <w:u w:val="single"/>
                </w:rPr>
                <w:t>WD</w:t>
              </w:r>
            </w:hyperlink>
            <w:r>
              <w:t>s of 12.5.21.</w:t>
            </w:r>
          </w:p>
        </w:tc>
        <w:tc>
          <w:tcPr>
            <w:tcW w:w="0" w:type="auto"/>
            <w:tcBorders>
              <w:top w:val="single" w:sz="8" w:space="0" w:color="696969"/>
              <w:left w:val="single" w:sz="8" w:space="0" w:color="696969"/>
              <w:bottom w:val="single" w:sz="8" w:space="0" w:color="696969"/>
              <w:right w:val="single" w:sz="8" w:space="0" w:color="696969"/>
            </w:tcBorders>
          </w:tcPr>
          <w:p w14:paraId="6CD28697" w14:textId="6DE5EF69" w:rsidR="00DA0FFE" w:rsidRPr="00334A8E" w:rsidRDefault="002F6A77">
            <w:pPr>
              <w:widowControl w:val="0"/>
              <w:spacing w:beforeAutospacing="1" w:after="320" w:afterAutospacing="1" w:line="276" w:lineRule="auto"/>
              <w:rPr>
                <w:rFonts w:cs="Arial"/>
                <w:szCs w:val="22"/>
                <w:lang w:eastAsia="en-US"/>
              </w:rPr>
            </w:pPr>
            <w:r w:rsidRPr="009921BB">
              <w:t>Notification</w:t>
            </w:r>
            <w:r>
              <w:t xml:space="preserve"> of </w:t>
            </w:r>
            <w:hyperlink r:id="rId1804">
              <w:r>
                <w:rPr>
                  <w:color w:val="0000FF"/>
                  <w:u w:val="single"/>
                </w:rPr>
                <w:t>MAP</w:t>
              </w:r>
            </w:hyperlink>
            <w:r>
              <w:t xml:space="preserve"> Id.</w:t>
            </w:r>
          </w:p>
        </w:tc>
        <w:tc>
          <w:tcPr>
            <w:tcW w:w="0" w:type="auto"/>
            <w:tcBorders>
              <w:top w:val="single" w:sz="8" w:space="0" w:color="696969"/>
              <w:left w:val="single" w:sz="8" w:space="0" w:color="696969"/>
              <w:bottom w:val="single" w:sz="8" w:space="0" w:color="696969"/>
              <w:right w:val="single" w:sz="8" w:space="0" w:color="696969"/>
            </w:tcBorders>
          </w:tcPr>
          <w:p w14:paraId="63824EC2" w14:textId="5A5B83B2" w:rsidR="00DA0FFE" w:rsidRPr="00334A8E" w:rsidRDefault="002F6A77">
            <w:pPr>
              <w:widowControl w:val="0"/>
              <w:spacing w:beforeAutospacing="1" w:after="320" w:afterAutospacing="1" w:line="276" w:lineRule="auto"/>
              <w:rPr>
                <w:rFonts w:cs="Arial"/>
                <w:szCs w:val="22"/>
                <w:lang w:eastAsia="en-US"/>
              </w:rPr>
            </w:pPr>
            <w:r>
              <w:t xml:space="preserve">Losing </w:t>
            </w:r>
            <w:hyperlink r:id="rId180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191444B7" w14:textId="14C2B19B"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80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6504206B" w14:textId="1224072D"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1807">
              <w:r>
                <w:rPr>
                  <w:color w:val="0000FF"/>
                  <w:u w:val="single"/>
                </w:rPr>
                <w:t>ONDET</w:t>
              </w:r>
            </w:hyperlink>
          </w:p>
          <w:p w14:paraId="399CEAF6" w14:textId="690093E0" w:rsidR="00270D07" w:rsidRPr="00334A8E" w:rsidRDefault="00914857">
            <w:pPr>
              <w:widowControl w:val="0"/>
              <w:spacing w:beforeAutospacing="1" w:after="320" w:afterAutospacing="1" w:line="276" w:lineRule="auto"/>
              <w:rPr>
                <w:rFonts w:cs="Arial"/>
                <w:szCs w:val="22"/>
                <w:lang w:eastAsia="en-US"/>
              </w:rPr>
            </w:pPr>
            <w:r>
              <w:t xml:space="preserve">As the meter has not been transferred the </w:t>
            </w:r>
            <w:hyperlink r:id="rId1808">
              <w:r>
                <w:rPr>
                  <w:color w:val="0000FF"/>
                  <w:u w:val="single"/>
                </w:rPr>
                <w:t>ONDET</w:t>
              </w:r>
            </w:hyperlink>
            <w:r>
              <w:t xml:space="preserve"> is only required to inform the Gaining </w:t>
            </w:r>
            <w:hyperlink r:id="rId1809">
              <w:r>
                <w:rPr>
                  <w:color w:val="0000FF"/>
                  <w:u w:val="single"/>
                </w:rPr>
                <w:t>MAM</w:t>
              </w:r>
            </w:hyperlink>
            <w:r>
              <w:t xml:space="preserve"> of the </w:t>
            </w:r>
            <w:hyperlink r:id="rId1810">
              <w:r>
                <w:rPr>
                  <w:color w:val="0000FF"/>
                  <w:u w:val="single"/>
                </w:rPr>
                <w:t>MAP</w:t>
              </w:r>
            </w:hyperlink>
            <w:r>
              <w:t xml:space="preserve"> ID for the removed meter.</w:t>
            </w:r>
          </w:p>
        </w:tc>
        <w:tc>
          <w:tcPr>
            <w:tcW w:w="0" w:type="auto"/>
            <w:tcBorders>
              <w:top w:val="single" w:sz="8" w:space="0" w:color="696969"/>
              <w:left w:val="single" w:sz="8" w:space="0" w:color="696969"/>
              <w:bottom w:val="single" w:sz="8" w:space="0" w:color="696969"/>
              <w:right w:val="single" w:sz="8" w:space="0" w:color="696969"/>
            </w:tcBorders>
          </w:tcPr>
          <w:p w14:paraId="53EEA7F9" w14:textId="2306475F"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811">
              <w:r>
                <w:rPr>
                  <w:color w:val="0000FF"/>
                  <w:u w:val="single"/>
                </w:rPr>
                <w:t>DTN</w:t>
              </w:r>
            </w:hyperlink>
          </w:p>
        </w:tc>
      </w:tr>
      <w:tr w:rsidR="009F46BE" w14:paraId="5A338636" w14:textId="77777777">
        <w:tc>
          <w:tcPr>
            <w:tcW w:w="0" w:type="auto"/>
            <w:tcBorders>
              <w:top w:val="single" w:sz="8" w:space="0" w:color="696969"/>
              <w:left w:val="single" w:sz="8" w:space="0" w:color="696969"/>
              <w:bottom w:val="single" w:sz="8" w:space="0" w:color="696969"/>
              <w:right w:val="single" w:sz="8" w:space="0" w:color="696969"/>
            </w:tcBorders>
          </w:tcPr>
          <w:p w14:paraId="1F47F5A3" w14:textId="77777777" w:rsidR="00DA0FFE" w:rsidRPr="00334A8E" w:rsidRDefault="002F6A77">
            <w:pPr>
              <w:widowControl w:val="0"/>
              <w:spacing w:beforeAutospacing="1" w:after="320" w:afterAutospacing="1" w:line="276" w:lineRule="auto"/>
              <w:rPr>
                <w:rFonts w:cs="Arial"/>
                <w:szCs w:val="22"/>
                <w:lang w:eastAsia="en-US"/>
              </w:rPr>
            </w:pPr>
            <w:r>
              <w:t>12.5.30</w:t>
            </w:r>
          </w:p>
        </w:tc>
        <w:tc>
          <w:tcPr>
            <w:tcW w:w="0" w:type="auto"/>
            <w:tcBorders>
              <w:top w:val="single" w:sz="8" w:space="0" w:color="696969"/>
              <w:left w:val="single" w:sz="8" w:space="0" w:color="696969"/>
              <w:bottom w:val="single" w:sz="8" w:space="0" w:color="696969"/>
              <w:right w:val="single" w:sz="8" w:space="0" w:color="696969"/>
            </w:tcBorders>
          </w:tcPr>
          <w:p w14:paraId="26A73300" w14:textId="3BEFD202" w:rsidR="00DA0FFE" w:rsidRPr="00334A8E" w:rsidRDefault="002F6A77">
            <w:pPr>
              <w:widowControl w:val="0"/>
              <w:spacing w:beforeAutospacing="1" w:after="320" w:afterAutospacing="1" w:line="276" w:lineRule="auto"/>
              <w:rPr>
                <w:rFonts w:cs="Arial"/>
                <w:szCs w:val="22"/>
                <w:lang w:eastAsia="en-US"/>
              </w:rPr>
            </w:pPr>
            <w:r>
              <w:t>Within 2</w:t>
            </w:r>
            <w:hyperlink r:id="rId1812" w:history="1">
              <w:r w:rsidRPr="00DE4EBB">
                <w:rPr>
                  <w:rStyle w:val="Hyperlink"/>
                  <w:color w:val="0000FF"/>
                </w:rPr>
                <w:t>WD</w:t>
              </w:r>
            </w:hyperlink>
            <w:r>
              <w:t>s of 12.5.29.</w:t>
            </w:r>
          </w:p>
        </w:tc>
        <w:tc>
          <w:tcPr>
            <w:tcW w:w="0" w:type="auto"/>
            <w:tcBorders>
              <w:top w:val="single" w:sz="8" w:space="0" w:color="696969"/>
              <w:left w:val="single" w:sz="8" w:space="0" w:color="696969"/>
              <w:bottom w:val="single" w:sz="8" w:space="0" w:color="696969"/>
              <w:right w:val="single" w:sz="8" w:space="0" w:color="696969"/>
            </w:tcBorders>
          </w:tcPr>
          <w:p w14:paraId="775C5718" w14:textId="77777777" w:rsidR="00DA0FFE" w:rsidRPr="00334A8E" w:rsidRDefault="002F6A77">
            <w:pPr>
              <w:widowControl w:val="0"/>
              <w:spacing w:beforeAutospacing="1" w:after="320" w:afterAutospacing="1" w:line="276" w:lineRule="auto"/>
              <w:rPr>
                <w:rFonts w:cs="Arial"/>
                <w:szCs w:val="22"/>
                <w:lang w:eastAsia="en-US"/>
              </w:rPr>
            </w:pPr>
            <w:r>
              <w:t xml:space="preserve">Respond to notification of </w:t>
            </w:r>
            <w:hyperlink r:id="rId1813">
              <w:r>
                <w:rPr>
                  <w:color w:val="0000FF"/>
                  <w:u w:val="single"/>
                </w:rPr>
                <w:t>MAP</w:t>
              </w:r>
            </w:hyperlink>
            <w:r>
              <w:t xml:space="preserve"> Id.</w:t>
            </w:r>
          </w:p>
        </w:tc>
        <w:tc>
          <w:tcPr>
            <w:tcW w:w="0" w:type="auto"/>
            <w:tcBorders>
              <w:top w:val="single" w:sz="8" w:space="0" w:color="696969"/>
              <w:left w:val="single" w:sz="8" w:space="0" w:color="696969"/>
              <w:bottom w:val="single" w:sz="8" w:space="0" w:color="696969"/>
              <w:right w:val="single" w:sz="8" w:space="0" w:color="696969"/>
            </w:tcBorders>
          </w:tcPr>
          <w:p w14:paraId="2C863A97" w14:textId="6A63D2ED"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81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34828AE6" w14:textId="144A9939" w:rsidR="00DA0FFE" w:rsidRPr="00334A8E" w:rsidRDefault="002F6A77">
            <w:pPr>
              <w:widowControl w:val="0"/>
              <w:spacing w:beforeAutospacing="1" w:after="320" w:afterAutospacing="1" w:line="276" w:lineRule="auto"/>
              <w:rPr>
                <w:rFonts w:cs="Arial"/>
                <w:szCs w:val="22"/>
                <w:lang w:eastAsia="en-US"/>
              </w:rPr>
            </w:pPr>
            <w:r>
              <w:t xml:space="preserve">Losing </w:t>
            </w:r>
            <w:hyperlink r:id="rId1815">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0F175D71" w14:textId="22B096DA" w:rsidR="00DA0FFE" w:rsidRPr="00334A8E" w:rsidRDefault="002F6A77">
            <w:pPr>
              <w:widowControl w:val="0"/>
              <w:spacing w:beforeAutospacing="1" w:after="320" w:afterAutospacing="1" w:line="276" w:lineRule="auto"/>
              <w:rPr>
                <w:rFonts w:cs="Arial"/>
                <w:szCs w:val="22"/>
                <w:lang w:eastAsia="en-US"/>
              </w:rPr>
            </w:pPr>
            <w:hyperlink r:id="rId1816" w:history="1">
              <w:r w:rsidRPr="00DE4EBB">
                <w:rPr>
                  <w:rStyle w:val="Hyperlink"/>
                  <w:color w:val="0000FF"/>
                </w:rPr>
                <w:t>RNDET</w:t>
              </w:r>
            </w:hyperlink>
            <w:r w:rsidRPr="00DE4EBB">
              <w:rPr>
                <w:color w:val="0000FF"/>
              </w:rPr>
              <w:t> </w:t>
            </w:r>
          </w:p>
        </w:tc>
        <w:tc>
          <w:tcPr>
            <w:tcW w:w="0" w:type="auto"/>
            <w:tcBorders>
              <w:top w:val="single" w:sz="8" w:space="0" w:color="696969"/>
              <w:left w:val="single" w:sz="8" w:space="0" w:color="696969"/>
              <w:bottom w:val="single" w:sz="8" w:space="0" w:color="696969"/>
              <w:right w:val="single" w:sz="8" w:space="0" w:color="696969"/>
            </w:tcBorders>
          </w:tcPr>
          <w:p w14:paraId="0E688142" w14:textId="138A12F0"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817">
              <w:r>
                <w:rPr>
                  <w:color w:val="0000FF"/>
                  <w:u w:val="single"/>
                </w:rPr>
                <w:t>DTN</w:t>
              </w:r>
            </w:hyperlink>
          </w:p>
        </w:tc>
      </w:tr>
      <w:tr w:rsidR="009F46BE" w14:paraId="28FD9F77" w14:textId="77777777">
        <w:tc>
          <w:tcPr>
            <w:tcW w:w="0" w:type="auto"/>
            <w:tcBorders>
              <w:top w:val="single" w:sz="8" w:space="0" w:color="696969"/>
              <w:left w:val="single" w:sz="8" w:space="0" w:color="696969"/>
              <w:bottom w:val="single" w:sz="8" w:space="0" w:color="696969"/>
              <w:right w:val="single" w:sz="8" w:space="0" w:color="696969"/>
            </w:tcBorders>
          </w:tcPr>
          <w:p w14:paraId="05B0992B" w14:textId="77777777" w:rsidR="00DA0FFE" w:rsidRPr="00334A8E" w:rsidRDefault="002F6A77">
            <w:pPr>
              <w:widowControl w:val="0"/>
              <w:spacing w:beforeAutospacing="1" w:after="320" w:afterAutospacing="1" w:line="276" w:lineRule="auto"/>
              <w:rPr>
                <w:rFonts w:cs="Arial"/>
                <w:szCs w:val="22"/>
                <w:lang w:eastAsia="en-US"/>
              </w:rPr>
            </w:pPr>
            <w:r>
              <w:t>12.5.31</w:t>
            </w:r>
          </w:p>
        </w:tc>
        <w:tc>
          <w:tcPr>
            <w:tcW w:w="0" w:type="auto"/>
            <w:tcBorders>
              <w:top w:val="single" w:sz="8" w:space="0" w:color="696969"/>
              <w:left w:val="single" w:sz="8" w:space="0" w:color="696969"/>
              <w:bottom w:val="single" w:sz="8" w:space="0" w:color="696969"/>
              <w:right w:val="single" w:sz="8" w:space="0" w:color="696969"/>
            </w:tcBorders>
          </w:tcPr>
          <w:p w14:paraId="62F0A80A" w14:textId="72862817" w:rsidR="00DA0FFE" w:rsidRPr="00334A8E" w:rsidRDefault="002F6A77">
            <w:pPr>
              <w:widowControl w:val="0"/>
              <w:spacing w:beforeAutospacing="1" w:after="320" w:afterAutospacing="1" w:line="276" w:lineRule="auto"/>
              <w:rPr>
                <w:rFonts w:cs="Arial"/>
                <w:szCs w:val="22"/>
                <w:lang w:eastAsia="en-US"/>
              </w:rPr>
            </w:pPr>
            <w:r>
              <w:t>Within 2</w:t>
            </w:r>
            <w:hyperlink r:id="rId1818" w:history="1">
              <w:r w:rsidRPr="00DE4EBB">
                <w:rPr>
                  <w:rStyle w:val="Hyperlink"/>
                  <w:color w:val="0000FF"/>
                </w:rPr>
                <w:t>WD</w:t>
              </w:r>
            </w:hyperlink>
            <w:r>
              <w:t>s of 12.5.29.</w:t>
            </w:r>
          </w:p>
        </w:tc>
        <w:tc>
          <w:tcPr>
            <w:tcW w:w="0" w:type="auto"/>
            <w:tcBorders>
              <w:top w:val="single" w:sz="8" w:space="0" w:color="696969"/>
              <w:left w:val="single" w:sz="8" w:space="0" w:color="696969"/>
              <w:bottom w:val="single" w:sz="8" w:space="0" w:color="696969"/>
              <w:right w:val="single" w:sz="8" w:space="0" w:color="696969"/>
            </w:tcBorders>
          </w:tcPr>
          <w:p w14:paraId="78DD9153" w14:textId="11631E0E" w:rsidR="00291664" w:rsidRPr="00334A8E" w:rsidRDefault="002F6A77">
            <w:pPr>
              <w:widowControl w:val="0"/>
              <w:spacing w:beforeAutospacing="1" w:after="320" w:afterAutospacing="1" w:line="276" w:lineRule="auto"/>
              <w:rPr>
                <w:rFonts w:eastAsia="Arial" w:cs="Arial"/>
                <w:szCs w:val="22"/>
                <w:lang w:eastAsia="en-US"/>
              </w:rPr>
            </w:pPr>
            <w:r w:rsidRPr="009921BB">
              <w:t>Notification</w:t>
            </w:r>
            <w:r>
              <w:t xml:space="preserve"> of </w:t>
            </w:r>
            <w:hyperlink r:id="rId1819">
              <w:r>
                <w:rPr>
                  <w:color w:val="0000FF"/>
                  <w:u w:val="single"/>
                </w:rPr>
                <w:t>Metering Asset</w:t>
              </w:r>
            </w:hyperlink>
            <w:r>
              <w:t xml:space="preserve"> removal.</w:t>
            </w:r>
          </w:p>
          <w:p w14:paraId="456B61EC" w14:textId="74792A40" w:rsidR="00DA0FFE" w:rsidRPr="00334A8E" w:rsidRDefault="00177515">
            <w:pPr>
              <w:widowControl w:val="0"/>
              <w:spacing w:beforeAutospacing="1" w:after="320" w:afterAutospacing="1" w:line="276" w:lineRule="auto"/>
              <w:rPr>
                <w:rFonts w:cs="Arial"/>
                <w:szCs w:val="22"/>
                <w:lang w:eastAsia="en-US"/>
              </w:rPr>
            </w:pPr>
            <w:r>
              <w:t xml:space="preserve">The </w:t>
            </w:r>
            <w:hyperlink r:id="rId1820">
              <w:r>
                <w:rPr>
                  <w:color w:val="0000FF"/>
                  <w:u w:val="single"/>
                </w:rPr>
                <w:t>MAP</w:t>
              </w:r>
            </w:hyperlink>
            <w:r>
              <w:t xml:space="preserve"> ID shall be contained within the </w:t>
            </w:r>
            <w:hyperlink r:id="rId1821">
              <w:r>
                <w:rPr>
                  <w:color w:val="0000FF"/>
                  <w:u w:val="single"/>
                </w:rPr>
                <w:t>ONDET</w:t>
              </w:r>
            </w:hyperlink>
            <w:r>
              <w:t xml:space="preserve"> from the Losing </w:t>
            </w:r>
            <w:hyperlink r:id="rId1822">
              <w:r>
                <w:rPr>
                  <w:color w:val="0000FF"/>
                  <w:u w:val="single"/>
                </w:rPr>
                <w:t>MAM</w:t>
              </w:r>
            </w:hyperlink>
            <w:r>
              <w:t xml:space="preserve"> to the Gaining </w:t>
            </w:r>
            <w:hyperlink r:id="rId1823">
              <w:r>
                <w:rPr>
                  <w:color w:val="0000FF"/>
                  <w:u w:val="single"/>
                </w:rPr>
                <w:t>MAM</w:t>
              </w:r>
            </w:hyperlink>
            <w:r>
              <w:t xml:space="preserve"> which will enable the Gaining </w:t>
            </w:r>
            <w:hyperlink r:id="rId1824">
              <w:r>
                <w:rPr>
                  <w:color w:val="0000FF"/>
                  <w:u w:val="single"/>
                </w:rPr>
                <w:t>MAM</w:t>
              </w:r>
            </w:hyperlink>
            <w:r>
              <w:t xml:space="preserve"> to send notification to the </w:t>
            </w:r>
            <w:hyperlink r:id="rId1825">
              <w:r>
                <w:rPr>
                  <w:color w:val="0000FF"/>
                  <w:u w:val="single"/>
                </w:rPr>
                <w:t>Meter Asset Provider</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43986FDA" w14:textId="07F85EE0"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826">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A07E539" w14:textId="77777777" w:rsidR="00DA0FFE" w:rsidRPr="00334A8E" w:rsidRDefault="002F6A77">
            <w:pPr>
              <w:widowControl w:val="0"/>
              <w:spacing w:beforeAutospacing="1" w:after="320" w:afterAutospacing="1" w:line="276" w:lineRule="auto"/>
              <w:rPr>
                <w:rFonts w:cs="Arial"/>
                <w:szCs w:val="22"/>
                <w:lang w:eastAsia="en-US"/>
              </w:rPr>
            </w:pPr>
            <w:r>
              <w:t xml:space="preserve">Old </w:t>
            </w:r>
            <w:hyperlink r:id="rId1827">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44FB013C" w14:textId="03B067A4" w:rsidR="00DA0FFE" w:rsidRPr="00334A8E" w:rsidRDefault="002F6A77">
            <w:pPr>
              <w:widowControl w:val="0"/>
              <w:spacing w:beforeAutospacing="1" w:after="320" w:afterAutospacing="1" w:line="276" w:lineRule="auto"/>
              <w:rPr>
                <w:rFonts w:eastAsia="Arial" w:cs="Arial"/>
                <w:szCs w:val="22"/>
                <w:vertAlign w:val="superscript"/>
                <w:lang w:eastAsia="en-US"/>
              </w:rPr>
            </w:pPr>
            <w:hyperlink r:id="rId1828">
              <w:r>
                <w:rPr>
                  <w:color w:val="0000FF"/>
                  <w:u w:val="single"/>
                </w:rPr>
                <w:t>ONUPD</w:t>
              </w:r>
            </w:hyperlink>
          </w:p>
          <w:p w14:paraId="2BF18C2E" w14:textId="1083937F" w:rsidR="007173DA" w:rsidRPr="00334A8E" w:rsidRDefault="007173DA">
            <w:pPr>
              <w:widowControl w:val="0"/>
              <w:spacing w:beforeAutospacing="1" w:after="320" w:afterAutospacing="1" w:line="276" w:lineRule="auto"/>
              <w:rPr>
                <w:rFonts w:eastAsia="Arial" w:cs="Arial"/>
                <w:szCs w:val="22"/>
                <w:vertAlign w:val="superscript"/>
                <w:lang w:eastAsia="en-US"/>
              </w:rPr>
            </w:pPr>
            <w:r>
              <w:t xml:space="preserve">This shall include the address where the meter is available for collection. </w:t>
            </w:r>
            <w:r w:rsidRPr="00A07B18">
              <w:t>Meter</w:t>
            </w:r>
            <w:r>
              <w:t xml:space="preserve"> returns procedures are detailed within the </w:t>
            </w:r>
            <w:hyperlink r:id="rId1829">
              <w:r>
                <w:rPr>
                  <w:color w:val="0000FF"/>
                  <w:u w:val="single"/>
                </w:rPr>
                <w:t>CoMCoP</w:t>
              </w:r>
            </w:hyperlink>
            <w:r>
              <w:t>.</w:t>
            </w:r>
          </w:p>
        </w:tc>
        <w:tc>
          <w:tcPr>
            <w:tcW w:w="0" w:type="auto"/>
            <w:tcBorders>
              <w:top w:val="single" w:sz="8" w:space="0" w:color="696969"/>
              <w:left w:val="single" w:sz="8" w:space="0" w:color="696969"/>
              <w:bottom w:val="single" w:sz="8" w:space="0" w:color="696969"/>
              <w:right w:val="single" w:sz="8" w:space="0" w:color="696969"/>
            </w:tcBorders>
          </w:tcPr>
          <w:p w14:paraId="6C9B9DB2" w14:textId="056333D0"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830">
              <w:r>
                <w:rPr>
                  <w:color w:val="0000FF"/>
                  <w:u w:val="single"/>
                </w:rPr>
                <w:t>DTN</w:t>
              </w:r>
            </w:hyperlink>
          </w:p>
        </w:tc>
      </w:tr>
      <w:tr w:rsidR="009F46BE" w14:paraId="6EBB0F90" w14:textId="77777777">
        <w:tc>
          <w:tcPr>
            <w:tcW w:w="0" w:type="auto"/>
            <w:tcBorders>
              <w:top w:val="single" w:sz="8" w:space="0" w:color="696969"/>
              <w:left w:val="single" w:sz="8" w:space="0" w:color="696969"/>
              <w:bottom w:val="single" w:sz="8" w:space="0" w:color="696969"/>
              <w:right w:val="single" w:sz="8" w:space="0" w:color="696969"/>
            </w:tcBorders>
          </w:tcPr>
          <w:p w14:paraId="24DB5DFE" w14:textId="77777777" w:rsidR="00DA0FFE" w:rsidRPr="00334A8E" w:rsidRDefault="002F6A77">
            <w:pPr>
              <w:widowControl w:val="0"/>
              <w:spacing w:beforeAutospacing="1" w:after="320" w:afterAutospacing="1" w:line="276" w:lineRule="auto"/>
              <w:rPr>
                <w:rFonts w:cs="Arial"/>
                <w:szCs w:val="22"/>
                <w:lang w:eastAsia="en-US"/>
              </w:rPr>
            </w:pPr>
            <w:r>
              <w:t>12.5.32</w:t>
            </w:r>
          </w:p>
        </w:tc>
        <w:tc>
          <w:tcPr>
            <w:tcW w:w="0" w:type="auto"/>
            <w:tcBorders>
              <w:top w:val="single" w:sz="8" w:space="0" w:color="696969"/>
              <w:left w:val="single" w:sz="8" w:space="0" w:color="696969"/>
              <w:bottom w:val="single" w:sz="8" w:space="0" w:color="696969"/>
              <w:right w:val="single" w:sz="8" w:space="0" w:color="696969"/>
            </w:tcBorders>
          </w:tcPr>
          <w:p w14:paraId="0EB190E0" w14:textId="65F21CAC" w:rsidR="00DA0FFE" w:rsidRPr="00334A8E" w:rsidRDefault="002F6A77">
            <w:pPr>
              <w:widowControl w:val="0"/>
              <w:spacing w:beforeAutospacing="1" w:after="320" w:afterAutospacing="1" w:line="276" w:lineRule="auto"/>
              <w:rPr>
                <w:rFonts w:cs="Arial"/>
                <w:szCs w:val="22"/>
                <w:lang w:eastAsia="en-US"/>
              </w:rPr>
            </w:pPr>
            <w:r>
              <w:t>Within 2</w:t>
            </w:r>
            <w:hyperlink r:id="rId1831" w:history="1">
              <w:r w:rsidRPr="00DE4EBB">
                <w:rPr>
                  <w:rStyle w:val="Hyperlink"/>
                  <w:color w:val="0000FF"/>
                </w:rPr>
                <w:t>WD</w:t>
              </w:r>
            </w:hyperlink>
            <w:r>
              <w:t>s of 12.5.31.</w:t>
            </w:r>
          </w:p>
        </w:tc>
        <w:tc>
          <w:tcPr>
            <w:tcW w:w="0" w:type="auto"/>
            <w:tcBorders>
              <w:top w:val="single" w:sz="8" w:space="0" w:color="696969"/>
              <w:left w:val="single" w:sz="8" w:space="0" w:color="696969"/>
              <w:bottom w:val="single" w:sz="8" w:space="0" w:color="696969"/>
              <w:right w:val="single" w:sz="8" w:space="0" w:color="696969"/>
            </w:tcBorders>
          </w:tcPr>
          <w:p w14:paraId="4D0F8C4F" w14:textId="526618B7"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832">
              <w:r>
                <w:rPr>
                  <w:color w:val="0000FF"/>
                  <w:u w:val="single"/>
                </w:rPr>
                <w:t>Metering Asset</w:t>
              </w:r>
            </w:hyperlink>
            <w: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68868F9C" w14:textId="77777777" w:rsidR="00DA0FFE" w:rsidRPr="00334A8E" w:rsidRDefault="002F6A77">
            <w:pPr>
              <w:widowControl w:val="0"/>
              <w:spacing w:beforeAutospacing="1" w:after="320" w:afterAutospacing="1" w:line="276" w:lineRule="auto"/>
              <w:rPr>
                <w:rFonts w:cs="Arial"/>
                <w:szCs w:val="22"/>
                <w:lang w:eastAsia="en-US"/>
              </w:rPr>
            </w:pPr>
            <w:r>
              <w:t xml:space="preserve">Old </w:t>
            </w:r>
            <w:hyperlink r:id="rId1833">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0D403681" w14:textId="1CF7424A"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834">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7377BCBD" w14:textId="6FFC9B97" w:rsidR="00DA0FFE" w:rsidRPr="00334A8E" w:rsidRDefault="002F6A77">
            <w:pPr>
              <w:widowControl w:val="0"/>
              <w:spacing w:beforeAutospacing="1" w:after="320" w:afterAutospacing="1" w:line="276" w:lineRule="auto"/>
              <w:rPr>
                <w:rFonts w:cs="Arial"/>
                <w:szCs w:val="22"/>
                <w:lang w:eastAsia="en-US"/>
              </w:rPr>
            </w:pPr>
            <w:hyperlink r:id="rId1835">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5390A29C" w14:textId="46BE2694"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836">
              <w:r>
                <w:rPr>
                  <w:color w:val="0000FF"/>
                  <w:u w:val="single"/>
                </w:rPr>
                <w:t>DTN</w:t>
              </w:r>
            </w:hyperlink>
          </w:p>
        </w:tc>
      </w:tr>
      <w:tr w:rsidR="009F46BE" w14:paraId="2198F428" w14:textId="77777777">
        <w:tc>
          <w:tcPr>
            <w:tcW w:w="0" w:type="auto"/>
            <w:tcBorders>
              <w:top w:val="single" w:sz="8" w:space="0" w:color="696969"/>
              <w:left w:val="single" w:sz="8" w:space="0" w:color="696969"/>
              <w:bottom w:val="single" w:sz="8" w:space="0" w:color="696969"/>
              <w:right w:val="single" w:sz="8" w:space="0" w:color="696969"/>
            </w:tcBorders>
          </w:tcPr>
          <w:p w14:paraId="1950FFCD" w14:textId="77777777" w:rsidR="00DA0FFE" w:rsidRPr="00334A8E" w:rsidRDefault="002F6A77">
            <w:pPr>
              <w:widowControl w:val="0"/>
              <w:spacing w:beforeAutospacing="1" w:after="320" w:afterAutospacing="1" w:line="276" w:lineRule="auto"/>
              <w:rPr>
                <w:rFonts w:cs="Arial"/>
                <w:szCs w:val="22"/>
                <w:lang w:eastAsia="en-US"/>
              </w:rPr>
            </w:pPr>
            <w:r>
              <w:t>12.5.33</w:t>
            </w:r>
          </w:p>
        </w:tc>
        <w:tc>
          <w:tcPr>
            <w:tcW w:w="0" w:type="auto"/>
            <w:tcBorders>
              <w:top w:val="single" w:sz="8" w:space="0" w:color="696969"/>
              <w:left w:val="single" w:sz="8" w:space="0" w:color="696969"/>
              <w:bottom w:val="single" w:sz="8" w:space="0" w:color="696969"/>
              <w:right w:val="single" w:sz="8" w:space="0" w:color="696969"/>
            </w:tcBorders>
          </w:tcPr>
          <w:p w14:paraId="537211F2" w14:textId="1D5C4D8B" w:rsidR="00DA0FFE" w:rsidRPr="00334A8E" w:rsidRDefault="002F6A77">
            <w:pPr>
              <w:widowControl w:val="0"/>
              <w:spacing w:beforeAutospacing="1" w:after="320" w:afterAutospacing="1" w:line="276" w:lineRule="auto"/>
              <w:rPr>
                <w:rFonts w:cs="Arial"/>
                <w:szCs w:val="22"/>
                <w:lang w:eastAsia="en-US"/>
              </w:rPr>
            </w:pPr>
            <w:r>
              <w:t>Within 2</w:t>
            </w:r>
            <w:hyperlink r:id="rId1837" w:history="1">
              <w:r w:rsidRPr="00DE4EBB">
                <w:rPr>
                  <w:rStyle w:val="Hyperlink"/>
                  <w:color w:val="0000FF"/>
                </w:rPr>
                <w:t>WD</w:t>
              </w:r>
            </w:hyperlink>
            <w:r>
              <w:t>s of 12.5.19.</w:t>
            </w:r>
          </w:p>
        </w:tc>
        <w:tc>
          <w:tcPr>
            <w:tcW w:w="0" w:type="auto"/>
            <w:tcBorders>
              <w:top w:val="single" w:sz="8" w:space="0" w:color="696969"/>
              <w:left w:val="single" w:sz="8" w:space="0" w:color="696969"/>
              <w:bottom w:val="single" w:sz="8" w:space="0" w:color="696969"/>
              <w:right w:val="single" w:sz="8" w:space="0" w:color="696969"/>
            </w:tcBorders>
          </w:tcPr>
          <w:p w14:paraId="5A274CC6" w14:textId="35462999" w:rsidR="00DA0FFE" w:rsidRPr="00334A8E" w:rsidRDefault="002F6A77">
            <w:pPr>
              <w:widowControl w:val="0"/>
              <w:spacing w:beforeAutospacing="1" w:after="320" w:afterAutospacing="1" w:line="276" w:lineRule="auto"/>
              <w:rPr>
                <w:rFonts w:cs="Arial"/>
                <w:szCs w:val="22"/>
                <w:lang w:eastAsia="en-US"/>
              </w:rPr>
            </w:pPr>
            <w:r w:rsidRPr="00A07B18">
              <w:t>Notification</w:t>
            </w:r>
            <w:r>
              <w:t xml:space="preserve"> of </w:t>
            </w:r>
            <w:hyperlink r:id="rId1838">
              <w:r>
                <w:rPr>
                  <w:color w:val="0000FF"/>
                  <w:u w:val="single"/>
                </w:rPr>
                <w:t>Metering Asset</w:t>
              </w:r>
            </w:hyperlink>
            <w:r>
              <w:t xml:space="preserve"> installation and </w:t>
            </w:r>
            <w:hyperlink r:id="rId1839">
              <w:r>
                <w:rPr>
                  <w:color w:val="0000FF"/>
                  <w:u w:val="single"/>
                </w:rPr>
                <w:t>MAM</w:t>
              </w:r>
            </w:hyperlink>
            <w: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30B93C4B" w14:textId="11D6BB27"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840">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4D4AE675" w14:textId="77777777" w:rsidR="00DA0FFE" w:rsidRPr="00334A8E" w:rsidRDefault="002F6A77">
            <w:pPr>
              <w:widowControl w:val="0"/>
              <w:spacing w:beforeAutospacing="1" w:after="320" w:afterAutospacing="1" w:line="276" w:lineRule="auto"/>
              <w:rPr>
                <w:rFonts w:cs="Arial"/>
                <w:szCs w:val="22"/>
                <w:lang w:eastAsia="en-US"/>
              </w:rPr>
            </w:pPr>
            <w:r>
              <w:t xml:space="preserve">New </w:t>
            </w:r>
            <w:hyperlink r:id="rId1841">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4D77EED8" w14:textId="137A7D5F" w:rsidR="00DA0FFE" w:rsidRPr="00334A8E" w:rsidRDefault="002F6A77">
            <w:pPr>
              <w:widowControl w:val="0"/>
              <w:spacing w:beforeAutospacing="1" w:after="320" w:afterAutospacing="1" w:line="276" w:lineRule="auto"/>
              <w:rPr>
                <w:rFonts w:cs="Arial"/>
                <w:szCs w:val="22"/>
                <w:lang w:eastAsia="en-US"/>
              </w:rPr>
            </w:pPr>
            <w:hyperlink r:id="rId1842" w:history="1">
              <w:r w:rsidRPr="00DE4EBB">
                <w:rPr>
                  <w:rStyle w:val="Hyperlink"/>
                  <w:color w:val="0000FF"/>
                </w:rPr>
                <w:t>ONUPD</w:t>
              </w:r>
            </w:hyperlink>
            <w:r>
              <w:t> </w:t>
            </w:r>
          </w:p>
        </w:tc>
        <w:tc>
          <w:tcPr>
            <w:tcW w:w="0" w:type="auto"/>
            <w:tcBorders>
              <w:top w:val="single" w:sz="8" w:space="0" w:color="696969"/>
              <w:left w:val="single" w:sz="8" w:space="0" w:color="696969"/>
              <w:bottom w:val="single" w:sz="8" w:space="0" w:color="696969"/>
              <w:right w:val="single" w:sz="8" w:space="0" w:color="696969"/>
            </w:tcBorders>
          </w:tcPr>
          <w:p w14:paraId="0D12B43B" w14:textId="697138C8"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843" w:history="1">
              <w:r w:rsidRPr="00DE4EBB">
                <w:rPr>
                  <w:rStyle w:val="Hyperlink"/>
                  <w:color w:val="0000FF"/>
                </w:rPr>
                <w:t>DTN</w:t>
              </w:r>
            </w:hyperlink>
            <w:r>
              <w:t> </w:t>
            </w:r>
          </w:p>
        </w:tc>
      </w:tr>
      <w:tr w:rsidR="009F46BE" w14:paraId="083572D0" w14:textId="77777777">
        <w:tc>
          <w:tcPr>
            <w:tcW w:w="0" w:type="auto"/>
            <w:tcBorders>
              <w:top w:val="single" w:sz="8" w:space="0" w:color="696969"/>
              <w:left w:val="single" w:sz="8" w:space="0" w:color="696969"/>
              <w:bottom w:val="single" w:sz="8" w:space="0" w:color="696969"/>
              <w:right w:val="single" w:sz="8" w:space="0" w:color="696969"/>
            </w:tcBorders>
          </w:tcPr>
          <w:p w14:paraId="03DB6944" w14:textId="77777777" w:rsidR="00DA0FFE" w:rsidRPr="00334A8E" w:rsidRDefault="002F6A77">
            <w:pPr>
              <w:widowControl w:val="0"/>
              <w:spacing w:beforeAutospacing="1" w:after="320" w:afterAutospacing="1" w:line="276" w:lineRule="auto"/>
              <w:rPr>
                <w:rFonts w:cs="Arial"/>
                <w:szCs w:val="22"/>
                <w:lang w:eastAsia="en-US"/>
              </w:rPr>
            </w:pPr>
            <w:r>
              <w:t>12.5.34</w:t>
            </w:r>
          </w:p>
        </w:tc>
        <w:tc>
          <w:tcPr>
            <w:tcW w:w="0" w:type="auto"/>
            <w:tcBorders>
              <w:top w:val="single" w:sz="8" w:space="0" w:color="696969"/>
              <w:left w:val="single" w:sz="8" w:space="0" w:color="696969"/>
              <w:bottom w:val="single" w:sz="8" w:space="0" w:color="696969"/>
              <w:right w:val="single" w:sz="8" w:space="0" w:color="696969"/>
            </w:tcBorders>
          </w:tcPr>
          <w:p w14:paraId="13621B2A" w14:textId="164A1E75" w:rsidR="00DA0FFE" w:rsidRPr="00334A8E" w:rsidRDefault="002F6A77">
            <w:pPr>
              <w:widowControl w:val="0"/>
              <w:spacing w:beforeAutospacing="1" w:after="320" w:afterAutospacing="1" w:line="276" w:lineRule="auto"/>
              <w:rPr>
                <w:rFonts w:cs="Arial"/>
                <w:szCs w:val="22"/>
                <w:lang w:eastAsia="en-US"/>
              </w:rPr>
            </w:pPr>
            <w:r>
              <w:t>Within 2</w:t>
            </w:r>
            <w:hyperlink r:id="rId1844" w:history="1">
              <w:r w:rsidRPr="00DE4EBB">
                <w:rPr>
                  <w:rStyle w:val="Hyperlink"/>
                  <w:color w:val="0000FF"/>
                </w:rPr>
                <w:t>WD</w:t>
              </w:r>
            </w:hyperlink>
            <w:r>
              <w:t>s 12.5.33.</w:t>
            </w:r>
          </w:p>
        </w:tc>
        <w:tc>
          <w:tcPr>
            <w:tcW w:w="0" w:type="auto"/>
            <w:tcBorders>
              <w:top w:val="single" w:sz="8" w:space="0" w:color="696969"/>
              <w:left w:val="single" w:sz="8" w:space="0" w:color="696969"/>
              <w:bottom w:val="single" w:sz="8" w:space="0" w:color="696969"/>
              <w:right w:val="single" w:sz="8" w:space="0" w:color="696969"/>
            </w:tcBorders>
          </w:tcPr>
          <w:p w14:paraId="35B8DC58" w14:textId="40067F4B" w:rsidR="00DA0FFE" w:rsidRPr="00334A8E" w:rsidRDefault="002F6A77">
            <w:pPr>
              <w:widowControl w:val="0"/>
              <w:spacing w:beforeAutospacing="1" w:after="320" w:afterAutospacing="1" w:line="276" w:lineRule="auto"/>
              <w:rPr>
                <w:rFonts w:cs="Arial"/>
                <w:szCs w:val="22"/>
                <w:lang w:eastAsia="en-US"/>
              </w:rPr>
            </w:pPr>
            <w:r>
              <w:t xml:space="preserve">Respond to </w:t>
            </w:r>
            <w:hyperlink r:id="rId1845">
              <w:r>
                <w:rPr>
                  <w:color w:val="0000FF"/>
                  <w:u w:val="single"/>
                </w:rPr>
                <w:t>Metering Asset</w:t>
              </w:r>
            </w:hyperlink>
            <w:r>
              <w:t xml:space="preserve"> installation and </w:t>
            </w:r>
            <w:hyperlink r:id="rId1846">
              <w:r>
                <w:rPr>
                  <w:color w:val="0000FF"/>
                  <w:u w:val="single"/>
                </w:rPr>
                <w:t>MAM</w:t>
              </w:r>
            </w:hyperlink>
            <w: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0FE9FDC1" w14:textId="77777777" w:rsidR="00DA0FFE" w:rsidRPr="00334A8E" w:rsidRDefault="002F6A77">
            <w:pPr>
              <w:widowControl w:val="0"/>
              <w:spacing w:beforeAutospacing="1" w:after="320" w:afterAutospacing="1" w:line="276" w:lineRule="auto"/>
              <w:rPr>
                <w:rFonts w:cs="Arial"/>
                <w:szCs w:val="22"/>
                <w:lang w:eastAsia="en-US"/>
              </w:rPr>
            </w:pPr>
            <w:r>
              <w:t xml:space="preserve">New </w:t>
            </w:r>
            <w:hyperlink r:id="rId1847">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1EB88A2A" w14:textId="5A50560E" w:rsidR="00DA0FFE" w:rsidRPr="00334A8E" w:rsidRDefault="002F6A77">
            <w:pPr>
              <w:widowControl w:val="0"/>
              <w:spacing w:beforeAutospacing="1" w:after="320" w:afterAutospacing="1" w:line="276" w:lineRule="auto"/>
              <w:rPr>
                <w:rFonts w:cs="Arial"/>
                <w:szCs w:val="22"/>
                <w:lang w:eastAsia="en-US"/>
              </w:rPr>
            </w:pPr>
            <w:r>
              <w:t xml:space="preserve">Gaining </w:t>
            </w:r>
            <w:hyperlink r:id="rId1848">
              <w:r>
                <w:rPr>
                  <w:color w:val="0000FF"/>
                  <w:u w:val="single"/>
                </w:rPr>
                <w:t>MAM</w:t>
              </w:r>
            </w:hyperlink>
          </w:p>
        </w:tc>
        <w:tc>
          <w:tcPr>
            <w:tcW w:w="0" w:type="auto"/>
            <w:tcBorders>
              <w:top w:val="single" w:sz="8" w:space="0" w:color="696969"/>
              <w:left w:val="single" w:sz="8" w:space="0" w:color="696969"/>
              <w:bottom w:val="single" w:sz="8" w:space="0" w:color="696969"/>
              <w:right w:val="single" w:sz="8" w:space="0" w:color="696969"/>
            </w:tcBorders>
          </w:tcPr>
          <w:p w14:paraId="289937D0" w14:textId="7FC42545" w:rsidR="00DA0FFE" w:rsidRPr="00334A8E" w:rsidRDefault="002F6A77">
            <w:pPr>
              <w:widowControl w:val="0"/>
              <w:spacing w:beforeAutospacing="1" w:after="320" w:afterAutospacing="1" w:line="276" w:lineRule="auto"/>
              <w:rPr>
                <w:rFonts w:cs="Arial"/>
                <w:szCs w:val="22"/>
                <w:lang w:eastAsia="en-US"/>
              </w:rPr>
            </w:pPr>
            <w:hyperlink r:id="rId1849">
              <w:r>
                <w:rPr>
                  <w:color w:val="0000FF"/>
                  <w:u w:val="single"/>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8FEF624" w14:textId="76C3DACF" w:rsidR="00DA0FFE" w:rsidRPr="00334A8E" w:rsidRDefault="002F6A77">
            <w:pPr>
              <w:widowControl w:val="0"/>
              <w:spacing w:beforeAutospacing="1" w:after="320" w:afterAutospacing="1" w:line="276" w:lineRule="auto"/>
              <w:rPr>
                <w:rFonts w:cs="Arial"/>
                <w:szCs w:val="22"/>
                <w:lang w:eastAsia="en-US"/>
              </w:rPr>
            </w:pPr>
            <w:r>
              <w:t xml:space="preserve">Email, IX, </w:t>
            </w:r>
            <w:hyperlink r:id="rId1850">
              <w:r>
                <w:rPr>
                  <w:color w:val="0000FF"/>
                  <w:u w:val="single"/>
                </w:rPr>
                <w:t>DTN</w:t>
              </w:r>
            </w:hyperlink>
          </w:p>
        </w:tc>
      </w:tr>
    </w:tbl>
    <w:p w14:paraId="5AB148F2" w14:textId="27FF813C" w:rsidR="00DA0FFE" w:rsidRPr="00334A8E" w:rsidRDefault="009026E9" w:rsidP="0079684C">
      <w:pPr>
        <w:pStyle w:val="Heading1"/>
        <w:keepNext w:val="0"/>
        <w:keepLines w:val="0"/>
        <w:widowControl w:val="0"/>
        <w:numPr>
          <w:ilvl w:val="0"/>
          <w:numId w:val="1"/>
        </w:numPr>
        <w:spacing w:before="320" w:after="320"/>
        <w:ind w:left="357" w:hanging="357"/>
        <w:rPr>
          <w:sz w:val="24"/>
          <w:szCs w:val="24"/>
        </w:rPr>
      </w:pPr>
      <w:bookmarkStart w:id="59" w:name="_Toc168583868"/>
      <w:bookmarkStart w:id="60" w:name="_Toc176809542"/>
      <w:bookmarkStart w:id="61" w:name="_Toc208473008"/>
      <w:bookmarkEnd w:id="59"/>
      <w:bookmarkEnd w:id="60"/>
      <w:r>
        <w:rPr>
          <w:sz w:val="24"/>
        </w:rPr>
        <w:t xml:space="preserve">Gas Change of </w:t>
      </w:r>
      <w:hyperlink r:id="rId1851">
        <w:r>
          <w:rPr>
            <w:color w:val="0000FF"/>
            <w:sz w:val="24"/>
            <w:u w:val="single"/>
          </w:rPr>
          <w:t>Meter Asset Provider</w:t>
        </w:r>
        <w:bookmarkEnd w:id="61"/>
      </w:hyperlink>
    </w:p>
    <w:p w14:paraId="1B54F144" w14:textId="2651112C" w:rsidR="00DA0FFE" w:rsidRDefault="002F6A77" w:rsidP="000D2EB8">
      <w:pPr>
        <w:pStyle w:val="RECHeadingLevel2"/>
        <w:numPr>
          <w:ilvl w:val="1"/>
          <w:numId w:val="1"/>
        </w:numPr>
        <w:spacing w:after="320"/>
        <w:ind w:left="788" w:hanging="431"/>
      </w:pPr>
      <w:r>
        <w:rPr>
          <w:sz w:val="22"/>
        </w:rPr>
        <w:t>The gas process is not currently documented.</w:t>
      </w:r>
    </w:p>
    <w:p w14:paraId="24B86F02" w14:textId="693FBBA0" w:rsidR="00DA0FFE" w:rsidRPr="00334A8E" w:rsidRDefault="002F6A77" w:rsidP="0079684C">
      <w:pPr>
        <w:pStyle w:val="Heading1"/>
        <w:keepNext w:val="0"/>
        <w:keepLines w:val="0"/>
        <w:widowControl w:val="0"/>
        <w:numPr>
          <w:ilvl w:val="0"/>
          <w:numId w:val="1"/>
        </w:numPr>
        <w:spacing w:before="320" w:after="320"/>
        <w:ind w:left="357" w:hanging="357"/>
        <w:rPr>
          <w:sz w:val="24"/>
          <w:szCs w:val="24"/>
        </w:rPr>
      </w:pPr>
      <w:bookmarkStart w:id="62" w:name="_Toc168583869"/>
      <w:bookmarkStart w:id="63" w:name="_Toc176809543"/>
      <w:bookmarkStart w:id="64" w:name="_Toc208473009"/>
      <w:bookmarkEnd w:id="62"/>
      <w:bookmarkEnd w:id="63"/>
      <w:r>
        <w:rPr>
          <w:sz w:val="24"/>
        </w:rPr>
        <w:t xml:space="preserve">Change of </w:t>
      </w:r>
      <w:hyperlink r:id="rId1852">
        <w:r>
          <w:rPr>
            <w:color w:val="0000FF"/>
            <w:sz w:val="24"/>
            <w:u w:val="single"/>
          </w:rPr>
          <w:t>Gas Act Owner</w:t>
        </w:r>
        <w:bookmarkEnd w:id="64"/>
      </w:hyperlink>
    </w:p>
    <w:p w14:paraId="52876722" w14:textId="420C0FE7" w:rsidR="00DA0FFE" w:rsidRPr="00334A8E" w:rsidRDefault="000D2EB8" w:rsidP="000D2EB8">
      <w:pPr>
        <w:pStyle w:val="RECHeadingLevel2"/>
        <w:numPr>
          <w:ilvl w:val="1"/>
          <w:numId w:val="59"/>
        </w:numPr>
        <w:spacing w:after="320"/>
        <w:ind w:left="788" w:hanging="431"/>
        <w:rPr>
          <w:sz w:val="22"/>
          <w:szCs w:val="22"/>
        </w:rPr>
      </w:pPr>
      <w:r>
        <w:rPr>
          <w:sz w:val="22"/>
        </w:rPr>
        <w:t xml:space="preserve"> </w:t>
      </w:r>
      <w:r w:rsidR="002F6A77">
        <w:rPr>
          <w:sz w:val="22"/>
        </w:rPr>
        <w:t xml:space="preserve">The process to change a </w:t>
      </w:r>
      <w:hyperlink r:id="rId1853">
        <w:r w:rsidR="002F6A77">
          <w:rPr>
            <w:color w:val="0000FF"/>
            <w:sz w:val="22"/>
            <w:u w:val="single"/>
          </w:rPr>
          <w:t>Gas Act Owner</w:t>
        </w:r>
      </w:hyperlink>
      <w:r w:rsidR="002F6A77">
        <w:rPr>
          <w:sz w:val="22"/>
        </w:rPr>
        <w:t xml:space="preserve"> is defined within the </w:t>
      </w:r>
      <w:hyperlink r:id="rId1854">
        <w:r w:rsidR="002F6A77">
          <w:rPr>
            <w:color w:val="0000FF"/>
            <w:sz w:val="22"/>
            <w:u w:val="single"/>
          </w:rPr>
          <w:t>Gas Act</w:t>
        </w:r>
      </w:hyperlink>
      <w:r w:rsidR="002F6A77">
        <w:rPr>
          <w:sz w:val="22"/>
        </w:rPr>
        <w:t xml:space="preserve"> as the passing of ownership of duties to maintain the meter from one class of person to another, where a class of person is either a </w:t>
      </w:r>
      <w:hyperlink r:id="rId1855">
        <w:r w:rsidR="002F6A77">
          <w:rPr>
            <w:color w:val="0000FF"/>
            <w:sz w:val="22"/>
            <w:u w:val="single"/>
          </w:rPr>
          <w:t>Gas Transporter</w:t>
        </w:r>
      </w:hyperlink>
      <w:r w:rsidR="002F6A77">
        <w:rPr>
          <w:sz w:val="22"/>
        </w:rPr>
        <w:t xml:space="preserve">, </w:t>
      </w:r>
      <w:hyperlink r:id="rId1856">
        <w:r w:rsidR="002F6A77">
          <w:rPr>
            <w:color w:val="0000FF"/>
            <w:sz w:val="22"/>
            <w:u w:val="single"/>
          </w:rPr>
          <w:t>Gas Supplier</w:t>
        </w:r>
      </w:hyperlink>
      <w:r w:rsidR="002F6A77">
        <w:rPr>
          <w:sz w:val="22"/>
        </w:rPr>
        <w:t xml:space="preserve"> or </w:t>
      </w:r>
      <w:hyperlink r:id="rId1857">
        <w:r w:rsidR="002F6A77">
          <w:rPr>
            <w:color w:val="0000FF"/>
            <w:sz w:val="22"/>
            <w:u w:val="single"/>
          </w:rPr>
          <w:t>Consumer</w:t>
        </w:r>
      </w:hyperlink>
      <w:r w:rsidR="002F6A77">
        <w:rPr>
          <w:sz w:val="22"/>
        </w:rPr>
        <w:t>.</w:t>
      </w:r>
    </w:p>
    <w:p w14:paraId="2F8C612A" w14:textId="77FEBBA4" w:rsidR="00DA0FFE" w:rsidRPr="00334A8E" w:rsidRDefault="000D2EB8" w:rsidP="000D2EB8">
      <w:pPr>
        <w:pStyle w:val="RECHeadingLevel2"/>
        <w:numPr>
          <w:ilvl w:val="1"/>
          <w:numId w:val="59"/>
        </w:numPr>
        <w:spacing w:after="320"/>
        <w:ind w:left="788" w:hanging="431"/>
        <w:rPr>
          <w:sz w:val="22"/>
          <w:szCs w:val="22"/>
        </w:rPr>
      </w:pPr>
      <w:r>
        <w:rPr>
          <w:sz w:val="22"/>
        </w:rPr>
        <w:t xml:space="preserve"> </w:t>
      </w:r>
      <w:r w:rsidR="002F6A77">
        <w:rPr>
          <w:sz w:val="22"/>
        </w:rPr>
        <w:t xml:space="preserve">Where a </w:t>
      </w:r>
      <w:hyperlink r:id="rId1858">
        <w:r w:rsidR="002F6A77">
          <w:rPr>
            <w:color w:val="0000FF"/>
            <w:sz w:val="22"/>
            <w:u w:val="single"/>
          </w:rPr>
          <w:t>Gas Supplier</w:t>
        </w:r>
      </w:hyperlink>
      <w:r w:rsidR="002F6A77">
        <w:rPr>
          <w:sz w:val="22"/>
        </w:rPr>
        <w:t xml:space="preserve"> becomes aware of a change in the </w:t>
      </w:r>
      <w:hyperlink r:id="rId1859">
        <w:r w:rsidR="002F6A77">
          <w:rPr>
            <w:color w:val="0000FF"/>
            <w:sz w:val="22"/>
            <w:u w:val="single"/>
          </w:rPr>
          <w:t>Gas Act Owner</w:t>
        </w:r>
      </w:hyperlink>
      <w:r w:rsidR="002F6A77">
        <w:rPr>
          <w:sz w:val="22"/>
        </w:rPr>
        <w:t xml:space="preserve"> of the meter, it must inform the </w:t>
      </w:r>
      <w:hyperlink r:id="rId1860">
        <w:r w:rsidR="002F6A77">
          <w:rPr>
            <w:color w:val="0000FF"/>
            <w:sz w:val="22"/>
            <w:u w:val="single"/>
          </w:rPr>
          <w:t>CDSP</w:t>
        </w:r>
      </w:hyperlink>
      <w:r w:rsidR="002F6A77">
        <w:rPr>
          <w:sz w:val="22"/>
        </w:rPr>
        <w:t xml:space="preserve"> via the </w:t>
      </w:r>
      <w:hyperlink r:id="rId1861">
        <w:r w:rsidR="002F6A77">
          <w:rPr>
            <w:color w:val="0000FF"/>
            <w:sz w:val="22"/>
            <w:u w:val="single"/>
          </w:rPr>
          <w:t>Shipper</w:t>
        </w:r>
      </w:hyperlink>
      <w:r w:rsidR="002F6A77">
        <w:rPr>
          <w:sz w:val="22"/>
        </w:rPr>
        <w:t xml:space="preserve">. Where the </w:t>
      </w:r>
      <w:hyperlink r:id="rId1862">
        <w:r w:rsidR="002F6A77">
          <w:rPr>
            <w:color w:val="0000FF"/>
            <w:sz w:val="22"/>
            <w:u w:val="single"/>
          </w:rPr>
          <w:t>Gas Transporter</w:t>
        </w:r>
      </w:hyperlink>
      <w:r w:rsidR="002F6A77">
        <w:rPr>
          <w:sz w:val="22"/>
        </w:rPr>
        <w:t xml:space="preserve"> becomes aware of such a change, it must inform the </w:t>
      </w:r>
      <w:hyperlink r:id="rId1863">
        <w:r w:rsidR="002F6A77">
          <w:rPr>
            <w:color w:val="0000FF"/>
            <w:sz w:val="22"/>
            <w:u w:val="single"/>
          </w:rPr>
          <w:t>Gas Supplier</w:t>
        </w:r>
      </w:hyperlink>
      <w:r w:rsidR="002F6A77">
        <w:rPr>
          <w:sz w:val="22"/>
        </w:rPr>
        <w:t xml:space="preserve">, again via the </w:t>
      </w:r>
      <w:hyperlink r:id="rId1864">
        <w:r w:rsidR="002F6A77">
          <w:rPr>
            <w:color w:val="0000FF"/>
            <w:sz w:val="22"/>
            <w:u w:val="single"/>
          </w:rPr>
          <w:t>Shipper</w:t>
        </w:r>
      </w:hyperlink>
      <w:r w:rsidR="002F6A77">
        <w:rPr>
          <w:sz w:val="22"/>
        </w:rPr>
        <w:t>.</w:t>
      </w:r>
    </w:p>
    <w:p w14:paraId="7EA1A3D7" w14:textId="35739334" w:rsidR="00DA0FFE" w:rsidRPr="006272BF" w:rsidRDefault="000D2EB8" w:rsidP="00DE5751">
      <w:pPr>
        <w:pStyle w:val="RECHeadingLevel2"/>
        <w:numPr>
          <w:ilvl w:val="1"/>
          <w:numId w:val="59"/>
        </w:numPr>
        <w:spacing w:after="320"/>
        <w:ind w:left="788" w:hanging="431"/>
        <w:rPr>
          <w:sz w:val="22"/>
          <w:szCs w:val="22"/>
        </w:rPr>
      </w:pPr>
      <w:r>
        <w:rPr>
          <w:sz w:val="22"/>
        </w:rPr>
        <w:t xml:space="preserve"> </w:t>
      </w:r>
      <w:r w:rsidR="002F6A77">
        <w:rPr>
          <w:sz w:val="22"/>
        </w:rPr>
        <w:t xml:space="preserve">The change of </w:t>
      </w:r>
      <w:hyperlink r:id="rId1865">
        <w:r w:rsidR="002F6A77">
          <w:rPr>
            <w:color w:val="0000FF"/>
            <w:sz w:val="22"/>
            <w:u w:val="single"/>
          </w:rPr>
          <w:t>Gas Act Owner</w:t>
        </w:r>
      </w:hyperlink>
      <w:r w:rsidR="002F6A77">
        <w:rPr>
          <w:sz w:val="22"/>
        </w:rPr>
        <w:t xml:space="preserve">, where it is a coincident with a </w:t>
      </w:r>
      <w:hyperlink r:id="rId1866">
        <w:r w:rsidR="002F6A77">
          <w:rPr>
            <w:color w:val="0000FF"/>
            <w:sz w:val="22"/>
            <w:u w:val="single"/>
          </w:rPr>
          <w:t>Switch</w:t>
        </w:r>
      </w:hyperlink>
      <w:r w:rsidR="002F6A77">
        <w:rPr>
          <w:sz w:val="22"/>
        </w:rPr>
        <w:t xml:space="preserve">, change of </w:t>
      </w:r>
      <w:hyperlink r:id="rId1867">
        <w:r w:rsidR="002F6A77">
          <w:rPr>
            <w:color w:val="0000FF"/>
            <w:sz w:val="22"/>
            <w:u w:val="single"/>
          </w:rPr>
          <w:t>MAM</w:t>
        </w:r>
      </w:hyperlink>
      <w:r w:rsidR="002F6A77">
        <w:rPr>
          <w:sz w:val="22"/>
        </w:rPr>
        <w:t xml:space="preserve">, install and/or exchange activities are covered within the associated processes within this </w:t>
      </w:r>
      <w:hyperlink r:id="rId1868">
        <w:r w:rsidR="002F6A77">
          <w:rPr>
            <w:color w:val="0000FF"/>
            <w:sz w:val="22"/>
            <w:u w:val="single"/>
          </w:rPr>
          <w:t>REC Schedule</w:t>
        </w:r>
      </w:hyperlink>
      <w:r w:rsidR="004E6941">
        <w:t>.</w:t>
      </w:r>
    </w:p>
    <w:p w14:paraId="44C4D62A" w14:textId="77777777" w:rsidR="006272BF" w:rsidRDefault="006272BF" w:rsidP="006272BF">
      <w:pPr>
        <w:pStyle w:val="RECHeadingLevel2"/>
        <w:spacing w:after="320"/>
        <w:rPr>
          <w:sz w:val="22"/>
          <w:szCs w:val="22"/>
        </w:rPr>
      </w:pPr>
    </w:p>
    <w:p w14:paraId="40FC1F8D" w14:textId="77777777" w:rsidR="006272BF" w:rsidRDefault="006272BF" w:rsidP="006272BF">
      <w:pPr>
        <w:pStyle w:val="RECHeadingLevel2"/>
        <w:spacing w:after="320"/>
        <w:rPr>
          <w:sz w:val="22"/>
          <w:szCs w:val="22"/>
        </w:rPr>
      </w:pPr>
    </w:p>
    <w:p w14:paraId="469CC55E" w14:textId="77777777" w:rsidR="00B03649" w:rsidRDefault="00B03649" w:rsidP="006272BF">
      <w:pPr>
        <w:pStyle w:val="RECHeadingLevel2"/>
        <w:spacing w:after="320"/>
        <w:rPr>
          <w:sz w:val="22"/>
          <w:szCs w:val="22"/>
        </w:rPr>
      </w:pPr>
    </w:p>
    <w:p w14:paraId="1E3EF454" w14:textId="77777777" w:rsidR="00A57A32" w:rsidRPr="004C17B3" w:rsidRDefault="00A57A32" w:rsidP="00A57A32">
      <w:pPr>
        <w:pStyle w:val="Heading2"/>
        <w:numPr>
          <w:ilvl w:val="0"/>
          <w:numId w:val="0"/>
        </w:numPr>
        <w:ind w:left="576" w:hanging="576"/>
        <w:rPr>
          <w:rFonts w:ascii="Arial" w:hAnsi="Arial" w:cs="Arial"/>
          <w:b/>
          <w:bCs/>
          <w:sz w:val="24"/>
          <w:szCs w:val="24"/>
        </w:rPr>
      </w:pPr>
      <w:bookmarkStart w:id="65" w:name="_Toc205479172"/>
      <w:bookmarkStart w:id="66" w:name="_Toc208473010"/>
      <w:r w:rsidRPr="00A9395A">
        <w:rPr>
          <w:rFonts w:ascii="Arial" w:hAnsi="Arial" w:cs="Arial"/>
          <w:b/>
          <w:bCs/>
          <w:color w:val="auto"/>
          <w:sz w:val="24"/>
          <w:szCs w:val="24"/>
        </w:rPr>
        <w:t xml:space="preserve">Part D – </w:t>
      </w:r>
      <w:r w:rsidRPr="002456D2">
        <w:rPr>
          <w:rFonts w:ascii="Arial" w:hAnsi="Arial" w:cs="Arial"/>
          <w:b/>
          <w:bCs/>
          <w:color w:val="auto"/>
          <w:sz w:val="24"/>
          <w:szCs w:val="24"/>
        </w:rPr>
        <w:t>Operational Process</w:t>
      </w:r>
      <w:r w:rsidRPr="00A9395A">
        <w:rPr>
          <w:rFonts w:ascii="Arial" w:hAnsi="Arial" w:cs="Arial"/>
          <w:b/>
          <w:bCs/>
          <w:color w:val="auto"/>
          <w:sz w:val="24"/>
          <w:szCs w:val="24"/>
        </w:rPr>
        <w:t xml:space="preserve">es Electricity for </w:t>
      </w:r>
      <w:hyperlink r:id="rId1869">
        <w:r w:rsidRPr="004C17B3">
          <w:rPr>
            <w:rFonts w:ascii="Arial" w:hAnsi="Arial" w:cs="Arial"/>
            <w:b/>
            <w:bCs/>
            <w:color w:val="0000FF"/>
            <w:sz w:val="24"/>
            <w:szCs w:val="24"/>
            <w:u w:val="single"/>
          </w:rPr>
          <w:t>MHHS Metering Point</w:t>
        </w:r>
      </w:hyperlink>
      <w:r w:rsidRPr="00A9395A">
        <w:rPr>
          <w:rFonts w:ascii="Arial" w:hAnsi="Arial" w:cs="Arial"/>
          <w:b/>
          <w:bCs/>
          <w:color w:val="auto"/>
          <w:sz w:val="24"/>
          <w:szCs w:val="24"/>
        </w:rPr>
        <w:t>s</w:t>
      </w:r>
      <w:bookmarkEnd w:id="65"/>
      <w:bookmarkEnd w:id="66"/>
    </w:p>
    <w:p w14:paraId="702FF016" w14:textId="77777777" w:rsidR="00A57A32" w:rsidRPr="00334A8E" w:rsidRDefault="00A57A32" w:rsidP="00A57A32">
      <w:pPr>
        <w:pStyle w:val="Heading1"/>
        <w:keepNext w:val="0"/>
        <w:keepLines w:val="0"/>
        <w:widowControl w:val="0"/>
        <w:numPr>
          <w:ilvl w:val="0"/>
          <w:numId w:val="60"/>
        </w:numPr>
        <w:spacing w:before="320" w:after="320"/>
        <w:rPr>
          <w:sz w:val="24"/>
          <w:szCs w:val="24"/>
        </w:rPr>
      </w:pPr>
      <w:bookmarkStart w:id="67" w:name="_Toc168583870"/>
      <w:bookmarkStart w:id="68" w:name="_Toc176809545"/>
      <w:bookmarkStart w:id="69" w:name="_Toc205479173"/>
      <w:bookmarkStart w:id="70" w:name="_Toc208473011"/>
      <w:bookmarkEnd w:id="67"/>
      <w:bookmarkEnd w:id="68"/>
      <w:r>
        <w:rPr>
          <w:sz w:val="24"/>
        </w:rPr>
        <w:t xml:space="preserve">Electricity </w:t>
      </w:r>
      <w:hyperlink r:id="rId1870">
        <w:r>
          <w:rPr>
            <w:color w:val="0000FF"/>
            <w:sz w:val="24"/>
            <w:u w:val="single"/>
          </w:rPr>
          <w:t>Metering Asset</w:t>
        </w:r>
      </w:hyperlink>
      <w:r>
        <w:rPr>
          <w:sz w:val="24"/>
        </w:rPr>
        <w:t xml:space="preserve"> Installation</w:t>
      </w:r>
      <w:bookmarkEnd w:id="69"/>
      <w:bookmarkEnd w:id="70"/>
    </w:p>
    <w:p w14:paraId="7A1A7752" w14:textId="77777777" w:rsidR="00A57A32" w:rsidRPr="00334A8E" w:rsidRDefault="00A57A32" w:rsidP="00A57A32">
      <w:pPr>
        <w:pStyle w:val="RECHeadingLevel2"/>
        <w:numPr>
          <w:ilvl w:val="1"/>
          <w:numId w:val="60"/>
        </w:numPr>
        <w:spacing w:after="320"/>
        <w:ind w:hanging="431"/>
        <w:rPr>
          <w:sz w:val="22"/>
          <w:szCs w:val="22"/>
        </w:rPr>
      </w:pPr>
      <w:r>
        <w:rPr>
          <w:sz w:val="22"/>
        </w:rPr>
        <w:t xml:space="preserve"> This process covers </w:t>
      </w:r>
      <w:hyperlink r:id="rId1871">
        <w:r>
          <w:rPr>
            <w:color w:val="0000FF"/>
            <w:sz w:val="22"/>
            <w:u w:val="single"/>
          </w:rPr>
          <w:t>Metering Asset</w:t>
        </w:r>
      </w:hyperlink>
      <w:r>
        <w:rPr>
          <w:sz w:val="22"/>
        </w:rPr>
        <w:t xml:space="preserve">s (including new </w:t>
      </w:r>
      <w:hyperlink r:id="rId1872">
        <w:r>
          <w:rPr>
            <w:color w:val="0000FF"/>
            <w:sz w:val="22"/>
            <w:u w:val="single"/>
          </w:rPr>
          <w:t>Metering Asset</w:t>
        </w:r>
      </w:hyperlink>
      <w:r>
        <w:rPr>
          <w:sz w:val="22"/>
        </w:rPr>
        <w:t>s) being installed for:</w:t>
      </w:r>
    </w:p>
    <w:p w14:paraId="64608464" w14:textId="77777777" w:rsidR="00A57A32" w:rsidRPr="00334A8E" w:rsidRDefault="00A57A32" w:rsidP="00A57A32">
      <w:pPr>
        <w:pStyle w:val="RECHeadingLevel3"/>
        <w:numPr>
          <w:ilvl w:val="2"/>
          <w:numId w:val="62"/>
        </w:numPr>
        <w:spacing w:after="320"/>
        <w:ind w:left="1151" w:hanging="431"/>
        <w:rPr>
          <w:sz w:val="22"/>
          <w:szCs w:val="22"/>
        </w:rPr>
      </w:pPr>
      <w:r>
        <w:rPr>
          <w:sz w:val="22"/>
        </w:rPr>
        <w:t xml:space="preserve">an existing supply where the </w:t>
      </w:r>
      <w:hyperlink r:id="rId1873">
        <w:r>
          <w:rPr>
            <w:color w:val="0000FF"/>
            <w:sz w:val="22"/>
            <w:u w:val="single"/>
          </w:rPr>
          <w:t>Metering Asset</w:t>
        </w:r>
      </w:hyperlink>
      <w:r>
        <w:rPr>
          <w:sz w:val="22"/>
        </w:rPr>
        <w:t xml:space="preserve"> had been removed some time previously; or</w:t>
      </w:r>
    </w:p>
    <w:p w14:paraId="65C3D70E" w14:textId="77777777" w:rsidR="00A57A32" w:rsidRPr="00334A8E" w:rsidRDefault="00A57A32" w:rsidP="00A57A32">
      <w:pPr>
        <w:pStyle w:val="RECHeadingLevel3"/>
        <w:numPr>
          <w:ilvl w:val="2"/>
          <w:numId w:val="62"/>
        </w:numPr>
        <w:spacing w:after="320"/>
        <w:ind w:left="1151" w:hanging="431"/>
        <w:rPr>
          <w:sz w:val="22"/>
          <w:szCs w:val="22"/>
        </w:rPr>
      </w:pPr>
      <w:r>
        <w:rPr>
          <w:sz w:val="22"/>
        </w:rPr>
        <w:t xml:space="preserve">a supply which has never had a </w:t>
      </w:r>
      <w:hyperlink r:id="rId1874">
        <w:r>
          <w:rPr>
            <w:color w:val="0000FF"/>
            <w:sz w:val="22"/>
            <w:u w:val="single"/>
          </w:rPr>
          <w:t>Metering Asset</w:t>
        </w:r>
      </w:hyperlink>
      <w:r>
        <w:rPr>
          <w:sz w:val="22"/>
        </w:rPr>
        <w:t xml:space="preserve"> before, which may be on the day the supply was commissioned or sometime after.</w:t>
      </w:r>
    </w:p>
    <w:p w14:paraId="251E0F0D" w14:textId="77777777" w:rsidR="00A57A32" w:rsidRPr="00334A8E" w:rsidRDefault="00A57A32" w:rsidP="00A57A32">
      <w:pPr>
        <w:pStyle w:val="RECHeadingLevel2"/>
        <w:numPr>
          <w:ilvl w:val="1"/>
          <w:numId w:val="60"/>
        </w:numPr>
        <w:spacing w:after="320"/>
        <w:ind w:hanging="431"/>
        <w:rPr>
          <w:sz w:val="22"/>
          <w:szCs w:val="22"/>
        </w:rPr>
      </w:pPr>
      <w:r>
        <w:rPr>
          <w:sz w:val="22"/>
        </w:rPr>
        <w:t xml:space="preserve"> Removal and installation of </w:t>
      </w:r>
      <w:hyperlink r:id="rId1875">
        <w:r>
          <w:rPr>
            <w:color w:val="0000FF"/>
            <w:sz w:val="22"/>
            <w:u w:val="single"/>
          </w:rPr>
          <w:t>Metering Asset</w:t>
        </w:r>
      </w:hyperlink>
      <w:r>
        <w:rPr>
          <w:sz w:val="22"/>
        </w:rPr>
        <w:t xml:space="preserve">s as part of the same job, is classed as a </w:t>
      </w:r>
      <w:hyperlink r:id="rId1876">
        <w:r>
          <w:rPr>
            <w:color w:val="0000FF"/>
            <w:sz w:val="22"/>
            <w:u w:val="single"/>
          </w:rPr>
          <w:t>Metering Asset</w:t>
        </w:r>
      </w:hyperlink>
      <w:r>
        <w:rPr>
          <w:sz w:val="22"/>
        </w:rPr>
        <w:t xml:space="preserve"> exchange and is not covered by this process.</w:t>
      </w:r>
    </w:p>
    <w:p w14:paraId="0D342CD5" w14:textId="77777777" w:rsidR="00A57A32" w:rsidRPr="00334A8E" w:rsidRDefault="00A57A32" w:rsidP="00A57A32">
      <w:pPr>
        <w:pStyle w:val="RECHeadingLevel2"/>
        <w:numPr>
          <w:ilvl w:val="1"/>
          <w:numId w:val="60"/>
        </w:numPr>
        <w:spacing w:after="320"/>
        <w:ind w:hanging="431"/>
        <w:rPr>
          <w:sz w:val="22"/>
          <w:szCs w:val="22"/>
        </w:rPr>
      </w:pPr>
      <w:r>
        <w:rPr>
          <w:sz w:val="22"/>
        </w:rPr>
        <w:t xml:space="preserve"> Although a </w:t>
      </w:r>
      <w:hyperlink r:id="rId1877">
        <w:r>
          <w:rPr>
            <w:color w:val="0000FF"/>
            <w:sz w:val="22"/>
            <w:u w:val="single"/>
          </w:rPr>
          <w:t>Metering Asset</w:t>
        </w:r>
      </w:hyperlink>
      <w:r>
        <w:rPr>
          <w:sz w:val="22"/>
        </w:rPr>
        <w:t xml:space="preserve"> could be at a premise before the supply, it cannot be connected to the supply until the supply is laid. Therefore, installation of a </w:t>
      </w:r>
      <w:hyperlink r:id="rId1878">
        <w:r>
          <w:rPr>
            <w:color w:val="0000FF"/>
            <w:sz w:val="22"/>
            <w:u w:val="single"/>
          </w:rPr>
          <w:t>Metering Asset</w:t>
        </w:r>
      </w:hyperlink>
      <w:r>
        <w:rPr>
          <w:sz w:val="22"/>
        </w:rPr>
        <w:t xml:space="preserve"> will always require a supply to exist.</w:t>
      </w:r>
    </w:p>
    <w:p w14:paraId="25A8A951" w14:textId="77777777" w:rsidR="00A57A32" w:rsidRPr="00334A8E" w:rsidRDefault="00A57A32" w:rsidP="00A57A32">
      <w:pPr>
        <w:pStyle w:val="RECHeadingLevel2"/>
        <w:numPr>
          <w:ilvl w:val="1"/>
          <w:numId w:val="60"/>
        </w:numPr>
        <w:spacing w:after="320"/>
        <w:ind w:hanging="431"/>
        <w:rPr>
          <w:sz w:val="22"/>
          <w:szCs w:val="22"/>
        </w:rPr>
      </w:pPr>
      <w:r>
        <w:rPr>
          <w:sz w:val="22"/>
        </w:rPr>
        <w:t xml:space="preserve"> Where electricity </w:t>
      </w:r>
      <w:hyperlink r:id="rId1879">
        <w:r>
          <w:rPr>
            <w:color w:val="0000FF"/>
            <w:sz w:val="22"/>
            <w:u w:val="single"/>
          </w:rPr>
          <w:t>Metering Asset</w:t>
        </w:r>
      </w:hyperlink>
      <w:r>
        <w:rPr>
          <w:sz w:val="22"/>
        </w:rPr>
        <w:t xml:space="preserve">s are being installed, the </w:t>
      </w:r>
      <w:hyperlink r:id="rId1880">
        <w:r>
          <w:rPr>
            <w:color w:val="0000FF"/>
            <w:sz w:val="22"/>
            <w:u w:val="single"/>
          </w:rPr>
          <w:t>MOA</w:t>
        </w:r>
      </w:hyperlink>
      <w:r>
        <w:rPr>
          <w:sz w:val="22"/>
        </w:rPr>
        <w:t xml:space="preserve"> shall (either itself or via its </w:t>
      </w:r>
      <w:hyperlink r:id="rId1881" w:history="1">
        <w:r w:rsidRPr="00B923F4">
          <w:rPr>
            <w:rStyle w:val="Hyperlink"/>
            <w:color w:val="0000FF"/>
            <w:sz w:val="22"/>
          </w:rPr>
          <w:t>EMO</w:t>
        </w:r>
      </w:hyperlink>
      <w:r>
        <w:rPr>
          <w:sz w:val="22"/>
        </w:rPr>
        <w:t>):</w:t>
      </w:r>
    </w:p>
    <w:p w14:paraId="52745C45" w14:textId="77777777" w:rsidR="00A57A32" w:rsidRPr="00334A8E" w:rsidRDefault="00A57A32" w:rsidP="00A57A32">
      <w:pPr>
        <w:pStyle w:val="RECHeadingLevel3"/>
        <w:numPr>
          <w:ilvl w:val="2"/>
          <w:numId w:val="61"/>
        </w:numPr>
        <w:spacing w:after="320"/>
        <w:ind w:left="1151" w:hanging="431"/>
        <w:rPr>
          <w:sz w:val="22"/>
          <w:szCs w:val="22"/>
        </w:rPr>
      </w:pPr>
      <w:r>
        <w:rPr>
          <w:sz w:val="22"/>
        </w:rPr>
        <w:t xml:space="preserve">carry out a </w:t>
      </w:r>
      <w:hyperlink r:id="rId1882">
        <w:r>
          <w:rPr>
            <w:color w:val="0000FF"/>
            <w:sz w:val="22"/>
            <w:u w:val="single"/>
          </w:rPr>
          <w:t>Proving Test</w:t>
        </w:r>
      </w:hyperlink>
      <w:r>
        <w:rPr>
          <w:sz w:val="22"/>
        </w:rPr>
        <w:t xml:space="preserve"> (or re-test) for each </w:t>
      </w:r>
      <w:hyperlink r:id="rId1883">
        <w:r>
          <w:rPr>
            <w:color w:val="0000FF"/>
            <w:sz w:val="22"/>
            <w:u w:val="single"/>
          </w:rPr>
          <w:t>Advanced Metering Asset</w:t>
        </w:r>
      </w:hyperlink>
      <w:r>
        <w:rPr>
          <w:sz w:val="22"/>
        </w:rPr>
        <w:t xml:space="preserve"> in accordance with Paragraph 29;</w:t>
      </w:r>
    </w:p>
    <w:p w14:paraId="5504A6B8" w14:textId="77777777" w:rsidR="00A57A32" w:rsidRPr="00334A8E" w:rsidRDefault="00A57A32" w:rsidP="00A57A32">
      <w:pPr>
        <w:pStyle w:val="RECHeadingLevel3"/>
        <w:numPr>
          <w:ilvl w:val="2"/>
          <w:numId w:val="61"/>
        </w:numPr>
        <w:spacing w:after="320"/>
        <w:ind w:left="1151" w:hanging="431"/>
        <w:rPr>
          <w:sz w:val="22"/>
          <w:szCs w:val="22"/>
        </w:rPr>
      </w:pPr>
      <w:r>
        <w:rPr>
          <w:sz w:val="22"/>
        </w:rPr>
        <w:t xml:space="preserve">where required by its associated </w:t>
      </w:r>
      <w:hyperlink r:id="rId1884">
        <w:r>
          <w:rPr>
            <w:color w:val="0000FF"/>
            <w:sz w:val="22"/>
            <w:u w:val="single"/>
          </w:rPr>
          <w:t>Electricity Supplier</w:t>
        </w:r>
      </w:hyperlink>
      <w:r>
        <w:rPr>
          <w:sz w:val="22"/>
        </w:rPr>
        <w:t xml:space="preserve">, set </w:t>
      </w:r>
      <w:hyperlink r:id="rId1885">
        <w:r>
          <w:rPr>
            <w:color w:val="0000FF"/>
            <w:sz w:val="22"/>
            <w:u w:val="single"/>
          </w:rPr>
          <w:t>Traditional Metering Asset</w:t>
        </w:r>
      </w:hyperlink>
      <w:r>
        <w:rPr>
          <w:sz w:val="22"/>
        </w:rPr>
        <w:t xml:space="preserve">s which incorporate a clock or teleswitch with a timing mechanism to switch at a time consistent with a valid combination of </w:t>
      </w:r>
      <w:hyperlink r:id="rId1886">
        <w:r>
          <w:rPr>
            <w:color w:val="0000FF"/>
            <w:sz w:val="22"/>
            <w:u w:val="single"/>
          </w:rPr>
          <w:t>Standard Settlement Configuration</w:t>
        </w:r>
      </w:hyperlink>
      <w:r>
        <w:rPr>
          <w:sz w:val="22"/>
        </w:rPr>
        <w:t xml:space="preserve"> and </w:t>
      </w:r>
      <w:hyperlink r:id="rId1887">
        <w:r>
          <w:rPr>
            <w:color w:val="0000FF"/>
            <w:sz w:val="22"/>
            <w:u w:val="single"/>
          </w:rPr>
          <w:t>Time Pattern Regime</w:t>
        </w:r>
      </w:hyperlink>
      <w:r>
        <w:rPr>
          <w:sz w:val="22"/>
        </w:rPr>
        <w:t xml:space="preserve"> derived from the </w:t>
      </w:r>
      <w:hyperlink r:id="rId1888" w:history="1">
        <w:r w:rsidRPr="00B923F4">
          <w:rPr>
            <w:rStyle w:val="Hyperlink"/>
            <w:color w:val="0000FF"/>
            <w:sz w:val="22"/>
          </w:rPr>
          <w:t>Meter Configuration Table</w:t>
        </w:r>
      </w:hyperlink>
      <w:r>
        <w:rPr>
          <w:sz w:val="22"/>
        </w:rPr>
        <w:t>;</w:t>
      </w:r>
    </w:p>
    <w:p w14:paraId="2E7CD103" w14:textId="77777777" w:rsidR="00A57A32" w:rsidRPr="00334A8E" w:rsidRDefault="00A57A32" w:rsidP="00A57A32">
      <w:pPr>
        <w:pStyle w:val="RECHeadingLevel3"/>
        <w:numPr>
          <w:ilvl w:val="2"/>
          <w:numId w:val="61"/>
        </w:numPr>
        <w:spacing w:after="320"/>
        <w:ind w:left="1151" w:hanging="431"/>
        <w:rPr>
          <w:sz w:val="22"/>
          <w:szCs w:val="22"/>
        </w:rPr>
      </w:pPr>
      <w:r>
        <w:rPr>
          <w:sz w:val="22"/>
        </w:rPr>
        <w:t xml:space="preserve">where multi-register </w:t>
      </w:r>
      <w:hyperlink r:id="rId1889">
        <w:r>
          <w:rPr>
            <w:color w:val="0000FF"/>
            <w:sz w:val="22"/>
            <w:u w:val="single"/>
          </w:rPr>
          <w:t>Traditional Metering Asset</w:t>
        </w:r>
      </w:hyperlink>
      <w:r>
        <w:rPr>
          <w:sz w:val="22"/>
        </w:rPr>
        <w:t xml:space="preserve">s are installed and where required by its associated </w:t>
      </w:r>
      <w:hyperlink r:id="rId1890">
        <w:r>
          <w:rPr>
            <w:color w:val="0000FF"/>
            <w:sz w:val="22"/>
            <w:u w:val="single"/>
          </w:rPr>
          <w:t>Electricity Supplier</w:t>
        </w:r>
      </w:hyperlink>
      <w:r>
        <w:rPr>
          <w:sz w:val="22"/>
        </w:rPr>
        <w:t xml:space="preserve">, programme those </w:t>
      </w:r>
      <w:hyperlink r:id="rId1891">
        <w:r>
          <w:rPr>
            <w:color w:val="0000FF"/>
            <w:sz w:val="22"/>
            <w:u w:val="single"/>
          </w:rPr>
          <w:t>Metering Asset</w:t>
        </w:r>
      </w:hyperlink>
      <w:r>
        <w:rPr>
          <w:sz w:val="22"/>
        </w:rPr>
        <w:t xml:space="preserve">s so that the physical registers may be mapped, using the </w:t>
      </w:r>
      <w:hyperlink r:id="rId1892">
        <w:r>
          <w:rPr>
            <w:color w:val="0000FF"/>
            <w:sz w:val="22"/>
            <w:u w:val="single"/>
          </w:rPr>
          <w:t>Meter Technical Detail</w:t>
        </w:r>
      </w:hyperlink>
      <w:r>
        <w:rPr>
          <w:sz w:val="22"/>
        </w:rPr>
        <w:t xml:space="preserve">s supplied to its associated </w:t>
      </w:r>
      <w:hyperlink r:id="rId1893" w:history="1">
        <w:r w:rsidRPr="00B923F4">
          <w:rPr>
            <w:rStyle w:val="Hyperlink"/>
            <w:color w:val="0000FF"/>
            <w:sz w:val="22"/>
          </w:rPr>
          <w:t>Smart Data Service Agent</w:t>
        </w:r>
      </w:hyperlink>
      <w:r>
        <w:rPr>
          <w:sz w:val="22"/>
        </w:rPr>
        <w:t xml:space="preserve">, onto logical registers forming a valid </w:t>
      </w:r>
      <w:hyperlink r:id="rId1894">
        <w:r>
          <w:rPr>
            <w:color w:val="0000FF"/>
            <w:sz w:val="22"/>
            <w:u w:val="single"/>
          </w:rPr>
          <w:t>Standard Settlement Configuration</w:t>
        </w:r>
      </w:hyperlink>
      <w:r>
        <w:rPr>
          <w:sz w:val="22"/>
        </w:rPr>
        <w:t>;</w:t>
      </w:r>
    </w:p>
    <w:p w14:paraId="056B36B6" w14:textId="77777777" w:rsidR="00A57A32" w:rsidRPr="00334A8E" w:rsidRDefault="00A57A32" w:rsidP="00A57A32">
      <w:pPr>
        <w:pStyle w:val="RECHeadingLevel3"/>
        <w:numPr>
          <w:ilvl w:val="2"/>
          <w:numId w:val="61"/>
        </w:numPr>
        <w:spacing w:after="320"/>
        <w:ind w:left="1151" w:hanging="431"/>
        <w:rPr>
          <w:sz w:val="22"/>
          <w:szCs w:val="22"/>
        </w:rPr>
      </w:pPr>
      <w:r>
        <w:rPr>
          <w:sz w:val="22"/>
        </w:rPr>
        <w:t xml:space="preserve">when installing a multi-register </w:t>
      </w:r>
      <w:hyperlink r:id="rId1895">
        <w:r>
          <w:rPr>
            <w:color w:val="0000FF"/>
            <w:sz w:val="22"/>
            <w:u w:val="single"/>
          </w:rPr>
          <w:t>Traditional Metering Asset</w:t>
        </w:r>
      </w:hyperlink>
      <w:r>
        <w:rPr>
          <w:sz w:val="22"/>
        </w:rPr>
        <w:t xml:space="preserve">, or when attending the site to carry out work on such a </w:t>
      </w:r>
      <w:hyperlink r:id="rId1896">
        <w:r>
          <w:rPr>
            <w:color w:val="0000FF"/>
            <w:sz w:val="22"/>
            <w:u w:val="single"/>
          </w:rPr>
          <w:t>Metering Asset</w:t>
        </w:r>
      </w:hyperlink>
      <w:r>
        <w:rPr>
          <w:sz w:val="22"/>
        </w:rPr>
        <w:t xml:space="preserve"> that would require re-registration of the </w:t>
      </w:r>
      <w:hyperlink r:id="rId1897">
        <w:r>
          <w:rPr>
            <w:color w:val="0000FF"/>
            <w:sz w:val="22"/>
            <w:u w:val="single"/>
          </w:rPr>
          <w:t>Metering Asset</w:t>
        </w:r>
      </w:hyperlink>
      <w:r>
        <w:rPr>
          <w:sz w:val="22"/>
        </w:rPr>
        <w:t xml:space="preserve">, ensure that the registers of the </w:t>
      </w:r>
      <w:hyperlink r:id="rId1898">
        <w:r>
          <w:rPr>
            <w:color w:val="0000FF"/>
            <w:sz w:val="22"/>
            <w:u w:val="single"/>
          </w:rPr>
          <w:t>Metering Asset</w:t>
        </w:r>
      </w:hyperlink>
      <w:r>
        <w:rPr>
          <w:sz w:val="22"/>
        </w:rPr>
        <w:t xml:space="preserve"> are clearly identified and that the </w:t>
      </w:r>
      <w:hyperlink r:id="rId1899">
        <w:r>
          <w:rPr>
            <w:color w:val="0000FF"/>
            <w:sz w:val="22"/>
            <w:u w:val="single"/>
          </w:rPr>
          <w:t>Meter</w:t>
        </w:r>
      </w:hyperlink>
      <w:r>
        <w:rPr>
          <w:sz w:val="22"/>
        </w:rPr>
        <w:t xml:space="preserve"> Register IDs to be used in all relevant </w:t>
      </w:r>
      <w:hyperlink r:id="rId1900">
        <w:r>
          <w:rPr>
            <w:color w:val="0000FF"/>
            <w:sz w:val="22"/>
            <w:u w:val="single"/>
          </w:rPr>
          <w:t>Market Message</w:t>
        </w:r>
      </w:hyperlink>
      <w:r>
        <w:rPr>
          <w:sz w:val="22"/>
        </w:rPr>
        <w:t xml:space="preserve">s clearly identify the registers on the </w:t>
      </w:r>
      <w:hyperlink r:id="rId1901">
        <w:r>
          <w:rPr>
            <w:color w:val="0000FF"/>
            <w:sz w:val="22"/>
            <w:u w:val="single"/>
          </w:rPr>
          <w:t>Metering Asset</w:t>
        </w:r>
      </w:hyperlink>
      <w:r>
        <w:rPr>
          <w:sz w:val="22"/>
        </w:rPr>
        <w:t xml:space="preserve"> to be read (e.g. “L”, “N”, “R1”, “R2”); regarding which:</w:t>
      </w:r>
    </w:p>
    <w:p w14:paraId="7D1E96B1" w14:textId="77777777" w:rsidR="00A57A32" w:rsidRPr="00334A8E" w:rsidRDefault="00A57A32" w:rsidP="00A57A32">
      <w:pPr>
        <w:pStyle w:val="RECHeadingLevel4"/>
        <w:numPr>
          <w:ilvl w:val="3"/>
          <w:numId w:val="42"/>
        </w:numPr>
        <w:spacing w:after="320" w:line="276" w:lineRule="auto"/>
        <w:ind w:hanging="431"/>
        <w:jc w:val="both"/>
        <w:rPr>
          <w:szCs w:val="22"/>
        </w:rPr>
      </w:pPr>
      <w:r>
        <w:t xml:space="preserve">where the identifier cannot be uniquely identified by a 2-character </w:t>
      </w:r>
      <w:hyperlink r:id="rId1902">
        <w:r>
          <w:rPr>
            <w:color w:val="0000FF"/>
            <w:u w:val="single"/>
          </w:rPr>
          <w:t>Meter</w:t>
        </w:r>
      </w:hyperlink>
      <w:r>
        <w:t xml:space="preserve"> Register ID (e.g. “CUM 3”), a label shall be applied to, or immediately adjacent to, the </w:t>
      </w:r>
      <w:hyperlink r:id="rId1903">
        <w:r>
          <w:rPr>
            <w:color w:val="0000FF"/>
            <w:u w:val="single"/>
          </w:rPr>
          <w:t>Metering Asset</w:t>
        </w:r>
      </w:hyperlink>
      <w:r>
        <w:t xml:space="preserve"> that shows the display sequence with the equivalent </w:t>
      </w:r>
      <w:hyperlink r:id="rId1904">
        <w:r>
          <w:rPr>
            <w:color w:val="0000FF"/>
            <w:u w:val="single"/>
          </w:rPr>
          <w:t>Meter</w:t>
        </w:r>
      </w:hyperlink>
      <w:r>
        <w:t xml:space="preserve"> Register ID for each register (e.g. “CUM 2 – Reg ID = 02” etc.);</w:t>
      </w:r>
    </w:p>
    <w:p w14:paraId="1987F572" w14:textId="77777777" w:rsidR="00A57A32" w:rsidRPr="00334A8E" w:rsidRDefault="00A57A32" w:rsidP="00A57A32">
      <w:pPr>
        <w:pStyle w:val="RECHeadingLevel4"/>
        <w:numPr>
          <w:ilvl w:val="3"/>
          <w:numId w:val="42"/>
        </w:numPr>
        <w:spacing w:after="320" w:line="276" w:lineRule="auto"/>
        <w:ind w:hanging="431"/>
        <w:jc w:val="both"/>
        <w:rPr>
          <w:szCs w:val="22"/>
        </w:rPr>
      </w:pPr>
      <w:r>
        <w:t xml:space="preserve">for two-rate key meters only, the only permitted </w:t>
      </w:r>
      <w:hyperlink r:id="rId1905">
        <w:r>
          <w:rPr>
            <w:color w:val="0000FF"/>
            <w:u w:val="single"/>
          </w:rPr>
          <w:t>Meter</w:t>
        </w:r>
      </w:hyperlink>
      <w:r>
        <w:t xml:space="preserve"> Register IDs are “1”, “1 “, “01” or “R1” and “2”, “2 “, “02” or “R2”; and</w:t>
      </w:r>
    </w:p>
    <w:p w14:paraId="0FDFD4AF" w14:textId="77777777" w:rsidR="00A57A32" w:rsidRPr="00334A8E" w:rsidRDefault="00A57A32" w:rsidP="00A57A32">
      <w:pPr>
        <w:pStyle w:val="RECHeadingLevel4"/>
        <w:numPr>
          <w:ilvl w:val="3"/>
          <w:numId w:val="42"/>
        </w:numPr>
        <w:spacing w:after="320" w:line="276" w:lineRule="auto"/>
        <w:ind w:hanging="431"/>
        <w:jc w:val="both"/>
        <w:rPr>
          <w:szCs w:val="22"/>
        </w:rPr>
      </w:pPr>
      <w:r>
        <w:t xml:space="preserve">for </w:t>
      </w:r>
      <w:hyperlink r:id="rId1906">
        <w:r>
          <w:rPr>
            <w:color w:val="0000FF"/>
            <w:u w:val="single"/>
          </w:rPr>
          <w:t>Smart Metering Asset</w:t>
        </w:r>
      </w:hyperlink>
      <w:r>
        <w:t xml:space="preserve">s, the </w:t>
      </w:r>
      <w:hyperlink r:id="rId1907">
        <w:r>
          <w:rPr>
            <w:color w:val="0000FF"/>
            <w:u w:val="single"/>
          </w:rPr>
          <w:t>Electricity Supplier</w:t>
        </w:r>
      </w:hyperlink>
      <w:r>
        <w:t xml:space="preserve"> is responsible for ensuring that the </w:t>
      </w:r>
      <w:hyperlink r:id="rId1908">
        <w:r>
          <w:rPr>
            <w:color w:val="0000FF"/>
            <w:u w:val="single"/>
          </w:rPr>
          <w:t>Meter</w:t>
        </w:r>
      </w:hyperlink>
      <w:r>
        <w:t xml:space="preserve"> Register Ids and/or </w:t>
      </w:r>
      <w:hyperlink r:id="rId1909">
        <w:r>
          <w:rPr>
            <w:color w:val="0000FF"/>
            <w:u w:val="single"/>
          </w:rPr>
          <w:t>Meter</w:t>
        </w:r>
      </w:hyperlink>
      <w:r>
        <w:t xml:space="preserve"> Register Descriptions are reflective of the display on the </w:t>
      </w:r>
      <w:hyperlink r:id="rId1910">
        <w:r>
          <w:rPr>
            <w:color w:val="0000FF"/>
            <w:u w:val="single"/>
          </w:rPr>
          <w:t>Smart Metering Asset</w:t>
        </w:r>
      </w:hyperlink>
      <w:r>
        <w:t>;</w:t>
      </w:r>
    </w:p>
    <w:p w14:paraId="18EEEEE1" w14:textId="77777777" w:rsidR="00A57A32" w:rsidRPr="00334A8E" w:rsidRDefault="00A57A32" w:rsidP="00A57A32">
      <w:pPr>
        <w:pStyle w:val="RECHeadingLevel3"/>
        <w:numPr>
          <w:ilvl w:val="2"/>
          <w:numId w:val="61"/>
        </w:numPr>
        <w:spacing w:after="320"/>
        <w:ind w:left="1151" w:hanging="431"/>
        <w:rPr>
          <w:sz w:val="22"/>
          <w:szCs w:val="22"/>
        </w:rPr>
      </w:pPr>
      <w:r>
        <w:rPr>
          <w:sz w:val="22"/>
        </w:rPr>
        <w:t xml:space="preserve">when installing or reconfiguring </w:t>
      </w:r>
      <w:hyperlink r:id="rId1911">
        <w:r>
          <w:rPr>
            <w:color w:val="0000FF"/>
            <w:sz w:val="22"/>
            <w:u w:val="single"/>
          </w:rPr>
          <w:t>Advanced Metering Asset</w:t>
        </w:r>
      </w:hyperlink>
      <w:r>
        <w:rPr>
          <w:sz w:val="22"/>
        </w:rPr>
        <w:t xml:space="preserve">s that are operated by </w:t>
      </w:r>
      <w:hyperlink r:id="rId1912">
        <w:r>
          <w:rPr>
            <w:color w:val="0000FF"/>
            <w:sz w:val="22"/>
            <w:u w:val="single"/>
          </w:rPr>
          <w:t>Measurement Transformer</w:t>
        </w:r>
      </w:hyperlink>
      <w:r>
        <w:rPr>
          <w:sz w:val="22"/>
        </w:rPr>
        <w:t xml:space="preserve">s, configure the </w:t>
      </w:r>
      <w:hyperlink r:id="rId1913">
        <w:r>
          <w:rPr>
            <w:color w:val="0000FF"/>
            <w:sz w:val="22"/>
            <w:u w:val="single"/>
          </w:rPr>
          <w:t>Metering Asset</w:t>
        </w:r>
      </w:hyperlink>
      <w:r>
        <w:rPr>
          <w:sz w:val="22"/>
        </w:rPr>
        <w:t xml:space="preserve">s to record demand values for both reactive </w:t>
      </w:r>
      <w:hyperlink r:id="rId1914">
        <w:r>
          <w:rPr>
            <w:color w:val="0000FF"/>
            <w:sz w:val="22"/>
            <w:u w:val="single"/>
          </w:rPr>
          <w:t>Import</w:t>
        </w:r>
      </w:hyperlink>
      <w:r>
        <w:rPr>
          <w:sz w:val="22"/>
        </w:rPr>
        <w:t xml:space="preserve"> and reactive </w:t>
      </w:r>
      <w:hyperlink r:id="rId1915">
        <w:r>
          <w:rPr>
            <w:color w:val="0000FF"/>
            <w:sz w:val="22"/>
            <w:u w:val="single"/>
          </w:rPr>
          <w:t>Export</w:t>
        </w:r>
      </w:hyperlink>
      <w:r>
        <w:rPr>
          <w:sz w:val="22"/>
        </w:rPr>
        <w:t xml:space="preserve"> (except where the </w:t>
      </w:r>
      <w:hyperlink r:id="rId1916">
        <w:r>
          <w:rPr>
            <w:color w:val="0000FF"/>
            <w:sz w:val="22"/>
            <w:u w:val="single"/>
          </w:rPr>
          <w:t>Metering Asset</w:t>
        </w:r>
      </w:hyperlink>
      <w:r>
        <w:rPr>
          <w:sz w:val="22"/>
        </w:rPr>
        <w:t xml:space="preserve"> does not have this capability, and is not required to do so by the relevant </w:t>
      </w:r>
      <w:hyperlink r:id="rId1917">
        <w:r>
          <w:rPr>
            <w:color w:val="0000FF"/>
            <w:sz w:val="22"/>
            <w:u w:val="single"/>
          </w:rPr>
          <w:t>BSC Metering Code(s) of Practice</w:t>
        </w:r>
      </w:hyperlink>
      <w:r>
        <w:rPr>
          <w:sz w:val="22"/>
        </w:rPr>
        <w:t xml:space="preserve">). Reactive </w:t>
      </w:r>
      <w:hyperlink r:id="rId1918">
        <w:r>
          <w:rPr>
            <w:color w:val="0000FF"/>
            <w:sz w:val="22"/>
            <w:u w:val="single"/>
          </w:rPr>
          <w:t>Import</w:t>
        </w:r>
      </w:hyperlink>
      <w:r>
        <w:rPr>
          <w:sz w:val="22"/>
        </w:rPr>
        <w:t xml:space="preserve"> and reactive </w:t>
      </w:r>
      <w:hyperlink r:id="rId1919">
        <w:r>
          <w:rPr>
            <w:color w:val="0000FF"/>
            <w:sz w:val="22"/>
            <w:u w:val="single"/>
          </w:rPr>
          <w:t>Export</w:t>
        </w:r>
      </w:hyperlink>
      <w:r>
        <w:rPr>
          <w:sz w:val="22"/>
        </w:rPr>
        <w:t xml:space="preserve"> measurements shall be configured in accordance with the applicable </w:t>
      </w:r>
      <w:hyperlink r:id="rId1920">
        <w:r>
          <w:rPr>
            <w:color w:val="0000FF"/>
            <w:sz w:val="22"/>
            <w:u w:val="single"/>
          </w:rPr>
          <w:t>BSC Metering Code(s) of Practice</w:t>
        </w:r>
      </w:hyperlink>
      <w:r>
        <w:rPr>
          <w:sz w:val="22"/>
        </w:rPr>
        <w:t>; and</w:t>
      </w:r>
    </w:p>
    <w:p w14:paraId="214EF526" w14:textId="77777777" w:rsidR="00A57A32" w:rsidRPr="00334A8E" w:rsidRDefault="00A57A32" w:rsidP="00A57A32">
      <w:pPr>
        <w:pStyle w:val="RECHeadingLevel3"/>
        <w:numPr>
          <w:ilvl w:val="2"/>
          <w:numId w:val="61"/>
        </w:numPr>
        <w:spacing w:after="320"/>
        <w:ind w:left="1151" w:hanging="431"/>
        <w:rPr>
          <w:sz w:val="22"/>
          <w:szCs w:val="22"/>
        </w:rPr>
      </w:pPr>
      <w:r>
        <w:rPr>
          <w:sz w:val="22"/>
        </w:rPr>
        <w:t xml:space="preserve">seal and reseal </w:t>
      </w:r>
      <w:hyperlink r:id="rId1921">
        <w:r>
          <w:rPr>
            <w:color w:val="0000FF"/>
            <w:sz w:val="22"/>
            <w:u w:val="single"/>
          </w:rPr>
          <w:t>Metering Asset</w:t>
        </w:r>
      </w:hyperlink>
      <w:r>
        <w:rPr>
          <w:sz w:val="22"/>
        </w:rPr>
        <w:t xml:space="preserve">s in accordance with the </w:t>
      </w:r>
      <w:hyperlink r:id="rId1922" w:history="1">
        <w:r w:rsidRPr="00B923F4">
          <w:rPr>
            <w:rStyle w:val="Hyperlink"/>
            <w:color w:val="0000FF"/>
            <w:sz w:val="22"/>
          </w:rPr>
          <w:t>CoMCoP</w:t>
        </w:r>
      </w:hyperlink>
      <w:r>
        <w:rPr>
          <w:sz w:val="22"/>
        </w:rPr>
        <w:t xml:space="preserve"> and the relevant </w:t>
      </w:r>
      <w:hyperlink r:id="rId1923">
        <w:r>
          <w:rPr>
            <w:color w:val="0000FF"/>
            <w:sz w:val="22"/>
            <w:u w:val="single"/>
          </w:rPr>
          <w:t>BSC Metering Code(s) of Practice</w:t>
        </w:r>
      </w:hyperlink>
      <w:r>
        <w:rPr>
          <w:sz w:val="22"/>
        </w:rPr>
        <w:t>.</w:t>
      </w:r>
    </w:p>
    <w:p w14:paraId="6D1F6A40" w14:textId="77777777" w:rsidR="00A57A32" w:rsidRDefault="00A57A32" w:rsidP="00A57A32">
      <w:pPr>
        <w:pStyle w:val="ScheduleSectionL2"/>
        <w:widowControl w:val="0"/>
        <w:spacing w:beforeLines="240" w:before="576" w:after="320"/>
        <w:ind w:hanging="431"/>
        <w:sectPr w:rsidR="00A57A32" w:rsidSect="00A57A32">
          <w:footerReference w:type="even" r:id="rId1924"/>
          <w:footerReference w:type="default" r:id="rId1925"/>
          <w:footerReference w:type="first" r:id="rId1926"/>
          <w:pgSz w:w="11906" w:h="16838"/>
          <w:pgMar w:top="1440" w:right="1440" w:bottom="1440" w:left="1440" w:header="709" w:footer="709" w:gutter="0"/>
          <w:cols w:space="708"/>
          <w:docGrid w:linePitch="360"/>
        </w:sectPr>
      </w:pPr>
    </w:p>
    <w:p w14:paraId="693C02F9" w14:textId="77777777" w:rsidR="00A57A32" w:rsidRPr="00334A8E" w:rsidRDefault="00A57A32" w:rsidP="00A57A32">
      <w:pPr>
        <w:pStyle w:val="RECHeadingLevel2"/>
        <w:numPr>
          <w:ilvl w:val="1"/>
          <w:numId w:val="60"/>
        </w:numPr>
        <w:spacing w:after="320"/>
        <w:ind w:hanging="431"/>
        <w:rPr>
          <w:sz w:val="22"/>
          <w:szCs w:val="22"/>
        </w:rPr>
      </w:pPr>
      <w:r>
        <w:rPr>
          <w:sz w:val="22"/>
        </w:rPr>
        <w:t xml:space="preserve"> The process below shall be followed where a </w:t>
      </w:r>
      <w:hyperlink r:id="rId1927">
        <w:r>
          <w:rPr>
            <w:color w:val="0000FF"/>
            <w:sz w:val="22"/>
            <w:u w:val="single"/>
          </w:rPr>
          <w:t>Metering Asset</w:t>
        </w:r>
      </w:hyperlink>
      <w:r>
        <w:rPr>
          <w:sz w:val="22"/>
        </w:rPr>
        <w:t xml:space="preserve"> is installed and is applicable to all types of </w:t>
      </w:r>
      <w:hyperlink r:id="rId1928">
        <w:r>
          <w:rPr>
            <w:color w:val="0000FF"/>
            <w:sz w:val="22"/>
            <w:u w:val="single"/>
          </w:rPr>
          <w:t>Metering Asset</w:t>
        </w:r>
      </w:hyperlink>
      <w:r>
        <w:rPr>
          <w:sz w:val="22"/>
        </w:rPr>
        <w:t xml:space="preserve">, unless otherwise stated.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
        <w:gridCol w:w="2176"/>
        <w:gridCol w:w="2268"/>
        <w:gridCol w:w="1276"/>
        <w:gridCol w:w="1275"/>
        <w:gridCol w:w="4678"/>
        <w:gridCol w:w="1332"/>
      </w:tblGrid>
      <w:tr w:rsidR="00A57A32" w14:paraId="75D70806" w14:textId="77777777">
        <w:tc>
          <w:tcPr>
            <w:tcW w:w="9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E4AEFB0" w14:textId="77777777" w:rsidR="00A57A32" w:rsidRPr="00334A8E" w:rsidRDefault="00A57A32">
            <w:pPr>
              <w:widowControl w:val="0"/>
              <w:spacing w:before="100" w:beforeAutospacing="1" w:line="240" w:lineRule="auto"/>
              <w:rPr>
                <w:rFonts w:cs="Arial"/>
                <w:szCs w:val="22"/>
                <w:lang w:eastAsia="en-US"/>
              </w:rPr>
            </w:pPr>
            <w:r>
              <w:rPr>
                <w:b/>
              </w:rPr>
              <w:t>Ref</w:t>
            </w:r>
          </w:p>
        </w:tc>
        <w:tc>
          <w:tcPr>
            <w:tcW w:w="21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BD9F59F" w14:textId="77777777" w:rsidR="00A57A32" w:rsidRPr="00334A8E" w:rsidRDefault="00A57A32">
            <w:pPr>
              <w:widowControl w:val="0"/>
              <w:spacing w:beforeAutospacing="1" w:line="240" w:lineRule="auto"/>
              <w:rPr>
                <w:rFonts w:cs="Arial"/>
                <w:szCs w:val="22"/>
                <w:lang w:eastAsia="en-US"/>
              </w:rPr>
            </w:pPr>
            <w:r>
              <w:rPr>
                <w:b/>
              </w:rPr>
              <w:t>When</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3B0C7ED" w14:textId="77777777" w:rsidR="00A57A32" w:rsidRPr="00334A8E" w:rsidRDefault="00A57A32">
            <w:pPr>
              <w:widowControl w:val="0"/>
              <w:spacing w:beforeAutospacing="1" w:line="240" w:lineRule="auto"/>
              <w:rPr>
                <w:rFonts w:cs="Arial"/>
                <w:szCs w:val="22"/>
                <w:lang w:eastAsia="en-US"/>
              </w:rPr>
            </w:pPr>
            <w:r>
              <w:rPr>
                <w:b/>
              </w:rPr>
              <w:t>Action</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FF2AFE8" w14:textId="77777777" w:rsidR="00A57A32" w:rsidRPr="00334A8E" w:rsidRDefault="00A57A32">
            <w:pPr>
              <w:widowControl w:val="0"/>
              <w:spacing w:beforeAutospacing="1" w:line="240" w:lineRule="auto"/>
              <w:rPr>
                <w:rFonts w:cs="Arial"/>
                <w:szCs w:val="22"/>
                <w:lang w:eastAsia="en-US"/>
              </w:rPr>
            </w:pPr>
            <w:r>
              <w:rPr>
                <w:b/>
              </w:rPr>
              <w:t>From</w:t>
            </w:r>
          </w:p>
        </w:tc>
        <w:tc>
          <w:tcPr>
            <w:tcW w:w="12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C5324D5" w14:textId="77777777" w:rsidR="00A57A32" w:rsidRPr="00334A8E" w:rsidRDefault="00A57A32">
            <w:pPr>
              <w:widowControl w:val="0"/>
              <w:spacing w:beforeAutospacing="1" w:line="240" w:lineRule="auto"/>
              <w:rPr>
                <w:rFonts w:cs="Arial"/>
                <w:szCs w:val="22"/>
                <w:lang w:eastAsia="en-US"/>
              </w:rPr>
            </w:pPr>
            <w:r>
              <w:rPr>
                <w:b/>
              </w:rPr>
              <w:t>To</w:t>
            </w:r>
          </w:p>
        </w:tc>
        <w:tc>
          <w:tcPr>
            <w:tcW w:w="467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CB8D924" w14:textId="77777777" w:rsidR="00A57A32" w:rsidRPr="00334A8E" w:rsidRDefault="00A57A32">
            <w:pPr>
              <w:widowControl w:val="0"/>
              <w:spacing w:beforeAutospacing="1" w:line="240" w:lineRule="auto"/>
              <w:rPr>
                <w:rFonts w:cs="Arial"/>
                <w:szCs w:val="22"/>
                <w:lang w:eastAsia="en-US"/>
              </w:rPr>
            </w:pPr>
            <w:r>
              <w:rPr>
                <w:b/>
              </w:rPr>
              <w:t>Information Required</w:t>
            </w:r>
          </w:p>
        </w:tc>
        <w:tc>
          <w:tcPr>
            <w:tcW w:w="13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A6F2B25" w14:textId="77777777" w:rsidR="00A57A32" w:rsidRPr="00334A8E" w:rsidRDefault="00A57A32">
            <w:pPr>
              <w:widowControl w:val="0"/>
              <w:spacing w:beforeAutospacing="1" w:line="240" w:lineRule="auto"/>
              <w:rPr>
                <w:rFonts w:cs="Arial"/>
                <w:szCs w:val="22"/>
                <w:lang w:eastAsia="en-US"/>
              </w:rPr>
            </w:pPr>
            <w:r>
              <w:rPr>
                <w:b/>
              </w:rPr>
              <w:t>Method</w:t>
            </w:r>
          </w:p>
        </w:tc>
      </w:tr>
      <w:tr w:rsidR="00A57A32" w14:paraId="679A2E48" w14:textId="77777777">
        <w:tc>
          <w:tcPr>
            <w:tcW w:w="933" w:type="dxa"/>
            <w:tcBorders>
              <w:top w:val="single" w:sz="8" w:space="0" w:color="696969"/>
              <w:left w:val="single" w:sz="8" w:space="0" w:color="696969"/>
              <w:bottom w:val="single" w:sz="8" w:space="0" w:color="696969"/>
              <w:right w:val="single" w:sz="8" w:space="0" w:color="696969"/>
            </w:tcBorders>
          </w:tcPr>
          <w:p w14:paraId="555BC95C" w14:textId="77777777" w:rsidR="00A57A32" w:rsidRPr="00334A8E" w:rsidRDefault="00A57A32">
            <w:pPr>
              <w:widowControl w:val="0"/>
              <w:spacing w:before="100" w:beforeAutospacing="1" w:line="240" w:lineRule="auto"/>
              <w:rPr>
                <w:rFonts w:cs="Arial"/>
                <w:szCs w:val="22"/>
                <w:lang w:eastAsia="en-US"/>
              </w:rPr>
            </w:pPr>
            <w:r>
              <w:t>15.5.1</w:t>
            </w:r>
          </w:p>
        </w:tc>
        <w:tc>
          <w:tcPr>
            <w:tcW w:w="2176" w:type="dxa"/>
            <w:tcBorders>
              <w:top w:val="single" w:sz="8" w:space="0" w:color="696969"/>
              <w:left w:val="single" w:sz="8" w:space="0" w:color="696969"/>
              <w:bottom w:val="single" w:sz="8" w:space="0" w:color="696969"/>
              <w:right w:val="single" w:sz="8" w:space="0" w:color="696969"/>
            </w:tcBorders>
          </w:tcPr>
          <w:p w14:paraId="3D48BFF0" w14:textId="77777777" w:rsidR="00A57A32" w:rsidRPr="00334A8E" w:rsidRDefault="00A57A32">
            <w:pPr>
              <w:widowControl w:val="0"/>
              <w:spacing w:beforeAutospacing="1" w:line="240" w:lineRule="auto"/>
              <w:rPr>
                <w:rFonts w:eastAsia="Arial" w:cs="Arial"/>
                <w:szCs w:val="22"/>
                <w:lang w:eastAsia="en-US"/>
              </w:rPr>
            </w:pPr>
            <w:r>
              <w:t>Where required and at least 10</w:t>
            </w:r>
            <w:hyperlink r:id="rId1929" w:history="1">
              <w:r w:rsidRPr="00B923F4">
                <w:rPr>
                  <w:rStyle w:val="Hyperlink"/>
                  <w:color w:val="0000FF"/>
                </w:rPr>
                <w:t>WD</w:t>
              </w:r>
            </w:hyperlink>
            <w:r w:rsidRPr="00B923F4">
              <w:rPr>
                <w:color w:val="0000FF"/>
              </w:rPr>
              <w:t xml:space="preserve"> </w:t>
            </w:r>
            <w:r>
              <w:t>before 15.5.6.</w:t>
            </w:r>
          </w:p>
          <w:p w14:paraId="2AF83B25" w14:textId="77777777" w:rsidR="00A57A32" w:rsidRPr="00334A8E" w:rsidRDefault="00A57A32">
            <w:pPr>
              <w:widowControl w:val="0"/>
              <w:spacing w:beforeAutospacing="1" w:line="240" w:lineRule="auto"/>
              <w:rPr>
                <w:rFonts w:eastAsia="Arial" w:cs="Arial"/>
                <w:szCs w:val="22"/>
                <w:vertAlign w:val="superscript"/>
                <w:lang w:eastAsia="en-US"/>
              </w:rPr>
            </w:pPr>
            <w:r>
              <w:t xml:space="preserve">This step could be completed in shorter timescales where the </w:t>
            </w:r>
            <w:hyperlink r:id="rId1930">
              <w:r>
                <w:rPr>
                  <w:color w:val="0000FF"/>
                  <w:u w:val="single"/>
                </w:rPr>
                <w:t>Electricity Supplier</w:t>
              </w:r>
            </w:hyperlink>
            <w:r>
              <w:t xml:space="preserve"> and </w:t>
            </w:r>
            <w:hyperlink r:id="rId1931">
              <w:r>
                <w:rPr>
                  <w:color w:val="0000FF"/>
                  <w:u w:val="single"/>
                </w:rPr>
                <w:t>MOA</w:t>
              </w:r>
            </w:hyperlink>
            <w:r>
              <w:t xml:space="preserve"> have reached mutual agreement. </w:t>
            </w:r>
          </w:p>
        </w:tc>
        <w:tc>
          <w:tcPr>
            <w:tcW w:w="2268" w:type="dxa"/>
            <w:tcBorders>
              <w:top w:val="single" w:sz="8" w:space="0" w:color="696969"/>
              <w:left w:val="single" w:sz="8" w:space="0" w:color="696969"/>
              <w:bottom w:val="single" w:sz="8" w:space="0" w:color="696969"/>
              <w:right w:val="single" w:sz="8" w:space="0" w:color="696969"/>
            </w:tcBorders>
          </w:tcPr>
          <w:p w14:paraId="1001D5EF" w14:textId="77777777" w:rsidR="00A57A32" w:rsidRPr="00334A8E" w:rsidRDefault="00A57A32">
            <w:pPr>
              <w:widowControl w:val="0"/>
              <w:spacing w:beforeAutospacing="1" w:line="240" w:lineRule="auto"/>
              <w:rPr>
                <w:rFonts w:eastAsia="Arial" w:cs="Arial"/>
                <w:szCs w:val="22"/>
                <w:lang w:eastAsia="en-US"/>
              </w:rPr>
            </w:pPr>
            <w:r>
              <w:t xml:space="preserve">Request </w:t>
            </w:r>
            <w:hyperlink r:id="rId1932">
              <w:r>
                <w:rPr>
                  <w:color w:val="0000FF"/>
                  <w:u w:val="single"/>
                </w:rPr>
                <w:t>Metering Asset</w:t>
              </w:r>
            </w:hyperlink>
            <w:r>
              <w:t xml:space="preserve"> installation, commissioning and energisation.</w:t>
            </w:r>
          </w:p>
          <w:p w14:paraId="3178DCFC" w14:textId="77777777" w:rsidR="00A57A32" w:rsidRPr="00334A8E" w:rsidRDefault="00A57A32">
            <w:pPr>
              <w:widowControl w:val="0"/>
              <w:spacing w:beforeAutospacing="1" w:line="240" w:lineRule="auto"/>
              <w:rPr>
                <w:rFonts w:cs="Arial"/>
                <w:szCs w:val="22"/>
                <w:lang w:eastAsia="en-US"/>
              </w:rPr>
            </w:pPr>
            <w:r>
              <w:t xml:space="preserve">Where it is necessary to involve the </w:t>
            </w:r>
            <w:hyperlink r:id="rId1933">
              <w:r>
                <w:rPr>
                  <w:color w:val="0000FF"/>
                  <w:u w:val="single"/>
                </w:rPr>
                <w:t>Distribution Network Operator</w:t>
              </w:r>
            </w:hyperlink>
            <w:r>
              <w:t xml:space="preserve">, the </w:t>
            </w:r>
            <w:hyperlink r:id="rId1934">
              <w:r>
                <w:rPr>
                  <w:color w:val="0000FF"/>
                  <w:u w:val="single"/>
                </w:rPr>
                <w:t>MOA</w:t>
              </w:r>
            </w:hyperlink>
            <w:r>
              <w:t xml:space="preserve"> shall arrange this and follow the energisation process in Paragraph 21.</w:t>
            </w:r>
          </w:p>
        </w:tc>
        <w:tc>
          <w:tcPr>
            <w:tcW w:w="1276" w:type="dxa"/>
            <w:tcBorders>
              <w:top w:val="single" w:sz="8" w:space="0" w:color="696969"/>
              <w:left w:val="single" w:sz="8" w:space="0" w:color="696969"/>
              <w:bottom w:val="single" w:sz="8" w:space="0" w:color="696969"/>
              <w:right w:val="single" w:sz="8" w:space="0" w:color="696969"/>
            </w:tcBorders>
          </w:tcPr>
          <w:p w14:paraId="04C27B01" w14:textId="77777777" w:rsidR="00A57A32" w:rsidRPr="00334A8E" w:rsidRDefault="00A57A32">
            <w:pPr>
              <w:widowControl w:val="0"/>
              <w:spacing w:beforeAutospacing="1" w:line="240" w:lineRule="auto"/>
              <w:rPr>
                <w:rFonts w:cs="Arial"/>
                <w:szCs w:val="22"/>
                <w:lang w:eastAsia="en-US"/>
              </w:rPr>
            </w:pPr>
            <w:hyperlink r:id="rId1935">
              <w:r>
                <w:rPr>
                  <w:color w:val="0000FF"/>
                  <w:u w:val="single"/>
                </w:rPr>
                <w:t>Electricity Supplier</w:t>
              </w:r>
            </w:hyperlink>
          </w:p>
        </w:tc>
        <w:tc>
          <w:tcPr>
            <w:tcW w:w="1275" w:type="dxa"/>
            <w:tcBorders>
              <w:top w:val="single" w:sz="8" w:space="0" w:color="696969"/>
              <w:left w:val="single" w:sz="8" w:space="0" w:color="696969"/>
              <w:bottom w:val="single" w:sz="8" w:space="0" w:color="696969"/>
              <w:right w:val="single" w:sz="8" w:space="0" w:color="696969"/>
            </w:tcBorders>
          </w:tcPr>
          <w:p w14:paraId="33F58578" w14:textId="77777777" w:rsidR="00A57A32" w:rsidRPr="00334A8E" w:rsidRDefault="00A57A32">
            <w:pPr>
              <w:widowControl w:val="0"/>
              <w:spacing w:beforeAutospacing="1" w:line="240" w:lineRule="auto"/>
              <w:rPr>
                <w:rFonts w:cs="Arial"/>
                <w:szCs w:val="22"/>
                <w:lang w:eastAsia="en-US"/>
              </w:rPr>
            </w:pPr>
            <w:hyperlink r:id="rId1936">
              <w:r>
                <w:rPr>
                  <w:color w:val="0000FF"/>
                  <w:u w:val="single"/>
                </w:rPr>
                <w:t>MOA</w:t>
              </w:r>
            </w:hyperlink>
          </w:p>
        </w:tc>
        <w:tc>
          <w:tcPr>
            <w:tcW w:w="4678" w:type="dxa"/>
            <w:tcBorders>
              <w:top w:val="single" w:sz="8" w:space="0" w:color="696969"/>
              <w:left w:val="single" w:sz="8" w:space="0" w:color="696969"/>
              <w:bottom w:val="single" w:sz="8" w:space="0" w:color="696969"/>
              <w:right w:val="single" w:sz="8" w:space="0" w:color="696969"/>
            </w:tcBorders>
          </w:tcPr>
          <w:p w14:paraId="6D0E1798" w14:textId="77777777" w:rsidR="00A57A32" w:rsidRPr="00334A8E" w:rsidRDefault="00A57A32">
            <w:pPr>
              <w:widowControl w:val="0"/>
              <w:spacing w:beforeAutospacing="1" w:line="240" w:lineRule="auto"/>
              <w:rPr>
                <w:rFonts w:cs="Arial"/>
                <w:lang w:eastAsia="en-US"/>
              </w:rPr>
            </w:pPr>
            <w:hyperlink r:id="rId1937">
              <w:r w:rsidRPr="5069684B">
                <w:rPr>
                  <w:color w:val="0000FF"/>
                  <w:u w:val="single"/>
                </w:rPr>
                <w:t>D0142</w:t>
              </w:r>
            </w:hyperlink>
            <w:r>
              <w:t xml:space="preserve"> </w:t>
            </w:r>
            <w:hyperlink r:id="rId1938" w:history="1">
              <w:r w:rsidRPr="00B923F4">
                <w:rPr>
                  <w:rStyle w:val="Hyperlink"/>
                  <w:color w:val="0000FF"/>
                </w:rPr>
                <w:t>Request for Installation or Changes to a Metering System Functionality or the Removal of all Meters</w:t>
              </w:r>
            </w:hyperlink>
            <w:r>
              <w:t>.</w:t>
            </w:r>
          </w:p>
          <w:p w14:paraId="50AC1B9A" w14:textId="77777777" w:rsidR="00A57A32" w:rsidRPr="00334A8E" w:rsidRDefault="00A57A32">
            <w:pPr>
              <w:widowControl w:val="0"/>
              <w:spacing w:beforeAutospacing="1" w:line="240" w:lineRule="auto"/>
              <w:rPr>
                <w:rFonts w:eastAsia="Arial" w:cs="Arial"/>
                <w:szCs w:val="22"/>
                <w:lang w:eastAsia="en-US"/>
              </w:rPr>
            </w:pPr>
            <w:r>
              <w:t xml:space="preserve">If the </w:t>
            </w:r>
            <w:hyperlink r:id="rId1939">
              <w:r>
                <w:rPr>
                  <w:color w:val="0000FF"/>
                  <w:u w:val="single"/>
                </w:rPr>
                <w:t>Metering Point</w:t>
              </w:r>
            </w:hyperlink>
            <w:r>
              <w:t xml:space="preserve"> is for </w:t>
            </w:r>
            <w:hyperlink r:id="rId1940">
              <w:r>
                <w:rPr>
                  <w:color w:val="0000FF"/>
                  <w:u w:val="single"/>
                </w:rPr>
                <w:t>Export</w:t>
              </w:r>
            </w:hyperlink>
            <w:r>
              <w:t xml:space="preserve"> purposes, the ‘Additional Information’ field in the </w:t>
            </w:r>
            <w:hyperlink r:id="rId1941">
              <w:r>
                <w:rPr>
                  <w:color w:val="0000FF"/>
                  <w:u w:val="single"/>
                </w:rPr>
                <w:t>D0142</w:t>
              </w:r>
            </w:hyperlink>
            <w:r>
              <w:t xml:space="preserve"> should state this, and therefore a physical site visit may not be required</w:t>
            </w:r>
          </w:p>
          <w:p w14:paraId="75ABC6AC" w14:textId="77777777" w:rsidR="00A57A32" w:rsidRPr="00334A8E" w:rsidRDefault="00A57A32">
            <w:pPr>
              <w:widowControl w:val="0"/>
              <w:spacing w:beforeAutospacing="1" w:line="240" w:lineRule="auto"/>
              <w:rPr>
                <w:rFonts w:cs="Arial"/>
                <w:bCs/>
                <w:szCs w:val="22"/>
                <w:lang w:eastAsia="en-US"/>
              </w:rPr>
            </w:pPr>
            <w:r>
              <w:t xml:space="preserve">or for a </w:t>
            </w:r>
            <w:hyperlink r:id="rId1942">
              <w:r>
                <w:rPr>
                  <w:color w:val="0000FF"/>
                  <w:u w:val="single"/>
                </w:rPr>
                <w:t>Prepayment Meter</w:t>
              </w:r>
            </w:hyperlink>
          </w:p>
          <w:p w14:paraId="59F1AB9E" w14:textId="77777777" w:rsidR="00A57A32" w:rsidRPr="00334A8E" w:rsidRDefault="00A57A32">
            <w:pPr>
              <w:widowControl w:val="0"/>
              <w:numPr>
                <w:ilvl w:val="0"/>
                <w:numId w:val="10"/>
              </w:numPr>
              <w:spacing w:beforeAutospacing="1" w:line="240" w:lineRule="auto"/>
              <w:rPr>
                <w:rFonts w:cs="Arial"/>
                <w:szCs w:val="22"/>
                <w:lang w:eastAsia="en-US"/>
              </w:rPr>
            </w:pPr>
            <w:hyperlink r:id="rId1943">
              <w:r>
                <w:rPr>
                  <w:color w:val="0000FF"/>
                  <w:u w:val="single"/>
                </w:rPr>
                <w:t>D0194</w:t>
              </w:r>
            </w:hyperlink>
            <w:r>
              <w:t xml:space="preserve"> for key meters</w:t>
            </w:r>
          </w:p>
          <w:p w14:paraId="2751C569" w14:textId="77777777" w:rsidR="00A57A32" w:rsidRPr="00334A8E" w:rsidRDefault="00A57A32">
            <w:pPr>
              <w:widowControl w:val="0"/>
              <w:numPr>
                <w:ilvl w:val="0"/>
                <w:numId w:val="10"/>
              </w:numPr>
              <w:spacing w:beforeAutospacing="1" w:line="240" w:lineRule="auto"/>
              <w:rPr>
                <w:rFonts w:cs="Arial"/>
                <w:szCs w:val="22"/>
                <w:lang w:eastAsia="en-US"/>
              </w:rPr>
            </w:pPr>
            <w:hyperlink r:id="rId1944">
              <w:r>
                <w:rPr>
                  <w:color w:val="0000FF"/>
                  <w:u w:val="single"/>
                </w:rPr>
                <w:t>D0216</w:t>
              </w:r>
            </w:hyperlink>
            <w:r>
              <w:t xml:space="preserve"> for token meters</w:t>
            </w:r>
          </w:p>
        </w:tc>
        <w:tc>
          <w:tcPr>
            <w:tcW w:w="1332" w:type="dxa"/>
            <w:tcBorders>
              <w:top w:val="single" w:sz="8" w:space="0" w:color="696969"/>
              <w:left w:val="single" w:sz="8" w:space="0" w:color="696969"/>
              <w:bottom w:val="single" w:sz="8" w:space="0" w:color="696969"/>
              <w:right w:val="single" w:sz="8" w:space="0" w:color="696969"/>
            </w:tcBorders>
          </w:tcPr>
          <w:p w14:paraId="070F0E09" w14:textId="77777777" w:rsidR="00A57A32" w:rsidRPr="00334A8E" w:rsidRDefault="00A57A32">
            <w:pPr>
              <w:widowControl w:val="0"/>
              <w:spacing w:beforeAutospacing="1" w:line="240" w:lineRule="auto"/>
              <w:rPr>
                <w:rFonts w:cs="Arial"/>
                <w:szCs w:val="22"/>
                <w:lang w:eastAsia="en-US"/>
              </w:rPr>
            </w:pPr>
            <w:r>
              <w:t>Electronic or other method, as agreed</w:t>
            </w:r>
          </w:p>
        </w:tc>
      </w:tr>
      <w:tr w:rsidR="00A57A32" w14:paraId="5F4BE36E" w14:textId="77777777">
        <w:tc>
          <w:tcPr>
            <w:tcW w:w="933" w:type="dxa"/>
            <w:tcBorders>
              <w:top w:val="single" w:sz="8" w:space="0" w:color="696969"/>
              <w:left w:val="single" w:sz="8" w:space="0" w:color="696969"/>
              <w:bottom w:val="single" w:sz="8" w:space="0" w:color="696969"/>
              <w:right w:val="single" w:sz="8" w:space="0" w:color="696969"/>
            </w:tcBorders>
          </w:tcPr>
          <w:p w14:paraId="20EE7725" w14:textId="77777777" w:rsidR="00A57A32" w:rsidRPr="00334A8E" w:rsidRDefault="00A57A32">
            <w:pPr>
              <w:widowControl w:val="0"/>
              <w:spacing w:before="100" w:beforeAutospacing="1" w:line="240" w:lineRule="auto"/>
              <w:rPr>
                <w:rFonts w:eastAsia="Arial" w:cs="Arial"/>
                <w:szCs w:val="22"/>
                <w:lang w:eastAsia="en-US"/>
              </w:rPr>
            </w:pPr>
            <w:r>
              <w:t>15.5.2</w:t>
            </w:r>
          </w:p>
        </w:tc>
        <w:tc>
          <w:tcPr>
            <w:tcW w:w="2176" w:type="dxa"/>
            <w:tcBorders>
              <w:top w:val="single" w:sz="8" w:space="0" w:color="696969"/>
              <w:left w:val="single" w:sz="8" w:space="0" w:color="696969"/>
              <w:bottom w:val="single" w:sz="8" w:space="0" w:color="696969"/>
              <w:right w:val="single" w:sz="8" w:space="0" w:color="696969"/>
            </w:tcBorders>
          </w:tcPr>
          <w:p w14:paraId="775D8AFF" w14:textId="77777777" w:rsidR="00A57A32" w:rsidRPr="00334A8E" w:rsidRDefault="00A57A32">
            <w:pPr>
              <w:widowControl w:val="0"/>
              <w:spacing w:beforeAutospacing="1" w:line="240" w:lineRule="auto"/>
              <w:rPr>
                <w:rFonts w:eastAsia="Arial" w:cs="Arial"/>
                <w:szCs w:val="22"/>
                <w:lang w:eastAsia="en-US"/>
              </w:rPr>
            </w:pPr>
            <w:r>
              <w:t>If request rejected and within 2</w:t>
            </w:r>
            <w:hyperlink r:id="rId1945" w:history="1">
              <w:r w:rsidRPr="00B923F4">
                <w:rPr>
                  <w:rStyle w:val="Hyperlink"/>
                  <w:color w:val="0000FF"/>
                </w:rPr>
                <w:t>WD</w:t>
              </w:r>
            </w:hyperlink>
            <w:r w:rsidRPr="00B923F4">
              <w:rPr>
                <w:color w:val="0000FF"/>
              </w:rPr>
              <w:t xml:space="preserve"> </w:t>
            </w:r>
            <w:r>
              <w:t>of 15.5.1.</w:t>
            </w:r>
          </w:p>
        </w:tc>
        <w:tc>
          <w:tcPr>
            <w:tcW w:w="2268" w:type="dxa"/>
            <w:tcBorders>
              <w:top w:val="single" w:sz="8" w:space="0" w:color="696969"/>
              <w:left w:val="single" w:sz="8" w:space="0" w:color="696969"/>
              <w:bottom w:val="single" w:sz="8" w:space="0" w:color="696969"/>
              <w:right w:val="single" w:sz="8" w:space="0" w:color="696969"/>
            </w:tcBorders>
          </w:tcPr>
          <w:p w14:paraId="5AAA608E" w14:textId="77777777" w:rsidR="00A57A32" w:rsidRPr="00334A8E" w:rsidRDefault="00A57A32">
            <w:pPr>
              <w:widowControl w:val="0"/>
              <w:spacing w:beforeAutospacing="1" w:line="240" w:lineRule="auto"/>
              <w:rPr>
                <w:rFonts w:eastAsia="Arial" w:cs="Arial"/>
                <w:szCs w:val="22"/>
                <w:lang w:eastAsia="en-US"/>
              </w:rPr>
            </w:pPr>
            <w:r w:rsidRPr="00950905">
              <w:t>Issue</w:t>
            </w:r>
            <w:r>
              <w:t xml:space="preserve"> response rejecting the </w:t>
            </w:r>
            <w:hyperlink r:id="rId1946">
              <w:r>
                <w:rPr>
                  <w:color w:val="0000FF"/>
                  <w:u w:val="single"/>
                </w:rPr>
                <w:t>Metering Asset</w:t>
              </w:r>
            </w:hyperlink>
            <w:r>
              <w:t xml:space="preserve"> installation request.</w:t>
            </w:r>
          </w:p>
        </w:tc>
        <w:tc>
          <w:tcPr>
            <w:tcW w:w="1276" w:type="dxa"/>
            <w:tcBorders>
              <w:top w:val="single" w:sz="8" w:space="0" w:color="696969"/>
              <w:left w:val="single" w:sz="8" w:space="0" w:color="696969"/>
              <w:bottom w:val="single" w:sz="8" w:space="0" w:color="696969"/>
              <w:right w:val="single" w:sz="8" w:space="0" w:color="696969"/>
            </w:tcBorders>
          </w:tcPr>
          <w:p w14:paraId="5547149B" w14:textId="77777777" w:rsidR="00A57A32" w:rsidRPr="00334A8E" w:rsidRDefault="00A57A32">
            <w:pPr>
              <w:widowControl w:val="0"/>
              <w:spacing w:beforeAutospacing="1" w:line="240" w:lineRule="auto"/>
              <w:rPr>
                <w:rFonts w:eastAsia="Arial" w:cs="Arial"/>
                <w:szCs w:val="22"/>
              </w:rPr>
            </w:pPr>
            <w:hyperlink r:id="rId1947">
              <w:r>
                <w:rPr>
                  <w:color w:val="0000FF"/>
                  <w:u w:val="single"/>
                </w:rPr>
                <w:t>MOA</w:t>
              </w:r>
            </w:hyperlink>
          </w:p>
        </w:tc>
        <w:tc>
          <w:tcPr>
            <w:tcW w:w="1275" w:type="dxa"/>
            <w:tcBorders>
              <w:top w:val="single" w:sz="8" w:space="0" w:color="696969"/>
              <w:left w:val="single" w:sz="8" w:space="0" w:color="696969"/>
              <w:bottom w:val="single" w:sz="8" w:space="0" w:color="696969"/>
              <w:right w:val="single" w:sz="8" w:space="0" w:color="696969"/>
            </w:tcBorders>
          </w:tcPr>
          <w:p w14:paraId="22EE632A" w14:textId="77777777" w:rsidR="00A57A32" w:rsidRPr="00334A8E" w:rsidRDefault="00A57A32">
            <w:pPr>
              <w:widowControl w:val="0"/>
              <w:spacing w:beforeAutospacing="1" w:line="240" w:lineRule="auto"/>
              <w:rPr>
                <w:rFonts w:eastAsia="Arial" w:cs="Arial"/>
                <w:szCs w:val="22"/>
              </w:rPr>
            </w:pPr>
            <w:hyperlink r:id="rId1948">
              <w:r>
                <w:rPr>
                  <w:color w:val="0000FF"/>
                  <w:u w:val="single"/>
                </w:rPr>
                <w:t>Electricity Supplier</w:t>
              </w:r>
            </w:hyperlink>
          </w:p>
        </w:tc>
        <w:tc>
          <w:tcPr>
            <w:tcW w:w="4678" w:type="dxa"/>
            <w:tcBorders>
              <w:top w:val="single" w:sz="8" w:space="0" w:color="696969"/>
              <w:left w:val="single" w:sz="8" w:space="0" w:color="696969"/>
              <w:bottom w:val="single" w:sz="8" w:space="0" w:color="696969"/>
              <w:right w:val="single" w:sz="8" w:space="0" w:color="696969"/>
            </w:tcBorders>
          </w:tcPr>
          <w:p w14:paraId="2E5F0878" w14:textId="77777777" w:rsidR="00A57A32" w:rsidRPr="00334A8E" w:rsidRDefault="00A57A32">
            <w:pPr>
              <w:widowControl w:val="0"/>
              <w:spacing w:beforeAutospacing="1" w:line="240" w:lineRule="auto"/>
              <w:rPr>
                <w:rFonts w:eastAsia="Arial" w:cs="Arial"/>
              </w:rPr>
            </w:pPr>
            <w:hyperlink r:id="rId1949">
              <w:r w:rsidRPr="5069684B">
                <w:rPr>
                  <w:color w:val="0000FF"/>
                  <w:u w:val="single"/>
                </w:rPr>
                <w:t>D0221</w:t>
              </w:r>
            </w:hyperlink>
            <w:r>
              <w:t xml:space="preserve"> </w:t>
            </w:r>
            <w:hyperlink r:id="rId1950" w:history="1">
              <w:r w:rsidRPr="00B923F4">
                <w:rPr>
                  <w:rStyle w:val="Hyperlink"/>
                  <w:color w:val="0000FF"/>
                </w:rPr>
                <w:t>Notification of Failure to Install or Energise Metering System</w:t>
              </w:r>
            </w:hyperlink>
            <w:r>
              <w:t>.</w:t>
            </w:r>
          </w:p>
          <w:p w14:paraId="0ED49EA4" w14:textId="77777777" w:rsidR="00A57A32" w:rsidRPr="00334A8E" w:rsidRDefault="00A57A32">
            <w:pPr>
              <w:widowControl w:val="0"/>
              <w:spacing w:beforeAutospacing="1" w:line="240" w:lineRule="auto"/>
              <w:rPr>
                <w:rFonts w:eastAsia="Arial" w:cs="Arial"/>
                <w:bCs/>
                <w:szCs w:val="22"/>
              </w:rPr>
            </w:pPr>
            <w:r>
              <w:t>or</w:t>
            </w:r>
          </w:p>
          <w:p w14:paraId="0DD6B227" w14:textId="77777777" w:rsidR="00A57A32" w:rsidRPr="00334A8E" w:rsidRDefault="00A57A32">
            <w:pPr>
              <w:widowControl w:val="0"/>
              <w:spacing w:beforeAutospacing="1" w:line="240" w:lineRule="auto"/>
              <w:rPr>
                <w:rFonts w:eastAsia="Arial" w:cs="Arial"/>
                <w:b/>
                <w:szCs w:val="22"/>
              </w:rPr>
            </w:pPr>
            <w:hyperlink r:id="rId1951" w:history="1">
              <w:r w:rsidRPr="00624C57">
                <w:rPr>
                  <w:rStyle w:val="Hyperlink"/>
                  <w:color w:val="0000FF"/>
                </w:rPr>
                <w:t>D0002</w:t>
              </w:r>
            </w:hyperlink>
            <w:r w:rsidRPr="00624C57">
              <w:rPr>
                <w:color w:val="0000FF"/>
              </w:rPr>
              <w:t xml:space="preserve"> </w:t>
            </w:r>
            <w:hyperlink r:id="rId1952" w:history="1">
              <w:r w:rsidRPr="00624C57">
                <w:rPr>
                  <w:rStyle w:val="Hyperlink"/>
                  <w:color w:val="0000FF"/>
                </w:rPr>
                <w:t>Fault Resolution Report or Request for Decision on Further Action</w:t>
              </w:r>
            </w:hyperlink>
            <w:r>
              <w:t xml:space="preserve"> (to inform the </w:t>
            </w:r>
            <w:hyperlink r:id="rId1953" w:history="1">
              <w:r w:rsidRPr="00B923F4">
                <w:rPr>
                  <w:rStyle w:val="Hyperlink"/>
                  <w:color w:val="0000FF"/>
                </w:rPr>
                <w:t>Electricity Supplier</w:t>
              </w:r>
            </w:hyperlink>
            <w:r>
              <w:t xml:space="preserve"> that the request is being actioned).</w:t>
            </w:r>
          </w:p>
        </w:tc>
        <w:tc>
          <w:tcPr>
            <w:tcW w:w="1332" w:type="dxa"/>
            <w:tcBorders>
              <w:top w:val="single" w:sz="8" w:space="0" w:color="696969"/>
              <w:left w:val="single" w:sz="8" w:space="0" w:color="696969"/>
              <w:bottom w:val="single" w:sz="8" w:space="0" w:color="696969"/>
              <w:right w:val="single" w:sz="8" w:space="0" w:color="696969"/>
            </w:tcBorders>
          </w:tcPr>
          <w:p w14:paraId="007D3AF8" w14:textId="77777777" w:rsidR="00A57A32" w:rsidRPr="00334A8E" w:rsidRDefault="00A57A32">
            <w:pPr>
              <w:widowControl w:val="0"/>
              <w:spacing w:beforeAutospacing="1" w:line="240" w:lineRule="auto"/>
              <w:rPr>
                <w:rFonts w:eastAsia="Arial" w:cs="Arial"/>
                <w:szCs w:val="22"/>
                <w:lang w:eastAsia="en-US"/>
              </w:rPr>
            </w:pPr>
            <w:r>
              <w:t>Electronic or other method, as agreed</w:t>
            </w:r>
          </w:p>
        </w:tc>
      </w:tr>
      <w:tr w:rsidR="00A57A32" w14:paraId="727DF32E" w14:textId="77777777">
        <w:tc>
          <w:tcPr>
            <w:tcW w:w="933" w:type="dxa"/>
            <w:tcBorders>
              <w:top w:val="single" w:sz="8" w:space="0" w:color="696969"/>
              <w:left w:val="single" w:sz="8" w:space="0" w:color="696969"/>
              <w:bottom w:val="single" w:sz="8" w:space="0" w:color="696969"/>
              <w:right w:val="single" w:sz="8" w:space="0" w:color="696969"/>
            </w:tcBorders>
          </w:tcPr>
          <w:p w14:paraId="7D60DAA9" w14:textId="77777777" w:rsidR="00A57A32" w:rsidRPr="00334A8E" w:rsidRDefault="00A57A32">
            <w:pPr>
              <w:widowControl w:val="0"/>
              <w:spacing w:beforeAutospacing="1" w:line="240" w:lineRule="auto"/>
              <w:rPr>
                <w:rFonts w:cs="Arial"/>
                <w:szCs w:val="22"/>
                <w:lang w:eastAsia="en-US"/>
              </w:rPr>
            </w:pPr>
            <w:r>
              <w:t>15.5.3</w:t>
            </w:r>
          </w:p>
        </w:tc>
        <w:tc>
          <w:tcPr>
            <w:tcW w:w="2176" w:type="dxa"/>
            <w:tcBorders>
              <w:top w:val="single" w:sz="8" w:space="0" w:color="696969"/>
              <w:left w:val="single" w:sz="8" w:space="0" w:color="696969"/>
              <w:bottom w:val="single" w:sz="8" w:space="0" w:color="696969"/>
              <w:right w:val="single" w:sz="8" w:space="0" w:color="696969"/>
            </w:tcBorders>
          </w:tcPr>
          <w:p w14:paraId="07B179B0" w14:textId="77777777" w:rsidR="00A57A32" w:rsidRPr="00334A8E" w:rsidRDefault="00A57A32">
            <w:pPr>
              <w:widowControl w:val="0"/>
              <w:spacing w:beforeAutospacing="1" w:line="240" w:lineRule="auto"/>
              <w:rPr>
                <w:rFonts w:cs="Arial"/>
                <w:szCs w:val="22"/>
                <w:lang w:eastAsia="en-US"/>
              </w:rPr>
            </w:pPr>
            <w:r>
              <w:t>Within 2</w:t>
            </w:r>
            <w:hyperlink r:id="rId1954" w:history="1">
              <w:r w:rsidRPr="00B923F4">
                <w:rPr>
                  <w:rStyle w:val="Hyperlink"/>
                  <w:color w:val="0000FF"/>
                </w:rPr>
                <w:t>WD</w:t>
              </w:r>
            </w:hyperlink>
            <w:r w:rsidRPr="00B923F4">
              <w:rPr>
                <w:color w:val="0000FF"/>
              </w:rPr>
              <w:t xml:space="preserve"> </w:t>
            </w:r>
            <w:r>
              <w:t xml:space="preserve">of 15.5.1, where </w:t>
            </w:r>
            <w:hyperlink r:id="rId1955">
              <w:r>
                <w:rPr>
                  <w:color w:val="0000FF"/>
                  <w:u w:val="single"/>
                </w:rPr>
                <w:t>Measurement Transformer</w:t>
              </w:r>
            </w:hyperlink>
            <w:r>
              <w:t xml:space="preserve"> Ratios and Class details have not been received or need to be confirmed (and only for </w:t>
            </w:r>
            <w:hyperlink r:id="rId1956">
              <w:r>
                <w:rPr>
                  <w:color w:val="0000FF"/>
                  <w:u w:val="single"/>
                </w:rPr>
                <w:t>Metering Point</w:t>
              </w:r>
            </w:hyperlink>
            <w:r>
              <w:t>s first registered after 6 November 2008).</w:t>
            </w:r>
          </w:p>
        </w:tc>
        <w:tc>
          <w:tcPr>
            <w:tcW w:w="2268" w:type="dxa"/>
            <w:tcBorders>
              <w:top w:val="single" w:sz="8" w:space="0" w:color="696969"/>
              <w:left w:val="single" w:sz="8" w:space="0" w:color="696969"/>
              <w:bottom w:val="single" w:sz="8" w:space="0" w:color="696969"/>
              <w:right w:val="single" w:sz="8" w:space="0" w:color="696969"/>
            </w:tcBorders>
          </w:tcPr>
          <w:p w14:paraId="3E9604D1" w14:textId="77777777" w:rsidR="00A57A32" w:rsidRPr="00334A8E" w:rsidRDefault="00A57A32">
            <w:pPr>
              <w:widowControl w:val="0"/>
              <w:spacing w:beforeAutospacing="1" w:line="240" w:lineRule="auto"/>
              <w:rPr>
                <w:rFonts w:cs="Arial"/>
                <w:szCs w:val="22"/>
                <w:lang w:eastAsia="en-US"/>
              </w:rPr>
            </w:pPr>
            <w:r>
              <w:t xml:space="preserve">Request </w:t>
            </w:r>
            <w:hyperlink r:id="rId1957">
              <w:r>
                <w:rPr>
                  <w:color w:val="0000FF"/>
                  <w:u w:val="single"/>
                </w:rPr>
                <w:t>Site</w:t>
              </w:r>
            </w:hyperlink>
            <w:r>
              <w:t xml:space="preserve"> Technical Details. </w:t>
            </w:r>
          </w:p>
          <w:p w14:paraId="1C43A264" w14:textId="77777777" w:rsidR="00A57A32" w:rsidRPr="00334A8E" w:rsidRDefault="00A57A32">
            <w:pPr>
              <w:widowControl w:val="0"/>
              <w:spacing w:beforeAutospacing="1" w:line="240" w:lineRule="auto"/>
              <w:rPr>
                <w:rFonts w:cs="Arial"/>
                <w:szCs w:val="22"/>
                <w:lang w:eastAsia="en-US"/>
              </w:rPr>
            </w:pPr>
          </w:p>
        </w:tc>
        <w:tc>
          <w:tcPr>
            <w:tcW w:w="1276" w:type="dxa"/>
            <w:tcBorders>
              <w:top w:val="single" w:sz="8" w:space="0" w:color="696969"/>
              <w:left w:val="single" w:sz="8" w:space="0" w:color="696969"/>
              <w:bottom w:val="single" w:sz="8" w:space="0" w:color="696969"/>
              <w:right w:val="single" w:sz="8" w:space="0" w:color="696969"/>
            </w:tcBorders>
          </w:tcPr>
          <w:p w14:paraId="69B98F59" w14:textId="77777777" w:rsidR="00A57A32" w:rsidRPr="00334A8E" w:rsidRDefault="00A57A32">
            <w:pPr>
              <w:widowControl w:val="0"/>
              <w:spacing w:beforeAutospacing="1" w:line="240" w:lineRule="auto"/>
              <w:rPr>
                <w:rFonts w:cs="Arial"/>
                <w:szCs w:val="22"/>
                <w:lang w:eastAsia="en-US"/>
              </w:rPr>
            </w:pPr>
            <w:hyperlink r:id="rId1958">
              <w:r>
                <w:rPr>
                  <w:color w:val="0000FF"/>
                  <w:u w:val="single"/>
                </w:rPr>
                <w:t>MOA</w:t>
              </w:r>
            </w:hyperlink>
          </w:p>
        </w:tc>
        <w:tc>
          <w:tcPr>
            <w:tcW w:w="1275" w:type="dxa"/>
            <w:tcBorders>
              <w:top w:val="single" w:sz="8" w:space="0" w:color="696969"/>
              <w:left w:val="single" w:sz="8" w:space="0" w:color="696969"/>
              <w:bottom w:val="single" w:sz="8" w:space="0" w:color="696969"/>
              <w:right w:val="single" w:sz="8" w:space="0" w:color="696969"/>
            </w:tcBorders>
          </w:tcPr>
          <w:p w14:paraId="0EBD2BF1" w14:textId="77777777" w:rsidR="00A57A32" w:rsidRPr="00334A8E" w:rsidRDefault="00A57A32">
            <w:pPr>
              <w:widowControl w:val="0"/>
              <w:spacing w:beforeAutospacing="1" w:line="240" w:lineRule="auto"/>
              <w:rPr>
                <w:rFonts w:cs="Arial"/>
                <w:szCs w:val="22"/>
                <w:lang w:eastAsia="en-US"/>
              </w:rPr>
            </w:pPr>
            <w:hyperlink r:id="rId1959">
              <w:r>
                <w:rPr>
                  <w:color w:val="0000FF"/>
                  <w:u w:val="single"/>
                </w:rPr>
                <w:t>DNO</w:t>
              </w:r>
            </w:hyperlink>
          </w:p>
        </w:tc>
        <w:tc>
          <w:tcPr>
            <w:tcW w:w="4678" w:type="dxa"/>
            <w:tcBorders>
              <w:top w:val="single" w:sz="8" w:space="0" w:color="696969"/>
              <w:left w:val="single" w:sz="8" w:space="0" w:color="696969"/>
              <w:bottom w:val="single" w:sz="8" w:space="0" w:color="696969"/>
              <w:right w:val="single" w:sz="8" w:space="0" w:color="696969"/>
            </w:tcBorders>
          </w:tcPr>
          <w:p w14:paraId="0A4B7187" w14:textId="77777777" w:rsidR="00A57A32" w:rsidRPr="00334A8E" w:rsidRDefault="00A57A32">
            <w:pPr>
              <w:widowControl w:val="0"/>
              <w:spacing w:beforeAutospacing="1" w:line="240" w:lineRule="auto"/>
              <w:rPr>
                <w:rFonts w:cs="Arial"/>
                <w:szCs w:val="22"/>
                <w:lang w:eastAsia="en-US"/>
              </w:rPr>
            </w:pPr>
            <w:hyperlink r:id="rId1960">
              <w:r>
                <w:rPr>
                  <w:color w:val="0000FF"/>
                  <w:u w:val="single"/>
                </w:rPr>
                <w:t>D0170</w:t>
              </w:r>
            </w:hyperlink>
            <w:r>
              <w:t xml:space="preserve"> </w:t>
            </w:r>
            <w:hyperlink r:id="rId1961" w:history="1">
              <w:r w:rsidRPr="00B923F4">
                <w:rPr>
                  <w:rStyle w:val="Hyperlink"/>
                  <w:color w:val="0000FF"/>
                </w:rPr>
                <w:t>Request for Metering System Related Details</w:t>
              </w:r>
            </w:hyperlink>
            <w:r>
              <w:t>.</w:t>
            </w:r>
          </w:p>
        </w:tc>
        <w:tc>
          <w:tcPr>
            <w:tcW w:w="1332" w:type="dxa"/>
            <w:tcBorders>
              <w:top w:val="single" w:sz="8" w:space="0" w:color="696969"/>
              <w:left w:val="single" w:sz="8" w:space="0" w:color="696969"/>
              <w:bottom w:val="single" w:sz="8" w:space="0" w:color="696969"/>
              <w:right w:val="single" w:sz="8" w:space="0" w:color="696969"/>
            </w:tcBorders>
          </w:tcPr>
          <w:p w14:paraId="0B4F0BA2" w14:textId="77777777" w:rsidR="00A57A32" w:rsidRPr="00334A8E" w:rsidRDefault="00A57A32">
            <w:pPr>
              <w:widowControl w:val="0"/>
              <w:spacing w:beforeAutospacing="1" w:line="240" w:lineRule="auto"/>
              <w:rPr>
                <w:rFonts w:cs="Arial"/>
                <w:szCs w:val="22"/>
                <w:lang w:eastAsia="en-US"/>
              </w:rPr>
            </w:pPr>
            <w:r>
              <w:t>Electronic or other method, as agreed</w:t>
            </w:r>
          </w:p>
        </w:tc>
      </w:tr>
      <w:tr w:rsidR="00A57A32" w14:paraId="4618B6B3" w14:textId="77777777">
        <w:tc>
          <w:tcPr>
            <w:tcW w:w="933" w:type="dxa"/>
            <w:tcBorders>
              <w:top w:val="single" w:sz="8" w:space="0" w:color="696969"/>
              <w:left w:val="single" w:sz="8" w:space="0" w:color="696969"/>
              <w:bottom w:val="single" w:sz="8" w:space="0" w:color="696969"/>
              <w:right w:val="single" w:sz="8" w:space="0" w:color="696969"/>
            </w:tcBorders>
          </w:tcPr>
          <w:p w14:paraId="64E727CA" w14:textId="77777777" w:rsidR="00A57A32" w:rsidRPr="00334A8E" w:rsidRDefault="00A57A32">
            <w:pPr>
              <w:widowControl w:val="0"/>
              <w:spacing w:beforeAutospacing="1" w:line="240" w:lineRule="auto"/>
              <w:rPr>
                <w:rFonts w:cs="Arial"/>
                <w:szCs w:val="22"/>
                <w:lang w:eastAsia="en-US"/>
              </w:rPr>
            </w:pPr>
            <w:r>
              <w:t>15.5.4</w:t>
            </w:r>
          </w:p>
        </w:tc>
        <w:tc>
          <w:tcPr>
            <w:tcW w:w="2176" w:type="dxa"/>
            <w:tcBorders>
              <w:top w:val="single" w:sz="8" w:space="0" w:color="696969"/>
              <w:left w:val="single" w:sz="8" w:space="0" w:color="696969"/>
              <w:bottom w:val="single" w:sz="8" w:space="0" w:color="696969"/>
              <w:right w:val="single" w:sz="8" w:space="0" w:color="696969"/>
            </w:tcBorders>
          </w:tcPr>
          <w:p w14:paraId="12EE68CC" w14:textId="77777777" w:rsidR="00A57A32" w:rsidRPr="00334A8E" w:rsidRDefault="00A57A32">
            <w:pPr>
              <w:widowControl w:val="0"/>
              <w:spacing w:beforeAutospacing="1" w:line="240" w:lineRule="auto"/>
              <w:rPr>
                <w:rFonts w:cs="Arial"/>
                <w:szCs w:val="22"/>
                <w:lang w:eastAsia="en-US"/>
              </w:rPr>
            </w:pPr>
            <w:r>
              <w:t>If request for </w:t>
            </w:r>
            <w:hyperlink r:id="rId1962">
              <w:r>
                <w:rPr>
                  <w:color w:val="0000FF"/>
                  <w:u w:val="single"/>
                </w:rPr>
                <w:t>Site</w:t>
              </w:r>
            </w:hyperlink>
            <w:r>
              <w:t xml:space="preserve"> Technical Details rejected and within 5</w:t>
            </w:r>
            <w:hyperlink r:id="rId1963">
              <w:r>
                <w:rPr>
                  <w:color w:val="0000FF"/>
                  <w:u w:val="single"/>
                </w:rPr>
                <w:t>WD</w:t>
              </w:r>
            </w:hyperlink>
            <w:r>
              <w:t> of 15.5.3. </w:t>
            </w:r>
          </w:p>
        </w:tc>
        <w:tc>
          <w:tcPr>
            <w:tcW w:w="2268" w:type="dxa"/>
            <w:tcBorders>
              <w:top w:val="single" w:sz="8" w:space="0" w:color="696969"/>
              <w:left w:val="single" w:sz="8" w:space="0" w:color="696969"/>
              <w:bottom w:val="single" w:sz="8" w:space="0" w:color="696969"/>
              <w:right w:val="single" w:sz="8" w:space="0" w:color="696969"/>
            </w:tcBorders>
          </w:tcPr>
          <w:p w14:paraId="5F37099D" w14:textId="77777777" w:rsidR="00A57A32" w:rsidRPr="00334A8E" w:rsidRDefault="00A57A32">
            <w:pPr>
              <w:widowControl w:val="0"/>
              <w:spacing w:beforeAutospacing="1" w:line="240" w:lineRule="auto"/>
              <w:rPr>
                <w:rFonts w:cs="Arial"/>
                <w:szCs w:val="22"/>
                <w:lang w:eastAsia="en-US"/>
              </w:rPr>
            </w:pPr>
            <w:r>
              <w:t>Reject Request for </w:t>
            </w:r>
            <w:hyperlink r:id="rId1964">
              <w:r>
                <w:rPr>
                  <w:color w:val="0000FF"/>
                  <w:u w:val="single"/>
                </w:rPr>
                <w:t>Site</w:t>
              </w:r>
            </w:hyperlink>
            <w:r>
              <w:t xml:space="preserve"> Technical Details.</w:t>
            </w:r>
          </w:p>
        </w:tc>
        <w:tc>
          <w:tcPr>
            <w:tcW w:w="1276" w:type="dxa"/>
            <w:tcBorders>
              <w:top w:val="single" w:sz="8" w:space="0" w:color="696969"/>
              <w:left w:val="single" w:sz="8" w:space="0" w:color="696969"/>
              <w:bottom w:val="single" w:sz="8" w:space="0" w:color="696969"/>
              <w:right w:val="single" w:sz="8" w:space="0" w:color="696969"/>
            </w:tcBorders>
          </w:tcPr>
          <w:p w14:paraId="5D78AC04" w14:textId="77777777" w:rsidR="00A57A32" w:rsidRPr="00334A8E" w:rsidRDefault="00A57A32">
            <w:pPr>
              <w:widowControl w:val="0"/>
              <w:spacing w:beforeAutospacing="1" w:line="240" w:lineRule="auto"/>
              <w:rPr>
                <w:rFonts w:cs="Arial"/>
                <w:szCs w:val="22"/>
                <w:lang w:eastAsia="en-US"/>
              </w:rPr>
            </w:pPr>
            <w:hyperlink r:id="rId1965">
              <w:r>
                <w:rPr>
                  <w:color w:val="0000FF"/>
                  <w:u w:val="single"/>
                </w:rPr>
                <w:t>DNO</w:t>
              </w:r>
            </w:hyperlink>
          </w:p>
        </w:tc>
        <w:tc>
          <w:tcPr>
            <w:tcW w:w="1275" w:type="dxa"/>
            <w:tcBorders>
              <w:top w:val="single" w:sz="8" w:space="0" w:color="696969"/>
              <w:left w:val="single" w:sz="8" w:space="0" w:color="696969"/>
              <w:bottom w:val="single" w:sz="8" w:space="0" w:color="696969"/>
              <w:right w:val="single" w:sz="8" w:space="0" w:color="696969"/>
            </w:tcBorders>
          </w:tcPr>
          <w:p w14:paraId="796C0970" w14:textId="77777777" w:rsidR="00A57A32" w:rsidRPr="00334A8E" w:rsidRDefault="00A57A32">
            <w:pPr>
              <w:widowControl w:val="0"/>
              <w:spacing w:beforeAutospacing="1" w:line="240" w:lineRule="auto"/>
              <w:rPr>
                <w:rFonts w:cs="Arial"/>
                <w:szCs w:val="22"/>
                <w:lang w:eastAsia="en-US"/>
              </w:rPr>
            </w:pPr>
            <w:hyperlink r:id="rId1966">
              <w:r>
                <w:rPr>
                  <w:color w:val="0000FF"/>
                  <w:u w:val="single"/>
                </w:rPr>
                <w:t>MOA</w:t>
              </w:r>
            </w:hyperlink>
          </w:p>
        </w:tc>
        <w:tc>
          <w:tcPr>
            <w:tcW w:w="4678" w:type="dxa"/>
            <w:tcBorders>
              <w:top w:val="single" w:sz="8" w:space="0" w:color="696969"/>
              <w:left w:val="single" w:sz="8" w:space="0" w:color="696969"/>
              <w:bottom w:val="single" w:sz="8" w:space="0" w:color="696969"/>
              <w:right w:val="single" w:sz="8" w:space="0" w:color="696969"/>
            </w:tcBorders>
          </w:tcPr>
          <w:p w14:paraId="40B314C9" w14:textId="77777777" w:rsidR="00A57A32" w:rsidRPr="00334A8E" w:rsidRDefault="00A57A32">
            <w:pPr>
              <w:widowControl w:val="0"/>
              <w:spacing w:beforeAutospacing="1" w:line="240" w:lineRule="auto"/>
              <w:rPr>
                <w:rFonts w:cs="Arial"/>
                <w:szCs w:val="22"/>
                <w:lang w:eastAsia="en-US"/>
              </w:rPr>
            </w:pPr>
            <w:hyperlink r:id="rId1967">
              <w:r>
                <w:rPr>
                  <w:color w:val="0000FF"/>
                  <w:u w:val="single"/>
                </w:rPr>
                <w:t>D0382</w:t>
              </w:r>
            </w:hyperlink>
            <w:r>
              <w:t xml:space="preserve"> </w:t>
            </w:r>
            <w:hyperlink r:id="rId1968" w:history="1">
              <w:r w:rsidRPr="00B923F4">
                <w:rPr>
                  <w:rStyle w:val="Hyperlink"/>
                  <w:color w:val="0000FF"/>
                </w:rPr>
                <w:t>Rejection response for Request to DNO for Site Technical Details</w:t>
              </w:r>
            </w:hyperlink>
          </w:p>
        </w:tc>
        <w:tc>
          <w:tcPr>
            <w:tcW w:w="1332" w:type="dxa"/>
            <w:tcBorders>
              <w:top w:val="single" w:sz="8" w:space="0" w:color="696969"/>
              <w:left w:val="single" w:sz="8" w:space="0" w:color="696969"/>
              <w:bottom w:val="single" w:sz="8" w:space="0" w:color="696969"/>
              <w:right w:val="single" w:sz="8" w:space="0" w:color="696969"/>
            </w:tcBorders>
          </w:tcPr>
          <w:p w14:paraId="313129AE" w14:textId="77777777" w:rsidR="00A57A32" w:rsidRPr="00334A8E" w:rsidRDefault="00A57A32">
            <w:pPr>
              <w:widowControl w:val="0"/>
              <w:spacing w:beforeAutospacing="1" w:line="240" w:lineRule="auto"/>
              <w:rPr>
                <w:rFonts w:cs="Arial"/>
                <w:szCs w:val="22"/>
                <w:lang w:eastAsia="en-US"/>
              </w:rPr>
            </w:pPr>
            <w:r>
              <w:t>Electronic or other method, as agreed</w:t>
            </w:r>
          </w:p>
        </w:tc>
      </w:tr>
      <w:tr w:rsidR="00A57A32" w14:paraId="42475668" w14:textId="77777777">
        <w:tc>
          <w:tcPr>
            <w:tcW w:w="933" w:type="dxa"/>
            <w:tcBorders>
              <w:top w:val="single" w:sz="8" w:space="0" w:color="696969"/>
              <w:left w:val="single" w:sz="8" w:space="0" w:color="696969"/>
              <w:bottom w:val="single" w:sz="8" w:space="0" w:color="696969"/>
              <w:right w:val="single" w:sz="8" w:space="0" w:color="696969"/>
            </w:tcBorders>
          </w:tcPr>
          <w:p w14:paraId="3D25DD99" w14:textId="77777777" w:rsidR="00A57A32" w:rsidRPr="00334A8E" w:rsidRDefault="00A57A32">
            <w:pPr>
              <w:widowControl w:val="0"/>
              <w:spacing w:beforeAutospacing="1" w:line="240" w:lineRule="auto"/>
              <w:rPr>
                <w:rFonts w:cs="Arial"/>
                <w:szCs w:val="22"/>
                <w:lang w:eastAsia="en-US"/>
              </w:rPr>
            </w:pPr>
            <w:r>
              <w:t>15.5.5</w:t>
            </w:r>
          </w:p>
        </w:tc>
        <w:tc>
          <w:tcPr>
            <w:tcW w:w="2176" w:type="dxa"/>
            <w:tcBorders>
              <w:top w:val="single" w:sz="8" w:space="0" w:color="696969"/>
              <w:left w:val="single" w:sz="8" w:space="0" w:color="696969"/>
              <w:bottom w:val="single" w:sz="8" w:space="0" w:color="696969"/>
              <w:right w:val="single" w:sz="8" w:space="0" w:color="696969"/>
            </w:tcBorders>
          </w:tcPr>
          <w:p w14:paraId="70B317FC" w14:textId="77777777" w:rsidR="00A57A32" w:rsidRPr="00334A8E" w:rsidRDefault="00A57A32">
            <w:pPr>
              <w:widowControl w:val="0"/>
              <w:spacing w:beforeAutospacing="1" w:line="240" w:lineRule="auto"/>
              <w:rPr>
                <w:rFonts w:cs="Arial"/>
                <w:szCs w:val="22"/>
                <w:lang w:eastAsia="en-US"/>
              </w:rPr>
            </w:pPr>
            <w:r>
              <w:t>If request for </w:t>
            </w:r>
            <w:hyperlink r:id="rId1969">
              <w:r>
                <w:rPr>
                  <w:color w:val="0000FF"/>
                  <w:u w:val="single"/>
                </w:rPr>
                <w:t>Site</w:t>
              </w:r>
            </w:hyperlink>
            <w:r>
              <w:t xml:space="preserve"> Technical Details accepted and within 5</w:t>
            </w:r>
            <w:hyperlink r:id="rId1970">
              <w:r>
                <w:rPr>
                  <w:color w:val="0000FF"/>
                  <w:u w:val="single"/>
                </w:rPr>
                <w:t>WD</w:t>
              </w:r>
            </w:hyperlink>
            <w:r>
              <w:t> of 15.5.3. </w:t>
            </w:r>
          </w:p>
        </w:tc>
        <w:tc>
          <w:tcPr>
            <w:tcW w:w="2268" w:type="dxa"/>
            <w:tcBorders>
              <w:top w:val="single" w:sz="8" w:space="0" w:color="696969"/>
              <w:left w:val="single" w:sz="8" w:space="0" w:color="696969"/>
              <w:bottom w:val="single" w:sz="8" w:space="0" w:color="696969"/>
              <w:right w:val="single" w:sz="8" w:space="0" w:color="696969"/>
            </w:tcBorders>
          </w:tcPr>
          <w:p w14:paraId="21AC23D9" w14:textId="77777777" w:rsidR="00A57A32" w:rsidRPr="00334A8E" w:rsidRDefault="00A57A32">
            <w:pPr>
              <w:widowControl w:val="0"/>
              <w:spacing w:beforeAutospacing="1" w:line="240" w:lineRule="auto"/>
              <w:rPr>
                <w:rFonts w:eastAsia="Arial" w:cs="Arial"/>
                <w:szCs w:val="22"/>
                <w:lang w:eastAsia="en-US"/>
              </w:rPr>
            </w:pPr>
            <w:r>
              <w:t xml:space="preserve">Send </w:t>
            </w:r>
            <w:hyperlink r:id="rId1971">
              <w:r>
                <w:rPr>
                  <w:color w:val="0000FF"/>
                  <w:u w:val="single"/>
                </w:rPr>
                <w:t>Site</w:t>
              </w:r>
            </w:hyperlink>
            <w:r>
              <w:t> Technical Details.</w:t>
            </w:r>
          </w:p>
          <w:p w14:paraId="63E7F4B3" w14:textId="77777777" w:rsidR="00A57A32" w:rsidRPr="00334A8E" w:rsidRDefault="00A57A32">
            <w:pPr>
              <w:widowControl w:val="0"/>
              <w:spacing w:beforeAutospacing="1" w:after="300" w:afterAutospacing="1" w:line="276" w:lineRule="auto"/>
              <w:rPr>
                <w:rFonts w:cs="Arial"/>
                <w:szCs w:val="22"/>
              </w:rPr>
            </w:pPr>
          </w:p>
        </w:tc>
        <w:tc>
          <w:tcPr>
            <w:tcW w:w="1276" w:type="dxa"/>
            <w:tcBorders>
              <w:top w:val="single" w:sz="8" w:space="0" w:color="696969"/>
              <w:left w:val="single" w:sz="8" w:space="0" w:color="696969"/>
              <w:bottom w:val="single" w:sz="8" w:space="0" w:color="696969"/>
              <w:right w:val="single" w:sz="8" w:space="0" w:color="696969"/>
            </w:tcBorders>
          </w:tcPr>
          <w:p w14:paraId="54A3720F" w14:textId="77777777" w:rsidR="00A57A32" w:rsidRPr="00334A8E" w:rsidRDefault="00A57A32">
            <w:pPr>
              <w:widowControl w:val="0"/>
              <w:spacing w:beforeAutospacing="1" w:line="240" w:lineRule="auto"/>
              <w:rPr>
                <w:rFonts w:cs="Arial"/>
                <w:szCs w:val="22"/>
                <w:lang w:eastAsia="en-US"/>
              </w:rPr>
            </w:pPr>
            <w:hyperlink r:id="rId1972">
              <w:r>
                <w:rPr>
                  <w:color w:val="0000FF"/>
                  <w:u w:val="single"/>
                </w:rPr>
                <w:t>DNO</w:t>
              </w:r>
            </w:hyperlink>
          </w:p>
        </w:tc>
        <w:tc>
          <w:tcPr>
            <w:tcW w:w="1275" w:type="dxa"/>
            <w:tcBorders>
              <w:top w:val="single" w:sz="8" w:space="0" w:color="696969"/>
              <w:left w:val="single" w:sz="8" w:space="0" w:color="696969"/>
              <w:bottom w:val="single" w:sz="8" w:space="0" w:color="696969"/>
              <w:right w:val="single" w:sz="8" w:space="0" w:color="696969"/>
            </w:tcBorders>
          </w:tcPr>
          <w:p w14:paraId="1D5B8D08" w14:textId="77777777" w:rsidR="00A57A32" w:rsidRPr="00334A8E" w:rsidRDefault="00A57A32">
            <w:pPr>
              <w:widowControl w:val="0"/>
              <w:spacing w:beforeAutospacing="1" w:line="240" w:lineRule="auto"/>
              <w:rPr>
                <w:rFonts w:cs="Arial"/>
                <w:szCs w:val="22"/>
                <w:lang w:eastAsia="en-US"/>
              </w:rPr>
            </w:pPr>
            <w:hyperlink r:id="rId1973">
              <w:r>
                <w:rPr>
                  <w:color w:val="0000FF"/>
                  <w:u w:val="single"/>
                </w:rPr>
                <w:t>MOA</w:t>
              </w:r>
            </w:hyperlink>
          </w:p>
        </w:tc>
        <w:tc>
          <w:tcPr>
            <w:tcW w:w="4678" w:type="dxa"/>
            <w:tcBorders>
              <w:top w:val="single" w:sz="8" w:space="0" w:color="696969"/>
              <w:left w:val="single" w:sz="8" w:space="0" w:color="696969"/>
              <w:bottom w:val="single" w:sz="8" w:space="0" w:color="696969"/>
              <w:right w:val="single" w:sz="8" w:space="0" w:color="696969"/>
            </w:tcBorders>
          </w:tcPr>
          <w:p w14:paraId="5C3E2EBE" w14:textId="77777777" w:rsidR="00A57A32" w:rsidRPr="00334A8E" w:rsidRDefault="00A57A32">
            <w:pPr>
              <w:widowControl w:val="0"/>
              <w:spacing w:beforeAutospacing="1" w:line="240" w:lineRule="auto"/>
              <w:rPr>
                <w:rFonts w:cs="Arial"/>
                <w:szCs w:val="22"/>
                <w:lang w:eastAsia="en-US"/>
              </w:rPr>
            </w:pPr>
            <w:hyperlink r:id="rId1974">
              <w:r>
                <w:rPr>
                  <w:color w:val="0000FF"/>
                  <w:u w:val="single"/>
                </w:rPr>
                <w:t>D0215</w:t>
              </w:r>
            </w:hyperlink>
            <w:r>
              <w:t xml:space="preserve"> </w:t>
            </w:r>
            <w:hyperlink r:id="rId1975" w:history="1">
              <w:r w:rsidRPr="00B923F4">
                <w:rPr>
                  <w:rStyle w:val="Hyperlink"/>
                  <w:color w:val="0000FF"/>
                </w:rPr>
                <w:t>Provision of Site Technical Details</w:t>
              </w:r>
            </w:hyperlink>
          </w:p>
        </w:tc>
        <w:tc>
          <w:tcPr>
            <w:tcW w:w="1332" w:type="dxa"/>
            <w:tcBorders>
              <w:top w:val="single" w:sz="8" w:space="0" w:color="696969"/>
              <w:left w:val="single" w:sz="8" w:space="0" w:color="696969"/>
              <w:bottom w:val="single" w:sz="8" w:space="0" w:color="696969"/>
              <w:right w:val="single" w:sz="8" w:space="0" w:color="696969"/>
            </w:tcBorders>
          </w:tcPr>
          <w:p w14:paraId="589409C3" w14:textId="77777777" w:rsidR="00A57A32" w:rsidRPr="00334A8E" w:rsidRDefault="00A57A32">
            <w:pPr>
              <w:widowControl w:val="0"/>
              <w:spacing w:beforeAutospacing="1" w:line="240" w:lineRule="auto"/>
              <w:rPr>
                <w:rFonts w:cs="Arial"/>
                <w:szCs w:val="22"/>
                <w:lang w:eastAsia="en-US"/>
              </w:rPr>
            </w:pPr>
            <w:r>
              <w:t>Electronic or other method, as agreed</w:t>
            </w:r>
          </w:p>
        </w:tc>
      </w:tr>
      <w:tr w:rsidR="00A57A32" w14:paraId="1B07821A" w14:textId="77777777">
        <w:tc>
          <w:tcPr>
            <w:tcW w:w="933" w:type="dxa"/>
            <w:tcBorders>
              <w:top w:val="single" w:sz="8" w:space="0" w:color="696969"/>
              <w:left w:val="single" w:sz="8" w:space="0" w:color="696969"/>
              <w:bottom w:val="single" w:sz="8" w:space="0" w:color="696969"/>
              <w:right w:val="single" w:sz="8" w:space="0" w:color="696969"/>
            </w:tcBorders>
          </w:tcPr>
          <w:p w14:paraId="45CAA215" w14:textId="77777777" w:rsidR="00A57A32" w:rsidRPr="00334A8E" w:rsidRDefault="00A57A32">
            <w:pPr>
              <w:widowControl w:val="0"/>
              <w:spacing w:beforeAutospacing="1" w:line="240" w:lineRule="auto"/>
              <w:rPr>
                <w:rFonts w:cs="Arial"/>
                <w:szCs w:val="22"/>
                <w:lang w:eastAsia="en-US"/>
              </w:rPr>
            </w:pPr>
            <w:r>
              <w:t>15.5.6</w:t>
            </w:r>
          </w:p>
        </w:tc>
        <w:tc>
          <w:tcPr>
            <w:tcW w:w="2176" w:type="dxa"/>
            <w:tcBorders>
              <w:top w:val="single" w:sz="8" w:space="0" w:color="696969"/>
              <w:left w:val="single" w:sz="8" w:space="0" w:color="696969"/>
              <w:bottom w:val="single" w:sz="8" w:space="0" w:color="696969"/>
              <w:right w:val="single" w:sz="8" w:space="0" w:color="696969"/>
            </w:tcBorders>
          </w:tcPr>
          <w:p w14:paraId="09B8D25A" w14:textId="77777777" w:rsidR="00A57A32" w:rsidRPr="00334A8E" w:rsidRDefault="00A57A32">
            <w:pPr>
              <w:widowControl w:val="0"/>
              <w:spacing w:beforeAutospacing="1" w:line="240" w:lineRule="auto"/>
              <w:rPr>
                <w:rFonts w:cs="Arial"/>
                <w:szCs w:val="22"/>
                <w:lang w:eastAsia="en-US"/>
              </w:rPr>
            </w:pPr>
            <w:r>
              <w:t>On the date requested or agreed in 15.5.1.</w:t>
            </w:r>
          </w:p>
        </w:tc>
        <w:tc>
          <w:tcPr>
            <w:tcW w:w="2268" w:type="dxa"/>
            <w:tcBorders>
              <w:top w:val="single" w:sz="8" w:space="0" w:color="696969"/>
              <w:left w:val="single" w:sz="8" w:space="0" w:color="696969"/>
              <w:bottom w:val="single" w:sz="8" w:space="0" w:color="696969"/>
              <w:right w:val="single" w:sz="8" w:space="0" w:color="696969"/>
            </w:tcBorders>
          </w:tcPr>
          <w:p w14:paraId="126A8E8E" w14:textId="77777777" w:rsidR="00A57A32" w:rsidRPr="00334A8E" w:rsidRDefault="00A57A32">
            <w:pPr>
              <w:widowControl w:val="0"/>
              <w:spacing w:beforeAutospacing="1" w:line="240" w:lineRule="auto"/>
              <w:rPr>
                <w:rFonts w:cs="Arial"/>
                <w:szCs w:val="22"/>
                <w:lang w:eastAsia="en-US"/>
              </w:rPr>
            </w:pPr>
            <w:r>
              <w:t xml:space="preserve">Install </w:t>
            </w:r>
            <w:hyperlink r:id="rId1976">
              <w:r>
                <w:rPr>
                  <w:color w:val="0000FF"/>
                  <w:u w:val="single"/>
                </w:rPr>
                <w:t>Metering Asset</w:t>
              </w:r>
            </w:hyperlink>
            <w:r>
              <w:t xml:space="preserve"> in accordance with appropriate </w:t>
            </w:r>
            <w:hyperlink r:id="rId1977">
              <w:r>
                <w:rPr>
                  <w:color w:val="0000FF"/>
                  <w:u w:val="single"/>
                </w:rPr>
                <w:t>BSC Metering Code(s) of Practice</w:t>
              </w:r>
            </w:hyperlink>
            <w:r>
              <w:t xml:space="preserve"> and capture </w:t>
            </w:r>
            <w:hyperlink r:id="rId1978" w:history="1">
              <w:r w:rsidRPr="00B923F4">
                <w:rPr>
                  <w:rStyle w:val="Hyperlink"/>
                  <w:color w:val="0000FF"/>
                </w:rPr>
                <w:t>Cumulative Register Reading</w:t>
              </w:r>
            </w:hyperlink>
            <w:r>
              <w:t>. </w:t>
            </w:r>
          </w:p>
          <w:p w14:paraId="1CEB987B" w14:textId="77777777" w:rsidR="00A57A32" w:rsidRPr="00334A8E" w:rsidRDefault="00A57A32">
            <w:pPr>
              <w:widowControl w:val="0"/>
              <w:spacing w:beforeAutospacing="1" w:line="240" w:lineRule="auto"/>
              <w:rPr>
                <w:rFonts w:eastAsia="Arial" w:cs="Arial"/>
                <w:szCs w:val="22"/>
                <w:lang w:eastAsia="en-US"/>
              </w:rPr>
            </w:pPr>
            <w:r>
              <w:t xml:space="preserve">If requested, energise </w:t>
            </w:r>
            <w:hyperlink r:id="rId1979">
              <w:r>
                <w:rPr>
                  <w:color w:val="0000FF"/>
                  <w:u w:val="single"/>
                </w:rPr>
                <w:t>Metering Asset</w:t>
              </w:r>
            </w:hyperlink>
            <w:r>
              <w:t xml:space="preserve"> and, for Advanced and </w:t>
            </w:r>
            <w:hyperlink r:id="rId1980">
              <w:r>
                <w:rPr>
                  <w:color w:val="0000FF"/>
                  <w:u w:val="single"/>
                </w:rPr>
                <w:t>Traditional Metering Asset</w:t>
              </w:r>
            </w:hyperlink>
            <w:r>
              <w:t xml:space="preserve">s only, note the initial </w:t>
            </w:r>
            <w:hyperlink r:id="rId1981">
              <w:r>
                <w:rPr>
                  <w:color w:val="0000FF"/>
                  <w:u w:val="single"/>
                </w:rPr>
                <w:t>Meter Register Reading</w:t>
              </w:r>
            </w:hyperlink>
            <w:r>
              <w:t xml:space="preserve">(s). </w:t>
            </w:r>
          </w:p>
          <w:p w14:paraId="154577AF" w14:textId="77777777" w:rsidR="00A57A32" w:rsidRPr="00334A8E" w:rsidRDefault="00A57A32">
            <w:pPr>
              <w:widowControl w:val="0"/>
              <w:spacing w:beforeAutospacing="1" w:line="240" w:lineRule="auto"/>
              <w:rPr>
                <w:rFonts w:cs="Arial"/>
                <w:szCs w:val="22"/>
                <w:lang w:eastAsia="en-US"/>
              </w:rPr>
            </w:pPr>
            <w:r>
              <w:t xml:space="preserve">If the </w:t>
            </w:r>
            <w:hyperlink r:id="rId1982">
              <w:r>
                <w:rPr>
                  <w:color w:val="0000FF"/>
                  <w:u w:val="single"/>
                </w:rPr>
                <w:t>Metering Asset</w:t>
              </w:r>
            </w:hyperlink>
            <w:r>
              <w:t xml:space="preserve"> is to be installed but not energised at this time, the energisation of the </w:t>
            </w:r>
            <w:hyperlink r:id="rId1983">
              <w:r>
                <w:rPr>
                  <w:color w:val="0000FF"/>
                  <w:u w:val="single"/>
                </w:rPr>
                <w:t>Metering Asset</w:t>
              </w:r>
            </w:hyperlink>
            <w:r>
              <w:t xml:space="preserve"> shall be carried out at an appropriate time in accordance with the energisation process in Paragraph 21.</w:t>
            </w:r>
          </w:p>
        </w:tc>
        <w:tc>
          <w:tcPr>
            <w:tcW w:w="1276" w:type="dxa"/>
            <w:tcBorders>
              <w:top w:val="single" w:sz="8" w:space="0" w:color="696969"/>
              <w:left w:val="single" w:sz="8" w:space="0" w:color="696969"/>
              <w:bottom w:val="single" w:sz="8" w:space="0" w:color="696969"/>
              <w:right w:val="single" w:sz="8" w:space="0" w:color="696969"/>
            </w:tcBorders>
          </w:tcPr>
          <w:p w14:paraId="250D359D" w14:textId="77777777" w:rsidR="00A57A32" w:rsidRPr="00334A8E" w:rsidRDefault="00A57A32">
            <w:pPr>
              <w:widowControl w:val="0"/>
              <w:spacing w:beforeAutospacing="1" w:line="240" w:lineRule="auto"/>
              <w:rPr>
                <w:rFonts w:cs="Arial"/>
                <w:szCs w:val="22"/>
                <w:lang w:eastAsia="en-US"/>
              </w:rPr>
            </w:pPr>
            <w:hyperlink r:id="rId1984">
              <w:r>
                <w:rPr>
                  <w:color w:val="0000FF"/>
                  <w:u w:val="single"/>
                </w:rPr>
                <w:t>MOA</w:t>
              </w:r>
            </w:hyperlink>
            <w:r>
              <w:t xml:space="preserve"> (or its </w:t>
            </w:r>
            <w:hyperlink r:id="rId1985" w:history="1">
              <w:r w:rsidRPr="00B923F4">
                <w:rPr>
                  <w:rStyle w:val="Hyperlink"/>
                  <w:color w:val="0000FF"/>
                </w:rPr>
                <w:t>EMO</w:t>
              </w:r>
            </w:hyperlink>
            <w:r>
              <w:t>)</w:t>
            </w:r>
          </w:p>
        </w:tc>
        <w:tc>
          <w:tcPr>
            <w:tcW w:w="1275" w:type="dxa"/>
            <w:tcBorders>
              <w:top w:val="single" w:sz="8" w:space="0" w:color="696969"/>
              <w:left w:val="single" w:sz="8" w:space="0" w:color="696969"/>
              <w:bottom w:val="single" w:sz="8" w:space="0" w:color="696969"/>
              <w:right w:val="single" w:sz="8" w:space="0" w:color="696969"/>
            </w:tcBorders>
          </w:tcPr>
          <w:p w14:paraId="06CE94FE" w14:textId="77777777" w:rsidR="00A57A32" w:rsidRPr="00334A8E" w:rsidRDefault="00A57A32">
            <w:pPr>
              <w:widowControl w:val="0"/>
              <w:spacing w:beforeAutospacing="1" w:line="240" w:lineRule="auto"/>
              <w:ind w:left="800"/>
              <w:rPr>
                <w:rFonts w:cs="Arial"/>
                <w:szCs w:val="22"/>
                <w:lang w:eastAsia="en-US"/>
              </w:rPr>
            </w:pPr>
            <w:r>
              <w:t> </w:t>
            </w:r>
          </w:p>
        </w:tc>
        <w:tc>
          <w:tcPr>
            <w:tcW w:w="4678" w:type="dxa"/>
            <w:tcBorders>
              <w:top w:val="single" w:sz="8" w:space="0" w:color="696969"/>
              <w:left w:val="single" w:sz="8" w:space="0" w:color="696969"/>
              <w:bottom w:val="single" w:sz="8" w:space="0" w:color="696969"/>
              <w:right w:val="single" w:sz="8" w:space="0" w:color="696969"/>
            </w:tcBorders>
          </w:tcPr>
          <w:p w14:paraId="3E36764B" w14:textId="77777777" w:rsidR="00A57A32" w:rsidRPr="00334A8E" w:rsidRDefault="00A57A32">
            <w:pPr>
              <w:widowControl w:val="0"/>
              <w:spacing w:beforeAutospacing="1" w:line="240" w:lineRule="auto"/>
              <w:rPr>
                <w:rFonts w:cs="Arial"/>
                <w:szCs w:val="22"/>
                <w:lang w:eastAsia="en-US"/>
              </w:rPr>
            </w:pPr>
            <w:r>
              <w:t xml:space="preserve"> Internal </w:t>
            </w:r>
            <w:r w:rsidRPr="00126DDF">
              <w:t>Process</w:t>
            </w:r>
          </w:p>
        </w:tc>
        <w:tc>
          <w:tcPr>
            <w:tcW w:w="1332" w:type="dxa"/>
            <w:tcBorders>
              <w:top w:val="single" w:sz="8" w:space="0" w:color="696969"/>
              <w:left w:val="single" w:sz="8" w:space="0" w:color="696969"/>
              <w:bottom w:val="single" w:sz="8" w:space="0" w:color="696969"/>
              <w:right w:val="single" w:sz="8" w:space="0" w:color="696969"/>
            </w:tcBorders>
          </w:tcPr>
          <w:p w14:paraId="4A64E08E" w14:textId="77777777" w:rsidR="00A57A32" w:rsidRPr="00334A8E" w:rsidRDefault="00A57A32">
            <w:pPr>
              <w:widowControl w:val="0"/>
              <w:spacing w:beforeAutospacing="1" w:line="240" w:lineRule="auto"/>
              <w:rPr>
                <w:rFonts w:cs="Arial"/>
                <w:szCs w:val="22"/>
                <w:lang w:eastAsia="en-US"/>
              </w:rPr>
            </w:pPr>
            <w:r>
              <w:t>N/A</w:t>
            </w:r>
          </w:p>
        </w:tc>
      </w:tr>
      <w:tr w:rsidR="00A57A32" w14:paraId="50203628" w14:textId="77777777">
        <w:tc>
          <w:tcPr>
            <w:tcW w:w="933" w:type="dxa"/>
            <w:tcBorders>
              <w:top w:val="single" w:sz="8" w:space="0" w:color="696969"/>
              <w:left w:val="single" w:sz="8" w:space="0" w:color="696969"/>
              <w:bottom w:val="single" w:sz="8" w:space="0" w:color="696969"/>
              <w:right w:val="single" w:sz="8" w:space="0" w:color="696969"/>
            </w:tcBorders>
          </w:tcPr>
          <w:p w14:paraId="0A16E31C" w14:textId="77777777" w:rsidR="00A57A32" w:rsidRPr="00334A8E" w:rsidRDefault="00A57A32">
            <w:pPr>
              <w:widowControl w:val="0"/>
              <w:spacing w:beforeAutospacing="1" w:line="240" w:lineRule="auto"/>
              <w:rPr>
                <w:rFonts w:cs="Arial"/>
                <w:szCs w:val="22"/>
                <w:lang w:eastAsia="en-US"/>
              </w:rPr>
            </w:pPr>
            <w:r>
              <w:t>15.5.7</w:t>
            </w:r>
          </w:p>
        </w:tc>
        <w:tc>
          <w:tcPr>
            <w:tcW w:w="2176" w:type="dxa"/>
            <w:tcBorders>
              <w:top w:val="single" w:sz="8" w:space="0" w:color="696969"/>
              <w:left w:val="single" w:sz="8" w:space="0" w:color="696969"/>
              <w:bottom w:val="single" w:sz="8" w:space="0" w:color="696969"/>
              <w:right w:val="single" w:sz="8" w:space="0" w:color="696969"/>
            </w:tcBorders>
          </w:tcPr>
          <w:p w14:paraId="2B135D79" w14:textId="77777777" w:rsidR="00A57A32" w:rsidRPr="00334A8E" w:rsidRDefault="00A57A32">
            <w:pPr>
              <w:widowControl w:val="0"/>
              <w:spacing w:beforeAutospacing="1" w:line="240" w:lineRule="auto"/>
              <w:rPr>
                <w:rFonts w:cs="Arial"/>
                <w:szCs w:val="22"/>
                <w:lang w:eastAsia="en-US"/>
              </w:rPr>
            </w:pPr>
            <w:r>
              <w:t>Following 15.5.6. </w:t>
            </w:r>
          </w:p>
        </w:tc>
        <w:tc>
          <w:tcPr>
            <w:tcW w:w="2268" w:type="dxa"/>
            <w:tcBorders>
              <w:top w:val="single" w:sz="8" w:space="0" w:color="696969"/>
              <w:left w:val="single" w:sz="8" w:space="0" w:color="696969"/>
              <w:bottom w:val="single" w:sz="8" w:space="0" w:color="696969"/>
              <w:right w:val="single" w:sz="8" w:space="0" w:color="696969"/>
            </w:tcBorders>
          </w:tcPr>
          <w:p w14:paraId="20F5BC8E" w14:textId="77777777" w:rsidR="00A57A32" w:rsidRPr="00334A8E" w:rsidRDefault="00A57A32">
            <w:pPr>
              <w:widowControl w:val="0"/>
              <w:spacing w:beforeAutospacing="1" w:line="240" w:lineRule="auto"/>
              <w:rPr>
                <w:rFonts w:cs="Arial"/>
                <w:szCs w:val="22"/>
                <w:lang w:eastAsia="en-US"/>
              </w:rPr>
            </w:pPr>
            <w:r>
              <w:t xml:space="preserve">Commission </w:t>
            </w:r>
            <w:hyperlink r:id="rId1986">
              <w:r>
                <w:rPr>
                  <w:color w:val="0000FF"/>
                  <w:u w:val="single"/>
                </w:rPr>
                <w:t>Metering Asset</w:t>
              </w:r>
            </w:hyperlink>
            <w:r>
              <w:t xml:space="preserve"> in accordance with appropriate </w:t>
            </w:r>
            <w:hyperlink r:id="rId1987">
              <w:r>
                <w:rPr>
                  <w:color w:val="0000FF"/>
                  <w:u w:val="single"/>
                </w:rPr>
                <w:t>BSC Metering Code(s) of Practice</w:t>
              </w:r>
            </w:hyperlink>
            <w:r>
              <w:t>.</w:t>
            </w:r>
          </w:p>
        </w:tc>
        <w:tc>
          <w:tcPr>
            <w:tcW w:w="1276" w:type="dxa"/>
            <w:tcBorders>
              <w:top w:val="single" w:sz="8" w:space="0" w:color="696969"/>
              <w:left w:val="single" w:sz="8" w:space="0" w:color="696969"/>
              <w:bottom w:val="single" w:sz="8" w:space="0" w:color="696969"/>
              <w:right w:val="single" w:sz="8" w:space="0" w:color="696969"/>
            </w:tcBorders>
          </w:tcPr>
          <w:p w14:paraId="0E4F6603" w14:textId="77777777" w:rsidR="00A57A32" w:rsidRPr="00334A8E" w:rsidRDefault="00A57A32">
            <w:pPr>
              <w:widowControl w:val="0"/>
              <w:spacing w:beforeAutospacing="1" w:line="240" w:lineRule="auto"/>
              <w:rPr>
                <w:rFonts w:cs="Arial"/>
                <w:szCs w:val="22"/>
                <w:lang w:eastAsia="en-US"/>
              </w:rPr>
            </w:pPr>
            <w:hyperlink r:id="rId1988">
              <w:r>
                <w:rPr>
                  <w:color w:val="0000FF"/>
                  <w:u w:val="single"/>
                </w:rPr>
                <w:t>MOA</w:t>
              </w:r>
            </w:hyperlink>
            <w:r>
              <w:t xml:space="preserve"> (or its </w:t>
            </w:r>
            <w:hyperlink r:id="rId1989" w:history="1">
              <w:r w:rsidRPr="00B923F4">
                <w:rPr>
                  <w:rStyle w:val="Hyperlink"/>
                  <w:color w:val="0000FF"/>
                </w:rPr>
                <w:t>EMO</w:t>
              </w:r>
            </w:hyperlink>
            <w:r>
              <w:t>)</w:t>
            </w:r>
          </w:p>
        </w:tc>
        <w:tc>
          <w:tcPr>
            <w:tcW w:w="1275" w:type="dxa"/>
            <w:tcBorders>
              <w:top w:val="single" w:sz="8" w:space="0" w:color="696969"/>
              <w:left w:val="single" w:sz="8" w:space="0" w:color="696969"/>
              <w:bottom w:val="single" w:sz="8" w:space="0" w:color="696969"/>
              <w:right w:val="single" w:sz="8" w:space="0" w:color="696969"/>
            </w:tcBorders>
          </w:tcPr>
          <w:p w14:paraId="17092D13" w14:textId="77777777" w:rsidR="00A57A32" w:rsidRPr="00334A8E" w:rsidRDefault="00A57A32">
            <w:pPr>
              <w:widowControl w:val="0"/>
              <w:spacing w:beforeAutospacing="1" w:line="240" w:lineRule="auto"/>
              <w:ind w:left="800"/>
              <w:rPr>
                <w:rFonts w:cs="Arial"/>
                <w:szCs w:val="22"/>
                <w:lang w:eastAsia="en-US"/>
              </w:rPr>
            </w:pPr>
            <w:r>
              <w:t> </w:t>
            </w:r>
          </w:p>
        </w:tc>
        <w:tc>
          <w:tcPr>
            <w:tcW w:w="4678" w:type="dxa"/>
            <w:tcBorders>
              <w:top w:val="single" w:sz="8" w:space="0" w:color="696969"/>
              <w:left w:val="single" w:sz="8" w:space="0" w:color="696969"/>
              <w:bottom w:val="single" w:sz="8" w:space="0" w:color="696969"/>
              <w:right w:val="single" w:sz="8" w:space="0" w:color="696969"/>
            </w:tcBorders>
          </w:tcPr>
          <w:p w14:paraId="5612FD47" w14:textId="77777777" w:rsidR="00A57A32" w:rsidRPr="00334A8E" w:rsidRDefault="00A57A32">
            <w:pPr>
              <w:widowControl w:val="0"/>
              <w:spacing w:beforeAutospacing="1" w:line="240" w:lineRule="auto"/>
              <w:rPr>
                <w:rFonts w:cs="Arial"/>
                <w:szCs w:val="22"/>
                <w:lang w:eastAsia="en-US"/>
              </w:rPr>
            </w:pPr>
            <w:r>
              <w:t xml:space="preserve"> Internal </w:t>
            </w:r>
            <w:r w:rsidRPr="00126DDF">
              <w:t>Process</w:t>
            </w:r>
          </w:p>
        </w:tc>
        <w:tc>
          <w:tcPr>
            <w:tcW w:w="1332" w:type="dxa"/>
            <w:tcBorders>
              <w:top w:val="single" w:sz="8" w:space="0" w:color="696969"/>
              <w:left w:val="single" w:sz="8" w:space="0" w:color="696969"/>
              <w:bottom w:val="single" w:sz="8" w:space="0" w:color="696969"/>
              <w:right w:val="single" w:sz="8" w:space="0" w:color="696969"/>
            </w:tcBorders>
          </w:tcPr>
          <w:p w14:paraId="318B82A8" w14:textId="77777777" w:rsidR="00A57A32" w:rsidRPr="00334A8E" w:rsidRDefault="00A57A32">
            <w:pPr>
              <w:widowControl w:val="0"/>
              <w:spacing w:beforeAutospacing="1" w:line="240" w:lineRule="auto"/>
              <w:rPr>
                <w:rFonts w:cs="Arial"/>
                <w:szCs w:val="22"/>
                <w:lang w:eastAsia="en-US"/>
              </w:rPr>
            </w:pPr>
            <w:r>
              <w:t>N/A</w:t>
            </w:r>
          </w:p>
        </w:tc>
      </w:tr>
      <w:tr w:rsidR="00A57A32" w14:paraId="754A3544" w14:textId="77777777">
        <w:tc>
          <w:tcPr>
            <w:tcW w:w="933" w:type="dxa"/>
            <w:tcBorders>
              <w:top w:val="single" w:sz="8" w:space="0" w:color="696969"/>
              <w:left w:val="single" w:sz="8" w:space="0" w:color="696969"/>
              <w:bottom w:val="single" w:sz="8" w:space="0" w:color="696969"/>
              <w:right w:val="single" w:sz="8" w:space="0" w:color="696969"/>
            </w:tcBorders>
          </w:tcPr>
          <w:p w14:paraId="7ECA6F2C" w14:textId="77777777" w:rsidR="00A57A32" w:rsidRPr="00334A8E" w:rsidRDefault="00A57A32">
            <w:pPr>
              <w:widowControl w:val="0"/>
              <w:spacing w:beforeAutospacing="1" w:line="240" w:lineRule="auto"/>
              <w:rPr>
                <w:rFonts w:cs="Arial"/>
                <w:szCs w:val="22"/>
                <w:lang w:eastAsia="en-US"/>
              </w:rPr>
            </w:pPr>
            <w:r>
              <w:t>15.5.8</w:t>
            </w:r>
          </w:p>
        </w:tc>
        <w:tc>
          <w:tcPr>
            <w:tcW w:w="2176" w:type="dxa"/>
            <w:tcBorders>
              <w:top w:val="single" w:sz="8" w:space="0" w:color="696969"/>
              <w:left w:val="single" w:sz="8" w:space="0" w:color="696969"/>
              <w:bottom w:val="single" w:sz="8" w:space="0" w:color="696969"/>
              <w:right w:val="single" w:sz="8" w:space="0" w:color="696969"/>
            </w:tcBorders>
          </w:tcPr>
          <w:p w14:paraId="3717F89A" w14:textId="77777777" w:rsidR="00A57A32" w:rsidRPr="00334A8E" w:rsidRDefault="00A57A32">
            <w:pPr>
              <w:widowControl w:val="0"/>
              <w:spacing w:beforeAutospacing="1" w:line="240" w:lineRule="auto"/>
              <w:rPr>
                <w:rFonts w:cs="Arial"/>
                <w:szCs w:val="22"/>
                <w:lang w:eastAsia="en-US"/>
              </w:rPr>
            </w:pPr>
            <w:r>
              <w:t xml:space="preserve">If </w:t>
            </w:r>
            <w:hyperlink r:id="rId1990">
              <w:r>
                <w:rPr>
                  <w:color w:val="0000FF"/>
                  <w:u w:val="single"/>
                </w:rPr>
                <w:t>Metering Asset</w:t>
              </w:r>
            </w:hyperlink>
            <w:r>
              <w:t xml:space="preserve"> cannot be installed or energised, as soon as possible and within 3</w:t>
            </w:r>
            <w:hyperlink r:id="rId1991">
              <w:r>
                <w:rPr>
                  <w:color w:val="0000FF"/>
                  <w:u w:val="single"/>
                </w:rPr>
                <w:t>WD</w:t>
              </w:r>
            </w:hyperlink>
            <w:r>
              <w:t> of 15.5.6.</w:t>
            </w:r>
          </w:p>
        </w:tc>
        <w:tc>
          <w:tcPr>
            <w:tcW w:w="2268" w:type="dxa"/>
            <w:tcBorders>
              <w:top w:val="single" w:sz="8" w:space="0" w:color="696969"/>
              <w:left w:val="single" w:sz="8" w:space="0" w:color="696969"/>
              <w:bottom w:val="single" w:sz="8" w:space="0" w:color="696969"/>
              <w:right w:val="single" w:sz="8" w:space="0" w:color="696969"/>
            </w:tcBorders>
          </w:tcPr>
          <w:p w14:paraId="2DA8EB1C" w14:textId="77777777" w:rsidR="00A57A32" w:rsidRPr="00334A8E" w:rsidRDefault="00A57A32">
            <w:pPr>
              <w:widowControl w:val="0"/>
              <w:spacing w:beforeAutospacing="1" w:line="240" w:lineRule="auto"/>
              <w:rPr>
                <w:rFonts w:cs="Arial"/>
                <w:szCs w:val="22"/>
                <w:lang w:eastAsia="en-US"/>
              </w:rPr>
            </w:pPr>
            <w:r>
              <w:t xml:space="preserve">Inform </w:t>
            </w:r>
            <w:hyperlink r:id="rId1992">
              <w:r>
                <w:rPr>
                  <w:color w:val="0000FF"/>
                  <w:u w:val="single"/>
                </w:rPr>
                <w:t>Electricity Supplier</w:t>
              </w:r>
            </w:hyperlink>
            <w:r>
              <w:t xml:space="preserve"> and note that it will need to restart the process at 15.5.1 if required.</w:t>
            </w:r>
          </w:p>
        </w:tc>
        <w:tc>
          <w:tcPr>
            <w:tcW w:w="1276" w:type="dxa"/>
            <w:tcBorders>
              <w:top w:val="single" w:sz="8" w:space="0" w:color="696969"/>
              <w:left w:val="single" w:sz="8" w:space="0" w:color="696969"/>
              <w:bottom w:val="single" w:sz="8" w:space="0" w:color="696969"/>
              <w:right w:val="single" w:sz="8" w:space="0" w:color="696969"/>
            </w:tcBorders>
          </w:tcPr>
          <w:p w14:paraId="44506FBB" w14:textId="77777777" w:rsidR="00A57A32" w:rsidRPr="00334A8E" w:rsidRDefault="00A57A32">
            <w:pPr>
              <w:widowControl w:val="0"/>
              <w:spacing w:beforeAutospacing="1" w:line="240" w:lineRule="auto"/>
              <w:rPr>
                <w:rFonts w:cs="Arial"/>
                <w:szCs w:val="22"/>
                <w:lang w:eastAsia="en-US"/>
              </w:rPr>
            </w:pPr>
            <w:hyperlink r:id="rId1993">
              <w:r>
                <w:rPr>
                  <w:color w:val="0000FF"/>
                  <w:u w:val="single"/>
                </w:rPr>
                <w:t>MOA</w:t>
              </w:r>
            </w:hyperlink>
          </w:p>
        </w:tc>
        <w:tc>
          <w:tcPr>
            <w:tcW w:w="1275" w:type="dxa"/>
            <w:tcBorders>
              <w:top w:val="single" w:sz="8" w:space="0" w:color="696969"/>
              <w:left w:val="single" w:sz="8" w:space="0" w:color="696969"/>
              <w:bottom w:val="single" w:sz="8" w:space="0" w:color="696969"/>
              <w:right w:val="single" w:sz="8" w:space="0" w:color="696969"/>
            </w:tcBorders>
          </w:tcPr>
          <w:p w14:paraId="5CDB3B9D" w14:textId="77777777" w:rsidR="00A57A32" w:rsidRPr="00334A8E" w:rsidRDefault="00A57A32">
            <w:pPr>
              <w:widowControl w:val="0"/>
              <w:spacing w:beforeAutospacing="1" w:line="240" w:lineRule="auto"/>
              <w:rPr>
                <w:rFonts w:cs="Arial"/>
                <w:szCs w:val="22"/>
                <w:lang w:eastAsia="en-US"/>
              </w:rPr>
            </w:pPr>
            <w:hyperlink r:id="rId1994">
              <w:r>
                <w:rPr>
                  <w:color w:val="0000FF"/>
                  <w:u w:val="single"/>
                </w:rPr>
                <w:t>Electricity Supplier</w:t>
              </w:r>
            </w:hyperlink>
          </w:p>
        </w:tc>
        <w:tc>
          <w:tcPr>
            <w:tcW w:w="4678" w:type="dxa"/>
            <w:tcBorders>
              <w:top w:val="single" w:sz="8" w:space="0" w:color="696969"/>
              <w:left w:val="single" w:sz="8" w:space="0" w:color="696969"/>
              <w:bottom w:val="single" w:sz="8" w:space="0" w:color="696969"/>
              <w:right w:val="single" w:sz="8" w:space="0" w:color="696969"/>
            </w:tcBorders>
          </w:tcPr>
          <w:p w14:paraId="618AD857" w14:textId="77777777" w:rsidR="00A57A32" w:rsidRPr="00334A8E" w:rsidRDefault="00A57A32">
            <w:pPr>
              <w:widowControl w:val="0"/>
              <w:spacing w:beforeAutospacing="1" w:line="240" w:lineRule="auto"/>
              <w:rPr>
                <w:rFonts w:eastAsia="Arial" w:cs="Arial"/>
                <w:szCs w:val="22"/>
                <w:lang w:eastAsia="en-US"/>
              </w:rPr>
            </w:pPr>
            <w:hyperlink r:id="rId1995">
              <w:r>
                <w:rPr>
                  <w:color w:val="0000FF"/>
                  <w:u w:val="single"/>
                </w:rPr>
                <w:t>D0221</w:t>
              </w:r>
            </w:hyperlink>
            <w:r>
              <w:t xml:space="preserve"> </w:t>
            </w:r>
            <w:hyperlink r:id="rId1996" w:history="1">
              <w:r w:rsidRPr="00B923F4">
                <w:rPr>
                  <w:rStyle w:val="Hyperlink"/>
                  <w:color w:val="0000FF"/>
                </w:rPr>
                <w:t>Notification of Failure to Install or Energise Metering System</w:t>
              </w:r>
            </w:hyperlink>
            <w:r>
              <w:t>.</w:t>
            </w:r>
          </w:p>
          <w:p w14:paraId="269A676F" w14:textId="77777777" w:rsidR="00A57A32" w:rsidRPr="00334A8E" w:rsidRDefault="00A57A32">
            <w:pPr>
              <w:widowControl w:val="0"/>
              <w:spacing w:beforeAutospacing="1" w:line="240" w:lineRule="auto"/>
              <w:rPr>
                <w:rFonts w:eastAsia="Arial" w:cs="Arial"/>
                <w:szCs w:val="22"/>
                <w:lang w:eastAsia="en-US"/>
              </w:rPr>
            </w:pPr>
            <w:r>
              <w:t>or</w:t>
            </w:r>
          </w:p>
          <w:p w14:paraId="0C7EE166" w14:textId="77777777" w:rsidR="00A57A32" w:rsidRPr="00334A8E" w:rsidRDefault="00A57A32">
            <w:pPr>
              <w:widowControl w:val="0"/>
              <w:spacing w:beforeAutospacing="1" w:line="240" w:lineRule="auto"/>
              <w:rPr>
                <w:rFonts w:cs="Arial"/>
                <w:szCs w:val="22"/>
                <w:lang w:eastAsia="en-US"/>
              </w:rPr>
            </w:pPr>
            <w:hyperlink r:id="rId1997">
              <w:r>
                <w:rPr>
                  <w:color w:val="0000FF"/>
                  <w:u w:val="single"/>
                </w:rPr>
                <w:t>D0002</w:t>
              </w:r>
            </w:hyperlink>
            <w:r>
              <w:t xml:space="preserve"> </w:t>
            </w:r>
            <w:hyperlink r:id="rId1998" w:history="1">
              <w:r w:rsidRPr="00B923F4">
                <w:rPr>
                  <w:rStyle w:val="Hyperlink"/>
                  <w:color w:val="0000FF"/>
                </w:rPr>
                <w:t>Fault Resolution Report or Request for Decision on Further Action</w:t>
              </w:r>
            </w:hyperlink>
            <w:r>
              <w:t xml:space="preserve"> (to inform the </w:t>
            </w:r>
            <w:hyperlink r:id="rId1999">
              <w:r>
                <w:rPr>
                  <w:color w:val="0000FF"/>
                  <w:u w:val="single"/>
                </w:rPr>
                <w:t>Electricity Supplier</w:t>
              </w:r>
            </w:hyperlink>
            <w:r>
              <w:t xml:space="preserve"> that the request is being actioned).</w:t>
            </w:r>
          </w:p>
        </w:tc>
        <w:tc>
          <w:tcPr>
            <w:tcW w:w="1332" w:type="dxa"/>
            <w:tcBorders>
              <w:top w:val="single" w:sz="8" w:space="0" w:color="696969"/>
              <w:left w:val="single" w:sz="8" w:space="0" w:color="696969"/>
              <w:bottom w:val="single" w:sz="8" w:space="0" w:color="696969"/>
              <w:right w:val="single" w:sz="8" w:space="0" w:color="696969"/>
            </w:tcBorders>
          </w:tcPr>
          <w:p w14:paraId="7A99B1E2" w14:textId="77777777" w:rsidR="00A57A32" w:rsidRPr="00334A8E" w:rsidRDefault="00A57A32">
            <w:pPr>
              <w:widowControl w:val="0"/>
              <w:spacing w:beforeAutospacing="1" w:line="240" w:lineRule="auto"/>
              <w:rPr>
                <w:rFonts w:cs="Arial"/>
                <w:szCs w:val="22"/>
                <w:lang w:eastAsia="en-US"/>
              </w:rPr>
            </w:pPr>
            <w:r>
              <w:t>Electronic or other method, as agreed</w:t>
            </w:r>
          </w:p>
        </w:tc>
      </w:tr>
      <w:tr w:rsidR="00A57A32" w14:paraId="69AFF3BF" w14:textId="77777777">
        <w:tc>
          <w:tcPr>
            <w:tcW w:w="933" w:type="dxa"/>
            <w:tcBorders>
              <w:top w:val="single" w:sz="8" w:space="0" w:color="696969"/>
              <w:left w:val="single" w:sz="8" w:space="0" w:color="696969"/>
              <w:bottom w:val="single" w:sz="8" w:space="0" w:color="696969"/>
              <w:right w:val="single" w:sz="8" w:space="0" w:color="696969"/>
            </w:tcBorders>
          </w:tcPr>
          <w:p w14:paraId="3AEA6FCF" w14:textId="77777777" w:rsidR="00A57A32" w:rsidRPr="00334A8E" w:rsidRDefault="00A57A32">
            <w:pPr>
              <w:widowControl w:val="0"/>
              <w:spacing w:beforeAutospacing="1" w:line="240" w:lineRule="auto"/>
              <w:rPr>
                <w:rFonts w:cs="Arial"/>
                <w:szCs w:val="22"/>
                <w:lang w:eastAsia="en-US"/>
              </w:rPr>
            </w:pPr>
            <w:r>
              <w:t>15.5.9</w:t>
            </w:r>
          </w:p>
        </w:tc>
        <w:tc>
          <w:tcPr>
            <w:tcW w:w="2176" w:type="dxa"/>
            <w:tcBorders>
              <w:top w:val="single" w:sz="8" w:space="0" w:color="696969"/>
              <w:left w:val="single" w:sz="8" w:space="0" w:color="696969"/>
              <w:bottom w:val="single" w:sz="8" w:space="0" w:color="696969"/>
              <w:right w:val="single" w:sz="8" w:space="0" w:color="696969"/>
            </w:tcBorders>
          </w:tcPr>
          <w:p w14:paraId="4ED026A6" w14:textId="77777777" w:rsidR="00A57A32" w:rsidRPr="00334A8E" w:rsidRDefault="00A57A32">
            <w:pPr>
              <w:widowControl w:val="0"/>
              <w:spacing w:beforeAutospacing="1" w:line="240" w:lineRule="auto"/>
              <w:rPr>
                <w:rFonts w:cs="Arial"/>
                <w:szCs w:val="22"/>
                <w:lang w:eastAsia="en-US"/>
              </w:rPr>
            </w:pPr>
            <w:r>
              <w:t xml:space="preserve">Following successful </w:t>
            </w:r>
            <w:hyperlink r:id="rId2000">
              <w:r>
                <w:rPr>
                  <w:color w:val="0000FF"/>
                  <w:u w:val="single"/>
                </w:rPr>
                <w:t>Metering Asset</w:t>
              </w:r>
            </w:hyperlink>
            <w:r>
              <w:t xml:space="preserve"> installation.</w:t>
            </w:r>
          </w:p>
        </w:tc>
        <w:tc>
          <w:tcPr>
            <w:tcW w:w="2268" w:type="dxa"/>
            <w:tcBorders>
              <w:top w:val="single" w:sz="8" w:space="0" w:color="696969"/>
              <w:left w:val="single" w:sz="8" w:space="0" w:color="696969"/>
              <w:bottom w:val="single" w:sz="8" w:space="0" w:color="696969"/>
              <w:right w:val="single" w:sz="8" w:space="0" w:color="696969"/>
            </w:tcBorders>
          </w:tcPr>
          <w:p w14:paraId="22678EF7" w14:textId="77777777" w:rsidR="00A57A32" w:rsidRPr="00334A8E" w:rsidRDefault="00A57A32">
            <w:pPr>
              <w:widowControl w:val="0"/>
              <w:spacing w:beforeAutospacing="1" w:line="240" w:lineRule="auto"/>
              <w:rPr>
                <w:rFonts w:cs="Arial"/>
                <w:szCs w:val="22"/>
                <w:lang w:eastAsia="en-US"/>
              </w:rPr>
            </w:pPr>
            <w:r>
              <w:t xml:space="preserve">Send </w:t>
            </w:r>
            <w:hyperlink r:id="rId2001">
              <w:r>
                <w:rPr>
                  <w:color w:val="0000FF"/>
                  <w:u w:val="single"/>
                </w:rPr>
                <w:t>Meter Technical Detail</w:t>
              </w:r>
            </w:hyperlink>
            <w:r>
              <w:t xml:space="preserve">s, initial </w:t>
            </w:r>
            <w:hyperlink r:id="rId2002">
              <w:r>
                <w:rPr>
                  <w:color w:val="0000FF"/>
                  <w:u w:val="single"/>
                </w:rPr>
                <w:t>Meter Register Reading</w:t>
              </w:r>
            </w:hyperlink>
            <w:r>
              <w:t xml:space="preserve">s and </w:t>
            </w:r>
            <w:hyperlink r:id="rId2003">
              <w:r>
                <w:rPr>
                  <w:color w:val="0000FF"/>
                  <w:u w:val="single"/>
                </w:rPr>
                <w:t>Cumulative Register Reading</w:t>
              </w:r>
            </w:hyperlink>
            <w:r>
              <w:t>s in accordance with Paragraph 20.</w:t>
            </w:r>
          </w:p>
        </w:tc>
        <w:tc>
          <w:tcPr>
            <w:tcW w:w="1276" w:type="dxa"/>
            <w:tcBorders>
              <w:top w:val="single" w:sz="8" w:space="0" w:color="696969"/>
              <w:left w:val="single" w:sz="8" w:space="0" w:color="696969"/>
              <w:bottom w:val="single" w:sz="8" w:space="0" w:color="696969"/>
              <w:right w:val="single" w:sz="8" w:space="0" w:color="696969"/>
            </w:tcBorders>
          </w:tcPr>
          <w:p w14:paraId="79E45957" w14:textId="77777777" w:rsidR="00A57A32" w:rsidRPr="00334A8E" w:rsidRDefault="00A57A32">
            <w:pPr>
              <w:widowControl w:val="0"/>
              <w:spacing w:beforeAutospacing="1" w:line="240" w:lineRule="auto"/>
              <w:rPr>
                <w:rFonts w:cs="Arial"/>
                <w:szCs w:val="22"/>
                <w:lang w:eastAsia="en-US"/>
              </w:rPr>
            </w:pPr>
            <w:hyperlink r:id="rId2004">
              <w:r>
                <w:rPr>
                  <w:color w:val="0000FF"/>
                  <w:u w:val="single"/>
                </w:rPr>
                <w:t>MOA</w:t>
              </w:r>
            </w:hyperlink>
          </w:p>
        </w:tc>
        <w:tc>
          <w:tcPr>
            <w:tcW w:w="1275" w:type="dxa"/>
            <w:tcBorders>
              <w:top w:val="single" w:sz="8" w:space="0" w:color="696969"/>
              <w:left w:val="single" w:sz="8" w:space="0" w:color="696969"/>
              <w:bottom w:val="single" w:sz="8" w:space="0" w:color="696969"/>
              <w:right w:val="single" w:sz="8" w:space="0" w:color="696969"/>
            </w:tcBorders>
          </w:tcPr>
          <w:p w14:paraId="484466FA" w14:textId="77777777" w:rsidR="00A57A32" w:rsidRPr="00334A8E" w:rsidRDefault="00A57A32">
            <w:pPr>
              <w:widowControl w:val="0"/>
              <w:spacing w:beforeAutospacing="1" w:line="240" w:lineRule="auto"/>
              <w:rPr>
                <w:rFonts w:cs="Arial"/>
                <w:szCs w:val="22"/>
                <w:lang w:eastAsia="en-US"/>
              </w:rPr>
            </w:pPr>
          </w:p>
        </w:tc>
        <w:tc>
          <w:tcPr>
            <w:tcW w:w="4678" w:type="dxa"/>
            <w:tcBorders>
              <w:top w:val="single" w:sz="8" w:space="0" w:color="696969"/>
              <w:left w:val="single" w:sz="8" w:space="0" w:color="696969"/>
              <w:bottom w:val="single" w:sz="8" w:space="0" w:color="696969"/>
              <w:right w:val="single" w:sz="8" w:space="0" w:color="696969"/>
            </w:tcBorders>
          </w:tcPr>
          <w:p w14:paraId="032F4EC7" w14:textId="77777777" w:rsidR="00A57A32" w:rsidRPr="00334A8E" w:rsidRDefault="00A57A32">
            <w:pPr>
              <w:widowControl w:val="0"/>
              <w:spacing w:beforeAutospacing="1" w:line="240" w:lineRule="auto"/>
              <w:rPr>
                <w:rFonts w:cs="Arial"/>
                <w:szCs w:val="22"/>
                <w:lang w:eastAsia="en-US"/>
              </w:rPr>
            </w:pPr>
            <w:r>
              <w:t xml:space="preserve">Refer to Paragraph 20. </w:t>
            </w:r>
          </w:p>
        </w:tc>
        <w:tc>
          <w:tcPr>
            <w:tcW w:w="1332" w:type="dxa"/>
            <w:tcBorders>
              <w:top w:val="single" w:sz="8" w:space="0" w:color="696969"/>
              <w:left w:val="single" w:sz="8" w:space="0" w:color="696969"/>
              <w:bottom w:val="single" w:sz="8" w:space="0" w:color="696969"/>
              <w:right w:val="single" w:sz="8" w:space="0" w:color="696969"/>
            </w:tcBorders>
          </w:tcPr>
          <w:p w14:paraId="48EDE67C" w14:textId="77777777" w:rsidR="00A57A32" w:rsidRPr="00334A8E" w:rsidRDefault="00A57A32">
            <w:pPr>
              <w:widowControl w:val="0"/>
              <w:spacing w:beforeAutospacing="1" w:line="240" w:lineRule="auto"/>
              <w:rPr>
                <w:rFonts w:cs="Arial"/>
                <w:szCs w:val="22"/>
                <w:lang w:eastAsia="en-US"/>
              </w:rPr>
            </w:pPr>
            <w:r>
              <w:t>N/A</w:t>
            </w:r>
          </w:p>
        </w:tc>
      </w:tr>
      <w:tr w:rsidR="00A57A32" w14:paraId="328A3352" w14:textId="77777777">
        <w:tc>
          <w:tcPr>
            <w:tcW w:w="933" w:type="dxa"/>
            <w:tcBorders>
              <w:top w:val="single" w:sz="8" w:space="0" w:color="696969"/>
              <w:left w:val="single" w:sz="8" w:space="0" w:color="696969"/>
              <w:bottom w:val="single" w:sz="8" w:space="0" w:color="696969"/>
              <w:right w:val="single" w:sz="8" w:space="0" w:color="696969"/>
            </w:tcBorders>
          </w:tcPr>
          <w:p w14:paraId="1E26C8EB" w14:textId="77777777" w:rsidR="00A57A32" w:rsidRPr="00334A8E" w:rsidRDefault="00A57A32">
            <w:pPr>
              <w:widowControl w:val="0"/>
              <w:spacing w:beforeAutospacing="1" w:line="240" w:lineRule="auto"/>
              <w:rPr>
                <w:rFonts w:eastAsia="Arial" w:cs="Arial"/>
                <w:szCs w:val="22"/>
                <w:lang w:eastAsia="en-US"/>
              </w:rPr>
            </w:pPr>
            <w:r>
              <w:t>15.5.10</w:t>
            </w:r>
          </w:p>
        </w:tc>
        <w:tc>
          <w:tcPr>
            <w:tcW w:w="2176" w:type="dxa"/>
            <w:tcBorders>
              <w:top w:val="single" w:sz="8" w:space="0" w:color="696969"/>
              <w:left w:val="single" w:sz="8" w:space="0" w:color="696969"/>
              <w:bottom w:val="single" w:sz="8" w:space="0" w:color="696969"/>
              <w:right w:val="single" w:sz="8" w:space="0" w:color="696969"/>
            </w:tcBorders>
          </w:tcPr>
          <w:p w14:paraId="50F6B3BD" w14:textId="77777777" w:rsidR="00A57A32" w:rsidRPr="00334A8E" w:rsidRDefault="00A57A32">
            <w:pPr>
              <w:widowControl w:val="0"/>
              <w:spacing w:beforeAutospacing="1" w:line="240" w:lineRule="auto"/>
              <w:rPr>
                <w:rFonts w:eastAsia="Arial" w:cs="Arial"/>
                <w:szCs w:val="22"/>
                <w:lang w:eastAsia="en-US"/>
              </w:rPr>
            </w:pPr>
            <w:r>
              <w:t xml:space="preserve">For </w:t>
            </w:r>
            <w:hyperlink r:id="rId2005">
              <w:r>
                <w:rPr>
                  <w:color w:val="0000FF"/>
                  <w:u w:val="single"/>
                </w:rPr>
                <w:t>Advanced Metering Asset</w:t>
              </w:r>
            </w:hyperlink>
            <w:r>
              <w:t xml:space="preserve">s, following 15.5.7. </w:t>
            </w:r>
          </w:p>
        </w:tc>
        <w:tc>
          <w:tcPr>
            <w:tcW w:w="2268" w:type="dxa"/>
            <w:tcBorders>
              <w:top w:val="single" w:sz="8" w:space="0" w:color="696969"/>
              <w:left w:val="single" w:sz="8" w:space="0" w:color="696969"/>
              <w:bottom w:val="single" w:sz="8" w:space="0" w:color="696969"/>
              <w:right w:val="single" w:sz="8" w:space="0" w:color="696969"/>
            </w:tcBorders>
          </w:tcPr>
          <w:p w14:paraId="235A47BB" w14:textId="77777777" w:rsidR="00A57A32" w:rsidRPr="00334A8E" w:rsidRDefault="00A57A32">
            <w:pPr>
              <w:widowControl w:val="0"/>
              <w:spacing w:beforeAutospacing="1" w:line="240" w:lineRule="auto"/>
              <w:rPr>
                <w:rFonts w:eastAsia="Arial" w:cs="Arial"/>
                <w:szCs w:val="22"/>
                <w:lang w:eastAsia="en-US"/>
              </w:rPr>
            </w:pPr>
            <w:r>
              <w:t xml:space="preserve">Prove </w:t>
            </w:r>
            <w:hyperlink r:id="rId2006">
              <w:r>
                <w:rPr>
                  <w:color w:val="0000FF"/>
                  <w:u w:val="single"/>
                </w:rPr>
                <w:t>Metering Asset</w:t>
              </w:r>
            </w:hyperlink>
            <w:r>
              <w:t>.</w:t>
            </w:r>
          </w:p>
        </w:tc>
        <w:tc>
          <w:tcPr>
            <w:tcW w:w="1276" w:type="dxa"/>
            <w:tcBorders>
              <w:top w:val="single" w:sz="8" w:space="0" w:color="696969"/>
              <w:left w:val="single" w:sz="8" w:space="0" w:color="696969"/>
              <w:bottom w:val="single" w:sz="8" w:space="0" w:color="696969"/>
              <w:right w:val="single" w:sz="8" w:space="0" w:color="696969"/>
            </w:tcBorders>
          </w:tcPr>
          <w:p w14:paraId="597EA441" w14:textId="77777777" w:rsidR="00A57A32" w:rsidRPr="00334A8E" w:rsidRDefault="00A57A32">
            <w:pPr>
              <w:widowControl w:val="0"/>
              <w:spacing w:beforeAutospacing="1" w:line="240" w:lineRule="auto"/>
              <w:rPr>
                <w:rFonts w:eastAsia="Arial" w:cs="Arial"/>
                <w:szCs w:val="22"/>
              </w:rPr>
            </w:pPr>
            <w:hyperlink r:id="rId2007">
              <w:r>
                <w:rPr>
                  <w:color w:val="0000FF"/>
                  <w:u w:val="single"/>
                </w:rPr>
                <w:t>MOA</w:t>
              </w:r>
            </w:hyperlink>
          </w:p>
        </w:tc>
        <w:tc>
          <w:tcPr>
            <w:tcW w:w="1275" w:type="dxa"/>
            <w:tcBorders>
              <w:top w:val="single" w:sz="8" w:space="0" w:color="696969"/>
              <w:left w:val="single" w:sz="8" w:space="0" w:color="696969"/>
              <w:bottom w:val="single" w:sz="8" w:space="0" w:color="696969"/>
              <w:right w:val="single" w:sz="8" w:space="0" w:color="696969"/>
            </w:tcBorders>
          </w:tcPr>
          <w:p w14:paraId="6A702ADA" w14:textId="77777777" w:rsidR="00A57A32" w:rsidRPr="00334A8E" w:rsidRDefault="00A57A32">
            <w:pPr>
              <w:widowControl w:val="0"/>
              <w:spacing w:beforeAutospacing="1" w:line="240" w:lineRule="auto"/>
              <w:rPr>
                <w:rFonts w:eastAsia="Arial" w:cs="Arial"/>
                <w:szCs w:val="22"/>
              </w:rPr>
            </w:pPr>
            <w:hyperlink r:id="rId2008">
              <w:r>
                <w:rPr>
                  <w:color w:val="0000FF"/>
                  <w:u w:val="single"/>
                </w:rPr>
                <w:t>ADS</w:t>
              </w:r>
            </w:hyperlink>
          </w:p>
        </w:tc>
        <w:tc>
          <w:tcPr>
            <w:tcW w:w="4678" w:type="dxa"/>
            <w:tcBorders>
              <w:top w:val="single" w:sz="8" w:space="0" w:color="696969"/>
              <w:left w:val="single" w:sz="8" w:space="0" w:color="696969"/>
              <w:bottom w:val="single" w:sz="8" w:space="0" w:color="696969"/>
              <w:right w:val="single" w:sz="8" w:space="0" w:color="696969"/>
            </w:tcBorders>
          </w:tcPr>
          <w:p w14:paraId="6C28D3D8" w14:textId="77777777" w:rsidR="00A57A32" w:rsidRPr="00334A8E" w:rsidRDefault="00A57A32">
            <w:pPr>
              <w:widowControl w:val="0"/>
              <w:spacing w:beforeAutospacing="1" w:line="240" w:lineRule="auto"/>
              <w:rPr>
                <w:rFonts w:eastAsia="Arial" w:cs="Arial"/>
                <w:szCs w:val="22"/>
              </w:rPr>
            </w:pPr>
            <w:r>
              <w:t>Refer to Paragraph 27.</w:t>
            </w:r>
          </w:p>
        </w:tc>
        <w:tc>
          <w:tcPr>
            <w:tcW w:w="1332" w:type="dxa"/>
            <w:tcBorders>
              <w:top w:val="single" w:sz="8" w:space="0" w:color="696969"/>
              <w:left w:val="single" w:sz="8" w:space="0" w:color="696969"/>
              <w:bottom w:val="single" w:sz="8" w:space="0" w:color="696969"/>
              <w:right w:val="single" w:sz="8" w:space="0" w:color="696969"/>
            </w:tcBorders>
          </w:tcPr>
          <w:p w14:paraId="7553FFD3" w14:textId="77777777" w:rsidR="00A57A32" w:rsidRPr="00334A8E" w:rsidRDefault="00A57A32">
            <w:pPr>
              <w:widowControl w:val="0"/>
              <w:spacing w:beforeAutospacing="1" w:line="240" w:lineRule="auto"/>
              <w:rPr>
                <w:rFonts w:eastAsia="Arial" w:cs="Arial"/>
                <w:szCs w:val="22"/>
                <w:lang w:eastAsia="en-US"/>
              </w:rPr>
            </w:pPr>
            <w:r>
              <w:t>N/A</w:t>
            </w:r>
          </w:p>
        </w:tc>
      </w:tr>
    </w:tbl>
    <w:p w14:paraId="7ADF9964" w14:textId="77777777" w:rsidR="00A57A32" w:rsidRDefault="00A57A32" w:rsidP="00A57A32">
      <w:pPr>
        <w:pStyle w:val="RECBody"/>
        <w:spacing w:after="320"/>
        <w:ind w:hanging="431"/>
      </w:pPr>
    </w:p>
    <w:p w14:paraId="6F0C91E7" w14:textId="77777777" w:rsidR="00A57A32" w:rsidRPr="00334A8E" w:rsidRDefault="00A57A32" w:rsidP="00A57A32">
      <w:pPr>
        <w:pStyle w:val="RECHeadingLevel2"/>
        <w:numPr>
          <w:ilvl w:val="1"/>
          <w:numId w:val="60"/>
        </w:numPr>
        <w:spacing w:after="320"/>
        <w:ind w:hanging="431"/>
        <w:rPr>
          <w:sz w:val="22"/>
          <w:szCs w:val="22"/>
        </w:rPr>
      </w:pPr>
      <w:r>
        <w:rPr>
          <w:sz w:val="22"/>
        </w:rPr>
        <w:t xml:space="preserve"> The process below shall be followed where the electricity </w:t>
      </w:r>
      <w:hyperlink r:id="rId2009">
        <w:r>
          <w:rPr>
            <w:color w:val="0000FF"/>
            <w:sz w:val="22"/>
            <w:u w:val="single"/>
          </w:rPr>
          <w:t>Metering Asset</w:t>
        </w:r>
      </w:hyperlink>
      <w:r>
        <w:rPr>
          <w:sz w:val="22"/>
        </w:rPr>
        <w:t xml:space="preserve"> requires commissioning in accordance with </w:t>
      </w:r>
      <w:hyperlink r:id="rId2010">
        <w:r>
          <w:rPr>
            <w:color w:val="0000FF"/>
            <w:sz w:val="22"/>
            <w:u w:val="single"/>
          </w:rPr>
          <w:t>BSC Metering Code of Practice 4</w:t>
        </w:r>
      </w:hyperlink>
      <w:r>
        <w:rPr>
          <w:sz w:val="22"/>
        </w:rPr>
        <w:t xml:space="preserve"> and the </w:t>
      </w:r>
      <w:hyperlink r:id="rId2011">
        <w:r>
          <w:rPr>
            <w:color w:val="0000FF"/>
            <w:sz w:val="22"/>
            <w:u w:val="single"/>
          </w:rPr>
          <w:t>Measurement Transformer</w:t>
        </w:r>
      </w:hyperlink>
      <w:r>
        <w:rPr>
          <w:sz w:val="22"/>
        </w:rPr>
        <w:t xml:space="preserve">s are owned by the </w:t>
      </w:r>
      <w:hyperlink r:id="rId2012">
        <w:r>
          <w:rPr>
            <w:color w:val="0000FF"/>
            <w:sz w:val="22"/>
            <w:u w:val="single"/>
          </w:rPr>
          <w:t>Distribution Network Operator</w:t>
        </w:r>
      </w:hyperlink>
      <w:r>
        <w:rPr>
          <w:sz w:val="22"/>
        </w:rPr>
        <w:t xml:space="preserve">. This process is applicable to all types of </w:t>
      </w:r>
      <w:hyperlink r:id="rId2013">
        <w:r>
          <w:rPr>
            <w:color w:val="0000FF"/>
            <w:sz w:val="22"/>
            <w:u w:val="single"/>
          </w:rPr>
          <w:t>Metering Asset</w:t>
        </w:r>
      </w:hyperlink>
      <w:r>
        <w:rPr>
          <w:sz w:val="22"/>
        </w:rPr>
        <w:t>, unless otherwise stated.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237"/>
        <w:gridCol w:w="4060"/>
        <w:gridCol w:w="1225"/>
        <w:gridCol w:w="1225"/>
        <w:gridCol w:w="1976"/>
        <w:gridCol w:w="1397"/>
      </w:tblGrid>
      <w:tr w:rsidR="00A57A32" w14:paraId="64EA4819" w14:textId="77777777">
        <w:tc>
          <w:tcPr>
            <w:tcW w:w="0" w:type="auto"/>
            <w:shd w:val="clear" w:color="auto" w:fill="D0CECE" w:themeFill="background2" w:themeFillShade="E6"/>
          </w:tcPr>
          <w:p w14:paraId="50463F6E" w14:textId="77777777" w:rsidR="00A57A32" w:rsidRPr="00334A8E" w:rsidRDefault="00A57A32">
            <w:pPr>
              <w:widowControl w:val="0"/>
              <w:spacing w:beforeAutospacing="1" w:after="320" w:afterAutospacing="1" w:line="276" w:lineRule="auto"/>
              <w:rPr>
                <w:rFonts w:cs="Arial"/>
                <w:szCs w:val="22"/>
                <w:lang w:eastAsia="en-US"/>
              </w:rPr>
            </w:pPr>
            <w:r>
              <w:rPr>
                <w:b/>
              </w:rPr>
              <w:t>Ref</w:t>
            </w:r>
          </w:p>
        </w:tc>
        <w:tc>
          <w:tcPr>
            <w:tcW w:w="0" w:type="auto"/>
            <w:shd w:val="clear" w:color="auto" w:fill="D0CECE" w:themeFill="background2" w:themeFillShade="E6"/>
          </w:tcPr>
          <w:p w14:paraId="31FC4A2F"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0" w:type="auto"/>
            <w:shd w:val="clear" w:color="auto" w:fill="D0CECE" w:themeFill="background2" w:themeFillShade="E6"/>
          </w:tcPr>
          <w:p w14:paraId="36B6C424"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0" w:type="auto"/>
            <w:shd w:val="clear" w:color="auto" w:fill="D0CECE" w:themeFill="background2" w:themeFillShade="E6"/>
          </w:tcPr>
          <w:p w14:paraId="1C8F7578"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0" w:type="auto"/>
            <w:shd w:val="clear" w:color="auto" w:fill="D0CECE" w:themeFill="background2" w:themeFillShade="E6"/>
          </w:tcPr>
          <w:p w14:paraId="469A2EA5"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0" w:type="auto"/>
            <w:shd w:val="clear" w:color="auto" w:fill="D0CECE" w:themeFill="background2" w:themeFillShade="E6"/>
          </w:tcPr>
          <w:p w14:paraId="23FC56AC" w14:textId="77777777" w:rsidR="00A57A32" w:rsidRPr="00334A8E" w:rsidRDefault="00A57A32">
            <w:pPr>
              <w:widowControl w:val="0"/>
              <w:spacing w:beforeAutospacing="1" w:after="320" w:afterAutospacing="1" w:line="276" w:lineRule="auto"/>
              <w:rPr>
                <w:rFonts w:cs="Arial"/>
                <w:szCs w:val="22"/>
                <w:lang w:eastAsia="en-US"/>
              </w:rPr>
            </w:pPr>
            <w:r>
              <w:rPr>
                <w:b/>
              </w:rPr>
              <w:t>Information Required</w:t>
            </w:r>
          </w:p>
        </w:tc>
        <w:tc>
          <w:tcPr>
            <w:tcW w:w="0" w:type="auto"/>
            <w:shd w:val="clear" w:color="auto" w:fill="D0CECE" w:themeFill="background2" w:themeFillShade="E6"/>
          </w:tcPr>
          <w:p w14:paraId="2295B916" w14:textId="77777777" w:rsidR="00A57A32" w:rsidRPr="00334A8E" w:rsidRDefault="00A57A32">
            <w:pPr>
              <w:widowControl w:val="0"/>
              <w:spacing w:beforeAutospacing="1" w:after="320" w:afterAutospacing="1" w:line="276" w:lineRule="auto"/>
              <w:rPr>
                <w:rFonts w:cs="Arial"/>
                <w:szCs w:val="22"/>
                <w:lang w:eastAsia="en-US"/>
              </w:rPr>
            </w:pPr>
            <w:r>
              <w:rPr>
                <w:b/>
              </w:rPr>
              <w:t>Method</w:t>
            </w:r>
          </w:p>
        </w:tc>
      </w:tr>
      <w:tr w:rsidR="00A57A32" w14:paraId="366649EE" w14:textId="77777777">
        <w:tc>
          <w:tcPr>
            <w:tcW w:w="0" w:type="auto"/>
          </w:tcPr>
          <w:p w14:paraId="0ADCCF63" w14:textId="77777777" w:rsidR="00A57A32" w:rsidRPr="00334A8E" w:rsidRDefault="00A57A32">
            <w:pPr>
              <w:widowControl w:val="0"/>
              <w:spacing w:beforeAutospacing="1" w:after="320" w:afterAutospacing="1" w:line="276" w:lineRule="auto"/>
              <w:rPr>
                <w:rFonts w:cs="Arial"/>
                <w:szCs w:val="22"/>
                <w:lang w:eastAsia="en-US"/>
              </w:rPr>
            </w:pPr>
            <w:r>
              <w:t>15.6.1</w:t>
            </w:r>
          </w:p>
        </w:tc>
        <w:tc>
          <w:tcPr>
            <w:tcW w:w="0" w:type="auto"/>
          </w:tcPr>
          <w:p w14:paraId="540CB672" w14:textId="77777777" w:rsidR="00A57A32" w:rsidRPr="00334A8E" w:rsidRDefault="00A57A32">
            <w:pPr>
              <w:widowControl w:val="0"/>
              <w:spacing w:beforeAutospacing="1" w:after="320" w:afterAutospacing="1" w:line="276" w:lineRule="auto"/>
              <w:rPr>
                <w:rFonts w:cs="Arial"/>
                <w:szCs w:val="22"/>
                <w:lang w:eastAsia="en-US"/>
              </w:rPr>
            </w:pPr>
            <w:r>
              <w:t>At the earliest opportunity, but no later than 16</w:t>
            </w:r>
            <w:hyperlink r:id="rId2014" w:history="1">
              <w:r w:rsidRPr="00982836">
                <w:rPr>
                  <w:rStyle w:val="Hyperlink"/>
                  <w:color w:val="0000FF"/>
                </w:rPr>
                <w:t>WD</w:t>
              </w:r>
            </w:hyperlink>
            <w:r>
              <w:t xml:space="preserve"> after energisation (if </w:t>
            </w:r>
            <w:hyperlink r:id="rId2015">
              <w:r>
                <w:rPr>
                  <w:color w:val="0000FF"/>
                  <w:u w:val="single"/>
                </w:rPr>
                <w:t>DNO</w:t>
              </w:r>
            </w:hyperlink>
            <w:r>
              <w:t xml:space="preserve"> energises) or 16</w:t>
            </w:r>
            <w:hyperlink r:id="rId2016" w:history="1">
              <w:r w:rsidRPr="00982836">
                <w:rPr>
                  <w:rStyle w:val="Hyperlink"/>
                  <w:color w:val="0000FF"/>
                </w:rPr>
                <w:t>WD</w:t>
              </w:r>
            </w:hyperlink>
            <w:r>
              <w:t xml:space="preserve"> after receipt of the </w:t>
            </w:r>
            <w:hyperlink r:id="rId2017">
              <w:r>
                <w:rPr>
                  <w:color w:val="0000FF"/>
                  <w:u w:val="single"/>
                </w:rPr>
                <w:t>D0139</w:t>
              </w:r>
            </w:hyperlink>
            <w:r>
              <w:t xml:space="preserve"> from </w:t>
            </w:r>
            <w:hyperlink r:id="rId2018" w:history="1">
              <w:r w:rsidRPr="00B923F4">
                <w:rPr>
                  <w:rStyle w:val="Hyperlink"/>
                  <w:color w:val="0000FF"/>
                </w:rPr>
                <w:t>MOA</w:t>
              </w:r>
            </w:hyperlink>
            <w:r>
              <w:t xml:space="preserve"> (if </w:t>
            </w:r>
            <w:hyperlink r:id="rId2019">
              <w:r>
                <w:rPr>
                  <w:color w:val="0000FF"/>
                  <w:u w:val="single"/>
                </w:rPr>
                <w:t>MOA</w:t>
              </w:r>
            </w:hyperlink>
            <w:r>
              <w:t xml:space="preserve"> or its </w:t>
            </w:r>
            <w:hyperlink r:id="rId2020" w:history="1">
              <w:r w:rsidRPr="00B923F4">
                <w:rPr>
                  <w:rStyle w:val="Hyperlink"/>
                  <w:color w:val="0000FF"/>
                </w:rPr>
                <w:t>EMO</w:t>
              </w:r>
            </w:hyperlink>
            <w:r>
              <w:t xml:space="preserve"> energises)</w:t>
            </w:r>
          </w:p>
        </w:tc>
        <w:tc>
          <w:tcPr>
            <w:tcW w:w="0" w:type="auto"/>
          </w:tcPr>
          <w:p w14:paraId="06C01713" w14:textId="77777777" w:rsidR="00A57A32" w:rsidRPr="00334A8E" w:rsidRDefault="00A57A32">
            <w:pPr>
              <w:widowControl w:val="0"/>
              <w:spacing w:beforeAutospacing="1" w:after="320" w:afterAutospacing="1" w:line="276" w:lineRule="auto"/>
              <w:rPr>
                <w:rFonts w:cs="Arial"/>
                <w:szCs w:val="22"/>
                <w:lang w:eastAsia="en-US"/>
              </w:rPr>
            </w:pPr>
            <w:r>
              <w:t xml:space="preserve">Commission </w:t>
            </w:r>
            <w:hyperlink r:id="rId2021">
              <w:r>
                <w:rPr>
                  <w:color w:val="0000FF"/>
                  <w:u w:val="single"/>
                </w:rPr>
                <w:t>Measurement Transformer</w:t>
              </w:r>
            </w:hyperlink>
            <w:r>
              <w:t xml:space="preserve">s in accordance with </w:t>
            </w:r>
            <w:hyperlink r:id="rId2022">
              <w:r>
                <w:rPr>
                  <w:color w:val="0000FF"/>
                  <w:u w:val="single"/>
                </w:rPr>
                <w:t>BSC Metering Code of Practice 4</w:t>
              </w:r>
            </w:hyperlink>
            <w:r>
              <w:t>.</w:t>
            </w:r>
          </w:p>
        </w:tc>
        <w:tc>
          <w:tcPr>
            <w:tcW w:w="0" w:type="auto"/>
          </w:tcPr>
          <w:p w14:paraId="1241D759" w14:textId="77777777" w:rsidR="00A57A32" w:rsidRPr="00334A8E" w:rsidRDefault="00A57A32">
            <w:pPr>
              <w:widowControl w:val="0"/>
              <w:spacing w:beforeAutospacing="1" w:after="320" w:afterAutospacing="1" w:line="276" w:lineRule="auto"/>
              <w:rPr>
                <w:rFonts w:cs="Arial"/>
                <w:szCs w:val="22"/>
                <w:lang w:eastAsia="en-US"/>
              </w:rPr>
            </w:pPr>
            <w:hyperlink r:id="rId2023">
              <w:r>
                <w:rPr>
                  <w:color w:val="0000FF"/>
                  <w:u w:val="single"/>
                </w:rPr>
                <w:t>DNO</w:t>
              </w:r>
            </w:hyperlink>
          </w:p>
        </w:tc>
        <w:tc>
          <w:tcPr>
            <w:tcW w:w="0" w:type="auto"/>
          </w:tcPr>
          <w:p w14:paraId="02EF2197" w14:textId="77777777" w:rsidR="00A57A32" w:rsidRPr="00334A8E" w:rsidRDefault="00A57A32">
            <w:pPr>
              <w:widowControl w:val="0"/>
              <w:spacing w:beforeAutospacing="1" w:after="320" w:afterAutospacing="1" w:line="276" w:lineRule="auto"/>
              <w:rPr>
                <w:rFonts w:cs="Arial"/>
                <w:szCs w:val="22"/>
                <w:lang w:eastAsia="en-US"/>
              </w:rPr>
            </w:pPr>
            <w:r>
              <w:t> </w:t>
            </w:r>
          </w:p>
        </w:tc>
        <w:tc>
          <w:tcPr>
            <w:tcW w:w="0" w:type="auto"/>
          </w:tcPr>
          <w:p w14:paraId="2AE8506F"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275FC6">
              <w:t>Process</w:t>
            </w:r>
            <w:r>
              <w:t> </w:t>
            </w:r>
          </w:p>
        </w:tc>
        <w:tc>
          <w:tcPr>
            <w:tcW w:w="0" w:type="auto"/>
          </w:tcPr>
          <w:p w14:paraId="2D627D1B"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6997BDA2" w14:textId="77777777">
        <w:trPr>
          <w:trHeight w:val="60"/>
        </w:trPr>
        <w:tc>
          <w:tcPr>
            <w:tcW w:w="0" w:type="auto"/>
          </w:tcPr>
          <w:p w14:paraId="0D2EF021" w14:textId="77777777" w:rsidR="00A57A32" w:rsidRPr="00334A8E" w:rsidRDefault="00A57A32">
            <w:pPr>
              <w:widowControl w:val="0"/>
              <w:spacing w:beforeAutospacing="1" w:after="320" w:afterAutospacing="1" w:line="276" w:lineRule="auto"/>
              <w:rPr>
                <w:rFonts w:cs="Arial"/>
                <w:szCs w:val="22"/>
                <w:lang w:eastAsia="en-US"/>
              </w:rPr>
            </w:pPr>
            <w:r>
              <w:t>15.6.2</w:t>
            </w:r>
          </w:p>
        </w:tc>
        <w:tc>
          <w:tcPr>
            <w:tcW w:w="0" w:type="auto"/>
          </w:tcPr>
          <w:p w14:paraId="5CBECC19" w14:textId="77777777" w:rsidR="00A57A32" w:rsidRPr="00334A8E" w:rsidRDefault="00A57A32">
            <w:pPr>
              <w:widowControl w:val="0"/>
              <w:spacing w:beforeAutospacing="1" w:after="320" w:afterAutospacing="1" w:line="276" w:lineRule="auto"/>
              <w:rPr>
                <w:rFonts w:cs="Arial"/>
                <w:szCs w:val="22"/>
                <w:lang w:eastAsia="en-US"/>
              </w:rPr>
            </w:pPr>
            <w:r>
              <w:t>At the earliest opportunity but no later than 21</w:t>
            </w:r>
            <w:hyperlink r:id="rId2024" w:history="1">
              <w:r w:rsidRPr="00982836">
                <w:rPr>
                  <w:rStyle w:val="Hyperlink"/>
                  <w:color w:val="0000FF"/>
                </w:rPr>
                <w:t>WD</w:t>
              </w:r>
            </w:hyperlink>
            <w:r>
              <w:t xml:space="preserve"> after energisation (if the </w:t>
            </w:r>
            <w:hyperlink r:id="rId2025">
              <w:r>
                <w:rPr>
                  <w:color w:val="0000FF"/>
                  <w:u w:val="single"/>
                </w:rPr>
                <w:t>DNO</w:t>
              </w:r>
            </w:hyperlink>
            <w:r>
              <w:t xml:space="preserve"> energises) or 21</w:t>
            </w:r>
            <w:hyperlink r:id="rId2026" w:history="1">
              <w:r w:rsidRPr="00982836">
                <w:rPr>
                  <w:rStyle w:val="Hyperlink"/>
                  <w:color w:val="0000FF"/>
                </w:rPr>
                <w:t>WD</w:t>
              </w:r>
            </w:hyperlink>
            <w:r>
              <w:t xml:space="preserve"> after receipt of the D0139 (if the </w:t>
            </w:r>
            <w:hyperlink r:id="rId2027" w:history="1">
              <w:r w:rsidRPr="00B923F4">
                <w:rPr>
                  <w:rStyle w:val="Hyperlink"/>
                  <w:color w:val="0000FF"/>
                </w:rPr>
                <w:t>MOA</w:t>
              </w:r>
            </w:hyperlink>
            <w:r>
              <w:t xml:space="preserve"> or its </w:t>
            </w:r>
            <w:hyperlink r:id="rId2028">
              <w:r>
                <w:rPr>
                  <w:color w:val="0000FF"/>
                  <w:u w:val="single"/>
                </w:rPr>
                <w:t>EMO</w:t>
              </w:r>
            </w:hyperlink>
            <w:r>
              <w:t xml:space="preserve"> energises)</w:t>
            </w:r>
          </w:p>
        </w:tc>
        <w:tc>
          <w:tcPr>
            <w:tcW w:w="0" w:type="auto"/>
          </w:tcPr>
          <w:p w14:paraId="1EA8B812" w14:textId="77777777" w:rsidR="00A57A32" w:rsidRPr="00334A8E" w:rsidRDefault="00A57A32">
            <w:pPr>
              <w:widowControl w:val="0"/>
              <w:spacing w:beforeAutospacing="1" w:after="320" w:afterAutospacing="1" w:line="276" w:lineRule="auto"/>
              <w:rPr>
                <w:rFonts w:cs="Arial"/>
                <w:szCs w:val="22"/>
                <w:lang w:eastAsia="en-US"/>
              </w:rPr>
            </w:pPr>
            <w:r>
              <w:t xml:space="preserve">Send commissioning information for the </w:t>
            </w:r>
            <w:hyperlink r:id="rId2029">
              <w:r>
                <w:rPr>
                  <w:color w:val="0000FF"/>
                  <w:u w:val="single"/>
                </w:rPr>
                <w:t>Measurement Transformer</w:t>
              </w:r>
            </w:hyperlink>
            <w:r>
              <w:t>s.</w:t>
            </w:r>
          </w:p>
        </w:tc>
        <w:tc>
          <w:tcPr>
            <w:tcW w:w="0" w:type="auto"/>
          </w:tcPr>
          <w:p w14:paraId="49AA4DF9" w14:textId="77777777" w:rsidR="00A57A32" w:rsidRPr="00334A8E" w:rsidRDefault="00A57A32">
            <w:pPr>
              <w:widowControl w:val="0"/>
              <w:spacing w:beforeAutospacing="1" w:after="320" w:afterAutospacing="1" w:line="276" w:lineRule="auto"/>
              <w:rPr>
                <w:rFonts w:cs="Arial"/>
                <w:szCs w:val="22"/>
                <w:lang w:eastAsia="en-US"/>
              </w:rPr>
            </w:pPr>
            <w:hyperlink r:id="rId2030">
              <w:r>
                <w:rPr>
                  <w:color w:val="0000FF"/>
                  <w:u w:val="single"/>
                </w:rPr>
                <w:t>DNO</w:t>
              </w:r>
            </w:hyperlink>
          </w:p>
        </w:tc>
        <w:tc>
          <w:tcPr>
            <w:tcW w:w="0" w:type="auto"/>
          </w:tcPr>
          <w:p w14:paraId="257E3595" w14:textId="77777777" w:rsidR="00A57A32" w:rsidRPr="00334A8E" w:rsidRDefault="00A57A32">
            <w:pPr>
              <w:widowControl w:val="0"/>
              <w:spacing w:beforeAutospacing="1" w:after="320" w:afterAutospacing="1" w:line="276" w:lineRule="auto"/>
              <w:rPr>
                <w:rFonts w:cs="Arial"/>
                <w:szCs w:val="22"/>
                <w:lang w:eastAsia="en-US"/>
              </w:rPr>
            </w:pPr>
            <w:hyperlink r:id="rId2031">
              <w:r>
                <w:rPr>
                  <w:color w:val="0000FF"/>
                  <w:u w:val="single"/>
                </w:rPr>
                <w:t>MOA</w:t>
              </w:r>
            </w:hyperlink>
          </w:p>
        </w:tc>
        <w:tc>
          <w:tcPr>
            <w:tcW w:w="0" w:type="auto"/>
          </w:tcPr>
          <w:p w14:paraId="75DA4CB9" w14:textId="77777777" w:rsidR="00A57A32" w:rsidRPr="00334A8E" w:rsidRDefault="00A57A32">
            <w:pPr>
              <w:widowControl w:val="0"/>
              <w:spacing w:beforeAutospacing="1" w:after="320" w:afterAutospacing="1" w:line="276" w:lineRule="auto"/>
              <w:rPr>
                <w:rFonts w:cs="Arial"/>
                <w:szCs w:val="22"/>
                <w:lang w:eastAsia="en-US"/>
              </w:rPr>
            </w:pPr>
            <w:hyperlink r:id="rId2032">
              <w:r>
                <w:rPr>
                  <w:color w:val="0000FF"/>
                  <w:u w:val="single"/>
                </w:rPr>
                <w:t>D0383</w:t>
              </w:r>
            </w:hyperlink>
            <w:r>
              <w:t xml:space="preserve"> </w:t>
            </w:r>
            <w:hyperlink r:id="rId2033" w:history="1">
              <w:r w:rsidRPr="00B923F4">
                <w:rPr>
                  <w:rStyle w:val="Hyperlink"/>
                  <w:color w:val="0000FF"/>
                </w:rPr>
                <w:t>Notification of Commissioning information</w:t>
              </w:r>
            </w:hyperlink>
            <w:r>
              <w:t>.</w:t>
            </w:r>
          </w:p>
        </w:tc>
        <w:tc>
          <w:tcPr>
            <w:tcW w:w="0" w:type="auto"/>
          </w:tcPr>
          <w:p w14:paraId="52BE4CDE"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2F982AD1" w14:textId="77777777">
        <w:tc>
          <w:tcPr>
            <w:tcW w:w="0" w:type="auto"/>
          </w:tcPr>
          <w:p w14:paraId="7D52D9A6" w14:textId="77777777" w:rsidR="00A57A32" w:rsidRPr="00334A8E" w:rsidRDefault="00A57A32">
            <w:pPr>
              <w:widowControl w:val="0"/>
              <w:spacing w:beforeAutospacing="1" w:after="320" w:afterAutospacing="1" w:line="276" w:lineRule="auto"/>
              <w:rPr>
                <w:rFonts w:cs="Arial"/>
                <w:szCs w:val="22"/>
                <w:lang w:eastAsia="en-US"/>
              </w:rPr>
            </w:pPr>
            <w:r>
              <w:t>15.6.3</w:t>
            </w:r>
          </w:p>
        </w:tc>
        <w:tc>
          <w:tcPr>
            <w:tcW w:w="0" w:type="auto"/>
          </w:tcPr>
          <w:p w14:paraId="6E74A16C" w14:textId="77777777" w:rsidR="00A57A32" w:rsidRPr="00334A8E" w:rsidRDefault="00A57A32">
            <w:pPr>
              <w:widowControl w:val="0"/>
              <w:spacing w:beforeAutospacing="1" w:after="320" w:afterAutospacing="1" w:line="276" w:lineRule="auto"/>
              <w:rPr>
                <w:rFonts w:cs="Arial"/>
                <w:szCs w:val="22"/>
                <w:lang w:eastAsia="en-US"/>
              </w:rPr>
            </w:pPr>
            <w:r>
              <w:t>On the date requested or agreed in 15.5.1 but no later than 32</w:t>
            </w:r>
            <w:hyperlink r:id="rId2034" w:history="1">
              <w:r w:rsidRPr="00982836">
                <w:rPr>
                  <w:rStyle w:val="Hyperlink"/>
                  <w:color w:val="0000FF"/>
                </w:rPr>
                <w:t>WD</w:t>
              </w:r>
            </w:hyperlink>
            <w:r>
              <w:t xml:space="preserve"> after energisation (if </w:t>
            </w:r>
            <w:hyperlink r:id="rId2035">
              <w:r>
                <w:rPr>
                  <w:color w:val="0000FF"/>
                  <w:u w:val="single"/>
                </w:rPr>
                <w:t>MOA</w:t>
              </w:r>
            </w:hyperlink>
            <w:r>
              <w:t xml:space="preserve"> or its </w:t>
            </w:r>
            <w:hyperlink r:id="rId2036" w:history="1">
              <w:r w:rsidRPr="00B923F4">
                <w:rPr>
                  <w:rStyle w:val="Hyperlink"/>
                  <w:color w:val="0000FF"/>
                </w:rPr>
                <w:t>EMO</w:t>
              </w:r>
            </w:hyperlink>
            <w:r>
              <w:t xml:space="preserve"> energises) or receipt of the </w:t>
            </w:r>
            <w:hyperlink r:id="rId2037">
              <w:r>
                <w:rPr>
                  <w:color w:val="0000FF"/>
                  <w:u w:val="single"/>
                </w:rPr>
                <w:t>D0139</w:t>
              </w:r>
            </w:hyperlink>
            <w:r>
              <w:t xml:space="preserve"> (if the </w:t>
            </w:r>
            <w:hyperlink r:id="rId2038">
              <w:r>
                <w:rPr>
                  <w:color w:val="0000FF"/>
                  <w:u w:val="single"/>
                </w:rPr>
                <w:t>DNO</w:t>
              </w:r>
            </w:hyperlink>
            <w:r>
              <w:t xml:space="preserve"> energises)</w:t>
            </w:r>
          </w:p>
        </w:tc>
        <w:tc>
          <w:tcPr>
            <w:tcW w:w="0" w:type="auto"/>
          </w:tcPr>
          <w:p w14:paraId="0B61B0A3"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Commission </w:t>
            </w:r>
            <w:hyperlink r:id="rId2039">
              <w:r>
                <w:rPr>
                  <w:color w:val="0000FF"/>
                  <w:u w:val="single"/>
                </w:rPr>
                <w:t>Metering Asset</w:t>
              </w:r>
            </w:hyperlink>
            <w:r>
              <w:t xml:space="preserve"> in accordance with appropriate </w:t>
            </w:r>
            <w:hyperlink r:id="rId2040">
              <w:r>
                <w:rPr>
                  <w:color w:val="0000FF"/>
                  <w:u w:val="single"/>
                </w:rPr>
                <w:t>BSC Metering Codes of Practice</w:t>
              </w:r>
            </w:hyperlink>
            <w:r>
              <w:t xml:space="preserve"> for the </w:t>
            </w:r>
            <w:hyperlink r:id="rId2041">
              <w:r>
                <w:rPr>
                  <w:color w:val="0000FF"/>
                  <w:u w:val="single"/>
                </w:rPr>
                <w:t>Metering Asset</w:t>
              </w:r>
            </w:hyperlink>
            <w:r>
              <w:t xml:space="preserve"> and </w:t>
            </w:r>
            <w:hyperlink r:id="rId2042">
              <w:r>
                <w:rPr>
                  <w:color w:val="0000FF"/>
                  <w:u w:val="single"/>
                </w:rPr>
                <w:t>BSC Metering Code of Practice 4</w:t>
              </w:r>
            </w:hyperlink>
            <w:r>
              <w:t>.</w:t>
            </w:r>
          </w:p>
          <w:p w14:paraId="3DC20F31" w14:textId="77777777" w:rsidR="00A57A32" w:rsidRPr="00334A8E" w:rsidRDefault="00A57A32">
            <w:pPr>
              <w:widowControl w:val="0"/>
              <w:spacing w:beforeAutospacing="1" w:after="320" w:afterAutospacing="1" w:line="276" w:lineRule="auto"/>
              <w:rPr>
                <w:rFonts w:cs="Arial"/>
                <w:szCs w:val="22"/>
                <w:lang w:eastAsia="en-US"/>
              </w:rPr>
            </w:pPr>
            <w:r>
              <w:t>If commissioning is completed successfully, proceed to 15.6.7, otherwise proceed to 15.6.4.</w:t>
            </w:r>
          </w:p>
        </w:tc>
        <w:tc>
          <w:tcPr>
            <w:tcW w:w="0" w:type="auto"/>
          </w:tcPr>
          <w:p w14:paraId="58CDAA8F" w14:textId="77777777" w:rsidR="00A57A32" w:rsidRPr="00334A8E" w:rsidRDefault="00A57A32">
            <w:pPr>
              <w:widowControl w:val="0"/>
              <w:spacing w:beforeAutospacing="1" w:after="320" w:afterAutospacing="1" w:line="276" w:lineRule="auto"/>
              <w:rPr>
                <w:rFonts w:cs="Arial"/>
                <w:szCs w:val="22"/>
                <w:lang w:eastAsia="en-US"/>
              </w:rPr>
            </w:pPr>
            <w:hyperlink r:id="rId2043">
              <w:r>
                <w:rPr>
                  <w:color w:val="0000FF"/>
                  <w:u w:val="single"/>
                </w:rPr>
                <w:t>MOA</w:t>
              </w:r>
            </w:hyperlink>
          </w:p>
        </w:tc>
        <w:tc>
          <w:tcPr>
            <w:tcW w:w="0" w:type="auto"/>
          </w:tcPr>
          <w:p w14:paraId="65150F08" w14:textId="77777777" w:rsidR="00A57A32" w:rsidRPr="00334A8E" w:rsidRDefault="00A57A32">
            <w:pPr>
              <w:widowControl w:val="0"/>
              <w:spacing w:beforeAutospacing="1" w:after="320" w:afterAutospacing="1" w:line="276" w:lineRule="auto"/>
              <w:rPr>
                <w:rFonts w:cs="Arial"/>
                <w:szCs w:val="22"/>
                <w:lang w:eastAsia="en-US"/>
              </w:rPr>
            </w:pPr>
            <w:r>
              <w:t> </w:t>
            </w:r>
          </w:p>
        </w:tc>
        <w:tc>
          <w:tcPr>
            <w:tcW w:w="0" w:type="auto"/>
          </w:tcPr>
          <w:p w14:paraId="73EE9300"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275FC6">
              <w:t>Process</w:t>
            </w:r>
            <w:r>
              <w:t> </w:t>
            </w:r>
          </w:p>
        </w:tc>
        <w:tc>
          <w:tcPr>
            <w:tcW w:w="0" w:type="auto"/>
          </w:tcPr>
          <w:p w14:paraId="228A52D3"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4432B038" w14:textId="77777777">
        <w:tc>
          <w:tcPr>
            <w:tcW w:w="0" w:type="auto"/>
          </w:tcPr>
          <w:p w14:paraId="7BAF564F" w14:textId="77777777" w:rsidR="00A57A32" w:rsidRPr="00334A8E" w:rsidRDefault="00A57A32">
            <w:pPr>
              <w:widowControl w:val="0"/>
              <w:spacing w:beforeAutospacing="1" w:after="320" w:afterAutospacing="1" w:line="276" w:lineRule="auto"/>
              <w:rPr>
                <w:rFonts w:cs="Arial"/>
                <w:szCs w:val="22"/>
                <w:lang w:eastAsia="en-US"/>
              </w:rPr>
            </w:pPr>
            <w:r>
              <w:t>15.6.4</w:t>
            </w:r>
          </w:p>
        </w:tc>
        <w:tc>
          <w:tcPr>
            <w:tcW w:w="0" w:type="auto"/>
          </w:tcPr>
          <w:p w14:paraId="108F125B" w14:textId="77777777" w:rsidR="00A57A32" w:rsidRPr="00334A8E" w:rsidRDefault="00A57A32">
            <w:pPr>
              <w:widowControl w:val="0"/>
              <w:spacing w:beforeAutospacing="1" w:after="320" w:afterAutospacing="1" w:line="276" w:lineRule="auto"/>
              <w:rPr>
                <w:rFonts w:eastAsia="Arial" w:cs="Arial"/>
                <w:szCs w:val="22"/>
                <w:lang w:eastAsia="en-US"/>
              </w:rPr>
            </w:pPr>
            <w:r>
              <w:t>Within 5</w:t>
            </w:r>
            <w:hyperlink r:id="rId2044" w:history="1">
              <w:r w:rsidRPr="00982836">
                <w:rPr>
                  <w:rStyle w:val="Hyperlink"/>
                  <w:color w:val="0000FF"/>
                </w:rPr>
                <w:t>WD</w:t>
              </w:r>
            </w:hyperlink>
            <w:r>
              <w:t xml:space="preserve"> of 15.6.3 if there has been a defect / omission that prevented commissioning.</w:t>
            </w:r>
          </w:p>
          <w:p w14:paraId="5BBFF80F" w14:textId="77777777" w:rsidR="00A57A32" w:rsidRPr="00334A8E" w:rsidRDefault="00A57A32">
            <w:pPr>
              <w:widowControl w:val="0"/>
              <w:spacing w:beforeAutospacing="1" w:after="320" w:afterAutospacing="1" w:line="276" w:lineRule="auto"/>
              <w:rPr>
                <w:rFonts w:cs="Arial"/>
                <w:szCs w:val="22"/>
                <w:lang w:eastAsia="en-US"/>
              </w:rPr>
            </w:pPr>
            <w:r>
              <w:t xml:space="preserve">A defect or omission in the completion of the processes is set out in </w:t>
            </w:r>
            <w:hyperlink r:id="rId2045">
              <w:r>
                <w:rPr>
                  <w:color w:val="0000FF"/>
                  <w:u w:val="single"/>
                </w:rPr>
                <w:t>CoP4</w:t>
              </w:r>
            </w:hyperlink>
            <w:r>
              <w:t xml:space="preserve"> and will also include that the </w:t>
            </w:r>
            <w:hyperlink r:id="rId2046">
              <w:r>
                <w:rPr>
                  <w:color w:val="0000FF"/>
                  <w:u w:val="single"/>
                </w:rPr>
                <w:t>D0383</w:t>
              </w:r>
            </w:hyperlink>
            <w:r>
              <w:t xml:space="preserve"> ‘</w:t>
            </w:r>
            <w:hyperlink r:id="rId2047" w:history="1">
              <w:r w:rsidRPr="005A2F12">
                <w:rPr>
                  <w:rStyle w:val="Hyperlink"/>
                  <w:color w:val="0000FF"/>
                </w:rPr>
                <w:t>Notification of Commissioning status</w:t>
              </w:r>
            </w:hyperlink>
            <w:r>
              <w:t xml:space="preserve">’ flow has not been received from the </w:t>
            </w:r>
            <w:hyperlink r:id="rId2048">
              <w:r>
                <w:rPr>
                  <w:color w:val="0000FF"/>
                  <w:u w:val="single"/>
                </w:rPr>
                <w:t>Distribution Network Operator</w:t>
              </w:r>
            </w:hyperlink>
            <w:r>
              <w:t>.</w:t>
            </w:r>
          </w:p>
        </w:tc>
        <w:tc>
          <w:tcPr>
            <w:tcW w:w="0" w:type="auto"/>
          </w:tcPr>
          <w:p w14:paraId="6E9C50D5" w14:textId="77777777" w:rsidR="00A57A32" w:rsidRPr="00334A8E" w:rsidRDefault="00A57A32">
            <w:pPr>
              <w:widowControl w:val="0"/>
              <w:spacing w:beforeAutospacing="1" w:after="320" w:afterAutospacing="1" w:line="276" w:lineRule="auto"/>
              <w:rPr>
                <w:rFonts w:cs="Arial"/>
                <w:szCs w:val="22"/>
                <w:lang w:eastAsia="en-US"/>
              </w:rPr>
            </w:pPr>
            <w:r>
              <w:t>Send notification that there is a defect/omission that has prevented commissioning.</w:t>
            </w:r>
          </w:p>
        </w:tc>
        <w:tc>
          <w:tcPr>
            <w:tcW w:w="0" w:type="auto"/>
          </w:tcPr>
          <w:p w14:paraId="7DD5DF1B" w14:textId="77777777" w:rsidR="00A57A32" w:rsidRPr="00334A8E" w:rsidRDefault="00A57A32">
            <w:pPr>
              <w:widowControl w:val="0"/>
              <w:spacing w:beforeAutospacing="1" w:after="320" w:afterAutospacing="1" w:line="276" w:lineRule="auto"/>
              <w:rPr>
                <w:rFonts w:cs="Arial"/>
                <w:szCs w:val="22"/>
                <w:lang w:eastAsia="en-US"/>
              </w:rPr>
            </w:pPr>
            <w:hyperlink r:id="rId2049">
              <w:r>
                <w:rPr>
                  <w:color w:val="0000FF"/>
                  <w:u w:val="single"/>
                </w:rPr>
                <w:t>MOA</w:t>
              </w:r>
            </w:hyperlink>
          </w:p>
        </w:tc>
        <w:tc>
          <w:tcPr>
            <w:tcW w:w="0" w:type="auto"/>
          </w:tcPr>
          <w:p w14:paraId="10DD0606" w14:textId="77777777" w:rsidR="00A57A32" w:rsidRPr="00334A8E" w:rsidRDefault="00A57A32">
            <w:pPr>
              <w:widowControl w:val="0"/>
              <w:spacing w:beforeAutospacing="1" w:after="320" w:afterAutospacing="1" w:line="276" w:lineRule="auto"/>
              <w:rPr>
                <w:rFonts w:cs="Arial"/>
                <w:szCs w:val="22"/>
                <w:lang w:eastAsia="en-US"/>
              </w:rPr>
            </w:pPr>
            <w:hyperlink r:id="rId2050">
              <w:r>
                <w:rPr>
                  <w:color w:val="0000FF"/>
                  <w:u w:val="single"/>
                </w:rPr>
                <w:t>Electricity Supplier</w:t>
              </w:r>
            </w:hyperlink>
          </w:p>
        </w:tc>
        <w:tc>
          <w:tcPr>
            <w:tcW w:w="0" w:type="auto"/>
          </w:tcPr>
          <w:p w14:paraId="0A3CC75C" w14:textId="77777777" w:rsidR="00A57A32" w:rsidRPr="00334A8E" w:rsidRDefault="00A57A32">
            <w:pPr>
              <w:widowControl w:val="0"/>
              <w:spacing w:beforeAutospacing="1" w:after="320" w:afterAutospacing="1" w:line="276" w:lineRule="auto"/>
              <w:rPr>
                <w:rFonts w:cs="Arial"/>
                <w:szCs w:val="22"/>
                <w:lang w:eastAsia="en-US"/>
              </w:rPr>
            </w:pPr>
            <w:hyperlink r:id="rId2051">
              <w:r>
                <w:rPr>
                  <w:color w:val="0000FF"/>
                  <w:u w:val="single"/>
                </w:rPr>
                <w:t>D0384</w:t>
              </w:r>
            </w:hyperlink>
            <w:r>
              <w:t xml:space="preserve"> </w:t>
            </w:r>
            <w:hyperlink r:id="rId2052" w:history="1">
              <w:r w:rsidRPr="00B923F4">
                <w:rPr>
                  <w:rStyle w:val="Hyperlink"/>
                  <w:color w:val="0000FF"/>
                </w:rPr>
                <w:t>Notification of Commissioning status</w:t>
              </w:r>
            </w:hyperlink>
          </w:p>
        </w:tc>
        <w:tc>
          <w:tcPr>
            <w:tcW w:w="0" w:type="auto"/>
          </w:tcPr>
          <w:p w14:paraId="58B8CA38"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0DF4DD6B" w14:textId="77777777">
        <w:tc>
          <w:tcPr>
            <w:tcW w:w="0" w:type="auto"/>
          </w:tcPr>
          <w:p w14:paraId="679F2111" w14:textId="77777777" w:rsidR="00A57A32" w:rsidRPr="00334A8E" w:rsidRDefault="00A57A32">
            <w:pPr>
              <w:widowControl w:val="0"/>
              <w:spacing w:beforeAutospacing="1" w:after="320" w:afterAutospacing="1" w:line="276" w:lineRule="auto"/>
              <w:rPr>
                <w:rFonts w:cs="Arial"/>
                <w:szCs w:val="22"/>
                <w:lang w:eastAsia="en-US"/>
              </w:rPr>
            </w:pPr>
            <w:r>
              <w:t>15.6.5</w:t>
            </w:r>
          </w:p>
        </w:tc>
        <w:tc>
          <w:tcPr>
            <w:tcW w:w="0" w:type="auto"/>
          </w:tcPr>
          <w:p w14:paraId="5EC48960" w14:textId="77777777" w:rsidR="00A57A32" w:rsidRPr="00334A8E" w:rsidRDefault="00A57A32">
            <w:pPr>
              <w:widowControl w:val="0"/>
              <w:spacing w:beforeAutospacing="1" w:after="320" w:afterAutospacing="1" w:line="276" w:lineRule="auto"/>
              <w:rPr>
                <w:rFonts w:cs="Arial"/>
                <w:szCs w:val="22"/>
                <w:lang w:eastAsia="en-US"/>
              </w:rPr>
            </w:pPr>
            <w:r>
              <w:t>At the earliest opportunity but no later than 65</w:t>
            </w:r>
            <w:hyperlink r:id="rId2053" w:history="1">
              <w:r w:rsidRPr="009A3E2D">
                <w:rPr>
                  <w:rStyle w:val="Hyperlink"/>
                  <w:color w:val="0000FF"/>
                </w:rPr>
                <w:t>WD</w:t>
              </w:r>
            </w:hyperlink>
            <w:r>
              <w:t xml:space="preserve"> after energisation (if </w:t>
            </w:r>
            <w:hyperlink r:id="rId2054" w:history="1">
              <w:r w:rsidRPr="00B923F4">
                <w:rPr>
                  <w:rStyle w:val="Hyperlink"/>
                  <w:color w:val="0000FF"/>
                </w:rPr>
                <w:t>MOA</w:t>
              </w:r>
            </w:hyperlink>
            <w:r>
              <w:t xml:space="preserve"> energises) or receipt of the </w:t>
            </w:r>
            <w:hyperlink r:id="rId2055">
              <w:r>
                <w:rPr>
                  <w:color w:val="0000FF"/>
                  <w:u w:val="single"/>
                </w:rPr>
                <w:t>D0139</w:t>
              </w:r>
            </w:hyperlink>
            <w:r>
              <w:t xml:space="preserve"> (if the </w:t>
            </w:r>
            <w:hyperlink r:id="rId2056">
              <w:r>
                <w:rPr>
                  <w:color w:val="0000FF"/>
                  <w:u w:val="single"/>
                </w:rPr>
                <w:t>DNO</w:t>
              </w:r>
            </w:hyperlink>
            <w:r>
              <w:t xml:space="preserve"> energises)</w:t>
            </w:r>
          </w:p>
        </w:tc>
        <w:tc>
          <w:tcPr>
            <w:tcW w:w="0" w:type="auto"/>
          </w:tcPr>
          <w:p w14:paraId="34D71FE9" w14:textId="77777777" w:rsidR="00A57A32" w:rsidRPr="00334A8E" w:rsidRDefault="00A57A32">
            <w:pPr>
              <w:widowControl w:val="0"/>
              <w:spacing w:beforeAutospacing="1" w:after="320" w:afterAutospacing="1" w:line="276" w:lineRule="auto"/>
              <w:rPr>
                <w:rFonts w:eastAsia="Arial" w:cs="Arial"/>
                <w:szCs w:val="22"/>
                <w:vertAlign w:val="superscript"/>
                <w:lang w:eastAsia="en-US"/>
              </w:rPr>
            </w:pPr>
            <w:r>
              <w:t>Resolve the defect/omission that has prevented commissioning.</w:t>
            </w:r>
          </w:p>
          <w:p w14:paraId="3BF00709" w14:textId="1995B67B" w:rsidR="00A57A32" w:rsidRPr="00334A8E" w:rsidRDefault="00A57A32">
            <w:pPr>
              <w:widowControl w:val="0"/>
              <w:spacing w:beforeAutospacing="1" w:after="300" w:afterAutospacing="1" w:line="276" w:lineRule="auto"/>
              <w:rPr>
                <w:rFonts w:eastAsia="Arial" w:cs="Arial"/>
                <w:szCs w:val="22"/>
                <w:lang w:eastAsia="en-US"/>
              </w:rPr>
            </w:pPr>
            <w:r>
              <w:t xml:space="preserve">It shall be the responsibility of the </w:t>
            </w:r>
            <w:hyperlink r:id="rId2057">
              <w:r>
                <w:rPr>
                  <w:color w:val="0000FF"/>
                  <w:u w:val="single"/>
                </w:rPr>
                <w:t>Electricity Supplier</w:t>
              </w:r>
            </w:hyperlink>
            <w:r>
              <w:t xml:space="preserve"> to ensure that the </w:t>
            </w:r>
            <w:hyperlink r:id="rId2058">
              <w:r>
                <w:rPr>
                  <w:color w:val="0000FF"/>
                  <w:u w:val="single"/>
                </w:rPr>
                <w:t>Metering Asset</w:t>
              </w:r>
            </w:hyperlink>
            <w:r>
              <w:t xml:space="preserve"> is appropriately commissioned. If the </w:t>
            </w:r>
            <w:hyperlink r:id="rId2059">
              <w:r>
                <w:rPr>
                  <w:color w:val="0000FF"/>
                  <w:u w:val="single"/>
                </w:rPr>
                <w:t>Electricity Supplier</w:t>
              </w:r>
            </w:hyperlink>
            <w:r>
              <w:t xml:space="preserve"> believes that there is a risk to </w:t>
            </w:r>
            <w:hyperlink r:id="rId2060" w:history="1">
              <w:r w:rsidR="002416CD" w:rsidRPr="00DE3199">
                <w:rPr>
                  <w:rStyle w:val="Hyperlink"/>
                  <w:color w:val="0000FF"/>
                </w:rPr>
                <w:t>S</w:t>
              </w:r>
              <w:r w:rsidRPr="00DE3199">
                <w:rPr>
                  <w:rStyle w:val="Hyperlink"/>
                  <w:color w:val="0000FF"/>
                </w:rPr>
                <w:t>ettlement</w:t>
              </w:r>
            </w:hyperlink>
            <w:r>
              <w:t xml:space="preserve"> it shall, in accordance with Section L3.6 of the </w:t>
            </w:r>
            <w:hyperlink r:id="rId2061">
              <w:r>
                <w:rPr>
                  <w:color w:val="0000FF"/>
                  <w:u w:val="single"/>
                </w:rPr>
                <w:t>BSC</w:t>
              </w:r>
            </w:hyperlink>
            <w:r>
              <w:t xml:space="preserve">, consult with the relevant </w:t>
            </w:r>
            <w:hyperlink r:id="rId2062">
              <w:r>
                <w:rPr>
                  <w:color w:val="0000FF"/>
                  <w:u w:val="single"/>
                </w:rPr>
                <w:t>Distribution Network Operator</w:t>
              </w:r>
            </w:hyperlink>
            <w:r>
              <w:t xml:space="preserve"> and agree the appropriate steps to be taken to minimise the risks to </w:t>
            </w:r>
            <w:hyperlink r:id="rId2063" w:history="1">
              <w:r w:rsidR="002416CD" w:rsidRPr="00DE3199">
                <w:rPr>
                  <w:rStyle w:val="Hyperlink"/>
                  <w:color w:val="0000FF"/>
                </w:rPr>
                <w:t>S</w:t>
              </w:r>
              <w:r w:rsidRPr="00DE3199">
                <w:rPr>
                  <w:rStyle w:val="Hyperlink"/>
                  <w:color w:val="0000FF"/>
                </w:rPr>
                <w:t>ettlement</w:t>
              </w:r>
            </w:hyperlink>
            <w:r>
              <w:t>. </w:t>
            </w:r>
          </w:p>
        </w:tc>
        <w:tc>
          <w:tcPr>
            <w:tcW w:w="0" w:type="auto"/>
          </w:tcPr>
          <w:p w14:paraId="024AB280" w14:textId="77777777" w:rsidR="00A57A32" w:rsidRPr="00334A8E" w:rsidRDefault="00A57A32">
            <w:pPr>
              <w:widowControl w:val="0"/>
              <w:spacing w:beforeAutospacing="1" w:after="320" w:afterAutospacing="1" w:line="276" w:lineRule="auto"/>
              <w:rPr>
                <w:rFonts w:cs="Arial"/>
                <w:szCs w:val="22"/>
                <w:lang w:eastAsia="en-US"/>
              </w:rPr>
            </w:pPr>
            <w:hyperlink r:id="rId2064">
              <w:r>
                <w:rPr>
                  <w:color w:val="0000FF"/>
                  <w:u w:val="single"/>
                </w:rPr>
                <w:t>Electricity Supplier</w:t>
              </w:r>
            </w:hyperlink>
          </w:p>
        </w:tc>
        <w:tc>
          <w:tcPr>
            <w:tcW w:w="0" w:type="auto"/>
          </w:tcPr>
          <w:p w14:paraId="06AE7DE5" w14:textId="77777777" w:rsidR="00A57A32" w:rsidRPr="00334A8E" w:rsidRDefault="00A57A32">
            <w:pPr>
              <w:widowControl w:val="0"/>
              <w:spacing w:beforeAutospacing="1" w:after="320" w:afterAutospacing="1" w:line="276" w:lineRule="auto"/>
              <w:rPr>
                <w:rFonts w:cs="Arial"/>
                <w:szCs w:val="22"/>
                <w:lang w:eastAsia="en-US"/>
              </w:rPr>
            </w:pPr>
            <w:hyperlink r:id="rId2065">
              <w:r>
                <w:rPr>
                  <w:color w:val="0000FF"/>
                  <w:u w:val="single"/>
                </w:rPr>
                <w:t>DNO</w:t>
              </w:r>
            </w:hyperlink>
          </w:p>
          <w:p w14:paraId="6F205FCE" w14:textId="77777777" w:rsidR="00A57A32" w:rsidRPr="00334A8E" w:rsidRDefault="00A57A32">
            <w:pPr>
              <w:widowControl w:val="0"/>
              <w:spacing w:beforeAutospacing="1" w:after="320" w:afterAutospacing="1" w:line="276" w:lineRule="auto"/>
              <w:rPr>
                <w:rFonts w:cs="Arial"/>
                <w:szCs w:val="22"/>
                <w:lang w:eastAsia="en-US"/>
              </w:rPr>
            </w:pPr>
            <w:hyperlink r:id="rId2066">
              <w:r>
                <w:rPr>
                  <w:color w:val="0000FF"/>
                  <w:u w:val="single"/>
                </w:rPr>
                <w:t>ADS</w:t>
              </w:r>
            </w:hyperlink>
          </w:p>
        </w:tc>
        <w:tc>
          <w:tcPr>
            <w:tcW w:w="0" w:type="auto"/>
          </w:tcPr>
          <w:p w14:paraId="480859B6" w14:textId="77777777" w:rsidR="00A57A32" w:rsidRPr="00334A8E" w:rsidRDefault="00A57A32">
            <w:pPr>
              <w:widowControl w:val="0"/>
              <w:spacing w:beforeAutospacing="1" w:after="320" w:afterAutospacing="1" w:line="276" w:lineRule="auto"/>
              <w:rPr>
                <w:rFonts w:cs="Arial"/>
                <w:szCs w:val="22"/>
                <w:lang w:eastAsia="en-US"/>
              </w:rPr>
            </w:pPr>
            <w:hyperlink r:id="rId2067">
              <w:r>
                <w:rPr>
                  <w:color w:val="0000FF"/>
                  <w:u w:val="single"/>
                </w:rPr>
                <w:t>D0384</w:t>
              </w:r>
            </w:hyperlink>
            <w:r>
              <w:t xml:space="preserve"> </w:t>
            </w:r>
            <w:hyperlink r:id="rId2068" w:history="1">
              <w:r w:rsidRPr="00B923F4">
                <w:rPr>
                  <w:rStyle w:val="Hyperlink"/>
                  <w:color w:val="0000FF"/>
                </w:rPr>
                <w:t>Notification of Commissioning status</w:t>
              </w:r>
            </w:hyperlink>
          </w:p>
        </w:tc>
        <w:tc>
          <w:tcPr>
            <w:tcW w:w="0" w:type="auto"/>
          </w:tcPr>
          <w:p w14:paraId="03667DCD"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7F33E824" w14:textId="77777777">
        <w:tc>
          <w:tcPr>
            <w:tcW w:w="0" w:type="auto"/>
          </w:tcPr>
          <w:p w14:paraId="05DF1157" w14:textId="77777777" w:rsidR="00A57A32" w:rsidRPr="00334A8E" w:rsidRDefault="00A57A32">
            <w:pPr>
              <w:widowControl w:val="0"/>
              <w:spacing w:beforeAutospacing="1" w:after="320" w:afterAutospacing="1" w:line="276" w:lineRule="auto"/>
              <w:rPr>
                <w:rFonts w:cs="Arial"/>
                <w:szCs w:val="22"/>
                <w:lang w:eastAsia="en-US"/>
              </w:rPr>
            </w:pPr>
            <w:r>
              <w:t>15.6.6</w:t>
            </w:r>
          </w:p>
        </w:tc>
        <w:tc>
          <w:tcPr>
            <w:tcW w:w="0" w:type="auto"/>
          </w:tcPr>
          <w:p w14:paraId="59A8E44F" w14:textId="77777777" w:rsidR="00A57A32" w:rsidRPr="00334A8E" w:rsidRDefault="00A57A32">
            <w:pPr>
              <w:widowControl w:val="0"/>
              <w:spacing w:beforeAutospacing="1" w:after="320" w:afterAutospacing="1" w:line="276" w:lineRule="auto"/>
              <w:rPr>
                <w:rFonts w:cs="Arial"/>
                <w:szCs w:val="22"/>
                <w:lang w:eastAsia="en-US"/>
              </w:rPr>
            </w:pPr>
            <w:r>
              <w:t xml:space="preserve">When defect / omission has been </w:t>
            </w:r>
            <w:r w:rsidRPr="003F0DDC">
              <w:t>resolved</w:t>
            </w:r>
            <w:r>
              <w:t>, but no later than 80</w:t>
            </w:r>
            <w:hyperlink r:id="rId2069" w:history="1">
              <w:r w:rsidRPr="009A3E2D">
                <w:rPr>
                  <w:rStyle w:val="Hyperlink"/>
                  <w:color w:val="0000FF"/>
                </w:rPr>
                <w:t>WD</w:t>
              </w:r>
            </w:hyperlink>
            <w:r>
              <w:t xml:space="preserve"> after energisation (if the </w:t>
            </w:r>
            <w:hyperlink r:id="rId2070" w:history="1">
              <w:r w:rsidRPr="00B923F4">
                <w:rPr>
                  <w:rStyle w:val="Hyperlink"/>
                  <w:color w:val="0000FF"/>
                </w:rPr>
                <w:t>MOA</w:t>
              </w:r>
            </w:hyperlink>
            <w:r>
              <w:t xml:space="preserve"> energises) or receipt of the </w:t>
            </w:r>
            <w:hyperlink r:id="rId2071">
              <w:r>
                <w:rPr>
                  <w:color w:val="0000FF"/>
                  <w:u w:val="single"/>
                </w:rPr>
                <w:t>D0139</w:t>
              </w:r>
            </w:hyperlink>
            <w:r>
              <w:t xml:space="preserve"> (if the </w:t>
            </w:r>
            <w:hyperlink r:id="rId2072">
              <w:r>
                <w:rPr>
                  <w:color w:val="0000FF"/>
                  <w:u w:val="single"/>
                </w:rPr>
                <w:t>DNO</w:t>
              </w:r>
            </w:hyperlink>
            <w:r>
              <w:t xml:space="preserve"> energises)</w:t>
            </w:r>
          </w:p>
        </w:tc>
        <w:tc>
          <w:tcPr>
            <w:tcW w:w="0" w:type="auto"/>
          </w:tcPr>
          <w:p w14:paraId="3F4BA342" w14:textId="77777777" w:rsidR="00A57A32" w:rsidRPr="00334A8E" w:rsidRDefault="00A57A32">
            <w:pPr>
              <w:widowControl w:val="0"/>
              <w:spacing w:beforeAutospacing="1" w:after="320" w:afterAutospacing="1" w:line="276" w:lineRule="auto"/>
              <w:rPr>
                <w:rFonts w:cs="Arial"/>
                <w:szCs w:val="22"/>
                <w:lang w:eastAsia="en-US"/>
              </w:rPr>
            </w:pPr>
            <w:r>
              <w:t xml:space="preserve">Commission </w:t>
            </w:r>
            <w:hyperlink r:id="rId2073">
              <w:r>
                <w:rPr>
                  <w:color w:val="0000FF"/>
                  <w:u w:val="single"/>
                </w:rPr>
                <w:t>Metering Asset</w:t>
              </w:r>
            </w:hyperlink>
            <w:r>
              <w:t xml:space="preserve"> in accordance with appropriate </w:t>
            </w:r>
            <w:hyperlink r:id="rId2074">
              <w:r>
                <w:rPr>
                  <w:color w:val="0000FF"/>
                  <w:u w:val="single"/>
                </w:rPr>
                <w:t>BSC Metering Codes of Practice</w:t>
              </w:r>
            </w:hyperlink>
            <w:r>
              <w:t xml:space="preserve"> for the </w:t>
            </w:r>
            <w:hyperlink r:id="rId2075">
              <w:r>
                <w:rPr>
                  <w:color w:val="0000FF"/>
                  <w:u w:val="single"/>
                </w:rPr>
                <w:t>Metering Asset</w:t>
              </w:r>
            </w:hyperlink>
            <w:r>
              <w:t xml:space="preserve"> and </w:t>
            </w:r>
            <w:hyperlink r:id="rId2076">
              <w:r>
                <w:rPr>
                  <w:color w:val="0000FF"/>
                  <w:u w:val="single"/>
                </w:rPr>
                <w:t>BSC Metering Code of Practice 4</w:t>
              </w:r>
            </w:hyperlink>
            <w:r>
              <w:t>.</w:t>
            </w:r>
          </w:p>
        </w:tc>
        <w:tc>
          <w:tcPr>
            <w:tcW w:w="0" w:type="auto"/>
          </w:tcPr>
          <w:p w14:paraId="53C2FEC8" w14:textId="77777777" w:rsidR="00A57A32" w:rsidRPr="00334A8E" w:rsidRDefault="00A57A32">
            <w:pPr>
              <w:widowControl w:val="0"/>
              <w:spacing w:beforeAutospacing="1" w:after="320" w:afterAutospacing="1" w:line="276" w:lineRule="auto"/>
              <w:rPr>
                <w:rFonts w:cs="Arial"/>
                <w:szCs w:val="22"/>
                <w:lang w:eastAsia="en-US"/>
              </w:rPr>
            </w:pPr>
            <w:hyperlink r:id="rId2077">
              <w:r>
                <w:rPr>
                  <w:color w:val="0000FF"/>
                  <w:u w:val="single"/>
                </w:rPr>
                <w:t>MOA</w:t>
              </w:r>
            </w:hyperlink>
          </w:p>
        </w:tc>
        <w:tc>
          <w:tcPr>
            <w:tcW w:w="0" w:type="auto"/>
          </w:tcPr>
          <w:p w14:paraId="7AB51665" w14:textId="77777777" w:rsidR="00A57A32" w:rsidRPr="00334A8E" w:rsidRDefault="00A57A32">
            <w:pPr>
              <w:widowControl w:val="0"/>
              <w:spacing w:beforeAutospacing="1" w:after="320" w:afterAutospacing="1" w:line="276" w:lineRule="auto"/>
              <w:rPr>
                <w:rFonts w:cs="Arial"/>
                <w:szCs w:val="22"/>
                <w:lang w:eastAsia="en-US"/>
              </w:rPr>
            </w:pPr>
            <w:r>
              <w:t> </w:t>
            </w:r>
          </w:p>
        </w:tc>
        <w:tc>
          <w:tcPr>
            <w:tcW w:w="0" w:type="auto"/>
          </w:tcPr>
          <w:p w14:paraId="1029156F" w14:textId="77777777" w:rsidR="00A57A32" w:rsidRPr="00275FC6" w:rsidRDefault="00A57A32">
            <w:pPr>
              <w:widowControl w:val="0"/>
              <w:spacing w:beforeAutospacing="1" w:after="320" w:afterAutospacing="1" w:line="276" w:lineRule="auto"/>
              <w:rPr>
                <w:rFonts w:cs="Arial"/>
                <w:szCs w:val="22"/>
                <w:lang w:eastAsia="en-US"/>
              </w:rPr>
            </w:pPr>
            <w:r w:rsidRPr="00275FC6">
              <w:t>Internal Process </w:t>
            </w:r>
          </w:p>
        </w:tc>
        <w:tc>
          <w:tcPr>
            <w:tcW w:w="0" w:type="auto"/>
          </w:tcPr>
          <w:p w14:paraId="1327F6CE"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0713C8D8" w14:textId="77777777">
        <w:tc>
          <w:tcPr>
            <w:tcW w:w="0" w:type="auto"/>
          </w:tcPr>
          <w:p w14:paraId="055DACD6" w14:textId="77777777" w:rsidR="00A57A32" w:rsidRPr="00334A8E" w:rsidRDefault="00A57A32">
            <w:pPr>
              <w:widowControl w:val="0"/>
              <w:spacing w:beforeAutospacing="1" w:after="320" w:afterAutospacing="1" w:line="276" w:lineRule="auto"/>
              <w:rPr>
                <w:rFonts w:cs="Arial"/>
                <w:szCs w:val="22"/>
                <w:lang w:eastAsia="en-US"/>
              </w:rPr>
            </w:pPr>
            <w:r>
              <w:t>15.6.7</w:t>
            </w:r>
          </w:p>
        </w:tc>
        <w:tc>
          <w:tcPr>
            <w:tcW w:w="0" w:type="auto"/>
          </w:tcPr>
          <w:p w14:paraId="75BC35AD" w14:textId="77777777" w:rsidR="00A57A32" w:rsidRPr="00334A8E" w:rsidRDefault="00A57A32">
            <w:pPr>
              <w:widowControl w:val="0"/>
              <w:spacing w:beforeAutospacing="1" w:after="320" w:afterAutospacing="1" w:line="276" w:lineRule="auto"/>
              <w:rPr>
                <w:rFonts w:eastAsia="Arial" w:cs="Arial"/>
                <w:szCs w:val="22"/>
                <w:lang w:eastAsia="en-US"/>
              </w:rPr>
            </w:pPr>
            <w:r>
              <w:t>Within 5</w:t>
            </w:r>
            <w:hyperlink r:id="rId2078" w:history="1">
              <w:r w:rsidRPr="003F0DDC">
                <w:rPr>
                  <w:rStyle w:val="Hyperlink"/>
                  <w:color w:val="0000FF"/>
                </w:rPr>
                <w:t>WD</w:t>
              </w:r>
            </w:hyperlink>
            <w:r>
              <w:t xml:space="preserve"> of 15.6.3 or 15.6.6 if commissioning was completed successfully.</w:t>
            </w:r>
          </w:p>
        </w:tc>
        <w:tc>
          <w:tcPr>
            <w:tcW w:w="0" w:type="auto"/>
          </w:tcPr>
          <w:p w14:paraId="506426EE" w14:textId="77777777" w:rsidR="00A57A32" w:rsidRPr="00334A8E" w:rsidRDefault="00A57A32">
            <w:pPr>
              <w:widowControl w:val="0"/>
              <w:spacing w:beforeAutospacing="1" w:after="320" w:afterAutospacing="1" w:line="276" w:lineRule="auto"/>
              <w:rPr>
                <w:rFonts w:eastAsia="Arial" w:cs="Arial"/>
                <w:szCs w:val="22"/>
                <w:lang w:eastAsia="en-US"/>
              </w:rPr>
            </w:pPr>
            <w:r>
              <w:t>Send notification that commissioning has been completed.</w:t>
            </w:r>
          </w:p>
          <w:p w14:paraId="2D3666AF" w14:textId="77777777" w:rsidR="00A57A32" w:rsidRPr="00334A8E" w:rsidRDefault="00A57A32">
            <w:pPr>
              <w:widowControl w:val="0"/>
              <w:spacing w:beforeAutospacing="1" w:after="300" w:afterAutospacing="1" w:line="276" w:lineRule="auto"/>
              <w:rPr>
                <w:rFonts w:eastAsia="Arial" w:cs="Arial"/>
                <w:szCs w:val="22"/>
                <w:lang w:eastAsia="en-US"/>
              </w:rPr>
            </w:pPr>
            <w:r w:rsidRPr="003C5E21">
              <w:t>Notification</w:t>
            </w:r>
            <w:r>
              <w:t xml:space="preserve"> that commissioning has been completed shall not be sent if complete information has not been received from the </w:t>
            </w:r>
            <w:hyperlink r:id="rId2079">
              <w:r>
                <w:rPr>
                  <w:color w:val="0000FF"/>
                  <w:u w:val="single"/>
                </w:rPr>
                <w:t>Distribution Network Operator</w:t>
              </w:r>
            </w:hyperlink>
            <w:r>
              <w:t>.</w:t>
            </w:r>
          </w:p>
        </w:tc>
        <w:tc>
          <w:tcPr>
            <w:tcW w:w="0" w:type="auto"/>
          </w:tcPr>
          <w:p w14:paraId="1B0E0278" w14:textId="77777777" w:rsidR="00A57A32" w:rsidRPr="00334A8E" w:rsidRDefault="00A57A32">
            <w:pPr>
              <w:widowControl w:val="0"/>
              <w:spacing w:beforeAutospacing="1" w:after="320" w:afterAutospacing="1" w:line="276" w:lineRule="auto"/>
              <w:rPr>
                <w:rFonts w:cs="Arial"/>
                <w:szCs w:val="22"/>
                <w:lang w:eastAsia="en-US"/>
              </w:rPr>
            </w:pPr>
            <w:hyperlink r:id="rId2080">
              <w:r>
                <w:rPr>
                  <w:color w:val="0000FF"/>
                  <w:u w:val="single"/>
                </w:rPr>
                <w:t>MOA</w:t>
              </w:r>
            </w:hyperlink>
          </w:p>
        </w:tc>
        <w:tc>
          <w:tcPr>
            <w:tcW w:w="0" w:type="auto"/>
          </w:tcPr>
          <w:p w14:paraId="03818698" w14:textId="77777777" w:rsidR="00A57A32" w:rsidRPr="00334A8E" w:rsidRDefault="00A57A32">
            <w:pPr>
              <w:widowControl w:val="0"/>
              <w:spacing w:beforeAutospacing="1" w:after="320" w:afterAutospacing="1" w:line="276" w:lineRule="auto"/>
              <w:rPr>
                <w:rFonts w:cs="Arial"/>
                <w:szCs w:val="22"/>
                <w:lang w:eastAsia="en-US"/>
              </w:rPr>
            </w:pPr>
            <w:hyperlink r:id="rId2081">
              <w:r>
                <w:rPr>
                  <w:color w:val="0000FF"/>
                  <w:u w:val="single"/>
                </w:rPr>
                <w:t>Electricity Supplier</w:t>
              </w:r>
            </w:hyperlink>
          </w:p>
        </w:tc>
        <w:tc>
          <w:tcPr>
            <w:tcW w:w="0" w:type="auto"/>
          </w:tcPr>
          <w:p w14:paraId="1B153642" w14:textId="77777777" w:rsidR="00A57A32" w:rsidRPr="00334A8E" w:rsidRDefault="00A57A32">
            <w:pPr>
              <w:widowControl w:val="0"/>
              <w:spacing w:beforeAutospacing="1" w:after="320" w:afterAutospacing="1" w:line="276" w:lineRule="auto"/>
              <w:rPr>
                <w:rFonts w:cs="Arial"/>
                <w:szCs w:val="22"/>
                <w:lang w:eastAsia="en-US"/>
              </w:rPr>
            </w:pPr>
            <w:hyperlink r:id="rId2082">
              <w:r>
                <w:rPr>
                  <w:color w:val="0000FF"/>
                  <w:u w:val="single"/>
                </w:rPr>
                <w:t>D0384</w:t>
              </w:r>
            </w:hyperlink>
            <w:r>
              <w:t xml:space="preserve"> </w:t>
            </w:r>
            <w:hyperlink r:id="rId2083" w:history="1">
              <w:r w:rsidRPr="00B923F4">
                <w:rPr>
                  <w:rStyle w:val="Hyperlink"/>
                  <w:color w:val="0000FF"/>
                </w:rPr>
                <w:t>Notification of Commissioning status</w:t>
              </w:r>
            </w:hyperlink>
          </w:p>
        </w:tc>
        <w:tc>
          <w:tcPr>
            <w:tcW w:w="0" w:type="auto"/>
          </w:tcPr>
          <w:p w14:paraId="17CF4EEE"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096F8982" w14:textId="77777777">
        <w:tc>
          <w:tcPr>
            <w:tcW w:w="0" w:type="auto"/>
          </w:tcPr>
          <w:p w14:paraId="1D0CCBC8" w14:textId="77777777" w:rsidR="00A57A32" w:rsidRPr="00334A8E" w:rsidRDefault="00A57A32">
            <w:pPr>
              <w:widowControl w:val="0"/>
              <w:spacing w:beforeAutospacing="1" w:after="320" w:afterAutospacing="1" w:line="276" w:lineRule="auto"/>
              <w:rPr>
                <w:rFonts w:cs="Arial"/>
                <w:szCs w:val="22"/>
                <w:lang w:eastAsia="en-US"/>
              </w:rPr>
            </w:pPr>
            <w:r>
              <w:t>15.6.8</w:t>
            </w:r>
          </w:p>
        </w:tc>
        <w:tc>
          <w:tcPr>
            <w:tcW w:w="0" w:type="auto"/>
          </w:tcPr>
          <w:p w14:paraId="0EF26BCF" w14:textId="77777777" w:rsidR="00A57A32" w:rsidRPr="00334A8E" w:rsidRDefault="00A57A32">
            <w:pPr>
              <w:widowControl w:val="0"/>
              <w:spacing w:beforeAutospacing="1" w:after="320" w:afterAutospacing="1" w:line="276" w:lineRule="auto"/>
              <w:rPr>
                <w:rFonts w:cs="Arial"/>
                <w:szCs w:val="22"/>
                <w:lang w:eastAsia="en-US"/>
              </w:rPr>
            </w:pPr>
            <w:r>
              <w:t>Following 15.6.7.</w:t>
            </w:r>
          </w:p>
        </w:tc>
        <w:tc>
          <w:tcPr>
            <w:tcW w:w="0" w:type="auto"/>
          </w:tcPr>
          <w:p w14:paraId="051EA7DD"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Create internal record of </w:t>
            </w:r>
            <w:hyperlink r:id="rId2084">
              <w:r>
                <w:rPr>
                  <w:color w:val="0000FF"/>
                  <w:u w:val="single"/>
                </w:rPr>
                <w:t>MOA</w:t>
              </w:r>
            </w:hyperlink>
            <w:r>
              <w:t xml:space="preserve"> commissioning.</w:t>
            </w:r>
          </w:p>
          <w:p w14:paraId="041A7D97" w14:textId="77777777" w:rsidR="00A57A32" w:rsidRPr="00334A8E" w:rsidRDefault="00A57A32">
            <w:pPr>
              <w:widowControl w:val="0"/>
              <w:spacing w:beforeAutospacing="1" w:after="320" w:afterAutospacing="1" w:line="276" w:lineRule="auto"/>
              <w:rPr>
                <w:rFonts w:cs="Arial"/>
                <w:szCs w:val="22"/>
                <w:lang w:eastAsia="en-US"/>
              </w:rPr>
            </w:pPr>
            <w:r>
              <w:t xml:space="preserve">This will be used for the change of </w:t>
            </w:r>
            <w:hyperlink r:id="rId2085">
              <w:r>
                <w:rPr>
                  <w:color w:val="0000FF"/>
                  <w:u w:val="single"/>
                </w:rPr>
                <w:t>MOA</w:t>
              </w:r>
            </w:hyperlink>
            <w:r>
              <w:t xml:space="preserve"> process and the passing of complete commissioning information.</w:t>
            </w:r>
          </w:p>
        </w:tc>
        <w:tc>
          <w:tcPr>
            <w:tcW w:w="0" w:type="auto"/>
          </w:tcPr>
          <w:p w14:paraId="0750B518" w14:textId="77777777" w:rsidR="00A57A32" w:rsidRPr="00334A8E" w:rsidRDefault="00A57A32">
            <w:pPr>
              <w:widowControl w:val="0"/>
              <w:spacing w:beforeAutospacing="1" w:after="320" w:afterAutospacing="1" w:line="276" w:lineRule="auto"/>
              <w:rPr>
                <w:rFonts w:cs="Arial"/>
                <w:szCs w:val="22"/>
                <w:lang w:eastAsia="en-US"/>
              </w:rPr>
            </w:pPr>
            <w:hyperlink r:id="rId2086">
              <w:r>
                <w:rPr>
                  <w:color w:val="0000FF"/>
                  <w:u w:val="single"/>
                </w:rPr>
                <w:t>MOA</w:t>
              </w:r>
            </w:hyperlink>
          </w:p>
        </w:tc>
        <w:tc>
          <w:tcPr>
            <w:tcW w:w="0" w:type="auto"/>
          </w:tcPr>
          <w:p w14:paraId="3E4005C7" w14:textId="77777777" w:rsidR="00A57A32" w:rsidRPr="00334A8E" w:rsidRDefault="00A57A32">
            <w:pPr>
              <w:widowControl w:val="0"/>
              <w:spacing w:beforeAutospacing="1" w:after="320" w:afterAutospacing="1" w:line="276" w:lineRule="auto"/>
              <w:rPr>
                <w:rFonts w:cs="Arial"/>
                <w:szCs w:val="22"/>
                <w:lang w:eastAsia="en-US"/>
              </w:rPr>
            </w:pPr>
            <w:r>
              <w:t> </w:t>
            </w:r>
          </w:p>
        </w:tc>
        <w:tc>
          <w:tcPr>
            <w:tcW w:w="0" w:type="auto"/>
          </w:tcPr>
          <w:p w14:paraId="392A75A4" w14:textId="77777777" w:rsidR="00A57A32" w:rsidRPr="00334A8E" w:rsidRDefault="00A57A32">
            <w:pPr>
              <w:widowControl w:val="0"/>
              <w:spacing w:beforeAutospacing="1" w:after="320" w:afterAutospacing="1" w:line="276" w:lineRule="auto"/>
              <w:rPr>
                <w:rFonts w:cs="Arial"/>
                <w:szCs w:val="22"/>
                <w:lang w:eastAsia="en-US"/>
              </w:rPr>
            </w:pPr>
            <w:r>
              <w:t>Internal</w:t>
            </w:r>
            <w:r w:rsidRPr="00275FC6">
              <w:t xml:space="preserve"> Process </w:t>
            </w:r>
          </w:p>
        </w:tc>
        <w:tc>
          <w:tcPr>
            <w:tcW w:w="0" w:type="auto"/>
          </w:tcPr>
          <w:p w14:paraId="2CEFDFF5" w14:textId="77777777" w:rsidR="00A57A32" w:rsidRPr="00334A8E" w:rsidRDefault="00A57A32">
            <w:pPr>
              <w:widowControl w:val="0"/>
              <w:spacing w:beforeAutospacing="1" w:after="320" w:afterAutospacing="1" w:line="276" w:lineRule="auto"/>
              <w:rPr>
                <w:rFonts w:cs="Arial"/>
                <w:szCs w:val="22"/>
                <w:lang w:eastAsia="en-US"/>
              </w:rPr>
            </w:pPr>
            <w:r>
              <w:t>N/A</w:t>
            </w:r>
          </w:p>
        </w:tc>
      </w:tr>
    </w:tbl>
    <w:p w14:paraId="16FAE8FE" w14:textId="77777777" w:rsidR="00A57A32" w:rsidRDefault="00A57A32" w:rsidP="00A57A32"/>
    <w:p w14:paraId="32C9048F" w14:textId="77777777" w:rsidR="00A57A32" w:rsidRPr="00334A8E" w:rsidRDefault="00A57A32" w:rsidP="00A57A32">
      <w:pPr>
        <w:pStyle w:val="RECHeadingLevel2"/>
        <w:numPr>
          <w:ilvl w:val="1"/>
          <w:numId w:val="60"/>
        </w:numPr>
        <w:spacing w:after="320"/>
        <w:ind w:left="788" w:hanging="431"/>
        <w:rPr>
          <w:sz w:val="22"/>
          <w:szCs w:val="22"/>
        </w:rPr>
      </w:pPr>
      <w:r>
        <w:rPr>
          <w:sz w:val="22"/>
        </w:rPr>
        <w:t xml:space="preserve"> The process below shall be followed where the </w:t>
      </w:r>
      <w:hyperlink r:id="rId2087">
        <w:r>
          <w:rPr>
            <w:color w:val="0000FF"/>
            <w:sz w:val="22"/>
            <w:u w:val="single"/>
          </w:rPr>
          <w:t>Metering Asset</w:t>
        </w:r>
      </w:hyperlink>
      <w:r>
        <w:rPr>
          <w:sz w:val="22"/>
        </w:rPr>
        <w:t xml:space="preserve"> requires commissioning in accordance with </w:t>
      </w:r>
      <w:hyperlink r:id="rId2088">
        <w:r>
          <w:rPr>
            <w:color w:val="0000FF"/>
            <w:sz w:val="22"/>
            <w:u w:val="single"/>
          </w:rPr>
          <w:t>BSC Metering Code of Practice 4</w:t>
        </w:r>
      </w:hyperlink>
      <w:r>
        <w:rPr>
          <w:sz w:val="22"/>
        </w:rPr>
        <w:t xml:space="preserve"> and the </w:t>
      </w:r>
      <w:hyperlink r:id="rId2089">
        <w:r>
          <w:rPr>
            <w:color w:val="0000FF"/>
            <w:sz w:val="22"/>
            <w:u w:val="single"/>
          </w:rPr>
          <w:t>Measurement Transformer</w:t>
        </w:r>
      </w:hyperlink>
      <w:r>
        <w:rPr>
          <w:sz w:val="22"/>
        </w:rPr>
        <w:t xml:space="preserve">s are not owned by the </w:t>
      </w:r>
      <w:hyperlink r:id="rId2090">
        <w:r>
          <w:rPr>
            <w:color w:val="0000FF"/>
            <w:sz w:val="22"/>
            <w:u w:val="single"/>
          </w:rPr>
          <w:t>Distribution Network Operator</w:t>
        </w:r>
      </w:hyperlink>
      <w:r>
        <w:rPr>
          <w:sz w:val="22"/>
        </w:rPr>
        <w:t xml:space="preserve">. This process is applicable to all types of </w:t>
      </w:r>
      <w:hyperlink r:id="rId2091">
        <w:r>
          <w:rPr>
            <w:color w:val="0000FF"/>
            <w:sz w:val="22"/>
            <w:u w:val="single"/>
          </w:rPr>
          <w:t>Metering Asset</w:t>
        </w:r>
      </w:hyperlink>
      <w:r>
        <w:rPr>
          <w:sz w:val="22"/>
        </w:rPr>
        <w:t>, unless otherwise stated.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555"/>
        <w:gridCol w:w="4635"/>
        <w:gridCol w:w="1242"/>
        <w:gridCol w:w="1242"/>
        <w:gridCol w:w="1986"/>
        <w:gridCol w:w="1450"/>
      </w:tblGrid>
      <w:tr w:rsidR="00A57A32" w14:paraId="334EFB95"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4C0A2D6" w14:textId="77777777" w:rsidR="00A57A32" w:rsidRPr="00334A8E" w:rsidRDefault="00A57A32">
            <w:pPr>
              <w:widowControl w:val="0"/>
              <w:spacing w:beforeAutospacing="1" w:after="320" w:afterAutospacing="1" w:line="276" w:lineRule="auto"/>
              <w:rPr>
                <w:rFonts w:cs="Arial"/>
                <w:szCs w:val="22"/>
                <w:lang w:eastAsia="en-US"/>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D33D11F"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7EA62E2"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5E06306"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C43BEBD"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DF91F2A" w14:textId="77777777" w:rsidR="00A57A32" w:rsidRPr="00334A8E" w:rsidRDefault="00A57A32">
            <w:pPr>
              <w:widowControl w:val="0"/>
              <w:spacing w:beforeAutospacing="1" w:after="320" w:afterAutospacing="1" w:line="276" w:lineRule="auto"/>
              <w:rPr>
                <w:rFonts w:cs="Arial"/>
                <w:szCs w:val="22"/>
                <w:lang w:eastAsia="en-US"/>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92D8B8B" w14:textId="77777777" w:rsidR="00A57A32" w:rsidRPr="00334A8E" w:rsidRDefault="00A57A32">
            <w:pPr>
              <w:widowControl w:val="0"/>
              <w:spacing w:beforeAutospacing="1" w:after="320" w:afterAutospacing="1" w:line="276" w:lineRule="auto"/>
              <w:rPr>
                <w:rFonts w:cs="Arial"/>
                <w:szCs w:val="22"/>
                <w:lang w:eastAsia="en-US"/>
              </w:rPr>
            </w:pPr>
            <w:r>
              <w:rPr>
                <w:b/>
              </w:rPr>
              <w:t>Method</w:t>
            </w:r>
          </w:p>
        </w:tc>
      </w:tr>
      <w:tr w:rsidR="00A57A32" w14:paraId="50DEEC26" w14:textId="77777777">
        <w:tc>
          <w:tcPr>
            <w:tcW w:w="0" w:type="auto"/>
            <w:tcBorders>
              <w:top w:val="single" w:sz="8" w:space="0" w:color="696969"/>
              <w:left w:val="single" w:sz="8" w:space="0" w:color="696969"/>
              <w:bottom w:val="single" w:sz="8" w:space="0" w:color="696969"/>
              <w:right w:val="single" w:sz="8" w:space="0" w:color="696969"/>
            </w:tcBorders>
          </w:tcPr>
          <w:p w14:paraId="781663C9" w14:textId="77777777" w:rsidR="00A57A32" w:rsidRPr="00334A8E" w:rsidRDefault="00A57A32">
            <w:pPr>
              <w:widowControl w:val="0"/>
              <w:spacing w:beforeAutospacing="1" w:after="320" w:afterAutospacing="1" w:line="276" w:lineRule="auto"/>
              <w:rPr>
                <w:rFonts w:cs="Arial"/>
                <w:szCs w:val="22"/>
                <w:lang w:eastAsia="en-US"/>
              </w:rPr>
            </w:pPr>
            <w:r>
              <w:t>15.7.1</w:t>
            </w:r>
          </w:p>
        </w:tc>
        <w:tc>
          <w:tcPr>
            <w:tcW w:w="0" w:type="auto"/>
            <w:tcBorders>
              <w:top w:val="single" w:sz="8" w:space="0" w:color="696969"/>
              <w:left w:val="single" w:sz="8" w:space="0" w:color="696969"/>
              <w:bottom w:val="single" w:sz="8" w:space="0" w:color="696969"/>
              <w:right w:val="single" w:sz="8" w:space="0" w:color="696969"/>
            </w:tcBorders>
          </w:tcPr>
          <w:p w14:paraId="0DFEFC00" w14:textId="77777777" w:rsidR="00A57A32" w:rsidRPr="00334A8E" w:rsidRDefault="00A57A32">
            <w:pPr>
              <w:widowControl w:val="0"/>
              <w:spacing w:beforeAutospacing="1" w:after="320" w:afterAutospacing="1" w:line="276" w:lineRule="auto"/>
              <w:rPr>
                <w:rFonts w:cs="Arial"/>
                <w:szCs w:val="22"/>
                <w:lang w:eastAsia="en-US"/>
              </w:rPr>
            </w:pPr>
            <w:r>
              <w:t>On the date requested or agreed in 15.5.1 but no later than 32</w:t>
            </w:r>
            <w:hyperlink r:id="rId2092" w:history="1">
              <w:r w:rsidRPr="00211DAC">
                <w:rPr>
                  <w:rStyle w:val="Hyperlink"/>
                  <w:color w:val="0000FF"/>
                </w:rPr>
                <w:t>WD</w:t>
              </w:r>
            </w:hyperlink>
            <w: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0A1647B9"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Commission </w:t>
            </w:r>
            <w:hyperlink r:id="rId2093">
              <w:r>
                <w:rPr>
                  <w:color w:val="0000FF"/>
                  <w:u w:val="single"/>
                </w:rPr>
                <w:t>Metering Asset</w:t>
              </w:r>
            </w:hyperlink>
            <w:r>
              <w:t xml:space="preserve"> in accordance with appropriate </w:t>
            </w:r>
            <w:hyperlink r:id="rId2094">
              <w:r>
                <w:rPr>
                  <w:color w:val="0000FF"/>
                  <w:u w:val="single"/>
                </w:rPr>
                <w:t>BSC Metering Codes of Practice</w:t>
              </w:r>
            </w:hyperlink>
            <w:r>
              <w:t xml:space="preserve"> for the </w:t>
            </w:r>
            <w:hyperlink r:id="rId2095">
              <w:r>
                <w:rPr>
                  <w:color w:val="0000FF"/>
                  <w:u w:val="single"/>
                </w:rPr>
                <w:t>Metering Asset</w:t>
              </w:r>
            </w:hyperlink>
            <w:r>
              <w:t xml:space="preserve"> and </w:t>
            </w:r>
            <w:hyperlink r:id="rId2096">
              <w:r>
                <w:rPr>
                  <w:color w:val="0000FF"/>
                  <w:u w:val="single"/>
                </w:rPr>
                <w:t>BSC Metering Code of Practice 4</w:t>
              </w:r>
            </w:hyperlink>
            <w:r>
              <w:t>.</w:t>
            </w:r>
          </w:p>
          <w:p w14:paraId="13CA2EC5" w14:textId="77777777" w:rsidR="00A57A32" w:rsidRPr="00334A8E" w:rsidRDefault="00A57A32">
            <w:pPr>
              <w:widowControl w:val="0"/>
              <w:spacing w:beforeAutospacing="1" w:after="320" w:afterAutospacing="1" w:line="276" w:lineRule="auto"/>
              <w:rPr>
                <w:rFonts w:cs="Arial"/>
                <w:szCs w:val="22"/>
                <w:lang w:eastAsia="en-US"/>
              </w:rPr>
            </w:pPr>
            <w:r>
              <w:t>If commissioning is completed successfully, proceed to 15.7.5, otherwise proceed to 15.7.2.</w:t>
            </w:r>
          </w:p>
        </w:tc>
        <w:tc>
          <w:tcPr>
            <w:tcW w:w="0" w:type="auto"/>
            <w:tcBorders>
              <w:top w:val="single" w:sz="8" w:space="0" w:color="696969"/>
              <w:left w:val="single" w:sz="8" w:space="0" w:color="696969"/>
              <w:bottom w:val="single" w:sz="8" w:space="0" w:color="696969"/>
              <w:right w:val="single" w:sz="8" w:space="0" w:color="696969"/>
            </w:tcBorders>
          </w:tcPr>
          <w:p w14:paraId="4E70F5A3" w14:textId="77777777" w:rsidR="00A57A32" w:rsidRPr="00334A8E" w:rsidRDefault="00A57A32">
            <w:pPr>
              <w:widowControl w:val="0"/>
              <w:spacing w:beforeAutospacing="1" w:after="320" w:afterAutospacing="1" w:line="276" w:lineRule="auto"/>
              <w:rPr>
                <w:rFonts w:cs="Arial"/>
                <w:szCs w:val="22"/>
                <w:lang w:eastAsia="en-US"/>
              </w:rPr>
            </w:pPr>
            <w:hyperlink r:id="rId2097" w:history="1">
              <w:r w:rsidRPr="00B923F4">
                <w:rPr>
                  <w:rStyle w:val="Hyperlink"/>
                  <w:color w:val="0000FF"/>
                </w:rPr>
                <w:t>MOA</w:t>
              </w:r>
            </w:hyperlink>
            <w:r>
              <w:t xml:space="preserve"> (or its </w:t>
            </w:r>
            <w:hyperlink r:id="rId2098"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5E8C3F49"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4564C1E4"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9F567D">
              <w:t>Process </w:t>
            </w:r>
          </w:p>
        </w:tc>
        <w:tc>
          <w:tcPr>
            <w:tcW w:w="0" w:type="auto"/>
            <w:tcBorders>
              <w:top w:val="single" w:sz="8" w:space="0" w:color="696969"/>
              <w:left w:val="single" w:sz="8" w:space="0" w:color="696969"/>
              <w:bottom w:val="single" w:sz="8" w:space="0" w:color="696969"/>
              <w:right w:val="single" w:sz="8" w:space="0" w:color="696969"/>
            </w:tcBorders>
          </w:tcPr>
          <w:p w14:paraId="456F10A9"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0A171333" w14:textId="77777777">
        <w:tc>
          <w:tcPr>
            <w:tcW w:w="0" w:type="auto"/>
            <w:tcBorders>
              <w:top w:val="single" w:sz="8" w:space="0" w:color="696969"/>
              <w:left w:val="single" w:sz="8" w:space="0" w:color="696969"/>
              <w:bottom w:val="single" w:sz="8" w:space="0" w:color="696969"/>
              <w:right w:val="single" w:sz="8" w:space="0" w:color="696969"/>
            </w:tcBorders>
          </w:tcPr>
          <w:p w14:paraId="131655F5" w14:textId="77777777" w:rsidR="00A57A32" w:rsidRPr="00334A8E" w:rsidRDefault="00A57A32">
            <w:pPr>
              <w:widowControl w:val="0"/>
              <w:spacing w:beforeAutospacing="1" w:after="320" w:afterAutospacing="1" w:line="276" w:lineRule="auto"/>
              <w:rPr>
                <w:rFonts w:cs="Arial"/>
                <w:szCs w:val="22"/>
                <w:lang w:eastAsia="en-US"/>
              </w:rPr>
            </w:pPr>
            <w:r>
              <w:t>15.7.2</w:t>
            </w:r>
          </w:p>
        </w:tc>
        <w:tc>
          <w:tcPr>
            <w:tcW w:w="0" w:type="auto"/>
            <w:tcBorders>
              <w:top w:val="single" w:sz="8" w:space="0" w:color="696969"/>
              <w:left w:val="single" w:sz="8" w:space="0" w:color="696969"/>
              <w:bottom w:val="single" w:sz="8" w:space="0" w:color="696969"/>
              <w:right w:val="single" w:sz="8" w:space="0" w:color="696969"/>
            </w:tcBorders>
          </w:tcPr>
          <w:p w14:paraId="5AEC5DE9" w14:textId="77777777" w:rsidR="00A57A32" w:rsidRPr="00334A8E" w:rsidRDefault="00A57A32">
            <w:pPr>
              <w:widowControl w:val="0"/>
              <w:spacing w:beforeAutospacing="1" w:after="320" w:afterAutospacing="1" w:line="276" w:lineRule="auto"/>
              <w:rPr>
                <w:rFonts w:eastAsia="Arial" w:cs="Arial"/>
                <w:szCs w:val="22"/>
                <w:lang w:eastAsia="en-US"/>
              </w:rPr>
            </w:pPr>
            <w:r>
              <w:t>Within 5</w:t>
            </w:r>
            <w:hyperlink r:id="rId2099" w:history="1">
              <w:r w:rsidRPr="00211DAC">
                <w:rPr>
                  <w:rStyle w:val="Hyperlink"/>
                  <w:color w:val="0000FF"/>
                </w:rPr>
                <w:t>WD</w:t>
              </w:r>
            </w:hyperlink>
            <w:r>
              <w:t xml:space="preserve"> of 15.7.1 if there has been a defect/omission that prevented commissioning.</w:t>
            </w:r>
          </w:p>
          <w:p w14:paraId="38DB9F8B"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A defect or omission in the completion of the processes is set out in </w:t>
            </w:r>
            <w:hyperlink r:id="rId2100">
              <w:r>
                <w:rPr>
                  <w:color w:val="0000FF"/>
                  <w:u w:val="single"/>
                </w:rPr>
                <w:t>BSC Metering Code of Practice 4</w:t>
              </w:r>
            </w:hyperlink>
            <w:r>
              <w:t>.</w:t>
            </w:r>
          </w:p>
          <w:p w14:paraId="5C84608D" w14:textId="77777777" w:rsidR="00A57A32" w:rsidRPr="00334A8E" w:rsidRDefault="00A57A32">
            <w:pPr>
              <w:widowControl w:val="0"/>
              <w:spacing w:beforeAutospacing="1" w:after="300" w:afterAutospacing="1" w:line="276" w:lineRule="auto"/>
              <w:rPr>
                <w:rFonts w:eastAsia="Arial"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5D78DEE2" w14:textId="77777777" w:rsidR="00A57A32" w:rsidRPr="00334A8E" w:rsidRDefault="00A57A32">
            <w:pPr>
              <w:widowControl w:val="0"/>
              <w:spacing w:beforeAutospacing="1" w:after="320" w:afterAutospacing="1" w:line="276" w:lineRule="auto"/>
              <w:rPr>
                <w:rFonts w:cs="Arial"/>
                <w:szCs w:val="22"/>
                <w:lang w:eastAsia="en-US"/>
              </w:rPr>
            </w:pPr>
            <w:r>
              <w:t>Send notification that there is a defect/omission that has prevented commissioning.</w:t>
            </w:r>
          </w:p>
        </w:tc>
        <w:tc>
          <w:tcPr>
            <w:tcW w:w="0" w:type="auto"/>
            <w:tcBorders>
              <w:top w:val="single" w:sz="8" w:space="0" w:color="696969"/>
              <w:left w:val="single" w:sz="8" w:space="0" w:color="696969"/>
              <w:bottom w:val="single" w:sz="8" w:space="0" w:color="696969"/>
              <w:right w:val="single" w:sz="8" w:space="0" w:color="696969"/>
            </w:tcBorders>
          </w:tcPr>
          <w:p w14:paraId="010B5FE5" w14:textId="77777777" w:rsidR="00A57A32" w:rsidRPr="00334A8E" w:rsidRDefault="00A57A32">
            <w:pPr>
              <w:widowControl w:val="0"/>
              <w:spacing w:beforeAutospacing="1" w:after="320" w:afterAutospacing="1" w:line="276" w:lineRule="auto"/>
              <w:rPr>
                <w:rFonts w:cs="Arial"/>
                <w:szCs w:val="22"/>
                <w:lang w:eastAsia="en-US"/>
              </w:rPr>
            </w:pPr>
            <w:hyperlink r:id="rId210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C6A74DD" w14:textId="77777777" w:rsidR="00A57A32" w:rsidRPr="00334A8E" w:rsidRDefault="00A57A32">
            <w:pPr>
              <w:widowControl w:val="0"/>
              <w:spacing w:beforeAutospacing="1" w:after="320" w:afterAutospacing="1" w:line="276" w:lineRule="auto"/>
              <w:rPr>
                <w:rFonts w:cs="Arial"/>
                <w:szCs w:val="22"/>
                <w:lang w:eastAsia="en-US"/>
              </w:rPr>
            </w:pPr>
            <w:hyperlink r:id="rId210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B11FD42" w14:textId="77777777" w:rsidR="00A57A32" w:rsidRPr="00334A8E" w:rsidRDefault="00A57A32">
            <w:pPr>
              <w:widowControl w:val="0"/>
              <w:spacing w:beforeAutospacing="1" w:after="320" w:afterAutospacing="1" w:line="276" w:lineRule="auto"/>
              <w:rPr>
                <w:rFonts w:cs="Arial"/>
                <w:szCs w:val="22"/>
                <w:lang w:eastAsia="en-US"/>
              </w:rPr>
            </w:pPr>
            <w:hyperlink r:id="rId2103">
              <w:r>
                <w:rPr>
                  <w:color w:val="0000FF"/>
                  <w:u w:val="single"/>
                </w:rPr>
                <w:t>D0384</w:t>
              </w:r>
            </w:hyperlink>
            <w:r>
              <w:t xml:space="preserve"> </w:t>
            </w:r>
            <w:hyperlink r:id="rId2104" w:history="1">
              <w:r w:rsidRPr="00B923F4">
                <w:rPr>
                  <w:rStyle w:val="Hyperlink"/>
                  <w:color w:val="0000FF"/>
                </w:rPr>
                <w:t>Notification of Commissioning status</w:t>
              </w:r>
            </w:hyperlink>
          </w:p>
        </w:tc>
        <w:tc>
          <w:tcPr>
            <w:tcW w:w="0" w:type="auto"/>
            <w:tcBorders>
              <w:top w:val="single" w:sz="8" w:space="0" w:color="696969"/>
              <w:left w:val="single" w:sz="8" w:space="0" w:color="696969"/>
              <w:bottom w:val="single" w:sz="8" w:space="0" w:color="696969"/>
              <w:right w:val="single" w:sz="8" w:space="0" w:color="696969"/>
            </w:tcBorders>
          </w:tcPr>
          <w:p w14:paraId="4C2D8A15"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6A028D6A" w14:textId="77777777">
        <w:tc>
          <w:tcPr>
            <w:tcW w:w="0" w:type="auto"/>
            <w:tcBorders>
              <w:top w:val="single" w:sz="8" w:space="0" w:color="696969"/>
              <w:left w:val="single" w:sz="8" w:space="0" w:color="696969"/>
              <w:bottom w:val="single" w:sz="8" w:space="0" w:color="696969"/>
              <w:right w:val="single" w:sz="8" w:space="0" w:color="696969"/>
            </w:tcBorders>
          </w:tcPr>
          <w:p w14:paraId="324832F1" w14:textId="77777777" w:rsidR="00A57A32" w:rsidRPr="00334A8E" w:rsidRDefault="00A57A32">
            <w:pPr>
              <w:widowControl w:val="0"/>
              <w:spacing w:beforeAutospacing="1" w:after="320" w:afterAutospacing="1" w:line="276" w:lineRule="auto"/>
              <w:rPr>
                <w:rFonts w:cs="Arial"/>
                <w:szCs w:val="22"/>
                <w:lang w:eastAsia="en-US"/>
              </w:rPr>
            </w:pPr>
            <w:r>
              <w:t>15.7.3</w:t>
            </w:r>
          </w:p>
        </w:tc>
        <w:tc>
          <w:tcPr>
            <w:tcW w:w="0" w:type="auto"/>
            <w:tcBorders>
              <w:top w:val="single" w:sz="8" w:space="0" w:color="696969"/>
              <w:left w:val="single" w:sz="8" w:space="0" w:color="696969"/>
              <w:bottom w:val="single" w:sz="8" w:space="0" w:color="696969"/>
              <w:right w:val="single" w:sz="8" w:space="0" w:color="696969"/>
            </w:tcBorders>
          </w:tcPr>
          <w:p w14:paraId="16D70FDC" w14:textId="77777777" w:rsidR="00A57A32" w:rsidRPr="00334A8E" w:rsidRDefault="00A57A32">
            <w:pPr>
              <w:widowControl w:val="0"/>
              <w:spacing w:beforeAutospacing="1" w:after="320" w:afterAutospacing="1" w:line="276" w:lineRule="auto"/>
              <w:rPr>
                <w:rFonts w:cs="Arial"/>
                <w:szCs w:val="22"/>
                <w:lang w:eastAsia="en-US"/>
              </w:rPr>
            </w:pPr>
            <w:r>
              <w:t>At the earliest opportunity but no later than 65</w:t>
            </w:r>
            <w:hyperlink r:id="rId2105" w:history="1">
              <w:r w:rsidRPr="00211DAC">
                <w:rPr>
                  <w:rStyle w:val="Hyperlink"/>
                  <w:color w:val="0000FF"/>
                </w:rPr>
                <w:t>WD</w:t>
              </w:r>
            </w:hyperlink>
            <w: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53882943" w14:textId="77777777" w:rsidR="00A57A32" w:rsidRPr="00334A8E" w:rsidRDefault="00A57A32">
            <w:pPr>
              <w:widowControl w:val="0"/>
              <w:spacing w:beforeAutospacing="1" w:after="320" w:afterAutospacing="1" w:line="276" w:lineRule="auto"/>
              <w:rPr>
                <w:rFonts w:eastAsia="Arial" w:cs="Arial"/>
                <w:szCs w:val="22"/>
                <w:lang w:eastAsia="en-US"/>
              </w:rPr>
            </w:pPr>
            <w:r>
              <w:t>Resolve the defect/omission that has prevented commissioning.</w:t>
            </w:r>
          </w:p>
          <w:p w14:paraId="29A3CDFA" w14:textId="2B1EFC91" w:rsidR="00A57A32" w:rsidRPr="00334A8E" w:rsidRDefault="00A57A32">
            <w:pPr>
              <w:widowControl w:val="0"/>
              <w:spacing w:beforeAutospacing="1" w:after="300" w:afterAutospacing="1" w:line="276" w:lineRule="auto"/>
              <w:rPr>
                <w:rFonts w:eastAsia="Arial" w:cs="Arial"/>
                <w:szCs w:val="22"/>
                <w:lang w:eastAsia="en-US"/>
              </w:rPr>
            </w:pPr>
            <w:r>
              <w:t xml:space="preserve">It shall be the responsibility of the </w:t>
            </w:r>
            <w:hyperlink r:id="rId2106">
              <w:r>
                <w:rPr>
                  <w:color w:val="0000FF"/>
                  <w:u w:val="single"/>
                </w:rPr>
                <w:t>Electricity Supplier</w:t>
              </w:r>
            </w:hyperlink>
            <w:r>
              <w:t xml:space="preserve"> to ensure that the </w:t>
            </w:r>
            <w:hyperlink r:id="rId2107">
              <w:r>
                <w:rPr>
                  <w:color w:val="0000FF"/>
                  <w:u w:val="single"/>
                </w:rPr>
                <w:t>Metering Asset</w:t>
              </w:r>
            </w:hyperlink>
            <w:r>
              <w:t xml:space="preserve"> is appropriately commissioned. If the </w:t>
            </w:r>
            <w:hyperlink r:id="rId2108">
              <w:r>
                <w:rPr>
                  <w:color w:val="0000FF"/>
                  <w:u w:val="single"/>
                </w:rPr>
                <w:t>Electricity Supplier</w:t>
              </w:r>
            </w:hyperlink>
            <w:r>
              <w:t xml:space="preserve"> believes that there is a risk to </w:t>
            </w:r>
            <w:hyperlink r:id="rId2109" w:history="1">
              <w:r w:rsidR="00B22786" w:rsidRPr="0073753D">
                <w:rPr>
                  <w:rStyle w:val="Hyperlink"/>
                  <w:color w:val="0000FF"/>
                </w:rPr>
                <w:t>S</w:t>
              </w:r>
              <w:r w:rsidRPr="0073753D">
                <w:rPr>
                  <w:rStyle w:val="Hyperlink"/>
                  <w:color w:val="0000FF"/>
                </w:rPr>
                <w:t>ettlement</w:t>
              </w:r>
            </w:hyperlink>
            <w:r>
              <w:t xml:space="preserve"> it shall, in accordance with Section L3.6 of the </w:t>
            </w:r>
            <w:hyperlink r:id="rId2110">
              <w:r>
                <w:rPr>
                  <w:color w:val="0000FF"/>
                  <w:u w:val="single"/>
                </w:rPr>
                <w:t>BSC</w:t>
              </w:r>
            </w:hyperlink>
            <w:r>
              <w:t xml:space="preserve">, consult with the relevant </w:t>
            </w:r>
            <w:hyperlink r:id="rId2111">
              <w:r>
                <w:rPr>
                  <w:color w:val="0000FF"/>
                  <w:u w:val="single"/>
                </w:rPr>
                <w:t>Distribution Network Operator</w:t>
              </w:r>
            </w:hyperlink>
            <w:r>
              <w:t xml:space="preserve"> and agree the appropriate steps to be taken to minimise the risks to </w:t>
            </w:r>
            <w:hyperlink r:id="rId2112" w:history="1">
              <w:r w:rsidR="004269E4" w:rsidRPr="0073753D">
                <w:rPr>
                  <w:rStyle w:val="Hyperlink"/>
                  <w:color w:val="0000FF"/>
                </w:rPr>
                <w:t>S</w:t>
              </w:r>
              <w:r w:rsidRPr="0073753D">
                <w:rPr>
                  <w:rStyle w:val="Hyperlink"/>
                  <w:color w:val="0000FF"/>
                </w:rPr>
                <w:t>ettlement</w:t>
              </w:r>
            </w:hyperlink>
            <w:r>
              <w:t>. </w:t>
            </w:r>
          </w:p>
          <w:p w14:paraId="0C21B31C" w14:textId="77777777" w:rsidR="00A57A32" w:rsidRPr="00334A8E" w:rsidRDefault="00A57A32">
            <w:pPr>
              <w:widowControl w:val="0"/>
              <w:spacing w:beforeAutospacing="1" w:after="300" w:afterAutospacing="1" w:line="276" w:lineRule="auto"/>
              <w:rPr>
                <w:rFonts w:eastAsia="Arial"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03E0F0FF" w14:textId="77777777" w:rsidR="00A57A32" w:rsidRPr="00334A8E" w:rsidRDefault="00A57A32">
            <w:pPr>
              <w:widowControl w:val="0"/>
              <w:spacing w:beforeAutospacing="1" w:after="320" w:afterAutospacing="1" w:line="276" w:lineRule="auto"/>
              <w:rPr>
                <w:rFonts w:cs="Arial"/>
                <w:szCs w:val="22"/>
                <w:lang w:eastAsia="en-US"/>
              </w:rPr>
            </w:pPr>
            <w:hyperlink r:id="rId211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78A2679" w14:textId="77777777" w:rsidR="00A57A32" w:rsidRPr="00334A8E" w:rsidRDefault="00A57A32">
            <w:pPr>
              <w:widowControl w:val="0"/>
              <w:spacing w:beforeAutospacing="1" w:after="320" w:afterAutospacing="1" w:line="276" w:lineRule="auto"/>
              <w:rPr>
                <w:rFonts w:cs="Arial"/>
                <w:szCs w:val="22"/>
                <w:lang w:eastAsia="en-US"/>
              </w:rPr>
            </w:pPr>
            <w:hyperlink r:id="rId2114">
              <w:r>
                <w:rPr>
                  <w:color w:val="0000FF"/>
                  <w:u w:val="single"/>
                </w:rPr>
                <w:t>DNO</w:t>
              </w:r>
            </w:hyperlink>
          </w:p>
          <w:p w14:paraId="39F2E6DE" w14:textId="77777777" w:rsidR="00A57A32" w:rsidRPr="00334A8E" w:rsidRDefault="00A57A32">
            <w:pPr>
              <w:widowControl w:val="0"/>
              <w:spacing w:beforeAutospacing="1" w:after="320" w:afterAutospacing="1" w:line="276" w:lineRule="auto"/>
              <w:rPr>
                <w:rFonts w:cs="Arial"/>
                <w:szCs w:val="22"/>
                <w:lang w:eastAsia="en-US"/>
              </w:rPr>
            </w:pPr>
            <w:hyperlink r:id="rId2115">
              <w:r>
                <w:rPr>
                  <w:color w:val="0000FF"/>
                  <w:u w:val="single"/>
                </w:rPr>
                <w:t>ADS</w:t>
              </w:r>
            </w:hyperlink>
          </w:p>
          <w:p w14:paraId="368FB69B"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425D17A0" w14:textId="77777777" w:rsidR="00A57A32" w:rsidRPr="00334A8E" w:rsidRDefault="00A57A32">
            <w:pPr>
              <w:widowControl w:val="0"/>
              <w:spacing w:beforeAutospacing="1" w:after="320" w:afterAutospacing="1" w:line="276" w:lineRule="auto"/>
              <w:rPr>
                <w:rFonts w:cs="Arial"/>
                <w:szCs w:val="22"/>
                <w:lang w:eastAsia="en-US"/>
              </w:rPr>
            </w:pPr>
            <w:hyperlink r:id="rId2116">
              <w:r>
                <w:rPr>
                  <w:color w:val="0000FF"/>
                  <w:u w:val="single"/>
                </w:rPr>
                <w:t>D0384</w:t>
              </w:r>
            </w:hyperlink>
            <w:r>
              <w:t xml:space="preserve"> </w:t>
            </w:r>
            <w:hyperlink r:id="rId2117" w:history="1">
              <w:r w:rsidRPr="00B923F4">
                <w:rPr>
                  <w:rStyle w:val="Hyperlink"/>
                  <w:color w:val="0000FF"/>
                </w:rPr>
                <w:t>Notification of Commissioning status</w:t>
              </w:r>
            </w:hyperlink>
          </w:p>
        </w:tc>
        <w:tc>
          <w:tcPr>
            <w:tcW w:w="0" w:type="auto"/>
            <w:tcBorders>
              <w:top w:val="single" w:sz="8" w:space="0" w:color="696969"/>
              <w:left w:val="single" w:sz="8" w:space="0" w:color="696969"/>
              <w:bottom w:val="single" w:sz="8" w:space="0" w:color="696969"/>
              <w:right w:val="single" w:sz="8" w:space="0" w:color="696969"/>
            </w:tcBorders>
          </w:tcPr>
          <w:p w14:paraId="08601B43"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12DE9574" w14:textId="77777777">
        <w:tc>
          <w:tcPr>
            <w:tcW w:w="0" w:type="auto"/>
            <w:tcBorders>
              <w:top w:val="single" w:sz="8" w:space="0" w:color="696969"/>
              <w:left w:val="single" w:sz="8" w:space="0" w:color="696969"/>
              <w:bottom w:val="single" w:sz="8" w:space="0" w:color="696969"/>
              <w:right w:val="single" w:sz="8" w:space="0" w:color="696969"/>
            </w:tcBorders>
          </w:tcPr>
          <w:p w14:paraId="7EF7FE8F" w14:textId="77777777" w:rsidR="00A57A32" w:rsidRPr="00334A8E" w:rsidRDefault="00A57A32">
            <w:pPr>
              <w:widowControl w:val="0"/>
              <w:spacing w:beforeAutospacing="1" w:after="320" w:afterAutospacing="1" w:line="276" w:lineRule="auto"/>
              <w:rPr>
                <w:rFonts w:cs="Arial"/>
                <w:szCs w:val="22"/>
                <w:lang w:eastAsia="en-US"/>
              </w:rPr>
            </w:pPr>
            <w:r>
              <w:t>15.7.4</w:t>
            </w:r>
          </w:p>
        </w:tc>
        <w:tc>
          <w:tcPr>
            <w:tcW w:w="0" w:type="auto"/>
            <w:tcBorders>
              <w:top w:val="single" w:sz="8" w:space="0" w:color="696969"/>
              <w:left w:val="single" w:sz="8" w:space="0" w:color="696969"/>
              <w:bottom w:val="single" w:sz="8" w:space="0" w:color="696969"/>
              <w:right w:val="single" w:sz="8" w:space="0" w:color="696969"/>
            </w:tcBorders>
          </w:tcPr>
          <w:p w14:paraId="0AEDB91A" w14:textId="77777777" w:rsidR="00A57A32" w:rsidRPr="00334A8E" w:rsidRDefault="00A57A32">
            <w:pPr>
              <w:widowControl w:val="0"/>
              <w:spacing w:beforeAutospacing="1" w:after="320" w:afterAutospacing="1" w:line="276" w:lineRule="auto"/>
              <w:rPr>
                <w:rFonts w:cs="Arial"/>
                <w:szCs w:val="22"/>
                <w:lang w:eastAsia="en-US"/>
              </w:rPr>
            </w:pPr>
            <w:r>
              <w:t>When defect / omission has been resolved, but no later than 80</w:t>
            </w:r>
            <w:hyperlink r:id="rId2118" w:history="1">
              <w:r w:rsidRPr="00FE070B">
                <w:rPr>
                  <w:rStyle w:val="Hyperlink"/>
                  <w:color w:val="0000FF"/>
                </w:rPr>
                <w:t>WD</w:t>
              </w:r>
            </w:hyperlink>
            <w: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5CE2C561" w14:textId="77777777" w:rsidR="00A57A32" w:rsidRPr="00334A8E" w:rsidRDefault="00A57A32">
            <w:pPr>
              <w:widowControl w:val="0"/>
              <w:spacing w:beforeAutospacing="1" w:after="320" w:afterAutospacing="1" w:line="276" w:lineRule="auto"/>
              <w:rPr>
                <w:rFonts w:cs="Arial"/>
                <w:szCs w:val="22"/>
                <w:lang w:eastAsia="en-US"/>
              </w:rPr>
            </w:pPr>
            <w:r>
              <w:t xml:space="preserve">Commission </w:t>
            </w:r>
            <w:hyperlink r:id="rId2119">
              <w:r>
                <w:rPr>
                  <w:color w:val="0000FF"/>
                  <w:u w:val="single"/>
                </w:rPr>
                <w:t>Metering Asset</w:t>
              </w:r>
            </w:hyperlink>
            <w:r>
              <w:t xml:space="preserve"> in accordance with appropriate </w:t>
            </w:r>
            <w:hyperlink r:id="rId2120">
              <w:r>
                <w:rPr>
                  <w:color w:val="0000FF"/>
                  <w:u w:val="single"/>
                </w:rPr>
                <w:t>BSC Metering Codes of Practice</w:t>
              </w:r>
            </w:hyperlink>
            <w:r>
              <w:t xml:space="preserve"> for the </w:t>
            </w:r>
            <w:hyperlink r:id="rId2121">
              <w:r>
                <w:rPr>
                  <w:color w:val="0000FF"/>
                  <w:u w:val="single"/>
                </w:rPr>
                <w:t>Metering Asset</w:t>
              </w:r>
            </w:hyperlink>
            <w:r>
              <w:t xml:space="preserve"> and </w:t>
            </w:r>
            <w:hyperlink r:id="rId2122">
              <w:r>
                <w:rPr>
                  <w:color w:val="0000FF"/>
                  <w:u w:val="single"/>
                </w:rPr>
                <w:t>BSC Metering Code of Practice 4</w:t>
              </w:r>
            </w:hyperlink>
            <w:r>
              <w:t>.</w:t>
            </w:r>
          </w:p>
        </w:tc>
        <w:tc>
          <w:tcPr>
            <w:tcW w:w="0" w:type="auto"/>
            <w:tcBorders>
              <w:top w:val="single" w:sz="8" w:space="0" w:color="696969"/>
              <w:left w:val="single" w:sz="8" w:space="0" w:color="696969"/>
              <w:bottom w:val="single" w:sz="8" w:space="0" w:color="696969"/>
              <w:right w:val="single" w:sz="8" w:space="0" w:color="696969"/>
            </w:tcBorders>
          </w:tcPr>
          <w:p w14:paraId="02BAF727" w14:textId="77777777" w:rsidR="00A57A32" w:rsidRPr="00334A8E" w:rsidRDefault="00A57A32">
            <w:pPr>
              <w:widowControl w:val="0"/>
              <w:spacing w:beforeAutospacing="1" w:after="320" w:afterAutospacing="1" w:line="276" w:lineRule="auto"/>
              <w:rPr>
                <w:rFonts w:cs="Arial"/>
                <w:szCs w:val="22"/>
                <w:lang w:eastAsia="en-US"/>
              </w:rPr>
            </w:pPr>
            <w:hyperlink r:id="rId212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9A84FA2"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2903EA19" w14:textId="77777777" w:rsidR="00A57A32" w:rsidRPr="00334A8E" w:rsidRDefault="00A57A32">
            <w:pPr>
              <w:widowControl w:val="0"/>
              <w:spacing w:beforeAutospacing="1" w:after="320" w:afterAutospacing="1" w:line="276" w:lineRule="auto"/>
              <w:rPr>
                <w:rFonts w:cs="Arial"/>
                <w:szCs w:val="22"/>
                <w:lang w:eastAsia="en-US"/>
              </w:rPr>
            </w:pPr>
            <w:r>
              <w:t>Internal</w:t>
            </w:r>
            <w:r w:rsidRPr="004E3D39">
              <w:t xml:space="preserve"> Process </w:t>
            </w:r>
          </w:p>
        </w:tc>
        <w:tc>
          <w:tcPr>
            <w:tcW w:w="0" w:type="auto"/>
            <w:tcBorders>
              <w:top w:val="single" w:sz="8" w:space="0" w:color="696969"/>
              <w:left w:val="single" w:sz="8" w:space="0" w:color="696969"/>
              <w:bottom w:val="single" w:sz="8" w:space="0" w:color="696969"/>
              <w:right w:val="single" w:sz="8" w:space="0" w:color="696969"/>
            </w:tcBorders>
          </w:tcPr>
          <w:p w14:paraId="16388F4F"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0C72B996" w14:textId="77777777">
        <w:tc>
          <w:tcPr>
            <w:tcW w:w="0" w:type="auto"/>
            <w:tcBorders>
              <w:top w:val="single" w:sz="8" w:space="0" w:color="696969"/>
              <w:left w:val="single" w:sz="8" w:space="0" w:color="696969"/>
              <w:bottom w:val="single" w:sz="8" w:space="0" w:color="696969"/>
              <w:right w:val="single" w:sz="8" w:space="0" w:color="696969"/>
            </w:tcBorders>
          </w:tcPr>
          <w:p w14:paraId="00184F1F" w14:textId="77777777" w:rsidR="00A57A32" w:rsidRPr="00334A8E" w:rsidRDefault="00A57A32">
            <w:pPr>
              <w:widowControl w:val="0"/>
              <w:spacing w:beforeAutospacing="1" w:after="320" w:afterAutospacing="1" w:line="276" w:lineRule="auto"/>
              <w:rPr>
                <w:rFonts w:cs="Arial"/>
                <w:szCs w:val="22"/>
                <w:lang w:eastAsia="en-US"/>
              </w:rPr>
            </w:pPr>
            <w:r>
              <w:t>15.7.5</w:t>
            </w:r>
          </w:p>
        </w:tc>
        <w:tc>
          <w:tcPr>
            <w:tcW w:w="0" w:type="auto"/>
            <w:tcBorders>
              <w:top w:val="single" w:sz="8" w:space="0" w:color="696969"/>
              <w:left w:val="single" w:sz="8" w:space="0" w:color="696969"/>
              <w:bottom w:val="single" w:sz="8" w:space="0" w:color="696969"/>
              <w:right w:val="single" w:sz="8" w:space="0" w:color="696969"/>
            </w:tcBorders>
          </w:tcPr>
          <w:p w14:paraId="3FA012C8" w14:textId="77777777" w:rsidR="00A57A32" w:rsidRPr="00334A8E" w:rsidRDefault="00A57A32">
            <w:pPr>
              <w:widowControl w:val="0"/>
              <w:spacing w:beforeAutospacing="1" w:after="320" w:afterAutospacing="1" w:line="276" w:lineRule="auto"/>
              <w:rPr>
                <w:rFonts w:cs="Arial"/>
                <w:szCs w:val="22"/>
                <w:lang w:eastAsia="en-US"/>
              </w:rPr>
            </w:pPr>
            <w:r>
              <w:t>Within 5</w:t>
            </w:r>
            <w:hyperlink r:id="rId2124" w:history="1">
              <w:r w:rsidRPr="00FE070B">
                <w:rPr>
                  <w:rStyle w:val="Hyperlink"/>
                  <w:color w:val="0000FF"/>
                </w:rPr>
                <w:t>WD</w:t>
              </w:r>
            </w:hyperlink>
            <w:r>
              <w:t xml:space="preserve"> of 15.7.1 or 15.7.4 if commissioning was completed successfully.</w:t>
            </w:r>
          </w:p>
        </w:tc>
        <w:tc>
          <w:tcPr>
            <w:tcW w:w="0" w:type="auto"/>
            <w:tcBorders>
              <w:top w:val="single" w:sz="8" w:space="0" w:color="696969"/>
              <w:left w:val="single" w:sz="8" w:space="0" w:color="696969"/>
              <w:bottom w:val="single" w:sz="8" w:space="0" w:color="696969"/>
              <w:right w:val="single" w:sz="8" w:space="0" w:color="696969"/>
            </w:tcBorders>
          </w:tcPr>
          <w:p w14:paraId="7AFD572C" w14:textId="77777777" w:rsidR="00A57A32" w:rsidRPr="00334A8E" w:rsidRDefault="00A57A32">
            <w:pPr>
              <w:widowControl w:val="0"/>
              <w:spacing w:beforeAutospacing="1" w:after="320" w:afterAutospacing="1" w:line="276" w:lineRule="auto"/>
              <w:rPr>
                <w:rFonts w:cs="Arial"/>
                <w:szCs w:val="22"/>
                <w:lang w:eastAsia="en-US"/>
              </w:rPr>
            </w:pPr>
            <w:r>
              <w:t>Send notification that commissioning has been completed.</w:t>
            </w:r>
          </w:p>
        </w:tc>
        <w:tc>
          <w:tcPr>
            <w:tcW w:w="0" w:type="auto"/>
            <w:tcBorders>
              <w:top w:val="single" w:sz="8" w:space="0" w:color="696969"/>
              <w:left w:val="single" w:sz="8" w:space="0" w:color="696969"/>
              <w:bottom w:val="single" w:sz="8" w:space="0" w:color="696969"/>
              <w:right w:val="single" w:sz="8" w:space="0" w:color="696969"/>
            </w:tcBorders>
          </w:tcPr>
          <w:p w14:paraId="64063CA0" w14:textId="77777777" w:rsidR="00A57A32" w:rsidRPr="00334A8E" w:rsidRDefault="00A57A32">
            <w:pPr>
              <w:widowControl w:val="0"/>
              <w:spacing w:beforeAutospacing="1" w:after="320" w:afterAutospacing="1" w:line="276" w:lineRule="auto"/>
              <w:rPr>
                <w:rFonts w:cs="Arial"/>
                <w:szCs w:val="22"/>
                <w:lang w:eastAsia="en-US"/>
              </w:rPr>
            </w:pPr>
            <w:hyperlink r:id="rId212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E50B9E3" w14:textId="77777777" w:rsidR="00A57A32" w:rsidRPr="00334A8E" w:rsidRDefault="00A57A32">
            <w:pPr>
              <w:widowControl w:val="0"/>
              <w:spacing w:beforeAutospacing="1" w:after="320" w:afterAutospacing="1" w:line="276" w:lineRule="auto"/>
              <w:rPr>
                <w:rFonts w:cs="Arial"/>
                <w:szCs w:val="22"/>
                <w:lang w:eastAsia="en-US"/>
              </w:rPr>
            </w:pPr>
            <w:hyperlink r:id="rId212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9F82BA8" w14:textId="77777777" w:rsidR="00A57A32" w:rsidRPr="00334A8E" w:rsidRDefault="00A57A32">
            <w:pPr>
              <w:widowControl w:val="0"/>
              <w:spacing w:beforeAutospacing="1" w:after="320" w:afterAutospacing="1" w:line="276" w:lineRule="auto"/>
              <w:rPr>
                <w:rFonts w:cs="Arial"/>
                <w:szCs w:val="22"/>
                <w:lang w:eastAsia="en-US"/>
              </w:rPr>
            </w:pPr>
            <w:hyperlink r:id="rId2127">
              <w:r>
                <w:rPr>
                  <w:color w:val="0000FF"/>
                  <w:u w:val="single"/>
                </w:rPr>
                <w:t>D0384</w:t>
              </w:r>
            </w:hyperlink>
            <w:r>
              <w:t xml:space="preserve"> </w:t>
            </w:r>
            <w:hyperlink r:id="rId2128" w:history="1">
              <w:r w:rsidRPr="00B923F4">
                <w:rPr>
                  <w:rStyle w:val="Hyperlink"/>
                  <w:color w:val="0000FF"/>
                </w:rPr>
                <w:t>Notification of Commissioning status</w:t>
              </w:r>
            </w:hyperlink>
          </w:p>
        </w:tc>
        <w:tc>
          <w:tcPr>
            <w:tcW w:w="0" w:type="auto"/>
            <w:tcBorders>
              <w:top w:val="single" w:sz="8" w:space="0" w:color="696969"/>
              <w:left w:val="single" w:sz="8" w:space="0" w:color="696969"/>
              <w:bottom w:val="single" w:sz="8" w:space="0" w:color="696969"/>
              <w:right w:val="single" w:sz="8" w:space="0" w:color="696969"/>
            </w:tcBorders>
          </w:tcPr>
          <w:p w14:paraId="20AF9EFB"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516153F0" w14:textId="77777777">
        <w:tc>
          <w:tcPr>
            <w:tcW w:w="0" w:type="auto"/>
            <w:tcBorders>
              <w:top w:val="single" w:sz="8" w:space="0" w:color="696969"/>
              <w:left w:val="single" w:sz="8" w:space="0" w:color="696969"/>
              <w:bottom w:val="single" w:sz="8" w:space="0" w:color="696969"/>
              <w:right w:val="single" w:sz="8" w:space="0" w:color="696969"/>
            </w:tcBorders>
          </w:tcPr>
          <w:p w14:paraId="28465E06" w14:textId="77777777" w:rsidR="00A57A32" w:rsidRPr="00334A8E" w:rsidRDefault="00A57A32">
            <w:pPr>
              <w:widowControl w:val="0"/>
              <w:spacing w:beforeAutospacing="1" w:after="320" w:afterAutospacing="1" w:line="276" w:lineRule="auto"/>
              <w:rPr>
                <w:rFonts w:cs="Arial"/>
                <w:szCs w:val="22"/>
                <w:lang w:eastAsia="en-US"/>
              </w:rPr>
            </w:pPr>
            <w:r>
              <w:t>15.7.6</w:t>
            </w:r>
          </w:p>
        </w:tc>
        <w:tc>
          <w:tcPr>
            <w:tcW w:w="0" w:type="auto"/>
            <w:tcBorders>
              <w:top w:val="single" w:sz="8" w:space="0" w:color="696969"/>
              <w:left w:val="single" w:sz="8" w:space="0" w:color="696969"/>
              <w:bottom w:val="single" w:sz="8" w:space="0" w:color="696969"/>
              <w:right w:val="single" w:sz="8" w:space="0" w:color="696969"/>
            </w:tcBorders>
          </w:tcPr>
          <w:p w14:paraId="2E91DE4D" w14:textId="77777777" w:rsidR="00A57A32" w:rsidRPr="00334A8E" w:rsidRDefault="00A57A32">
            <w:pPr>
              <w:widowControl w:val="0"/>
              <w:spacing w:beforeAutospacing="1" w:after="320" w:afterAutospacing="1" w:line="276" w:lineRule="auto"/>
              <w:rPr>
                <w:rFonts w:cs="Arial"/>
                <w:szCs w:val="22"/>
                <w:lang w:eastAsia="en-US"/>
              </w:rPr>
            </w:pPr>
            <w:r>
              <w:t>Following 15.7.5.</w:t>
            </w:r>
          </w:p>
        </w:tc>
        <w:tc>
          <w:tcPr>
            <w:tcW w:w="0" w:type="auto"/>
            <w:tcBorders>
              <w:top w:val="single" w:sz="8" w:space="0" w:color="696969"/>
              <w:left w:val="single" w:sz="8" w:space="0" w:color="696969"/>
              <w:bottom w:val="single" w:sz="8" w:space="0" w:color="696969"/>
              <w:right w:val="single" w:sz="8" w:space="0" w:color="696969"/>
            </w:tcBorders>
          </w:tcPr>
          <w:p w14:paraId="2D0A0CCF"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Create internal record of </w:t>
            </w:r>
            <w:hyperlink r:id="rId2129" w:history="1">
              <w:r w:rsidRPr="00B923F4">
                <w:rPr>
                  <w:rStyle w:val="Hyperlink"/>
                  <w:color w:val="0000FF"/>
                </w:rPr>
                <w:t>MOA</w:t>
              </w:r>
            </w:hyperlink>
            <w:r>
              <w:t xml:space="preserve"> commissioning.</w:t>
            </w:r>
          </w:p>
          <w:p w14:paraId="759A3D0F" w14:textId="77777777" w:rsidR="00A57A32" w:rsidRPr="00334A8E" w:rsidRDefault="00A57A32">
            <w:pPr>
              <w:widowControl w:val="0"/>
              <w:spacing w:beforeAutospacing="1" w:after="320" w:afterAutospacing="1" w:line="276" w:lineRule="auto"/>
              <w:rPr>
                <w:rFonts w:cs="Arial"/>
                <w:szCs w:val="22"/>
                <w:lang w:eastAsia="en-US"/>
              </w:rPr>
            </w:pPr>
            <w:r>
              <w:t xml:space="preserve">This will be used for the change of </w:t>
            </w:r>
            <w:hyperlink r:id="rId2130">
              <w:r>
                <w:rPr>
                  <w:color w:val="0000FF"/>
                  <w:u w:val="single"/>
                </w:rPr>
                <w:t>MOA</w:t>
              </w:r>
            </w:hyperlink>
            <w:r>
              <w:t> process and the passing of complete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39255CD0" w14:textId="77777777" w:rsidR="00A57A32" w:rsidRPr="00334A8E" w:rsidRDefault="00A57A32">
            <w:pPr>
              <w:widowControl w:val="0"/>
              <w:spacing w:beforeAutospacing="1" w:after="320" w:afterAutospacing="1" w:line="276" w:lineRule="auto"/>
              <w:rPr>
                <w:rFonts w:cs="Arial"/>
                <w:szCs w:val="22"/>
                <w:lang w:eastAsia="en-US"/>
              </w:rPr>
            </w:pPr>
            <w:hyperlink r:id="rId213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96674D9"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1A9D8825"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4E3D39">
              <w:t>Process </w:t>
            </w:r>
          </w:p>
        </w:tc>
        <w:tc>
          <w:tcPr>
            <w:tcW w:w="0" w:type="auto"/>
            <w:tcBorders>
              <w:top w:val="single" w:sz="8" w:space="0" w:color="696969"/>
              <w:left w:val="single" w:sz="8" w:space="0" w:color="696969"/>
              <w:bottom w:val="single" w:sz="8" w:space="0" w:color="696969"/>
              <w:right w:val="single" w:sz="8" w:space="0" w:color="696969"/>
            </w:tcBorders>
          </w:tcPr>
          <w:p w14:paraId="287CA8B8" w14:textId="77777777" w:rsidR="00A57A32" w:rsidRPr="00334A8E" w:rsidRDefault="00A57A32">
            <w:pPr>
              <w:widowControl w:val="0"/>
              <w:spacing w:beforeAutospacing="1" w:after="320" w:afterAutospacing="1" w:line="276" w:lineRule="auto"/>
              <w:rPr>
                <w:rFonts w:cs="Arial"/>
                <w:szCs w:val="22"/>
                <w:lang w:eastAsia="en-US"/>
              </w:rPr>
            </w:pPr>
            <w:r>
              <w:t>N/A</w:t>
            </w:r>
          </w:p>
        </w:tc>
      </w:tr>
    </w:tbl>
    <w:p w14:paraId="1DDE07C4" w14:textId="77777777" w:rsidR="00A57A32" w:rsidRDefault="00A57A32" w:rsidP="00A57A32"/>
    <w:p w14:paraId="69DC9B0E" w14:textId="77777777" w:rsidR="00A57A32" w:rsidRPr="00334A8E" w:rsidRDefault="00A57A32" w:rsidP="00A57A32">
      <w:pPr>
        <w:pStyle w:val="Heading1"/>
        <w:keepNext w:val="0"/>
        <w:keepLines w:val="0"/>
        <w:widowControl w:val="0"/>
        <w:numPr>
          <w:ilvl w:val="0"/>
          <w:numId w:val="63"/>
        </w:numPr>
        <w:spacing w:before="320" w:after="320"/>
        <w:rPr>
          <w:sz w:val="24"/>
          <w:szCs w:val="24"/>
        </w:rPr>
      </w:pPr>
      <w:bookmarkStart w:id="71" w:name="_Toc125802061"/>
      <w:bookmarkStart w:id="72" w:name="_Toc125802213"/>
      <w:bookmarkStart w:id="73" w:name="_Toc125802214"/>
      <w:bookmarkStart w:id="74" w:name="_Toc125802215"/>
      <w:bookmarkStart w:id="75" w:name="_Toc125802216"/>
      <w:bookmarkStart w:id="76" w:name="_Toc125802217"/>
      <w:bookmarkStart w:id="77" w:name="_Toc125802062"/>
      <w:bookmarkStart w:id="78" w:name="_Toc168583871"/>
      <w:bookmarkStart w:id="79" w:name="_Toc176809546"/>
      <w:bookmarkStart w:id="80" w:name="_Toc205479174"/>
      <w:bookmarkStart w:id="81" w:name="_Toc208473012"/>
      <w:bookmarkEnd w:id="71"/>
      <w:bookmarkEnd w:id="72"/>
      <w:bookmarkEnd w:id="73"/>
      <w:bookmarkEnd w:id="74"/>
      <w:bookmarkEnd w:id="75"/>
      <w:bookmarkEnd w:id="76"/>
      <w:bookmarkEnd w:id="77"/>
      <w:bookmarkEnd w:id="78"/>
      <w:bookmarkEnd w:id="79"/>
      <w:r>
        <w:rPr>
          <w:sz w:val="24"/>
        </w:rPr>
        <w:t>E</w:t>
      </w:r>
      <w:r w:rsidRPr="00124905">
        <w:rPr>
          <w:sz w:val="24"/>
        </w:rPr>
        <w:t>lec</w:t>
      </w:r>
      <w:r>
        <w:rPr>
          <w:sz w:val="24"/>
        </w:rPr>
        <w:t xml:space="preserve">tricity </w:t>
      </w:r>
      <w:hyperlink r:id="rId2132">
        <w:r>
          <w:rPr>
            <w:color w:val="0000FF"/>
            <w:sz w:val="24"/>
            <w:u w:val="single"/>
          </w:rPr>
          <w:t>Metering Asset</w:t>
        </w:r>
      </w:hyperlink>
      <w:r>
        <w:rPr>
          <w:sz w:val="24"/>
        </w:rPr>
        <w:t xml:space="preserve"> Removal</w:t>
      </w:r>
      <w:bookmarkEnd w:id="80"/>
      <w:bookmarkEnd w:id="81"/>
    </w:p>
    <w:p w14:paraId="4F355269" w14:textId="77777777" w:rsidR="00A57A32" w:rsidRPr="00334A8E" w:rsidRDefault="00A57A32" w:rsidP="00A57A32">
      <w:pPr>
        <w:pStyle w:val="RECHeadingLevel2"/>
        <w:numPr>
          <w:ilvl w:val="1"/>
          <w:numId w:val="63"/>
        </w:numPr>
        <w:spacing w:after="320"/>
        <w:ind w:hanging="431"/>
        <w:rPr>
          <w:color w:val="auto"/>
          <w:sz w:val="22"/>
          <w:szCs w:val="22"/>
        </w:rPr>
      </w:pPr>
      <w:r>
        <w:rPr>
          <w:sz w:val="22"/>
        </w:rPr>
        <w:t xml:space="preserve"> This process covers the removal of </w:t>
      </w:r>
      <w:hyperlink r:id="rId2133">
        <w:r>
          <w:rPr>
            <w:color w:val="0000FF"/>
            <w:sz w:val="22"/>
            <w:u w:val="single"/>
          </w:rPr>
          <w:t>Metering Asset</w:t>
        </w:r>
      </w:hyperlink>
      <w:r>
        <w:rPr>
          <w:sz w:val="22"/>
        </w:rPr>
        <w:t xml:space="preserve">s by the </w:t>
      </w:r>
      <w:hyperlink r:id="rId2134">
        <w:r>
          <w:rPr>
            <w:color w:val="0000FF"/>
            <w:sz w:val="22"/>
            <w:u w:val="single"/>
          </w:rPr>
          <w:t>MOA</w:t>
        </w:r>
      </w:hyperlink>
      <w:r>
        <w:rPr>
          <w:sz w:val="22"/>
        </w:rPr>
        <w:t xml:space="preserve">. The removal of electricity </w:t>
      </w:r>
      <w:hyperlink r:id="rId2135">
        <w:r>
          <w:rPr>
            <w:color w:val="0000FF"/>
            <w:sz w:val="22"/>
            <w:u w:val="single"/>
          </w:rPr>
          <w:t>Metering Asset</w:t>
        </w:r>
      </w:hyperlink>
      <w:r>
        <w:rPr>
          <w:sz w:val="22"/>
        </w:rPr>
        <w:t xml:space="preserve">s includes the removal of all meters assigned to that </w:t>
      </w:r>
      <w:hyperlink r:id="rId2136">
        <w:r>
          <w:rPr>
            <w:color w:val="0000FF"/>
            <w:sz w:val="22"/>
            <w:u w:val="single"/>
          </w:rPr>
          <w:t>Metering Asset</w:t>
        </w:r>
      </w:hyperlink>
      <w:r>
        <w:rPr>
          <w:sz w:val="22"/>
        </w:rPr>
        <w:t xml:space="preserve">.  Where only some of the meters are to be removed, a reconfiguration process shall be followed in accordance with Paragraph 17. Where a meter is being removed and a new meter installed as part of the same job, it shall be classed as a </w:t>
      </w:r>
      <w:hyperlink r:id="rId2137">
        <w:r>
          <w:rPr>
            <w:color w:val="0000FF"/>
            <w:sz w:val="22"/>
            <w:u w:val="single"/>
          </w:rPr>
          <w:t>Metering Asset</w:t>
        </w:r>
      </w:hyperlink>
      <w:r>
        <w:rPr>
          <w:sz w:val="22"/>
        </w:rPr>
        <w:t xml:space="preserve"> exchange and the process in Paragraph 17 shall be followed.</w:t>
      </w:r>
    </w:p>
    <w:p w14:paraId="4BA75651" w14:textId="6DEAD63F" w:rsidR="00A57A32" w:rsidRPr="00334A8E" w:rsidRDefault="00A57A32" w:rsidP="00A57A32">
      <w:pPr>
        <w:pStyle w:val="RECHeadingLevel2"/>
        <w:numPr>
          <w:ilvl w:val="1"/>
          <w:numId w:val="63"/>
        </w:numPr>
        <w:spacing w:after="320"/>
        <w:ind w:hanging="431"/>
        <w:rPr>
          <w:color w:val="auto"/>
          <w:sz w:val="22"/>
          <w:szCs w:val="22"/>
        </w:rPr>
      </w:pPr>
      <w:r>
        <w:rPr>
          <w:sz w:val="22"/>
        </w:rPr>
        <w:t xml:space="preserve"> Prior to the removal of an electricity </w:t>
      </w:r>
      <w:hyperlink r:id="rId2138">
        <w:r>
          <w:rPr>
            <w:color w:val="0000FF"/>
            <w:sz w:val="22"/>
            <w:u w:val="single"/>
          </w:rPr>
          <w:t>Metering Asset</w:t>
        </w:r>
      </w:hyperlink>
      <w:r>
        <w:rPr>
          <w:sz w:val="22"/>
        </w:rPr>
        <w:t xml:space="preserve">, a </w:t>
      </w:r>
      <w:hyperlink r:id="rId2139" w:history="1">
        <w:r w:rsidR="006D4CF1" w:rsidRPr="00323C42">
          <w:rPr>
            <w:rStyle w:val="Hyperlink"/>
            <w:color w:val="0000FF"/>
            <w:sz w:val="22"/>
          </w:rPr>
          <w:t>D</w:t>
        </w:r>
        <w:r w:rsidRPr="00323C42">
          <w:rPr>
            <w:rStyle w:val="Hyperlink"/>
            <w:color w:val="0000FF"/>
            <w:sz w:val="22"/>
          </w:rPr>
          <w:t>e-energisation</w:t>
        </w:r>
      </w:hyperlink>
      <w:r>
        <w:rPr>
          <w:sz w:val="22"/>
        </w:rPr>
        <w:t xml:space="preserve"> shall be carried out in accordance with Paragraph 21. </w:t>
      </w:r>
    </w:p>
    <w:p w14:paraId="6DA748E6" w14:textId="77777777" w:rsidR="00A57A32" w:rsidRPr="00334A8E" w:rsidRDefault="00A57A32" w:rsidP="00A57A32">
      <w:pPr>
        <w:pStyle w:val="RECHeadingLevel2"/>
        <w:numPr>
          <w:ilvl w:val="1"/>
          <w:numId w:val="63"/>
        </w:numPr>
        <w:spacing w:after="320"/>
        <w:ind w:hanging="431"/>
        <w:rPr>
          <w:color w:val="auto"/>
          <w:sz w:val="22"/>
          <w:szCs w:val="22"/>
        </w:rPr>
      </w:pPr>
      <w:r>
        <w:rPr>
          <w:sz w:val="22"/>
        </w:rPr>
        <w:t xml:space="preserve"> Where the </w:t>
      </w:r>
      <w:hyperlink r:id="rId2140">
        <w:r>
          <w:rPr>
            <w:color w:val="0000FF"/>
            <w:sz w:val="22"/>
            <w:u w:val="single"/>
          </w:rPr>
          <w:t>Metering Asset</w:t>
        </w:r>
      </w:hyperlink>
      <w:r>
        <w:rPr>
          <w:sz w:val="22"/>
        </w:rPr>
        <w:t xml:space="preserve"> is removed, recovery of the </w:t>
      </w:r>
      <w:hyperlink r:id="rId2141">
        <w:r>
          <w:rPr>
            <w:color w:val="0000FF"/>
            <w:sz w:val="22"/>
            <w:u w:val="single"/>
          </w:rPr>
          <w:t>Half Hourly</w:t>
        </w:r>
      </w:hyperlink>
      <w:r>
        <w:rPr>
          <w:sz w:val="22"/>
        </w:rPr>
        <w:t xml:space="preserve"> </w:t>
      </w:r>
      <w:hyperlink r:id="rId2142">
        <w:r>
          <w:rPr>
            <w:color w:val="0000FF"/>
            <w:sz w:val="22"/>
            <w:u w:val="single"/>
          </w:rPr>
          <w:t>Metered Data</w:t>
        </w:r>
      </w:hyperlink>
      <w:r>
        <w:rPr>
          <w:sz w:val="22"/>
        </w:rPr>
        <w:t xml:space="preserve"> should be undertaken as per the contractual agreement between the </w:t>
      </w:r>
      <w:hyperlink r:id="rId2143">
        <w:r>
          <w:rPr>
            <w:color w:val="0000FF"/>
            <w:sz w:val="22"/>
            <w:u w:val="single"/>
          </w:rPr>
          <w:t>Electricity Supplier</w:t>
        </w:r>
      </w:hyperlink>
      <w:r>
        <w:rPr>
          <w:sz w:val="22"/>
        </w:rPr>
        <w:t xml:space="preserve"> and the </w:t>
      </w:r>
      <w:hyperlink r:id="rId2144">
        <w:r>
          <w:rPr>
            <w:color w:val="0000FF"/>
            <w:sz w:val="22"/>
            <w:u w:val="single"/>
          </w:rPr>
          <w:t>Appointed</w:t>
        </w:r>
      </w:hyperlink>
      <w:r>
        <w:rPr>
          <w:sz w:val="22"/>
        </w:rPr>
        <w:t xml:space="preserve"> </w:t>
      </w:r>
      <w:hyperlink r:id="rId2145" w:history="1">
        <w:r w:rsidRPr="005B7D22">
          <w:rPr>
            <w:rStyle w:val="Hyperlink"/>
            <w:color w:val="0000FF"/>
            <w:sz w:val="22"/>
          </w:rPr>
          <w:t>Advanced</w:t>
        </w:r>
      </w:hyperlink>
      <w:r>
        <w:rPr>
          <w:sz w:val="22"/>
        </w:rPr>
        <w:t xml:space="preserve"> / </w:t>
      </w:r>
      <w:hyperlink r:id="rId2146" w:history="1">
        <w:r w:rsidRPr="00B923F4">
          <w:rPr>
            <w:rStyle w:val="Hyperlink"/>
            <w:color w:val="0000FF"/>
            <w:sz w:val="22"/>
          </w:rPr>
          <w:t>Smart Data Service Agent</w:t>
        </w:r>
      </w:hyperlink>
      <w:r w:rsidRPr="00B923F4">
        <w:rPr>
          <w:color w:val="0000FF"/>
          <w:sz w:val="22"/>
          <w:u w:val="single"/>
        </w:rPr>
        <w:t xml:space="preserve"> /</w:t>
      </w:r>
      <w:r>
        <w:rPr>
          <w:sz w:val="22"/>
        </w:rPr>
        <w:t xml:space="preserve"> </w:t>
      </w:r>
      <w:hyperlink r:id="rId2147">
        <w:r>
          <w:rPr>
            <w:color w:val="0000FF"/>
            <w:sz w:val="22"/>
            <w:u w:val="single"/>
          </w:rPr>
          <w:t>MOA</w:t>
        </w:r>
      </w:hyperlink>
      <w:r>
        <w:rPr>
          <w:sz w:val="22"/>
        </w:rPr>
        <w:t xml:space="preserve"> and shared via a bilaterally agreed mechanism.</w:t>
      </w:r>
    </w:p>
    <w:p w14:paraId="45A499D6" w14:textId="77777777" w:rsidR="00A57A32" w:rsidRPr="00334A8E" w:rsidRDefault="00A57A32" w:rsidP="00A57A32">
      <w:pPr>
        <w:pStyle w:val="RECHeadingLevel2"/>
        <w:numPr>
          <w:ilvl w:val="1"/>
          <w:numId w:val="63"/>
        </w:numPr>
        <w:spacing w:after="320"/>
        <w:ind w:hanging="431"/>
        <w:rPr>
          <w:color w:val="auto"/>
          <w:sz w:val="22"/>
          <w:szCs w:val="22"/>
        </w:rPr>
      </w:pPr>
      <w:r>
        <w:t xml:space="preserve"> </w:t>
      </w:r>
      <w:hyperlink r:id="rId2148">
        <w:r>
          <w:rPr>
            <w:color w:val="0000FF"/>
            <w:sz w:val="22"/>
            <w:u w:val="single"/>
          </w:rPr>
          <w:t>Metering Asset</w:t>
        </w:r>
      </w:hyperlink>
      <w:r>
        <w:rPr>
          <w:sz w:val="22"/>
        </w:rPr>
        <w:t xml:space="preserve"> removal could be triggered by:</w:t>
      </w:r>
    </w:p>
    <w:p w14:paraId="56AE915D" w14:textId="77777777" w:rsidR="00A57A32" w:rsidRPr="00334A8E" w:rsidRDefault="00A57A32" w:rsidP="00A57A32">
      <w:pPr>
        <w:pStyle w:val="RECHeadingLevel3"/>
        <w:numPr>
          <w:ilvl w:val="2"/>
          <w:numId w:val="64"/>
        </w:numPr>
        <w:spacing w:after="320"/>
        <w:ind w:left="1151" w:hanging="431"/>
        <w:rPr>
          <w:color w:val="auto"/>
          <w:sz w:val="22"/>
          <w:szCs w:val="22"/>
        </w:rPr>
      </w:pPr>
      <w:r>
        <w:rPr>
          <w:sz w:val="22"/>
        </w:rPr>
        <w:t xml:space="preserve">a request to the </w:t>
      </w:r>
      <w:hyperlink r:id="rId2149">
        <w:r>
          <w:rPr>
            <w:color w:val="0000FF"/>
            <w:sz w:val="22"/>
            <w:u w:val="single"/>
          </w:rPr>
          <w:t>Distribution Network Operator</w:t>
        </w:r>
      </w:hyperlink>
      <w:r>
        <w:rPr>
          <w:sz w:val="22"/>
        </w:rPr>
        <w:t xml:space="preserve"> to disconnect the </w:t>
      </w:r>
      <w:hyperlink r:id="rId2150">
        <w:r>
          <w:rPr>
            <w:color w:val="0000FF"/>
            <w:sz w:val="22"/>
            <w:u w:val="single"/>
          </w:rPr>
          <w:t>Metering Point</w:t>
        </w:r>
      </w:hyperlink>
      <w:r>
        <w:rPr>
          <w:sz w:val="22"/>
        </w:rPr>
        <w:t xml:space="preserve">, in accordance with the </w:t>
      </w:r>
      <w:hyperlink r:id="rId2151" w:history="1">
        <w:r w:rsidRPr="00B923F4">
          <w:rPr>
            <w:rStyle w:val="Hyperlink"/>
            <w:color w:val="0000FF"/>
            <w:sz w:val="22"/>
          </w:rPr>
          <w:t>DCUSA</w:t>
        </w:r>
      </w:hyperlink>
      <w:r>
        <w:rPr>
          <w:sz w:val="22"/>
        </w:rPr>
        <w:t>;</w:t>
      </w:r>
    </w:p>
    <w:p w14:paraId="020B88D6" w14:textId="77777777" w:rsidR="00A57A32" w:rsidRPr="00334A8E" w:rsidRDefault="00A57A32" w:rsidP="00A57A32">
      <w:pPr>
        <w:pStyle w:val="RECHeadingLevel3"/>
        <w:numPr>
          <w:ilvl w:val="2"/>
          <w:numId w:val="64"/>
        </w:numPr>
        <w:spacing w:after="320"/>
        <w:ind w:left="1151" w:hanging="431"/>
        <w:rPr>
          <w:color w:val="auto"/>
          <w:sz w:val="22"/>
          <w:szCs w:val="22"/>
        </w:rPr>
      </w:pPr>
      <w:r>
        <w:rPr>
          <w:sz w:val="22"/>
        </w:rPr>
        <w:t xml:space="preserve">disconnection of the </w:t>
      </w:r>
      <w:hyperlink r:id="rId2152">
        <w:r>
          <w:rPr>
            <w:color w:val="0000FF"/>
            <w:sz w:val="22"/>
            <w:u w:val="single"/>
          </w:rPr>
          <w:t>Metering Point</w:t>
        </w:r>
      </w:hyperlink>
      <w:r>
        <w:rPr>
          <w:sz w:val="22"/>
        </w:rPr>
        <w:t xml:space="preserve"> by the </w:t>
      </w:r>
      <w:hyperlink r:id="rId2153">
        <w:r>
          <w:rPr>
            <w:color w:val="0000FF"/>
            <w:sz w:val="22"/>
            <w:u w:val="single"/>
          </w:rPr>
          <w:t>Distribution Network Operator</w:t>
        </w:r>
      </w:hyperlink>
      <w:r>
        <w:rPr>
          <w:sz w:val="22"/>
        </w:rPr>
        <w:t xml:space="preserve"> for safety reasons, in accordance with the </w:t>
      </w:r>
      <w:hyperlink r:id="rId2154" w:history="1">
        <w:r w:rsidRPr="00B923F4">
          <w:rPr>
            <w:rStyle w:val="Hyperlink"/>
            <w:color w:val="0000FF"/>
            <w:sz w:val="22"/>
          </w:rPr>
          <w:t>DCUSA</w:t>
        </w:r>
      </w:hyperlink>
      <w:r>
        <w:rPr>
          <w:sz w:val="22"/>
        </w:rPr>
        <w:t>;</w:t>
      </w:r>
    </w:p>
    <w:p w14:paraId="0F8D2A60" w14:textId="77777777" w:rsidR="00A57A32" w:rsidRPr="00334A8E" w:rsidRDefault="00A57A32" w:rsidP="00A57A32">
      <w:pPr>
        <w:pStyle w:val="RECHeadingLevel3"/>
        <w:numPr>
          <w:ilvl w:val="2"/>
          <w:numId w:val="64"/>
        </w:numPr>
        <w:spacing w:after="320"/>
        <w:ind w:left="1151" w:hanging="431"/>
        <w:rPr>
          <w:color w:val="auto"/>
          <w:sz w:val="22"/>
          <w:szCs w:val="22"/>
        </w:rPr>
      </w:pPr>
      <w:r>
        <w:rPr>
          <w:sz w:val="22"/>
        </w:rPr>
        <w:t xml:space="preserve">the </w:t>
      </w:r>
      <w:hyperlink r:id="rId2155" w:history="1">
        <w:r w:rsidRPr="00B923F4">
          <w:rPr>
            <w:rStyle w:val="Hyperlink"/>
            <w:color w:val="0000FF"/>
            <w:sz w:val="22"/>
          </w:rPr>
          <w:t>Registered Supplier</w:t>
        </w:r>
      </w:hyperlink>
      <w:r>
        <w:rPr>
          <w:sz w:val="22"/>
        </w:rPr>
        <w:t xml:space="preserve"> requesting that the </w:t>
      </w:r>
      <w:hyperlink r:id="rId2156">
        <w:r>
          <w:rPr>
            <w:color w:val="0000FF"/>
            <w:sz w:val="22"/>
            <w:u w:val="single"/>
          </w:rPr>
          <w:t>MOA</w:t>
        </w:r>
      </w:hyperlink>
      <w:r>
        <w:rPr>
          <w:sz w:val="22"/>
        </w:rPr>
        <w:t xml:space="preserve"> remove the </w:t>
      </w:r>
      <w:hyperlink r:id="rId2157">
        <w:r>
          <w:rPr>
            <w:color w:val="0000FF"/>
            <w:sz w:val="22"/>
            <w:u w:val="single"/>
          </w:rPr>
          <w:t>Metering Asset</w:t>
        </w:r>
      </w:hyperlink>
      <w:r>
        <w:rPr>
          <w:sz w:val="22"/>
        </w:rPr>
        <w:t>; or</w:t>
      </w:r>
    </w:p>
    <w:p w14:paraId="359F53EF" w14:textId="77777777" w:rsidR="00A57A32" w:rsidRPr="00334A8E" w:rsidRDefault="00A57A32" w:rsidP="00A57A32">
      <w:pPr>
        <w:pStyle w:val="RECHeadingLevel3"/>
        <w:numPr>
          <w:ilvl w:val="2"/>
          <w:numId w:val="64"/>
        </w:numPr>
        <w:spacing w:after="320"/>
        <w:ind w:left="1151" w:hanging="431"/>
        <w:rPr>
          <w:color w:val="auto"/>
        </w:rPr>
      </w:pPr>
      <w:r>
        <w:rPr>
          <w:sz w:val="22"/>
        </w:rPr>
        <w:t xml:space="preserve">a </w:t>
      </w:r>
      <w:hyperlink r:id="rId2158">
        <w:r>
          <w:rPr>
            <w:color w:val="0000FF"/>
            <w:sz w:val="22"/>
            <w:u w:val="single"/>
          </w:rPr>
          <w:t>Consumer</w:t>
        </w:r>
      </w:hyperlink>
      <w:r>
        <w:rPr>
          <w:sz w:val="22"/>
        </w:rPr>
        <w:t xml:space="preserve"> which owns or rents the </w:t>
      </w:r>
      <w:hyperlink r:id="rId2159">
        <w:r>
          <w:rPr>
            <w:color w:val="0000FF"/>
            <w:sz w:val="22"/>
            <w:u w:val="single"/>
          </w:rPr>
          <w:t>Metering Asset</w:t>
        </w:r>
      </w:hyperlink>
      <w:r>
        <w:rPr>
          <w:sz w:val="22"/>
        </w:rPr>
        <w:t xml:space="preserve"> requesting that the </w:t>
      </w:r>
      <w:hyperlink r:id="rId2160">
        <w:r>
          <w:rPr>
            <w:color w:val="0000FF"/>
            <w:sz w:val="22"/>
            <w:u w:val="single"/>
          </w:rPr>
          <w:t>MOA</w:t>
        </w:r>
      </w:hyperlink>
      <w:r>
        <w:rPr>
          <w:sz w:val="22"/>
        </w:rPr>
        <w:t xml:space="preserve"> remove the </w:t>
      </w:r>
      <w:hyperlink r:id="rId2161">
        <w:r>
          <w:rPr>
            <w:color w:val="0000FF"/>
            <w:sz w:val="22"/>
            <w:u w:val="single"/>
          </w:rPr>
          <w:t>Metering Asset</w:t>
        </w:r>
      </w:hyperlink>
      <w:r>
        <w:t>.</w:t>
      </w:r>
    </w:p>
    <w:p w14:paraId="3C63C500" w14:textId="77777777" w:rsidR="00A57A32" w:rsidRPr="00334A8E" w:rsidRDefault="00A57A32" w:rsidP="00A57A32">
      <w:pPr>
        <w:pStyle w:val="RECHeadingLevel2"/>
        <w:numPr>
          <w:ilvl w:val="1"/>
          <w:numId w:val="63"/>
        </w:numPr>
        <w:spacing w:after="320"/>
        <w:ind w:hanging="431"/>
        <w:rPr>
          <w:sz w:val="22"/>
          <w:szCs w:val="22"/>
        </w:rPr>
      </w:pPr>
      <w:r>
        <w:rPr>
          <w:sz w:val="22"/>
        </w:rPr>
        <w:t xml:space="preserve"> Where the </w:t>
      </w:r>
      <w:hyperlink r:id="rId2162">
        <w:r>
          <w:rPr>
            <w:color w:val="0000FF"/>
            <w:sz w:val="22"/>
            <w:u w:val="single"/>
          </w:rPr>
          <w:t>Distribution Network Operator</w:t>
        </w:r>
      </w:hyperlink>
      <w:r>
        <w:rPr>
          <w:sz w:val="22"/>
        </w:rPr>
        <w:t xml:space="preserve"> undertakes a </w:t>
      </w:r>
      <w:hyperlink r:id="rId2163">
        <w:r>
          <w:rPr>
            <w:color w:val="0000FF"/>
            <w:sz w:val="22"/>
            <w:u w:val="single"/>
          </w:rPr>
          <w:t>Metering Point</w:t>
        </w:r>
      </w:hyperlink>
      <w:r>
        <w:rPr>
          <w:sz w:val="22"/>
        </w:rPr>
        <w:t xml:space="preserve"> disconnection, it shall follow the process defined in the </w:t>
      </w:r>
      <w:hyperlink r:id="rId2164">
        <w:r>
          <w:rPr>
            <w:color w:val="0000FF"/>
            <w:sz w:val="22"/>
            <w:u w:val="single"/>
          </w:rPr>
          <w:t>DCUSA</w:t>
        </w:r>
      </w:hyperlink>
      <w:r>
        <w:rPr>
          <w:sz w:val="22"/>
        </w:rPr>
        <w:t xml:space="preserve">. On notification to the </w:t>
      </w:r>
      <w:hyperlink r:id="rId2165">
        <w:r>
          <w:rPr>
            <w:color w:val="0000FF"/>
            <w:sz w:val="22"/>
            <w:u w:val="single"/>
          </w:rPr>
          <w:t>Electricity Supplier</w:t>
        </w:r>
      </w:hyperlink>
      <w:r>
        <w:rPr>
          <w:sz w:val="22"/>
        </w:rPr>
        <w:t xml:space="preserve"> that the </w:t>
      </w:r>
      <w:hyperlink r:id="rId2166">
        <w:r>
          <w:rPr>
            <w:color w:val="0000FF"/>
            <w:sz w:val="22"/>
            <w:u w:val="single"/>
          </w:rPr>
          <w:t>Metering Point</w:t>
        </w:r>
      </w:hyperlink>
      <w:r>
        <w:rPr>
          <w:sz w:val="22"/>
        </w:rPr>
        <w:t xml:space="preserve"> is being disconnected, the </w:t>
      </w:r>
      <w:hyperlink r:id="rId2167">
        <w:r>
          <w:rPr>
            <w:color w:val="0000FF"/>
            <w:sz w:val="22"/>
            <w:u w:val="single"/>
          </w:rPr>
          <w:t>Electricity Supplier</w:t>
        </w:r>
      </w:hyperlink>
      <w:r>
        <w:rPr>
          <w:sz w:val="22"/>
        </w:rPr>
        <w:t xml:space="preserve"> may request that the </w:t>
      </w:r>
      <w:hyperlink r:id="rId2168">
        <w:r>
          <w:rPr>
            <w:color w:val="0000FF"/>
            <w:sz w:val="22"/>
            <w:u w:val="single"/>
          </w:rPr>
          <w:t>MOA</w:t>
        </w:r>
      </w:hyperlink>
      <w:r>
        <w:rPr>
          <w:sz w:val="22"/>
        </w:rPr>
        <w:t xml:space="preserve"> removes the </w:t>
      </w:r>
      <w:hyperlink r:id="rId2169">
        <w:r>
          <w:rPr>
            <w:color w:val="0000FF"/>
            <w:sz w:val="22"/>
            <w:u w:val="single"/>
          </w:rPr>
          <w:t>Metering Asset</w:t>
        </w:r>
      </w:hyperlink>
      <w:r>
        <w:rPr>
          <w:sz w:val="22"/>
        </w:rPr>
        <w:t xml:space="preserve">. Where the </w:t>
      </w:r>
      <w:hyperlink r:id="rId2170">
        <w:r>
          <w:rPr>
            <w:color w:val="0000FF"/>
            <w:sz w:val="22"/>
            <w:u w:val="single"/>
          </w:rPr>
          <w:t>Distribution Network Operator</w:t>
        </w:r>
      </w:hyperlink>
      <w:r>
        <w:rPr>
          <w:sz w:val="22"/>
        </w:rPr>
        <w:t xml:space="preserve"> is responsible for removing the </w:t>
      </w:r>
      <w:hyperlink r:id="rId2171">
        <w:r>
          <w:rPr>
            <w:color w:val="0000FF"/>
            <w:sz w:val="22"/>
            <w:u w:val="single"/>
          </w:rPr>
          <w:t>Metering Asset</w:t>
        </w:r>
      </w:hyperlink>
      <w:r>
        <w:rPr>
          <w:sz w:val="22"/>
        </w:rPr>
        <w:t xml:space="preserve">, it shall inform the </w:t>
      </w:r>
      <w:hyperlink r:id="rId2172">
        <w:r>
          <w:rPr>
            <w:color w:val="0000FF"/>
            <w:sz w:val="22"/>
            <w:u w:val="single"/>
          </w:rPr>
          <w:t>MOA</w:t>
        </w:r>
      </w:hyperlink>
      <w:r>
        <w:rPr>
          <w:sz w:val="22"/>
        </w:rPr>
        <w:t xml:space="preserve"> and share the final </w:t>
      </w:r>
      <w:hyperlink r:id="rId2173">
        <w:r>
          <w:rPr>
            <w:color w:val="0000FF"/>
            <w:sz w:val="22"/>
            <w:u w:val="single"/>
          </w:rPr>
          <w:t>Meter Register Reading</w:t>
        </w:r>
      </w:hyperlink>
      <w:r>
        <w:rPr>
          <w:sz w:val="22"/>
        </w:rPr>
        <w:t xml:space="preserve"> to enable the </w:t>
      </w:r>
      <w:hyperlink r:id="rId2174">
        <w:r>
          <w:rPr>
            <w:color w:val="0000FF"/>
            <w:sz w:val="22"/>
            <w:u w:val="single"/>
          </w:rPr>
          <w:t>MOA</w:t>
        </w:r>
      </w:hyperlink>
      <w:r>
        <w:rPr>
          <w:sz w:val="22"/>
        </w:rPr>
        <w:t xml:space="preserve"> to issue the required notifications in accordance with the process detailed below.</w:t>
      </w:r>
    </w:p>
    <w:p w14:paraId="5A896E49" w14:textId="77777777" w:rsidR="00A57A32" w:rsidRPr="00334A8E" w:rsidRDefault="00A57A32" w:rsidP="00A57A32">
      <w:pPr>
        <w:pStyle w:val="RECHeadingLevel2"/>
        <w:numPr>
          <w:ilvl w:val="1"/>
          <w:numId w:val="63"/>
        </w:numPr>
        <w:spacing w:after="320"/>
        <w:ind w:hanging="431"/>
        <w:rPr>
          <w:color w:val="auto"/>
          <w:sz w:val="22"/>
          <w:szCs w:val="22"/>
        </w:rPr>
      </w:pPr>
      <w:r>
        <w:rPr>
          <w:sz w:val="22"/>
        </w:rPr>
        <w:t xml:space="preserve"> If the </w:t>
      </w:r>
      <w:hyperlink r:id="rId2175">
        <w:r>
          <w:rPr>
            <w:color w:val="0000FF"/>
            <w:sz w:val="22"/>
            <w:u w:val="single"/>
          </w:rPr>
          <w:t>Metering Asset</w:t>
        </w:r>
      </w:hyperlink>
      <w:r>
        <w:rPr>
          <w:sz w:val="22"/>
        </w:rPr>
        <w:t xml:space="preserve"> cannot be removed at the appointed time, the </w:t>
      </w:r>
      <w:hyperlink r:id="rId2176">
        <w:r>
          <w:rPr>
            <w:color w:val="0000FF"/>
            <w:sz w:val="22"/>
            <w:u w:val="single"/>
          </w:rPr>
          <w:t>MOA</w:t>
        </w:r>
      </w:hyperlink>
      <w:r>
        <w:rPr>
          <w:sz w:val="22"/>
        </w:rPr>
        <w:t xml:space="preserve"> / </w:t>
      </w:r>
      <w:hyperlink r:id="rId2177">
        <w:r>
          <w:rPr>
            <w:color w:val="0000FF"/>
            <w:sz w:val="22"/>
            <w:u w:val="single"/>
          </w:rPr>
          <w:t>Distribution Network Operator</w:t>
        </w:r>
      </w:hyperlink>
      <w:r>
        <w:rPr>
          <w:sz w:val="22"/>
        </w:rPr>
        <w:t xml:space="preserve"> shall liaise with the </w:t>
      </w:r>
      <w:hyperlink r:id="rId2178">
        <w:r>
          <w:rPr>
            <w:color w:val="0000FF"/>
            <w:sz w:val="22"/>
            <w:u w:val="single"/>
          </w:rPr>
          <w:t>Electricity Supplier</w:t>
        </w:r>
      </w:hyperlink>
      <w:r>
        <w:rPr>
          <w:sz w:val="22"/>
        </w:rPr>
        <w:t xml:space="preserve"> to agree a way forward.</w:t>
      </w:r>
    </w:p>
    <w:p w14:paraId="6558C5D4" w14:textId="77777777" w:rsidR="00A57A32" w:rsidRPr="00334A8E" w:rsidRDefault="00A57A32" w:rsidP="00A57A32">
      <w:pPr>
        <w:pStyle w:val="RECHeadingLevel2"/>
        <w:numPr>
          <w:ilvl w:val="1"/>
          <w:numId w:val="63"/>
        </w:numPr>
        <w:spacing w:after="320"/>
        <w:ind w:left="788" w:hanging="431"/>
        <w:rPr>
          <w:sz w:val="22"/>
          <w:szCs w:val="22"/>
        </w:rPr>
      </w:pPr>
      <w:r>
        <w:rPr>
          <w:sz w:val="22"/>
        </w:rPr>
        <w:t xml:space="preserve"> The process below shall be followed where the </w:t>
      </w:r>
      <w:hyperlink r:id="rId2179">
        <w:r>
          <w:rPr>
            <w:color w:val="0000FF"/>
            <w:sz w:val="22"/>
            <w:u w:val="single"/>
          </w:rPr>
          <w:t>MOA</w:t>
        </w:r>
      </w:hyperlink>
      <w:r>
        <w:rPr>
          <w:sz w:val="22"/>
        </w:rPr>
        <w:t xml:space="preserve"> removes the </w:t>
      </w:r>
      <w:hyperlink r:id="rId2180">
        <w:r>
          <w:rPr>
            <w:color w:val="0000FF"/>
            <w:sz w:val="22"/>
            <w:u w:val="single"/>
          </w:rPr>
          <w:t>Metering Asset</w:t>
        </w:r>
      </w:hyperlink>
      <w:r>
        <w:rPr>
          <w:sz w:val="22"/>
        </w:rPr>
        <w:t xml:space="preserve"> and is applicable to all types of </w:t>
      </w:r>
      <w:hyperlink r:id="rId2181">
        <w:r>
          <w:rPr>
            <w:color w:val="0000FF"/>
            <w:sz w:val="22"/>
            <w:u w:val="single"/>
          </w:rPr>
          <w:t>Metering Asset</w:t>
        </w:r>
      </w:hyperlink>
      <w:r>
        <w:rPr>
          <w:sz w:val="22"/>
        </w:rPr>
        <w:t xml:space="preserve">, unless otherwise stated.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1853"/>
        <w:gridCol w:w="3755"/>
        <w:gridCol w:w="1312"/>
        <w:gridCol w:w="1312"/>
        <w:gridCol w:w="3212"/>
        <w:gridCol w:w="1665"/>
      </w:tblGrid>
      <w:tr w:rsidR="00A57A32" w14:paraId="03A2E587"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9AA31A8" w14:textId="77777777" w:rsidR="00A57A32" w:rsidRPr="00334A8E" w:rsidRDefault="00A57A32">
            <w:pPr>
              <w:widowControl w:val="0"/>
              <w:spacing w:beforeAutospacing="1" w:after="300" w:afterAutospacing="1" w:line="276" w:lineRule="auto"/>
              <w:rPr>
                <w:rFonts w:cs="Arial"/>
                <w:szCs w:val="22"/>
                <w:lang w:eastAsia="en-US"/>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13FB321" w14:textId="77777777" w:rsidR="00A57A32" w:rsidRPr="00334A8E" w:rsidRDefault="00A57A32">
            <w:pPr>
              <w:widowControl w:val="0"/>
              <w:spacing w:beforeAutospacing="1" w:after="300" w:afterAutospacing="1" w:line="276" w:lineRule="auto"/>
              <w:rPr>
                <w:rFonts w:cs="Arial"/>
                <w:szCs w:val="22"/>
                <w:lang w:eastAsia="en-US"/>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3C7BC32" w14:textId="77777777" w:rsidR="00A57A32" w:rsidRPr="00334A8E" w:rsidRDefault="00A57A32">
            <w:pPr>
              <w:widowControl w:val="0"/>
              <w:spacing w:beforeAutospacing="1" w:after="300" w:afterAutospacing="1" w:line="276" w:lineRule="auto"/>
              <w:rPr>
                <w:rFonts w:cs="Arial"/>
                <w:szCs w:val="22"/>
                <w:lang w:eastAsia="en-US"/>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08BC7BE" w14:textId="77777777" w:rsidR="00A57A32" w:rsidRPr="00334A8E" w:rsidRDefault="00A57A32">
            <w:pPr>
              <w:widowControl w:val="0"/>
              <w:spacing w:beforeAutospacing="1" w:after="300" w:afterAutospacing="1" w:line="276" w:lineRule="auto"/>
              <w:rPr>
                <w:rFonts w:cs="Arial"/>
                <w:szCs w:val="22"/>
                <w:lang w:eastAsia="en-US"/>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D7AAE59" w14:textId="77777777" w:rsidR="00A57A32" w:rsidRPr="00334A8E" w:rsidRDefault="00A57A32">
            <w:pPr>
              <w:widowControl w:val="0"/>
              <w:spacing w:beforeAutospacing="1" w:after="300" w:afterAutospacing="1" w:line="276" w:lineRule="auto"/>
              <w:rPr>
                <w:rFonts w:cs="Arial"/>
                <w:szCs w:val="22"/>
                <w:lang w:eastAsia="en-US"/>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67F5C82" w14:textId="77777777" w:rsidR="00A57A32" w:rsidRPr="00334A8E" w:rsidRDefault="00A57A32">
            <w:pPr>
              <w:widowControl w:val="0"/>
              <w:spacing w:beforeAutospacing="1" w:after="300" w:afterAutospacing="1" w:line="276" w:lineRule="auto"/>
              <w:rPr>
                <w:rFonts w:cs="Arial"/>
                <w:szCs w:val="22"/>
                <w:lang w:eastAsia="en-US"/>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F0CA856" w14:textId="77777777" w:rsidR="00A57A32" w:rsidRPr="00334A8E" w:rsidRDefault="00A57A32">
            <w:pPr>
              <w:widowControl w:val="0"/>
              <w:spacing w:beforeAutospacing="1" w:after="300" w:afterAutospacing="1" w:line="276" w:lineRule="auto"/>
              <w:rPr>
                <w:rFonts w:cs="Arial"/>
                <w:szCs w:val="22"/>
                <w:lang w:eastAsia="en-US"/>
              </w:rPr>
            </w:pPr>
            <w:r>
              <w:rPr>
                <w:b/>
              </w:rPr>
              <w:t>Method</w:t>
            </w:r>
          </w:p>
        </w:tc>
      </w:tr>
      <w:tr w:rsidR="00A57A32" w14:paraId="60D39994" w14:textId="77777777">
        <w:tc>
          <w:tcPr>
            <w:tcW w:w="0" w:type="auto"/>
            <w:tcBorders>
              <w:top w:val="single" w:sz="8" w:space="0" w:color="696969"/>
              <w:left w:val="single" w:sz="8" w:space="0" w:color="696969"/>
              <w:bottom w:val="single" w:sz="8" w:space="0" w:color="696969"/>
              <w:right w:val="single" w:sz="8" w:space="0" w:color="696969"/>
            </w:tcBorders>
          </w:tcPr>
          <w:p w14:paraId="1B4C304E" w14:textId="77777777" w:rsidR="00A57A32" w:rsidRPr="00334A8E" w:rsidRDefault="00A57A32">
            <w:pPr>
              <w:widowControl w:val="0"/>
              <w:spacing w:beforeAutospacing="1" w:after="300" w:afterAutospacing="1" w:line="276" w:lineRule="auto"/>
              <w:rPr>
                <w:rFonts w:cs="Arial"/>
                <w:szCs w:val="22"/>
                <w:lang w:eastAsia="en-US"/>
              </w:rPr>
            </w:pPr>
            <w:r>
              <w:t>16.7.1</w:t>
            </w:r>
          </w:p>
        </w:tc>
        <w:tc>
          <w:tcPr>
            <w:tcW w:w="0" w:type="auto"/>
            <w:tcBorders>
              <w:top w:val="single" w:sz="8" w:space="0" w:color="696969"/>
              <w:left w:val="single" w:sz="8" w:space="0" w:color="696969"/>
              <w:bottom w:val="single" w:sz="8" w:space="0" w:color="696969"/>
              <w:right w:val="single" w:sz="8" w:space="0" w:color="696969"/>
            </w:tcBorders>
          </w:tcPr>
          <w:p w14:paraId="54E5E605" w14:textId="77777777" w:rsidR="00A57A32" w:rsidRPr="00334A8E" w:rsidRDefault="00A57A32">
            <w:pPr>
              <w:widowControl w:val="0"/>
              <w:spacing w:beforeAutospacing="1" w:after="300" w:afterAutospacing="1" w:line="276" w:lineRule="auto"/>
              <w:rPr>
                <w:rFonts w:cs="Arial"/>
                <w:szCs w:val="22"/>
                <w:lang w:eastAsia="en-US"/>
              </w:rPr>
            </w:pPr>
            <w:r>
              <w:t>As required.  </w:t>
            </w:r>
          </w:p>
        </w:tc>
        <w:tc>
          <w:tcPr>
            <w:tcW w:w="0" w:type="auto"/>
            <w:tcBorders>
              <w:top w:val="single" w:sz="8" w:space="0" w:color="696969"/>
              <w:left w:val="single" w:sz="8" w:space="0" w:color="696969"/>
              <w:bottom w:val="single" w:sz="8" w:space="0" w:color="696969"/>
              <w:right w:val="single" w:sz="8" w:space="0" w:color="696969"/>
            </w:tcBorders>
          </w:tcPr>
          <w:p w14:paraId="12B624D0" w14:textId="77777777" w:rsidR="00A57A32" w:rsidRPr="00334A8E" w:rsidRDefault="00A57A32">
            <w:pPr>
              <w:widowControl w:val="0"/>
              <w:spacing w:beforeAutospacing="1" w:after="300" w:afterAutospacing="1" w:line="276" w:lineRule="auto"/>
              <w:rPr>
                <w:rFonts w:cs="Arial"/>
                <w:szCs w:val="22"/>
                <w:lang w:eastAsia="en-US"/>
              </w:rPr>
            </w:pPr>
            <w:r>
              <w:t xml:space="preserve">Request </w:t>
            </w:r>
            <w:hyperlink r:id="rId2182">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70AEEE9D" w14:textId="77777777" w:rsidR="00A57A32" w:rsidRPr="00334A8E" w:rsidRDefault="00A57A32">
            <w:pPr>
              <w:spacing w:after="300" w:line="276" w:lineRule="auto"/>
              <w:jc w:val="both"/>
              <w:rPr>
                <w:rFonts w:cs="Arial"/>
                <w:szCs w:val="22"/>
                <w:lang w:eastAsia="en-US"/>
              </w:rPr>
            </w:pPr>
            <w:hyperlink r:id="rId218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204FFF0" w14:textId="77777777" w:rsidR="00A57A32" w:rsidRPr="00334A8E" w:rsidRDefault="00A57A32">
            <w:pPr>
              <w:spacing w:after="300" w:line="276" w:lineRule="auto"/>
              <w:jc w:val="both"/>
              <w:rPr>
                <w:rFonts w:cs="Arial"/>
                <w:szCs w:val="22"/>
                <w:lang w:eastAsia="en-US"/>
              </w:rPr>
            </w:pPr>
            <w:hyperlink r:id="rId2184">
              <w:r>
                <w:rPr>
                  <w:color w:val="0000FF"/>
                  <w:u w:val="single"/>
                </w:rPr>
                <w:t>MOA</w:t>
              </w:r>
            </w:hyperlink>
          </w:p>
          <w:p w14:paraId="14DB5A41" w14:textId="77777777" w:rsidR="00A57A32" w:rsidRPr="00334A8E" w:rsidRDefault="00A57A32">
            <w:pPr>
              <w:widowControl w:val="0"/>
              <w:spacing w:beforeAutospacing="1" w:after="300" w:afterAutospacing="1" w:line="276" w:lineRule="auto"/>
              <w:ind w:left="360"/>
              <w:jc w:val="both"/>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3E222EB5" w14:textId="77777777" w:rsidR="00A57A32" w:rsidRPr="00B923F4" w:rsidRDefault="00A57A32">
            <w:pPr>
              <w:widowControl w:val="0"/>
              <w:spacing w:beforeAutospacing="1" w:after="300" w:afterAutospacing="1" w:line="276" w:lineRule="auto"/>
              <w:rPr>
                <w:rFonts w:cs="Arial"/>
                <w:color w:val="0000FF"/>
                <w:szCs w:val="22"/>
                <w:lang w:eastAsia="en-US"/>
              </w:rPr>
            </w:pPr>
            <w:hyperlink r:id="rId2185">
              <w:r w:rsidRPr="007F3236">
                <w:rPr>
                  <w:color w:val="0000FF"/>
                  <w:u w:val="single"/>
                </w:rPr>
                <w:t>D0142</w:t>
              </w:r>
            </w:hyperlink>
            <w:r w:rsidRPr="00B923F4">
              <w:rPr>
                <w:color w:val="0000FF"/>
              </w:rPr>
              <w:t xml:space="preserve"> </w:t>
            </w:r>
            <w:hyperlink r:id="rId2186" w:history="1">
              <w:r w:rsidRPr="00B923F4">
                <w:rPr>
                  <w:rStyle w:val="Hyperlink"/>
                  <w:color w:val="0000FF"/>
                </w:rPr>
                <w:t>Request for Installation or Changes to a Metering System Functionality or the Removal of all Meters</w:t>
              </w:r>
            </w:hyperlink>
          </w:p>
          <w:p w14:paraId="40669DFC" w14:textId="77777777" w:rsidR="00A57A32" w:rsidRPr="00282180" w:rsidRDefault="00A57A32">
            <w:pPr>
              <w:widowControl w:val="0"/>
              <w:spacing w:beforeAutospacing="1" w:after="300" w:afterAutospacing="1" w:line="276" w:lineRule="auto"/>
              <w:rPr>
                <w:szCs w:val="22"/>
                <w:lang w:eastAsia="en-US"/>
              </w:rPr>
            </w:pPr>
            <w:r>
              <w:t xml:space="preserve">or </w:t>
            </w:r>
          </w:p>
          <w:p w14:paraId="3BC7AA48" w14:textId="77777777" w:rsidR="00A57A32" w:rsidRPr="00282180" w:rsidRDefault="00A57A32">
            <w:pPr>
              <w:widowControl w:val="0"/>
              <w:spacing w:beforeAutospacing="1" w:after="300" w:afterAutospacing="1" w:line="276" w:lineRule="auto"/>
              <w:rPr>
                <w:szCs w:val="22"/>
                <w:lang w:eastAsia="en-US"/>
              </w:rPr>
            </w:pPr>
            <w:r>
              <w:t xml:space="preserve">for a </w:t>
            </w:r>
            <w:hyperlink r:id="rId2187">
              <w:r>
                <w:rPr>
                  <w:color w:val="0000FF"/>
                  <w:u w:val="single"/>
                </w:rPr>
                <w:t>Prepayment Meter</w:t>
              </w:r>
            </w:hyperlink>
            <w:r>
              <w:t>:</w:t>
            </w:r>
          </w:p>
          <w:p w14:paraId="75DC6EE9" w14:textId="77777777" w:rsidR="00A57A32" w:rsidRPr="00334A8E" w:rsidRDefault="00A57A32">
            <w:pPr>
              <w:widowControl w:val="0"/>
              <w:numPr>
                <w:ilvl w:val="0"/>
                <w:numId w:val="9"/>
              </w:numPr>
              <w:spacing w:beforeAutospacing="1" w:after="300" w:afterAutospacing="1" w:line="276" w:lineRule="auto"/>
              <w:rPr>
                <w:rFonts w:cs="Arial"/>
                <w:szCs w:val="22"/>
                <w:lang w:eastAsia="en-US"/>
              </w:rPr>
            </w:pPr>
            <w:hyperlink r:id="rId2188">
              <w:r>
                <w:rPr>
                  <w:color w:val="0000FF"/>
                  <w:u w:val="single"/>
                </w:rPr>
                <w:t>D0194</w:t>
              </w:r>
            </w:hyperlink>
            <w:r>
              <w:t xml:space="preserve"> for key meters</w:t>
            </w:r>
          </w:p>
          <w:p w14:paraId="2497C9EC" w14:textId="77777777" w:rsidR="00A57A32" w:rsidRPr="00334A8E" w:rsidRDefault="00A57A32">
            <w:pPr>
              <w:widowControl w:val="0"/>
              <w:numPr>
                <w:ilvl w:val="0"/>
                <w:numId w:val="9"/>
              </w:numPr>
              <w:spacing w:before="100" w:beforeAutospacing="1" w:after="0" w:line="276" w:lineRule="auto"/>
              <w:ind w:left="714" w:hanging="357"/>
              <w:rPr>
                <w:rFonts w:cs="Arial"/>
                <w:szCs w:val="22"/>
                <w:lang w:eastAsia="en-US"/>
              </w:rPr>
            </w:pPr>
            <w:hyperlink r:id="rId2189">
              <w:r>
                <w:rPr>
                  <w:color w:val="0000FF"/>
                  <w:u w:val="single"/>
                </w:rPr>
                <w:t>D0216</w:t>
              </w:r>
            </w:hyperlink>
            <w: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6E2A1E26" w14:textId="77777777" w:rsidR="00A57A32" w:rsidRPr="00334A8E" w:rsidRDefault="00A57A32">
            <w:pPr>
              <w:widowControl w:val="0"/>
              <w:spacing w:beforeAutospacing="1" w:after="300" w:afterAutospacing="1" w:line="276" w:lineRule="auto"/>
              <w:rPr>
                <w:rFonts w:cs="Arial"/>
                <w:szCs w:val="22"/>
                <w:lang w:eastAsia="en-US"/>
              </w:rPr>
            </w:pPr>
            <w:r>
              <w:t>Electronic or other method, as agreed</w:t>
            </w:r>
          </w:p>
        </w:tc>
      </w:tr>
      <w:tr w:rsidR="00A57A32" w14:paraId="531CD6DC" w14:textId="77777777">
        <w:tc>
          <w:tcPr>
            <w:tcW w:w="0" w:type="auto"/>
            <w:tcBorders>
              <w:top w:val="single" w:sz="8" w:space="0" w:color="696969"/>
              <w:left w:val="single" w:sz="8" w:space="0" w:color="696969"/>
              <w:bottom w:val="single" w:sz="8" w:space="0" w:color="696969"/>
              <w:right w:val="single" w:sz="8" w:space="0" w:color="696969"/>
            </w:tcBorders>
          </w:tcPr>
          <w:p w14:paraId="30B7B3AF" w14:textId="77777777" w:rsidR="00A57A32" w:rsidRPr="00334A8E" w:rsidRDefault="00A57A32">
            <w:pPr>
              <w:widowControl w:val="0"/>
              <w:spacing w:beforeAutospacing="1" w:after="300" w:afterAutospacing="1" w:line="276" w:lineRule="auto"/>
              <w:rPr>
                <w:rFonts w:cs="Arial"/>
                <w:szCs w:val="22"/>
                <w:lang w:eastAsia="en-US"/>
              </w:rPr>
            </w:pPr>
            <w:r>
              <w:t>16.7.2</w:t>
            </w:r>
          </w:p>
        </w:tc>
        <w:tc>
          <w:tcPr>
            <w:tcW w:w="0" w:type="auto"/>
            <w:tcBorders>
              <w:top w:val="single" w:sz="8" w:space="0" w:color="696969"/>
              <w:left w:val="single" w:sz="8" w:space="0" w:color="696969"/>
              <w:bottom w:val="single" w:sz="8" w:space="0" w:color="696969"/>
              <w:right w:val="single" w:sz="8" w:space="0" w:color="696969"/>
            </w:tcBorders>
          </w:tcPr>
          <w:p w14:paraId="12751027" w14:textId="77777777" w:rsidR="00A57A32" w:rsidRPr="00334A8E" w:rsidRDefault="00A57A32">
            <w:pPr>
              <w:widowControl w:val="0"/>
              <w:spacing w:beforeAutospacing="1" w:after="300" w:afterAutospacing="1" w:line="276" w:lineRule="auto"/>
              <w:rPr>
                <w:rFonts w:cs="Arial"/>
                <w:szCs w:val="22"/>
                <w:lang w:eastAsia="en-US"/>
              </w:rPr>
            </w:pPr>
            <w:r>
              <w:t>If request rejected and within 2</w:t>
            </w:r>
            <w:hyperlink r:id="rId2190" w:history="1">
              <w:r w:rsidRPr="00B923F4">
                <w:rPr>
                  <w:rStyle w:val="Hyperlink"/>
                  <w:color w:val="0000FF"/>
                </w:rPr>
                <w:t>WD</w:t>
              </w:r>
            </w:hyperlink>
            <w:r w:rsidRPr="00B923F4">
              <w:rPr>
                <w:color w:val="0000FF"/>
              </w:rPr>
              <w:t xml:space="preserve"> </w:t>
            </w:r>
            <w:r>
              <w:t>of 16.7.1.</w:t>
            </w:r>
          </w:p>
        </w:tc>
        <w:tc>
          <w:tcPr>
            <w:tcW w:w="0" w:type="auto"/>
            <w:tcBorders>
              <w:top w:val="single" w:sz="8" w:space="0" w:color="696969"/>
              <w:left w:val="single" w:sz="8" w:space="0" w:color="696969"/>
              <w:bottom w:val="single" w:sz="8" w:space="0" w:color="696969"/>
              <w:right w:val="single" w:sz="8" w:space="0" w:color="696969"/>
            </w:tcBorders>
          </w:tcPr>
          <w:p w14:paraId="2FF957E6" w14:textId="77777777" w:rsidR="00A57A32" w:rsidRPr="00334A8E" w:rsidRDefault="00A57A32">
            <w:pPr>
              <w:widowControl w:val="0"/>
              <w:spacing w:beforeAutospacing="1" w:after="300" w:afterAutospacing="1" w:line="276" w:lineRule="auto"/>
              <w:rPr>
                <w:rFonts w:cs="Arial"/>
                <w:szCs w:val="22"/>
                <w:lang w:eastAsia="en-US"/>
              </w:rPr>
            </w:pPr>
            <w:r>
              <w:t xml:space="preserve">Reject request for </w:t>
            </w:r>
            <w:hyperlink r:id="rId2191">
              <w:r>
                <w:rPr>
                  <w:color w:val="0000FF"/>
                  <w:u w:val="single"/>
                </w:rPr>
                <w:t>Metering Asset</w:t>
              </w:r>
            </w:hyperlink>
            <w: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0BADE115" w14:textId="77777777" w:rsidR="00A57A32" w:rsidRPr="00334A8E" w:rsidRDefault="00A57A32">
            <w:pPr>
              <w:spacing w:after="300" w:line="276" w:lineRule="auto"/>
              <w:jc w:val="both"/>
              <w:rPr>
                <w:rFonts w:cs="Arial"/>
                <w:szCs w:val="22"/>
                <w:lang w:eastAsia="en-US"/>
              </w:rPr>
            </w:pPr>
            <w:hyperlink r:id="rId2192">
              <w:r>
                <w:rPr>
                  <w:color w:val="0000FF"/>
                  <w:u w:val="single"/>
                </w:rPr>
                <w:t>MOA</w:t>
              </w:r>
            </w:hyperlink>
          </w:p>
          <w:p w14:paraId="28A0A3E5" w14:textId="77777777" w:rsidR="00A57A32" w:rsidRPr="00334A8E" w:rsidRDefault="00A57A32">
            <w:pPr>
              <w:widowControl w:val="0"/>
              <w:spacing w:beforeAutospacing="1" w:after="300" w:afterAutospacing="1" w:line="276" w:lineRule="auto"/>
              <w:ind w:left="60"/>
              <w:jc w:val="both"/>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35BC43AF" w14:textId="77777777" w:rsidR="00A57A32" w:rsidRPr="00334A8E" w:rsidRDefault="00A57A32">
            <w:pPr>
              <w:spacing w:after="300" w:line="276" w:lineRule="auto"/>
              <w:jc w:val="both"/>
              <w:rPr>
                <w:rFonts w:cs="Arial"/>
                <w:szCs w:val="22"/>
                <w:lang w:eastAsia="en-US"/>
              </w:rPr>
            </w:pPr>
            <w:hyperlink r:id="rId219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27D72F5" w14:textId="77777777" w:rsidR="00A57A32" w:rsidRPr="00334A8E" w:rsidRDefault="00A57A32">
            <w:pPr>
              <w:widowControl w:val="0"/>
              <w:spacing w:beforeAutospacing="1" w:after="300" w:afterAutospacing="1" w:line="276" w:lineRule="auto"/>
              <w:rPr>
                <w:rFonts w:eastAsia="Arial" w:cs="Arial"/>
                <w:szCs w:val="22"/>
                <w:lang w:eastAsia="en-US"/>
              </w:rPr>
            </w:pPr>
            <w:hyperlink r:id="rId2194">
              <w:r>
                <w:rPr>
                  <w:color w:val="0000FF"/>
                  <w:u w:val="single"/>
                </w:rPr>
                <w:t>D0221</w:t>
              </w:r>
            </w:hyperlink>
            <w:r>
              <w:t xml:space="preserve"> </w:t>
            </w:r>
            <w:hyperlink r:id="rId2195" w:history="1">
              <w:r w:rsidRPr="00B923F4">
                <w:rPr>
                  <w:rStyle w:val="Hyperlink"/>
                  <w:color w:val="0000FF"/>
                </w:rPr>
                <w:t>Notification of Failure to Install or Energise Metering System</w:t>
              </w:r>
            </w:hyperlink>
            <w:r>
              <w:t>; or</w:t>
            </w:r>
          </w:p>
          <w:p w14:paraId="71AFE76F" w14:textId="77777777" w:rsidR="00A57A32" w:rsidRPr="00334A8E" w:rsidRDefault="00A57A32">
            <w:pPr>
              <w:widowControl w:val="0"/>
              <w:spacing w:beforeAutospacing="1" w:after="300" w:afterAutospacing="1" w:line="276" w:lineRule="auto"/>
              <w:rPr>
                <w:rFonts w:cs="Arial"/>
                <w:szCs w:val="22"/>
                <w:lang w:eastAsia="en-US"/>
              </w:rPr>
            </w:pPr>
            <w:hyperlink r:id="rId2196">
              <w:r>
                <w:rPr>
                  <w:color w:val="0000FF"/>
                  <w:u w:val="single"/>
                </w:rPr>
                <w:t>D0002</w:t>
              </w:r>
            </w:hyperlink>
            <w:r>
              <w:t xml:space="preserve"> </w:t>
            </w:r>
            <w:hyperlink r:id="rId2197" w:history="1">
              <w:r w:rsidRPr="00B923F4">
                <w:rPr>
                  <w:rStyle w:val="Hyperlink"/>
                  <w:color w:val="0000FF"/>
                </w:rPr>
                <w:t>Fault Resolution Report or Request for Decision on Further Action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044E83A4" w14:textId="77777777" w:rsidR="00A57A32" w:rsidRPr="00334A8E" w:rsidRDefault="00A57A32">
            <w:pPr>
              <w:widowControl w:val="0"/>
              <w:spacing w:beforeAutospacing="1" w:after="300" w:afterAutospacing="1" w:line="276" w:lineRule="auto"/>
              <w:rPr>
                <w:rFonts w:cs="Arial"/>
                <w:szCs w:val="22"/>
                <w:lang w:eastAsia="en-US"/>
              </w:rPr>
            </w:pPr>
            <w:r>
              <w:t>Electronic or other method, as agreed</w:t>
            </w:r>
          </w:p>
        </w:tc>
      </w:tr>
      <w:tr w:rsidR="00A57A32" w14:paraId="2E5D3B3E" w14:textId="77777777">
        <w:tc>
          <w:tcPr>
            <w:tcW w:w="0" w:type="auto"/>
            <w:tcBorders>
              <w:top w:val="single" w:sz="8" w:space="0" w:color="696969"/>
              <w:left w:val="single" w:sz="8" w:space="0" w:color="696969"/>
              <w:bottom w:val="single" w:sz="8" w:space="0" w:color="696969"/>
              <w:right w:val="single" w:sz="8" w:space="0" w:color="696969"/>
            </w:tcBorders>
          </w:tcPr>
          <w:p w14:paraId="146B9D2D" w14:textId="77777777" w:rsidR="00A57A32" w:rsidRPr="00334A8E" w:rsidRDefault="00A57A32">
            <w:pPr>
              <w:widowControl w:val="0"/>
              <w:spacing w:beforeAutospacing="1" w:after="300" w:afterAutospacing="1" w:line="276" w:lineRule="auto"/>
              <w:rPr>
                <w:rFonts w:cs="Arial"/>
                <w:szCs w:val="22"/>
                <w:lang w:eastAsia="en-US"/>
              </w:rPr>
            </w:pPr>
            <w:r>
              <w:t>16.7.3</w:t>
            </w:r>
          </w:p>
        </w:tc>
        <w:tc>
          <w:tcPr>
            <w:tcW w:w="0" w:type="auto"/>
            <w:tcBorders>
              <w:top w:val="single" w:sz="8" w:space="0" w:color="696969"/>
              <w:left w:val="single" w:sz="8" w:space="0" w:color="696969"/>
              <w:bottom w:val="single" w:sz="8" w:space="0" w:color="696969"/>
              <w:right w:val="single" w:sz="8" w:space="0" w:color="696969"/>
            </w:tcBorders>
          </w:tcPr>
          <w:p w14:paraId="7F79865C" w14:textId="77777777" w:rsidR="00A57A32" w:rsidRPr="00334A8E" w:rsidRDefault="00A57A32">
            <w:pPr>
              <w:widowControl w:val="0"/>
              <w:spacing w:beforeAutospacing="1" w:after="300" w:afterAutospacing="1" w:line="276" w:lineRule="auto"/>
              <w:rPr>
                <w:rFonts w:cs="Arial"/>
                <w:szCs w:val="22"/>
                <w:lang w:eastAsia="en-US"/>
              </w:rPr>
            </w:pPr>
            <w:r>
              <w:t>On the date requested or agreed in 16.7.1.</w:t>
            </w:r>
          </w:p>
        </w:tc>
        <w:tc>
          <w:tcPr>
            <w:tcW w:w="0" w:type="auto"/>
            <w:tcBorders>
              <w:top w:val="single" w:sz="8" w:space="0" w:color="696969"/>
              <w:left w:val="single" w:sz="8" w:space="0" w:color="696969"/>
              <w:bottom w:val="single" w:sz="8" w:space="0" w:color="696969"/>
              <w:right w:val="single" w:sz="8" w:space="0" w:color="696969"/>
            </w:tcBorders>
          </w:tcPr>
          <w:p w14:paraId="74246E68"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Remove </w:t>
            </w:r>
            <w:hyperlink r:id="rId2198">
              <w:r>
                <w:rPr>
                  <w:color w:val="0000FF"/>
                  <w:u w:val="single"/>
                </w:rPr>
                <w:t>Metering Asset</w:t>
              </w:r>
            </w:hyperlink>
            <w:r>
              <w:t xml:space="preserve"> and note final </w:t>
            </w:r>
            <w:hyperlink r:id="rId2199" w:history="1">
              <w:r w:rsidRPr="00B923F4">
                <w:rPr>
                  <w:rStyle w:val="Hyperlink"/>
                  <w:color w:val="0000FF"/>
                </w:rPr>
                <w:t>Cumulative Register Reading</w:t>
              </w:r>
            </w:hyperlink>
            <w:r>
              <w:t xml:space="preserve">, if available and </w:t>
            </w:r>
            <w:hyperlink r:id="rId2200">
              <w:r>
                <w:rPr>
                  <w:color w:val="0000FF"/>
                  <w:u w:val="single"/>
                </w:rPr>
                <w:t>Meter Register Reading</w:t>
              </w:r>
            </w:hyperlink>
            <w:r>
              <w:t xml:space="preserve">(s) as required by the </w:t>
            </w:r>
            <w:hyperlink r:id="rId2201">
              <w:r>
                <w:rPr>
                  <w:color w:val="0000FF"/>
                  <w:u w:val="single"/>
                </w:rPr>
                <w:t>Electricity Supplier</w:t>
              </w:r>
            </w:hyperlink>
            <w:r>
              <w:t>.</w:t>
            </w:r>
          </w:p>
          <w:p w14:paraId="34AC76B4" w14:textId="77777777" w:rsidR="00A57A32" w:rsidRPr="00334A8E" w:rsidRDefault="00A57A32">
            <w:pPr>
              <w:widowControl w:val="0"/>
              <w:spacing w:beforeAutospacing="1" w:after="300" w:afterAutospacing="1" w:line="276" w:lineRule="auto"/>
              <w:rPr>
                <w:rFonts w:cs="Arial"/>
                <w:szCs w:val="22"/>
                <w:lang w:eastAsia="en-US"/>
              </w:rPr>
            </w:pPr>
            <w:r>
              <w:t xml:space="preserve">For </w:t>
            </w:r>
            <w:hyperlink r:id="rId2202">
              <w:r>
                <w:rPr>
                  <w:color w:val="0000FF"/>
                  <w:u w:val="single"/>
                </w:rPr>
                <w:t>Advanced Metering Asset</w:t>
              </w:r>
            </w:hyperlink>
            <w:r>
              <w:t xml:space="preserve">s, telephone the </w:t>
            </w:r>
            <w:hyperlink r:id="rId2203">
              <w:r>
                <w:rPr>
                  <w:color w:val="0000FF"/>
                  <w:u w:val="single"/>
                </w:rPr>
                <w:t>ADS</w:t>
              </w:r>
            </w:hyperlink>
            <w:r>
              <w:t xml:space="preserve"> to confirm collection of </w:t>
            </w:r>
            <w:hyperlink r:id="rId2204">
              <w:r>
                <w:rPr>
                  <w:color w:val="0000FF"/>
                  <w:u w:val="single"/>
                </w:rPr>
                <w:t>HH</w:t>
              </w:r>
            </w:hyperlink>
            <w:r>
              <w:t xml:space="preserve"> </w:t>
            </w:r>
            <w:hyperlink r:id="rId2205">
              <w:r>
                <w:rPr>
                  <w:color w:val="0000FF"/>
                  <w:u w:val="single"/>
                </w:rPr>
                <w:t>Metered Data</w:t>
              </w:r>
            </w:hyperlink>
            <w:r>
              <w:t>, as required.</w:t>
            </w:r>
          </w:p>
        </w:tc>
        <w:tc>
          <w:tcPr>
            <w:tcW w:w="0" w:type="auto"/>
            <w:tcBorders>
              <w:top w:val="single" w:sz="8" w:space="0" w:color="696969"/>
              <w:left w:val="single" w:sz="8" w:space="0" w:color="696969"/>
              <w:bottom w:val="single" w:sz="8" w:space="0" w:color="696969"/>
              <w:right w:val="single" w:sz="8" w:space="0" w:color="696969"/>
            </w:tcBorders>
          </w:tcPr>
          <w:p w14:paraId="5752B905" w14:textId="77777777" w:rsidR="00A57A32" w:rsidRPr="00334A8E" w:rsidRDefault="00A57A32">
            <w:pPr>
              <w:spacing w:after="300" w:line="276" w:lineRule="auto"/>
              <w:jc w:val="both"/>
              <w:rPr>
                <w:rFonts w:cs="Arial"/>
                <w:szCs w:val="22"/>
                <w:lang w:eastAsia="en-US"/>
              </w:rPr>
            </w:pPr>
            <w:hyperlink r:id="rId2206">
              <w:r>
                <w:rPr>
                  <w:color w:val="0000FF"/>
                  <w:u w:val="single"/>
                </w:rPr>
                <w:t>MOA</w:t>
              </w:r>
            </w:hyperlink>
            <w:r>
              <w:t xml:space="preserve"> (or its </w:t>
            </w:r>
            <w:hyperlink r:id="rId2207"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1B90E8A8" w14:textId="77777777" w:rsidR="00A57A32" w:rsidRPr="00334A8E" w:rsidRDefault="00A57A32">
            <w:pPr>
              <w:widowControl w:val="0"/>
              <w:spacing w:beforeAutospacing="1" w:after="300" w:afterAutospacing="1" w:line="276" w:lineRule="auto"/>
              <w:ind w:left="360"/>
              <w:jc w:val="both"/>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213A47D4" w14:textId="77777777" w:rsidR="00A57A32" w:rsidRPr="00334A8E" w:rsidRDefault="00A57A32">
            <w:pPr>
              <w:widowControl w:val="0"/>
              <w:spacing w:beforeAutospacing="1" w:after="300" w:afterAutospacing="1" w:line="276" w:lineRule="auto"/>
              <w:rPr>
                <w:rFonts w:cs="Arial"/>
                <w:szCs w:val="22"/>
                <w:lang w:eastAsia="en-US"/>
              </w:rPr>
            </w:pPr>
            <w:r>
              <w:t xml:space="preserve">Internal </w:t>
            </w:r>
            <w:r w:rsidRPr="004E3D39">
              <w:t>Process</w:t>
            </w:r>
          </w:p>
        </w:tc>
        <w:tc>
          <w:tcPr>
            <w:tcW w:w="0" w:type="auto"/>
            <w:tcBorders>
              <w:top w:val="single" w:sz="8" w:space="0" w:color="696969"/>
              <w:left w:val="single" w:sz="8" w:space="0" w:color="696969"/>
              <w:bottom w:val="single" w:sz="8" w:space="0" w:color="696969"/>
              <w:right w:val="single" w:sz="8" w:space="0" w:color="696969"/>
            </w:tcBorders>
          </w:tcPr>
          <w:p w14:paraId="53E25ED7" w14:textId="77777777" w:rsidR="00A57A32" w:rsidRPr="00334A8E" w:rsidRDefault="00A57A32">
            <w:pPr>
              <w:widowControl w:val="0"/>
              <w:spacing w:beforeAutospacing="1" w:after="300" w:afterAutospacing="1" w:line="276" w:lineRule="auto"/>
              <w:rPr>
                <w:rFonts w:cs="Arial"/>
                <w:szCs w:val="22"/>
                <w:lang w:eastAsia="en-US"/>
              </w:rPr>
            </w:pPr>
            <w:r>
              <w:t>N/A</w:t>
            </w:r>
          </w:p>
        </w:tc>
      </w:tr>
      <w:tr w:rsidR="00A57A32" w14:paraId="2EF8A2BA" w14:textId="77777777">
        <w:tc>
          <w:tcPr>
            <w:tcW w:w="0" w:type="auto"/>
            <w:tcBorders>
              <w:top w:val="single" w:sz="8" w:space="0" w:color="696969"/>
              <w:left w:val="single" w:sz="8" w:space="0" w:color="696969"/>
              <w:bottom w:val="single" w:sz="8" w:space="0" w:color="696969"/>
              <w:right w:val="single" w:sz="8" w:space="0" w:color="696969"/>
            </w:tcBorders>
          </w:tcPr>
          <w:p w14:paraId="49B68AE5" w14:textId="77777777" w:rsidR="00A57A32" w:rsidRPr="00334A8E" w:rsidRDefault="00A57A32">
            <w:pPr>
              <w:widowControl w:val="0"/>
              <w:spacing w:beforeAutospacing="1" w:after="300" w:afterAutospacing="1" w:line="276" w:lineRule="auto"/>
              <w:rPr>
                <w:rFonts w:eastAsia="Arial" w:cs="Arial"/>
                <w:szCs w:val="22"/>
                <w:lang w:eastAsia="en-US"/>
              </w:rPr>
            </w:pPr>
            <w:r>
              <w:t>16.7.4</w:t>
            </w:r>
          </w:p>
        </w:tc>
        <w:tc>
          <w:tcPr>
            <w:tcW w:w="0" w:type="auto"/>
            <w:tcBorders>
              <w:top w:val="single" w:sz="8" w:space="0" w:color="696969"/>
              <w:left w:val="single" w:sz="8" w:space="0" w:color="696969"/>
              <w:bottom w:val="single" w:sz="8" w:space="0" w:color="696969"/>
              <w:right w:val="single" w:sz="8" w:space="0" w:color="696969"/>
            </w:tcBorders>
          </w:tcPr>
          <w:p w14:paraId="7AFB5711"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Following successful </w:t>
            </w:r>
            <w:hyperlink r:id="rId2208">
              <w:r>
                <w:rPr>
                  <w:color w:val="0000FF"/>
                  <w:u w:val="single"/>
                </w:rPr>
                <w:t>Metering Asset</w:t>
              </w:r>
            </w:hyperlink>
            <w: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17482C40"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Send </w:t>
            </w:r>
            <w:hyperlink r:id="rId2209">
              <w:r>
                <w:rPr>
                  <w:color w:val="0000FF"/>
                  <w:u w:val="single"/>
                </w:rPr>
                <w:t>Meter Technical Detail</w:t>
              </w:r>
            </w:hyperlink>
            <w:r>
              <w:t xml:space="preserve">s, final </w:t>
            </w:r>
            <w:hyperlink r:id="rId2210">
              <w:r>
                <w:rPr>
                  <w:color w:val="0000FF"/>
                  <w:u w:val="single"/>
                </w:rPr>
                <w:t>Meter Register Reading</w:t>
              </w:r>
            </w:hyperlink>
            <w:r>
              <w:t xml:space="preserve">s and </w:t>
            </w:r>
            <w:hyperlink r:id="rId2211">
              <w:r>
                <w:rPr>
                  <w:color w:val="0000FF"/>
                  <w:u w:val="single"/>
                </w:rPr>
                <w:t>Cumulative Register Reading</w:t>
              </w:r>
            </w:hyperlink>
            <w:r>
              <w:t>s 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46D65D81" w14:textId="77777777" w:rsidR="00A57A32" w:rsidRPr="00334A8E" w:rsidRDefault="00A57A32">
            <w:pPr>
              <w:rPr>
                <w:rFonts w:cs="Arial"/>
                <w:szCs w:val="22"/>
                <w:lang w:eastAsia="en-US"/>
              </w:rPr>
            </w:pPr>
            <w:hyperlink r:id="rId221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8CDF7EE" w14:textId="77777777" w:rsidR="00A57A32" w:rsidRPr="00334A8E" w:rsidRDefault="00A57A32">
            <w:pPr>
              <w:widowControl w:val="0"/>
              <w:spacing w:beforeAutospacing="1" w:after="300" w:afterAutospacing="1" w:line="276" w:lineRule="auto"/>
              <w:ind w:left="360"/>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00AD25AE"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Refer to Paragraph 20. </w:t>
            </w:r>
          </w:p>
        </w:tc>
        <w:tc>
          <w:tcPr>
            <w:tcW w:w="0" w:type="auto"/>
            <w:tcBorders>
              <w:top w:val="single" w:sz="8" w:space="0" w:color="696969"/>
              <w:left w:val="single" w:sz="8" w:space="0" w:color="696969"/>
              <w:bottom w:val="single" w:sz="8" w:space="0" w:color="696969"/>
              <w:right w:val="single" w:sz="8" w:space="0" w:color="696969"/>
            </w:tcBorders>
          </w:tcPr>
          <w:p w14:paraId="0D8B2AE1" w14:textId="77777777" w:rsidR="00A57A32" w:rsidRPr="00334A8E" w:rsidRDefault="00A57A32">
            <w:pPr>
              <w:widowControl w:val="0"/>
              <w:spacing w:beforeAutospacing="1" w:after="300" w:afterAutospacing="1" w:line="276" w:lineRule="auto"/>
              <w:rPr>
                <w:rFonts w:eastAsia="Arial" w:cs="Arial"/>
                <w:szCs w:val="22"/>
                <w:lang w:eastAsia="en-US"/>
              </w:rPr>
            </w:pPr>
            <w:r>
              <w:t>N/A</w:t>
            </w:r>
          </w:p>
        </w:tc>
      </w:tr>
    </w:tbl>
    <w:p w14:paraId="13878643" w14:textId="77777777" w:rsidR="00A57A32" w:rsidRDefault="00A57A32" w:rsidP="00A57A32">
      <w:pPr>
        <w:pStyle w:val="Heading1"/>
        <w:numPr>
          <w:ilvl w:val="0"/>
          <w:numId w:val="0"/>
        </w:numPr>
        <w:rPr>
          <w:highlight w:val="yellow"/>
        </w:rPr>
        <w:sectPr w:rsidR="00A57A32" w:rsidSect="00A57A32">
          <w:pgSz w:w="16838" w:h="11906" w:orient="landscape"/>
          <w:pgMar w:top="1440" w:right="1440" w:bottom="1440" w:left="1440" w:header="708" w:footer="708" w:gutter="0"/>
          <w:cols w:space="708"/>
          <w:docGrid w:linePitch="360"/>
        </w:sectPr>
      </w:pPr>
    </w:p>
    <w:p w14:paraId="51367B83" w14:textId="77777777" w:rsidR="00A57A32" w:rsidRPr="00334A8E" w:rsidRDefault="00A57A32" w:rsidP="00A57A32">
      <w:pPr>
        <w:pStyle w:val="RECHeadingLevel2"/>
        <w:numPr>
          <w:ilvl w:val="1"/>
          <w:numId w:val="63"/>
        </w:numPr>
        <w:spacing w:after="320"/>
        <w:ind w:left="788" w:hanging="431"/>
        <w:rPr>
          <w:sz w:val="22"/>
          <w:szCs w:val="22"/>
        </w:rPr>
      </w:pPr>
      <w:r>
        <w:rPr>
          <w:sz w:val="22"/>
        </w:rPr>
        <w:t xml:space="preserve"> The process below shall be followed where the </w:t>
      </w:r>
      <w:hyperlink r:id="rId2213">
        <w:r>
          <w:rPr>
            <w:color w:val="0000FF"/>
            <w:sz w:val="22"/>
            <w:u w:val="single"/>
          </w:rPr>
          <w:t>Distribution Network Operator</w:t>
        </w:r>
      </w:hyperlink>
      <w:r>
        <w:rPr>
          <w:sz w:val="22"/>
        </w:rPr>
        <w:t xml:space="preserve"> removes the </w:t>
      </w:r>
      <w:hyperlink r:id="rId2214">
        <w:r>
          <w:rPr>
            <w:color w:val="0000FF"/>
            <w:sz w:val="22"/>
            <w:u w:val="single"/>
          </w:rPr>
          <w:t>Metering Asset</w:t>
        </w:r>
      </w:hyperlink>
      <w:r>
        <w:rPr>
          <w:sz w:val="22"/>
        </w:rPr>
        <w:t xml:space="preserve"> and is applicable to all types of </w:t>
      </w:r>
      <w:hyperlink r:id="rId2215">
        <w:r>
          <w:rPr>
            <w:color w:val="0000FF"/>
            <w:sz w:val="22"/>
            <w:u w:val="single"/>
          </w:rPr>
          <w:t>Metering Asset</w:t>
        </w:r>
      </w:hyperlink>
      <w:r>
        <w:rPr>
          <w:sz w:val="22"/>
        </w:rPr>
        <w:t xml:space="preserve">, unless otherwise stated.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176"/>
        <w:gridCol w:w="4124"/>
        <w:gridCol w:w="766"/>
        <w:gridCol w:w="718"/>
        <w:gridCol w:w="3478"/>
        <w:gridCol w:w="1848"/>
      </w:tblGrid>
      <w:tr w:rsidR="00A57A32" w14:paraId="6CD411BA"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22D3781" w14:textId="77777777" w:rsidR="00A57A32" w:rsidRPr="00334A8E" w:rsidRDefault="00A57A32">
            <w:pPr>
              <w:widowControl w:val="0"/>
              <w:spacing w:beforeAutospacing="1" w:after="300" w:afterAutospacing="1" w:line="276" w:lineRule="auto"/>
              <w:rPr>
                <w:szCs w:val="22"/>
                <w:lang w:eastAsia="en-US"/>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BB72908" w14:textId="77777777" w:rsidR="00A57A32" w:rsidRPr="00334A8E" w:rsidRDefault="00A57A32">
            <w:pPr>
              <w:widowControl w:val="0"/>
              <w:spacing w:beforeAutospacing="1" w:after="300" w:afterAutospacing="1" w:line="276" w:lineRule="auto"/>
              <w:rPr>
                <w:szCs w:val="22"/>
                <w:lang w:eastAsia="en-US"/>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CADD13B" w14:textId="77777777" w:rsidR="00A57A32" w:rsidRPr="00334A8E" w:rsidRDefault="00A57A32">
            <w:pPr>
              <w:widowControl w:val="0"/>
              <w:spacing w:beforeAutospacing="1" w:after="300" w:afterAutospacing="1" w:line="276" w:lineRule="auto"/>
              <w:rPr>
                <w:szCs w:val="22"/>
                <w:lang w:eastAsia="en-US"/>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3407631" w14:textId="77777777" w:rsidR="00A57A32" w:rsidRPr="00334A8E" w:rsidRDefault="00A57A32">
            <w:pPr>
              <w:widowControl w:val="0"/>
              <w:spacing w:beforeAutospacing="1" w:after="300" w:afterAutospacing="1" w:line="276" w:lineRule="auto"/>
              <w:rPr>
                <w:szCs w:val="22"/>
                <w:lang w:eastAsia="en-US"/>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B02DA4A" w14:textId="77777777" w:rsidR="00A57A32" w:rsidRPr="00334A8E" w:rsidRDefault="00A57A32">
            <w:pPr>
              <w:widowControl w:val="0"/>
              <w:spacing w:beforeAutospacing="1" w:after="300" w:afterAutospacing="1" w:line="276" w:lineRule="auto"/>
              <w:rPr>
                <w:szCs w:val="22"/>
                <w:lang w:eastAsia="en-US"/>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77D3456" w14:textId="77777777" w:rsidR="00A57A32" w:rsidRPr="00334A8E" w:rsidRDefault="00A57A32">
            <w:pPr>
              <w:widowControl w:val="0"/>
              <w:spacing w:beforeAutospacing="1" w:after="300" w:afterAutospacing="1" w:line="276" w:lineRule="auto"/>
              <w:rPr>
                <w:szCs w:val="22"/>
                <w:lang w:eastAsia="en-US"/>
              </w:rPr>
            </w:pPr>
            <w:r>
              <w:rPr>
                <w:b/>
              </w:rPr>
              <w:t>Information Required</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94D7D7E" w14:textId="77777777" w:rsidR="00A57A32" w:rsidRPr="00334A8E" w:rsidRDefault="00A57A32">
            <w:pPr>
              <w:widowControl w:val="0"/>
              <w:spacing w:beforeAutospacing="1" w:after="300" w:afterAutospacing="1" w:line="276" w:lineRule="auto"/>
              <w:rPr>
                <w:szCs w:val="22"/>
                <w:lang w:eastAsia="en-US"/>
              </w:rPr>
            </w:pPr>
            <w:r>
              <w:rPr>
                <w:b/>
              </w:rPr>
              <w:t>Method</w:t>
            </w:r>
          </w:p>
        </w:tc>
      </w:tr>
      <w:tr w:rsidR="00A57A32" w14:paraId="155356C0" w14:textId="77777777">
        <w:tc>
          <w:tcPr>
            <w:tcW w:w="0" w:type="auto"/>
            <w:tcBorders>
              <w:top w:val="single" w:sz="8" w:space="0" w:color="696969"/>
              <w:left w:val="single" w:sz="8" w:space="0" w:color="696969"/>
              <w:bottom w:val="single" w:sz="8" w:space="0" w:color="696969"/>
              <w:right w:val="single" w:sz="8" w:space="0" w:color="696969"/>
            </w:tcBorders>
          </w:tcPr>
          <w:p w14:paraId="1EB90D4D" w14:textId="77777777" w:rsidR="00A57A32" w:rsidRPr="00334A8E" w:rsidRDefault="00A57A32">
            <w:pPr>
              <w:widowControl w:val="0"/>
              <w:spacing w:beforeAutospacing="1" w:after="300" w:afterAutospacing="1" w:line="276" w:lineRule="auto"/>
              <w:rPr>
                <w:szCs w:val="22"/>
                <w:lang w:eastAsia="en-US"/>
              </w:rPr>
            </w:pPr>
            <w:r>
              <w:t>16.8.1</w:t>
            </w:r>
          </w:p>
        </w:tc>
        <w:tc>
          <w:tcPr>
            <w:tcW w:w="0" w:type="auto"/>
            <w:tcBorders>
              <w:top w:val="single" w:sz="8" w:space="0" w:color="696969"/>
              <w:left w:val="single" w:sz="8" w:space="0" w:color="696969"/>
              <w:bottom w:val="single" w:sz="8" w:space="0" w:color="696969"/>
              <w:right w:val="single" w:sz="8" w:space="0" w:color="696969"/>
            </w:tcBorders>
          </w:tcPr>
          <w:p w14:paraId="3C3FF8D9" w14:textId="77777777" w:rsidR="00A57A32" w:rsidRPr="00334A8E" w:rsidRDefault="00A57A32">
            <w:pPr>
              <w:widowControl w:val="0"/>
              <w:spacing w:beforeAutospacing="1" w:after="300" w:afterAutospacing="1" w:line="276" w:lineRule="auto"/>
              <w:rPr>
                <w:szCs w:val="22"/>
                <w:lang w:eastAsia="en-US"/>
              </w:rPr>
            </w:pPr>
            <w:r>
              <w:t xml:space="preserve">As required, in accordance with the </w:t>
            </w:r>
            <w:hyperlink r:id="rId2216" w:history="1">
              <w:r w:rsidRPr="00780B0D">
                <w:rPr>
                  <w:rStyle w:val="Hyperlink"/>
                  <w:color w:val="0000FF"/>
                </w:rPr>
                <w:t>DCUSA</w:t>
              </w:r>
            </w:hyperlink>
            <w:r>
              <w:t>.</w:t>
            </w:r>
          </w:p>
        </w:tc>
        <w:tc>
          <w:tcPr>
            <w:tcW w:w="0" w:type="auto"/>
            <w:tcBorders>
              <w:top w:val="single" w:sz="8" w:space="0" w:color="696969"/>
              <w:left w:val="single" w:sz="8" w:space="0" w:color="696969"/>
              <w:bottom w:val="single" w:sz="8" w:space="0" w:color="696969"/>
              <w:right w:val="single" w:sz="8" w:space="0" w:color="696969"/>
            </w:tcBorders>
          </w:tcPr>
          <w:p w14:paraId="7D3A674F" w14:textId="77777777" w:rsidR="00A57A32" w:rsidRPr="00334A8E" w:rsidRDefault="00A57A32">
            <w:pPr>
              <w:widowControl w:val="0"/>
              <w:spacing w:beforeAutospacing="1" w:after="300" w:afterAutospacing="1" w:line="276" w:lineRule="auto"/>
              <w:rPr>
                <w:rFonts w:eastAsia="Arial" w:cs="Arial"/>
                <w:szCs w:val="22"/>
              </w:rPr>
            </w:pPr>
            <w:r>
              <w:t xml:space="preserve">Remove </w:t>
            </w:r>
            <w:hyperlink r:id="rId2217">
              <w:r>
                <w:rPr>
                  <w:color w:val="0000FF"/>
                  <w:u w:val="single"/>
                </w:rPr>
                <w:t>Metering Asset</w:t>
              </w:r>
            </w:hyperlink>
            <w:r>
              <w:t>.</w:t>
            </w:r>
          </w:p>
          <w:p w14:paraId="449A30AB" w14:textId="77777777" w:rsidR="00A57A32" w:rsidRPr="00334A8E" w:rsidRDefault="00A57A32">
            <w:pPr>
              <w:widowControl w:val="0"/>
              <w:spacing w:beforeAutospacing="1" w:after="300" w:afterAutospacing="1" w:line="276" w:lineRule="auto"/>
              <w:rPr>
                <w:szCs w:val="22"/>
                <w:lang w:eastAsia="en-US"/>
              </w:rPr>
            </w:pPr>
            <w:r>
              <w:t xml:space="preserve">Note final </w:t>
            </w:r>
            <w:hyperlink r:id="rId2218">
              <w:r>
                <w:rPr>
                  <w:color w:val="0000FF"/>
                  <w:u w:val="single"/>
                </w:rPr>
                <w:t>Meter Register Reading</w:t>
              </w:r>
            </w:hyperlink>
            <w:r>
              <w:t>(s), if available.</w:t>
            </w:r>
          </w:p>
        </w:tc>
        <w:tc>
          <w:tcPr>
            <w:tcW w:w="0" w:type="auto"/>
            <w:tcBorders>
              <w:top w:val="single" w:sz="8" w:space="0" w:color="696969"/>
              <w:left w:val="single" w:sz="8" w:space="0" w:color="696969"/>
              <w:bottom w:val="single" w:sz="8" w:space="0" w:color="696969"/>
              <w:right w:val="single" w:sz="8" w:space="0" w:color="696969"/>
            </w:tcBorders>
          </w:tcPr>
          <w:p w14:paraId="6A49EA68" w14:textId="77777777" w:rsidR="00A57A32" w:rsidRPr="00334A8E" w:rsidRDefault="00A57A32">
            <w:pPr>
              <w:spacing w:after="300" w:line="276" w:lineRule="auto"/>
              <w:rPr>
                <w:szCs w:val="22"/>
                <w:lang w:eastAsia="en-US"/>
              </w:rPr>
            </w:pPr>
            <w:hyperlink r:id="rId2219">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0B29344" w14:textId="77777777" w:rsidR="00A57A32" w:rsidRPr="00334A8E" w:rsidRDefault="00A57A32">
            <w:pPr>
              <w:widowControl w:val="0"/>
              <w:spacing w:beforeAutospacing="1" w:after="300" w:afterAutospacing="1" w:line="276" w:lineRule="auto"/>
              <w:ind w:left="360"/>
              <w:rPr>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4DC8585E" w14:textId="77777777" w:rsidR="00A57A32" w:rsidRPr="00334A8E" w:rsidRDefault="00A57A32">
            <w:pPr>
              <w:widowControl w:val="0"/>
              <w:spacing w:beforeAutospacing="1" w:after="300" w:afterAutospacing="1" w:line="276" w:lineRule="auto"/>
              <w:rPr>
                <w:szCs w:val="22"/>
                <w:lang w:eastAsia="en-US"/>
              </w:rPr>
            </w:pPr>
            <w:r>
              <w:t xml:space="preserve">Internal </w:t>
            </w:r>
            <w:r w:rsidRPr="004E3D39">
              <w:t>Process</w:t>
            </w:r>
            <w:r>
              <w:t>.</w:t>
            </w:r>
          </w:p>
        </w:tc>
        <w:tc>
          <w:tcPr>
            <w:tcW w:w="0" w:type="auto"/>
            <w:tcBorders>
              <w:top w:val="single" w:sz="8" w:space="0" w:color="696969"/>
              <w:left w:val="single" w:sz="8" w:space="0" w:color="696969"/>
              <w:bottom w:val="single" w:sz="8" w:space="0" w:color="696969"/>
              <w:right w:val="single" w:sz="8" w:space="0" w:color="696969"/>
            </w:tcBorders>
          </w:tcPr>
          <w:p w14:paraId="19F2DEA0" w14:textId="77777777" w:rsidR="00A57A32" w:rsidRPr="00334A8E" w:rsidRDefault="00A57A32">
            <w:pPr>
              <w:widowControl w:val="0"/>
              <w:spacing w:beforeAutospacing="1" w:after="300" w:afterAutospacing="1" w:line="276" w:lineRule="auto"/>
              <w:rPr>
                <w:szCs w:val="22"/>
                <w:lang w:eastAsia="en-US"/>
              </w:rPr>
            </w:pPr>
            <w:r>
              <w:t>N/A</w:t>
            </w:r>
          </w:p>
        </w:tc>
      </w:tr>
      <w:tr w:rsidR="00A57A32" w14:paraId="5BC3FBC9" w14:textId="77777777">
        <w:tc>
          <w:tcPr>
            <w:tcW w:w="0" w:type="auto"/>
            <w:tcBorders>
              <w:top w:val="single" w:sz="8" w:space="0" w:color="696969"/>
              <w:left w:val="single" w:sz="8" w:space="0" w:color="696969"/>
              <w:bottom w:val="single" w:sz="8" w:space="0" w:color="696969"/>
              <w:right w:val="single" w:sz="8" w:space="0" w:color="696969"/>
            </w:tcBorders>
          </w:tcPr>
          <w:p w14:paraId="3933C730" w14:textId="77777777" w:rsidR="00A57A32" w:rsidRPr="00334A8E" w:rsidRDefault="00A57A32">
            <w:pPr>
              <w:widowControl w:val="0"/>
              <w:spacing w:beforeAutospacing="1" w:after="300" w:afterAutospacing="1" w:line="276" w:lineRule="auto"/>
              <w:rPr>
                <w:szCs w:val="22"/>
                <w:lang w:eastAsia="en-US"/>
              </w:rPr>
            </w:pPr>
            <w:r>
              <w:t>16.8.2</w:t>
            </w:r>
          </w:p>
        </w:tc>
        <w:tc>
          <w:tcPr>
            <w:tcW w:w="0" w:type="auto"/>
            <w:tcBorders>
              <w:top w:val="single" w:sz="8" w:space="0" w:color="696969"/>
              <w:left w:val="single" w:sz="8" w:space="0" w:color="696969"/>
              <w:bottom w:val="single" w:sz="8" w:space="0" w:color="696969"/>
              <w:right w:val="single" w:sz="8" w:space="0" w:color="696969"/>
            </w:tcBorders>
          </w:tcPr>
          <w:p w14:paraId="126D4233" w14:textId="77777777" w:rsidR="00A57A32" w:rsidRPr="00334A8E" w:rsidRDefault="00A57A32">
            <w:pPr>
              <w:widowControl w:val="0"/>
              <w:spacing w:beforeAutospacing="1" w:after="300" w:afterAutospacing="1" w:line="276" w:lineRule="auto"/>
              <w:rPr>
                <w:szCs w:val="22"/>
                <w:lang w:eastAsia="en-US"/>
              </w:rPr>
            </w:pPr>
            <w:r>
              <w:t xml:space="preserve">For all </w:t>
            </w:r>
            <w:hyperlink r:id="rId2220">
              <w:r>
                <w:rPr>
                  <w:color w:val="0000FF"/>
                  <w:u w:val="single"/>
                </w:rPr>
                <w:t>Metering Asset</w:t>
              </w:r>
            </w:hyperlink>
            <w:r>
              <w:t>s, within 3</w:t>
            </w:r>
            <w:hyperlink r:id="rId2221" w:history="1">
              <w:r w:rsidRPr="00B923F4">
                <w:rPr>
                  <w:rStyle w:val="Hyperlink"/>
                  <w:color w:val="0000FF"/>
                </w:rPr>
                <w:t>WD</w:t>
              </w:r>
            </w:hyperlink>
            <w:r>
              <w:rPr>
                <w:rStyle w:val="CommentReference"/>
                <w:sz w:val="22"/>
              </w:rPr>
              <w:t>s</w:t>
            </w:r>
            <w:r>
              <w:t xml:space="preserve"> of 16.8.1.</w:t>
            </w:r>
          </w:p>
        </w:tc>
        <w:tc>
          <w:tcPr>
            <w:tcW w:w="0" w:type="auto"/>
            <w:tcBorders>
              <w:top w:val="single" w:sz="8" w:space="0" w:color="696969"/>
              <w:left w:val="single" w:sz="8" w:space="0" w:color="696969"/>
              <w:bottom w:val="single" w:sz="8" w:space="0" w:color="696969"/>
              <w:right w:val="single" w:sz="8" w:space="0" w:color="696969"/>
            </w:tcBorders>
          </w:tcPr>
          <w:p w14:paraId="04915621" w14:textId="77777777" w:rsidR="00A57A32" w:rsidRPr="00334A8E" w:rsidRDefault="00A57A32">
            <w:pPr>
              <w:widowControl w:val="0"/>
              <w:spacing w:beforeAutospacing="1" w:after="300" w:afterAutospacing="1" w:line="276" w:lineRule="auto"/>
              <w:rPr>
                <w:szCs w:val="22"/>
                <w:lang w:eastAsia="en-US"/>
              </w:rPr>
            </w:pPr>
            <w:r>
              <w:t xml:space="preserve">Send final </w:t>
            </w:r>
            <w:hyperlink r:id="rId2222">
              <w:r>
                <w:rPr>
                  <w:color w:val="0000FF"/>
                  <w:u w:val="single"/>
                </w:rPr>
                <w:t>Meter Register Reading</w:t>
              </w:r>
            </w:hyperlink>
            <w:r>
              <w:t>(s) or notification that readings were not obtainable.</w:t>
            </w:r>
          </w:p>
        </w:tc>
        <w:tc>
          <w:tcPr>
            <w:tcW w:w="0" w:type="auto"/>
            <w:tcBorders>
              <w:top w:val="single" w:sz="8" w:space="0" w:color="696969"/>
              <w:left w:val="single" w:sz="8" w:space="0" w:color="696969"/>
              <w:bottom w:val="single" w:sz="8" w:space="0" w:color="696969"/>
              <w:right w:val="single" w:sz="8" w:space="0" w:color="696969"/>
            </w:tcBorders>
          </w:tcPr>
          <w:p w14:paraId="56A1DAEC" w14:textId="77777777" w:rsidR="00A57A32" w:rsidRPr="00334A8E" w:rsidRDefault="00A57A32">
            <w:pPr>
              <w:spacing w:after="300" w:line="276" w:lineRule="auto"/>
              <w:rPr>
                <w:szCs w:val="22"/>
                <w:lang w:eastAsia="en-US"/>
              </w:rPr>
            </w:pPr>
            <w:hyperlink r:id="rId2223">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1A586CA6" w14:textId="77777777" w:rsidR="00A57A32" w:rsidRPr="00334A8E" w:rsidRDefault="00A57A32">
            <w:pPr>
              <w:spacing w:after="300" w:line="276" w:lineRule="auto"/>
              <w:rPr>
                <w:szCs w:val="22"/>
                <w:lang w:eastAsia="en-US"/>
              </w:rPr>
            </w:pPr>
            <w:hyperlink r:id="rId222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D4CD8C5" w14:textId="77777777" w:rsidR="00A57A32" w:rsidRPr="00334A8E" w:rsidRDefault="00A57A32">
            <w:pPr>
              <w:widowControl w:val="0"/>
              <w:spacing w:beforeAutospacing="1" w:after="300" w:afterAutospacing="1" w:line="276" w:lineRule="auto"/>
              <w:rPr>
                <w:szCs w:val="22"/>
                <w:lang w:eastAsia="en-US"/>
              </w:rPr>
            </w:pPr>
            <w:hyperlink r:id="rId2225">
              <w:r>
                <w:rPr>
                  <w:color w:val="0000FF"/>
                  <w:u w:val="single"/>
                </w:rPr>
                <w:t>D0010</w:t>
              </w:r>
            </w:hyperlink>
            <w:r>
              <w:t xml:space="preserve"> </w:t>
            </w:r>
            <w:hyperlink r:id="rId2226" w:history="1">
              <w:r w:rsidRPr="00B923F4">
                <w:rPr>
                  <w:rStyle w:val="Hyperlink"/>
                  <w:color w:val="0000FF"/>
                </w:rPr>
                <w:t>Meter Readings</w:t>
              </w:r>
            </w:hyperlink>
            <w:r>
              <w:t xml:space="preserve"> or </w:t>
            </w:r>
            <w:hyperlink r:id="rId2227">
              <w:r>
                <w:rPr>
                  <w:color w:val="0000FF"/>
                  <w:u w:val="single"/>
                </w:rPr>
                <w:t>D0002</w:t>
              </w:r>
            </w:hyperlink>
            <w:r>
              <w:t xml:space="preserve"> </w:t>
            </w:r>
            <w:hyperlink r:id="rId2228" w:history="1">
              <w:r w:rsidRPr="00B923F4">
                <w:rPr>
                  <w:rStyle w:val="Hyperlink"/>
                  <w:color w:val="0000FF"/>
                </w:rPr>
                <w:t>Fault Resolution Report or Request for Decision on Further Action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1824EDD0" w14:textId="77777777" w:rsidR="00A57A32" w:rsidRPr="00334A8E" w:rsidRDefault="00A57A32">
            <w:pPr>
              <w:widowControl w:val="0"/>
              <w:spacing w:beforeAutospacing="1" w:after="300" w:afterAutospacing="1" w:line="276" w:lineRule="auto"/>
              <w:rPr>
                <w:szCs w:val="22"/>
                <w:lang w:eastAsia="en-US"/>
              </w:rPr>
            </w:pPr>
            <w:r>
              <w:t>Electronic or other method, as agreed.</w:t>
            </w:r>
          </w:p>
        </w:tc>
      </w:tr>
      <w:tr w:rsidR="00A57A32" w14:paraId="31312012" w14:textId="77777777">
        <w:tc>
          <w:tcPr>
            <w:tcW w:w="0" w:type="auto"/>
            <w:tcBorders>
              <w:top w:val="single" w:sz="8" w:space="0" w:color="696969"/>
              <w:left w:val="single" w:sz="8" w:space="0" w:color="696969"/>
              <w:bottom w:val="single" w:sz="8" w:space="0" w:color="696969"/>
              <w:right w:val="single" w:sz="8" w:space="0" w:color="696969"/>
            </w:tcBorders>
          </w:tcPr>
          <w:p w14:paraId="089F22D8" w14:textId="77777777" w:rsidR="00A57A32" w:rsidRPr="00334A8E" w:rsidRDefault="00A57A32">
            <w:pPr>
              <w:widowControl w:val="0"/>
              <w:spacing w:beforeAutospacing="1" w:after="300" w:afterAutospacing="1" w:line="276" w:lineRule="auto"/>
              <w:rPr>
                <w:rFonts w:eastAsia="Arial" w:cs="Arial"/>
                <w:szCs w:val="22"/>
                <w:lang w:eastAsia="en-US"/>
              </w:rPr>
            </w:pPr>
            <w:r>
              <w:t>16.8.3</w:t>
            </w:r>
          </w:p>
        </w:tc>
        <w:tc>
          <w:tcPr>
            <w:tcW w:w="0" w:type="auto"/>
            <w:tcBorders>
              <w:top w:val="single" w:sz="8" w:space="0" w:color="696969"/>
              <w:left w:val="single" w:sz="8" w:space="0" w:color="696969"/>
              <w:bottom w:val="single" w:sz="8" w:space="0" w:color="696969"/>
              <w:right w:val="single" w:sz="8" w:space="0" w:color="696969"/>
            </w:tcBorders>
          </w:tcPr>
          <w:p w14:paraId="5C085D42"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Following successful </w:t>
            </w:r>
            <w:hyperlink r:id="rId2229">
              <w:r>
                <w:rPr>
                  <w:color w:val="0000FF"/>
                  <w:u w:val="single"/>
                </w:rPr>
                <w:t>Metering Asset</w:t>
              </w:r>
            </w:hyperlink>
            <w: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47EE8DEF"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Send </w:t>
            </w:r>
            <w:hyperlink r:id="rId2230">
              <w:r>
                <w:rPr>
                  <w:color w:val="0000FF"/>
                  <w:u w:val="single"/>
                </w:rPr>
                <w:t>Meter Technical Detail</w:t>
              </w:r>
            </w:hyperlink>
            <w:r>
              <w:t xml:space="preserve">s, final </w:t>
            </w:r>
            <w:hyperlink r:id="rId2231">
              <w:r>
                <w:rPr>
                  <w:color w:val="0000FF"/>
                  <w:u w:val="single"/>
                </w:rPr>
                <w:t>Meter Register Reading</w:t>
              </w:r>
            </w:hyperlink>
            <w:r>
              <w:t xml:space="preserve">s and </w:t>
            </w:r>
            <w:hyperlink r:id="rId2232">
              <w:r>
                <w:rPr>
                  <w:color w:val="0000FF"/>
                  <w:u w:val="single"/>
                </w:rPr>
                <w:t>Cumulative Register Reading</w:t>
              </w:r>
            </w:hyperlink>
            <w:r>
              <w:t>s 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25C7E550" w14:textId="77777777" w:rsidR="00A57A32" w:rsidRPr="00334A8E" w:rsidRDefault="00A57A32">
            <w:pPr>
              <w:rPr>
                <w:szCs w:val="22"/>
                <w:lang w:eastAsia="en-US"/>
              </w:rPr>
            </w:pPr>
            <w:hyperlink r:id="rId223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0B4FF97" w14:textId="77777777" w:rsidR="00A57A32" w:rsidRPr="00334A8E" w:rsidRDefault="00A57A32">
            <w:pPr>
              <w:ind w:left="360"/>
              <w:rPr>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3ABDE8F2" w14:textId="77777777" w:rsidR="00A57A32" w:rsidRPr="00334A8E" w:rsidRDefault="00A57A32">
            <w:pPr>
              <w:widowControl w:val="0"/>
              <w:spacing w:beforeAutospacing="1" w:after="300" w:afterAutospacing="1" w:line="276" w:lineRule="auto"/>
              <w:rPr>
                <w:szCs w:val="22"/>
              </w:rPr>
            </w:pPr>
            <w:r>
              <w:t xml:space="preserve">Refer to Paragraph 20. </w:t>
            </w:r>
          </w:p>
        </w:tc>
        <w:tc>
          <w:tcPr>
            <w:tcW w:w="0" w:type="auto"/>
            <w:tcBorders>
              <w:top w:val="single" w:sz="8" w:space="0" w:color="696969"/>
              <w:left w:val="single" w:sz="8" w:space="0" w:color="696969"/>
              <w:bottom w:val="single" w:sz="8" w:space="0" w:color="696969"/>
              <w:right w:val="single" w:sz="8" w:space="0" w:color="696969"/>
            </w:tcBorders>
          </w:tcPr>
          <w:p w14:paraId="229E6262" w14:textId="77777777" w:rsidR="00A57A32" w:rsidRPr="00334A8E" w:rsidRDefault="00A57A32">
            <w:pPr>
              <w:widowControl w:val="0"/>
              <w:spacing w:beforeAutospacing="1" w:after="300" w:afterAutospacing="1" w:line="276" w:lineRule="auto"/>
              <w:rPr>
                <w:rFonts w:eastAsia="Arial" w:cs="Arial"/>
                <w:szCs w:val="22"/>
                <w:lang w:eastAsia="en-US"/>
              </w:rPr>
            </w:pPr>
            <w:r>
              <w:t>N/A</w:t>
            </w:r>
          </w:p>
        </w:tc>
      </w:tr>
    </w:tbl>
    <w:p w14:paraId="44A81D8B" w14:textId="77777777" w:rsidR="00A57A32" w:rsidRPr="00334A8E" w:rsidRDefault="00A57A32" w:rsidP="00A57A32">
      <w:pPr>
        <w:pStyle w:val="Heading1"/>
        <w:keepNext w:val="0"/>
        <w:keepLines w:val="0"/>
        <w:widowControl w:val="0"/>
        <w:numPr>
          <w:ilvl w:val="0"/>
          <w:numId w:val="65"/>
        </w:numPr>
        <w:spacing w:before="320" w:after="320"/>
        <w:rPr>
          <w:sz w:val="24"/>
          <w:szCs w:val="24"/>
        </w:rPr>
      </w:pPr>
      <w:bookmarkStart w:id="82" w:name="_Toc125802330"/>
      <w:bookmarkStart w:id="83" w:name="_Toc125802331"/>
      <w:bookmarkStart w:id="84" w:name="_Toc125802332"/>
      <w:bookmarkStart w:id="85" w:name="_Toc125802465"/>
      <w:bookmarkStart w:id="86" w:name="_Toc125802466"/>
      <w:bookmarkStart w:id="87" w:name="_Toc125802333"/>
      <w:bookmarkStart w:id="88" w:name="_Toc125802334"/>
      <w:bookmarkStart w:id="89" w:name="_Toc168583872"/>
      <w:bookmarkStart w:id="90" w:name="_Toc176809547"/>
      <w:bookmarkStart w:id="91" w:name="_Toc205479176"/>
      <w:bookmarkStart w:id="92" w:name="_Toc208473013"/>
      <w:bookmarkEnd w:id="82"/>
      <w:bookmarkEnd w:id="83"/>
      <w:bookmarkEnd w:id="84"/>
      <w:bookmarkEnd w:id="85"/>
      <w:bookmarkEnd w:id="86"/>
      <w:bookmarkEnd w:id="87"/>
      <w:bookmarkEnd w:id="88"/>
      <w:bookmarkEnd w:id="89"/>
      <w:bookmarkEnd w:id="90"/>
      <w:r>
        <w:rPr>
          <w:sz w:val="24"/>
        </w:rPr>
        <w:t xml:space="preserve">Electricity </w:t>
      </w:r>
      <w:hyperlink r:id="rId2234">
        <w:r>
          <w:rPr>
            <w:color w:val="0000FF"/>
            <w:sz w:val="24"/>
            <w:u w:val="single"/>
          </w:rPr>
          <w:t>Metering Asset</w:t>
        </w:r>
      </w:hyperlink>
      <w:r>
        <w:rPr>
          <w:sz w:val="24"/>
        </w:rPr>
        <w:t xml:space="preserve"> Exchange or Reconfiguration</w:t>
      </w:r>
      <w:bookmarkEnd w:id="91"/>
      <w:bookmarkEnd w:id="92"/>
    </w:p>
    <w:p w14:paraId="00823085" w14:textId="77777777" w:rsidR="00A57A32" w:rsidRPr="00334A8E" w:rsidRDefault="00A57A32" w:rsidP="00A57A32">
      <w:pPr>
        <w:pStyle w:val="RECHeadingLevel2"/>
        <w:numPr>
          <w:ilvl w:val="1"/>
          <w:numId w:val="65"/>
        </w:numPr>
        <w:spacing w:after="320"/>
        <w:ind w:left="788" w:hanging="431"/>
        <w:rPr>
          <w:sz w:val="22"/>
          <w:szCs w:val="22"/>
        </w:rPr>
      </w:pPr>
      <w:r>
        <w:rPr>
          <w:sz w:val="22"/>
        </w:rPr>
        <w:t xml:space="preserve"> This process covers scenarios where the same </w:t>
      </w:r>
      <w:hyperlink r:id="rId2235" w:history="1">
        <w:r w:rsidRPr="00B923F4">
          <w:rPr>
            <w:rStyle w:val="Hyperlink"/>
            <w:color w:val="0000FF"/>
            <w:sz w:val="22"/>
          </w:rPr>
          <w:t>MOA</w:t>
        </w:r>
      </w:hyperlink>
      <w:r>
        <w:rPr>
          <w:sz w:val="22"/>
        </w:rPr>
        <w:t xml:space="preserve"> (or its </w:t>
      </w:r>
      <w:hyperlink r:id="rId2236" w:history="1">
        <w:r w:rsidRPr="00B923F4">
          <w:rPr>
            <w:rStyle w:val="Hyperlink"/>
            <w:color w:val="0000FF"/>
            <w:sz w:val="22"/>
          </w:rPr>
          <w:t>EMO</w:t>
        </w:r>
      </w:hyperlink>
      <w:r>
        <w:rPr>
          <w:sz w:val="22"/>
        </w:rPr>
        <w:t xml:space="preserve">) installs and removes the </w:t>
      </w:r>
      <w:hyperlink r:id="rId2237">
        <w:r>
          <w:rPr>
            <w:color w:val="0000FF"/>
            <w:sz w:val="22"/>
            <w:u w:val="single"/>
          </w:rPr>
          <w:t>Metering Asset</w:t>
        </w:r>
      </w:hyperlink>
      <w:r>
        <w:rPr>
          <w:sz w:val="22"/>
        </w:rPr>
        <w:t xml:space="preserve"> and there is no associated change of </w:t>
      </w:r>
      <w:hyperlink r:id="rId2238">
        <w:r>
          <w:rPr>
            <w:color w:val="0000FF"/>
            <w:sz w:val="22"/>
            <w:u w:val="single"/>
          </w:rPr>
          <w:t>MOA</w:t>
        </w:r>
      </w:hyperlink>
      <w:r>
        <w:rPr>
          <w:sz w:val="22"/>
        </w:rPr>
        <w:t>. </w:t>
      </w:r>
    </w:p>
    <w:p w14:paraId="1D8C1BAF" w14:textId="29FD9719" w:rsidR="00A57A32" w:rsidRPr="00334A8E" w:rsidRDefault="00A57A32" w:rsidP="00A57A32">
      <w:pPr>
        <w:pStyle w:val="RECHeadingLevel2"/>
        <w:numPr>
          <w:ilvl w:val="1"/>
          <w:numId w:val="65"/>
        </w:numPr>
        <w:spacing w:after="320"/>
        <w:ind w:left="788" w:hanging="431"/>
        <w:rPr>
          <w:sz w:val="22"/>
          <w:szCs w:val="22"/>
        </w:rPr>
      </w:pPr>
      <w:r>
        <w:rPr>
          <w:sz w:val="22"/>
        </w:rPr>
        <w:t xml:space="preserve"> Prior to the replacement of an electricity </w:t>
      </w:r>
      <w:hyperlink r:id="rId2239">
        <w:r>
          <w:rPr>
            <w:color w:val="0000FF"/>
            <w:sz w:val="22"/>
            <w:u w:val="single"/>
          </w:rPr>
          <w:t>Metering Asset</w:t>
        </w:r>
      </w:hyperlink>
      <w:r>
        <w:rPr>
          <w:sz w:val="22"/>
        </w:rPr>
        <w:t xml:space="preserve">, a </w:t>
      </w:r>
      <w:hyperlink r:id="rId2240" w:history="1">
        <w:r w:rsidR="003F4E7D" w:rsidRPr="007337DF">
          <w:rPr>
            <w:rStyle w:val="Hyperlink"/>
            <w:color w:val="0000FF"/>
            <w:sz w:val="22"/>
          </w:rPr>
          <w:t>D</w:t>
        </w:r>
        <w:r w:rsidRPr="007337DF">
          <w:rPr>
            <w:rStyle w:val="Hyperlink"/>
            <w:color w:val="0000FF"/>
            <w:sz w:val="22"/>
          </w:rPr>
          <w:t>e-energisation</w:t>
        </w:r>
      </w:hyperlink>
      <w:r>
        <w:rPr>
          <w:sz w:val="22"/>
        </w:rPr>
        <w:t xml:space="preserve"> shall be carried out in accordance with Paragraph 21.</w:t>
      </w:r>
    </w:p>
    <w:p w14:paraId="230ED95A" w14:textId="77777777" w:rsidR="00A57A32" w:rsidRPr="00334A8E" w:rsidRDefault="00A57A32" w:rsidP="00A57A32">
      <w:pPr>
        <w:pStyle w:val="RECHeadingLevel2"/>
        <w:numPr>
          <w:ilvl w:val="1"/>
          <w:numId w:val="65"/>
        </w:numPr>
        <w:spacing w:after="320"/>
        <w:ind w:left="788" w:hanging="431"/>
        <w:rPr>
          <w:sz w:val="22"/>
          <w:szCs w:val="22"/>
        </w:rPr>
      </w:pPr>
      <w:r>
        <w:rPr>
          <w:sz w:val="22"/>
        </w:rPr>
        <w:t xml:space="preserve"> Where the </w:t>
      </w:r>
      <w:hyperlink r:id="rId2241">
        <w:r>
          <w:rPr>
            <w:color w:val="0000FF"/>
            <w:sz w:val="22"/>
            <w:u w:val="single"/>
          </w:rPr>
          <w:t>Metering Asset</w:t>
        </w:r>
      </w:hyperlink>
      <w:r>
        <w:rPr>
          <w:sz w:val="22"/>
        </w:rPr>
        <w:t xml:space="preserve"> is removed, recovery of the </w:t>
      </w:r>
      <w:hyperlink r:id="rId2242">
        <w:r>
          <w:rPr>
            <w:color w:val="0000FF"/>
            <w:sz w:val="22"/>
            <w:u w:val="single"/>
          </w:rPr>
          <w:t>Half Hourly</w:t>
        </w:r>
      </w:hyperlink>
      <w:r>
        <w:rPr>
          <w:sz w:val="22"/>
        </w:rPr>
        <w:t xml:space="preserve"> </w:t>
      </w:r>
      <w:hyperlink r:id="rId2243">
        <w:r>
          <w:rPr>
            <w:color w:val="0000FF"/>
            <w:sz w:val="22"/>
            <w:u w:val="single"/>
          </w:rPr>
          <w:t>Metered Data</w:t>
        </w:r>
      </w:hyperlink>
      <w:r>
        <w:rPr>
          <w:sz w:val="22"/>
        </w:rPr>
        <w:t xml:space="preserve"> should be undertaken as per the contractual agreement between the </w:t>
      </w:r>
      <w:hyperlink r:id="rId2244">
        <w:r>
          <w:rPr>
            <w:color w:val="0000FF"/>
            <w:sz w:val="22"/>
            <w:u w:val="single"/>
          </w:rPr>
          <w:t>Electricity Supplier</w:t>
        </w:r>
      </w:hyperlink>
      <w:r>
        <w:rPr>
          <w:sz w:val="22"/>
        </w:rPr>
        <w:t xml:space="preserve"> and the </w:t>
      </w:r>
      <w:hyperlink r:id="rId2245">
        <w:r>
          <w:rPr>
            <w:color w:val="0000FF"/>
            <w:sz w:val="22"/>
            <w:u w:val="single"/>
          </w:rPr>
          <w:t>Appointed</w:t>
        </w:r>
      </w:hyperlink>
      <w:r>
        <w:rPr>
          <w:sz w:val="22"/>
        </w:rPr>
        <w:t xml:space="preserve"> </w:t>
      </w:r>
      <w:hyperlink r:id="rId2246" w:history="1">
        <w:r w:rsidRPr="00B923F4">
          <w:rPr>
            <w:rStyle w:val="Hyperlink"/>
            <w:color w:val="0000FF"/>
            <w:sz w:val="22"/>
          </w:rPr>
          <w:t>Advanced</w:t>
        </w:r>
      </w:hyperlink>
      <w:r>
        <w:rPr>
          <w:sz w:val="22"/>
        </w:rPr>
        <w:t xml:space="preserve"> / </w:t>
      </w:r>
      <w:hyperlink r:id="rId2247" w:history="1">
        <w:r w:rsidRPr="00B923F4">
          <w:rPr>
            <w:rStyle w:val="Hyperlink"/>
            <w:color w:val="0000FF"/>
            <w:sz w:val="22"/>
          </w:rPr>
          <w:t>Smart Data Service Agent</w:t>
        </w:r>
      </w:hyperlink>
      <w:r w:rsidRPr="00B923F4">
        <w:rPr>
          <w:color w:val="0000FF"/>
          <w:sz w:val="22"/>
        </w:rPr>
        <w:t xml:space="preserve"> /</w:t>
      </w:r>
      <w:r>
        <w:rPr>
          <w:sz w:val="22"/>
        </w:rPr>
        <w:t xml:space="preserve"> </w:t>
      </w:r>
      <w:hyperlink r:id="rId2248">
        <w:r>
          <w:rPr>
            <w:color w:val="0000FF"/>
            <w:sz w:val="22"/>
            <w:u w:val="single"/>
          </w:rPr>
          <w:t>MOA</w:t>
        </w:r>
      </w:hyperlink>
      <w:r>
        <w:rPr>
          <w:sz w:val="22"/>
        </w:rPr>
        <w:t xml:space="preserve"> and shared via a bilaterally agreed mechanism.</w:t>
      </w:r>
    </w:p>
    <w:p w14:paraId="0BB50955" w14:textId="77777777" w:rsidR="00A57A32" w:rsidRPr="00334A8E" w:rsidRDefault="00A57A32" w:rsidP="00A57A32">
      <w:pPr>
        <w:pStyle w:val="RECHeadingLevel2"/>
        <w:numPr>
          <w:ilvl w:val="1"/>
          <w:numId w:val="65"/>
        </w:numPr>
        <w:spacing w:after="320"/>
        <w:ind w:left="788" w:hanging="431"/>
        <w:rPr>
          <w:sz w:val="22"/>
          <w:szCs w:val="22"/>
        </w:rPr>
      </w:pPr>
      <w:r>
        <w:rPr>
          <w:sz w:val="22"/>
        </w:rPr>
        <w:t xml:space="preserve"> If the </w:t>
      </w:r>
      <w:hyperlink r:id="rId2249">
        <w:r>
          <w:rPr>
            <w:color w:val="0000FF"/>
            <w:sz w:val="22"/>
            <w:u w:val="single"/>
          </w:rPr>
          <w:t>Metering Asset</w:t>
        </w:r>
      </w:hyperlink>
      <w:r>
        <w:rPr>
          <w:sz w:val="22"/>
        </w:rPr>
        <w:t xml:space="preserve"> cannot be exchanged or reconfigured at the appointed time, the </w:t>
      </w:r>
      <w:hyperlink r:id="rId2250">
        <w:r>
          <w:rPr>
            <w:color w:val="0000FF"/>
            <w:sz w:val="22"/>
            <w:u w:val="single"/>
          </w:rPr>
          <w:t>MOA</w:t>
        </w:r>
      </w:hyperlink>
      <w:r>
        <w:rPr>
          <w:sz w:val="22"/>
        </w:rPr>
        <w:t xml:space="preserve"> shall liaise with the </w:t>
      </w:r>
      <w:hyperlink r:id="rId2251">
        <w:r>
          <w:rPr>
            <w:color w:val="0000FF"/>
            <w:sz w:val="22"/>
            <w:u w:val="single"/>
          </w:rPr>
          <w:t>Electricity Supplier</w:t>
        </w:r>
      </w:hyperlink>
      <w:r>
        <w:rPr>
          <w:sz w:val="22"/>
        </w:rPr>
        <w:t xml:space="preserve"> to agree the way forward.</w:t>
      </w:r>
    </w:p>
    <w:p w14:paraId="3B33C37B" w14:textId="77777777" w:rsidR="00A57A32" w:rsidRDefault="00A57A32" w:rsidP="00A57A32">
      <w:pPr>
        <w:pStyle w:val="RECHeadingLevel2"/>
        <w:numPr>
          <w:ilvl w:val="1"/>
          <w:numId w:val="65"/>
        </w:numPr>
        <w:spacing w:after="320"/>
        <w:ind w:left="788" w:hanging="431"/>
      </w:pPr>
      <w:r>
        <w:rPr>
          <w:sz w:val="22"/>
        </w:rPr>
        <w:t xml:space="preserve">The process below shall be followed where the </w:t>
      </w:r>
      <w:hyperlink r:id="rId2252">
        <w:r>
          <w:rPr>
            <w:color w:val="0000FF"/>
            <w:sz w:val="22"/>
            <w:u w:val="single"/>
          </w:rPr>
          <w:t>Metering Asset</w:t>
        </w:r>
      </w:hyperlink>
      <w:r>
        <w:rPr>
          <w:sz w:val="22"/>
        </w:rPr>
        <w:t xml:space="preserve"> is replaced or reconfigured and is applicable to all types of </w:t>
      </w:r>
      <w:hyperlink r:id="rId2253">
        <w:r>
          <w:rPr>
            <w:color w:val="0000FF"/>
            <w:sz w:val="22"/>
            <w:u w:val="single"/>
          </w:rPr>
          <w:t>Metering Asset</w:t>
        </w:r>
      </w:hyperlink>
      <w:r>
        <w:rPr>
          <w:sz w:val="22"/>
        </w:rPr>
        <w:t>, unless otherwise stated.</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029"/>
        <w:gridCol w:w="3404"/>
        <w:gridCol w:w="1158"/>
        <w:gridCol w:w="1158"/>
        <w:gridCol w:w="3522"/>
        <w:gridCol w:w="1839"/>
      </w:tblGrid>
      <w:tr w:rsidR="00A57A32" w14:paraId="0A292FA0" w14:textId="77777777">
        <w:tc>
          <w:tcPr>
            <w:tcW w:w="812"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BDF0D5A" w14:textId="77777777" w:rsidR="00A57A32" w:rsidRPr="00334A8E" w:rsidRDefault="00A57A32">
            <w:pPr>
              <w:widowControl w:val="0"/>
              <w:spacing w:beforeAutospacing="1" w:after="320" w:afterAutospacing="1" w:line="276" w:lineRule="auto"/>
              <w:rPr>
                <w:rFonts w:cs="Arial"/>
                <w:szCs w:val="22"/>
                <w:lang w:eastAsia="en-US"/>
              </w:rPr>
            </w:pPr>
            <w:r>
              <w:rPr>
                <w:b/>
              </w:rPr>
              <w:t>Ref</w:t>
            </w:r>
          </w:p>
        </w:tc>
        <w:tc>
          <w:tcPr>
            <w:tcW w:w="2053"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71018C0"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352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F925C89"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1072"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CF4C4FE"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1147"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5361A38"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367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79896EE" w14:textId="77777777" w:rsidR="00A57A32" w:rsidRPr="00334A8E" w:rsidRDefault="00A57A32">
            <w:pPr>
              <w:widowControl w:val="0"/>
              <w:spacing w:beforeAutospacing="1" w:after="320" w:afterAutospacing="1" w:line="276" w:lineRule="auto"/>
              <w:rPr>
                <w:rFonts w:cs="Arial"/>
                <w:szCs w:val="22"/>
                <w:lang w:eastAsia="en-US"/>
              </w:rPr>
            </w:pPr>
            <w:r>
              <w:rPr>
                <w:b/>
              </w:rPr>
              <w:t>Information Required</w:t>
            </w:r>
          </w:p>
        </w:tc>
        <w:tc>
          <w:tcPr>
            <w:tcW w:w="189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3E31855" w14:textId="77777777" w:rsidR="00A57A32" w:rsidRPr="00334A8E" w:rsidRDefault="00A57A32">
            <w:pPr>
              <w:widowControl w:val="0"/>
              <w:spacing w:beforeAutospacing="1" w:after="320" w:afterAutospacing="1" w:line="276" w:lineRule="auto"/>
              <w:rPr>
                <w:rFonts w:cs="Arial"/>
                <w:szCs w:val="22"/>
                <w:lang w:eastAsia="en-US"/>
              </w:rPr>
            </w:pPr>
            <w:r>
              <w:rPr>
                <w:b/>
              </w:rPr>
              <w:t>Method</w:t>
            </w:r>
          </w:p>
        </w:tc>
      </w:tr>
      <w:tr w:rsidR="00A57A32" w14:paraId="3F9606AD" w14:textId="77777777">
        <w:tc>
          <w:tcPr>
            <w:tcW w:w="812" w:type="dxa"/>
            <w:tcBorders>
              <w:top w:val="single" w:sz="8" w:space="0" w:color="696969"/>
              <w:left w:val="single" w:sz="8" w:space="0" w:color="696969"/>
              <w:bottom w:val="single" w:sz="8" w:space="0" w:color="696969"/>
              <w:right w:val="single" w:sz="8" w:space="0" w:color="696969"/>
            </w:tcBorders>
          </w:tcPr>
          <w:p w14:paraId="6914D02F" w14:textId="77777777" w:rsidR="00A57A32" w:rsidRPr="00334A8E" w:rsidRDefault="00A57A32">
            <w:pPr>
              <w:widowControl w:val="0"/>
              <w:spacing w:beforeAutospacing="1" w:after="320" w:afterAutospacing="1" w:line="276" w:lineRule="auto"/>
              <w:rPr>
                <w:rFonts w:cs="Arial"/>
                <w:szCs w:val="22"/>
                <w:lang w:eastAsia="en-US"/>
              </w:rPr>
            </w:pPr>
            <w:r>
              <w:t>17.5.1</w:t>
            </w:r>
          </w:p>
        </w:tc>
        <w:tc>
          <w:tcPr>
            <w:tcW w:w="2053" w:type="dxa"/>
            <w:tcBorders>
              <w:top w:val="single" w:sz="8" w:space="0" w:color="696969"/>
              <w:left w:val="single" w:sz="8" w:space="0" w:color="696969"/>
              <w:bottom w:val="single" w:sz="8" w:space="0" w:color="696969"/>
              <w:right w:val="single" w:sz="8" w:space="0" w:color="696969"/>
            </w:tcBorders>
          </w:tcPr>
          <w:p w14:paraId="5E838AB7" w14:textId="77777777" w:rsidR="00A57A32" w:rsidRPr="00334A8E" w:rsidRDefault="00A57A32">
            <w:pPr>
              <w:widowControl w:val="0"/>
              <w:spacing w:beforeAutospacing="1" w:after="320" w:afterAutospacing="1" w:line="276" w:lineRule="auto"/>
              <w:rPr>
                <w:rFonts w:cs="Arial"/>
                <w:szCs w:val="22"/>
                <w:lang w:eastAsia="en-US"/>
              </w:rPr>
            </w:pPr>
            <w:r>
              <w:t xml:space="preserve">As required. </w:t>
            </w:r>
          </w:p>
        </w:tc>
        <w:tc>
          <w:tcPr>
            <w:tcW w:w="3529" w:type="dxa"/>
            <w:tcBorders>
              <w:top w:val="single" w:sz="8" w:space="0" w:color="696969"/>
              <w:left w:val="single" w:sz="8" w:space="0" w:color="696969"/>
              <w:bottom w:val="single" w:sz="8" w:space="0" w:color="696969"/>
              <w:right w:val="single" w:sz="8" w:space="0" w:color="696969"/>
            </w:tcBorders>
          </w:tcPr>
          <w:p w14:paraId="776D810B" w14:textId="77777777" w:rsidR="00A57A32" w:rsidRPr="00334A8E" w:rsidRDefault="00A57A32">
            <w:pPr>
              <w:widowControl w:val="0"/>
              <w:spacing w:beforeAutospacing="1" w:after="320" w:afterAutospacing="1" w:line="276" w:lineRule="auto"/>
              <w:rPr>
                <w:rFonts w:cs="Arial"/>
                <w:szCs w:val="22"/>
                <w:lang w:eastAsia="en-US"/>
              </w:rPr>
            </w:pPr>
            <w:r>
              <w:t xml:space="preserve">Request </w:t>
            </w:r>
            <w:hyperlink r:id="rId2254">
              <w:r>
                <w:rPr>
                  <w:color w:val="0000FF"/>
                  <w:u w:val="single"/>
                </w:rPr>
                <w:t>Metering Asset</w:t>
              </w:r>
            </w:hyperlink>
            <w:r>
              <w:t xml:space="preserve"> exchange or reconfiguration.</w:t>
            </w:r>
          </w:p>
        </w:tc>
        <w:tc>
          <w:tcPr>
            <w:tcW w:w="1072" w:type="dxa"/>
            <w:tcBorders>
              <w:top w:val="single" w:sz="8" w:space="0" w:color="696969"/>
              <w:left w:val="single" w:sz="8" w:space="0" w:color="696969"/>
              <w:bottom w:val="single" w:sz="8" w:space="0" w:color="696969"/>
              <w:right w:val="single" w:sz="8" w:space="0" w:color="696969"/>
            </w:tcBorders>
          </w:tcPr>
          <w:p w14:paraId="3EFC78C9" w14:textId="77777777" w:rsidR="00A57A32" w:rsidRPr="00334A8E" w:rsidRDefault="00A57A32">
            <w:pPr>
              <w:widowControl w:val="0"/>
              <w:spacing w:beforeAutospacing="1" w:after="320" w:afterAutospacing="1" w:line="276" w:lineRule="auto"/>
              <w:rPr>
                <w:rFonts w:cs="Arial"/>
                <w:szCs w:val="22"/>
                <w:lang w:eastAsia="en-US"/>
              </w:rPr>
            </w:pPr>
            <w:hyperlink r:id="rId2255">
              <w:r>
                <w:rPr>
                  <w:color w:val="0000FF"/>
                  <w:u w:val="single"/>
                </w:rPr>
                <w:t>Electricity Supplier</w:t>
              </w:r>
            </w:hyperlink>
          </w:p>
        </w:tc>
        <w:tc>
          <w:tcPr>
            <w:tcW w:w="1147" w:type="dxa"/>
            <w:tcBorders>
              <w:top w:val="single" w:sz="8" w:space="0" w:color="696969"/>
              <w:left w:val="single" w:sz="8" w:space="0" w:color="696969"/>
              <w:bottom w:val="single" w:sz="8" w:space="0" w:color="696969"/>
              <w:right w:val="single" w:sz="8" w:space="0" w:color="696969"/>
            </w:tcBorders>
          </w:tcPr>
          <w:p w14:paraId="76B27F2C" w14:textId="77777777" w:rsidR="00A57A32" w:rsidRPr="00334A8E" w:rsidRDefault="00A57A32">
            <w:pPr>
              <w:widowControl w:val="0"/>
              <w:spacing w:beforeAutospacing="1" w:after="320" w:afterAutospacing="1" w:line="276" w:lineRule="auto"/>
              <w:rPr>
                <w:rFonts w:cs="Arial"/>
                <w:szCs w:val="22"/>
                <w:lang w:eastAsia="en-US"/>
              </w:rPr>
            </w:pPr>
            <w:hyperlink r:id="rId2256">
              <w:r>
                <w:rPr>
                  <w:color w:val="0000FF"/>
                  <w:u w:val="single"/>
                </w:rPr>
                <w:t>MOA</w:t>
              </w:r>
            </w:hyperlink>
            <w:r>
              <w:t> </w:t>
            </w:r>
          </w:p>
        </w:tc>
        <w:tc>
          <w:tcPr>
            <w:tcW w:w="3671" w:type="dxa"/>
            <w:tcBorders>
              <w:top w:val="single" w:sz="8" w:space="0" w:color="696969"/>
              <w:left w:val="single" w:sz="8" w:space="0" w:color="696969"/>
              <w:bottom w:val="single" w:sz="8" w:space="0" w:color="696969"/>
              <w:right w:val="single" w:sz="8" w:space="0" w:color="696969"/>
            </w:tcBorders>
          </w:tcPr>
          <w:p w14:paraId="38C5B81E" w14:textId="77777777" w:rsidR="00A57A32" w:rsidRPr="00282180" w:rsidRDefault="00A57A32">
            <w:pPr>
              <w:widowControl w:val="0"/>
              <w:spacing w:beforeAutospacing="1" w:after="320" w:afterAutospacing="1" w:line="276" w:lineRule="auto"/>
              <w:rPr>
                <w:rFonts w:cs="Arial"/>
                <w:b/>
                <w:bCs/>
                <w:szCs w:val="22"/>
              </w:rPr>
            </w:pPr>
            <w:hyperlink r:id="rId2257">
              <w:r>
                <w:rPr>
                  <w:b/>
                  <w:color w:val="0000FF"/>
                  <w:u w:val="single"/>
                </w:rPr>
                <w:t>Credit Meter</w:t>
              </w:r>
            </w:hyperlink>
          </w:p>
          <w:p w14:paraId="14351791" w14:textId="77777777" w:rsidR="00A57A32" w:rsidRPr="00334A8E" w:rsidRDefault="00A57A32">
            <w:pPr>
              <w:widowControl w:val="0"/>
              <w:spacing w:beforeAutospacing="1" w:after="320" w:afterAutospacing="1" w:line="276" w:lineRule="auto"/>
              <w:rPr>
                <w:rFonts w:cs="Arial"/>
                <w:szCs w:val="22"/>
                <w:lang w:eastAsia="en-US"/>
              </w:rPr>
            </w:pPr>
            <w:hyperlink r:id="rId2258">
              <w:r>
                <w:rPr>
                  <w:color w:val="0000FF"/>
                  <w:u w:val="single"/>
                </w:rPr>
                <w:t>D0142</w:t>
              </w:r>
            </w:hyperlink>
            <w:r>
              <w:t xml:space="preserve"> </w:t>
            </w:r>
            <w:hyperlink r:id="rId2259" w:history="1">
              <w:r w:rsidRPr="00B923F4">
                <w:rPr>
                  <w:rStyle w:val="Hyperlink"/>
                  <w:color w:val="0000FF"/>
                </w:rPr>
                <w:t>Request for Installation or Changes to a Metering System Functionality or the Removal of all Meters</w:t>
              </w:r>
            </w:hyperlink>
            <w:r>
              <w:t>.</w:t>
            </w:r>
          </w:p>
          <w:p w14:paraId="53D5BFC9" w14:textId="77777777" w:rsidR="00A57A32" w:rsidRPr="00334A8E" w:rsidRDefault="00A57A32">
            <w:pPr>
              <w:widowControl w:val="0"/>
              <w:spacing w:beforeAutospacing="1" w:after="320" w:afterAutospacing="1" w:line="276" w:lineRule="auto"/>
              <w:rPr>
                <w:rFonts w:eastAsia="Arial" w:cs="Arial"/>
                <w:bCs/>
                <w:szCs w:val="22"/>
              </w:rPr>
            </w:pPr>
            <w:r>
              <w:t>Or</w:t>
            </w:r>
          </w:p>
          <w:p w14:paraId="4A2B5F01" w14:textId="77777777" w:rsidR="00A57A32" w:rsidRPr="00334A8E" w:rsidRDefault="00A57A32">
            <w:pPr>
              <w:widowControl w:val="0"/>
              <w:spacing w:beforeAutospacing="1" w:after="320" w:afterAutospacing="1" w:line="276" w:lineRule="auto"/>
              <w:rPr>
                <w:rFonts w:cs="Arial"/>
                <w:b/>
                <w:bCs/>
                <w:szCs w:val="22"/>
                <w:lang w:eastAsia="en-US"/>
              </w:rPr>
            </w:pPr>
            <w:hyperlink r:id="rId2260">
              <w:r>
                <w:rPr>
                  <w:b/>
                  <w:color w:val="0000FF"/>
                  <w:u w:val="single"/>
                </w:rPr>
                <w:t>Prepayment Meter</w:t>
              </w:r>
            </w:hyperlink>
          </w:p>
          <w:p w14:paraId="7CE89329" w14:textId="77777777" w:rsidR="00A57A32" w:rsidRPr="00334A8E" w:rsidRDefault="00A57A32">
            <w:pPr>
              <w:widowControl w:val="0"/>
              <w:numPr>
                <w:ilvl w:val="0"/>
                <w:numId w:val="11"/>
              </w:numPr>
              <w:spacing w:beforeAutospacing="1" w:after="320" w:afterAutospacing="1" w:line="276" w:lineRule="auto"/>
              <w:rPr>
                <w:rFonts w:cs="Arial"/>
                <w:szCs w:val="22"/>
                <w:lang w:eastAsia="en-US"/>
              </w:rPr>
            </w:pPr>
            <w:hyperlink r:id="rId2261">
              <w:r>
                <w:rPr>
                  <w:color w:val="0000FF"/>
                  <w:u w:val="single"/>
                </w:rPr>
                <w:t>D0194</w:t>
              </w:r>
            </w:hyperlink>
            <w:r>
              <w:t xml:space="preserve"> for key meters</w:t>
            </w:r>
          </w:p>
          <w:p w14:paraId="01627805" w14:textId="77777777" w:rsidR="00A57A32" w:rsidRPr="00334A8E" w:rsidRDefault="00A57A32">
            <w:pPr>
              <w:widowControl w:val="0"/>
              <w:numPr>
                <w:ilvl w:val="0"/>
                <w:numId w:val="11"/>
              </w:numPr>
              <w:spacing w:beforeAutospacing="1" w:after="320" w:afterAutospacing="1" w:line="276" w:lineRule="auto"/>
              <w:rPr>
                <w:rFonts w:cs="Arial"/>
                <w:szCs w:val="22"/>
                <w:lang w:eastAsia="en-US"/>
              </w:rPr>
            </w:pPr>
            <w:hyperlink r:id="rId2262">
              <w:r>
                <w:rPr>
                  <w:color w:val="0000FF"/>
                  <w:u w:val="single"/>
                </w:rPr>
                <w:t>D0216</w:t>
              </w:r>
            </w:hyperlink>
            <w:r>
              <w:t xml:space="preserve"> for token meters</w:t>
            </w:r>
          </w:p>
        </w:tc>
        <w:tc>
          <w:tcPr>
            <w:tcW w:w="1890" w:type="dxa"/>
            <w:tcBorders>
              <w:top w:val="single" w:sz="8" w:space="0" w:color="696969"/>
              <w:left w:val="single" w:sz="8" w:space="0" w:color="696969"/>
              <w:bottom w:val="single" w:sz="8" w:space="0" w:color="696969"/>
              <w:right w:val="single" w:sz="8" w:space="0" w:color="696969"/>
            </w:tcBorders>
          </w:tcPr>
          <w:p w14:paraId="39A30F7D"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09D8D8FE" w14:textId="77777777">
        <w:tc>
          <w:tcPr>
            <w:tcW w:w="812" w:type="dxa"/>
            <w:tcBorders>
              <w:top w:val="single" w:sz="8" w:space="0" w:color="696969"/>
              <w:left w:val="single" w:sz="8" w:space="0" w:color="696969"/>
              <w:bottom w:val="single" w:sz="8" w:space="0" w:color="696969"/>
              <w:right w:val="single" w:sz="8" w:space="0" w:color="696969"/>
            </w:tcBorders>
          </w:tcPr>
          <w:p w14:paraId="798AFF19" w14:textId="77777777" w:rsidR="00A57A32" w:rsidRPr="00334A8E" w:rsidRDefault="00A57A32">
            <w:pPr>
              <w:widowControl w:val="0"/>
              <w:spacing w:beforeAutospacing="1" w:after="320" w:afterAutospacing="1" w:line="276" w:lineRule="auto"/>
              <w:rPr>
                <w:rFonts w:cs="Arial"/>
                <w:szCs w:val="22"/>
                <w:lang w:eastAsia="en-US"/>
              </w:rPr>
            </w:pPr>
            <w:r>
              <w:t>17.5.2</w:t>
            </w:r>
          </w:p>
        </w:tc>
        <w:tc>
          <w:tcPr>
            <w:tcW w:w="2053" w:type="dxa"/>
            <w:tcBorders>
              <w:top w:val="single" w:sz="8" w:space="0" w:color="696969"/>
              <w:left w:val="single" w:sz="8" w:space="0" w:color="696969"/>
              <w:bottom w:val="single" w:sz="8" w:space="0" w:color="696969"/>
              <w:right w:val="single" w:sz="8" w:space="0" w:color="696969"/>
            </w:tcBorders>
          </w:tcPr>
          <w:p w14:paraId="646963A2" w14:textId="77777777" w:rsidR="00A57A32" w:rsidRPr="00334A8E" w:rsidRDefault="00A57A32">
            <w:pPr>
              <w:widowControl w:val="0"/>
              <w:spacing w:beforeAutospacing="1" w:after="320" w:afterAutospacing="1" w:line="276" w:lineRule="auto"/>
              <w:rPr>
                <w:rFonts w:cs="Arial"/>
                <w:szCs w:val="22"/>
                <w:lang w:eastAsia="en-US"/>
              </w:rPr>
            </w:pPr>
            <w:r>
              <w:t xml:space="preserve">If request rejected and within 2 </w:t>
            </w:r>
            <w:hyperlink r:id="rId2263">
              <w:r>
                <w:rPr>
                  <w:color w:val="0000FF"/>
                  <w:u w:val="single"/>
                </w:rPr>
                <w:t>WD</w:t>
              </w:r>
            </w:hyperlink>
            <w:r>
              <w:t>s of 17.5.1.</w:t>
            </w:r>
          </w:p>
        </w:tc>
        <w:tc>
          <w:tcPr>
            <w:tcW w:w="3529" w:type="dxa"/>
            <w:tcBorders>
              <w:top w:val="single" w:sz="8" w:space="0" w:color="696969"/>
              <w:left w:val="single" w:sz="8" w:space="0" w:color="696969"/>
              <w:bottom w:val="single" w:sz="8" w:space="0" w:color="696969"/>
              <w:right w:val="single" w:sz="8" w:space="0" w:color="696969"/>
            </w:tcBorders>
          </w:tcPr>
          <w:p w14:paraId="3A2019F0" w14:textId="77777777" w:rsidR="00A57A32" w:rsidRPr="00334A8E" w:rsidRDefault="00A57A32">
            <w:pPr>
              <w:widowControl w:val="0"/>
              <w:spacing w:beforeAutospacing="1" w:after="320" w:afterAutospacing="1" w:line="276" w:lineRule="auto"/>
              <w:rPr>
                <w:rFonts w:cs="Arial"/>
                <w:szCs w:val="22"/>
                <w:lang w:eastAsia="en-US"/>
              </w:rPr>
            </w:pPr>
            <w:r>
              <w:t xml:space="preserve">Reject request for </w:t>
            </w:r>
            <w:hyperlink r:id="rId2264">
              <w:r>
                <w:rPr>
                  <w:color w:val="0000FF"/>
                  <w:u w:val="single"/>
                </w:rPr>
                <w:t>Metering Asset</w:t>
              </w:r>
            </w:hyperlink>
            <w:r>
              <w:t xml:space="preserve"> exchange or reconfiguration. </w:t>
            </w:r>
          </w:p>
        </w:tc>
        <w:tc>
          <w:tcPr>
            <w:tcW w:w="1072" w:type="dxa"/>
            <w:tcBorders>
              <w:top w:val="single" w:sz="8" w:space="0" w:color="696969"/>
              <w:left w:val="single" w:sz="8" w:space="0" w:color="696969"/>
              <w:bottom w:val="single" w:sz="8" w:space="0" w:color="696969"/>
              <w:right w:val="single" w:sz="8" w:space="0" w:color="696969"/>
            </w:tcBorders>
          </w:tcPr>
          <w:p w14:paraId="7C8FEF17" w14:textId="77777777" w:rsidR="00A57A32" w:rsidRPr="00282180" w:rsidRDefault="00A57A32">
            <w:pPr>
              <w:widowControl w:val="0"/>
              <w:spacing w:beforeAutospacing="1" w:after="320" w:afterAutospacing="1" w:line="276" w:lineRule="auto"/>
              <w:rPr>
                <w:rFonts w:cs="Arial"/>
                <w:szCs w:val="22"/>
                <w:lang w:eastAsia="en-US"/>
              </w:rPr>
            </w:pPr>
            <w:hyperlink r:id="rId2265">
              <w:r>
                <w:rPr>
                  <w:color w:val="0000FF"/>
                  <w:u w:val="single"/>
                </w:rPr>
                <w:t>MOA</w:t>
              </w:r>
            </w:hyperlink>
          </w:p>
          <w:p w14:paraId="38D43C91" w14:textId="77777777" w:rsidR="00A57A32" w:rsidRPr="00334A8E" w:rsidRDefault="00A57A32">
            <w:pPr>
              <w:widowControl w:val="0"/>
              <w:spacing w:beforeAutospacing="1" w:after="320" w:afterAutospacing="1" w:line="276" w:lineRule="auto"/>
              <w:rPr>
                <w:rFonts w:cs="Arial"/>
                <w:szCs w:val="22"/>
                <w:lang w:eastAsia="en-US"/>
              </w:rPr>
            </w:pPr>
            <w:r>
              <w:t> </w:t>
            </w:r>
          </w:p>
        </w:tc>
        <w:tc>
          <w:tcPr>
            <w:tcW w:w="1147" w:type="dxa"/>
            <w:tcBorders>
              <w:top w:val="single" w:sz="8" w:space="0" w:color="696969"/>
              <w:left w:val="single" w:sz="8" w:space="0" w:color="696969"/>
              <w:bottom w:val="single" w:sz="8" w:space="0" w:color="696969"/>
              <w:right w:val="single" w:sz="8" w:space="0" w:color="696969"/>
            </w:tcBorders>
          </w:tcPr>
          <w:p w14:paraId="41246037" w14:textId="77777777" w:rsidR="00A57A32" w:rsidRPr="00334A8E" w:rsidRDefault="00A57A32">
            <w:pPr>
              <w:widowControl w:val="0"/>
              <w:spacing w:beforeAutospacing="1" w:after="320" w:afterAutospacing="1" w:line="276" w:lineRule="auto"/>
              <w:rPr>
                <w:rFonts w:cs="Arial"/>
                <w:szCs w:val="22"/>
                <w:lang w:eastAsia="en-US"/>
              </w:rPr>
            </w:pPr>
            <w:hyperlink r:id="rId2266">
              <w:r>
                <w:rPr>
                  <w:color w:val="0000FF"/>
                  <w:u w:val="single"/>
                </w:rPr>
                <w:t>Electricity Supplier</w:t>
              </w:r>
            </w:hyperlink>
          </w:p>
        </w:tc>
        <w:tc>
          <w:tcPr>
            <w:tcW w:w="3671" w:type="dxa"/>
            <w:tcBorders>
              <w:top w:val="single" w:sz="8" w:space="0" w:color="696969"/>
              <w:left w:val="single" w:sz="8" w:space="0" w:color="696969"/>
              <w:bottom w:val="single" w:sz="8" w:space="0" w:color="696969"/>
              <w:right w:val="single" w:sz="8" w:space="0" w:color="696969"/>
            </w:tcBorders>
          </w:tcPr>
          <w:p w14:paraId="2B8BFA25" w14:textId="77777777" w:rsidR="00A57A32" w:rsidRPr="00334A8E" w:rsidRDefault="00A57A32">
            <w:pPr>
              <w:widowControl w:val="0"/>
              <w:spacing w:beforeAutospacing="1" w:after="300" w:afterAutospacing="1" w:line="276" w:lineRule="auto"/>
              <w:rPr>
                <w:rFonts w:eastAsia="Arial" w:cs="Arial"/>
                <w:szCs w:val="22"/>
                <w:lang w:eastAsia="en-US"/>
              </w:rPr>
            </w:pPr>
            <w:hyperlink r:id="rId2267">
              <w:r>
                <w:rPr>
                  <w:color w:val="0000FF"/>
                  <w:u w:val="single"/>
                </w:rPr>
                <w:t>D0221</w:t>
              </w:r>
            </w:hyperlink>
            <w:r>
              <w:t xml:space="preserve"> </w:t>
            </w:r>
            <w:hyperlink r:id="rId2268" w:history="1">
              <w:r w:rsidRPr="00B923F4">
                <w:rPr>
                  <w:rStyle w:val="Hyperlink"/>
                  <w:color w:val="0000FF"/>
                </w:rPr>
                <w:t>Notification of Failure to Install or Energise Metering System</w:t>
              </w:r>
            </w:hyperlink>
            <w:r>
              <w:t>; or</w:t>
            </w:r>
          </w:p>
          <w:p w14:paraId="340820F4" w14:textId="77777777" w:rsidR="00A57A32" w:rsidRPr="00334A8E" w:rsidRDefault="00A57A32">
            <w:pPr>
              <w:widowControl w:val="0"/>
              <w:spacing w:beforeAutospacing="1" w:after="320" w:afterAutospacing="1" w:line="276" w:lineRule="auto"/>
              <w:rPr>
                <w:rFonts w:cs="Arial"/>
                <w:szCs w:val="22"/>
                <w:lang w:eastAsia="en-US"/>
              </w:rPr>
            </w:pPr>
            <w:hyperlink r:id="rId2269">
              <w:r>
                <w:rPr>
                  <w:color w:val="0000FF"/>
                  <w:u w:val="single"/>
                </w:rPr>
                <w:t>D0002</w:t>
              </w:r>
            </w:hyperlink>
            <w:r>
              <w:t xml:space="preserve"> </w:t>
            </w:r>
            <w:hyperlink r:id="rId2270" w:history="1">
              <w:r w:rsidRPr="00B923F4">
                <w:rPr>
                  <w:rStyle w:val="Hyperlink"/>
                  <w:color w:val="0000FF"/>
                </w:rPr>
                <w:t>Fault Resolution Report or Request for Decision on Further Action</w:t>
              </w:r>
            </w:hyperlink>
            <w:r>
              <w:t xml:space="preserve"> </w:t>
            </w:r>
          </w:p>
        </w:tc>
        <w:tc>
          <w:tcPr>
            <w:tcW w:w="1890" w:type="dxa"/>
            <w:tcBorders>
              <w:top w:val="single" w:sz="8" w:space="0" w:color="696969"/>
              <w:left w:val="single" w:sz="8" w:space="0" w:color="696969"/>
              <w:bottom w:val="single" w:sz="8" w:space="0" w:color="696969"/>
              <w:right w:val="single" w:sz="8" w:space="0" w:color="696969"/>
            </w:tcBorders>
          </w:tcPr>
          <w:p w14:paraId="36E4FD5E"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21131981" w14:textId="77777777">
        <w:tc>
          <w:tcPr>
            <w:tcW w:w="812" w:type="dxa"/>
            <w:tcBorders>
              <w:top w:val="single" w:sz="8" w:space="0" w:color="696969"/>
              <w:left w:val="single" w:sz="8" w:space="0" w:color="696969"/>
              <w:bottom w:val="single" w:sz="8" w:space="0" w:color="696969"/>
              <w:right w:val="single" w:sz="8" w:space="0" w:color="696969"/>
            </w:tcBorders>
          </w:tcPr>
          <w:p w14:paraId="5F093395" w14:textId="77777777" w:rsidR="00A57A32" w:rsidRPr="00334A8E" w:rsidRDefault="00A57A32">
            <w:pPr>
              <w:widowControl w:val="0"/>
              <w:spacing w:beforeAutospacing="1" w:after="320" w:afterAutospacing="1" w:line="276" w:lineRule="auto"/>
              <w:rPr>
                <w:rFonts w:cs="Arial"/>
                <w:szCs w:val="22"/>
                <w:lang w:eastAsia="en-US"/>
              </w:rPr>
            </w:pPr>
            <w:r>
              <w:t>17.5.3</w:t>
            </w:r>
          </w:p>
        </w:tc>
        <w:tc>
          <w:tcPr>
            <w:tcW w:w="2053" w:type="dxa"/>
            <w:tcBorders>
              <w:top w:val="single" w:sz="8" w:space="0" w:color="696969"/>
              <w:left w:val="single" w:sz="8" w:space="0" w:color="696969"/>
              <w:bottom w:val="single" w:sz="8" w:space="0" w:color="696969"/>
              <w:right w:val="single" w:sz="8" w:space="0" w:color="696969"/>
            </w:tcBorders>
          </w:tcPr>
          <w:p w14:paraId="7F0CB484" w14:textId="77777777" w:rsidR="00A57A32" w:rsidRPr="00334A8E" w:rsidRDefault="00A57A32">
            <w:pPr>
              <w:widowControl w:val="0"/>
              <w:spacing w:beforeAutospacing="1" w:after="320" w:afterAutospacing="1" w:line="276" w:lineRule="auto"/>
              <w:rPr>
                <w:rFonts w:cs="Arial"/>
                <w:szCs w:val="22"/>
                <w:lang w:eastAsia="en-US"/>
              </w:rPr>
            </w:pPr>
            <w:r>
              <w:t>On the date requested or agreed in 17.5.1.</w:t>
            </w:r>
          </w:p>
        </w:tc>
        <w:tc>
          <w:tcPr>
            <w:tcW w:w="3529" w:type="dxa"/>
            <w:tcBorders>
              <w:top w:val="single" w:sz="8" w:space="0" w:color="696969"/>
              <w:left w:val="single" w:sz="8" w:space="0" w:color="696969"/>
              <w:bottom w:val="single" w:sz="8" w:space="0" w:color="696969"/>
              <w:right w:val="single" w:sz="8" w:space="0" w:color="696969"/>
            </w:tcBorders>
          </w:tcPr>
          <w:p w14:paraId="2576208B"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Note initial </w:t>
            </w:r>
            <w:hyperlink r:id="rId2271">
              <w:r>
                <w:rPr>
                  <w:color w:val="0000FF"/>
                  <w:u w:val="single"/>
                </w:rPr>
                <w:t>Meter Register Reading</w:t>
              </w:r>
            </w:hyperlink>
            <w:r>
              <w:t xml:space="preserve"> and </w:t>
            </w:r>
            <w:hyperlink r:id="rId2272">
              <w:r>
                <w:rPr>
                  <w:color w:val="0000FF"/>
                  <w:u w:val="single"/>
                </w:rPr>
                <w:t>Cumulative Register Reading</w:t>
              </w:r>
            </w:hyperlink>
            <w:r>
              <w:t xml:space="preserve"> for the new </w:t>
            </w:r>
            <w:hyperlink r:id="rId2273">
              <w:r>
                <w:rPr>
                  <w:color w:val="0000FF"/>
                  <w:u w:val="single"/>
                </w:rPr>
                <w:t>Metering Asset</w:t>
              </w:r>
            </w:hyperlink>
            <w:r>
              <w:t>.</w:t>
            </w:r>
          </w:p>
          <w:p w14:paraId="3FCB4040"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Note final </w:t>
            </w:r>
            <w:hyperlink r:id="rId2274">
              <w:r>
                <w:rPr>
                  <w:color w:val="0000FF"/>
                  <w:u w:val="single"/>
                </w:rPr>
                <w:t>Meter Register Reading</w:t>
              </w:r>
            </w:hyperlink>
            <w:r>
              <w:t xml:space="preserve"> and </w:t>
            </w:r>
            <w:hyperlink r:id="rId2275" w:history="1">
              <w:r w:rsidRPr="00B923F4">
                <w:rPr>
                  <w:rStyle w:val="Hyperlink"/>
                  <w:color w:val="0000FF"/>
                </w:rPr>
                <w:t>Cumulative Register Reading</w:t>
              </w:r>
            </w:hyperlink>
            <w:r>
              <w:t xml:space="preserve"> for the removed </w:t>
            </w:r>
            <w:hyperlink r:id="rId2276">
              <w:r>
                <w:rPr>
                  <w:color w:val="0000FF"/>
                  <w:u w:val="single"/>
                </w:rPr>
                <w:t>Metering Asset</w:t>
              </w:r>
            </w:hyperlink>
            <w:r>
              <w:t xml:space="preserve">, if available and required by the </w:t>
            </w:r>
            <w:hyperlink r:id="rId2277">
              <w:r>
                <w:rPr>
                  <w:color w:val="0000FF"/>
                  <w:u w:val="single"/>
                </w:rPr>
                <w:t>Electricity Supplier</w:t>
              </w:r>
            </w:hyperlink>
            <w:r>
              <w:t>.</w:t>
            </w:r>
          </w:p>
          <w:p w14:paraId="736CA339" w14:textId="77777777" w:rsidR="00A57A32" w:rsidRPr="00334A8E" w:rsidRDefault="00A57A32">
            <w:pPr>
              <w:widowControl w:val="0"/>
              <w:spacing w:beforeAutospacing="1" w:after="300" w:afterAutospacing="1" w:line="276" w:lineRule="auto"/>
              <w:rPr>
                <w:rFonts w:cs="Arial"/>
                <w:szCs w:val="22"/>
                <w:lang w:eastAsia="en-US"/>
              </w:rPr>
            </w:pPr>
            <w:r>
              <w:t xml:space="preserve">For </w:t>
            </w:r>
            <w:hyperlink r:id="rId2278">
              <w:r>
                <w:rPr>
                  <w:color w:val="0000FF"/>
                  <w:u w:val="single"/>
                </w:rPr>
                <w:t>Advanced Metering Asset</w:t>
              </w:r>
            </w:hyperlink>
            <w:r>
              <w:t xml:space="preserve">s, telephone the </w:t>
            </w:r>
            <w:hyperlink r:id="rId2279">
              <w:r>
                <w:rPr>
                  <w:color w:val="0000FF"/>
                  <w:u w:val="single"/>
                </w:rPr>
                <w:t>ADS</w:t>
              </w:r>
            </w:hyperlink>
            <w:r>
              <w:t xml:space="preserve"> to confirm collection of </w:t>
            </w:r>
            <w:hyperlink r:id="rId2280">
              <w:r>
                <w:rPr>
                  <w:color w:val="0000FF"/>
                  <w:u w:val="single"/>
                </w:rPr>
                <w:t>HH</w:t>
              </w:r>
            </w:hyperlink>
            <w:r>
              <w:t xml:space="preserve"> </w:t>
            </w:r>
            <w:hyperlink r:id="rId2281">
              <w:r>
                <w:rPr>
                  <w:color w:val="0000FF"/>
                  <w:u w:val="single"/>
                </w:rPr>
                <w:t>Metered Data</w:t>
              </w:r>
            </w:hyperlink>
            <w:r>
              <w:t>, as required.</w:t>
            </w:r>
          </w:p>
          <w:p w14:paraId="29BEC8F4"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Exchange or reconfigure </w:t>
            </w:r>
            <w:hyperlink r:id="rId2282">
              <w:r>
                <w:rPr>
                  <w:color w:val="0000FF"/>
                  <w:u w:val="single"/>
                </w:rPr>
                <w:t>Metering Asset</w:t>
              </w:r>
            </w:hyperlink>
            <w:r>
              <w:t xml:space="preserve"> </w:t>
            </w:r>
          </w:p>
          <w:p w14:paraId="17300D3D" w14:textId="77777777" w:rsidR="00A57A32" w:rsidRPr="00334A8E" w:rsidRDefault="00A57A32">
            <w:pPr>
              <w:widowControl w:val="0"/>
              <w:spacing w:beforeAutospacing="1" w:after="300" w:afterAutospacing="1" w:line="276" w:lineRule="auto"/>
              <w:rPr>
                <w:rFonts w:cs="Arial"/>
                <w:szCs w:val="22"/>
                <w:lang w:eastAsia="en-US"/>
              </w:rPr>
            </w:pPr>
          </w:p>
        </w:tc>
        <w:tc>
          <w:tcPr>
            <w:tcW w:w="1072" w:type="dxa"/>
            <w:tcBorders>
              <w:top w:val="single" w:sz="8" w:space="0" w:color="696969"/>
              <w:left w:val="single" w:sz="8" w:space="0" w:color="696969"/>
              <w:bottom w:val="single" w:sz="8" w:space="0" w:color="696969"/>
              <w:right w:val="single" w:sz="8" w:space="0" w:color="696969"/>
            </w:tcBorders>
          </w:tcPr>
          <w:p w14:paraId="29789369" w14:textId="77777777" w:rsidR="00A57A32" w:rsidRPr="00334A8E" w:rsidRDefault="00A57A32">
            <w:pPr>
              <w:widowControl w:val="0"/>
              <w:spacing w:beforeAutospacing="1" w:after="320" w:afterAutospacing="1" w:line="276" w:lineRule="auto"/>
              <w:rPr>
                <w:rFonts w:cs="Arial"/>
                <w:szCs w:val="22"/>
                <w:lang w:eastAsia="en-US"/>
              </w:rPr>
            </w:pPr>
            <w:hyperlink r:id="rId2283">
              <w:r>
                <w:rPr>
                  <w:color w:val="0000FF"/>
                  <w:u w:val="single"/>
                </w:rPr>
                <w:t>MOA</w:t>
              </w:r>
            </w:hyperlink>
            <w:r>
              <w:t xml:space="preserve"> (or its </w:t>
            </w:r>
            <w:hyperlink r:id="rId2284" w:history="1">
              <w:r w:rsidRPr="00B923F4">
                <w:rPr>
                  <w:rStyle w:val="Hyperlink"/>
                  <w:color w:val="0000FF"/>
                </w:rPr>
                <w:t>EMO</w:t>
              </w:r>
            </w:hyperlink>
            <w:r>
              <w:t>)</w:t>
            </w:r>
          </w:p>
        </w:tc>
        <w:tc>
          <w:tcPr>
            <w:tcW w:w="1147" w:type="dxa"/>
            <w:tcBorders>
              <w:top w:val="single" w:sz="8" w:space="0" w:color="696969"/>
              <w:left w:val="single" w:sz="8" w:space="0" w:color="696969"/>
              <w:bottom w:val="single" w:sz="8" w:space="0" w:color="696969"/>
              <w:right w:val="single" w:sz="8" w:space="0" w:color="696969"/>
            </w:tcBorders>
          </w:tcPr>
          <w:p w14:paraId="11BBEA1B" w14:textId="77777777" w:rsidR="00A57A32" w:rsidRPr="00334A8E" w:rsidRDefault="00A57A32">
            <w:pPr>
              <w:widowControl w:val="0"/>
              <w:spacing w:beforeAutospacing="1" w:after="320" w:afterAutospacing="1" w:line="276" w:lineRule="auto"/>
              <w:rPr>
                <w:rFonts w:cs="Arial"/>
                <w:szCs w:val="22"/>
                <w:lang w:eastAsia="en-US"/>
              </w:rPr>
            </w:pPr>
          </w:p>
        </w:tc>
        <w:tc>
          <w:tcPr>
            <w:tcW w:w="3671" w:type="dxa"/>
            <w:tcBorders>
              <w:top w:val="single" w:sz="8" w:space="0" w:color="696969"/>
              <w:left w:val="single" w:sz="8" w:space="0" w:color="696969"/>
              <w:bottom w:val="single" w:sz="8" w:space="0" w:color="696969"/>
              <w:right w:val="single" w:sz="8" w:space="0" w:color="696969"/>
            </w:tcBorders>
          </w:tcPr>
          <w:p w14:paraId="7110C1CE" w14:textId="77777777" w:rsidR="00A57A32" w:rsidRPr="00334A8E" w:rsidRDefault="00A57A32">
            <w:pPr>
              <w:widowControl w:val="0"/>
              <w:spacing w:beforeAutospacing="1" w:after="320" w:afterAutospacing="1" w:line="276" w:lineRule="auto"/>
              <w:rPr>
                <w:rFonts w:cs="Arial"/>
                <w:szCs w:val="22"/>
                <w:lang w:eastAsia="en-US"/>
              </w:rPr>
            </w:pPr>
            <w:r>
              <w:t>Internal</w:t>
            </w:r>
            <w:r w:rsidRPr="004E3D39">
              <w:t xml:space="preserve"> Process</w:t>
            </w:r>
          </w:p>
        </w:tc>
        <w:tc>
          <w:tcPr>
            <w:tcW w:w="1890" w:type="dxa"/>
            <w:tcBorders>
              <w:top w:val="single" w:sz="8" w:space="0" w:color="696969"/>
              <w:left w:val="single" w:sz="8" w:space="0" w:color="696969"/>
              <w:bottom w:val="single" w:sz="8" w:space="0" w:color="696969"/>
              <w:right w:val="single" w:sz="8" w:space="0" w:color="696969"/>
            </w:tcBorders>
          </w:tcPr>
          <w:p w14:paraId="2AE7FE4A"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101E4BE6" w14:textId="77777777">
        <w:tc>
          <w:tcPr>
            <w:tcW w:w="812" w:type="dxa"/>
            <w:tcBorders>
              <w:top w:val="single" w:sz="8" w:space="0" w:color="696969"/>
              <w:left w:val="single" w:sz="8" w:space="0" w:color="696969"/>
              <w:bottom w:val="single" w:sz="8" w:space="0" w:color="696969"/>
              <w:right w:val="single" w:sz="8" w:space="0" w:color="696969"/>
            </w:tcBorders>
          </w:tcPr>
          <w:p w14:paraId="74C61B50" w14:textId="77777777" w:rsidR="00A57A32" w:rsidRPr="00334A8E" w:rsidRDefault="00A57A32">
            <w:pPr>
              <w:widowControl w:val="0"/>
              <w:spacing w:beforeAutospacing="1" w:after="320" w:afterAutospacing="1" w:line="276" w:lineRule="auto"/>
              <w:rPr>
                <w:rFonts w:eastAsia="Arial" w:cs="Arial"/>
                <w:szCs w:val="22"/>
                <w:lang w:eastAsia="en-US"/>
              </w:rPr>
            </w:pPr>
            <w:r>
              <w:t>17.5.4</w:t>
            </w:r>
          </w:p>
        </w:tc>
        <w:tc>
          <w:tcPr>
            <w:tcW w:w="2053" w:type="dxa"/>
            <w:tcBorders>
              <w:top w:val="single" w:sz="8" w:space="0" w:color="696969"/>
              <w:left w:val="single" w:sz="8" w:space="0" w:color="696969"/>
              <w:bottom w:val="single" w:sz="8" w:space="0" w:color="696969"/>
              <w:right w:val="single" w:sz="8" w:space="0" w:color="696969"/>
            </w:tcBorders>
          </w:tcPr>
          <w:p w14:paraId="6F12C7C4"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Following successful </w:t>
            </w:r>
            <w:hyperlink r:id="rId2285">
              <w:r>
                <w:rPr>
                  <w:color w:val="0000FF"/>
                  <w:u w:val="single"/>
                </w:rPr>
                <w:t>Metering Asset</w:t>
              </w:r>
            </w:hyperlink>
            <w:r>
              <w:t xml:space="preserve"> exchange / reconfiguration. </w:t>
            </w:r>
          </w:p>
        </w:tc>
        <w:tc>
          <w:tcPr>
            <w:tcW w:w="3529" w:type="dxa"/>
            <w:tcBorders>
              <w:top w:val="single" w:sz="8" w:space="0" w:color="696969"/>
              <w:left w:val="single" w:sz="8" w:space="0" w:color="696969"/>
              <w:bottom w:val="single" w:sz="8" w:space="0" w:color="696969"/>
              <w:right w:val="single" w:sz="8" w:space="0" w:color="696969"/>
            </w:tcBorders>
          </w:tcPr>
          <w:p w14:paraId="3E86A636"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Send </w:t>
            </w:r>
            <w:hyperlink r:id="rId2286">
              <w:r>
                <w:rPr>
                  <w:color w:val="0000FF"/>
                  <w:u w:val="single"/>
                </w:rPr>
                <w:t>Meter Technical Detail</w:t>
              </w:r>
            </w:hyperlink>
            <w:r>
              <w:t xml:space="preserve">s, initial and final </w:t>
            </w:r>
            <w:hyperlink r:id="rId2287">
              <w:r>
                <w:rPr>
                  <w:color w:val="0000FF"/>
                  <w:u w:val="single"/>
                </w:rPr>
                <w:t>Meter Register Reading</w:t>
              </w:r>
            </w:hyperlink>
            <w:r>
              <w:t xml:space="preserve">s and </w:t>
            </w:r>
            <w:hyperlink r:id="rId2288">
              <w:r>
                <w:rPr>
                  <w:color w:val="0000FF"/>
                  <w:u w:val="single"/>
                </w:rPr>
                <w:t>Cumulative Register Reading</w:t>
              </w:r>
            </w:hyperlink>
            <w:r>
              <w:t>s in accordance with Paragraph 20.</w:t>
            </w:r>
          </w:p>
        </w:tc>
        <w:tc>
          <w:tcPr>
            <w:tcW w:w="1072" w:type="dxa"/>
            <w:tcBorders>
              <w:top w:val="single" w:sz="8" w:space="0" w:color="696969"/>
              <w:left w:val="single" w:sz="8" w:space="0" w:color="696969"/>
              <w:bottom w:val="single" w:sz="8" w:space="0" w:color="696969"/>
              <w:right w:val="single" w:sz="8" w:space="0" w:color="696969"/>
            </w:tcBorders>
          </w:tcPr>
          <w:p w14:paraId="4EA330C5" w14:textId="77777777" w:rsidR="00A57A32" w:rsidRPr="00334A8E" w:rsidRDefault="00A57A32">
            <w:pPr>
              <w:widowControl w:val="0"/>
              <w:spacing w:beforeAutospacing="1" w:after="320" w:afterAutospacing="1" w:line="276" w:lineRule="auto"/>
              <w:rPr>
                <w:rFonts w:eastAsia="Arial" w:cs="Arial"/>
                <w:szCs w:val="22"/>
              </w:rPr>
            </w:pPr>
            <w:hyperlink r:id="rId2289">
              <w:r>
                <w:rPr>
                  <w:color w:val="0000FF"/>
                  <w:u w:val="single"/>
                </w:rPr>
                <w:t>MOA</w:t>
              </w:r>
            </w:hyperlink>
          </w:p>
        </w:tc>
        <w:tc>
          <w:tcPr>
            <w:tcW w:w="1147" w:type="dxa"/>
            <w:tcBorders>
              <w:top w:val="single" w:sz="8" w:space="0" w:color="696969"/>
              <w:left w:val="single" w:sz="8" w:space="0" w:color="696969"/>
              <w:bottom w:val="single" w:sz="8" w:space="0" w:color="696969"/>
              <w:right w:val="single" w:sz="8" w:space="0" w:color="696969"/>
            </w:tcBorders>
          </w:tcPr>
          <w:p w14:paraId="6592D686" w14:textId="77777777" w:rsidR="00A57A32" w:rsidRPr="00334A8E" w:rsidRDefault="00A57A32">
            <w:pPr>
              <w:widowControl w:val="0"/>
              <w:spacing w:beforeAutospacing="1" w:after="320" w:afterAutospacing="1" w:line="276" w:lineRule="auto"/>
              <w:rPr>
                <w:rFonts w:eastAsia="Arial" w:cs="Arial"/>
                <w:szCs w:val="22"/>
              </w:rPr>
            </w:pPr>
          </w:p>
        </w:tc>
        <w:tc>
          <w:tcPr>
            <w:tcW w:w="3671" w:type="dxa"/>
            <w:tcBorders>
              <w:top w:val="single" w:sz="8" w:space="0" w:color="696969"/>
              <w:left w:val="single" w:sz="8" w:space="0" w:color="696969"/>
              <w:bottom w:val="single" w:sz="8" w:space="0" w:color="696969"/>
              <w:right w:val="single" w:sz="8" w:space="0" w:color="696969"/>
            </w:tcBorders>
          </w:tcPr>
          <w:p w14:paraId="4D3CAE2B" w14:textId="77777777" w:rsidR="00A57A32" w:rsidRPr="00334A8E" w:rsidRDefault="00A57A32">
            <w:pPr>
              <w:widowControl w:val="0"/>
              <w:spacing w:beforeAutospacing="1" w:after="320" w:afterAutospacing="1" w:line="276" w:lineRule="auto"/>
              <w:rPr>
                <w:rFonts w:eastAsia="Arial" w:cs="Arial"/>
                <w:szCs w:val="22"/>
              </w:rPr>
            </w:pPr>
            <w:r>
              <w:t>Refer to Paragraph 20.</w:t>
            </w:r>
          </w:p>
        </w:tc>
        <w:tc>
          <w:tcPr>
            <w:tcW w:w="1890" w:type="dxa"/>
            <w:tcBorders>
              <w:top w:val="single" w:sz="8" w:space="0" w:color="696969"/>
              <w:left w:val="single" w:sz="8" w:space="0" w:color="696969"/>
              <w:bottom w:val="single" w:sz="8" w:space="0" w:color="696969"/>
              <w:right w:val="single" w:sz="8" w:space="0" w:color="696969"/>
            </w:tcBorders>
          </w:tcPr>
          <w:p w14:paraId="2BF27925" w14:textId="77777777" w:rsidR="00A57A32" w:rsidRPr="00334A8E" w:rsidRDefault="00A57A32">
            <w:pPr>
              <w:widowControl w:val="0"/>
              <w:spacing w:beforeAutospacing="1" w:after="320" w:afterAutospacing="1" w:line="276" w:lineRule="auto"/>
              <w:rPr>
                <w:rFonts w:eastAsia="Arial" w:cs="Arial"/>
                <w:szCs w:val="22"/>
                <w:lang w:eastAsia="en-US"/>
              </w:rPr>
            </w:pPr>
            <w:r>
              <w:t>N/A</w:t>
            </w:r>
          </w:p>
        </w:tc>
      </w:tr>
      <w:tr w:rsidR="00A57A32" w14:paraId="51B10CCC" w14:textId="77777777">
        <w:tc>
          <w:tcPr>
            <w:tcW w:w="812" w:type="dxa"/>
            <w:tcBorders>
              <w:top w:val="single" w:sz="8" w:space="0" w:color="696969"/>
              <w:left w:val="single" w:sz="8" w:space="0" w:color="696969"/>
              <w:bottom w:val="single" w:sz="8" w:space="0" w:color="696969"/>
              <w:right w:val="single" w:sz="8" w:space="0" w:color="696969"/>
            </w:tcBorders>
          </w:tcPr>
          <w:p w14:paraId="755266A8" w14:textId="77777777" w:rsidR="00A57A32" w:rsidRPr="00334A8E" w:rsidRDefault="00A57A32">
            <w:pPr>
              <w:widowControl w:val="0"/>
              <w:spacing w:beforeAutospacing="1" w:after="320" w:afterAutospacing="1" w:line="276" w:lineRule="auto"/>
              <w:rPr>
                <w:rFonts w:eastAsia="Arial" w:cs="Arial"/>
                <w:szCs w:val="22"/>
                <w:lang w:eastAsia="en-US"/>
              </w:rPr>
            </w:pPr>
            <w:r>
              <w:t>17.5.5</w:t>
            </w:r>
          </w:p>
        </w:tc>
        <w:tc>
          <w:tcPr>
            <w:tcW w:w="2053" w:type="dxa"/>
            <w:tcBorders>
              <w:top w:val="single" w:sz="8" w:space="0" w:color="696969"/>
              <w:left w:val="single" w:sz="8" w:space="0" w:color="696969"/>
              <w:bottom w:val="single" w:sz="8" w:space="0" w:color="696969"/>
              <w:right w:val="single" w:sz="8" w:space="0" w:color="696969"/>
            </w:tcBorders>
          </w:tcPr>
          <w:p w14:paraId="75392C65"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For new </w:t>
            </w:r>
            <w:hyperlink r:id="rId2290">
              <w:r>
                <w:rPr>
                  <w:color w:val="0000FF"/>
                  <w:u w:val="single"/>
                </w:rPr>
                <w:t>Advanced Metering Asset</w:t>
              </w:r>
            </w:hyperlink>
            <w:r>
              <w:t>s</w:t>
            </w:r>
          </w:p>
        </w:tc>
        <w:tc>
          <w:tcPr>
            <w:tcW w:w="3529" w:type="dxa"/>
            <w:tcBorders>
              <w:top w:val="single" w:sz="8" w:space="0" w:color="696969"/>
              <w:left w:val="single" w:sz="8" w:space="0" w:color="696969"/>
              <w:bottom w:val="single" w:sz="8" w:space="0" w:color="696969"/>
              <w:right w:val="single" w:sz="8" w:space="0" w:color="696969"/>
            </w:tcBorders>
          </w:tcPr>
          <w:p w14:paraId="2D691827"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Prove </w:t>
            </w:r>
            <w:hyperlink r:id="rId2291">
              <w:r>
                <w:rPr>
                  <w:color w:val="0000FF"/>
                  <w:u w:val="single"/>
                </w:rPr>
                <w:t>Metering Asset</w:t>
              </w:r>
            </w:hyperlink>
            <w:r>
              <w:t>.</w:t>
            </w:r>
          </w:p>
        </w:tc>
        <w:tc>
          <w:tcPr>
            <w:tcW w:w="1072" w:type="dxa"/>
            <w:tcBorders>
              <w:top w:val="single" w:sz="8" w:space="0" w:color="696969"/>
              <w:left w:val="single" w:sz="8" w:space="0" w:color="696969"/>
              <w:bottom w:val="single" w:sz="8" w:space="0" w:color="696969"/>
              <w:right w:val="single" w:sz="8" w:space="0" w:color="696969"/>
            </w:tcBorders>
          </w:tcPr>
          <w:p w14:paraId="33D05494" w14:textId="77777777" w:rsidR="00A57A32" w:rsidRPr="00334A8E" w:rsidRDefault="00A57A32">
            <w:pPr>
              <w:widowControl w:val="0"/>
              <w:spacing w:beforeAutospacing="1" w:after="320" w:afterAutospacing="1" w:line="276" w:lineRule="auto"/>
              <w:rPr>
                <w:rFonts w:eastAsia="Arial" w:cs="Arial"/>
                <w:szCs w:val="22"/>
              </w:rPr>
            </w:pPr>
            <w:hyperlink r:id="rId2292">
              <w:r>
                <w:rPr>
                  <w:color w:val="0000FF"/>
                  <w:u w:val="single"/>
                </w:rPr>
                <w:t>MOA</w:t>
              </w:r>
            </w:hyperlink>
          </w:p>
        </w:tc>
        <w:tc>
          <w:tcPr>
            <w:tcW w:w="1147" w:type="dxa"/>
            <w:tcBorders>
              <w:top w:val="single" w:sz="8" w:space="0" w:color="696969"/>
              <w:left w:val="single" w:sz="8" w:space="0" w:color="696969"/>
              <w:bottom w:val="single" w:sz="8" w:space="0" w:color="696969"/>
              <w:right w:val="single" w:sz="8" w:space="0" w:color="696969"/>
            </w:tcBorders>
          </w:tcPr>
          <w:p w14:paraId="5A498562" w14:textId="77777777" w:rsidR="00A57A32" w:rsidRPr="00334A8E" w:rsidRDefault="00A57A32">
            <w:pPr>
              <w:widowControl w:val="0"/>
              <w:spacing w:beforeAutospacing="1" w:after="320" w:afterAutospacing="1" w:line="276" w:lineRule="auto"/>
              <w:rPr>
                <w:rFonts w:eastAsia="Arial" w:cs="Arial"/>
                <w:szCs w:val="22"/>
              </w:rPr>
            </w:pPr>
            <w:hyperlink r:id="rId2293">
              <w:r>
                <w:rPr>
                  <w:color w:val="0000FF"/>
                  <w:u w:val="single"/>
                </w:rPr>
                <w:t>ADS</w:t>
              </w:r>
            </w:hyperlink>
          </w:p>
        </w:tc>
        <w:tc>
          <w:tcPr>
            <w:tcW w:w="3671" w:type="dxa"/>
            <w:tcBorders>
              <w:top w:val="single" w:sz="8" w:space="0" w:color="696969"/>
              <w:left w:val="single" w:sz="8" w:space="0" w:color="696969"/>
              <w:bottom w:val="single" w:sz="8" w:space="0" w:color="696969"/>
              <w:right w:val="single" w:sz="8" w:space="0" w:color="696969"/>
            </w:tcBorders>
          </w:tcPr>
          <w:p w14:paraId="518EF5B7" w14:textId="77777777" w:rsidR="00A57A32" w:rsidRPr="00334A8E" w:rsidRDefault="00A57A32">
            <w:pPr>
              <w:widowControl w:val="0"/>
              <w:spacing w:beforeAutospacing="1" w:after="320" w:afterAutospacing="1" w:line="276" w:lineRule="auto"/>
              <w:rPr>
                <w:rFonts w:eastAsia="Arial" w:cs="Arial"/>
                <w:szCs w:val="22"/>
              </w:rPr>
            </w:pPr>
            <w:r>
              <w:t>Refer to Paragraph 29.</w:t>
            </w:r>
          </w:p>
        </w:tc>
        <w:tc>
          <w:tcPr>
            <w:tcW w:w="1890" w:type="dxa"/>
            <w:tcBorders>
              <w:top w:val="single" w:sz="8" w:space="0" w:color="696969"/>
              <w:left w:val="single" w:sz="8" w:space="0" w:color="696969"/>
              <w:bottom w:val="single" w:sz="8" w:space="0" w:color="696969"/>
              <w:right w:val="single" w:sz="8" w:space="0" w:color="696969"/>
            </w:tcBorders>
          </w:tcPr>
          <w:p w14:paraId="747543A5" w14:textId="77777777" w:rsidR="00A57A32" w:rsidRPr="00334A8E" w:rsidRDefault="00A57A32">
            <w:pPr>
              <w:widowControl w:val="0"/>
              <w:spacing w:beforeAutospacing="1" w:after="320" w:afterAutospacing="1" w:line="276" w:lineRule="auto"/>
              <w:rPr>
                <w:rFonts w:eastAsia="Arial" w:cs="Arial"/>
                <w:szCs w:val="22"/>
                <w:lang w:eastAsia="en-US"/>
              </w:rPr>
            </w:pPr>
            <w:r>
              <w:t>N/A</w:t>
            </w:r>
          </w:p>
        </w:tc>
      </w:tr>
      <w:tr w:rsidR="00A57A32" w14:paraId="6BBE6157" w14:textId="77777777">
        <w:tc>
          <w:tcPr>
            <w:tcW w:w="812" w:type="dxa"/>
            <w:tcBorders>
              <w:top w:val="single" w:sz="8" w:space="0" w:color="696969"/>
              <w:left w:val="single" w:sz="8" w:space="0" w:color="696969"/>
              <w:bottom w:val="single" w:sz="8" w:space="0" w:color="696969"/>
              <w:right w:val="single" w:sz="8" w:space="0" w:color="696969"/>
            </w:tcBorders>
          </w:tcPr>
          <w:p w14:paraId="1044D1B1" w14:textId="77777777" w:rsidR="00A57A32" w:rsidRPr="00334A8E" w:rsidRDefault="00A57A32">
            <w:pPr>
              <w:widowControl w:val="0"/>
              <w:spacing w:beforeAutospacing="1" w:after="320" w:afterAutospacing="1" w:line="276" w:lineRule="auto"/>
              <w:rPr>
                <w:rFonts w:eastAsia="Arial" w:cs="Arial"/>
                <w:szCs w:val="22"/>
                <w:lang w:eastAsia="en-US"/>
              </w:rPr>
            </w:pPr>
            <w:r>
              <w:t>17.5.6</w:t>
            </w:r>
          </w:p>
        </w:tc>
        <w:tc>
          <w:tcPr>
            <w:tcW w:w="2053" w:type="dxa"/>
            <w:tcBorders>
              <w:top w:val="single" w:sz="8" w:space="0" w:color="696969"/>
              <w:left w:val="single" w:sz="8" w:space="0" w:color="696969"/>
              <w:bottom w:val="single" w:sz="8" w:space="0" w:color="696969"/>
              <w:right w:val="single" w:sz="8" w:space="0" w:color="696969"/>
            </w:tcBorders>
          </w:tcPr>
          <w:p w14:paraId="3B2D3623"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Following 17.5.3, where the replacement includes </w:t>
            </w:r>
            <w:hyperlink r:id="rId2294">
              <w:r>
                <w:rPr>
                  <w:color w:val="0000FF"/>
                  <w:u w:val="single"/>
                </w:rPr>
                <w:t>Measurement Transformer</w:t>
              </w:r>
            </w:hyperlink>
            <w:r>
              <w:t>s. </w:t>
            </w:r>
          </w:p>
        </w:tc>
        <w:tc>
          <w:tcPr>
            <w:tcW w:w="3529" w:type="dxa"/>
            <w:tcBorders>
              <w:top w:val="single" w:sz="8" w:space="0" w:color="696969"/>
              <w:left w:val="single" w:sz="8" w:space="0" w:color="696969"/>
              <w:bottom w:val="single" w:sz="8" w:space="0" w:color="696969"/>
              <w:right w:val="single" w:sz="8" w:space="0" w:color="696969"/>
            </w:tcBorders>
          </w:tcPr>
          <w:p w14:paraId="5082B774"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Commission </w:t>
            </w:r>
            <w:hyperlink r:id="rId2295">
              <w:r>
                <w:rPr>
                  <w:color w:val="0000FF"/>
                  <w:u w:val="single"/>
                </w:rPr>
                <w:t>Metering Asset</w:t>
              </w:r>
            </w:hyperlink>
            <w:r>
              <w:t xml:space="preserve"> in accordance with appropriate </w:t>
            </w:r>
            <w:hyperlink r:id="rId2296" w:history="1">
              <w:r w:rsidRPr="00B923F4">
                <w:rPr>
                  <w:rStyle w:val="Hyperlink"/>
                  <w:color w:val="0000FF"/>
                </w:rPr>
                <w:t>BSC Metering Code(s) of Practice</w:t>
              </w:r>
            </w:hyperlink>
            <w:r>
              <w:t>.</w:t>
            </w:r>
          </w:p>
        </w:tc>
        <w:tc>
          <w:tcPr>
            <w:tcW w:w="1072" w:type="dxa"/>
            <w:tcBorders>
              <w:top w:val="single" w:sz="8" w:space="0" w:color="696969"/>
              <w:left w:val="single" w:sz="8" w:space="0" w:color="696969"/>
              <w:bottom w:val="single" w:sz="8" w:space="0" w:color="696969"/>
              <w:right w:val="single" w:sz="8" w:space="0" w:color="696969"/>
            </w:tcBorders>
          </w:tcPr>
          <w:p w14:paraId="41C4B5B5" w14:textId="77777777" w:rsidR="00A57A32" w:rsidRPr="00334A8E" w:rsidRDefault="00A57A32">
            <w:pPr>
              <w:widowControl w:val="0"/>
              <w:spacing w:beforeAutospacing="1" w:after="320" w:afterAutospacing="1" w:line="276" w:lineRule="auto"/>
              <w:rPr>
                <w:rFonts w:eastAsia="Arial" w:cs="Arial"/>
                <w:szCs w:val="22"/>
              </w:rPr>
            </w:pPr>
            <w:hyperlink r:id="rId2297" w:history="1">
              <w:r w:rsidRPr="00B923F4">
                <w:rPr>
                  <w:rStyle w:val="Hyperlink"/>
                  <w:color w:val="0000FF"/>
                </w:rPr>
                <w:t>MOA</w:t>
              </w:r>
            </w:hyperlink>
            <w:r>
              <w:t xml:space="preserve"> / </w:t>
            </w:r>
            <w:hyperlink r:id="rId2298">
              <w:r>
                <w:rPr>
                  <w:color w:val="0000FF"/>
                  <w:u w:val="single"/>
                </w:rPr>
                <w:t>DNO</w:t>
              </w:r>
            </w:hyperlink>
          </w:p>
        </w:tc>
        <w:tc>
          <w:tcPr>
            <w:tcW w:w="1147" w:type="dxa"/>
            <w:tcBorders>
              <w:top w:val="single" w:sz="8" w:space="0" w:color="696969"/>
              <w:left w:val="single" w:sz="8" w:space="0" w:color="696969"/>
              <w:bottom w:val="single" w:sz="8" w:space="0" w:color="696969"/>
              <w:right w:val="single" w:sz="8" w:space="0" w:color="696969"/>
            </w:tcBorders>
          </w:tcPr>
          <w:p w14:paraId="327BAF0E" w14:textId="77777777" w:rsidR="00A57A32" w:rsidRPr="00334A8E" w:rsidRDefault="00A57A32">
            <w:pPr>
              <w:widowControl w:val="0"/>
              <w:spacing w:beforeAutospacing="1" w:after="320" w:afterAutospacing="1" w:line="276" w:lineRule="auto"/>
              <w:rPr>
                <w:rFonts w:eastAsia="Arial" w:cs="Arial"/>
                <w:szCs w:val="22"/>
              </w:rPr>
            </w:pPr>
            <w:r>
              <w:t> </w:t>
            </w:r>
          </w:p>
        </w:tc>
        <w:tc>
          <w:tcPr>
            <w:tcW w:w="3671" w:type="dxa"/>
            <w:tcBorders>
              <w:top w:val="single" w:sz="8" w:space="0" w:color="696969"/>
              <w:left w:val="single" w:sz="8" w:space="0" w:color="696969"/>
              <w:bottom w:val="single" w:sz="8" w:space="0" w:color="696969"/>
              <w:right w:val="single" w:sz="8" w:space="0" w:color="696969"/>
            </w:tcBorders>
          </w:tcPr>
          <w:p w14:paraId="4DF77ECE" w14:textId="77777777" w:rsidR="00A57A32" w:rsidRPr="00334A8E" w:rsidRDefault="00A57A32">
            <w:pPr>
              <w:widowControl w:val="0"/>
              <w:spacing w:beforeAutospacing="1" w:after="320" w:afterAutospacing="1" w:line="276" w:lineRule="auto"/>
              <w:rPr>
                <w:rFonts w:eastAsia="Arial" w:cs="Arial"/>
                <w:szCs w:val="22"/>
                <w:lang w:eastAsia="en-US"/>
              </w:rPr>
            </w:pPr>
            <w:r>
              <w:t>Refer to Paragraph 15.6 and 15.7.</w:t>
            </w:r>
          </w:p>
        </w:tc>
        <w:tc>
          <w:tcPr>
            <w:tcW w:w="1890" w:type="dxa"/>
            <w:tcBorders>
              <w:top w:val="single" w:sz="8" w:space="0" w:color="696969"/>
              <w:left w:val="single" w:sz="8" w:space="0" w:color="696969"/>
              <w:bottom w:val="single" w:sz="8" w:space="0" w:color="696969"/>
              <w:right w:val="single" w:sz="8" w:space="0" w:color="696969"/>
            </w:tcBorders>
          </w:tcPr>
          <w:p w14:paraId="2AC8930F" w14:textId="77777777" w:rsidR="00A57A32" w:rsidRPr="00334A8E" w:rsidRDefault="00A57A32">
            <w:pPr>
              <w:widowControl w:val="0"/>
              <w:spacing w:beforeAutospacing="1" w:after="320" w:afterAutospacing="1" w:line="276" w:lineRule="auto"/>
              <w:rPr>
                <w:rFonts w:eastAsia="Arial" w:cs="Arial"/>
                <w:szCs w:val="22"/>
                <w:lang w:eastAsia="en-US"/>
              </w:rPr>
            </w:pPr>
            <w:r>
              <w:t>N/A</w:t>
            </w:r>
          </w:p>
        </w:tc>
      </w:tr>
    </w:tbl>
    <w:p w14:paraId="01A93DF8" w14:textId="77777777" w:rsidR="00A57A32" w:rsidRDefault="00A57A32" w:rsidP="00A57A32">
      <w:pPr>
        <w:pStyle w:val="RECBody"/>
      </w:pPr>
    </w:p>
    <w:p w14:paraId="54BB1435" w14:textId="77777777" w:rsidR="00A57A32" w:rsidRPr="00334A8E" w:rsidRDefault="00A57A32" w:rsidP="00A57A32">
      <w:pPr>
        <w:pStyle w:val="RECHeadingLevel2"/>
        <w:numPr>
          <w:ilvl w:val="1"/>
          <w:numId w:val="65"/>
        </w:numPr>
        <w:spacing w:after="320"/>
        <w:ind w:left="788" w:hanging="431"/>
        <w:rPr>
          <w:sz w:val="22"/>
          <w:szCs w:val="22"/>
        </w:rPr>
      </w:pPr>
      <w:r>
        <w:rPr>
          <w:sz w:val="22"/>
        </w:rPr>
        <w:t xml:space="preserve"> The process below shall be followed where the </w:t>
      </w:r>
      <w:hyperlink r:id="rId2299">
        <w:r>
          <w:rPr>
            <w:color w:val="0000FF"/>
            <w:sz w:val="22"/>
            <w:u w:val="single"/>
          </w:rPr>
          <w:t>DNO</w:t>
        </w:r>
      </w:hyperlink>
      <w:r>
        <w:rPr>
          <w:sz w:val="22"/>
        </w:rPr>
        <w:t xml:space="preserve"> replaces the </w:t>
      </w:r>
      <w:hyperlink r:id="rId2300">
        <w:r>
          <w:rPr>
            <w:color w:val="0000FF"/>
            <w:sz w:val="22"/>
            <w:u w:val="single"/>
          </w:rPr>
          <w:t>Metering Asset</w:t>
        </w:r>
      </w:hyperlink>
      <w:r>
        <w:rPr>
          <w:sz w:val="22"/>
        </w:rPr>
        <w:t xml:space="preserve"> for safety reasons and is applicable to all types of </w:t>
      </w:r>
      <w:hyperlink r:id="rId2301">
        <w:r>
          <w:rPr>
            <w:color w:val="0000FF"/>
            <w:sz w:val="22"/>
            <w:u w:val="single"/>
          </w:rPr>
          <w:t>Metering Asset</w:t>
        </w:r>
      </w:hyperlink>
      <w:r>
        <w:rPr>
          <w:sz w:val="22"/>
        </w:rPr>
        <w:t xml:space="preserve">, unless otherwise stated.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1860"/>
        <w:gridCol w:w="3642"/>
        <w:gridCol w:w="1158"/>
        <w:gridCol w:w="1158"/>
        <w:gridCol w:w="3962"/>
        <w:gridCol w:w="1329"/>
      </w:tblGrid>
      <w:tr w:rsidR="00A57A32" w14:paraId="4BAFB6F9"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803092D" w14:textId="77777777" w:rsidR="00A57A32" w:rsidRPr="00334A8E" w:rsidRDefault="00A57A32">
            <w:pPr>
              <w:widowControl w:val="0"/>
              <w:spacing w:beforeAutospacing="1" w:after="320" w:afterAutospacing="1" w:line="276" w:lineRule="auto"/>
              <w:rPr>
                <w:rFonts w:cs="Arial"/>
                <w:szCs w:val="22"/>
                <w:lang w:eastAsia="en-US"/>
              </w:rPr>
            </w:pPr>
            <w:r>
              <w:rPr>
                <w:b/>
              </w:rPr>
              <w:t>Ref</w:t>
            </w:r>
          </w:p>
        </w:tc>
        <w:tc>
          <w:tcPr>
            <w:tcW w:w="1915" w:type="dxa"/>
            <w:tcBorders>
              <w:top w:val="single" w:sz="8" w:space="0" w:color="696969"/>
              <w:left w:val="single" w:sz="8" w:space="0" w:color="696969"/>
              <w:bottom w:val="single" w:sz="8" w:space="0" w:color="696969"/>
              <w:right w:val="single" w:sz="8" w:space="0" w:color="696969"/>
            </w:tcBorders>
            <w:shd w:val="clear" w:color="auto" w:fill="D3D3D3"/>
          </w:tcPr>
          <w:p w14:paraId="1783D313"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3799" w:type="dxa"/>
            <w:tcBorders>
              <w:top w:val="single" w:sz="8" w:space="0" w:color="696969"/>
              <w:left w:val="single" w:sz="8" w:space="0" w:color="696969"/>
              <w:bottom w:val="single" w:sz="8" w:space="0" w:color="696969"/>
              <w:right w:val="single" w:sz="8" w:space="0" w:color="696969"/>
            </w:tcBorders>
            <w:shd w:val="clear" w:color="auto" w:fill="D3D3D3"/>
          </w:tcPr>
          <w:p w14:paraId="37453D92"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1134" w:type="dxa"/>
            <w:tcBorders>
              <w:top w:val="single" w:sz="8" w:space="0" w:color="696969"/>
              <w:left w:val="single" w:sz="8" w:space="0" w:color="696969"/>
              <w:bottom w:val="single" w:sz="8" w:space="0" w:color="696969"/>
              <w:right w:val="single" w:sz="8" w:space="0" w:color="696969"/>
            </w:tcBorders>
            <w:shd w:val="clear" w:color="auto" w:fill="D3D3D3"/>
          </w:tcPr>
          <w:p w14:paraId="7657D052"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1066" w:type="dxa"/>
            <w:tcBorders>
              <w:top w:val="single" w:sz="8" w:space="0" w:color="696969"/>
              <w:left w:val="single" w:sz="8" w:space="0" w:color="696969"/>
              <w:bottom w:val="single" w:sz="8" w:space="0" w:color="696969"/>
              <w:right w:val="single" w:sz="8" w:space="0" w:color="696969"/>
            </w:tcBorders>
            <w:shd w:val="clear" w:color="auto" w:fill="D3D3D3"/>
          </w:tcPr>
          <w:p w14:paraId="21DFC22B"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4144" w:type="dxa"/>
            <w:tcBorders>
              <w:top w:val="single" w:sz="8" w:space="0" w:color="696969"/>
              <w:left w:val="single" w:sz="8" w:space="0" w:color="696969"/>
              <w:bottom w:val="single" w:sz="8" w:space="0" w:color="696969"/>
              <w:right w:val="single" w:sz="8" w:space="0" w:color="696969"/>
            </w:tcBorders>
            <w:shd w:val="clear" w:color="auto" w:fill="D3D3D3"/>
          </w:tcPr>
          <w:p w14:paraId="2028A026" w14:textId="77777777" w:rsidR="00A57A32" w:rsidRPr="00334A8E" w:rsidRDefault="00A57A32">
            <w:pPr>
              <w:widowControl w:val="0"/>
              <w:spacing w:beforeAutospacing="1" w:after="320" w:afterAutospacing="1" w:line="276" w:lineRule="auto"/>
              <w:rPr>
                <w:rFonts w:cs="Arial"/>
                <w:szCs w:val="22"/>
                <w:lang w:eastAsia="en-US"/>
              </w:rPr>
            </w:pPr>
            <w:r>
              <w:rPr>
                <w:b/>
              </w:rPr>
              <w:t>Information Required</w:t>
            </w:r>
          </w:p>
        </w:tc>
        <w:tc>
          <w:tcPr>
            <w:tcW w:w="1343" w:type="dxa"/>
            <w:tcBorders>
              <w:top w:val="single" w:sz="8" w:space="0" w:color="696969"/>
              <w:left w:val="single" w:sz="8" w:space="0" w:color="696969"/>
              <w:bottom w:val="single" w:sz="8" w:space="0" w:color="696969"/>
              <w:right w:val="single" w:sz="8" w:space="0" w:color="696969"/>
            </w:tcBorders>
            <w:shd w:val="clear" w:color="auto" w:fill="D3D3D3"/>
          </w:tcPr>
          <w:p w14:paraId="519491F1" w14:textId="77777777" w:rsidR="00A57A32" w:rsidRPr="00334A8E" w:rsidRDefault="00A57A32">
            <w:pPr>
              <w:widowControl w:val="0"/>
              <w:spacing w:beforeAutospacing="1" w:after="320" w:afterAutospacing="1" w:line="276" w:lineRule="auto"/>
              <w:rPr>
                <w:rFonts w:cs="Arial"/>
                <w:szCs w:val="22"/>
                <w:lang w:eastAsia="en-US"/>
              </w:rPr>
            </w:pPr>
            <w:r>
              <w:rPr>
                <w:b/>
              </w:rPr>
              <w:t>Method</w:t>
            </w:r>
          </w:p>
        </w:tc>
      </w:tr>
      <w:tr w:rsidR="00A57A32" w14:paraId="16F8252E" w14:textId="77777777">
        <w:tc>
          <w:tcPr>
            <w:tcW w:w="0" w:type="auto"/>
            <w:tcBorders>
              <w:top w:val="single" w:sz="8" w:space="0" w:color="696969"/>
              <w:left w:val="single" w:sz="8" w:space="0" w:color="696969"/>
              <w:bottom w:val="single" w:sz="8" w:space="0" w:color="696969"/>
              <w:right w:val="single" w:sz="8" w:space="0" w:color="696969"/>
            </w:tcBorders>
          </w:tcPr>
          <w:p w14:paraId="2F0B41EE" w14:textId="77777777" w:rsidR="00A57A32" w:rsidRPr="00334A8E" w:rsidRDefault="00A57A32">
            <w:pPr>
              <w:widowControl w:val="0"/>
              <w:spacing w:beforeAutospacing="1" w:after="320" w:afterAutospacing="1" w:line="276" w:lineRule="auto"/>
              <w:rPr>
                <w:rFonts w:cs="Arial"/>
                <w:szCs w:val="22"/>
                <w:lang w:eastAsia="en-US"/>
              </w:rPr>
            </w:pPr>
            <w:r>
              <w:t>17.6.1</w:t>
            </w:r>
          </w:p>
        </w:tc>
        <w:tc>
          <w:tcPr>
            <w:tcW w:w="1915" w:type="dxa"/>
            <w:tcBorders>
              <w:top w:val="single" w:sz="8" w:space="0" w:color="696969"/>
              <w:left w:val="single" w:sz="8" w:space="0" w:color="696969"/>
              <w:bottom w:val="single" w:sz="8" w:space="0" w:color="696969"/>
              <w:right w:val="single" w:sz="8" w:space="0" w:color="696969"/>
            </w:tcBorders>
          </w:tcPr>
          <w:p w14:paraId="5DED0846" w14:textId="77777777" w:rsidR="00A57A32" w:rsidRPr="00334A8E" w:rsidRDefault="00A57A32">
            <w:pPr>
              <w:widowControl w:val="0"/>
              <w:spacing w:beforeAutospacing="1" w:after="320" w:afterAutospacing="1" w:line="276" w:lineRule="auto"/>
              <w:rPr>
                <w:rFonts w:cs="Arial"/>
                <w:szCs w:val="22"/>
                <w:lang w:eastAsia="en-US"/>
              </w:rPr>
            </w:pPr>
            <w:r>
              <w:t>As required.</w:t>
            </w:r>
          </w:p>
        </w:tc>
        <w:tc>
          <w:tcPr>
            <w:tcW w:w="3799" w:type="dxa"/>
            <w:tcBorders>
              <w:top w:val="single" w:sz="8" w:space="0" w:color="696969"/>
              <w:left w:val="single" w:sz="8" w:space="0" w:color="696969"/>
              <w:bottom w:val="single" w:sz="8" w:space="0" w:color="696969"/>
              <w:right w:val="single" w:sz="8" w:space="0" w:color="696969"/>
            </w:tcBorders>
          </w:tcPr>
          <w:p w14:paraId="696343D6" w14:textId="77777777" w:rsidR="00A57A32" w:rsidRPr="00334A8E" w:rsidRDefault="00A57A32">
            <w:pPr>
              <w:widowControl w:val="0"/>
              <w:spacing w:beforeAutospacing="1" w:after="320" w:afterAutospacing="1" w:line="276" w:lineRule="auto"/>
              <w:rPr>
                <w:rFonts w:cs="Arial"/>
                <w:szCs w:val="22"/>
                <w:lang w:eastAsia="en-US"/>
              </w:rPr>
            </w:pPr>
            <w:r>
              <w:t xml:space="preserve">Send request to replace </w:t>
            </w:r>
            <w:hyperlink r:id="rId2302">
              <w:r>
                <w:rPr>
                  <w:color w:val="0000FF"/>
                  <w:u w:val="single"/>
                </w:rPr>
                <w:t>Metering Asset</w:t>
              </w:r>
            </w:hyperlink>
            <w:r>
              <w:t>.</w:t>
            </w:r>
          </w:p>
        </w:tc>
        <w:tc>
          <w:tcPr>
            <w:tcW w:w="1134" w:type="dxa"/>
            <w:tcBorders>
              <w:top w:val="single" w:sz="8" w:space="0" w:color="696969"/>
              <w:left w:val="single" w:sz="8" w:space="0" w:color="696969"/>
              <w:bottom w:val="single" w:sz="8" w:space="0" w:color="696969"/>
              <w:right w:val="single" w:sz="8" w:space="0" w:color="696969"/>
            </w:tcBorders>
          </w:tcPr>
          <w:p w14:paraId="202E63DA" w14:textId="77777777" w:rsidR="00A57A32" w:rsidRPr="00334A8E" w:rsidRDefault="00A57A32">
            <w:pPr>
              <w:widowControl w:val="0"/>
              <w:spacing w:beforeAutospacing="1" w:after="320" w:afterAutospacing="1" w:line="276" w:lineRule="auto"/>
              <w:rPr>
                <w:rFonts w:cs="Arial"/>
                <w:szCs w:val="22"/>
                <w:lang w:eastAsia="en-US"/>
              </w:rPr>
            </w:pPr>
            <w:hyperlink r:id="rId2303">
              <w:r>
                <w:rPr>
                  <w:color w:val="0000FF"/>
                  <w:u w:val="single"/>
                </w:rPr>
                <w:t>Electricity Supplier</w:t>
              </w:r>
            </w:hyperlink>
          </w:p>
        </w:tc>
        <w:tc>
          <w:tcPr>
            <w:tcW w:w="1066" w:type="dxa"/>
            <w:tcBorders>
              <w:top w:val="single" w:sz="8" w:space="0" w:color="696969"/>
              <w:left w:val="single" w:sz="8" w:space="0" w:color="696969"/>
              <w:bottom w:val="single" w:sz="8" w:space="0" w:color="696969"/>
              <w:right w:val="single" w:sz="8" w:space="0" w:color="696969"/>
            </w:tcBorders>
          </w:tcPr>
          <w:p w14:paraId="2EB96662" w14:textId="77777777" w:rsidR="00A57A32" w:rsidRPr="00334A8E" w:rsidRDefault="00A57A32">
            <w:pPr>
              <w:widowControl w:val="0"/>
              <w:spacing w:beforeAutospacing="1" w:after="320" w:afterAutospacing="1" w:line="276" w:lineRule="auto"/>
              <w:rPr>
                <w:rFonts w:cs="Arial"/>
                <w:szCs w:val="22"/>
                <w:lang w:eastAsia="en-US"/>
              </w:rPr>
            </w:pPr>
            <w:hyperlink r:id="rId2304">
              <w:r>
                <w:rPr>
                  <w:color w:val="0000FF"/>
                  <w:u w:val="single"/>
                </w:rPr>
                <w:t>DNO</w:t>
              </w:r>
            </w:hyperlink>
          </w:p>
        </w:tc>
        <w:tc>
          <w:tcPr>
            <w:tcW w:w="4144" w:type="dxa"/>
            <w:tcBorders>
              <w:top w:val="single" w:sz="8" w:space="0" w:color="696969"/>
              <w:left w:val="single" w:sz="8" w:space="0" w:color="696969"/>
              <w:bottom w:val="single" w:sz="8" w:space="0" w:color="696969"/>
              <w:right w:val="single" w:sz="8" w:space="0" w:color="696969"/>
            </w:tcBorders>
          </w:tcPr>
          <w:p w14:paraId="19997C52" w14:textId="77777777" w:rsidR="00A57A32" w:rsidRPr="00334A8E" w:rsidRDefault="00A57A32">
            <w:pPr>
              <w:widowControl w:val="0"/>
              <w:spacing w:beforeAutospacing="1" w:after="320" w:afterAutospacing="1" w:line="276" w:lineRule="auto"/>
              <w:rPr>
                <w:rFonts w:cs="Arial"/>
                <w:szCs w:val="22"/>
                <w:lang w:eastAsia="en-US"/>
              </w:rPr>
            </w:pPr>
            <w:r>
              <w:t>Request site visit.</w:t>
            </w:r>
          </w:p>
        </w:tc>
        <w:tc>
          <w:tcPr>
            <w:tcW w:w="1343" w:type="dxa"/>
            <w:tcBorders>
              <w:top w:val="single" w:sz="8" w:space="0" w:color="696969"/>
              <w:left w:val="single" w:sz="8" w:space="0" w:color="696969"/>
              <w:bottom w:val="single" w:sz="8" w:space="0" w:color="696969"/>
              <w:right w:val="single" w:sz="8" w:space="0" w:color="696969"/>
            </w:tcBorders>
          </w:tcPr>
          <w:p w14:paraId="30430A8A"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00B69873" w14:textId="77777777">
        <w:tc>
          <w:tcPr>
            <w:tcW w:w="0" w:type="auto"/>
            <w:tcBorders>
              <w:top w:val="single" w:sz="8" w:space="0" w:color="696969"/>
              <w:left w:val="single" w:sz="8" w:space="0" w:color="696969"/>
              <w:bottom w:val="single" w:sz="8" w:space="0" w:color="696969"/>
              <w:right w:val="single" w:sz="8" w:space="0" w:color="696969"/>
            </w:tcBorders>
          </w:tcPr>
          <w:p w14:paraId="48B70F68" w14:textId="77777777" w:rsidR="00A57A32" w:rsidRPr="00334A8E" w:rsidRDefault="00A57A32">
            <w:pPr>
              <w:widowControl w:val="0"/>
              <w:spacing w:beforeAutospacing="1" w:after="320" w:afterAutospacing="1" w:line="276" w:lineRule="auto"/>
              <w:rPr>
                <w:rFonts w:cs="Arial"/>
                <w:szCs w:val="22"/>
                <w:lang w:eastAsia="en-US"/>
              </w:rPr>
            </w:pPr>
            <w:r>
              <w:t>17.6.2</w:t>
            </w:r>
          </w:p>
        </w:tc>
        <w:tc>
          <w:tcPr>
            <w:tcW w:w="1915" w:type="dxa"/>
            <w:tcBorders>
              <w:top w:val="single" w:sz="8" w:space="0" w:color="696969"/>
              <w:left w:val="single" w:sz="8" w:space="0" w:color="696969"/>
              <w:bottom w:val="single" w:sz="8" w:space="0" w:color="696969"/>
              <w:right w:val="single" w:sz="8" w:space="0" w:color="696969"/>
            </w:tcBorders>
          </w:tcPr>
          <w:p w14:paraId="31D6DD60" w14:textId="77777777" w:rsidR="00A57A32" w:rsidRPr="00334A8E" w:rsidRDefault="00A57A32">
            <w:pPr>
              <w:widowControl w:val="0"/>
              <w:spacing w:beforeAutospacing="1" w:after="320" w:afterAutospacing="1" w:line="276" w:lineRule="auto"/>
              <w:rPr>
                <w:rFonts w:cs="Arial"/>
                <w:szCs w:val="22"/>
                <w:lang w:eastAsia="en-US"/>
              </w:rPr>
            </w:pPr>
            <w:r>
              <w:t>If request rejected, as soon as possible after 17.6.1.</w:t>
            </w:r>
          </w:p>
        </w:tc>
        <w:tc>
          <w:tcPr>
            <w:tcW w:w="3799" w:type="dxa"/>
            <w:tcBorders>
              <w:top w:val="single" w:sz="8" w:space="0" w:color="696969"/>
              <w:left w:val="single" w:sz="8" w:space="0" w:color="696969"/>
              <w:bottom w:val="single" w:sz="8" w:space="0" w:color="696969"/>
              <w:right w:val="single" w:sz="8" w:space="0" w:color="696969"/>
            </w:tcBorders>
          </w:tcPr>
          <w:p w14:paraId="1AF7887D" w14:textId="77777777" w:rsidR="00A57A32" w:rsidRPr="00334A8E" w:rsidRDefault="00A57A32">
            <w:pPr>
              <w:widowControl w:val="0"/>
              <w:spacing w:beforeAutospacing="1" w:after="320" w:afterAutospacing="1" w:line="276" w:lineRule="auto"/>
              <w:rPr>
                <w:rFonts w:cs="Arial"/>
                <w:szCs w:val="22"/>
                <w:lang w:eastAsia="en-US"/>
              </w:rPr>
            </w:pPr>
            <w:r>
              <w:t>Send notification of rejection including the reason why the request has been rejected.</w:t>
            </w:r>
          </w:p>
        </w:tc>
        <w:tc>
          <w:tcPr>
            <w:tcW w:w="1134" w:type="dxa"/>
            <w:tcBorders>
              <w:top w:val="single" w:sz="8" w:space="0" w:color="696969"/>
              <w:left w:val="single" w:sz="8" w:space="0" w:color="696969"/>
              <w:bottom w:val="single" w:sz="8" w:space="0" w:color="696969"/>
              <w:right w:val="single" w:sz="8" w:space="0" w:color="696969"/>
            </w:tcBorders>
          </w:tcPr>
          <w:p w14:paraId="253BEA5F" w14:textId="77777777" w:rsidR="00A57A32" w:rsidRPr="00334A8E" w:rsidRDefault="00A57A32">
            <w:pPr>
              <w:widowControl w:val="0"/>
              <w:spacing w:beforeAutospacing="1" w:after="320" w:afterAutospacing="1" w:line="276" w:lineRule="auto"/>
              <w:rPr>
                <w:rFonts w:cs="Arial"/>
                <w:szCs w:val="22"/>
                <w:lang w:eastAsia="en-US"/>
              </w:rPr>
            </w:pPr>
            <w:hyperlink r:id="rId2305">
              <w:r>
                <w:rPr>
                  <w:color w:val="0000FF"/>
                  <w:u w:val="single"/>
                </w:rPr>
                <w:t>DNO</w:t>
              </w:r>
            </w:hyperlink>
          </w:p>
        </w:tc>
        <w:tc>
          <w:tcPr>
            <w:tcW w:w="1066" w:type="dxa"/>
            <w:tcBorders>
              <w:top w:val="single" w:sz="8" w:space="0" w:color="696969"/>
              <w:left w:val="single" w:sz="8" w:space="0" w:color="696969"/>
              <w:bottom w:val="single" w:sz="8" w:space="0" w:color="696969"/>
              <w:right w:val="single" w:sz="8" w:space="0" w:color="696969"/>
            </w:tcBorders>
          </w:tcPr>
          <w:p w14:paraId="069AF284" w14:textId="77777777" w:rsidR="00A57A32" w:rsidRPr="00334A8E" w:rsidRDefault="00A57A32">
            <w:pPr>
              <w:widowControl w:val="0"/>
              <w:spacing w:beforeAutospacing="1" w:after="320" w:afterAutospacing="1" w:line="276" w:lineRule="auto"/>
              <w:rPr>
                <w:rFonts w:cs="Arial"/>
                <w:szCs w:val="22"/>
                <w:lang w:eastAsia="en-US"/>
              </w:rPr>
            </w:pPr>
            <w:hyperlink r:id="rId2306">
              <w:r>
                <w:rPr>
                  <w:color w:val="0000FF"/>
                  <w:u w:val="single"/>
                </w:rPr>
                <w:t>Electricity Supplier</w:t>
              </w:r>
            </w:hyperlink>
          </w:p>
        </w:tc>
        <w:tc>
          <w:tcPr>
            <w:tcW w:w="4144" w:type="dxa"/>
            <w:tcBorders>
              <w:top w:val="single" w:sz="8" w:space="0" w:color="696969"/>
              <w:left w:val="single" w:sz="8" w:space="0" w:color="696969"/>
              <w:bottom w:val="single" w:sz="8" w:space="0" w:color="696969"/>
              <w:right w:val="single" w:sz="8" w:space="0" w:color="696969"/>
            </w:tcBorders>
          </w:tcPr>
          <w:p w14:paraId="015667AE" w14:textId="77777777" w:rsidR="00A57A32" w:rsidRPr="00334A8E" w:rsidRDefault="00A57A32">
            <w:pPr>
              <w:widowControl w:val="0"/>
              <w:spacing w:beforeAutospacing="1" w:after="300" w:afterAutospacing="1" w:line="276" w:lineRule="auto"/>
              <w:rPr>
                <w:rFonts w:eastAsia="Arial" w:cs="Arial"/>
                <w:szCs w:val="22"/>
                <w:lang w:eastAsia="en-US"/>
              </w:rPr>
            </w:pPr>
            <w:hyperlink r:id="rId2307">
              <w:r>
                <w:rPr>
                  <w:color w:val="0000FF"/>
                  <w:u w:val="single"/>
                </w:rPr>
                <w:t>D0221</w:t>
              </w:r>
            </w:hyperlink>
            <w:r w:rsidRPr="00B923F4">
              <w:rPr>
                <w:color w:val="0000FF"/>
              </w:rPr>
              <w:t xml:space="preserve"> </w:t>
            </w:r>
            <w:hyperlink r:id="rId2308" w:history="1">
              <w:r w:rsidRPr="00B923F4">
                <w:rPr>
                  <w:rStyle w:val="Hyperlink"/>
                  <w:color w:val="0000FF"/>
                </w:rPr>
                <w:t>Notification of Failure to Install or Energise Metering System</w:t>
              </w:r>
            </w:hyperlink>
            <w:r>
              <w:t>; or</w:t>
            </w:r>
          </w:p>
          <w:p w14:paraId="6AD43AC0" w14:textId="77777777" w:rsidR="00A57A32" w:rsidRPr="00334A8E" w:rsidRDefault="00A57A32">
            <w:pPr>
              <w:widowControl w:val="0"/>
              <w:spacing w:beforeAutospacing="1" w:after="320" w:afterAutospacing="1" w:line="276" w:lineRule="auto"/>
              <w:rPr>
                <w:rFonts w:cs="Arial"/>
                <w:szCs w:val="22"/>
                <w:lang w:eastAsia="en-US"/>
              </w:rPr>
            </w:pPr>
            <w:hyperlink r:id="rId2309">
              <w:r>
                <w:rPr>
                  <w:color w:val="0000FF"/>
                  <w:u w:val="single"/>
                </w:rPr>
                <w:t>D0002</w:t>
              </w:r>
            </w:hyperlink>
            <w:r>
              <w:t xml:space="preserve"> </w:t>
            </w:r>
            <w:hyperlink r:id="rId2310" w:history="1">
              <w:r w:rsidRPr="00B923F4">
                <w:rPr>
                  <w:rStyle w:val="Hyperlink"/>
                  <w:color w:val="0000FF"/>
                </w:rPr>
                <w:t>Fault Resolution Report or Request for Decision on Further Action</w:t>
              </w:r>
            </w:hyperlink>
            <w:r>
              <w:t xml:space="preserve"> </w:t>
            </w:r>
          </w:p>
        </w:tc>
        <w:tc>
          <w:tcPr>
            <w:tcW w:w="1343" w:type="dxa"/>
            <w:tcBorders>
              <w:top w:val="single" w:sz="8" w:space="0" w:color="696969"/>
              <w:left w:val="single" w:sz="8" w:space="0" w:color="696969"/>
              <w:bottom w:val="single" w:sz="8" w:space="0" w:color="696969"/>
              <w:right w:val="single" w:sz="8" w:space="0" w:color="696969"/>
            </w:tcBorders>
          </w:tcPr>
          <w:p w14:paraId="6ADECEF6"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6D647E20" w14:textId="77777777">
        <w:tc>
          <w:tcPr>
            <w:tcW w:w="0" w:type="auto"/>
            <w:tcBorders>
              <w:top w:val="single" w:sz="8" w:space="0" w:color="696969"/>
              <w:left w:val="single" w:sz="8" w:space="0" w:color="696969"/>
              <w:bottom w:val="single" w:sz="8" w:space="0" w:color="696969"/>
              <w:right w:val="single" w:sz="8" w:space="0" w:color="696969"/>
            </w:tcBorders>
          </w:tcPr>
          <w:p w14:paraId="78032899" w14:textId="77777777" w:rsidR="00A57A32" w:rsidRPr="00334A8E" w:rsidRDefault="00A57A32">
            <w:pPr>
              <w:widowControl w:val="0"/>
              <w:spacing w:beforeAutospacing="1" w:after="320" w:afterAutospacing="1" w:line="276" w:lineRule="auto"/>
              <w:rPr>
                <w:rFonts w:cs="Arial"/>
                <w:szCs w:val="22"/>
                <w:lang w:eastAsia="en-US"/>
              </w:rPr>
            </w:pPr>
            <w:r>
              <w:t>17.6.3</w:t>
            </w:r>
          </w:p>
        </w:tc>
        <w:tc>
          <w:tcPr>
            <w:tcW w:w="1915" w:type="dxa"/>
            <w:tcBorders>
              <w:top w:val="single" w:sz="8" w:space="0" w:color="696969"/>
              <w:left w:val="single" w:sz="8" w:space="0" w:color="696969"/>
              <w:bottom w:val="single" w:sz="8" w:space="0" w:color="696969"/>
              <w:right w:val="single" w:sz="8" w:space="0" w:color="696969"/>
            </w:tcBorders>
          </w:tcPr>
          <w:p w14:paraId="2C3977F6" w14:textId="77777777" w:rsidR="00A57A32" w:rsidRPr="00334A8E" w:rsidRDefault="00A57A32">
            <w:pPr>
              <w:widowControl w:val="0"/>
              <w:spacing w:beforeAutospacing="1" w:after="320" w:afterAutospacing="1" w:line="276" w:lineRule="auto"/>
              <w:rPr>
                <w:rFonts w:cs="Arial"/>
                <w:szCs w:val="22"/>
                <w:lang w:eastAsia="en-US"/>
              </w:rPr>
            </w:pPr>
            <w:r>
              <w:t xml:space="preserve">On the date requested or agreed in 17.6.1 or as the </w:t>
            </w:r>
            <w:hyperlink r:id="rId2311">
              <w:r>
                <w:rPr>
                  <w:color w:val="0000FF"/>
                  <w:u w:val="single"/>
                </w:rPr>
                <w:t>DNO</w:t>
              </w:r>
            </w:hyperlink>
            <w:r>
              <w:t xml:space="preserve"> sees necessary.</w:t>
            </w:r>
          </w:p>
        </w:tc>
        <w:tc>
          <w:tcPr>
            <w:tcW w:w="3799" w:type="dxa"/>
            <w:tcBorders>
              <w:top w:val="single" w:sz="8" w:space="0" w:color="696969"/>
              <w:left w:val="single" w:sz="8" w:space="0" w:color="696969"/>
              <w:bottom w:val="single" w:sz="8" w:space="0" w:color="696969"/>
              <w:right w:val="single" w:sz="8" w:space="0" w:color="696969"/>
            </w:tcBorders>
          </w:tcPr>
          <w:p w14:paraId="33BBD97B" w14:textId="77777777" w:rsidR="00A57A32" w:rsidRPr="00334A8E" w:rsidRDefault="00A57A32">
            <w:pPr>
              <w:widowControl w:val="0"/>
              <w:spacing w:beforeAutospacing="1" w:after="320" w:afterAutospacing="1" w:line="276" w:lineRule="auto"/>
              <w:rPr>
                <w:rFonts w:cs="Arial"/>
                <w:szCs w:val="22"/>
                <w:lang w:eastAsia="en-US"/>
              </w:rPr>
            </w:pPr>
            <w:r>
              <w:t xml:space="preserve">Note final </w:t>
            </w:r>
            <w:hyperlink r:id="rId2312">
              <w:r>
                <w:rPr>
                  <w:color w:val="0000FF"/>
                  <w:u w:val="single"/>
                </w:rPr>
                <w:t>Meter Register Reading</w:t>
              </w:r>
            </w:hyperlink>
            <w:r>
              <w:t>, if available.</w:t>
            </w:r>
          </w:p>
          <w:p w14:paraId="4893179A" w14:textId="77777777" w:rsidR="00A57A32" w:rsidRPr="00334A8E" w:rsidRDefault="00A57A32">
            <w:pPr>
              <w:widowControl w:val="0"/>
              <w:spacing w:beforeAutospacing="1" w:after="320" w:afterAutospacing="1" w:line="276" w:lineRule="auto"/>
              <w:rPr>
                <w:rFonts w:cs="Arial"/>
                <w:szCs w:val="22"/>
                <w:lang w:eastAsia="en-US"/>
              </w:rPr>
            </w:pPr>
            <w:r>
              <w:t>Replace and energise </w:t>
            </w:r>
            <w:hyperlink r:id="rId2313">
              <w:r>
                <w:rPr>
                  <w:color w:val="0000FF"/>
                  <w:u w:val="single"/>
                </w:rPr>
                <w:t>Metering Asset</w:t>
              </w:r>
            </w:hyperlink>
          </w:p>
          <w:p w14:paraId="4DFD5991" w14:textId="77777777" w:rsidR="00A57A32" w:rsidRPr="00334A8E" w:rsidRDefault="00A57A32">
            <w:pPr>
              <w:widowControl w:val="0"/>
              <w:spacing w:beforeAutospacing="1" w:after="320" w:afterAutospacing="1" w:line="276" w:lineRule="auto"/>
              <w:rPr>
                <w:rFonts w:cs="Arial"/>
                <w:szCs w:val="22"/>
                <w:lang w:eastAsia="en-US"/>
              </w:rPr>
            </w:pPr>
            <w:r>
              <w:t xml:space="preserve">Note initial </w:t>
            </w:r>
            <w:hyperlink r:id="rId2314">
              <w:r>
                <w:rPr>
                  <w:color w:val="0000FF"/>
                  <w:u w:val="single"/>
                </w:rPr>
                <w:t>Meter Register Reading</w:t>
              </w:r>
            </w:hyperlink>
            <w:r>
              <w:t>.</w:t>
            </w:r>
          </w:p>
        </w:tc>
        <w:tc>
          <w:tcPr>
            <w:tcW w:w="1134" w:type="dxa"/>
            <w:tcBorders>
              <w:top w:val="single" w:sz="8" w:space="0" w:color="696969"/>
              <w:left w:val="single" w:sz="8" w:space="0" w:color="696969"/>
              <w:bottom w:val="single" w:sz="8" w:space="0" w:color="696969"/>
              <w:right w:val="single" w:sz="8" w:space="0" w:color="696969"/>
            </w:tcBorders>
          </w:tcPr>
          <w:p w14:paraId="0B61FBBA" w14:textId="77777777" w:rsidR="00A57A32" w:rsidRPr="00334A8E" w:rsidRDefault="00A57A32">
            <w:pPr>
              <w:widowControl w:val="0"/>
              <w:spacing w:beforeAutospacing="1" w:after="320" w:afterAutospacing="1" w:line="276" w:lineRule="auto"/>
              <w:rPr>
                <w:rFonts w:cs="Arial"/>
                <w:szCs w:val="22"/>
                <w:lang w:eastAsia="en-US"/>
              </w:rPr>
            </w:pPr>
            <w:hyperlink r:id="rId2315">
              <w:r>
                <w:rPr>
                  <w:color w:val="0000FF"/>
                  <w:u w:val="single"/>
                </w:rPr>
                <w:t>DNO</w:t>
              </w:r>
            </w:hyperlink>
          </w:p>
        </w:tc>
        <w:tc>
          <w:tcPr>
            <w:tcW w:w="1066" w:type="dxa"/>
            <w:tcBorders>
              <w:top w:val="single" w:sz="8" w:space="0" w:color="696969"/>
              <w:left w:val="single" w:sz="8" w:space="0" w:color="696969"/>
              <w:bottom w:val="single" w:sz="8" w:space="0" w:color="696969"/>
              <w:right w:val="single" w:sz="8" w:space="0" w:color="696969"/>
            </w:tcBorders>
          </w:tcPr>
          <w:p w14:paraId="4902BF33"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4144" w:type="dxa"/>
            <w:tcBorders>
              <w:top w:val="single" w:sz="8" w:space="0" w:color="696969"/>
              <w:left w:val="single" w:sz="8" w:space="0" w:color="696969"/>
              <w:bottom w:val="single" w:sz="8" w:space="0" w:color="696969"/>
              <w:right w:val="single" w:sz="8" w:space="0" w:color="696969"/>
            </w:tcBorders>
          </w:tcPr>
          <w:p w14:paraId="096DDCF3" w14:textId="77777777" w:rsidR="00A57A32" w:rsidRPr="00334A8E" w:rsidRDefault="00A57A32">
            <w:pPr>
              <w:widowControl w:val="0"/>
              <w:spacing w:beforeAutospacing="1" w:after="320" w:afterAutospacing="1" w:line="276" w:lineRule="auto"/>
              <w:rPr>
                <w:rFonts w:cs="Arial"/>
                <w:szCs w:val="22"/>
                <w:lang w:eastAsia="en-US"/>
              </w:rPr>
            </w:pPr>
            <w:r>
              <w:t>Internal</w:t>
            </w:r>
            <w:r w:rsidRPr="004E3D39">
              <w:t xml:space="preserve"> Process</w:t>
            </w:r>
            <w:r>
              <w:t>.</w:t>
            </w:r>
          </w:p>
        </w:tc>
        <w:tc>
          <w:tcPr>
            <w:tcW w:w="1343" w:type="dxa"/>
            <w:tcBorders>
              <w:top w:val="single" w:sz="8" w:space="0" w:color="696969"/>
              <w:left w:val="single" w:sz="8" w:space="0" w:color="696969"/>
              <w:bottom w:val="single" w:sz="8" w:space="0" w:color="696969"/>
              <w:right w:val="single" w:sz="8" w:space="0" w:color="696969"/>
            </w:tcBorders>
          </w:tcPr>
          <w:p w14:paraId="56C20C73"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60289F3A" w14:textId="77777777">
        <w:tc>
          <w:tcPr>
            <w:tcW w:w="0" w:type="auto"/>
            <w:tcBorders>
              <w:top w:val="single" w:sz="8" w:space="0" w:color="696969"/>
              <w:left w:val="single" w:sz="8" w:space="0" w:color="696969"/>
              <w:bottom w:val="single" w:sz="8" w:space="0" w:color="696969"/>
              <w:right w:val="single" w:sz="8" w:space="0" w:color="696969"/>
            </w:tcBorders>
          </w:tcPr>
          <w:p w14:paraId="43479679" w14:textId="77777777" w:rsidR="00A57A32" w:rsidRPr="00334A8E" w:rsidRDefault="00A57A32">
            <w:pPr>
              <w:widowControl w:val="0"/>
              <w:spacing w:beforeAutospacing="1" w:after="320" w:afterAutospacing="1" w:line="276" w:lineRule="auto"/>
              <w:rPr>
                <w:rFonts w:cs="Arial"/>
                <w:szCs w:val="22"/>
                <w:lang w:eastAsia="en-US"/>
              </w:rPr>
            </w:pPr>
            <w:r>
              <w:t>17.6.4</w:t>
            </w:r>
          </w:p>
        </w:tc>
        <w:tc>
          <w:tcPr>
            <w:tcW w:w="1915" w:type="dxa"/>
            <w:tcBorders>
              <w:top w:val="single" w:sz="8" w:space="0" w:color="696969"/>
              <w:left w:val="single" w:sz="8" w:space="0" w:color="696969"/>
              <w:bottom w:val="single" w:sz="8" w:space="0" w:color="696969"/>
              <w:right w:val="single" w:sz="8" w:space="0" w:color="696969"/>
            </w:tcBorders>
          </w:tcPr>
          <w:p w14:paraId="2C647BBF" w14:textId="77777777" w:rsidR="00A57A32" w:rsidRPr="00334A8E" w:rsidRDefault="00A57A32">
            <w:pPr>
              <w:widowControl w:val="0"/>
              <w:spacing w:beforeAutospacing="1" w:after="320" w:afterAutospacing="1" w:line="276" w:lineRule="auto"/>
              <w:rPr>
                <w:rFonts w:cs="Arial"/>
                <w:szCs w:val="22"/>
                <w:lang w:eastAsia="en-US"/>
              </w:rPr>
            </w:pPr>
            <w:r>
              <w:t xml:space="preserve">For all </w:t>
            </w:r>
            <w:hyperlink r:id="rId2316">
              <w:r>
                <w:rPr>
                  <w:color w:val="0000FF"/>
                  <w:u w:val="single"/>
                </w:rPr>
                <w:t>Metering Asset</w:t>
              </w:r>
            </w:hyperlink>
            <w:r>
              <w:t xml:space="preserve">s, within 3 </w:t>
            </w:r>
            <w:hyperlink r:id="rId2317">
              <w:r>
                <w:rPr>
                  <w:color w:val="0000FF"/>
                  <w:u w:val="single"/>
                </w:rPr>
                <w:t>WD</w:t>
              </w:r>
            </w:hyperlink>
            <w:r>
              <w:t xml:space="preserve"> of 17.6.3.</w:t>
            </w:r>
          </w:p>
        </w:tc>
        <w:tc>
          <w:tcPr>
            <w:tcW w:w="3799" w:type="dxa"/>
            <w:tcBorders>
              <w:top w:val="single" w:sz="8" w:space="0" w:color="696969"/>
              <w:left w:val="single" w:sz="8" w:space="0" w:color="696969"/>
              <w:bottom w:val="single" w:sz="8" w:space="0" w:color="696969"/>
              <w:right w:val="single" w:sz="8" w:space="0" w:color="696969"/>
            </w:tcBorders>
          </w:tcPr>
          <w:p w14:paraId="25EC156C" w14:textId="77777777" w:rsidR="00A57A32" w:rsidRPr="00334A8E" w:rsidRDefault="00A57A32">
            <w:pPr>
              <w:widowControl w:val="0"/>
              <w:spacing w:beforeAutospacing="1" w:after="320" w:afterAutospacing="1" w:line="276" w:lineRule="auto"/>
              <w:rPr>
                <w:rFonts w:cs="Arial"/>
                <w:szCs w:val="22"/>
                <w:lang w:eastAsia="en-US"/>
              </w:rPr>
            </w:pPr>
            <w:r>
              <w:t xml:space="preserve">Send final </w:t>
            </w:r>
            <w:hyperlink r:id="rId2318">
              <w:r>
                <w:rPr>
                  <w:color w:val="0000FF"/>
                  <w:u w:val="single"/>
                </w:rPr>
                <w:t>Meter Register Reading</w:t>
              </w:r>
            </w:hyperlink>
            <w:r>
              <w:t xml:space="preserve"> or notification that </w:t>
            </w:r>
            <w:hyperlink r:id="rId2319" w:history="1">
              <w:r w:rsidRPr="00B923F4">
                <w:rPr>
                  <w:rStyle w:val="Hyperlink"/>
                  <w:color w:val="0000FF"/>
                </w:rPr>
                <w:t>Meter Register Reading</w:t>
              </w:r>
            </w:hyperlink>
            <w:r>
              <w:t xml:space="preserve"> not obtainable.</w:t>
            </w:r>
          </w:p>
          <w:p w14:paraId="6CFE8B33" w14:textId="77777777" w:rsidR="00A57A32" w:rsidRPr="00334A8E" w:rsidRDefault="00A57A32">
            <w:pPr>
              <w:widowControl w:val="0"/>
              <w:spacing w:beforeAutospacing="1" w:after="320" w:afterAutospacing="1" w:line="276" w:lineRule="auto"/>
              <w:rPr>
                <w:rFonts w:cs="Arial"/>
                <w:szCs w:val="22"/>
                <w:lang w:eastAsia="en-US"/>
              </w:rPr>
            </w:pPr>
            <w:r>
              <w:t xml:space="preserve">Send initial </w:t>
            </w:r>
            <w:hyperlink r:id="rId2320">
              <w:r>
                <w:rPr>
                  <w:color w:val="0000FF"/>
                  <w:u w:val="single"/>
                </w:rPr>
                <w:t>Meter Register Reading</w:t>
              </w:r>
            </w:hyperlink>
            <w:r>
              <w:t xml:space="preserve"> and </w:t>
            </w:r>
            <w:hyperlink r:id="rId2321">
              <w:r>
                <w:rPr>
                  <w:color w:val="0000FF"/>
                  <w:u w:val="single"/>
                </w:rPr>
                <w:t>Meter Technical Detail</w:t>
              </w:r>
            </w:hyperlink>
            <w:r>
              <w:t xml:space="preserve">s for replacement </w:t>
            </w:r>
            <w:hyperlink r:id="rId2322">
              <w:r>
                <w:rPr>
                  <w:color w:val="0000FF"/>
                  <w:u w:val="single"/>
                </w:rPr>
                <w:t>Metering Asset</w:t>
              </w:r>
            </w:hyperlink>
            <w:r>
              <w:t>.</w:t>
            </w:r>
          </w:p>
        </w:tc>
        <w:tc>
          <w:tcPr>
            <w:tcW w:w="1134" w:type="dxa"/>
            <w:tcBorders>
              <w:top w:val="single" w:sz="8" w:space="0" w:color="696969"/>
              <w:left w:val="single" w:sz="8" w:space="0" w:color="696969"/>
              <w:bottom w:val="single" w:sz="8" w:space="0" w:color="696969"/>
              <w:right w:val="single" w:sz="8" w:space="0" w:color="696969"/>
            </w:tcBorders>
          </w:tcPr>
          <w:p w14:paraId="7C2F21DA" w14:textId="55EA6EA3" w:rsidR="00A57A32" w:rsidRPr="00334A8E" w:rsidRDefault="00A57A32">
            <w:pPr>
              <w:widowControl w:val="0"/>
              <w:spacing w:beforeAutospacing="1" w:after="320" w:afterAutospacing="1" w:line="276" w:lineRule="auto"/>
              <w:rPr>
                <w:rFonts w:cs="Arial"/>
                <w:lang w:eastAsia="en-US"/>
              </w:rPr>
            </w:pPr>
            <w:hyperlink r:id="rId2323">
              <w:r w:rsidRPr="5069684B">
                <w:rPr>
                  <w:color w:val="0000FF"/>
                  <w:u w:val="single"/>
                </w:rPr>
                <w:t>DNO</w:t>
              </w:r>
            </w:hyperlink>
          </w:p>
        </w:tc>
        <w:tc>
          <w:tcPr>
            <w:tcW w:w="1066" w:type="dxa"/>
            <w:tcBorders>
              <w:top w:val="single" w:sz="8" w:space="0" w:color="696969"/>
              <w:left w:val="single" w:sz="8" w:space="0" w:color="696969"/>
              <w:bottom w:val="single" w:sz="8" w:space="0" w:color="696969"/>
              <w:right w:val="single" w:sz="8" w:space="0" w:color="696969"/>
            </w:tcBorders>
          </w:tcPr>
          <w:p w14:paraId="3732B1FD" w14:textId="77777777" w:rsidR="00A57A32" w:rsidRPr="00334A8E" w:rsidRDefault="00A57A32">
            <w:pPr>
              <w:widowControl w:val="0"/>
              <w:spacing w:beforeAutospacing="1" w:after="320" w:afterAutospacing="1" w:line="276" w:lineRule="auto"/>
              <w:rPr>
                <w:rFonts w:cs="Arial"/>
                <w:szCs w:val="22"/>
                <w:lang w:eastAsia="en-US"/>
              </w:rPr>
            </w:pPr>
            <w:hyperlink r:id="rId2324">
              <w:r>
                <w:rPr>
                  <w:color w:val="0000FF"/>
                  <w:u w:val="single"/>
                </w:rPr>
                <w:t>MOA</w:t>
              </w:r>
            </w:hyperlink>
          </w:p>
        </w:tc>
        <w:tc>
          <w:tcPr>
            <w:tcW w:w="4144" w:type="dxa"/>
            <w:tcBorders>
              <w:top w:val="single" w:sz="8" w:space="0" w:color="696969"/>
              <w:left w:val="single" w:sz="8" w:space="0" w:color="696969"/>
              <w:bottom w:val="single" w:sz="8" w:space="0" w:color="696969"/>
              <w:right w:val="single" w:sz="8" w:space="0" w:color="696969"/>
            </w:tcBorders>
          </w:tcPr>
          <w:p w14:paraId="2EE31240" w14:textId="77777777" w:rsidR="00A57A32" w:rsidRPr="00334A8E" w:rsidRDefault="00A57A32">
            <w:pPr>
              <w:widowControl w:val="0"/>
              <w:spacing w:beforeAutospacing="1" w:after="320" w:afterAutospacing="1" w:line="276" w:lineRule="auto"/>
              <w:rPr>
                <w:rFonts w:eastAsia="Arial" w:cs="Arial"/>
                <w:b/>
                <w:bCs/>
                <w:szCs w:val="22"/>
              </w:rPr>
            </w:pPr>
            <w:r>
              <w:rPr>
                <w:b/>
              </w:rPr>
              <w:t xml:space="preserve">For all </w:t>
            </w:r>
            <w:hyperlink r:id="rId2325">
              <w:r>
                <w:rPr>
                  <w:b/>
                  <w:color w:val="0000FF"/>
                  <w:u w:val="single"/>
                </w:rPr>
                <w:t>Metering Asset</w:t>
              </w:r>
            </w:hyperlink>
            <w:r>
              <w:rPr>
                <w:b/>
              </w:rPr>
              <w:t>s</w:t>
            </w:r>
          </w:p>
          <w:p w14:paraId="583FE4D6" w14:textId="77777777" w:rsidR="00A57A32" w:rsidRPr="00334A8E" w:rsidRDefault="00A57A32">
            <w:pPr>
              <w:widowControl w:val="0"/>
              <w:numPr>
                <w:ilvl w:val="0"/>
                <w:numId w:val="17"/>
              </w:numPr>
              <w:spacing w:beforeAutospacing="1" w:after="320" w:afterAutospacing="1" w:line="276" w:lineRule="auto"/>
              <w:rPr>
                <w:rFonts w:eastAsia="Arial" w:cs="Arial"/>
                <w:szCs w:val="22"/>
                <w:lang w:eastAsia="en-US"/>
              </w:rPr>
            </w:pPr>
            <w:hyperlink r:id="rId2326">
              <w:r>
                <w:rPr>
                  <w:color w:val="0000FF"/>
                  <w:u w:val="single"/>
                </w:rPr>
                <w:t>D0010</w:t>
              </w:r>
            </w:hyperlink>
            <w:r>
              <w:t xml:space="preserve"> </w:t>
            </w:r>
            <w:hyperlink r:id="rId2327">
              <w:r>
                <w:rPr>
                  <w:color w:val="0000FF"/>
                  <w:u w:val="single"/>
                </w:rPr>
                <w:t>Meter Reading</w:t>
              </w:r>
            </w:hyperlink>
            <w:r>
              <w:t>s; or</w:t>
            </w:r>
          </w:p>
          <w:p w14:paraId="263AB970" w14:textId="77777777" w:rsidR="00A57A32" w:rsidRPr="00334A8E" w:rsidRDefault="00A57A32">
            <w:pPr>
              <w:widowControl w:val="0"/>
              <w:numPr>
                <w:ilvl w:val="0"/>
                <w:numId w:val="17"/>
              </w:numPr>
              <w:spacing w:beforeAutospacing="1" w:after="320" w:afterAutospacing="1" w:line="276" w:lineRule="auto"/>
              <w:rPr>
                <w:rFonts w:eastAsia="Arial" w:cs="Arial"/>
                <w:szCs w:val="22"/>
                <w:lang w:eastAsia="en-US"/>
              </w:rPr>
            </w:pPr>
            <w:hyperlink r:id="rId2328">
              <w:r>
                <w:rPr>
                  <w:color w:val="0000FF"/>
                  <w:u w:val="single"/>
                </w:rPr>
                <w:t>D0002</w:t>
              </w:r>
            </w:hyperlink>
            <w:r>
              <w:t xml:space="preserve"> </w:t>
            </w:r>
            <w:hyperlink r:id="rId2329" w:history="1">
              <w:r w:rsidRPr="00B923F4">
                <w:rPr>
                  <w:rStyle w:val="Hyperlink"/>
                  <w:color w:val="0000FF"/>
                </w:rPr>
                <w:t>Fault Resolution Report or Request for Decision on Further Action</w:t>
              </w:r>
            </w:hyperlink>
            <w:r>
              <w:t>.</w:t>
            </w:r>
          </w:p>
          <w:p w14:paraId="35E8D368" w14:textId="77777777" w:rsidR="00A57A32" w:rsidRPr="00334A8E" w:rsidRDefault="00A57A32">
            <w:pPr>
              <w:widowControl w:val="0"/>
              <w:spacing w:beforeAutospacing="1" w:after="320" w:afterAutospacing="1" w:line="276" w:lineRule="auto"/>
              <w:rPr>
                <w:rFonts w:cs="Arial"/>
                <w:szCs w:val="22"/>
                <w:lang w:eastAsia="en-US"/>
              </w:rPr>
            </w:pPr>
            <w:r>
              <w:t xml:space="preserve">and </w:t>
            </w:r>
          </w:p>
          <w:p w14:paraId="40030ED4" w14:textId="77777777" w:rsidR="00A57A32" w:rsidRPr="00334A8E" w:rsidRDefault="00A57A32">
            <w:pPr>
              <w:widowControl w:val="0"/>
              <w:spacing w:beforeAutospacing="1" w:after="320" w:afterAutospacing="1" w:line="276" w:lineRule="auto"/>
              <w:rPr>
                <w:rFonts w:cs="Arial"/>
                <w:b/>
                <w:bCs/>
                <w:szCs w:val="22"/>
                <w:lang w:eastAsia="en-US"/>
              </w:rPr>
            </w:pPr>
            <w:r>
              <w:rPr>
                <w:b/>
              </w:rPr>
              <w:t xml:space="preserve">For </w:t>
            </w:r>
            <w:hyperlink r:id="rId2330">
              <w:r>
                <w:rPr>
                  <w:b/>
                  <w:color w:val="0000FF"/>
                  <w:u w:val="single"/>
                </w:rPr>
                <w:t>Advanced Metering Asset</w:t>
              </w:r>
            </w:hyperlink>
            <w:r>
              <w:rPr>
                <w:b/>
              </w:rPr>
              <w:t>s</w:t>
            </w:r>
          </w:p>
          <w:p w14:paraId="505CB0E2" w14:textId="77777777" w:rsidR="00A57A32" w:rsidRPr="00334A8E" w:rsidRDefault="00A57A32">
            <w:pPr>
              <w:widowControl w:val="0"/>
              <w:numPr>
                <w:ilvl w:val="0"/>
                <w:numId w:val="14"/>
              </w:numPr>
              <w:spacing w:beforeAutospacing="1" w:after="320" w:afterAutospacing="1" w:line="276" w:lineRule="auto"/>
              <w:rPr>
                <w:rFonts w:cs="Arial"/>
                <w:szCs w:val="22"/>
                <w:lang w:eastAsia="en-US"/>
              </w:rPr>
            </w:pPr>
            <w:hyperlink r:id="rId2331">
              <w:r>
                <w:rPr>
                  <w:color w:val="0000FF"/>
                  <w:u w:val="single"/>
                </w:rPr>
                <w:t>D0268</w:t>
              </w:r>
            </w:hyperlink>
            <w:r>
              <w:t xml:space="preserve"> </w:t>
            </w:r>
            <w:hyperlink r:id="rId2332" w:history="1">
              <w:r w:rsidRPr="00DE7964">
                <w:rPr>
                  <w:rStyle w:val="Hyperlink"/>
                  <w:color w:val="0000FF"/>
                </w:rPr>
                <w:t>Advanced Meter Technical Details</w:t>
              </w:r>
            </w:hyperlink>
            <w:r>
              <w:t>.</w:t>
            </w:r>
          </w:p>
          <w:p w14:paraId="0EFAAE17"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If site is </w:t>
            </w:r>
            <w:hyperlink r:id="rId2333">
              <w:r>
                <w:rPr>
                  <w:color w:val="0000FF"/>
                  <w:u w:val="single"/>
                </w:rPr>
                <w:t>Complex Site</w:t>
              </w:r>
            </w:hyperlink>
            <w:r>
              <w:t xml:space="preserve">, send </w:t>
            </w:r>
            <w:hyperlink r:id="rId2334">
              <w:r>
                <w:rPr>
                  <w:color w:val="0000FF"/>
                  <w:u w:val="single"/>
                </w:rPr>
                <w:t>Complex Site Supplementary Information Form</w:t>
              </w:r>
            </w:hyperlink>
            <w:r>
              <w:t xml:space="preserve"> (see Appendix 2).</w:t>
            </w:r>
          </w:p>
          <w:p w14:paraId="41F54F9E" w14:textId="77777777" w:rsidR="00A57A32" w:rsidRPr="00334A8E" w:rsidRDefault="00A57A32">
            <w:pPr>
              <w:widowControl w:val="0"/>
              <w:spacing w:beforeAutospacing="1" w:after="320" w:afterAutospacing="1" w:line="276" w:lineRule="auto"/>
              <w:rPr>
                <w:rFonts w:cs="Arial"/>
                <w:szCs w:val="22"/>
                <w:lang w:eastAsia="en-US"/>
              </w:rPr>
            </w:pPr>
            <w:r>
              <w:t>or</w:t>
            </w:r>
          </w:p>
          <w:p w14:paraId="7AFC4121" w14:textId="77777777" w:rsidR="00A57A32" w:rsidRPr="00334A8E" w:rsidRDefault="00A57A32">
            <w:pPr>
              <w:widowControl w:val="0"/>
              <w:spacing w:beforeAutospacing="1" w:after="320" w:afterAutospacing="1" w:line="276" w:lineRule="auto"/>
              <w:rPr>
                <w:rFonts w:cs="Arial"/>
                <w:b/>
                <w:bCs/>
                <w:szCs w:val="22"/>
                <w:lang w:eastAsia="en-US"/>
              </w:rPr>
            </w:pPr>
            <w:r>
              <w:rPr>
                <w:b/>
              </w:rPr>
              <w:t xml:space="preserve">For </w:t>
            </w:r>
            <w:hyperlink r:id="rId2335">
              <w:r>
                <w:rPr>
                  <w:b/>
                  <w:color w:val="0000FF"/>
                  <w:u w:val="single"/>
                </w:rPr>
                <w:t>Traditional Metering Asset</w:t>
              </w:r>
            </w:hyperlink>
            <w:r>
              <w:rPr>
                <w:b/>
              </w:rPr>
              <w:t>s</w:t>
            </w:r>
          </w:p>
          <w:p w14:paraId="3A5B7BEF" w14:textId="77777777" w:rsidR="00A57A32" w:rsidRPr="00334A8E" w:rsidRDefault="00A57A32">
            <w:pPr>
              <w:numPr>
                <w:ilvl w:val="0"/>
                <w:numId w:val="14"/>
              </w:numPr>
              <w:spacing w:after="300" w:line="276" w:lineRule="auto"/>
              <w:rPr>
                <w:rFonts w:eastAsia="Arial" w:cs="Arial"/>
                <w:szCs w:val="22"/>
              </w:rPr>
            </w:pPr>
            <w:hyperlink r:id="rId2336">
              <w:r>
                <w:rPr>
                  <w:color w:val="0000FF"/>
                  <w:u w:val="single"/>
                </w:rPr>
                <w:t>D0149</w:t>
              </w:r>
            </w:hyperlink>
            <w:r>
              <w:t xml:space="preserve"> </w:t>
            </w:r>
            <w:hyperlink r:id="rId2337" w:history="1">
              <w:r w:rsidRPr="00B923F4">
                <w:rPr>
                  <w:rStyle w:val="Hyperlink"/>
                  <w:color w:val="0000FF"/>
                </w:rPr>
                <w:t>Notification of Mapping Details</w:t>
              </w:r>
            </w:hyperlink>
          </w:p>
          <w:p w14:paraId="62AE5DDC" w14:textId="77777777" w:rsidR="00A57A32" w:rsidRPr="00334A8E" w:rsidRDefault="00A57A32">
            <w:pPr>
              <w:numPr>
                <w:ilvl w:val="0"/>
                <w:numId w:val="14"/>
              </w:numPr>
              <w:spacing w:after="300" w:line="276" w:lineRule="auto"/>
              <w:rPr>
                <w:rFonts w:eastAsia="Arial" w:cs="Arial"/>
                <w:szCs w:val="22"/>
                <w:lang w:eastAsia="en-US"/>
              </w:rPr>
            </w:pPr>
            <w:hyperlink r:id="rId2338">
              <w:r>
                <w:rPr>
                  <w:color w:val="0000FF"/>
                  <w:u w:val="single"/>
                </w:rPr>
                <w:t>D0150</w:t>
              </w:r>
            </w:hyperlink>
            <w:r>
              <w:t xml:space="preserve"> </w:t>
            </w:r>
            <w:hyperlink r:id="rId2339" w:history="1">
              <w:r w:rsidRPr="00B923F4">
                <w:rPr>
                  <w:rStyle w:val="Hyperlink"/>
                  <w:color w:val="0000FF"/>
                </w:rPr>
                <w:t>Traditional Meter Technical Details</w:t>
              </w:r>
            </w:hyperlink>
            <w:r>
              <w:t xml:space="preserve">. </w:t>
            </w:r>
          </w:p>
        </w:tc>
        <w:tc>
          <w:tcPr>
            <w:tcW w:w="1343" w:type="dxa"/>
            <w:tcBorders>
              <w:top w:val="single" w:sz="8" w:space="0" w:color="696969"/>
              <w:left w:val="single" w:sz="8" w:space="0" w:color="696969"/>
              <w:bottom w:val="single" w:sz="8" w:space="0" w:color="696969"/>
              <w:right w:val="single" w:sz="8" w:space="0" w:color="696969"/>
            </w:tcBorders>
          </w:tcPr>
          <w:p w14:paraId="56539930"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2B6DE7E9" w14:textId="77777777">
        <w:tc>
          <w:tcPr>
            <w:tcW w:w="0" w:type="auto"/>
            <w:tcBorders>
              <w:top w:val="single" w:sz="8" w:space="0" w:color="696969"/>
              <w:left w:val="single" w:sz="8" w:space="0" w:color="696969"/>
              <w:bottom w:val="single" w:sz="8" w:space="0" w:color="696969"/>
              <w:right w:val="single" w:sz="8" w:space="0" w:color="696969"/>
            </w:tcBorders>
          </w:tcPr>
          <w:p w14:paraId="11715747" w14:textId="77777777" w:rsidR="00A57A32" w:rsidRPr="00334A8E" w:rsidRDefault="00A57A32">
            <w:pPr>
              <w:widowControl w:val="0"/>
              <w:spacing w:beforeAutospacing="1" w:after="320" w:afterAutospacing="1" w:line="276" w:lineRule="auto"/>
              <w:rPr>
                <w:rFonts w:eastAsia="Arial" w:cs="Arial"/>
                <w:szCs w:val="22"/>
                <w:lang w:eastAsia="en-US"/>
              </w:rPr>
            </w:pPr>
            <w:r>
              <w:t>17.6.5</w:t>
            </w:r>
          </w:p>
        </w:tc>
        <w:tc>
          <w:tcPr>
            <w:tcW w:w="1915" w:type="dxa"/>
            <w:tcBorders>
              <w:top w:val="single" w:sz="8" w:space="0" w:color="696969"/>
              <w:left w:val="single" w:sz="8" w:space="0" w:color="696969"/>
              <w:bottom w:val="single" w:sz="8" w:space="0" w:color="696969"/>
              <w:right w:val="single" w:sz="8" w:space="0" w:color="696969"/>
            </w:tcBorders>
          </w:tcPr>
          <w:p w14:paraId="442E0527"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Following successful </w:t>
            </w:r>
            <w:hyperlink r:id="rId2340">
              <w:r>
                <w:rPr>
                  <w:color w:val="0000FF"/>
                  <w:u w:val="single"/>
                </w:rPr>
                <w:t>Metering Asset</w:t>
              </w:r>
            </w:hyperlink>
            <w:r>
              <w:t xml:space="preserve"> exchange. </w:t>
            </w:r>
          </w:p>
        </w:tc>
        <w:tc>
          <w:tcPr>
            <w:tcW w:w="3799" w:type="dxa"/>
            <w:tcBorders>
              <w:top w:val="single" w:sz="8" w:space="0" w:color="696969"/>
              <w:left w:val="single" w:sz="8" w:space="0" w:color="696969"/>
              <w:bottom w:val="single" w:sz="8" w:space="0" w:color="696969"/>
              <w:right w:val="single" w:sz="8" w:space="0" w:color="696969"/>
            </w:tcBorders>
          </w:tcPr>
          <w:p w14:paraId="34887226"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Send </w:t>
            </w:r>
            <w:hyperlink r:id="rId2341">
              <w:r>
                <w:rPr>
                  <w:color w:val="0000FF"/>
                  <w:u w:val="single"/>
                </w:rPr>
                <w:t>Meter Technical Detail</w:t>
              </w:r>
            </w:hyperlink>
            <w:r>
              <w:t xml:space="preserve">s, initial and final </w:t>
            </w:r>
            <w:hyperlink r:id="rId2342">
              <w:r>
                <w:rPr>
                  <w:color w:val="0000FF"/>
                  <w:u w:val="single"/>
                </w:rPr>
                <w:t>Meter Register Reading</w:t>
              </w:r>
            </w:hyperlink>
            <w:r>
              <w:t xml:space="preserve">s and </w:t>
            </w:r>
            <w:hyperlink r:id="rId2343" w:history="1">
              <w:r w:rsidRPr="00B923F4">
                <w:rPr>
                  <w:rStyle w:val="Hyperlink"/>
                  <w:color w:val="0000FF"/>
                </w:rPr>
                <w:t>Cumulative Register Reading</w:t>
              </w:r>
            </w:hyperlink>
            <w:r>
              <w:t>s in accordance with Paragraph 20.</w:t>
            </w:r>
          </w:p>
        </w:tc>
        <w:tc>
          <w:tcPr>
            <w:tcW w:w="1134" w:type="dxa"/>
            <w:tcBorders>
              <w:top w:val="single" w:sz="8" w:space="0" w:color="696969"/>
              <w:left w:val="single" w:sz="8" w:space="0" w:color="696969"/>
              <w:bottom w:val="single" w:sz="8" w:space="0" w:color="696969"/>
              <w:right w:val="single" w:sz="8" w:space="0" w:color="696969"/>
            </w:tcBorders>
          </w:tcPr>
          <w:p w14:paraId="718FF27E" w14:textId="77777777" w:rsidR="00A57A32" w:rsidRPr="00334A8E" w:rsidRDefault="00A57A32">
            <w:pPr>
              <w:widowControl w:val="0"/>
              <w:spacing w:beforeAutospacing="1" w:after="320" w:afterAutospacing="1" w:line="276" w:lineRule="auto"/>
              <w:rPr>
                <w:rFonts w:eastAsia="Arial" w:cs="Arial"/>
                <w:szCs w:val="22"/>
              </w:rPr>
            </w:pPr>
            <w:hyperlink r:id="rId2344">
              <w:r>
                <w:rPr>
                  <w:color w:val="0000FF"/>
                  <w:u w:val="single"/>
                </w:rPr>
                <w:t>MOA</w:t>
              </w:r>
            </w:hyperlink>
          </w:p>
        </w:tc>
        <w:tc>
          <w:tcPr>
            <w:tcW w:w="1066" w:type="dxa"/>
            <w:tcBorders>
              <w:top w:val="single" w:sz="8" w:space="0" w:color="696969"/>
              <w:left w:val="single" w:sz="8" w:space="0" w:color="696969"/>
              <w:bottom w:val="single" w:sz="8" w:space="0" w:color="696969"/>
              <w:right w:val="single" w:sz="8" w:space="0" w:color="696969"/>
            </w:tcBorders>
          </w:tcPr>
          <w:p w14:paraId="3A56D20C" w14:textId="77777777" w:rsidR="00A57A32" w:rsidRPr="00334A8E" w:rsidRDefault="00A57A32">
            <w:pPr>
              <w:widowControl w:val="0"/>
              <w:spacing w:beforeAutospacing="1" w:after="320" w:afterAutospacing="1" w:line="276" w:lineRule="auto"/>
              <w:rPr>
                <w:rFonts w:eastAsia="Arial" w:cs="Arial"/>
                <w:szCs w:val="22"/>
              </w:rPr>
            </w:pPr>
          </w:p>
        </w:tc>
        <w:tc>
          <w:tcPr>
            <w:tcW w:w="4144" w:type="dxa"/>
            <w:tcBorders>
              <w:top w:val="single" w:sz="8" w:space="0" w:color="696969"/>
              <w:left w:val="single" w:sz="8" w:space="0" w:color="696969"/>
              <w:bottom w:val="single" w:sz="8" w:space="0" w:color="696969"/>
              <w:right w:val="single" w:sz="8" w:space="0" w:color="696969"/>
            </w:tcBorders>
          </w:tcPr>
          <w:p w14:paraId="2FC4DD05" w14:textId="77777777" w:rsidR="00A57A32" w:rsidRPr="00334A8E" w:rsidRDefault="00A57A32">
            <w:pPr>
              <w:widowControl w:val="0"/>
              <w:spacing w:beforeAutospacing="1" w:after="320" w:afterAutospacing="1" w:line="276" w:lineRule="auto"/>
              <w:rPr>
                <w:rFonts w:eastAsia="Arial" w:cs="Arial"/>
                <w:b/>
                <w:bCs/>
                <w:szCs w:val="22"/>
              </w:rPr>
            </w:pPr>
            <w:r>
              <w:t>Refer to Paragraph 20.</w:t>
            </w:r>
          </w:p>
        </w:tc>
        <w:tc>
          <w:tcPr>
            <w:tcW w:w="1343" w:type="dxa"/>
            <w:tcBorders>
              <w:top w:val="single" w:sz="8" w:space="0" w:color="696969"/>
              <w:left w:val="single" w:sz="8" w:space="0" w:color="696969"/>
              <w:bottom w:val="single" w:sz="8" w:space="0" w:color="696969"/>
              <w:right w:val="single" w:sz="8" w:space="0" w:color="696969"/>
            </w:tcBorders>
          </w:tcPr>
          <w:p w14:paraId="2E5FC74F" w14:textId="77777777" w:rsidR="00A57A32" w:rsidRPr="00334A8E" w:rsidRDefault="00A57A32">
            <w:pPr>
              <w:widowControl w:val="0"/>
              <w:spacing w:beforeAutospacing="1" w:after="320" w:afterAutospacing="1" w:line="276" w:lineRule="auto"/>
              <w:rPr>
                <w:rFonts w:eastAsia="Arial" w:cs="Arial"/>
                <w:szCs w:val="22"/>
                <w:lang w:eastAsia="en-US"/>
              </w:rPr>
            </w:pPr>
            <w:r>
              <w:t>N/A</w:t>
            </w:r>
          </w:p>
        </w:tc>
      </w:tr>
    </w:tbl>
    <w:p w14:paraId="326690B0" w14:textId="77777777" w:rsidR="00A57A32" w:rsidRDefault="00A57A32" w:rsidP="00A57A32"/>
    <w:p w14:paraId="23C98EE0" w14:textId="77777777" w:rsidR="00A57A32" w:rsidRPr="00334A8E" w:rsidRDefault="00A57A32" w:rsidP="00A57A32">
      <w:pPr>
        <w:pStyle w:val="Heading1"/>
        <w:keepNext w:val="0"/>
        <w:keepLines w:val="0"/>
        <w:widowControl w:val="0"/>
        <w:numPr>
          <w:ilvl w:val="0"/>
          <w:numId w:val="66"/>
        </w:numPr>
        <w:spacing w:before="320" w:after="320"/>
        <w:rPr>
          <w:sz w:val="24"/>
          <w:szCs w:val="24"/>
        </w:rPr>
      </w:pPr>
      <w:bookmarkStart w:id="93" w:name="_Toc125802468"/>
      <w:bookmarkStart w:id="94" w:name="_Toc125802469"/>
      <w:bookmarkStart w:id="95" w:name="_Toc125802827"/>
      <w:bookmarkStart w:id="96" w:name="_Toc125802828"/>
      <w:bookmarkStart w:id="97" w:name="_Toc125802940"/>
      <w:bookmarkStart w:id="98" w:name="_Toc125802941"/>
      <w:bookmarkStart w:id="99" w:name="_Toc125802470"/>
      <w:bookmarkStart w:id="100" w:name="_Toc125802829"/>
      <w:bookmarkStart w:id="101" w:name="_Toc168583873"/>
      <w:bookmarkStart w:id="102" w:name="_Toc176809548"/>
      <w:bookmarkStart w:id="103" w:name="_Toc205479177"/>
      <w:bookmarkStart w:id="104" w:name="_Toc208473014"/>
      <w:bookmarkEnd w:id="93"/>
      <w:bookmarkEnd w:id="94"/>
      <w:bookmarkEnd w:id="95"/>
      <w:bookmarkEnd w:id="96"/>
      <w:bookmarkEnd w:id="97"/>
      <w:bookmarkEnd w:id="98"/>
      <w:bookmarkEnd w:id="99"/>
      <w:bookmarkEnd w:id="100"/>
      <w:bookmarkEnd w:id="101"/>
      <w:bookmarkEnd w:id="102"/>
      <w:r>
        <w:rPr>
          <w:sz w:val="24"/>
        </w:rPr>
        <w:t xml:space="preserve">Change of Feeder Status for Electricity </w:t>
      </w:r>
      <w:hyperlink r:id="rId2345">
        <w:r>
          <w:rPr>
            <w:color w:val="0000FF"/>
            <w:sz w:val="24"/>
            <w:u w:val="single"/>
          </w:rPr>
          <w:t>Metering Asset</w:t>
        </w:r>
      </w:hyperlink>
      <w:r>
        <w:rPr>
          <w:sz w:val="24"/>
        </w:rPr>
        <w:t>s</w:t>
      </w:r>
      <w:bookmarkEnd w:id="103"/>
      <w:bookmarkEnd w:id="104"/>
    </w:p>
    <w:p w14:paraId="067AE02D" w14:textId="1A6A3A7B" w:rsidR="00A57A32" w:rsidRPr="00334A8E" w:rsidRDefault="00A57A32" w:rsidP="00A57A32">
      <w:pPr>
        <w:pStyle w:val="RECHeadingLevel2"/>
        <w:numPr>
          <w:ilvl w:val="1"/>
          <w:numId w:val="66"/>
        </w:numPr>
        <w:spacing w:after="320"/>
        <w:ind w:left="788" w:hanging="431"/>
        <w:rPr>
          <w:sz w:val="22"/>
          <w:szCs w:val="22"/>
        </w:rPr>
      </w:pPr>
      <w:r>
        <w:rPr>
          <w:sz w:val="22"/>
        </w:rPr>
        <w:t xml:space="preserve"> This process covers communications relating to the energisation or </w:t>
      </w:r>
      <w:hyperlink r:id="rId2346" w:history="1">
        <w:r w:rsidR="00FF1A7B" w:rsidRPr="009C79E2">
          <w:rPr>
            <w:rStyle w:val="Hyperlink"/>
            <w:color w:val="0000FF"/>
            <w:sz w:val="22"/>
          </w:rPr>
          <w:t>D</w:t>
        </w:r>
        <w:r w:rsidRPr="009C79E2">
          <w:rPr>
            <w:rStyle w:val="Hyperlink"/>
            <w:color w:val="0000FF"/>
            <w:sz w:val="22"/>
          </w:rPr>
          <w:t>e-energisation</w:t>
        </w:r>
      </w:hyperlink>
      <w:r>
        <w:rPr>
          <w:sz w:val="22"/>
        </w:rPr>
        <w:t xml:space="preserve"> of a feeder for an electricity </w:t>
      </w:r>
      <w:hyperlink r:id="rId2347">
        <w:r>
          <w:rPr>
            <w:color w:val="0000FF"/>
            <w:sz w:val="22"/>
            <w:u w:val="single"/>
          </w:rPr>
          <w:t>Metering Asset</w:t>
        </w:r>
      </w:hyperlink>
      <w:r>
        <w:rPr>
          <w:sz w:val="22"/>
        </w:rPr>
        <w:t>.</w:t>
      </w:r>
    </w:p>
    <w:p w14:paraId="32F6C5B0" w14:textId="77777777" w:rsidR="00A57A32" w:rsidRPr="00334A8E" w:rsidRDefault="00A57A32" w:rsidP="00A57A32">
      <w:pPr>
        <w:pStyle w:val="RECHeadingLevel2"/>
        <w:numPr>
          <w:ilvl w:val="1"/>
          <w:numId w:val="66"/>
        </w:numPr>
        <w:spacing w:after="320"/>
        <w:ind w:left="788" w:hanging="431"/>
        <w:rPr>
          <w:sz w:val="22"/>
          <w:szCs w:val="22"/>
        </w:rPr>
      </w:pPr>
      <w:r w:rsidRPr="5069684B">
        <w:rPr>
          <w:sz w:val="22"/>
          <w:szCs w:val="22"/>
        </w:rPr>
        <w:t xml:space="preserve"> In the event that a summation current transformer is being utilised to aggregate two or more feeders onto one </w:t>
      </w:r>
      <w:hyperlink r:id="rId2348" w:history="1">
        <w:r w:rsidRPr="00B56A92">
          <w:rPr>
            <w:rStyle w:val="Hyperlink"/>
            <w:color w:val="0000FF"/>
            <w:sz w:val="22"/>
            <w:szCs w:val="22"/>
          </w:rPr>
          <w:t>Meter</w:t>
        </w:r>
      </w:hyperlink>
      <w:r w:rsidRPr="00DD2022">
        <w:rPr>
          <w:color w:val="auto"/>
          <w:sz w:val="22"/>
          <w:szCs w:val="22"/>
        </w:rPr>
        <w:t xml:space="preserve"> </w:t>
      </w:r>
      <w:r w:rsidRPr="5069684B">
        <w:rPr>
          <w:sz w:val="22"/>
          <w:szCs w:val="22"/>
        </w:rPr>
        <w:t>Id (Serial No), then the feeder status shall be populated as '</w:t>
      </w:r>
      <w:hyperlink r:id="rId2349">
        <w:r w:rsidRPr="5069684B">
          <w:rPr>
            <w:color w:val="0000FF"/>
            <w:sz w:val="22"/>
            <w:szCs w:val="22"/>
            <w:u w:val="single"/>
          </w:rPr>
          <w:t>Active</w:t>
        </w:r>
      </w:hyperlink>
      <w:r w:rsidRPr="5069684B">
        <w:rPr>
          <w:sz w:val="22"/>
          <w:szCs w:val="22"/>
        </w:rPr>
        <w:t>' if any one of the feeders is energised.</w:t>
      </w:r>
    </w:p>
    <w:p w14:paraId="400AB246" w14:textId="17027E80" w:rsidR="00A57A32" w:rsidRPr="00334A8E" w:rsidRDefault="00A57A32" w:rsidP="00A57A32">
      <w:pPr>
        <w:pStyle w:val="RECHeadingLevel2"/>
        <w:numPr>
          <w:ilvl w:val="1"/>
          <w:numId w:val="66"/>
        </w:numPr>
        <w:spacing w:after="320"/>
        <w:ind w:left="788" w:hanging="431"/>
        <w:rPr>
          <w:sz w:val="22"/>
          <w:szCs w:val="22"/>
        </w:rPr>
      </w:pPr>
      <w:r>
        <w:rPr>
          <w:sz w:val="22"/>
        </w:rPr>
        <w:t xml:space="preserve"> This process shall only be used for multi feeder sites. Where a single feeder is to be energised or </w:t>
      </w:r>
      <w:hyperlink r:id="rId2350" w:history="1">
        <w:r w:rsidR="00CA054B" w:rsidRPr="008C1F53">
          <w:rPr>
            <w:rStyle w:val="Hyperlink"/>
            <w:color w:val="0000FF"/>
            <w:sz w:val="22"/>
          </w:rPr>
          <w:t>D</w:t>
        </w:r>
        <w:r w:rsidRPr="008C1F53">
          <w:rPr>
            <w:rStyle w:val="Hyperlink"/>
            <w:color w:val="0000FF"/>
            <w:sz w:val="22"/>
          </w:rPr>
          <w:t>e-energise</w:t>
        </w:r>
      </w:hyperlink>
      <w:r>
        <w:rPr>
          <w:sz w:val="22"/>
        </w:rPr>
        <w:t>d, the processes in Paragraph 21 shall be used.</w:t>
      </w:r>
    </w:p>
    <w:p w14:paraId="75661040" w14:textId="77777777" w:rsidR="00A57A32" w:rsidRPr="00334A8E" w:rsidRDefault="00A57A32" w:rsidP="00A57A32">
      <w:pPr>
        <w:pStyle w:val="RECHeadingLevel2"/>
        <w:numPr>
          <w:ilvl w:val="1"/>
          <w:numId w:val="66"/>
        </w:numPr>
        <w:spacing w:after="320"/>
        <w:ind w:left="788" w:hanging="431"/>
        <w:rPr>
          <w:sz w:val="22"/>
          <w:szCs w:val="22"/>
        </w:rPr>
      </w:pPr>
      <w:r>
        <w:rPr>
          <w:sz w:val="22"/>
        </w:rPr>
        <w:t xml:space="preserve"> The process below shall be followed where the energisation status of the feeder for an electricity </w:t>
      </w:r>
      <w:hyperlink r:id="rId2351">
        <w:r>
          <w:rPr>
            <w:color w:val="0000FF"/>
            <w:sz w:val="22"/>
            <w:u w:val="single"/>
          </w:rPr>
          <w:t>Metering Asset</w:t>
        </w:r>
      </w:hyperlink>
      <w:r>
        <w:rPr>
          <w:sz w:val="22"/>
        </w:rPr>
        <w:t xml:space="preserve"> is changed and applies to all types of </w:t>
      </w:r>
      <w:hyperlink r:id="rId2352">
        <w:r>
          <w:rPr>
            <w:color w:val="0000FF"/>
            <w:sz w:val="22"/>
            <w:u w:val="single"/>
          </w:rPr>
          <w:t>Metering Asset</w:t>
        </w:r>
      </w:hyperlink>
      <w:r>
        <w:rPr>
          <w:sz w:val="22"/>
        </w:rPr>
        <w:t xml:space="preserve">, unless otherwise stated.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147"/>
        <w:gridCol w:w="3944"/>
        <w:gridCol w:w="1280"/>
        <w:gridCol w:w="1280"/>
        <w:gridCol w:w="2886"/>
        <w:gridCol w:w="1573"/>
      </w:tblGrid>
      <w:tr w:rsidR="00A57A32" w14:paraId="1F00B091"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78A6BDF" w14:textId="77777777" w:rsidR="00A57A32" w:rsidRPr="00334A8E" w:rsidRDefault="00A57A32">
            <w:pPr>
              <w:widowControl w:val="0"/>
              <w:spacing w:beforeAutospacing="1" w:after="320" w:afterAutospacing="1" w:line="276" w:lineRule="auto"/>
              <w:rPr>
                <w:rFonts w:cs="Arial"/>
                <w:szCs w:val="22"/>
                <w:lang w:eastAsia="en-US"/>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4593755"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DAC923E"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073309C"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E1CB393"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E22059D" w14:textId="77777777" w:rsidR="00A57A32" w:rsidRPr="00334A8E" w:rsidRDefault="00A57A32">
            <w:pPr>
              <w:widowControl w:val="0"/>
              <w:spacing w:beforeAutospacing="1" w:after="320" w:afterAutospacing="1" w:line="276" w:lineRule="auto"/>
              <w:rPr>
                <w:rFonts w:cs="Arial"/>
                <w:szCs w:val="22"/>
                <w:lang w:eastAsia="en-US"/>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A3E3193" w14:textId="77777777" w:rsidR="00A57A32" w:rsidRPr="00334A8E" w:rsidRDefault="00A57A32">
            <w:pPr>
              <w:widowControl w:val="0"/>
              <w:spacing w:beforeAutospacing="1" w:after="320" w:afterAutospacing="1" w:line="276" w:lineRule="auto"/>
              <w:rPr>
                <w:rFonts w:cs="Arial"/>
                <w:szCs w:val="22"/>
                <w:lang w:eastAsia="en-US"/>
              </w:rPr>
            </w:pPr>
            <w:r>
              <w:rPr>
                <w:b/>
              </w:rPr>
              <w:t>Means</w:t>
            </w:r>
          </w:p>
        </w:tc>
      </w:tr>
      <w:tr w:rsidR="00A57A32" w14:paraId="4B8D58EC" w14:textId="77777777">
        <w:trPr>
          <w:trHeight w:val="1759"/>
        </w:trPr>
        <w:tc>
          <w:tcPr>
            <w:tcW w:w="0" w:type="auto"/>
            <w:tcBorders>
              <w:top w:val="single" w:sz="8" w:space="0" w:color="696969"/>
              <w:left w:val="single" w:sz="8" w:space="0" w:color="696969"/>
              <w:bottom w:val="single" w:sz="8" w:space="0" w:color="696969"/>
              <w:right w:val="single" w:sz="8" w:space="0" w:color="696969"/>
            </w:tcBorders>
          </w:tcPr>
          <w:p w14:paraId="78826E2F" w14:textId="77777777" w:rsidR="00A57A32" w:rsidRPr="00334A8E" w:rsidRDefault="00A57A32">
            <w:pPr>
              <w:widowControl w:val="0"/>
              <w:spacing w:beforeAutospacing="1" w:after="320" w:afterAutospacing="1" w:line="276" w:lineRule="auto"/>
              <w:rPr>
                <w:rFonts w:cs="Arial"/>
                <w:szCs w:val="22"/>
                <w:lang w:eastAsia="en-US"/>
              </w:rPr>
            </w:pPr>
            <w:r>
              <w:t>18.4.1</w:t>
            </w:r>
          </w:p>
        </w:tc>
        <w:tc>
          <w:tcPr>
            <w:tcW w:w="0" w:type="auto"/>
            <w:tcBorders>
              <w:top w:val="single" w:sz="8" w:space="0" w:color="696969"/>
              <w:left w:val="single" w:sz="8" w:space="0" w:color="696969"/>
              <w:bottom w:val="single" w:sz="8" w:space="0" w:color="696969"/>
              <w:right w:val="single" w:sz="8" w:space="0" w:color="696969"/>
            </w:tcBorders>
          </w:tcPr>
          <w:p w14:paraId="3EC9F42A" w14:textId="77777777" w:rsidR="00A57A32" w:rsidRPr="00334A8E" w:rsidRDefault="00A57A32">
            <w:pPr>
              <w:spacing w:after="320" w:line="276" w:lineRule="auto"/>
              <w:rPr>
                <w:rFonts w:cs="Arial"/>
                <w:szCs w:val="22"/>
                <w:lang w:eastAsia="en-US"/>
              </w:rPr>
            </w:pPr>
            <w:r>
              <w:t>As required.</w:t>
            </w:r>
          </w:p>
        </w:tc>
        <w:tc>
          <w:tcPr>
            <w:tcW w:w="0" w:type="auto"/>
            <w:tcBorders>
              <w:top w:val="single" w:sz="8" w:space="0" w:color="696969"/>
              <w:left w:val="single" w:sz="8" w:space="0" w:color="696969"/>
              <w:bottom w:val="single" w:sz="8" w:space="0" w:color="696969"/>
              <w:right w:val="single" w:sz="8" w:space="0" w:color="696969"/>
            </w:tcBorders>
          </w:tcPr>
          <w:p w14:paraId="64A8C918" w14:textId="77777777" w:rsidR="00A57A32" w:rsidRPr="00334A8E" w:rsidRDefault="00A57A32">
            <w:pPr>
              <w:spacing w:after="320" w:line="276" w:lineRule="auto"/>
              <w:rPr>
                <w:rFonts w:eastAsia="Arial" w:cs="Arial"/>
                <w:szCs w:val="22"/>
                <w:lang w:eastAsia="en-US"/>
              </w:rPr>
            </w:pPr>
            <w:r>
              <w:t>Send request to change feeder status.</w:t>
            </w:r>
          </w:p>
          <w:p w14:paraId="3A3795C1" w14:textId="77777777" w:rsidR="00A57A32" w:rsidRPr="00334A8E" w:rsidRDefault="00A57A32">
            <w:pPr>
              <w:spacing w:after="320" w:line="276" w:lineRule="auto"/>
              <w:rPr>
                <w:rFonts w:cs="Arial"/>
                <w:szCs w:val="22"/>
                <w:lang w:eastAsia="en-US"/>
              </w:rPr>
            </w:pPr>
            <w:r>
              <w:t xml:space="preserve">This request may be sent to the </w:t>
            </w:r>
            <w:hyperlink r:id="rId2353">
              <w:r>
                <w:rPr>
                  <w:color w:val="0000FF"/>
                  <w:u w:val="single"/>
                </w:rPr>
                <w:t>DNO</w:t>
              </w:r>
            </w:hyperlink>
            <w:r>
              <w:t xml:space="preserve"> rather than the </w:t>
            </w:r>
            <w:hyperlink r:id="rId2354">
              <w:r>
                <w:rPr>
                  <w:color w:val="0000FF"/>
                  <w:u w:val="single"/>
                </w:rPr>
                <w:t>MOA</w:t>
              </w:r>
            </w:hyperlink>
            <w:r>
              <w:t xml:space="preserve">. Where the </w:t>
            </w:r>
            <w:hyperlink r:id="rId2355">
              <w:r>
                <w:rPr>
                  <w:color w:val="0000FF"/>
                  <w:u w:val="single"/>
                </w:rPr>
                <w:t>DNO</w:t>
              </w:r>
            </w:hyperlink>
            <w:r>
              <w:t xml:space="preserve"> changes the feeder status, they shall send </w:t>
            </w:r>
            <w:hyperlink r:id="rId2356">
              <w:r>
                <w:rPr>
                  <w:color w:val="0000FF"/>
                  <w:u w:val="single"/>
                </w:rPr>
                <w:t>Meter Register Reading</w:t>
              </w:r>
            </w:hyperlink>
            <w:r>
              <w:t xml:space="preserve">s to the </w:t>
            </w:r>
            <w:hyperlink r:id="rId2357">
              <w:r>
                <w:rPr>
                  <w:color w:val="0000FF"/>
                  <w:u w:val="single"/>
                </w:rPr>
                <w:t>MOA</w:t>
              </w:r>
            </w:hyperlink>
            <w:r>
              <w:t xml:space="preserve"> to share with other </w:t>
            </w:r>
            <w:hyperlink r:id="rId2358">
              <w:r>
                <w:rPr>
                  <w:color w:val="0000FF"/>
                  <w:u w:val="single"/>
                </w:rPr>
                <w:t>Market Participant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0178E682" w14:textId="77777777" w:rsidR="00A57A32" w:rsidRPr="00334A8E" w:rsidRDefault="00A57A32">
            <w:pPr>
              <w:widowControl w:val="0"/>
              <w:spacing w:beforeAutospacing="1" w:after="320" w:afterAutospacing="1" w:line="276" w:lineRule="auto"/>
              <w:rPr>
                <w:rFonts w:cs="Arial"/>
                <w:szCs w:val="22"/>
                <w:lang w:eastAsia="en-US"/>
              </w:rPr>
            </w:pPr>
            <w:hyperlink r:id="rId2359">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62FB117" w14:textId="77777777" w:rsidR="00A57A32" w:rsidRPr="00334A8E" w:rsidRDefault="00A57A32">
            <w:pPr>
              <w:widowControl w:val="0"/>
              <w:spacing w:beforeAutospacing="1" w:after="320" w:afterAutospacing="1" w:line="276" w:lineRule="auto"/>
              <w:rPr>
                <w:rFonts w:cs="Arial"/>
                <w:szCs w:val="22"/>
                <w:lang w:eastAsia="en-US"/>
              </w:rPr>
            </w:pPr>
            <w:hyperlink r:id="rId236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EA98B1C" w14:textId="77777777" w:rsidR="00A57A32" w:rsidRPr="00334A8E" w:rsidRDefault="00A57A32">
            <w:pPr>
              <w:widowControl w:val="0"/>
              <w:spacing w:beforeAutospacing="1" w:after="320" w:afterAutospacing="1" w:line="276" w:lineRule="auto"/>
              <w:rPr>
                <w:rFonts w:cs="Arial"/>
                <w:szCs w:val="22"/>
                <w:lang w:eastAsia="en-US"/>
              </w:rPr>
            </w:pPr>
            <w:hyperlink r:id="rId2361">
              <w:r>
                <w:rPr>
                  <w:color w:val="0000FF"/>
                  <w:u w:val="single"/>
                </w:rPr>
                <w:t>D0142</w:t>
              </w:r>
            </w:hyperlink>
            <w:r>
              <w:t xml:space="preserve"> </w:t>
            </w:r>
            <w:hyperlink r:id="rId2362" w:history="1">
              <w:r w:rsidRPr="00B923F4">
                <w:rPr>
                  <w:rStyle w:val="Hyperlink"/>
                  <w:color w:val="0000FF"/>
                </w:rPr>
                <w:t>Request for Installation or Changes to a Metering System Functionality or the Removal of all Meters</w:t>
              </w:r>
            </w:hyperlink>
            <w:r>
              <w:t>.</w:t>
            </w:r>
          </w:p>
          <w:p w14:paraId="094A88A8" w14:textId="77777777" w:rsidR="00A57A32" w:rsidRPr="00334A8E" w:rsidRDefault="00A57A32">
            <w:pPr>
              <w:widowControl w:val="0"/>
              <w:spacing w:beforeAutospacing="1" w:after="320" w:afterAutospacing="1" w:line="276" w:lineRule="auto"/>
              <w:rPr>
                <w:rFonts w:cs="Arial"/>
                <w:bCs/>
                <w:szCs w:val="22"/>
                <w:lang w:eastAsia="en-US"/>
              </w:rPr>
            </w:pPr>
            <w:r>
              <w:t xml:space="preserve">or for a </w:t>
            </w:r>
            <w:hyperlink r:id="rId2363">
              <w:r>
                <w:rPr>
                  <w:color w:val="0000FF"/>
                  <w:u w:val="single"/>
                </w:rPr>
                <w:t>Prepayment Meter</w:t>
              </w:r>
            </w:hyperlink>
          </w:p>
          <w:p w14:paraId="0B6937CD" w14:textId="77777777" w:rsidR="00A57A32" w:rsidRPr="00334A8E" w:rsidRDefault="00A57A32">
            <w:pPr>
              <w:widowControl w:val="0"/>
              <w:numPr>
                <w:ilvl w:val="0"/>
                <w:numId w:val="12"/>
              </w:numPr>
              <w:spacing w:beforeAutospacing="1" w:after="320" w:afterAutospacing="1" w:line="276" w:lineRule="auto"/>
              <w:rPr>
                <w:rFonts w:cs="Arial"/>
                <w:szCs w:val="22"/>
                <w:lang w:eastAsia="en-US"/>
              </w:rPr>
            </w:pPr>
            <w:hyperlink r:id="rId2364">
              <w:r>
                <w:rPr>
                  <w:color w:val="0000FF"/>
                  <w:u w:val="single"/>
                </w:rPr>
                <w:t>D0194</w:t>
              </w:r>
            </w:hyperlink>
            <w:r>
              <w:t xml:space="preserve"> for key meters</w:t>
            </w:r>
          </w:p>
          <w:p w14:paraId="5E8E71BD" w14:textId="77777777" w:rsidR="00A57A32" w:rsidRPr="00334A8E" w:rsidRDefault="00A57A32">
            <w:pPr>
              <w:widowControl w:val="0"/>
              <w:numPr>
                <w:ilvl w:val="0"/>
                <w:numId w:val="12"/>
              </w:numPr>
              <w:spacing w:after="0" w:line="276" w:lineRule="auto"/>
              <w:ind w:left="714" w:hanging="357"/>
              <w:rPr>
                <w:rFonts w:cs="Arial"/>
                <w:szCs w:val="22"/>
                <w:lang w:eastAsia="en-US"/>
              </w:rPr>
            </w:pPr>
            <w:hyperlink r:id="rId2365">
              <w:r>
                <w:rPr>
                  <w:color w:val="0000FF"/>
                  <w:u w:val="single"/>
                </w:rPr>
                <w:t>D0216</w:t>
              </w:r>
            </w:hyperlink>
            <w: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19AE3754"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10417161" w14:textId="77777777">
        <w:tc>
          <w:tcPr>
            <w:tcW w:w="0" w:type="auto"/>
            <w:tcBorders>
              <w:top w:val="single" w:sz="8" w:space="0" w:color="696969"/>
              <w:left w:val="single" w:sz="8" w:space="0" w:color="696969"/>
              <w:bottom w:val="single" w:sz="8" w:space="0" w:color="696969"/>
              <w:right w:val="single" w:sz="8" w:space="0" w:color="696969"/>
            </w:tcBorders>
          </w:tcPr>
          <w:p w14:paraId="0899338C" w14:textId="77777777" w:rsidR="00A57A32" w:rsidRPr="00334A8E" w:rsidRDefault="00A57A32">
            <w:pPr>
              <w:widowControl w:val="0"/>
              <w:spacing w:beforeAutospacing="1" w:after="320" w:afterAutospacing="1" w:line="276" w:lineRule="auto"/>
              <w:rPr>
                <w:rFonts w:cs="Arial"/>
                <w:szCs w:val="22"/>
                <w:lang w:eastAsia="en-US"/>
              </w:rPr>
            </w:pPr>
            <w:r>
              <w:t>18.4.2</w:t>
            </w:r>
          </w:p>
        </w:tc>
        <w:tc>
          <w:tcPr>
            <w:tcW w:w="0" w:type="auto"/>
            <w:tcBorders>
              <w:top w:val="single" w:sz="8" w:space="0" w:color="696969"/>
              <w:left w:val="single" w:sz="8" w:space="0" w:color="696969"/>
              <w:bottom w:val="single" w:sz="8" w:space="0" w:color="696969"/>
              <w:right w:val="single" w:sz="8" w:space="0" w:color="696969"/>
            </w:tcBorders>
          </w:tcPr>
          <w:p w14:paraId="785B4538" w14:textId="77777777" w:rsidR="00A57A32" w:rsidRPr="00334A8E" w:rsidRDefault="00A57A32">
            <w:pPr>
              <w:widowControl w:val="0"/>
              <w:spacing w:beforeAutospacing="1" w:after="320" w:afterAutospacing="1" w:line="276" w:lineRule="auto"/>
              <w:rPr>
                <w:rFonts w:cs="Arial"/>
                <w:szCs w:val="22"/>
                <w:lang w:eastAsia="en-US"/>
              </w:rPr>
            </w:pPr>
            <w:r>
              <w:t>If request rejected and within 2</w:t>
            </w:r>
            <w:hyperlink r:id="rId2366" w:history="1">
              <w:r w:rsidRPr="00B923F4">
                <w:rPr>
                  <w:rStyle w:val="Hyperlink"/>
                  <w:color w:val="0000FF"/>
                </w:rPr>
                <w:t>WD</w:t>
              </w:r>
            </w:hyperlink>
            <w:r w:rsidRPr="00B923F4">
              <w:rPr>
                <w:color w:val="0000FF"/>
              </w:rPr>
              <w:t xml:space="preserve"> </w:t>
            </w:r>
            <w:r>
              <w:t>of 18.4.1.</w:t>
            </w:r>
          </w:p>
        </w:tc>
        <w:tc>
          <w:tcPr>
            <w:tcW w:w="0" w:type="auto"/>
            <w:tcBorders>
              <w:top w:val="single" w:sz="8" w:space="0" w:color="696969"/>
              <w:left w:val="single" w:sz="8" w:space="0" w:color="696969"/>
              <w:bottom w:val="single" w:sz="8" w:space="0" w:color="696969"/>
              <w:right w:val="single" w:sz="8" w:space="0" w:color="696969"/>
            </w:tcBorders>
          </w:tcPr>
          <w:p w14:paraId="607B5A7F" w14:textId="77777777" w:rsidR="00A57A32" w:rsidRPr="00334A8E" w:rsidRDefault="00A57A32">
            <w:pPr>
              <w:widowControl w:val="0"/>
              <w:spacing w:beforeAutospacing="1" w:after="320" w:afterAutospacing="1" w:line="276" w:lineRule="auto"/>
              <w:rPr>
                <w:rFonts w:cs="Arial"/>
                <w:szCs w:val="22"/>
                <w:lang w:eastAsia="en-US"/>
              </w:rPr>
            </w:pPr>
            <w: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774B9C5D" w14:textId="77777777" w:rsidR="00A57A32" w:rsidRPr="00334A8E" w:rsidRDefault="00A57A32">
            <w:pPr>
              <w:widowControl w:val="0"/>
              <w:spacing w:beforeAutospacing="1" w:after="320" w:afterAutospacing="1" w:line="276" w:lineRule="auto"/>
              <w:rPr>
                <w:rFonts w:cs="Arial"/>
                <w:szCs w:val="22"/>
                <w:lang w:eastAsia="en-US"/>
              </w:rPr>
            </w:pPr>
            <w:hyperlink r:id="rId236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ABAA102" w14:textId="77777777" w:rsidR="00A57A32" w:rsidRPr="00334A8E" w:rsidRDefault="00A57A32">
            <w:pPr>
              <w:widowControl w:val="0"/>
              <w:spacing w:beforeAutospacing="1" w:after="320" w:afterAutospacing="1" w:line="276" w:lineRule="auto"/>
              <w:rPr>
                <w:rFonts w:cs="Arial"/>
                <w:szCs w:val="22"/>
                <w:lang w:eastAsia="en-US"/>
              </w:rPr>
            </w:pPr>
            <w:hyperlink r:id="rId2368">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4BFA211" w14:textId="77777777" w:rsidR="00A57A32" w:rsidRPr="00334A8E" w:rsidRDefault="00A57A32">
            <w:pPr>
              <w:widowControl w:val="0"/>
              <w:spacing w:beforeAutospacing="1" w:after="300" w:afterAutospacing="1" w:line="276" w:lineRule="auto"/>
              <w:rPr>
                <w:rFonts w:eastAsia="Arial" w:cs="Arial"/>
                <w:szCs w:val="22"/>
                <w:lang w:eastAsia="en-US"/>
              </w:rPr>
            </w:pPr>
            <w:hyperlink r:id="rId2369">
              <w:r>
                <w:rPr>
                  <w:color w:val="0000FF"/>
                  <w:u w:val="single"/>
                </w:rPr>
                <w:t>D0221</w:t>
              </w:r>
            </w:hyperlink>
            <w:r>
              <w:t xml:space="preserve"> </w:t>
            </w:r>
            <w:hyperlink r:id="rId2370" w:history="1">
              <w:r w:rsidRPr="00B923F4">
                <w:rPr>
                  <w:rStyle w:val="Hyperlink"/>
                  <w:color w:val="0000FF"/>
                </w:rPr>
                <w:t>Notification of Failure to Install or Energise Metering System</w:t>
              </w:r>
            </w:hyperlink>
            <w:r>
              <w:t>; or</w:t>
            </w:r>
          </w:p>
          <w:p w14:paraId="56B945EF" w14:textId="77777777" w:rsidR="00A57A32" w:rsidRPr="00334A8E" w:rsidRDefault="00A57A32">
            <w:pPr>
              <w:widowControl w:val="0"/>
              <w:spacing w:beforeAutospacing="1" w:after="320" w:afterAutospacing="1" w:line="276" w:lineRule="auto"/>
              <w:rPr>
                <w:rFonts w:cs="Arial"/>
                <w:szCs w:val="22"/>
                <w:lang w:eastAsia="en-US"/>
              </w:rPr>
            </w:pPr>
            <w:hyperlink r:id="rId2371">
              <w:r>
                <w:rPr>
                  <w:color w:val="0000FF"/>
                  <w:u w:val="single"/>
                </w:rPr>
                <w:t>D0002</w:t>
              </w:r>
            </w:hyperlink>
            <w:r>
              <w:t xml:space="preserve"> </w:t>
            </w:r>
            <w:hyperlink r:id="rId2372" w:history="1">
              <w:r w:rsidRPr="00B923F4">
                <w:rPr>
                  <w:rStyle w:val="Hyperlink"/>
                  <w:color w:val="0000FF"/>
                </w:rPr>
                <w:t>Fault Resolution Report or Request for Decision on Further Action</w:t>
              </w:r>
            </w:hyperlink>
            <w:r>
              <w:t xml:space="preserve"> (go to 18.4.1 if required).</w:t>
            </w:r>
          </w:p>
        </w:tc>
        <w:tc>
          <w:tcPr>
            <w:tcW w:w="0" w:type="auto"/>
            <w:tcBorders>
              <w:top w:val="single" w:sz="8" w:space="0" w:color="696969"/>
              <w:left w:val="single" w:sz="8" w:space="0" w:color="696969"/>
              <w:bottom w:val="single" w:sz="8" w:space="0" w:color="696969"/>
              <w:right w:val="single" w:sz="8" w:space="0" w:color="696969"/>
            </w:tcBorders>
          </w:tcPr>
          <w:p w14:paraId="1CBCC0E9"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00574D8A" w14:textId="77777777">
        <w:tc>
          <w:tcPr>
            <w:tcW w:w="0" w:type="auto"/>
            <w:tcBorders>
              <w:top w:val="single" w:sz="8" w:space="0" w:color="696969"/>
              <w:left w:val="single" w:sz="8" w:space="0" w:color="696969"/>
              <w:bottom w:val="single" w:sz="8" w:space="0" w:color="696969"/>
              <w:right w:val="single" w:sz="8" w:space="0" w:color="696969"/>
            </w:tcBorders>
          </w:tcPr>
          <w:p w14:paraId="39A75BB3" w14:textId="77777777" w:rsidR="00A57A32" w:rsidRPr="00334A8E" w:rsidRDefault="00A57A32">
            <w:pPr>
              <w:widowControl w:val="0"/>
              <w:spacing w:beforeAutospacing="1" w:after="320" w:afterAutospacing="1" w:line="276" w:lineRule="auto"/>
              <w:rPr>
                <w:rFonts w:cs="Arial"/>
                <w:szCs w:val="22"/>
                <w:lang w:eastAsia="en-US"/>
              </w:rPr>
            </w:pPr>
            <w:r>
              <w:t>18.4.3</w:t>
            </w:r>
          </w:p>
        </w:tc>
        <w:tc>
          <w:tcPr>
            <w:tcW w:w="0" w:type="auto"/>
            <w:tcBorders>
              <w:top w:val="single" w:sz="8" w:space="0" w:color="696969"/>
              <w:left w:val="single" w:sz="8" w:space="0" w:color="696969"/>
              <w:bottom w:val="single" w:sz="8" w:space="0" w:color="696969"/>
              <w:right w:val="single" w:sz="8" w:space="0" w:color="696969"/>
            </w:tcBorders>
          </w:tcPr>
          <w:p w14:paraId="6475A41D" w14:textId="77777777" w:rsidR="00A57A32" w:rsidRPr="00334A8E" w:rsidRDefault="00A57A32">
            <w:pPr>
              <w:widowControl w:val="0"/>
              <w:spacing w:beforeAutospacing="1" w:after="320" w:afterAutospacing="1" w:line="276" w:lineRule="auto"/>
              <w:rPr>
                <w:rFonts w:cs="Arial"/>
                <w:szCs w:val="22"/>
                <w:lang w:eastAsia="en-US"/>
              </w:rPr>
            </w:pPr>
            <w:r>
              <w:t xml:space="preserve">On the date requested or agreed in 18.4.1 or as the </w:t>
            </w:r>
            <w:hyperlink r:id="rId2373" w:history="1">
              <w:r w:rsidRPr="00B923F4">
                <w:rPr>
                  <w:rStyle w:val="Hyperlink"/>
                  <w:color w:val="0000FF"/>
                </w:rPr>
                <w:t>MOA</w:t>
              </w:r>
            </w:hyperlink>
            <w: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1025CE52" w14:textId="77777777" w:rsidR="00A57A32" w:rsidRPr="00334A8E" w:rsidRDefault="00A57A32">
            <w:pPr>
              <w:widowControl w:val="0"/>
              <w:spacing w:beforeAutospacing="1" w:after="320" w:afterAutospacing="1" w:line="276" w:lineRule="auto"/>
              <w:rPr>
                <w:rFonts w:cs="Arial"/>
                <w:szCs w:val="22"/>
                <w:lang w:eastAsia="en-US"/>
              </w:rPr>
            </w:pPr>
            <w:r>
              <w:t>Change feeder status.</w:t>
            </w:r>
          </w:p>
          <w:p w14:paraId="1568D4D7"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Note </w:t>
            </w:r>
            <w:hyperlink r:id="rId2374">
              <w:r>
                <w:rPr>
                  <w:color w:val="0000FF"/>
                  <w:u w:val="single"/>
                </w:rPr>
                <w:t>Meter Register Reading</w:t>
              </w:r>
            </w:hyperlink>
            <w:r>
              <w:t>.</w:t>
            </w:r>
          </w:p>
          <w:p w14:paraId="71BA06A8" w14:textId="4F5F0FD5" w:rsidR="00A57A32" w:rsidRPr="00334A8E" w:rsidRDefault="00A57A32">
            <w:pPr>
              <w:widowControl w:val="0"/>
              <w:spacing w:beforeAutospacing="1" w:after="300" w:afterAutospacing="1" w:line="276" w:lineRule="auto"/>
              <w:rPr>
                <w:rFonts w:cs="Arial"/>
                <w:szCs w:val="22"/>
                <w:lang w:eastAsia="en-US"/>
              </w:rPr>
            </w:pPr>
            <w:r>
              <w:t xml:space="preserve">For </w:t>
            </w:r>
            <w:hyperlink r:id="rId2375">
              <w:r>
                <w:rPr>
                  <w:color w:val="0000FF"/>
                  <w:u w:val="single"/>
                </w:rPr>
                <w:t>Advanced Metering Asset</w:t>
              </w:r>
            </w:hyperlink>
            <w:r>
              <w:t xml:space="preserve">s where the feeder is being </w:t>
            </w:r>
            <w:hyperlink r:id="rId2376" w:history="1">
              <w:r w:rsidR="003352A0" w:rsidRPr="00E01817">
                <w:rPr>
                  <w:rStyle w:val="Hyperlink"/>
                  <w:color w:val="0000FF"/>
                </w:rPr>
                <w:t>D</w:t>
              </w:r>
              <w:r w:rsidRPr="00E01817">
                <w:rPr>
                  <w:rStyle w:val="Hyperlink"/>
                  <w:color w:val="0000FF"/>
                </w:rPr>
                <w:t>e-energise</w:t>
              </w:r>
            </w:hyperlink>
            <w:r>
              <w:t xml:space="preserve">d, telephone the </w:t>
            </w:r>
            <w:hyperlink r:id="rId2377">
              <w:r>
                <w:rPr>
                  <w:color w:val="0000FF"/>
                  <w:u w:val="single"/>
                </w:rPr>
                <w:t>ADS</w:t>
              </w:r>
            </w:hyperlink>
            <w:r>
              <w:t xml:space="preserve"> to confirm collection of </w:t>
            </w:r>
            <w:hyperlink r:id="rId2378">
              <w:r>
                <w:rPr>
                  <w:color w:val="0000FF"/>
                  <w:u w:val="single"/>
                </w:rPr>
                <w:t>HH</w:t>
              </w:r>
            </w:hyperlink>
            <w:r>
              <w:t xml:space="preserve"> </w:t>
            </w:r>
            <w:hyperlink r:id="rId2379">
              <w:r>
                <w:rPr>
                  <w:color w:val="0000FF"/>
                  <w:u w:val="single"/>
                </w:rPr>
                <w:t>Metered Data</w:t>
              </w:r>
            </w:hyperlink>
            <w:r>
              <w:t>, as required.</w:t>
            </w:r>
          </w:p>
        </w:tc>
        <w:tc>
          <w:tcPr>
            <w:tcW w:w="0" w:type="auto"/>
            <w:tcBorders>
              <w:top w:val="single" w:sz="8" w:space="0" w:color="696969"/>
              <w:left w:val="single" w:sz="8" w:space="0" w:color="696969"/>
              <w:bottom w:val="single" w:sz="8" w:space="0" w:color="696969"/>
              <w:right w:val="single" w:sz="8" w:space="0" w:color="696969"/>
            </w:tcBorders>
          </w:tcPr>
          <w:p w14:paraId="089E50F9" w14:textId="77777777" w:rsidR="00A57A32" w:rsidRPr="00334A8E" w:rsidRDefault="00A57A32">
            <w:pPr>
              <w:widowControl w:val="0"/>
              <w:spacing w:beforeAutospacing="1" w:after="320" w:afterAutospacing="1" w:line="276" w:lineRule="auto"/>
              <w:rPr>
                <w:rFonts w:cs="Arial"/>
                <w:szCs w:val="22"/>
                <w:lang w:eastAsia="en-US"/>
              </w:rPr>
            </w:pPr>
            <w:hyperlink r:id="rId2380">
              <w:r>
                <w:rPr>
                  <w:color w:val="0000FF"/>
                  <w:u w:val="single"/>
                </w:rPr>
                <w:t>MOA</w:t>
              </w:r>
            </w:hyperlink>
            <w:r>
              <w:t xml:space="preserve"> (or its </w:t>
            </w:r>
            <w:hyperlink r:id="rId2381"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3C951056"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3DA08FB4" w14:textId="77777777" w:rsidR="00A57A32" w:rsidRPr="00334A8E" w:rsidRDefault="00A57A32">
            <w:pPr>
              <w:widowControl w:val="0"/>
              <w:spacing w:beforeAutospacing="1" w:after="320" w:afterAutospacing="1" w:line="276" w:lineRule="auto"/>
              <w:rPr>
                <w:rFonts w:cs="Arial"/>
                <w:szCs w:val="22"/>
                <w:lang w:eastAsia="en-US"/>
              </w:rPr>
            </w:pPr>
            <w:r>
              <w:t>Internal</w:t>
            </w:r>
            <w:r w:rsidRPr="0010541C">
              <w:t xml:space="preserve"> Process</w:t>
            </w:r>
          </w:p>
        </w:tc>
        <w:tc>
          <w:tcPr>
            <w:tcW w:w="0" w:type="auto"/>
            <w:tcBorders>
              <w:top w:val="single" w:sz="8" w:space="0" w:color="696969"/>
              <w:left w:val="single" w:sz="8" w:space="0" w:color="696969"/>
              <w:bottom w:val="single" w:sz="8" w:space="0" w:color="696969"/>
              <w:right w:val="single" w:sz="8" w:space="0" w:color="696969"/>
            </w:tcBorders>
          </w:tcPr>
          <w:p w14:paraId="53B5CBC6"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7B4F3CE9" w14:textId="77777777">
        <w:tc>
          <w:tcPr>
            <w:tcW w:w="0" w:type="auto"/>
            <w:tcBorders>
              <w:top w:val="single" w:sz="8" w:space="0" w:color="696969"/>
              <w:left w:val="single" w:sz="8" w:space="0" w:color="696969"/>
              <w:bottom w:val="single" w:sz="8" w:space="0" w:color="696969"/>
              <w:right w:val="single" w:sz="8" w:space="0" w:color="696969"/>
            </w:tcBorders>
          </w:tcPr>
          <w:p w14:paraId="30465C1C" w14:textId="77777777" w:rsidR="00A57A32" w:rsidRPr="00334A8E" w:rsidRDefault="00A57A32">
            <w:pPr>
              <w:widowControl w:val="0"/>
              <w:spacing w:beforeAutospacing="1" w:after="320" w:afterAutospacing="1" w:line="276" w:lineRule="auto"/>
              <w:rPr>
                <w:rFonts w:cs="Arial"/>
                <w:szCs w:val="22"/>
                <w:lang w:eastAsia="en-US"/>
              </w:rPr>
            </w:pPr>
            <w:r>
              <w:t>18.4.4</w:t>
            </w:r>
          </w:p>
        </w:tc>
        <w:tc>
          <w:tcPr>
            <w:tcW w:w="0" w:type="auto"/>
            <w:tcBorders>
              <w:top w:val="single" w:sz="8" w:space="0" w:color="696969"/>
              <w:left w:val="single" w:sz="8" w:space="0" w:color="696969"/>
              <w:bottom w:val="single" w:sz="8" w:space="0" w:color="696969"/>
              <w:right w:val="single" w:sz="8" w:space="0" w:color="696969"/>
            </w:tcBorders>
          </w:tcPr>
          <w:p w14:paraId="164861C3" w14:textId="77777777" w:rsidR="00A57A32" w:rsidRPr="00334A8E" w:rsidRDefault="00A57A32">
            <w:pPr>
              <w:widowControl w:val="0"/>
              <w:spacing w:beforeAutospacing="1" w:after="320" w:afterAutospacing="1" w:line="276" w:lineRule="auto"/>
              <w:rPr>
                <w:rFonts w:cs="Arial"/>
                <w:szCs w:val="22"/>
                <w:lang w:eastAsia="en-US"/>
              </w:rPr>
            </w:pPr>
            <w:r>
              <w:t>Following successful change in feeder status</w:t>
            </w:r>
          </w:p>
        </w:tc>
        <w:tc>
          <w:tcPr>
            <w:tcW w:w="0" w:type="auto"/>
            <w:tcBorders>
              <w:top w:val="single" w:sz="8" w:space="0" w:color="696969"/>
              <w:left w:val="single" w:sz="8" w:space="0" w:color="696969"/>
              <w:bottom w:val="single" w:sz="8" w:space="0" w:color="696969"/>
              <w:right w:val="single" w:sz="8" w:space="0" w:color="696969"/>
            </w:tcBorders>
          </w:tcPr>
          <w:p w14:paraId="71DB318E" w14:textId="77777777" w:rsidR="00A57A32" w:rsidRPr="00334A8E" w:rsidRDefault="00A57A32">
            <w:pPr>
              <w:widowControl w:val="0"/>
              <w:spacing w:beforeAutospacing="1" w:after="320" w:afterAutospacing="1" w:line="276" w:lineRule="auto"/>
              <w:rPr>
                <w:rFonts w:cs="Arial"/>
                <w:szCs w:val="22"/>
                <w:lang w:eastAsia="en-US"/>
              </w:rPr>
            </w:pPr>
            <w:r>
              <w:t xml:space="preserve">Send </w:t>
            </w:r>
            <w:hyperlink r:id="rId2382">
              <w:r>
                <w:rPr>
                  <w:color w:val="0000FF"/>
                  <w:u w:val="single"/>
                </w:rPr>
                <w:t>Meter Technical Detail</w:t>
              </w:r>
            </w:hyperlink>
            <w:r>
              <w:t xml:space="preserve">s, </w:t>
            </w:r>
            <w:hyperlink r:id="rId2383">
              <w:r>
                <w:rPr>
                  <w:color w:val="0000FF"/>
                  <w:u w:val="single"/>
                </w:rPr>
                <w:t>Meter Register Reading</w:t>
              </w:r>
            </w:hyperlink>
            <w:r>
              <w:t xml:space="preserve">s and </w:t>
            </w:r>
            <w:hyperlink r:id="rId2384">
              <w:r>
                <w:rPr>
                  <w:color w:val="0000FF"/>
                  <w:u w:val="single"/>
                </w:rPr>
                <w:t>Cumulative Register Reading</w:t>
              </w:r>
            </w:hyperlink>
            <w:r>
              <w:t>s 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01090BE0" w14:textId="77777777" w:rsidR="00A57A32" w:rsidRPr="00334A8E" w:rsidRDefault="00A57A32">
            <w:pPr>
              <w:widowControl w:val="0"/>
              <w:spacing w:beforeAutospacing="1" w:after="320" w:afterAutospacing="1" w:line="276" w:lineRule="auto"/>
              <w:rPr>
                <w:rFonts w:cs="Arial"/>
                <w:szCs w:val="22"/>
                <w:lang w:eastAsia="en-US"/>
              </w:rPr>
            </w:pPr>
            <w:hyperlink r:id="rId238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3194A72" w14:textId="77777777" w:rsidR="00A57A32" w:rsidRPr="00334A8E" w:rsidRDefault="00A57A32">
            <w:pPr>
              <w:widowControl w:val="0"/>
              <w:spacing w:beforeAutospacing="1" w:after="320" w:afterAutospacing="1" w:line="276"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0C49C87E" w14:textId="77777777" w:rsidR="00A57A32" w:rsidRPr="00334A8E" w:rsidRDefault="00A57A32">
            <w:pPr>
              <w:widowControl w:val="0"/>
              <w:spacing w:beforeAutospacing="1" w:after="320" w:afterAutospacing="1" w:line="276" w:lineRule="auto"/>
              <w:rPr>
                <w:rFonts w:cs="Arial"/>
                <w:szCs w:val="22"/>
                <w:lang w:eastAsia="en-US"/>
              </w:rPr>
            </w:pPr>
            <w:r>
              <w:t xml:space="preserve">Refer to Paragraph 20. </w:t>
            </w:r>
          </w:p>
        </w:tc>
        <w:tc>
          <w:tcPr>
            <w:tcW w:w="0" w:type="auto"/>
            <w:tcBorders>
              <w:top w:val="single" w:sz="8" w:space="0" w:color="696969"/>
              <w:left w:val="single" w:sz="8" w:space="0" w:color="696969"/>
              <w:bottom w:val="single" w:sz="8" w:space="0" w:color="696969"/>
              <w:right w:val="single" w:sz="8" w:space="0" w:color="696969"/>
            </w:tcBorders>
          </w:tcPr>
          <w:p w14:paraId="059D36E2"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320B3863" w14:textId="77777777">
        <w:tc>
          <w:tcPr>
            <w:tcW w:w="0" w:type="auto"/>
            <w:tcBorders>
              <w:top w:val="single" w:sz="8" w:space="0" w:color="696969"/>
              <w:left w:val="single" w:sz="8" w:space="0" w:color="696969"/>
              <w:bottom w:val="single" w:sz="8" w:space="0" w:color="696969"/>
              <w:right w:val="single" w:sz="8" w:space="0" w:color="696969"/>
            </w:tcBorders>
          </w:tcPr>
          <w:p w14:paraId="29E0BB6B" w14:textId="77777777" w:rsidR="00A57A32" w:rsidRPr="00334A8E" w:rsidRDefault="00A57A32">
            <w:pPr>
              <w:widowControl w:val="0"/>
              <w:spacing w:beforeAutospacing="1" w:after="320" w:afterAutospacing="1" w:line="276" w:lineRule="auto"/>
              <w:rPr>
                <w:rFonts w:cs="Arial"/>
                <w:szCs w:val="22"/>
                <w:lang w:eastAsia="en-US"/>
              </w:rPr>
            </w:pPr>
            <w:r>
              <w:t>18.4.5</w:t>
            </w:r>
          </w:p>
        </w:tc>
        <w:tc>
          <w:tcPr>
            <w:tcW w:w="0" w:type="auto"/>
            <w:tcBorders>
              <w:top w:val="single" w:sz="8" w:space="0" w:color="696969"/>
              <w:left w:val="single" w:sz="8" w:space="0" w:color="696969"/>
              <w:bottom w:val="single" w:sz="8" w:space="0" w:color="696969"/>
              <w:right w:val="single" w:sz="8" w:space="0" w:color="696969"/>
            </w:tcBorders>
          </w:tcPr>
          <w:p w14:paraId="2D82CC9E" w14:textId="77777777" w:rsidR="00A57A32" w:rsidRPr="00334A8E" w:rsidRDefault="00A57A32">
            <w:pPr>
              <w:widowControl w:val="0"/>
              <w:spacing w:beforeAutospacing="1" w:after="320" w:afterAutospacing="1" w:line="276" w:lineRule="auto"/>
              <w:rPr>
                <w:rFonts w:cs="Arial"/>
                <w:szCs w:val="22"/>
                <w:lang w:eastAsia="en-US"/>
              </w:rPr>
            </w:pPr>
            <w:r>
              <w:t xml:space="preserve">For </w:t>
            </w:r>
            <w:hyperlink r:id="rId2386">
              <w:r>
                <w:rPr>
                  <w:color w:val="0000FF"/>
                  <w:u w:val="single"/>
                </w:rPr>
                <w:t>Advanced Metering Asset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0DF08D96" w14:textId="77777777" w:rsidR="00A57A32" w:rsidRPr="00334A8E" w:rsidRDefault="00A57A32">
            <w:pPr>
              <w:widowControl w:val="0"/>
              <w:spacing w:beforeAutospacing="1" w:after="320" w:afterAutospacing="1" w:line="276" w:lineRule="auto"/>
              <w:rPr>
                <w:rFonts w:cs="Arial"/>
                <w:szCs w:val="22"/>
                <w:lang w:eastAsia="en-US"/>
              </w:rPr>
            </w:pPr>
            <w:r>
              <w:t xml:space="preserve">Prove </w:t>
            </w:r>
            <w:hyperlink r:id="rId2387">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60747235" w14:textId="77777777" w:rsidR="00A57A32" w:rsidRPr="00334A8E" w:rsidRDefault="00A57A32">
            <w:pPr>
              <w:widowControl w:val="0"/>
              <w:spacing w:beforeAutospacing="1" w:after="320" w:afterAutospacing="1" w:line="276" w:lineRule="auto"/>
              <w:rPr>
                <w:rFonts w:cs="Arial"/>
                <w:szCs w:val="22"/>
                <w:lang w:eastAsia="en-US"/>
              </w:rPr>
            </w:pPr>
            <w:hyperlink r:id="rId2388">
              <w:r>
                <w:rPr>
                  <w:color w:val="0000FF"/>
                  <w:u w:val="single"/>
                </w:rPr>
                <w:t>MOA</w:t>
              </w:r>
            </w:hyperlink>
            <w:r>
              <w:t xml:space="preserve"> (or its </w:t>
            </w:r>
            <w:hyperlink r:id="rId2389"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6E4E365D" w14:textId="77777777" w:rsidR="00A57A32" w:rsidRPr="00334A8E" w:rsidRDefault="00A57A32">
            <w:pPr>
              <w:widowControl w:val="0"/>
              <w:spacing w:beforeAutospacing="1" w:after="320" w:afterAutospacing="1" w:line="276" w:lineRule="auto"/>
              <w:rPr>
                <w:rFonts w:cs="Arial"/>
                <w:szCs w:val="22"/>
                <w:lang w:eastAsia="en-US"/>
              </w:rPr>
            </w:pPr>
            <w:hyperlink r:id="rId2390">
              <w:r>
                <w:rPr>
                  <w:color w:val="0000FF"/>
                  <w:u w:val="single"/>
                </w:rPr>
                <w:t>ADS</w:t>
              </w:r>
            </w:hyperlink>
          </w:p>
        </w:tc>
        <w:tc>
          <w:tcPr>
            <w:tcW w:w="0" w:type="auto"/>
            <w:tcBorders>
              <w:top w:val="single" w:sz="8" w:space="0" w:color="696969"/>
              <w:left w:val="single" w:sz="8" w:space="0" w:color="696969"/>
              <w:bottom w:val="single" w:sz="8" w:space="0" w:color="696969"/>
              <w:right w:val="single" w:sz="8" w:space="0" w:color="696969"/>
            </w:tcBorders>
          </w:tcPr>
          <w:p w14:paraId="49888931" w14:textId="77777777" w:rsidR="00A57A32" w:rsidRPr="00334A8E" w:rsidRDefault="00A57A32">
            <w:pPr>
              <w:widowControl w:val="0"/>
              <w:spacing w:beforeAutospacing="1" w:after="320" w:afterAutospacing="1" w:line="276" w:lineRule="auto"/>
              <w:rPr>
                <w:rFonts w:cs="Arial"/>
                <w:szCs w:val="22"/>
                <w:lang w:eastAsia="en-US"/>
              </w:rPr>
            </w:pPr>
            <w:r>
              <w:t>Refer to Paragraph 27.</w:t>
            </w:r>
          </w:p>
        </w:tc>
        <w:tc>
          <w:tcPr>
            <w:tcW w:w="0" w:type="auto"/>
            <w:tcBorders>
              <w:top w:val="single" w:sz="8" w:space="0" w:color="696969"/>
              <w:left w:val="single" w:sz="8" w:space="0" w:color="696969"/>
              <w:bottom w:val="single" w:sz="8" w:space="0" w:color="696969"/>
              <w:right w:val="single" w:sz="8" w:space="0" w:color="696969"/>
            </w:tcBorders>
          </w:tcPr>
          <w:p w14:paraId="1603FCF0" w14:textId="77777777" w:rsidR="00A57A32" w:rsidRPr="00334A8E" w:rsidRDefault="00A57A32">
            <w:pPr>
              <w:widowControl w:val="0"/>
              <w:spacing w:beforeAutospacing="1" w:after="320" w:afterAutospacing="1" w:line="276" w:lineRule="auto"/>
              <w:rPr>
                <w:rFonts w:cs="Arial"/>
                <w:szCs w:val="22"/>
                <w:lang w:eastAsia="en-US"/>
              </w:rPr>
            </w:pPr>
            <w:r>
              <w:t>N/A</w:t>
            </w:r>
          </w:p>
        </w:tc>
      </w:tr>
    </w:tbl>
    <w:p w14:paraId="737F0674" w14:textId="77777777" w:rsidR="00A57A32" w:rsidRDefault="00A57A32" w:rsidP="00A57A32">
      <w:pPr>
        <w:pStyle w:val="Heading1"/>
        <w:keepNext w:val="0"/>
        <w:keepLines w:val="0"/>
        <w:widowControl w:val="0"/>
        <w:spacing w:before="100" w:beforeAutospacing="1" w:after="100" w:afterAutospacing="1"/>
        <w:sectPr w:rsidR="00A57A32" w:rsidSect="00A57A32">
          <w:pgSz w:w="16838" w:h="11906" w:orient="landscape"/>
          <w:pgMar w:top="1440" w:right="1440" w:bottom="1440" w:left="1440" w:header="709" w:footer="709" w:gutter="0"/>
          <w:cols w:space="708"/>
          <w:docGrid w:linePitch="360"/>
        </w:sectPr>
      </w:pPr>
      <w:bookmarkStart w:id="105" w:name="_Toc125802943"/>
      <w:bookmarkStart w:id="106" w:name="_Toc125803030"/>
      <w:bookmarkStart w:id="107" w:name="_Toc125802944"/>
      <w:bookmarkEnd w:id="105"/>
      <w:bookmarkEnd w:id="106"/>
      <w:bookmarkEnd w:id="107"/>
    </w:p>
    <w:p w14:paraId="6B277DD5" w14:textId="77777777" w:rsidR="00A57A32" w:rsidRPr="00334A8E" w:rsidRDefault="00A57A32" w:rsidP="00A57A32">
      <w:pPr>
        <w:pStyle w:val="Heading1"/>
        <w:keepNext w:val="0"/>
        <w:keepLines w:val="0"/>
        <w:widowControl w:val="0"/>
        <w:numPr>
          <w:ilvl w:val="0"/>
          <w:numId w:val="67"/>
        </w:numPr>
        <w:spacing w:before="320" w:after="320"/>
        <w:rPr>
          <w:sz w:val="24"/>
          <w:szCs w:val="24"/>
        </w:rPr>
      </w:pPr>
      <w:bookmarkStart w:id="108" w:name="_Toc168583874"/>
      <w:bookmarkStart w:id="109" w:name="_Toc176809549"/>
      <w:bookmarkStart w:id="110" w:name="_Toc205479179"/>
      <w:bookmarkStart w:id="111" w:name="_Toc208473015"/>
      <w:bookmarkEnd w:id="108"/>
      <w:bookmarkEnd w:id="109"/>
      <w:r>
        <w:rPr>
          <w:sz w:val="24"/>
        </w:rPr>
        <w:t xml:space="preserve">Fault Resolution for Electricity </w:t>
      </w:r>
      <w:hyperlink r:id="rId2391">
        <w:r>
          <w:rPr>
            <w:color w:val="0000FF"/>
            <w:sz w:val="24"/>
            <w:u w:val="single"/>
          </w:rPr>
          <w:t>Metering Asset</w:t>
        </w:r>
      </w:hyperlink>
      <w:r>
        <w:rPr>
          <w:sz w:val="24"/>
        </w:rPr>
        <w:t>s</w:t>
      </w:r>
      <w:bookmarkEnd w:id="110"/>
      <w:bookmarkEnd w:id="111"/>
    </w:p>
    <w:p w14:paraId="65135195" w14:textId="77777777" w:rsidR="00A57A32" w:rsidRPr="00334A8E" w:rsidRDefault="00A57A32" w:rsidP="00A57A32">
      <w:pPr>
        <w:pStyle w:val="RECHeadingLevel2"/>
        <w:numPr>
          <w:ilvl w:val="1"/>
          <w:numId w:val="67"/>
        </w:numPr>
        <w:spacing w:after="320"/>
        <w:ind w:left="788" w:hanging="431"/>
        <w:rPr>
          <w:color w:val="auto"/>
          <w:sz w:val="22"/>
          <w:szCs w:val="22"/>
        </w:rPr>
      </w:pPr>
      <w:r>
        <w:rPr>
          <w:sz w:val="22"/>
        </w:rPr>
        <w:t xml:space="preserve"> Upon the </w:t>
      </w:r>
      <w:hyperlink r:id="rId2392">
        <w:r>
          <w:rPr>
            <w:color w:val="0000FF"/>
            <w:sz w:val="22"/>
            <w:u w:val="single"/>
          </w:rPr>
          <w:t>MOA</w:t>
        </w:r>
      </w:hyperlink>
      <w:r>
        <w:rPr>
          <w:sz w:val="22"/>
        </w:rPr>
        <w:t xml:space="preserve"> being notified by any person (or otherwise discovering) that any </w:t>
      </w:r>
      <w:hyperlink r:id="rId2393">
        <w:r>
          <w:rPr>
            <w:color w:val="0000FF"/>
            <w:sz w:val="22"/>
            <w:u w:val="single"/>
          </w:rPr>
          <w:t>Metering Asset</w:t>
        </w:r>
      </w:hyperlink>
      <w:r>
        <w:rPr>
          <w:sz w:val="22"/>
        </w:rPr>
        <w:t xml:space="preserve"> for which the </w:t>
      </w:r>
      <w:hyperlink r:id="rId2394">
        <w:r>
          <w:rPr>
            <w:color w:val="0000FF"/>
            <w:sz w:val="22"/>
            <w:u w:val="single"/>
          </w:rPr>
          <w:t>MOA</w:t>
        </w:r>
      </w:hyperlink>
      <w:r>
        <w:rPr>
          <w:sz w:val="22"/>
        </w:rPr>
        <w:t xml:space="preserve"> is </w:t>
      </w:r>
      <w:hyperlink r:id="rId2395">
        <w:r>
          <w:rPr>
            <w:color w:val="0000FF"/>
            <w:sz w:val="22"/>
            <w:u w:val="single"/>
          </w:rPr>
          <w:t>Appointed</w:t>
        </w:r>
      </w:hyperlink>
      <w:r>
        <w:rPr>
          <w:sz w:val="22"/>
        </w:rPr>
        <w:t xml:space="preserve"> is potentially recording incorrect data, the </w:t>
      </w:r>
      <w:hyperlink r:id="rId2396">
        <w:r>
          <w:rPr>
            <w:color w:val="0000FF"/>
            <w:sz w:val="22"/>
            <w:u w:val="single"/>
          </w:rPr>
          <w:t>MOA</w:t>
        </w:r>
      </w:hyperlink>
      <w:r>
        <w:rPr>
          <w:sz w:val="22"/>
        </w:rPr>
        <w:t xml:space="preserve"> shall investigate and rectify the problem and notify the </w:t>
      </w:r>
      <w:hyperlink r:id="rId2397">
        <w:r>
          <w:rPr>
            <w:color w:val="0000FF"/>
            <w:sz w:val="22"/>
            <w:u w:val="single"/>
          </w:rPr>
          <w:t>Electricity Supplier</w:t>
        </w:r>
      </w:hyperlink>
      <w:r>
        <w:rPr>
          <w:sz w:val="22"/>
        </w:rPr>
        <w:t xml:space="preserve"> and </w:t>
      </w:r>
      <w:hyperlink r:id="rId2398">
        <w:r>
          <w:rPr>
            <w:color w:val="0000FF"/>
            <w:sz w:val="22"/>
            <w:u w:val="single"/>
          </w:rPr>
          <w:t>Appointed</w:t>
        </w:r>
      </w:hyperlink>
      <w:r>
        <w:rPr>
          <w:sz w:val="22"/>
        </w:rPr>
        <w:t xml:space="preserve"> </w:t>
      </w:r>
      <w:hyperlink r:id="rId2399" w:history="1">
        <w:r w:rsidRPr="00BA40F2">
          <w:rPr>
            <w:rStyle w:val="Hyperlink"/>
            <w:color w:val="0000FF"/>
            <w:sz w:val="22"/>
          </w:rPr>
          <w:t>Advanced</w:t>
        </w:r>
      </w:hyperlink>
      <w:r>
        <w:rPr>
          <w:sz w:val="22"/>
        </w:rPr>
        <w:t xml:space="preserve"> / </w:t>
      </w:r>
      <w:hyperlink r:id="rId2400" w:history="1">
        <w:r w:rsidRPr="00B923F4">
          <w:rPr>
            <w:rStyle w:val="Hyperlink"/>
            <w:color w:val="0000FF"/>
            <w:sz w:val="22"/>
          </w:rPr>
          <w:t>Smart Data Service Agent</w:t>
        </w:r>
      </w:hyperlink>
      <w:r>
        <w:rPr>
          <w:sz w:val="22"/>
        </w:rPr>
        <w:t xml:space="preserve"> of the nature of the fault and the date and time at which it was rectified.</w:t>
      </w:r>
    </w:p>
    <w:p w14:paraId="312DAF0D" w14:textId="77777777" w:rsidR="00A57A32" w:rsidRPr="00334A8E" w:rsidRDefault="00A57A32" w:rsidP="00A57A32">
      <w:pPr>
        <w:pStyle w:val="RECHeadingLevel2"/>
        <w:numPr>
          <w:ilvl w:val="1"/>
          <w:numId w:val="67"/>
        </w:numPr>
        <w:spacing w:after="320"/>
        <w:ind w:left="788" w:hanging="431"/>
        <w:rPr>
          <w:color w:val="auto"/>
          <w:sz w:val="22"/>
          <w:szCs w:val="22"/>
        </w:rPr>
      </w:pPr>
      <w:r>
        <w:rPr>
          <w:sz w:val="22"/>
        </w:rPr>
        <w:t xml:space="preserve"> The </w:t>
      </w:r>
      <w:hyperlink r:id="rId2401">
        <w:r>
          <w:rPr>
            <w:color w:val="0000FF"/>
            <w:sz w:val="22"/>
            <w:u w:val="single"/>
          </w:rPr>
          <w:t>MOA</w:t>
        </w:r>
      </w:hyperlink>
      <w:r>
        <w:rPr>
          <w:sz w:val="22"/>
        </w:rPr>
        <w:t xml:space="preserve"> shall report </w:t>
      </w:r>
      <w:hyperlink r:id="rId2402">
        <w:r>
          <w:rPr>
            <w:color w:val="0000FF"/>
            <w:sz w:val="22"/>
            <w:u w:val="single"/>
          </w:rPr>
          <w:t>Metering Asset</w:t>
        </w:r>
      </w:hyperlink>
      <w:r>
        <w:rPr>
          <w:sz w:val="22"/>
        </w:rPr>
        <w:t xml:space="preserve"> faults to the </w:t>
      </w:r>
      <w:hyperlink r:id="rId2403">
        <w:r>
          <w:rPr>
            <w:color w:val="0000FF"/>
            <w:sz w:val="22"/>
            <w:u w:val="single"/>
          </w:rPr>
          <w:t>Registered Supplier</w:t>
        </w:r>
      </w:hyperlink>
      <w:r>
        <w:rPr>
          <w:sz w:val="22"/>
        </w:rPr>
        <w:t xml:space="preserve"> and </w:t>
      </w:r>
      <w:hyperlink r:id="rId2404">
        <w:r>
          <w:rPr>
            <w:color w:val="0000FF"/>
            <w:sz w:val="22"/>
            <w:u w:val="single"/>
          </w:rPr>
          <w:t>Appointed</w:t>
        </w:r>
      </w:hyperlink>
      <w:r>
        <w:rPr>
          <w:sz w:val="22"/>
        </w:rPr>
        <w:t xml:space="preserve"> </w:t>
      </w:r>
      <w:hyperlink r:id="rId2405" w:history="1">
        <w:r w:rsidRPr="00FA0A7E">
          <w:rPr>
            <w:rStyle w:val="Hyperlink"/>
            <w:color w:val="0000FF"/>
            <w:sz w:val="22"/>
          </w:rPr>
          <w:t>Advanced</w:t>
        </w:r>
      </w:hyperlink>
      <w:r>
        <w:rPr>
          <w:sz w:val="22"/>
        </w:rPr>
        <w:t xml:space="preserve"> / </w:t>
      </w:r>
      <w:hyperlink r:id="rId2406" w:history="1">
        <w:r w:rsidRPr="00B923F4">
          <w:rPr>
            <w:rStyle w:val="Hyperlink"/>
            <w:color w:val="0000FF"/>
            <w:sz w:val="22"/>
          </w:rPr>
          <w:t>Smart Data Service Agent</w:t>
        </w:r>
      </w:hyperlink>
      <w:r>
        <w:rPr>
          <w:sz w:val="22"/>
        </w:rPr>
        <w:t xml:space="preserve"> and advise the </w:t>
      </w:r>
      <w:hyperlink r:id="rId2407">
        <w:r>
          <w:rPr>
            <w:color w:val="0000FF"/>
            <w:sz w:val="22"/>
            <w:u w:val="single"/>
          </w:rPr>
          <w:t>Appointed</w:t>
        </w:r>
      </w:hyperlink>
      <w:r>
        <w:rPr>
          <w:sz w:val="22"/>
        </w:rPr>
        <w:t xml:space="preserve"> </w:t>
      </w:r>
      <w:hyperlink r:id="rId2408" w:history="1">
        <w:r w:rsidRPr="00FA0A7E">
          <w:rPr>
            <w:rStyle w:val="Hyperlink"/>
            <w:color w:val="0000FF"/>
            <w:sz w:val="22"/>
          </w:rPr>
          <w:t>Advanced</w:t>
        </w:r>
      </w:hyperlink>
      <w:r>
        <w:rPr>
          <w:sz w:val="22"/>
        </w:rPr>
        <w:t xml:space="preserve"> / </w:t>
      </w:r>
      <w:hyperlink r:id="rId2409" w:history="1">
        <w:r w:rsidRPr="00B923F4">
          <w:rPr>
            <w:rStyle w:val="Hyperlink"/>
            <w:color w:val="0000FF"/>
            <w:sz w:val="22"/>
          </w:rPr>
          <w:t>Smart Data Service Agent</w:t>
        </w:r>
      </w:hyperlink>
      <w:r>
        <w:rPr>
          <w:sz w:val="22"/>
        </w:rPr>
        <w:t xml:space="preserve"> as to the period covered by the fault.</w:t>
      </w:r>
    </w:p>
    <w:p w14:paraId="40A14B1B" w14:textId="77777777" w:rsidR="00A57A32" w:rsidRPr="00334A8E" w:rsidRDefault="00A57A32" w:rsidP="00A57A32">
      <w:pPr>
        <w:pStyle w:val="RECHeadingLevel2"/>
        <w:numPr>
          <w:ilvl w:val="1"/>
          <w:numId w:val="67"/>
        </w:numPr>
        <w:spacing w:after="320"/>
        <w:ind w:left="788" w:hanging="431"/>
        <w:rPr>
          <w:sz w:val="22"/>
          <w:szCs w:val="22"/>
        </w:rPr>
      </w:pPr>
      <w:r>
        <w:rPr>
          <w:sz w:val="22"/>
        </w:rPr>
        <w:t xml:space="preserve"> The </w:t>
      </w:r>
      <w:hyperlink r:id="rId2410">
        <w:r>
          <w:rPr>
            <w:color w:val="0000FF"/>
            <w:sz w:val="22"/>
            <w:u w:val="single"/>
          </w:rPr>
          <w:t>MOA</w:t>
        </w:r>
      </w:hyperlink>
      <w:r>
        <w:rPr>
          <w:sz w:val="22"/>
        </w:rPr>
        <w:t xml:space="preserve"> shall separately identify </w:t>
      </w:r>
      <w:hyperlink r:id="rId2411">
        <w:r>
          <w:rPr>
            <w:color w:val="0000FF"/>
            <w:sz w:val="22"/>
            <w:u w:val="single"/>
          </w:rPr>
          <w:t>Metering Asset</w:t>
        </w:r>
      </w:hyperlink>
      <w:r>
        <w:rPr>
          <w:sz w:val="22"/>
        </w:rPr>
        <w:t xml:space="preserve"> faults affecting data quality and those not affecting data quality and shall record the date on which each fault was reported and the date on which each fault was cleared. For this purpose, a fault affecting data quality shall be treated as cleared when the relevant </w:t>
      </w:r>
      <w:hyperlink r:id="rId2412">
        <w:r>
          <w:rPr>
            <w:color w:val="0000FF"/>
            <w:sz w:val="22"/>
            <w:u w:val="single"/>
          </w:rPr>
          <w:t>Metering Asset</w:t>
        </w:r>
      </w:hyperlink>
      <w:r>
        <w:rPr>
          <w:sz w:val="22"/>
        </w:rPr>
        <w:t xml:space="preserve"> once again records in compliance with the relevant </w:t>
      </w:r>
      <w:hyperlink r:id="rId2413" w:history="1">
        <w:r w:rsidRPr="00B50B76">
          <w:rPr>
            <w:rStyle w:val="Hyperlink"/>
            <w:color w:val="0000FF"/>
            <w:sz w:val="22"/>
          </w:rPr>
          <w:t>BSC Metering Code of Practice</w:t>
        </w:r>
      </w:hyperlink>
      <w:r>
        <w:rPr>
          <w:sz w:val="22"/>
        </w:rPr>
        <w:t>.</w:t>
      </w:r>
    </w:p>
    <w:p w14:paraId="06CB2C4B" w14:textId="77777777" w:rsidR="00A57A32" w:rsidRPr="00334A8E" w:rsidRDefault="00A57A32" w:rsidP="00A57A32">
      <w:pPr>
        <w:pStyle w:val="RECHeadingLevel2"/>
        <w:numPr>
          <w:ilvl w:val="1"/>
          <w:numId w:val="67"/>
        </w:numPr>
        <w:spacing w:after="320"/>
        <w:ind w:left="788" w:hanging="431"/>
        <w:rPr>
          <w:sz w:val="22"/>
          <w:szCs w:val="22"/>
        </w:rPr>
      </w:pPr>
      <w:r>
        <w:rPr>
          <w:sz w:val="22"/>
        </w:rPr>
        <w:t xml:space="preserve"> The process below shall be followed where a potential fault requires investigation and is applicable to all types of </w:t>
      </w:r>
      <w:hyperlink r:id="rId2414">
        <w:r>
          <w:rPr>
            <w:color w:val="0000FF"/>
            <w:sz w:val="22"/>
            <w:u w:val="single"/>
          </w:rPr>
          <w:t>Metering Asset</w:t>
        </w:r>
      </w:hyperlink>
      <w:r>
        <w:rPr>
          <w:sz w:val="22"/>
        </w:rPr>
        <w:t>, unless otherwise stated.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059"/>
        <w:gridCol w:w="4429"/>
        <w:gridCol w:w="1286"/>
        <w:gridCol w:w="1286"/>
        <w:gridCol w:w="2666"/>
        <w:gridCol w:w="1261"/>
      </w:tblGrid>
      <w:tr w:rsidR="00A57A32" w14:paraId="2ABEC068"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B6EF8C9" w14:textId="77777777" w:rsidR="00A57A32" w:rsidRPr="00334A8E" w:rsidRDefault="00A57A32">
            <w:pPr>
              <w:widowControl w:val="0"/>
              <w:spacing w:before="100" w:beforeAutospacing="1" w:after="100" w:afterAutospacing="1" w:line="276" w:lineRule="auto"/>
              <w:rPr>
                <w:rFonts w:cs="Arial"/>
                <w:szCs w:val="22"/>
                <w:lang w:eastAsia="en-US"/>
              </w:rPr>
            </w:pPr>
            <w:r>
              <w:rPr>
                <w:b/>
              </w:rPr>
              <w:t>Ref</w:t>
            </w:r>
          </w:p>
        </w:tc>
        <w:tc>
          <w:tcPr>
            <w:tcW w:w="205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B4B120F"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442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A009785"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3C1D3DD"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DE97337"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FF5EC15" w14:textId="77777777" w:rsidR="00A57A32" w:rsidRPr="00334A8E" w:rsidRDefault="00A57A32">
            <w:pPr>
              <w:widowControl w:val="0"/>
              <w:spacing w:beforeAutospacing="1" w:after="320" w:afterAutospacing="1" w:line="276" w:lineRule="auto"/>
              <w:rPr>
                <w:rFonts w:cs="Arial"/>
                <w:szCs w:val="22"/>
                <w:lang w:eastAsia="en-US"/>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86EB912" w14:textId="77777777" w:rsidR="00A57A32" w:rsidRPr="00334A8E" w:rsidRDefault="00A57A32">
            <w:pPr>
              <w:widowControl w:val="0"/>
              <w:spacing w:beforeAutospacing="1" w:after="320" w:afterAutospacing="1" w:line="276" w:lineRule="auto"/>
              <w:rPr>
                <w:rFonts w:cs="Arial"/>
                <w:szCs w:val="22"/>
                <w:lang w:eastAsia="en-US"/>
              </w:rPr>
            </w:pPr>
            <w:r>
              <w:rPr>
                <w:b/>
              </w:rPr>
              <w:t>Method</w:t>
            </w:r>
          </w:p>
        </w:tc>
      </w:tr>
      <w:tr w:rsidR="00A57A32" w14:paraId="7C17A598" w14:textId="77777777">
        <w:tc>
          <w:tcPr>
            <w:tcW w:w="0" w:type="auto"/>
            <w:tcBorders>
              <w:top w:val="single" w:sz="8" w:space="0" w:color="696969"/>
              <w:left w:val="single" w:sz="8" w:space="0" w:color="696969"/>
              <w:bottom w:val="single" w:sz="8" w:space="0" w:color="696969"/>
              <w:right w:val="single" w:sz="8" w:space="0" w:color="696969"/>
            </w:tcBorders>
          </w:tcPr>
          <w:p w14:paraId="72E81997" w14:textId="77777777" w:rsidR="00A57A32" w:rsidRPr="00334A8E" w:rsidRDefault="00A57A32">
            <w:pPr>
              <w:widowControl w:val="0"/>
              <w:spacing w:beforeAutospacing="1" w:after="320" w:afterAutospacing="1" w:line="276" w:lineRule="auto"/>
              <w:rPr>
                <w:rFonts w:cs="Arial"/>
                <w:szCs w:val="22"/>
                <w:lang w:eastAsia="en-US"/>
              </w:rPr>
            </w:pPr>
            <w:r>
              <w:t>19.4.1</w:t>
            </w:r>
          </w:p>
        </w:tc>
        <w:tc>
          <w:tcPr>
            <w:tcW w:w="2059" w:type="dxa"/>
            <w:tcBorders>
              <w:top w:val="single" w:sz="8" w:space="0" w:color="696969"/>
              <w:left w:val="single" w:sz="8" w:space="0" w:color="696969"/>
              <w:bottom w:val="single" w:sz="8" w:space="0" w:color="696969"/>
              <w:right w:val="single" w:sz="8" w:space="0" w:color="696969"/>
            </w:tcBorders>
          </w:tcPr>
          <w:p w14:paraId="4D2A9E74" w14:textId="77777777" w:rsidR="00A57A32" w:rsidRPr="00334A8E" w:rsidRDefault="00A57A32">
            <w:pPr>
              <w:widowControl w:val="0"/>
              <w:spacing w:beforeAutospacing="1" w:after="320" w:afterAutospacing="1" w:line="276" w:lineRule="auto"/>
              <w:rPr>
                <w:rFonts w:cs="Arial"/>
                <w:szCs w:val="22"/>
                <w:lang w:eastAsia="en-US"/>
              </w:rPr>
            </w:pPr>
            <w:r>
              <w:t>As appropriate.</w:t>
            </w:r>
          </w:p>
        </w:tc>
        <w:tc>
          <w:tcPr>
            <w:tcW w:w="4429" w:type="dxa"/>
            <w:tcBorders>
              <w:top w:val="single" w:sz="8" w:space="0" w:color="696969"/>
              <w:left w:val="single" w:sz="8" w:space="0" w:color="696969"/>
              <w:bottom w:val="single" w:sz="8" w:space="0" w:color="696969"/>
              <w:right w:val="single" w:sz="8" w:space="0" w:color="696969"/>
            </w:tcBorders>
          </w:tcPr>
          <w:p w14:paraId="770DB7DB"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Send request to investigate </w:t>
            </w:r>
            <w:hyperlink r:id="rId2415">
              <w:r>
                <w:rPr>
                  <w:color w:val="0000FF"/>
                  <w:u w:val="single"/>
                </w:rPr>
                <w:t>Metering Asset</w:t>
              </w:r>
            </w:hyperlink>
            <w:r>
              <w:t>.</w:t>
            </w:r>
          </w:p>
          <w:p w14:paraId="64534617" w14:textId="77777777" w:rsidR="00A57A32" w:rsidRPr="00334A8E" w:rsidRDefault="00A57A32">
            <w:pPr>
              <w:widowControl w:val="0"/>
              <w:spacing w:beforeAutospacing="1" w:after="300" w:afterAutospacing="1" w:line="276" w:lineRule="auto"/>
              <w:rPr>
                <w:rFonts w:cs="Arial"/>
                <w:szCs w:val="22"/>
                <w:lang w:eastAsia="en-US"/>
              </w:rPr>
            </w:pPr>
            <w:r>
              <w:t xml:space="preserve">Any participant, other than the </w:t>
            </w:r>
            <w:hyperlink r:id="rId2416">
              <w:r>
                <w:rPr>
                  <w:color w:val="0000FF"/>
                  <w:u w:val="single"/>
                </w:rPr>
                <w:t>ADS</w:t>
              </w:r>
            </w:hyperlink>
            <w:r>
              <w:t xml:space="preserve"> / </w:t>
            </w:r>
            <w:hyperlink r:id="rId2417">
              <w:r>
                <w:rPr>
                  <w:color w:val="0000FF"/>
                  <w:u w:val="single"/>
                </w:rPr>
                <w:t>SDS</w:t>
              </w:r>
            </w:hyperlink>
            <w:r>
              <w:t xml:space="preserve">, wishing to request that the </w:t>
            </w:r>
            <w:hyperlink r:id="rId2418">
              <w:r>
                <w:rPr>
                  <w:color w:val="0000FF"/>
                  <w:u w:val="single"/>
                </w:rPr>
                <w:t>MOA</w:t>
              </w:r>
            </w:hyperlink>
            <w:r>
              <w:t xml:space="preserve"> carries out an investigation shall do so via the </w:t>
            </w:r>
            <w:hyperlink r:id="rId2419">
              <w:r>
                <w:rPr>
                  <w:color w:val="0000FF"/>
                  <w:u w:val="single"/>
                </w:rPr>
                <w:t>Electricity Supplier</w:t>
              </w:r>
            </w:hyperlink>
            <w:r>
              <w:t xml:space="preserve">. The </w:t>
            </w:r>
            <w:hyperlink r:id="rId2420">
              <w:r>
                <w:rPr>
                  <w:color w:val="0000FF"/>
                  <w:u w:val="single"/>
                </w:rPr>
                <w:t>D0001</w:t>
              </w:r>
            </w:hyperlink>
            <w:r>
              <w:t xml:space="preserve"> ‘</w:t>
            </w:r>
            <w:hyperlink r:id="rId2421" w:history="1">
              <w:r w:rsidRPr="00F51AF1">
                <w:rPr>
                  <w:rStyle w:val="Hyperlink"/>
                  <w:color w:val="0000FF"/>
                </w:rPr>
                <w:t>Request Metering System Investigation</w:t>
              </w:r>
            </w:hyperlink>
            <w:r>
              <w:t xml:space="preserve">’ can be used to notify the </w:t>
            </w:r>
            <w:hyperlink r:id="rId2422">
              <w:r>
                <w:rPr>
                  <w:color w:val="0000FF"/>
                  <w:u w:val="single"/>
                </w:rPr>
                <w:t>Electricity Supplier</w:t>
              </w:r>
            </w:hyperlink>
            <w:r>
              <w:t xml:space="preserve"> of the fault if appropriate.</w:t>
            </w:r>
          </w:p>
        </w:tc>
        <w:tc>
          <w:tcPr>
            <w:tcW w:w="0" w:type="auto"/>
            <w:tcBorders>
              <w:top w:val="single" w:sz="8" w:space="0" w:color="696969"/>
              <w:left w:val="single" w:sz="8" w:space="0" w:color="696969"/>
              <w:bottom w:val="single" w:sz="8" w:space="0" w:color="696969"/>
              <w:right w:val="single" w:sz="8" w:space="0" w:color="696969"/>
            </w:tcBorders>
          </w:tcPr>
          <w:p w14:paraId="69B4D22B" w14:textId="77777777" w:rsidR="00A57A32" w:rsidRPr="00334A8E" w:rsidRDefault="00A57A32">
            <w:pPr>
              <w:widowControl w:val="0"/>
              <w:spacing w:beforeAutospacing="1" w:after="320" w:afterAutospacing="1" w:line="276" w:lineRule="auto"/>
              <w:rPr>
                <w:rFonts w:cs="Arial"/>
                <w:szCs w:val="22"/>
                <w:lang w:eastAsia="en-US"/>
              </w:rPr>
            </w:pPr>
            <w:r>
              <w:t>Any Participant</w:t>
            </w:r>
          </w:p>
        </w:tc>
        <w:tc>
          <w:tcPr>
            <w:tcW w:w="0" w:type="auto"/>
            <w:tcBorders>
              <w:top w:val="single" w:sz="8" w:space="0" w:color="696969"/>
              <w:left w:val="single" w:sz="8" w:space="0" w:color="696969"/>
              <w:bottom w:val="single" w:sz="8" w:space="0" w:color="696969"/>
              <w:right w:val="single" w:sz="8" w:space="0" w:color="696969"/>
            </w:tcBorders>
          </w:tcPr>
          <w:p w14:paraId="58EFB873" w14:textId="77777777" w:rsidR="00A57A32" w:rsidRPr="00334A8E" w:rsidRDefault="00A57A32">
            <w:pPr>
              <w:widowControl w:val="0"/>
              <w:spacing w:beforeAutospacing="1" w:after="320" w:afterAutospacing="1" w:line="276" w:lineRule="auto"/>
              <w:rPr>
                <w:rFonts w:cs="Arial"/>
                <w:szCs w:val="22"/>
                <w:lang w:eastAsia="en-US"/>
              </w:rPr>
            </w:pPr>
            <w:hyperlink r:id="rId242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F840524" w14:textId="77777777" w:rsidR="00A57A32" w:rsidRPr="00334A8E" w:rsidRDefault="00A57A32">
            <w:pPr>
              <w:widowControl w:val="0"/>
              <w:spacing w:beforeAutospacing="1" w:after="320" w:afterAutospacing="1" w:line="276" w:lineRule="auto"/>
              <w:rPr>
                <w:rFonts w:cs="Arial"/>
                <w:szCs w:val="22"/>
                <w:lang w:eastAsia="en-US"/>
              </w:rPr>
            </w:pPr>
            <w:r>
              <w:t>Details of fault.</w:t>
            </w:r>
          </w:p>
        </w:tc>
        <w:tc>
          <w:tcPr>
            <w:tcW w:w="0" w:type="auto"/>
            <w:tcBorders>
              <w:top w:val="single" w:sz="8" w:space="0" w:color="696969"/>
              <w:left w:val="single" w:sz="8" w:space="0" w:color="696969"/>
              <w:bottom w:val="single" w:sz="8" w:space="0" w:color="696969"/>
              <w:right w:val="single" w:sz="8" w:space="0" w:color="696969"/>
            </w:tcBorders>
          </w:tcPr>
          <w:p w14:paraId="06C62F77"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23149CBB" w14:textId="77777777">
        <w:tc>
          <w:tcPr>
            <w:tcW w:w="0" w:type="auto"/>
            <w:tcBorders>
              <w:top w:val="single" w:sz="8" w:space="0" w:color="696969"/>
              <w:left w:val="single" w:sz="8" w:space="0" w:color="696969"/>
              <w:bottom w:val="single" w:sz="8" w:space="0" w:color="696969"/>
              <w:right w:val="single" w:sz="8" w:space="0" w:color="696969"/>
            </w:tcBorders>
          </w:tcPr>
          <w:p w14:paraId="3238AF5B" w14:textId="77777777" w:rsidR="00A57A32" w:rsidRPr="00334A8E" w:rsidRDefault="00A57A32">
            <w:pPr>
              <w:widowControl w:val="0"/>
              <w:spacing w:beforeAutospacing="1" w:after="320" w:afterAutospacing="1" w:line="276" w:lineRule="auto"/>
              <w:rPr>
                <w:rFonts w:cs="Arial"/>
                <w:szCs w:val="22"/>
                <w:lang w:eastAsia="en-US"/>
              </w:rPr>
            </w:pPr>
            <w:r>
              <w:t>19.4.2</w:t>
            </w:r>
          </w:p>
        </w:tc>
        <w:tc>
          <w:tcPr>
            <w:tcW w:w="2059" w:type="dxa"/>
            <w:tcBorders>
              <w:top w:val="single" w:sz="8" w:space="0" w:color="696969"/>
              <w:left w:val="single" w:sz="8" w:space="0" w:color="696969"/>
              <w:bottom w:val="single" w:sz="8" w:space="0" w:color="696969"/>
              <w:right w:val="single" w:sz="8" w:space="0" w:color="696969"/>
            </w:tcBorders>
          </w:tcPr>
          <w:p w14:paraId="43AC08B4" w14:textId="77777777" w:rsidR="00A57A32" w:rsidRPr="00334A8E" w:rsidRDefault="00A57A32">
            <w:pPr>
              <w:widowControl w:val="0"/>
              <w:spacing w:beforeAutospacing="1" w:after="320" w:afterAutospacing="1" w:line="276" w:lineRule="auto"/>
              <w:rPr>
                <w:rFonts w:cs="Arial"/>
                <w:szCs w:val="22"/>
                <w:lang w:eastAsia="en-US"/>
              </w:rPr>
            </w:pPr>
            <w:r>
              <w:t>Within 2</w:t>
            </w:r>
            <w:hyperlink r:id="rId2424" w:history="1">
              <w:r w:rsidRPr="00B923F4">
                <w:rPr>
                  <w:rStyle w:val="Hyperlink"/>
                  <w:color w:val="0000FF"/>
                </w:rPr>
                <w:t>WD</w:t>
              </w:r>
            </w:hyperlink>
            <w:r w:rsidRPr="00B923F4">
              <w:rPr>
                <w:color w:val="0000FF"/>
              </w:rPr>
              <w:t xml:space="preserve"> </w:t>
            </w:r>
            <w:r>
              <w:t>of 19.4.1 or as required.</w:t>
            </w:r>
          </w:p>
        </w:tc>
        <w:tc>
          <w:tcPr>
            <w:tcW w:w="4429" w:type="dxa"/>
            <w:tcBorders>
              <w:top w:val="single" w:sz="8" w:space="0" w:color="696969"/>
              <w:left w:val="single" w:sz="8" w:space="0" w:color="696969"/>
              <w:bottom w:val="single" w:sz="8" w:space="0" w:color="696969"/>
              <w:right w:val="single" w:sz="8" w:space="0" w:color="696969"/>
            </w:tcBorders>
          </w:tcPr>
          <w:p w14:paraId="39D6C8A4" w14:textId="77777777" w:rsidR="00A57A32" w:rsidRPr="00334A8E" w:rsidRDefault="00A57A32">
            <w:pPr>
              <w:widowControl w:val="0"/>
              <w:spacing w:beforeAutospacing="1" w:after="320" w:afterAutospacing="1" w:line="276" w:lineRule="auto"/>
              <w:rPr>
                <w:rFonts w:cs="Arial"/>
                <w:szCs w:val="22"/>
                <w:lang w:eastAsia="en-US"/>
              </w:rPr>
            </w:pPr>
            <w:r>
              <w:t xml:space="preserve">Send request to investigate </w:t>
            </w:r>
            <w:hyperlink r:id="rId2425">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7FDC20F4" w14:textId="77777777" w:rsidR="00A57A32" w:rsidRPr="00334A8E" w:rsidRDefault="00A57A32">
            <w:pPr>
              <w:widowControl w:val="0"/>
              <w:spacing w:beforeAutospacing="1" w:after="320" w:afterAutospacing="1" w:line="276" w:lineRule="auto"/>
              <w:rPr>
                <w:rFonts w:cs="Arial"/>
                <w:szCs w:val="22"/>
                <w:lang w:eastAsia="en-US"/>
              </w:rPr>
            </w:pPr>
            <w:hyperlink r:id="rId2426">
              <w:r>
                <w:rPr>
                  <w:color w:val="0000FF"/>
                  <w:u w:val="single"/>
                </w:rPr>
                <w:t>Electricity Supplier</w:t>
              </w:r>
            </w:hyperlink>
            <w:r>
              <w:t xml:space="preserve"> or </w:t>
            </w:r>
          </w:p>
          <w:p w14:paraId="3AE927A1" w14:textId="77777777" w:rsidR="00A57A32" w:rsidRPr="00334A8E" w:rsidRDefault="00A57A32">
            <w:pPr>
              <w:widowControl w:val="0"/>
              <w:spacing w:beforeAutospacing="1" w:after="320" w:afterAutospacing="1" w:line="276" w:lineRule="auto"/>
              <w:rPr>
                <w:rFonts w:cs="Arial"/>
                <w:szCs w:val="22"/>
                <w:lang w:eastAsia="en-US"/>
              </w:rPr>
            </w:pPr>
            <w:hyperlink r:id="rId2427">
              <w:r>
                <w:rPr>
                  <w:color w:val="0000FF"/>
                  <w:u w:val="single"/>
                </w:rPr>
                <w:t>ADS</w:t>
              </w:r>
            </w:hyperlink>
            <w:r>
              <w:t xml:space="preserve"> / </w:t>
            </w:r>
            <w:hyperlink r:id="rId2428">
              <w:r>
                <w:rPr>
                  <w:color w:val="0000FF"/>
                  <w:u w:val="single"/>
                </w:rPr>
                <w:t>SDS</w:t>
              </w:r>
            </w:hyperlink>
          </w:p>
        </w:tc>
        <w:tc>
          <w:tcPr>
            <w:tcW w:w="0" w:type="auto"/>
            <w:tcBorders>
              <w:top w:val="single" w:sz="8" w:space="0" w:color="696969"/>
              <w:left w:val="single" w:sz="8" w:space="0" w:color="696969"/>
              <w:bottom w:val="single" w:sz="8" w:space="0" w:color="696969"/>
              <w:right w:val="single" w:sz="8" w:space="0" w:color="696969"/>
            </w:tcBorders>
          </w:tcPr>
          <w:p w14:paraId="1DA2100D" w14:textId="77777777" w:rsidR="00A57A32" w:rsidRPr="00334A8E" w:rsidRDefault="00A57A32">
            <w:pPr>
              <w:widowControl w:val="0"/>
              <w:spacing w:beforeAutospacing="1" w:after="320" w:afterAutospacing="1" w:line="276" w:lineRule="auto"/>
              <w:rPr>
                <w:rFonts w:cs="Arial"/>
                <w:szCs w:val="22"/>
                <w:lang w:eastAsia="en-US"/>
              </w:rPr>
            </w:pPr>
            <w:hyperlink r:id="rId242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D4E7DEA" w14:textId="77777777" w:rsidR="00A57A32" w:rsidRPr="00334A8E" w:rsidRDefault="00A57A32">
            <w:pPr>
              <w:widowControl w:val="0"/>
              <w:spacing w:beforeAutospacing="1" w:after="320" w:afterAutospacing="1" w:line="276" w:lineRule="auto"/>
              <w:rPr>
                <w:rFonts w:cs="Arial"/>
                <w:szCs w:val="22"/>
                <w:lang w:eastAsia="en-US"/>
              </w:rPr>
            </w:pPr>
            <w:hyperlink r:id="rId2430">
              <w:r>
                <w:rPr>
                  <w:color w:val="0000FF"/>
                  <w:u w:val="single"/>
                </w:rPr>
                <w:t>D0001</w:t>
              </w:r>
            </w:hyperlink>
            <w:r>
              <w:t xml:space="preserve"> </w:t>
            </w:r>
            <w:hyperlink r:id="rId2431" w:history="1">
              <w:r w:rsidRPr="00B923F4">
                <w:rPr>
                  <w:rStyle w:val="Hyperlink"/>
                  <w:color w:val="0000FF"/>
                </w:rPr>
                <w:t>Request Metering System Investigation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774166E0"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771C1A57" w14:textId="77777777">
        <w:tc>
          <w:tcPr>
            <w:tcW w:w="0" w:type="auto"/>
            <w:tcBorders>
              <w:top w:val="single" w:sz="8" w:space="0" w:color="696969"/>
              <w:left w:val="single" w:sz="8" w:space="0" w:color="696969"/>
              <w:bottom w:val="single" w:sz="8" w:space="0" w:color="696969"/>
              <w:right w:val="single" w:sz="8" w:space="0" w:color="696969"/>
            </w:tcBorders>
          </w:tcPr>
          <w:p w14:paraId="68CD876D" w14:textId="77777777" w:rsidR="00A57A32" w:rsidRPr="00334A8E" w:rsidRDefault="00A57A32">
            <w:pPr>
              <w:widowControl w:val="0"/>
              <w:spacing w:beforeAutospacing="1" w:after="320" w:afterAutospacing="1" w:line="276" w:lineRule="auto"/>
              <w:rPr>
                <w:rFonts w:cs="Arial"/>
                <w:szCs w:val="22"/>
                <w:lang w:eastAsia="en-US"/>
              </w:rPr>
            </w:pPr>
            <w:r>
              <w:t>19.4.3</w:t>
            </w:r>
          </w:p>
        </w:tc>
        <w:tc>
          <w:tcPr>
            <w:tcW w:w="2059" w:type="dxa"/>
            <w:tcBorders>
              <w:top w:val="single" w:sz="8" w:space="0" w:color="696969"/>
              <w:left w:val="single" w:sz="8" w:space="0" w:color="696969"/>
              <w:bottom w:val="single" w:sz="8" w:space="0" w:color="696969"/>
              <w:right w:val="single" w:sz="8" w:space="0" w:color="696969"/>
            </w:tcBorders>
          </w:tcPr>
          <w:p w14:paraId="2FD1441B" w14:textId="77777777" w:rsidR="00A57A32" w:rsidRPr="00334A8E" w:rsidRDefault="00A57A32">
            <w:pPr>
              <w:widowControl w:val="0"/>
              <w:spacing w:beforeAutospacing="1" w:after="320" w:afterAutospacing="1" w:line="276" w:lineRule="auto"/>
              <w:rPr>
                <w:rFonts w:eastAsia="Arial" w:cs="Arial"/>
                <w:szCs w:val="22"/>
                <w:lang w:eastAsia="en-US"/>
              </w:rPr>
            </w:pPr>
            <w:r>
              <w:t>Within 5</w:t>
            </w:r>
            <w:hyperlink r:id="rId2432" w:history="1">
              <w:r w:rsidRPr="00B923F4">
                <w:rPr>
                  <w:rStyle w:val="Hyperlink"/>
                  <w:color w:val="0000FF"/>
                </w:rPr>
                <w:t>WD</w:t>
              </w:r>
            </w:hyperlink>
            <w:r w:rsidRPr="00B923F4">
              <w:rPr>
                <w:color w:val="0000FF"/>
              </w:rPr>
              <w:t xml:space="preserve"> </w:t>
            </w:r>
            <w:r>
              <w:t xml:space="preserve">of receipt of the </w:t>
            </w:r>
            <w:hyperlink r:id="rId2433">
              <w:r>
                <w:rPr>
                  <w:color w:val="0000FF"/>
                  <w:u w:val="single"/>
                </w:rPr>
                <w:t>D0001</w:t>
              </w:r>
            </w:hyperlink>
            <w:r>
              <w:t xml:space="preserve">, or as the </w:t>
            </w:r>
            <w:hyperlink r:id="rId2434">
              <w:r>
                <w:rPr>
                  <w:color w:val="0000FF"/>
                  <w:u w:val="single"/>
                </w:rPr>
                <w:t>MOA</w:t>
              </w:r>
            </w:hyperlink>
            <w:r>
              <w:t xml:space="preserve"> sees necessary.</w:t>
            </w:r>
          </w:p>
          <w:p w14:paraId="0A2E7BAE" w14:textId="77777777" w:rsidR="00A57A32" w:rsidRPr="00334A8E" w:rsidRDefault="00A57A32">
            <w:pPr>
              <w:widowControl w:val="0"/>
              <w:spacing w:beforeAutospacing="1" w:after="320" w:afterAutospacing="1" w:line="276" w:lineRule="auto"/>
              <w:rPr>
                <w:rFonts w:cs="Arial"/>
                <w:szCs w:val="22"/>
                <w:lang w:eastAsia="en-US"/>
              </w:rPr>
            </w:pPr>
            <w:r>
              <w:t xml:space="preserve">Where the </w:t>
            </w:r>
            <w:hyperlink r:id="rId2435">
              <w:r>
                <w:rPr>
                  <w:color w:val="0000FF"/>
                  <w:u w:val="single"/>
                </w:rPr>
                <w:t>MOA</w:t>
              </w:r>
            </w:hyperlink>
            <w:r>
              <w:t xml:space="preserve"> has a contract with the </w:t>
            </w:r>
            <w:hyperlink r:id="rId2436">
              <w:r>
                <w:rPr>
                  <w:color w:val="0000FF"/>
                  <w:u w:val="single"/>
                </w:rPr>
                <w:t>Consumer</w:t>
              </w:r>
            </w:hyperlink>
            <w:r>
              <w:t xml:space="preserve">, this must be taken into account when determining whether it is appropriate for the </w:t>
            </w:r>
            <w:hyperlink r:id="rId2437">
              <w:r>
                <w:rPr>
                  <w:color w:val="0000FF"/>
                  <w:u w:val="single"/>
                </w:rPr>
                <w:t>MOA</w:t>
              </w:r>
            </w:hyperlink>
            <w:r>
              <w:t xml:space="preserve"> to investigate inconsistencies.</w:t>
            </w:r>
          </w:p>
        </w:tc>
        <w:tc>
          <w:tcPr>
            <w:tcW w:w="4429" w:type="dxa"/>
            <w:tcBorders>
              <w:top w:val="single" w:sz="8" w:space="0" w:color="696969"/>
              <w:left w:val="single" w:sz="8" w:space="0" w:color="696969"/>
              <w:bottom w:val="single" w:sz="8" w:space="0" w:color="696969"/>
              <w:right w:val="single" w:sz="8" w:space="0" w:color="696969"/>
            </w:tcBorders>
          </w:tcPr>
          <w:p w14:paraId="344B7AB5" w14:textId="77777777" w:rsidR="00A57A32" w:rsidRPr="00334A8E" w:rsidRDefault="00A57A32">
            <w:pPr>
              <w:widowControl w:val="0"/>
              <w:spacing w:beforeAutospacing="1" w:after="320" w:afterAutospacing="1" w:line="276" w:lineRule="auto"/>
              <w:rPr>
                <w:rFonts w:cs="Arial"/>
                <w:szCs w:val="22"/>
                <w:lang w:eastAsia="en-US"/>
              </w:rPr>
            </w:pPr>
            <w:r>
              <w:t xml:space="preserve">Investigate </w:t>
            </w:r>
            <w:hyperlink r:id="rId2438">
              <w:r>
                <w:rPr>
                  <w:color w:val="0000FF"/>
                  <w:u w:val="single"/>
                </w:rPr>
                <w:t>Metering Asset</w:t>
              </w:r>
            </w:hyperlink>
            <w:r>
              <w:t xml:space="preserve"> and attempt to resolve fault.</w:t>
            </w:r>
          </w:p>
          <w:p w14:paraId="4EAF49F2" w14:textId="77777777" w:rsidR="00A57A32" w:rsidRPr="00334A8E" w:rsidRDefault="00A57A32">
            <w:pPr>
              <w:widowControl w:val="0"/>
              <w:spacing w:beforeAutospacing="1" w:after="320" w:afterAutospacing="1" w:line="276" w:lineRule="auto"/>
              <w:rPr>
                <w:rFonts w:cs="Arial"/>
                <w:szCs w:val="22"/>
                <w:lang w:eastAsia="en-US"/>
              </w:rPr>
            </w:pPr>
            <w:r>
              <w:t xml:space="preserve">If the resolution involves a site visit, take a </w:t>
            </w:r>
            <w:hyperlink r:id="rId2439">
              <w:r>
                <w:rPr>
                  <w:color w:val="0000FF"/>
                  <w:u w:val="single"/>
                </w:rPr>
                <w:t>Meter Register Reading</w:t>
              </w:r>
            </w:hyperlink>
            <w:r>
              <w:t xml:space="preserve"> following resolution of the fault.</w:t>
            </w:r>
          </w:p>
          <w:p w14:paraId="35B49ABD" w14:textId="77777777" w:rsidR="00A57A32" w:rsidRPr="00334A8E" w:rsidRDefault="00A57A32">
            <w:pPr>
              <w:widowControl w:val="0"/>
              <w:spacing w:beforeAutospacing="1" w:after="320" w:afterAutospacing="1" w:line="276" w:lineRule="auto"/>
              <w:rPr>
                <w:rFonts w:cs="Arial"/>
                <w:szCs w:val="22"/>
                <w:lang w:eastAsia="en-US"/>
              </w:rPr>
            </w:pPr>
            <w:r>
              <w:t>If the fault is resolved within 5</w:t>
            </w:r>
            <w:hyperlink r:id="rId2440" w:history="1">
              <w:r w:rsidRPr="00B923F4">
                <w:rPr>
                  <w:rStyle w:val="Hyperlink"/>
                  <w:color w:val="0000FF"/>
                </w:rPr>
                <w:t>WD</w:t>
              </w:r>
            </w:hyperlink>
            <w:r>
              <w:t xml:space="preserve"> of receipt of the </w:t>
            </w:r>
            <w:hyperlink r:id="rId2441">
              <w:r>
                <w:rPr>
                  <w:color w:val="0000FF"/>
                  <w:u w:val="single"/>
                </w:rPr>
                <w:t>D0001</w:t>
              </w:r>
            </w:hyperlink>
            <w:r>
              <w:t>, proceed to 19.4.10, if not proceed to 19.4.4.</w:t>
            </w:r>
          </w:p>
        </w:tc>
        <w:tc>
          <w:tcPr>
            <w:tcW w:w="0" w:type="auto"/>
            <w:tcBorders>
              <w:top w:val="single" w:sz="8" w:space="0" w:color="696969"/>
              <w:left w:val="single" w:sz="8" w:space="0" w:color="696969"/>
              <w:bottom w:val="single" w:sz="8" w:space="0" w:color="696969"/>
              <w:right w:val="single" w:sz="8" w:space="0" w:color="696969"/>
            </w:tcBorders>
          </w:tcPr>
          <w:p w14:paraId="6CA1059F" w14:textId="77777777" w:rsidR="00A57A32" w:rsidRPr="00334A8E" w:rsidRDefault="00A57A32">
            <w:pPr>
              <w:widowControl w:val="0"/>
              <w:spacing w:beforeAutospacing="1" w:after="320" w:afterAutospacing="1" w:line="276" w:lineRule="auto"/>
              <w:rPr>
                <w:rFonts w:cs="Arial"/>
                <w:szCs w:val="22"/>
                <w:lang w:eastAsia="en-US"/>
              </w:rPr>
            </w:pPr>
            <w:hyperlink r:id="rId2442">
              <w:r>
                <w:rPr>
                  <w:color w:val="0000FF"/>
                  <w:u w:val="single"/>
                </w:rPr>
                <w:t>MOA</w:t>
              </w:r>
            </w:hyperlink>
            <w:r>
              <w:t xml:space="preserve"> (or its </w:t>
            </w:r>
            <w:hyperlink r:id="rId2443"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7861911B"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5208ABD3"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10541C">
              <w:t>Process</w:t>
            </w:r>
          </w:p>
        </w:tc>
        <w:tc>
          <w:tcPr>
            <w:tcW w:w="0" w:type="auto"/>
            <w:tcBorders>
              <w:top w:val="single" w:sz="8" w:space="0" w:color="696969"/>
              <w:left w:val="single" w:sz="8" w:space="0" w:color="696969"/>
              <w:bottom w:val="single" w:sz="8" w:space="0" w:color="696969"/>
              <w:right w:val="single" w:sz="8" w:space="0" w:color="696969"/>
            </w:tcBorders>
          </w:tcPr>
          <w:p w14:paraId="31B49099" w14:textId="77777777" w:rsidR="00A57A32" w:rsidRPr="00334A8E" w:rsidRDefault="00A57A32">
            <w:pPr>
              <w:widowControl w:val="0"/>
              <w:spacing w:beforeAutospacing="1" w:after="320" w:afterAutospacing="1" w:line="276" w:lineRule="auto"/>
              <w:rPr>
                <w:rFonts w:cs="Arial"/>
                <w:szCs w:val="22"/>
                <w:lang w:eastAsia="en-US"/>
              </w:rPr>
            </w:pPr>
            <w:r>
              <w:t> N/A</w:t>
            </w:r>
          </w:p>
        </w:tc>
      </w:tr>
      <w:tr w:rsidR="00A57A32" w14:paraId="4391FE05" w14:textId="77777777">
        <w:tc>
          <w:tcPr>
            <w:tcW w:w="0" w:type="auto"/>
            <w:tcBorders>
              <w:top w:val="single" w:sz="8" w:space="0" w:color="696969"/>
              <w:left w:val="single" w:sz="8" w:space="0" w:color="696969"/>
              <w:bottom w:val="single" w:sz="8" w:space="0" w:color="696969"/>
              <w:right w:val="single" w:sz="8" w:space="0" w:color="696969"/>
            </w:tcBorders>
          </w:tcPr>
          <w:p w14:paraId="0C2B76DE" w14:textId="77777777" w:rsidR="00A57A32" w:rsidRPr="00334A8E" w:rsidRDefault="00A57A32">
            <w:pPr>
              <w:widowControl w:val="0"/>
              <w:spacing w:beforeAutospacing="1" w:after="320" w:afterAutospacing="1" w:line="276" w:lineRule="auto"/>
              <w:rPr>
                <w:rFonts w:cs="Arial"/>
                <w:szCs w:val="22"/>
                <w:lang w:eastAsia="en-US"/>
              </w:rPr>
            </w:pPr>
            <w:r>
              <w:t>19.4.4</w:t>
            </w:r>
          </w:p>
        </w:tc>
        <w:tc>
          <w:tcPr>
            <w:tcW w:w="2059" w:type="dxa"/>
            <w:tcBorders>
              <w:top w:val="single" w:sz="8" w:space="0" w:color="696969"/>
              <w:left w:val="single" w:sz="8" w:space="0" w:color="696969"/>
              <w:bottom w:val="single" w:sz="8" w:space="0" w:color="696969"/>
              <w:right w:val="single" w:sz="8" w:space="0" w:color="696969"/>
            </w:tcBorders>
          </w:tcPr>
          <w:p w14:paraId="7A7BCE7A" w14:textId="77777777" w:rsidR="00A57A32" w:rsidRPr="00334A8E" w:rsidRDefault="00A57A32">
            <w:pPr>
              <w:widowControl w:val="0"/>
              <w:spacing w:beforeAutospacing="1" w:after="320" w:afterAutospacing="1" w:line="276" w:lineRule="auto"/>
              <w:rPr>
                <w:rFonts w:cs="Arial"/>
                <w:szCs w:val="22"/>
                <w:lang w:eastAsia="en-US"/>
              </w:rPr>
            </w:pPr>
            <w:r>
              <w:t>If fault remains unresolved 5</w:t>
            </w:r>
            <w:hyperlink r:id="rId2444" w:history="1">
              <w:r w:rsidRPr="00B923F4">
                <w:rPr>
                  <w:rStyle w:val="Hyperlink"/>
                  <w:color w:val="0000FF"/>
                </w:rPr>
                <w:t>WD</w:t>
              </w:r>
            </w:hyperlink>
            <w:r w:rsidRPr="00B923F4">
              <w:rPr>
                <w:color w:val="0000FF"/>
              </w:rPr>
              <w:t xml:space="preserve"> </w:t>
            </w:r>
            <w:r>
              <w:t xml:space="preserve">after receipt of </w:t>
            </w:r>
            <w:hyperlink r:id="rId2445">
              <w:r>
                <w:rPr>
                  <w:color w:val="0000FF"/>
                  <w:u w:val="single"/>
                </w:rPr>
                <w:t>D0001</w:t>
              </w:r>
            </w:hyperlink>
            <w:r>
              <w:t>.</w:t>
            </w:r>
          </w:p>
        </w:tc>
        <w:tc>
          <w:tcPr>
            <w:tcW w:w="4429" w:type="dxa"/>
            <w:tcBorders>
              <w:top w:val="single" w:sz="8" w:space="0" w:color="696969"/>
              <w:left w:val="single" w:sz="8" w:space="0" w:color="696969"/>
              <w:bottom w:val="single" w:sz="8" w:space="0" w:color="696969"/>
              <w:right w:val="single" w:sz="8" w:space="0" w:color="696969"/>
            </w:tcBorders>
          </w:tcPr>
          <w:p w14:paraId="7AAD287C" w14:textId="77777777" w:rsidR="00A57A32" w:rsidRPr="00334A8E" w:rsidRDefault="00A57A32">
            <w:pPr>
              <w:widowControl w:val="0"/>
              <w:spacing w:beforeAutospacing="1" w:after="320" w:afterAutospacing="1" w:line="276" w:lineRule="auto"/>
              <w:rPr>
                <w:rFonts w:eastAsia="Arial" w:cs="Arial"/>
                <w:szCs w:val="22"/>
                <w:lang w:eastAsia="en-US"/>
              </w:rPr>
            </w:pPr>
            <w:r>
              <w:t>Send notification that the fault cannot be resolved together with a corresponding fault resolution plan (if required) detailing the actions that need to be taken to resolve the fault and the proposed timescales or update on proposed next steps. Request decision on further action if appropriate.</w:t>
            </w:r>
          </w:p>
          <w:p w14:paraId="5FF71B26" w14:textId="77777777" w:rsidR="00A57A32" w:rsidRPr="00334A8E" w:rsidRDefault="00A57A32">
            <w:pPr>
              <w:widowControl w:val="0"/>
              <w:spacing w:beforeAutospacing="1" w:after="320" w:afterAutospacing="1" w:line="276" w:lineRule="auto"/>
              <w:rPr>
                <w:rFonts w:cs="Arial"/>
                <w:b/>
                <w:bCs/>
                <w:szCs w:val="22"/>
                <w:lang w:eastAsia="en-US"/>
              </w:rPr>
            </w:pPr>
            <w:r>
              <w:t xml:space="preserve">The </w:t>
            </w:r>
            <w:hyperlink r:id="rId2446">
              <w:r>
                <w:rPr>
                  <w:color w:val="0000FF"/>
                  <w:u w:val="single"/>
                </w:rPr>
                <w:t>MOA</w:t>
              </w:r>
            </w:hyperlink>
            <w:r>
              <w:t xml:space="preserve"> shall contact and liaise with the </w:t>
            </w:r>
            <w:hyperlink r:id="rId2447">
              <w:r>
                <w:rPr>
                  <w:color w:val="0000FF"/>
                  <w:u w:val="single"/>
                </w:rPr>
                <w:t>Electricity Supplier</w:t>
              </w:r>
            </w:hyperlink>
            <w:r>
              <w:t xml:space="preserve"> if appropriate.</w:t>
            </w:r>
          </w:p>
        </w:tc>
        <w:tc>
          <w:tcPr>
            <w:tcW w:w="0" w:type="auto"/>
            <w:tcBorders>
              <w:top w:val="single" w:sz="8" w:space="0" w:color="696969"/>
              <w:left w:val="single" w:sz="8" w:space="0" w:color="696969"/>
              <w:bottom w:val="single" w:sz="8" w:space="0" w:color="696969"/>
              <w:right w:val="single" w:sz="8" w:space="0" w:color="696969"/>
            </w:tcBorders>
          </w:tcPr>
          <w:p w14:paraId="25D9759F" w14:textId="77777777" w:rsidR="00A57A32" w:rsidRPr="00334A8E" w:rsidRDefault="00A57A32">
            <w:pPr>
              <w:widowControl w:val="0"/>
              <w:spacing w:beforeAutospacing="1" w:after="320" w:afterAutospacing="1" w:line="276" w:lineRule="auto"/>
              <w:rPr>
                <w:rFonts w:cs="Arial"/>
                <w:szCs w:val="22"/>
                <w:lang w:eastAsia="en-US"/>
              </w:rPr>
            </w:pPr>
            <w:hyperlink r:id="rId244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2820F0F" w14:textId="77777777" w:rsidR="00A57A32" w:rsidRPr="00334A8E" w:rsidRDefault="00A57A32">
            <w:pPr>
              <w:widowControl w:val="0"/>
              <w:spacing w:beforeAutospacing="1" w:after="320" w:afterAutospacing="1" w:line="276" w:lineRule="auto"/>
              <w:rPr>
                <w:rFonts w:eastAsia="Arial" w:cs="Arial"/>
                <w:szCs w:val="22"/>
                <w:lang w:eastAsia="en-US"/>
              </w:rPr>
            </w:pPr>
            <w:hyperlink r:id="rId2449">
              <w:r>
                <w:rPr>
                  <w:color w:val="0000FF"/>
                  <w:u w:val="single"/>
                </w:rPr>
                <w:t>Electricity Supplier</w:t>
              </w:r>
            </w:hyperlink>
            <w:r>
              <w:t xml:space="preserve"> or</w:t>
            </w:r>
          </w:p>
          <w:p w14:paraId="72887210" w14:textId="77777777" w:rsidR="00A57A32" w:rsidRPr="00334A8E" w:rsidRDefault="00A57A32">
            <w:pPr>
              <w:widowControl w:val="0"/>
              <w:spacing w:beforeAutospacing="1" w:after="320" w:afterAutospacing="1" w:line="276" w:lineRule="auto"/>
              <w:rPr>
                <w:rFonts w:cs="Arial"/>
                <w:szCs w:val="22"/>
                <w:lang w:eastAsia="en-US"/>
              </w:rPr>
            </w:pPr>
            <w:hyperlink r:id="rId2450" w:history="1">
              <w:r w:rsidRPr="00B923F4">
                <w:rPr>
                  <w:rStyle w:val="Hyperlink"/>
                  <w:color w:val="0000FF"/>
                </w:rPr>
                <w:t>ADS</w:t>
              </w:r>
            </w:hyperlink>
            <w:r>
              <w:t xml:space="preserve"> / </w:t>
            </w:r>
            <w:hyperlink r:id="rId2451">
              <w:r>
                <w:rPr>
                  <w:color w:val="0000FF"/>
                  <w:u w:val="single"/>
                </w:rPr>
                <w:t>SDS</w:t>
              </w:r>
            </w:hyperlink>
          </w:p>
        </w:tc>
        <w:tc>
          <w:tcPr>
            <w:tcW w:w="0" w:type="auto"/>
            <w:tcBorders>
              <w:top w:val="single" w:sz="8" w:space="0" w:color="696969"/>
              <w:left w:val="single" w:sz="8" w:space="0" w:color="696969"/>
              <w:bottom w:val="single" w:sz="8" w:space="0" w:color="696969"/>
              <w:right w:val="single" w:sz="8" w:space="0" w:color="696969"/>
            </w:tcBorders>
          </w:tcPr>
          <w:p w14:paraId="778CB1D1" w14:textId="77777777" w:rsidR="00A57A32" w:rsidRPr="00B923F4" w:rsidRDefault="00A57A32">
            <w:pPr>
              <w:widowControl w:val="0"/>
              <w:spacing w:beforeAutospacing="1" w:after="320" w:afterAutospacing="1" w:line="276" w:lineRule="auto"/>
              <w:rPr>
                <w:rFonts w:cs="Arial"/>
                <w:color w:val="0000FF"/>
                <w:szCs w:val="22"/>
                <w:lang w:eastAsia="en-US"/>
              </w:rPr>
            </w:pPr>
            <w:hyperlink r:id="rId2452">
              <w:r>
                <w:rPr>
                  <w:color w:val="0000FF"/>
                  <w:u w:val="single"/>
                </w:rPr>
                <w:t>D0005</w:t>
              </w:r>
            </w:hyperlink>
            <w:r>
              <w:t xml:space="preserve"> </w:t>
            </w:r>
            <w:hyperlink r:id="rId2453" w:history="1">
              <w:r w:rsidRPr="00B923F4">
                <w:rPr>
                  <w:rStyle w:val="Hyperlink"/>
                  <w:color w:val="0000FF"/>
                </w:rPr>
                <w:t>Instruction on Action</w:t>
              </w:r>
            </w:hyperlink>
          </w:p>
          <w:p w14:paraId="6B8E8F3E" w14:textId="77777777" w:rsidR="00A57A32" w:rsidRPr="00334A8E" w:rsidRDefault="00A57A32">
            <w:pPr>
              <w:widowControl w:val="0"/>
              <w:spacing w:beforeAutospacing="1" w:after="320" w:afterAutospacing="1" w:line="276" w:lineRule="auto"/>
              <w:rPr>
                <w:rFonts w:eastAsia="Arial" w:cs="Arial"/>
                <w:szCs w:val="22"/>
                <w:lang w:eastAsia="en-US"/>
              </w:rPr>
            </w:pPr>
            <w:r>
              <w:t>Fault resolution plan (if required).</w:t>
            </w:r>
          </w:p>
          <w:p w14:paraId="571A2227" w14:textId="77777777" w:rsidR="00A57A32" w:rsidRPr="00334A8E" w:rsidRDefault="00A57A32">
            <w:pPr>
              <w:widowControl w:val="0"/>
              <w:spacing w:beforeAutospacing="1" w:after="320" w:afterAutospacing="1" w:line="276" w:lineRule="auto"/>
              <w:rPr>
                <w:rFonts w:cs="Arial"/>
                <w:szCs w:val="22"/>
                <w:lang w:eastAsia="en-US"/>
              </w:rPr>
            </w:pPr>
            <w:r>
              <w:t xml:space="preserve">For complex cases where the </w:t>
            </w:r>
            <w:hyperlink r:id="rId2454">
              <w:r>
                <w:rPr>
                  <w:color w:val="0000FF"/>
                  <w:u w:val="single"/>
                </w:rPr>
                <w:t>D0005</w:t>
              </w:r>
            </w:hyperlink>
            <w:r>
              <w:t xml:space="preserve"> is not sufficient, or where requested by the </w:t>
            </w:r>
            <w:hyperlink r:id="rId2455" w:history="1">
              <w:r w:rsidRPr="00B923F4">
                <w:rPr>
                  <w:rStyle w:val="Hyperlink"/>
                  <w:color w:val="0000FF"/>
                </w:rPr>
                <w:t>ADS</w:t>
              </w:r>
            </w:hyperlink>
            <w:r>
              <w:t xml:space="preserve"> / </w:t>
            </w:r>
            <w:hyperlink r:id="rId2456">
              <w:r>
                <w:rPr>
                  <w:color w:val="0000FF"/>
                  <w:u w:val="single"/>
                </w:rPr>
                <w:t>SDS</w:t>
              </w:r>
            </w:hyperlink>
            <w:r>
              <w:t xml:space="preserve">, further details can be given in the fault resolution plan. In these instances, the sending of the fault resolution plan shall be referred to in the </w:t>
            </w:r>
            <w:hyperlink r:id="rId2457">
              <w:r>
                <w:rPr>
                  <w:color w:val="0000FF"/>
                  <w:u w:val="single"/>
                </w:rPr>
                <w:t>D0005</w:t>
              </w:r>
            </w:hyperlink>
            <w:r>
              <w:t xml:space="preserve">. Any other correspondence between the </w:t>
            </w:r>
            <w:hyperlink r:id="rId2458">
              <w:r>
                <w:rPr>
                  <w:color w:val="0000FF"/>
                  <w:u w:val="single"/>
                </w:rPr>
                <w:t>Electricity Supplier</w:t>
              </w:r>
            </w:hyperlink>
            <w:r>
              <w:t xml:space="preserve">, </w:t>
            </w:r>
            <w:hyperlink r:id="rId2459">
              <w:r>
                <w:rPr>
                  <w:color w:val="0000FF"/>
                  <w:u w:val="single"/>
                </w:rPr>
                <w:t>MOA</w:t>
              </w:r>
            </w:hyperlink>
            <w:r>
              <w:t xml:space="preserve"> and </w:t>
            </w:r>
            <w:hyperlink r:id="rId2460">
              <w:r>
                <w:rPr>
                  <w:color w:val="0000FF"/>
                  <w:u w:val="single"/>
                </w:rPr>
                <w:t>ADS</w:t>
              </w:r>
            </w:hyperlink>
            <w:r>
              <w:t xml:space="preserve"> / </w:t>
            </w:r>
            <w:hyperlink r:id="rId2461">
              <w:r>
                <w:rPr>
                  <w:color w:val="0000FF"/>
                  <w:u w:val="single"/>
                </w:rPr>
                <w:t>SDS</w:t>
              </w:r>
            </w:hyperlink>
            <w:r>
              <w:t xml:space="preserve"> which is required to resolve the fault shall be sent in a format and by a method agreed by those participants involved.</w:t>
            </w:r>
          </w:p>
        </w:tc>
        <w:tc>
          <w:tcPr>
            <w:tcW w:w="0" w:type="auto"/>
            <w:tcBorders>
              <w:top w:val="single" w:sz="8" w:space="0" w:color="696969"/>
              <w:left w:val="single" w:sz="8" w:space="0" w:color="696969"/>
              <w:bottom w:val="single" w:sz="8" w:space="0" w:color="696969"/>
              <w:right w:val="single" w:sz="8" w:space="0" w:color="696969"/>
            </w:tcBorders>
          </w:tcPr>
          <w:p w14:paraId="209D09E9"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0A79B0C3" w14:textId="77777777">
        <w:tc>
          <w:tcPr>
            <w:tcW w:w="0" w:type="auto"/>
            <w:tcBorders>
              <w:top w:val="single" w:sz="8" w:space="0" w:color="696969"/>
              <w:left w:val="single" w:sz="8" w:space="0" w:color="696969"/>
              <w:bottom w:val="single" w:sz="8" w:space="0" w:color="696969"/>
              <w:right w:val="single" w:sz="8" w:space="0" w:color="696969"/>
            </w:tcBorders>
          </w:tcPr>
          <w:p w14:paraId="52CADF81" w14:textId="77777777" w:rsidR="00A57A32" w:rsidRPr="00334A8E" w:rsidRDefault="00A57A32">
            <w:pPr>
              <w:widowControl w:val="0"/>
              <w:spacing w:beforeAutospacing="1" w:after="320" w:afterAutospacing="1" w:line="276" w:lineRule="auto"/>
              <w:rPr>
                <w:rFonts w:cs="Arial"/>
                <w:szCs w:val="22"/>
                <w:lang w:eastAsia="en-US"/>
              </w:rPr>
            </w:pPr>
            <w:r>
              <w:t>19.4.5</w:t>
            </w:r>
          </w:p>
        </w:tc>
        <w:tc>
          <w:tcPr>
            <w:tcW w:w="2059" w:type="dxa"/>
            <w:tcBorders>
              <w:top w:val="single" w:sz="8" w:space="0" w:color="696969"/>
              <w:left w:val="single" w:sz="8" w:space="0" w:color="696969"/>
              <w:bottom w:val="single" w:sz="8" w:space="0" w:color="696969"/>
              <w:right w:val="single" w:sz="8" w:space="0" w:color="696969"/>
            </w:tcBorders>
          </w:tcPr>
          <w:p w14:paraId="4BED41F6" w14:textId="77777777" w:rsidR="00A57A32" w:rsidRPr="00334A8E" w:rsidRDefault="00A57A32">
            <w:pPr>
              <w:widowControl w:val="0"/>
              <w:spacing w:beforeAutospacing="1" w:after="320" w:afterAutospacing="1" w:line="276" w:lineRule="auto"/>
              <w:rPr>
                <w:rFonts w:cs="Arial"/>
                <w:szCs w:val="22"/>
                <w:lang w:eastAsia="en-US"/>
              </w:rPr>
            </w:pPr>
            <w:r>
              <w:t>As soon as possible after 19.4.4, if appropriate</w:t>
            </w:r>
          </w:p>
        </w:tc>
        <w:tc>
          <w:tcPr>
            <w:tcW w:w="4429" w:type="dxa"/>
            <w:tcBorders>
              <w:top w:val="single" w:sz="8" w:space="0" w:color="696969"/>
              <w:left w:val="single" w:sz="8" w:space="0" w:color="696969"/>
              <w:bottom w:val="single" w:sz="8" w:space="0" w:color="696969"/>
              <w:right w:val="single" w:sz="8" w:space="0" w:color="696969"/>
            </w:tcBorders>
          </w:tcPr>
          <w:p w14:paraId="68085BFF" w14:textId="77777777" w:rsidR="00A57A32" w:rsidRPr="00334A8E" w:rsidRDefault="00A57A32">
            <w:pPr>
              <w:widowControl w:val="0"/>
              <w:spacing w:beforeAutospacing="1" w:after="320" w:afterAutospacing="1" w:line="276" w:lineRule="auto"/>
              <w:rPr>
                <w:rFonts w:cs="Arial"/>
                <w:szCs w:val="22"/>
                <w:lang w:eastAsia="en-US"/>
              </w:rPr>
            </w:pPr>
            <w:r>
              <w:t>Send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23BE397A" w14:textId="77777777" w:rsidR="00A57A32" w:rsidRPr="00334A8E" w:rsidRDefault="00A57A32">
            <w:pPr>
              <w:widowControl w:val="0"/>
              <w:spacing w:beforeAutospacing="1" w:after="320" w:afterAutospacing="1" w:line="276" w:lineRule="auto"/>
              <w:rPr>
                <w:rFonts w:eastAsia="Arial" w:cs="Arial"/>
                <w:szCs w:val="22"/>
                <w:lang w:eastAsia="en-US"/>
              </w:rPr>
            </w:pPr>
            <w:hyperlink r:id="rId2462">
              <w:r>
                <w:rPr>
                  <w:color w:val="0000FF"/>
                  <w:u w:val="single"/>
                </w:rPr>
                <w:t>Electricity Supplier</w:t>
              </w:r>
            </w:hyperlink>
            <w:r>
              <w:t xml:space="preserve"> or </w:t>
            </w:r>
          </w:p>
          <w:p w14:paraId="53AFD01D" w14:textId="77777777" w:rsidR="00A57A32" w:rsidRPr="00334A8E" w:rsidRDefault="00A57A32">
            <w:pPr>
              <w:widowControl w:val="0"/>
              <w:spacing w:beforeAutospacing="1" w:after="320" w:afterAutospacing="1" w:line="276" w:lineRule="auto"/>
              <w:rPr>
                <w:rFonts w:cs="Arial"/>
                <w:szCs w:val="22"/>
                <w:lang w:eastAsia="en-US"/>
              </w:rPr>
            </w:pPr>
            <w:hyperlink r:id="rId2463" w:history="1">
              <w:r w:rsidRPr="00B923F4">
                <w:rPr>
                  <w:rStyle w:val="Hyperlink"/>
                  <w:color w:val="0000FF"/>
                </w:rPr>
                <w:t>ADS</w:t>
              </w:r>
            </w:hyperlink>
            <w:r>
              <w:t xml:space="preserve"> / </w:t>
            </w:r>
            <w:hyperlink r:id="rId2464">
              <w:r>
                <w:rPr>
                  <w:color w:val="0000FF"/>
                  <w:u w:val="single"/>
                </w:rPr>
                <w:t>SDS</w:t>
              </w:r>
            </w:hyperlink>
          </w:p>
        </w:tc>
        <w:tc>
          <w:tcPr>
            <w:tcW w:w="0" w:type="auto"/>
            <w:tcBorders>
              <w:top w:val="single" w:sz="8" w:space="0" w:color="696969"/>
              <w:left w:val="single" w:sz="8" w:space="0" w:color="696969"/>
              <w:bottom w:val="single" w:sz="8" w:space="0" w:color="696969"/>
              <w:right w:val="single" w:sz="8" w:space="0" w:color="696969"/>
            </w:tcBorders>
          </w:tcPr>
          <w:p w14:paraId="1ACFDDBA" w14:textId="77777777" w:rsidR="00A57A32" w:rsidRPr="00334A8E" w:rsidRDefault="00A57A32">
            <w:pPr>
              <w:widowControl w:val="0"/>
              <w:spacing w:beforeAutospacing="1" w:after="320" w:afterAutospacing="1" w:line="276" w:lineRule="auto"/>
              <w:rPr>
                <w:rFonts w:cs="Arial"/>
                <w:szCs w:val="22"/>
                <w:lang w:eastAsia="en-US"/>
              </w:rPr>
            </w:pPr>
            <w:hyperlink r:id="rId246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379DF58" w14:textId="77777777" w:rsidR="00A57A32" w:rsidRPr="00334A8E" w:rsidRDefault="00A57A32">
            <w:pPr>
              <w:widowControl w:val="0"/>
              <w:spacing w:beforeAutospacing="1" w:after="320" w:afterAutospacing="1" w:line="276" w:lineRule="auto"/>
              <w:rPr>
                <w:rFonts w:cs="Arial"/>
                <w:szCs w:val="22"/>
                <w:lang w:eastAsia="en-US"/>
              </w:rPr>
            </w:pPr>
            <w:hyperlink r:id="rId2466">
              <w:r>
                <w:rPr>
                  <w:color w:val="0000FF"/>
                  <w:u w:val="single"/>
                </w:rPr>
                <w:t>D0005</w:t>
              </w:r>
            </w:hyperlink>
            <w:r>
              <w:t xml:space="preserve"> </w:t>
            </w:r>
            <w:hyperlink r:id="rId2467" w:history="1">
              <w:r w:rsidRPr="00B923F4">
                <w:rPr>
                  <w:rStyle w:val="Hyperlink"/>
                  <w:color w:val="0000FF"/>
                </w:rPr>
                <w:t>Instruction on Action</w:t>
              </w:r>
            </w:hyperlink>
            <w:r>
              <w:t>.</w:t>
            </w:r>
          </w:p>
          <w:p w14:paraId="657A0457" w14:textId="77777777" w:rsidR="00A57A32" w:rsidRPr="00334A8E" w:rsidRDefault="00A57A32">
            <w:pPr>
              <w:widowControl w:val="0"/>
              <w:spacing w:beforeAutospacing="1" w:after="320" w:afterAutospacing="1" w:line="276" w:lineRule="auto"/>
              <w:rPr>
                <w:rFonts w:cs="Arial"/>
                <w:szCs w:val="22"/>
                <w:lang w:eastAsia="en-US"/>
              </w:rPr>
            </w:pPr>
            <w:r>
              <w:t xml:space="preserve">Or equivalent communication, by other means, with the </w:t>
            </w:r>
            <w:hyperlink r:id="rId2468">
              <w:r>
                <w:rPr>
                  <w:color w:val="0000FF"/>
                  <w:u w:val="single"/>
                </w:rPr>
                <w:t>Electricity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1505617D"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728F75B9" w14:textId="77777777">
        <w:tc>
          <w:tcPr>
            <w:tcW w:w="0" w:type="auto"/>
            <w:tcBorders>
              <w:top w:val="single" w:sz="8" w:space="0" w:color="696969"/>
              <w:left w:val="single" w:sz="8" w:space="0" w:color="696969"/>
              <w:bottom w:val="single" w:sz="8" w:space="0" w:color="696969"/>
              <w:right w:val="single" w:sz="8" w:space="0" w:color="696969"/>
            </w:tcBorders>
          </w:tcPr>
          <w:p w14:paraId="797ECCBA" w14:textId="77777777" w:rsidR="00A57A32" w:rsidRPr="00334A8E" w:rsidRDefault="00A57A32">
            <w:pPr>
              <w:widowControl w:val="0"/>
              <w:spacing w:beforeAutospacing="1" w:after="320" w:afterAutospacing="1" w:line="276" w:lineRule="auto"/>
              <w:rPr>
                <w:rFonts w:cs="Arial"/>
                <w:szCs w:val="22"/>
                <w:lang w:eastAsia="en-US"/>
              </w:rPr>
            </w:pPr>
            <w:r>
              <w:t>19.4.6</w:t>
            </w:r>
          </w:p>
        </w:tc>
        <w:tc>
          <w:tcPr>
            <w:tcW w:w="2059" w:type="dxa"/>
            <w:tcBorders>
              <w:top w:val="single" w:sz="8" w:space="0" w:color="696969"/>
              <w:left w:val="single" w:sz="8" w:space="0" w:color="696969"/>
              <w:bottom w:val="single" w:sz="8" w:space="0" w:color="696969"/>
              <w:right w:val="single" w:sz="8" w:space="0" w:color="696969"/>
            </w:tcBorders>
          </w:tcPr>
          <w:p w14:paraId="1080FC00" w14:textId="77777777" w:rsidR="00A57A32" w:rsidRPr="00334A8E" w:rsidRDefault="00A57A32">
            <w:pPr>
              <w:widowControl w:val="0"/>
              <w:spacing w:beforeAutospacing="1" w:after="320" w:afterAutospacing="1" w:line="276" w:lineRule="auto"/>
              <w:rPr>
                <w:rFonts w:cs="Arial"/>
                <w:szCs w:val="22"/>
                <w:lang w:eastAsia="en-US"/>
              </w:rPr>
            </w:pPr>
            <w:r>
              <w:t>Following 19.4.4 or 19.4.5, if appropriate.</w:t>
            </w:r>
          </w:p>
        </w:tc>
        <w:tc>
          <w:tcPr>
            <w:tcW w:w="4429" w:type="dxa"/>
            <w:tcBorders>
              <w:top w:val="single" w:sz="8" w:space="0" w:color="696969"/>
              <w:left w:val="single" w:sz="8" w:space="0" w:color="696969"/>
              <w:bottom w:val="single" w:sz="8" w:space="0" w:color="696969"/>
              <w:right w:val="single" w:sz="8" w:space="0" w:color="696969"/>
            </w:tcBorders>
          </w:tcPr>
          <w:p w14:paraId="3F504C5D" w14:textId="77777777" w:rsidR="00A57A32" w:rsidRPr="00334A8E" w:rsidRDefault="00A57A32">
            <w:pPr>
              <w:widowControl w:val="0"/>
              <w:spacing w:beforeAutospacing="1" w:after="320" w:afterAutospacing="1" w:line="276" w:lineRule="auto"/>
              <w:rPr>
                <w:rFonts w:cs="Arial"/>
                <w:szCs w:val="22"/>
                <w:lang w:eastAsia="en-US"/>
              </w:rPr>
            </w:pPr>
            <w:r>
              <w:t>Attempt to resolve fault.</w:t>
            </w:r>
          </w:p>
          <w:p w14:paraId="068E66C0" w14:textId="77777777" w:rsidR="00A57A32" w:rsidRPr="00334A8E" w:rsidRDefault="00A57A32">
            <w:pPr>
              <w:widowControl w:val="0"/>
              <w:spacing w:before="100" w:beforeAutospacing="1" w:after="100" w:afterAutospacing="1" w:line="276" w:lineRule="auto"/>
              <w:rPr>
                <w:rFonts w:cs="Arial"/>
                <w:szCs w:val="22"/>
                <w:lang w:eastAsia="en-US"/>
              </w:rPr>
            </w:pPr>
            <w:r>
              <w:t>If fault resolved within 15</w:t>
            </w:r>
            <w:hyperlink r:id="rId2469" w:history="1">
              <w:r w:rsidRPr="00B923F4">
                <w:rPr>
                  <w:rStyle w:val="Hyperlink"/>
                  <w:color w:val="0000FF"/>
                </w:rPr>
                <w:t>WD</w:t>
              </w:r>
            </w:hyperlink>
            <w:r>
              <w:t xml:space="preserve"> of receipt of </w:t>
            </w:r>
            <w:hyperlink r:id="rId2470">
              <w:r>
                <w:rPr>
                  <w:color w:val="0000FF"/>
                  <w:u w:val="single"/>
                </w:rPr>
                <w:t>D0001</w:t>
              </w:r>
            </w:hyperlink>
            <w:r>
              <w:t>, proceed to 19.4 10, if not then proceed to 19.4.7.</w:t>
            </w:r>
          </w:p>
        </w:tc>
        <w:tc>
          <w:tcPr>
            <w:tcW w:w="0" w:type="auto"/>
            <w:tcBorders>
              <w:top w:val="single" w:sz="8" w:space="0" w:color="696969"/>
              <w:left w:val="single" w:sz="8" w:space="0" w:color="696969"/>
              <w:bottom w:val="single" w:sz="8" w:space="0" w:color="696969"/>
              <w:right w:val="single" w:sz="8" w:space="0" w:color="696969"/>
            </w:tcBorders>
          </w:tcPr>
          <w:p w14:paraId="20089ADC" w14:textId="77777777" w:rsidR="00A57A32" w:rsidRPr="00334A8E" w:rsidRDefault="00A57A32">
            <w:pPr>
              <w:widowControl w:val="0"/>
              <w:spacing w:beforeAutospacing="1" w:after="320" w:afterAutospacing="1" w:line="276" w:lineRule="auto"/>
              <w:rPr>
                <w:rFonts w:cs="Arial"/>
                <w:szCs w:val="22"/>
                <w:lang w:eastAsia="en-US"/>
              </w:rPr>
            </w:pPr>
            <w:hyperlink r:id="rId247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529ABDD"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2AB2EAC5"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10541C">
              <w:t>Process</w:t>
            </w:r>
          </w:p>
        </w:tc>
        <w:tc>
          <w:tcPr>
            <w:tcW w:w="0" w:type="auto"/>
            <w:tcBorders>
              <w:top w:val="single" w:sz="8" w:space="0" w:color="696969"/>
              <w:left w:val="single" w:sz="8" w:space="0" w:color="696969"/>
              <w:bottom w:val="single" w:sz="8" w:space="0" w:color="696969"/>
              <w:right w:val="single" w:sz="8" w:space="0" w:color="696969"/>
            </w:tcBorders>
          </w:tcPr>
          <w:p w14:paraId="2CE544DC" w14:textId="77777777" w:rsidR="00A57A32" w:rsidRPr="00334A8E" w:rsidRDefault="00A57A32">
            <w:pPr>
              <w:widowControl w:val="0"/>
              <w:spacing w:beforeAutospacing="1" w:after="320" w:afterAutospacing="1" w:line="276" w:lineRule="auto"/>
              <w:rPr>
                <w:rFonts w:cs="Arial"/>
                <w:szCs w:val="22"/>
                <w:lang w:eastAsia="en-US"/>
              </w:rPr>
            </w:pPr>
            <w:r>
              <w:t> N/A</w:t>
            </w:r>
          </w:p>
        </w:tc>
      </w:tr>
      <w:tr w:rsidR="00A57A32" w14:paraId="7DE1AD48" w14:textId="77777777">
        <w:tc>
          <w:tcPr>
            <w:tcW w:w="0" w:type="auto"/>
            <w:tcBorders>
              <w:top w:val="single" w:sz="8" w:space="0" w:color="696969"/>
              <w:left w:val="single" w:sz="8" w:space="0" w:color="696969"/>
              <w:bottom w:val="single" w:sz="8" w:space="0" w:color="696969"/>
              <w:right w:val="single" w:sz="8" w:space="0" w:color="696969"/>
            </w:tcBorders>
          </w:tcPr>
          <w:p w14:paraId="04A43731" w14:textId="77777777" w:rsidR="00A57A32" w:rsidRPr="00334A8E" w:rsidRDefault="00A57A32">
            <w:pPr>
              <w:widowControl w:val="0"/>
              <w:spacing w:beforeAutospacing="1" w:after="320" w:afterAutospacing="1" w:line="276" w:lineRule="auto"/>
              <w:rPr>
                <w:rFonts w:cs="Arial"/>
                <w:szCs w:val="22"/>
                <w:lang w:eastAsia="en-US"/>
              </w:rPr>
            </w:pPr>
            <w:r>
              <w:t>19.4.7</w:t>
            </w:r>
          </w:p>
        </w:tc>
        <w:tc>
          <w:tcPr>
            <w:tcW w:w="2059" w:type="dxa"/>
            <w:tcBorders>
              <w:top w:val="single" w:sz="8" w:space="0" w:color="696969"/>
              <w:left w:val="single" w:sz="8" w:space="0" w:color="696969"/>
              <w:bottom w:val="single" w:sz="8" w:space="0" w:color="696969"/>
              <w:right w:val="single" w:sz="8" w:space="0" w:color="696969"/>
            </w:tcBorders>
          </w:tcPr>
          <w:p w14:paraId="2AE60561" w14:textId="77777777" w:rsidR="00A57A32" w:rsidRPr="00334A8E" w:rsidRDefault="00A57A32">
            <w:pPr>
              <w:widowControl w:val="0"/>
              <w:spacing w:before="100" w:beforeAutospacing="1" w:after="100" w:afterAutospacing="1" w:line="276" w:lineRule="auto"/>
              <w:rPr>
                <w:rFonts w:cs="Arial"/>
                <w:szCs w:val="22"/>
                <w:lang w:eastAsia="en-US"/>
              </w:rPr>
            </w:pPr>
            <w:r>
              <w:t>If fault remains unresolved within 15</w:t>
            </w:r>
            <w:hyperlink r:id="rId2472" w:history="1">
              <w:r w:rsidRPr="00B923F4">
                <w:rPr>
                  <w:rStyle w:val="Hyperlink"/>
                  <w:color w:val="0000FF"/>
                </w:rPr>
                <w:t>WD</w:t>
              </w:r>
            </w:hyperlink>
            <w:r w:rsidRPr="00B923F4">
              <w:rPr>
                <w:color w:val="0000FF"/>
              </w:rPr>
              <w:t xml:space="preserve"> </w:t>
            </w:r>
            <w:r>
              <w:t xml:space="preserve">of receipt of </w:t>
            </w:r>
            <w:hyperlink r:id="rId2473">
              <w:r>
                <w:rPr>
                  <w:color w:val="0000FF"/>
                  <w:u w:val="single"/>
                </w:rPr>
                <w:t>D0001</w:t>
              </w:r>
            </w:hyperlink>
            <w:r>
              <w:t>.</w:t>
            </w:r>
          </w:p>
        </w:tc>
        <w:tc>
          <w:tcPr>
            <w:tcW w:w="4429" w:type="dxa"/>
            <w:tcBorders>
              <w:top w:val="single" w:sz="8" w:space="0" w:color="696969"/>
              <w:left w:val="single" w:sz="8" w:space="0" w:color="696969"/>
              <w:bottom w:val="single" w:sz="8" w:space="0" w:color="696969"/>
              <w:right w:val="single" w:sz="8" w:space="0" w:color="696969"/>
            </w:tcBorders>
          </w:tcPr>
          <w:p w14:paraId="55692504" w14:textId="77777777" w:rsidR="00A57A32" w:rsidRPr="00334A8E" w:rsidRDefault="00A57A32">
            <w:pPr>
              <w:widowControl w:val="0"/>
              <w:spacing w:beforeAutospacing="1" w:after="320" w:afterAutospacing="1" w:line="276" w:lineRule="auto"/>
              <w:rPr>
                <w:rFonts w:cs="Arial"/>
                <w:szCs w:val="22"/>
                <w:lang w:eastAsia="en-US"/>
              </w:rPr>
            </w:pPr>
            <w:r>
              <w:t>Notify that the fault remains unresolved.</w:t>
            </w:r>
          </w:p>
        </w:tc>
        <w:tc>
          <w:tcPr>
            <w:tcW w:w="0" w:type="auto"/>
            <w:tcBorders>
              <w:top w:val="single" w:sz="8" w:space="0" w:color="696969"/>
              <w:left w:val="single" w:sz="8" w:space="0" w:color="696969"/>
              <w:bottom w:val="single" w:sz="8" w:space="0" w:color="696969"/>
              <w:right w:val="single" w:sz="8" w:space="0" w:color="696969"/>
            </w:tcBorders>
          </w:tcPr>
          <w:p w14:paraId="3DBDEEEF" w14:textId="77777777" w:rsidR="00A57A32" w:rsidRPr="00334A8E" w:rsidRDefault="00A57A32">
            <w:pPr>
              <w:widowControl w:val="0"/>
              <w:spacing w:beforeAutospacing="1" w:after="320" w:afterAutospacing="1" w:line="276" w:lineRule="auto"/>
              <w:rPr>
                <w:rFonts w:cs="Arial"/>
                <w:szCs w:val="22"/>
                <w:lang w:eastAsia="en-US"/>
              </w:rPr>
            </w:pPr>
            <w:hyperlink r:id="rId247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A84108E" w14:textId="77777777" w:rsidR="00A57A32" w:rsidRPr="00334A8E" w:rsidRDefault="00A57A32">
            <w:pPr>
              <w:widowControl w:val="0"/>
              <w:spacing w:beforeAutospacing="1" w:after="320" w:afterAutospacing="1" w:line="276" w:lineRule="auto"/>
              <w:rPr>
                <w:rFonts w:eastAsia="Arial" w:cs="Arial"/>
                <w:szCs w:val="22"/>
              </w:rPr>
            </w:pPr>
            <w:hyperlink r:id="rId2475" w:history="1">
              <w:r w:rsidRPr="00B923F4">
                <w:rPr>
                  <w:rStyle w:val="Hyperlink"/>
                  <w:color w:val="0000FF"/>
                </w:rPr>
                <w:t>Electricity Supplier</w:t>
              </w:r>
            </w:hyperlink>
            <w:r>
              <w:t xml:space="preserve"> or</w:t>
            </w:r>
          </w:p>
          <w:p w14:paraId="777BE73B" w14:textId="77777777" w:rsidR="00A57A32" w:rsidRPr="00334A8E" w:rsidRDefault="00A57A32">
            <w:pPr>
              <w:widowControl w:val="0"/>
              <w:spacing w:beforeAutospacing="1" w:after="320" w:afterAutospacing="1" w:line="276" w:lineRule="auto"/>
              <w:rPr>
                <w:rFonts w:cs="Arial"/>
                <w:szCs w:val="22"/>
                <w:lang w:eastAsia="en-US"/>
              </w:rPr>
            </w:pPr>
            <w:hyperlink r:id="rId2476" w:history="1">
              <w:r w:rsidRPr="00B923F4">
                <w:rPr>
                  <w:rStyle w:val="Hyperlink"/>
                  <w:color w:val="0000FF"/>
                </w:rPr>
                <w:t>ADS</w:t>
              </w:r>
            </w:hyperlink>
            <w:r>
              <w:t xml:space="preserve"> / </w:t>
            </w:r>
            <w:hyperlink r:id="rId2477">
              <w:r>
                <w:rPr>
                  <w:color w:val="0000FF"/>
                  <w:u w:val="single"/>
                </w:rPr>
                <w:t>SDS</w:t>
              </w:r>
            </w:hyperlink>
          </w:p>
        </w:tc>
        <w:tc>
          <w:tcPr>
            <w:tcW w:w="0" w:type="auto"/>
            <w:tcBorders>
              <w:top w:val="single" w:sz="8" w:space="0" w:color="696969"/>
              <w:left w:val="single" w:sz="8" w:space="0" w:color="696969"/>
              <w:bottom w:val="single" w:sz="8" w:space="0" w:color="696969"/>
              <w:right w:val="single" w:sz="8" w:space="0" w:color="696969"/>
            </w:tcBorders>
          </w:tcPr>
          <w:p w14:paraId="6762C5DB" w14:textId="77777777" w:rsidR="00A57A32" w:rsidRPr="00334A8E" w:rsidRDefault="00A57A32">
            <w:pPr>
              <w:widowControl w:val="0"/>
              <w:spacing w:beforeAutospacing="1" w:after="320" w:afterAutospacing="1" w:line="276" w:lineRule="auto"/>
              <w:rPr>
                <w:rFonts w:cs="Arial"/>
                <w:szCs w:val="22"/>
                <w:lang w:eastAsia="en-US"/>
              </w:rPr>
            </w:pPr>
            <w:hyperlink r:id="rId2478">
              <w:r>
                <w:rPr>
                  <w:color w:val="0000FF"/>
                  <w:u w:val="single"/>
                </w:rPr>
                <w:t>D0005</w:t>
              </w:r>
            </w:hyperlink>
            <w:r>
              <w:t xml:space="preserve"> </w:t>
            </w:r>
            <w:hyperlink r:id="rId2479" w:history="1">
              <w:r w:rsidRPr="00B923F4">
                <w:rPr>
                  <w:rStyle w:val="Hyperlink"/>
                  <w:color w:val="0000FF"/>
                </w:rPr>
                <w:t>Instruction on Action</w:t>
              </w:r>
            </w:hyperlink>
            <w:r>
              <w:t>.</w:t>
            </w:r>
          </w:p>
          <w:p w14:paraId="534D537A" w14:textId="77777777" w:rsidR="00A57A32" w:rsidRPr="00334A8E" w:rsidRDefault="00A57A32">
            <w:pPr>
              <w:widowControl w:val="0"/>
              <w:spacing w:beforeAutospacing="1" w:after="320" w:afterAutospacing="1" w:line="276" w:lineRule="auto"/>
              <w:rPr>
                <w:rFonts w:cs="Arial"/>
                <w:szCs w:val="22"/>
                <w:lang w:eastAsia="en-US"/>
              </w:rPr>
            </w:pPr>
            <w:r>
              <w:t xml:space="preserve">Or equivalent communication, by other means, with the </w:t>
            </w:r>
            <w:hyperlink r:id="rId2480">
              <w:r>
                <w:rPr>
                  <w:color w:val="0000FF"/>
                  <w:u w:val="single"/>
                </w:rPr>
                <w:t>Electricity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58883EE5"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553EA74E" w14:textId="77777777">
        <w:tc>
          <w:tcPr>
            <w:tcW w:w="0" w:type="auto"/>
            <w:tcBorders>
              <w:top w:val="single" w:sz="8" w:space="0" w:color="696969"/>
              <w:left w:val="single" w:sz="8" w:space="0" w:color="696969"/>
              <w:bottom w:val="single" w:sz="8" w:space="0" w:color="696969"/>
              <w:right w:val="single" w:sz="8" w:space="0" w:color="696969"/>
            </w:tcBorders>
          </w:tcPr>
          <w:p w14:paraId="55C1980B" w14:textId="77777777" w:rsidR="00A57A32" w:rsidRPr="00334A8E" w:rsidRDefault="00A57A32">
            <w:pPr>
              <w:widowControl w:val="0"/>
              <w:spacing w:beforeAutospacing="1" w:after="320" w:afterAutospacing="1" w:line="276" w:lineRule="auto"/>
              <w:rPr>
                <w:rFonts w:cs="Arial"/>
                <w:szCs w:val="22"/>
                <w:lang w:eastAsia="en-US"/>
              </w:rPr>
            </w:pPr>
            <w:r>
              <w:t>19.4.8</w:t>
            </w:r>
          </w:p>
        </w:tc>
        <w:tc>
          <w:tcPr>
            <w:tcW w:w="2059" w:type="dxa"/>
            <w:tcBorders>
              <w:top w:val="single" w:sz="8" w:space="0" w:color="696969"/>
              <w:left w:val="single" w:sz="8" w:space="0" w:color="696969"/>
              <w:bottom w:val="single" w:sz="8" w:space="0" w:color="696969"/>
              <w:right w:val="single" w:sz="8" w:space="0" w:color="696969"/>
            </w:tcBorders>
          </w:tcPr>
          <w:p w14:paraId="7EF2C59E" w14:textId="77777777" w:rsidR="00A57A32" w:rsidRPr="00334A8E" w:rsidRDefault="00A57A32">
            <w:pPr>
              <w:widowControl w:val="0"/>
              <w:spacing w:beforeAutospacing="1" w:after="320" w:afterAutospacing="1" w:line="276" w:lineRule="auto"/>
              <w:rPr>
                <w:rFonts w:cs="Arial"/>
                <w:szCs w:val="22"/>
                <w:lang w:eastAsia="en-US"/>
              </w:rPr>
            </w:pPr>
            <w:r>
              <w:t>As soon as possible following 19.4.7.</w:t>
            </w:r>
          </w:p>
        </w:tc>
        <w:tc>
          <w:tcPr>
            <w:tcW w:w="4429" w:type="dxa"/>
            <w:tcBorders>
              <w:top w:val="single" w:sz="8" w:space="0" w:color="696969"/>
              <w:left w:val="single" w:sz="8" w:space="0" w:color="696969"/>
              <w:bottom w:val="single" w:sz="8" w:space="0" w:color="696969"/>
              <w:right w:val="single" w:sz="8" w:space="0" w:color="696969"/>
            </w:tcBorders>
          </w:tcPr>
          <w:p w14:paraId="4294469E" w14:textId="77777777" w:rsidR="00A57A32" w:rsidRPr="00334A8E" w:rsidRDefault="00A57A32">
            <w:pPr>
              <w:widowControl w:val="0"/>
              <w:spacing w:beforeAutospacing="1" w:after="320" w:afterAutospacing="1" w:line="276" w:lineRule="auto"/>
              <w:rPr>
                <w:rFonts w:cs="Arial"/>
                <w:szCs w:val="22"/>
                <w:lang w:eastAsia="en-US"/>
              </w:rPr>
            </w:pPr>
            <w:r>
              <w:t>Progress resolution of outstanding fault.</w:t>
            </w:r>
          </w:p>
        </w:tc>
        <w:tc>
          <w:tcPr>
            <w:tcW w:w="0" w:type="auto"/>
            <w:tcBorders>
              <w:top w:val="single" w:sz="8" w:space="0" w:color="696969"/>
              <w:left w:val="single" w:sz="8" w:space="0" w:color="696969"/>
              <w:bottom w:val="single" w:sz="8" w:space="0" w:color="696969"/>
              <w:right w:val="single" w:sz="8" w:space="0" w:color="696969"/>
            </w:tcBorders>
          </w:tcPr>
          <w:p w14:paraId="4D65FDEE" w14:textId="77777777" w:rsidR="00A57A32" w:rsidRPr="00334A8E" w:rsidRDefault="00A57A32">
            <w:pPr>
              <w:widowControl w:val="0"/>
              <w:spacing w:beforeAutospacing="1" w:after="320" w:afterAutospacing="1" w:line="276" w:lineRule="auto"/>
              <w:rPr>
                <w:rFonts w:cs="Arial"/>
                <w:szCs w:val="22"/>
                <w:lang w:eastAsia="en-US"/>
              </w:rPr>
            </w:pPr>
            <w:hyperlink r:id="rId248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CCB67D4"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025B1E17" w14:textId="77777777" w:rsidR="00A57A32" w:rsidRPr="00334A8E" w:rsidRDefault="00A57A32">
            <w:pPr>
              <w:widowControl w:val="0"/>
              <w:spacing w:beforeAutospacing="1" w:after="320" w:afterAutospacing="1" w:line="276" w:lineRule="auto"/>
              <w:rPr>
                <w:rFonts w:cs="Arial"/>
                <w:szCs w:val="22"/>
                <w:lang w:eastAsia="en-US"/>
              </w:rPr>
            </w:pPr>
            <w:r>
              <w:t xml:space="preserve">As appropriate: </w:t>
            </w:r>
            <w:hyperlink r:id="rId2482">
              <w:r>
                <w:rPr>
                  <w:color w:val="0000FF"/>
                  <w:u w:val="single"/>
                </w:rPr>
                <w:t>D0005</w:t>
              </w:r>
            </w:hyperlink>
            <w:r>
              <w:t xml:space="preserve"> </w:t>
            </w:r>
            <w:hyperlink r:id="rId2483" w:history="1">
              <w:r w:rsidRPr="00B923F4">
                <w:rPr>
                  <w:rStyle w:val="Hyperlink"/>
                  <w:color w:val="0000FF"/>
                </w:rPr>
                <w:t>Instruction on Action</w:t>
              </w:r>
            </w:hyperlink>
            <w:r>
              <w:t xml:space="preserve"> or fault resolution plan</w:t>
            </w:r>
          </w:p>
        </w:tc>
        <w:tc>
          <w:tcPr>
            <w:tcW w:w="0" w:type="auto"/>
            <w:tcBorders>
              <w:top w:val="single" w:sz="8" w:space="0" w:color="696969"/>
              <w:left w:val="single" w:sz="8" w:space="0" w:color="696969"/>
              <w:bottom w:val="single" w:sz="8" w:space="0" w:color="696969"/>
              <w:right w:val="single" w:sz="8" w:space="0" w:color="696969"/>
            </w:tcBorders>
          </w:tcPr>
          <w:p w14:paraId="7C9E054F"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hyperlink r:id="rId2484">
              <w:r w:rsidRPr="001023A6">
                <w:t>Process</w:t>
              </w:r>
            </w:hyperlink>
          </w:p>
        </w:tc>
      </w:tr>
      <w:tr w:rsidR="00A57A32" w14:paraId="65D9DB7C" w14:textId="77777777">
        <w:tc>
          <w:tcPr>
            <w:tcW w:w="0" w:type="auto"/>
            <w:tcBorders>
              <w:top w:val="single" w:sz="8" w:space="0" w:color="696969"/>
              <w:left w:val="single" w:sz="8" w:space="0" w:color="696969"/>
              <w:bottom w:val="single" w:sz="8" w:space="0" w:color="696969"/>
              <w:right w:val="single" w:sz="8" w:space="0" w:color="696969"/>
            </w:tcBorders>
          </w:tcPr>
          <w:p w14:paraId="5FA532A0" w14:textId="77777777" w:rsidR="00A57A32" w:rsidRPr="00334A8E" w:rsidRDefault="00A57A32">
            <w:pPr>
              <w:widowControl w:val="0"/>
              <w:spacing w:beforeAutospacing="1" w:after="320" w:afterAutospacing="1" w:line="276" w:lineRule="auto"/>
              <w:rPr>
                <w:rFonts w:cs="Arial"/>
                <w:szCs w:val="22"/>
                <w:lang w:eastAsia="en-US"/>
              </w:rPr>
            </w:pPr>
            <w:r>
              <w:t>19.4.9</w:t>
            </w:r>
          </w:p>
        </w:tc>
        <w:tc>
          <w:tcPr>
            <w:tcW w:w="2059" w:type="dxa"/>
            <w:tcBorders>
              <w:top w:val="single" w:sz="8" w:space="0" w:color="696969"/>
              <w:left w:val="single" w:sz="8" w:space="0" w:color="696969"/>
              <w:bottom w:val="single" w:sz="8" w:space="0" w:color="696969"/>
              <w:right w:val="single" w:sz="8" w:space="0" w:color="696969"/>
            </w:tcBorders>
          </w:tcPr>
          <w:p w14:paraId="5F94156A" w14:textId="77777777" w:rsidR="00A57A32" w:rsidRPr="00334A8E" w:rsidRDefault="00A57A32">
            <w:pPr>
              <w:widowControl w:val="0"/>
              <w:spacing w:beforeAutospacing="1" w:after="320" w:afterAutospacing="1" w:line="276" w:lineRule="auto"/>
              <w:rPr>
                <w:rFonts w:cs="Arial"/>
                <w:szCs w:val="22"/>
                <w:lang w:eastAsia="en-US"/>
              </w:rPr>
            </w:pPr>
            <w:r>
              <w:t>If and when appropriate following 19.4.8.</w:t>
            </w:r>
          </w:p>
        </w:tc>
        <w:tc>
          <w:tcPr>
            <w:tcW w:w="4429" w:type="dxa"/>
            <w:tcBorders>
              <w:top w:val="single" w:sz="8" w:space="0" w:color="696969"/>
              <w:left w:val="single" w:sz="8" w:space="0" w:color="696969"/>
              <w:bottom w:val="single" w:sz="8" w:space="0" w:color="696969"/>
              <w:right w:val="single" w:sz="8" w:space="0" w:color="696969"/>
            </w:tcBorders>
          </w:tcPr>
          <w:p w14:paraId="4F0675EC" w14:textId="77777777" w:rsidR="00A57A32" w:rsidRPr="00334A8E" w:rsidRDefault="00A57A32">
            <w:pPr>
              <w:widowControl w:val="0"/>
              <w:spacing w:beforeAutospacing="1" w:after="320" w:afterAutospacing="1" w:line="276" w:lineRule="auto"/>
              <w:rPr>
                <w:rFonts w:cs="Arial"/>
                <w:szCs w:val="22"/>
                <w:lang w:eastAsia="en-US"/>
              </w:rPr>
            </w:pPr>
            <w:r>
              <w:t xml:space="preserve">Consult and / or update </w:t>
            </w:r>
            <w:hyperlink r:id="rId2485">
              <w:r>
                <w:rPr>
                  <w:color w:val="0000FF"/>
                  <w:u w:val="single"/>
                </w:rPr>
                <w:t>ADS</w:t>
              </w:r>
            </w:hyperlink>
            <w:r>
              <w:t xml:space="preserve"> / </w:t>
            </w:r>
            <w:hyperlink r:id="rId2486">
              <w:r>
                <w:rPr>
                  <w:color w:val="0000FF"/>
                  <w:u w:val="single"/>
                </w:rPr>
                <w:t>SDS</w:t>
              </w:r>
            </w:hyperlink>
            <w:r>
              <w:t xml:space="preserve">, or </w:t>
            </w:r>
            <w:hyperlink r:id="rId2487">
              <w:r>
                <w:rPr>
                  <w:color w:val="0000FF"/>
                  <w:u w:val="single"/>
                </w:rPr>
                <w:t>Electricity Supplier</w:t>
              </w:r>
            </w:hyperlink>
            <w:r>
              <w:t xml:space="preserve"> as appropriate, regarding investigation on regular basis (as agreed) until fault resolved.</w:t>
            </w:r>
          </w:p>
        </w:tc>
        <w:tc>
          <w:tcPr>
            <w:tcW w:w="0" w:type="auto"/>
            <w:tcBorders>
              <w:top w:val="single" w:sz="8" w:space="0" w:color="696969"/>
              <w:left w:val="single" w:sz="8" w:space="0" w:color="696969"/>
              <w:bottom w:val="single" w:sz="8" w:space="0" w:color="696969"/>
              <w:right w:val="single" w:sz="8" w:space="0" w:color="696969"/>
            </w:tcBorders>
          </w:tcPr>
          <w:p w14:paraId="45E6C696" w14:textId="77777777" w:rsidR="00A57A32" w:rsidRPr="00334A8E" w:rsidRDefault="00A57A32">
            <w:pPr>
              <w:widowControl w:val="0"/>
              <w:spacing w:beforeAutospacing="1" w:after="320" w:afterAutospacing="1" w:line="276" w:lineRule="auto"/>
              <w:rPr>
                <w:rFonts w:cs="Arial"/>
                <w:szCs w:val="22"/>
                <w:lang w:eastAsia="en-US"/>
              </w:rPr>
            </w:pPr>
            <w:hyperlink r:id="rId248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15D38E4" w14:textId="77777777" w:rsidR="00A57A32" w:rsidRPr="00334A8E" w:rsidRDefault="00A57A32">
            <w:pPr>
              <w:widowControl w:val="0"/>
              <w:spacing w:beforeAutospacing="1" w:after="320" w:afterAutospacing="1" w:line="276" w:lineRule="auto"/>
              <w:rPr>
                <w:rFonts w:eastAsia="Arial" w:cs="Arial"/>
                <w:szCs w:val="22"/>
              </w:rPr>
            </w:pPr>
            <w:hyperlink r:id="rId2489">
              <w:r>
                <w:rPr>
                  <w:color w:val="0000FF"/>
                  <w:u w:val="single"/>
                </w:rPr>
                <w:t>Electricity Supplier</w:t>
              </w:r>
            </w:hyperlink>
            <w:r>
              <w:t xml:space="preserve"> or</w:t>
            </w:r>
          </w:p>
          <w:p w14:paraId="305C58D9" w14:textId="77777777" w:rsidR="00A57A32" w:rsidRPr="00334A8E" w:rsidRDefault="00A57A32">
            <w:pPr>
              <w:widowControl w:val="0"/>
              <w:spacing w:beforeAutospacing="1" w:after="320" w:afterAutospacing="1" w:line="276" w:lineRule="auto"/>
              <w:rPr>
                <w:rFonts w:cs="Arial"/>
                <w:szCs w:val="22"/>
                <w:lang w:eastAsia="en-US"/>
              </w:rPr>
            </w:pPr>
            <w:hyperlink r:id="rId2490" w:history="1">
              <w:r w:rsidRPr="00B923F4">
                <w:rPr>
                  <w:rStyle w:val="Hyperlink"/>
                  <w:color w:val="0000FF"/>
                </w:rPr>
                <w:t>ADS</w:t>
              </w:r>
            </w:hyperlink>
            <w:r>
              <w:t xml:space="preserve"> / </w:t>
            </w:r>
            <w:hyperlink r:id="rId2491">
              <w:r>
                <w:rPr>
                  <w:color w:val="0000FF"/>
                  <w:u w:val="single"/>
                </w:rPr>
                <w:t>SDS</w:t>
              </w:r>
            </w:hyperlink>
          </w:p>
        </w:tc>
        <w:tc>
          <w:tcPr>
            <w:tcW w:w="0" w:type="auto"/>
            <w:tcBorders>
              <w:top w:val="single" w:sz="8" w:space="0" w:color="696969"/>
              <w:left w:val="single" w:sz="8" w:space="0" w:color="696969"/>
              <w:bottom w:val="single" w:sz="8" w:space="0" w:color="696969"/>
              <w:right w:val="single" w:sz="8" w:space="0" w:color="696969"/>
            </w:tcBorders>
          </w:tcPr>
          <w:p w14:paraId="61C94463" w14:textId="77777777" w:rsidR="00A57A32" w:rsidRPr="00334A8E" w:rsidRDefault="00A57A32">
            <w:pPr>
              <w:widowControl w:val="0"/>
              <w:spacing w:beforeAutospacing="1" w:after="320" w:afterAutospacing="1" w:line="276" w:lineRule="auto"/>
              <w:rPr>
                <w:rFonts w:cs="Arial"/>
                <w:szCs w:val="22"/>
                <w:lang w:eastAsia="en-US"/>
              </w:rPr>
            </w:pPr>
            <w:hyperlink r:id="rId2492">
              <w:r>
                <w:rPr>
                  <w:color w:val="0000FF"/>
                  <w:u w:val="single"/>
                </w:rPr>
                <w:t>D0005</w:t>
              </w:r>
            </w:hyperlink>
            <w:r>
              <w:t xml:space="preserve"> </w:t>
            </w:r>
            <w:hyperlink r:id="rId2493" w:history="1">
              <w:r w:rsidRPr="00B923F4">
                <w:rPr>
                  <w:rStyle w:val="Hyperlink"/>
                  <w:color w:val="0000FF"/>
                </w:rPr>
                <w:t>Instruction on Action</w:t>
              </w:r>
            </w:hyperlink>
            <w:r>
              <w:t>.</w:t>
            </w:r>
          </w:p>
          <w:p w14:paraId="015175B7" w14:textId="77777777" w:rsidR="00A57A32" w:rsidRPr="00334A8E" w:rsidRDefault="00A57A32">
            <w:pPr>
              <w:widowControl w:val="0"/>
              <w:spacing w:beforeAutospacing="1" w:after="320" w:afterAutospacing="1" w:line="276" w:lineRule="auto"/>
              <w:rPr>
                <w:rFonts w:cs="Arial"/>
                <w:szCs w:val="22"/>
                <w:lang w:eastAsia="en-US"/>
              </w:rPr>
            </w:pPr>
            <w:r>
              <w:t xml:space="preserve">Or equivalent communication, by other means, with the </w:t>
            </w:r>
            <w:hyperlink r:id="rId2494">
              <w:r>
                <w:rPr>
                  <w:color w:val="0000FF"/>
                  <w:u w:val="single"/>
                </w:rPr>
                <w:t>Electricity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2D1DA89A"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47E575B0" w14:textId="77777777">
        <w:tc>
          <w:tcPr>
            <w:tcW w:w="0" w:type="auto"/>
            <w:tcBorders>
              <w:top w:val="single" w:sz="8" w:space="0" w:color="696969"/>
              <w:left w:val="single" w:sz="8" w:space="0" w:color="696969"/>
              <w:bottom w:val="single" w:sz="8" w:space="0" w:color="696969"/>
              <w:right w:val="single" w:sz="8" w:space="0" w:color="696969"/>
            </w:tcBorders>
          </w:tcPr>
          <w:p w14:paraId="71C60A95" w14:textId="77777777" w:rsidR="00A57A32" w:rsidRPr="00334A8E" w:rsidRDefault="00A57A32">
            <w:pPr>
              <w:widowControl w:val="0"/>
              <w:spacing w:beforeAutospacing="1" w:after="320" w:afterAutospacing="1" w:line="276" w:lineRule="auto"/>
              <w:rPr>
                <w:rFonts w:cs="Arial"/>
                <w:szCs w:val="22"/>
                <w:lang w:eastAsia="en-US"/>
              </w:rPr>
            </w:pPr>
            <w:r>
              <w:t>19.4.10</w:t>
            </w:r>
          </w:p>
        </w:tc>
        <w:tc>
          <w:tcPr>
            <w:tcW w:w="2059" w:type="dxa"/>
            <w:tcBorders>
              <w:top w:val="single" w:sz="8" w:space="0" w:color="696969"/>
              <w:left w:val="single" w:sz="8" w:space="0" w:color="696969"/>
              <w:bottom w:val="single" w:sz="8" w:space="0" w:color="696969"/>
              <w:right w:val="single" w:sz="8" w:space="0" w:color="696969"/>
            </w:tcBorders>
          </w:tcPr>
          <w:p w14:paraId="5590F941" w14:textId="77777777" w:rsidR="00A57A32" w:rsidRPr="00334A8E" w:rsidRDefault="00A57A32">
            <w:pPr>
              <w:widowControl w:val="0"/>
              <w:spacing w:beforeAutospacing="1" w:after="320" w:afterAutospacing="1" w:line="276" w:lineRule="auto"/>
              <w:rPr>
                <w:rFonts w:cs="Arial"/>
                <w:szCs w:val="22"/>
                <w:lang w:eastAsia="en-US"/>
              </w:rPr>
            </w:pPr>
            <w:r>
              <w:t>Within 5</w:t>
            </w:r>
            <w:hyperlink r:id="rId2495" w:history="1">
              <w:r w:rsidRPr="00B923F4">
                <w:rPr>
                  <w:rStyle w:val="Hyperlink"/>
                  <w:color w:val="0000FF"/>
                </w:rPr>
                <w:t>WD</w:t>
              </w:r>
            </w:hyperlink>
            <w:r w:rsidRPr="00B923F4">
              <w:rPr>
                <w:color w:val="0000FF"/>
              </w:rPr>
              <w:t xml:space="preserve"> </w:t>
            </w:r>
            <w:r>
              <w:t>of resolving fault.</w:t>
            </w:r>
          </w:p>
        </w:tc>
        <w:tc>
          <w:tcPr>
            <w:tcW w:w="4429" w:type="dxa"/>
            <w:tcBorders>
              <w:top w:val="single" w:sz="8" w:space="0" w:color="696969"/>
              <w:left w:val="single" w:sz="8" w:space="0" w:color="696969"/>
              <w:bottom w:val="single" w:sz="8" w:space="0" w:color="696969"/>
              <w:right w:val="single" w:sz="8" w:space="0" w:color="696969"/>
            </w:tcBorders>
          </w:tcPr>
          <w:p w14:paraId="35B707A8" w14:textId="77777777" w:rsidR="00A57A32" w:rsidRPr="00334A8E" w:rsidRDefault="00A57A32">
            <w:pPr>
              <w:widowControl w:val="0"/>
              <w:spacing w:beforeAutospacing="1" w:after="320" w:afterAutospacing="1" w:line="276" w:lineRule="auto"/>
              <w:rPr>
                <w:rFonts w:cs="Arial"/>
                <w:szCs w:val="22"/>
                <w:lang w:eastAsia="en-US"/>
              </w:rPr>
            </w:pPr>
            <w:r>
              <w:t>Send fault resolution report and undertake any steps in the process in this Paragraph 19 which may be appropriate.</w:t>
            </w:r>
          </w:p>
        </w:tc>
        <w:tc>
          <w:tcPr>
            <w:tcW w:w="0" w:type="auto"/>
            <w:tcBorders>
              <w:top w:val="single" w:sz="8" w:space="0" w:color="696969"/>
              <w:left w:val="single" w:sz="8" w:space="0" w:color="696969"/>
              <w:bottom w:val="single" w:sz="8" w:space="0" w:color="696969"/>
              <w:right w:val="single" w:sz="8" w:space="0" w:color="696969"/>
            </w:tcBorders>
          </w:tcPr>
          <w:p w14:paraId="49AD9817" w14:textId="77777777" w:rsidR="00A57A32" w:rsidRPr="00334A8E" w:rsidRDefault="00A57A32">
            <w:pPr>
              <w:widowControl w:val="0"/>
              <w:spacing w:beforeAutospacing="1" w:after="320" w:afterAutospacing="1" w:line="276" w:lineRule="auto"/>
              <w:rPr>
                <w:rFonts w:cs="Arial"/>
                <w:szCs w:val="22"/>
                <w:lang w:eastAsia="en-US"/>
              </w:rPr>
            </w:pPr>
            <w:hyperlink r:id="rId249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3B07EF4" w14:textId="77777777" w:rsidR="00A57A32" w:rsidRPr="00334A8E" w:rsidRDefault="00A57A32">
            <w:pPr>
              <w:widowControl w:val="0"/>
              <w:spacing w:beforeAutospacing="1" w:after="320" w:afterAutospacing="1" w:line="276" w:lineRule="auto"/>
              <w:rPr>
                <w:rFonts w:eastAsia="Arial" w:cs="Arial"/>
                <w:szCs w:val="22"/>
              </w:rPr>
            </w:pPr>
            <w:hyperlink r:id="rId2497">
              <w:r>
                <w:rPr>
                  <w:color w:val="0000FF"/>
                  <w:u w:val="single"/>
                </w:rPr>
                <w:t>Electricity Supplier</w:t>
              </w:r>
            </w:hyperlink>
            <w:r>
              <w:t xml:space="preserve"> or</w:t>
            </w:r>
          </w:p>
          <w:p w14:paraId="45030CE4" w14:textId="77777777" w:rsidR="00A57A32" w:rsidRPr="00334A8E" w:rsidRDefault="00A57A32">
            <w:pPr>
              <w:widowControl w:val="0"/>
              <w:spacing w:beforeAutospacing="1" w:after="320" w:afterAutospacing="1" w:line="276" w:lineRule="auto"/>
              <w:rPr>
                <w:rFonts w:cs="Arial"/>
                <w:szCs w:val="22"/>
                <w:lang w:eastAsia="en-US"/>
              </w:rPr>
            </w:pPr>
            <w:hyperlink r:id="rId2498" w:history="1">
              <w:r w:rsidRPr="00B923F4">
                <w:rPr>
                  <w:rStyle w:val="Hyperlink"/>
                  <w:color w:val="0000FF"/>
                </w:rPr>
                <w:t>ADS</w:t>
              </w:r>
            </w:hyperlink>
            <w:r>
              <w:t xml:space="preserve"> / </w:t>
            </w:r>
            <w:hyperlink r:id="rId2499">
              <w:r>
                <w:rPr>
                  <w:color w:val="0000FF"/>
                  <w:u w:val="single"/>
                </w:rPr>
                <w:t>SDS</w:t>
              </w:r>
            </w:hyperlink>
          </w:p>
        </w:tc>
        <w:tc>
          <w:tcPr>
            <w:tcW w:w="0" w:type="auto"/>
            <w:tcBorders>
              <w:top w:val="single" w:sz="8" w:space="0" w:color="696969"/>
              <w:left w:val="single" w:sz="8" w:space="0" w:color="696969"/>
              <w:bottom w:val="single" w:sz="8" w:space="0" w:color="696969"/>
              <w:right w:val="single" w:sz="8" w:space="0" w:color="696969"/>
            </w:tcBorders>
          </w:tcPr>
          <w:p w14:paraId="21124DCA" w14:textId="77777777" w:rsidR="00A57A32" w:rsidRPr="00334A8E" w:rsidRDefault="00A57A32">
            <w:pPr>
              <w:widowControl w:val="0"/>
              <w:spacing w:beforeAutospacing="1" w:after="320" w:afterAutospacing="1" w:line="276" w:lineRule="auto"/>
              <w:rPr>
                <w:rFonts w:cs="Arial"/>
                <w:szCs w:val="22"/>
                <w:lang w:eastAsia="en-US"/>
              </w:rPr>
            </w:pPr>
            <w:hyperlink r:id="rId2500">
              <w:r>
                <w:rPr>
                  <w:color w:val="0000FF"/>
                  <w:u w:val="single"/>
                </w:rPr>
                <w:t>D0002</w:t>
              </w:r>
            </w:hyperlink>
            <w:r>
              <w:t xml:space="preserve"> </w:t>
            </w:r>
            <w:hyperlink r:id="rId2501" w:history="1">
              <w:r w:rsidRPr="00B923F4">
                <w:rPr>
                  <w:rStyle w:val="Hyperlink"/>
                  <w:color w:val="0000FF"/>
                </w:rPr>
                <w:t>Fault Resolution Report or Request for Decision on Further Action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563EF262"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56ACF6DD" w14:textId="77777777">
        <w:tc>
          <w:tcPr>
            <w:tcW w:w="0" w:type="auto"/>
            <w:tcBorders>
              <w:top w:val="single" w:sz="8" w:space="0" w:color="696969"/>
              <w:left w:val="single" w:sz="8" w:space="0" w:color="696969"/>
              <w:bottom w:val="single" w:sz="8" w:space="0" w:color="696969"/>
              <w:right w:val="single" w:sz="8" w:space="0" w:color="696969"/>
            </w:tcBorders>
          </w:tcPr>
          <w:p w14:paraId="48E0C3D8" w14:textId="77777777" w:rsidR="00A57A32" w:rsidRPr="00334A8E" w:rsidRDefault="00A57A32">
            <w:pPr>
              <w:widowControl w:val="0"/>
              <w:spacing w:beforeAutospacing="1" w:after="320" w:afterAutospacing="1" w:line="276" w:lineRule="auto"/>
              <w:rPr>
                <w:rFonts w:cs="Arial"/>
                <w:szCs w:val="22"/>
                <w:lang w:eastAsia="en-US"/>
              </w:rPr>
            </w:pPr>
            <w:r>
              <w:t>19.4.11</w:t>
            </w:r>
          </w:p>
        </w:tc>
        <w:tc>
          <w:tcPr>
            <w:tcW w:w="2059" w:type="dxa"/>
            <w:tcBorders>
              <w:top w:val="single" w:sz="8" w:space="0" w:color="696969"/>
              <w:left w:val="single" w:sz="8" w:space="0" w:color="696969"/>
              <w:bottom w:val="single" w:sz="8" w:space="0" w:color="696969"/>
              <w:right w:val="single" w:sz="8" w:space="0" w:color="696969"/>
            </w:tcBorders>
          </w:tcPr>
          <w:p w14:paraId="71C60650" w14:textId="77777777" w:rsidR="00A57A32" w:rsidRPr="00334A8E" w:rsidRDefault="00A57A32">
            <w:pPr>
              <w:widowControl w:val="0"/>
              <w:spacing w:beforeAutospacing="1" w:after="320" w:afterAutospacing="1" w:line="276" w:lineRule="auto"/>
              <w:rPr>
                <w:rFonts w:cs="Arial"/>
                <w:szCs w:val="22"/>
                <w:lang w:eastAsia="en-US"/>
              </w:rPr>
            </w:pPr>
            <w:r>
              <w:t>If appropriate, within 5</w:t>
            </w:r>
            <w:hyperlink r:id="rId2502" w:history="1">
              <w:r w:rsidRPr="00B923F4">
                <w:rPr>
                  <w:rStyle w:val="Hyperlink"/>
                  <w:color w:val="0000FF"/>
                </w:rPr>
                <w:t>WD</w:t>
              </w:r>
            </w:hyperlink>
            <w:r w:rsidRPr="00B923F4">
              <w:rPr>
                <w:color w:val="0000FF"/>
              </w:rPr>
              <w:t xml:space="preserve"> </w:t>
            </w:r>
            <w:r>
              <w:t>of 19.4.10.</w:t>
            </w:r>
          </w:p>
        </w:tc>
        <w:tc>
          <w:tcPr>
            <w:tcW w:w="4429" w:type="dxa"/>
            <w:tcBorders>
              <w:top w:val="single" w:sz="8" w:space="0" w:color="696969"/>
              <w:left w:val="single" w:sz="8" w:space="0" w:color="696969"/>
              <w:bottom w:val="single" w:sz="8" w:space="0" w:color="696969"/>
              <w:right w:val="single" w:sz="8" w:space="0" w:color="696969"/>
            </w:tcBorders>
          </w:tcPr>
          <w:p w14:paraId="54ED2AE4" w14:textId="77777777" w:rsidR="00A57A32" w:rsidRPr="00334A8E" w:rsidRDefault="00A57A32">
            <w:pPr>
              <w:widowControl w:val="0"/>
              <w:spacing w:beforeAutospacing="1" w:after="320" w:afterAutospacing="1" w:line="276" w:lineRule="auto"/>
              <w:rPr>
                <w:rFonts w:eastAsia="Arial" w:cs="Arial"/>
                <w:szCs w:val="22"/>
                <w:lang w:eastAsia="en-US"/>
              </w:rPr>
            </w:pPr>
            <w:r>
              <w:t>Report resolution of fault.</w:t>
            </w:r>
          </w:p>
          <w:p w14:paraId="2993422C" w14:textId="77777777" w:rsidR="00A57A32" w:rsidRPr="00334A8E" w:rsidRDefault="00A57A32">
            <w:pPr>
              <w:widowControl w:val="0"/>
              <w:spacing w:beforeAutospacing="1" w:after="300" w:afterAutospacing="1" w:line="276" w:lineRule="auto"/>
              <w:rPr>
                <w:rFonts w:cs="Arial"/>
                <w:szCs w:val="22"/>
                <w:lang w:eastAsia="en-US"/>
              </w:rPr>
            </w:pPr>
            <w:r>
              <w:t xml:space="preserve">Where the </w:t>
            </w:r>
            <w:hyperlink r:id="rId2503">
              <w:r>
                <w:rPr>
                  <w:color w:val="0000FF"/>
                  <w:u w:val="single"/>
                </w:rPr>
                <w:t>Metering Asset</w:t>
              </w:r>
            </w:hyperlink>
            <w:r>
              <w:t xml:space="preserve"> investigation was requested by a participant other than the </w:t>
            </w:r>
            <w:hyperlink r:id="rId2504">
              <w:r>
                <w:rPr>
                  <w:color w:val="0000FF"/>
                  <w:u w:val="single"/>
                </w:rPr>
                <w:t>ADS</w:t>
              </w:r>
            </w:hyperlink>
            <w:r>
              <w:t xml:space="preserve"> / </w:t>
            </w:r>
            <w:hyperlink r:id="rId2505">
              <w:r>
                <w:rPr>
                  <w:color w:val="0000FF"/>
                  <w:u w:val="single"/>
                </w:rPr>
                <w:t>SDS</w:t>
              </w:r>
            </w:hyperlink>
            <w:r>
              <w:t xml:space="preserve">, the </w:t>
            </w:r>
            <w:hyperlink r:id="rId2506">
              <w:r>
                <w:rPr>
                  <w:color w:val="0000FF"/>
                  <w:u w:val="single"/>
                </w:rPr>
                <w:t>Electricity Supplier</w:t>
              </w:r>
            </w:hyperlink>
            <w:r>
              <w:t xml:space="preserve"> shall send the relevant participant the fault resolution report within 5</w:t>
            </w:r>
            <w:hyperlink r:id="rId2507" w:history="1">
              <w:r w:rsidRPr="00B923F4">
                <w:rPr>
                  <w:rStyle w:val="Hyperlink"/>
                  <w:color w:val="0000FF"/>
                </w:rPr>
                <w:t>WD</w:t>
              </w:r>
            </w:hyperlink>
            <w:r w:rsidRPr="00B923F4">
              <w:rPr>
                <w:color w:val="0000FF"/>
              </w:rPr>
              <w:t xml:space="preserve"> </w:t>
            </w:r>
            <w:r>
              <w:t xml:space="preserve">of receiving the </w:t>
            </w:r>
            <w:hyperlink r:id="rId2508">
              <w:r>
                <w:rPr>
                  <w:color w:val="0000FF"/>
                  <w:u w:val="single"/>
                </w:rPr>
                <w:t>D0002</w:t>
              </w:r>
            </w:hyperlink>
            <w:r>
              <w:t xml:space="preserve"> ‘</w:t>
            </w:r>
            <w:hyperlink r:id="rId2509" w:history="1">
              <w:r w:rsidRPr="00B923F4">
                <w:rPr>
                  <w:rStyle w:val="Hyperlink"/>
                  <w:color w:val="0000FF"/>
                </w:rPr>
                <w:t>Fault Resolution Report or Request for Decision on Further Action</w:t>
              </w:r>
            </w:hyperlink>
            <w:r>
              <w:t xml:space="preserve">’. The </w:t>
            </w:r>
            <w:hyperlink r:id="rId2510">
              <w:r>
                <w:rPr>
                  <w:color w:val="0000FF"/>
                  <w:u w:val="single"/>
                </w:rPr>
                <w:t>Electricity Supplier</w:t>
              </w:r>
            </w:hyperlink>
            <w:r>
              <w:t xml:space="preserve"> shall use the </w:t>
            </w:r>
            <w:hyperlink r:id="rId2511">
              <w:r>
                <w:rPr>
                  <w:color w:val="0000FF"/>
                  <w:u w:val="single"/>
                </w:rPr>
                <w:t>D0002</w:t>
              </w:r>
            </w:hyperlink>
            <w:r>
              <w:t xml:space="preserve"> for this notification where the participant initially notified the </w:t>
            </w:r>
            <w:hyperlink r:id="rId2512">
              <w:r>
                <w:rPr>
                  <w:color w:val="0000FF"/>
                  <w:u w:val="single"/>
                </w:rPr>
                <w:t>Electricity Supplier</w:t>
              </w:r>
            </w:hyperlink>
            <w:r>
              <w:t xml:space="preserve"> of the inconsistency via the </w:t>
            </w:r>
            <w:hyperlink r:id="rId2513">
              <w:r>
                <w:rPr>
                  <w:color w:val="0000FF"/>
                  <w:u w:val="single"/>
                </w:rPr>
                <w:t>D0001</w:t>
              </w:r>
            </w:hyperlink>
            <w:r>
              <w:t xml:space="preserve"> ‘</w:t>
            </w:r>
            <w:hyperlink r:id="rId2514" w:history="1">
              <w:r w:rsidRPr="00430D3E">
                <w:rPr>
                  <w:rStyle w:val="Hyperlink"/>
                  <w:color w:val="0000FF"/>
                </w:rPr>
                <w:t>Request Metering System Investigation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115E678E" w14:textId="77777777" w:rsidR="00A57A32" w:rsidRPr="00334A8E" w:rsidRDefault="00A57A32">
            <w:pPr>
              <w:widowControl w:val="0"/>
              <w:spacing w:beforeAutospacing="1" w:after="320" w:afterAutospacing="1" w:line="276" w:lineRule="auto"/>
              <w:rPr>
                <w:rFonts w:cs="Arial"/>
                <w:szCs w:val="22"/>
                <w:lang w:eastAsia="en-US"/>
              </w:rPr>
            </w:pPr>
            <w:hyperlink r:id="rId251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DB776B1" w14:textId="77777777" w:rsidR="00A57A32" w:rsidRPr="00334A8E" w:rsidRDefault="00A57A32">
            <w:pPr>
              <w:widowControl w:val="0"/>
              <w:spacing w:beforeAutospacing="1" w:after="320" w:afterAutospacing="1" w:line="276" w:lineRule="auto"/>
              <w:rPr>
                <w:rFonts w:cs="Arial"/>
                <w:szCs w:val="22"/>
                <w:lang w:eastAsia="en-US"/>
              </w:rPr>
            </w:pPr>
            <w:r w:rsidRPr="00430D3E">
              <w:t xml:space="preserve">Relevant </w:t>
            </w:r>
            <w:r>
              <w:t>Participant</w:t>
            </w:r>
          </w:p>
        </w:tc>
        <w:tc>
          <w:tcPr>
            <w:tcW w:w="0" w:type="auto"/>
            <w:tcBorders>
              <w:top w:val="single" w:sz="8" w:space="0" w:color="696969"/>
              <w:left w:val="single" w:sz="8" w:space="0" w:color="696969"/>
              <w:bottom w:val="single" w:sz="8" w:space="0" w:color="696969"/>
              <w:right w:val="single" w:sz="8" w:space="0" w:color="696969"/>
            </w:tcBorders>
          </w:tcPr>
          <w:p w14:paraId="325168C6" w14:textId="77777777" w:rsidR="00A57A32" w:rsidRPr="00334A8E" w:rsidRDefault="00A57A32">
            <w:pPr>
              <w:widowControl w:val="0"/>
              <w:spacing w:beforeAutospacing="1" w:after="320" w:afterAutospacing="1" w:line="276" w:lineRule="auto"/>
              <w:rPr>
                <w:rFonts w:cs="Arial"/>
                <w:szCs w:val="22"/>
                <w:lang w:eastAsia="en-US"/>
              </w:rPr>
            </w:pPr>
            <w:r>
              <w:t>As appropriate: </w:t>
            </w:r>
          </w:p>
          <w:p w14:paraId="782D5329" w14:textId="77777777" w:rsidR="00A57A32" w:rsidRPr="00334A8E" w:rsidRDefault="00A57A32">
            <w:pPr>
              <w:widowControl w:val="0"/>
              <w:spacing w:beforeAutospacing="1" w:after="320" w:afterAutospacing="1" w:line="276" w:lineRule="auto"/>
              <w:rPr>
                <w:rFonts w:eastAsia="Arial" w:cs="Arial"/>
                <w:szCs w:val="22"/>
                <w:lang w:eastAsia="en-US"/>
              </w:rPr>
            </w:pPr>
            <w:hyperlink r:id="rId2516">
              <w:r>
                <w:rPr>
                  <w:color w:val="0000FF"/>
                  <w:u w:val="single"/>
                </w:rPr>
                <w:t>D0002</w:t>
              </w:r>
            </w:hyperlink>
            <w:r>
              <w:t xml:space="preserve"> </w:t>
            </w:r>
            <w:hyperlink r:id="rId2517" w:history="1">
              <w:r w:rsidRPr="00B923F4">
                <w:rPr>
                  <w:rStyle w:val="Hyperlink"/>
                  <w:color w:val="0000FF"/>
                </w:rPr>
                <w:t>Fault Resolution Report or Request for Decision on Further Action</w:t>
              </w:r>
            </w:hyperlink>
            <w:r>
              <w:t>. Details of resolution</w:t>
            </w:r>
          </w:p>
          <w:p w14:paraId="7DDC46EC" w14:textId="77777777" w:rsidR="00A57A32" w:rsidRPr="00334A8E" w:rsidRDefault="00A57A32">
            <w:pPr>
              <w:widowControl w:val="0"/>
              <w:spacing w:beforeAutospacing="1" w:after="320" w:afterAutospacing="1" w:line="276"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0699D5D5"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754FBD6A" w14:textId="77777777">
        <w:tc>
          <w:tcPr>
            <w:tcW w:w="0" w:type="auto"/>
            <w:tcBorders>
              <w:top w:val="single" w:sz="8" w:space="0" w:color="696969"/>
              <w:left w:val="single" w:sz="8" w:space="0" w:color="696969"/>
              <w:bottom w:val="single" w:sz="8" w:space="0" w:color="696969"/>
              <w:right w:val="single" w:sz="8" w:space="0" w:color="696969"/>
            </w:tcBorders>
          </w:tcPr>
          <w:p w14:paraId="448755C0" w14:textId="77777777" w:rsidR="00A57A32" w:rsidRPr="00334A8E" w:rsidRDefault="00A57A32">
            <w:pPr>
              <w:widowControl w:val="0"/>
              <w:spacing w:beforeAutospacing="1" w:after="320" w:afterAutospacing="1" w:line="276" w:lineRule="auto"/>
              <w:rPr>
                <w:rFonts w:cs="Arial"/>
                <w:szCs w:val="22"/>
                <w:lang w:eastAsia="en-US"/>
              </w:rPr>
            </w:pPr>
            <w:r>
              <w:t>19.4.12</w:t>
            </w:r>
          </w:p>
        </w:tc>
        <w:tc>
          <w:tcPr>
            <w:tcW w:w="2059" w:type="dxa"/>
            <w:tcBorders>
              <w:top w:val="single" w:sz="8" w:space="0" w:color="696969"/>
              <w:left w:val="single" w:sz="8" w:space="0" w:color="696969"/>
              <w:bottom w:val="single" w:sz="8" w:space="0" w:color="696969"/>
              <w:right w:val="single" w:sz="8" w:space="0" w:color="696969"/>
            </w:tcBorders>
          </w:tcPr>
          <w:p w14:paraId="16F17BF2" w14:textId="77777777" w:rsidR="00A57A32" w:rsidRPr="00334A8E" w:rsidRDefault="00A57A32">
            <w:pPr>
              <w:widowControl w:val="0"/>
              <w:spacing w:beforeAutospacing="1" w:after="320" w:afterAutospacing="1" w:line="276" w:lineRule="auto"/>
              <w:rPr>
                <w:rFonts w:cs="Arial"/>
                <w:szCs w:val="22"/>
                <w:lang w:eastAsia="en-US"/>
              </w:rPr>
            </w:pPr>
            <w:r>
              <w:t>If appropriate, at the same time as 19.4.10.</w:t>
            </w:r>
          </w:p>
        </w:tc>
        <w:tc>
          <w:tcPr>
            <w:tcW w:w="4429" w:type="dxa"/>
            <w:tcBorders>
              <w:top w:val="single" w:sz="8" w:space="0" w:color="696969"/>
              <w:left w:val="single" w:sz="8" w:space="0" w:color="696969"/>
              <w:bottom w:val="single" w:sz="8" w:space="0" w:color="696969"/>
              <w:right w:val="single" w:sz="8" w:space="0" w:color="696969"/>
            </w:tcBorders>
          </w:tcPr>
          <w:p w14:paraId="492CBA8C" w14:textId="77777777" w:rsidR="00A57A32" w:rsidRPr="00334A8E" w:rsidRDefault="00A57A32">
            <w:pPr>
              <w:widowControl w:val="0"/>
              <w:spacing w:beforeAutospacing="1" w:after="320" w:afterAutospacing="1" w:line="276" w:lineRule="auto"/>
              <w:rPr>
                <w:rFonts w:cs="Arial"/>
                <w:szCs w:val="22"/>
                <w:lang w:eastAsia="en-US"/>
              </w:rPr>
            </w:pPr>
            <w:r>
              <w:t xml:space="preserve">Send </w:t>
            </w:r>
            <w:hyperlink r:id="rId2518">
              <w:r>
                <w:rPr>
                  <w:color w:val="0000FF"/>
                  <w:u w:val="single"/>
                </w:rPr>
                <w:t>Meter Technical Detail</w:t>
              </w:r>
            </w:hyperlink>
            <w:r>
              <w:t xml:space="preserve">s if changed or incorrect, together with, </w:t>
            </w:r>
            <w:hyperlink r:id="rId2519">
              <w:r>
                <w:rPr>
                  <w:color w:val="0000FF"/>
                  <w:u w:val="single"/>
                </w:rPr>
                <w:t>Meter Register Reading</w:t>
              </w:r>
            </w:hyperlink>
            <w:r>
              <w:t xml:space="preserve">s and </w:t>
            </w:r>
            <w:hyperlink r:id="rId2520">
              <w:r>
                <w:rPr>
                  <w:color w:val="0000FF"/>
                  <w:u w:val="single"/>
                </w:rPr>
                <w:t>Cumulative Register Reading</w:t>
              </w:r>
            </w:hyperlink>
            <w:r>
              <w:t>s, if required.</w:t>
            </w:r>
          </w:p>
        </w:tc>
        <w:tc>
          <w:tcPr>
            <w:tcW w:w="0" w:type="auto"/>
            <w:tcBorders>
              <w:top w:val="single" w:sz="8" w:space="0" w:color="696969"/>
              <w:left w:val="single" w:sz="8" w:space="0" w:color="696969"/>
              <w:bottom w:val="single" w:sz="8" w:space="0" w:color="696969"/>
              <w:right w:val="single" w:sz="8" w:space="0" w:color="696969"/>
            </w:tcBorders>
          </w:tcPr>
          <w:p w14:paraId="53FD5936" w14:textId="77777777" w:rsidR="00A57A32" w:rsidRPr="00334A8E" w:rsidRDefault="00A57A32">
            <w:pPr>
              <w:widowControl w:val="0"/>
              <w:spacing w:beforeAutospacing="1" w:after="320" w:afterAutospacing="1" w:line="276" w:lineRule="auto"/>
              <w:rPr>
                <w:rFonts w:cs="Arial"/>
                <w:szCs w:val="22"/>
                <w:lang w:eastAsia="en-US"/>
              </w:rPr>
            </w:pPr>
            <w:hyperlink r:id="rId252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95449FB" w14:textId="77777777" w:rsidR="00A57A32" w:rsidRPr="00334A8E" w:rsidRDefault="00A57A32">
            <w:pPr>
              <w:widowControl w:val="0"/>
              <w:spacing w:beforeAutospacing="1" w:after="320" w:afterAutospacing="1" w:line="276"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71A6E218" w14:textId="77777777" w:rsidR="00A57A32" w:rsidRPr="00334A8E" w:rsidRDefault="00A57A32">
            <w:pPr>
              <w:widowControl w:val="0"/>
              <w:spacing w:beforeAutospacing="1" w:after="320" w:afterAutospacing="1" w:line="276" w:lineRule="auto"/>
              <w:rPr>
                <w:rFonts w:cs="Arial"/>
                <w:szCs w:val="22"/>
                <w:lang w:eastAsia="en-US"/>
              </w:rPr>
            </w:pPr>
            <w:r>
              <w:t>Refer to Paragraph 20</w:t>
            </w:r>
          </w:p>
        </w:tc>
        <w:tc>
          <w:tcPr>
            <w:tcW w:w="0" w:type="auto"/>
            <w:tcBorders>
              <w:top w:val="single" w:sz="8" w:space="0" w:color="696969"/>
              <w:left w:val="single" w:sz="8" w:space="0" w:color="696969"/>
              <w:bottom w:val="single" w:sz="8" w:space="0" w:color="696969"/>
              <w:right w:val="single" w:sz="8" w:space="0" w:color="696969"/>
            </w:tcBorders>
          </w:tcPr>
          <w:p w14:paraId="2A3CB09A"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63AD8F7B" w14:textId="77777777">
        <w:tc>
          <w:tcPr>
            <w:tcW w:w="0" w:type="auto"/>
            <w:tcBorders>
              <w:top w:val="single" w:sz="8" w:space="0" w:color="696969"/>
              <w:left w:val="single" w:sz="8" w:space="0" w:color="696969"/>
              <w:bottom w:val="single" w:sz="8" w:space="0" w:color="696969"/>
              <w:right w:val="single" w:sz="8" w:space="0" w:color="696969"/>
            </w:tcBorders>
          </w:tcPr>
          <w:p w14:paraId="0F227190" w14:textId="77777777" w:rsidR="00A57A32" w:rsidRPr="00334A8E" w:rsidRDefault="00A57A32">
            <w:pPr>
              <w:widowControl w:val="0"/>
              <w:spacing w:beforeAutospacing="1" w:after="320" w:afterAutospacing="1" w:line="276" w:lineRule="auto"/>
              <w:rPr>
                <w:rFonts w:cs="Arial"/>
                <w:szCs w:val="22"/>
                <w:lang w:eastAsia="en-US"/>
              </w:rPr>
            </w:pPr>
            <w:r>
              <w:t>19.4.13</w:t>
            </w:r>
          </w:p>
        </w:tc>
        <w:tc>
          <w:tcPr>
            <w:tcW w:w="2059" w:type="dxa"/>
            <w:tcBorders>
              <w:top w:val="single" w:sz="8" w:space="0" w:color="696969"/>
              <w:left w:val="single" w:sz="8" w:space="0" w:color="696969"/>
              <w:bottom w:val="single" w:sz="8" w:space="0" w:color="696969"/>
              <w:right w:val="single" w:sz="8" w:space="0" w:color="696969"/>
            </w:tcBorders>
          </w:tcPr>
          <w:p w14:paraId="376B6413" w14:textId="77777777" w:rsidR="00A57A32" w:rsidRPr="00334A8E" w:rsidRDefault="00A57A32">
            <w:pPr>
              <w:widowControl w:val="0"/>
              <w:spacing w:beforeAutospacing="1" w:after="320" w:afterAutospacing="1" w:line="276" w:lineRule="auto"/>
              <w:rPr>
                <w:rFonts w:cs="Arial"/>
                <w:szCs w:val="22"/>
                <w:lang w:eastAsia="en-US"/>
              </w:rPr>
            </w:pPr>
            <w:r>
              <w:t>In accordance with the timescales in Paragraph 29.</w:t>
            </w:r>
          </w:p>
        </w:tc>
        <w:tc>
          <w:tcPr>
            <w:tcW w:w="4429" w:type="dxa"/>
            <w:tcBorders>
              <w:top w:val="single" w:sz="8" w:space="0" w:color="696969"/>
              <w:left w:val="single" w:sz="8" w:space="0" w:color="696969"/>
              <w:bottom w:val="single" w:sz="8" w:space="0" w:color="696969"/>
              <w:right w:val="single" w:sz="8" w:space="0" w:color="696969"/>
            </w:tcBorders>
          </w:tcPr>
          <w:p w14:paraId="2DEB00AC" w14:textId="77777777" w:rsidR="00A57A32" w:rsidRPr="00334A8E" w:rsidRDefault="00A57A32">
            <w:pPr>
              <w:widowControl w:val="0"/>
              <w:spacing w:beforeAutospacing="1" w:after="320" w:afterAutospacing="1" w:line="276" w:lineRule="auto"/>
              <w:rPr>
                <w:rFonts w:cs="Arial"/>
                <w:szCs w:val="22"/>
                <w:lang w:eastAsia="en-US"/>
              </w:rPr>
            </w:pPr>
            <w:r>
              <w:t xml:space="preserve">If </w:t>
            </w:r>
            <w:hyperlink r:id="rId2522">
              <w:r>
                <w:rPr>
                  <w:color w:val="0000FF"/>
                  <w:u w:val="single"/>
                </w:rPr>
                <w:t>Meter Technical Detail</w:t>
              </w:r>
            </w:hyperlink>
            <w:r>
              <w:t xml:space="preserve">s manually intervened or there has been a key field change, prove </w:t>
            </w:r>
            <w:hyperlink r:id="rId2523">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2B85A32C" w14:textId="77777777" w:rsidR="00A57A32" w:rsidRPr="00334A8E" w:rsidRDefault="00A57A32">
            <w:pPr>
              <w:widowControl w:val="0"/>
              <w:spacing w:beforeAutospacing="1" w:after="320" w:afterAutospacing="1" w:line="276" w:lineRule="auto"/>
              <w:rPr>
                <w:rFonts w:cs="Arial"/>
                <w:szCs w:val="22"/>
                <w:lang w:eastAsia="en-US"/>
              </w:rPr>
            </w:pPr>
            <w:hyperlink r:id="rId252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0D19CE9" w14:textId="77777777" w:rsidR="00A57A32" w:rsidRPr="00334A8E" w:rsidRDefault="00A57A32">
            <w:pPr>
              <w:widowControl w:val="0"/>
              <w:spacing w:beforeAutospacing="1" w:after="320" w:afterAutospacing="1" w:line="276" w:lineRule="auto"/>
              <w:rPr>
                <w:rFonts w:cs="Arial"/>
                <w:szCs w:val="22"/>
                <w:lang w:eastAsia="en-US"/>
              </w:rPr>
            </w:pPr>
            <w:hyperlink r:id="rId2525">
              <w:r>
                <w:rPr>
                  <w:color w:val="0000FF"/>
                  <w:u w:val="single"/>
                </w:rPr>
                <w:t>ADS</w:t>
              </w:r>
            </w:hyperlink>
          </w:p>
        </w:tc>
        <w:tc>
          <w:tcPr>
            <w:tcW w:w="0" w:type="auto"/>
            <w:tcBorders>
              <w:top w:val="single" w:sz="8" w:space="0" w:color="696969"/>
              <w:left w:val="single" w:sz="8" w:space="0" w:color="696969"/>
              <w:bottom w:val="single" w:sz="8" w:space="0" w:color="696969"/>
              <w:right w:val="single" w:sz="8" w:space="0" w:color="696969"/>
            </w:tcBorders>
          </w:tcPr>
          <w:p w14:paraId="447D6CE3" w14:textId="77777777" w:rsidR="00A57A32" w:rsidRPr="00334A8E" w:rsidRDefault="00A57A32">
            <w:pPr>
              <w:widowControl w:val="0"/>
              <w:spacing w:beforeAutospacing="1" w:after="320" w:afterAutospacing="1" w:line="276" w:lineRule="auto"/>
              <w:rPr>
                <w:rFonts w:cs="Arial"/>
                <w:szCs w:val="22"/>
                <w:lang w:eastAsia="en-US"/>
              </w:rPr>
            </w:pPr>
            <w:r>
              <w:t>Refer to Paragraph 27</w:t>
            </w:r>
          </w:p>
        </w:tc>
        <w:tc>
          <w:tcPr>
            <w:tcW w:w="0" w:type="auto"/>
            <w:tcBorders>
              <w:top w:val="single" w:sz="8" w:space="0" w:color="696969"/>
              <w:left w:val="single" w:sz="8" w:space="0" w:color="696969"/>
              <w:bottom w:val="single" w:sz="8" w:space="0" w:color="696969"/>
              <w:right w:val="single" w:sz="8" w:space="0" w:color="696969"/>
            </w:tcBorders>
          </w:tcPr>
          <w:p w14:paraId="1AC71CEE"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bl>
    <w:p w14:paraId="1466444B" w14:textId="77777777" w:rsidR="00A57A32" w:rsidRDefault="00A57A32" w:rsidP="00A57A32">
      <w:pPr>
        <w:pStyle w:val="Heading1"/>
        <w:keepNext w:val="0"/>
        <w:keepLines w:val="0"/>
        <w:widowControl w:val="0"/>
        <w:numPr>
          <w:ilvl w:val="0"/>
          <w:numId w:val="1"/>
        </w:numPr>
        <w:spacing w:before="100" w:beforeAutospacing="1" w:after="100" w:afterAutospacing="1"/>
        <w:rPr>
          <w:rFonts w:cs="Arial"/>
          <w:sz w:val="20"/>
          <w:szCs w:val="20"/>
        </w:rPr>
        <w:sectPr w:rsidR="00A57A32" w:rsidSect="00A57A32">
          <w:pgSz w:w="16838" w:h="11906" w:orient="landscape"/>
          <w:pgMar w:top="1440" w:right="1440" w:bottom="1440" w:left="1440" w:header="709" w:footer="709" w:gutter="0"/>
          <w:cols w:space="708"/>
          <w:docGrid w:linePitch="360"/>
        </w:sectPr>
      </w:pPr>
      <w:bookmarkStart w:id="112" w:name="_Toc125803033"/>
      <w:bookmarkStart w:id="113" w:name="_Toc125803034"/>
      <w:bookmarkStart w:id="114" w:name="_Toc125803035"/>
      <w:bookmarkStart w:id="115" w:name="_Toc125803036"/>
      <w:bookmarkStart w:id="116" w:name="_Toc125803037"/>
      <w:bookmarkStart w:id="117" w:name="_Toc125803038"/>
      <w:bookmarkStart w:id="118" w:name="_Toc125803039"/>
      <w:bookmarkStart w:id="119" w:name="_Toc125803041"/>
      <w:bookmarkStart w:id="120" w:name="_Toc125803042"/>
      <w:bookmarkStart w:id="121" w:name="_Toc125803043"/>
      <w:bookmarkStart w:id="122" w:name="_Toc125803044"/>
      <w:bookmarkStart w:id="123" w:name="_Toc125803045"/>
      <w:bookmarkStart w:id="124" w:name="_Toc125803047"/>
      <w:bookmarkStart w:id="125" w:name="_Toc125803049"/>
      <w:bookmarkStart w:id="126" w:name="_Toc125803050"/>
      <w:bookmarkStart w:id="127" w:name="_Toc125803051"/>
      <w:bookmarkStart w:id="128" w:name="_Toc125803053"/>
      <w:bookmarkStart w:id="129" w:name="_Toc125803054"/>
      <w:bookmarkStart w:id="130" w:name="_Toc125803055"/>
      <w:bookmarkStart w:id="131" w:name="_Toc125803056"/>
      <w:bookmarkStart w:id="132" w:name="_Toc125803057"/>
      <w:bookmarkStart w:id="133" w:name="_Toc125803058"/>
      <w:bookmarkStart w:id="134" w:name="_Toc125803059"/>
      <w:bookmarkStart w:id="135" w:name="_Toc125803061"/>
      <w:bookmarkStart w:id="136" w:name="_Toc125803062"/>
      <w:bookmarkStart w:id="137" w:name="_Toc125803063"/>
      <w:bookmarkStart w:id="138" w:name="_Toc125803065"/>
      <w:bookmarkStart w:id="139" w:name="_Toc125803066"/>
      <w:bookmarkStart w:id="140" w:name="_Toc125803068"/>
      <w:bookmarkStart w:id="141" w:name="_Toc125803071"/>
      <w:bookmarkStart w:id="142" w:name="_Toc125803072"/>
      <w:bookmarkStart w:id="143" w:name="_Toc125803073"/>
      <w:bookmarkStart w:id="144" w:name="_Toc125803074"/>
      <w:bookmarkStart w:id="145" w:name="_Toc125803075"/>
      <w:bookmarkStart w:id="146" w:name="_Toc125803076"/>
      <w:bookmarkStart w:id="147" w:name="_Toc125803077"/>
      <w:bookmarkStart w:id="148" w:name="_Toc125803080"/>
      <w:bookmarkStart w:id="149" w:name="_Toc125803081"/>
      <w:bookmarkStart w:id="150" w:name="_Toc125803082"/>
      <w:bookmarkStart w:id="151" w:name="_Toc125803083"/>
      <w:bookmarkStart w:id="152" w:name="_Toc125803085"/>
      <w:bookmarkStart w:id="153" w:name="_Toc125803088"/>
      <w:bookmarkStart w:id="154" w:name="_Toc125803089"/>
      <w:bookmarkStart w:id="155" w:name="_Toc125803090"/>
      <w:bookmarkStart w:id="156" w:name="_Toc125803092"/>
      <w:bookmarkStart w:id="157" w:name="_Toc125803093"/>
      <w:bookmarkStart w:id="158" w:name="_Toc125803094"/>
      <w:bookmarkStart w:id="159" w:name="_Toc125803096"/>
      <w:bookmarkStart w:id="160" w:name="_Toc125803098"/>
      <w:bookmarkStart w:id="161" w:name="_Toc125803099"/>
      <w:bookmarkStart w:id="162" w:name="_Toc125803100"/>
      <w:bookmarkStart w:id="163" w:name="_Toc125803101"/>
      <w:bookmarkStart w:id="164" w:name="_Toc125803102"/>
      <w:bookmarkStart w:id="165" w:name="_Toc125803103"/>
      <w:bookmarkStart w:id="166" w:name="_Toc125803104"/>
      <w:bookmarkStart w:id="167" w:name="_Toc125803106"/>
      <w:bookmarkStart w:id="168" w:name="_Toc125803107"/>
      <w:bookmarkStart w:id="169" w:name="_Toc125803109"/>
      <w:bookmarkStart w:id="170" w:name="_Toc125803110"/>
      <w:bookmarkStart w:id="171" w:name="_Toc125803111"/>
      <w:bookmarkStart w:id="172" w:name="_Toc125803112"/>
      <w:bookmarkStart w:id="173" w:name="_Toc125803113"/>
      <w:bookmarkStart w:id="174" w:name="_Toc125803114"/>
      <w:bookmarkStart w:id="175" w:name="_Toc125803115"/>
      <w:bookmarkStart w:id="176" w:name="_Toc125803117"/>
      <w:bookmarkStart w:id="177" w:name="_Toc125803119"/>
      <w:bookmarkStart w:id="178" w:name="_Toc125803121"/>
      <w:bookmarkStart w:id="179" w:name="_Toc125803123"/>
      <w:bookmarkStart w:id="180" w:name="_Toc125803124"/>
      <w:bookmarkStart w:id="181" w:name="_Toc125803125"/>
      <w:bookmarkStart w:id="182" w:name="_Toc125803126"/>
      <w:bookmarkStart w:id="183" w:name="_Toc125803127"/>
      <w:bookmarkStart w:id="184" w:name="_Toc125803128"/>
      <w:bookmarkStart w:id="185" w:name="_Toc125803130"/>
      <w:bookmarkStart w:id="186" w:name="_Toc125803131"/>
      <w:bookmarkStart w:id="187" w:name="_Toc125803133"/>
      <w:bookmarkStart w:id="188" w:name="_Toc125803134"/>
      <w:bookmarkStart w:id="189" w:name="_Toc125803135"/>
      <w:bookmarkStart w:id="190" w:name="_Toc125803136"/>
      <w:bookmarkStart w:id="191" w:name="_Toc125803137"/>
      <w:bookmarkStart w:id="192" w:name="_Toc125803139"/>
      <w:bookmarkStart w:id="193" w:name="_Toc125803140"/>
      <w:bookmarkStart w:id="194" w:name="_Toc125803142"/>
      <w:bookmarkStart w:id="195" w:name="_Toc125803143"/>
      <w:bookmarkStart w:id="196" w:name="_Toc125803144"/>
      <w:bookmarkStart w:id="197" w:name="_Toc125803145"/>
      <w:bookmarkStart w:id="198" w:name="_Toc125803146"/>
      <w:bookmarkStart w:id="199" w:name="_Toc125803147"/>
      <w:bookmarkStart w:id="200" w:name="_Toc125803148"/>
      <w:bookmarkStart w:id="201" w:name="_Toc125803150"/>
      <w:bookmarkStart w:id="202" w:name="_Toc125803151"/>
      <w:bookmarkStart w:id="203" w:name="_Toc125803152"/>
      <w:bookmarkStart w:id="204" w:name="_Toc125803154"/>
      <w:bookmarkStart w:id="205" w:name="_Toc125803155"/>
      <w:bookmarkStart w:id="206" w:name="_Toc125803156"/>
      <w:bookmarkStart w:id="207" w:name="_Toc125803157"/>
      <w:bookmarkStart w:id="208" w:name="_Toc125803158"/>
      <w:bookmarkStart w:id="209" w:name="_Toc125803159"/>
      <w:bookmarkStart w:id="210" w:name="_Toc125803161"/>
      <w:bookmarkStart w:id="211" w:name="_Toc125803162"/>
      <w:bookmarkStart w:id="212" w:name="_Toc125803163"/>
      <w:bookmarkStart w:id="213" w:name="_Toc125803165"/>
      <w:bookmarkStart w:id="214" w:name="_Toc125803167"/>
      <w:bookmarkStart w:id="215" w:name="_Toc125803168"/>
      <w:bookmarkStart w:id="216" w:name="_Toc125803169"/>
      <w:bookmarkStart w:id="217" w:name="_Toc125803170"/>
      <w:bookmarkStart w:id="218" w:name="_Toc125803171"/>
      <w:bookmarkStart w:id="219" w:name="_Toc125803173"/>
      <w:bookmarkStart w:id="220" w:name="_Toc125803174"/>
      <w:bookmarkStart w:id="221" w:name="_Toc125803175"/>
      <w:bookmarkStart w:id="222" w:name="_Toc125803176"/>
      <w:bookmarkStart w:id="223" w:name="_Toc125803177"/>
      <w:bookmarkStart w:id="224" w:name="_Toc125803178"/>
      <w:bookmarkStart w:id="225" w:name="_Toc125803180"/>
      <w:bookmarkStart w:id="226" w:name="_Toc125803182"/>
      <w:bookmarkStart w:id="227" w:name="_Toc125803183"/>
      <w:bookmarkStart w:id="228" w:name="_Toc125803184"/>
      <w:bookmarkStart w:id="229" w:name="_Toc125803185"/>
      <w:bookmarkStart w:id="230" w:name="_Toc125803186"/>
      <w:bookmarkStart w:id="231" w:name="_Toc125803187"/>
      <w:bookmarkStart w:id="232" w:name="_Toc125803188"/>
      <w:bookmarkStart w:id="233" w:name="_Toc125803189"/>
      <w:bookmarkStart w:id="234" w:name="_Toc125803191"/>
      <w:bookmarkStart w:id="235" w:name="_Toc125803192"/>
      <w:bookmarkStart w:id="236" w:name="_Toc125803193"/>
      <w:bookmarkStart w:id="237" w:name="_Toc125803032"/>
      <w:bookmarkStart w:id="238" w:name="_Toc125803046"/>
      <w:bookmarkStart w:id="239" w:name="_Toc125803052"/>
      <w:bookmarkStart w:id="240" w:name="_Toc125803064"/>
      <w:bookmarkStart w:id="241" w:name="_Toc125803067"/>
      <w:bookmarkStart w:id="242" w:name="_Toc125803069"/>
      <w:bookmarkStart w:id="243" w:name="_Toc125803078"/>
      <w:bookmarkStart w:id="244" w:name="_Toc125803084"/>
      <w:bookmarkStart w:id="245" w:name="_Toc125803086"/>
      <w:bookmarkStart w:id="246" w:name="_Toc125803091"/>
      <w:bookmarkStart w:id="247" w:name="_Toc125803095"/>
      <w:bookmarkStart w:id="248" w:name="_Toc125803105"/>
      <w:bookmarkStart w:id="249" w:name="_Toc125803116"/>
      <w:bookmarkStart w:id="250" w:name="_Toc125803118"/>
      <w:bookmarkStart w:id="251" w:name="_Toc125803120"/>
      <w:bookmarkStart w:id="252" w:name="_Toc125803129"/>
      <w:bookmarkStart w:id="253" w:name="_Toc125803138"/>
      <w:bookmarkStart w:id="254" w:name="_Toc125803153"/>
      <w:bookmarkStart w:id="255" w:name="_Toc125803164"/>
      <w:bookmarkStart w:id="256" w:name="_Toc125803166"/>
      <w:bookmarkStart w:id="257" w:name="_Toc125803179"/>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3256A639" w14:textId="77777777" w:rsidR="00A57A32" w:rsidRPr="00334A8E" w:rsidRDefault="00A57A32" w:rsidP="00A57A32">
      <w:pPr>
        <w:pStyle w:val="Heading1"/>
        <w:keepNext w:val="0"/>
        <w:keepLines w:val="0"/>
        <w:widowControl w:val="0"/>
        <w:numPr>
          <w:ilvl w:val="0"/>
          <w:numId w:val="68"/>
        </w:numPr>
        <w:spacing w:before="320" w:after="320"/>
        <w:rPr>
          <w:sz w:val="24"/>
          <w:szCs w:val="24"/>
        </w:rPr>
      </w:pPr>
      <w:bookmarkStart w:id="258" w:name="_Sharing_Information_following"/>
      <w:bookmarkStart w:id="259" w:name="_Toc168583875"/>
      <w:bookmarkStart w:id="260" w:name="_Toc176809550"/>
      <w:bookmarkStart w:id="261" w:name="_Toc205479180"/>
      <w:bookmarkStart w:id="262" w:name="_Toc208473016"/>
      <w:bookmarkEnd w:id="258"/>
      <w:bookmarkEnd w:id="259"/>
      <w:bookmarkEnd w:id="260"/>
      <w:r>
        <w:rPr>
          <w:sz w:val="24"/>
        </w:rPr>
        <w:t xml:space="preserve">Sharing Information following Electricity </w:t>
      </w:r>
      <w:hyperlink r:id="rId2526">
        <w:r>
          <w:rPr>
            <w:color w:val="0000FF"/>
            <w:sz w:val="24"/>
            <w:u w:val="single"/>
          </w:rPr>
          <w:t>Meter</w:t>
        </w:r>
      </w:hyperlink>
      <w:r>
        <w:rPr>
          <w:sz w:val="24"/>
        </w:rPr>
        <w:t xml:space="preserve"> Works</w:t>
      </w:r>
      <w:bookmarkEnd w:id="261"/>
      <w:bookmarkEnd w:id="262"/>
    </w:p>
    <w:p w14:paraId="41339C4B" w14:textId="77777777" w:rsidR="00A57A32" w:rsidRPr="00334A8E" w:rsidRDefault="00A57A32" w:rsidP="00A57A32">
      <w:pPr>
        <w:pStyle w:val="RECHeadingLevel2"/>
        <w:numPr>
          <w:ilvl w:val="1"/>
          <w:numId w:val="68"/>
        </w:numPr>
        <w:spacing w:after="320"/>
        <w:ind w:left="431" w:hanging="431"/>
        <w:rPr>
          <w:sz w:val="22"/>
          <w:szCs w:val="22"/>
        </w:rPr>
      </w:pPr>
      <w:r>
        <w:rPr>
          <w:sz w:val="22"/>
        </w:rPr>
        <w:t xml:space="preserve"> Paragraphs 15 to 19 cover a variety of operational metering activities which may result in updates being made to </w:t>
      </w:r>
      <w:hyperlink r:id="rId2527">
        <w:r>
          <w:rPr>
            <w:color w:val="0000FF"/>
            <w:sz w:val="22"/>
            <w:u w:val="single"/>
          </w:rPr>
          <w:t>Meter Technical Detail</w:t>
        </w:r>
      </w:hyperlink>
      <w:r>
        <w:rPr>
          <w:sz w:val="22"/>
        </w:rPr>
        <w:t xml:space="preserve">s. In all these cases, the </w:t>
      </w:r>
      <w:hyperlink r:id="rId2528">
        <w:r>
          <w:rPr>
            <w:color w:val="0000FF"/>
            <w:sz w:val="22"/>
            <w:u w:val="single"/>
          </w:rPr>
          <w:t>MOA</w:t>
        </w:r>
      </w:hyperlink>
      <w:r>
        <w:rPr>
          <w:sz w:val="22"/>
        </w:rPr>
        <w:t xml:space="preserve"> shall provide updated </w:t>
      </w:r>
      <w:hyperlink r:id="rId2529">
        <w:r>
          <w:rPr>
            <w:color w:val="0000FF"/>
            <w:sz w:val="22"/>
            <w:u w:val="single"/>
          </w:rPr>
          <w:t>Meter Technical Detail</w:t>
        </w:r>
      </w:hyperlink>
      <w:r>
        <w:rPr>
          <w:sz w:val="22"/>
        </w:rPr>
        <w:t xml:space="preserve">s to the relevant </w:t>
      </w:r>
      <w:hyperlink r:id="rId2530">
        <w:r>
          <w:rPr>
            <w:color w:val="0000FF"/>
            <w:sz w:val="22"/>
            <w:u w:val="single"/>
          </w:rPr>
          <w:t>Market Participant</w:t>
        </w:r>
      </w:hyperlink>
      <w:r>
        <w:rPr>
          <w:sz w:val="22"/>
        </w:rPr>
        <w:t xml:space="preserve">s in accordance with the process set out below. Steps are applicable to all types of </w:t>
      </w:r>
      <w:hyperlink r:id="rId2531">
        <w:r>
          <w:rPr>
            <w:color w:val="0000FF"/>
            <w:sz w:val="22"/>
            <w:u w:val="single"/>
          </w:rPr>
          <w:t>Metering Asset</w:t>
        </w:r>
      </w:hyperlink>
      <w:r>
        <w:rPr>
          <w:sz w:val="22"/>
        </w:rPr>
        <w:t>, unless otherwise stated.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703"/>
        <w:gridCol w:w="3080"/>
        <w:gridCol w:w="1230"/>
        <w:gridCol w:w="1230"/>
        <w:gridCol w:w="3161"/>
        <w:gridCol w:w="1582"/>
      </w:tblGrid>
      <w:tr w:rsidR="00A57A32" w14:paraId="51199484" w14:textId="77777777">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73FFBCF0" w14:textId="77777777" w:rsidR="00A57A32" w:rsidRPr="00334A8E" w:rsidRDefault="00A57A32">
            <w:pPr>
              <w:widowControl w:val="0"/>
              <w:spacing w:beforeAutospacing="1" w:after="300" w:afterAutospacing="1" w:line="276" w:lineRule="auto"/>
              <w:rPr>
                <w:rFonts w:eastAsia="Arial" w:cs="Arial"/>
                <w:b/>
                <w:bCs/>
                <w:szCs w:val="22"/>
                <w:lang w:eastAsia="en-US"/>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35003F45" w14:textId="77777777" w:rsidR="00A57A32" w:rsidRPr="00334A8E" w:rsidRDefault="00A57A32">
            <w:pPr>
              <w:widowControl w:val="0"/>
              <w:spacing w:beforeAutospacing="1" w:after="300" w:afterAutospacing="1" w:line="276" w:lineRule="auto"/>
              <w:rPr>
                <w:rFonts w:eastAsia="Arial" w:cs="Arial"/>
                <w:b/>
                <w:bCs/>
                <w:szCs w:val="22"/>
                <w:lang w:eastAsia="en-US"/>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65880C1C" w14:textId="77777777" w:rsidR="00A57A32" w:rsidRPr="00334A8E" w:rsidRDefault="00A57A32">
            <w:pPr>
              <w:widowControl w:val="0"/>
              <w:spacing w:beforeAutospacing="1" w:after="300" w:afterAutospacing="1" w:line="276" w:lineRule="auto"/>
              <w:rPr>
                <w:rFonts w:eastAsia="Arial" w:cs="Arial"/>
                <w:b/>
                <w:bCs/>
                <w:szCs w:val="22"/>
                <w:lang w:eastAsia="en-US"/>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F458A68" w14:textId="77777777" w:rsidR="00A57A32" w:rsidRPr="00334A8E" w:rsidRDefault="00A57A32">
            <w:pPr>
              <w:rPr>
                <w:rFonts w:cs="Arial"/>
                <w:b/>
                <w:bCs/>
                <w:szCs w:val="22"/>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9DB7167" w14:textId="77777777" w:rsidR="00A57A32" w:rsidRPr="00334A8E" w:rsidRDefault="00A57A32">
            <w:pPr>
              <w:rPr>
                <w:rFonts w:eastAsia="Arial" w:cs="Arial"/>
                <w:b/>
                <w:bCs/>
                <w:szCs w:val="22"/>
                <w:lang w:eastAsia="en-US"/>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29A4A0C" w14:textId="77777777" w:rsidR="00A57A32" w:rsidRPr="00334A8E" w:rsidRDefault="00A57A32">
            <w:pPr>
              <w:widowControl w:val="0"/>
              <w:spacing w:beforeAutospacing="1" w:after="300" w:afterAutospacing="1" w:line="276" w:lineRule="auto"/>
              <w:rPr>
                <w:rFonts w:eastAsia="Arial" w:cs="Arial"/>
                <w:b/>
                <w:bCs/>
                <w:szCs w:val="22"/>
                <w:lang w:eastAsia="en-US"/>
              </w:rPr>
            </w:pPr>
            <w:r>
              <w:rPr>
                <w:b/>
              </w:rPr>
              <w:t>Information Required</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441768BB" w14:textId="77777777" w:rsidR="00A57A32" w:rsidRPr="00334A8E" w:rsidRDefault="00A57A32">
            <w:pPr>
              <w:widowControl w:val="0"/>
              <w:spacing w:beforeAutospacing="1" w:after="300" w:afterAutospacing="1" w:line="276" w:lineRule="auto"/>
              <w:rPr>
                <w:rFonts w:eastAsia="Arial" w:cs="Arial"/>
                <w:b/>
                <w:bCs/>
                <w:szCs w:val="22"/>
                <w:lang w:eastAsia="en-US"/>
              </w:rPr>
            </w:pPr>
            <w:r>
              <w:rPr>
                <w:b/>
              </w:rPr>
              <w:t>Method</w:t>
            </w:r>
          </w:p>
        </w:tc>
      </w:tr>
      <w:tr w:rsidR="00A57A32" w14:paraId="11A57076" w14:textId="77777777">
        <w:tc>
          <w:tcPr>
            <w:tcW w:w="0" w:type="auto"/>
            <w:tcBorders>
              <w:top w:val="single" w:sz="8" w:space="0" w:color="696969"/>
              <w:left w:val="single" w:sz="8" w:space="0" w:color="696969"/>
              <w:bottom w:val="single" w:sz="8" w:space="0" w:color="696969"/>
              <w:right w:val="single" w:sz="8" w:space="0" w:color="696969"/>
            </w:tcBorders>
          </w:tcPr>
          <w:p w14:paraId="5D6369D6" w14:textId="77777777" w:rsidR="00A57A32" w:rsidRPr="00334A8E" w:rsidRDefault="00A57A32">
            <w:pPr>
              <w:widowControl w:val="0"/>
              <w:spacing w:beforeAutospacing="1" w:after="300" w:afterAutospacing="1" w:line="276" w:lineRule="auto"/>
              <w:rPr>
                <w:rFonts w:eastAsia="Arial" w:cs="Arial"/>
                <w:szCs w:val="22"/>
                <w:lang w:eastAsia="en-US"/>
              </w:rPr>
            </w:pPr>
            <w:r>
              <w:t>20.1.1</w:t>
            </w:r>
          </w:p>
        </w:tc>
        <w:tc>
          <w:tcPr>
            <w:tcW w:w="0" w:type="auto"/>
            <w:tcBorders>
              <w:top w:val="single" w:sz="8" w:space="0" w:color="696969"/>
              <w:left w:val="single" w:sz="8" w:space="0" w:color="696969"/>
              <w:bottom w:val="single" w:sz="8" w:space="0" w:color="696969"/>
              <w:right w:val="single" w:sz="8" w:space="0" w:color="696969"/>
            </w:tcBorders>
          </w:tcPr>
          <w:p w14:paraId="49E0276F" w14:textId="77777777" w:rsidR="00A57A32" w:rsidRPr="00334A8E" w:rsidRDefault="00A57A32">
            <w:pPr>
              <w:widowControl w:val="0"/>
              <w:spacing w:beforeAutospacing="1" w:after="300" w:afterAutospacing="1" w:line="276" w:lineRule="auto"/>
              <w:rPr>
                <w:rFonts w:eastAsia="Arial" w:cs="Arial"/>
                <w:szCs w:val="22"/>
                <w:lang w:eastAsia="en-US"/>
              </w:rPr>
            </w:pPr>
            <w:r>
              <w:t>Within 3</w:t>
            </w:r>
            <w:hyperlink r:id="rId2532" w:history="1">
              <w:r w:rsidRPr="00B923F4">
                <w:rPr>
                  <w:rStyle w:val="Hyperlink"/>
                  <w:color w:val="0000FF"/>
                </w:rPr>
                <w:t>WD</w:t>
              </w:r>
            </w:hyperlink>
            <w:r>
              <w:t>s of the meter works under paragraphs 15 to 19.  </w:t>
            </w:r>
          </w:p>
        </w:tc>
        <w:tc>
          <w:tcPr>
            <w:tcW w:w="0" w:type="auto"/>
            <w:tcBorders>
              <w:top w:val="single" w:sz="8" w:space="0" w:color="696969"/>
              <w:left w:val="single" w:sz="8" w:space="0" w:color="696969"/>
              <w:bottom w:val="single" w:sz="8" w:space="0" w:color="696969"/>
              <w:right w:val="single" w:sz="8" w:space="0" w:color="696969"/>
            </w:tcBorders>
          </w:tcPr>
          <w:p w14:paraId="3755AE5B"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Send revised </w:t>
            </w:r>
            <w:hyperlink r:id="rId2533">
              <w:r>
                <w:rPr>
                  <w:color w:val="0000FF"/>
                  <w:u w:val="single"/>
                </w:rPr>
                <w:t>Meter Technical Detail</w:t>
              </w:r>
            </w:hyperlink>
            <w:r>
              <w:t xml:space="preserve">s, </w:t>
            </w:r>
            <w:hyperlink r:id="rId2534" w:history="1">
              <w:r w:rsidRPr="00B923F4">
                <w:rPr>
                  <w:rStyle w:val="Hyperlink"/>
                  <w:color w:val="0000FF"/>
                </w:rPr>
                <w:t>Cumulative Register Reading</w:t>
              </w:r>
            </w:hyperlink>
            <w:r>
              <w:t xml:space="preserve">s and </w:t>
            </w:r>
            <w:hyperlink r:id="rId2535">
              <w:r>
                <w:rPr>
                  <w:color w:val="0000FF"/>
                  <w:u w:val="single"/>
                </w:rPr>
                <w:t>Meter Register Reading</w:t>
              </w:r>
            </w:hyperlink>
            <w:r>
              <w:t xml:space="preserve">s or notification that the </w:t>
            </w:r>
            <w:hyperlink r:id="rId2536">
              <w:r>
                <w:rPr>
                  <w:color w:val="0000FF"/>
                  <w:u w:val="single"/>
                </w:rPr>
                <w:t>Meter Register Reading</w:t>
              </w:r>
            </w:hyperlink>
            <w:r>
              <w:t>s were not obtainable. </w:t>
            </w:r>
          </w:p>
        </w:tc>
        <w:tc>
          <w:tcPr>
            <w:tcW w:w="0" w:type="auto"/>
            <w:tcBorders>
              <w:top w:val="single" w:sz="8" w:space="0" w:color="696969"/>
              <w:left w:val="single" w:sz="8" w:space="0" w:color="696969"/>
              <w:bottom w:val="single" w:sz="8" w:space="0" w:color="696969"/>
              <w:right w:val="single" w:sz="8" w:space="0" w:color="696969"/>
            </w:tcBorders>
          </w:tcPr>
          <w:p w14:paraId="6D0EBB83" w14:textId="77777777" w:rsidR="00A57A32" w:rsidRPr="00334A8E" w:rsidRDefault="00A57A32">
            <w:pPr>
              <w:rPr>
                <w:rFonts w:cs="Arial"/>
                <w:szCs w:val="22"/>
              </w:rPr>
            </w:pPr>
            <w:hyperlink r:id="rId253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93C845A" w14:textId="77777777" w:rsidR="00A57A32" w:rsidRPr="00334A8E" w:rsidRDefault="00A57A32">
            <w:pPr>
              <w:rPr>
                <w:rFonts w:eastAsia="Arial" w:cs="Arial"/>
                <w:szCs w:val="22"/>
                <w:lang w:eastAsia="en-US"/>
              </w:rPr>
            </w:pPr>
            <w:hyperlink r:id="rId2538">
              <w:r>
                <w:rPr>
                  <w:color w:val="0000FF"/>
                  <w:u w:val="single"/>
                </w:rPr>
                <w:t>Electricity Supplier</w:t>
              </w:r>
            </w:hyperlink>
          </w:p>
          <w:p w14:paraId="51AE62F6" w14:textId="77777777" w:rsidR="00A57A32" w:rsidRPr="00334A8E" w:rsidRDefault="00A57A32">
            <w:pPr>
              <w:rPr>
                <w:rFonts w:eastAsia="Arial" w:cs="Arial"/>
                <w:szCs w:val="22"/>
                <w:lang w:eastAsia="en-US"/>
              </w:rPr>
            </w:pPr>
            <w:hyperlink r:id="rId2539" w:history="1">
              <w:r w:rsidRPr="00B923F4">
                <w:rPr>
                  <w:rStyle w:val="Hyperlink"/>
                  <w:color w:val="0000FF"/>
                </w:rPr>
                <w:t>ADS</w:t>
              </w:r>
            </w:hyperlink>
            <w:r w:rsidRPr="00B923F4">
              <w:rPr>
                <w:color w:val="0000FF"/>
              </w:rPr>
              <w:t xml:space="preserve"> </w:t>
            </w:r>
            <w:r>
              <w:t xml:space="preserve">/ </w:t>
            </w:r>
            <w:hyperlink r:id="rId2540">
              <w:r>
                <w:rPr>
                  <w:color w:val="0000FF"/>
                  <w:u w:val="single"/>
                </w:rPr>
                <w:t>SDS</w:t>
              </w:r>
            </w:hyperlink>
          </w:p>
          <w:p w14:paraId="2A175148" w14:textId="77777777" w:rsidR="00A57A32" w:rsidRPr="00334A8E" w:rsidRDefault="00A57A32">
            <w:pPr>
              <w:rPr>
                <w:rFonts w:eastAsia="Arial" w:cs="Arial"/>
                <w:szCs w:val="22"/>
                <w:lang w:eastAsia="en-US"/>
              </w:rPr>
            </w:pPr>
            <w:hyperlink r:id="rId2541">
              <w:r>
                <w:rPr>
                  <w:color w:val="0000FF"/>
                  <w:u w:val="single"/>
                </w:rPr>
                <w:t>DNO</w:t>
              </w:r>
            </w:hyperlink>
          </w:p>
          <w:p w14:paraId="5B960FCC" w14:textId="77777777" w:rsidR="00A57A32" w:rsidRPr="00334A8E" w:rsidRDefault="00A57A32">
            <w:pPr>
              <w:ind w:left="360"/>
              <w:rPr>
                <w:rFonts w:eastAsia="Arial"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26E8DA61" w14:textId="77777777" w:rsidR="00A57A32" w:rsidRPr="00334A8E" w:rsidRDefault="00A57A32">
            <w:pPr>
              <w:widowControl w:val="0"/>
              <w:spacing w:beforeAutospacing="1" w:after="300" w:afterAutospacing="1" w:line="276" w:lineRule="auto"/>
              <w:rPr>
                <w:rFonts w:eastAsia="Arial" w:cs="Arial"/>
                <w:b/>
                <w:bCs/>
                <w:szCs w:val="22"/>
                <w:lang w:eastAsia="en-US"/>
              </w:rPr>
            </w:pPr>
            <w:hyperlink r:id="rId2542">
              <w:r>
                <w:rPr>
                  <w:b/>
                  <w:color w:val="0000FF"/>
                  <w:u w:val="single"/>
                </w:rPr>
                <w:t>Advanced Metering Asset</w:t>
              </w:r>
            </w:hyperlink>
            <w:r>
              <w:rPr>
                <w:b/>
              </w:rPr>
              <w:t>s</w:t>
            </w:r>
          </w:p>
          <w:p w14:paraId="4E0E89D6" w14:textId="77777777" w:rsidR="00A57A32" w:rsidRPr="00430D3E" w:rsidRDefault="00A57A32">
            <w:pPr>
              <w:widowControl w:val="0"/>
              <w:numPr>
                <w:ilvl w:val="0"/>
                <w:numId w:val="13"/>
              </w:numPr>
              <w:spacing w:before="100" w:beforeAutospacing="1" w:after="0" w:line="276" w:lineRule="auto"/>
              <w:ind w:left="714" w:hanging="357"/>
              <w:rPr>
                <w:rFonts w:eastAsia="Arial" w:cs="Arial"/>
                <w:szCs w:val="22"/>
              </w:rPr>
            </w:pPr>
            <w:hyperlink r:id="rId2543" w:history="1">
              <w:r w:rsidRPr="00B923F4">
                <w:rPr>
                  <w:rStyle w:val="Hyperlink"/>
                  <w:color w:val="0000FF"/>
                </w:rPr>
                <w:t>MHHS</w:t>
              </w:r>
            </w:hyperlink>
            <w:r>
              <w:t xml:space="preserve"> </w:t>
            </w:r>
            <w:hyperlink r:id="rId2544" w:history="1">
              <w:r w:rsidRPr="005226A6">
                <w:rPr>
                  <w:rStyle w:val="Hyperlink"/>
                  <w:color w:val="0000FF"/>
                </w:rPr>
                <w:t>IF-041</w:t>
              </w:r>
            </w:hyperlink>
            <w:r w:rsidRPr="005226A6">
              <w:rPr>
                <w:color w:val="0000FF"/>
              </w:rPr>
              <w:t xml:space="preserve"> </w:t>
            </w:r>
            <w:hyperlink r:id="rId2545" w:history="1">
              <w:r w:rsidRPr="005226A6">
                <w:rPr>
                  <w:rStyle w:val="Hyperlink"/>
                  <w:color w:val="0000FF"/>
                </w:rPr>
                <w:t>Smart / Advanced Readings</w:t>
              </w:r>
            </w:hyperlink>
          </w:p>
          <w:p w14:paraId="1ECAC557" w14:textId="77777777" w:rsidR="00A57A32" w:rsidRPr="00430D3E" w:rsidRDefault="00A57A32">
            <w:pPr>
              <w:widowControl w:val="0"/>
              <w:spacing w:after="0" w:line="276" w:lineRule="auto"/>
              <w:ind w:left="714"/>
              <w:rPr>
                <w:rFonts w:eastAsia="Arial" w:cs="Arial"/>
                <w:szCs w:val="22"/>
              </w:rPr>
            </w:pPr>
          </w:p>
          <w:p w14:paraId="640151FA" w14:textId="77777777" w:rsidR="00A57A32" w:rsidRPr="00430D3E" w:rsidRDefault="00A57A32">
            <w:pPr>
              <w:widowControl w:val="0"/>
              <w:numPr>
                <w:ilvl w:val="0"/>
                <w:numId w:val="13"/>
              </w:numPr>
              <w:spacing w:after="0" w:line="276" w:lineRule="auto"/>
              <w:ind w:left="714" w:hanging="357"/>
              <w:rPr>
                <w:rFonts w:eastAsia="Arial" w:cs="Arial"/>
                <w:szCs w:val="22"/>
              </w:rPr>
            </w:pPr>
            <w:hyperlink r:id="rId2546">
              <w:r>
                <w:rPr>
                  <w:color w:val="0000FF"/>
                  <w:u w:val="single"/>
                </w:rPr>
                <w:t>D0010</w:t>
              </w:r>
            </w:hyperlink>
            <w:r>
              <w:t xml:space="preserve"> </w:t>
            </w:r>
            <w:hyperlink r:id="rId2547">
              <w:r>
                <w:rPr>
                  <w:color w:val="0000FF"/>
                  <w:u w:val="single"/>
                </w:rPr>
                <w:t>Meter Reading</w:t>
              </w:r>
            </w:hyperlink>
            <w:r>
              <w:t xml:space="preserve">s or </w:t>
            </w:r>
            <w:hyperlink r:id="rId2548">
              <w:r>
                <w:rPr>
                  <w:color w:val="0000FF"/>
                  <w:u w:val="single"/>
                </w:rPr>
                <w:t>D0002</w:t>
              </w:r>
            </w:hyperlink>
            <w:r>
              <w:t xml:space="preserve"> </w:t>
            </w:r>
            <w:hyperlink r:id="rId2549" w:history="1">
              <w:r w:rsidRPr="00B923F4">
                <w:rPr>
                  <w:rStyle w:val="Hyperlink"/>
                  <w:color w:val="0000FF"/>
                </w:rPr>
                <w:t>Fault Resolution Report or Request for Decision on Further Action</w:t>
              </w:r>
            </w:hyperlink>
            <w:r>
              <w:t>.</w:t>
            </w:r>
          </w:p>
          <w:p w14:paraId="21B2C694" w14:textId="77777777" w:rsidR="00A57A32" w:rsidRDefault="00A57A32">
            <w:pPr>
              <w:pStyle w:val="ListParagraph"/>
              <w:rPr>
                <w:rStyle w:val="Hyperlink"/>
                <w:rFonts w:eastAsia="Arial" w:cs="Arial"/>
                <w:szCs w:val="22"/>
                <w:u w:val="none"/>
              </w:rPr>
            </w:pPr>
          </w:p>
          <w:p w14:paraId="6278DEAD" w14:textId="77777777" w:rsidR="00A57A32" w:rsidRPr="00430D3E" w:rsidRDefault="00A57A32">
            <w:pPr>
              <w:widowControl w:val="0"/>
              <w:numPr>
                <w:ilvl w:val="0"/>
                <w:numId w:val="13"/>
              </w:numPr>
              <w:spacing w:after="0" w:line="276" w:lineRule="auto"/>
              <w:ind w:left="714" w:hanging="357"/>
              <w:rPr>
                <w:rFonts w:eastAsia="Arial" w:cs="Arial"/>
                <w:color w:val="0000FF"/>
                <w:szCs w:val="22"/>
                <w:lang w:eastAsia="en-US"/>
              </w:rPr>
            </w:pPr>
            <w:hyperlink r:id="rId2550">
              <w:r>
                <w:rPr>
                  <w:color w:val="0000FF"/>
                  <w:u w:val="single"/>
                </w:rPr>
                <w:t>D0268</w:t>
              </w:r>
            </w:hyperlink>
            <w:r>
              <w:t xml:space="preserve"> </w:t>
            </w:r>
            <w:hyperlink r:id="rId2551" w:history="1">
              <w:r w:rsidRPr="00B923F4">
                <w:rPr>
                  <w:rStyle w:val="Hyperlink"/>
                  <w:color w:val="0000FF"/>
                </w:rPr>
                <w:t>Advanced Meter Technical Details</w:t>
              </w:r>
            </w:hyperlink>
          </w:p>
          <w:p w14:paraId="5203748E" w14:textId="77777777" w:rsidR="00A57A32" w:rsidRPr="00B923F4" w:rsidRDefault="00A57A32">
            <w:pPr>
              <w:widowControl w:val="0"/>
              <w:spacing w:after="0" w:line="276" w:lineRule="auto"/>
              <w:rPr>
                <w:rFonts w:eastAsia="Arial" w:cs="Arial"/>
                <w:color w:val="0000FF"/>
                <w:szCs w:val="22"/>
                <w:lang w:eastAsia="en-US"/>
              </w:rPr>
            </w:pPr>
          </w:p>
          <w:p w14:paraId="699B4007" w14:textId="77777777" w:rsidR="00A57A32" w:rsidRPr="00334A8E" w:rsidRDefault="00A57A32">
            <w:pPr>
              <w:widowControl w:val="0"/>
              <w:numPr>
                <w:ilvl w:val="0"/>
                <w:numId w:val="13"/>
              </w:numPr>
              <w:spacing w:after="0" w:line="276" w:lineRule="auto"/>
              <w:ind w:left="714" w:hanging="357"/>
              <w:rPr>
                <w:rStyle w:val="Hyperlink"/>
                <w:rFonts w:eastAsia="Arial" w:cs="Arial"/>
                <w:szCs w:val="22"/>
                <w:u w:val="none"/>
                <w:lang w:eastAsia="en-US"/>
              </w:rPr>
            </w:pPr>
            <w:hyperlink r:id="rId2552">
              <w:r>
                <w:rPr>
                  <w:color w:val="0000FF"/>
                  <w:u w:val="single"/>
                </w:rPr>
                <w:t>D0383</w:t>
              </w:r>
            </w:hyperlink>
            <w:r>
              <w:t xml:space="preserve"> </w:t>
            </w:r>
            <w:hyperlink r:id="rId2553" w:history="1">
              <w:r w:rsidRPr="00B923F4">
                <w:rPr>
                  <w:rStyle w:val="Hyperlink"/>
                  <w:color w:val="0000FF"/>
                </w:rPr>
                <w:t>Notification of Commissioning Information</w:t>
              </w:r>
            </w:hyperlink>
            <w:r>
              <w:t xml:space="preserve"> (</w:t>
            </w:r>
            <w:hyperlink r:id="rId2554">
              <w:r>
                <w:rPr>
                  <w:color w:val="0000FF"/>
                  <w:u w:val="single"/>
                </w:rPr>
                <w:t>Electricity Supplier</w:t>
              </w:r>
            </w:hyperlink>
            <w:r>
              <w:t xml:space="preserve"> and </w:t>
            </w:r>
            <w:hyperlink r:id="rId2555">
              <w:r>
                <w:rPr>
                  <w:color w:val="0000FF"/>
                  <w:u w:val="single"/>
                </w:rPr>
                <w:t>DNO</w:t>
              </w:r>
            </w:hyperlink>
            <w:r>
              <w:t xml:space="preserve"> only)</w:t>
            </w:r>
          </w:p>
          <w:p w14:paraId="03F44196" w14:textId="77777777" w:rsidR="00A57A32" w:rsidRPr="00430D3E" w:rsidRDefault="00A57A32">
            <w:pPr>
              <w:widowControl w:val="0"/>
              <w:numPr>
                <w:ilvl w:val="0"/>
                <w:numId w:val="13"/>
              </w:numPr>
              <w:spacing w:before="100" w:beforeAutospacing="1" w:after="0" w:line="276" w:lineRule="auto"/>
              <w:ind w:left="714" w:hanging="357"/>
              <w:rPr>
                <w:rFonts w:eastAsia="Arial" w:cs="Arial"/>
                <w:szCs w:val="22"/>
                <w:lang w:eastAsia="en-US"/>
              </w:rPr>
            </w:pPr>
            <w:hyperlink r:id="rId2556">
              <w:r>
                <w:rPr>
                  <w:color w:val="0000FF"/>
                  <w:u w:val="single"/>
                </w:rPr>
                <w:t>D0384</w:t>
              </w:r>
            </w:hyperlink>
            <w:r>
              <w:t xml:space="preserve"> </w:t>
            </w:r>
            <w:hyperlink r:id="rId2557" w:history="1">
              <w:r w:rsidRPr="00B923F4">
                <w:rPr>
                  <w:rStyle w:val="Hyperlink"/>
                  <w:color w:val="0000FF"/>
                </w:rPr>
                <w:t>Notification of Commissioning Status</w:t>
              </w:r>
            </w:hyperlink>
            <w:r>
              <w:t xml:space="preserve"> (</w:t>
            </w:r>
            <w:hyperlink r:id="rId2558" w:history="1">
              <w:r w:rsidRPr="00C10635">
                <w:rPr>
                  <w:rStyle w:val="Hyperlink"/>
                  <w:color w:val="0000FF"/>
                </w:rPr>
                <w:t>Electricity Supplier</w:t>
              </w:r>
            </w:hyperlink>
            <w:r>
              <w:t xml:space="preserve"> and </w:t>
            </w:r>
            <w:hyperlink r:id="rId2559">
              <w:r>
                <w:rPr>
                  <w:color w:val="0000FF"/>
                  <w:u w:val="single"/>
                </w:rPr>
                <w:t>DNO</w:t>
              </w:r>
            </w:hyperlink>
            <w:r>
              <w:t xml:space="preserve"> only)</w:t>
            </w:r>
          </w:p>
          <w:p w14:paraId="4C84C054" w14:textId="77777777" w:rsidR="00A57A32" w:rsidRPr="00430D3E" w:rsidRDefault="00A57A32">
            <w:pPr>
              <w:widowControl w:val="0"/>
              <w:spacing w:after="0" w:line="276" w:lineRule="auto"/>
              <w:ind w:left="720"/>
              <w:rPr>
                <w:rStyle w:val="Hyperlink"/>
                <w:rFonts w:eastAsia="Arial" w:cs="Arial"/>
                <w:szCs w:val="22"/>
                <w:u w:val="none"/>
                <w:lang w:eastAsia="en-US"/>
              </w:rPr>
            </w:pPr>
          </w:p>
          <w:p w14:paraId="1BD33022" w14:textId="77777777" w:rsidR="00A57A32" w:rsidRPr="00334A8E" w:rsidRDefault="00A57A32">
            <w:pPr>
              <w:widowControl w:val="0"/>
              <w:numPr>
                <w:ilvl w:val="0"/>
                <w:numId w:val="13"/>
              </w:numPr>
              <w:spacing w:after="0" w:line="276" w:lineRule="auto"/>
              <w:rPr>
                <w:rFonts w:eastAsia="Arial" w:cs="Arial"/>
                <w:szCs w:val="22"/>
                <w:lang w:eastAsia="en-US"/>
              </w:rPr>
            </w:pPr>
            <w:r>
              <w:t xml:space="preserve">If site is a </w:t>
            </w:r>
            <w:hyperlink r:id="rId2560">
              <w:r>
                <w:rPr>
                  <w:color w:val="0000FF"/>
                  <w:u w:val="single"/>
                </w:rPr>
                <w:t>Complex Site</w:t>
              </w:r>
            </w:hyperlink>
            <w:r>
              <w:t xml:space="preserve">, send </w:t>
            </w:r>
            <w:hyperlink r:id="rId2561">
              <w:r>
                <w:rPr>
                  <w:color w:val="0000FF"/>
                  <w:u w:val="single"/>
                </w:rPr>
                <w:t>Complex Site Supplementary Information Form</w:t>
              </w:r>
            </w:hyperlink>
            <w:r>
              <w:t xml:space="preserve"> (see Appendix 2).</w:t>
            </w:r>
          </w:p>
          <w:p w14:paraId="0FEA451F" w14:textId="77777777" w:rsidR="00A57A32" w:rsidRPr="00334A8E" w:rsidRDefault="00A57A32">
            <w:pPr>
              <w:widowControl w:val="0"/>
              <w:spacing w:beforeAutospacing="1" w:after="300" w:afterAutospacing="1" w:line="276" w:lineRule="auto"/>
              <w:rPr>
                <w:rFonts w:eastAsia="Arial" w:cs="Arial"/>
                <w:b/>
                <w:bCs/>
                <w:szCs w:val="22"/>
                <w:lang w:eastAsia="en-US"/>
              </w:rPr>
            </w:pPr>
            <w:hyperlink r:id="rId2562">
              <w:r>
                <w:rPr>
                  <w:b/>
                  <w:color w:val="0000FF"/>
                  <w:u w:val="single"/>
                </w:rPr>
                <w:t>Smart Metering Asset</w:t>
              </w:r>
            </w:hyperlink>
            <w:r>
              <w:rPr>
                <w:b/>
              </w:rPr>
              <w:t xml:space="preserve">s </w:t>
            </w:r>
          </w:p>
          <w:p w14:paraId="296A75A7" w14:textId="77777777" w:rsidR="00A57A32" w:rsidRPr="00334A8E" w:rsidRDefault="00A57A32">
            <w:pPr>
              <w:widowControl w:val="0"/>
              <w:numPr>
                <w:ilvl w:val="0"/>
                <w:numId w:val="13"/>
              </w:numPr>
              <w:spacing w:beforeAutospacing="1" w:after="300" w:afterAutospacing="1" w:line="276" w:lineRule="auto"/>
              <w:rPr>
                <w:rFonts w:eastAsia="Arial" w:cs="Arial"/>
                <w:szCs w:val="22"/>
              </w:rPr>
            </w:pPr>
            <w:hyperlink r:id="rId2563" w:history="1">
              <w:r w:rsidRPr="00B923F4">
                <w:rPr>
                  <w:rStyle w:val="Hyperlink"/>
                  <w:color w:val="0000FF"/>
                </w:rPr>
                <w:t>MHHS</w:t>
              </w:r>
            </w:hyperlink>
            <w:r>
              <w:t xml:space="preserve"> </w:t>
            </w:r>
            <w:hyperlink r:id="rId2564" w:history="1">
              <w:r w:rsidRPr="00DA57DE">
                <w:rPr>
                  <w:rStyle w:val="Hyperlink"/>
                  <w:color w:val="0000FF"/>
                </w:rPr>
                <w:t>IF-041</w:t>
              </w:r>
            </w:hyperlink>
            <w:r w:rsidRPr="00DA57DE">
              <w:rPr>
                <w:color w:val="0000FF"/>
              </w:rPr>
              <w:t xml:space="preserve"> </w:t>
            </w:r>
            <w:hyperlink r:id="rId2565" w:history="1">
              <w:r w:rsidRPr="00DA57DE">
                <w:rPr>
                  <w:rStyle w:val="Hyperlink"/>
                  <w:color w:val="0000FF"/>
                </w:rPr>
                <w:t>Smart / Advanced Readings</w:t>
              </w:r>
            </w:hyperlink>
          </w:p>
          <w:p w14:paraId="743054C4" w14:textId="77777777" w:rsidR="00A57A32" w:rsidRPr="00334A8E" w:rsidRDefault="00A57A32">
            <w:pPr>
              <w:widowControl w:val="0"/>
              <w:spacing w:beforeAutospacing="1" w:after="300" w:afterAutospacing="1" w:line="276" w:lineRule="auto"/>
              <w:rPr>
                <w:rFonts w:eastAsia="Arial" w:cs="Arial"/>
                <w:b/>
                <w:bCs/>
                <w:szCs w:val="22"/>
                <w:lang w:eastAsia="en-US"/>
              </w:rPr>
            </w:pPr>
            <w:hyperlink r:id="rId2566">
              <w:r>
                <w:rPr>
                  <w:b/>
                  <w:color w:val="0000FF"/>
                  <w:u w:val="single"/>
                </w:rPr>
                <w:t>Traditional Metering Asset</w:t>
              </w:r>
            </w:hyperlink>
            <w:r>
              <w:rPr>
                <w:b/>
              </w:rPr>
              <w:t xml:space="preserve">s </w:t>
            </w:r>
          </w:p>
          <w:p w14:paraId="7D30DFE1" w14:textId="77777777" w:rsidR="00A57A32" w:rsidRPr="00430D3E" w:rsidRDefault="00A57A32">
            <w:pPr>
              <w:widowControl w:val="0"/>
              <w:numPr>
                <w:ilvl w:val="0"/>
                <w:numId w:val="13"/>
              </w:numPr>
              <w:spacing w:after="0" w:line="276" w:lineRule="auto"/>
              <w:rPr>
                <w:rFonts w:eastAsia="Arial" w:cs="Arial"/>
                <w:szCs w:val="22"/>
              </w:rPr>
            </w:pPr>
            <w:hyperlink r:id="rId2567">
              <w:r>
                <w:rPr>
                  <w:color w:val="0000FF"/>
                  <w:u w:val="single"/>
                </w:rPr>
                <w:t>D0010</w:t>
              </w:r>
            </w:hyperlink>
            <w:r>
              <w:t xml:space="preserve"> </w:t>
            </w:r>
            <w:hyperlink r:id="rId2568" w:history="1">
              <w:r w:rsidRPr="00B923F4">
                <w:rPr>
                  <w:rStyle w:val="Hyperlink"/>
                  <w:color w:val="0000FF"/>
                </w:rPr>
                <w:t>Meter Readings</w:t>
              </w:r>
            </w:hyperlink>
            <w:r>
              <w:t xml:space="preserve"> or </w:t>
            </w:r>
            <w:hyperlink r:id="rId2569">
              <w:r>
                <w:rPr>
                  <w:color w:val="0000FF"/>
                  <w:u w:val="single"/>
                </w:rPr>
                <w:t>D0002</w:t>
              </w:r>
            </w:hyperlink>
            <w:r>
              <w:t xml:space="preserve"> </w:t>
            </w:r>
            <w:hyperlink r:id="rId2570" w:history="1">
              <w:r w:rsidRPr="00B923F4">
                <w:rPr>
                  <w:rStyle w:val="Hyperlink"/>
                  <w:color w:val="0000FF"/>
                </w:rPr>
                <w:t>Fault Resolution Report or Request for Decision on Further Action</w:t>
              </w:r>
            </w:hyperlink>
            <w:r>
              <w:t>.</w:t>
            </w:r>
          </w:p>
          <w:p w14:paraId="5709C488" w14:textId="77777777" w:rsidR="00A57A32" w:rsidRPr="00334A8E" w:rsidRDefault="00A57A32">
            <w:pPr>
              <w:widowControl w:val="0"/>
              <w:spacing w:after="0" w:line="276" w:lineRule="auto"/>
              <w:ind w:left="720"/>
              <w:rPr>
                <w:rStyle w:val="Hyperlink"/>
                <w:rFonts w:eastAsia="Arial" w:cs="Arial"/>
                <w:szCs w:val="22"/>
                <w:u w:val="none"/>
              </w:rPr>
            </w:pPr>
          </w:p>
          <w:p w14:paraId="2CC570BF" w14:textId="77777777" w:rsidR="00A57A32" w:rsidRPr="00DA57DE" w:rsidRDefault="00A57A32">
            <w:pPr>
              <w:widowControl w:val="0"/>
              <w:numPr>
                <w:ilvl w:val="0"/>
                <w:numId w:val="13"/>
              </w:numPr>
              <w:spacing w:after="0" w:line="276" w:lineRule="auto"/>
              <w:rPr>
                <w:rFonts w:eastAsia="Arial" w:cs="Arial"/>
                <w:szCs w:val="22"/>
                <w:lang w:eastAsia="en-US"/>
              </w:rPr>
            </w:pPr>
            <w:hyperlink r:id="rId2571">
              <w:r>
                <w:rPr>
                  <w:color w:val="0000FF"/>
                  <w:u w:val="single"/>
                </w:rPr>
                <w:t>D0149</w:t>
              </w:r>
            </w:hyperlink>
            <w:r>
              <w:t xml:space="preserve"> </w:t>
            </w:r>
            <w:hyperlink r:id="rId2572" w:history="1">
              <w:r w:rsidRPr="00B923F4">
                <w:rPr>
                  <w:rStyle w:val="Hyperlink"/>
                  <w:color w:val="0000FF"/>
                </w:rPr>
                <w:t>Notification of Mapping Details</w:t>
              </w:r>
            </w:hyperlink>
            <w:r>
              <w:t>. </w:t>
            </w:r>
          </w:p>
          <w:p w14:paraId="2D8312F9" w14:textId="77777777" w:rsidR="00A57A32" w:rsidRPr="00334A8E" w:rsidRDefault="00A57A32">
            <w:pPr>
              <w:widowControl w:val="0"/>
              <w:spacing w:after="0" w:line="276" w:lineRule="auto"/>
              <w:rPr>
                <w:rFonts w:eastAsia="Arial" w:cs="Arial"/>
                <w:szCs w:val="22"/>
                <w:lang w:eastAsia="en-US"/>
              </w:rPr>
            </w:pPr>
          </w:p>
          <w:p w14:paraId="187BAE28" w14:textId="77777777" w:rsidR="00A57A32" w:rsidRPr="00430D3E" w:rsidRDefault="00A57A32">
            <w:pPr>
              <w:widowControl w:val="0"/>
              <w:numPr>
                <w:ilvl w:val="0"/>
                <w:numId w:val="13"/>
              </w:numPr>
              <w:spacing w:after="0" w:line="276" w:lineRule="auto"/>
              <w:rPr>
                <w:rFonts w:eastAsia="Arial" w:cs="Arial"/>
                <w:color w:val="0000FF"/>
                <w:szCs w:val="22"/>
                <w:lang w:eastAsia="en-US"/>
              </w:rPr>
            </w:pPr>
            <w:hyperlink r:id="rId2573">
              <w:r>
                <w:rPr>
                  <w:color w:val="0000FF"/>
                  <w:u w:val="single"/>
                </w:rPr>
                <w:t>D0150</w:t>
              </w:r>
            </w:hyperlink>
            <w:r>
              <w:t xml:space="preserve"> </w:t>
            </w:r>
            <w:hyperlink r:id="rId2574" w:history="1">
              <w:r w:rsidRPr="00B923F4">
                <w:rPr>
                  <w:rStyle w:val="Hyperlink"/>
                  <w:color w:val="0000FF"/>
                </w:rPr>
                <w:t>Traditional 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5BD4E3E2" w14:textId="77777777" w:rsidR="00A57A32" w:rsidRPr="00334A8E" w:rsidRDefault="00A57A32">
            <w:pPr>
              <w:widowControl w:val="0"/>
              <w:spacing w:beforeAutospacing="1" w:after="300" w:afterAutospacing="1" w:line="276" w:lineRule="auto"/>
              <w:rPr>
                <w:rFonts w:eastAsia="Arial" w:cs="Arial"/>
                <w:szCs w:val="22"/>
                <w:lang w:eastAsia="en-US"/>
              </w:rPr>
            </w:pPr>
            <w:hyperlink r:id="rId2575" w:history="1">
              <w:r w:rsidRPr="00DA57DE">
                <w:rPr>
                  <w:rStyle w:val="Hyperlink"/>
                  <w:color w:val="0000FF"/>
                </w:rPr>
                <w:t>IF-041</w:t>
              </w:r>
            </w:hyperlink>
            <w:r>
              <w:t xml:space="preserve"> issued via </w:t>
            </w:r>
            <w:hyperlink r:id="rId2576" w:history="1">
              <w:r w:rsidRPr="00DA57DE">
                <w:rPr>
                  <w:rStyle w:val="Hyperlink"/>
                  <w:color w:val="0000FF"/>
                </w:rPr>
                <w:t>DIP Interface</w:t>
              </w:r>
            </w:hyperlink>
            <w:r>
              <w:t>.</w:t>
            </w:r>
          </w:p>
          <w:p w14:paraId="11374D84" w14:textId="77777777" w:rsidR="00A57A32" w:rsidRPr="00334A8E" w:rsidRDefault="00A57A32">
            <w:pPr>
              <w:widowControl w:val="0"/>
              <w:spacing w:beforeAutospacing="1" w:after="300" w:afterAutospacing="1" w:line="276" w:lineRule="auto"/>
              <w:rPr>
                <w:rFonts w:eastAsia="Arial" w:cs="Arial"/>
                <w:szCs w:val="22"/>
                <w:lang w:eastAsia="en-US"/>
              </w:rPr>
            </w:pPr>
            <w:r>
              <w:t>Other data issued via electronic or other method, as agreed</w:t>
            </w:r>
          </w:p>
        </w:tc>
      </w:tr>
      <w:tr w:rsidR="00A57A32" w14:paraId="62583A64" w14:textId="77777777">
        <w:tc>
          <w:tcPr>
            <w:tcW w:w="0" w:type="auto"/>
            <w:tcBorders>
              <w:top w:val="single" w:sz="8" w:space="0" w:color="696969"/>
              <w:left w:val="single" w:sz="8" w:space="0" w:color="696969"/>
              <w:bottom w:val="single" w:sz="8" w:space="0" w:color="696969"/>
              <w:right w:val="single" w:sz="8" w:space="0" w:color="696969"/>
            </w:tcBorders>
          </w:tcPr>
          <w:p w14:paraId="12D8187D" w14:textId="77777777" w:rsidR="00A57A32" w:rsidRPr="00334A8E" w:rsidRDefault="00A57A32">
            <w:pPr>
              <w:widowControl w:val="0"/>
              <w:spacing w:beforeAutospacing="1" w:after="300" w:afterAutospacing="1" w:line="276" w:lineRule="auto"/>
              <w:rPr>
                <w:rFonts w:eastAsia="Arial" w:cs="Arial"/>
                <w:szCs w:val="22"/>
                <w:lang w:eastAsia="en-US"/>
              </w:rPr>
            </w:pPr>
            <w:r>
              <w:t>20.1.2</w:t>
            </w:r>
          </w:p>
        </w:tc>
        <w:tc>
          <w:tcPr>
            <w:tcW w:w="0" w:type="auto"/>
            <w:tcBorders>
              <w:top w:val="single" w:sz="8" w:space="0" w:color="696969"/>
              <w:left w:val="single" w:sz="8" w:space="0" w:color="696969"/>
              <w:bottom w:val="single" w:sz="8" w:space="0" w:color="696969"/>
              <w:right w:val="single" w:sz="8" w:space="0" w:color="696969"/>
            </w:tcBorders>
          </w:tcPr>
          <w:p w14:paraId="0730410A"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Within 3 </w:t>
            </w:r>
            <w:hyperlink r:id="rId2577">
              <w:r>
                <w:rPr>
                  <w:color w:val="0000FF"/>
                  <w:u w:val="single"/>
                </w:rPr>
                <w:t>WD</w:t>
              </w:r>
            </w:hyperlink>
            <w:r>
              <w:t xml:space="preserve">s of the meter works, where a new </w:t>
            </w:r>
            <w:hyperlink r:id="rId2578">
              <w:r>
                <w:rPr>
                  <w:color w:val="0000FF"/>
                  <w:u w:val="single"/>
                </w:rPr>
                <w:t>Metering Asset</w:t>
              </w:r>
            </w:hyperlink>
            <w:r>
              <w:t xml:space="preserve"> has been installed or the existing </w:t>
            </w:r>
            <w:hyperlink r:id="rId2579">
              <w:r>
                <w:rPr>
                  <w:color w:val="0000FF"/>
                  <w:u w:val="single"/>
                </w:rPr>
                <w:t>Metering Asset</w:t>
              </w:r>
            </w:hyperlink>
            <w:r>
              <w:t xml:space="preserve"> removed.</w:t>
            </w:r>
          </w:p>
        </w:tc>
        <w:tc>
          <w:tcPr>
            <w:tcW w:w="0" w:type="auto"/>
            <w:tcBorders>
              <w:top w:val="single" w:sz="8" w:space="0" w:color="696969"/>
              <w:left w:val="single" w:sz="8" w:space="0" w:color="696969"/>
              <w:bottom w:val="single" w:sz="8" w:space="0" w:color="696969"/>
              <w:right w:val="single" w:sz="8" w:space="0" w:color="696969"/>
            </w:tcBorders>
          </w:tcPr>
          <w:p w14:paraId="613BD700"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Send notification of </w:t>
            </w:r>
            <w:hyperlink r:id="rId2580">
              <w:r>
                <w:rPr>
                  <w:color w:val="0000FF"/>
                  <w:u w:val="single"/>
                </w:rPr>
                <w:t>Metering Asset</w:t>
              </w:r>
            </w:hyperlink>
            <w:r>
              <w:t xml:space="preserve"> installation or removal.</w:t>
            </w:r>
          </w:p>
        </w:tc>
        <w:tc>
          <w:tcPr>
            <w:tcW w:w="0" w:type="auto"/>
            <w:tcBorders>
              <w:top w:val="single" w:sz="8" w:space="0" w:color="696969"/>
              <w:left w:val="single" w:sz="8" w:space="0" w:color="696969"/>
              <w:bottom w:val="single" w:sz="8" w:space="0" w:color="696969"/>
              <w:right w:val="single" w:sz="8" w:space="0" w:color="696969"/>
            </w:tcBorders>
          </w:tcPr>
          <w:p w14:paraId="4FB407F2" w14:textId="77777777" w:rsidR="00A57A32" w:rsidRPr="00334A8E" w:rsidRDefault="00A57A32">
            <w:pPr>
              <w:rPr>
                <w:rFonts w:cs="Arial"/>
                <w:szCs w:val="22"/>
              </w:rPr>
            </w:pPr>
            <w:hyperlink r:id="rId258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8A1ACCD" w14:textId="77777777" w:rsidR="00A57A32" w:rsidRPr="00334A8E" w:rsidRDefault="00A57A32">
            <w:pPr>
              <w:rPr>
                <w:rFonts w:eastAsia="Arial" w:cs="Arial"/>
                <w:szCs w:val="22"/>
                <w:lang w:eastAsia="en-US"/>
              </w:rPr>
            </w:pPr>
            <w:hyperlink r:id="rId2582">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7D6EFECC" w14:textId="77777777" w:rsidR="00A57A32" w:rsidRPr="00334A8E" w:rsidRDefault="00A57A32">
            <w:pPr>
              <w:widowControl w:val="0"/>
              <w:spacing w:beforeAutospacing="1" w:after="300" w:afterAutospacing="1" w:line="276" w:lineRule="auto"/>
              <w:rPr>
                <w:rFonts w:eastAsia="Arial" w:cs="Arial"/>
                <w:szCs w:val="22"/>
                <w:lang w:eastAsia="en-US"/>
              </w:rPr>
            </w:pPr>
            <w:hyperlink r:id="rId2583">
              <w:r>
                <w:rPr>
                  <w:color w:val="0000FF"/>
                  <w:u w:val="single"/>
                </w:rPr>
                <w:t>D0303</w:t>
              </w:r>
            </w:hyperlink>
            <w:r>
              <w:t xml:space="preserve"> </w:t>
            </w:r>
            <w:hyperlink r:id="rId2584" w:history="1">
              <w:r w:rsidRPr="00B923F4">
                <w:rPr>
                  <w:rStyle w:val="Hyperlink"/>
                  <w:color w:val="0000FF"/>
                </w:rPr>
                <w:t>Notification of Meter Operator, Supplier and Metering Assets installed / removed by the MOP to the MAP</w:t>
              </w:r>
            </w:hyperlink>
            <w:r>
              <w:t>. </w:t>
            </w:r>
          </w:p>
        </w:tc>
        <w:tc>
          <w:tcPr>
            <w:tcW w:w="0" w:type="auto"/>
            <w:tcBorders>
              <w:top w:val="single" w:sz="8" w:space="0" w:color="696969"/>
              <w:left w:val="single" w:sz="8" w:space="0" w:color="696969"/>
              <w:bottom w:val="single" w:sz="8" w:space="0" w:color="696969"/>
              <w:right w:val="single" w:sz="8" w:space="0" w:color="696969"/>
            </w:tcBorders>
          </w:tcPr>
          <w:p w14:paraId="2631DF82" w14:textId="77777777" w:rsidR="00A57A32" w:rsidRPr="00334A8E" w:rsidRDefault="00A57A32">
            <w:pPr>
              <w:widowControl w:val="0"/>
              <w:spacing w:beforeAutospacing="1" w:after="300" w:afterAutospacing="1" w:line="276" w:lineRule="auto"/>
              <w:rPr>
                <w:rFonts w:eastAsia="Arial" w:cs="Arial"/>
                <w:szCs w:val="22"/>
                <w:lang w:eastAsia="en-US"/>
              </w:rPr>
            </w:pPr>
            <w:r>
              <w:t>Electronic or other method, as agreed.</w:t>
            </w:r>
          </w:p>
        </w:tc>
      </w:tr>
      <w:tr w:rsidR="00A57A32" w14:paraId="17844A29" w14:textId="77777777">
        <w:tc>
          <w:tcPr>
            <w:tcW w:w="0" w:type="auto"/>
            <w:tcBorders>
              <w:top w:val="single" w:sz="8" w:space="0" w:color="696969"/>
              <w:left w:val="single" w:sz="8" w:space="0" w:color="696969"/>
              <w:bottom w:val="single" w:sz="8" w:space="0" w:color="696969"/>
              <w:right w:val="single" w:sz="8" w:space="0" w:color="696969"/>
            </w:tcBorders>
          </w:tcPr>
          <w:p w14:paraId="6DC5090F" w14:textId="77777777" w:rsidR="00A57A32" w:rsidRPr="00334A8E" w:rsidRDefault="00A57A32">
            <w:pPr>
              <w:widowControl w:val="0"/>
              <w:spacing w:beforeAutospacing="1" w:after="300" w:afterAutospacing="1" w:line="276" w:lineRule="auto"/>
              <w:rPr>
                <w:rFonts w:eastAsia="Arial" w:cs="Arial"/>
                <w:szCs w:val="22"/>
                <w:lang w:eastAsia="en-US"/>
              </w:rPr>
            </w:pPr>
            <w:r>
              <w:t>20.1.3</w:t>
            </w:r>
          </w:p>
        </w:tc>
        <w:tc>
          <w:tcPr>
            <w:tcW w:w="0" w:type="auto"/>
            <w:tcBorders>
              <w:top w:val="single" w:sz="8" w:space="0" w:color="696969"/>
              <w:left w:val="single" w:sz="8" w:space="0" w:color="696969"/>
              <w:bottom w:val="single" w:sz="8" w:space="0" w:color="696969"/>
              <w:right w:val="single" w:sz="8" w:space="0" w:color="696969"/>
            </w:tcBorders>
          </w:tcPr>
          <w:p w14:paraId="3AF97285"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Within 3 </w:t>
            </w:r>
            <w:hyperlink r:id="rId2585">
              <w:r>
                <w:rPr>
                  <w:color w:val="0000FF"/>
                  <w:u w:val="single"/>
                </w:rPr>
                <w:t>WD</w:t>
              </w:r>
            </w:hyperlink>
            <w:r>
              <w:t>s of the meter works.</w:t>
            </w:r>
          </w:p>
        </w:tc>
        <w:tc>
          <w:tcPr>
            <w:tcW w:w="0" w:type="auto"/>
            <w:tcBorders>
              <w:top w:val="single" w:sz="8" w:space="0" w:color="696969"/>
              <w:left w:val="single" w:sz="8" w:space="0" w:color="696969"/>
              <w:bottom w:val="single" w:sz="8" w:space="0" w:color="696969"/>
              <w:right w:val="single" w:sz="8" w:space="0" w:color="696969"/>
            </w:tcBorders>
          </w:tcPr>
          <w:p w14:paraId="0EAB2BB7"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Send revised </w:t>
            </w:r>
            <w:hyperlink r:id="rId2586">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57B8C553" w14:textId="77777777" w:rsidR="00A57A32" w:rsidRPr="00334A8E" w:rsidRDefault="00A57A32">
            <w:pPr>
              <w:rPr>
                <w:rFonts w:cs="Arial"/>
                <w:szCs w:val="22"/>
                <w:lang w:eastAsia="en-US"/>
              </w:rPr>
            </w:pPr>
            <w:hyperlink r:id="rId258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676E3AE" w14:textId="77777777" w:rsidR="00A57A32" w:rsidRPr="00334A8E" w:rsidRDefault="00A57A32">
            <w:pPr>
              <w:rPr>
                <w:rFonts w:cs="Arial"/>
                <w:szCs w:val="22"/>
                <w:lang w:eastAsia="en-US"/>
              </w:rPr>
            </w:pPr>
            <w:hyperlink r:id="rId2588">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7A0984F1" w14:textId="77777777" w:rsidR="00A57A32" w:rsidRPr="00334A8E" w:rsidRDefault="00A57A32">
            <w:pPr>
              <w:widowControl w:val="0"/>
              <w:spacing w:beforeAutospacing="1" w:after="300" w:afterAutospacing="1" w:line="276" w:lineRule="auto"/>
              <w:rPr>
                <w:rFonts w:eastAsia="Arial" w:cs="Arial"/>
              </w:rPr>
            </w:pPr>
            <w:hyperlink r:id="rId2589" w:history="1">
              <w:r w:rsidRPr="00B923F4">
                <w:rPr>
                  <w:rStyle w:val="Hyperlink"/>
                  <w:color w:val="0000FF"/>
                </w:rPr>
                <w:t>MHHS</w:t>
              </w:r>
            </w:hyperlink>
            <w:r>
              <w:t xml:space="preserve"> </w:t>
            </w:r>
            <w:hyperlink r:id="rId2590" w:history="1">
              <w:r w:rsidRPr="003249E9">
                <w:rPr>
                  <w:rStyle w:val="Hyperlink"/>
                  <w:color w:val="0000FF"/>
                </w:rPr>
                <w:t>IF-005</w:t>
              </w:r>
            </w:hyperlink>
            <w:r w:rsidRPr="003249E9">
              <w:rPr>
                <w:color w:val="0000FF"/>
              </w:rPr>
              <w:t xml:space="preserve"> </w:t>
            </w:r>
            <w:hyperlink r:id="rId2591" w:history="1">
              <w:r w:rsidRPr="003249E9">
                <w:rPr>
                  <w:rStyle w:val="Hyperlink"/>
                  <w:color w:val="0000FF"/>
                </w:rPr>
                <w:t>MTD Updates to SMRS</w:t>
              </w:r>
            </w:hyperlink>
          </w:p>
        </w:tc>
        <w:tc>
          <w:tcPr>
            <w:tcW w:w="0" w:type="auto"/>
            <w:tcBorders>
              <w:top w:val="single" w:sz="8" w:space="0" w:color="696969"/>
              <w:left w:val="single" w:sz="8" w:space="0" w:color="696969"/>
              <w:bottom w:val="single" w:sz="8" w:space="0" w:color="696969"/>
              <w:right w:val="single" w:sz="8" w:space="0" w:color="696969"/>
            </w:tcBorders>
          </w:tcPr>
          <w:p w14:paraId="5A3DFF9F" w14:textId="77777777" w:rsidR="00A57A32" w:rsidRPr="00334A8E" w:rsidRDefault="00A57A32">
            <w:pPr>
              <w:widowControl w:val="0"/>
              <w:spacing w:beforeAutospacing="1" w:after="300" w:afterAutospacing="1" w:line="276" w:lineRule="auto"/>
              <w:rPr>
                <w:rFonts w:eastAsia="Arial" w:cs="Arial"/>
                <w:szCs w:val="22"/>
                <w:lang w:eastAsia="en-US"/>
              </w:rPr>
            </w:pPr>
            <w:hyperlink r:id="rId2592" w:history="1">
              <w:r w:rsidRPr="00B923F4">
                <w:rPr>
                  <w:rStyle w:val="Hyperlink"/>
                  <w:color w:val="0000FF"/>
                </w:rPr>
                <w:t>DIP Interface</w:t>
              </w:r>
            </w:hyperlink>
          </w:p>
        </w:tc>
      </w:tr>
      <w:tr w:rsidR="00A57A32" w14:paraId="61DC6EFC" w14:textId="77777777">
        <w:tc>
          <w:tcPr>
            <w:tcW w:w="0" w:type="auto"/>
            <w:tcBorders>
              <w:top w:val="single" w:sz="8" w:space="0" w:color="696969"/>
              <w:left w:val="single" w:sz="8" w:space="0" w:color="696969"/>
              <w:bottom w:val="single" w:sz="8" w:space="0" w:color="696969"/>
              <w:right w:val="single" w:sz="8" w:space="0" w:color="696969"/>
            </w:tcBorders>
          </w:tcPr>
          <w:p w14:paraId="491DC0BD" w14:textId="77777777" w:rsidR="00A57A32" w:rsidRPr="00334A8E" w:rsidRDefault="00A57A32">
            <w:pPr>
              <w:widowControl w:val="0"/>
              <w:spacing w:beforeAutospacing="1" w:after="300" w:afterAutospacing="1" w:line="276" w:lineRule="auto"/>
              <w:rPr>
                <w:rFonts w:cs="Arial"/>
                <w:szCs w:val="22"/>
                <w:lang w:eastAsia="en-US"/>
              </w:rPr>
            </w:pPr>
            <w:r>
              <w:t>20.1.4</w:t>
            </w:r>
          </w:p>
        </w:tc>
        <w:tc>
          <w:tcPr>
            <w:tcW w:w="0" w:type="auto"/>
            <w:tcBorders>
              <w:top w:val="single" w:sz="8" w:space="0" w:color="696969"/>
              <w:left w:val="single" w:sz="8" w:space="0" w:color="696969"/>
              <w:bottom w:val="single" w:sz="8" w:space="0" w:color="696969"/>
              <w:right w:val="single" w:sz="8" w:space="0" w:color="696969"/>
            </w:tcBorders>
          </w:tcPr>
          <w:p w14:paraId="1577F532" w14:textId="77777777" w:rsidR="00A57A32" w:rsidRPr="00334A8E" w:rsidRDefault="00A57A32">
            <w:pPr>
              <w:widowControl w:val="0"/>
              <w:spacing w:beforeAutospacing="1" w:after="300" w:afterAutospacing="1" w:line="276" w:lineRule="auto"/>
              <w:rPr>
                <w:rFonts w:cs="Arial"/>
                <w:szCs w:val="22"/>
                <w:lang w:eastAsia="en-US"/>
              </w:rPr>
            </w:pPr>
            <w:r>
              <w:t xml:space="preserve">Following receipt of the notification referenced in 20.1.3 and in accordance with </w:t>
            </w:r>
            <w:hyperlink r:id="rId2593" w:history="1">
              <w:r w:rsidRPr="004A6809">
                <w:rPr>
                  <w:rStyle w:val="Hyperlink"/>
                  <w:color w:val="0000FF"/>
                </w:rPr>
                <w:t>BSCP</w:t>
              </w:r>
            </w:hyperlink>
            <w:r>
              <w:t xml:space="preserve">706. </w:t>
            </w:r>
          </w:p>
        </w:tc>
        <w:tc>
          <w:tcPr>
            <w:tcW w:w="0" w:type="auto"/>
            <w:tcBorders>
              <w:top w:val="single" w:sz="8" w:space="0" w:color="696969"/>
              <w:left w:val="single" w:sz="8" w:space="0" w:color="696969"/>
              <w:bottom w:val="single" w:sz="8" w:space="0" w:color="696969"/>
              <w:right w:val="single" w:sz="8" w:space="0" w:color="696969"/>
            </w:tcBorders>
          </w:tcPr>
          <w:p w14:paraId="36062D2C" w14:textId="77777777" w:rsidR="00A57A32" w:rsidRPr="00334A8E" w:rsidRDefault="00A57A32">
            <w:pPr>
              <w:widowControl w:val="0"/>
              <w:spacing w:beforeAutospacing="1" w:after="300" w:afterAutospacing="1" w:line="276" w:lineRule="auto"/>
              <w:rPr>
                <w:rFonts w:eastAsia="Arial" w:cs="Arial"/>
                <w:szCs w:val="22"/>
                <w:lang w:eastAsia="en-US"/>
              </w:rPr>
            </w:pPr>
            <w:r>
              <w:t>Perform validation checks.</w:t>
            </w:r>
          </w:p>
          <w:p w14:paraId="25FFB8B1" w14:textId="77777777" w:rsidR="00A57A32" w:rsidRPr="00334A8E" w:rsidRDefault="00A57A32">
            <w:pPr>
              <w:widowControl w:val="0"/>
              <w:spacing w:beforeAutospacing="1" w:after="300" w:afterAutospacing="1" w:line="276" w:lineRule="auto"/>
              <w:rPr>
                <w:rFonts w:cs="Arial"/>
                <w:szCs w:val="22"/>
                <w:lang w:eastAsia="en-US"/>
              </w:rPr>
            </w:pPr>
            <w:r>
              <w:t>If data is accepted, proceed to 20.1.7, otherwise proceed to 20.1.5.</w:t>
            </w:r>
          </w:p>
        </w:tc>
        <w:tc>
          <w:tcPr>
            <w:tcW w:w="0" w:type="auto"/>
            <w:tcBorders>
              <w:top w:val="single" w:sz="8" w:space="0" w:color="696969"/>
              <w:left w:val="single" w:sz="8" w:space="0" w:color="696969"/>
              <w:bottom w:val="single" w:sz="8" w:space="0" w:color="696969"/>
              <w:right w:val="single" w:sz="8" w:space="0" w:color="696969"/>
            </w:tcBorders>
          </w:tcPr>
          <w:p w14:paraId="5E5D319F" w14:textId="77777777" w:rsidR="00A57A32" w:rsidRPr="00334A8E" w:rsidRDefault="00A57A32">
            <w:pPr>
              <w:spacing w:after="300" w:line="276" w:lineRule="auto"/>
              <w:rPr>
                <w:rFonts w:cs="Arial"/>
                <w:szCs w:val="22"/>
                <w:lang w:eastAsia="en-US"/>
              </w:rPr>
            </w:pPr>
            <w:hyperlink r:id="rId2594">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38457A01" w14:textId="77777777" w:rsidR="00A57A32" w:rsidRPr="00334A8E" w:rsidRDefault="00A57A32">
            <w:pPr>
              <w:spacing w:after="300" w:line="276" w:lineRule="auto"/>
              <w:ind w:left="360"/>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5C6638A6" w14:textId="77777777" w:rsidR="00A57A32" w:rsidRPr="00334A8E" w:rsidRDefault="00A57A32">
            <w:pPr>
              <w:widowControl w:val="0"/>
              <w:spacing w:beforeAutospacing="1" w:after="300" w:afterAutospacing="1" w:line="276" w:lineRule="auto"/>
              <w:rPr>
                <w:rFonts w:cs="Arial"/>
                <w:szCs w:val="22"/>
                <w:lang w:eastAsia="en-US"/>
              </w:rPr>
            </w:pPr>
            <w:r>
              <w:t xml:space="preserve">Internal </w:t>
            </w:r>
            <w:r w:rsidRPr="00C527B4">
              <w:t>Process</w:t>
            </w:r>
          </w:p>
        </w:tc>
        <w:tc>
          <w:tcPr>
            <w:tcW w:w="0" w:type="auto"/>
            <w:tcBorders>
              <w:top w:val="single" w:sz="8" w:space="0" w:color="696969"/>
              <w:left w:val="single" w:sz="8" w:space="0" w:color="696969"/>
              <w:bottom w:val="single" w:sz="8" w:space="0" w:color="696969"/>
              <w:right w:val="single" w:sz="8" w:space="0" w:color="696969"/>
            </w:tcBorders>
          </w:tcPr>
          <w:p w14:paraId="589832A9" w14:textId="77777777" w:rsidR="00A57A32" w:rsidRPr="00334A8E" w:rsidRDefault="00A57A32">
            <w:pPr>
              <w:widowControl w:val="0"/>
              <w:spacing w:beforeAutospacing="1" w:after="300" w:afterAutospacing="1" w:line="276" w:lineRule="auto"/>
              <w:rPr>
                <w:rFonts w:cs="Arial"/>
                <w:szCs w:val="22"/>
                <w:lang w:eastAsia="en-US"/>
              </w:rPr>
            </w:pPr>
            <w:r>
              <w:t>N/A</w:t>
            </w:r>
          </w:p>
        </w:tc>
      </w:tr>
      <w:tr w:rsidR="00A57A32" w14:paraId="679EDDCC" w14:textId="77777777">
        <w:tc>
          <w:tcPr>
            <w:tcW w:w="0" w:type="auto"/>
            <w:tcBorders>
              <w:top w:val="single" w:sz="8" w:space="0" w:color="696969"/>
              <w:left w:val="single" w:sz="8" w:space="0" w:color="696969"/>
              <w:bottom w:val="single" w:sz="8" w:space="0" w:color="696969"/>
              <w:right w:val="single" w:sz="8" w:space="0" w:color="696969"/>
            </w:tcBorders>
          </w:tcPr>
          <w:p w14:paraId="609AA179" w14:textId="77777777" w:rsidR="00A57A32" w:rsidRPr="00334A8E" w:rsidRDefault="00A57A32">
            <w:pPr>
              <w:widowControl w:val="0"/>
              <w:spacing w:beforeAutospacing="1" w:after="300" w:afterAutospacing="1" w:line="276" w:lineRule="auto"/>
              <w:rPr>
                <w:rFonts w:eastAsia="Arial" w:cs="Arial"/>
                <w:szCs w:val="22"/>
                <w:lang w:eastAsia="en-US"/>
              </w:rPr>
            </w:pPr>
            <w:r>
              <w:t>20.1.5</w:t>
            </w:r>
          </w:p>
        </w:tc>
        <w:tc>
          <w:tcPr>
            <w:tcW w:w="0" w:type="auto"/>
            <w:tcBorders>
              <w:top w:val="single" w:sz="8" w:space="0" w:color="696969"/>
              <w:left w:val="single" w:sz="8" w:space="0" w:color="696969"/>
              <w:bottom w:val="single" w:sz="8" w:space="0" w:color="696969"/>
              <w:right w:val="single" w:sz="8" w:space="0" w:color="696969"/>
            </w:tcBorders>
          </w:tcPr>
          <w:p w14:paraId="27317653" w14:textId="77777777" w:rsidR="00A57A32" w:rsidRPr="00334A8E" w:rsidRDefault="00A57A32">
            <w:pPr>
              <w:widowControl w:val="0"/>
              <w:spacing w:beforeAutospacing="1" w:after="300" w:afterAutospacing="1" w:line="276" w:lineRule="auto"/>
              <w:rPr>
                <w:rFonts w:eastAsia="Arial" w:cs="Arial"/>
                <w:szCs w:val="22"/>
                <w:lang w:eastAsia="en-US"/>
              </w:rPr>
            </w:pPr>
            <w:r>
              <w:t>Following 20.1.4 where the data is not accepted.</w:t>
            </w:r>
          </w:p>
        </w:tc>
        <w:tc>
          <w:tcPr>
            <w:tcW w:w="0" w:type="auto"/>
            <w:tcBorders>
              <w:top w:val="single" w:sz="8" w:space="0" w:color="696969"/>
              <w:left w:val="single" w:sz="8" w:space="0" w:color="696969"/>
              <w:bottom w:val="single" w:sz="8" w:space="0" w:color="696969"/>
              <w:right w:val="single" w:sz="8" w:space="0" w:color="696969"/>
            </w:tcBorders>
          </w:tcPr>
          <w:p w14:paraId="2F95200D"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Send notification that revised </w:t>
            </w:r>
            <w:hyperlink r:id="rId2595">
              <w:r>
                <w:rPr>
                  <w:color w:val="0000FF"/>
                  <w:u w:val="single"/>
                </w:rPr>
                <w:t>Meter Technical Detail</w:t>
              </w:r>
            </w:hyperlink>
            <w:r>
              <w:t>s have been rejected.</w:t>
            </w:r>
          </w:p>
        </w:tc>
        <w:tc>
          <w:tcPr>
            <w:tcW w:w="0" w:type="auto"/>
            <w:tcBorders>
              <w:top w:val="single" w:sz="8" w:space="0" w:color="696969"/>
              <w:left w:val="single" w:sz="8" w:space="0" w:color="696969"/>
              <w:bottom w:val="single" w:sz="8" w:space="0" w:color="696969"/>
              <w:right w:val="single" w:sz="8" w:space="0" w:color="696969"/>
            </w:tcBorders>
          </w:tcPr>
          <w:p w14:paraId="06FB5AA8" w14:textId="77777777" w:rsidR="00A57A32" w:rsidRPr="00334A8E" w:rsidRDefault="00A57A32">
            <w:pPr>
              <w:rPr>
                <w:rFonts w:cs="Arial"/>
                <w:szCs w:val="22"/>
                <w:lang w:eastAsia="en-US"/>
              </w:rPr>
            </w:pPr>
            <w:hyperlink r:id="rId2596">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73D1A0E4" w14:textId="77777777" w:rsidR="00A57A32" w:rsidRPr="00334A8E" w:rsidRDefault="00A57A32">
            <w:pPr>
              <w:rPr>
                <w:rFonts w:cs="Arial"/>
                <w:szCs w:val="22"/>
                <w:lang w:eastAsia="en-US"/>
              </w:rPr>
            </w:pPr>
            <w:hyperlink r:id="rId2597">
              <w:r>
                <w:rPr>
                  <w:color w:val="0000FF"/>
                  <w:u w:val="single"/>
                </w:rPr>
                <w:t>MOA</w:t>
              </w:r>
            </w:hyperlink>
            <w:r>
              <w:t xml:space="preserve"> </w:t>
            </w:r>
          </w:p>
          <w:p w14:paraId="4C163E11" w14:textId="77777777" w:rsidR="00A57A32" w:rsidRPr="00334A8E" w:rsidRDefault="00A57A32">
            <w:pPr>
              <w:rPr>
                <w:rFonts w:cs="Arial"/>
                <w:szCs w:val="22"/>
                <w:lang w:eastAsia="en-US"/>
              </w:rPr>
            </w:pPr>
            <w:hyperlink r:id="rId2598">
              <w:r>
                <w:rPr>
                  <w:color w:val="0000FF"/>
                  <w:u w:val="single"/>
                </w:rPr>
                <w:t>Electricity Supplier</w:t>
              </w:r>
            </w:hyperlink>
          </w:p>
          <w:p w14:paraId="0C57FA1B" w14:textId="77777777" w:rsidR="00A57A32" w:rsidRPr="00334A8E" w:rsidRDefault="00A57A32">
            <w:pPr>
              <w:spacing w:after="0" w:line="240"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26228ED0" w14:textId="77777777" w:rsidR="00A57A32" w:rsidRPr="00334A8E" w:rsidRDefault="00A57A32">
            <w:pPr>
              <w:widowControl w:val="0"/>
              <w:spacing w:beforeAutospacing="1" w:after="300" w:afterAutospacing="1" w:line="276" w:lineRule="auto"/>
              <w:rPr>
                <w:rFonts w:eastAsia="Arial" w:cs="Arial"/>
                <w:szCs w:val="22"/>
              </w:rPr>
            </w:pPr>
            <w:hyperlink r:id="rId2599" w:history="1">
              <w:r w:rsidRPr="00B923F4">
                <w:rPr>
                  <w:rStyle w:val="Hyperlink"/>
                  <w:color w:val="0000FF"/>
                </w:rPr>
                <w:t>MHHS</w:t>
              </w:r>
            </w:hyperlink>
            <w:r>
              <w:t xml:space="preserve"> </w:t>
            </w:r>
            <w:hyperlink r:id="rId2600" w:history="1">
              <w:r w:rsidRPr="00312CD6">
                <w:rPr>
                  <w:rStyle w:val="Hyperlink"/>
                  <w:color w:val="0000FF"/>
                </w:rPr>
                <w:t>IF-006</w:t>
              </w:r>
            </w:hyperlink>
            <w:r w:rsidRPr="00312CD6">
              <w:rPr>
                <w:color w:val="0000FF"/>
              </w:rPr>
              <w:t xml:space="preserve"> </w:t>
            </w:r>
            <w:hyperlink r:id="rId2601" w:history="1">
              <w:r w:rsidRPr="00312CD6">
                <w:rPr>
                  <w:rStyle w:val="Hyperlink"/>
                  <w:color w:val="0000FF"/>
                </w:rPr>
                <w:t>SMRS Notification of MTD Updates</w:t>
              </w:r>
            </w:hyperlink>
            <w:r w:rsidRPr="00C10635">
              <w:t xml:space="preserve"> </w:t>
            </w:r>
            <w:r>
              <w:t xml:space="preserve">- rejection </w:t>
            </w:r>
          </w:p>
        </w:tc>
        <w:tc>
          <w:tcPr>
            <w:tcW w:w="0" w:type="auto"/>
            <w:tcBorders>
              <w:top w:val="single" w:sz="8" w:space="0" w:color="696969"/>
              <w:left w:val="single" w:sz="8" w:space="0" w:color="696969"/>
              <w:bottom w:val="single" w:sz="8" w:space="0" w:color="696969"/>
              <w:right w:val="single" w:sz="8" w:space="0" w:color="696969"/>
            </w:tcBorders>
          </w:tcPr>
          <w:p w14:paraId="16CD9376" w14:textId="77777777" w:rsidR="00A57A32" w:rsidRPr="00334A8E" w:rsidRDefault="00A57A32">
            <w:pPr>
              <w:widowControl w:val="0"/>
              <w:spacing w:beforeAutospacing="1" w:after="300" w:afterAutospacing="1" w:line="276" w:lineRule="auto"/>
              <w:rPr>
                <w:rFonts w:eastAsia="Arial" w:cs="Arial"/>
                <w:szCs w:val="22"/>
                <w:lang w:eastAsia="en-US"/>
              </w:rPr>
            </w:pPr>
            <w:hyperlink r:id="rId2602" w:history="1">
              <w:r w:rsidRPr="00B923F4">
                <w:rPr>
                  <w:rStyle w:val="Hyperlink"/>
                  <w:color w:val="0000FF"/>
                </w:rPr>
                <w:t>DIP Interface</w:t>
              </w:r>
            </w:hyperlink>
          </w:p>
        </w:tc>
      </w:tr>
      <w:tr w:rsidR="00A57A32" w14:paraId="3CE58DD1" w14:textId="77777777">
        <w:tc>
          <w:tcPr>
            <w:tcW w:w="0" w:type="auto"/>
            <w:tcBorders>
              <w:top w:val="single" w:sz="8" w:space="0" w:color="696969"/>
              <w:left w:val="single" w:sz="8" w:space="0" w:color="696969"/>
              <w:bottom w:val="single" w:sz="8" w:space="0" w:color="696969"/>
              <w:right w:val="single" w:sz="8" w:space="0" w:color="696969"/>
            </w:tcBorders>
          </w:tcPr>
          <w:p w14:paraId="54AFC355" w14:textId="77777777" w:rsidR="00A57A32" w:rsidRPr="00334A8E" w:rsidRDefault="00A57A32">
            <w:pPr>
              <w:widowControl w:val="0"/>
              <w:spacing w:beforeAutospacing="1" w:after="300" w:afterAutospacing="1" w:line="276" w:lineRule="auto"/>
              <w:rPr>
                <w:rFonts w:cs="Arial"/>
                <w:szCs w:val="22"/>
                <w:lang w:eastAsia="en-US"/>
              </w:rPr>
            </w:pPr>
            <w:r>
              <w:t>20.1.6</w:t>
            </w:r>
          </w:p>
        </w:tc>
        <w:tc>
          <w:tcPr>
            <w:tcW w:w="0" w:type="auto"/>
            <w:tcBorders>
              <w:top w:val="single" w:sz="8" w:space="0" w:color="696969"/>
              <w:left w:val="single" w:sz="8" w:space="0" w:color="696969"/>
              <w:bottom w:val="single" w:sz="8" w:space="0" w:color="696969"/>
              <w:right w:val="single" w:sz="8" w:space="0" w:color="696969"/>
            </w:tcBorders>
          </w:tcPr>
          <w:p w14:paraId="75E5871E" w14:textId="77777777" w:rsidR="00A57A32" w:rsidRPr="00334A8E" w:rsidRDefault="00A57A32">
            <w:pPr>
              <w:widowControl w:val="0"/>
              <w:spacing w:beforeAutospacing="1" w:after="300" w:afterAutospacing="1" w:line="276" w:lineRule="auto"/>
              <w:rPr>
                <w:rFonts w:cs="Arial"/>
                <w:szCs w:val="22"/>
                <w:lang w:eastAsia="en-US"/>
              </w:rPr>
            </w:pPr>
            <w:r>
              <w:t>As soon as reasonably practicable following receipt of the notification referenced in 20.1.5.</w:t>
            </w:r>
          </w:p>
        </w:tc>
        <w:tc>
          <w:tcPr>
            <w:tcW w:w="0" w:type="auto"/>
            <w:tcBorders>
              <w:top w:val="single" w:sz="8" w:space="0" w:color="696969"/>
              <w:left w:val="single" w:sz="8" w:space="0" w:color="696969"/>
              <w:bottom w:val="single" w:sz="8" w:space="0" w:color="696969"/>
              <w:right w:val="single" w:sz="8" w:space="0" w:color="696969"/>
            </w:tcBorders>
          </w:tcPr>
          <w:p w14:paraId="017D71AE"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Manage rejection of revised </w:t>
            </w:r>
            <w:hyperlink r:id="rId2603">
              <w:r>
                <w:rPr>
                  <w:color w:val="0000FF"/>
                  <w:u w:val="single"/>
                </w:rPr>
                <w:t>Metering Asset</w:t>
              </w:r>
            </w:hyperlink>
            <w:r>
              <w:t xml:space="preserve"> details.</w:t>
            </w:r>
          </w:p>
          <w:p w14:paraId="447EC35A" w14:textId="77777777" w:rsidR="00A57A32" w:rsidRPr="00334A8E" w:rsidRDefault="00A57A32">
            <w:pPr>
              <w:widowControl w:val="0"/>
              <w:spacing w:beforeAutospacing="1" w:after="300" w:afterAutospacing="1" w:line="276" w:lineRule="auto"/>
              <w:rPr>
                <w:rFonts w:cs="Arial"/>
                <w:szCs w:val="22"/>
                <w:lang w:eastAsia="en-US"/>
              </w:rPr>
            </w:pPr>
            <w:r>
              <w:t xml:space="preserve">Where the rejection is of a type the </w:t>
            </w:r>
            <w:hyperlink r:id="rId2604">
              <w:r>
                <w:rPr>
                  <w:color w:val="0000FF"/>
                  <w:u w:val="single"/>
                </w:rPr>
                <w:t>MOA</w:t>
              </w:r>
            </w:hyperlink>
            <w:r>
              <w:t xml:space="preserve"> can resolve without involving other industry parties, send a corrected </w:t>
            </w:r>
            <w:hyperlink r:id="rId2605">
              <w:r>
                <w:rPr>
                  <w:color w:val="0000FF"/>
                  <w:u w:val="single"/>
                </w:rPr>
                <w:t>MHHS</w:t>
              </w:r>
            </w:hyperlink>
            <w:r>
              <w:t xml:space="preserve"> </w:t>
            </w:r>
            <w:hyperlink r:id="rId2606" w:history="1">
              <w:r w:rsidRPr="00312CD6">
                <w:rPr>
                  <w:rStyle w:val="Hyperlink"/>
                  <w:color w:val="0000FF"/>
                </w:rPr>
                <w:t>IF005</w:t>
              </w:r>
            </w:hyperlink>
            <w:r>
              <w:t xml:space="preserve"> ‘</w:t>
            </w:r>
            <w:hyperlink r:id="rId2607" w:history="1">
              <w:r w:rsidRPr="003249E9">
                <w:rPr>
                  <w:rStyle w:val="Hyperlink"/>
                  <w:color w:val="0000FF"/>
                </w:rPr>
                <w:t>MTD Updates to SMRS</w:t>
              </w:r>
            </w:hyperlink>
            <w:r>
              <w:t>’.</w:t>
            </w:r>
          </w:p>
          <w:p w14:paraId="4E1934CE" w14:textId="77777777" w:rsidR="00A57A32" w:rsidRPr="00334A8E" w:rsidRDefault="00A57A32">
            <w:pPr>
              <w:widowControl w:val="0"/>
              <w:spacing w:beforeAutospacing="1" w:after="300" w:afterAutospacing="1" w:line="276" w:lineRule="auto"/>
              <w:rPr>
                <w:rFonts w:cs="Arial"/>
                <w:szCs w:val="22"/>
                <w:lang w:eastAsia="en-US"/>
              </w:rPr>
            </w:pPr>
            <w:r>
              <w:t xml:space="preserve">If the </w:t>
            </w:r>
            <w:hyperlink r:id="rId2608">
              <w:r>
                <w:rPr>
                  <w:color w:val="0000FF"/>
                  <w:u w:val="single"/>
                </w:rPr>
                <w:t>MOA</w:t>
              </w:r>
            </w:hyperlink>
            <w:r>
              <w:t xml:space="preserve"> needs to involve other industry parties to resolve the issue, then reasonable endeavours shall apply.</w:t>
            </w:r>
          </w:p>
          <w:p w14:paraId="380B915D" w14:textId="77777777" w:rsidR="00A57A32" w:rsidRPr="00334A8E" w:rsidRDefault="00A57A32">
            <w:pPr>
              <w:widowControl w:val="0"/>
              <w:spacing w:beforeAutospacing="1" w:after="300" w:afterAutospacing="1" w:line="276" w:lineRule="auto"/>
              <w:rPr>
                <w:rFonts w:cs="Arial"/>
                <w:szCs w:val="22"/>
                <w:lang w:eastAsia="en-US"/>
              </w:rPr>
            </w:pPr>
            <w:r>
              <w:t>Restart the process as 20.1.1 or 20.1.3 as required.</w:t>
            </w:r>
          </w:p>
        </w:tc>
        <w:tc>
          <w:tcPr>
            <w:tcW w:w="0" w:type="auto"/>
            <w:tcBorders>
              <w:top w:val="single" w:sz="8" w:space="0" w:color="696969"/>
              <w:left w:val="single" w:sz="8" w:space="0" w:color="696969"/>
              <w:bottom w:val="single" w:sz="8" w:space="0" w:color="696969"/>
              <w:right w:val="single" w:sz="8" w:space="0" w:color="696969"/>
            </w:tcBorders>
          </w:tcPr>
          <w:p w14:paraId="2ED45E0D" w14:textId="77777777" w:rsidR="00A57A32" w:rsidRPr="00334A8E" w:rsidRDefault="00A57A32">
            <w:pPr>
              <w:ind w:left="360"/>
              <w:rPr>
                <w:rFonts w:cs="Arial"/>
                <w:szCs w:val="22"/>
                <w:lang w:eastAsia="en-US"/>
              </w:rPr>
            </w:pPr>
          </w:p>
          <w:p w14:paraId="2428D438" w14:textId="77777777" w:rsidR="00A57A32" w:rsidRPr="00334A8E" w:rsidRDefault="00A57A32">
            <w:pPr>
              <w:spacing w:after="300" w:line="276" w:lineRule="auto"/>
              <w:rPr>
                <w:rFonts w:cs="Arial"/>
                <w:szCs w:val="22"/>
                <w:lang w:eastAsia="en-US"/>
              </w:rPr>
            </w:pPr>
            <w:hyperlink r:id="rId260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D62245C" w14:textId="77777777" w:rsidR="00A57A32" w:rsidRPr="00334A8E" w:rsidRDefault="00A57A32">
            <w:pPr>
              <w:spacing w:after="300" w:line="276" w:lineRule="auto"/>
              <w:ind w:left="360"/>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4919CA38" w14:textId="77777777" w:rsidR="00A57A32" w:rsidRPr="00C527B4" w:rsidRDefault="00A57A32">
            <w:pPr>
              <w:widowControl w:val="0"/>
              <w:spacing w:beforeAutospacing="1" w:after="300" w:afterAutospacing="1" w:line="276" w:lineRule="auto"/>
              <w:rPr>
                <w:rFonts w:cs="Arial"/>
                <w:szCs w:val="22"/>
                <w:lang w:eastAsia="en-US"/>
              </w:rPr>
            </w:pPr>
            <w:r w:rsidRPr="00C527B4">
              <w:t>Internal Process</w:t>
            </w:r>
          </w:p>
        </w:tc>
        <w:tc>
          <w:tcPr>
            <w:tcW w:w="0" w:type="auto"/>
            <w:tcBorders>
              <w:top w:val="single" w:sz="8" w:space="0" w:color="696969"/>
              <w:left w:val="single" w:sz="8" w:space="0" w:color="696969"/>
              <w:bottom w:val="single" w:sz="8" w:space="0" w:color="696969"/>
              <w:right w:val="single" w:sz="8" w:space="0" w:color="696969"/>
            </w:tcBorders>
          </w:tcPr>
          <w:p w14:paraId="7D6F964A" w14:textId="77777777" w:rsidR="00A57A32" w:rsidRPr="00334A8E" w:rsidRDefault="00A57A32">
            <w:pPr>
              <w:widowControl w:val="0"/>
              <w:spacing w:beforeAutospacing="1" w:after="300" w:afterAutospacing="1" w:line="276" w:lineRule="auto"/>
              <w:rPr>
                <w:rFonts w:cs="Arial"/>
                <w:szCs w:val="22"/>
                <w:lang w:eastAsia="en-US"/>
              </w:rPr>
            </w:pPr>
            <w:r>
              <w:t>N/A</w:t>
            </w:r>
          </w:p>
        </w:tc>
      </w:tr>
      <w:tr w:rsidR="00A57A32" w14:paraId="3D7743B3" w14:textId="77777777">
        <w:tc>
          <w:tcPr>
            <w:tcW w:w="0" w:type="auto"/>
            <w:tcBorders>
              <w:top w:val="single" w:sz="8" w:space="0" w:color="696969"/>
              <w:left w:val="single" w:sz="8" w:space="0" w:color="696969"/>
              <w:bottom w:val="single" w:sz="8" w:space="0" w:color="696969"/>
              <w:right w:val="single" w:sz="8" w:space="0" w:color="696969"/>
            </w:tcBorders>
          </w:tcPr>
          <w:p w14:paraId="4D7E6B5C" w14:textId="77777777" w:rsidR="00A57A32" w:rsidRPr="00334A8E" w:rsidRDefault="00A57A32">
            <w:pPr>
              <w:widowControl w:val="0"/>
              <w:spacing w:beforeAutospacing="1" w:after="300" w:afterAutospacing="1" w:line="276" w:lineRule="auto"/>
              <w:rPr>
                <w:rFonts w:eastAsia="Arial" w:cs="Arial"/>
                <w:szCs w:val="22"/>
                <w:lang w:eastAsia="en-US"/>
              </w:rPr>
            </w:pPr>
            <w:r>
              <w:t>20.1.7</w:t>
            </w:r>
          </w:p>
        </w:tc>
        <w:tc>
          <w:tcPr>
            <w:tcW w:w="0" w:type="auto"/>
            <w:tcBorders>
              <w:top w:val="single" w:sz="8" w:space="0" w:color="696969"/>
              <w:left w:val="single" w:sz="8" w:space="0" w:color="696969"/>
              <w:bottom w:val="single" w:sz="8" w:space="0" w:color="696969"/>
              <w:right w:val="single" w:sz="8" w:space="0" w:color="696969"/>
            </w:tcBorders>
          </w:tcPr>
          <w:p w14:paraId="05E97980" w14:textId="77777777" w:rsidR="00A57A32" w:rsidRPr="00334A8E" w:rsidRDefault="00A57A32">
            <w:pPr>
              <w:widowControl w:val="0"/>
              <w:spacing w:beforeAutospacing="1" w:after="300" w:afterAutospacing="1" w:line="276" w:lineRule="auto"/>
              <w:rPr>
                <w:rFonts w:eastAsia="Arial" w:cs="Arial"/>
                <w:szCs w:val="22"/>
                <w:lang w:eastAsia="en-US"/>
              </w:rPr>
            </w:pPr>
            <w:r>
              <w:t>Following 20.1.4 where the data is accepted.</w:t>
            </w:r>
          </w:p>
        </w:tc>
        <w:tc>
          <w:tcPr>
            <w:tcW w:w="0" w:type="auto"/>
            <w:tcBorders>
              <w:top w:val="single" w:sz="8" w:space="0" w:color="696969"/>
              <w:left w:val="single" w:sz="8" w:space="0" w:color="696969"/>
              <w:bottom w:val="single" w:sz="8" w:space="0" w:color="696969"/>
              <w:right w:val="single" w:sz="8" w:space="0" w:color="696969"/>
            </w:tcBorders>
          </w:tcPr>
          <w:p w14:paraId="68E6C524" w14:textId="77777777" w:rsidR="00A57A32" w:rsidRPr="00334A8E" w:rsidRDefault="00A57A32">
            <w:pPr>
              <w:widowControl w:val="0"/>
              <w:spacing w:beforeAutospacing="1" w:after="300" w:afterAutospacing="1" w:line="276" w:lineRule="auto"/>
              <w:rPr>
                <w:rFonts w:eastAsia="Arial" w:cs="Arial"/>
                <w:szCs w:val="22"/>
                <w:lang w:eastAsia="en-US"/>
              </w:rPr>
            </w:pPr>
            <w:r w:rsidRPr="004A6809">
              <w:t xml:space="preserve">Update </w:t>
            </w:r>
            <w:hyperlink r:id="rId2610">
              <w:r>
                <w:rPr>
                  <w:color w:val="0000FF"/>
                  <w:u w:val="single"/>
                </w:rPr>
                <w:t>Meter Technical Detail</w:t>
              </w:r>
            </w:hyperlink>
            <w:r>
              <w:t xml:space="preserve">s and make available to other </w:t>
            </w:r>
            <w:hyperlink r:id="rId2611">
              <w:r>
                <w:rPr>
                  <w:color w:val="0000FF"/>
                  <w:u w:val="single"/>
                </w:rPr>
                <w:t>Market Participant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7825E545" w14:textId="77777777" w:rsidR="00A57A32" w:rsidRPr="00334A8E" w:rsidRDefault="00A57A32">
            <w:pPr>
              <w:rPr>
                <w:rFonts w:cs="Arial"/>
                <w:szCs w:val="22"/>
                <w:lang w:eastAsia="en-US"/>
              </w:rPr>
            </w:pPr>
            <w:hyperlink r:id="rId2612">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60D9772F" w14:textId="77777777" w:rsidR="00A57A32" w:rsidRDefault="00A57A32">
            <w:hyperlink r:id="rId2613">
              <w:r>
                <w:rPr>
                  <w:color w:val="0000FF"/>
                  <w:u w:val="single"/>
                </w:rPr>
                <w:t>MOA</w:t>
              </w:r>
            </w:hyperlink>
          </w:p>
          <w:p w14:paraId="11BE2E4D" w14:textId="77777777" w:rsidR="00A57A32" w:rsidRPr="00334A8E" w:rsidRDefault="00A57A32">
            <w:pPr>
              <w:rPr>
                <w:rFonts w:cs="Arial"/>
                <w:szCs w:val="22"/>
                <w:lang w:eastAsia="en-US"/>
              </w:rPr>
            </w:pPr>
            <w:hyperlink r:id="rId2614">
              <w:r>
                <w:rPr>
                  <w:color w:val="0000FF"/>
                  <w:u w:val="single"/>
                </w:rPr>
                <w:t>Electricity Supplier</w:t>
              </w:r>
            </w:hyperlink>
          </w:p>
          <w:p w14:paraId="48030CD9" w14:textId="77777777" w:rsidR="00A57A32" w:rsidRPr="00334A8E" w:rsidRDefault="00A57A32">
            <w:pPr>
              <w:rPr>
                <w:rFonts w:cs="Arial"/>
                <w:szCs w:val="22"/>
                <w:lang w:eastAsia="en-US"/>
              </w:rPr>
            </w:pPr>
            <w:hyperlink r:id="rId2615">
              <w:r>
                <w:rPr>
                  <w:color w:val="0000FF"/>
                  <w:u w:val="single"/>
                </w:rPr>
                <w:t>DNO</w:t>
              </w:r>
            </w:hyperlink>
          </w:p>
          <w:p w14:paraId="3810C89C" w14:textId="77777777" w:rsidR="00A57A32" w:rsidRPr="00334A8E" w:rsidRDefault="00A57A32">
            <w:pPr>
              <w:rPr>
                <w:rFonts w:cs="Arial"/>
                <w:szCs w:val="22"/>
                <w:lang w:eastAsia="en-US"/>
              </w:rPr>
            </w:pPr>
            <w:hyperlink r:id="rId2616" w:history="1">
              <w:r w:rsidRPr="00B923F4">
                <w:rPr>
                  <w:rStyle w:val="Hyperlink"/>
                  <w:color w:val="0000FF"/>
                </w:rPr>
                <w:t>SDS</w:t>
              </w:r>
            </w:hyperlink>
            <w:r>
              <w:t xml:space="preserve"> / </w:t>
            </w:r>
            <w:hyperlink r:id="rId2617">
              <w:r>
                <w:rPr>
                  <w:color w:val="0000FF"/>
                  <w:u w:val="single"/>
                </w:rPr>
                <w:t>ADS</w:t>
              </w:r>
            </w:hyperlink>
          </w:p>
          <w:p w14:paraId="76ECD219" w14:textId="77777777" w:rsidR="00A57A32" w:rsidRPr="00334A8E" w:rsidRDefault="00A57A32">
            <w:pPr>
              <w:rPr>
                <w:rFonts w:cs="Arial"/>
                <w:szCs w:val="22"/>
                <w:lang w:eastAsia="en-US"/>
              </w:rPr>
            </w:pPr>
            <w:hyperlink r:id="rId2618">
              <w:r>
                <w:rPr>
                  <w:color w:val="0000FF"/>
                  <w:u w:val="single"/>
                </w:rPr>
                <w:t>EES</w:t>
              </w:r>
            </w:hyperlink>
          </w:p>
        </w:tc>
        <w:tc>
          <w:tcPr>
            <w:tcW w:w="0" w:type="auto"/>
            <w:tcBorders>
              <w:top w:val="single" w:sz="8" w:space="0" w:color="696969"/>
              <w:left w:val="single" w:sz="8" w:space="0" w:color="696969"/>
              <w:bottom w:val="single" w:sz="8" w:space="0" w:color="696969"/>
              <w:right w:val="single" w:sz="8" w:space="0" w:color="696969"/>
            </w:tcBorders>
          </w:tcPr>
          <w:p w14:paraId="76450995" w14:textId="77777777" w:rsidR="00A57A32" w:rsidRPr="00334A8E" w:rsidRDefault="00A57A32">
            <w:pPr>
              <w:widowControl w:val="0"/>
              <w:spacing w:beforeAutospacing="1" w:after="300" w:afterAutospacing="1" w:line="276" w:lineRule="auto"/>
              <w:rPr>
                <w:rFonts w:eastAsia="Arial" w:cs="Arial"/>
                <w:szCs w:val="22"/>
              </w:rPr>
            </w:pPr>
            <w:hyperlink r:id="rId2619" w:history="1">
              <w:r w:rsidRPr="00B923F4">
                <w:rPr>
                  <w:rStyle w:val="Hyperlink"/>
                  <w:color w:val="0000FF"/>
                </w:rPr>
                <w:t>MHHS</w:t>
              </w:r>
            </w:hyperlink>
            <w:r>
              <w:t xml:space="preserve"> </w:t>
            </w:r>
            <w:hyperlink r:id="rId2620" w:history="1">
              <w:r w:rsidRPr="00312CD6">
                <w:rPr>
                  <w:rStyle w:val="Hyperlink"/>
                  <w:color w:val="0000FF"/>
                </w:rPr>
                <w:t>IF-006</w:t>
              </w:r>
            </w:hyperlink>
            <w:r w:rsidRPr="00312CD6">
              <w:rPr>
                <w:color w:val="0000FF"/>
              </w:rPr>
              <w:t xml:space="preserve"> </w:t>
            </w:r>
            <w:hyperlink r:id="rId2621" w:history="1">
              <w:r w:rsidRPr="00312CD6">
                <w:rPr>
                  <w:rStyle w:val="Hyperlink"/>
                  <w:color w:val="0000FF"/>
                </w:rPr>
                <w:t>SMRS Notification of MTD Updates</w:t>
              </w:r>
            </w:hyperlink>
            <w:r w:rsidRPr="004A6809">
              <w:t xml:space="preserve"> </w:t>
            </w:r>
            <w:r>
              <w:t>- acceptance</w:t>
            </w:r>
          </w:p>
        </w:tc>
        <w:tc>
          <w:tcPr>
            <w:tcW w:w="0" w:type="auto"/>
            <w:tcBorders>
              <w:top w:val="single" w:sz="8" w:space="0" w:color="696969"/>
              <w:left w:val="single" w:sz="8" w:space="0" w:color="696969"/>
              <w:bottom w:val="single" w:sz="8" w:space="0" w:color="696969"/>
              <w:right w:val="single" w:sz="8" w:space="0" w:color="696969"/>
            </w:tcBorders>
          </w:tcPr>
          <w:p w14:paraId="518D86C0" w14:textId="77777777" w:rsidR="00A57A32" w:rsidRPr="00334A8E" w:rsidRDefault="00A57A32">
            <w:pPr>
              <w:widowControl w:val="0"/>
              <w:spacing w:beforeAutospacing="1" w:after="300" w:afterAutospacing="1" w:line="276" w:lineRule="auto"/>
              <w:rPr>
                <w:rFonts w:eastAsia="Arial" w:cs="Arial"/>
                <w:szCs w:val="22"/>
                <w:lang w:eastAsia="en-US"/>
              </w:rPr>
            </w:pPr>
            <w:hyperlink r:id="rId2622" w:history="1">
              <w:r w:rsidRPr="00B923F4">
                <w:rPr>
                  <w:rStyle w:val="Hyperlink"/>
                  <w:color w:val="0000FF"/>
                </w:rPr>
                <w:t>DIP Interface</w:t>
              </w:r>
            </w:hyperlink>
          </w:p>
        </w:tc>
      </w:tr>
      <w:tr w:rsidR="00A57A32" w14:paraId="4B42A6C1" w14:textId="77777777">
        <w:tc>
          <w:tcPr>
            <w:tcW w:w="0" w:type="auto"/>
            <w:tcBorders>
              <w:top w:val="single" w:sz="8" w:space="0" w:color="696969"/>
              <w:left w:val="single" w:sz="8" w:space="0" w:color="696969"/>
              <w:bottom w:val="single" w:sz="8" w:space="0" w:color="696969"/>
              <w:right w:val="single" w:sz="8" w:space="0" w:color="696969"/>
            </w:tcBorders>
          </w:tcPr>
          <w:p w14:paraId="236CFC9A" w14:textId="77777777" w:rsidR="00A57A32" w:rsidRPr="00334A8E" w:rsidRDefault="00A57A32">
            <w:pPr>
              <w:widowControl w:val="0"/>
              <w:spacing w:beforeAutospacing="1" w:after="300" w:afterAutospacing="1" w:line="276" w:lineRule="auto"/>
              <w:rPr>
                <w:rFonts w:eastAsia="Arial" w:cs="Arial"/>
                <w:szCs w:val="22"/>
                <w:lang w:eastAsia="en-US"/>
              </w:rPr>
            </w:pPr>
            <w:r>
              <w:t>20.1.8</w:t>
            </w:r>
          </w:p>
        </w:tc>
        <w:tc>
          <w:tcPr>
            <w:tcW w:w="0" w:type="auto"/>
            <w:tcBorders>
              <w:top w:val="single" w:sz="8" w:space="0" w:color="696969"/>
              <w:left w:val="single" w:sz="8" w:space="0" w:color="696969"/>
              <w:bottom w:val="single" w:sz="8" w:space="0" w:color="696969"/>
              <w:right w:val="single" w:sz="8" w:space="0" w:color="696969"/>
            </w:tcBorders>
          </w:tcPr>
          <w:p w14:paraId="272359DE" w14:textId="77777777" w:rsidR="00A57A32" w:rsidRPr="00334A8E" w:rsidRDefault="00A57A32">
            <w:pPr>
              <w:widowControl w:val="0"/>
              <w:spacing w:beforeAutospacing="1" w:after="300" w:afterAutospacing="1" w:line="276" w:lineRule="auto"/>
              <w:rPr>
                <w:rFonts w:eastAsia="Arial" w:cs="Arial"/>
                <w:szCs w:val="22"/>
                <w:lang w:eastAsia="en-US"/>
              </w:rPr>
            </w:pPr>
            <w:r>
              <w:t>Within 60 minutes of receipt of the notification referenced in 20.1.7.</w:t>
            </w:r>
          </w:p>
        </w:tc>
        <w:tc>
          <w:tcPr>
            <w:tcW w:w="0" w:type="auto"/>
            <w:tcBorders>
              <w:top w:val="single" w:sz="8" w:space="0" w:color="696969"/>
              <w:left w:val="single" w:sz="8" w:space="0" w:color="696969"/>
              <w:bottom w:val="single" w:sz="8" w:space="0" w:color="696969"/>
              <w:right w:val="single" w:sz="8" w:space="0" w:color="696969"/>
            </w:tcBorders>
          </w:tcPr>
          <w:p w14:paraId="123B5CCA" w14:textId="77777777" w:rsidR="00A57A32" w:rsidRPr="00334A8E" w:rsidRDefault="00A57A32">
            <w:pPr>
              <w:widowControl w:val="0"/>
              <w:spacing w:beforeAutospacing="1" w:after="300" w:afterAutospacing="1" w:line="276" w:lineRule="auto"/>
              <w:rPr>
                <w:rFonts w:eastAsia="Arial" w:cs="Arial"/>
                <w:szCs w:val="22"/>
                <w:lang w:eastAsia="en-US"/>
              </w:rPr>
            </w:pPr>
            <w:r w:rsidRPr="004A6809">
              <w:t>Process</w:t>
            </w:r>
            <w:r>
              <w:t xml:space="preserve"> notification and manage any exceptions.</w:t>
            </w:r>
          </w:p>
        </w:tc>
        <w:tc>
          <w:tcPr>
            <w:tcW w:w="0" w:type="auto"/>
            <w:tcBorders>
              <w:top w:val="single" w:sz="8" w:space="0" w:color="696969"/>
              <w:left w:val="single" w:sz="8" w:space="0" w:color="696969"/>
              <w:bottom w:val="single" w:sz="8" w:space="0" w:color="696969"/>
              <w:right w:val="single" w:sz="8" w:space="0" w:color="696969"/>
            </w:tcBorders>
          </w:tcPr>
          <w:p w14:paraId="0A635B45" w14:textId="77777777" w:rsidR="00A57A32" w:rsidRDefault="00A57A32">
            <w:hyperlink r:id="rId2623">
              <w:r>
                <w:rPr>
                  <w:color w:val="0000FF"/>
                  <w:u w:val="single"/>
                </w:rPr>
                <w:t>MOA</w:t>
              </w:r>
            </w:hyperlink>
          </w:p>
          <w:p w14:paraId="20B12E26" w14:textId="77777777" w:rsidR="00A57A32" w:rsidRPr="00334A8E" w:rsidRDefault="00A57A32">
            <w:pPr>
              <w:rPr>
                <w:rFonts w:cs="Arial"/>
                <w:szCs w:val="22"/>
                <w:lang w:eastAsia="en-US"/>
              </w:rPr>
            </w:pPr>
            <w:hyperlink r:id="rId2624">
              <w:r>
                <w:rPr>
                  <w:color w:val="0000FF"/>
                  <w:u w:val="single"/>
                </w:rPr>
                <w:t>Electricity Supplier</w:t>
              </w:r>
            </w:hyperlink>
          </w:p>
          <w:p w14:paraId="4844379A" w14:textId="77777777" w:rsidR="00A57A32" w:rsidRPr="00334A8E" w:rsidRDefault="00A57A32">
            <w:pPr>
              <w:rPr>
                <w:rFonts w:cs="Arial"/>
                <w:szCs w:val="22"/>
                <w:lang w:eastAsia="en-US"/>
              </w:rPr>
            </w:pPr>
            <w:hyperlink r:id="rId2625">
              <w:r>
                <w:rPr>
                  <w:color w:val="0000FF"/>
                  <w:u w:val="single"/>
                </w:rPr>
                <w:t>DNO</w:t>
              </w:r>
            </w:hyperlink>
          </w:p>
          <w:p w14:paraId="7C15F9F1" w14:textId="77777777" w:rsidR="00A57A32" w:rsidRPr="00334A8E" w:rsidRDefault="00A57A32">
            <w:pPr>
              <w:rPr>
                <w:rFonts w:cs="Arial"/>
                <w:szCs w:val="22"/>
                <w:lang w:eastAsia="en-US"/>
              </w:rPr>
            </w:pPr>
            <w:hyperlink r:id="rId2626" w:history="1">
              <w:r w:rsidRPr="00B923F4">
                <w:rPr>
                  <w:rStyle w:val="Hyperlink"/>
                  <w:color w:val="0000FF"/>
                </w:rPr>
                <w:t>SDS</w:t>
              </w:r>
            </w:hyperlink>
            <w:r>
              <w:t xml:space="preserve"> / </w:t>
            </w:r>
            <w:hyperlink r:id="rId2627">
              <w:r>
                <w:rPr>
                  <w:color w:val="0000FF"/>
                  <w:u w:val="single"/>
                </w:rPr>
                <w:t>ADS</w:t>
              </w:r>
            </w:hyperlink>
          </w:p>
          <w:p w14:paraId="72227B13" w14:textId="77777777" w:rsidR="00A57A32" w:rsidRPr="00334A8E" w:rsidRDefault="00A57A32">
            <w:pPr>
              <w:rPr>
                <w:rFonts w:cs="Arial"/>
                <w:szCs w:val="22"/>
                <w:lang w:eastAsia="en-US"/>
              </w:rPr>
            </w:pPr>
            <w:hyperlink r:id="rId2628">
              <w:r>
                <w:rPr>
                  <w:color w:val="0000FF"/>
                  <w:u w:val="single"/>
                </w:rPr>
                <w:t>EES</w:t>
              </w:r>
            </w:hyperlink>
          </w:p>
        </w:tc>
        <w:tc>
          <w:tcPr>
            <w:tcW w:w="0" w:type="auto"/>
            <w:tcBorders>
              <w:top w:val="single" w:sz="8" w:space="0" w:color="696969"/>
              <w:left w:val="single" w:sz="8" w:space="0" w:color="696969"/>
              <w:bottom w:val="single" w:sz="8" w:space="0" w:color="696969"/>
              <w:right w:val="single" w:sz="8" w:space="0" w:color="696969"/>
            </w:tcBorders>
          </w:tcPr>
          <w:p w14:paraId="2FD870BA" w14:textId="77777777" w:rsidR="00A57A32" w:rsidRPr="00334A8E" w:rsidRDefault="00A57A32">
            <w:pPr>
              <w:ind w:left="360"/>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1D696DE8" w14:textId="77777777" w:rsidR="00A57A32" w:rsidRPr="00C527B4" w:rsidRDefault="00A57A32">
            <w:pPr>
              <w:widowControl w:val="0"/>
              <w:spacing w:beforeAutospacing="1" w:after="300" w:afterAutospacing="1" w:line="276" w:lineRule="auto"/>
              <w:rPr>
                <w:rFonts w:eastAsia="Arial" w:cs="Arial"/>
                <w:szCs w:val="22"/>
              </w:rPr>
            </w:pPr>
            <w:r w:rsidRPr="00C527B4">
              <w:t>Internal Process</w:t>
            </w:r>
          </w:p>
        </w:tc>
        <w:tc>
          <w:tcPr>
            <w:tcW w:w="0" w:type="auto"/>
            <w:tcBorders>
              <w:top w:val="single" w:sz="8" w:space="0" w:color="696969"/>
              <w:left w:val="single" w:sz="8" w:space="0" w:color="696969"/>
              <w:bottom w:val="single" w:sz="8" w:space="0" w:color="696969"/>
              <w:right w:val="single" w:sz="8" w:space="0" w:color="696969"/>
            </w:tcBorders>
          </w:tcPr>
          <w:p w14:paraId="70AA2B0E" w14:textId="77777777" w:rsidR="00A57A32" w:rsidRPr="00334A8E" w:rsidRDefault="00A57A32">
            <w:pPr>
              <w:widowControl w:val="0"/>
              <w:spacing w:beforeAutospacing="1" w:after="300" w:afterAutospacing="1" w:line="276" w:lineRule="auto"/>
              <w:rPr>
                <w:rFonts w:eastAsia="Arial" w:cs="Arial"/>
                <w:szCs w:val="22"/>
                <w:lang w:eastAsia="en-US"/>
              </w:rPr>
            </w:pPr>
            <w:r>
              <w:t>N/A</w:t>
            </w:r>
          </w:p>
        </w:tc>
      </w:tr>
      <w:tr w:rsidR="00A57A32" w14:paraId="0AA804F6" w14:textId="77777777">
        <w:tc>
          <w:tcPr>
            <w:tcW w:w="0" w:type="auto"/>
            <w:tcBorders>
              <w:top w:val="single" w:sz="8" w:space="0" w:color="696969"/>
              <w:left w:val="single" w:sz="8" w:space="0" w:color="696969"/>
              <w:bottom w:val="single" w:sz="8" w:space="0" w:color="696969"/>
              <w:right w:val="single" w:sz="8" w:space="0" w:color="696969"/>
            </w:tcBorders>
          </w:tcPr>
          <w:p w14:paraId="57041EE4" w14:textId="77777777" w:rsidR="00A57A32" w:rsidRPr="00334A8E" w:rsidRDefault="00A57A32">
            <w:pPr>
              <w:widowControl w:val="0"/>
              <w:spacing w:beforeAutospacing="1" w:after="300" w:afterAutospacing="1" w:line="276" w:lineRule="auto"/>
              <w:rPr>
                <w:rFonts w:eastAsia="Arial" w:cs="Arial"/>
                <w:szCs w:val="22"/>
                <w:lang w:eastAsia="en-US"/>
              </w:rPr>
            </w:pPr>
            <w:r>
              <w:t>20.1.9</w:t>
            </w:r>
          </w:p>
        </w:tc>
        <w:tc>
          <w:tcPr>
            <w:tcW w:w="0" w:type="auto"/>
            <w:tcBorders>
              <w:top w:val="single" w:sz="8" w:space="0" w:color="696969"/>
              <w:left w:val="single" w:sz="8" w:space="0" w:color="696969"/>
              <w:bottom w:val="single" w:sz="8" w:space="0" w:color="696969"/>
              <w:right w:val="single" w:sz="8" w:space="0" w:color="696969"/>
            </w:tcBorders>
          </w:tcPr>
          <w:p w14:paraId="5421F66E" w14:textId="77777777" w:rsidR="00A57A32" w:rsidRPr="00334A8E" w:rsidRDefault="00A57A32">
            <w:pPr>
              <w:widowControl w:val="0"/>
              <w:spacing w:beforeAutospacing="1" w:after="300" w:afterAutospacing="1" w:line="276" w:lineRule="auto"/>
              <w:rPr>
                <w:rFonts w:eastAsia="Arial" w:cs="Arial"/>
                <w:szCs w:val="22"/>
                <w:lang w:eastAsia="en-US"/>
              </w:rPr>
            </w:pPr>
            <w:r>
              <w:t>Following receipt of the notifications referenced in 20.1.1 and 20.1.7.</w:t>
            </w:r>
          </w:p>
        </w:tc>
        <w:tc>
          <w:tcPr>
            <w:tcW w:w="0" w:type="auto"/>
            <w:tcBorders>
              <w:top w:val="single" w:sz="8" w:space="0" w:color="696969"/>
              <w:left w:val="single" w:sz="8" w:space="0" w:color="696969"/>
              <w:bottom w:val="single" w:sz="8" w:space="0" w:color="696969"/>
              <w:right w:val="single" w:sz="8" w:space="0" w:color="696969"/>
            </w:tcBorders>
          </w:tcPr>
          <w:p w14:paraId="35F7BF7D"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Reconcile </w:t>
            </w:r>
            <w:hyperlink r:id="rId2629">
              <w:r>
                <w:rPr>
                  <w:color w:val="0000FF"/>
                  <w:u w:val="single"/>
                </w:rPr>
                <w:t>MTD</w:t>
              </w:r>
            </w:hyperlink>
            <w:r>
              <w:t xml:space="preserve">s and </w:t>
            </w:r>
            <w:hyperlink r:id="rId2630">
              <w:r>
                <w:rPr>
                  <w:color w:val="0000FF"/>
                  <w:u w:val="single"/>
                </w:rPr>
                <w:t>Meter Register Reading</w:t>
              </w:r>
            </w:hyperlink>
            <w:r>
              <w:t xml:space="preserve">s / </w:t>
            </w:r>
            <w:hyperlink r:id="rId2631">
              <w:r>
                <w:rPr>
                  <w:color w:val="0000FF"/>
                  <w:u w:val="single"/>
                </w:rPr>
                <w:t>Cumulative Register Reading</w:t>
              </w:r>
            </w:hyperlink>
            <w:r>
              <w:t>s and manage any exceptions.</w:t>
            </w:r>
          </w:p>
        </w:tc>
        <w:tc>
          <w:tcPr>
            <w:tcW w:w="0" w:type="auto"/>
            <w:tcBorders>
              <w:top w:val="single" w:sz="8" w:space="0" w:color="696969"/>
              <w:left w:val="single" w:sz="8" w:space="0" w:color="696969"/>
              <w:bottom w:val="single" w:sz="8" w:space="0" w:color="696969"/>
              <w:right w:val="single" w:sz="8" w:space="0" w:color="696969"/>
            </w:tcBorders>
          </w:tcPr>
          <w:p w14:paraId="7C79FCF7" w14:textId="77777777" w:rsidR="00A57A32" w:rsidRPr="00334A8E" w:rsidRDefault="00A57A32">
            <w:pPr>
              <w:rPr>
                <w:rFonts w:cs="Arial"/>
                <w:szCs w:val="22"/>
                <w:lang w:eastAsia="en-US"/>
              </w:rPr>
            </w:pPr>
            <w:hyperlink r:id="rId263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EEA98C6" w14:textId="77777777" w:rsidR="00A57A32" w:rsidRPr="00334A8E" w:rsidRDefault="00A57A32">
            <w:pPr>
              <w:ind w:left="360"/>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38F3C650" w14:textId="77777777" w:rsidR="00A57A32" w:rsidRPr="00334A8E" w:rsidRDefault="00A57A32">
            <w:pPr>
              <w:widowControl w:val="0"/>
              <w:spacing w:beforeAutospacing="1" w:after="300" w:afterAutospacing="1" w:line="276" w:lineRule="auto"/>
              <w:rPr>
                <w:rFonts w:eastAsia="Arial" w:cs="Arial"/>
                <w:szCs w:val="22"/>
              </w:rPr>
            </w:pPr>
            <w:r>
              <w:t>Internal</w:t>
            </w:r>
            <w:r w:rsidRPr="00C527B4">
              <w:t xml:space="preserve"> Process</w:t>
            </w:r>
          </w:p>
        </w:tc>
        <w:tc>
          <w:tcPr>
            <w:tcW w:w="0" w:type="auto"/>
            <w:tcBorders>
              <w:top w:val="single" w:sz="8" w:space="0" w:color="696969"/>
              <w:left w:val="single" w:sz="8" w:space="0" w:color="696969"/>
              <w:bottom w:val="single" w:sz="8" w:space="0" w:color="696969"/>
              <w:right w:val="single" w:sz="8" w:space="0" w:color="696969"/>
            </w:tcBorders>
          </w:tcPr>
          <w:p w14:paraId="7B0BB191" w14:textId="77777777" w:rsidR="00A57A32" w:rsidRPr="00334A8E" w:rsidRDefault="00A57A32">
            <w:pPr>
              <w:widowControl w:val="0"/>
              <w:spacing w:beforeAutospacing="1" w:after="300" w:afterAutospacing="1" w:line="276" w:lineRule="auto"/>
              <w:rPr>
                <w:rFonts w:eastAsia="Arial" w:cs="Arial"/>
                <w:szCs w:val="22"/>
                <w:lang w:eastAsia="en-US"/>
              </w:rPr>
            </w:pPr>
            <w:r>
              <w:t>N/A</w:t>
            </w:r>
          </w:p>
        </w:tc>
      </w:tr>
      <w:tr w:rsidR="00A57A32" w14:paraId="2D855E63" w14:textId="77777777">
        <w:tc>
          <w:tcPr>
            <w:tcW w:w="0" w:type="auto"/>
            <w:tcBorders>
              <w:top w:val="single" w:sz="8" w:space="0" w:color="696969"/>
              <w:left w:val="single" w:sz="8" w:space="0" w:color="696969"/>
              <w:bottom w:val="single" w:sz="8" w:space="0" w:color="696969"/>
              <w:right w:val="single" w:sz="8" w:space="0" w:color="696969"/>
            </w:tcBorders>
          </w:tcPr>
          <w:p w14:paraId="6AD2F974" w14:textId="77777777" w:rsidR="00A57A32" w:rsidRPr="00334A8E" w:rsidRDefault="00A57A32">
            <w:pPr>
              <w:widowControl w:val="0"/>
              <w:spacing w:beforeAutospacing="1" w:after="300" w:afterAutospacing="1" w:line="276" w:lineRule="auto"/>
              <w:rPr>
                <w:rFonts w:eastAsia="Arial" w:cs="Arial"/>
                <w:szCs w:val="22"/>
                <w:lang w:eastAsia="en-US"/>
              </w:rPr>
            </w:pPr>
            <w:r>
              <w:t>20.1.10</w:t>
            </w:r>
          </w:p>
        </w:tc>
        <w:tc>
          <w:tcPr>
            <w:tcW w:w="0" w:type="auto"/>
            <w:tcBorders>
              <w:top w:val="single" w:sz="8" w:space="0" w:color="696969"/>
              <w:left w:val="single" w:sz="8" w:space="0" w:color="696969"/>
              <w:bottom w:val="single" w:sz="8" w:space="0" w:color="696969"/>
              <w:right w:val="single" w:sz="8" w:space="0" w:color="696969"/>
            </w:tcBorders>
          </w:tcPr>
          <w:p w14:paraId="3AB8B7CC"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Where </w:t>
            </w:r>
            <w:hyperlink r:id="rId2633">
              <w:r>
                <w:rPr>
                  <w:color w:val="0000FF"/>
                  <w:u w:val="single"/>
                </w:rPr>
                <w:t>Communications Hub</w:t>
              </w:r>
            </w:hyperlink>
            <w:r>
              <w:t xml:space="preserve"> information is updated as a result of the meter works (</w:t>
            </w:r>
            <w:hyperlink r:id="rId2634">
              <w:r>
                <w:rPr>
                  <w:color w:val="0000FF"/>
                  <w:u w:val="single"/>
                </w:rPr>
                <w:t>Smart Metering Asset</w:t>
              </w:r>
            </w:hyperlink>
            <w:r>
              <w:t>s only).</w:t>
            </w:r>
          </w:p>
        </w:tc>
        <w:tc>
          <w:tcPr>
            <w:tcW w:w="0" w:type="auto"/>
            <w:tcBorders>
              <w:top w:val="single" w:sz="8" w:space="0" w:color="696969"/>
              <w:left w:val="single" w:sz="8" w:space="0" w:color="696969"/>
              <w:bottom w:val="single" w:sz="8" w:space="0" w:color="696969"/>
              <w:right w:val="single" w:sz="8" w:space="0" w:color="696969"/>
            </w:tcBorders>
          </w:tcPr>
          <w:p w14:paraId="5B6FF33C" w14:textId="77777777" w:rsidR="00A57A32" w:rsidRPr="00334A8E" w:rsidRDefault="00A57A32">
            <w:pPr>
              <w:widowControl w:val="0"/>
              <w:spacing w:beforeAutospacing="1" w:after="300" w:afterAutospacing="1" w:line="276" w:lineRule="auto"/>
              <w:rPr>
                <w:rFonts w:eastAsia="Arial" w:cs="Arial"/>
                <w:szCs w:val="22"/>
                <w:lang w:eastAsia="en-US"/>
              </w:rPr>
            </w:pPr>
            <w:r w:rsidRPr="004A6809">
              <w:t>Issue</w:t>
            </w:r>
            <w:r>
              <w:t xml:space="preserve"> updated </w:t>
            </w:r>
            <w:hyperlink r:id="rId2635">
              <w:r>
                <w:rPr>
                  <w:color w:val="0000FF"/>
                  <w:u w:val="single"/>
                </w:rPr>
                <w:t>Communications Hub</w:t>
              </w:r>
            </w:hyperlink>
            <w:r>
              <w:t xml:space="preserve"> information where required by the </w:t>
            </w:r>
            <w:hyperlink r:id="rId2636">
              <w:r>
                <w:rPr>
                  <w:color w:val="0000FF"/>
                  <w:u w:val="single"/>
                </w:rPr>
                <w:t>Electricity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70D334BD" w14:textId="77777777" w:rsidR="00A57A32" w:rsidRPr="00334A8E" w:rsidRDefault="00A57A32">
            <w:pPr>
              <w:rPr>
                <w:rFonts w:cs="Arial"/>
                <w:szCs w:val="22"/>
                <w:lang w:eastAsia="en-US"/>
              </w:rPr>
            </w:pPr>
            <w:hyperlink r:id="rId263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19B1EBC" w14:textId="77777777" w:rsidR="00A57A32" w:rsidRPr="00334A8E" w:rsidRDefault="00A57A32">
            <w:pPr>
              <w:rPr>
                <w:rFonts w:cs="Arial"/>
                <w:szCs w:val="22"/>
                <w:lang w:eastAsia="en-US"/>
              </w:rPr>
            </w:pPr>
            <w:hyperlink r:id="rId2638">
              <w:r>
                <w:rPr>
                  <w:color w:val="0000FF"/>
                  <w:u w:val="single"/>
                </w:rPr>
                <w:t>Electricity Supplier</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66F6F7AC" w14:textId="77777777" w:rsidR="00A57A32" w:rsidRPr="00334A8E" w:rsidRDefault="00A57A32">
            <w:pPr>
              <w:widowControl w:val="0"/>
              <w:spacing w:beforeAutospacing="1" w:after="300" w:afterAutospacing="1" w:line="276" w:lineRule="auto"/>
              <w:rPr>
                <w:rFonts w:eastAsia="Arial" w:cs="Arial"/>
                <w:szCs w:val="22"/>
              </w:rPr>
            </w:pPr>
            <w:hyperlink r:id="rId2639" w:history="1">
              <w:r w:rsidRPr="00B923F4">
                <w:rPr>
                  <w:rStyle w:val="Hyperlink"/>
                  <w:color w:val="0000FF"/>
                </w:rPr>
                <w:t>MHHS</w:t>
              </w:r>
            </w:hyperlink>
            <w:r>
              <w:t xml:space="preserve"> </w:t>
            </w:r>
            <w:hyperlink r:id="rId2640" w:history="1">
              <w:r w:rsidRPr="00D612C6">
                <w:rPr>
                  <w:rStyle w:val="Hyperlink"/>
                  <w:color w:val="0000FF"/>
                </w:rPr>
                <w:t>IF-004</w:t>
              </w:r>
            </w:hyperlink>
            <w:r w:rsidRPr="00D612C6">
              <w:rPr>
                <w:color w:val="0000FF"/>
              </w:rPr>
              <w:t xml:space="preserve"> </w:t>
            </w:r>
            <w:hyperlink r:id="rId2641" w:history="1">
              <w:r w:rsidRPr="00D612C6">
                <w:rPr>
                  <w:rStyle w:val="Hyperlink"/>
                  <w:color w:val="0000FF"/>
                </w:rPr>
                <w:t>Comms Hub Information</w:t>
              </w:r>
            </w:hyperlink>
          </w:p>
        </w:tc>
        <w:tc>
          <w:tcPr>
            <w:tcW w:w="0" w:type="auto"/>
            <w:tcBorders>
              <w:top w:val="single" w:sz="8" w:space="0" w:color="696969"/>
              <w:left w:val="single" w:sz="8" w:space="0" w:color="696969"/>
              <w:bottom w:val="single" w:sz="8" w:space="0" w:color="696969"/>
              <w:right w:val="single" w:sz="8" w:space="0" w:color="696969"/>
            </w:tcBorders>
          </w:tcPr>
          <w:p w14:paraId="2B88788C" w14:textId="77777777" w:rsidR="00A57A32" w:rsidRPr="00334A8E" w:rsidRDefault="00A57A32">
            <w:pPr>
              <w:widowControl w:val="0"/>
              <w:spacing w:beforeAutospacing="1" w:after="300" w:afterAutospacing="1" w:line="276" w:lineRule="auto"/>
              <w:rPr>
                <w:rFonts w:eastAsia="Arial" w:cs="Arial"/>
                <w:szCs w:val="22"/>
                <w:lang w:eastAsia="en-US"/>
              </w:rPr>
            </w:pPr>
            <w:hyperlink r:id="rId2642">
              <w:r>
                <w:rPr>
                  <w:color w:val="0000FF"/>
                  <w:u w:val="single"/>
                </w:rPr>
                <w:t>DIP Interface</w:t>
              </w:r>
            </w:hyperlink>
          </w:p>
        </w:tc>
      </w:tr>
    </w:tbl>
    <w:p w14:paraId="7082D966" w14:textId="77777777" w:rsidR="00A57A32" w:rsidRPr="00334A8E" w:rsidRDefault="00A57A32" w:rsidP="00A57A32">
      <w:pPr>
        <w:pStyle w:val="Heading1"/>
        <w:keepNext w:val="0"/>
        <w:keepLines w:val="0"/>
        <w:widowControl w:val="0"/>
        <w:numPr>
          <w:ilvl w:val="0"/>
          <w:numId w:val="69"/>
        </w:numPr>
        <w:spacing w:before="320" w:after="320"/>
        <w:rPr>
          <w:sz w:val="24"/>
          <w:szCs w:val="24"/>
        </w:rPr>
      </w:pPr>
      <w:bookmarkStart w:id="263" w:name="_Toc168583876"/>
      <w:bookmarkStart w:id="264" w:name="_Toc176809551"/>
      <w:bookmarkStart w:id="265" w:name="_Toc205479181"/>
      <w:bookmarkStart w:id="266" w:name="_Toc208473017"/>
      <w:bookmarkEnd w:id="263"/>
      <w:bookmarkEnd w:id="264"/>
      <w:r>
        <w:rPr>
          <w:sz w:val="24"/>
        </w:rPr>
        <w:t xml:space="preserve">Change of Energisation Status for Electricity </w:t>
      </w:r>
      <w:hyperlink r:id="rId2643">
        <w:r>
          <w:rPr>
            <w:color w:val="0000FF"/>
            <w:sz w:val="24"/>
            <w:u w:val="single"/>
          </w:rPr>
          <w:t>Metering Asset</w:t>
        </w:r>
      </w:hyperlink>
      <w:r>
        <w:rPr>
          <w:sz w:val="24"/>
        </w:rPr>
        <w:t>s</w:t>
      </w:r>
      <w:bookmarkEnd w:id="265"/>
      <w:bookmarkEnd w:id="266"/>
    </w:p>
    <w:p w14:paraId="66DB0B4C" w14:textId="02E4B96F" w:rsidR="00A57A32" w:rsidRPr="00334A8E" w:rsidRDefault="00A57A32" w:rsidP="00353F2E">
      <w:pPr>
        <w:pStyle w:val="RECHeadingLevel2"/>
        <w:numPr>
          <w:ilvl w:val="1"/>
          <w:numId w:val="69"/>
        </w:numPr>
        <w:spacing w:after="320"/>
        <w:ind w:left="1213" w:hanging="431"/>
        <w:rPr>
          <w:sz w:val="22"/>
          <w:szCs w:val="22"/>
        </w:rPr>
      </w:pPr>
      <w:r>
        <w:rPr>
          <w:sz w:val="22"/>
        </w:rPr>
        <w:t xml:space="preserve"> This process covers communications relating to the energisation or </w:t>
      </w:r>
      <w:hyperlink r:id="rId2644" w:history="1">
        <w:r w:rsidR="0026788E" w:rsidRPr="00F64FA6">
          <w:rPr>
            <w:rStyle w:val="Hyperlink"/>
            <w:color w:val="0000FF"/>
            <w:sz w:val="22"/>
          </w:rPr>
          <w:t>D</w:t>
        </w:r>
        <w:r w:rsidRPr="00F64FA6">
          <w:rPr>
            <w:rStyle w:val="Hyperlink"/>
            <w:color w:val="0000FF"/>
            <w:sz w:val="22"/>
          </w:rPr>
          <w:t>e-energisation</w:t>
        </w:r>
      </w:hyperlink>
      <w:r>
        <w:rPr>
          <w:sz w:val="22"/>
        </w:rPr>
        <w:t xml:space="preserve"> of an electricity </w:t>
      </w:r>
      <w:hyperlink r:id="rId2645">
        <w:r>
          <w:rPr>
            <w:color w:val="0000FF"/>
            <w:sz w:val="22"/>
            <w:u w:val="single"/>
          </w:rPr>
          <w:t>Metering Asset</w:t>
        </w:r>
      </w:hyperlink>
      <w:r>
        <w:rPr>
          <w:sz w:val="22"/>
        </w:rPr>
        <w:t>. </w:t>
      </w:r>
    </w:p>
    <w:p w14:paraId="3EE32219" w14:textId="004592ED" w:rsidR="00A57A32" w:rsidRPr="00244E49" w:rsidRDefault="00A57A32" w:rsidP="00353F2E">
      <w:pPr>
        <w:pStyle w:val="RECHeadingLevel2"/>
        <w:numPr>
          <w:ilvl w:val="1"/>
          <w:numId w:val="69"/>
        </w:numPr>
        <w:spacing w:after="320"/>
        <w:ind w:left="1213" w:hanging="431"/>
        <w:rPr>
          <w:sz w:val="22"/>
          <w:szCs w:val="22"/>
        </w:rPr>
      </w:pPr>
      <w:r>
        <w:rPr>
          <w:sz w:val="22"/>
        </w:rPr>
        <w:t xml:space="preserve"> The </w:t>
      </w:r>
      <w:hyperlink r:id="rId2646">
        <w:r>
          <w:rPr>
            <w:color w:val="0000FF"/>
            <w:sz w:val="22"/>
            <w:u w:val="single"/>
          </w:rPr>
          <w:t>MOA</w:t>
        </w:r>
      </w:hyperlink>
      <w:r>
        <w:rPr>
          <w:sz w:val="22"/>
        </w:rPr>
        <w:t xml:space="preserve"> shall only energise a </w:t>
      </w:r>
      <w:hyperlink r:id="rId2647">
        <w:r>
          <w:rPr>
            <w:color w:val="0000FF"/>
            <w:sz w:val="22"/>
            <w:u w:val="single"/>
          </w:rPr>
          <w:t>Metering Asset</w:t>
        </w:r>
      </w:hyperlink>
      <w:r>
        <w:rPr>
          <w:sz w:val="22"/>
        </w:rPr>
        <w:t xml:space="preserve"> if requested to do so by its associated </w:t>
      </w:r>
      <w:hyperlink r:id="rId2648">
        <w:r>
          <w:rPr>
            <w:color w:val="0000FF"/>
            <w:sz w:val="22"/>
            <w:u w:val="single"/>
          </w:rPr>
          <w:t>Electricity Supplier</w:t>
        </w:r>
      </w:hyperlink>
      <w:r>
        <w:rPr>
          <w:sz w:val="22"/>
        </w:rPr>
        <w:t xml:space="preserve">. Where a change of energisation status occurs at the same time as a </w:t>
      </w:r>
      <w:hyperlink r:id="rId2649">
        <w:r>
          <w:rPr>
            <w:color w:val="0000FF"/>
            <w:sz w:val="22"/>
            <w:u w:val="single"/>
          </w:rPr>
          <w:t>Metering Asset</w:t>
        </w:r>
      </w:hyperlink>
      <w:r>
        <w:rPr>
          <w:sz w:val="22"/>
        </w:rPr>
        <w:t xml:space="preserve"> installation or removal, this process shall be followed in addition to the </w:t>
      </w:r>
      <w:hyperlink r:id="rId2650">
        <w:r>
          <w:rPr>
            <w:color w:val="0000FF"/>
            <w:sz w:val="22"/>
            <w:u w:val="single"/>
          </w:rPr>
          <w:t>Metering Asset</w:t>
        </w:r>
      </w:hyperlink>
      <w:r>
        <w:rPr>
          <w:sz w:val="22"/>
        </w:rPr>
        <w:t xml:space="preserve"> installation or removal processes. Where a </w:t>
      </w:r>
      <w:hyperlink r:id="rId2651">
        <w:r>
          <w:rPr>
            <w:color w:val="0000FF"/>
            <w:sz w:val="22"/>
            <w:u w:val="single"/>
          </w:rPr>
          <w:t>Metering Asset</w:t>
        </w:r>
      </w:hyperlink>
      <w:r>
        <w:rPr>
          <w:sz w:val="22"/>
        </w:rPr>
        <w:t xml:space="preserve"> is </w:t>
      </w:r>
      <w:hyperlink r:id="rId2652" w:history="1">
        <w:r w:rsidR="00244E49" w:rsidRPr="00CD68BB">
          <w:rPr>
            <w:rStyle w:val="Hyperlink"/>
            <w:color w:val="0000FF"/>
            <w:sz w:val="22"/>
          </w:rPr>
          <w:t>D</w:t>
        </w:r>
        <w:r w:rsidRPr="00CD68BB">
          <w:rPr>
            <w:rStyle w:val="Hyperlink"/>
            <w:color w:val="0000FF"/>
            <w:sz w:val="22"/>
          </w:rPr>
          <w:t>e-energise</w:t>
        </w:r>
      </w:hyperlink>
      <w:r>
        <w:rPr>
          <w:sz w:val="22"/>
        </w:rPr>
        <w:t xml:space="preserve">d and subsequently re-energised as part of a </w:t>
      </w:r>
      <w:hyperlink r:id="rId2653">
        <w:r>
          <w:rPr>
            <w:color w:val="0000FF"/>
            <w:sz w:val="22"/>
            <w:u w:val="single"/>
          </w:rPr>
          <w:t>Metering Asset</w:t>
        </w:r>
      </w:hyperlink>
      <w:r>
        <w:rPr>
          <w:sz w:val="22"/>
        </w:rPr>
        <w:t xml:space="preserve"> exchange, the </w:t>
      </w:r>
      <w:hyperlink r:id="rId2654">
        <w:r>
          <w:rPr>
            <w:color w:val="0000FF"/>
            <w:sz w:val="22"/>
            <w:u w:val="single"/>
          </w:rPr>
          <w:t>MOA</w:t>
        </w:r>
      </w:hyperlink>
      <w:r>
        <w:rPr>
          <w:sz w:val="22"/>
        </w:rPr>
        <w:t xml:space="preserve"> is not required to issue the notification of energisation status change where the process is completed within day. </w:t>
      </w:r>
    </w:p>
    <w:p w14:paraId="2A9FF386" w14:textId="77777777" w:rsidR="00A57A32" w:rsidRPr="00334A8E" w:rsidRDefault="00A57A32" w:rsidP="0029505C">
      <w:pPr>
        <w:pStyle w:val="RECHeadingLevel2"/>
        <w:numPr>
          <w:ilvl w:val="1"/>
          <w:numId w:val="69"/>
        </w:numPr>
        <w:spacing w:after="320"/>
        <w:ind w:left="1213" w:hanging="431"/>
        <w:rPr>
          <w:sz w:val="22"/>
          <w:szCs w:val="22"/>
        </w:rPr>
      </w:pPr>
      <w:r>
        <w:rPr>
          <w:sz w:val="22"/>
        </w:rPr>
        <w:t xml:space="preserve">The </w:t>
      </w:r>
      <w:hyperlink r:id="rId2655">
        <w:r>
          <w:rPr>
            <w:color w:val="0000FF"/>
            <w:sz w:val="22"/>
            <w:u w:val="single"/>
          </w:rPr>
          <w:t>MOA</w:t>
        </w:r>
      </w:hyperlink>
      <w:r>
        <w:rPr>
          <w:sz w:val="22"/>
        </w:rPr>
        <w:t xml:space="preserve"> shall, as soon as reasonably practicable, inform its associated </w:t>
      </w:r>
      <w:hyperlink r:id="rId2656">
        <w:r>
          <w:rPr>
            <w:color w:val="0000FF"/>
            <w:sz w:val="22"/>
            <w:u w:val="single"/>
          </w:rPr>
          <w:t>Electricity Supplier</w:t>
        </w:r>
      </w:hyperlink>
      <w:r>
        <w:rPr>
          <w:sz w:val="22"/>
        </w:rPr>
        <w:t xml:space="preserve">, the associated </w:t>
      </w:r>
      <w:hyperlink r:id="rId2657" w:history="1">
        <w:r w:rsidRPr="00D057D6">
          <w:rPr>
            <w:rStyle w:val="Hyperlink"/>
            <w:color w:val="0000FF"/>
            <w:sz w:val="22"/>
          </w:rPr>
          <w:t>Advanced</w:t>
        </w:r>
      </w:hyperlink>
      <w:r>
        <w:rPr>
          <w:sz w:val="22"/>
        </w:rPr>
        <w:t xml:space="preserve"> / </w:t>
      </w:r>
      <w:hyperlink r:id="rId2658" w:history="1">
        <w:r w:rsidRPr="00B923F4">
          <w:rPr>
            <w:rStyle w:val="Hyperlink"/>
            <w:color w:val="0000FF"/>
            <w:sz w:val="22"/>
          </w:rPr>
          <w:t>Smart Data Service Agent</w:t>
        </w:r>
      </w:hyperlink>
      <w:r>
        <w:rPr>
          <w:sz w:val="22"/>
        </w:rPr>
        <w:t xml:space="preserve"> and the </w:t>
      </w:r>
      <w:hyperlink r:id="rId2659">
        <w:r>
          <w:rPr>
            <w:color w:val="0000FF"/>
            <w:sz w:val="22"/>
            <w:u w:val="single"/>
          </w:rPr>
          <w:t>Distribution Network Operator</w:t>
        </w:r>
      </w:hyperlink>
      <w:r>
        <w:rPr>
          <w:sz w:val="22"/>
        </w:rPr>
        <w:t xml:space="preserve"> of any change in the energisation status of any </w:t>
      </w:r>
      <w:hyperlink r:id="rId2660">
        <w:r>
          <w:rPr>
            <w:color w:val="0000FF"/>
            <w:sz w:val="22"/>
            <w:u w:val="single"/>
          </w:rPr>
          <w:t>Metering Asset</w:t>
        </w:r>
      </w:hyperlink>
      <w:r>
        <w:rPr>
          <w:sz w:val="22"/>
        </w:rPr>
        <w:t xml:space="preserve"> for which the </w:t>
      </w:r>
      <w:hyperlink r:id="rId2661">
        <w:r>
          <w:rPr>
            <w:color w:val="0000FF"/>
            <w:sz w:val="22"/>
            <w:u w:val="single"/>
          </w:rPr>
          <w:t>MOA</w:t>
        </w:r>
      </w:hyperlink>
      <w:r>
        <w:rPr>
          <w:sz w:val="22"/>
        </w:rPr>
        <w:t xml:space="preserve"> has been </w:t>
      </w:r>
      <w:hyperlink r:id="rId2662">
        <w:r>
          <w:rPr>
            <w:color w:val="0000FF"/>
            <w:sz w:val="22"/>
            <w:u w:val="single"/>
          </w:rPr>
          <w:t>Appointed</w:t>
        </w:r>
      </w:hyperlink>
      <w:r>
        <w:rPr>
          <w:sz w:val="22"/>
        </w:rPr>
        <w:t>.</w:t>
      </w:r>
    </w:p>
    <w:p w14:paraId="554E185F" w14:textId="77777777" w:rsidR="00A57A32" w:rsidRPr="00334A8E" w:rsidRDefault="00A57A32" w:rsidP="00353F2E">
      <w:pPr>
        <w:pStyle w:val="RECHeadingLevel2"/>
        <w:numPr>
          <w:ilvl w:val="1"/>
          <w:numId w:val="69"/>
        </w:numPr>
        <w:spacing w:after="320"/>
        <w:ind w:left="1213" w:hanging="431"/>
        <w:rPr>
          <w:sz w:val="22"/>
          <w:szCs w:val="22"/>
        </w:rPr>
      </w:pPr>
      <w:r>
        <w:rPr>
          <w:sz w:val="22"/>
        </w:rPr>
        <w:t xml:space="preserve"> A remotely disabled </w:t>
      </w:r>
      <w:hyperlink r:id="rId2663">
        <w:r>
          <w:rPr>
            <w:color w:val="0000FF"/>
            <w:sz w:val="22"/>
            <w:u w:val="single"/>
          </w:rPr>
          <w:t>Smart Metering Asset</w:t>
        </w:r>
      </w:hyperlink>
      <w:r>
        <w:rPr>
          <w:sz w:val="22"/>
        </w:rPr>
        <w:t xml:space="preserve"> or Advanced </w:t>
      </w:r>
      <w:hyperlink r:id="rId2664">
        <w:r>
          <w:rPr>
            <w:color w:val="0000FF"/>
            <w:sz w:val="22"/>
            <w:u w:val="single"/>
          </w:rPr>
          <w:t>Metering Asset</w:t>
        </w:r>
      </w:hyperlink>
      <w:r>
        <w:rPr>
          <w:sz w:val="22"/>
        </w:rPr>
        <w:t> should be treated as energised for the purposes of this Paragraph 21.</w:t>
      </w:r>
    </w:p>
    <w:p w14:paraId="3009D34C" w14:textId="77777777" w:rsidR="00A57A32" w:rsidRDefault="00A57A32" w:rsidP="00A57A32">
      <w:pPr>
        <w:pStyle w:val="ScheduleSectionL2"/>
        <w:widowControl w:val="0"/>
        <w:spacing w:beforeLines="240" w:before="576" w:after="320"/>
        <w:ind w:hanging="431"/>
        <w:sectPr w:rsidR="00A57A32" w:rsidSect="00A57A32">
          <w:pgSz w:w="16838" w:h="11906" w:orient="landscape"/>
          <w:pgMar w:top="1440" w:right="1440" w:bottom="1440" w:left="1440" w:header="709" w:footer="709" w:gutter="0"/>
          <w:cols w:space="708"/>
          <w:docGrid w:linePitch="360"/>
        </w:sectPr>
      </w:pPr>
    </w:p>
    <w:p w14:paraId="03FBDBD6" w14:textId="77777777" w:rsidR="00A57A32" w:rsidRPr="00334A8E" w:rsidRDefault="00A57A32" w:rsidP="00353F2E">
      <w:pPr>
        <w:pStyle w:val="RECHeadingLevel2"/>
        <w:numPr>
          <w:ilvl w:val="1"/>
          <w:numId w:val="69"/>
        </w:numPr>
        <w:spacing w:after="320"/>
        <w:ind w:left="1213" w:hanging="431"/>
        <w:rPr>
          <w:sz w:val="22"/>
          <w:szCs w:val="22"/>
        </w:rPr>
      </w:pPr>
      <w:r>
        <w:rPr>
          <w:sz w:val="22"/>
        </w:rPr>
        <w:t xml:space="preserve"> The process below shall be followed where the energisation status of a </w:t>
      </w:r>
      <w:hyperlink r:id="rId2665">
        <w:r>
          <w:rPr>
            <w:color w:val="0000FF"/>
            <w:sz w:val="22"/>
            <w:u w:val="single"/>
          </w:rPr>
          <w:t>Metering Asset</w:t>
        </w:r>
      </w:hyperlink>
      <w:r>
        <w:rPr>
          <w:sz w:val="22"/>
        </w:rPr>
        <w:t xml:space="preserve"> is changed and is applicable to all types of </w:t>
      </w:r>
      <w:hyperlink r:id="rId2666">
        <w:r>
          <w:rPr>
            <w:color w:val="0000FF"/>
            <w:sz w:val="22"/>
            <w:u w:val="single"/>
          </w:rPr>
          <w:t>Metering Asset</w:t>
        </w:r>
      </w:hyperlink>
      <w:r>
        <w:rPr>
          <w:sz w:val="22"/>
        </w:rPr>
        <w:t>, unless otherwise stated.</w:t>
      </w:r>
    </w:p>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3"/>
        <w:gridCol w:w="2461"/>
        <w:gridCol w:w="3402"/>
        <w:gridCol w:w="1418"/>
        <w:gridCol w:w="1417"/>
        <w:gridCol w:w="2365"/>
        <w:gridCol w:w="2038"/>
      </w:tblGrid>
      <w:tr w:rsidR="00A57A32" w14:paraId="7042C3CF" w14:textId="77777777">
        <w:tc>
          <w:tcPr>
            <w:tcW w:w="1073" w:type="dxa"/>
            <w:tcBorders>
              <w:top w:val="single" w:sz="8" w:space="0" w:color="696969"/>
              <w:left w:val="single" w:sz="8" w:space="0" w:color="696969"/>
              <w:bottom w:val="single" w:sz="8" w:space="0" w:color="696969"/>
              <w:right w:val="single" w:sz="8" w:space="0" w:color="696969"/>
            </w:tcBorders>
            <w:shd w:val="clear" w:color="auto" w:fill="D3D3D3"/>
          </w:tcPr>
          <w:p w14:paraId="702D5052" w14:textId="77777777" w:rsidR="00A57A32" w:rsidRPr="00334A8E" w:rsidRDefault="00A57A32">
            <w:pPr>
              <w:widowControl w:val="0"/>
              <w:spacing w:beforeAutospacing="1" w:after="320" w:afterAutospacing="1" w:line="276" w:lineRule="auto"/>
              <w:rPr>
                <w:rFonts w:cs="Arial"/>
                <w:szCs w:val="22"/>
                <w:lang w:eastAsia="en-US"/>
              </w:rPr>
            </w:pPr>
            <w:r>
              <w:rPr>
                <w:b/>
              </w:rPr>
              <w:t>Ref</w:t>
            </w:r>
          </w:p>
        </w:tc>
        <w:tc>
          <w:tcPr>
            <w:tcW w:w="2461" w:type="dxa"/>
            <w:tcBorders>
              <w:top w:val="single" w:sz="8" w:space="0" w:color="696969"/>
              <w:left w:val="single" w:sz="8" w:space="0" w:color="696969"/>
              <w:bottom w:val="single" w:sz="8" w:space="0" w:color="696969"/>
              <w:right w:val="single" w:sz="8" w:space="0" w:color="696969"/>
            </w:tcBorders>
            <w:shd w:val="clear" w:color="auto" w:fill="D3D3D3"/>
          </w:tcPr>
          <w:p w14:paraId="156F40BE"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3402" w:type="dxa"/>
            <w:tcBorders>
              <w:top w:val="single" w:sz="8" w:space="0" w:color="696969"/>
              <w:left w:val="single" w:sz="8" w:space="0" w:color="696969"/>
              <w:bottom w:val="single" w:sz="8" w:space="0" w:color="696969"/>
              <w:right w:val="single" w:sz="8" w:space="0" w:color="696969"/>
            </w:tcBorders>
            <w:shd w:val="clear" w:color="auto" w:fill="D3D3D3"/>
          </w:tcPr>
          <w:p w14:paraId="681382AD"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1418" w:type="dxa"/>
            <w:tcBorders>
              <w:top w:val="single" w:sz="8" w:space="0" w:color="696969"/>
              <w:left w:val="single" w:sz="8" w:space="0" w:color="696969"/>
              <w:bottom w:val="single" w:sz="8" w:space="0" w:color="696969"/>
              <w:right w:val="single" w:sz="8" w:space="0" w:color="696969"/>
            </w:tcBorders>
            <w:shd w:val="clear" w:color="auto" w:fill="D3D3D3"/>
          </w:tcPr>
          <w:p w14:paraId="4F8915E4"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1417" w:type="dxa"/>
            <w:tcBorders>
              <w:top w:val="single" w:sz="8" w:space="0" w:color="696969"/>
              <w:left w:val="single" w:sz="8" w:space="0" w:color="696969"/>
              <w:bottom w:val="single" w:sz="8" w:space="0" w:color="696969"/>
              <w:right w:val="single" w:sz="8" w:space="0" w:color="696969"/>
            </w:tcBorders>
            <w:shd w:val="clear" w:color="auto" w:fill="D3D3D3"/>
          </w:tcPr>
          <w:p w14:paraId="5919AD02"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2365" w:type="dxa"/>
            <w:tcBorders>
              <w:top w:val="single" w:sz="8" w:space="0" w:color="696969"/>
              <w:left w:val="single" w:sz="8" w:space="0" w:color="696969"/>
              <w:bottom w:val="single" w:sz="8" w:space="0" w:color="696969"/>
              <w:right w:val="single" w:sz="8" w:space="0" w:color="696969"/>
            </w:tcBorders>
            <w:shd w:val="clear" w:color="auto" w:fill="D3D3D3"/>
          </w:tcPr>
          <w:p w14:paraId="490F161E" w14:textId="77777777" w:rsidR="00A57A32" w:rsidRPr="00334A8E" w:rsidRDefault="00A57A32">
            <w:pPr>
              <w:widowControl w:val="0"/>
              <w:spacing w:beforeAutospacing="1" w:after="320" w:afterAutospacing="1" w:line="276" w:lineRule="auto"/>
              <w:rPr>
                <w:rFonts w:cs="Arial"/>
                <w:szCs w:val="22"/>
                <w:lang w:eastAsia="en-US"/>
              </w:rPr>
            </w:pPr>
            <w:r>
              <w:rPr>
                <w:b/>
              </w:rPr>
              <w:t>Interface</w:t>
            </w:r>
          </w:p>
        </w:tc>
        <w:tc>
          <w:tcPr>
            <w:tcW w:w="2038" w:type="dxa"/>
            <w:tcBorders>
              <w:top w:val="single" w:sz="8" w:space="0" w:color="696969"/>
              <w:left w:val="single" w:sz="8" w:space="0" w:color="696969"/>
              <w:bottom w:val="single" w:sz="8" w:space="0" w:color="696969"/>
              <w:right w:val="single" w:sz="8" w:space="0" w:color="696969"/>
            </w:tcBorders>
            <w:shd w:val="clear" w:color="auto" w:fill="D3D3D3"/>
          </w:tcPr>
          <w:p w14:paraId="62D0686B" w14:textId="77777777" w:rsidR="00A57A32" w:rsidRPr="00334A8E" w:rsidRDefault="00A57A32">
            <w:pPr>
              <w:widowControl w:val="0"/>
              <w:spacing w:beforeAutospacing="1" w:after="320" w:afterAutospacing="1" w:line="276" w:lineRule="auto"/>
              <w:rPr>
                <w:rFonts w:cs="Arial"/>
                <w:szCs w:val="22"/>
                <w:lang w:eastAsia="en-US"/>
              </w:rPr>
            </w:pPr>
            <w:r>
              <w:rPr>
                <w:b/>
              </w:rPr>
              <w:t>Means</w:t>
            </w:r>
          </w:p>
        </w:tc>
      </w:tr>
      <w:tr w:rsidR="00A57A32" w14:paraId="6C238538" w14:textId="77777777">
        <w:tc>
          <w:tcPr>
            <w:tcW w:w="14174" w:type="dxa"/>
            <w:gridSpan w:val="7"/>
            <w:tcBorders>
              <w:top w:val="single" w:sz="8" w:space="0" w:color="696969"/>
              <w:left w:val="single" w:sz="8" w:space="0" w:color="696969"/>
              <w:bottom w:val="single" w:sz="8" w:space="0" w:color="696969"/>
              <w:right w:val="single" w:sz="8" w:space="0" w:color="696969"/>
            </w:tcBorders>
          </w:tcPr>
          <w:p w14:paraId="4C5ECE77" w14:textId="77777777" w:rsidR="00A57A32" w:rsidRPr="00334A8E" w:rsidRDefault="00A57A32">
            <w:pPr>
              <w:widowControl w:val="0"/>
              <w:spacing w:beforeAutospacing="1" w:after="320" w:afterAutospacing="1" w:line="276" w:lineRule="auto"/>
              <w:rPr>
                <w:rFonts w:cs="Arial"/>
                <w:szCs w:val="22"/>
                <w:lang w:eastAsia="en-US"/>
              </w:rPr>
            </w:pPr>
            <w:bookmarkStart w:id="267" w:name="_Hlk122433447"/>
            <w:r>
              <w:t xml:space="preserve">If </w:t>
            </w:r>
            <w:hyperlink r:id="rId2667">
              <w:r>
                <w:rPr>
                  <w:color w:val="0000FF"/>
                  <w:u w:val="single"/>
                </w:rPr>
                <w:t>DNO</w:t>
              </w:r>
            </w:hyperlink>
            <w:r>
              <w:t xml:space="preserve"> changes energisation status</w:t>
            </w:r>
          </w:p>
        </w:tc>
      </w:tr>
      <w:bookmarkEnd w:id="267"/>
      <w:tr w:rsidR="00A57A32" w14:paraId="1F2E730B" w14:textId="77777777">
        <w:tc>
          <w:tcPr>
            <w:tcW w:w="1073" w:type="dxa"/>
            <w:tcBorders>
              <w:top w:val="single" w:sz="8" w:space="0" w:color="696969"/>
              <w:left w:val="single" w:sz="8" w:space="0" w:color="696969"/>
              <w:bottom w:val="single" w:sz="8" w:space="0" w:color="696969"/>
              <w:right w:val="single" w:sz="8" w:space="0" w:color="696969"/>
            </w:tcBorders>
          </w:tcPr>
          <w:p w14:paraId="29BA94F4" w14:textId="551E4BDD" w:rsidR="00A57A32" w:rsidRPr="00334A8E" w:rsidRDefault="00A57A32">
            <w:pPr>
              <w:widowControl w:val="0"/>
              <w:spacing w:beforeAutospacing="1" w:after="300" w:afterAutospacing="1" w:line="276" w:lineRule="auto"/>
              <w:rPr>
                <w:rFonts w:eastAsia="Arial" w:cs="Arial"/>
                <w:szCs w:val="22"/>
                <w:lang w:eastAsia="en-US"/>
              </w:rPr>
            </w:pPr>
            <w:r>
              <w:t>21.</w:t>
            </w:r>
            <w:r w:rsidR="00166F05" w:rsidRPr="0044469F">
              <w:t>4</w:t>
            </w:r>
            <w:r>
              <w:t>.1</w:t>
            </w:r>
          </w:p>
        </w:tc>
        <w:tc>
          <w:tcPr>
            <w:tcW w:w="2461" w:type="dxa"/>
            <w:tcBorders>
              <w:top w:val="single" w:sz="8" w:space="0" w:color="696969"/>
              <w:left w:val="single" w:sz="8" w:space="0" w:color="696969"/>
              <w:bottom w:val="single" w:sz="8" w:space="0" w:color="696969"/>
              <w:right w:val="single" w:sz="8" w:space="0" w:color="696969"/>
            </w:tcBorders>
          </w:tcPr>
          <w:p w14:paraId="75F125C9"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Where the </w:t>
            </w:r>
            <w:hyperlink r:id="rId2668">
              <w:r>
                <w:rPr>
                  <w:color w:val="0000FF"/>
                  <w:u w:val="single"/>
                </w:rPr>
                <w:t>DNO</w:t>
              </w:r>
            </w:hyperlink>
            <w:r>
              <w:t xml:space="preserve"> changes the energisation status, within 3</w:t>
            </w:r>
            <w:hyperlink r:id="rId2669" w:history="1">
              <w:r w:rsidRPr="00B923F4">
                <w:rPr>
                  <w:rStyle w:val="Hyperlink"/>
                  <w:color w:val="0000FF"/>
                </w:rPr>
                <w:t>WD</w:t>
              </w:r>
            </w:hyperlink>
            <w:r w:rsidRPr="00B923F4">
              <w:rPr>
                <w:color w:val="0000FF"/>
              </w:rPr>
              <w:t xml:space="preserve"> </w:t>
            </w:r>
            <w:r>
              <w:t xml:space="preserve">of changing the energisation status of a </w:t>
            </w:r>
            <w:hyperlink r:id="rId2670">
              <w:r>
                <w:rPr>
                  <w:color w:val="0000FF"/>
                  <w:u w:val="single"/>
                </w:rPr>
                <w:t>Metering Asset</w:t>
              </w:r>
            </w:hyperlink>
            <w:r>
              <w:t>.</w:t>
            </w:r>
          </w:p>
        </w:tc>
        <w:tc>
          <w:tcPr>
            <w:tcW w:w="3402" w:type="dxa"/>
            <w:tcBorders>
              <w:top w:val="single" w:sz="8" w:space="0" w:color="696969"/>
              <w:left w:val="single" w:sz="8" w:space="0" w:color="696969"/>
              <w:bottom w:val="single" w:sz="8" w:space="0" w:color="696969"/>
              <w:right w:val="single" w:sz="8" w:space="0" w:color="696969"/>
            </w:tcBorders>
          </w:tcPr>
          <w:p w14:paraId="3F43855C"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Send change of energisation status and the associated </w:t>
            </w:r>
            <w:hyperlink r:id="rId2671">
              <w:r>
                <w:rPr>
                  <w:color w:val="0000FF"/>
                  <w:u w:val="single"/>
                </w:rPr>
                <w:t>Meter Register Reading</w:t>
              </w:r>
            </w:hyperlink>
            <w:r>
              <w:t>s.</w:t>
            </w:r>
          </w:p>
          <w:p w14:paraId="1C5FDF49" w14:textId="34ECC0B5" w:rsidR="00A57A32" w:rsidRPr="00334A8E" w:rsidRDefault="00A57A32">
            <w:pPr>
              <w:widowControl w:val="0"/>
              <w:spacing w:beforeAutospacing="1" w:after="300" w:afterAutospacing="1" w:line="276" w:lineRule="auto"/>
              <w:rPr>
                <w:rFonts w:eastAsia="Arial" w:cs="Arial"/>
                <w:szCs w:val="22"/>
                <w:lang w:eastAsia="en-US"/>
              </w:rPr>
            </w:pPr>
            <w:r>
              <w:t xml:space="preserve">If the </w:t>
            </w:r>
            <w:hyperlink r:id="rId2672" w:history="1">
              <w:r w:rsidRPr="00B923F4">
                <w:rPr>
                  <w:rStyle w:val="Hyperlink"/>
                  <w:color w:val="0000FF"/>
                </w:rPr>
                <w:t>DNO</w:t>
              </w:r>
            </w:hyperlink>
            <w:r>
              <w:t xml:space="preserve"> </w:t>
            </w:r>
            <w:hyperlink r:id="rId2673" w:history="1">
              <w:r w:rsidR="005F78E3" w:rsidRPr="00743C63">
                <w:rPr>
                  <w:rStyle w:val="Hyperlink"/>
                  <w:color w:val="0000FF"/>
                </w:rPr>
                <w:t>D</w:t>
              </w:r>
              <w:r w:rsidRPr="00743C63">
                <w:rPr>
                  <w:rStyle w:val="Hyperlink"/>
                  <w:color w:val="0000FF"/>
                </w:rPr>
                <w:t>e-energise</w:t>
              </w:r>
            </w:hyperlink>
            <w:r>
              <w:t xml:space="preserve">s a </w:t>
            </w:r>
            <w:hyperlink r:id="rId2674">
              <w:r>
                <w:rPr>
                  <w:color w:val="0000FF"/>
                  <w:u w:val="single"/>
                </w:rPr>
                <w:t>Metering Asset</w:t>
              </w:r>
            </w:hyperlink>
            <w:r>
              <w:t xml:space="preserve"> and does not provide the final </w:t>
            </w:r>
            <w:hyperlink r:id="rId2675">
              <w:r>
                <w:rPr>
                  <w:color w:val="0000FF"/>
                  <w:u w:val="single"/>
                </w:rPr>
                <w:t>Meter Register Reading</w:t>
              </w:r>
            </w:hyperlink>
            <w:r>
              <w:t xml:space="preserve">s, the </w:t>
            </w:r>
            <w:hyperlink r:id="rId2676">
              <w:r>
                <w:rPr>
                  <w:color w:val="0000FF"/>
                  <w:u w:val="single"/>
                </w:rPr>
                <w:t>MOA</w:t>
              </w:r>
            </w:hyperlink>
            <w:r>
              <w:t xml:space="preserve"> can retrieve these when it retrieves the meter. If the </w:t>
            </w:r>
            <w:hyperlink r:id="rId2677" w:history="1">
              <w:r w:rsidRPr="00B923F4">
                <w:rPr>
                  <w:rStyle w:val="Hyperlink"/>
                  <w:color w:val="0000FF"/>
                </w:rPr>
                <w:t>DNO</w:t>
              </w:r>
            </w:hyperlink>
            <w:r>
              <w:t xml:space="preserve"> also removed the meter, the </w:t>
            </w:r>
            <w:hyperlink r:id="rId2678">
              <w:r>
                <w:rPr>
                  <w:color w:val="0000FF"/>
                  <w:u w:val="single"/>
                </w:rPr>
                <w:t>MOA</w:t>
              </w:r>
            </w:hyperlink>
            <w:r>
              <w:t xml:space="preserve"> must ensure that it has the final </w:t>
            </w:r>
            <w:hyperlink r:id="rId2679">
              <w:r>
                <w:rPr>
                  <w:color w:val="0000FF"/>
                  <w:u w:val="single"/>
                </w:rPr>
                <w:t>Meter Register Reading</w:t>
              </w:r>
            </w:hyperlink>
            <w:r>
              <w:t xml:space="preserve">s and provides these to the </w:t>
            </w:r>
            <w:hyperlink r:id="rId2680" w:history="1">
              <w:r w:rsidRPr="00D057D6">
                <w:rPr>
                  <w:rStyle w:val="Hyperlink"/>
                  <w:color w:val="0000FF"/>
                </w:rPr>
                <w:t>Advanced</w:t>
              </w:r>
            </w:hyperlink>
            <w:r>
              <w:t xml:space="preserve"> / </w:t>
            </w:r>
            <w:hyperlink r:id="rId2681" w:history="1">
              <w:r w:rsidRPr="00B923F4">
                <w:rPr>
                  <w:rStyle w:val="Hyperlink"/>
                  <w:color w:val="0000FF"/>
                </w:rPr>
                <w:t>Smart Data Service Agent</w:t>
              </w:r>
            </w:hyperlink>
            <w:r>
              <w:t xml:space="preserve"> before disposing of or re-using the meter. </w:t>
            </w:r>
          </w:p>
          <w:p w14:paraId="2505A43A" w14:textId="3B698B62" w:rsidR="00A57A32" w:rsidRPr="00334A8E" w:rsidRDefault="00A57A32">
            <w:pPr>
              <w:widowControl w:val="0"/>
              <w:spacing w:beforeAutospacing="1" w:after="300" w:afterAutospacing="1" w:line="276" w:lineRule="auto"/>
              <w:rPr>
                <w:rFonts w:eastAsia="Arial" w:cs="Arial"/>
                <w:szCs w:val="22"/>
                <w:lang w:eastAsia="en-US"/>
              </w:rPr>
            </w:pPr>
            <w:r>
              <w:t>Proceed to 21.</w:t>
            </w:r>
            <w:r w:rsidR="00503191">
              <w:t>4</w:t>
            </w:r>
            <w:r>
              <w:t>.6.</w:t>
            </w:r>
          </w:p>
        </w:tc>
        <w:tc>
          <w:tcPr>
            <w:tcW w:w="1418" w:type="dxa"/>
            <w:tcBorders>
              <w:top w:val="single" w:sz="8" w:space="0" w:color="696969"/>
              <w:left w:val="single" w:sz="8" w:space="0" w:color="696969"/>
              <w:bottom w:val="single" w:sz="8" w:space="0" w:color="696969"/>
              <w:right w:val="single" w:sz="8" w:space="0" w:color="696969"/>
            </w:tcBorders>
          </w:tcPr>
          <w:p w14:paraId="6479FB17" w14:textId="77777777" w:rsidR="00A57A32" w:rsidRPr="00334A8E" w:rsidRDefault="00A57A32">
            <w:pPr>
              <w:rPr>
                <w:rFonts w:cs="Arial"/>
                <w:szCs w:val="22"/>
                <w:lang w:eastAsia="en-US"/>
              </w:rPr>
            </w:pPr>
            <w:hyperlink r:id="rId2682">
              <w:r>
                <w:rPr>
                  <w:color w:val="0000FF"/>
                  <w:u w:val="single"/>
                </w:rPr>
                <w:t>DNO</w:t>
              </w:r>
            </w:hyperlink>
          </w:p>
        </w:tc>
        <w:tc>
          <w:tcPr>
            <w:tcW w:w="1417" w:type="dxa"/>
            <w:tcBorders>
              <w:top w:val="single" w:sz="8" w:space="0" w:color="696969"/>
              <w:left w:val="single" w:sz="8" w:space="0" w:color="696969"/>
              <w:bottom w:val="single" w:sz="8" w:space="0" w:color="696969"/>
              <w:right w:val="single" w:sz="8" w:space="0" w:color="696969"/>
            </w:tcBorders>
          </w:tcPr>
          <w:p w14:paraId="36A2A023" w14:textId="77777777" w:rsidR="00A57A32" w:rsidRPr="00334A8E" w:rsidRDefault="00A57A32">
            <w:pPr>
              <w:rPr>
                <w:rFonts w:cs="Arial"/>
                <w:szCs w:val="22"/>
                <w:lang w:eastAsia="en-US"/>
              </w:rPr>
            </w:pPr>
            <w:hyperlink r:id="rId2683">
              <w:r>
                <w:rPr>
                  <w:color w:val="0000FF"/>
                  <w:u w:val="single"/>
                </w:rPr>
                <w:t>MOA</w:t>
              </w:r>
            </w:hyperlink>
          </w:p>
        </w:tc>
        <w:tc>
          <w:tcPr>
            <w:tcW w:w="2365" w:type="dxa"/>
            <w:tcBorders>
              <w:top w:val="single" w:sz="8" w:space="0" w:color="696969"/>
              <w:left w:val="single" w:sz="8" w:space="0" w:color="696969"/>
              <w:bottom w:val="single" w:sz="8" w:space="0" w:color="696969"/>
              <w:right w:val="single" w:sz="8" w:space="0" w:color="696969"/>
            </w:tcBorders>
          </w:tcPr>
          <w:p w14:paraId="17E61F15" w14:textId="77777777" w:rsidR="00A57A32" w:rsidRPr="00B923F4" w:rsidRDefault="00A57A32">
            <w:pPr>
              <w:widowControl w:val="0"/>
              <w:spacing w:beforeAutospacing="1" w:after="300" w:afterAutospacing="1" w:line="276" w:lineRule="auto"/>
              <w:rPr>
                <w:rFonts w:eastAsia="Arial" w:cs="Arial"/>
                <w:color w:val="0000FF"/>
                <w:szCs w:val="22"/>
                <w:vertAlign w:val="superscript"/>
                <w:lang w:eastAsia="en-US"/>
              </w:rPr>
            </w:pPr>
            <w:hyperlink r:id="rId2684">
              <w:r>
                <w:rPr>
                  <w:color w:val="0000FF"/>
                  <w:u w:val="single"/>
                </w:rPr>
                <w:t>D0139</w:t>
              </w:r>
            </w:hyperlink>
            <w:r>
              <w:t xml:space="preserve"> </w:t>
            </w:r>
            <w:hyperlink r:id="rId2685" w:history="1">
              <w:r w:rsidRPr="00B923F4">
                <w:rPr>
                  <w:rStyle w:val="Hyperlink"/>
                  <w:color w:val="0000FF"/>
                </w:rPr>
                <w:t>Confirmation or Rejection of Energisation Status Change</w:t>
              </w:r>
            </w:hyperlink>
          </w:p>
          <w:p w14:paraId="13C5278B" w14:textId="1859E601" w:rsidR="00A57A32" w:rsidRPr="00334A8E" w:rsidRDefault="00A57A32">
            <w:pPr>
              <w:widowControl w:val="0"/>
              <w:spacing w:beforeAutospacing="1" w:after="300" w:afterAutospacing="1" w:line="276" w:lineRule="auto"/>
              <w:rPr>
                <w:rFonts w:eastAsia="Arial" w:cs="Arial"/>
                <w:b/>
                <w:szCs w:val="22"/>
              </w:rPr>
            </w:pPr>
          </w:p>
        </w:tc>
        <w:tc>
          <w:tcPr>
            <w:tcW w:w="2038" w:type="dxa"/>
            <w:tcBorders>
              <w:top w:val="single" w:sz="8" w:space="0" w:color="696969"/>
              <w:left w:val="single" w:sz="8" w:space="0" w:color="696969"/>
              <w:bottom w:val="single" w:sz="8" w:space="0" w:color="696969"/>
              <w:right w:val="single" w:sz="8" w:space="0" w:color="696969"/>
            </w:tcBorders>
          </w:tcPr>
          <w:p w14:paraId="0D8AC183" w14:textId="77777777" w:rsidR="00A57A32" w:rsidRPr="00334A8E" w:rsidRDefault="00A57A32">
            <w:pPr>
              <w:widowControl w:val="0"/>
              <w:spacing w:beforeAutospacing="1" w:after="300" w:afterAutospacing="1" w:line="276" w:lineRule="auto"/>
              <w:rPr>
                <w:rFonts w:eastAsia="Arial" w:cs="Arial"/>
                <w:szCs w:val="22"/>
                <w:lang w:eastAsia="en-US"/>
              </w:rPr>
            </w:pPr>
            <w:r>
              <w:t>Electronic or other method, as agreed</w:t>
            </w:r>
          </w:p>
        </w:tc>
      </w:tr>
      <w:tr w:rsidR="00A57A32" w14:paraId="24C509CD" w14:textId="77777777">
        <w:tc>
          <w:tcPr>
            <w:tcW w:w="14174" w:type="dxa"/>
            <w:gridSpan w:val="7"/>
            <w:tcBorders>
              <w:top w:val="single" w:sz="8" w:space="0" w:color="696969"/>
              <w:left w:val="single" w:sz="8" w:space="0" w:color="696969"/>
              <w:bottom w:val="single" w:sz="8" w:space="0" w:color="696969"/>
              <w:right w:val="single" w:sz="8" w:space="0" w:color="696969"/>
            </w:tcBorders>
          </w:tcPr>
          <w:p w14:paraId="5400262A" w14:textId="77777777" w:rsidR="00A57A32" w:rsidRPr="00334A8E" w:rsidRDefault="00A57A32">
            <w:pPr>
              <w:widowControl w:val="0"/>
              <w:spacing w:beforeAutospacing="1" w:after="320" w:afterAutospacing="1" w:line="276" w:lineRule="auto"/>
              <w:rPr>
                <w:rFonts w:cs="Arial"/>
                <w:szCs w:val="22"/>
                <w:lang w:eastAsia="en-US"/>
              </w:rPr>
            </w:pPr>
            <w:r>
              <w:t xml:space="preserve">If </w:t>
            </w:r>
            <w:hyperlink r:id="rId2686">
              <w:r>
                <w:rPr>
                  <w:color w:val="0000FF"/>
                  <w:u w:val="single"/>
                </w:rPr>
                <w:t>MOA</w:t>
              </w:r>
            </w:hyperlink>
            <w:r>
              <w:t xml:space="preserve"> changes energisation status</w:t>
            </w:r>
          </w:p>
        </w:tc>
      </w:tr>
      <w:tr w:rsidR="00A57A32" w14:paraId="6F63025A" w14:textId="77777777">
        <w:tc>
          <w:tcPr>
            <w:tcW w:w="1073" w:type="dxa"/>
            <w:tcBorders>
              <w:top w:val="single" w:sz="8" w:space="0" w:color="696969"/>
              <w:left w:val="single" w:sz="8" w:space="0" w:color="696969"/>
              <w:bottom w:val="single" w:sz="8" w:space="0" w:color="696969"/>
              <w:right w:val="single" w:sz="8" w:space="0" w:color="696969"/>
            </w:tcBorders>
          </w:tcPr>
          <w:p w14:paraId="3615D092" w14:textId="632B59C0" w:rsidR="00A57A32" w:rsidRPr="00334A8E" w:rsidRDefault="00A57A32">
            <w:pPr>
              <w:widowControl w:val="0"/>
              <w:spacing w:beforeAutospacing="1" w:after="320" w:afterAutospacing="1" w:line="276" w:lineRule="auto"/>
              <w:rPr>
                <w:rFonts w:cs="Arial"/>
                <w:szCs w:val="22"/>
                <w:lang w:eastAsia="en-US"/>
              </w:rPr>
            </w:pPr>
            <w:r>
              <w:t>21.</w:t>
            </w:r>
            <w:r w:rsidR="00503191">
              <w:t>4</w:t>
            </w:r>
            <w:r>
              <w:t>.2</w:t>
            </w:r>
          </w:p>
        </w:tc>
        <w:tc>
          <w:tcPr>
            <w:tcW w:w="2461" w:type="dxa"/>
            <w:tcBorders>
              <w:top w:val="single" w:sz="8" w:space="0" w:color="696969"/>
              <w:left w:val="single" w:sz="8" w:space="0" w:color="696969"/>
              <w:bottom w:val="single" w:sz="8" w:space="0" w:color="696969"/>
              <w:right w:val="single" w:sz="8" w:space="0" w:color="696969"/>
            </w:tcBorders>
          </w:tcPr>
          <w:p w14:paraId="7DEF355F" w14:textId="77777777" w:rsidR="00A57A32" w:rsidRPr="00334A8E" w:rsidRDefault="00A57A32">
            <w:pPr>
              <w:widowControl w:val="0"/>
              <w:spacing w:beforeAutospacing="1" w:after="320" w:afterAutospacing="1" w:line="276" w:lineRule="auto"/>
              <w:rPr>
                <w:rFonts w:cs="Arial"/>
                <w:szCs w:val="22"/>
                <w:lang w:eastAsia="en-US"/>
              </w:rPr>
            </w:pPr>
            <w:r>
              <w:t>As required</w:t>
            </w:r>
          </w:p>
        </w:tc>
        <w:tc>
          <w:tcPr>
            <w:tcW w:w="3402" w:type="dxa"/>
            <w:tcBorders>
              <w:top w:val="single" w:sz="8" w:space="0" w:color="696969"/>
              <w:left w:val="single" w:sz="8" w:space="0" w:color="696969"/>
              <w:bottom w:val="single" w:sz="8" w:space="0" w:color="696969"/>
              <w:right w:val="single" w:sz="8" w:space="0" w:color="696969"/>
            </w:tcBorders>
          </w:tcPr>
          <w:p w14:paraId="5CDF7086"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Send request to change </w:t>
            </w:r>
            <w:hyperlink r:id="rId2687">
              <w:r>
                <w:rPr>
                  <w:color w:val="0000FF"/>
                  <w:u w:val="single"/>
                </w:rPr>
                <w:t>Metering Asset</w:t>
              </w:r>
            </w:hyperlink>
            <w:r>
              <w:t xml:space="preserve"> energisation status.</w:t>
            </w:r>
          </w:p>
          <w:p w14:paraId="02ECBDFE" w14:textId="77777777" w:rsidR="00A57A32" w:rsidRPr="00334A8E" w:rsidRDefault="00A57A32">
            <w:pPr>
              <w:widowControl w:val="0"/>
              <w:spacing w:beforeAutospacing="1" w:after="320" w:afterAutospacing="1" w:line="276" w:lineRule="auto"/>
              <w:rPr>
                <w:rFonts w:cs="Arial"/>
                <w:szCs w:val="22"/>
                <w:lang w:eastAsia="en-US"/>
              </w:rPr>
            </w:pPr>
            <w:r>
              <w:t xml:space="preserve">Where the </w:t>
            </w:r>
            <w:hyperlink r:id="rId2688">
              <w:r>
                <w:rPr>
                  <w:color w:val="0000FF"/>
                  <w:u w:val="single"/>
                </w:rPr>
                <w:t>Electricity Supplier</w:t>
              </w:r>
            </w:hyperlink>
            <w:r>
              <w:t xml:space="preserve"> is requesting </w:t>
            </w:r>
            <w:hyperlink r:id="rId2689">
              <w:r>
                <w:rPr>
                  <w:color w:val="0000FF"/>
                  <w:u w:val="single"/>
                </w:rPr>
                <w:t>Meter</w:t>
              </w:r>
            </w:hyperlink>
            <w:r>
              <w:t xml:space="preserve"> installation / </w:t>
            </w:r>
            <w:hyperlink r:id="rId2690">
              <w:r>
                <w:rPr>
                  <w:color w:val="0000FF"/>
                  <w:u w:val="single"/>
                </w:rPr>
                <w:t>Meter</w:t>
              </w:r>
            </w:hyperlink>
            <w:r>
              <w:t xml:space="preserve"> removal at the same time as a change of </w:t>
            </w:r>
            <w:hyperlink r:id="rId2691" w:history="1">
              <w:r w:rsidRPr="00D31DC3">
                <w:rPr>
                  <w:rStyle w:val="Hyperlink"/>
                  <w:color w:val="0000FF"/>
                </w:rPr>
                <w:t>Energisation</w:t>
              </w:r>
            </w:hyperlink>
            <w:r>
              <w:t xml:space="preserve"> Status, a single request may be sent.</w:t>
            </w:r>
          </w:p>
        </w:tc>
        <w:tc>
          <w:tcPr>
            <w:tcW w:w="1418" w:type="dxa"/>
            <w:tcBorders>
              <w:top w:val="single" w:sz="8" w:space="0" w:color="696969"/>
              <w:left w:val="single" w:sz="8" w:space="0" w:color="696969"/>
              <w:bottom w:val="single" w:sz="8" w:space="0" w:color="696969"/>
              <w:right w:val="single" w:sz="8" w:space="0" w:color="696969"/>
            </w:tcBorders>
          </w:tcPr>
          <w:p w14:paraId="4F416FAC" w14:textId="77777777" w:rsidR="00A57A32" w:rsidRPr="00334A8E" w:rsidRDefault="00A57A32">
            <w:pPr>
              <w:widowControl w:val="0"/>
              <w:spacing w:beforeAutospacing="1" w:after="320" w:afterAutospacing="1" w:line="276" w:lineRule="auto"/>
              <w:rPr>
                <w:rFonts w:cs="Arial"/>
                <w:szCs w:val="22"/>
                <w:lang w:eastAsia="en-US"/>
              </w:rPr>
            </w:pPr>
            <w:hyperlink r:id="rId2692">
              <w:r>
                <w:rPr>
                  <w:color w:val="0000FF"/>
                  <w:u w:val="single"/>
                </w:rPr>
                <w:t>Electricity Supplier</w:t>
              </w:r>
            </w:hyperlink>
          </w:p>
        </w:tc>
        <w:tc>
          <w:tcPr>
            <w:tcW w:w="1417" w:type="dxa"/>
            <w:tcBorders>
              <w:top w:val="single" w:sz="8" w:space="0" w:color="696969"/>
              <w:left w:val="single" w:sz="8" w:space="0" w:color="696969"/>
              <w:bottom w:val="single" w:sz="8" w:space="0" w:color="696969"/>
              <w:right w:val="single" w:sz="8" w:space="0" w:color="696969"/>
            </w:tcBorders>
          </w:tcPr>
          <w:p w14:paraId="1C65EE62" w14:textId="77777777" w:rsidR="00A57A32" w:rsidRPr="00334A8E" w:rsidRDefault="00A57A32">
            <w:pPr>
              <w:widowControl w:val="0"/>
              <w:spacing w:beforeAutospacing="1" w:after="320" w:afterAutospacing="1" w:line="276" w:lineRule="auto"/>
              <w:rPr>
                <w:rFonts w:cs="Arial"/>
                <w:szCs w:val="22"/>
                <w:lang w:eastAsia="en-US"/>
              </w:rPr>
            </w:pPr>
            <w:hyperlink r:id="rId2693">
              <w:r>
                <w:rPr>
                  <w:color w:val="0000FF"/>
                  <w:u w:val="single"/>
                </w:rPr>
                <w:t>MOA</w:t>
              </w:r>
            </w:hyperlink>
          </w:p>
        </w:tc>
        <w:tc>
          <w:tcPr>
            <w:tcW w:w="2365" w:type="dxa"/>
            <w:tcBorders>
              <w:top w:val="single" w:sz="8" w:space="0" w:color="696969"/>
              <w:left w:val="single" w:sz="8" w:space="0" w:color="696969"/>
              <w:bottom w:val="single" w:sz="8" w:space="0" w:color="696969"/>
              <w:right w:val="single" w:sz="8" w:space="0" w:color="696969"/>
            </w:tcBorders>
          </w:tcPr>
          <w:p w14:paraId="0D76E85E" w14:textId="77777777" w:rsidR="00A57A32" w:rsidRPr="00334A8E" w:rsidRDefault="00A57A32">
            <w:pPr>
              <w:widowControl w:val="0"/>
              <w:spacing w:beforeAutospacing="1" w:after="320" w:afterAutospacing="1" w:line="276" w:lineRule="auto"/>
              <w:rPr>
                <w:rFonts w:eastAsia="Arial" w:cs="Arial"/>
                <w:szCs w:val="22"/>
                <w:lang w:eastAsia="en-US"/>
              </w:rPr>
            </w:pPr>
            <w:hyperlink r:id="rId2694">
              <w:r>
                <w:rPr>
                  <w:color w:val="0000FF"/>
                  <w:u w:val="single"/>
                </w:rPr>
                <w:t>D0134</w:t>
              </w:r>
            </w:hyperlink>
            <w:r>
              <w:t xml:space="preserve"> </w:t>
            </w:r>
            <w:hyperlink r:id="rId2695" w:history="1">
              <w:r w:rsidRPr="00B923F4">
                <w:rPr>
                  <w:rStyle w:val="Hyperlink"/>
                  <w:color w:val="0000FF"/>
                </w:rPr>
                <w:t>Request to Change Energisation Status</w:t>
              </w:r>
            </w:hyperlink>
            <w:r>
              <w:t>.</w:t>
            </w:r>
          </w:p>
          <w:p w14:paraId="25BD0B8F" w14:textId="77777777" w:rsidR="00A57A32" w:rsidRPr="00334A8E" w:rsidRDefault="00A57A32">
            <w:pPr>
              <w:widowControl w:val="0"/>
              <w:spacing w:beforeAutospacing="1" w:after="320" w:afterAutospacing="1" w:line="276" w:lineRule="auto"/>
              <w:rPr>
                <w:rFonts w:cs="Arial"/>
                <w:szCs w:val="22"/>
                <w:lang w:eastAsia="en-US"/>
              </w:rPr>
            </w:pPr>
          </w:p>
        </w:tc>
        <w:tc>
          <w:tcPr>
            <w:tcW w:w="2038" w:type="dxa"/>
            <w:tcBorders>
              <w:top w:val="single" w:sz="8" w:space="0" w:color="696969"/>
              <w:left w:val="single" w:sz="8" w:space="0" w:color="696969"/>
              <w:bottom w:val="single" w:sz="8" w:space="0" w:color="696969"/>
              <w:right w:val="single" w:sz="8" w:space="0" w:color="696969"/>
            </w:tcBorders>
          </w:tcPr>
          <w:p w14:paraId="60712345" w14:textId="77777777" w:rsidR="00A57A32" w:rsidRPr="00334A8E" w:rsidRDefault="00A57A32">
            <w:pPr>
              <w:widowControl w:val="0"/>
              <w:spacing w:beforeAutospacing="1" w:after="320" w:afterAutospacing="1" w:line="276" w:lineRule="auto"/>
              <w:rPr>
                <w:rFonts w:cs="Arial"/>
                <w:szCs w:val="22"/>
                <w:lang w:eastAsia="en-US"/>
              </w:rPr>
            </w:pPr>
            <w:r>
              <w:t xml:space="preserve">Electronic or other method, as agreed </w:t>
            </w:r>
          </w:p>
        </w:tc>
      </w:tr>
      <w:tr w:rsidR="00A57A32" w14:paraId="144AE168" w14:textId="77777777">
        <w:tc>
          <w:tcPr>
            <w:tcW w:w="1073" w:type="dxa"/>
            <w:tcBorders>
              <w:top w:val="single" w:sz="8" w:space="0" w:color="696969"/>
              <w:left w:val="single" w:sz="8" w:space="0" w:color="696969"/>
              <w:bottom w:val="single" w:sz="8" w:space="0" w:color="696969"/>
              <w:right w:val="single" w:sz="8" w:space="0" w:color="696969"/>
            </w:tcBorders>
          </w:tcPr>
          <w:p w14:paraId="445E334D" w14:textId="0FD3E8E7" w:rsidR="00A57A32" w:rsidRPr="00334A8E" w:rsidRDefault="00A57A32">
            <w:pPr>
              <w:widowControl w:val="0"/>
              <w:spacing w:beforeAutospacing="1" w:after="320" w:afterAutospacing="1" w:line="276" w:lineRule="auto"/>
              <w:rPr>
                <w:rFonts w:cs="Arial"/>
                <w:szCs w:val="22"/>
                <w:lang w:eastAsia="en-US"/>
              </w:rPr>
            </w:pPr>
            <w:r>
              <w:t>21.</w:t>
            </w:r>
            <w:r w:rsidR="000351AB">
              <w:t>4</w:t>
            </w:r>
            <w:r>
              <w:t>.3</w:t>
            </w:r>
          </w:p>
        </w:tc>
        <w:tc>
          <w:tcPr>
            <w:tcW w:w="2461" w:type="dxa"/>
            <w:tcBorders>
              <w:top w:val="single" w:sz="8" w:space="0" w:color="696969"/>
              <w:left w:val="single" w:sz="8" w:space="0" w:color="696969"/>
              <w:bottom w:val="single" w:sz="8" w:space="0" w:color="696969"/>
              <w:right w:val="single" w:sz="8" w:space="0" w:color="696969"/>
            </w:tcBorders>
          </w:tcPr>
          <w:p w14:paraId="6CE2ED82" w14:textId="1AE5D0FB" w:rsidR="00A57A32" w:rsidRPr="00334A8E" w:rsidRDefault="00A57A32">
            <w:pPr>
              <w:widowControl w:val="0"/>
              <w:spacing w:beforeAutospacing="1" w:after="320" w:afterAutospacing="1" w:line="276" w:lineRule="auto"/>
              <w:rPr>
                <w:rFonts w:cs="Arial"/>
                <w:szCs w:val="22"/>
                <w:lang w:eastAsia="en-US"/>
              </w:rPr>
            </w:pPr>
            <w:r>
              <w:t>On the date requested or agreed in 21.</w:t>
            </w:r>
            <w:r w:rsidR="000351AB">
              <w:t>4</w:t>
            </w:r>
            <w:r>
              <w:t>.2.</w:t>
            </w:r>
          </w:p>
        </w:tc>
        <w:tc>
          <w:tcPr>
            <w:tcW w:w="3402" w:type="dxa"/>
            <w:tcBorders>
              <w:top w:val="single" w:sz="8" w:space="0" w:color="696969"/>
              <w:left w:val="single" w:sz="8" w:space="0" w:color="696969"/>
              <w:bottom w:val="single" w:sz="8" w:space="0" w:color="696969"/>
              <w:right w:val="single" w:sz="8" w:space="0" w:color="696969"/>
            </w:tcBorders>
          </w:tcPr>
          <w:p w14:paraId="58BE7A94"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Change energisation status and capture </w:t>
            </w:r>
            <w:hyperlink r:id="rId2696">
              <w:r>
                <w:rPr>
                  <w:color w:val="0000FF"/>
                  <w:u w:val="single"/>
                </w:rPr>
                <w:t>Meter Register Reading</w:t>
              </w:r>
            </w:hyperlink>
            <w:r>
              <w:t xml:space="preserve">, </w:t>
            </w:r>
            <w:hyperlink r:id="rId2697">
              <w:r>
                <w:rPr>
                  <w:color w:val="0000FF"/>
                  <w:u w:val="single"/>
                </w:rPr>
                <w:t>Cumulative Register Reading</w:t>
              </w:r>
            </w:hyperlink>
            <w:r>
              <w:t xml:space="preserve"> and </w:t>
            </w:r>
            <w:hyperlink r:id="rId2698">
              <w:r>
                <w:rPr>
                  <w:color w:val="0000FF"/>
                  <w:u w:val="single"/>
                </w:rPr>
                <w:t>HH</w:t>
              </w:r>
            </w:hyperlink>
            <w:r>
              <w:t xml:space="preserve"> </w:t>
            </w:r>
            <w:hyperlink r:id="rId2699">
              <w:r>
                <w:rPr>
                  <w:color w:val="0000FF"/>
                  <w:u w:val="single"/>
                </w:rPr>
                <w:t>Metered Data</w:t>
              </w:r>
            </w:hyperlink>
            <w:r>
              <w:t xml:space="preserve"> as required.</w:t>
            </w:r>
          </w:p>
          <w:p w14:paraId="1E715E67" w14:textId="5A9C5030" w:rsidR="00A57A32" w:rsidRPr="00334A8E" w:rsidRDefault="00A57A32">
            <w:pPr>
              <w:widowControl w:val="0"/>
              <w:spacing w:beforeAutospacing="1" w:after="320" w:afterAutospacing="1" w:line="276" w:lineRule="auto"/>
              <w:rPr>
                <w:rFonts w:cs="Arial"/>
                <w:szCs w:val="22"/>
                <w:lang w:eastAsia="en-US"/>
              </w:rPr>
            </w:pPr>
            <w:r>
              <w:t>Where the change in energisation status is successful, proceed to 21.</w:t>
            </w:r>
            <w:r w:rsidR="000351AB">
              <w:t>4</w:t>
            </w:r>
            <w:r>
              <w:t>.6, otherwise proceed to 21.</w:t>
            </w:r>
            <w:r w:rsidR="000351AB">
              <w:t>4</w:t>
            </w:r>
            <w:r>
              <w:t>.4.</w:t>
            </w:r>
          </w:p>
        </w:tc>
        <w:tc>
          <w:tcPr>
            <w:tcW w:w="1418" w:type="dxa"/>
            <w:tcBorders>
              <w:top w:val="single" w:sz="8" w:space="0" w:color="696969"/>
              <w:left w:val="single" w:sz="8" w:space="0" w:color="696969"/>
              <w:bottom w:val="single" w:sz="8" w:space="0" w:color="696969"/>
              <w:right w:val="single" w:sz="8" w:space="0" w:color="696969"/>
            </w:tcBorders>
          </w:tcPr>
          <w:p w14:paraId="7E3F58B3" w14:textId="77777777" w:rsidR="00A57A32" w:rsidRPr="00334A8E" w:rsidRDefault="00A57A32">
            <w:pPr>
              <w:widowControl w:val="0"/>
              <w:spacing w:beforeAutospacing="1" w:after="320" w:afterAutospacing="1" w:line="276" w:lineRule="auto"/>
              <w:rPr>
                <w:rFonts w:cs="Arial"/>
                <w:szCs w:val="22"/>
                <w:lang w:eastAsia="en-US"/>
              </w:rPr>
            </w:pPr>
            <w:hyperlink r:id="rId2700">
              <w:r>
                <w:rPr>
                  <w:color w:val="0000FF"/>
                  <w:u w:val="single"/>
                </w:rPr>
                <w:t>MOA</w:t>
              </w:r>
            </w:hyperlink>
          </w:p>
        </w:tc>
        <w:tc>
          <w:tcPr>
            <w:tcW w:w="1417" w:type="dxa"/>
            <w:tcBorders>
              <w:top w:val="single" w:sz="8" w:space="0" w:color="696969"/>
              <w:left w:val="single" w:sz="8" w:space="0" w:color="696969"/>
              <w:bottom w:val="single" w:sz="8" w:space="0" w:color="696969"/>
              <w:right w:val="single" w:sz="8" w:space="0" w:color="696969"/>
            </w:tcBorders>
          </w:tcPr>
          <w:p w14:paraId="5F3ACF93" w14:textId="77777777" w:rsidR="00A57A32" w:rsidRPr="00334A8E" w:rsidRDefault="00A57A32">
            <w:pPr>
              <w:widowControl w:val="0"/>
              <w:spacing w:beforeAutospacing="1" w:after="320" w:afterAutospacing="1" w:line="276" w:lineRule="auto"/>
              <w:rPr>
                <w:rFonts w:cs="Arial"/>
                <w:szCs w:val="22"/>
                <w:lang w:eastAsia="en-US"/>
              </w:rPr>
            </w:pPr>
            <w:r>
              <w:t> </w:t>
            </w:r>
          </w:p>
        </w:tc>
        <w:tc>
          <w:tcPr>
            <w:tcW w:w="2365" w:type="dxa"/>
            <w:tcBorders>
              <w:top w:val="single" w:sz="8" w:space="0" w:color="696969"/>
              <w:left w:val="single" w:sz="8" w:space="0" w:color="696969"/>
              <w:bottom w:val="single" w:sz="8" w:space="0" w:color="696969"/>
              <w:right w:val="single" w:sz="8" w:space="0" w:color="696969"/>
            </w:tcBorders>
          </w:tcPr>
          <w:p w14:paraId="6E3A20AD" w14:textId="77777777" w:rsidR="00A57A32" w:rsidRPr="00334A8E" w:rsidRDefault="00A57A32">
            <w:pPr>
              <w:widowControl w:val="0"/>
              <w:spacing w:beforeAutospacing="1" w:after="320" w:afterAutospacing="1" w:line="276" w:lineRule="auto"/>
              <w:rPr>
                <w:rFonts w:cs="Arial"/>
                <w:szCs w:val="22"/>
                <w:lang w:eastAsia="en-US"/>
              </w:rPr>
            </w:pPr>
            <w:r>
              <w:t> </w:t>
            </w:r>
          </w:p>
        </w:tc>
        <w:tc>
          <w:tcPr>
            <w:tcW w:w="2038" w:type="dxa"/>
            <w:tcBorders>
              <w:top w:val="single" w:sz="8" w:space="0" w:color="696969"/>
              <w:left w:val="single" w:sz="8" w:space="0" w:color="696969"/>
              <w:bottom w:val="single" w:sz="8" w:space="0" w:color="696969"/>
              <w:right w:val="single" w:sz="8" w:space="0" w:color="696969"/>
            </w:tcBorders>
          </w:tcPr>
          <w:p w14:paraId="47048ABA"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hyperlink r:id="rId2701">
              <w:r w:rsidRPr="001023A6">
                <w:t>Process</w:t>
              </w:r>
            </w:hyperlink>
          </w:p>
        </w:tc>
      </w:tr>
      <w:tr w:rsidR="00A57A32" w14:paraId="45E20AAD" w14:textId="77777777">
        <w:tc>
          <w:tcPr>
            <w:tcW w:w="1073" w:type="dxa"/>
            <w:tcBorders>
              <w:top w:val="single" w:sz="8" w:space="0" w:color="696969"/>
              <w:left w:val="single" w:sz="8" w:space="0" w:color="696969"/>
              <w:bottom w:val="single" w:sz="8" w:space="0" w:color="696969"/>
              <w:right w:val="single" w:sz="8" w:space="0" w:color="696969"/>
            </w:tcBorders>
          </w:tcPr>
          <w:p w14:paraId="17B61279" w14:textId="30E88959" w:rsidR="00A57A32" w:rsidRPr="00334A8E" w:rsidRDefault="00A57A32">
            <w:pPr>
              <w:widowControl w:val="0"/>
              <w:spacing w:beforeAutospacing="1" w:after="320" w:afterAutospacing="1" w:line="276" w:lineRule="auto"/>
              <w:rPr>
                <w:rFonts w:cs="Arial"/>
                <w:szCs w:val="22"/>
                <w:lang w:eastAsia="en-US"/>
              </w:rPr>
            </w:pPr>
            <w:r>
              <w:t>21.</w:t>
            </w:r>
            <w:r w:rsidR="00CD1669">
              <w:t>4</w:t>
            </w:r>
            <w:r>
              <w:t>.4</w:t>
            </w:r>
          </w:p>
        </w:tc>
        <w:tc>
          <w:tcPr>
            <w:tcW w:w="2461" w:type="dxa"/>
            <w:tcBorders>
              <w:top w:val="single" w:sz="8" w:space="0" w:color="696969"/>
              <w:left w:val="single" w:sz="8" w:space="0" w:color="696969"/>
              <w:bottom w:val="single" w:sz="8" w:space="0" w:color="696969"/>
              <w:right w:val="single" w:sz="8" w:space="0" w:color="696969"/>
            </w:tcBorders>
          </w:tcPr>
          <w:p w14:paraId="3EEF6E92" w14:textId="61681EF5" w:rsidR="00A57A32" w:rsidRPr="00334A8E" w:rsidRDefault="00A57A32">
            <w:pPr>
              <w:widowControl w:val="0"/>
              <w:spacing w:beforeAutospacing="1" w:after="320" w:afterAutospacing="1" w:line="276" w:lineRule="auto"/>
              <w:rPr>
                <w:rFonts w:eastAsia="Arial" w:cs="Arial"/>
                <w:szCs w:val="22"/>
                <w:lang w:eastAsia="en-US"/>
              </w:rPr>
            </w:pPr>
            <w:r>
              <w:t>Following 21.</w:t>
            </w:r>
            <w:r w:rsidR="00CD1669">
              <w:t>4</w:t>
            </w:r>
            <w:r>
              <w:t>.1 or 21.</w:t>
            </w:r>
            <w:r w:rsidR="00CD1669">
              <w:t>4</w:t>
            </w:r>
            <w:r>
              <w:t>.3 where the change of energisation request is rejected or the change is not successful.</w:t>
            </w:r>
          </w:p>
          <w:p w14:paraId="02719CE0" w14:textId="77777777" w:rsidR="00A57A32" w:rsidRPr="00334A8E" w:rsidRDefault="00A57A32">
            <w:pPr>
              <w:widowControl w:val="0"/>
              <w:spacing w:beforeAutospacing="1" w:after="320" w:afterAutospacing="1" w:line="276" w:lineRule="auto"/>
              <w:rPr>
                <w:rFonts w:cs="Arial"/>
                <w:szCs w:val="22"/>
                <w:lang w:eastAsia="en-US"/>
              </w:rPr>
            </w:pPr>
            <w:r>
              <w:t xml:space="preserve">Or following the </w:t>
            </w:r>
            <w:hyperlink r:id="rId2702">
              <w:r>
                <w:rPr>
                  <w:color w:val="0000FF"/>
                  <w:u w:val="single"/>
                </w:rPr>
                <w:t>MOA</w:t>
              </w:r>
            </w:hyperlink>
            <w:r>
              <w:t xml:space="preserve"> becoming aware of a discrepancy between the energisation status on site and that held by the </w:t>
            </w:r>
            <w:hyperlink r:id="rId2703" w:history="1">
              <w:r w:rsidRPr="00B923F4">
                <w:rPr>
                  <w:rStyle w:val="Hyperlink"/>
                  <w:color w:val="0000FF"/>
                </w:rPr>
                <w:t>Electricity Supplier</w:t>
              </w:r>
            </w:hyperlink>
            <w:r>
              <w:t xml:space="preserve"> / </w:t>
            </w:r>
            <w:hyperlink r:id="rId2704" w:history="1">
              <w:r w:rsidRPr="00B923F4">
                <w:rPr>
                  <w:rStyle w:val="Hyperlink"/>
                  <w:color w:val="0000FF"/>
                </w:rPr>
                <w:t>Advanced</w:t>
              </w:r>
            </w:hyperlink>
            <w:r>
              <w:t xml:space="preserve"> or </w:t>
            </w:r>
            <w:hyperlink r:id="rId2705" w:history="1">
              <w:r w:rsidRPr="00B923F4">
                <w:rPr>
                  <w:rStyle w:val="Hyperlink"/>
                  <w:color w:val="0000FF"/>
                </w:rPr>
                <w:t>Smart Data Service Agent</w:t>
              </w:r>
            </w:hyperlink>
            <w:r>
              <w:t>.</w:t>
            </w:r>
          </w:p>
        </w:tc>
        <w:tc>
          <w:tcPr>
            <w:tcW w:w="3402" w:type="dxa"/>
            <w:tcBorders>
              <w:top w:val="single" w:sz="8" w:space="0" w:color="696969"/>
              <w:left w:val="single" w:sz="8" w:space="0" w:color="696969"/>
              <w:bottom w:val="single" w:sz="8" w:space="0" w:color="696969"/>
              <w:right w:val="single" w:sz="8" w:space="0" w:color="696969"/>
            </w:tcBorders>
          </w:tcPr>
          <w:p w14:paraId="5B9BFBF0" w14:textId="77777777" w:rsidR="00A57A32" w:rsidRPr="00334A8E" w:rsidRDefault="00A57A32">
            <w:pPr>
              <w:widowControl w:val="0"/>
              <w:spacing w:beforeAutospacing="1" w:after="320" w:afterAutospacing="1" w:line="276" w:lineRule="auto"/>
              <w:rPr>
                <w:rFonts w:cs="Arial"/>
                <w:szCs w:val="22"/>
                <w:lang w:eastAsia="en-US"/>
              </w:rPr>
            </w:pPr>
            <w:r>
              <w:t>Send rejection in response to change of energisation status request.</w:t>
            </w:r>
          </w:p>
          <w:p w14:paraId="0A1D19BC"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1418" w:type="dxa"/>
            <w:tcBorders>
              <w:top w:val="single" w:sz="8" w:space="0" w:color="696969"/>
              <w:left w:val="single" w:sz="8" w:space="0" w:color="696969"/>
              <w:bottom w:val="single" w:sz="8" w:space="0" w:color="696969"/>
              <w:right w:val="single" w:sz="8" w:space="0" w:color="696969"/>
            </w:tcBorders>
          </w:tcPr>
          <w:p w14:paraId="1970E8DD" w14:textId="77777777" w:rsidR="00A57A32" w:rsidRPr="00334A8E" w:rsidRDefault="00A57A32">
            <w:pPr>
              <w:widowControl w:val="0"/>
              <w:spacing w:beforeAutospacing="1" w:after="320" w:afterAutospacing="1" w:line="276" w:lineRule="auto"/>
              <w:rPr>
                <w:rFonts w:cs="Arial"/>
                <w:szCs w:val="22"/>
                <w:lang w:eastAsia="en-US"/>
              </w:rPr>
            </w:pPr>
            <w:hyperlink r:id="rId2706">
              <w:r>
                <w:rPr>
                  <w:color w:val="0000FF"/>
                  <w:u w:val="single"/>
                </w:rPr>
                <w:t>MOA</w:t>
              </w:r>
            </w:hyperlink>
          </w:p>
        </w:tc>
        <w:tc>
          <w:tcPr>
            <w:tcW w:w="1417" w:type="dxa"/>
            <w:tcBorders>
              <w:top w:val="single" w:sz="8" w:space="0" w:color="696969"/>
              <w:left w:val="single" w:sz="8" w:space="0" w:color="696969"/>
              <w:bottom w:val="single" w:sz="8" w:space="0" w:color="696969"/>
              <w:right w:val="single" w:sz="8" w:space="0" w:color="696969"/>
            </w:tcBorders>
          </w:tcPr>
          <w:p w14:paraId="1BA2162B" w14:textId="77777777" w:rsidR="00A57A32" w:rsidRPr="00334A8E" w:rsidRDefault="00A57A32">
            <w:pPr>
              <w:widowControl w:val="0"/>
              <w:spacing w:beforeAutospacing="1" w:after="320" w:afterAutospacing="1" w:line="276" w:lineRule="auto"/>
              <w:rPr>
                <w:rFonts w:cs="Arial"/>
                <w:szCs w:val="22"/>
                <w:lang w:eastAsia="en-US"/>
              </w:rPr>
            </w:pPr>
            <w:hyperlink r:id="rId2707">
              <w:r>
                <w:rPr>
                  <w:color w:val="0000FF"/>
                  <w:u w:val="single"/>
                </w:rPr>
                <w:t>Electricity Supplier</w:t>
              </w:r>
            </w:hyperlink>
            <w:r>
              <w:t xml:space="preserve"> /</w:t>
            </w:r>
          </w:p>
        </w:tc>
        <w:tc>
          <w:tcPr>
            <w:tcW w:w="2365" w:type="dxa"/>
            <w:tcBorders>
              <w:top w:val="single" w:sz="8" w:space="0" w:color="696969"/>
              <w:left w:val="single" w:sz="8" w:space="0" w:color="696969"/>
              <w:bottom w:val="single" w:sz="8" w:space="0" w:color="696969"/>
              <w:right w:val="single" w:sz="8" w:space="0" w:color="696969"/>
            </w:tcBorders>
          </w:tcPr>
          <w:p w14:paraId="343925B8" w14:textId="77777777" w:rsidR="00A57A32" w:rsidRPr="00334A8E" w:rsidRDefault="00A57A32">
            <w:pPr>
              <w:widowControl w:val="0"/>
              <w:spacing w:beforeAutospacing="1" w:after="320" w:afterAutospacing="1" w:line="276" w:lineRule="auto"/>
              <w:rPr>
                <w:rFonts w:cs="Arial"/>
                <w:szCs w:val="22"/>
                <w:lang w:eastAsia="en-US"/>
              </w:rPr>
            </w:pPr>
            <w:hyperlink r:id="rId2708">
              <w:r>
                <w:rPr>
                  <w:color w:val="0000FF"/>
                  <w:u w:val="single"/>
                </w:rPr>
                <w:t>MHHS</w:t>
              </w:r>
            </w:hyperlink>
            <w:r>
              <w:t xml:space="preserve"> </w:t>
            </w:r>
            <w:hyperlink r:id="rId2709" w:history="1">
              <w:r w:rsidRPr="00076F5D">
                <w:rPr>
                  <w:rStyle w:val="Hyperlink"/>
                  <w:color w:val="0000FF"/>
                </w:rPr>
                <w:t>IF-007</w:t>
              </w:r>
            </w:hyperlink>
            <w:r w:rsidRPr="00076F5D">
              <w:rPr>
                <w:color w:val="0000FF"/>
              </w:rPr>
              <w:t xml:space="preserve"> </w:t>
            </w:r>
            <w:hyperlink r:id="rId2710" w:history="1">
              <w:r w:rsidRPr="00076F5D">
                <w:rPr>
                  <w:rStyle w:val="Hyperlink"/>
                  <w:color w:val="0000FF"/>
                </w:rPr>
                <w:t>Change of Energisation Status</w:t>
              </w:r>
            </w:hyperlink>
          </w:p>
        </w:tc>
        <w:tc>
          <w:tcPr>
            <w:tcW w:w="2038" w:type="dxa"/>
            <w:tcBorders>
              <w:top w:val="single" w:sz="8" w:space="0" w:color="696969"/>
              <w:left w:val="single" w:sz="8" w:space="0" w:color="696969"/>
              <w:bottom w:val="single" w:sz="8" w:space="0" w:color="696969"/>
              <w:right w:val="single" w:sz="8" w:space="0" w:color="696969"/>
            </w:tcBorders>
          </w:tcPr>
          <w:p w14:paraId="0F68E33B" w14:textId="77777777" w:rsidR="00A57A32" w:rsidRPr="00334A8E" w:rsidRDefault="00A57A32">
            <w:pPr>
              <w:widowControl w:val="0"/>
              <w:spacing w:beforeAutospacing="1" w:after="320" w:afterAutospacing="1" w:line="276" w:lineRule="auto"/>
              <w:rPr>
                <w:rFonts w:cs="Arial"/>
                <w:szCs w:val="22"/>
                <w:lang w:eastAsia="en-US"/>
              </w:rPr>
            </w:pPr>
            <w:hyperlink r:id="rId2711">
              <w:r>
                <w:rPr>
                  <w:color w:val="0000FF"/>
                  <w:u w:val="single"/>
                </w:rPr>
                <w:t>DIP Interface</w:t>
              </w:r>
            </w:hyperlink>
          </w:p>
        </w:tc>
      </w:tr>
      <w:tr w:rsidR="00A57A32" w14:paraId="1CE16DD4" w14:textId="77777777">
        <w:tc>
          <w:tcPr>
            <w:tcW w:w="1073" w:type="dxa"/>
            <w:tcBorders>
              <w:top w:val="single" w:sz="8" w:space="0" w:color="696969"/>
              <w:left w:val="single" w:sz="8" w:space="0" w:color="696969"/>
              <w:bottom w:val="single" w:sz="8" w:space="0" w:color="696969"/>
              <w:right w:val="single" w:sz="8" w:space="0" w:color="696969"/>
            </w:tcBorders>
          </w:tcPr>
          <w:p w14:paraId="0BC06A30" w14:textId="2D492F89" w:rsidR="00A57A32" w:rsidRPr="00334A8E" w:rsidRDefault="00A57A32">
            <w:pPr>
              <w:widowControl w:val="0"/>
              <w:spacing w:beforeAutospacing="1" w:after="300" w:afterAutospacing="1" w:line="276" w:lineRule="auto"/>
              <w:rPr>
                <w:rFonts w:eastAsia="Arial" w:cs="Arial"/>
                <w:szCs w:val="22"/>
                <w:lang w:eastAsia="en-US"/>
              </w:rPr>
            </w:pPr>
            <w:r>
              <w:t>21.</w:t>
            </w:r>
            <w:r w:rsidR="0012264D">
              <w:t>4</w:t>
            </w:r>
            <w:r>
              <w:t>.5</w:t>
            </w:r>
          </w:p>
        </w:tc>
        <w:tc>
          <w:tcPr>
            <w:tcW w:w="2461" w:type="dxa"/>
            <w:tcBorders>
              <w:top w:val="single" w:sz="8" w:space="0" w:color="696969"/>
              <w:left w:val="single" w:sz="8" w:space="0" w:color="696969"/>
              <w:bottom w:val="single" w:sz="8" w:space="0" w:color="696969"/>
              <w:right w:val="single" w:sz="8" w:space="0" w:color="696969"/>
            </w:tcBorders>
          </w:tcPr>
          <w:p w14:paraId="6FB67705" w14:textId="60BA1E69" w:rsidR="00A57A32" w:rsidRPr="00334A8E" w:rsidRDefault="00A57A32">
            <w:pPr>
              <w:widowControl w:val="0"/>
              <w:spacing w:beforeAutospacing="1" w:after="300" w:afterAutospacing="1" w:line="276" w:lineRule="auto"/>
              <w:rPr>
                <w:rFonts w:eastAsia="Arial" w:cs="Arial"/>
                <w:szCs w:val="22"/>
                <w:lang w:eastAsia="en-US"/>
              </w:rPr>
            </w:pPr>
            <w:r>
              <w:t>Following receipt of the notification in 21.</w:t>
            </w:r>
            <w:r w:rsidR="0012264D">
              <w:t>4</w:t>
            </w:r>
            <w:r>
              <w:t>.4.</w:t>
            </w:r>
          </w:p>
        </w:tc>
        <w:tc>
          <w:tcPr>
            <w:tcW w:w="3402" w:type="dxa"/>
            <w:tcBorders>
              <w:top w:val="single" w:sz="8" w:space="0" w:color="696969"/>
              <w:left w:val="single" w:sz="8" w:space="0" w:color="696969"/>
              <w:bottom w:val="single" w:sz="8" w:space="0" w:color="696969"/>
              <w:right w:val="single" w:sz="8" w:space="0" w:color="696969"/>
            </w:tcBorders>
          </w:tcPr>
          <w:p w14:paraId="4600F4E0"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Manage rejection of change to energisation status request. </w:t>
            </w:r>
          </w:p>
        </w:tc>
        <w:tc>
          <w:tcPr>
            <w:tcW w:w="1418" w:type="dxa"/>
            <w:tcBorders>
              <w:top w:val="single" w:sz="8" w:space="0" w:color="696969"/>
              <w:left w:val="single" w:sz="8" w:space="0" w:color="696969"/>
              <w:bottom w:val="single" w:sz="8" w:space="0" w:color="696969"/>
              <w:right w:val="single" w:sz="8" w:space="0" w:color="696969"/>
            </w:tcBorders>
          </w:tcPr>
          <w:p w14:paraId="2DBF0B2B" w14:textId="77777777" w:rsidR="00A57A32" w:rsidRPr="00334A8E" w:rsidRDefault="00A57A32">
            <w:pPr>
              <w:rPr>
                <w:rFonts w:cs="Arial"/>
                <w:szCs w:val="22"/>
                <w:lang w:eastAsia="en-US"/>
              </w:rPr>
            </w:pPr>
            <w:hyperlink r:id="rId2712">
              <w:r>
                <w:rPr>
                  <w:color w:val="0000FF"/>
                  <w:u w:val="single"/>
                </w:rPr>
                <w:t>Electricity Supplier</w:t>
              </w:r>
            </w:hyperlink>
          </w:p>
        </w:tc>
        <w:tc>
          <w:tcPr>
            <w:tcW w:w="1417" w:type="dxa"/>
            <w:tcBorders>
              <w:top w:val="single" w:sz="8" w:space="0" w:color="696969"/>
              <w:left w:val="single" w:sz="8" w:space="0" w:color="696969"/>
              <w:bottom w:val="single" w:sz="8" w:space="0" w:color="696969"/>
              <w:right w:val="single" w:sz="8" w:space="0" w:color="696969"/>
            </w:tcBorders>
          </w:tcPr>
          <w:p w14:paraId="151C49A4" w14:textId="77777777" w:rsidR="00A57A32" w:rsidRPr="00334A8E" w:rsidRDefault="00A57A32">
            <w:pPr>
              <w:ind w:left="360"/>
              <w:rPr>
                <w:rFonts w:cs="Arial"/>
                <w:szCs w:val="22"/>
                <w:lang w:eastAsia="en-US"/>
              </w:rPr>
            </w:pPr>
          </w:p>
        </w:tc>
        <w:tc>
          <w:tcPr>
            <w:tcW w:w="2365" w:type="dxa"/>
            <w:tcBorders>
              <w:top w:val="single" w:sz="8" w:space="0" w:color="696969"/>
              <w:left w:val="single" w:sz="8" w:space="0" w:color="696969"/>
              <w:bottom w:val="single" w:sz="8" w:space="0" w:color="696969"/>
              <w:right w:val="single" w:sz="8" w:space="0" w:color="696969"/>
            </w:tcBorders>
          </w:tcPr>
          <w:p w14:paraId="7941C3F5" w14:textId="77777777" w:rsidR="00A57A32" w:rsidRPr="00334A8E" w:rsidRDefault="00A57A32">
            <w:pPr>
              <w:widowControl w:val="0"/>
              <w:spacing w:beforeAutospacing="1" w:after="300" w:afterAutospacing="1" w:line="276" w:lineRule="auto"/>
              <w:rPr>
                <w:rFonts w:eastAsia="Arial" w:cs="Arial"/>
                <w:szCs w:val="22"/>
              </w:rPr>
            </w:pPr>
            <w:r>
              <w:t>Internal</w:t>
            </w:r>
            <w:r w:rsidRPr="00C527B4">
              <w:t xml:space="preserve"> Process</w:t>
            </w:r>
          </w:p>
        </w:tc>
        <w:tc>
          <w:tcPr>
            <w:tcW w:w="2038" w:type="dxa"/>
            <w:tcBorders>
              <w:top w:val="single" w:sz="8" w:space="0" w:color="696969"/>
              <w:left w:val="single" w:sz="8" w:space="0" w:color="696969"/>
              <w:bottom w:val="single" w:sz="8" w:space="0" w:color="696969"/>
              <w:right w:val="single" w:sz="8" w:space="0" w:color="696969"/>
            </w:tcBorders>
          </w:tcPr>
          <w:p w14:paraId="6B0794B9" w14:textId="77777777" w:rsidR="00A57A32" w:rsidRPr="00334A8E" w:rsidRDefault="00A57A32">
            <w:pPr>
              <w:widowControl w:val="0"/>
              <w:spacing w:beforeAutospacing="1" w:after="300" w:afterAutospacing="1" w:line="276" w:lineRule="auto"/>
              <w:rPr>
                <w:rFonts w:eastAsia="Arial" w:cs="Arial"/>
                <w:szCs w:val="22"/>
                <w:lang w:eastAsia="en-US"/>
              </w:rPr>
            </w:pPr>
            <w:r>
              <w:t>N/A</w:t>
            </w:r>
          </w:p>
        </w:tc>
      </w:tr>
      <w:tr w:rsidR="00A57A32" w14:paraId="7DDDCEB3" w14:textId="77777777">
        <w:tc>
          <w:tcPr>
            <w:tcW w:w="1073" w:type="dxa"/>
            <w:tcBorders>
              <w:top w:val="single" w:sz="8" w:space="0" w:color="696969"/>
              <w:left w:val="single" w:sz="8" w:space="0" w:color="696969"/>
              <w:bottom w:val="single" w:sz="8" w:space="0" w:color="696969"/>
              <w:right w:val="single" w:sz="8" w:space="0" w:color="696969"/>
            </w:tcBorders>
          </w:tcPr>
          <w:p w14:paraId="0F3F11CB" w14:textId="1356FF9D" w:rsidR="00A57A32" w:rsidRPr="00334A8E" w:rsidRDefault="00A57A32">
            <w:pPr>
              <w:widowControl w:val="0"/>
              <w:spacing w:beforeAutospacing="1" w:after="300" w:afterAutospacing="1" w:line="276" w:lineRule="auto"/>
              <w:rPr>
                <w:rFonts w:eastAsia="Arial" w:cs="Arial"/>
                <w:szCs w:val="22"/>
                <w:lang w:eastAsia="en-US"/>
              </w:rPr>
            </w:pPr>
            <w:r>
              <w:t>21.</w:t>
            </w:r>
            <w:r w:rsidR="0012264D">
              <w:t>4</w:t>
            </w:r>
            <w:r>
              <w:t>.6</w:t>
            </w:r>
          </w:p>
        </w:tc>
        <w:tc>
          <w:tcPr>
            <w:tcW w:w="2461" w:type="dxa"/>
            <w:tcBorders>
              <w:top w:val="single" w:sz="8" w:space="0" w:color="696969"/>
              <w:left w:val="single" w:sz="8" w:space="0" w:color="696969"/>
              <w:bottom w:val="single" w:sz="8" w:space="0" w:color="696969"/>
              <w:right w:val="single" w:sz="8" w:space="0" w:color="696969"/>
            </w:tcBorders>
          </w:tcPr>
          <w:p w14:paraId="019A5FEF" w14:textId="77777777" w:rsidR="00A57A32" w:rsidRPr="00334A8E" w:rsidRDefault="00A57A32">
            <w:pPr>
              <w:widowControl w:val="0"/>
              <w:spacing w:beforeAutospacing="1" w:after="300" w:afterAutospacing="1" w:line="276" w:lineRule="auto"/>
              <w:rPr>
                <w:rFonts w:eastAsia="Arial" w:cs="Arial"/>
                <w:szCs w:val="22"/>
                <w:lang w:eastAsia="en-US"/>
              </w:rPr>
            </w:pPr>
            <w:r>
              <w:t>Within 3</w:t>
            </w:r>
            <w:hyperlink r:id="rId2713" w:history="1">
              <w:r w:rsidRPr="00B923F4">
                <w:rPr>
                  <w:rStyle w:val="Hyperlink"/>
                  <w:color w:val="0000FF"/>
                </w:rPr>
                <w:t>WD</w:t>
              </w:r>
            </w:hyperlink>
            <w:r w:rsidRPr="00B923F4">
              <w:rPr>
                <w:color w:val="0000FF"/>
              </w:rPr>
              <w:t xml:space="preserve"> </w:t>
            </w:r>
            <w:r>
              <w:t>of a successful change of energisation status.</w:t>
            </w:r>
          </w:p>
        </w:tc>
        <w:tc>
          <w:tcPr>
            <w:tcW w:w="3402" w:type="dxa"/>
            <w:tcBorders>
              <w:top w:val="single" w:sz="8" w:space="0" w:color="696969"/>
              <w:left w:val="single" w:sz="8" w:space="0" w:color="696969"/>
              <w:bottom w:val="single" w:sz="8" w:space="0" w:color="696969"/>
              <w:right w:val="single" w:sz="8" w:space="0" w:color="696969"/>
            </w:tcBorders>
          </w:tcPr>
          <w:p w14:paraId="1A5EF65E" w14:textId="77777777" w:rsidR="00A57A32" w:rsidRPr="00334A8E" w:rsidRDefault="00A57A32">
            <w:pPr>
              <w:widowControl w:val="0"/>
              <w:spacing w:beforeAutospacing="1" w:after="300" w:afterAutospacing="1" w:line="276" w:lineRule="auto"/>
              <w:rPr>
                <w:rFonts w:cs="Arial"/>
                <w:szCs w:val="22"/>
                <w:lang w:eastAsia="en-US"/>
              </w:rPr>
            </w:pPr>
            <w:r>
              <w:t xml:space="preserve">Send notification of change to energisation status. </w:t>
            </w:r>
          </w:p>
          <w:p w14:paraId="481E43E0" w14:textId="77777777" w:rsidR="00A57A32" w:rsidRPr="00334A8E" w:rsidRDefault="00A57A32">
            <w:pPr>
              <w:widowControl w:val="0"/>
              <w:spacing w:beforeAutospacing="1" w:after="300" w:afterAutospacing="1" w:line="276" w:lineRule="auto"/>
              <w:rPr>
                <w:rFonts w:eastAsia="Arial" w:cs="Arial"/>
                <w:szCs w:val="22"/>
                <w:lang w:eastAsia="en-US"/>
              </w:rPr>
            </w:pPr>
            <w:r>
              <w:t> </w:t>
            </w:r>
          </w:p>
        </w:tc>
        <w:tc>
          <w:tcPr>
            <w:tcW w:w="1418" w:type="dxa"/>
            <w:tcBorders>
              <w:top w:val="single" w:sz="8" w:space="0" w:color="696969"/>
              <w:left w:val="single" w:sz="8" w:space="0" w:color="696969"/>
              <w:bottom w:val="single" w:sz="8" w:space="0" w:color="696969"/>
              <w:right w:val="single" w:sz="8" w:space="0" w:color="696969"/>
            </w:tcBorders>
          </w:tcPr>
          <w:p w14:paraId="4C1EB18B" w14:textId="77777777" w:rsidR="00A57A32" w:rsidRPr="00334A8E" w:rsidRDefault="00A57A32">
            <w:pPr>
              <w:rPr>
                <w:rFonts w:cs="Arial"/>
                <w:szCs w:val="22"/>
                <w:lang w:eastAsia="en-US"/>
              </w:rPr>
            </w:pPr>
            <w:hyperlink r:id="rId2714">
              <w:r>
                <w:rPr>
                  <w:color w:val="0000FF"/>
                  <w:u w:val="single"/>
                </w:rPr>
                <w:t>MOA</w:t>
              </w:r>
            </w:hyperlink>
          </w:p>
        </w:tc>
        <w:tc>
          <w:tcPr>
            <w:tcW w:w="1417" w:type="dxa"/>
            <w:tcBorders>
              <w:top w:val="single" w:sz="8" w:space="0" w:color="696969"/>
              <w:left w:val="single" w:sz="8" w:space="0" w:color="696969"/>
              <w:bottom w:val="single" w:sz="8" w:space="0" w:color="696969"/>
              <w:right w:val="single" w:sz="8" w:space="0" w:color="696969"/>
            </w:tcBorders>
          </w:tcPr>
          <w:p w14:paraId="508DF677" w14:textId="77777777" w:rsidR="00A57A32" w:rsidRPr="00334A8E" w:rsidRDefault="00A57A32">
            <w:pPr>
              <w:rPr>
                <w:rFonts w:cs="Arial"/>
                <w:szCs w:val="22"/>
                <w:lang w:eastAsia="en-US"/>
              </w:rPr>
            </w:pPr>
            <w:hyperlink r:id="rId2715">
              <w:r>
                <w:rPr>
                  <w:color w:val="0000FF"/>
                  <w:u w:val="single"/>
                </w:rPr>
                <w:t>SMRS</w:t>
              </w:r>
            </w:hyperlink>
            <w:r>
              <w:t xml:space="preserve"> </w:t>
            </w:r>
          </w:p>
        </w:tc>
        <w:tc>
          <w:tcPr>
            <w:tcW w:w="2365" w:type="dxa"/>
            <w:tcBorders>
              <w:top w:val="single" w:sz="8" w:space="0" w:color="696969"/>
              <w:left w:val="single" w:sz="8" w:space="0" w:color="696969"/>
              <w:bottom w:val="single" w:sz="8" w:space="0" w:color="696969"/>
              <w:right w:val="single" w:sz="8" w:space="0" w:color="696969"/>
            </w:tcBorders>
          </w:tcPr>
          <w:p w14:paraId="71350C51" w14:textId="77777777" w:rsidR="00A57A32" w:rsidRDefault="00A57A32">
            <w:pPr>
              <w:widowControl w:val="0"/>
              <w:spacing w:beforeAutospacing="1" w:after="300" w:afterAutospacing="1" w:line="276" w:lineRule="auto"/>
            </w:pPr>
            <w:hyperlink r:id="rId2716">
              <w:r>
                <w:rPr>
                  <w:color w:val="0000FF"/>
                  <w:u w:val="single"/>
                </w:rPr>
                <w:t>MHHS</w:t>
              </w:r>
            </w:hyperlink>
            <w:r>
              <w:t xml:space="preserve"> </w:t>
            </w:r>
            <w:hyperlink r:id="rId2717" w:history="1">
              <w:r w:rsidRPr="00076F5D">
                <w:rPr>
                  <w:rStyle w:val="Hyperlink"/>
                  <w:color w:val="0000FF"/>
                </w:rPr>
                <w:t>IF-007</w:t>
              </w:r>
            </w:hyperlink>
            <w:r w:rsidRPr="00076F5D">
              <w:rPr>
                <w:color w:val="0000FF"/>
              </w:rPr>
              <w:t xml:space="preserve"> </w:t>
            </w:r>
            <w:hyperlink r:id="rId2718" w:history="1">
              <w:r w:rsidRPr="00076F5D">
                <w:rPr>
                  <w:rStyle w:val="Hyperlink"/>
                  <w:color w:val="0000FF"/>
                </w:rPr>
                <w:t>Change of Energisation Status</w:t>
              </w:r>
            </w:hyperlink>
          </w:p>
          <w:p w14:paraId="1B267E82" w14:textId="0CC9C7A7" w:rsidR="00A57A32" w:rsidRPr="00334A8E" w:rsidRDefault="00613B5F">
            <w:pPr>
              <w:widowControl w:val="0"/>
              <w:spacing w:beforeAutospacing="1" w:after="300" w:afterAutospacing="1" w:line="276" w:lineRule="auto"/>
              <w:rPr>
                <w:rFonts w:eastAsia="Arial" w:cs="Arial"/>
                <w:szCs w:val="22"/>
              </w:rPr>
            </w:pPr>
            <w:r w:rsidRPr="001B278C">
              <w:t xml:space="preserve">For </w:t>
            </w:r>
            <w:hyperlink r:id="rId2719">
              <w:r>
                <w:rPr>
                  <w:color w:val="0000FF"/>
                  <w:u w:val="single"/>
                </w:rPr>
                <w:t>Prepayment Meter</w:t>
              </w:r>
            </w:hyperlink>
            <w:r>
              <w:t>s</w:t>
            </w:r>
            <w:r w:rsidRPr="001B278C">
              <w:t xml:space="preserve"> the </w:t>
            </w:r>
            <w:hyperlink r:id="rId2720">
              <w:r>
                <w:rPr>
                  <w:color w:val="0000FF"/>
                  <w:u w:val="single"/>
                </w:rPr>
                <w:t>MOA</w:t>
              </w:r>
            </w:hyperlink>
            <w:r>
              <w:t xml:space="preserve"> </w:t>
            </w:r>
            <w:r w:rsidRPr="001B278C">
              <w:t xml:space="preserve">should also issue a D0179 Confirmation of Energisation / </w:t>
            </w:r>
            <w:hyperlink r:id="rId2721" w:history="1">
              <w:r w:rsidRPr="00912B3E">
                <w:rPr>
                  <w:rStyle w:val="Hyperlink"/>
                  <w:color w:val="0000FF"/>
                </w:rPr>
                <w:t>De-energisation</w:t>
              </w:r>
            </w:hyperlink>
            <w:r w:rsidRPr="001B278C">
              <w:t xml:space="preserve"> of </w:t>
            </w:r>
            <w:hyperlink r:id="rId2722">
              <w:r>
                <w:rPr>
                  <w:color w:val="0000FF"/>
                  <w:u w:val="single"/>
                </w:rPr>
                <w:t>Prepayment Meter</w:t>
              </w:r>
            </w:hyperlink>
            <w:r w:rsidRPr="001B278C">
              <w:t xml:space="preserve"> to the </w:t>
            </w:r>
            <w:hyperlink r:id="rId2723">
              <w:r>
                <w:rPr>
                  <w:color w:val="0000FF"/>
                  <w:u w:val="single"/>
                </w:rPr>
                <w:t>Electricity Supplier</w:t>
              </w:r>
            </w:hyperlink>
            <w:r w:rsidRPr="001B278C">
              <w:t>.</w:t>
            </w:r>
          </w:p>
        </w:tc>
        <w:tc>
          <w:tcPr>
            <w:tcW w:w="2038" w:type="dxa"/>
            <w:tcBorders>
              <w:top w:val="single" w:sz="8" w:space="0" w:color="696969"/>
              <w:left w:val="single" w:sz="8" w:space="0" w:color="696969"/>
              <w:bottom w:val="single" w:sz="8" w:space="0" w:color="696969"/>
              <w:right w:val="single" w:sz="8" w:space="0" w:color="696969"/>
            </w:tcBorders>
          </w:tcPr>
          <w:p w14:paraId="2ECFF71A" w14:textId="77777777" w:rsidR="00A57A32" w:rsidRPr="00334A8E" w:rsidRDefault="00A57A32">
            <w:pPr>
              <w:widowControl w:val="0"/>
              <w:spacing w:beforeAutospacing="1" w:after="300" w:afterAutospacing="1" w:line="276" w:lineRule="auto"/>
              <w:rPr>
                <w:rFonts w:eastAsia="Arial" w:cs="Arial"/>
                <w:szCs w:val="22"/>
                <w:lang w:eastAsia="en-US"/>
              </w:rPr>
            </w:pPr>
            <w:hyperlink r:id="rId2724">
              <w:r>
                <w:rPr>
                  <w:color w:val="0000FF"/>
                  <w:u w:val="single"/>
                </w:rPr>
                <w:t>DIP Interface</w:t>
              </w:r>
            </w:hyperlink>
            <w:r>
              <w:t xml:space="preserve">                 </w:t>
            </w:r>
          </w:p>
          <w:p w14:paraId="7B476AEC" w14:textId="77777777" w:rsidR="00A57A32" w:rsidRPr="00334A8E" w:rsidRDefault="00A57A32">
            <w:pPr>
              <w:widowControl w:val="0"/>
              <w:spacing w:beforeAutospacing="1" w:after="300" w:afterAutospacing="1" w:line="276" w:lineRule="auto"/>
              <w:rPr>
                <w:rFonts w:eastAsia="Arial" w:cs="Arial"/>
                <w:szCs w:val="22"/>
                <w:lang w:eastAsia="en-US"/>
              </w:rPr>
            </w:pPr>
            <w:r>
              <w:t>Electronic or other method, as agreed</w:t>
            </w:r>
          </w:p>
        </w:tc>
      </w:tr>
      <w:tr w:rsidR="00A57A32" w14:paraId="72DBB563" w14:textId="77777777">
        <w:tc>
          <w:tcPr>
            <w:tcW w:w="1073" w:type="dxa"/>
            <w:tcBorders>
              <w:top w:val="single" w:sz="8" w:space="0" w:color="696969"/>
              <w:left w:val="single" w:sz="8" w:space="0" w:color="696969"/>
              <w:bottom w:val="single" w:sz="8" w:space="0" w:color="696969"/>
              <w:right w:val="single" w:sz="8" w:space="0" w:color="696969"/>
            </w:tcBorders>
          </w:tcPr>
          <w:p w14:paraId="414FA9AE" w14:textId="020E3199" w:rsidR="00A57A32" w:rsidRPr="00334A8E" w:rsidRDefault="00A57A32">
            <w:pPr>
              <w:widowControl w:val="0"/>
              <w:spacing w:beforeAutospacing="1" w:after="300" w:afterAutospacing="1" w:line="276" w:lineRule="auto"/>
              <w:rPr>
                <w:rFonts w:eastAsia="Arial" w:cs="Arial"/>
                <w:szCs w:val="22"/>
                <w:lang w:eastAsia="en-US"/>
              </w:rPr>
            </w:pPr>
            <w:r>
              <w:t>21.</w:t>
            </w:r>
            <w:r w:rsidR="00713787">
              <w:t>4</w:t>
            </w:r>
            <w:r>
              <w:t>.7</w:t>
            </w:r>
          </w:p>
        </w:tc>
        <w:tc>
          <w:tcPr>
            <w:tcW w:w="2461" w:type="dxa"/>
            <w:tcBorders>
              <w:top w:val="single" w:sz="8" w:space="0" w:color="696969"/>
              <w:left w:val="single" w:sz="8" w:space="0" w:color="696969"/>
              <w:bottom w:val="single" w:sz="8" w:space="0" w:color="696969"/>
              <w:right w:val="single" w:sz="8" w:space="0" w:color="696969"/>
            </w:tcBorders>
          </w:tcPr>
          <w:p w14:paraId="282D4D68" w14:textId="6FD8A023" w:rsidR="00A57A32" w:rsidRPr="00334A8E" w:rsidRDefault="00A57A32">
            <w:pPr>
              <w:widowControl w:val="0"/>
              <w:spacing w:beforeAutospacing="1" w:after="300" w:afterAutospacing="1" w:line="276" w:lineRule="auto"/>
              <w:rPr>
                <w:rFonts w:eastAsia="Arial" w:cs="Arial"/>
                <w:szCs w:val="22"/>
                <w:lang w:eastAsia="en-US"/>
              </w:rPr>
            </w:pPr>
            <w:r>
              <w:t>Following receipt of the notification referenced in 21.</w:t>
            </w:r>
            <w:r w:rsidR="00713787">
              <w:t>4</w:t>
            </w:r>
            <w:r>
              <w:t xml:space="preserve">.6 and in accordance with </w:t>
            </w:r>
            <w:hyperlink r:id="rId2725">
              <w:r>
                <w:rPr>
                  <w:color w:val="0000FF"/>
                  <w:u w:val="single"/>
                </w:rPr>
                <w:t>BSC</w:t>
              </w:r>
            </w:hyperlink>
            <w:r>
              <w:t>706.</w:t>
            </w:r>
          </w:p>
        </w:tc>
        <w:tc>
          <w:tcPr>
            <w:tcW w:w="3402" w:type="dxa"/>
            <w:tcBorders>
              <w:top w:val="single" w:sz="8" w:space="0" w:color="696969"/>
              <w:left w:val="single" w:sz="8" w:space="0" w:color="696969"/>
              <w:bottom w:val="single" w:sz="8" w:space="0" w:color="696969"/>
              <w:right w:val="single" w:sz="8" w:space="0" w:color="696969"/>
            </w:tcBorders>
          </w:tcPr>
          <w:p w14:paraId="6CFF5669" w14:textId="77777777" w:rsidR="00A57A32" w:rsidRPr="00334A8E" w:rsidRDefault="00A57A32">
            <w:pPr>
              <w:widowControl w:val="0"/>
              <w:spacing w:beforeAutospacing="1" w:after="300" w:afterAutospacing="1" w:line="276" w:lineRule="auto"/>
              <w:rPr>
                <w:rFonts w:eastAsia="Arial" w:cs="Arial"/>
                <w:szCs w:val="22"/>
                <w:lang w:eastAsia="en-US"/>
              </w:rPr>
            </w:pPr>
            <w:r w:rsidRPr="00D31DC3">
              <w:t xml:space="preserve">Validate </w:t>
            </w:r>
            <w:r>
              <w:t xml:space="preserve">change of energisation status notification. </w:t>
            </w:r>
          </w:p>
          <w:p w14:paraId="1AA2ECDD" w14:textId="75F92255" w:rsidR="00A57A32" w:rsidRPr="00334A8E" w:rsidRDefault="00A57A32">
            <w:pPr>
              <w:widowControl w:val="0"/>
              <w:spacing w:beforeAutospacing="1" w:after="300" w:afterAutospacing="1" w:line="276" w:lineRule="auto"/>
              <w:rPr>
                <w:rFonts w:eastAsia="Arial" w:cs="Arial"/>
                <w:szCs w:val="22"/>
                <w:lang w:eastAsia="en-US"/>
              </w:rPr>
            </w:pPr>
            <w:r>
              <w:t>If change is accepted, proceed to 21.</w:t>
            </w:r>
            <w:r w:rsidR="00713787">
              <w:t>4</w:t>
            </w:r>
            <w:r>
              <w:t>.10, otherwise proceed to 21.</w:t>
            </w:r>
            <w:r w:rsidR="00713787">
              <w:t>4</w:t>
            </w:r>
            <w:r>
              <w:t>.8.</w:t>
            </w:r>
          </w:p>
        </w:tc>
        <w:tc>
          <w:tcPr>
            <w:tcW w:w="1418" w:type="dxa"/>
            <w:tcBorders>
              <w:top w:val="single" w:sz="8" w:space="0" w:color="696969"/>
              <w:left w:val="single" w:sz="8" w:space="0" w:color="696969"/>
              <w:bottom w:val="single" w:sz="8" w:space="0" w:color="696969"/>
              <w:right w:val="single" w:sz="8" w:space="0" w:color="696969"/>
            </w:tcBorders>
          </w:tcPr>
          <w:p w14:paraId="7765915B" w14:textId="77777777" w:rsidR="00A57A32" w:rsidRPr="00334A8E" w:rsidRDefault="00A57A32">
            <w:pPr>
              <w:rPr>
                <w:rFonts w:cs="Arial"/>
                <w:szCs w:val="22"/>
                <w:lang w:eastAsia="en-US"/>
              </w:rPr>
            </w:pPr>
            <w:hyperlink r:id="rId2726">
              <w:r>
                <w:rPr>
                  <w:color w:val="0000FF"/>
                  <w:u w:val="single"/>
                </w:rPr>
                <w:t>SMRS</w:t>
              </w:r>
            </w:hyperlink>
          </w:p>
        </w:tc>
        <w:tc>
          <w:tcPr>
            <w:tcW w:w="1417" w:type="dxa"/>
            <w:tcBorders>
              <w:top w:val="single" w:sz="8" w:space="0" w:color="696969"/>
              <w:left w:val="single" w:sz="8" w:space="0" w:color="696969"/>
              <w:bottom w:val="single" w:sz="8" w:space="0" w:color="696969"/>
              <w:right w:val="single" w:sz="8" w:space="0" w:color="696969"/>
            </w:tcBorders>
          </w:tcPr>
          <w:p w14:paraId="0E863D4F" w14:textId="77777777" w:rsidR="00A57A32" w:rsidRPr="00334A8E" w:rsidRDefault="00A57A32">
            <w:pPr>
              <w:ind w:left="360"/>
              <w:rPr>
                <w:rFonts w:cs="Arial"/>
                <w:szCs w:val="22"/>
                <w:lang w:eastAsia="en-US"/>
              </w:rPr>
            </w:pPr>
          </w:p>
        </w:tc>
        <w:tc>
          <w:tcPr>
            <w:tcW w:w="2365" w:type="dxa"/>
            <w:tcBorders>
              <w:top w:val="single" w:sz="8" w:space="0" w:color="696969"/>
              <w:left w:val="single" w:sz="8" w:space="0" w:color="696969"/>
              <w:bottom w:val="single" w:sz="8" w:space="0" w:color="696969"/>
              <w:right w:val="single" w:sz="8" w:space="0" w:color="696969"/>
            </w:tcBorders>
          </w:tcPr>
          <w:p w14:paraId="4EEAACE1"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Internal </w:t>
            </w:r>
            <w:r w:rsidRPr="00C527B4">
              <w:t>Process</w:t>
            </w:r>
          </w:p>
        </w:tc>
        <w:tc>
          <w:tcPr>
            <w:tcW w:w="2038" w:type="dxa"/>
            <w:tcBorders>
              <w:top w:val="single" w:sz="8" w:space="0" w:color="696969"/>
              <w:left w:val="single" w:sz="8" w:space="0" w:color="696969"/>
              <w:bottom w:val="single" w:sz="8" w:space="0" w:color="696969"/>
              <w:right w:val="single" w:sz="8" w:space="0" w:color="696969"/>
            </w:tcBorders>
          </w:tcPr>
          <w:p w14:paraId="1BF721E3" w14:textId="77777777" w:rsidR="00A57A32" w:rsidRPr="00334A8E" w:rsidRDefault="00A57A32">
            <w:pPr>
              <w:widowControl w:val="0"/>
              <w:spacing w:beforeAutospacing="1" w:after="300" w:afterAutospacing="1" w:line="276" w:lineRule="auto"/>
              <w:rPr>
                <w:rFonts w:eastAsia="Arial" w:cs="Arial"/>
                <w:szCs w:val="22"/>
                <w:lang w:eastAsia="en-US"/>
              </w:rPr>
            </w:pPr>
            <w:r>
              <w:t>N/A</w:t>
            </w:r>
          </w:p>
        </w:tc>
      </w:tr>
      <w:tr w:rsidR="00A57A32" w14:paraId="7C3F8DAE" w14:textId="77777777">
        <w:tc>
          <w:tcPr>
            <w:tcW w:w="1073" w:type="dxa"/>
            <w:tcBorders>
              <w:top w:val="single" w:sz="8" w:space="0" w:color="696969"/>
              <w:left w:val="single" w:sz="8" w:space="0" w:color="696969"/>
              <w:bottom w:val="single" w:sz="8" w:space="0" w:color="696969"/>
              <w:right w:val="single" w:sz="8" w:space="0" w:color="696969"/>
            </w:tcBorders>
          </w:tcPr>
          <w:p w14:paraId="71CA9272" w14:textId="39E4B491" w:rsidR="00A57A32" w:rsidRPr="00334A8E" w:rsidRDefault="00A57A32">
            <w:pPr>
              <w:widowControl w:val="0"/>
              <w:spacing w:beforeAutospacing="1" w:after="300" w:afterAutospacing="1" w:line="276" w:lineRule="auto"/>
              <w:rPr>
                <w:rFonts w:eastAsia="Arial" w:cs="Arial"/>
                <w:szCs w:val="22"/>
                <w:lang w:eastAsia="en-US"/>
              </w:rPr>
            </w:pPr>
            <w:r>
              <w:t>21.</w:t>
            </w:r>
            <w:r w:rsidR="00713787">
              <w:t>4</w:t>
            </w:r>
            <w:r>
              <w:t>.8</w:t>
            </w:r>
          </w:p>
        </w:tc>
        <w:tc>
          <w:tcPr>
            <w:tcW w:w="2461" w:type="dxa"/>
            <w:tcBorders>
              <w:top w:val="single" w:sz="8" w:space="0" w:color="696969"/>
              <w:left w:val="single" w:sz="8" w:space="0" w:color="696969"/>
              <w:bottom w:val="single" w:sz="8" w:space="0" w:color="696969"/>
              <w:right w:val="single" w:sz="8" w:space="0" w:color="696969"/>
            </w:tcBorders>
          </w:tcPr>
          <w:p w14:paraId="03610672" w14:textId="65E7D05F" w:rsidR="00A57A32" w:rsidRPr="00334A8E" w:rsidRDefault="00A57A32">
            <w:pPr>
              <w:widowControl w:val="0"/>
              <w:spacing w:beforeAutospacing="1" w:after="300" w:afterAutospacing="1" w:line="276" w:lineRule="auto"/>
              <w:rPr>
                <w:rFonts w:eastAsia="Arial" w:cs="Arial"/>
                <w:szCs w:val="22"/>
                <w:lang w:eastAsia="en-US"/>
              </w:rPr>
            </w:pPr>
            <w:r>
              <w:t>Following 21.</w:t>
            </w:r>
            <w:r w:rsidR="00713787">
              <w:t>4</w:t>
            </w:r>
            <w:r>
              <w:t>.7, where the notification is not accepted.</w:t>
            </w:r>
          </w:p>
        </w:tc>
        <w:tc>
          <w:tcPr>
            <w:tcW w:w="3402" w:type="dxa"/>
            <w:tcBorders>
              <w:top w:val="single" w:sz="8" w:space="0" w:color="696969"/>
              <w:left w:val="single" w:sz="8" w:space="0" w:color="696969"/>
              <w:bottom w:val="single" w:sz="8" w:space="0" w:color="696969"/>
              <w:right w:val="single" w:sz="8" w:space="0" w:color="696969"/>
            </w:tcBorders>
          </w:tcPr>
          <w:p w14:paraId="3C40ED99" w14:textId="77777777" w:rsidR="00A57A32" w:rsidRPr="00334A8E" w:rsidRDefault="00A57A32">
            <w:pPr>
              <w:widowControl w:val="0"/>
              <w:spacing w:beforeAutospacing="1" w:after="300" w:afterAutospacing="1" w:line="276" w:lineRule="auto"/>
              <w:rPr>
                <w:rFonts w:eastAsia="Arial" w:cs="Arial"/>
                <w:szCs w:val="22"/>
                <w:lang w:eastAsia="en-US"/>
              </w:rPr>
            </w:pPr>
            <w:r>
              <w:t>Send notification that the change of energisation status has been rejected.</w:t>
            </w:r>
          </w:p>
        </w:tc>
        <w:tc>
          <w:tcPr>
            <w:tcW w:w="1418" w:type="dxa"/>
            <w:tcBorders>
              <w:top w:val="single" w:sz="8" w:space="0" w:color="696969"/>
              <w:left w:val="single" w:sz="8" w:space="0" w:color="696969"/>
              <w:bottom w:val="single" w:sz="8" w:space="0" w:color="696969"/>
              <w:right w:val="single" w:sz="8" w:space="0" w:color="696969"/>
            </w:tcBorders>
          </w:tcPr>
          <w:p w14:paraId="21E7EA8A" w14:textId="77777777" w:rsidR="00A57A32" w:rsidRPr="00334A8E" w:rsidRDefault="00A57A32">
            <w:pPr>
              <w:rPr>
                <w:rFonts w:cs="Arial"/>
                <w:szCs w:val="22"/>
                <w:lang w:eastAsia="en-US"/>
              </w:rPr>
            </w:pPr>
            <w:hyperlink r:id="rId2727">
              <w:r>
                <w:rPr>
                  <w:color w:val="0000FF"/>
                  <w:u w:val="single"/>
                </w:rPr>
                <w:t>SMRS</w:t>
              </w:r>
            </w:hyperlink>
          </w:p>
        </w:tc>
        <w:tc>
          <w:tcPr>
            <w:tcW w:w="1417" w:type="dxa"/>
            <w:tcBorders>
              <w:top w:val="single" w:sz="8" w:space="0" w:color="696969"/>
              <w:left w:val="single" w:sz="8" w:space="0" w:color="696969"/>
              <w:bottom w:val="single" w:sz="8" w:space="0" w:color="696969"/>
              <w:right w:val="single" w:sz="8" w:space="0" w:color="696969"/>
            </w:tcBorders>
          </w:tcPr>
          <w:p w14:paraId="591D6F72" w14:textId="77777777" w:rsidR="00A57A32" w:rsidRPr="00334A8E" w:rsidRDefault="00A57A32">
            <w:pPr>
              <w:rPr>
                <w:rFonts w:cs="Arial"/>
                <w:szCs w:val="22"/>
                <w:lang w:eastAsia="en-US"/>
              </w:rPr>
            </w:pPr>
            <w:hyperlink r:id="rId2728">
              <w:r>
                <w:rPr>
                  <w:color w:val="0000FF"/>
                  <w:u w:val="single"/>
                </w:rPr>
                <w:t>MOA</w:t>
              </w:r>
            </w:hyperlink>
          </w:p>
        </w:tc>
        <w:tc>
          <w:tcPr>
            <w:tcW w:w="2365" w:type="dxa"/>
            <w:tcBorders>
              <w:top w:val="single" w:sz="8" w:space="0" w:color="696969"/>
              <w:left w:val="single" w:sz="8" w:space="0" w:color="696969"/>
              <w:bottom w:val="single" w:sz="8" w:space="0" w:color="696969"/>
              <w:right w:val="single" w:sz="8" w:space="0" w:color="696969"/>
            </w:tcBorders>
          </w:tcPr>
          <w:p w14:paraId="594954E9" w14:textId="77777777" w:rsidR="00A57A32" w:rsidRPr="00334A8E" w:rsidRDefault="00A57A32">
            <w:pPr>
              <w:widowControl w:val="0"/>
              <w:spacing w:beforeAutospacing="1" w:after="300" w:afterAutospacing="1" w:line="276" w:lineRule="auto"/>
              <w:rPr>
                <w:rFonts w:eastAsia="Arial" w:cs="Arial"/>
                <w:szCs w:val="22"/>
                <w:lang w:eastAsia="en-US"/>
              </w:rPr>
            </w:pPr>
            <w:hyperlink r:id="rId2729" w:history="1">
              <w:r w:rsidRPr="00B923F4">
                <w:rPr>
                  <w:rStyle w:val="Hyperlink"/>
                  <w:color w:val="0000FF"/>
                </w:rPr>
                <w:t>MHHS</w:t>
              </w:r>
            </w:hyperlink>
            <w:r>
              <w:t xml:space="preserve"> </w:t>
            </w:r>
            <w:hyperlink r:id="rId2730" w:history="1">
              <w:r w:rsidRPr="00AF1C61">
                <w:rPr>
                  <w:rStyle w:val="Hyperlink"/>
                  <w:color w:val="0000FF"/>
                </w:rPr>
                <w:t>IF-008</w:t>
              </w:r>
            </w:hyperlink>
            <w:r w:rsidRPr="00AF1C61">
              <w:rPr>
                <w:color w:val="0000FF"/>
              </w:rPr>
              <w:t xml:space="preserve"> </w:t>
            </w:r>
            <w:hyperlink r:id="rId2731" w:history="1">
              <w:r w:rsidRPr="00AF1C61">
                <w:rPr>
                  <w:rStyle w:val="Hyperlink"/>
                  <w:color w:val="0000FF"/>
                </w:rPr>
                <w:t>SMRS Change of Energisation Status</w:t>
              </w:r>
            </w:hyperlink>
            <w:r>
              <w:t xml:space="preserve"> </w:t>
            </w:r>
            <w:hyperlink r:id="rId2732" w:history="1">
              <w:r w:rsidRPr="00471119">
                <w:rPr>
                  <w:rStyle w:val="Hyperlink"/>
                  <w:color w:val="0000FF"/>
                </w:rPr>
                <w:t>Notification</w:t>
              </w:r>
            </w:hyperlink>
            <w:r>
              <w:t xml:space="preserve"> </w:t>
            </w:r>
          </w:p>
        </w:tc>
        <w:tc>
          <w:tcPr>
            <w:tcW w:w="2038" w:type="dxa"/>
            <w:tcBorders>
              <w:top w:val="single" w:sz="8" w:space="0" w:color="696969"/>
              <w:left w:val="single" w:sz="8" w:space="0" w:color="696969"/>
              <w:bottom w:val="single" w:sz="8" w:space="0" w:color="696969"/>
              <w:right w:val="single" w:sz="8" w:space="0" w:color="696969"/>
            </w:tcBorders>
          </w:tcPr>
          <w:p w14:paraId="6D4B4915" w14:textId="77777777" w:rsidR="00A57A32" w:rsidRPr="00334A8E" w:rsidRDefault="00A57A32">
            <w:pPr>
              <w:widowControl w:val="0"/>
              <w:spacing w:beforeAutospacing="1" w:after="300" w:afterAutospacing="1" w:line="276" w:lineRule="auto"/>
              <w:rPr>
                <w:rFonts w:eastAsia="Arial" w:cs="Arial"/>
                <w:szCs w:val="22"/>
                <w:lang w:eastAsia="en-US"/>
              </w:rPr>
            </w:pPr>
            <w:hyperlink r:id="rId2733">
              <w:r>
                <w:rPr>
                  <w:color w:val="0000FF"/>
                  <w:u w:val="single"/>
                </w:rPr>
                <w:t>DIP Interface</w:t>
              </w:r>
            </w:hyperlink>
          </w:p>
        </w:tc>
      </w:tr>
      <w:tr w:rsidR="00A57A32" w14:paraId="129285C5" w14:textId="77777777">
        <w:tc>
          <w:tcPr>
            <w:tcW w:w="1073" w:type="dxa"/>
            <w:tcBorders>
              <w:top w:val="single" w:sz="8" w:space="0" w:color="696969"/>
              <w:left w:val="single" w:sz="8" w:space="0" w:color="696969"/>
              <w:bottom w:val="single" w:sz="8" w:space="0" w:color="696969"/>
              <w:right w:val="single" w:sz="8" w:space="0" w:color="696969"/>
            </w:tcBorders>
          </w:tcPr>
          <w:p w14:paraId="2D2B5183" w14:textId="0D3BA421" w:rsidR="00A57A32" w:rsidRPr="00334A8E" w:rsidRDefault="00A57A32">
            <w:pPr>
              <w:widowControl w:val="0"/>
              <w:spacing w:beforeAutospacing="1" w:after="300" w:afterAutospacing="1" w:line="276" w:lineRule="auto"/>
              <w:rPr>
                <w:rFonts w:eastAsia="Arial" w:cs="Arial"/>
                <w:szCs w:val="22"/>
                <w:lang w:eastAsia="en-US"/>
              </w:rPr>
            </w:pPr>
            <w:r>
              <w:t>21.</w:t>
            </w:r>
            <w:r w:rsidR="00EA3909">
              <w:t>4</w:t>
            </w:r>
            <w:r>
              <w:t>.9</w:t>
            </w:r>
          </w:p>
        </w:tc>
        <w:tc>
          <w:tcPr>
            <w:tcW w:w="2461" w:type="dxa"/>
            <w:tcBorders>
              <w:top w:val="single" w:sz="8" w:space="0" w:color="696969"/>
              <w:left w:val="single" w:sz="8" w:space="0" w:color="696969"/>
              <w:bottom w:val="single" w:sz="8" w:space="0" w:color="696969"/>
              <w:right w:val="single" w:sz="8" w:space="0" w:color="696969"/>
            </w:tcBorders>
          </w:tcPr>
          <w:p w14:paraId="71E2C775" w14:textId="236AB920" w:rsidR="00A57A32" w:rsidRPr="00334A8E" w:rsidRDefault="00A57A32">
            <w:pPr>
              <w:widowControl w:val="0"/>
              <w:spacing w:beforeAutospacing="1" w:after="300" w:afterAutospacing="1" w:line="276" w:lineRule="auto"/>
              <w:rPr>
                <w:rFonts w:eastAsia="Arial" w:cs="Arial"/>
                <w:szCs w:val="22"/>
                <w:lang w:eastAsia="en-US"/>
              </w:rPr>
            </w:pPr>
            <w:r>
              <w:t>Following receipt of the notification in 21.</w:t>
            </w:r>
            <w:r w:rsidR="00EA3909">
              <w:t>4</w:t>
            </w:r>
            <w:r>
              <w:t>.8.</w:t>
            </w:r>
          </w:p>
        </w:tc>
        <w:tc>
          <w:tcPr>
            <w:tcW w:w="3402" w:type="dxa"/>
            <w:tcBorders>
              <w:top w:val="single" w:sz="8" w:space="0" w:color="696969"/>
              <w:left w:val="single" w:sz="8" w:space="0" w:color="696969"/>
              <w:bottom w:val="single" w:sz="8" w:space="0" w:color="696969"/>
              <w:right w:val="single" w:sz="8" w:space="0" w:color="696969"/>
            </w:tcBorders>
          </w:tcPr>
          <w:p w14:paraId="240ACE8A"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Manage rejection of change to energisation status request. </w:t>
            </w:r>
          </w:p>
        </w:tc>
        <w:tc>
          <w:tcPr>
            <w:tcW w:w="1418" w:type="dxa"/>
            <w:tcBorders>
              <w:top w:val="single" w:sz="8" w:space="0" w:color="696969"/>
              <w:left w:val="single" w:sz="8" w:space="0" w:color="696969"/>
              <w:bottom w:val="single" w:sz="8" w:space="0" w:color="696969"/>
              <w:right w:val="single" w:sz="8" w:space="0" w:color="696969"/>
            </w:tcBorders>
          </w:tcPr>
          <w:p w14:paraId="4DA24180" w14:textId="77777777" w:rsidR="00A57A32" w:rsidRPr="00334A8E" w:rsidRDefault="00A57A32">
            <w:pPr>
              <w:rPr>
                <w:rFonts w:cs="Arial"/>
                <w:szCs w:val="22"/>
                <w:lang w:eastAsia="en-US"/>
              </w:rPr>
            </w:pPr>
            <w:hyperlink r:id="rId2734">
              <w:r>
                <w:rPr>
                  <w:color w:val="0000FF"/>
                  <w:u w:val="single"/>
                </w:rPr>
                <w:t>MOA</w:t>
              </w:r>
            </w:hyperlink>
          </w:p>
        </w:tc>
        <w:tc>
          <w:tcPr>
            <w:tcW w:w="1417" w:type="dxa"/>
            <w:tcBorders>
              <w:top w:val="single" w:sz="8" w:space="0" w:color="696969"/>
              <w:left w:val="single" w:sz="8" w:space="0" w:color="696969"/>
              <w:bottom w:val="single" w:sz="8" w:space="0" w:color="696969"/>
              <w:right w:val="single" w:sz="8" w:space="0" w:color="696969"/>
            </w:tcBorders>
          </w:tcPr>
          <w:p w14:paraId="64B79C45" w14:textId="77777777" w:rsidR="00A57A32" w:rsidRPr="00334A8E" w:rsidRDefault="00A57A32">
            <w:pPr>
              <w:ind w:left="360"/>
              <w:rPr>
                <w:rFonts w:cs="Arial"/>
                <w:szCs w:val="22"/>
                <w:lang w:eastAsia="en-US"/>
              </w:rPr>
            </w:pPr>
          </w:p>
        </w:tc>
        <w:tc>
          <w:tcPr>
            <w:tcW w:w="2365" w:type="dxa"/>
            <w:tcBorders>
              <w:top w:val="single" w:sz="8" w:space="0" w:color="696969"/>
              <w:left w:val="single" w:sz="8" w:space="0" w:color="696969"/>
              <w:bottom w:val="single" w:sz="8" w:space="0" w:color="696969"/>
              <w:right w:val="single" w:sz="8" w:space="0" w:color="696969"/>
            </w:tcBorders>
          </w:tcPr>
          <w:p w14:paraId="72F2FBEC" w14:textId="77777777" w:rsidR="00A57A32" w:rsidRPr="00334A8E" w:rsidRDefault="00A57A32">
            <w:pPr>
              <w:widowControl w:val="0"/>
              <w:spacing w:beforeAutospacing="1" w:after="300" w:afterAutospacing="1" w:line="276" w:lineRule="auto"/>
              <w:rPr>
                <w:rFonts w:eastAsia="Arial" w:cs="Arial"/>
                <w:szCs w:val="22"/>
                <w:lang w:eastAsia="en-US"/>
              </w:rPr>
            </w:pPr>
            <w:r>
              <w:t>Interna</w:t>
            </w:r>
            <w:r w:rsidRPr="00EC52E7">
              <w:t>l Process</w:t>
            </w:r>
          </w:p>
        </w:tc>
        <w:tc>
          <w:tcPr>
            <w:tcW w:w="2038" w:type="dxa"/>
            <w:tcBorders>
              <w:top w:val="single" w:sz="8" w:space="0" w:color="696969"/>
              <w:left w:val="single" w:sz="8" w:space="0" w:color="696969"/>
              <w:bottom w:val="single" w:sz="8" w:space="0" w:color="696969"/>
              <w:right w:val="single" w:sz="8" w:space="0" w:color="696969"/>
            </w:tcBorders>
          </w:tcPr>
          <w:p w14:paraId="6EB78C69" w14:textId="77777777" w:rsidR="00A57A32" w:rsidRPr="00334A8E" w:rsidRDefault="00A57A32">
            <w:pPr>
              <w:widowControl w:val="0"/>
              <w:spacing w:beforeAutospacing="1" w:after="300" w:afterAutospacing="1" w:line="276" w:lineRule="auto"/>
              <w:rPr>
                <w:rFonts w:eastAsia="Arial" w:cs="Arial"/>
                <w:szCs w:val="22"/>
                <w:lang w:eastAsia="en-US"/>
              </w:rPr>
            </w:pPr>
            <w:r>
              <w:t>N/A</w:t>
            </w:r>
          </w:p>
        </w:tc>
      </w:tr>
      <w:tr w:rsidR="00A57A32" w14:paraId="2492BA38" w14:textId="77777777">
        <w:tc>
          <w:tcPr>
            <w:tcW w:w="1073" w:type="dxa"/>
            <w:tcBorders>
              <w:top w:val="single" w:sz="8" w:space="0" w:color="696969"/>
              <w:left w:val="single" w:sz="8" w:space="0" w:color="696969"/>
              <w:bottom w:val="single" w:sz="8" w:space="0" w:color="696969"/>
              <w:right w:val="single" w:sz="8" w:space="0" w:color="696969"/>
            </w:tcBorders>
          </w:tcPr>
          <w:p w14:paraId="1A228027" w14:textId="39530BAA" w:rsidR="00A57A32" w:rsidRPr="00334A8E" w:rsidRDefault="00A57A32">
            <w:pPr>
              <w:widowControl w:val="0"/>
              <w:spacing w:beforeAutospacing="1" w:after="300" w:afterAutospacing="1" w:line="276" w:lineRule="auto"/>
              <w:rPr>
                <w:rFonts w:eastAsia="Arial" w:cs="Arial"/>
                <w:szCs w:val="22"/>
                <w:lang w:eastAsia="en-US"/>
              </w:rPr>
            </w:pPr>
            <w:r>
              <w:t>21.</w:t>
            </w:r>
            <w:r w:rsidR="00EA3909">
              <w:t>4</w:t>
            </w:r>
            <w:r>
              <w:t>.10</w:t>
            </w:r>
          </w:p>
        </w:tc>
        <w:tc>
          <w:tcPr>
            <w:tcW w:w="2461" w:type="dxa"/>
            <w:tcBorders>
              <w:top w:val="single" w:sz="8" w:space="0" w:color="696969"/>
              <w:left w:val="single" w:sz="8" w:space="0" w:color="696969"/>
              <w:bottom w:val="single" w:sz="8" w:space="0" w:color="696969"/>
              <w:right w:val="single" w:sz="8" w:space="0" w:color="696969"/>
            </w:tcBorders>
          </w:tcPr>
          <w:p w14:paraId="389B2ABD" w14:textId="0E6E8DC7" w:rsidR="00A57A32" w:rsidRPr="00334A8E" w:rsidRDefault="00A57A32">
            <w:pPr>
              <w:widowControl w:val="0"/>
              <w:spacing w:beforeAutospacing="1" w:after="300" w:afterAutospacing="1" w:line="276" w:lineRule="auto"/>
              <w:rPr>
                <w:rFonts w:eastAsia="Arial" w:cs="Arial"/>
                <w:szCs w:val="22"/>
                <w:lang w:eastAsia="en-US"/>
              </w:rPr>
            </w:pPr>
            <w:r>
              <w:t>Following 21.</w:t>
            </w:r>
            <w:r w:rsidR="00EA3909">
              <w:t>4</w:t>
            </w:r>
            <w:r>
              <w:t>.7, where the notification is accepted.</w:t>
            </w:r>
          </w:p>
        </w:tc>
        <w:tc>
          <w:tcPr>
            <w:tcW w:w="3402" w:type="dxa"/>
            <w:tcBorders>
              <w:top w:val="single" w:sz="8" w:space="0" w:color="696969"/>
              <w:left w:val="single" w:sz="8" w:space="0" w:color="696969"/>
              <w:bottom w:val="single" w:sz="8" w:space="0" w:color="696969"/>
              <w:right w:val="single" w:sz="8" w:space="0" w:color="696969"/>
            </w:tcBorders>
          </w:tcPr>
          <w:p w14:paraId="33C374F2" w14:textId="77777777" w:rsidR="00A57A32" w:rsidRPr="00334A8E" w:rsidRDefault="00A57A32">
            <w:pPr>
              <w:widowControl w:val="0"/>
              <w:spacing w:beforeAutospacing="1" w:after="300" w:afterAutospacing="1" w:line="276" w:lineRule="auto"/>
              <w:rPr>
                <w:rFonts w:eastAsia="Arial" w:cs="Arial"/>
                <w:szCs w:val="22"/>
                <w:lang w:eastAsia="en-US"/>
              </w:rPr>
            </w:pPr>
            <w:r>
              <w:t>Send notification of change of energisation status.</w:t>
            </w:r>
          </w:p>
        </w:tc>
        <w:tc>
          <w:tcPr>
            <w:tcW w:w="1418" w:type="dxa"/>
            <w:tcBorders>
              <w:top w:val="single" w:sz="8" w:space="0" w:color="696969"/>
              <w:left w:val="single" w:sz="8" w:space="0" w:color="696969"/>
              <w:bottom w:val="single" w:sz="8" w:space="0" w:color="696969"/>
              <w:right w:val="single" w:sz="8" w:space="0" w:color="696969"/>
            </w:tcBorders>
          </w:tcPr>
          <w:p w14:paraId="6C6A2B0C" w14:textId="77777777" w:rsidR="00A57A32" w:rsidRPr="00334A8E" w:rsidRDefault="00A57A32">
            <w:pPr>
              <w:rPr>
                <w:rFonts w:cs="Arial"/>
                <w:szCs w:val="22"/>
                <w:lang w:eastAsia="en-US"/>
              </w:rPr>
            </w:pPr>
            <w:hyperlink r:id="rId2735">
              <w:r>
                <w:rPr>
                  <w:color w:val="0000FF"/>
                  <w:u w:val="single"/>
                </w:rPr>
                <w:t>SMRS</w:t>
              </w:r>
            </w:hyperlink>
          </w:p>
        </w:tc>
        <w:tc>
          <w:tcPr>
            <w:tcW w:w="1417" w:type="dxa"/>
            <w:tcBorders>
              <w:top w:val="single" w:sz="8" w:space="0" w:color="696969"/>
              <w:left w:val="single" w:sz="8" w:space="0" w:color="696969"/>
              <w:bottom w:val="single" w:sz="8" w:space="0" w:color="696969"/>
              <w:right w:val="single" w:sz="8" w:space="0" w:color="696969"/>
            </w:tcBorders>
          </w:tcPr>
          <w:p w14:paraId="400261F9" w14:textId="77777777" w:rsidR="00A57A32" w:rsidRDefault="00A57A32">
            <w:hyperlink r:id="rId2736">
              <w:r>
                <w:rPr>
                  <w:color w:val="0000FF"/>
                  <w:u w:val="single"/>
                </w:rPr>
                <w:t>MOA</w:t>
              </w:r>
            </w:hyperlink>
          </w:p>
          <w:p w14:paraId="3675559D" w14:textId="77777777" w:rsidR="00A57A32" w:rsidRPr="00334A8E" w:rsidRDefault="00A57A32">
            <w:pPr>
              <w:rPr>
                <w:rFonts w:cs="Arial"/>
                <w:szCs w:val="22"/>
                <w:lang w:eastAsia="en-US"/>
              </w:rPr>
            </w:pPr>
            <w:hyperlink r:id="rId2737">
              <w:r>
                <w:rPr>
                  <w:color w:val="0000FF"/>
                  <w:u w:val="single"/>
                </w:rPr>
                <w:t>Electricity Supplier</w:t>
              </w:r>
            </w:hyperlink>
          </w:p>
          <w:p w14:paraId="4E623ECD" w14:textId="77777777" w:rsidR="00A57A32" w:rsidRPr="00B923F4" w:rsidRDefault="00A57A32">
            <w:pPr>
              <w:rPr>
                <w:rFonts w:cs="Arial"/>
                <w:color w:val="0000FF"/>
                <w:szCs w:val="22"/>
                <w:lang w:eastAsia="en-US"/>
              </w:rPr>
            </w:pPr>
            <w:hyperlink r:id="rId2738" w:history="1">
              <w:r w:rsidRPr="00B923F4">
                <w:rPr>
                  <w:rStyle w:val="Hyperlink"/>
                  <w:color w:val="0000FF"/>
                </w:rPr>
                <w:t>DNO</w:t>
              </w:r>
            </w:hyperlink>
            <w:r w:rsidRPr="00B923F4">
              <w:rPr>
                <w:color w:val="0000FF"/>
              </w:rPr>
              <w:t xml:space="preserve"> </w:t>
            </w:r>
          </w:p>
          <w:p w14:paraId="2A10255A" w14:textId="77777777" w:rsidR="00A57A32" w:rsidRPr="00334A8E" w:rsidRDefault="00A57A32">
            <w:pPr>
              <w:rPr>
                <w:rFonts w:cs="Arial"/>
                <w:szCs w:val="22"/>
                <w:lang w:eastAsia="en-US"/>
              </w:rPr>
            </w:pPr>
            <w:hyperlink r:id="rId2739" w:history="1">
              <w:r w:rsidRPr="00B923F4">
                <w:rPr>
                  <w:rStyle w:val="Hyperlink"/>
                  <w:color w:val="0000FF"/>
                </w:rPr>
                <w:t>ADS</w:t>
              </w:r>
            </w:hyperlink>
            <w:r>
              <w:t xml:space="preserve"> / </w:t>
            </w:r>
            <w:hyperlink r:id="rId2740">
              <w:r>
                <w:rPr>
                  <w:color w:val="0000FF"/>
                  <w:u w:val="single"/>
                </w:rPr>
                <w:t>SDS</w:t>
              </w:r>
            </w:hyperlink>
          </w:p>
          <w:p w14:paraId="4875B03B" w14:textId="77777777" w:rsidR="00A57A32" w:rsidRPr="00334A8E" w:rsidRDefault="00A57A32">
            <w:pPr>
              <w:rPr>
                <w:rFonts w:cs="Arial"/>
                <w:szCs w:val="22"/>
                <w:lang w:eastAsia="en-US"/>
              </w:rPr>
            </w:pPr>
            <w:hyperlink r:id="rId2741">
              <w:r>
                <w:rPr>
                  <w:color w:val="0000FF"/>
                  <w:u w:val="single"/>
                </w:rPr>
                <w:t>BSC Central Systems</w:t>
              </w:r>
            </w:hyperlink>
          </w:p>
        </w:tc>
        <w:tc>
          <w:tcPr>
            <w:tcW w:w="2365" w:type="dxa"/>
            <w:tcBorders>
              <w:top w:val="single" w:sz="8" w:space="0" w:color="696969"/>
              <w:left w:val="single" w:sz="8" w:space="0" w:color="696969"/>
              <w:bottom w:val="single" w:sz="8" w:space="0" w:color="696969"/>
              <w:right w:val="single" w:sz="8" w:space="0" w:color="696969"/>
            </w:tcBorders>
          </w:tcPr>
          <w:p w14:paraId="65F6ACA9" w14:textId="77777777" w:rsidR="00A57A32" w:rsidRPr="00334A8E" w:rsidRDefault="00A57A32">
            <w:pPr>
              <w:widowControl w:val="0"/>
              <w:spacing w:beforeAutospacing="1" w:after="300" w:afterAutospacing="1" w:line="276" w:lineRule="auto"/>
              <w:rPr>
                <w:rFonts w:eastAsia="Arial" w:cs="Arial"/>
                <w:szCs w:val="22"/>
                <w:lang w:eastAsia="en-US"/>
              </w:rPr>
            </w:pPr>
            <w:hyperlink r:id="rId2742" w:history="1">
              <w:r w:rsidRPr="00B923F4">
                <w:rPr>
                  <w:rStyle w:val="Hyperlink"/>
                  <w:color w:val="0000FF"/>
                </w:rPr>
                <w:t>MHHS</w:t>
              </w:r>
            </w:hyperlink>
            <w:r>
              <w:t xml:space="preserve"> </w:t>
            </w:r>
            <w:hyperlink r:id="rId2743" w:history="1">
              <w:r w:rsidRPr="00AF1C61">
                <w:rPr>
                  <w:rStyle w:val="Hyperlink"/>
                  <w:color w:val="0000FF"/>
                </w:rPr>
                <w:t>IF-008</w:t>
              </w:r>
            </w:hyperlink>
            <w:r w:rsidRPr="00AF1C61">
              <w:rPr>
                <w:color w:val="0000FF"/>
              </w:rPr>
              <w:t xml:space="preserve"> </w:t>
            </w:r>
            <w:hyperlink r:id="rId2744" w:history="1">
              <w:r w:rsidRPr="00AF1C61">
                <w:rPr>
                  <w:rStyle w:val="Hyperlink"/>
                  <w:color w:val="0000FF"/>
                </w:rPr>
                <w:t>SMRS Change of Energisation Status</w:t>
              </w:r>
            </w:hyperlink>
            <w:r>
              <w:t xml:space="preserve"> </w:t>
            </w:r>
            <w:hyperlink r:id="rId2745" w:history="1">
              <w:r w:rsidRPr="00471119">
                <w:rPr>
                  <w:rStyle w:val="Hyperlink"/>
                  <w:color w:val="0000FF"/>
                </w:rPr>
                <w:t>Notification</w:t>
              </w:r>
            </w:hyperlink>
          </w:p>
        </w:tc>
        <w:tc>
          <w:tcPr>
            <w:tcW w:w="2038" w:type="dxa"/>
            <w:tcBorders>
              <w:top w:val="single" w:sz="8" w:space="0" w:color="696969"/>
              <w:left w:val="single" w:sz="8" w:space="0" w:color="696969"/>
              <w:bottom w:val="single" w:sz="8" w:space="0" w:color="696969"/>
              <w:right w:val="single" w:sz="8" w:space="0" w:color="696969"/>
            </w:tcBorders>
          </w:tcPr>
          <w:p w14:paraId="434AB872" w14:textId="77777777" w:rsidR="00A57A32" w:rsidRPr="00334A8E" w:rsidRDefault="00A57A32">
            <w:pPr>
              <w:widowControl w:val="0"/>
              <w:spacing w:beforeAutospacing="1" w:after="300" w:afterAutospacing="1" w:line="276" w:lineRule="auto"/>
              <w:rPr>
                <w:rFonts w:eastAsia="Arial" w:cs="Arial"/>
                <w:szCs w:val="22"/>
                <w:lang w:eastAsia="en-US"/>
              </w:rPr>
            </w:pPr>
            <w:hyperlink r:id="rId2746">
              <w:r>
                <w:rPr>
                  <w:color w:val="0000FF"/>
                  <w:u w:val="single"/>
                </w:rPr>
                <w:t>DIP Interface</w:t>
              </w:r>
            </w:hyperlink>
          </w:p>
        </w:tc>
      </w:tr>
      <w:tr w:rsidR="00A57A32" w14:paraId="5290998E" w14:textId="77777777">
        <w:tc>
          <w:tcPr>
            <w:tcW w:w="1073" w:type="dxa"/>
            <w:tcBorders>
              <w:top w:val="single" w:sz="8" w:space="0" w:color="696969"/>
              <w:left w:val="single" w:sz="8" w:space="0" w:color="696969"/>
              <w:bottom w:val="single" w:sz="8" w:space="0" w:color="696969"/>
              <w:right w:val="single" w:sz="8" w:space="0" w:color="696969"/>
            </w:tcBorders>
          </w:tcPr>
          <w:p w14:paraId="2BFEB0CA" w14:textId="37D1CF95" w:rsidR="00A57A32" w:rsidRPr="00334A8E" w:rsidRDefault="00A57A32">
            <w:pPr>
              <w:widowControl w:val="0"/>
              <w:spacing w:beforeAutospacing="1" w:after="300" w:afterAutospacing="1" w:line="276" w:lineRule="auto"/>
              <w:rPr>
                <w:rFonts w:eastAsia="Arial" w:cs="Arial"/>
                <w:szCs w:val="22"/>
                <w:lang w:eastAsia="en-US"/>
              </w:rPr>
            </w:pPr>
            <w:r>
              <w:t>21.</w:t>
            </w:r>
            <w:r w:rsidR="009F172B">
              <w:t>4</w:t>
            </w:r>
            <w:r>
              <w:t>.11</w:t>
            </w:r>
          </w:p>
        </w:tc>
        <w:tc>
          <w:tcPr>
            <w:tcW w:w="2461" w:type="dxa"/>
            <w:tcBorders>
              <w:top w:val="single" w:sz="8" w:space="0" w:color="696969"/>
              <w:left w:val="single" w:sz="8" w:space="0" w:color="696969"/>
              <w:bottom w:val="single" w:sz="8" w:space="0" w:color="696969"/>
              <w:right w:val="single" w:sz="8" w:space="0" w:color="696969"/>
            </w:tcBorders>
          </w:tcPr>
          <w:p w14:paraId="64D102EF" w14:textId="5F54B79C" w:rsidR="00A57A32" w:rsidRPr="00334A8E" w:rsidRDefault="00A57A32">
            <w:pPr>
              <w:widowControl w:val="0"/>
              <w:spacing w:beforeAutospacing="1" w:after="300" w:afterAutospacing="1" w:line="276" w:lineRule="auto"/>
              <w:rPr>
                <w:rFonts w:eastAsia="Arial" w:cs="Arial"/>
                <w:szCs w:val="22"/>
                <w:lang w:eastAsia="en-US"/>
              </w:rPr>
            </w:pPr>
            <w:r>
              <w:t xml:space="preserve">For </w:t>
            </w:r>
            <w:hyperlink r:id="rId2747">
              <w:r>
                <w:rPr>
                  <w:color w:val="0000FF"/>
                  <w:u w:val="single"/>
                </w:rPr>
                <w:t>Advanced Metering Asset</w:t>
              </w:r>
            </w:hyperlink>
            <w:r>
              <w:t xml:space="preserve">s and </w:t>
            </w:r>
            <w:hyperlink r:id="rId2748">
              <w:r>
                <w:rPr>
                  <w:color w:val="0000FF"/>
                  <w:u w:val="single"/>
                </w:rPr>
                <w:t>Smart Metering Asset</w:t>
              </w:r>
            </w:hyperlink>
            <w:r>
              <w:t>s, at the same time as 21.</w:t>
            </w:r>
            <w:r w:rsidR="009F172B">
              <w:t>4</w:t>
            </w:r>
            <w:r>
              <w:t>.6.</w:t>
            </w:r>
          </w:p>
        </w:tc>
        <w:tc>
          <w:tcPr>
            <w:tcW w:w="3402" w:type="dxa"/>
            <w:tcBorders>
              <w:top w:val="single" w:sz="8" w:space="0" w:color="696969"/>
              <w:left w:val="single" w:sz="8" w:space="0" w:color="696969"/>
              <w:bottom w:val="single" w:sz="8" w:space="0" w:color="696969"/>
              <w:right w:val="single" w:sz="8" w:space="0" w:color="696969"/>
            </w:tcBorders>
          </w:tcPr>
          <w:p w14:paraId="416A6497" w14:textId="77777777" w:rsidR="00A57A32" w:rsidRPr="00334A8E" w:rsidRDefault="00A57A32">
            <w:pPr>
              <w:widowControl w:val="0"/>
              <w:spacing w:beforeAutospacing="1" w:after="300" w:afterAutospacing="1" w:line="276" w:lineRule="auto"/>
              <w:rPr>
                <w:rFonts w:eastAsia="Arial" w:cs="Arial"/>
                <w:szCs w:val="22"/>
                <w:lang w:eastAsia="en-US"/>
              </w:rPr>
            </w:pPr>
            <w:hyperlink r:id="rId2749">
              <w:r>
                <w:rPr>
                  <w:color w:val="0000FF"/>
                  <w:u w:val="single"/>
                </w:rPr>
                <w:t>Issue</w:t>
              </w:r>
            </w:hyperlink>
            <w:r>
              <w:t xml:space="preserve"> </w:t>
            </w:r>
            <w:hyperlink r:id="rId2750">
              <w:r>
                <w:rPr>
                  <w:color w:val="0000FF"/>
                  <w:u w:val="single"/>
                </w:rPr>
                <w:t>Cumulative Register Reading</w:t>
              </w:r>
            </w:hyperlink>
            <w:r>
              <w:t>s.</w:t>
            </w:r>
          </w:p>
        </w:tc>
        <w:tc>
          <w:tcPr>
            <w:tcW w:w="1418" w:type="dxa"/>
            <w:tcBorders>
              <w:top w:val="single" w:sz="8" w:space="0" w:color="696969"/>
              <w:left w:val="single" w:sz="8" w:space="0" w:color="696969"/>
              <w:bottom w:val="single" w:sz="8" w:space="0" w:color="696969"/>
              <w:right w:val="single" w:sz="8" w:space="0" w:color="696969"/>
            </w:tcBorders>
          </w:tcPr>
          <w:p w14:paraId="29A1BF90" w14:textId="77777777" w:rsidR="00A57A32" w:rsidRPr="00334A8E" w:rsidRDefault="00A57A32">
            <w:pPr>
              <w:rPr>
                <w:rFonts w:cs="Arial"/>
                <w:szCs w:val="22"/>
                <w:lang w:eastAsia="en-US"/>
              </w:rPr>
            </w:pPr>
            <w:hyperlink r:id="rId2751">
              <w:r>
                <w:rPr>
                  <w:color w:val="0000FF"/>
                  <w:u w:val="single"/>
                </w:rPr>
                <w:t>MOA</w:t>
              </w:r>
            </w:hyperlink>
          </w:p>
        </w:tc>
        <w:tc>
          <w:tcPr>
            <w:tcW w:w="1417" w:type="dxa"/>
            <w:tcBorders>
              <w:top w:val="single" w:sz="8" w:space="0" w:color="696969"/>
              <w:left w:val="single" w:sz="8" w:space="0" w:color="696969"/>
              <w:bottom w:val="single" w:sz="8" w:space="0" w:color="696969"/>
              <w:right w:val="single" w:sz="8" w:space="0" w:color="696969"/>
            </w:tcBorders>
          </w:tcPr>
          <w:p w14:paraId="3D3EAE76" w14:textId="77777777" w:rsidR="00A57A32" w:rsidRPr="00334A8E" w:rsidRDefault="00A57A32">
            <w:pPr>
              <w:rPr>
                <w:rFonts w:cs="Arial"/>
                <w:szCs w:val="22"/>
                <w:lang w:eastAsia="en-US"/>
              </w:rPr>
            </w:pPr>
            <w:hyperlink r:id="rId2752" w:history="1">
              <w:r w:rsidRPr="00B923F4">
                <w:rPr>
                  <w:rStyle w:val="Hyperlink"/>
                  <w:color w:val="0000FF"/>
                </w:rPr>
                <w:t>ADS</w:t>
              </w:r>
            </w:hyperlink>
            <w:r>
              <w:t xml:space="preserve"> / </w:t>
            </w:r>
            <w:hyperlink r:id="rId2753">
              <w:r>
                <w:rPr>
                  <w:color w:val="0000FF"/>
                  <w:u w:val="single"/>
                </w:rPr>
                <w:t>SDS</w:t>
              </w:r>
            </w:hyperlink>
          </w:p>
          <w:p w14:paraId="28B7B2B8" w14:textId="77777777" w:rsidR="00A57A32" w:rsidRPr="00334A8E" w:rsidRDefault="00A57A32">
            <w:pPr>
              <w:rPr>
                <w:rFonts w:cs="Arial"/>
                <w:szCs w:val="22"/>
                <w:lang w:eastAsia="en-US"/>
              </w:rPr>
            </w:pPr>
            <w:hyperlink r:id="rId2754">
              <w:r>
                <w:rPr>
                  <w:color w:val="0000FF"/>
                  <w:u w:val="single"/>
                </w:rPr>
                <w:t>DNO</w:t>
              </w:r>
            </w:hyperlink>
          </w:p>
          <w:p w14:paraId="2A500C1F" w14:textId="77777777" w:rsidR="00A57A32" w:rsidRPr="00334A8E" w:rsidRDefault="00A57A32">
            <w:pPr>
              <w:rPr>
                <w:rFonts w:cs="Arial"/>
                <w:szCs w:val="22"/>
                <w:lang w:eastAsia="en-US"/>
              </w:rPr>
            </w:pPr>
            <w:hyperlink r:id="rId2755">
              <w:r>
                <w:rPr>
                  <w:color w:val="0000FF"/>
                  <w:u w:val="single"/>
                </w:rPr>
                <w:t>Electricity Supplier</w:t>
              </w:r>
            </w:hyperlink>
          </w:p>
          <w:p w14:paraId="5BEDBB7B" w14:textId="77777777" w:rsidR="00A57A32" w:rsidRPr="00334A8E" w:rsidRDefault="00A57A32">
            <w:pPr>
              <w:ind w:left="360"/>
              <w:rPr>
                <w:rFonts w:cs="Arial"/>
                <w:szCs w:val="22"/>
                <w:lang w:eastAsia="en-US"/>
              </w:rPr>
            </w:pPr>
          </w:p>
        </w:tc>
        <w:tc>
          <w:tcPr>
            <w:tcW w:w="2365" w:type="dxa"/>
            <w:tcBorders>
              <w:top w:val="single" w:sz="8" w:space="0" w:color="696969"/>
              <w:left w:val="single" w:sz="8" w:space="0" w:color="696969"/>
              <w:bottom w:val="single" w:sz="8" w:space="0" w:color="696969"/>
              <w:right w:val="single" w:sz="8" w:space="0" w:color="696969"/>
            </w:tcBorders>
          </w:tcPr>
          <w:p w14:paraId="4A3E3CB1" w14:textId="77777777" w:rsidR="00A57A32" w:rsidRPr="00334A8E" w:rsidRDefault="00A57A32">
            <w:pPr>
              <w:widowControl w:val="0"/>
              <w:spacing w:beforeAutospacing="1" w:after="300" w:afterAutospacing="1" w:line="276" w:lineRule="auto"/>
              <w:rPr>
                <w:rFonts w:eastAsia="Arial" w:cs="Arial"/>
                <w:szCs w:val="22"/>
                <w:lang w:eastAsia="en-US"/>
              </w:rPr>
            </w:pPr>
            <w:hyperlink r:id="rId2756" w:history="1">
              <w:r w:rsidRPr="00B923F4">
                <w:rPr>
                  <w:rStyle w:val="Hyperlink"/>
                  <w:color w:val="0000FF"/>
                </w:rPr>
                <w:t>MHHS</w:t>
              </w:r>
            </w:hyperlink>
            <w:r>
              <w:t xml:space="preserve"> </w:t>
            </w:r>
            <w:hyperlink r:id="rId2757" w:history="1">
              <w:r w:rsidRPr="006737EB">
                <w:rPr>
                  <w:rStyle w:val="Hyperlink"/>
                  <w:color w:val="0000FF"/>
                </w:rPr>
                <w:t>IF-041</w:t>
              </w:r>
            </w:hyperlink>
            <w:r w:rsidRPr="006737EB">
              <w:rPr>
                <w:color w:val="0000FF"/>
              </w:rPr>
              <w:t xml:space="preserve"> </w:t>
            </w:r>
            <w:hyperlink r:id="rId2758" w:history="1">
              <w:r w:rsidRPr="006737EB">
                <w:rPr>
                  <w:rStyle w:val="Hyperlink"/>
                  <w:color w:val="0000FF"/>
                </w:rPr>
                <w:t>Smart / Advanced Readings</w:t>
              </w:r>
            </w:hyperlink>
          </w:p>
          <w:p w14:paraId="50AB386D" w14:textId="77777777" w:rsidR="00A57A32" w:rsidRPr="00334A8E" w:rsidRDefault="00A57A32">
            <w:pPr>
              <w:widowControl w:val="0"/>
              <w:spacing w:beforeAutospacing="1" w:after="300" w:afterAutospacing="1" w:line="276" w:lineRule="auto"/>
              <w:rPr>
                <w:rFonts w:eastAsia="Arial" w:cs="Arial"/>
                <w:szCs w:val="22"/>
                <w:lang w:eastAsia="en-US"/>
              </w:rPr>
            </w:pPr>
          </w:p>
        </w:tc>
        <w:tc>
          <w:tcPr>
            <w:tcW w:w="2038" w:type="dxa"/>
            <w:tcBorders>
              <w:top w:val="single" w:sz="8" w:space="0" w:color="696969"/>
              <w:left w:val="single" w:sz="8" w:space="0" w:color="696969"/>
              <w:bottom w:val="single" w:sz="8" w:space="0" w:color="696969"/>
              <w:right w:val="single" w:sz="8" w:space="0" w:color="696969"/>
            </w:tcBorders>
          </w:tcPr>
          <w:p w14:paraId="53A09D8A" w14:textId="77777777" w:rsidR="00A57A32" w:rsidRPr="00334A8E" w:rsidRDefault="00A57A32">
            <w:pPr>
              <w:widowControl w:val="0"/>
              <w:spacing w:beforeAutospacing="1" w:after="300" w:afterAutospacing="1" w:line="276" w:lineRule="auto"/>
              <w:rPr>
                <w:rFonts w:eastAsia="Arial" w:cs="Arial"/>
                <w:szCs w:val="22"/>
                <w:lang w:eastAsia="en-US"/>
              </w:rPr>
            </w:pPr>
            <w:hyperlink r:id="rId2759">
              <w:r>
                <w:rPr>
                  <w:color w:val="0000FF"/>
                  <w:u w:val="single"/>
                </w:rPr>
                <w:t>DIP Interface</w:t>
              </w:r>
            </w:hyperlink>
          </w:p>
          <w:p w14:paraId="53C89F35" w14:textId="77777777" w:rsidR="00A57A32" w:rsidRPr="00334A8E" w:rsidRDefault="00A57A32">
            <w:pPr>
              <w:widowControl w:val="0"/>
              <w:spacing w:beforeAutospacing="1" w:after="300" w:afterAutospacing="1" w:line="276" w:lineRule="auto"/>
              <w:rPr>
                <w:rFonts w:eastAsia="Arial" w:cs="Arial"/>
                <w:szCs w:val="22"/>
                <w:lang w:eastAsia="en-US"/>
              </w:rPr>
            </w:pPr>
          </w:p>
        </w:tc>
      </w:tr>
      <w:tr w:rsidR="00A57A32" w14:paraId="64BE8C9E" w14:textId="77777777">
        <w:tc>
          <w:tcPr>
            <w:tcW w:w="1073" w:type="dxa"/>
            <w:tcBorders>
              <w:top w:val="single" w:sz="8" w:space="0" w:color="696969"/>
              <w:left w:val="single" w:sz="8" w:space="0" w:color="696969"/>
              <w:bottom w:val="single" w:sz="8" w:space="0" w:color="696969"/>
              <w:right w:val="single" w:sz="8" w:space="0" w:color="696969"/>
            </w:tcBorders>
          </w:tcPr>
          <w:p w14:paraId="105FCC9B" w14:textId="0464625F" w:rsidR="00A57A32" w:rsidRPr="00334A8E" w:rsidRDefault="00A57A32">
            <w:pPr>
              <w:widowControl w:val="0"/>
              <w:spacing w:beforeAutospacing="1" w:after="300" w:afterAutospacing="1" w:line="276" w:lineRule="auto"/>
              <w:rPr>
                <w:rFonts w:eastAsia="Arial" w:cs="Arial"/>
                <w:szCs w:val="22"/>
                <w:lang w:eastAsia="en-US"/>
              </w:rPr>
            </w:pPr>
            <w:r>
              <w:t>21.</w:t>
            </w:r>
            <w:r w:rsidR="009F172B">
              <w:t>4</w:t>
            </w:r>
            <w:r>
              <w:t>.12</w:t>
            </w:r>
          </w:p>
        </w:tc>
        <w:tc>
          <w:tcPr>
            <w:tcW w:w="2461" w:type="dxa"/>
            <w:tcBorders>
              <w:top w:val="single" w:sz="8" w:space="0" w:color="696969"/>
              <w:left w:val="single" w:sz="8" w:space="0" w:color="696969"/>
              <w:bottom w:val="single" w:sz="8" w:space="0" w:color="696969"/>
              <w:right w:val="single" w:sz="8" w:space="0" w:color="696969"/>
            </w:tcBorders>
          </w:tcPr>
          <w:p w14:paraId="46391EFD" w14:textId="708F28A6" w:rsidR="00A57A32" w:rsidRPr="00334A8E" w:rsidRDefault="00A57A32">
            <w:pPr>
              <w:widowControl w:val="0"/>
              <w:spacing w:beforeAutospacing="1" w:after="300" w:afterAutospacing="1" w:line="276" w:lineRule="auto"/>
              <w:rPr>
                <w:rFonts w:eastAsia="Arial" w:cs="Arial"/>
                <w:szCs w:val="22"/>
                <w:lang w:eastAsia="en-US"/>
              </w:rPr>
            </w:pPr>
            <w:r>
              <w:t xml:space="preserve">For </w:t>
            </w:r>
            <w:hyperlink r:id="rId2760">
              <w:r>
                <w:rPr>
                  <w:color w:val="0000FF"/>
                  <w:u w:val="single"/>
                </w:rPr>
                <w:t>Advanced Metering Asset</w:t>
              </w:r>
            </w:hyperlink>
            <w:r>
              <w:t xml:space="preserve">s and </w:t>
            </w:r>
            <w:hyperlink r:id="rId2761">
              <w:r>
                <w:rPr>
                  <w:color w:val="0000FF"/>
                  <w:u w:val="single"/>
                </w:rPr>
                <w:t>Traditional Metering Asset</w:t>
              </w:r>
            </w:hyperlink>
            <w:r>
              <w:t>s, at the same time as 21.</w:t>
            </w:r>
            <w:r w:rsidR="009F172B">
              <w:t>4</w:t>
            </w:r>
            <w:r>
              <w:t>.6.</w:t>
            </w:r>
          </w:p>
        </w:tc>
        <w:tc>
          <w:tcPr>
            <w:tcW w:w="3402" w:type="dxa"/>
            <w:tcBorders>
              <w:top w:val="single" w:sz="8" w:space="0" w:color="696969"/>
              <w:left w:val="single" w:sz="8" w:space="0" w:color="696969"/>
              <w:bottom w:val="single" w:sz="8" w:space="0" w:color="696969"/>
              <w:right w:val="single" w:sz="8" w:space="0" w:color="696969"/>
            </w:tcBorders>
          </w:tcPr>
          <w:p w14:paraId="1866B118" w14:textId="77777777" w:rsidR="00A57A32" w:rsidRPr="00334A8E" w:rsidRDefault="00A57A32">
            <w:pPr>
              <w:widowControl w:val="0"/>
              <w:spacing w:beforeAutospacing="1" w:after="300" w:afterAutospacing="1" w:line="276" w:lineRule="auto"/>
              <w:rPr>
                <w:rFonts w:eastAsia="Arial" w:cs="Arial"/>
                <w:szCs w:val="22"/>
                <w:lang w:eastAsia="en-US"/>
              </w:rPr>
            </w:pPr>
            <w:r w:rsidRPr="00D31DC3">
              <w:t>Issue</w:t>
            </w:r>
            <w:r>
              <w:t xml:space="preserve"> </w:t>
            </w:r>
            <w:hyperlink r:id="rId2762">
              <w:r>
                <w:rPr>
                  <w:color w:val="0000FF"/>
                  <w:u w:val="single"/>
                </w:rPr>
                <w:t>Meter Register Reading</w:t>
              </w:r>
            </w:hyperlink>
            <w:r>
              <w:t>s.</w:t>
            </w:r>
          </w:p>
        </w:tc>
        <w:tc>
          <w:tcPr>
            <w:tcW w:w="1418" w:type="dxa"/>
            <w:tcBorders>
              <w:top w:val="single" w:sz="8" w:space="0" w:color="696969"/>
              <w:left w:val="single" w:sz="8" w:space="0" w:color="696969"/>
              <w:bottom w:val="single" w:sz="8" w:space="0" w:color="696969"/>
              <w:right w:val="single" w:sz="8" w:space="0" w:color="696969"/>
            </w:tcBorders>
          </w:tcPr>
          <w:p w14:paraId="36A4AFC0" w14:textId="77777777" w:rsidR="00A57A32" w:rsidRPr="00334A8E" w:rsidRDefault="00A57A32">
            <w:pPr>
              <w:rPr>
                <w:rFonts w:cs="Arial"/>
                <w:szCs w:val="22"/>
                <w:lang w:eastAsia="en-US"/>
              </w:rPr>
            </w:pPr>
            <w:hyperlink r:id="rId2763">
              <w:r>
                <w:rPr>
                  <w:color w:val="0000FF"/>
                  <w:u w:val="single"/>
                </w:rPr>
                <w:t>MOA</w:t>
              </w:r>
            </w:hyperlink>
          </w:p>
        </w:tc>
        <w:tc>
          <w:tcPr>
            <w:tcW w:w="1417" w:type="dxa"/>
            <w:tcBorders>
              <w:top w:val="single" w:sz="8" w:space="0" w:color="696969"/>
              <w:left w:val="single" w:sz="8" w:space="0" w:color="696969"/>
              <w:bottom w:val="single" w:sz="8" w:space="0" w:color="696969"/>
              <w:right w:val="single" w:sz="8" w:space="0" w:color="696969"/>
            </w:tcBorders>
          </w:tcPr>
          <w:p w14:paraId="66F71DE8" w14:textId="77777777" w:rsidR="00A57A32" w:rsidRPr="00334A8E" w:rsidRDefault="00A57A32">
            <w:pPr>
              <w:rPr>
                <w:rFonts w:cs="Arial"/>
                <w:szCs w:val="22"/>
                <w:lang w:eastAsia="en-US"/>
              </w:rPr>
            </w:pPr>
            <w:hyperlink r:id="rId2764" w:history="1">
              <w:r w:rsidRPr="00B923F4">
                <w:rPr>
                  <w:rStyle w:val="Hyperlink"/>
                  <w:color w:val="0000FF"/>
                </w:rPr>
                <w:t>ADS</w:t>
              </w:r>
            </w:hyperlink>
            <w:r>
              <w:t xml:space="preserve"> / </w:t>
            </w:r>
            <w:hyperlink r:id="rId2765">
              <w:r>
                <w:rPr>
                  <w:color w:val="0000FF"/>
                  <w:u w:val="single"/>
                </w:rPr>
                <w:t>SDS</w:t>
              </w:r>
            </w:hyperlink>
          </w:p>
        </w:tc>
        <w:tc>
          <w:tcPr>
            <w:tcW w:w="2365" w:type="dxa"/>
            <w:tcBorders>
              <w:top w:val="single" w:sz="8" w:space="0" w:color="696969"/>
              <w:left w:val="single" w:sz="8" w:space="0" w:color="696969"/>
              <w:bottom w:val="single" w:sz="8" w:space="0" w:color="696969"/>
              <w:right w:val="single" w:sz="8" w:space="0" w:color="696969"/>
            </w:tcBorders>
          </w:tcPr>
          <w:p w14:paraId="31434039" w14:textId="77777777" w:rsidR="00A57A32" w:rsidRPr="00D22055" w:rsidRDefault="00A57A32">
            <w:pPr>
              <w:widowControl w:val="0"/>
              <w:spacing w:beforeAutospacing="1" w:after="300" w:afterAutospacing="1" w:line="276" w:lineRule="auto"/>
              <w:rPr>
                <w:rStyle w:val="Hyperlink"/>
                <w:rFonts w:eastAsia="Arial" w:cs="Arial"/>
                <w:szCs w:val="22"/>
                <w:lang w:eastAsia="en-US"/>
              </w:rPr>
            </w:pPr>
            <w:hyperlink r:id="rId2766">
              <w:r>
                <w:rPr>
                  <w:color w:val="0000FF"/>
                  <w:u w:val="single"/>
                </w:rPr>
                <w:t>D0010</w:t>
              </w:r>
            </w:hyperlink>
            <w:r>
              <w:t xml:space="preserve"> </w:t>
            </w:r>
            <w:r>
              <w:rPr>
                <w:color w:val="0000FF"/>
                <w:u w:val="single"/>
              </w:rPr>
              <w:fldChar w:fldCharType="begin"/>
            </w:r>
            <w:r>
              <w:rPr>
                <w:color w:val="0000FF"/>
                <w:u w:val="single"/>
              </w:rPr>
              <w:instrText>HYPERLINK "https://digital-navigator.azurewebsites.net/dataspec/marketmessage/MM00257"</w:instrText>
            </w:r>
            <w:r>
              <w:rPr>
                <w:color w:val="0000FF"/>
                <w:u w:val="single"/>
              </w:rPr>
            </w:r>
            <w:r>
              <w:rPr>
                <w:color w:val="0000FF"/>
                <w:u w:val="single"/>
              </w:rPr>
              <w:fldChar w:fldCharType="separate"/>
            </w:r>
            <w:r w:rsidRPr="00D31DC3">
              <w:rPr>
                <w:rStyle w:val="Hyperlink"/>
                <w:color w:val="0000FF"/>
              </w:rPr>
              <w:t>Meter Readings</w:t>
            </w:r>
          </w:p>
          <w:p w14:paraId="7C03969B" w14:textId="77777777" w:rsidR="00A57A32" w:rsidRPr="00334A8E" w:rsidRDefault="00A57A32">
            <w:pPr>
              <w:widowControl w:val="0"/>
              <w:spacing w:beforeAutospacing="1" w:after="300" w:afterAutospacing="1" w:line="276" w:lineRule="auto"/>
              <w:rPr>
                <w:rFonts w:eastAsia="Arial" w:cs="Arial"/>
                <w:szCs w:val="22"/>
                <w:lang w:eastAsia="en-US"/>
              </w:rPr>
            </w:pPr>
            <w:r>
              <w:rPr>
                <w:color w:val="0000FF"/>
                <w:u w:val="single"/>
              </w:rPr>
              <w:fldChar w:fldCharType="end"/>
            </w:r>
          </w:p>
        </w:tc>
        <w:tc>
          <w:tcPr>
            <w:tcW w:w="2038" w:type="dxa"/>
            <w:tcBorders>
              <w:top w:val="single" w:sz="8" w:space="0" w:color="696969"/>
              <w:left w:val="single" w:sz="8" w:space="0" w:color="696969"/>
              <w:bottom w:val="single" w:sz="8" w:space="0" w:color="696969"/>
              <w:right w:val="single" w:sz="8" w:space="0" w:color="696969"/>
            </w:tcBorders>
          </w:tcPr>
          <w:p w14:paraId="30B5B896" w14:textId="77777777" w:rsidR="00A57A32" w:rsidRPr="00334A8E" w:rsidRDefault="00A57A32">
            <w:pPr>
              <w:widowControl w:val="0"/>
              <w:spacing w:beforeAutospacing="1" w:after="300" w:afterAutospacing="1" w:line="276" w:lineRule="auto"/>
              <w:rPr>
                <w:rFonts w:eastAsia="Arial" w:cs="Arial"/>
                <w:szCs w:val="22"/>
                <w:lang w:eastAsia="en-US"/>
              </w:rPr>
            </w:pPr>
            <w:hyperlink r:id="rId2767">
              <w:r>
                <w:rPr>
                  <w:color w:val="0000FF"/>
                  <w:u w:val="single"/>
                </w:rPr>
                <w:t>DIP Interface</w:t>
              </w:r>
            </w:hyperlink>
          </w:p>
          <w:p w14:paraId="46772B22" w14:textId="77777777" w:rsidR="00A57A32" w:rsidRPr="00334A8E" w:rsidRDefault="00A57A32">
            <w:pPr>
              <w:widowControl w:val="0"/>
              <w:spacing w:beforeAutospacing="1" w:after="300" w:afterAutospacing="1" w:line="276" w:lineRule="auto"/>
              <w:rPr>
                <w:rFonts w:eastAsia="Arial" w:cs="Arial"/>
                <w:szCs w:val="22"/>
                <w:lang w:eastAsia="en-US"/>
              </w:rPr>
            </w:pPr>
            <w:r>
              <w:t>Electronic or other method, as agreed</w:t>
            </w:r>
          </w:p>
        </w:tc>
      </w:tr>
      <w:tr w:rsidR="00A57A32" w14:paraId="2FB28697" w14:textId="77777777">
        <w:tc>
          <w:tcPr>
            <w:tcW w:w="1073" w:type="dxa"/>
            <w:tcBorders>
              <w:top w:val="single" w:sz="8" w:space="0" w:color="696969"/>
              <w:left w:val="single" w:sz="8" w:space="0" w:color="696969"/>
              <w:bottom w:val="single" w:sz="8" w:space="0" w:color="696969"/>
              <w:right w:val="single" w:sz="8" w:space="0" w:color="696969"/>
            </w:tcBorders>
          </w:tcPr>
          <w:p w14:paraId="7D257E5C" w14:textId="57F0E9A3" w:rsidR="00A57A32" w:rsidRPr="00334A8E" w:rsidRDefault="00A57A32">
            <w:pPr>
              <w:widowControl w:val="0"/>
              <w:spacing w:beforeAutospacing="1" w:after="300" w:afterAutospacing="1" w:line="276" w:lineRule="auto"/>
              <w:rPr>
                <w:rFonts w:eastAsia="Arial" w:cs="Arial"/>
                <w:szCs w:val="22"/>
                <w:lang w:eastAsia="en-US"/>
              </w:rPr>
            </w:pPr>
            <w:r>
              <w:t>21.</w:t>
            </w:r>
            <w:r w:rsidR="00924167">
              <w:t>4</w:t>
            </w:r>
            <w:r>
              <w:t>.13</w:t>
            </w:r>
          </w:p>
        </w:tc>
        <w:tc>
          <w:tcPr>
            <w:tcW w:w="2461" w:type="dxa"/>
            <w:tcBorders>
              <w:top w:val="single" w:sz="8" w:space="0" w:color="696969"/>
              <w:left w:val="single" w:sz="8" w:space="0" w:color="696969"/>
              <w:bottom w:val="single" w:sz="8" w:space="0" w:color="696969"/>
              <w:right w:val="single" w:sz="8" w:space="0" w:color="696969"/>
            </w:tcBorders>
          </w:tcPr>
          <w:p w14:paraId="226D7E05" w14:textId="5FC60FAC" w:rsidR="00A57A32" w:rsidRPr="00334A8E" w:rsidRDefault="00A57A32">
            <w:pPr>
              <w:widowControl w:val="0"/>
              <w:spacing w:beforeAutospacing="1" w:after="300" w:afterAutospacing="1" w:line="276" w:lineRule="auto"/>
              <w:rPr>
                <w:rFonts w:eastAsia="Arial" w:cs="Arial"/>
                <w:szCs w:val="22"/>
                <w:lang w:eastAsia="en-US"/>
              </w:rPr>
            </w:pPr>
            <w:r>
              <w:t xml:space="preserve">For </w:t>
            </w:r>
            <w:hyperlink r:id="rId2768">
              <w:r>
                <w:rPr>
                  <w:color w:val="0000FF"/>
                  <w:u w:val="single"/>
                </w:rPr>
                <w:t>Advanced Metering Asset</w:t>
              </w:r>
            </w:hyperlink>
            <w:r>
              <w:t xml:space="preserve">s and </w:t>
            </w:r>
            <w:hyperlink r:id="rId2769">
              <w:r>
                <w:rPr>
                  <w:color w:val="0000FF"/>
                  <w:u w:val="single"/>
                </w:rPr>
                <w:t>Traditional Metering Asset</w:t>
              </w:r>
            </w:hyperlink>
            <w:r>
              <w:t>s, following 21.</w:t>
            </w:r>
            <w:r w:rsidR="00924167">
              <w:t>4</w:t>
            </w:r>
            <w:r>
              <w:t>.12.</w:t>
            </w:r>
          </w:p>
        </w:tc>
        <w:tc>
          <w:tcPr>
            <w:tcW w:w="3402" w:type="dxa"/>
            <w:tcBorders>
              <w:top w:val="single" w:sz="8" w:space="0" w:color="696969"/>
              <w:left w:val="single" w:sz="8" w:space="0" w:color="696969"/>
              <w:bottom w:val="single" w:sz="8" w:space="0" w:color="696969"/>
              <w:right w:val="single" w:sz="8" w:space="0" w:color="696969"/>
            </w:tcBorders>
          </w:tcPr>
          <w:p w14:paraId="5D883D30" w14:textId="77777777" w:rsidR="00A57A32" w:rsidRPr="00334A8E" w:rsidRDefault="00A57A32">
            <w:pPr>
              <w:widowControl w:val="0"/>
              <w:spacing w:beforeAutospacing="1" w:after="300" w:afterAutospacing="1" w:line="276" w:lineRule="auto"/>
              <w:rPr>
                <w:rFonts w:eastAsia="Arial" w:cs="Arial"/>
                <w:szCs w:val="22"/>
                <w:lang w:eastAsia="en-US"/>
              </w:rPr>
            </w:pPr>
            <w:r w:rsidRPr="00D31DC3">
              <w:t>Issue</w:t>
            </w:r>
            <w:r>
              <w:t xml:space="preserve"> </w:t>
            </w:r>
            <w:hyperlink r:id="rId2770">
              <w:r>
                <w:rPr>
                  <w:color w:val="0000FF"/>
                  <w:u w:val="single"/>
                </w:rPr>
                <w:t>Meter Register Reading</w:t>
              </w:r>
            </w:hyperlink>
            <w:r>
              <w:t>s.</w:t>
            </w:r>
          </w:p>
        </w:tc>
        <w:tc>
          <w:tcPr>
            <w:tcW w:w="1418" w:type="dxa"/>
            <w:tcBorders>
              <w:top w:val="single" w:sz="8" w:space="0" w:color="696969"/>
              <w:left w:val="single" w:sz="8" w:space="0" w:color="696969"/>
              <w:bottom w:val="single" w:sz="8" w:space="0" w:color="696969"/>
              <w:right w:val="single" w:sz="8" w:space="0" w:color="696969"/>
            </w:tcBorders>
          </w:tcPr>
          <w:p w14:paraId="4EA03D31" w14:textId="77777777" w:rsidR="00A57A32" w:rsidRPr="00334A8E" w:rsidRDefault="00A57A32">
            <w:pPr>
              <w:rPr>
                <w:rFonts w:cs="Arial"/>
                <w:szCs w:val="22"/>
                <w:lang w:eastAsia="en-US"/>
              </w:rPr>
            </w:pPr>
            <w:hyperlink r:id="rId2771" w:history="1">
              <w:r w:rsidRPr="00B923F4">
                <w:rPr>
                  <w:rStyle w:val="Hyperlink"/>
                  <w:color w:val="0000FF"/>
                </w:rPr>
                <w:t>ADS</w:t>
              </w:r>
            </w:hyperlink>
            <w:r>
              <w:t xml:space="preserve"> / </w:t>
            </w:r>
            <w:hyperlink r:id="rId2772">
              <w:r>
                <w:rPr>
                  <w:color w:val="0000FF"/>
                  <w:u w:val="single"/>
                </w:rPr>
                <w:t>SDS</w:t>
              </w:r>
            </w:hyperlink>
          </w:p>
        </w:tc>
        <w:tc>
          <w:tcPr>
            <w:tcW w:w="1417" w:type="dxa"/>
            <w:tcBorders>
              <w:top w:val="single" w:sz="8" w:space="0" w:color="696969"/>
              <w:left w:val="single" w:sz="8" w:space="0" w:color="696969"/>
              <w:bottom w:val="single" w:sz="8" w:space="0" w:color="696969"/>
              <w:right w:val="single" w:sz="8" w:space="0" w:color="696969"/>
            </w:tcBorders>
          </w:tcPr>
          <w:p w14:paraId="74586A12" w14:textId="77777777" w:rsidR="00A57A32" w:rsidRPr="00334A8E" w:rsidRDefault="00A57A32">
            <w:pPr>
              <w:rPr>
                <w:rFonts w:cs="Arial"/>
                <w:szCs w:val="22"/>
                <w:lang w:eastAsia="en-US"/>
              </w:rPr>
            </w:pPr>
            <w:hyperlink r:id="rId2773">
              <w:r>
                <w:rPr>
                  <w:color w:val="0000FF"/>
                  <w:u w:val="single"/>
                </w:rPr>
                <w:t>DNO</w:t>
              </w:r>
            </w:hyperlink>
          </w:p>
          <w:p w14:paraId="7EEA3C9B" w14:textId="77777777" w:rsidR="00A57A32" w:rsidRPr="00334A8E" w:rsidRDefault="00A57A32">
            <w:pPr>
              <w:rPr>
                <w:rFonts w:cs="Arial"/>
                <w:szCs w:val="22"/>
                <w:lang w:eastAsia="en-US"/>
              </w:rPr>
            </w:pPr>
            <w:hyperlink r:id="rId2774">
              <w:r>
                <w:rPr>
                  <w:color w:val="0000FF"/>
                  <w:u w:val="single"/>
                </w:rPr>
                <w:t>Electricity Supplier</w:t>
              </w:r>
            </w:hyperlink>
          </w:p>
          <w:p w14:paraId="7B24011D" w14:textId="77777777" w:rsidR="00A57A32" w:rsidRPr="00334A8E" w:rsidRDefault="00A57A32">
            <w:pPr>
              <w:rPr>
                <w:rFonts w:cs="Arial"/>
                <w:szCs w:val="22"/>
                <w:lang w:eastAsia="en-US"/>
              </w:rPr>
            </w:pPr>
          </w:p>
        </w:tc>
        <w:tc>
          <w:tcPr>
            <w:tcW w:w="2365" w:type="dxa"/>
            <w:tcBorders>
              <w:top w:val="single" w:sz="8" w:space="0" w:color="696969"/>
              <w:left w:val="single" w:sz="8" w:space="0" w:color="696969"/>
              <w:bottom w:val="single" w:sz="8" w:space="0" w:color="696969"/>
              <w:right w:val="single" w:sz="8" w:space="0" w:color="696969"/>
            </w:tcBorders>
          </w:tcPr>
          <w:p w14:paraId="2F4BAAA6" w14:textId="77777777" w:rsidR="00A57A32" w:rsidRPr="00D31DC3" w:rsidRDefault="00A57A32">
            <w:pPr>
              <w:widowControl w:val="0"/>
              <w:spacing w:beforeAutospacing="1" w:after="300" w:afterAutospacing="1" w:line="276" w:lineRule="auto"/>
              <w:rPr>
                <w:rStyle w:val="Hyperlink"/>
                <w:rFonts w:eastAsia="Arial" w:cs="Arial"/>
                <w:color w:val="0000FF"/>
                <w:szCs w:val="22"/>
                <w:lang w:eastAsia="en-US"/>
              </w:rPr>
            </w:pPr>
            <w:hyperlink r:id="rId2775">
              <w:r>
                <w:rPr>
                  <w:color w:val="0000FF"/>
                  <w:u w:val="single"/>
                </w:rPr>
                <w:t>D0010</w:t>
              </w:r>
            </w:hyperlink>
            <w:r>
              <w:t xml:space="preserve"> </w:t>
            </w:r>
            <w:r w:rsidRPr="00D31DC3">
              <w:rPr>
                <w:color w:val="0000FF"/>
                <w:u w:val="single"/>
              </w:rPr>
              <w:fldChar w:fldCharType="begin"/>
            </w:r>
            <w:r w:rsidRPr="00D31DC3">
              <w:rPr>
                <w:color w:val="0000FF"/>
                <w:u w:val="single"/>
              </w:rPr>
              <w:instrText>HYPERLINK "https://digital-navigator.azurewebsites.net/dataspec/marketmessage/MM00257"</w:instrText>
            </w:r>
            <w:r w:rsidRPr="00D31DC3">
              <w:rPr>
                <w:color w:val="0000FF"/>
                <w:u w:val="single"/>
              </w:rPr>
            </w:r>
            <w:r w:rsidRPr="00D31DC3">
              <w:rPr>
                <w:color w:val="0000FF"/>
                <w:u w:val="single"/>
              </w:rPr>
              <w:fldChar w:fldCharType="separate"/>
            </w:r>
            <w:r w:rsidRPr="00D31DC3">
              <w:rPr>
                <w:rStyle w:val="Hyperlink"/>
                <w:color w:val="0000FF"/>
              </w:rPr>
              <w:t>Meter Readings</w:t>
            </w:r>
          </w:p>
          <w:p w14:paraId="04DE788D" w14:textId="77777777" w:rsidR="00A57A32" w:rsidRPr="00334A8E" w:rsidRDefault="00A57A32">
            <w:pPr>
              <w:widowControl w:val="0"/>
              <w:spacing w:beforeAutospacing="1" w:after="300" w:afterAutospacing="1" w:line="276" w:lineRule="auto"/>
              <w:rPr>
                <w:rFonts w:eastAsia="Arial" w:cs="Arial"/>
                <w:szCs w:val="22"/>
                <w:lang w:eastAsia="en-US"/>
              </w:rPr>
            </w:pPr>
            <w:r w:rsidRPr="00D31DC3">
              <w:rPr>
                <w:color w:val="0000FF"/>
                <w:u w:val="single"/>
              </w:rPr>
              <w:fldChar w:fldCharType="end"/>
            </w:r>
          </w:p>
        </w:tc>
        <w:tc>
          <w:tcPr>
            <w:tcW w:w="2038" w:type="dxa"/>
            <w:tcBorders>
              <w:top w:val="single" w:sz="8" w:space="0" w:color="696969"/>
              <w:left w:val="single" w:sz="8" w:space="0" w:color="696969"/>
              <w:bottom w:val="single" w:sz="8" w:space="0" w:color="696969"/>
              <w:right w:val="single" w:sz="8" w:space="0" w:color="696969"/>
            </w:tcBorders>
          </w:tcPr>
          <w:p w14:paraId="65C36F52" w14:textId="77777777" w:rsidR="00A57A32" w:rsidRPr="00334A8E" w:rsidRDefault="00A57A32">
            <w:pPr>
              <w:widowControl w:val="0"/>
              <w:spacing w:beforeAutospacing="1" w:after="300" w:afterAutospacing="1" w:line="276" w:lineRule="auto"/>
              <w:rPr>
                <w:rFonts w:eastAsia="Arial" w:cs="Arial"/>
                <w:szCs w:val="22"/>
                <w:lang w:eastAsia="en-US"/>
              </w:rPr>
            </w:pPr>
            <w:hyperlink r:id="rId2776">
              <w:r>
                <w:rPr>
                  <w:color w:val="0000FF"/>
                  <w:u w:val="single"/>
                </w:rPr>
                <w:t>DIP Interface</w:t>
              </w:r>
            </w:hyperlink>
          </w:p>
          <w:p w14:paraId="15927C2D" w14:textId="77777777" w:rsidR="00A57A32" w:rsidRPr="00334A8E" w:rsidRDefault="00A57A32">
            <w:pPr>
              <w:widowControl w:val="0"/>
              <w:spacing w:beforeAutospacing="1" w:after="300" w:afterAutospacing="1" w:line="276" w:lineRule="auto"/>
              <w:rPr>
                <w:rFonts w:eastAsia="Arial" w:cs="Arial"/>
                <w:szCs w:val="22"/>
                <w:lang w:eastAsia="en-US"/>
              </w:rPr>
            </w:pPr>
            <w:r>
              <w:t>Electronic or other method, as agreed</w:t>
            </w:r>
          </w:p>
        </w:tc>
      </w:tr>
    </w:tbl>
    <w:p w14:paraId="6EE22A31" w14:textId="77777777" w:rsidR="00A57A32" w:rsidRPr="00334A8E" w:rsidRDefault="00A57A32" w:rsidP="00A57A32">
      <w:pPr>
        <w:pStyle w:val="Heading1"/>
        <w:keepNext w:val="0"/>
        <w:keepLines w:val="0"/>
        <w:widowControl w:val="0"/>
        <w:numPr>
          <w:ilvl w:val="0"/>
          <w:numId w:val="70"/>
        </w:numPr>
        <w:spacing w:before="320" w:after="320"/>
        <w:rPr>
          <w:sz w:val="24"/>
          <w:szCs w:val="24"/>
        </w:rPr>
      </w:pPr>
      <w:bookmarkStart w:id="268" w:name="_Toc125803219"/>
      <w:bookmarkStart w:id="269" w:name="_Toc125803410"/>
      <w:bookmarkStart w:id="270" w:name="_Toc125803514"/>
      <w:bookmarkStart w:id="271" w:name="_Toc168583877"/>
      <w:bookmarkStart w:id="272" w:name="_Toc176809552"/>
      <w:bookmarkStart w:id="273" w:name="_Toc205479182"/>
      <w:bookmarkStart w:id="274" w:name="_Toc208473018"/>
      <w:bookmarkEnd w:id="268"/>
      <w:bookmarkEnd w:id="269"/>
      <w:bookmarkEnd w:id="270"/>
      <w:bookmarkEnd w:id="271"/>
      <w:bookmarkEnd w:id="272"/>
      <w:r>
        <w:rPr>
          <w:sz w:val="24"/>
        </w:rPr>
        <w:t xml:space="preserve">Electricity </w:t>
      </w:r>
      <w:hyperlink r:id="rId2777">
        <w:r>
          <w:rPr>
            <w:color w:val="0000FF"/>
            <w:sz w:val="24"/>
            <w:u w:val="single"/>
          </w:rPr>
          <w:t>MOA</w:t>
        </w:r>
      </w:hyperlink>
      <w:r>
        <w:rPr>
          <w:sz w:val="24"/>
        </w:rPr>
        <w:t xml:space="preserve"> </w:t>
      </w:r>
      <w:hyperlink r:id="rId2778">
        <w:r>
          <w:rPr>
            <w:color w:val="0000FF"/>
            <w:sz w:val="24"/>
            <w:u w:val="single"/>
          </w:rPr>
          <w:t>Appointment</w:t>
        </w:r>
        <w:bookmarkEnd w:id="273"/>
        <w:bookmarkEnd w:id="274"/>
      </w:hyperlink>
    </w:p>
    <w:p w14:paraId="757983BF" w14:textId="77777777" w:rsidR="00A57A32" w:rsidRPr="00334A8E" w:rsidRDefault="00A57A32" w:rsidP="00A57A32">
      <w:pPr>
        <w:pStyle w:val="RECHeadingLevel2"/>
        <w:numPr>
          <w:ilvl w:val="1"/>
          <w:numId w:val="70"/>
        </w:numPr>
        <w:spacing w:after="320"/>
        <w:ind w:hanging="431"/>
        <w:rPr>
          <w:color w:val="auto"/>
          <w:sz w:val="22"/>
          <w:szCs w:val="22"/>
        </w:rPr>
      </w:pPr>
      <w:bookmarkStart w:id="275" w:name="_Toc125803216"/>
      <w:bookmarkStart w:id="276" w:name="_Toc125803217"/>
      <w:bookmarkStart w:id="277" w:name="_Toc125803218"/>
      <w:bookmarkStart w:id="278" w:name="_Toc125803407"/>
      <w:bookmarkStart w:id="279" w:name="_Toc125803408"/>
      <w:bookmarkStart w:id="280" w:name="_Toc125803409"/>
      <w:bookmarkStart w:id="281" w:name="_Toc125803512"/>
      <w:bookmarkStart w:id="282" w:name="_Toc125803513"/>
      <w:bookmarkStart w:id="283" w:name="_Toc125803698"/>
      <w:bookmarkStart w:id="284" w:name="_Toc125803699"/>
      <w:bookmarkEnd w:id="275"/>
      <w:bookmarkEnd w:id="276"/>
      <w:bookmarkEnd w:id="277"/>
      <w:bookmarkEnd w:id="278"/>
      <w:bookmarkEnd w:id="279"/>
      <w:bookmarkEnd w:id="280"/>
      <w:bookmarkEnd w:id="281"/>
      <w:bookmarkEnd w:id="282"/>
      <w:bookmarkEnd w:id="283"/>
      <w:bookmarkEnd w:id="284"/>
      <w:r>
        <w:rPr>
          <w:sz w:val="22"/>
        </w:rPr>
        <w:t xml:space="preserve"> This process covers in the </w:t>
      </w:r>
      <w:hyperlink r:id="rId2779">
        <w:r>
          <w:rPr>
            <w:color w:val="0000FF"/>
            <w:sz w:val="22"/>
            <w:u w:val="single"/>
          </w:rPr>
          <w:t>Appointment</w:t>
        </w:r>
      </w:hyperlink>
      <w:r>
        <w:rPr>
          <w:sz w:val="22"/>
        </w:rPr>
        <w:t xml:space="preserve"> of a </w:t>
      </w:r>
      <w:hyperlink r:id="rId2780">
        <w:r>
          <w:rPr>
            <w:color w:val="0000FF"/>
            <w:sz w:val="22"/>
            <w:u w:val="single"/>
          </w:rPr>
          <w:t>MOA</w:t>
        </w:r>
      </w:hyperlink>
      <w:r>
        <w:rPr>
          <w:sz w:val="22"/>
        </w:rPr>
        <w:t xml:space="preserve"> which may occur independently or at the same time as an </w:t>
      </w:r>
      <w:hyperlink r:id="rId2781">
        <w:r>
          <w:rPr>
            <w:color w:val="0000FF"/>
            <w:sz w:val="22"/>
            <w:u w:val="single"/>
          </w:rPr>
          <w:t>Initial Registration</w:t>
        </w:r>
      </w:hyperlink>
      <w:r>
        <w:rPr>
          <w:sz w:val="22"/>
        </w:rPr>
        <w:t xml:space="preserve"> or a </w:t>
      </w:r>
      <w:hyperlink r:id="rId2782">
        <w:r>
          <w:rPr>
            <w:color w:val="0000FF"/>
            <w:sz w:val="22"/>
            <w:u w:val="single"/>
          </w:rPr>
          <w:t>Switch</w:t>
        </w:r>
      </w:hyperlink>
      <w:r>
        <w:rPr>
          <w:sz w:val="22"/>
        </w:rPr>
        <w:t>. The specific end-to-end processes for each of these scenarios have been included below.</w:t>
      </w:r>
    </w:p>
    <w:p w14:paraId="51C03098" w14:textId="77777777" w:rsidR="00A57A32" w:rsidRPr="00334A8E" w:rsidRDefault="00A57A32" w:rsidP="00A57A32">
      <w:pPr>
        <w:pStyle w:val="RECHeadingLevel2"/>
        <w:numPr>
          <w:ilvl w:val="1"/>
          <w:numId w:val="70"/>
        </w:numPr>
        <w:spacing w:after="320"/>
        <w:ind w:hanging="431"/>
        <w:rPr>
          <w:color w:val="auto"/>
          <w:sz w:val="22"/>
          <w:szCs w:val="22"/>
        </w:rPr>
      </w:pPr>
      <w:r>
        <w:rPr>
          <w:sz w:val="22"/>
        </w:rPr>
        <w:t xml:space="preserve"> The </w:t>
      </w:r>
      <w:hyperlink r:id="rId2783">
        <w:r>
          <w:rPr>
            <w:color w:val="0000FF"/>
            <w:sz w:val="22"/>
            <w:u w:val="single"/>
          </w:rPr>
          <w:t>Initial Registration</w:t>
        </w:r>
      </w:hyperlink>
      <w:r>
        <w:rPr>
          <w:sz w:val="22"/>
        </w:rPr>
        <w:t xml:space="preserve"> and </w:t>
      </w:r>
      <w:hyperlink r:id="rId2784">
        <w:r>
          <w:rPr>
            <w:color w:val="0000FF"/>
            <w:sz w:val="22"/>
            <w:u w:val="single"/>
          </w:rPr>
          <w:t>Switch</w:t>
        </w:r>
      </w:hyperlink>
      <w:r>
        <w:rPr>
          <w:sz w:val="22"/>
        </w:rPr>
        <w:t xml:space="preserve"> processes are set out in the </w:t>
      </w:r>
      <w:hyperlink r:id="rId2785">
        <w:r>
          <w:rPr>
            <w:color w:val="0000FF"/>
            <w:sz w:val="22"/>
            <w:u w:val="single"/>
          </w:rPr>
          <w:t>Registration Services Schedule</w:t>
        </w:r>
      </w:hyperlink>
      <w:r>
        <w:rPr>
          <w:sz w:val="22"/>
        </w:rPr>
        <w:t xml:space="preserve">. Some (but not necessarily all) of these processes have been included in the interface tables to highlight the interactions between the </w:t>
      </w:r>
      <w:hyperlink r:id="rId2786">
        <w:r>
          <w:rPr>
            <w:color w:val="0000FF"/>
            <w:sz w:val="22"/>
            <w:u w:val="single"/>
          </w:rPr>
          <w:t>Initial Registration</w:t>
        </w:r>
      </w:hyperlink>
      <w:r>
        <w:rPr>
          <w:sz w:val="22"/>
        </w:rPr>
        <w:t xml:space="preserve"> / </w:t>
      </w:r>
      <w:hyperlink r:id="rId2787">
        <w:r>
          <w:rPr>
            <w:color w:val="0000FF"/>
            <w:sz w:val="22"/>
            <w:u w:val="single"/>
          </w:rPr>
          <w:t>Switch</w:t>
        </w:r>
      </w:hyperlink>
      <w:r>
        <w:rPr>
          <w:sz w:val="22"/>
        </w:rPr>
        <w:t xml:space="preserve"> process and the </w:t>
      </w:r>
      <w:hyperlink r:id="rId2788">
        <w:r>
          <w:rPr>
            <w:color w:val="0000FF"/>
            <w:sz w:val="22"/>
            <w:u w:val="single"/>
          </w:rPr>
          <w:t>Appointment</w:t>
        </w:r>
      </w:hyperlink>
      <w:r>
        <w:rPr>
          <w:sz w:val="22"/>
        </w:rPr>
        <w:t xml:space="preserve"> of </w:t>
      </w:r>
      <w:hyperlink r:id="rId2789">
        <w:r>
          <w:rPr>
            <w:color w:val="0000FF"/>
            <w:sz w:val="22"/>
            <w:u w:val="single"/>
          </w:rPr>
          <w:t>MOA</w:t>
        </w:r>
      </w:hyperlink>
      <w:r>
        <w:rPr>
          <w:sz w:val="22"/>
        </w:rPr>
        <w:t>s and the provision of meter details.</w:t>
      </w:r>
    </w:p>
    <w:p w14:paraId="55151AF3" w14:textId="77777777" w:rsidR="00A57A32" w:rsidRPr="00334A8E" w:rsidRDefault="00A57A32" w:rsidP="00A57A32">
      <w:pPr>
        <w:pStyle w:val="RECHeadingLevel2"/>
        <w:numPr>
          <w:ilvl w:val="1"/>
          <w:numId w:val="70"/>
        </w:numPr>
        <w:spacing w:after="320"/>
        <w:ind w:hanging="431"/>
        <w:rPr>
          <w:sz w:val="22"/>
          <w:szCs w:val="22"/>
        </w:rPr>
      </w:pPr>
      <w:r>
        <w:rPr>
          <w:sz w:val="22"/>
        </w:rPr>
        <w:t xml:space="preserve"> The  </w:t>
      </w:r>
      <w:hyperlink r:id="rId2790">
        <w:r>
          <w:rPr>
            <w:color w:val="0000FF"/>
            <w:sz w:val="22"/>
            <w:u w:val="single"/>
          </w:rPr>
          <w:t>MOA</w:t>
        </w:r>
      </w:hyperlink>
      <w:r>
        <w:rPr>
          <w:sz w:val="22"/>
        </w:rPr>
        <w:t xml:space="preserve"> </w:t>
      </w:r>
      <w:hyperlink r:id="rId2791">
        <w:r>
          <w:rPr>
            <w:color w:val="0000FF"/>
            <w:sz w:val="22"/>
            <w:u w:val="single"/>
          </w:rPr>
          <w:t>Appointment</w:t>
        </w:r>
      </w:hyperlink>
      <w:r>
        <w:rPr>
          <w:sz w:val="22"/>
        </w:rPr>
        <w:t xml:space="preserve"> process shall be completed for each individual </w:t>
      </w:r>
      <w:hyperlink r:id="rId2792">
        <w:r>
          <w:rPr>
            <w:color w:val="0000FF"/>
            <w:sz w:val="22"/>
            <w:u w:val="single"/>
          </w:rPr>
          <w:t>Metering Point</w:t>
        </w:r>
      </w:hyperlink>
      <w:r>
        <w:rPr>
          <w:sz w:val="22"/>
        </w:rPr>
        <w:t>, with the following exclusions:</w:t>
      </w:r>
    </w:p>
    <w:p w14:paraId="25B7AD0D" w14:textId="77777777" w:rsidR="00A57A32" w:rsidRPr="00334A8E" w:rsidRDefault="00A57A32" w:rsidP="00A57A32">
      <w:pPr>
        <w:pStyle w:val="RECHeadingLevel3"/>
        <w:numPr>
          <w:ilvl w:val="2"/>
          <w:numId w:val="71"/>
        </w:numPr>
        <w:spacing w:after="320"/>
        <w:ind w:left="1151" w:hanging="431"/>
        <w:rPr>
          <w:sz w:val="22"/>
          <w:szCs w:val="22"/>
        </w:rPr>
      </w:pPr>
      <w:r>
        <w:rPr>
          <w:sz w:val="22"/>
        </w:rPr>
        <w:t xml:space="preserve">where the </w:t>
      </w:r>
      <w:hyperlink r:id="rId2793">
        <w:r>
          <w:rPr>
            <w:color w:val="0000FF"/>
            <w:sz w:val="22"/>
            <w:u w:val="single"/>
          </w:rPr>
          <w:t>Metering Point</w:t>
        </w:r>
      </w:hyperlink>
      <w:r>
        <w:rPr>
          <w:sz w:val="22"/>
        </w:rPr>
        <w:t xml:space="preserve"> is a </w:t>
      </w:r>
      <w:hyperlink r:id="rId2794">
        <w:r>
          <w:rPr>
            <w:color w:val="0000FF"/>
            <w:sz w:val="22"/>
            <w:u w:val="single"/>
          </w:rPr>
          <w:t>Related Metering Point</w:t>
        </w:r>
      </w:hyperlink>
      <w:r>
        <w:rPr>
          <w:sz w:val="22"/>
        </w:rPr>
        <w:t xml:space="preserve">, the </w:t>
      </w:r>
      <w:hyperlink r:id="rId2795">
        <w:r>
          <w:rPr>
            <w:color w:val="0000FF"/>
            <w:sz w:val="22"/>
            <w:u w:val="single"/>
          </w:rPr>
          <w:t>Electricity Supplier</w:t>
        </w:r>
      </w:hyperlink>
      <w:r>
        <w:rPr>
          <w:sz w:val="22"/>
        </w:rPr>
        <w:t xml:space="preserve"> shall only submit a </w:t>
      </w:r>
      <w:hyperlink r:id="rId2796">
        <w:r>
          <w:rPr>
            <w:color w:val="0000FF"/>
            <w:sz w:val="22"/>
            <w:u w:val="single"/>
          </w:rPr>
          <w:t>MOA</w:t>
        </w:r>
      </w:hyperlink>
      <w:r>
        <w:rPr>
          <w:sz w:val="22"/>
        </w:rPr>
        <w:t xml:space="preserve"> </w:t>
      </w:r>
      <w:hyperlink r:id="rId2797">
        <w:r>
          <w:rPr>
            <w:color w:val="0000FF"/>
            <w:sz w:val="22"/>
            <w:u w:val="single"/>
          </w:rPr>
          <w:t>Appointment</w:t>
        </w:r>
      </w:hyperlink>
      <w:r>
        <w:rPr>
          <w:sz w:val="22"/>
        </w:rPr>
        <w:t xml:space="preserve"> for the </w:t>
      </w:r>
      <w:hyperlink r:id="rId2798">
        <w:r>
          <w:rPr>
            <w:color w:val="0000FF"/>
            <w:sz w:val="22"/>
            <w:u w:val="single"/>
          </w:rPr>
          <w:t>Primary Related Metering Point</w:t>
        </w:r>
      </w:hyperlink>
      <w:r>
        <w:rPr>
          <w:sz w:val="22"/>
        </w:rPr>
        <w:t xml:space="preserve"> (and the </w:t>
      </w:r>
      <w:hyperlink r:id="rId2799">
        <w:r>
          <w:rPr>
            <w:color w:val="0000FF"/>
            <w:sz w:val="22"/>
            <w:u w:val="single"/>
          </w:rPr>
          <w:t>Supplier Meter Registration Service</w:t>
        </w:r>
      </w:hyperlink>
      <w:r>
        <w:rPr>
          <w:sz w:val="22"/>
        </w:rPr>
        <w:t xml:space="preserve"> shall not accept any </w:t>
      </w:r>
      <w:hyperlink r:id="rId2800">
        <w:r>
          <w:rPr>
            <w:color w:val="0000FF"/>
            <w:sz w:val="22"/>
            <w:u w:val="single"/>
          </w:rPr>
          <w:t>MOA</w:t>
        </w:r>
      </w:hyperlink>
      <w:r>
        <w:rPr>
          <w:sz w:val="22"/>
        </w:rPr>
        <w:t xml:space="preserve"> </w:t>
      </w:r>
      <w:hyperlink r:id="rId2801">
        <w:r>
          <w:rPr>
            <w:color w:val="0000FF"/>
            <w:sz w:val="22"/>
            <w:u w:val="single"/>
          </w:rPr>
          <w:t>Appointment</w:t>
        </w:r>
      </w:hyperlink>
      <w:r>
        <w:rPr>
          <w:sz w:val="22"/>
        </w:rPr>
        <w:t xml:space="preserve">s submitted in relation to a </w:t>
      </w:r>
      <w:hyperlink r:id="rId2802">
        <w:r>
          <w:rPr>
            <w:color w:val="0000FF"/>
            <w:sz w:val="22"/>
            <w:u w:val="single"/>
          </w:rPr>
          <w:t>Secondary Related Metering Point</w:t>
        </w:r>
      </w:hyperlink>
      <w:r>
        <w:rPr>
          <w:sz w:val="22"/>
        </w:rPr>
        <w:t xml:space="preserve">s). Where the </w:t>
      </w:r>
      <w:hyperlink r:id="rId2803">
        <w:r>
          <w:rPr>
            <w:color w:val="0000FF"/>
            <w:sz w:val="22"/>
            <w:u w:val="single"/>
          </w:rPr>
          <w:t>Supplier Meter Registration Service</w:t>
        </w:r>
      </w:hyperlink>
      <w:r>
        <w:rPr>
          <w:sz w:val="22"/>
        </w:rPr>
        <w:t xml:space="preserve"> accepts a </w:t>
      </w:r>
      <w:hyperlink r:id="rId2804">
        <w:r>
          <w:rPr>
            <w:color w:val="0000FF"/>
            <w:sz w:val="22"/>
            <w:u w:val="single"/>
          </w:rPr>
          <w:t>MOA</w:t>
        </w:r>
      </w:hyperlink>
      <w:r>
        <w:rPr>
          <w:sz w:val="22"/>
        </w:rPr>
        <w:t xml:space="preserve"> </w:t>
      </w:r>
      <w:hyperlink r:id="rId2805">
        <w:r>
          <w:rPr>
            <w:color w:val="0000FF"/>
            <w:sz w:val="22"/>
            <w:u w:val="single"/>
          </w:rPr>
          <w:t>Appointment</w:t>
        </w:r>
      </w:hyperlink>
      <w:r>
        <w:rPr>
          <w:sz w:val="22"/>
        </w:rPr>
        <w:t xml:space="preserve"> which applies to a </w:t>
      </w:r>
      <w:hyperlink r:id="rId2806">
        <w:r>
          <w:rPr>
            <w:color w:val="0000FF"/>
            <w:sz w:val="22"/>
            <w:u w:val="single"/>
          </w:rPr>
          <w:t>Primary Related Metering Point</w:t>
        </w:r>
      </w:hyperlink>
      <w:r>
        <w:rPr>
          <w:sz w:val="22"/>
        </w:rPr>
        <w:t xml:space="preserve">, then the </w:t>
      </w:r>
      <w:hyperlink r:id="rId2807">
        <w:r>
          <w:rPr>
            <w:color w:val="0000FF"/>
            <w:sz w:val="22"/>
            <w:u w:val="single"/>
          </w:rPr>
          <w:t>Supplier Meter Registration Service</w:t>
        </w:r>
      </w:hyperlink>
      <w:r>
        <w:rPr>
          <w:sz w:val="22"/>
        </w:rPr>
        <w:t xml:space="preserve"> shall treat each </w:t>
      </w:r>
      <w:hyperlink r:id="rId2808">
        <w:r>
          <w:rPr>
            <w:color w:val="0000FF"/>
            <w:sz w:val="22"/>
            <w:u w:val="single"/>
          </w:rPr>
          <w:t>Secondary Related Metering Point</w:t>
        </w:r>
      </w:hyperlink>
      <w:r>
        <w:rPr>
          <w:sz w:val="22"/>
        </w:rPr>
        <w:t xml:space="preserve"> as if the </w:t>
      </w:r>
      <w:hyperlink r:id="rId2809">
        <w:r>
          <w:rPr>
            <w:color w:val="0000FF"/>
            <w:sz w:val="22"/>
            <w:u w:val="single"/>
          </w:rPr>
          <w:t>MOA</w:t>
        </w:r>
      </w:hyperlink>
      <w:r>
        <w:rPr>
          <w:sz w:val="22"/>
        </w:rPr>
        <w:t xml:space="preserve"> </w:t>
      </w:r>
      <w:hyperlink r:id="rId2810">
        <w:r>
          <w:rPr>
            <w:color w:val="0000FF"/>
            <w:sz w:val="22"/>
            <w:u w:val="single"/>
          </w:rPr>
          <w:t>Appointment</w:t>
        </w:r>
      </w:hyperlink>
      <w:r>
        <w:rPr>
          <w:sz w:val="22"/>
        </w:rPr>
        <w:t xml:space="preserve"> was also made in relation to it.</w:t>
      </w:r>
    </w:p>
    <w:p w14:paraId="12769E39" w14:textId="77777777" w:rsidR="00A57A32" w:rsidRPr="00334A8E" w:rsidRDefault="00A57A32" w:rsidP="00A57A32">
      <w:pPr>
        <w:pStyle w:val="RECHeadingLevel3"/>
        <w:numPr>
          <w:ilvl w:val="2"/>
          <w:numId w:val="71"/>
        </w:numPr>
        <w:spacing w:after="320"/>
        <w:ind w:left="1151" w:hanging="431"/>
        <w:rPr>
          <w:sz w:val="22"/>
          <w:szCs w:val="22"/>
        </w:rPr>
      </w:pPr>
      <w:r>
        <w:rPr>
          <w:sz w:val="22"/>
        </w:rPr>
        <w:t xml:space="preserve">Where the </w:t>
      </w:r>
      <w:hyperlink r:id="rId2811">
        <w:r>
          <w:rPr>
            <w:color w:val="0000FF"/>
            <w:sz w:val="22"/>
            <w:u w:val="single"/>
          </w:rPr>
          <w:t>Metering Point</w:t>
        </w:r>
      </w:hyperlink>
      <w:r>
        <w:rPr>
          <w:sz w:val="22"/>
        </w:rPr>
        <w:t xml:space="preserve"> is an </w:t>
      </w:r>
      <w:hyperlink r:id="rId2812">
        <w:r>
          <w:rPr>
            <w:color w:val="0000FF"/>
            <w:sz w:val="22"/>
            <w:u w:val="single"/>
          </w:rPr>
          <w:t>Associated Export Metering Point</w:t>
        </w:r>
      </w:hyperlink>
      <w:r>
        <w:rPr>
          <w:sz w:val="22"/>
        </w:rPr>
        <w:t xml:space="preserve">, the </w:t>
      </w:r>
      <w:hyperlink r:id="rId2813">
        <w:r>
          <w:rPr>
            <w:color w:val="0000FF"/>
            <w:sz w:val="22"/>
            <w:u w:val="single"/>
          </w:rPr>
          <w:t>Electricity Supplier</w:t>
        </w:r>
      </w:hyperlink>
      <w:r>
        <w:rPr>
          <w:sz w:val="22"/>
        </w:rPr>
        <w:t xml:space="preserve"> shall only submit a </w:t>
      </w:r>
      <w:hyperlink r:id="rId2814">
        <w:r>
          <w:rPr>
            <w:color w:val="0000FF"/>
            <w:sz w:val="22"/>
            <w:u w:val="single"/>
          </w:rPr>
          <w:t>MOA</w:t>
        </w:r>
      </w:hyperlink>
      <w:r>
        <w:rPr>
          <w:sz w:val="22"/>
        </w:rPr>
        <w:t xml:space="preserve"> </w:t>
      </w:r>
      <w:hyperlink r:id="rId2815">
        <w:r>
          <w:rPr>
            <w:color w:val="0000FF"/>
            <w:sz w:val="22"/>
            <w:u w:val="single"/>
          </w:rPr>
          <w:t>Appointment</w:t>
        </w:r>
      </w:hyperlink>
      <w:r>
        <w:rPr>
          <w:sz w:val="22"/>
        </w:rPr>
        <w:t xml:space="preserve"> for the </w:t>
      </w:r>
      <w:hyperlink r:id="rId2816">
        <w:r>
          <w:rPr>
            <w:color w:val="0000FF"/>
            <w:sz w:val="22"/>
            <w:u w:val="single"/>
          </w:rPr>
          <w:t>Associated Import Metering Point</w:t>
        </w:r>
      </w:hyperlink>
      <w:r>
        <w:rPr>
          <w:sz w:val="22"/>
        </w:rPr>
        <w:t xml:space="preserve"> (and the </w:t>
      </w:r>
      <w:hyperlink r:id="rId2817">
        <w:r>
          <w:rPr>
            <w:color w:val="0000FF"/>
            <w:sz w:val="22"/>
            <w:u w:val="single"/>
          </w:rPr>
          <w:t>Supplier Meter Registration Service</w:t>
        </w:r>
      </w:hyperlink>
      <w:r>
        <w:rPr>
          <w:sz w:val="22"/>
        </w:rPr>
        <w:t xml:space="preserve"> shall not accept any </w:t>
      </w:r>
      <w:hyperlink r:id="rId2818">
        <w:r>
          <w:rPr>
            <w:color w:val="0000FF"/>
            <w:sz w:val="22"/>
            <w:u w:val="single"/>
          </w:rPr>
          <w:t>MOA</w:t>
        </w:r>
      </w:hyperlink>
      <w:r>
        <w:rPr>
          <w:sz w:val="22"/>
        </w:rPr>
        <w:t xml:space="preserve"> </w:t>
      </w:r>
      <w:hyperlink r:id="rId2819">
        <w:r>
          <w:rPr>
            <w:color w:val="0000FF"/>
            <w:sz w:val="22"/>
            <w:u w:val="single"/>
          </w:rPr>
          <w:t>Appointment</w:t>
        </w:r>
      </w:hyperlink>
      <w:r>
        <w:rPr>
          <w:sz w:val="22"/>
        </w:rPr>
        <w:t xml:space="preserve">s submitted in relation to </w:t>
      </w:r>
      <w:hyperlink r:id="rId2820">
        <w:r>
          <w:rPr>
            <w:color w:val="0000FF"/>
            <w:sz w:val="22"/>
            <w:u w:val="single"/>
          </w:rPr>
          <w:t>Associated Export Metering Point</w:t>
        </w:r>
      </w:hyperlink>
      <w:r>
        <w:rPr>
          <w:sz w:val="22"/>
        </w:rPr>
        <w:t xml:space="preserve">s). Where the </w:t>
      </w:r>
      <w:hyperlink r:id="rId2821">
        <w:r>
          <w:rPr>
            <w:color w:val="0000FF"/>
            <w:sz w:val="22"/>
            <w:u w:val="single"/>
          </w:rPr>
          <w:t>Supplier Meter Registration Service</w:t>
        </w:r>
      </w:hyperlink>
      <w:r>
        <w:rPr>
          <w:sz w:val="22"/>
        </w:rPr>
        <w:t xml:space="preserve"> accepts a </w:t>
      </w:r>
      <w:hyperlink r:id="rId2822">
        <w:r>
          <w:rPr>
            <w:color w:val="0000FF"/>
            <w:sz w:val="22"/>
            <w:u w:val="single"/>
          </w:rPr>
          <w:t>MOA</w:t>
        </w:r>
      </w:hyperlink>
      <w:r>
        <w:rPr>
          <w:sz w:val="22"/>
        </w:rPr>
        <w:t xml:space="preserve"> </w:t>
      </w:r>
      <w:hyperlink r:id="rId2823">
        <w:r>
          <w:rPr>
            <w:color w:val="0000FF"/>
            <w:sz w:val="22"/>
            <w:u w:val="single"/>
          </w:rPr>
          <w:t>Appointment</w:t>
        </w:r>
      </w:hyperlink>
      <w:r>
        <w:rPr>
          <w:sz w:val="22"/>
        </w:rPr>
        <w:t xml:space="preserve"> which applies to an </w:t>
      </w:r>
      <w:hyperlink r:id="rId2824">
        <w:r>
          <w:rPr>
            <w:color w:val="0000FF"/>
            <w:sz w:val="22"/>
            <w:u w:val="single"/>
          </w:rPr>
          <w:t>Associated Import Metering Point</w:t>
        </w:r>
      </w:hyperlink>
      <w:r>
        <w:rPr>
          <w:sz w:val="22"/>
        </w:rPr>
        <w:t xml:space="preserve">, then the </w:t>
      </w:r>
      <w:hyperlink r:id="rId2825">
        <w:r>
          <w:rPr>
            <w:color w:val="0000FF"/>
            <w:sz w:val="22"/>
            <w:u w:val="single"/>
          </w:rPr>
          <w:t>Supplier Meter Registration Service</w:t>
        </w:r>
      </w:hyperlink>
      <w:r>
        <w:rPr>
          <w:sz w:val="22"/>
        </w:rPr>
        <w:t xml:space="preserve"> shall treat each </w:t>
      </w:r>
      <w:hyperlink r:id="rId2826">
        <w:r>
          <w:rPr>
            <w:color w:val="0000FF"/>
            <w:sz w:val="22"/>
            <w:u w:val="single"/>
          </w:rPr>
          <w:t>Associated Export Metering Point</w:t>
        </w:r>
      </w:hyperlink>
      <w:r>
        <w:rPr>
          <w:sz w:val="22"/>
        </w:rPr>
        <w:t xml:space="preserve"> as if the </w:t>
      </w:r>
      <w:hyperlink r:id="rId2827">
        <w:r>
          <w:rPr>
            <w:color w:val="0000FF"/>
            <w:sz w:val="22"/>
            <w:u w:val="single"/>
          </w:rPr>
          <w:t>MOA</w:t>
        </w:r>
      </w:hyperlink>
      <w:r>
        <w:rPr>
          <w:sz w:val="22"/>
        </w:rPr>
        <w:t xml:space="preserve"> </w:t>
      </w:r>
      <w:hyperlink r:id="rId2828">
        <w:r>
          <w:rPr>
            <w:color w:val="0000FF"/>
            <w:sz w:val="22"/>
            <w:u w:val="single"/>
          </w:rPr>
          <w:t>Appointment</w:t>
        </w:r>
      </w:hyperlink>
      <w:r>
        <w:rPr>
          <w:sz w:val="22"/>
        </w:rPr>
        <w:t xml:space="preserve"> was also made in relation to it.</w:t>
      </w:r>
    </w:p>
    <w:p w14:paraId="6BA0A3A8" w14:textId="77777777" w:rsidR="00A57A32" w:rsidRPr="00334A8E" w:rsidRDefault="00A57A32" w:rsidP="00A57A32">
      <w:pPr>
        <w:pStyle w:val="RECHeadingLevel2"/>
        <w:numPr>
          <w:ilvl w:val="1"/>
          <w:numId w:val="70"/>
        </w:numPr>
        <w:spacing w:after="320"/>
        <w:ind w:hanging="431"/>
        <w:rPr>
          <w:sz w:val="22"/>
          <w:szCs w:val="22"/>
        </w:rPr>
      </w:pPr>
      <w:r>
        <w:rPr>
          <w:sz w:val="22"/>
        </w:rPr>
        <w:t xml:space="preserve"> At any point, the </w:t>
      </w:r>
      <w:hyperlink r:id="rId2829">
        <w:r>
          <w:rPr>
            <w:color w:val="0000FF"/>
            <w:sz w:val="22"/>
            <w:u w:val="single"/>
          </w:rPr>
          <w:t>Appointed</w:t>
        </w:r>
      </w:hyperlink>
      <w:r>
        <w:rPr>
          <w:sz w:val="22"/>
        </w:rPr>
        <w:t xml:space="preserve"> </w:t>
      </w:r>
      <w:hyperlink r:id="rId2830">
        <w:r>
          <w:rPr>
            <w:color w:val="0000FF"/>
            <w:sz w:val="22"/>
            <w:u w:val="single"/>
          </w:rPr>
          <w:t>MOA</w:t>
        </w:r>
      </w:hyperlink>
      <w:r>
        <w:rPr>
          <w:sz w:val="22"/>
        </w:rPr>
        <w:t xml:space="preserve"> may set the </w:t>
      </w:r>
      <w:hyperlink r:id="rId2831">
        <w:r>
          <w:rPr>
            <w:color w:val="0000FF"/>
            <w:sz w:val="22"/>
            <w:u w:val="single"/>
          </w:rPr>
          <w:t>Customer Direct Contract</w:t>
        </w:r>
      </w:hyperlink>
      <w:r>
        <w:rPr>
          <w:sz w:val="22"/>
        </w:rPr>
        <w:t xml:space="preserve"> flag. When initiating the </w:t>
      </w:r>
      <w:hyperlink r:id="rId2832">
        <w:r>
          <w:rPr>
            <w:color w:val="0000FF"/>
            <w:sz w:val="22"/>
            <w:u w:val="single"/>
          </w:rPr>
          <w:t>MOA</w:t>
        </w:r>
      </w:hyperlink>
      <w:r>
        <w:rPr>
          <w:sz w:val="22"/>
        </w:rPr>
        <w:t xml:space="preserve"> </w:t>
      </w:r>
      <w:hyperlink r:id="rId2833">
        <w:r>
          <w:rPr>
            <w:color w:val="0000FF"/>
            <w:sz w:val="22"/>
            <w:u w:val="single"/>
          </w:rPr>
          <w:t>Appointment</w:t>
        </w:r>
      </w:hyperlink>
      <w:r>
        <w:rPr>
          <w:sz w:val="22"/>
        </w:rPr>
        <w:t xml:space="preserve"> process, the </w:t>
      </w:r>
      <w:hyperlink r:id="rId2834">
        <w:r>
          <w:rPr>
            <w:color w:val="0000FF"/>
            <w:sz w:val="22"/>
            <w:u w:val="single"/>
          </w:rPr>
          <w:t>Electricity Supplier</w:t>
        </w:r>
      </w:hyperlink>
      <w:r>
        <w:rPr>
          <w:sz w:val="22"/>
        </w:rPr>
        <w:t xml:space="preserve"> should consider whether this flag has been set and raise any discrepancies with the relevant </w:t>
      </w:r>
      <w:hyperlink r:id="rId2835">
        <w:r>
          <w:rPr>
            <w:color w:val="0000FF"/>
            <w:sz w:val="22"/>
            <w:u w:val="single"/>
          </w:rPr>
          <w:t>MOA</w:t>
        </w:r>
      </w:hyperlink>
      <w:r>
        <w:rPr>
          <w:sz w:val="22"/>
        </w:rPr>
        <w:t>(s).</w:t>
      </w:r>
    </w:p>
    <w:p w14:paraId="0CB351A8" w14:textId="77777777" w:rsidR="00A57A32" w:rsidRPr="00334A8E" w:rsidRDefault="00A57A32" w:rsidP="00A57A32">
      <w:pPr>
        <w:pStyle w:val="Heading1"/>
        <w:numPr>
          <w:ilvl w:val="0"/>
          <w:numId w:val="0"/>
        </w:numPr>
        <w:ind w:firstLine="349"/>
      </w:pPr>
      <w:bookmarkStart w:id="285" w:name="_Toc133439725"/>
      <w:bookmarkStart w:id="286" w:name="_Toc168583878"/>
      <w:bookmarkStart w:id="287" w:name="_Toc176809553"/>
      <w:bookmarkStart w:id="288" w:name="_Toc203401390"/>
      <w:bookmarkStart w:id="289" w:name="_Toc205479183"/>
      <w:bookmarkStart w:id="290" w:name="_Toc208472769"/>
      <w:bookmarkStart w:id="291" w:name="_Toc208473019"/>
      <w:bookmarkEnd w:id="285"/>
      <w:bookmarkEnd w:id="286"/>
      <w:bookmarkEnd w:id="287"/>
      <w:r>
        <w:t xml:space="preserve">Electricity </w:t>
      </w:r>
      <w:hyperlink r:id="rId2836">
        <w:r>
          <w:rPr>
            <w:color w:val="0000FF"/>
            <w:u w:val="single"/>
          </w:rPr>
          <w:t>MOA</w:t>
        </w:r>
      </w:hyperlink>
      <w:r>
        <w:t xml:space="preserve"> </w:t>
      </w:r>
      <w:hyperlink r:id="rId2837">
        <w:r>
          <w:rPr>
            <w:color w:val="0000FF"/>
            <w:u w:val="single"/>
          </w:rPr>
          <w:t>Appointment</w:t>
        </w:r>
      </w:hyperlink>
      <w:r>
        <w:t xml:space="preserve"> with </w:t>
      </w:r>
      <w:hyperlink r:id="rId2838">
        <w:r>
          <w:rPr>
            <w:color w:val="0000FF"/>
            <w:u w:val="single"/>
          </w:rPr>
          <w:t>Initial Registration</w:t>
        </w:r>
        <w:bookmarkEnd w:id="288"/>
        <w:bookmarkEnd w:id="289"/>
        <w:bookmarkEnd w:id="290"/>
        <w:bookmarkEnd w:id="291"/>
      </w:hyperlink>
      <w:r>
        <w:t xml:space="preserve"> </w:t>
      </w:r>
    </w:p>
    <w:p w14:paraId="5650439E" w14:textId="77777777" w:rsidR="00A57A32" w:rsidRPr="00334A8E" w:rsidRDefault="00A57A32" w:rsidP="00A57A32">
      <w:pPr>
        <w:pStyle w:val="RECHeadingLevel2"/>
        <w:numPr>
          <w:ilvl w:val="1"/>
          <w:numId w:val="70"/>
        </w:numPr>
        <w:spacing w:after="320"/>
        <w:ind w:hanging="431"/>
        <w:rPr>
          <w:sz w:val="22"/>
          <w:szCs w:val="22"/>
        </w:rPr>
      </w:pPr>
      <w:r>
        <w:rPr>
          <w:sz w:val="22"/>
        </w:rPr>
        <w:t xml:space="preserve"> The process defined in Paragraph 22.6 shall be followed for all instances where an </w:t>
      </w:r>
      <w:hyperlink r:id="rId2839">
        <w:r>
          <w:rPr>
            <w:color w:val="0000FF"/>
            <w:sz w:val="22"/>
            <w:u w:val="single"/>
          </w:rPr>
          <w:t>Initial Registration</w:t>
        </w:r>
      </w:hyperlink>
      <w:r>
        <w:rPr>
          <w:sz w:val="22"/>
        </w:rPr>
        <w:t xml:space="preserve"> occurs. As there is no </w:t>
      </w:r>
      <w:hyperlink r:id="rId2840">
        <w:r>
          <w:rPr>
            <w:color w:val="0000FF"/>
            <w:sz w:val="22"/>
            <w:u w:val="single"/>
          </w:rPr>
          <w:t>Objection Window</w:t>
        </w:r>
      </w:hyperlink>
      <w:r>
        <w:rPr>
          <w:sz w:val="22"/>
        </w:rPr>
        <w:t xml:space="preserve"> for an </w:t>
      </w:r>
      <w:hyperlink r:id="rId2841">
        <w:r>
          <w:rPr>
            <w:color w:val="0000FF"/>
            <w:sz w:val="22"/>
            <w:u w:val="single"/>
          </w:rPr>
          <w:t>Initial Registration</w:t>
        </w:r>
      </w:hyperlink>
      <w:r>
        <w:rPr>
          <w:sz w:val="22"/>
        </w:rPr>
        <w:t xml:space="preserve">, the </w:t>
      </w:r>
      <w:hyperlink r:id="rId2842">
        <w:r>
          <w:rPr>
            <w:color w:val="0000FF"/>
            <w:sz w:val="22"/>
            <w:u w:val="single"/>
          </w:rPr>
          <w:t>Registration Statu</w:t>
        </w:r>
      </w:hyperlink>
      <w:r>
        <w:rPr>
          <w:sz w:val="22"/>
        </w:rPr>
        <w:t xml:space="preserve">s may become </w:t>
      </w:r>
      <w:hyperlink r:id="rId2843">
        <w:r>
          <w:rPr>
            <w:color w:val="0000FF"/>
            <w:sz w:val="22"/>
            <w:u w:val="single"/>
          </w:rPr>
          <w:t>Secured Active</w:t>
        </w:r>
      </w:hyperlink>
      <w:r>
        <w:rPr>
          <w:sz w:val="22"/>
        </w:rPr>
        <w:t xml:space="preserve"> on the same day as the submission of the </w:t>
      </w:r>
      <w:hyperlink r:id="rId2844">
        <w:r>
          <w:rPr>
            <w:color w:val="0000FF"/>
            <w:sz w:val="22"/>
            <w:u w:val="single"/>
          </w:rPr>
          <w:t>Initial Registration Request</w:t>
        </w:r>
      </w:hyperlink>
      <w:r>
        <w:rPr>
          <w:sz w:val="22"/>
        </w:rPr>
        <w:t>.</w:t>
      </w:r>
    </w:p>
    <w:p w14:paraId="603ED6F8" w14:textId="77777777" w:rsidR="00A57A32" w:rsidRPr="00334A8E" w:rsidRDefault="00A57A32" w:rsidP="00A57A32">
      <w:pPr>
        <w:pStyle w:val="RECHeadingLevel2"/>
        <w:numPr>
          <w:ilvl w:val="1"/>
          <w:numId w:val="70"/>
        </w:numPr>
        <w:spacing w:after="320"/>
        <w:ind w:hanging="431"/>
        <w:rPr>
          <w:sz w:val="22"/>
          <w:szCs w:val="22"/>
        </w:rPr>
      </w:pPr>
      <w:r>
        <w:rPr>
          <w:sz w:val="22"/>
        </w:rPr>
        <w:t xml:space="preserve"> The process below is applicable to all types of </w:t>
      </w:r>
      <w:hyperlink r:id="rId2845">
        <w:r>
          <w:rPr>
            <w:color w:val="0000FF"/>
            <w:sz w:val="22"/>
            <w:u w:val="single"/>
          </w:rPr>
          <w:t>Metering Asset</w:t>
        </w:r>
      </w:hyperlink>
      <w:r>
        <w:rPr>
          <w:sz w:val="22"/>
        </w:rPr>
        <w:t>, unless otherwise stated.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024"/>
        <w:gridCol w:w="2586"/>
        <w:gridCol w:w="1208"/>
        <w:gridCol w:w="1216"/>
        <w:gridCol w:w="2927"/>
        <w:gridCol w:w="2026"/>
      </w:tblGrid>
      <w:tr w:rsidR="00A57A32" w:rsidRPr="00CA1104" w14:paraId="6C19EE65"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65C9C860" w14:textId="77777777" w:rsidR="00A57A32" w:rsidRPr="00334A8E" w:rsidRDefault="00A57A32">
            <w:pPr>
              <w:widowControl w:val="0"/>
              <w:spacing w:beforeAutospacing="1" w:after="320" w:afterAutospacing="1" w:line="276" w:lineRule="auto"/>
              <w:rPr>
                <w:rFonts w:cs="Arial"/>
                <w:szCs w:val="22"/>
              </w:rPr>
            </w:pPr>
            <w:r>
              <w:t> </w:t>
            </w:r>
            <w:r>
              <w:rPr>
                <w:b/>
              </w:rPr>
              <w:t>Ref</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0918F461"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When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1D63D720"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Action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1A40AEB5"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From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3E7B258E"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To</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155C7D39"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Information Required</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183CB5DF"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Method</w:t>
            </w:r>
          </w:p>
        </w:tc>
      </w:tr>
      <w:tr w:rsidR="00A57A32" w:rsidRPr="00CA1104" w14:paraId="0B7D4C3F"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9DB9659" w14:textId="77777777" w:rsidR="00A57A32" w:rsidRPr="00334A8E" w:rsidRDefault="00A57A32">
            <w:pPr>
              <w:widowControl w:val="0"/>
              <w:spacing w:beforeAutospacing="1" w:after="320" w:afterAutospacing="1" w:line="276" w:lineRule="auto"/>
              <w:rPr>
                <w:rFonts w:cs="Arial"/>
                <w:szCs w:val="22"/>
              </w:rPr>
            </w:pPr>
            <w:r>
              <w:t>22.6.1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8239F56" w14:textId="6AB8A081" w:rsidR="00A57A32" w:rsidRPr="00334A8E" w:rsidRDefault="00A57A32">
            <w:pPr>
              <w:widowControl w:val="0"/>
              <w:spacing w:beforeAutospacing="1" w:after="320" w:afterAutospacing="1" w:line="276" w:lineRule="auto"/>
              <w:rPr>
                <w:rFonts w:cs="Arial"/>
                <w:szCs w:val="22"/>
              </w:rPr>
            </w:pPr>
            <w:r>
              <w:t xml:space="preserve">Within 60 minutes of receipt of a </w:t>
            </w:r>
            <w:hyperlink r:id="rId2846" w:history="1">
              <w:r w:rsidRPr="00FE2922">
                <w:rPr>
                  <w:rStyle w:val="Hyperlink"/>
                  <w:color w:val="0000FF"/>
                </w:rPr>
                <w:t>Notification to New Supplier of Site Information</w:t>
              </w:r>
            </w:hyperlink>
            <w:r w:rsidRPr="00100276">
              <w:t xml:space="preserve"> by the Gaining Supplier </w:t>
            </w:r>
            <w:r>
              <w:t>(</w:t>
            </w:r>
            <w:hyperlink r:id="rId2847">
              <w:r>
                <w:rPr>
                  <w:color w:val="0000FF"/>
                  <w:u w:val="single"/>
                </w:rPr>
                <w:t>MHHS</w:t>
              </w:r>
            </w:hyperlink>
            <w:r>
              <w:t xml:space="preserve"> </w:t>
            </w:r>
            <w:hyperlink r:id="rId2848" w:history="1">
              <w:r w:rsidRPr="00FB25B7">
                <w:rPr>
                  <w:rStyle w:val="Hyperlink"/>
                  <w:color w:val="0000FF"/>
                </w:rPr>
                <w:t>IF</w:t>
              </w:r>
              <w:r w:rsidR="00A45082">
                <w:rPr>
                  <w:rStyle w:val="Hyperlink"/>
                  <w:color w:val="0000FF"/>
                </w:rPr>
                <w:t>-</w:t>
              </w:r>
              <w:r w:rsidRPr="00FB25B7">
                <w:rPr>
                  <w:rStyle w:val="Hyperlink"/>
                  <w:color w:val="0000FF"/>
                </w:rPr>
                <w:t>002</w:t>
              </w:r>
            </w:hyperlink>
            <w:r>
              <w:t xml:space="preserve">) indicating that an </w:t>
            </w:r>
            <w:hyperlink r:id="rId2849">
              <w:r>
                <w:rPr>
                  <w:color w:val="0000FF"/>
                  <w:u w:val="single"/>
                </w:rPr>
                <w:t>Initial Registration Request</w:t>
              </w:r>
            </w:hyperlink>
            <w:r>
              <w:t xml:space="preserve"> is </w:t>
            </w:r>
            <w:hyperlink r:id="rId2850">
              <w:r>
                <w:rPr>
                  <w:color w:val="0000FF"/>
                  <w:u w:val="single"/>
                </w:rPr>
                <w:t>Pending</w:t>
              </w:r>
            </w:hyperlink>
            <w:r>
              <w:t xml:space="preserv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9A47943" w14:textId="77777777" w:rsidR="00A57A32" w:rsidRPr="00334A8E" w:rsidRDefault="00A57A32">
            <w:pPr>
              <w:widowControl w:val="0"/>
              <w:spacing w:beforeAutospacing="1" w:after="320" w:afterAutospacing="1" w:line="276" w:lineRule="auto"/>
              <w:rPr>
                <w:rFonts w:cs="Arial"/>
                <w:szCs w:val="22"/>
              </w:rPr>
            </w:pPr>
            <w:r>
              <w:t xml:space="preserve">Send </w:t>
            </w:r>
            <w:hyperlink r:id="rId2851">
              <w:r>
                <w:rPr>
                  <w:color w:val="0000FF"/>
                  <w:u w:val="single"/>
                </w:rPr>
                <w:t>MOA</w:t>
              </w:r>
            </w:hyperlink>
            <w:r>
              <w:t xml:space="preserve"> </w:t>
            </w:r>
            <w:hyperlink r:id="rId2852">
              <w:r>
                <w:rPr>
                  <w:color w:val="0000FF"/>
                  <w:u w:val="single"/>
                </w:rPr>
                <w:t>Appointment</w:t>
              </w:r>
            </w:hyperlink>
            <w:r>
              <w:t xml:space="preserve"> request.</w:t>
            </w:r>
          </w:p>
          <w:p w14:paraId="45CCE312" w14:textId="77777777" w:rsidR="00A57A32" w:rsidRPr="00334A8E" w:rsidRDefault="00A57A32">
            <w:pPr>
              <w:widowControl w:val="0"/>
              <w:spacing w:beforeAutospacing="1" w:after="320" w:afterAutospacing="1" w:line="276" w:lineRule="auto"/>
              <w:rPr>
                <w:rFonts w:cs="Arial"/>
                <w:szCs w:val="22"/>
              </w:rPr>
            </w:pPr>
            <w:r>
              <w:t xml:space="preserve">The </w:t>
            </w:r>
            <w:hyperlink r:id="rId2853" w:history="1">
              <w:r w:rsidRPr="00B923F4">
                <w:rPr>
                  <w:rStyle w:val="Hyperlink"/>
                  <w:color w:val="0000FF"/>
                </w:rPr>
                <w:t>Gaining Supplier</w:t>
              </w:r>
            </w:hyperlink>
            <w:r>
              <w:t xml:space="preserve"> shall ensure the chosen </w:t>
            </w:r>
            <w:hyperlink r:id="rId2854">
              <w:r>
                <w:rPr>
                  <w:color w:val="0000FF"/>
                  <w:u w:val="single"/>
                </w:rPr>
                <w:t>MOA</w:t>
              </w:r>
            </w:hyperlink>
            <w:r>
              <w:t xml:space="preserve"> is acceptable based on the </w:t>
            </w:r>
            <w:hyperlink r:id="rId2855">
              <w:r>
                <w:rPr>
                  <w:color w:val="0000FF"/>
                  <w:u w:val="single"/>
                </w:rPr>
                <w:t>Premises</w:t>
              </w:r>
            </w:hyperlink>
            <w:r>
              <w:t xml:space="preserve">, </w:t>
            </w:r>
            <w:hyperlink r:id="rId2856">
              <w:r>
                <w:rPr>
                  <w:color w:val="0000FF"/>
                  <w:u w:val="single"/>
                </w:rPr>
                <w:t>Market Segment</w:t>
              </w:r>
            </w:hyperlink>
            <w:r>
              <w:t xml:space="preserve"> and meter type.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02FFA4F" w14:textId="77777777" w:rsidR="00A57A32" w:rsidRPr="00334A8E" w:rsidRDefault="00A57A32">
            <w:pPr>
              <w:widowControl w:val="0"/>
              <w:spacing w:beforeAutospacing="1" w:after="320" w:afterAutospacing="1" w:line="276" w:lineRule="auto"/>
              <w:rPr>
                <w:rFonts w:cs="Arial"/>
                <w:szCs w:val="22"/>
              </w:rPr>
            </w:pPr>
            <w:hyperlink r:id="rId2857">
              <w:r>
                <w:rPr>
                  <w:color w:val="0000FF"/>
                  <w:u w:val="single"/>
                </w:rPr>
                <w:t>Gaining Supplier</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BA2A18F" w14:textId="77777777" w:rsidR="00A57A32" w:rsidRPr="00334A8E" w:rsidRDefault="00A57A32">
            <w:pPr>
              <w:widowControl w:val="0"/>
              <w:spacing w:beforeAutospacing="1" w:after="320" w:afterAutospacing="1" w:line="276" w:lineRule="auto"/>
              <w:rPr>
                <w:rFonts w:cs="Arial"/>
                <w:szCs w:val="22"/>
              </w:rPr>
            </w:pPr>
            <w:hyperlink r:id="rId2858">
              <w:r>
                <w:rPr>
                  <w:color w:val="0000FF"/>
                  <w:u w:val="single"/>
                </w:rPr>
                <w:t>SMRS</w:t>
              </w:r>
            </w:hyperlink>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91CC444" w14:textId="77777777" w:rsidR="00A57A32" w:rsidRPr="00334A8E" w:rsidRDefault="00A57A32">
            <w:pPr>
              <w:widowControl w:val="0"/>
              <w:spacing w:beforeAutospacing="1" w:after="320" w:afterAutospacing="1" w:line="276" w:lineRule="auto"/>
              <w:rPr>
                <w:rFonts w:cs="Arial"/>
                <w:szCs w:val="22"/>
              </w:rPr>
            </w:pPr>
            <w:hyperlink r:id="rId2859" w:history="1">
              <w:r w:rsidRPr="00B923F4">
                <w:rPr>
                  <w:rStyle w:val="Hyperlink"/>
                  <w:color w:val="0000FF"/>
                </w:rPr>
                <w:t>MHHS</w:t>
              </w:r>
            </w:hyperlink>
            <w:r>
              <w:t xml:space="preserve"> </w:t>
            </w:r>
            <w:hyperlink r:id="rId2860" w:history="1">
              <w:r w:rsidRPr="00715E9C">
                <w:rPr>
                  <w:rStyle w:val="Hyperlink"/>
                  <w:color w:val="0000FF"/>
                </w:rPr>
                <w:t>IF-031</w:t>
              </w:r>
            </w:hyperlink>
            <w:r w:rsidRPr="00715E9C">
              <w:rPr>
                <w:color w:val="0000FF"/>
              </w:rPr>
              <w:t xml:space="preserve"> </w:t>
            </w:r>
            <w:hyperlink r:id="rId2861" w:history="1">
              <w:r w:rsidRPr="00B923F4">
                <w:rPr>
                  <w:rStyle w:val="Hyperlink"/>
                  <w:color w:val="0000FF"/>
                </w:rPr>
                <w:t>Supplier Agent</w:t>
              </w:r>
              <w:r w:rsidRPr="00715E9C">
                <w:rPr>
                  <w:rStyle w:val="Hyperlink"/>
                  <w:color w:val="0000FF"/>
                </w:rPr>
                <w:t xml:space="preserve"> Appointment Request</w:t>
              </w:r>
            </w:hyperlink>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FA22BF5" w14:textId="77777777" w:rsidR="00A57A32" w:rsidRPr="00334A8E" w:rsidRDefault="00A57A32">
            <w:pPr>
              <w:widowControl w:val="0"/>
              <w:spacing w:beforeAutospacing="1" w:after="320" w:afterAutospacing="1" w:line="276" w:lineRule="auto"/>
              <w:rPr>
                <w:rFonts w:cs="Arial"/>
                <w:szCs w:val="22"/>
              </w:rPr>
            </w:pPr>
            <w:hyperlink r:id="rId2862" w:history="1">
              <w:r w:rsidRPr="00B923F4">
                <w:rPr>
                  <w:rStyle w:val="Hyperlink"/>
                  <w:color w:val="0000FF"/>
                </w:rPr>
                <w:t>DIP Interface</w:t>
              </w:r>
            </w:hyperlink>
          </w:p>
        </w:tc>
      </w:tr>
      <w:tr w:rsidR="00A57A32" w:rsidRPr="00CA1104" w14:paraId="3676B7D4"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0E2B246" w14:textId="77777777" w:rsidR="00A57A32" w:rsidRPr="00334A8E" w:rsidRDefault="00A57A32">
            <w:pPr>
              <w:widowControl w:val="0"/>
              <w:spacing w:beforeAutospacing="1" w:after="320" w:afterAutospacing="1" w:line="276" w:lineRule="auto"/>
              <w:rPr>
                <w:rFonts w:cs="Arial"/>
                <w:szCs w:val="22"/>
              </w:rPr>
            </w:pPr>
            <w:r>
              <w:t>22.6.2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3DE19C4" w14:textId="77777777" w:rsidR="00A57A32" w:rsidRPr="00334A8E" w:rsidRDefault="00A57A32">
            <w:pPr>
              <w:widowControl w:val="0"/>
              <w:spacing w:beforeAutospacing="1" w:after="320" w:afterAutospacing="1" w:line="276" w:lineRule="auto"/>
              <w:rPr>
                <w:rFonts w:cs="Arial"/>
                <w:szCs w:val="22"/>
              </w:rPr>
            </w:pPr>
            <w:r>
              <w:t xml:space="preserve">Following receipt of the notification referenced in 22.6.1 and in accordance with </w:t>
            </w:r>
            <w:hyperlink r:id="rId2863" w:history="1">
              <w:r w:rsidRPr="00B923F4">
                <w:rPr>
                  <w:rStyle w:val="Hyperlink"/>
                  <w:color w:val="0000FF"/>
                </w:rPr>
                <w:t>BSCP</w:t>
              </w:r>
            </w:hyperlink>
            <w:r>
              <w:t>706.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8F7B73" w14:textId="77777777" w:rsidR="00A57A32" w:rsidRPr="00334A8E" w:rsidRDefault="00A57A32">
            <w:pPr>
              <w:widowControl w:val="0"/>
              <w:spacing w:beforeAutospacing="1" w:after="320" w:afterAutospacing="1" w:line="276" w:lineRule="auto"/>
              <w:rPr>
                <w:rFonts w:cs="Arial"/>
                <w:szCs w:val="22"/>
              </w:rPr>
            </w:pPr>
            <w:r w:rsidRPr="00100276">
              <w:t>Validate</w:t>
            </w:r>
            <w:r>
              <w:t xml:space="preserve"> </w:t>
            </w:r>
            <w:hyperlink r:id="rId2864">
              <w:r>
                <w:rPr>
                  <w:color w:val="0000FF"/>
                  <w:u w:val="single"/>
                </w:rPr>
                <w:t>MOA</w:t>
              </w:r>
            </w:hyperlink>
            <w:r>
              <w:t xml:space="preserve"> </w:t>
            </w:r>
            <w:hyperlink r:id="rId2865">
              <w:r>
                <w:rPr>
                  <w:color w:val="0000FF"/>
                  <w:u w:val="single"/>
                </w:rPr>
                <w:t>Appointment</w:t>
              </w:r>
            </w:hyperlink>
            <w:r>
              <w:t xml:space="preserve"> request.</w:t>
            </w:r>
          </w:p>
          <w:p w14:paraId="5D7FBF5F" w14:textId="77777777" w:rsidR="00A57A32" w:rsidRPr="00334A8E" w:rsidRDefault="00A57A32">
            <w:pPr>
              <w:widowControl w:val="0"/>
              <w:spacing w:beforeAutospacing="1" w:after="320" w:afterAutospacing="1" w:line="276" w:lineRule="auto"/>
              <w:rPr>
                <w:rFonts w:cs="Arial"/>
                <w:szCs w:val="22"/>
              </w:rPr>
            </w:pPr>
            <w:r>
              <w:t xml:space="preserve">If </w:t>
            </w:r>
            <w:hyperlink r:id="rId2866" w:history="1">
              <w:r w:rsidRPr="00B923F4">
                <w:rPr>
                  <w:rStyle w:val="Hyperlink"/>
                  <w:color w:val="0000FF"/>
                </w:rPr>
                <w:t>Appointment</w:t>
              </w:r>
            </w:hyperlink>
            <w:r>
              <w:t xml:space="preserve"> is accepted, proceed to 22.6.5, otherwise proceed to 22.6.3.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8DD7C20" w14:textId="77777777" w:rsidR="00A57A32" w:rsidRPr="00334A8E" w:rsidRDefault="00A57A32">
            <w:pPr>
              <w:widowControl w:val="0"/>
              <w:spacing w:beforeAutospacing="1" w:after="320" w:afterAutospacing="1" w:line="276" w:lineRule="auto"/>
              <w:rPr>
                <w:rFonts w:cs="Arial"/>
                <w:szCs w:val="22"/>
              </w:rPr>
            </w:pPr>
            <w:hyperlink r:id="rId2867">
              <w:r>
                <w:rPr>
                  <w:color w:val="0000FF"/>
                  <w:u w:val="single"/>
                </w:rPr>
                <w:t>SMRS</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3EF9E95" w14:textId="77777777" w:rsidR="00A57A32" w:rsidRPr="00334A8E" w:rsidRDefault="00A57A32">
            <w:pPr>
              <w:widowControl w:val="0"/>
              <w:spacing w:beforeAutospacing="1" w:after="320" w:afterAutospacing="1" w:line="276" w:lineRule="auto"/>
              <w:rPr>
                <w:rFonts w:cs="Arial"/>
                <w:szCs w:val="22"/>
              </w:rPr>
            </w:pP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AA3947F" w14:textId="77777777" w:rsidR="00A57A32" w:rsidRPr="00FB25B7" w:rsidRDefault="00A57A32">
            <w:pPr>
              <w:widowControl w:val="0"/>
              <w:spacing w:beforeAutospacing="1" w:after="320" w:afterAutospacing="1" w:line="276" w:lineRule="auto"/>
              <w:rPr>
                <w:rFonts w:cs="Arial"/>
                <w:szCs w:val="22"/>
              </w:rPr>
            </w:pPr>
            <w:r w:rsidRPr="00FB25B7">
              <w:t>Internal Process</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08481DC" w14:textId="77777777" w:rsidR="00A57A32" w:rsidRPr="00334A8E" w:rsidRDefault="00A57A32">
            <w:pPr>
              <w:widowControl w:val="0"/>
              <w:spacing w:beforeAutospacing="1" w:after="320" w:afterAutospacing="1" w:line="276" w:lineRule="auto"/>
              <w:rPr>
                <w:rFonts w:cs="Arial"/>
                <w:szCs w:val="22"/>
              </w:rPr>
            </w:pPr>
            <w:r>
              <w:t>N/A</w:t>
            </w:r>
          </w:p>
        </w:tc>
      </w:tr>
      <w:tr w:rsidR="00A57A32" w:rsidRPr="00CA1104" w14:paraId="23201C5D"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37710DE" w14:textId="77777777" w:rsidR="00A57A32" w:rsidRPr="00334A8E" w:rsidRDefault="00A57A32">
            <w:pPr>
              <w:widowControl w:val="0"/>
              <w:spacing w:beforeAutospacing="1" w:after="320" w:afterAutospacing="1" w:line="276" w:lineRule="auto"/>
              <w:rPr>
                <w:rFonts w:cs="Arial"/>
                <w:szCs w:val="22"/>
              </w:rPr>
            </w:pPr>
            <w:r>
              <w:t>22.6.3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9CEC7C1" w14:textId="77777777" w:rsidR="00A57A32" w:rsidRPr="00334A8E" w:rsidRDefault="00A57A32">
            <w:pPr>
              <w:widowControl w:val="0"/>
              <w:spacing w:beforeAutospacing="1" w:after="320" w:afterAutospacing="1" w:line="276" w:lineRule="auto"/>
              <w:rPr>
                <w:rFonts w:cs="Arial"/>
                <w:szCs w:val="22"/>
              </w:rPr>
            </w:pPr>
            <w:r>
              <w:t xml:space="preserve">Following 22.6.2 where the </w:t>
            </w:r>
            <w:hyperlink r:id="rId2868">
              <w:r>
                <w:rPr>
                  <w:color w:val="0000FF"/>
                  <w:u w:val="single"/>
                </w:rPr>
                <w:t>Appointment</w:t>
              </w:r>
            </w:hyperlink>
            <w:r>
              <w:t xml:space="preserve"> is not accepted.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CD1E5F1" w14:textId="77777777" w:rsidR="00A57A32" w:rsidRPr="00334A8E" w:rsidRDefault="00A57A32">
            <w:pPr>
              <w:widowControl w:val="0"/>
              <w:spacing w:beforeAutospacing="1" w:after="320" w:afterAutospacing="1" w:line="276" w:lineRule="auto"/>
              <w:rPr>
                <w:rFonts w:cs="Arial"/>
                <w:szCs w:val="22"/>
              </w:rPr>
            </w:pPr>
            <w:r>
              <w:t xml:space="preserve">Send notification that the proposed </w:t>
            </w:r>
            <w:hyperlink r:id="rId2869">
              <w:r>
                <w:rPr>
                  <w:color w:val="0000FF"/>
                  <w:u w:val="single"/>
                </w:rPr>
                <w:t>MOA</w:t>
              </w:r>
            </w:hyperlink>
            <w:r>
              <w:t xml:space="preserve"> </w:t>
            </w:r>
            <w:hyperlink r:id="rId2870">
              <w:r>
                <w:rPr>
                  <w:color w:val="0000FF"/>
                  <w:u w:val="single"/>
                </w:rPr>
                <w:t>Appointment</w:t>
              </w:r>
            </w:hyperlink>
            <w:r>
              <w:t xml:space="preserve"> has been rejected by the </w:t>
            </w:r>
            <w:hyperlink r:id="rId2871" w:history="1">
              <w:r w:rsidRPr="00B923F4">
                <w:rPr>
                  <w:rStyle w:val="Hyperlink"/>
                  <w:color w:val="0000FF"/>
                </w:rPr>
                <w:t>SMRS</w:t>
              </w:r>
            </w:hyperlink>
            <w: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B6F3C8B" w14:textId="77777777" w:rsidR="00A57A32" w:rsidRPr="00334A8E" w:rsidRDefault="00A57A32">
            <w:pPr>
              <w:widowControl w:val="0"/>
              <w:spacing w:beforeAutospacing="1" w:after="320" w:afterAutospacing="1" w:line="276" w:lineRule="auto"/>
              <w:rPr>
                <w:rFonts w:cs="Arial"/>
                <w:szCs w:val="22"/>
              </w:rPr>
            </w:pPr>
            <w:r>
              <w:t xml:space="preserve"> </w:t>
            </w:r>
            <w:hyperlink r:id="rId2872">
              <w:r>
                <w:rPr>
                  <w:color w:val="0000FF"/>
                  <w:u w:val="single"/>
                </w:rPr>
                <w:t>SMRS</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5729335" w14:textId="77777777" w:rsidR="00A57A32" w:rsidRPr="00334A8E" w:rsidRDefault="00A57A32">
            <w:pPr>
              <w:widowControl w:val="0"/>
              <w:spacing w:beforeAutospacing="1" w:after="320" w:afterAutospacing="1" w:line="276" w:lineRule="auto"/>
              <w:rPr>
                <w:rFonts w:cs="Arial"/>
                <w:szCs w:val="22"/>
              </w:rPr>
            </w:pPr>
            <w:hyperlink r:id="rId2873" w:history="1">
              <w:r w:rsidRPr="00B923F4">
                <w:rPr>
                  <w:rStyle w:val="Hyperlink"/>
                  <w:color w:val="0000FF"/>
                </w:rPr>
                <w:t>Gaining Supplier</w:t>
              </w:r>
            </w:hyperlink>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7865C0D" w14:textId="77777777" w:rsidR="00A57A32" w:rsidRPr="00334A8E" w:rsidRDefault="00A57A32">
            <w:pPr>
              <w:widowControl w:val="0"/>
              <w:spacing w:beforeAutospacing="1" w:after="320" w:afterAutospacing="1" w:line="276" w:lineRule="auto"/>
              <w:rPr>
                <w:rFonts w:cs="Arial"/>
                <w:szCs w:val="22"/>
              </w:rPr>
            </w:pPr>
            <w:hyperlink r:id="rId2874" w:history="1">
              <w:r w:rsidRPr="00B923F4">
                <w:rPr>
                  <w:rStyle w:val="Hyperlink"/>
                  <w:color w:val="0000FF"/>
                </w:rPr>
                <w:t>MHHS</w:t>
              </w:r>
            </w:hyperlink>
            <w:r>
              <w:t xml:space="preserve"> </w:t>
            </w:r>
            <w:hyperlink r:id="rId2875" w:history="1">
              <w:r w:rsidRPr="00FE2DBE">
                <w:rPr>
                  <w:rStyle w:val="Hyperlink"/>
                  <w:color w:val="0000FF"/>
                </w:rPr>
                <w:t>IF-032</w:t>
              </w:r>
            </w:hyperlink>
            <w:r w:rsidRPr="00FE2DBE">
              <w:rPr>
                <w:color w:val="0000FF"/>
              </w:rPr>
              <w:t xml:space="preserve"> </w:t>
            </w:r>
            <w:hyperlink r:id="rId2876" w:history="1">
              <w:r w:rsidRPr="00FE2DBE">
                <w:rPr>
                  <w:rStyle w:val="Hyperlink"/>
                  <w:color w:val="0000FF"/>
                </w:rPr>
                <w:t>SMRS Supplier Agent Appointment Request Response</w:t>
              </w:r>
            </w:hyperlink>
            <w:r>
              <w:t xml:space="preserve"> - rejection</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8864C0C" w14:textId="77777777" w:rsidR="00A57A32" w:rsidRPr="00334A8E" w:rsidRDefault="00A57A32">
            <w:pPr>
              <w:widowControl w:val="0"/>
              <w:spacing w:beforeAutospacing="1" w:after="320" w:afterAutospacing="1" w:line="276" w:lineRule="auto"/>
              <w:rPr>
                <w:rFonts w:cs="Arial"/>
                <w:szCs w:val="22"/>
              </w:rPr>
            </w:pPr>
            <w:hyperlink r:id="rId2877" w:history="1">
              <w:r w:rsidRPr="00B923F4">
                <w:rPr>
                  <w:rStyle w:val="Hyperlink"/>
                  <w:color w:val="0000FF"/>
                </w:rPr>
                <w:t>DIP Interface</w:t>
              </w:r>
            </w:hyperlink>
          </w:p>
        </w:tc>
      </w:tr>
      <w:tr w:rsidR="00A57A32" w:rsidRPr="00CA1104" w14:paraId="52B246A7"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1ECD183" w14:textId="77777777" w:rsidR="00A57A32" w:rsidRPr="00334A8E" w:rsidRDefault="00A57A32">
            <w:pPr>
              <w:widowControl w:val="0"/>
              <w:spacing w:beforeAutospacing="1" w:after="320" w:afterAutospacing="1" w:line="276" w:lineRule="auto"/>
              <w:rPr>
                <w:rFonts w:cs="Arial"/>
                <w:szCs w:val="22"/>
              </w:rPr>
            </w:pPr>
            <w:r>
              <w:t>22.6.4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52E4B23" w14:textId="77777777" w:rsidR="00A57A32" w:rsidRPr="00334A8E" w:rsidRDefault="00A57A32">
            <w:pPr>
              <w:widowControl w:val="0"/>
              <w:spacing w:beforeAutospacing="1" w:after="320" w:afterAutospacing="1" w:line="276" w:lineRule="auto"/>
              <w:rPr>
                <w:rFonts w:cs="Arial"/>
                <w:szCs w:val="22"/>
              </w:rPr>
            </w:pPr>
            <w:r>
              <w:t>Within 60 minutes of receipt of the notification referenced in 22.6.3.</w:t>
            </w:r>
          </w:p>
          <w:p w14:paraId="2C052833" w14:textId="77777777" w:rsidR="00A57A32" w:rsidRPr="00334A8E" w:rsidRDefault="00A57A32">
            <w:pPr>
              <w:widowControl w:val="0"/>
              <w:spacing w:beforeAutospacing="1" w:after="320" w:afterAutospacing="1" w:line="276" w:lineRule="auto"/>
              <w:rPr>
                <w:rFonts w:cs="Arial"/>
                <w:szCs w:val="22"/>
              </w:rPr>
            </w:pPr>
            <w:hyperlink r:id="rId2878">
              <w:r>
                <w:rPr>
                  <w:color w:val="0000FF"/>
                  <w:u w:val="single"/>
                </w:rPr>
                <w:t>Electricity Supplier</w:t>
              </w:r>
            </w:hyperlink>
            <w:r>
              <w:t xml:space="preserve">s are only required to issue the new </w:t>
            </w:r>
            <w:hyperlink r:id="rId2879">
              <w:r>
                <w:rPr>
                  <w:color w:val="0000FF"/>
                  <w:u w:val="single"/>
                </w:rPr>
                <w:t>Appointment</w:t>
              </w:r>
            </w:hyperlink>
            <w:r>
              <w:t xml:space="preserve"> request within 60 minutes for 90% of </w:t>
            </w:r>
            <w:hyperlink r:id="rId2880">
              <w:r>
                <w:rPr>
                  <w:color w:val="0000FF"/>
                  <w:u w:val="single"/>
                </w:rPr>
                <w:t>Appointment</w:t>
              </w:r>
            </w:hyperlink>
            <w:r>
              <w:t xml:space="preserve"> rejections, with the remaining being processed by the end of the following </w:t>
            </w:r>
            <w:hyperlink r:id="rId2881">
              <w:r>
                <w:rPr>
                  <w:color w:val="0000FF"/>
                  <w:u w:val="single"/>
                </w:rPr>
                <w:t>Working Day</w:t>
              </w:r>
            </w:hyperlink>
            <w: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CE405FE" w14:textId="77777777" w:rsidR="00A57A32" w:rsidRPr="00334A8E" w:rsidRDefault="00A57A32">
            <w:pPr>
              <w:widowControl w:val="0"/>
              <w:spacing w:beforeAutospacing="1" w:after="320" w:afterAutospacing="1" w:line="276" w:lineRule="auto"/>
              <w:rPr>
                <w:rFonts w:cs="Arial"/>
                <w:szCs w:val="22"/>
              </w:rPr>
            </w:pPr>
            <w:r>
              <w:t xml:space="preserve">Manage rejection of proposed </w:t>
            </w:r>
            <w:hyperlink r:id="rId2882">
              <w:r>
                <w:rPr>
                  <w:color w:val="0000FF"/>
                  <w:u w:val="single"/>
                </w:rPr>
                <w:t>MOA</w:t>
              </w:r>
            </w:hyperlink>
            <w:r>
              <w:t xml:space="preserve"> </w:t>
            </w:r>
            <w:hyperlink r:id="rId2883">
              <w:r>
                <w:rPr>
                  <w:color w:val="0000FF"/>
                  <w:u w:val="single"/>
                </w:rPr>
                <w:t>Appointment</w:t>
              </w:r>
            </w:hyperlink>
            <w:r>
              <w:t xml:space="preserve"> and restart process from 22.6.1.</w:t>
            </w:r>
          </w:p>
          <w:p w14:paraId="32C6B678" w14:textId="77777777" w:rsidR="00A57A32" w:rsidRPr="00334A8E" w:rsidRDefault="00A57A32">
            <w:pPr>
              <w:widowControl w:val="0"/>
              <w:spacing w:beforeAutospacing="1" w:after="320" w:afterAutospacing="1" w:line="276" w:lineRule="auto"/>
              <w:rPr>
                <w:rFonts w:cs="Arial"/>
                <w:szCs w:val="22"/>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52E13B" w14:textId="77777777" w:rsidR="00A57A32" w:rsidRPr="00334A8E" w:rsidRDefault="00A57A32">
            <w:pPr>
              <w:widowControl w:val="0"/>
              <w:spacing w:beforeAutospacing="1" w:after="320" w:afterAutospacing="1" w:line="276" w:lineRule="auto"/>
              <w:rPr>
                <w:rFonts w:cs="Arial"/>
                <w:szCs w:val="22"/>
              </w:rPr>
            </w:pPr>
            <w:hyperlink r:id="rId2884" w:history="1">
              <w:r w:rsidRPr="00B923F4">
                <w:rPr>
                  <w:rStyle w:val="Hyperlink"/>
                  <w:color w:val="0000FF"/>
                </w:rPr>
                <w:t>Gaining Supplier</w:t>
              </w:r>
            </w:hyperlink>
            <w:r w:rsidRPr="00B923F4">
              <w:rPr>
                <w:color w:val="0000FF"/>
              </w:rPr>
              <w:t xml:space="preserv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2973A6C" w14:textId="77777777" w:rsidR="00A57A32" w:rsidRPr="00334A8E" w:rsidRDefault="00A57A32">
            <w:pPr>
              <w:widowControl w:val="0"/>
              <w:spacing w:beforeAutospacing="1" w:after="320" w:afterAutospacing="1" w:line="276" w:lineRule="auto"/>
              <w:rPr>
                <w:rFonts w:cs="Arial"/>
                <w:szCs w:val="22"/>
              </w:rPr>
            </w:pP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EA91E98" w14:textId="77777777" w:rsidR="00A57A32" w:rsidRPr="00334A8E" w:rsidRDefault="00A57A32">
            <w:pPr>
              <w:widowControl w:val="0"/>
              <w:spacing w:beforeAutospacing="1" w:after="320" w:afterAutospacing="1" w:line="276" w:lineRule="auto"/>
              <w:rPr>
                <w:rFonts w:cs="Arial"/>
                <w:szCs w:val="22"/>
              </w:rPr>
            </w:pPr>
            <w:r>
              <w:t xml:space="preserve">Internal </w:t>
            </w:r>
            <w:r w:rsidRPr="00FB25B7">
              <w:t>Process</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9079380" w14:textId="77777777" w:rsidR="00A57A32" w:rsidRPr="00334A8E" w:rsidRDefault="00A57A32">
            <w:pPr>
              <w:widowControl w:val="0"/>
              <w:spacing w:beforeAutospacing="1" w:after="320" w:afterAutospacing="1" w:line="276" w:lineRule="auto"/>
              <w:rPr>
                <w:rFonts w:cs="Arial"/>
                <w:szCs w:val="22"/>
              </w:rPr>
            </w:pPr>
            <w:r>
              <w:t>N/A</w:t>
            </w:r>
          </w:p>
        </w:tc>
      </w:tr>
      <w:tr w:rsidR="00A57A32" w:rsidRPr="00CA1104" w14:paraId="0F67C5EC"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C4D5481" w14:textId="77777777" w:rsidR="00A57A32" w:rsidRPr="00334A8E" w:rsidRDefault="00A57A32">
            <w:pPr>
              <w:widowControl w:val="0"/>
              <w:spacing w:beforeAutospacing="1" w:after="320" w:afterAutospacing="1" w:line="276" w:lineRule="auto"/>
              <w:rPr>
                <w:rFonts w:cs="Arial"/>
                <w:szCs w:val="22"/>
              </w:rPr>
            </w:pPr>
            <w:r>
              <w:t>22.6.5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DAF988D" w14:textId="77777777" w:rsidR="00A57A32" w:rsidRPr="00334A8E" w:rsidRDefault="00A57A32">
            <w:pPr>
              <w:widowControl w:val="0"/>
              <w:spacing w:beforeAutospacing="1" w:after="320" w:afterAutospacing="1" w:line="276" w:lineRule="auto"/>
              <w:rPr>
                <w:rFonts w:cs="Arial"/>
                <w:szCs w:val="22"/>
              </w:rPr>
            </w:pPr>
            <w:r>
              <w:t xml:space="preserve">Following 22.6.2 where the </w:t>
            </w:r>
            <w:hyperlink r:id="rId2885">
              <w:r>
                <w:rPr>
                  <w:color w:val="0000FF"/>
                  <w:u w:val="single"/>
                </w:rPr>
                <w:t>Appointment</w:t>
              </w:r>
            </w:hyperlink>
            <w:r>
              <w:t xml:space="preserve"> is accepted.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47C4233" w14:textId="77777777" w:rsidR="00A57A32" w:rsidRPr="00334A8E" w:rsidRDefault="00A57A32">
            <w:pPr>
              <w:widowControl w:val="0"/>
              <w:spacing w:beforeAutospacing="1" w:after="320" w:afterAutospacing="1" w:line="276" w:lineRule="auto"/>
              <w:rPr>
                <w:rFonts w:cs="Arial"/>
                <w:szCs w:val="22"/>
              </w:rPr>
            </w:pPr>
            <w:r>
              <w:t xml:space="preserve">Send notification that the proposed </w:t>
            </w:r>
            <w:hyperlink r:id="rId2886">
              <w:r>
                <w:rPr>
                  <w:color w:val="0000FF"/>
                  <w:u w:val="single"/>
                </w:rPr>
                <w:t>MOA</w:t>
              </w:r>
            </w:hyperlink>
            <w:r>
              <w:t xml:space="preserve"> </w:t>
            </w:r>
            <w:hyperlink r:id="rId2887">
              <w:r>
                <w:rPr>
                  <w:color w:val="0000FF"/>
                  <w:u w:val="single"/>
                </w:rPr>
                <w:t>Appointment</w:t>
              </w:r>
            </w:hyperlink>
            <w:r>
              <w:t xml:space="preserve"> has been accepted by the </w:t>
            </w:r>
            <w:hyperlink r:id="rId2888" w:history="1">
              <w:r w:rsidRPr="00B923F4">
                <w:rPr>
                  <w:rStyle w:val="Hyperlink"/>
                  <w:color w:val="0000FF"/>
                </w:rPr>
                <w:t>SMRS</w:t>
              </w:r>
            </w:hyperlink>
            <w: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E04645D" w14:textId="77777777" w:rsidR="00A57A32" w:rsidRPr="00334A8E" w:rsidRDefault="00A57A32">
            <w:pPr>
              <w:widowControl w:val="0"/>
              <w:spacing w:beforeAutospacing="1" w:after="320" w:afterAutospacing="1" w:line="276" w:lineRule="auto"/>
              <w:rPr>
                <w:rFonts w:cs="Arial"/>
                <w:szCs w:val="22"/>
              </w:rPr>
            </w:pPr>
            <w:hyperlink r:id="rId2889">
              <w:r>
                <w:rPr>
                  <w:color w:val="0000FF"/>
                  <w:u w:val="single"/>
                </w:rPr>
                <w:t>SMRS</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98B025A" w14:textId="77777777" w:rsidR="00A57A32" w:rsidRPr="00334A8E" w:rsidRDefault="00A57A32">
            <w:pPr>
              <w:widowControl w:val="0"/>
              <w:spacing w:beforeAutospacing="1" w:after="320" w:afterAutospacing="1" w:line="276" w:lineRule="auto"/>
              <w:rPr>
                <w:rFonts w:cs="Arial"/>
                <w:szCs w:val="22"/>
              </w:rPr>
            </w:pPr>
            <w:hyperlink r:id="rId2890" w:history="1">
              <w:r w:rsidRPr="00B923F4">
                <w:rPr>
                  <w:rStyle w:val="Hyperlink"/>
                  <w:color w:val="0000FF"/>
                </w:rPr>
                <w:t>Gaining Supplier</w:t>
              </w:r>
            </w:hyperlink>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4E603DF" w14:textId="77777777" w:rsidR="00A57A32" w:rsidRPr="00334A8E" w:rsidRDefault="00A57A32">
            <w:pPr>
              <w:widowControl w:val="0"/>
              <w:spacing w:beforeAutospacing="1" w:after="320" w:afterAutospacing="1" w:line="276" w:lineRule="auto"/>
              <w:rPr>
                <w:rFonts w:cs="Arial"/>
                <w:szCs w:val="22"/>
              </w:rPr>
            </w:pPr>
            <w:hyperlink r:id="rId2891" w:history="1">
              <w:r w:rsidRPr="00B923F4">
                <w:rPr>
                  <w:rStyle w:val="Hyperlink"/>
                  <w:color w:val="0000FF"/>
                </w:rPr>
                <w:t>MHHS</w:t>
              </w:r>
            </w:hyperlink>
            <w:r>
              <w:t xml:space="preserve"> </w:t>
            </w:r>
            <w:hyperlink r:id="rId2892" w:history="1">
              <w:r w:rsidRPr="00FE2DBE">
                <w:rPr>
                  <w:rStyle w:val="Hyperlink"/>
                  <w:color w:val="0000FF"/>
                </w:rPr>
                <w:t>IF-032</w:t>
              </w:r>
            </w:hyperlink>
            <w:r w:rsidRPr="00FE2DBE">
              <w:rPr>
                <w:color w:val="0000FF"/>
              </w:rPr>
              <w:t xml:space="preserve"> </w:t>
            </w:r>
            <w:hyperlink r:id="rId2893" w:history="1">
              <w:r w:rsidRPr="00FE2DBE">
                <w:rPr>
                  <w:rStyle w:val="Hyperlink"/>
                  <w:color w:val="0000FF"/>
                </w:rPr>
                <w:t>SMRS Supplier Agent Appointment Request Response</w:t>
              </w:r>
            </w:hyperlink>
            <w:r>
              <w:t xml:space="preserve"> - acceptance</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72F5F4D" w14:textId="77777777" w:rsidR="00A57A32" w:rsidRPr="00334A8E" w:rsidRDefault="00A57A32">
            <w:pPr>
              <w:widowControl w:val="0"/>
              <w:spacing w:beforeAutospacing="1" w:after="320" w:afterAutospacing="1" w:line="276" w:lineRule="auto"/>
              <w:rPr>
                <w:rFonts w:cs="Arial"/>
                <w:szCs w:val="22"/>
              </w:rPr>
            </w:pPr>
            <w:hyperlink r:id="rId2894" w:history="1">
              <w:r w:rsidRPr="00B923F4">
                <w:rPr>
                  <w:rStyle w:val="Hyperlink"/>
                  <w:color w:val="0000FF"/>
                </w:rPr>
                <w:t>DIP Interface</w:t>
              </w:r>
            </w:hyperlink>
          </w:p>
        </w:tc>
      </w:tr>
      <w:tr w:rsidR="00A57A32" w:rsidRPr="00CA1104" w14:paraId="702A1BBB"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B20A403" w14:textId="77777777" w:rsidR="00A57A32" w:rsidRPr="00334A8E" w:rsidRDefault="00A57A32">
            <w:pPr>
              <w:widowControl w:val="0"/>
              <w:spacing w:beforeAutospacing="1" w:after="320" w:afterAutospacing="1" w:line="276" w:lineRule="auto"/>
              <w:rPr>
                <w:rFonts w:cs="Arial"/>
                <w:szCs w:val="22"/>
              </w:rPr>
            </w:pPr>
            <w:r>
              <w:t>22.6.6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E40C02F" w14:textId="77777777" w:rsidR="00A57A32" w:rsidRPr="00334A8E" w:rsidRDefault="00A57A32">
            <w:pPr>
              <w:widowControl w:val="0"/>
              <w:spacing w:beforeAutospacing="1" w:after="320" w:afterAutospacing="1" w:line="276" w:lineRule="auto"/>
              <w:rPr>
                <w:rFonts w:cs="Arial"/>
                <w:szCs w:val="22"/>
              </w:rPr>
            </w:pPr>
            <w:r>
              <w:t>At the same time as 22.6.5.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519B4A6" w14:textId="77777777" w:rsidR="00A57A32" w:rsidRPr="00334A8E" w:rsidRDefault="00A57A32">
            <w:pPr>
              <w:widowControl w:val="0"/>
              <w:spacing w:beforeAutospacing="1" w:after="320" w:afterAutospacing="1" w:line="276" w:lineRule="auto"/>
              <w:rPr>
                <w:rFonts w:cs="Arial"/>
                <w:szCs w:val="22"/>
              </w:rPr>
            </w:pPr>
            <w:r w:rsidRPr="00100276">
              <w:t>Update</w:t>
            </w:r>
            <w:r>
              <w:t xml:space="preserve"> </w:t>
            </w:r>
            <w:hyperlink r:id="rId2895">
              <w:r>
                <w:rPr>
                  <w:color w:val="0000FF"/>
                  <w:u w:val="single"/>
                </w:rPr>
                <w:t>MOA</w:t>
              </w:r>
            </w:hyperlink>
            <w:r>
              <w:t xml:space="preserve"> </w:t>
            </w:r>
            <w:hyperlink r:id="rId2896">
              <w:r>
                <w:rPr>
                  <w:color w:val="0000FF"/>
                  <w:u w:val="single"/>
                </w:rPr>
                <w:t>Appointment</w:t>
              </w:r>
            </w:hyperlink>
            <w:r>
              <w:t xml:space="preserve"> and issue </w:t>
            </w:r>
            <w:hyperlink r:id="rId2897" w:history="1">
              <w:r w:rsidRPr="00B923F4">
                <w:rPr>
                  <w:rStyle w:val="Hyperlink"/>
                  <w:color w:val="0000FF"/>
                </w:rPr>
                <w:t>MOA</w:t>
              </w:r>
            </w:hyperlink>
            <w:r>
              <w:t xml:space="preserve"> </w:t>
            </w:r>
            <w:hyperlink r:id="rId2898">
              <w:r>
                <w:rPr>
                  <w:color w:val="0000FF"/>
                  <w:u w:val="single"/>
                </w:rPr>
                <w:t>Appointment</w:t>
              </w:r>
            </w:hyperlink>
            <w:r>
              <w:t xml:space="preserve"> validation request.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6341B85" w14:textId="77777777" w:rsidR="00A57A32" w:rsidRPr="00334A8E" w:rsidRDefault="00A57A32">
            <w:pPr>
              <w:widowControl w:val="0"/>
              <w:spacing w:beforeAutospacing="1" w:after="320" w:afterAutospacing="1" w:line="276" w:lineRule="auto"/>
              <w:rPr>
                <w:rFonts w:cs="Arial"/>
                <w:szCs w:val="22"/>
              </w:rPr>
            </w:pPr>
            <w:hyperlink r:id="rId2899">
              <w:r>
                <w:rPr>
                  <w:color w:val="0000FF"/>
                  <w:u w:val="single"/>
                </w:rPr>
                <w:t>SMRS</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810A7A3" w14:textId="77777777" w:rsidR="00A57A32" w:rsidRPr="00334A8E" w:rsidRDefault="00A57A32">
            <w:pPr>
              <w:widowControl w:val="0"/>
              <w:spacing w:beforeAutospacing="1" w:after="320" w:afterAutospacing="1" w:line="276" w:lineRule="auto"/>
              <w:rPr>
                <w:rFonts w:cs="Arial"/>
                <w:szCs w:val="22"/>
              </w:rPr>
            </w:pPr>
            <w:r>
              <w:t xml:space="preserve">Gaining </w:t>
            </w:r>
            <w:hyperlink r:id="rId2900">
              <w:r>
                <w:rPr>
                  <w:color w:val="0000FF"/>
                  <w:u w:val="single"/>
                </w:rPr>
                <w:t>MOA</w:t>
              </w:r>
            </w:hyperlink>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1FC0EC1" w14:textId="77777777" w:rsidR="00A57A32" w:rsidRPr="00334A8E" w:rsidRDefault="00A57A32">
            <w:pPr>
              <w:widowControl w:val="0"/>
              <w:spacing w:beforeAutospacing="1" w:after="320" w:afterAutospacing="1" w:line="276" w:lineRule="auto"/>
              <w:rPr>
                <w:rFonts w:cs="Arial"/>
                <w:szCs w:val="22"/>
              </w:rPr>
            </w:pPr>
            <w:hyperlink r:id="rId2901" w:history="1">
              <w:r w:rsidRPr="00B923F4">
                <w:rPr>
                  <w:rStyle w:val="Hyperlink"/>
                  <w:color w:val="0000FF"/>
                </w:rPr>
                <w:t>MHHS</w:t>
              </w:r>
            </w:hyperlink>
            <w:r>
              <w:t xml:space="preserve"> </w:t>
            </w:r>
            <w:hyperlink r:id="rId2902" w:history="1">
              <w:r w:rsidRPr="009845C4">
                <w:rPr>
                  <w:rStyle w:val="Hyperlink"/>
                  <w:color w:val="0000FF"/>
                </w:rPr>
                <w:t>IF-033</w:t>
              </w:r>
            </w:hyperlink>
            <w:r w:rsidRPr="009845C4">
              <w:rPr>
                <w:color w:val="0000FF"/>
              </w:rPr>
              <w:t xml:space="preserve"> </w:t>
            </w:r>
            <w:hyperlink r:id="rId2903" w:history="1">
              <w:r w:rsidRPr="009845C4">
                <w:rPr>
                  <w:rStyle w:val="Hyperlink"/>
                  <w:color w:val="0000FF"/>
                </w:rPr>
                <w:t>SMRS Request for Supplier Agent Appointment</w:t>
              </w:r>
            </w:hyperlink>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DCEC361" w14:textId="77777777" w:rsidR="00A57A32" w:rsidRPr="00334A8E" w:rsidRDefault="00A57A32">
            <w:pPr>
              <w:widowControl w:val="0"/>
              <w:spacing w:beforeAutospacing="1" w:after="320" w:afterAutospacing="1" w:line="276" w:lineRule="auto"/>
              <w:rPr>
                <w:rFonts w:cs="Arial"/>
                <w:szCs w:val="22"/>
              </w:rPr>
            </w:pPr>
            <w:hyperlink r:id="rId2904" w:history="1">
              <w:r w:rsidRPr="00B923F4">
                <w:rPr>
                  <w:rStyle w:val="Hyperlink"/>
                  <w:color w:val="0000FF"/>
                </w:rPr>
                <w:t>DIP Interface</w:t>
              </w:r>
            </w:hyperlink>
          </w:p>
        </w:tc>
      </w:tr>
      <w:tr w:rsidR="00A57A32" w:rsidRPr="00CA1104" w14:paraId="4F172F59"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A76B751" w14:textId="77777777" w:rsidR="00A57A32" w:rsidRPr="00334A8E" w:rsidRDefault="00A57A32">
            <w:pPr>
              <w:widowControl w:val="0"/>
              <w:spacing w:beforeAutospacing="1" w:after="320" w:afterAutospacing="1" w:line="276" w:lineRule="auto"/>
              <w:rPr>
                <w:rFonts w:cs="Arial"/>
                <w:szCs w:val="22"/>
              </w:rPr>
            </w:pPr>
            <w:r>
              <w:t>22.6.7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76364EF" w14:textId="77777777" w:rsidR="00A57A32" w:rsidRPr="00334A8E" w:rsidRDefault="00A57A32">
            <w:pPr>
              <w:widowControl w:val="0"/>
              <w:spacing w:beforeAutospacing="1" w:after="320" w:afterAutospacing="1" w:line="276" w:lineRule="auto"/>
              <w:rPr>
                <w:rFonts w:cs="Arial"/>
                <w:szCs w:val="22"/>
              </w:rPr>
            </w:pPr>
            <w:r>
              <w:t>Following receipt of the notification referenced in 22.6.6.</w:t>
            </w:r>
          </w:p>
          <w:p w14:paraId="1B23FBBE" w14:textId="77777777" w:rsidR="00A57A32" w:rsidRPr="00334A8E" w:rsidRDefault="00A57A32">
            <w:pPr>
              <w:widowControl w:val="0"/>
              <w:spacing w:beforeAutospacing="1" w:after="320" w:afterAutospacing="1" w:line="276" w:lineRule="auto"/>
              <w:rPr>
                <w:rFonts w:cs="Arial"/>
                <w:szCs w:val="22"/>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E7D7679" w14:textId="77777777" w:rsidR="00A57A32" w:rsidRPr="00334A8E" w:rsidRDefault="00A57A32">
            <w:pPr>
              <w:widowControl w:val="0"/>
              <w:spacing w:beforeAutospacing="1" w:after="320" w:afterAutospacing="1" w:line="276" w:lineRule="auto"/>
              <w:rPr>
                <w:rFonts w:cs="Arial"/>
                <w:szCs w:val="22"/>
              </w:rPr>
            </w:pPr>
            <w:r>
              <w:t xml:space="preserve">Perform validation checks to confirm </w:t>
            </w:r>
            <w:hyperlink r:id="rId2905">
              <w:r>
                <w:rPr>
                  <w:color w:val="0000FF"/>
                  <w:u w:val="single"/>
                </w:rPr>
                <w:t>Electricity Supplier</w:t>
              </w:r>
            </w:hyperlink>
            <w:r>
              <w:t xml:space="preserve"> contract is in place and they have the correct </w:t>
            </w:r>
            <w:hyperlink r:id="rId2906" w:history="1">
              <w:r w:rsidRPr="00C13F66">
                <w:rPr>
                  <w:rStyle w:val="Hyperlink"/>
                  <w:color w:val="0000FF"/>
                </w:rPr>
                <w:t>Qualification</w:t>
              </w:r>
            </w:hyperlink>
            <w:r>
              <w:t xml:space="preserve"> to be </w:t>
            </w:r>
            <w:hyperlink r:id="rId2907">
              <w:r>
                <w:rPr>
                  <w:color w:val="0000FF"/>
                  <w:u w:val="single"/>
                </w:rPr>
                <w:t>Appointed</w:t>
              </w:r>
            </w:hyperlink>
            <w:r>
              <w:t xml:space="preserve"> for the specific </w:t>
            </w:r>
            <w:hyperlink r:id="rId2908">
              <w:r>
                <w:rPr>
                  <w:color w:val="0000FF"/>
                  <w:u w:val="single"/>
                </w:rPr>
                <w:t>Metering Point</w:t>
              </w:r>
            </w:hyperlink>
            <w:r>
              <w:t>.</w:t>
            </w:r>
          </w:p>
          <w:p w14:paraId="3E36E09D" w14:textId="77777777" w:rsidR="00A57A32" w:rsidRPr="00334A8E" w:rsidRDefault="00A57A32">
            <w:pPr>
              <w:widowControl w:val="0"/>
              <w:spacing w:beforeAutospacing="1" w:after="320" w:afterAutospacing="1" w:line="276" w:lineRule="auto"/>
              <w:rPr>
                <w:rFonts w:cs="Arial"/>
                <w:szCs w:val="22"/>
              </w:rPr>
            </w:pPr>
            <w:r>
              <w:t xml:space="preserve">If </w:t>
            </w:r>
            <w:hyperlink r:id="rId2909">
              <w:r>
                <w:rPr>
                  <w:color w:val="0000FF"/>
                  <w:u w:val="single"/>
                </w:rPr>
                <w:t>Appointment</w:t>
              </w:r>
            </w:hyperlink>
            <w:r>
              <w:t xml:space="preserve"> is accepted, proceed to 22.6.11, otherwise proceed to 22.6.8.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A53CD03" w14:textId="77777777" w:rsidR="00A57A32" w:rsidRPr="00334A8E" w:rsidRDefault="00A57A32">
            <w:pPr>
              <w:widowControl w:val="0"/>
              <w:spacing w:beforeAutospacing="1" w:after="320" w:afterAutospacing="1" w:line="276" w:lineRule="auto"/>
              <w:rPr>
                <w:rFonts w:cs="Arial"/>
                <w:szCs w:val="22"/>
              </w:rPr>
            </w:pPr>
            <w:r>
              <w:t xml:space="preserve">Gaining </w:t>
            </w:r>
            <w:hyperlink r:id="rId2910">
              <w:r>
                <w:rPr>
                  <w:color w:val="0000FF"/>
                  <w:u w:val="single"/>
                </w:rPr>
                <w:t>MOA</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BECCE18" w14:textId="77777777" w:rsidR="00A57A32" w:rsidRPr="00334A8E" w:rsidRDefault="00A57A32">
            <w:pPr>
              <w:widowControl w:val="0"/>
              <w:spacing w:beforeAutospacing="1" w:after="320" w:afterAutospacing="1" w:line="276" w:lineRule="auto"/>
              <w:rPr>
                <w:rFonts w:cs="Arial"/>
                <w:szCs w:val="22"/>
              </w:rPr>
            </w:pP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6AB5F0A" w14:textId="77777777" w:rsidR="00A57A32" w:rsidRPr="00334A8E" w:rsidRDefault="00A57A32">
            <w:pPr>
              <w:widowControl w:val="0"/>
              <w:spacing w:beforeAutospacing="1" w:after="320" w:afterAutospacing="1" w:line="276" w:lineRule="auto"/>
              <w:rPr>
                <w:rFonts w:cs="Arial"/>
                <w:szCs w:val="22"/>
              </w:rPr>
            </w:pPr>
            <w:r>
              <w:t xml:space="preserve">Internal </w:t>
            </w:r>
            <w:r w:rsidRPr="00FB25B7">
              <w:t>Process</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769C0D3" w14:textId="77777777" w:rsidR="00A57A32" w:rsidRPr="00334A8E" w:rsidRDefault="00A57A32">
            <w:pPr>
              <w:widowControl w:val="0"/>
              <w:spacing w:beforeAutospacing="1" w:after="320" w:afterAutospacing="1" w:line="276" w:lineRule="auto"/>
              <w:rPr>
                <w:rFonts w:cs="Arial"/>
                <w:szCs w:val="22"/>
              </w:rPr>
            </w:pPr>
            <w:r>
              <w:t>N/A</w:t>
            </w:r>
          </w:p>
        </w:tc>
      </w:tr>
      <w:tr w:rsidR="00A57A32" w:rsidRPr="00CA1104" w14:paraId="7FEE98A9"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7805B39" w14:textId="77777777" w:rsidR="00A57A32" w:rsidRPr="00334A8E" w:rsidRDefault="00A57A32">
            <w:pPr>
              <w:widowControl w:val="0"/>
              <w:spacing w:beforeAutospacing="1" w:after="320" w:afterAutospacing="1" w:line="276" w:lineRule="auto"/>
              <w:rPr>
                <w:rFonts w:cs="Arial"/>
                <w:szCs w:val="22"/>
              </w:rPr>
            </w:pPr>
            <w:r>
              <w:t>22.6.8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2387725" w14:textId="77777777" w:rsidR="00A57A32" w:rsidRPr="00334A8E" w:rsidRDefault="00A57A32">
            <w:pPr>
              <w:widowControl w:val="0"/>
              <w:spacing w:beforeAutospacing="1" w:after="320" w:afterAutospacing="1" w:line="276" w:lineRule="auto"/>
              <w:rPr>
                <w:rFonts w:cs="Arial"/>
                <w:szCs w:val="22"/>
              </w:rPr>
            </w:pPr>
            <w:r>
              <w:t xml:space="preserve">Within 60 minutes of receipt of the notification referenced in 22.6.6 where </w:t>
            </w:r>
            <w:hyperlink r:id="rId2911">
              <w:r>
                <w:rPr>
                  <w:color w:val="0000FF"/>
                  <w:u w:val="single"/>
                </w:rPr>
                <w:t>Appointment</w:t>
              </w:r>
            </w:hyperlink>
            <w:r>
              <w:t xml:space="preserve"> is rejected.</w:t>
            </w:r>
          </w:p>
          <w:p w14:paraId="6B3F8D52" w14:textId="77777777" w:rsidR="00A57A32" w:rsidRPr="00334A8E" w:rsidRDefault="00A57A32">
            <w:pPr>
              <w:widowControl w:val="0"/>
              <w:spacing w:beforeAutospacing="1" w:after="320" w:afterAutospacing="1" w:line="276" w:lineRule="auto"/>
              <w:rPr>
                <w:rFonts w:cs="Arial"/>
                <w:szCs w:val="22"/>
              </w:rPr>
            </w:pPr>
            <w:hyperlink r:id="rId2912">
              <w:r>
                <w:rPr>
                  <w:color w:val="0000FF"/>
                  <w:u w:val="single"/>
                </w:rPr>
                <w:t>MOA</w:t>
              </w:r>
            </w:hyperlink>
            <w:r>
              <w:t xml:space="preserve">s are only required to issue the response to the </w:t>
            </w:r>
            <w:hyperlink r:id="rId2913">
              <w:r>
                <w:rPr>
                  <w:color w:val="0000FF"/>
                  <w:u w:val="single"/>
                </w:rPr>
                <w:t>Appointment</w:t>
              </w:r>
            </w:hyperlink>
            <w:r>
              <w:t xml:space="preserve"> request within 60 minutes for 90% of </w:t>
            </w:r>
            <w:hyperlink r:id="rId2914">
              <w:r>
                <w:rPr>
                  <w:color w:val="0000FF"/>
                  <w:u w:val="single"/>
                </w:rPr>
                <w:t>Appointment</w:t>
              </w:r>
            </w:hyperlink>
            <w:r>
              <w:t xml:space="preserve"> requests, with the remaining being processed by the end of the following </w:t>
            </w:r>
            <w:hyperlink r:id="rId2915">
              <w:r>
                <w:rPr>
                  <w:color w:val="0000FF"/>
                  <w:u w:val="single"/>
                </w:rPr>
                <w:t>Working Day</w:t>
              </w:r>
            </w:hyperlink>
            <w: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01D7C8D" w14:textId="77777777" w:rsidR="00A57A32" w:rsidRPr="00334A8E" w:rsidRDefault="00A57A32">
            <w:pPr>
              <w:widowControl w:val="0"/>
              <w:spacing w:beforeAutospacing="1" w:after="320" w:afterAutospacing="1" w:line="276" w:lineRule="auto"/>
              <w:rPr>
                <w:rFonts w:cs="Arial"/>
                <w:szCs w:val="22"/>
              </w:rPr>
            </w:pPr>
            <w:r>
              <w:t xml:space="preserve">Reject proposed </w:t>
            </w:r>
            <w:hyperlink r:id="rId2916" w:history="1">
              <w:r w:rsidRPr="00B923F4">
                <w:rPr>
                  <w:rStyle w:val="Hyperlink"/>
                  <w:color w:val="0000FF"/>
                </w:rPr>
                <w:t>MOA</w:t>
              </w:r>
            </w:hyperlink>
            <w:r>
              <w:t xml:space="preserve"> </w:t>
            </w:r>
            <w:hyperlink r:id="rId2917">
              <w:r>
                <w:rPr>
                  <w:color w:val="0000FF"/>
                  <w:u w:val="single"/>
                </w:rPr>
                <w:t>Appointment</w:t>
              </w:r>
            </w:hyperlink>
            <w:r>
              <w:t xml:space="preserve"> and delete any metering details received within 30 days.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63FE725" w14:textId="77777777" w:rsidR="00A57A32" w:rsidRPr="00334A8E" w:rsidRDefault="00A57A32">
            <w:pPr>
              <w:widowControl w:val="0"/>
              <w:spacing w:beforeAutospacing="1" w:after="320" w:afterAutospacing="1" w:line="276" w:lineRule="auto"/>
              <w:rPr>
                <w:rFonts w:cs="Arial"/>
                <w:szCs w:val="22"/>
              </w:rPr>
            </w:pPr>
            <w:r>
              <w:t xml:space="preserve">Gaining </w:t>
            </w:r>
            <w:hyperlink r:id="rId2918">
              <w:r>
                <w:rPr>
                  <w:color w:val="0000FF"/>
                  <w:u w:val="single"/>
                </w:rPr>
                <w:t>MOA</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C933994" w14:textId="77777777" w:rsidR="00A57A32" w:rsidRPr="00334A8E" w:rsidRDefault="00A57A32">
            <w:pPr>
              <w:widowControl w:val="0"/>
              <w:spacing w:beforeAutospacing="1" w:after="320" w:afterAutospacing="1" w:line="276" w:lineRule="auto"/>
              <w:rPr>
                <w:rFonts w:cs="Arial"/>
                <w:szCs w:val="22"/>
              </w:rPr>
            </w:pPr>
            <w:hyperlink r:id="rId2919">
              <w:r>
                <w:rPr>
                  <w:color w:val="0000FF"/>
                  <w:u w:val="single"/>
                </w:rPr>
                <w:t>SMRS</w:t>
              </w:r>
            </w:hyperlink>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714C164" w14:textId="77777777" w:rsidR="00A57A32" w:rsidRPr="00334A8E" w:rsidRDefault="00A57A32">
            <w:pPr>
              <w:widowControl w:val="0"/>
              <w:spacing w:beforeAutospacing="1" w:after="320" w:afterAutospacing="1" w:line="276" w:lineRule="auto"/>
              <w:rPr>
                <w:rFonts w:cs="Arial"/>
                <w:szCs w:val="22"/>
              </w:rPr>
            </w:pPr>
            <w:hyperlink r:id="rId2920" w:history="1">
              <w:r w:rsidRPr="00B923F4">
                <w:rPr>
                  <w:rStyle w:val="Hyperlink"/>
                  <w:color w:val="0000FF"/>
                </w:rPr>
                <w:t>MHHS</w:t>
              </w:r>
            </w:hyperlink>
            <w:r>
              <w:t xml:space="preserve"> </w:t>
            </w:r>
            <w:hyperlink r:id="rId2921" w:history="1">
              <w:r w:rsidRPr="00E442F0">
                <w:rPr>
                  <w:rStyle w:val="Hyperlink"/>
                  <w:color w:val="0000FF"/>
                </w:rPr>
                <w:t>IF-034</w:t>
              </w:r>
            </w:hyperlink>
            <w:r w:rsidRPr="00E442F0">
              <w:rPr>
                <w:color w:val="0000FF"/>
                <w:u w:val="single"/>
              </w:rPr>
              <w:t xml:space="preserve"> </w:t>
            </w:r>
            <w:hyperlink r:id="rId2922" w:history="1">
              <w:r w:rsidRPr="00E442F0">
                <w:rPr>
                  <w:rStyle w:val="Hyperlink"/>
                  <w:color w:val="0000FF"/>
                </w:rPr>
                <w:t xml:space="preserve">Supplier Agent Appointment Request Response to </w:t>
              </w:r>
              <w:r w:rsidRPr="00B923F4">
                <w:rPr>
                  <w:rStyle w:val="Hyperlink"/>
                  <w:color w:val="0000FF"/>
                </w:rPr>
                <w:t>SMRS</w:t>
              </w:r>
            </w:hyperlink>
            <w:r w:rsidRPr="00100276">
              <w:t xml:space="preserve"> -</w:t>
            </w:r>
            <w:r>
              <w:t xml:space="preserve"> rejection</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24BC5C4" w14:textId="77777777" w:rsidR="00A57A32" w:rsidRPr="00334A8E" w:rsidRDefault="00A57A32">
            <w:pPr>
              <w:widowControl w:val="0"/>
              <w:spacing w:beforeAutospacing="1" w:after="320" w:afterAutospacing="1" w:line="276" w:lineRule="auto"/>
              <w:rPr>
                <w:rFonts w:cs="Arial"/>
                <w:szCs w:val="22"/>
              </w:rPr>
            </w:pPr>
            <w:hyperlink r:id="rId2923" w:history="1">
              <w:r w:rsidRPr="00B923F4">
                <w:rPr>
                  <w:rStyle w:val="Hyperlink"/>
                  <w:color w:val="0000FF"/>
                </w:rPr>
                <w:t>DIP Interface</w:t>
              </w:r>
            </w:hyperlink>
          </w:p>
        </w:tc>
      </w:tr>
      <w:tr w:rsidR="00A57A32" w:rsidRPr="00CA1104" w14:paraId="0374340B"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F638EE4" w14:textId="77777777" w:rsidR="00A57A32" w:rsidRPr="00334A8E" w:rsidRDefault="00A57A32">
            <w:pPr>
              <w:widowControl w:val="0"/>
              <w:spacing w:beforeAutospacing="1" w:after="320" w:afterAutospacing="1" w:line="276" w:lineRule="auto"/>
              <w:rPr>
                <w:rFonts w:cs="Arial"/>
                <w:szCs w:val="22"/>
              </w:rPr>
            </w:pPr>
            <w:r>
              <w:t>22.6.9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96DB8A4" w14:textId="77777777" w:rsidR="00A57A32" w:rsidRPr="00334A8E" w:rsidRDefault="00A57A32">
            <w:pPr>
              <w:widowControl w:val="0"/>
              <w:spacing w:beforeAutospacing="1" w:after="320" w:afterAutospacing="1" w:line="276" w:lineRule="auto"/>
              <w:rPr>
                <w:rFonts w:cs="Arial"/>
                <w:szCs w:val="22"/>
              </w:rPr>
            </w:pPr>
            <w:r>
              <w:t xml:space="preserve">Following receipt of the rejection notification referenced in 22.6.8 in accordance with </w:t>
            </w:r>
            <w:hyperlink r:id="rId2924" w:history="1">
              <w:r w:rsidRPr="00B923F4">
                <w:rPr>
                  <w:rStyle w:val="Hyperlink"/>
                  <w:color w:val="0000FF"/>
                </w:rPr>
                <w:t>BSCP</w:t>
              </w:r>
            </w:hyperlink>
            <w:r>
              <w:t>706.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1513023" w14:textId="77777777" w:rsidR="00A57A32" w:rsidRPr="00334A8E" w:rsidRDefault="00A57A32">
            <w:pPr>
              <w:widowControl w:val="0"/>
              <w:spacing w:beforeAutospacing="1" w:after="320" w:afterAutospacing="1" w:line="276" w:lineRule="auto"/>
              <w:rPr>
                <w:rFonts w:cs="Arial"/>
                <w:szCs w:val="22"/>
              </w:rPr>
            </w:pPr>
            <w:r w:rsidRPr="00100276">
              <w:t>Issue</w:t>
            </w:r>
            <w:r>
              <w:t xml:space="preserve"> </w:t>
            </w:r>
            <w:hyperlink r:id="rId2925">
              <w:r>
                <w:rPr>
                  <w:color w:val="0000FF"/>
                  <w:u w:val="single"/>
                </w:rPr>
                <w:t>MOA</w:t>
              </w:r>
            </w:hyperlink>
            <w:r>
              <w:t xml:space="preserve"> </w:t>
            </w:r>
            <w:hyperlink r:id="rId2926">
              <w:r>
                <w:rPr>
                  <w:color w:val="0000FF"/>
                  <w:u w:val="single"/>
                </w:rPr>
                <w:t>Appointment</w:t>
              </w:r>
            </w:hyperlink>
            <w:r>
              <w:t xml:space="preserve"> outcome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2B09045" w14:textId="77777777" w:rsidR="00A57A32" w:rsidRPr="00334A8E" w:rsidRDefault="00A57A32">
            <w:pPr>
              <w:widowControl w:val="0"/>
              <w:spacing w:beforeAutospacing="1" w:after="320" w:afterAutospacing="1" w:line="276" w:lineRule="auto"/>
              <w:rPr>
                <w:rFonts w:cs="Arial"/>
                <w:szCs w:val="22"/>
              </w:rPr>
            </w:pPr>
            <w:hyperlink r:id="rId2927">
              <w:r>
                <w:rPr>
                  <w:color w:val="0000FF"/>
                  <w:u w:val="single"/>
                </w:rPr>
                <w:t>SMRS</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A9B9416" w14:textId="77777777" w:rsidR="00A57A32" w:rsidRPr="00334A8E" w:rsidRDefault="00A57A32">
            <w:pPr>
              <w:widowControl w:val="0"/>
              <w:spacing w:beforeAutospacing="1" w:after="320" w:afterAutospacing="1" w:line="276" w:lineRule="auto"/>
              <w:rPr>
                <w:rFonts w:cs="Arial"/>
                <w:szCs w:val="22"/>
              </w:rPr>
            </w:pPr>
            <w:hyperlink r:id="rId2928" w:history="1">
              <w:r w:rsidRPr="00B923F4">
                <w:rPr>
                  <w:rStyle w:val="Hyperlink"/>
                  <w:color w:val="0000FF"/>
                </w:rPr>
                <w:t>Gaining Supplier</w:t>
              </w:r>
            </w:hyperlink>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D8CF4D9" w14:textId="77777777" w:rsidR="00A57A32" w:rsidRPr="00334A8E" w:rsidRDefault="00A57A32">
            <w:pPr>
              <w:widowControl w:val="0"/>
              <w:spacing w:beforeAutospacing="1" w:after="320" w:afterAutospacing="1" w:line="276" w:lineRule="auto"/>
              <w:rPr>
                <w:rFonts w:cs="Arial"/>
                <w:szCs w:val="22"/>
              </w:rPr>
            </w:pPr>
            <w:hyperlink r:id="rId2929" w:history="1">
              <w:r w:rsidRPr="00B923F4">
                <w:rPr>
                  <w:rStyle w:val="Hyperlink"/>
                  <w:color w:val="0000FF"/>
                </w:rPr>
                <w:t>MHHS</w:t>
              </w:r>
            </w:hyperlink>
            <w:r>
              <w:t xml:space="preserve"> </w:t>
            </w:r>
            <w:hyperlink r:id="rId2930" w:history="1">
              <w:r w:rsidRPr="00FB7AAD">
                <w:rPr>
                  <w:rStyle w:val="Hyperlink"/>
                  <w:color w:val="0000FF"/>
                </w:rPr>
                <w:t>IF-035</w:t>
              </w:r>
            </w:hyperlink>
            <w:r w:rsidRPr="00FB7AAD">
              <w:rPr>
                <w:color w:val="0000FF"/>
              </w:rPr>
              <w:t xml:space="preserve"> </w:t>
            </w:r>
            <w:hyperlink r:id="rId2931" w:history="1">
              <w:r w:rsidRPr="00FB7AAD">
                <w:rPr>
                  <w:rStyle w:val="Hyperlink"/>
                  <w:color w:val="0000FF"/>
                </w:rPr>
                <w:t>SMRS Appointment Status Notification</w:t>
              </w:r>
            </w:hyperlink>
            <w:r w:rsidRPr="00100276">
              <w:t xml:space="preserve"> -</w:t>
            </w:r>
            <w:r>
              <w:t xml:space="preserve"> rejection</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399EF0A" w14:textId="77777777" w:rsidR="00A57A32" w:rsidRPr="00334A8E" w:rsidRDefault="00A57A32">
            <w:pPr>
              <w:widowControl w:val="0"/>
              <w:spacing w:beforeAutospacing="1" w:after="320" w:afterAutospacing="1" w:line="276" w:lineRule="auto"/>
              <w:rPr>
                <w:rFonts w:cs="Arial"/>
                <w:szCs w:val="22"/>
              </w:rPr>
            </w:pPr>
            <w:hyperlink r:id="rId2932">
              <w:r>
                <w:rPr>
                  <w:color w:val="0000FF"/>
                  <w:u w:val="single"/>
                </w:rPr>
                <w:t>DIP Interface</w:t>
              </w:r>
            </w:hyperlink>
          </w:p>
        </w:tc>
      </w:tr>
      <w:tr w:rsidR="00A57A32" w:rsidRPr="00CA1104" w14:paraId="4EC82C3C"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BFD4292" w14:textId="77777777" w:rsidR="00A57A32" w:rsidRPr="00334A8E" w:rsidRDefault="00A57A32">
            <w:pPr>
              <w:widowControl w:val="0"/>
              <w:spacing w:beforeAutospacing="1" w:after="320" w:afterAutospacing="1" w:line="276" w:lineRule="auto"/>
              <w:rPr>
                <w:rFonts w:cs="Arial"/>
                <w:szCs w:val="22"/>
              </w:rPr>
            </w:pPr>
            <w:r>
              <w:t>22.6.10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DEF93D5" w14:textId="77777777" w:rsidR="00A57A32" w:rsidRPr="00334A8E" w:rsidRDefault="00A57A32">
            <w:pPr>
              <w:widowControl w:val="0"/>
              <w:spacing w:beforeAutospacing="1" w:after="320" w:afterAutospacing="1" w:line="276" w:lineRule="auto"/>
              <w:rPr>
                <w:rFonts w:cs="Arial"/>
                <w:szCs w:val="22"/>
              </w:rPr>
            </w:pPr>
            <w:r>
              <w:t>As soon as reasonably practicable following receipt of the notification referenced in 22.6.9.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B074671" w14:textId="77777777" w:rsidR="00A57A32" w:rsidRPr="00334A8E" w:rsidRDefault="00A57A32">
            <w:pPr>
              <w:widowControl w:val="0"/>
              <w:spacing w:beforeAutospacing="1" w:after="320" w:afterAutospacing="1" w:line="276" w:lineRule="auto"/>
              <w:rPr>
                <w:rFonts w:cs="Arial"/>
                <w:szCs w:val="22"/>
              </w:rPr>
            </w:pPr>
            <w:r>
              <w:t xml:space="preserve">Manage rejection of proposed </w:t>
            </w:r>
            <w:hyperlink r:id="rId2933">
              <w:r>
                <w:rPr>
                  <w:color w:val="0000FF"/>
                  <w:u w:val="single"/>
                </w:rPr>
                <w:t>MOA</w:t>
              </w:r>
            </w:hyperlink>
            <w:r>
              <w:t xml:space="preserve"> </w:t>
            </w:r>
            <w:hyperlink r:id="rId2934">
              <w:r>
                <w:rPr>
                  <w:color w:val="0000FF"/>
                  <w:u w:val="single"/>
                </w:rPr>
                <w:t>Appointment</w:t>
              </w:r>
            </w:hyperlink>
            <w:r>
              <w:t>.</w:t>
            </w:r>
          </w:p>
          <w:p w14:paraId="712644C0" w14:textId="77777777" w:rsidR="00A57A32" w:rsidRPr="00334A8E" w:rsidRDefault="00A57A32">
            <w:pPr>
              <w:widowControl w:val="0"/>
              <w:spacing w:beforeAutospacing="1" w:after="320" w:afterAutospacing="1" w:line="276" w:lineRule="auto"/>
              <w:rPr>
                <w:rFonts w:cs="Arial"/>
                <w:szCs w:val="22"/>
              </w:rPr>
            </w:pPr>
            <w:r>
              <w:t xml:space="preserve">Once resolved initiate new </w:t>
            </w:r>
            <w:hyperlink r:id="rId2935">
              <w:r>
                <w:rPr>
                  <w:color w:val="0000FF"/>
                  <w:u w:val="single"/>
                </w:rPr>
                <w:t>MOA</w:t>
              </w:r>
            </w:hyperlink>
            <w:r>
              <w:t xml:space="preserve"> </w:t>
            </w:r>
            <w:hyperlink r:id="rId2936">
              <w:r>
                <w:rPr>
                  <w:color w:val="0000FF"/>
                  <w:u w:val="single"/>
                </w:rPr>
                <w:t>Appointment</w:t>
              </w:r>
            </w:hyperlink>
            <w:r>
              <w:t xml:space="preserve"> and follow the process from step 22.6.1.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4286293" w14:textId="77777777" w:rsidR="00A57A32" w:rsidRPr="00334A8E" w:rsidRDefault="00A57A32">
            <w:pPr>
              <w:widowControl w:val="0"/>
              <w:spacing w:beforeAutospacing="1" w:after="320" w:afterAutospacing="1" w:line="276" w:lineRule="auto"/>
              <w:rPr>
                <w:rFonts w:cs="Arial"/>
                <w:szCs w:val="22"/>
              </w:rPr>
            </w:pPr>
            <w:hyperlink r:id="rId2937" w:history="1">
              <w:r w:rsidRPr="00B923F4">
                <w:rPr>
                  <w:rStyle w:val="Hyperlink"/>
                  <w:color w:val="0000FF"/>
                </w:rPr>
                <w:t>Gaining Supplier</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C5A7FBC" w14:textId="77777777" w:rsidR="00A57A32" w:rsidRPr="00334A8E" w:rsidRDefault="00A57A32">
            <w:pPr>
              <w:widowControl w:val="0"/>
              <w:spacing w:beforeAutospacing="1" w:after="320" w:afterAutospacing="1" w:line="276" w:lineRule="auto"/>
              <w:rPr>
                <w:rFonts w:cs="Arial"/>
                <w:szCs w:val="22"/>
              </w:rPr>
            </w:pPr>
          </w:p>
          <w:p w14:paraId="36E34370" w14:textId="77777777" w:rsidR="00A57A32" w:rsidRPr="00334A8E" w:rsidRDefault="00A57A32">
            <w:pPr>
              <w:widowControl w:val="0"/>
              <w:spacing w:beforeAutospacing="1" w:after="320" w:afterAutospacing="1" w:line="276" w:lineRule="auto"/>
              <w:rPr>
                <w:rFonts w:cs="Arial"/>
                <w:szCs w:val="22"/>
              </w:rPr>
            </w:pP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79EE825" w14:textId="77777777" w:rsidR="00A57A32" w:rsidRPr="00334A8E" w:rsidRDefault="00A57A32">
            <w:pPr>
              <w:widowControl w:val="0"/>
              <w:spacing w:beforeAutospacing="1" w:after="320" w:afterAutospacing="1" w:line="276" w:lineRule="auto"/>
              <w:rPr>
                <w:rFonts w:cs="Arial"/>
                <w:szCs w:val="22"/>
              </w:rPr>
            </w:pPr>
            <w:r>
              <w:t>Internal</w:t>
            </w:r>
            <w:r w:rsidRPr="00FB25B7">
              <w:t xml:space="preserve"> Process</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63C9FB8" w14:textId="77777777" w:rsidR="00A57A32" w:rsidRPr="00334A8E" w:rsidRDefault="00A57A32">
            <w:pPr>
              <w:widowControl w:val="0"/>
              <w:spacing w:beforeAutospacing="1" w:after="320" w:afterAutospacing="1" w:line="276" w:lineRule="auto"/>
              <w:rPr>
                <w:rFonts w:cs="Arial"/>
                <w:szCs w:val="22"/>
              </w:rPr>
            </w:pPr>
            <w:r>
              <w:t>N/A</w:t>
            </w:r>
          </w:p>
        </w:tc>
      </w:tr>
      <w:tr w:rsidR="00A57A32" w:rsidRPr="00CA1104" w14:paraId="71C105AA"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055E431" w14:textId="77777777" w:rsidR="00A57A32" w:rsidRPr="00334A8E" w:rsidRDefault="00A57A32">
            <w:pPr>
              <w:widowControl w:val="0"/>
              <w:spacing w:beforeAutospacing="1" w:after="320" w:afterAutospacing="1" w:line="276" w:lineRule="auto"/>
              <w:rPr>
                <w:rFonts w:cs="Arial"/>
                <w:szCs w:val="22"/>
              </w:rPr>
            </w:pPr>
            <w:r>
              <w:t>22.6.11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20294F" w14:textId="77777777" w:rsidR="00A57A32" w:rsidRPr="00334A8E" w:rsidRDefault="00A57A32">
            <w:pPr>
              <w:widowControl w:val="0"/>
              <w:spacing w:beforeAutospacing="1" w:after="320" w:afterAutospacing="1" w:line="276" w:lineRule="auto"/>
              <w:rPr>
                <w:rFonts w:cs="Arial"/>
                <w:szCs w:val="22"/>
              </w:rPr>
            </w:pPr>
            <w:r>
              <w:t xml:space="preserve">Within 60 minutes of receipt of the notification referenced in 22.6.6 where </w:t>
            </w:r>
            <w:hyperlink r:id="rId2938">
              <w:r>
                <w:rPr>
                  <w:color w:val="0000FF"/>
                  <w:u w:val="single"/>
                </w:rPr>
                <w:t>Appointment</w:t>
              </w:r>
            </w:hyperlink>
            <w:r>
              <w:t xml:space="preserve"> is accepted.</w:t>
            </w:r>
          </w:p>
          <w:p w14:paraId="2EDD78C4" w14:textId="77777777" w:rsidR="00A57A32" w:rsidRPr="00334A8E" w:rsidRDefault="00A57A32">
            <w:pPr>
              <w:widowControl w:val="0"/>
              <w:spacing w:beforeAutospacing="1" w:after="320" w:afterAutospacing="1" w:line="276" w:lineRule="auto"/>
              <w:rPr>
                <w:rFonts w:cs="Arial"/>
                <w:szCs w:val="22"/>
              </w:rPr>
            </w:pPr>
            <w:hyperlink r:id="rId2939">
              <w:r>
                <w:rPr>
                  <w:color w:val="0000FF"/>
                  <w:u w:val="single"/>
                </w:rPr>
                <w:t>MOA</w:t>
              </w:r>
            </w:hyperlink>
            <w:r>
              <w:t xml:space="preserve"> are only required to issue the response to the </w:t>
            </w:r>
            <w:hyperlink r:id="rId2940">
              <w:r>
                <w:rPr>
                  <w:color w:val="0000FF"/>
                  <w:u w:val="single"/>
                </w:rPr>
                <w:t>Appointment</w:t>
              </w:r>
            </w:hyperlink>
            <w:r>
              <w:t xml:space="preserve"> request within 60 minutes for 90% of </w:t>
            </w:r>
            <w:hyperlink r:id="rId2941">
              <w:r>
                <w:rPr>
                  <w:color w:val="0000FF"/>
                  <w:u w:val="single"/>
                </w:rPr>
                <w:t>Appointment</w:t>
              </w:r>
            </w:hyperlink>
            <w:r>
              <w:t xml:space="preserve"> requests, with the remaining being processed by the end of the following </w:t>
            </w:r>
            <w:hyperlink r:id="rId2942">
              <w:r>
                <w:rPr>
                  <w:color w:val="0000FF"/>
                  <w:u w:val="single"/>
                </w:rPr>
                <w:t>Working Day</w:t>
              </w:r>
            </w:hyperlink>
            <w: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16ED278" w14:textId="77777777" w:rsidR="00A57A32" w:rsidRPr="00334A8E" w:rsidRDefault="00A57A32">
            <w:pPr>
              <w:widowControl w:val="0"/>
              <w:spacing w:beforeAutospacing="1" w:after="320" w:afterAutospacing="1" w:line="276" w:lineRule="auto"/>
              <w:rPr>
                <w:rFonts w:cs="Arial"/>
                <w:szCs w:val="22"/>
              </w:rPr>
            </w:pPr>
            <w:r>
              <w:t xml:space="preserve">Accept proposed </w:t>
            </w:r>
            <w:hyperlink r:id="rId2943">
              <w:r>
                <w:rPr>
                  <w:color w:val="0000FF"/>
                  <w:u w:val="single"/>
                </w:rPr>
                <w:t>MOA</w:t>
              </w:r>
            </w:hyperlink>
            <w:r>
              <w:rPr>
                <w:b/>
              </w:rPr>
              <w:t xml:space="preserve"> </w:t>
            </w:r>
            <w:r>
              <w:t xml:space="preserve">appointment.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38D0237" w14:textId="77777777" w:rsidR="00A57A32" w:rsidRPr="00334A8E" w:rsidRDefault="00A57A32">
            <w:pPr>
              <w:widowControl w:val="0"/>
              <w:spacing w:beforeAutospacing="1" w:after="320" w:afterAutospacing="1" w:line="276" w:lineRule="auto"/>
              <w:rPr>
                <w:rFonts w:cs="Arial"/>
                <w:szCs w:val="22"/>
              </w:rPr>
            </w:pPr>
            <w:r>
              <w:t xml:space="preserve">Gaining </w:t>
            </w:r>
            <w:hyperlink r:id="rId2944">
              <w:r>
                <w:rPr>
                  <w:color w:val="0000FF"/>
                  <w:u w:val="single"/>
                </w:rPr>
                <w:t>MOA</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39AA970" w14:textId="77777777" w:rsidR="00A57A32" w:rsidRPr="00334A8E" w:rsidRDefault="00A57A32">
            <w:pPr>
              <w:widowControl w:val="0"/>
              <w:spacing w:beforeAutospacing="1" w:after="320" w:afterAutospacing="1" w:line="276" w:lineRule="auto"/>
              <w:rPr>
                <w:rFonts w:cs="Arial"/>
                <w:szCs w:val="22"/>
              </w:rPr>
            </w:pPr>
            <w:hyperlink r:id="rId2945">
              <w:r>
                <w:rPr>
                  <w:color w:val="0000FF"/>
                  <w:u w:val="single"/>
                </w:rPr>
                <w:t>SMRS</w:t>
              </w:r>
            </w:hyperlink>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F62E82A" w14:textId="77777777" w:rsidR="00A57A32" w:rsidRPr="00334A8E" w:rsidRDefault="00A57A32">
            <w:pPr>
              <w:widowControl w:val="0"/>
              <w:spacing w:beforeAutospacing="1" w:after="320" w:afterAutospacing="1" w:line="276" w:lineRule="auto"/>
              <w:rPr>
                <w:rFonts w:cs="Arial"/>
                <w:szCs w:val="22"/>
              </w:rPr>
            </w:pPr>
            <w:hyperlink r:id="rId2946" w:history="1">
              <w:r w:rsidRPr="00B923F4">
                <w:rPr>
                  <w:rStyle w:val="Hyperlink"/>
                  <w:color w:val="0000FF"/>
                </w:rPr>
                <w:t>MHHS</w:t>
              </w:r>
            </w:hyperlink>
            <w:r>
              <w:t xml:space="preserve"> </w:t>
            </w:r>
            <w:hyperlink r:id="rId2947" w:history="1">
              <w:r w:rsidRPr="00E442F0">
                <w:rPr>
                  <w:rStyle w:val="Hyperlink"/>
                  <w:color w:val="0000FF"/>
                </w:rPr>
                <w:t>IF-034</w:t>
              </w:r>
            </w:hyperlink>
            <w:r w:rsidRPr="00E442F0">
              <w:rPr>
                <w:color w:val="0000FF"/>
                <w:u w:val="single"/>
              </w:rPr>
              <w:t xml:space="preserve"> </w:t>
            </w:r>
            <w:hyperlink r:id="rId2948" w:history="1">
              <w:r w:rsidRPr="00E442F0">
                <w:rPr>
                  <w:rStyle w:val="Hyperlink"/>
                  <w:color w:val="0000FF"/>
                </w:rPr>
                <w:t xml:space="preserve">Supplier Agent Appointment Request Response to </w:t>
              </w:r>
              <w:r w:rsidRPr="00B923F4">
                <w:rPr>
                  <w:rStyle w:val="Hyperlink"/>
                  <w:color w:val="0000FF"/>
                </w:rPr>
                <w:t>SMRS</w:t>
              </w:r>
            </w:hyperlink>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0719DD7" w14:textId="77777777" w:rsidR="00A57A32" w:rsidRPr="00334A8E" w:rsidRDefault="00A57A32">
            <w:pPr>
              <w:widowControl w:val="0"/>
              <w:spacing w:beforeAutospacing="1" w:after="320" w:afterAutospacing="1" w:line="276" w:lineRule="auto"/>
              <w:rPr>
                <w:rFonts w:cs="Arial"/>
                <w:szCs w:val="22"/>
              </w:rPr>
            </w:pPr>
            <w:hyperlink r:id="rId2949" w:history="1">
              <w:r w:rsidRPr="00B923F4">
                <w:rPr>
                  <w:rStyle w:val="Hyperlink"/>
                  <w:color w:val="0000FF"/>
                </w:rPr>
                <w:t>DIP Interface</w:t>
              </w:r>
            </w:hyperlink>
          </w:p>
        </w:tc>
      </w:tr>
      <w:tr w:rsidR="00A57A32" w:rsidRPr="00CA1104" w14:paraId="5DDD198F"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5032C51" w14:textId="77777777" w:rsidR="00A57A32" w:rsidRPr="00334A8E" w:rsidRDefault="00A57A32">
            <w:pPr>
              <w:widowControl w:val="0"/>
              <w:spacing w:beforeAutospacing="1" w:after="320" w:afterAutospacing="1" w:line="276" w:lineRule="auto"/>
              <w:rPr>
                <w:rFonts w:cs="Arial"/>
                <w:szCs w:val="22"/>
              </w:rPr>
            </w:pPr>
            <w:r>
              <w:t>22.6.12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5C7E616" w14:textId="77777777" w:rsidR="00A57A32" w:rsidRPr="00334A8E" w:rsidRDefault="00A57A32">
            <w:pPr>
              <w:widowControl w:val="0"/>
              <w:spacing w:beforeAutospacing="1" w:after="320" w:afterAutospacing="1" w:line="276" w:lineRule="auto"/>
              <w:rPr>
                <w:rFonts w:cs="Arial"/>
                <w:szCs w:val="22"/>
              </w:rPr>
            </w:pPr>
            <w:r>
              <w:t xml:space="preserve">Following receipt of the acceptance notification referenced in 22.6.11 in accordance with </w:t>
            </w:r>
            <w:hyperlink r:id="rId2950" w:history="1">
              <w:r w:rsidRPr="00B923F4">
                <w:rPr>
                  <w:rStyle w:val="Hyperlink"/>
                  <w:color w:val="0000FF"/>
                </w:rPr>
                <w:t>BSCP</w:t>
              </w:r>
            </w:hyperlink>
            <w:r>
              <w:t>706.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0D2987B" w14:textId="77777777" w:rsidR="00A57A32" w:rsidRPr="00334A8E" w:rsidRDefault="00A57A32">
            <w:pPr>
              <w:widowControl w:val="0"/>
              <w:spacing w:beforeAutospacing="1" w:after="320" w:afterAutospacing="1" w:line="276" w:lineRule="auto"/>
              <w:rPr>
                <w:rFonts w:cs="Arial"/>
                <w:szCs w:val="22"/>
              </w:rPr>
            </w:pPr>
            <w:r w:rsidRPr="0070118D">
              <w:t>Issue</w:t>
            </w:r>
            <w:r>
              <w:t xml:space="preserve"> </w:t>
            </w:r>
            <w:hyperlink r:id="rId2951">
              <w:r>
                <w:rPr>
                  <w:color w:val="0000FF"/>
                  <w:u w:val="single"/>
                </w:rPr>
                <w:t>MOA</w:t>
              </w:r>
            </w:hyperlink>
            <w:r>
              <w:t xml:space="preserve"> </w:t>
            </w:r>
            <w:hyperlink r:id="rId2952">
              <w:r>
                <w:rPr>
                  <w:color w:val="0000FF"/>
                  <w:u w:val="single"/>
                </w:rPr>
                <w:t>Appointment</w:t>
              </w:r>
            </w:hyperlink>
            <w:r>
              <w:t xml:space="preserve"> outcome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A309341" w14:textId="77777777" w:rsidR="00A57A32" w:rsidRPr="00334A8E" w:rsidRDefault="00A57A32">
            <w:pPr>
              <w:widowControl w:val="0"/>
              <w:spacing w:beforeAutospacing="1" w:after="320" w:afterAutospacing="1" w:line="276" w:lineRule="auto"/>
              <w:rPr>
                <w:rFonts w:cs="Arial"/>
                <w:szCs w:val="22"/>
              </w:rPr>
            </w:pPr>
            <w:hyperlink r:id="rId2953">
              <w:r>
                <w:rPr>
                  <w:color w:val="0000FF"/>
                  <w:u w:val="single"/>
                </w:rPr>
                <w:t>SMRS</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48E0604" w14:textId="77777777" w:rsidR="00A57A32" w:rsidRPr="00B923F4" w:rsidRDefault="00A57A32">
            <w:pPr>
              <w:widowControl w:val="0"/>
              <w:spacing w:beforeAutospacing="1" w:after="320" w:afterAutospacing="1" w:line="276" w:lineRule="auto"/>
              <w:rPr>
                <w:rFonts w:cs="Arial"/>
                <w:color w:val="0000FF"/>
                <w:szCs w:val="22"/>
              </w:rPr>
            </w:pPr>
            <w:hyperlink r:id="rId2954" w:history="1">
              <w:r w:rsidRPr="00B923F4">
                <w:rPr>
                  <w:rStyle w:val="Hyperlink"/>
                  <w:color w:val="0000FF"/>
                </w:rPr>
                <w:t>Gaining Supplier</w:t>
              </w:r>
            </w:hyperlink>
          </w:p>
          <w:p w14:paraId="0789CCC1" w14:textId="77777777" w:rsidR="00A57A32" w:rsidRPr="00334A8E" w:rsidRDefault="00A57A32">
            <w:pPr>
              <w:widowControl w:val="0"/>
              <w:spacing w:beforeAutospacing="1" w:after="320" w:afterAutospacing="1" w:line="276" w:lineRule="auto"/>
              <w:rPr>
                <w:rFonts w:cs="Arial"/>
                <w:szCs w:val="22"/>
              </w:rPr>
            </w:pPr>
            <w:r>
              <w:t xml:space="preserve">Gaining </w:t>
            </w:r>
            <w:hyperlink r:id="rId2955">
              <w:r>
                <w:rPr>
                  <w:color w:val="0000FF"/>
                  <w:u w:val="single"/>
                </w:rPr>
                <w:t>MOA</w:t>
              </w:r>
            </w:hyperlink>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C80C0FC" w14:textId="77777777" w:rsidR="00A57A32" w:rsidRPr="00334A8E" w:rsidRDefault="00A57A32">
            <w:pPr>
              <w:widowControl w:val="0"/>
              <w:spacing w:beforeAutospacing="1" w:after="320" w:afterAutospacing="1" w:line="276" w:lineRule="auto"/>
              <w:rPr>
                <w:rFonts w:cs="Arial"/>
                <w:szCs w:val="22"/>
              </w:rPr>
            </w:pPr>
            <w:hyperlink r:id="rId2956" w:history="1">
              <w:r w:rsidRPr="00B923F4">
                <w:rPr>
                  <w:rStyle w:val="Hyperlink"/>
                  <w:color w:val="0000FF"/>
                </w:rPr>
                <w:t>MHHS</w:t>
              </w:r>
            </w:hyperlink>
            <w:r>
              <w:t xml:space="preserve"> </w:t>
            </w:r>
            <w:hyperlink r:id="rId2957" w:history="1">
              <w:r w:rsidRPr="00FB7AAD">
                <w:rPr>
                  <w:rStyle w:val="Hyperlink"/>
                  <w:color w:val="0000FF"/>
                </w:rPr>
                <w:t>IF-035</w:t>
              </w:r>
            </w:hyperlink>
            <w:r w:rsidRPr="00FB7AAD">
              <w:rPr>
                <w:color w:val="0000FF"/>
              </w:rPr>
              <w:t xml:space="preserve"> </w:t>
            </w:r>
            <w:hyperlink r:id="rId2958" w:history="1">
              <w:r w:rsidRPr="00FB7AAD">
                <w:rPr>
                  <w:rStyle w:val="Hyperlink"/>
                  <w:color w:val="0000FF"/>
                </w:rPr>
                <w:t>SMRS Appointment Status Notification</w:t>
              </w:r>
            </w:hyperlink>
            <w:r w:rsidRPr="0070118D">
              <w:t xml:space="preserve"> -</w:t>
            </w:r>
            <w:r>
              <w:t xml:space="preserve"> acceptance</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2785838" w14:textId="77777777" w:rsidR="00A57A32" w:rsidRPr="00334A8E" w:rsidRDefault="00A57A32">
            <w:pPr>
              <w:widowControl w:val="0"/>
              <w:spacing w:beforeAutospacing="1" w:after="320" w:afterAutospacing="1" w:line="276" w:lineRule="auto"/>
              <w:rPr>
                <w:rFonts w:cs="Arial"/>
                <w:szCs w:val="22"/>
              </w:rPr>
            </w:pPr>
            <w:hyperlink r:id="rId2959">
              <w:r>
                <w:rPr>
                  <w:color w:val="0000FF"/>
                  <w:u w:val="single"/>
                </w:rPr>
                <w:t>DIP Interface</w:t>
              </w:r>
            </w:hyperlink>
          </w:p>
        </w:tc>
      </w:tr>
      <w:tr w:rsidR="00A57A32" w:rsidRPr="00CA1104" w14:paraId="42C44E98"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62A6C28" w14:textId="77777777" w:rsidR="00A57A32" w:rsidRPr="00334A8E" w:rsidRDefault="00A57A32">
            <w:pPr>
              <w:widowControl w:val="0"/>
              <w:spacing w:beforeAutospacing="1" w:after="320" w:afterAutospacing="1" w:line="276" w:lineRule="auto"/>
              <w:rPr>
                <w:rFonts w:cs="Arial"/>
                <w:szCs w:val="22"/>
              </w:rPr>
            </w:pPr>
            <w:r>
              <w:t>22.6.13</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483DF8C" w14:textId="77777777" w:rsidR="00A57A32" w:rsidRPr="00334A8E" w:rsidRDefault="00A57A32">
            <w:pPr>
              <w:widowControl w:val="0"/>
              <w:spacing w:beforeAutospacing="1" w:after="320" w:afterAutospacing="1" w:line="276" w:lineRule="auto"/>
              <w:rPr>
                <w:rFonts w:cs="Arial"/>
                <w:szCs w:val="22"/>
              </w:rPr>
            </w:pPr>
            <w:r>
              <w:t xml:space="preserve">Following 22.6.11, within the timescales set out in </w:t>
            </w:r>
            <w:hyperlink r:id="rId2960" w:history="1">
              <w:r w:rsidRPr="00B923F4">
                <w:rPr>
                  <w:rStyle w:val="Hyperlink"/>
                  <w:color w:val="0000FF"/>
                </w:rPr>
                <w:t>BSCP</w:t>
              </w:r>
            </w:hyperlink>
            <w:r>
              <w:t>706.</w:t>
            </w:r>
          </w:p>
          <w:p w14:paraId="7223CD5B" w14:textId="77777777" w:rsidR="00A57A32" w:rsidRPr="00334A8E" w:rsidRDefault="00A57A32">
            <w:pPr>
              <w:widowControl w:val="0"/>
              <w:spacing w:beforeAutospacing="1" w:after="320" w:afterAutospacing="1" w:line="276" w:lineRule="auto"/>
              <w:rPr>
                <w:rFonts w:cs="Arial"/>
                <w:szCs w:val="22"/>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28A118B" w14:textId="77777777" w:rsidR="00A57A32" w:rsidRPr="00334A8E" w:rsidRDefault="00A57A32">
            <w:pPr>
              <w:widowControl w:val="0"/>
              <w:spacing w:beforeAutospacing="1" w:after="320" w:afterAutospacing="1" w:line="276" w:lineRule="auto"/>
              <w:rPr>
                <w:rFonts w:cs="Arial"/>
                <w:szCs w:val="22"/>
              </w:rPr>
            </w:pPr>
            <w:r>
              <w:t xml:space="preserve">Determine processing treatment e.g. whether the </w:t>
            </w:r>
            <w:hyperlink r:id="rId2961">
              <w:r>
                <w:rPr>
                  <w:color w:val="0000FF"/>
                  <w:u w:val="single"/>
                </w:rPr>
                <w:t>MOA</w:t>
              </w:r>
            </w:hyperlink>
            <w:r>
              <w:t xml:space="preserve"> </w:t>
            </w:r>
            <w:hyperlink r:id="rId2962">
              <w:r>
                <w:rPr>
                  <w:color w:val="0000FF"/>
                  <w:u w:val="single"/>
                </w:rPr>
                <w:t>Appointment</w:t>
              </w:r>
            </w:hyperlink>
            <w:r>
              <w:t xml:space="preserve"> is effective on the next day or a future date.</w:t>
            </w:r>
          </w:p>
          <w:p w14:paraId="65CFFA81" w14:textId="77777777" w:rsidR="00A57A32" w:rsidRPr="00334A8E" w:rsidRDefault="00A57A32">
            <w:pPr>
              <w:widowControl w:val="0"/>
              <w:spacing w:beforeAutospacing="1" w:after="320" w:afterAutospacing="1" w:line="276" w:lineRule="auto"/>
              <w:rPr>
                <w:rFonts w:cs="Arial"/>
                <w:szCs w:val="22"/>
              </w:rPr>
            </w:pPr>
            <w:r>
              <w:t xml:space="preserve">For retrospective </w:t>
            </w:r>
            <w:hyperlink r:id="rId2963">
              <w:r>
                <w:rPr>
                  <w:color w:val="0000FF"/>
                  <w:u w:val="single"/>
                </w:rPr>
                <w:t>MOA</w:t>
              </w:r>
            </w:hyperlink>
            <w:r>
              <w:t xml:space="preserve"> </w:t>
            </w:r>
            <w:hyperlink r:id="rId2964">
              <w:r>
                <w:rPr>
                  <w:color w:val="0000FF"/>
                  <w:u w:val="single"/>
                </w:rPr>
                <w:t>Appointment</w:t>
              </w:r>
            </w:hyperlink>
            <w:r>
              <w:t>s proceed to 22.6.14, otherwise proceed to 22.6.15.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6CA0E1D" w14:textId="77777777" w:rsidR="00A57A32" w:rsidRPr="00334A8E" w:rsidRDefault="00A57A32">
            <w:pPr>
              <w:widowControl w:val="0"/>
              <w:spacing w:beforeAutospacing="1" w:after="320" w:afterAutospacing="1" w:line="276" w:lineRule="auto"/>
              <w:rPr>
                <w:rFonts w:cs="Arial"/>
                <w:szCs w:val="22"/>
              </w:rPr>
            </w:pPr>
            <w:hyperlink r:id="rId2965">
              <w:r>
                <w:rPr>
                  <w:color w:val="0000FF"/>
                  <w:u w:val="single"/>
                </w:rPr>
                <w:t>SMRS</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08C53EA" w14:textId="77777777" w:rsidR="00A57A32" w:rsidRPr="00334A8E" w:rsidRDefault="00A57A32">
            <w:pPr>
              <w:widowControl w:val="0"/>
              <w:spacing w:beforeAutospacing="1" w:after="320" w:afterAutospacing="1" w:line="276" w:lineRule="auto"/>
              <w:rPr>
                <w:rFonts w:cs="Arial"/>
                <w:szCs w:val="22"/>
              </w:rPr>
            </w:pP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27C08B4" w14:textId="77777777" w:rsidR="00A57A32" w:rsidRPr="00334A8E" w:rsidRDefault="00A57A32">
            <w:pPr>
              <w:widowControl w:val="0"/>
              <w:spacing w:beforeAutospacing="1" w:after="320" w:afterAutospacing="1" w:line="276" w:lineRule="auto"/>
              <w:rPr>
                <w:rFonts w:cs="Arial"/>
                <w:szCs w:val="22"/>
              </w:rPr>
            </w:pPr>
            <w:r>
              <w:t xml:space="preserve">Internal </w:t>
            </w:r>
            <w:r w:rsidRPr="00FB25B7">
              <w:t>Process</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B66D348" w14:textId="77777777" w:rsidR="00A57A32" w:rsidRPr="00334A8E" w:rsidRDefault="00A57A32">
            <w:pPr>
              <w:widowControl w:val="0"/>
              <w:spacing w:beforeAutospacing="1" w:after="320" w:afterAutospacing="1" w:line="276" w:lineRule="auto"/>
              <w:rPr>
                <w:rFonts w:cs="Arial"/>
                <w:szCs w:val="22"/>
              </w:rPr>
            </w:pPr>
            <w:r>
              <w:t>N/A</w:t>
            </w:r>
          </w:p>
        </w:tc>
      </w:tr>
      <w:tr w:rsidR="00A57A32" w:rsidRPr="00CA1104" w14:paraId="5BC97448"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007E41B" w14:textId="77777777" w:rsidR="00A57A32" w:rsidRPr="00334A8E" w:rsidRDefault="00A57A32">
            <w:pPr>
              <w:widowControl w:val="0"/>
              <w:spacing w:beforeAutospacing="1" w:after="320" w:afterAutospacing="1" w:line="276" w:lineRule="auto"/>
              <w:rPr>
                <w:rFonts w:cs="Arial"/>
                <w:szCs w:val="22"/>
              </w:rPr>
            </w:pPr>
            <w:r>
              <w:t>22.6.14</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9C68CD7" w14:textId="77777777" w:rsidR="00A57A32" w:rsidRPr="00334A8E" w:rsidRDefault="00A57A32">
            <w:pPr>
              <w:widowControl w:val="0"/>
              <w:spacing w:beforeAutospacing="1" w:after="320" w:afterAutospacing="1" w:line="276" w:lineRule="auto"/>
              <w:rPr>
                <w:rFonts w:cs="Arial"/>
                <w:szCs w:val="22"/>
              </w:rPr>
            </w:pPr>
            <w:r>
              <w:t xml:space="preserve">Following 22.6.13 (where the </w:t>
            </w:r>
            <w:hyperlink r:id="rId2966">
              <w:r>
                <w:rPr>
                  <w:color w:val="0000FF"/>
                  <w:u w:val="single"/>
                </w:rPr>
                <w:t>MOA</w:t>
              </w:r>
            </w:hyperlink>
            <w:r>
              <w:t xml:space="preserve"> </w:t>
            </w:r>
            <w:hyperlink r:id="rId2967">
              <w:r>
                <w:rPr>
                  <w:color w:val="0000FF"/>
                  <w:u w:val="single"/>
                </w:rPr>
                <w:t>Appointment</w:t>
              </w:r>
            </w:hyperlink>
            <w:r>
              <w:t xml:space="preserve"> is retrospective.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115F450" w14:textId="77777777" w:rsidR="00A57A32" w:rsidRPr="00334A8E" w:rsidRDefault="00A57A32">
            <w:pPr>
              <w:widowControl w:val="0"/>
              <w:spacing w:beforeAutospacing="1" w:after="320" w:afterAutospacing="1" w:line="276" w:lineRule="auto"/>
              <w:rPr>
                <w:rFonts w:cs="Arial"/>
                <w:szCs w:val="22"/>
              </w:rPr>
            </w:pPr>
            <w:r>
              <w:t xml:space="preserve">Publish notification of </w:t>
            </w:r>
            <w:hyperlink r:id="rId2968">
              <w:r>
                <w:rPr>
                  <w:color w:val="0000FF"/>
                  <w:u w:val="single"/>
                </w:rPr>
                <w:t>MOA</w:t>
              </w:r>
            </w:hyperlink>
            <w:r>
              <w:t xml:space="preserve"> </w:t>
            </w:r>
            <w:hyperlink r:id="rId2969">
              <w:r>
                <w:rPr>
                  <w:color w:val="0000FF"/>
                  <w:u w:val="single"/>
                </w:rPr>
                <w:t>Appointment</w:t>
              </w:r>
            </w:hyperlink>
            <w:r>
              <w:t xml:space="preserve"> and </w:t>
            </w:r>
            <w:hyperlink r:id="rId2970">
              <w:r>
                <w:rPr>
                  <w:color w:val="0000FF"/>
                  <w:u w:val="single"/>
                </w:rPr>
                <w:t>Meter Technical Detail</w:t>
              </w:r>
            </w:hyperlink>
            <w:r>
              <w:t>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24A913B" w14:textId="77777777" w:rsidR="00A57A32" w:rsidRPr="00334A8E" w:rsidRDefault="00A57A32">
            <w:pPr>
              <w:widowControl w:val="0"/>
              <w:spacing w:beforeAutospacing="1" w:after="320" w:afterAutospacing="1" w:line="276" w:lineRule="auto"/>
              <w:rPr>
                <w:rFonts w:cs="Arial"/>
                <w:szCs w:val="22"/>
              </w:rPr>
            </w:pPr>
            <w:hyperlink r:id="rId2971">
              <w:r>
                <w:rPr>
                  <w:color w:val="0000FF"/>
                  <w:u w:val="single"/>
                </w:rPr>
                <w:t>SMRS</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1B25B0E" w14:textId="77777777" w:rsidR="00A57A32" w:rsidRPr="00B923F4" w:rsidRDefault="00A57A32">
            <w:pPr>
              <w:widowControl w:val="0"/>
              <w:spacing w:beforeAutospacing="1" w:after="320" w:afterAutospacing="1" w:line="276" w:lineRule="auto"/>
              <w:rPr>
                <w:rFonts w:cs="Arial"/>
                <w:color w:val="0000FF"/>
                <w:szCs w:val="22"/>
              </w:rPr>
            </w:pPr>
            <w:hyperlink r:id="rId2972" w:history="1">
              <w:r w:rsidRPr="00B923F4">
                <w:rPr>
                  <w:rStyle w:val="Hyperlink"/>
                  <w:color w:val="0000FF"/>
                </w:rPr>
                <w:t>Gaining Supplier</w:t>
              </w:r>
            </w:hyperlink>
            <w:r w:rsidRPr="00B923F4">
              <w:rPr>
                <w:color w:val="0000FF"/>
              </w:rPr>
              <w:t xml:space="preserve"> </w:t>
            </w:r>
          </w:p>
          <w:p w14:paraId="525BDAA9" w14:textId="77777777" w:rsidR="00A57A32" w:rsidRPr="00334A8E" w:rsidRDefault="00A57A32">
            <w:pPr>
              <w:widowControl w:val="0"/>
              <w:spacing w:beforeAutospacing="1" w:after="320" w:afterAutospacing="1" w:line="276" w:lineRule="auto"/>
              <w:rPr>
                <w:rFonts w:cs="Arial"/>
                <w:szCs w:val="22"/>
              </w:rPr>
            </w:pPr>
            <w:r>
              <w:t xml:space="preserve">Gaining </w:t>
            </w:r>
            <w:hyperlink r:id="rId2973">
              <w:r>
                <w:rPr>
                  <w:color w:val="0000FF"/>
                  <w:u w:val="single"/>
                </w:rPr>
                <w:t>MOA</w:t>
              </w:r>
            </w:hyperlink>
          </w:p>
          <w:p w14:paraId="28E0768A" w14:textId="77777777" w:rsidR="00A57A32" w:rsidRPr="00334A8E" w:rsidRDefault="00A57A32">
            <w:pPr>
              <w:widowControl w:val="0"/>
              <w:spacing w:beforeAutospacing="1" w:after="320" w:afterAutospacing="1" w:line="276" w:lineRule="auto"/>
              <w:rPr>
                <w:rFonts w:cs="Arial"/>
                <w:szCs w:val="22"/>
              </w:rPr>
            </w:pPr>
            <w:hyperlink r:id="rId2974" w:history="1">
              <w:r w:rsidRPr="00B923F4">
                <w:rPr>
                  <w:rStyle w:val="Hyperlink"/>
                  <w:color w:val="0000FF"/>
                </w:rPr>
                <w:t>SDS</w:t>
              </w:r>
            </w:hyperlink>
            <w:r>
              <w:t>/</w:t>
            </w:r>
            <w:hyperlink r:id="rId2975">
              <w:r>
                <w:rPr>
                  <w:color w:val="0000FF"/>
                  <w:u w:val="single"/>
                </w:rPr>
                <w:t>ADS</w:t>
              </w:r>
            </w:hyperlink>
          </w:p>
          <w:p w14:paraId="46304A40" w14:textId="77777777" w:rsidR="00A57A32" w:rsidRPr="00334A8E" w:rsidRDefault="00A57A32">
            <w:pPr>
              <w:widowControl w:val="0"/>
              <w:spacing w:beforeAutospacing="1" w:after="320" w:afterAutospacing="1" w:line="276" w:lineRule="auto"/>
              <w:rPr>
                <w:rFonts w:cs="Arial"/>
                <w:szCs w:val="22"/>
              </w:rPr>
            </w:pPr>
            <w:hyperlink r:id="rId2976">
              <w:r>
                <w:rPr>
                  <w:color w:val="0000FF"/>
                  <w:u w:val="single"/>
                </w:rPr>
                <w:t>DNO</w:t>
              </w:r>
            </w:hyperlink>
          </w:p>
          <w:p w14:paraId="459D42FB" w14:textId="77777777" w:rsidR="00A57A32" w:rsidRPr="00D9198D" w:rsidRDefault="00A57A32">
            <w:pPr>
              <w:widowControl w:val="0"/>
              <w:spacing w:beforeAutospacing="1" w:after="320" w:afterAutospacing="1" w:line="276" w:lineRule="auto"/>
              <w:rPr>
                <w:rFonts w:cs="Arial"/>
                <w:szCs w:val="22"/>
              </w:rPr>
            </w:pPr>
            <w:hyperlink r:id="rId2977">
              <w:r>
                <w:rPr>
                  <w:color w:val="0000FF"/>
                  <w:u w:val="single"/>
                </w:rPr>
                <w:t>EES</w:t>
              </w:r>
            </w:hyperlink>
            <w:r>
              <w:t xml:space="preserve"> </w:t>
            </w:r>
          </w:p>
          <w:p w14:paraId="3D1F66D5" w14:textId="77777777" w:rsidR="00A57A32" w:rsidRPr="00334A8E" w:rsidRDefault="00A57A32">
            <w:pPr>
              <w:widowControl w:val="0"/>
              <w:spacing w:beforeAutospacing="1" w:after="320" w:afterAutospacing="1" w:line="276" w:lineRule="auto"/>
              <w:rPr>
                <w:rFonts w:cs="Arial"/>
                <w:szCs w:val="22"/>
              </w:rPr>
            </w:pP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8B8D670" w14:textId="77777777" w:rsidR="00A57A32" w:rsidRPr="00334A8E" w:rsidRDefault="00A57A32">
            <w:pPr>
              <w:widowControl w:val="0"/>
              <w:spacing w:beforeAutospacing="1" w:after="320" w:afterAutospacing="1" w:line="276" w:lineRule="auto"/>
              <w:rPr>
                <w:rFonts w:cs="Arial"/>
                <w:szCs w:val="22"/>
              </w:rPr>
            </w:pPr>
            <w:hyperlink r:id="rId2978" w:history="1">
              <w:r w:rsidRPr="00B923F4">
                <w:rPr>
                  <w:rStyle w:val="Hyperlink"/>
                  <w:color w:val="0000FF"/>
                </w:rPr>
                <w:t>MHHS</w:t>
              </w:r>
            </w:hyperlink>
            <w:r>
              <w:t>-</w:t>
            </w:r>
            <w:hyperlink r:id="rId2979" w:history="1">
              <w:r w:rsidRPr="00A46343">
                <w:rPr>
                  <w:rStyle w:val="Hyperlink"/>
                  <w:color w:val="0000FF"/>
                </w:rPr>
                <w:t>IF036</w:t>
              </w:r>
            </w:hyperlink>
            <w:r>
              <w:t xml:space="preserve"> </w:t>
            </w:r>
            <w:hyperlink r:id="rId2980" w:history="1">
              <w:r w:rsidRPr="005658B9">
                <w:rPr>
                  <w:rStyle w:val="Hyperlink"/>
                  <w:color w:val="0000FF"/>
                </w:rPr>
                <w:t>SMRS Notification of Supplier Agent Appointment &amp; Supporting Info</w:t>
              </w:r>
            </w:hyperlink>
          </w:p>
          <w:p w14:paraId="66077774" w14:textId="77777777" w:rsidR="00A57A32" w:rsidRPr="00334A8E" w:rsidRDefault="00A57A32">
            <w:pPr>
              <w:widowControl w:val="0"/>
              <w:spacing w:beforeAutospacing="1" w:after="320" w:afterAutospacing="1" w:line="276" w:lineRule="auto"/>
              <w:rPr>
                <w:rFonts w:cs="Arial"/>
                <w:szCs w:val="22"/>
              </w:rPr>
            </w:pP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77E8537" w14:textId="77777777" w:rsidR="00A57A32" w:rsidRPr="00334A8E" w:rsidRDefault="00A57A32">
            <w:pPr>
              <w:widowControl w:val="0"/>
              <w:spacing w:beforeAutospacing="1" w:after="320" w:afterAutospacing="1" w:line="276" w:lineRule="auto"/>
              <w:rPr>
                <w:rFonts w:cs="Arial"/>
                <w:szCs w:val="22"/>
              </w:rPr>
            </w:pPr>
            <w:hyperlink r:id="rId2981">
              <w:r>
                <w:rPr>
                  <w:color w:val="0000FF"/>
                  <w:u w:val="single"/>
                </w:rPr>
                <w:t>DIP Interface</w:t>
              </w:r>
            </w:hyperlink>
          </w:p>
        </w:tc>
      </w:tr>
      <w:tr w:rsidR="00A57A32" w:rsidRPr="00CA1104" w14:paraId="2E41493F"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A7EDE2C" w14:textId="77777777" w:rsidR="00A57A32" w:rsidRPr="00334A8E" w:rsidRDefault="00A57A32">
            <w:pPr>
              <w:widowControl w:val="0"/>
              <w:spacing w:beforeAutospacing="1" w:after="320" w:afterAutospacing="1" w:line="276" w:lineRule="auto"/>
              <w:rPr>
                <w:rFonts w:cs="Arial"/>
                <w:szCs w:val="22"/>
              </w:rPr>
            </w:pPr>
            <w:r>
              <w:t>22.6.15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01E2D07" w14:textId="77777777" w:rsidR="00A57A32" w:rsidRPr="00F41C74" w:rsidRDefault="00A57A32">
            <w:pPr>
              <w:widowControl w:val="0"/>
              <w:spacing w:beforeAutospacing="1" w:after="320" w:afterAutospacing="1" w:line="276" w:lineRule="auto"/>
              <w:rPr>
                <w:rFonts w:cs="Arial"/>
                <w:szCs w:val="22"/>
              </w:rPr>
            </w:pPr>
            <w:r w:rsidRPr="00F41C74">
              <w:rPr>
                <w:rFonts w:cs="Arial"/>
              </w:rPr>
              <w:t xml:space="preserve">For a prospective </w:t>
            </w:r>
            <w:hyperlink r:id="rId2982">
              <w:r w:rsidRPr="00F41C74">
                <w:rPr>
                  <w:rFonts w:cs="Arial"/>
                  <w:color w:val="0000FF"/>
                  <w:u w:val="single"/>
                </w:rPr>
                <w:t>MOA</w:t>
              </w:r>
            </w:hyperlink>
            <w:r w:rsidRPr="00F41C74">
              <w:rPr>
                <w:rFonts w:cs="Arial"/>
              </w:rPr>
              <w:t xml:space="preserve"> </w:t>
            </w:r>
            <w:hyperlink r:id="rId2983">
              <w:r w:rsidRPr="00F41C74">
                <w:rPr>
                  <w:rFonts w:cs="Arial"/>
                  <w:color w:val="0000FF"/>
                  <w:u w:val="single"/>
                </w:rPr>
                <w:t>Appointment</w:t>
              </w:r>
            </w:hyperlink>
            <w:r w:rsidRPr="00F41C74">
              <w:rPr>
                <w:rFonts w:cs="Arial"/>
              </w:rPr>
              <w:t>:</w:t>
            </w:r>
          </w:p>
          <w:p w14:paraId="30B246BA" w14:textId="77777777" w:rsidR="00A57A32" w:rsidRPr="00F41C74" w:rsidRDefault="00A57A32">
            <w:pPr>
              <w:pStyle w:val="ListParagraph"/>
              <w:widowControl w:val="0"/>
              <w:numPr>
                <w:ilvl w:val="0"/>
                <w:numId w:val="25"/>
              </w:numPr>
              <w:spacing w:beforeAutospacing="1" w:after="300" w:afterAutospacing="1" w:line="276" w:lineRule="auto"/>
              <w:rPr>
                <w:rFonts w:ascii="Arial" w:eastAsia="Arial" w:hAnsi="Arial" w:cs="Arial"/>
                <w:sz w:val="22"/>
                <w:szCs w:val="22"/>
              </w:rPr>
            </w:pPr>
            <w:r w:rsidRPr="00F41C74">
              <w:rPr>
                <w:rFonts w:ascii="Arial" w:hAnsi="Arial" w:cs="Arial"/>
                <w:sz w:val="22"/>
              </w:rPr>
              <w:t xml:space="preserve">Within 60 minutes of a </w:t>
            </w:r>
            <w:hyperlink r:id="rId2984">
              <w:r w:rsidRPr="00F41C74">
                <w:rPr>
                  <w:rFonts w:ascii="Arial" w:hAnsi="Arial" w:cs="Arial"/>
                  <w:color w:val="0000FF"/>
                  <w:sz w:val="22"/>
                  <w:u w:val="single"/>
                </w:rPr>
                <w:t>Switch Request</w:t>
              </w:r>
            </w:hyperlink>
            <w:r w:rsidRPr="00F41C74">
              <w:rPr>
                <w:rFonts w:ascii="Arial" w:hAnsi="Arial" w:cs="Arial"/>
                <w:sz w:val="22"/>
              </w:rPr>
              <w:t xml:space="preserve"> cancellation being received from the </w:t>
            </w:r>
            <w:hyperlink r:id="rId2985">
              <w:r w:rsidRPr="00F41C74">
                <w:rPr>
                  <w:rFonts w:ascii="Arial" w:hAnsi="Arial" w:cs="Arial"/>
                  <w:color w:val="0000FF"/>
                  <w:sz w:val="22"/>
                  <w:u w:val="single"/>
                </w:rPr>
                <w:t>CSS</w:t>
              </w:r>
            </w:hyperlink>
            <w:r w:rsidRPr="00F41C74">
              <w:rPr>
                <w:rFonts w:ascii="Arial" w:hAnsi="Arial" w:cs="Arial"/>
                <w:sz w:val="22"/>
              </w:rPr>
              <w:t>; or</w:t>
            </w:r>
          </w:p>
          <w:p w14:paraId="4250179A" w14:textId="77777777" w:rsidR="00A57A32" w:rsidRPr="00F41C74" w:rsidRDefault="00A57A32">
            <w:pPr>
              <w:pStyle w:val="ListParagraph"/>
              <w:widowControl w:val="0"/>
              <w:numPr>
                <w:ilvl w:val="0"/>
                <w:numId w:val="25"/>
              </w:numPr>
              <w:spacing w:beforeAutospacing="1" w:after="300" w:afterAutospacing="1" w:line="276" w:lineRule="auto"/>
              <w:rPr>
                <w:rFonts w:ascii="Arial" w:eastAsia="Arial" w:hAnsi="Arial" w:cs="Arial"/>
                <w:sz w:val="22"/>
                <w:szCs w:val="22"/>
              </w:rPr>
            </w:pPr>
            <w:r w:rsidRPr="00F41C74">
              <w:rPr>
                <w:rFonts w:ascii="Arial" w:hAnsi="Arial" w:cs="Arial"/>
                <w:sz w:val="22"/>
              </w:rPr>
              <w:t xml:space="preserve">following completion of the </w:t>
            </w:r>
            <w:hyperlink r:id="rId2986">
              <w:r w:rsidRPr="00F41C74">
                <w:rPr>
                  <w:rFonts w:ascii="Arial" w:hAnsi="Arial" w:cs="Arial"/>
                  <w:color w:val="0000FF"/>
                  <w:sz w:val="22"/>
                  <w:u w:val="single"/>
                </w:rPr>
                <w:t>Secured Active</w:t>
              </w:r>
            </w:hyperlink>
            <w:r w:rsidRPr="00F41C74">
              <w:rPr>
                <w:rFonts w:ascii="Arial" w:hAnsi="Arial" w:cs="Arial"/>
                <w:sz w:val="22"/>
              </w:rPr>
              <w:t xml:space="preserve"> processing from </w:t>
            </w:r>
            <w:hyperlink r:id="rId2987">
              <w:r w:rsidRPr="00F41C74">
                <w:rPr>
                  <w:rFonts w:ascii="Arial" w:hAnsi="Arial" w:cs="Arial"/>
                  <w:color w:val="0000FF"/>
                  <w:sz w:val="22"/>
                  <w:u w:val="single"/>
                </w:rPr>
                <w:t>CSS</w:t>
              </w:r>
            </w:hyperlink>
            <w:r w:rsidRPr="00F41C74">
              <w:rPr>
                <w:rFonts w:ascii="Arial" w:hAnsi="Arial" w:cs="Arial"/>
                <w:sz w:val="22"/>
              </w:rPr>
              <w:t xml:space="preserve"> on the day before the </w:t>
            </w:r>
            <w:hyperlink r:id="rId2988">
              <w:r w:rsidRPr="00F41C74">
                <w:rPr>
                  <w:rFonts w:ascii="Arial" w:hAnsi="Arial" w:cs="Arial"/>
                  <w:color w:val="0000FF"/>
                  <w:sz w:val="22"/>
                  <w:u w:val="single"/>
                </w:rPr>
                <w:t>MOA</w:t>
              </w:r>
            </w:hyperlink>
            <w:r w:rsidRPr="00F41C74">
              <w:rPr>
                <w:rFonts w:ascii="Arial" w:hAnsi="Arial" w:cs="Arial"/>
                <w:sz w:val="22"/>
              </w:rPr>
              <w:t xml:space="preserve"> effective from date.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5A6341B" w14:textId="77777777" w:rsidR="00A57A32" w:rsidRPr="00334A8E" w:rsidRDefault="00A57A32">
            <w:pPr>
              <w:widowControl w:val="0"/>
              <w:spacing w:beforeAutospacing="1" w:after="320" w:afterAutospacing="1" w:line="276" w:lineRule="auto"/>
              <w:rPr>
                <w:rFonts w:cs="Arial"/>
                <w:szCs w:val="22"/>
              </w:rPr>
            </w:pPr>
            <w:r>
              <w:t xml:space="preserve">Review and re-validate </w:t>
            </w:r>
            <w:hyperlink r:id="rId2989">
              <w:r>
                <w:rPr>
                  <w:color w:val="0000FF"/>
                  <w:u w:val="single"/>
                </w:rPr>
                <w:t>MOA</w:t>
              </w:r>
            </w:hyperlink>
            <w:r>
              <w:t xml:space="preserve"> </w:t>
            </w:r>
            <w:hyperlink r:id="rId2990">
              <w:r>
                <w:rPr>
                  <w:color w:val="0000FF"/>
                  <w:u w:val="single"/>
                </w:rPr>
                <w:t>Appointment</w:t>
              </w:r>
            </w:hyperlink>
            <w:r>
              <w:t xml:space="preserve">. </w:t>
            </w:r>
          </w:p>
          <w:p w14:paraId="2429BC63" w14:textId="77777777" w:rsidR="00A57A32" w:rsidRPr="00334A8E" w:rsidRDefault="00A57A32">
            <w:pPr>
              <w:widowControl w:val="0"/>
              <w:spacing w:beforeAutospacing="1" w:after="320" w:afterAutospacing="1" w:line="276" w:lineRule="auto"/>
              <w:rPr>
                <w:rFonts w:cs="Arial"/>
                <w:szCs w:val="22"/>
              </w:rPr>
            </w:pPr>
            <w:r>
              <w:t xml:space="preserve">Where the </w:t>
            </w:r>
            <w:hyperlink r:id="rId2991">
              <w:r>
                <w:rPr>
                  <w:color w:val="0000FF"/>
                  <w:u w:val="single"/>
                </w:rPr>
                <w:t>MOA</w:t>
              </w:r>
            </w:hyperlink>
            <w:r>
              <w:t xml:space="preserve"> </w:t>
            </w:r>
            <w:hyperlink r:id="rId2992">
              <w:r>
                <w:rPr>
                  <w:color w:val="0000FF"/>
                  <w:u w:val="single"/>
                </w:rPr>
                <w:t>Appointment</w:t>
              </w:r>
            </w:hyperlink>
            <w:r>
              <w:t xml:space="preserve"> is no longer valid e.g. the </w:t>
            </w:r>
            <w:hyperlink r:id="rId2993">
              <w:r>
                <w:rPr>
                  <w:color w:val="0000FF"/>
                  <w:u w:val="single"/>
                </w:rPr>
                <w:t>Initial Registration</w:t>
              </w:r>
            </w:hyperlink>
            <w:r>
              <w:t xml:space="preserve"> is not Secured or has been cancelled, proceed to 22.6.16, otherwise proceed to 22.6.19.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02CEDDD" w14:textId="77777777" w:rsidR="00A57A32" w:rsidRPr="00334A8E" w:rsidRDefault="00A57A32">
            <w:pPr>
              <w:widowControl w:val="0"/>
              <w:spacing w:beforeAutospacing="1" w:after="320" w:afterAutospacing="1" w:line="276" w:lineRule="auto"/>
              <w:rPr>
                <w:rFonts w:cs="Arial"/>
                <w:szCs w:val="22"/>
              </w:rPr>
            </w:pPr>
            <w:hyperlink r:id="rId2994">
              <w:r>
                <w:rPr>
                  <w:color w:val="0000FF"/>
                  <w:u w:val="single"/>
                </w:rPr>
                <w:t>SMRS</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6AE3791" w14:textId="77777777" w:rsidR="00A57A32" w:rsidRPr="00334A8E" w:rsidRDefault="00A57A32">
            <w:pPr>
              <w:widowControl w:val="0"/>
              <w:spacing w:beforeAutospacing="1" w:after="320" w:afterAutospacing="1" w:line="276" w:lineRule="auto"/>
              <w:rPr>
                <w:rFonts w:cs="Arial"/>
                <w:szCs w:val="22"/>
              </w:rPr>
            </w:pP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49667F3" w14:textId="77777777" w:rsidR="00A57A32" w:rsidRPr="00334A8E" w:rsidRDefault="00A57A32">
            <w:pPr>
              <w:widowControl w:val="0"/>
              <w:spacing w:beforeAutospacing="1" w:after="320" w:afterAutospacing="1" w:line="276" w:lineRule="auto"/>
              <w:rPr>
                <w:rFonts w:cs="Arial"/>
                <w:szCs w:val="22"/>
              </w:rPr>
            </w:pPr>
            <w:r>
              <w:t xml:space="preserve">Internal </w:t>
            </w:r>
            <w:r w:rsidRPr="00A46343">
              <w:t>Process</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91ED0E8" w14:textId="77777777" w:rsidR="00A57A32" w:rsidRPr="00334A8E" w:rsidRDefault="00A57A32">
            <w:pPr>
              <w:widowControl w:val="0"/>
              <w:spacing w:beforeAutospacing="1" w:after="320" w:afterAutospacing="1" w:line="276" w:lineRule="auto"/>
              <w:rPr>
                <w:rFonts w:cs="Arial"/>
                <w:szCs w:val="22"/>
              </w:rPr>
            </w:pPr>
            <w:r>
              <w:t>N/A</w:t>
            </w:r>
          </w:p>
        </w:tc>
      </w:tr>
      <w:tr w:rsidR="00A57A32" w:rsidRPr="00CA1104" w14:paraId="3E154BB6"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9A3BE32" w14:textId="77777777" w:rsidR="00A57A32" w:rsidRPr="00334A8E" w:rsidRDefault="00A57A32">
            <w:pPr>
              <w:widowControl w:val="0"/>
              <w:spacing w:beforeAutospacing="1" w:after="320" w:afterAutospacing="1" w:line="276" w:lineRule="auto"/>
              <w:rPr>
                <w:rFonts w:cs="Arial"/>
                <w:szCs w:val="22"/>
              </w:rPr>
            </w:pPr>
            <w:r>
              <w:t>22.6.16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9C44281" w14:textId="77777777" w:rsidR="00A57A32" w:rsidRPr="00334A8E" w:rsidRDefault="00A57A32">
            <w:pPr>
              <w:widowControl w:val="0"/>
              <w:spacing w:beforeAutospacing="1" w:after="320" w:afterAutospacing="1" w:line="276" w:lineRule="auto"/>
              <w:rPr>
                <w:rFonts w:cs="Arial"/>
                <w:szCs w:val="22"/>
              </w:rPr>
            </w:pPr>
            <w:r>
              <w:t xml:space="preserve">Within the timescales set out in </w:t>
            </w:r>
            <w:hyperlink r:id="rId2995" w:history="1">
              <w:r w:rsidRPr="00B923F4">
                <w:rPr>
                  <w:rStyle w:val="Hyperlink"/>
                  <w:color w:val="0000FF"/>
                </w:rPr>
                <w:t>BSCP</w:t>
              </w:r>
            </w:hyperlink>
            <w:r>
              <w:t xml:space="preserve">706, where the </w:t>
            </w:r>
            <w:hyperlink r:id="rId2996">
              <w:r>
                <w:rPr>
                  <w:color w:val="0000FF"/>
                  <w:u w:val="single"/>
                </w:rPr>
                <w:t>Appointment</w:t>
              </w:r>
            </w:hyperlink>
            <w:r>
              <w:t xml:space="preserve"> is not taking effect.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9382D80" w14:textId="77777777" w:rsidR="00A57A32" w:rsidRPr="00334A8E" w:rsidRDefault="00A57A32">
            <w:pPr>
              <w:widowControl w:val="0"/>
              <w:spacing w:beforeAutospacing="1" w:after="320" w:afterAutospacing="1" w:line="276" w:lineRule="auto"/>
              <w:rPr>
                <w:rFonts w:cs="Arial"/>
                <w:szCs w:val="22"/>
              </w:rPr>
            </w:pPr>
            <w:r w:rsidRPr="00A05D46">
              <w:t>Issue</w:t>
            </w:r>
            <w:r>
              <w:t xml:space="preserve"> </w:t>
            </w:r>
            <w:hyperlink r:id="rId2997">
              <w:r>
                <w:rPr>
                  <w:color w:val="0000FF"/>
                  <w:u w:val="single"/>
                </w:rPr>
                <w:t>MOA</w:t>
              </w:r>
            </w:hyperlink>
            <w:r>
              <w:t xml:space="preserve"> </w:t>
            </w:r>
            <w:hyperlink r:id="rId2998">
              <w:r>
                <w:rPr>
                  <w:color w:val="0000FF"/>
                  <w:u w:val="single"/>
                </w:rPr>
                <w:t>Appointment</w:t>
              </w:r>
            </w:hyperlink>
            <w:r>
              <w:t xml:space="preserve"> outcome notification to reflect lapsed </w:t>
            </w:r>
            <w:hyperlink r:id="rId2999">
              <w:r>
                <w:rPr>
                  <w:color w:val="0000FF"/>
                  <w:u w:val="single"/>
                </w:rPr>
                <w:t>MOA</w:t>
              </w:r>
            </w:hyperlink>
            <w:r>
              <w:t xml:space="preserve"> </w:t>
            </w:r>
            <w:hyperlink r:id="rId3000">
              <w:r>
                <w:rPr>
                  <w:color w:val="0000FF"/>
                  <w:u w:val="single"/>
                </w:rPr>
                <w:t>Appointment</w:t>
              </w:r>
            </w:hyperlink>
            <w:r>
              <w:t xml:space="preserv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B364AC9" w14:textId="77777777" w:rsidR="00A57A32" w:rsidRPr="00334A8E" w:rsidRDefault="00A57A32">
            <w:pPr>
              <w:widowControl w:val="0"/>
              <w:spacing w:beforeAutospacing="1" w:after="320" w:afterAutospacing="1" w:line="276" w:lineRule="auto"/>
              <w:rPr>
                <w:rFonts w:cs="Arial"/>
                <w:szCs w:val="22"/>
              </w:rPr>
            </w:pPr>
            <w:hyperlink r:id="rId3001">
              <w:r>
                <w:rPr>
                  <w:color w:val="0000FF"/>
                  <w:u w:val="single"/>
                </w:rPr>
                <w:t>SMRS</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CDFDF35" w14:textId="77777777" w:rsidR="00A57A32" w:rsidRPr="00B923F4" w:rsidRDefault="00A57A32">
            <w:pPr>
              <w:widowControl w:val="0"/>
              <w:spacing w:beforeAutospacing="1" w:after="320" w:afterAutospacing="1" w:line="276" w:lineRule="auto"/>
              <w:rPr>
                <w:rFonts w:cs="Arial"/>
                <w:color w:val="0000FF"/>
                <w:szCs w:val="22"/>
              </w:rPr>
            </w:pPr>
            <w:hyperlink r:id="rId3002" w:history="1">
              <w:r w:rsidRPr="00B923F4">
                <w:rPr>
                  <w:rStyle w:val="Hyperlink"/>
                  <w:color w:val="0000FF"/>
                </w:rPr>
                <w:t>Gaining Supplier</w:t>
              </w:r>
            </w:hyperlink>
          </w:p>
          <w:p w14:paraId="2382B418" w14:textId="77777777" w:rsidR="00A57A32" w:rsidRPr="00334A8E" w:rsidRDefault="00A57A32">
            <w:pPr>
              <w:widowControl w:val="0"/>
              <w:spacing w:beforeAutospacing="1" w:after="320" w:afterAutospacing="1" w:line="276" w:lineRule="auto"/>
              <w:rPr>
                <w:rFonts w:cs="Arial"/>
                <w:szCs w:val="22"/>
              </w:rPr>
            </w:pPr>
            <w:r>
              <w:t xml:space="preserve">Gaining </w:t>
            </w:r>
            <w:hyperlink r:id="rId3003">
              <w:r>
                <w:rPr>
                  <w:color w:val="0000FF"/>
                  <w:u w:val="single"/>
                </w:rPr>
                <w:t>MOA</w:t>
              </w:r>
            </w:hyperlink>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843CD44" w14:textId="77777777" w:rsidR="00A57A32" w:rsidRPr="00334A8E" w:rsidRDefault="00A57A32">
            <w:pPr>
              <w:widowControl w:val="0"/>
              <w:spacing w:beforeAutospacing="1" w:after="320" w:afterAutospacing="1" w:line="276" w:lineRule="auto"/>
              <w:rPr>
                <w:rFonts w:cs="Arial"/>
                <w:szCs w:val="22"/>
              </w:rPr>
            </w:pPr>
            <w:hyperlink r:id="rId3004" w:history="1">
              <w:r w:rsidRPr="00B923F4">
                <w:rPr>
                  <w:rStyle w:val="Hyperlink"/>
                  <w:color w:val="0000FF"/>
                </w:rPr>
                <w:t>MHHS</w:t>
              </w:r>
            </w:hyperlink>
            <w:r>
              <w:t xml:space="preserve"> </w:t>
            </w:r>
            <w:hyperlink r:id="rId3005" w:history="1">
              <w:r w:rsidRPr="009211E2">
                <w:rPr>
                  <w:rStyle w:val="Hyperlink"/>
                  <w:color w:val="0000FF"/>
                </w:rPr>
                <w:t>IF-035</w:t>
              </w:r>
            </w:hyperlink>
            <w:r w:rsidRPr="009211E2">
              <w:rPr>
                <w:color w:val="0000FF"/>
              </w:rPr>
              <w:t xml:space="preserve"> </w:t>
            </w:r>
            <w:hyperlink r:id="rId3006" w:history="1">
              <w:r w:rsidRPr="009211E2">
                <w:rPr>
                  <w:rStyle w:val="Hyperlink"/>
                  <w:color w:val="0000FF"/>
                </w:rPr>
                <w:t>SMRS Appointment Status Notification</w:t>
              </w:r>
            </w:hyperlink>
            <w:r w:rsidRPr="00A05D46">
              <w:t xml:space="preserve"> -</w:t>
            </w:r>
            <w:r>
              <w:t xml:space="preserve"> rejection</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268DA9" w14:textId="77777777" w:rsidR="00A57A32" w:rsidRPr="00334A8E" w:rsidRDefault="00A57A32">
            <w:pPr>
              <w:widowControl w:val="0"/>
              <w:spacing w:beforeAutospacing="1" w:after="320" w:afterAutospacing="1" w:line="276" w:lineRule="auto"/>
              <w:rPr>
                <w:rFonts w:cs="Arial"/>
                <w:szCs w:val="22"/>
              </w:rPr>
            </w:pPr>
            <w:hyperlink r:id="rId3007" w:history="1">
              <w:r w:rsidRPr="00B923F4">
                <w:rPr>
                  <w:rStyle w:val="Hyperlink"/>
                  <w:color w:val="0000FF"/>
                </w:rPr>
                <w:t>DIP Interface</w:t>
              </w:r>
            </w:hyperlink>
          </w:p>
        </w:tc>
      </w:tr>
      <w:tr w:rsidR="00A57A32" w:rsidRPr="00CA1104" w14:paraId="2628EBBB"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2064B40" w14:textId="77777777" w:rsidR="00A57A32" w:rsidRPr="00334A8E" w:rsidRDefault="00A57A32">
            <w:pPr>
              <w:widowControl w:val="0"/>
              <w:spacing w:beforeAutospacing="1" w:after="320" w:afterAutospacing="1" w:line="276" w:lineRule="auto"/>
              <w:rPr>
                <w:rFonts w:cs="Arial"/>
                <w:szCs w:val="22"/>
              </w:rPr>
            </w:pPr>
            <w:r>
              <w:t>22.6.17</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681B0B0" w14:textId="77777777" w:rsidR="00A57A32" w:rsidRPr="00334A8E" w:rsidRDefault="00A57A32">
            <w:pPr>
              <w:widowControl w:val="0"/>
              <w:spacing w:beforeAutospacing="1" w:after="320" w:afterAutospacing="1" w:line="276" w:lineRule="auto"/>
              <w:rPr>
                <w:rFonts w:cs="Arial"/>
                <w:szCs w:val="22"/>
              </w:rPr>
            </w:pPr>
            <w:r>
              <w:t>Following receipt of the notification in 22.6.16.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86432FE" w14:textId="77777777" w:rsidR="00A57A32" w:rsidRPr="00334A8E" w:rsidRDefault="00A57A32">
            <w:pPr>
              <w:widowControl w:val="0"/>
              <w:spacing w:beforeAutospacing="1" w:after="320" w:afterAutospacing="1" w:line="276" w:lineRule="auto"/>
              <w:rPr>
                <w:rFonts w:cs="Arial"/>
                <w:szCs w:val="22"/>
              </w:rPr>
            </w:pPr>
            <w:r>
              <w:t xml:space="preserve">Receive notification of lapsed </w:t>
            </w:r>
            <w:hyperlink r:id="rId3008">
              <w:r>
                <w:rPr>
                  <w:color w:val="0000FF"/>
                  <w:u w:val="single"/>
                </w:rPr>
                <w:t>Appointment</w:t>
              </w:r>
            </w:hyperlink>
            <w:r>
              <w:t xml:space="preserve"> and delete any metering details received within 30 days.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705190F" w14:textId="77777777" w:rsidR="00A57A32" w:rsidRPr="00334A8E" w:rsidRDefault="00A57A32">
            <w:pPr>
              <w:widowControl w:val="0"/>
              <w:spacing w:beforeAutospacing="1" w:after="320" w:afterAutospacing="1" w:line="276" w:lineRule="auto"/>
              <w:rPr>
                <w:rFonts w:cs="Arial"/>
                <w:szCs w:val="22"/>
              </w:rPr>
            </w:pPr>
            <w:r>
              <w:t xml:space="preserve">Gaining </w:t>
            </w:r>
            <w:hyperlink r:id="rId3009">
              <w:r>
                <w:rPr>
                  <w:color w:val="0000FF"/>
                  <w:u w:val="single"/>
                </w:rPr>
                <w:t>MOA</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99F25AC" w14:textId="77777777" w:rsidR="00A57A32" w:rsidRPr="00334A8E" w:rsidRDefault="00A57A32">
            <w:pPr>
              <w:widowControl w:val="0"/>
              <w:spacing w:beforeAutospacing="1" w:after="320" w:afterAutospacing="1" w:line="276" w:lineRule="auto"/>
              <w:rPr>
                <w:rFonts w:cs="Arial"/>
                <w:szCs w:val="22"/>
              </w:rPr>
            </w:pP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9750D6D" w14:textId="77777777" w:rsidR="00A57A32" w:rsidRPr="00A46343" w:rsidRDefault="00A57A32">
            <w:pPr>
              <w:widowControl w:val="0"/>
              <w:spacing w:beforeAutospacing="1" w:after="320" w:afterAutospacing="1" w:line="276" w:lineRule="auto"/>
              <w:rPr>
                <w:rFonts w:cs="Arial"/>
                <w:szCs w:val="22"/>
              </w:rPr>
            </w:pPr>
            <w:r w:rsidRPr="00A46343">
              <w:t>Internal Process</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A90F58C" w14:textId="77777777" w:rsidR="00A57A32" w:rsidRPr="00334A8E" w:rsidRDefault="00A57A32">
            <w:pPr>
              <w:widowControl w:val="0"/>
              <w:spacing w:beforeAutospacing="1" w:after="320" w:afterAutospacing="1" w:line="276" w:lineRule="auto"/>
              <w:rPr>
                <w:rFonts w:cs="Arial"/>
                <w:szCs w:val="22"/>
              </w:rPr>
            </w:pPr>
            <w:r>
              <w:t>N/A</w:t>
            </w:r>
          </w:p>
        </w:tc>
      </w:tr>
      <w:tr w:rsidR="00A57A32" w:rsidRPr="00CA1104" w14:paraId="4657DE89"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AE81FC2" w14:textId="77777777" w:rsidR="00A57A32" w:rsidRPr="00334A8E" w:rsidRDefault="00A57A32">
            <w:pPr>
              <w:widowControl w:val="0"/>
              <w:spacing w:beforeAutospacing="1" w:after="320" w:afterAutospacing="1" w:line="276" w:lineRule="auto"/>
              <w:rPr>
                <w:rFonts w:cs="Arial"/>
                <w:szCs w:val="22"/>
              </w:rPr>
            </w:pPr>
            <w:r>
              <w:t>22.6.18</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616F925" w14:textId="77777777" w:rsidR="00A57A32" w:rsidRPr="00334A8E" w:rsidRDefault="00A57A32">
            <w:pPr>
              <w:widowControl w:val="0"/>
              <w:spacing w:beforeAutospacing="1" w:after="320" w:afterAutospacing="1" w:line="276" w:lineRule="auto"/>
              <w:rPr>
                <w:rFonts w:cs="Arial"/>
                <w:szCs w:val="22"/>
              </w:rPr>
            </w:pPr>
            <w:r>
              <w:t>As soon as reasonably practicable following receipt of the notification referenced in 22.6.16.</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A60C59A" w14:textId="77777777" w:rsidR="00A57A32" w:rsidRPr="00334A8E" w:rsidRDefault="00A57A32">
            <w:pPr>
              <w:widowControl w:val="0"/>
              <w:spacing w:beforeAutospacing="1" w:after="320" w:afterAutospacing="1" w:line="276" w:lineRule="auto"/>
              <w:rPr>
                <w:rFonts w:cs="Arial"/>
                <w:szCs w:val="22"/>
              </w:rPr>
            </w:pPr>
            <w:r>
              <w:t xml:space="preserve">Manage rejection of </w:t>
            </w:r>
            <w:hyperlink r:id="rId3010">
              <w:r>
                <w:rPr>
                  <w:color w:val="0000FF"/>
                  <w:u w:val="single"/>
                </w:rPr>
                <w:t>MOA</w:t>
              </w:r>
            </w:hyperlink>
            <w:r>
              <w:t xml:space="preserve"> </w:t>
            </w:r>
            <w:hyperlink r:id="rId3011">
              <w:r>
                <w:rPr>
                  <w:color w:val="0000FF"/>
                  <w:u w:val="single"/>
                </w:rPr>
                <w:t>Appointment</w:t>
              </w:r>
            </w:hyperlink>
            <w:r>
              <w:t>.</w:t>
            </w:r>
          </w:p>
          <w:p w14:paraId="2DD89CC2" w14:textId="77777777" w:rsidR="00A57A32" w:rsidRDefault="00A57A32">
            <w:pPr>
              <w:widowControl w:val="0"/>
              <w:spacing w:beforeAutospacing="1" w:after="320" w:afterAutospacing="1" w:line="276" w:lineRule="auto"/>
            </w:pPr>
            <w:r>
              <w:t xml:space="preserve">If required, initiate new </w:t>
            </w:r>
            <w:hyperlink r:id="rId3012">
              <w:r>
                <w:rPr>
                  <w:color w:val="0000FF"/>
                  <w:u w:val="single"/>
                </w:rPr>
                <w:t>MOA</w:t>
              </w:r>
            </w:hyperlink>
            <w:r>
              <w:t xml:space="preserve"> </w:t>
            </w:r>
            <w:hyperlink r:id="rId3013">
              <w:r>
                <w:rPr>
                  <w:color w:val="0000FF"/>
                  <w:u w:val="single"/>
                </w:rPr>
                <w:t>Appointment</w:t>
              </w:r>
            </w:hyperlink>
            <w:r>
              <w:t xml:space="preserve"> and follow the process from step 22.6.1.</w:t>
            </w:r>
          </w:p>
          <w:p w14:paraId="2D897186" w14:textId="5FA3A659" w:rsidR="00316E00" w:rsidRPr="00334A8E" w:rsidRDefault="00316E00">
            <w:pPr>
              <w:widowControl w:val="0"/>
              <w:spacing w:beforeAutospacing="1" w:after="320" w:afterAutospacing="1" w:line="276" w:lineRule="auto"/>
              <w:rPr>
                <w:rFonts w:cs="Arial"/>
                <w:szCs w:val="22"/>
              </w:rPr>
            </w:pPr>
            <w:r w:rsidRPr="001B278C">
              <w:t xml:space="preserve">A </w:t>
            </w:r>
            <w:hyperlink r:id="rId3014">
              <w:r>
                <w:rPr>
                  <w:color w:val="0000FF"/>
                  <w:u w:val="single"/>
                </w:rPr>
                <w:t>Meter Operator Agent</w:t>
              </w:r>
            </w:hyperlink>
            <w:r w:rsidRPr="001B278C">
              <w:t xml:space="preserve"> </w:t>
            </w:r>
            <w:hyperlink r:id="rId3015">
              <w:r>
                <w:rPr>
                  <w:color w:val="0000FF"/>
                  <w:u w:val="single"/>
                </w:rPr>
                <w:t>Appointment</w:t>
              </w:r>
            </w:hyperlink>
            <w:r>
              <w:t xml:space="preserve"> </w:t>
            </w:r>
            <w:r w:rsidRPr="001B278C">
              <w:t xml:space="preserve">request may be lapsed where a valid Registration is not reflected within </w:t>
            </w:r>
            <w:hyperlink r:id="rId3016">
              <w:r>
                <w:rPr>
                  <w:color w:val="0000FF"/>
                  <w:u w:val="single"/>
                </w:rPr>
                <w:t>SMRS</w:t>
              </w:r>
            </w:hyperlink>
            <w:r w:rsidRPr="001B278C">
              <w:t xml:space="preserve">. Once this discrepancy is resolved, the </w:t>
            </w:r>
            <w:hyperlink r:id="rId3017">
              <w:r>
                <w:rPr>
                  <w:color w:val="0000FF"/>
                  <w:u w:val="single"/>
                </w:rPr>
                <w:t>Electricity Supplier</w:t>
              </w:r>
            </w:hyperlink>
            <w:r w:rsidRPr="001B278C">
              <w:t xml:space="preserve"> shall issue a new </w:t>
            </w:r>
            <w:hyperlink r:id="rId3018">
              <w:r>
                <w:rPr>
                  <w:color w:val="0000FF"/>
                  <w:u w:val="single"/>
                </w:rPr>
                <w:t>MOA</w:t>
              </w:r>
            </w:hyperlink>
            <w:r>
              <w:t xml:space="preserve"> </w:t>
            </w:r>
            <w:hyperlink r:id="rId3019">
              <w:r>
                <w:rPr>
                  <w:color w:val="0000FF"/>
                  <w:u w:val="single"/>
                </w:rPr>
                <w:t>Appointment</w:t>
              </w:r>
            </w:hyperlink>
            <w:r>
              <w:t xml:space="preserve"> </w:t>
            </w:r>
            <w:r w:rsidRPr="001B278C">
              <w:t>request.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D4ED96" w14:textId="77777777" w:rsidR="00A57A32" w:rsidRPr="00334A8E" w:rsidRDefault="00A57A32">
            <w:pPr>
              <w:widowControl w:val="0"/>
              <w:spacing w:beforeAutospacing="1" w:after="320" w:afterAutospacing="1" w:line="276" w:lineRule="auto"/>
              <w:rPr>
                <w:rFonts w:cs="Arial"/>
                <w:szCs w:val="22"/>
              </w:rPr>
            </w:pPr>
            <w:hyperlink r:id="rId3020">
              <w:r>
                <w:rPr>
                  <w:color w:val="0000FF"/>
                  <w:u w:val="single"/>
                </w:rPr>
                <w:t>Electricity Supplier</w:t>
              </w:r>
            </w:hyperlink>
            <w:r>
              <w:t>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FAB470B" w14:textId="77777777" w:rsidR="00A57A32" w:rsidRPr="00334A8E" w:rsidRDefault="00A57A32">
            <w:pPr>
              <w:widowControl w:val="0"/>
              <w:spacing w:beforeAutospacing="1" w:after="320" w:afterAutospacing="1" w:line="276" w:lineRule="auto"/>
              <w:rPr>
                <w:rFonts w:cs="Arial"/>
                <w:szCs w:val="22"/>
              </w:rPr>
            </w:pPr>
          </w:p>
          <w:p w14:paraId="48D149A3" w14:textId="77777777" w:rsidR="00A57A32" w:rsidRPr="00334A8E" w:rsidRDefault="00A57A32">
            <w:pPr>
              <w:widowControl w:val="0"/>
              <w:spacing w:beforeAutospacing="1" w:after="320" w:afterAutospacing="1" w:line="276" w:lineRule="auto"/>
              <w:rPr>
                <w:rFonts w:cs="Arial"/>
                <w:szCs w:val="22"/>
              </w:rPr>
            </w:pP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002C77C" w14:textId="77777777" w:rsidR="00A57A32" w:rsidRPr="00A46343" w:rsidRDefault="00A57A32">
            <w:pPr>
              <w:widowControl w:val="0"/>
              <w:spacing w:beforeAutospacing="1" w:after="320" w:afterAutospacing="1" w:line="276" w:lineRule="auto"/>
              <w:rPr>
                <w:rFonts w:cs="Arial"/>
                <w:szCs w:val="22"/>
              </w:rPr>
            </w:pPr>
            <w:r w:rsidRPr="00A46343">
              <w:t>Internal Process</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5ABAEA6" w14:textId="77777777" w:rsidR="00A57A32" w:rsidRPr="00334A8E" w:rsidRDefault="00A57A32">
            <w:pPr>
              <w:widowControl w:val="0"/>
              <w:spacing w:beforeAutospacing="1" w:after="320" w:afterAutospacing="1" w:line="276" w:lineRule="auto"/>
              <w:rPr>
                <w:rFonts w:cs="Arial"/>
                <w:szCs w:val="22"/>
              </w:rPr>
            </w:pPr>
            <w:r>
              <w:t>N/A</w:t>
            </w:r>
          </w:p>
        </w:tc>
      </w:tr>
      <w:tr w:rsidR="00A57A32" w:rsidRPr="00CA1104" w14:paraId="2CD2D137"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4010B82" w14:textId="77777777" w:rsidR="00A57A32" w:rsidRPr="00334A8E" w:rsidRDefault="00A57A32">
            <w:pPr>
              <w:widowControl w:val="0"/>
              <w:spacing w:beforeAutospacing="1" w:after="320" w:afterAutospacing="1" w:line="276" w:lineRule="auto"/>
              <w:rPr>
                <w:rFonts w:cs="Arial"/>
                <w:szCs w:val="22"/>
              </w:rPr>
            </w:pPr>
            <w:r>
              <w:t>22.6.19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723369F" w14:textId="77777777" w:rsidR="00A57A32" w:rsidRPr="00334A8E" w:rsidRDefault="00A57A32">
            <w:pPr>
              <w:widowControl w:val="0"/>
              <w:spacing w:beforeAutospacing="1" w:after="320" w:afterAutospacing="1" w:line="276" w:lineRule="auto"/>
              <w:rPr>
                <w:rFonts w:cs="Arial"/>
                <w:szCs w:val="22"/>
              </w:rPr>
            </w:pPr>
            <w:r>
              <w:t xml:space="preserve">Within the timescales set out in </w:t>
            </w:r>
            <w:hyperlink r:id="rId3021" w:history="1">
              <w:r w:rsidRPr="00B923F4">
                <w:rPr>
                  <w:rStyle w:val="Hyperlink"/>
                  <w:color w:val="0000FF"/>
                </w:rPr>
                <w:t>BSCP</w:t>
              </w:r>
            </w:hyperlink>
            <w:r>
              <w:t xml:space="preserve">706, where the </w:t>
            </w:r>
            <w:hyperlink r:id="rId3022">
              <w:r>
                <w:rPr>
                  <w:color w:val="0000FF"/>
                  <w:u w:val="single"/>
                </w:rPr>
                <w:t>Appointment</w:t>
              </w:r>
            </w:hyperlink>
            <w:r>
              <w:t xml:space="preserve"> is taking effect.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F334AD" w14:textId="77777777" w:rsidR="00A57A32" w:rsidRPr="00334A8E" w:rsidRDefault="00A57A32">
            <w:pPr>
              <w:widowControl w:val="0"/>
              <w:spacing w:beforeAutospacing="1" w:after="320" w:afterAutospacing="1" w:line="276" w:lineRule="auto"/>
              <w:rPr>
                <w:rFonts w:cs="Arial"/>
                <w:szCs w:val="22"/>
              </w:rPr>
            </w:pPr>
            <w:r>
              <w:t xml:space="preserve">Publish notification of </w:t>
            </w:r>
            <w:hyperlink r:id="rId3023">
              <w:r>
                <w:rPr>
                  <w:color w:val="0000FF"/>
                  <w:u w:val="single"/>
                </w:rPr>
                <w:t>MOA</w:t>
              </w:r>
            </w:hyperlink>
            <w:r>
              <w:t xml:space="preserve"> </w:t>
            </w:r>
            <w:hyperlink r:id="rId3024">
              <w:r>
                <w:rPr>
                  <w:color w:val="0000FF"/>
                  <w:u w:val="single"/>
                </w:rPr>
                <w:t>Appointment</w:t>
              </w:r>
            </w:hyperlink>
            <w:r>
              <w:t xml:space="preserve"> and </w:t>
            </w:r>
            <w:hyperlink r:id="rId3025">
              <w:r>
                <w:rPr>
                  <w:color w:val="0000FF"/>
                  <w:u w:val="single"/>
                </w:rPr>
                <w:t>Meter Technical Detail</w:t>
              </w:r>
            </w:hyperlink>
            <w:r>
              <w:t xml:space="preserve">s for </w:t>
            </w:r>
            <w:hyperlink r:id="rId3026">
              <w:r>
                <w:rPr>
                  <w:color w:val="0000FF"/>
                  <w:u w:val="single"/>
                </w:rPr>
                <w:t>Metering Point</w:t>
              </w:r>
            </w:hyperlink>
            <w:r>
              <w:t xml:space="preserve"> and any </w:t>
            </w:r>
            <w:hyperlink r:id="rId3027">
              <w:r>
                <w:rPr>
                  <w:color w:val="0000FF"/>
                  <w:u w:val="single"/>
                </w:rPr>
                <w:t>Associated Export Metering Point</w:t>
              </w:r>
            </w:hyperlink>
            <w:r>
              <w:t xml:space="preserve">s or </w:t>
            </w:r>
            <w:hyperlink r:id="rId3028">
              <w:r>
                <w:rPr>
                  <w:color w:val="0000FF"/>
                  <w:u w:val="single"/>
                </w:rPr>
                <w:t>Secondary Related Metering Point</w:t>
              </w:r>
            </w:hyperlink>
            <w:r>
              <w:t>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9388C30" w14:textId="77777777" w:rsidR="00A57A32" w:rsidRPr="00334A8E" w:rsidRDefault="00A57A32">
            <w:pPr>
              <w:widowControl w:val="0"/>
              <w:spacing w:beforeAutospacing="1" w:after="320" w:afterAutospacing="1" w:line="276" w:lineRule="auto"/>
              <w:rPr>
                <w:rFonts w:cs="Arial"/>
                <w:szCs w:val="22"/>
              </w:rPr>
            </w:pPr>
            <w:hyperlink r:id="rId3029">
              <w:r>
                <w:rPr>
                  <w:color w:val="0000FF"/>
                  <w:u w:val="single"/>
                </w:rPr>
                <w:t>SMRS</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967083F" w14:textId="77777777" w:rsidR="00A57A32" w:rsidRPr="00334A8E" w:rsidRDefault="00A57A32">
            <w:pPr>
              <w:widowControl w:val="0"/>
              <w:spacing w:beforeAutospacing="1" w:after="320" w:afterAutospacing="1" w:line="276" w:lineRule="auto"/>
              <w:rPr>
                <w:rFonts w:cs="Arial"/>
                <w:szCs w:val="22"/>
              </w:rPr>
            </w:pPr>
            <w:r>
              <w:t xml:space="preserve">Gaining </w:t>
            </w:r>
            <w:hyperlink r:id="rId3030">
              <w:r>
                <w:rPr>
                  <w:color w:val="0000FF"/>
                  <w:u w:val="single"/>
                </w:rPr>
                <w:t>MOA</w:t>
              </w:r>
            </w:hyperlink>
          </w:p>
          <w:p w14:paraId="40B42790" w14:textId="77777777" w:rsidR="00A57A32" w:rsidRPr="00B923F4" w:rsidRDefault="00A57A32">
            <w:pPr>
              <w:widowControl w:val="0"/>
              <w:spacing w:beforeAutospacing="1" w:after="320" w:afterAutospacing="1" w:line="276" w:lineRule="auto"/>
              <w:rPr>
                <w:rFonts w:cs="Arial"/>
                <w:color w:val="0000FF"/>
                <w:szCs w:val="22"/>
              </w:rPr>
            </w:pPr>
            <w:hyperlink r:id="rId3031" w:history="1">
              <w:r w:rsidRPr="00B923F4">
                <w:rPr>
                  <w:rStyle w:val="Hyperlink"/>
                  <w:color w:val="0000FF"/>
                </w:rPr>
                <w:t>Gaining Supplier</w:t>
              </w:r>
            </w:hyperlink>
          </w:p>
          <w:p w14:paraId="5A5E8E83" w14:textId="77777777" w:rsidR="00A57A32" w:rsidRPr="00334A8E" w:rsidRDefault="00A57A32">
            <w:pPr>
              <w:widowControl w:val="0"/>
              <w:spacing w:beforeAutospacing="1" w:after="320" w:afterAutospacing="1" w:line="276" w:lineRule="auto"/>
              <w:rPr>
                <w:rFonts w:cs="Arial"/>
                <w:szCs w:val="22"/>
              </w:rPr>
            </w:pPr>
            <w:hyperlink r:id="rId3032" w:history="1">
              <w:r w:rsidRPr="00B923F4">
                <w:rPr>
                  <w:rStyle w:val="Hyperlink"/>
                  <w:color w:val="0000FF"/>
                </w:rPr>
                <w:t>ADS</w:t>
              </w:r>
            </w:hyperlink>
            <w:r>
              <w:t xml:space="preserve"> / </w:t>
            </w:r>
            <w:hyperlink r:id="rId3033">
              <w:r>
                <w:rPr>
                  <w:color w:val="0000FF"/>
                  <w:u w:val="single"/>
                </w:rPr>
                <w:t>SDS</w:t>
              </w:r>
            </w:hyperlink>
          </w:p>
          <w:p w14:paraId="788E1133" w14:textId="77777777" w:rsidR="00A57A32" w:rsidRPr="00334A8E" w:rsidRDefault="00A57A32">
            <w:pPr>
              <w:widowControl w:val="0"/>
              <w:spacing w:beforeAutospacing="1" w:after="320" w:afterAutospacing="1" w:line="276" w:lineRule="auto"/>
              <w:rPr>
                <w:rFonts w:cs="Arial"/>
                <w:szCs w:val="22"/>
              </w:rPr>
            </w:pPr>
            <w:hyperlink r:id="rId3034">
              <w:r>
                <w:rPr>
                  <w:color w:val="0000FF"/>
                  <w:u w:val="single"/>
                </w:rPr>
                <w:t>DNO</w:t>
              </w:r>
            </w:hyperlink>
          </w:p>
          <w:p w14:paraId="7D36DB04" w14:textId="77777777" w:rsidR="00A57A32" w:rsidRPr="00334A8E" w:rsidRDefault="00A57A32">
            <w:pPr>
              <w:widowControl w:val="0"/>
              <w:spacing w:beforeAutospacing="1" w:after="320" w:afterAutospacing="1" w:line="276" w:lineRule="auto"/>
              <w:rPr>
                <w:rFonts w:cs="Arial"/>
                <w:szCs w:val="22"/>
              </w:rPr>
            </w:pPr>
            <w:hyperlink r:id="rId3035">
              <w:r>
                <w:rPr>
                  <w:color w:val="0000FF"/>
                  <w:u w:val="single"/>
                </w:rPr>
                <w:t>EES</w:t>
              </w:r>
            </w:hyperlink>
            <w:r>
              <w:t xml:space="preserve"> </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C7D34A5" w14:textId="77777777" w:rsidR="00A57A32" w:rsidRPr="00334A8E" w:rsidRDefault="00A57A32">
            <w:pPr>
              <w:widowControl w:val="0"/>
              <w:spacing w:beforeAutospacing="1" w:after="320" w:afterAutospacing="1" w:line="276" w:lineRule="auto"/>
              <w:rPr>
                <w:rFonts w:cs="Arial"/>
                <w:szCs w:val="22"/>
              </w:rPr>
            </w:pPr>
            <w:hyperlink r:id="rId3036" w:history="1">
              <w:r w:rsidRPr="00B923F4">
                <w:rPr>
                  <w:rStyle w:val="Hyperlink"/>
                  <w:color w:val="0000FF"/>
                </w:rPr>
                <w:t>MHHS</w:t>
              </w:r>
            </w:hyperlink>
            <w:r w:rsidRPr="009211E2">
              <w:rPr>
                <w:color w:val="0000FF"/>
              </w:rPr>
              <w:t xml:space="preserve"> </w:t>
            </w:r>
            <w:hyperlink r:id="rId3037" w:history="1">
              <w:r w:rsidRPr="009211E2">
                <w:rPr>
                  <w:rStyle w:val="Hyperlink"/>
                  <w:color w:val="0000FF"/>
                </w:rPr>
                <w:t>IF-036</w:t>
              </w:r>
            </w:hyperlink>
            <w:r>
              <w:t xml:space="preserve"> </w:t>
            </w:r>
            <w:hyperlink r:id="rId3038" w:history="1">
              <w:r w:rsidRPr="005658B9">
                <w:rPr>
                  <w:rStyle w:val="Hyperlink"/>
                  <w:color w:val="0000FF"/>
                </w:rPr>
                <w:t>SMRS Notification of Supplier Agent Appointment &amp; Supporting Info</w:t>
              </w:r>
            </w:hyperlink>
          </w:p>
          <w:p w14:paraId="2A597216" w14:textId="77777777" w:rsidR="00A57A32" w:rsidRPr="00334A8E" w:rsidRDefault="00A57A32">
            <w:pPr>
              <w:widowControl w:val="0"/>
              <w:spacing w:beforeAutospacing="1" w:after="320" w:afterAutospacing="1" w:line="276" w:lineRule="auto"/>
              <w:rPr>
                <w:rFonts w:cs="Arial"/>
                <w:szCs w:val="22"/>
              </w:rPr>
            </w:pP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47A8F28" w14:textId="77777777" w:rsidR="00A57A32" w:rsidRPr="00334A8E" w:rsidRDefault="00A57A32">
            <w:pPr>
              <w:widowControl w:val="0"/>
              <w:spacing w:beforeAutospacing="1" w:after="320" w:afterAutospacing="1" w:line="276" w:lineRule="auto"/>
              <w:rPr>
                <w:rFonts w:cs="Arial"/>
                <w:szCs w:val="22"/>
              </w:rPr>
            </w:pPr>
            <w:hyperlink r:id="rId3039" w:history="1">
              <w:r w:rsidRPr="00B923F4">
                <w:rPr>
                  <w:rStyle w:val="Hyperlink"/>
                  <w:color w:val="0000FF"/>
                </w:rPr>
                <w:t>DIP Interface</w:t>
              </w:r>
            </w:hyperlink>
          </w:p>
        </w:tc>
      </w:tr>
      <w:tr w:rsidR="00A57A32" w:rsidRPr="00CA1104" w14:paraId="1ED6279B"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EB10319" w14:textId="77777777" w:rsidR="00A57A32" w:rsidRPr="00334A8E" w:rsidRDefault="00A57A32">
            <w:pPr>
              <w:widowControl w:val="0"/>
              <w:spacing w:beforeAutospacing="1" w:after="320" w:afterAutospacing="1" w:line="276" w:lineRule="auto"/>
              <w:rPr>
                <w:rFonts w:cs="Arial"/>
                <w:szCs w:val="22"/>
              </w:rPr>
            </w:pPr>
            <w:r>
              <w:t>22.6.20</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7D0A0EF" w14:textId="77777777" w:rsidR="00A57A32" w:rsidRPr="00334A8E" w:rsidRDefault="00A57A32">
            <w:pPr>
              <w:widowControl w:val="0"/>
              <w:spacing w:beforeAutospacing="1" w:after="320" w:afterAutospacing="1" w:line="276" w:lineRule="auto"/>
              <w:rPr>
                <w:rFonts w:cs="Arial"/>
                <w:szCs w:val="22"/>
              </w:rPr>
            </w:pPr>
            <w:r>
              <w:t xml:space="preserve">Following </w:t>
            </w:r>
            <w:hyperlink r:id="rId3040">
              <w:r>
                <w:rPr>
                  <w:color w:val="0000FF"/>
                  <w:u w:val="single"/>
                </w:rPr>
                <w:t>Appointment</w:t>
              </w:r>
            </w:hyperlink>
            <w: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9BADC45" w14:textId="77777777" w:rsidR="00A57A32" w:rsidRPr="00334A8E" w:rsidRDefault="00A57A32">
            <w:pPr>
              <w:widowControl w:val="0"/>
              <w:spacing w:beforeAutospacing="1" w:after="320" w:afterAutospacing="1" w:line="276" w:lineRule="auto"/>
              <w:rPr>
                <w:rFonts w:cs="Arial"/>
                <w:szCs w:val="22"/>
              </w:rPr>
            </w:pPr>
            <w:r>
              <w:t xml:space="preserve">Install </w:t>
            </w:r>
            <w:hyperlink r:id="rId3041">
              <w:r>
                <w:rPr>
                  <w:color w:val="0000FF"/>
                  <w:u w:val="single"/>
                </w:rPr>
                <w:t>Metering Asset</w:t>
              </w:r>
            </w:hyperlink>
            <w:r>
              <w:t xml:space="preserve">(s) as required and send </w:t>
            </w:r>
            <w:hyperlink r:id="rId3042">
              <w:r>
                <w:rPr>
                  <w:color w:val="0000FF"/>
                  <w:u w:val="single"/>
                </w:rPr>
                <w:t>Meter Technical Detail</w:t>
              </w:r>
            </w:hyperlink>
            <w:r>
              <w:t>s in accordance with Paragraph 15.</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0A12F0B" w14:textId="77777777" w:rsidR="00A57A32" w:rsidRPr="00334A8E" w:rsidRDefault="00A57A32">
            <w:pPr>
              <w:widowControl w:val="0"/>
              <w:spacing w:beforeAutospacing="1" w:after="320" w:afterAutospacing="1" w:line="276" w:lineRule="auto"/>
              <w:rPr>
                <w:rFonts w:cs="Arial"/>
                <w:szCs w:val="22"/>
              </w:rPr>
            </w:pPr>
            <w:hyperlink r:id="rId3043">
              <w:r>
                <w:rPr>
                  <w:color w:val="0000FF"/>
                  <w:u w:val="single"/>
                </w:rPr>
                <w:t>MOA</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29662BC" w14:textId="77777777" w:rsidR="00A57A32" w:rsidRPr="00334A8E" w:rsidRDefault="00A57A32">
            <w:pPr>
              <w:widowControl w:val="0"/>
              <w:spacing w:beforeAutospacing="1" w:after="320" w:afterAutospacing="1" w:line="276" w:lineRule="auto"/>
              <w:rPr>
                <w:rFonts w:cs="Arial"/>
                <w:szCs w:val="22"/>
              </w:rPr>
            </w:pP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E568071" w14:textId="77777777" w:rsidR="00A57A32" w:rsidRPr="00334A8E" w:rsidRDefault="00A57A32">
            <w:pPr>
              <w:widowControl w:val="0"/>
              <w:spacing w:beforeAutospacing="1" w:after="320" w:afterAutospacing="1" w:line="276" w:lineRule="auto"/>
              <w:rPr>
                <w:rFonts w:cs="Arial"/>
                <w:szCs w:val="22"/>
              </w:rPr>
            </w:pPr>
            <w:r>
              <w:t>Refer to Paragraph 15</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78A4717" w14:textId="77777777" w:rsidR="00A57A32" w:rsidRPr="00334A8E" w:rsidRDefault="00A57A32">
            <w:pPr>
              <w:widowControl w:val="0"/>
              <w:spacing w:beforeAutospacing="1" w:after="320" w:afterAutospacing="1" w:line="276" w:lineRule="auto"/>
              <w:rPr>
                <w:rFonts w:cs="Arial"/>
                <w:szCs w:val="22"/>
              </w:rPr>
            </w:pPr>
            <w:r>
              <w:t>As defined in Paragraph 15</w:t>
            </w:r>
          </w:p>
        </w:tc>
      </w:tr>
      <w:tr w:rsidR="00A57A32" w:rsidRPr="00CA1104" w14:paraId="49D12525"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8BA2E84" w14:textId="77777777" w:rsidR="00A57A32" w:rsidRPr="00334A8E" w:rsidRDefault="00A57A32">
            <w:pPr>
              <w:widowControl w:val="0"/>
              <w:spacing w:beforeAutospacing="1" w:after="320" w:afterAutospacing="1" w:line="276" w:lineRule="auto"/>
              <w:rPr>
                <w:rFonts w:cs="Arial"/>
                <w:szCs w:val="22"/>
              </w:rPr>
            </w:pPr>
            <w:r>
              <w:t>22.6.21</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9974330" w14:textId="77777777" w:rsidR="00A57A32" w:rsidRPr="00334A8E" w:rsidRDefault="00A57A32">
            <w:pPr>
              <w:widowControl w:val="0"/>
              <w:spacing w:beforeAutospacing="1" w:after="320" w:afterAutospacing="1" w:line="276" w:lineRule="auto"/>
              <w:rPr>
                <w:rFonts w:cs="Arial"/>
                <w:szCs w:val="22"/>
              </w:rPr>
            </w:pPr>
            <w:r>
              <w:t xml:space="preserve">On appointment of Gaining </w:t>
            </w:r>
            <w:hyperlink r:id="rId3044">
              <w:r>
                <w:rPr>
                  <w:color w:val="0000FF"/>
                  <w:u w:val="single"/>
                </w:rPr>
                <w:t>MOA</w:t>
              </w:r>
            </w:hyperlink>
            <w:r>
              <w:t xml:space="preserve"> and between 5</w:t>
            </w:r>
            <w:hyperlink r:id="rId3045" w:history="1">
              <w:r w:rsidRPr="00B923F4">
                <w:rPr>
                  <w:rStyle w:val="Hyperlink"/>
                  <w:color w:val="0000FF"/>
                </w:rPr>
                <w:t>WD </w:t>
              </w:r>
            </w:hyperlink>
            <w:r>
              <w:t>and 10</w:t>
            </w:r>
            <w:hyperlink r:id="rId3046" w:history="1">
              <w:r w:rsidRPr="00B923F4">
                <w:rPr>
                  <w:rStyle w:val="Hyperlink"/>
                  <w:color w:val="0000FF"/>
                </w:rPr>
                <w:t>WD</w:t>
              </w:r>
            </w:hyperlink>
            <w:r w:rsidRPr="00B923F4">
              <w:rPr>
                <w:color w:val="0000FF"/>
              </w:rPr>
              <w:t xml:space="preserve"> </w:t>
            </w:r>
            <w:r>
              <w:t>of 22.6.14 or 22.6.19.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AF95BFB" w14:textId="77777777" w:rsidR="00A57A32" w:rsidRPr="00334A8E" w:rsidRDefault="00A57A32">
            <w:pPr>
              <w:widowControl w:val="0"/>
              <w:spacing w:beforeAutospacing="1" w:after="320" w:afterAutospacing="1" w:line="276" w:lineRule="auto"/>
              <w:rPr>
                <w:rFonts w:cs="Arial"/>
                <w:szCs w:val="22"/>
              </w:rPr>
            </w:pPr>
            <w:r>
              <w:t xml:space="preserve">Send </w:t>
            </w:r>
            <w:hyperlink r:id="rId3047">
              <w:r>
                <w:rPr>
                  <w:color w:val="0000FF"/>
                  <w:u w:val="single"/>
                </w:rPr>
                <w:t>Consumer</w:t>
              </w:r>
            </w:hyperlink>
            <w:r>
              <w:t xml:space="preserve"> details. </w:t>
            </w:r>
          </w:p>
          <w:p w14:paraId="4B4A9A54" w14:textId="77777777" w:rsidR="00A57A32" w:rsidRPr="00334A8E" w:rsidRDefault="00A57A32">
            <w:pPr>
              <w:widowControl w:val="0"/>
              <w:spacing w:beforeAutospacing="1" w:after="320" w:afterAutospacing="1" w:line="276" w:lineRule="auto"/>
              <w:rPr>
                <w:rFonts w:cs="Arial"/>
                <w:szCs w:val="22"/>
              </w:rPr>
            </w:pPr>
            <w:r>
              <w:t xml:space="preserve">The </w:t>
            </w:r>
            <w:hyperlink r:id="rId3048">
              <w:r>
                <w:rPr>
                  <w:color w:val="0000FF"/>
                  <w:u w:val="single"/>
                </w:rPr>
                <w:t>D0225</w:t>
              </w:r>
            </w:hyperlink>
            <w:r>
              <w:t xml:space="preserve"> should only be sent where required in accordance with the </w:t>
            </w:r>
            <w:hyperlink r:id="rId3049">
              <w:r>
                <w:rPr>
                  <w:color w:val="0000FF"/>
                  <w:u w:val="single"/>
                </w:rPr>
                <w:t>Transfer of Consumer Data Schedule</w:t>
              </w:r>
            </w:hyperlink>
            <w:r>
              <w:t>.</w:t>
            </w:r>
          </w:p>
          <w:p w14:paraId="080F62F5" w14:textId="77777777" w:rsidR="00A57A32" w:rsidRPr="00334A8E" w:rsidRDefault="00A57A32">
            <w:pPr>
              <w:widowControl w:val="0"/>
              <w:spacing w:beforeAutospacing="1" w:after="320" w:afterAutospacing="1" w:line="276" w:lineRule="auto"/>
              <w:rPr>
                <w:rFonts w:cs="Arial"/>
                <w:szCs w:val="22"/>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1540DB2" w14:textId="77777777" w:rsidR="00A57A32" w:rsidRPr="00334A8E" w:rsidRDefault="00A57A32">
            <w:pPr>
              <w:widowControl w:val="0"/>
              <w:spacing w:beforeAutospacing="1" w:after="320" w:afterAutospacing="1" w:line="276" w:lineRule="auto"/>
              <w:rPr>
                <w:rFonts w:cs="Arial"/>
                <w:szCs w:val="22"/>
              </w:rPr>
            </w:pPr>
            <w:hyperlink r:id="rId3050" w:history="1">
              <w:r w:rsidRPr="00B923F4">
                <w:rPr>
                  <w:rStyle w:val="Hyperlink"/>
                  <w:color w:val="0000FF"/>
                </w:rPr>
                <w:t>Gaining Supplier</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09E4473" w14:textId="77777777" w:rsidR="00A57A32" w:rsidRPr="00334A8E" w:rsidRDefault="00A57A32">
            <w:pPr>
              <w:widowControl w:val="0"/>
              <w:spacing w:beforeAutospacing="1" w:after="320" w:afterAutospacing="1" w:line="276" w:lineRule="auto"/>
              <w:rPr>
                <w:rFonts w:cs="Arial"/>
                <w:szCs w:val="22"/>
              </w:rPr>
            </w:pPr>
            <w:r>
              <w:t xml:space="preserve">Gaining </w:t>
            </w:r>
            <w:hyperlink r:id="rId3051">
              <w:r>
                <w:rPr>
                  <w:color w:val="0000FF"/>
                  <w:u w:val="single"/>
                </w:rPr>
                <w:t>MOA</w:t>
              </w:r>
            </w:hyperlink>
          </w:p>
          <w:p w14:paraId="72B4C0FF" w14:textId="77777777" w:rsidR="00A57A32" w:rsidRPr="00334A8E" w:rsidRDefault="00A57A32">
            <w:pPr>
              <w:widowControl w:val="0"/>
              <w:spacing w:beforeAutospacing="1" w:after="320" w:afterAutospacing="1" w:line="276" w:lineRule="auto"/>
              <w:rPr>
                <w:rFonts w:cs="Arial"/>
                <w:szCs w:val="22"/>
              </w:rPr>
            </w:pP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B5CF2F2" w14:textId="77777777" w:rsidR="00A57A32" w:rsidRPr="00334A8E" w:rsidRDefault="00A57A32">
            <w:pPr>
              <w:widowControl w:val="0"/>
              <w:spacing w:beforeAutospacing="1" w:after="320" w:afterAutospacing="1" w:line="276" w:lineRule="auto"/>
              <w:rPr>
                <w:rFonts w:cs="Arial"/>
                <w:szCs w:val="22"/>
              </w:rPr>
            </w:pPr>
            <w:hyperlink r:id="rId3052">
              <w:r>
                <w:rPr>
                  <w:color w:val="0000FF"/>
                  <w:u w:val="single"/>
                </w:rPr>
                <w:t>D0302</w:t>
              </w:r>
            </w:hyperlink>
            <w:r>
              <w:t xml:space="preserve"> </w:t>
            </w:r>
            <w:hyperlink r:id="rId3053" w:history="1">
              <w:r w:rsidRPr="00B923F4">
                <w:rPr>
                  <w:rStyle w:val="Hyperlink"/>
                  <w:color w:val="0000FF"/>
                </w:rPr>
                <w:t>Notification of Customer Details</w:t>
              </w:r>
            </w:hyperlink>
          </w:p>
          <w:p w14:paraId="57E0EE93" w14:textId="77777777" w:rsidR="00A57A32" w:rsidRPr="00334A8E" w:rsidRDefault="00A57A32">
            <w:pPr>
              <w:widowControl w:val="0"/>
              <w:spacing w:beforeAutospacing="1" w:after="320" w:afterAutospacing="1" w:line="276" w:lineRule="auto"/>
              <w:rPr>
                <w:rFonts w:cs="Arial"/>
                <w:szCs w:val="22"/>
              </w:rPr>
            </w:pPr>
            <w:hyperlink r:id="rId3054">
              <w:r>
                <w:rPr>
                  <w:color w:val="0000FF"/>
                  <w:u w:val="single"/>
                </w:rPr>
                <w:t>D0225</w:t>
              </w:r>
            </w:hyperlink>
            <w:r>
              <w:t xml:space="preserve"> </w:t>
            </w:r>
            <w:hyperlink r:id="rId3055" w:history="1">
              <w:r w:rsidRPr="00B923F4">
                <w:rPr>
                  <w:rStyle w:val="Hyperlink"/>
                  <w:color w:val="0000FF"/>
                </w:rPr>
                <w:t>Priority Services Details</w:t>
              </w:r>
            </w:hyperlink>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B2D743C" w14:textId="77777777" w:rsidR="00A57A32" w:rsidRPr="00334A8E" w:rsidRDefault="00A57A32">
            <w:pPr>
              <w:widowControl w:val="0"/>
              <w:spacing w:beforeAutospacing="1" w:after="320" w:afterAutospacing="1" w:line="276" w:lineRule="auto"/>
              <w:rPr>
                <w:rFonts w:cs="Arial"/>
                <w:szCs w:val="22"/>
              </w:rPr>
            </w:pPr>
            <w:r>
              <w:t>Electronic or other method, as agreed</w:t>
            </w:r>
          </w:p>
        </w:tc>
      </w:tr>
      <w:tr w:rsidR="00A57A32" w:rsidRPr="00CA1104" w14:paraId="6B8E86EE"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78AE650" w14:textId="77777777" w:rsidR="00A57A32" w:rsidRPr="00334A8E" w:rsidRDefault="00A57A32">
            <w:pPr>
              <w:widowControl w:val="0"/>
              <w:spacing w:beforeAutospacing="1" w:after="320" w:afterAutospacing="1" w:line="276" w:lineRule="auto"/>
              <w:rPr>
                <w:rFonts w:cs="Arial"/>
                <w:szCs w:val="22"/>
              </w:rPr>
            </w:pPr>
            <w:r>
              <w:t>22.6.22</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6B27E27" w14:textId="77777777" w:rsidR="00A57A32" w:rsidRPr="00334A8E" w:rsidRDefault="00A57A32">
            <w:pPr>
              <w:widowControl w:val="0"/>
              <w:spacing w:beforeAutospacing="1" w:after="320" w:afterAutospacing="1" w:line="276" w:lineRule="auto"/>
              <w:rPr>
                <w:rFonts w:cs="Arial"/>
                <w:szCs w:val="22"/>
              </w:rPr>
            </w:pPr>
            <w:r>
              <w:t>Within 3</w:t>
            </w:r>
            <w:hyperlink r:id="rId3056" w:history="1">
              <w:r w:rsidRPr="00B923F4">
                <w:rPr>
                  <w:rStyle w:val="Hyperlink"/>
                  <w:color w:val="0000FF"/>
                </w:rPr>
                <w:t>WD</w:t>
              </w:r>
            </w:hyperlink>
            <w:r w:rsidRPr="00B923F4">
              <w:rPr>
                <w:color w:val="0000FF"/>
              </w:rPr>
              <w:t xml:space="preserve"> </w:t>
            </w:r>
            <w:r>
              <w:t>of 22.6.14 or 22.6.19.</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89E7802" w14:textId="77777777" w:rsidR="00A57A32" w:rsidRPr="00334A8E" w:rsidRDefault="00A57A32">
            <w:pPr>
              <w:widowControl w:val="0"/>
              <w:spacing w:beforeAutospacing="1" w:after="320" w:afterAutospacing="1" w:line="276" w:lineRule="auto"/>
              <w:rPr>
                <w:rFonts w:cs="Arial"/>
                <w:szCs w:val="22"/>
              </w:rPr>
            </w:pPr>
            <w:r>
              <w:t xml:space="preserve">Send notification of </w:t>
            </w:r>
            <w:hyperlink r:id="rId3057">
              <w:r>
                <w:rPr>
                  <w:color w:val="0000FF"/>
                  <w:u w:val="single"/>
                </w:rPr>
                <w:t>Electricity Supplier</w:t>
              </w:r>
            </w:hyperlink>
            <w:r>
              <w:t xml:space="preserve"> and </w:t>
            </w:r>
            <w:hyperlink r:id="rId3058">
              <w:r>
                <w:rPr>
                  <w:color w:val="0000FF"/>
                  <w:u w:val="single"/>
                </w:rPr>
                <w:t>MOA</w:t>
              </w:r>
            </w:hyperlink>
            <w:r>
              <w:t xml:space="preserve"> appointment.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26EB666" w14:textId="77777777" w:rsidR="00A57A32" w:rsidRPr="00334A8E" w:rsidRDefault="00A57A32">
            <w:pPr>
              <w:widowControl w:val="0"/>
              <w:spacing w:beforeAutospacing="1" w:after="320" w:afterAutospacing="1" w:line="276" w:lineRule="auto"/>
              <w:rPr>
                <w:rFonts w:cs="Arial"/>
                <w:szCs w:val="22"/>
              </w:rPr>
            </w:pPr>
            <w:r>
              <w:t xml:space="preserve">Gaining </w:t>
            </w:r>
            <w:hyperlink r:id="rId3059">
              <w:r>
                <w:rPr>
                  <w:color w:val="0000FF"/>
                  <w:u w:val="single"/>
                </w:rPr>
                <w:t>MOA</w:t>
              </w:r>
            </w:hyperlink>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C584072" w14:textId="77777777" w:rsidR="00A57A32" w:rsidRPr="00334A8E" w:rsidRDefault="00A57A32">
            <w:pPr>
              <w:widowControl w:val="0"/>
              <w:spacing w:beforeAutospacing="1" w:after="320" w:afterAutospacing="1" w:line="276" w:lineRule="auto"/>
              <w:rPr>
                <w:rFonts w:cs="Arial"/>
                <w:szCs w:val="22"/>
              </w:rPr>
            </w:pPr>
            <w:hyperlink r:id="rId3060">
              <w:r>
                <w:rPr>
                  <w:color w:val="0000FF"/>
                  <w:u w:val="single"/>
                </w:rPr>
                <w:t>MAP</w:t>
              </w:r>
            </w:hyperlink>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0AD23A3" w14:textId="77777777" w:rsidR="00A57A32" w:rsidRPr="00334A8E" w:rsidRDefault="00A57A32">
            <w:pPr>
              <w:widowControl w:val="0"/>
              <w:spacing w:beforeAutospacing="1" w:after="320" w:afterAutospacing="1" w:line="276" w:lineRule="auto"/>
              <w:rPr>
                <w:rFonts w:cs="Arial"/>
                <w:szCs w:val="22"/>
              </w:rPr>
            </w:pPr>
            <w:hyperlink r:id="rId3061">
              <w:r>
                <w:rPr>
                  <w:color w:val="0000FF"/>
                  <w:u w:val="single"/>
                </w:rPr>
                <w:t>D0303</w:t>
              </w:r>
            </w:hyperlink>
            <w:r>
              <w:t xml:space="preserve"> </w:t>
            </w:r>
            <w:hyperlink r:id="rId3062" w:history="1">
              <w:r w:rsidRPr="00A05D46">
                <w:rPr>
                  <w:rStyle w:val="Hyperlink"/>
                  <w:color w:val="0000FF"/>
                </w:rPr>
                <w:t xml:space="preserve">Notification of Meter Operator, Supplier and Metering Assets installed/removed by the MOP to the </w:t>
              </w:r>
              <w:r w:rsidRPr="00B923F4">
                <w:rPr>
                  <w:rStyle w:val="Hyperlink"/>
                  <w:color w:val="0000FF"/>
                </w:rPr>
                <w:t>MAP</w:t>
              </w:r>
            </w:hyperlink>
            <w:r>
              <w:t>.</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3D3D1655" w14:textId="77777777" w:rsidR="00A57A32" w:rsidRPr="00334A8E" w:rsidRDefault="00A57A32">
            <w:pPr>
              <w:widowControl w:val="0"/>
              <w:spacing w:beforeAutospacing="1" w:after="320" w:afterAutospacing="1" w:line="276" w:lineRule="auto"/>
              <w:rPr>
                <w:rFonts w:cs="Arial"/>
                <w:szCs w:val="22"/>
              </w:rPr>
            </w:pPr>
            <w:r>
              <w:t>Electronic or other method, as agreed</w:t>
            </w:r>
          </w:p>
        </w:tc>
      </w:tr>
    </w:tbl>
    <w:p w14:paraId="55DB4050" w14:textId="77777777" w:rsidR="00A57A32" w:rsidRDefault="00A57A32" w:rsidP="00A57A32">
      <w:pPr>
        <w:pStyle w:val="RECHeadingLevel1"/>
        <w:ind w:left="349"/>
      </w:pPr>
      <w:bookmarkStart w:id="292" w:name="_Toc168583879"/>
      <w:bookmarkStart w:id="293" w:name="_Toc176809554"/>
      <w:bookmarkStart w:id="294" w:name="_Toc203401391"/>
      <w:bookmarkEnd w:id="292"/>
      <w:bookmarkEnd w:id="293"/>
    </w:p>
    <w:p w14:paraId="573F0D9C" w14:textId="77777777" w:rsidR="00A57A32" w:rsidRPr="00334A8E" w:rsidRDefault="00A57A32" w:rsidP="00A57A32">
      <w:pPr>
        <w:pStyle w:val="RECHeadingLevel1"/>
        <w:ind w:left="349"/>
      </w:pPr>
      <w:r>
        <w:t xml:space="preserve">Electricity </w:t>
      </w:r>
      <w:hyperlink r:id="rId3063">
        <w:r>
          <w:rPr>
            <w:color w:val="0000FF"/>
            <w:u w:val="single"/>
          </w:rPr>
          <w:t>MOA</w:t>
        </w:r>
      </w:hyperlink>
      <w:r>
        <w:t xml:space="preserve"> </w:t>
      </w:r>
      <w:hyperlink r:id="rId3064">
        <w:r>
          <w:rPr>
            <w:color w:val="0000FF"/>
            <w:u w:val="single"/>
          </w:rPr>
          <w:t>Appointment</w:t>
        </w:r>
      </w:hyperlink>
      <w:r>
        <w:t xml:space="preserve"> with </w:t>
      </w:r>
      <w:hyperlink r:id="rId3065">
        <w:r>
          <w:rPr>
            <w:color w:val="0000FF"/>
            <w:u w:val="single"/>
          </w:rPr>
          <w:t>Switch</w:t>
        </w:r>
        <w:bookmarkEnd w:id="294"/>
      </w:hyperlink>
      <w:r>
        <w:t xml:space="preserve"> </w:t>
      </w:r>
    </w:p>
    <w:p w14:paraId="28F9FDA1" w14:textId="77777777" w:rsidR="00A57A32" w:rsidRPr="00334A8E" w:rsidRDefault="00A57A32" w:rsidP="00A57A32">
      <w:pPr>
        <w:pStyle w:val="RECHeadingLevel2"/>
        <w:numPr>
          <w:ilvl w:val="1"/>
          <w:numId w:val="70"/>
        </w:numPr>
        <w:spacing w:after="320"/>
        <w:ind w:hanging="431"/>
        <w:rPr>
          <w:sz w:val="22"/>
          <w:szCs w:val="22"/>
        </w:rPr>
      </w:pPr>
      <w:r>
        <w:rPr>
          <w:sz w:val="22"/>
        </w:rPr>
        <w:t xml:space="preserve"> The process defined in Paragraph 22.9 shall be followed for all instances where a </w:t>
      </w:r>
      <w:hyperlink r:id="rId3066">
        <w:r>
          <w:rPr>
            <w:color w:val="0000FF"/>
            <w:sz w:val="22"/>
            <w:u w:val="single"/>
          </w:rPr>
          <w:t>Switch</w:t>
        </w:r>
      </w:hyperlink>
      <w:r>
        <w:rPr>
          <w:sz w:val="22"/>
        </w:rPr>
        <w:t xml:space="preserve"> occurs, regardless of whether the </w:t>
      </w:r>
      <w:hyperlink r:id="rId3067">
        <w:r>
          <w:rPr>
            <w:color w:val="0000FF"/>
            <w:sz w:val="22"/>
            <w:u w:val="single"/>
          </w:rPr>
          <w:t>MOA</w:t>
        </w:r>
      </w:hyperlink>
      <w:r>
        <w:rPr>
          <w:sz w:val="22"/>
        </w:rPr>
        <w:t xml:space="preserve"> is changing in parallel with the </w:t>
      </w:r>
      <w:hyperlink r:id="rId3068">
        <w:r>
          <w:rPr>
            <w:color w:val="0000FF"/>
            <w:sz w:val="22"/>
            <w:u w:val="single"/>
          </w:rPr>
          <w:t>Switch</w:t>
        </w:r>
      </w:hyperlink>
      <w:r>
        <w:rPr>
          <w:sz w:val="22"/>
        </w:rPr>
        <w:t xml:space="preserve"> or the existing </w:t>
      </w:r>
      <w:hyperlink r:id="rId3069">
        <w:r>
          <w:rPr>
            <w:color w:val="0000FF"/>
            <w:sz w:val="22"/>
            <w:u w:val="single"/>
          </w:rPr>
          <w:t>MOA</w:t>
        </w:r>
      </w:hyperlink>
      <w:r>
        <w:rPr>
          <w:sz w:val="22"/>
        </w:rPr>
        <w:t xml:space="preserve"> is being re-appointed by the </w:t>
      </w:r>
      <w:hyperlink r:id="rId3070">
        <w:r>
          <w:rPr>
            <w:color w:val="0000FF"/>
            <w:sz w:val="22"/>
            <w:u w:val="single"/>
          </w:rPr>
          <w:t>Gaining Supplier</w:t>
        </w:r>
      </w:hyperlink>
      <w:r>
        <w:rPr>
          <w:sz w:val="22"/>
        </w:rPr>
        <w:t xml:space="preserve">. Where a </w:t>
      </w:r>
      <w:hyperlink r:id="rId3071">
        <w:r>
          <w:rPr>
            <w:color w:val="0000FF"/>
            <w:sz w:val="22"/>
            <w:u w:val="single"/>
          </w:rPr>
          <w:t>Switch</w:t>
        </w:r>
      </w:hyperlink>
      <w:r>
        <w:rPr>
          <w:sz w:val="22"/>
        </w:rPr>
        <w:t xml:space="preserve"> occurs without a concurrent change of </w:t>
      </w:r>
      <w:hyperlink r:id="rId3072">
        <w:r>
          <w:rPr>
            <w:color w:val="0000FF"/>
            <w:sz w:val="22"/>
            <w:u w:val="single"/>
          </w:rPr>
          <w:t>MOA</w:t>
        </w:r>
      </w:hyperlink>
      <w:r>
        <w:rPr>
          <w:sz w:val="22"/>
        </w:rPr>
        <w:t xml:space="preserve">, the following exceptions shall apply: </w:t>
      </w:r>
    </w:p>
    <w:p w14:paraId="1983C8CE" w14:textId="77777777" w:rsidR="00A57A32" w:rsidRPr="00334A8E" w:rsidRDefault="00A57A32" w:rsidP="00A57A32">
      <w:pPr>
        <w:pStyle w:val="RECHeadingLevel3"/>
        <w:numPr>
          <w:ilvl w:val="2"/>
          <w:numId w:val="72"/>
        </w:numPr>
        <w:spacing w:after="320"/>
        <w:ind w:left="1151" w:hanging="431"/>
        <w:rPr>
          <w:sz w:val="22"/>
          <w:szCs w:val="22"/>
        </w:rPr>
      </w:pPr>
      <w:r>
        <w:rPr>
          <w:sz w:val="22"/>
        </w:rPr>
        <w:t xml:space="preserve">the Losing </w:t>
      </w:r>
      <w:hyperlink r:id="rId3073">
        <w:r>
          <w:rPr>
            <w:color w:val="0000FF"/>
            <w:sz w:val="22"/>
            <w:u w:val="single"/>
          </w:rPr>
          <w:t>MOA</w:t>
        </w:r>
      </w:hyperlink>
      <w:r>
        <w:rPr>
          <w:sz w:val="22"/>
        </w:rPr>
        <w:t xml:space="preserve"> will not be required to send </w:t>
      </w:r>
      <w:hyperlink r:id="rId3074">
        <w:r>
          <w:rPr>
            <w:color w:val="0000FF"/>
            <w:sz w:val="22"/>
            <w:u w:val="single"/>
          </w:rPr>
          <w:t>Meter Technical Detail</w:t>
        </w:r>
      </w:hyperlink>
      <w:r>
        <w:rPr>
          <w:sz w:val="22"/>
        </w:rPr>
        <w:t xml:space="preserve">s to the Gaining </w:t>
      </w:r>
      <w:hyperlink r:id="rId3075">
        <w:r>
          <w:rPr>
            <w:color w:val="0000FF"/>
            <w:sz w:val="22"/>
            <w:u w:val="single"/>
          </w:rPr>
          <w:t>MOA</w:t>
        </w:r>
      </w:hyperlink>
      <w:r>
        <w:rPr>
          <w:sz w:val="22"/>
        </w:rPr>
        <w:t xml:space="preserve"> as these actors will be the same; and</w:t>
      </w:r>
    </w:p>
    <w:p w14:paraId="6FBB4CF7" w14:textId="77777777" w:rsidR="00A57A32" w:rsidRPr="00334A8E" w:rsidRDefault="00A57A32" w:rsidP="00A57A32">
      <w:pPr>
        <w:pStyle w:val="RECHeadingLevel3"/>
        <w:numPr>
          <w:ilvl w:val="2"/>
          <w:numId w:val="72"/>
        </w:numPr>
        <w:spacing w:after="320"/>
        <w:ind w:left="1151" w:hanging="431"/>
        <w:rPr>
          <w:sz w:val="22"/>
          <w:szCs w:val="22"/>
        </w:rPr>
      </w:pPr>
      <w:r>
        <w:rPr>
          <w:sz w:val="22"/>
        </w:rPr>
        <w:t xml:space="preserve">the </w:t>
      </w:r>
      <w:hyperlink r:id="rId3076">
        <w:r>
          <w:rPr>
            <w:color w:val="0000FF"/>
            <w:sz w:val="22"/>
            <w:u w:val="single"/>
          </w:rPr>
          <w:t>Supplier Meter Registration Service</w:t>
        </w:r>
      </w:hyperlink>
      <w:r>
        <w:rPr>
          <w:sz w:val="22"/>
        </w:rPr>
        <w:t xml:space="preserve"> will send both the </w:t>
      </w:r>
      <w:hyperlink r:id="rId3077">
        <w:r>
          <w:rPr>
            <w:color w:val="0000FF"/>
            <w:sz w:val="22"/>
            <w:u w:val="single"/>
          </w:rPr>
          <w:t>Appointment</w:t>
        </w:r>
      </w:hyperlink>
      <w:r>
        <w:rPr>
          <w:sz w:val="22"/>
        </w:rPr>
        <w:t xml:space="preserve"> and de-appointment notifications to the </w:t>
      </w:r>
      <w:hyperlink r:id="rId3078">
        <w:r>
          <w:rPr>
            <w:color w:val="0000FF"/>
            <w:sz w:val="22"/>
            <w:u w:val="single"/>
          </w:rPr>
          <w:t>MOA</w:t>
        </w:r>
      </w:hyperlink>
      <w:r>
        <w:rPr>
          <w:sz w:val="22"/>
        </w:rPr>
        <w:t xml:space="preserve"> following receipt of the </w:t>
      </w:r>
      <w:hyperlink r:id="rId3079">
        <w:r>
          <w:rPr>
            <w:color w:val="0000FF"/>
            <w:sz w:val="22"/>
            <w:u w:val="single"/>
          </w:rPr>
          <w:t>Secured Active</w:t>
        </w:r>
      </w:hyperlink>
      <w:r>
        <w:rPr>
          <w:sz w:val="22"/>
        </w:rPr>
        <w:t xml:space="preserve"> notification. The </w:t>
      </w:r>
      <w:hyperlink r:id="rId3080">
        <w:r>
          <w:rPr>
            <w:color w:val="0000FF"/>
            <w:sz w:val="22"/>
            <w:u w:val="single"/>
          </w:rPr>
          <w:t>MOA</w:t>
        </w:r>
      </w:hyperlink>
      <w:r>
        <w:rPr>
          <w:sz w:val="22"/>
        </w:rPr>
        <w:t xml:space="preserve"> shall ensure that it can manage receipt of these notifications in any order.</w:t>
      </w:r>
    </w:p>
    <w:p w14:paraId="7F84A087" w14:textId="77777777" w:rsidR="00A57A32" w:rsidRPr="00334A8E" w:rsidRDefault="00A57A32" w:rsidP="00A57A32">
      <w:pPr>
        <w:pStyle w:val="RECHeadingLevel2"/>
        <w:numPr>
          <w:ilvl w:val="1"/>
          <w:numId w:val="70"/>
        </w:numPr>
        <w:spacing w:after="320"/>
        <w:ind w:hanging="431"/>
        <w:rPr>
          <w:sz w:val="22"/>
          <w:szCs w:val="22"/>
        </w:rPr>
      </w:pPr>
      <w:r>
        <w:rPr>
          <w:sz w:val="22"/>
        </w:rPr>
        <w:t xml:space="preserve"> Wherever possible, each </w:t>
      </w:r>
      <w:hyperlink r:id="rId3081">
        <w:r>
          <w:rPr>
            <w:color w:val="0000FF"/>
            <w:sz w:val="22"/>
            <w:u w:val="single"/>
          </w:rPr>
          <w:t>Electricity Supplier</w:t>
        </w:r>
      </w:hyperlink>
      <w:r>
        <w:rPr>
          <w:sz w:val="22"/>
        </w:rPr>
        <w:t xml:space="preserve"> shall seek to avoid installation or exchange of a new meter at a </w:t>
      </w:r>
      <w:hyperlink r:id="rId3082">
        <w:r>
          <w:rPr>
            <w:color w:val="0000FF"/>
            <w:sz w:val="22"/>
            <w:u w:val="single"/>
          </w:rPr>
          <w:t>Metering Point</w:t>
        </w:r>
      </w:hyperlink>
      <w:r>
        <w:rPr>
          <w:sz w:val="22"/>
        </w:rPr>
        <w:t xml:space="preserve"> if it has been agreed between the </w:t>
      </w:r>
      <w:hyperlink r:id="rId3083">
        <w:r>
          <w:rPr>
            <w:color w:val="0000FF"/>
            <w:sz w:val="22"/>
            <w:u w:val="single"/>
          </w:rPr>
          <w:t>Losing Supplier</w:t>
        </w:r>
      </w:hyperlink>
      <w:r>
        <w:rPr>
          <w:sz w:val="22"/>
        </w:rPr>
        <w:t xml:space="preserve"> and </w:t>
      </w:r>
      <w:hyperlink r:id="rId3084">
        <w:r>
          <w:rPr>
            <w:color w:val="0000FF"/>
            <w:sz w:val="22"/>
            <w:u w:val="single"/>
          </w:rPr>
          <w:t>Gaining Supplier</w:t>
        </w:r>
      </w:hyperlink>
      <w:r>
        <w:rPr>
          <w:sz w:val="22"/>
        </w:rPr>
        <w:t xml:space="preserve"> that the </w:t>
      </w:r>
      <w:hyperlink r:id="rId3085">
        <w:r>
          <w:rPr>
            <w:color w:val="0000FF"/>
            <w:sz w:val="22"/>
            <w:u w:val="single"/>
          </w:rPr>
          <w:t>Switch</w:t>
        </w:r>
      </w:hyperlink>
      <w:r>
        <w:rPr>
          <w:sz w:val="22"/>
        </w:rPr>
        <w:t xml:space="preserve"> that took place was erroneous. </w:t>
      </w:r>
    </w:p>
    <w:p w14:paraId="1E0F648A" w14:textId="77777777" w:rsidR="00A57A32" w:rsidRPr="00334A8E" w:rsidRDefault="00A57A32" w:rsidP="00A57A32">
      <w:pPr>
        <w:pStyle w:val="RECHeadingLevel2"/>
        <w:numPr>
          <w:ilvl w:val="1"/>
          <w:numId w:val="70"/>
        </w:numPr>
        <w:spacing w:after="320"/>
        <w:ind w:hanging="431"/>
        <w:rPr>
          <w:sz w:val="22"/>
          <w:szCs w:val="22"/>
        </w:rPr>
      </w:pPr>
      <w:r>
        <w:rPr>
          <w:sz w:val="22"/>
        </w:rPr>
        <w:t xml:space="preserve"> The process below shall be followed where a </w:t>
      </w:r>
      <w:hyperlink r:id="rId3086">
        <w:r>
          <w:rPr>
            <w:color w:val="0000FF"/>
            <w:sz w:val="22"/>
            <w:u w:val="single"/>
          </w:rPr>
          <w:t>Switch</w:t>
        </w:r>
      </w:hyperlink>
      <w:r>
        <w:rPr>
          <w:sz w:val="22"/>
        </w:rPr>
        <w:t xml:space="preserve"> occurs and is applicable to all types of </w:t>
      </w:r>
      <w:hyperlink r:id="rId3087">
        <w:r>
          <w:rPr>
            <w:color w:val="0000FF"/>
            <w:sz w:val="22"/>
            <w:u w:val="single"/>
          </w:rPr>
          <w:t>Metering Asset</w:t>
        </w:r>
      </w:hyperlink>
      <w:r>
        <w:rPr>
          <w:sz w:val="22"/>
        </w:rPr>
        <w:t xml:space="preserve">, unless otherwise stated. </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3259"/>
        <w:gridCol w:w="3737"/>
        <w:gridCol w:w="1053"/>
        <w:gridCol w:w="1182"/>
        <w:gridCol w:w="2440"/>
        <w:gridCol w:w="1197"/>
      </w:tblGrid>
      <w:tr w:rsidR="00A57A32" w14:paraId="45005E6B"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F90C199" w14:textId="77777777" w:rsidR="00A57A32" w:rsidRPr="00334A8E" w:rsidRDefault="00A57A32">
            <w:pPr>
              <w:widowControl w:val="0"/>
              <w:spacing w:beforeAutospacing="1" w:after="320" w:afterAutospacing="1" w:line="276" w:lineRule="auto"/>
              <w:rPr>
                <w:rFonts w:cs="Arial"/>
                <w:szCs w:val="22"/>
              </w:rPr>
            </w:pPr>
            <w:r>
              <w:t> </w:t>
            </w:r>
            <w:r>
              <w:rPr>
                <w:b/>
              </w:rPr>
              <w:t>Ref</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F5FDEA6" w14:textId="77777777" w:rsidR="00A57A32" w:rsidRPr="00334A8E" w:rsidRDefault="00A57A32">
            <w:pPr>
              <w:widowControl w:val="0"/>
              <w:spacing w:beforeAutospacing="1" w:after="320" w:afterAutospacing="1" w:line="276" w:lineRule="auto"/>
              <w:rPr>
                <w:rFonts w:cs="Arial"/>
                <w:szCs w:val="22"/>
              </w:rPr>
            </w:pPr>
            <w:r>
              <w:rPr>
                <w:b/>
              </w:rPr>
              <w:t>When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BED7EDE" w14:textId="77777777" w:rsidR="00A57A32" w:rsidRPr="00334A8E" w:rsidRDefault="00A57A32">
            <w:pPr>
              <w:widowControl w:val="0"/>
              <w:spacing w:beforeAutospacing="1" w:after="320" w:afterAutospacing="1" w:line="276" w:lineRule="auto"/>
              <w:rPr>
                <w:rFonts w:cs="Arial"/>
                <w:szCs w:val="22"/>
              </w:rPr>
            </w:pPr>
            <w:r>
              <w:rPr>
                <w:b/>
              </w:rPr>
              <w:t>Action</w:t>
            </w:r>
          </w:p>
        </w:tc>
        <w:tc>
          <w:tcPr>
            <w:tcW w:w="130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128C82B" w14:textId="77777777" w:rsidR="00A57A32" w:rsidRPr="00334A8E" w:rsidRDefault="00A57A32">
            <w:pPr>
              <w:widowControl w:val="0"/>
              <w:spacing w:beforeAutospacing="1" w:after="320" w:afterAutospacing="1" w:line="276" w:lineRule="auto"/>
              <w:rPr>
                <w:rFonts w:cs="Arial"/>
                <w:szCs w:val="22"/>
              </w:rPr>
            </w:pPr>
            <w:r>
              <w:rPr>
                <w:b/>
              </w:rPr>
              <w:t>From</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493D1F8" w14:textId="77777777" w:rsidR="00A57A32" w:rsidRPr="00334A8E" w:rsidRDefault="00A57A32">
            <w:pPr>
              <w:widowControl w:val="0"/>
              <w:spacing w:beforeAutospacing="1" w:after="320" w:afterAutospacing="1" w:line="276" w:lineRule="auto"/>
              <w:rPr>
                <w:rFonts w:cs="Arial"/>
                <w:szCs w:val="22"/>
              </w:rPr>
            </w:pPr>
            <w:r>
              <w:rPr>
                <w:b/>
              </w:rPr>
              <w:t>To</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5EAE15A" w14:textId="77777777" w:rsidR="00A57A32" w:rsidRPr="00334A8E" w:rsidRDefault="00A57A32">
            <w:pPr>
              <w:widowControl w:val="0"/>
              <w:spacing w:beforeAutospacing="1" w:after="320" w:afterAutospacing="1" w:line="276" w:lineRule="auto"/>
              <w:rPr>
                <w:rFonts w:cs="Arial"/>
                <w:szCs w:val="22"/>
              </w:rPr>
            </w:pPr>
            <w:r>
              <w:rPr>
                <w:b/>
              </w:rPr>
              <w:t>Information Required</w:t>
            </w:r>
          </w:p>
        </w:tc>
        <w:tc>
          <w:tcPr>
            <w:tcW w:w="13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ED3F8E6" w14:textId="77777777" w:rsidR="00A57A32" w:rsidRPr="00334A8E" w:rsidRDefault="00A57A32">
            <w:pPr>
              <w:widowControl w:val="0"/>
              <w:spacing w:beforeAutospacing="1" w:after="320" w:afterAutospacing="1" w:line="276" w:lineRule="auto"/>
              <w:rPr>
                <w:rFonts w:cs="Arial"/>
                <w:szCs w:val="22"/>
              </w:rPr>
            </w:pPr>
            <w:r>
              <w:rPr>
                <w:b/>
              </w:rPr>
              <w:t>Method</w:t>
            </w:r>
          </w:p>
        </w:tc>
      </w:tr>
      <w:tr w:rsidR="00A57A32" w14:paraId="0678B917" w14:textId="77777777">
        <w:tc>
          <w:tcPr>
            <w:tcW w:w="0" w:type="auto"/>
            <w:tcBorders>
              <w:top w:val="single" w:sz="8" w:space="0" w:color="696969"/>
              <w:left w:val="single" w:sz="8" w:space="0" w:color="696969"/>
              <w:bottom w:val="single" w:sz="8" w:space="0" w:color="696969"/>
              <w:right w:val="single" w:sz="8" w:space="0" w:color="696969"/>
            </w:tcBorders>
          </w:tcPr>
          <w:p w14:paraId="3A32FC4F" w14:textId="77777777" w:rsidR="00A57A32" w:rsidRPr="00334A8E" w:rsidRDefault="00A57A32">
            <w:pPr>
              <w:widowControl w:val="0"/>
              <w:spacing w:beforeAutospacing="1" w:after="320" w:afterAutospacing="1" w:line="276" w:lineRule="auto"/>
              <w:rPr>
                <w:rFonts w:cs="Arial"/>
                <w:szCs w:val="22"/>
              </w:rPr>
            </w:pPr>
            <w:r>
              <w:t>22.9.1</w:t>
            </w:r>
          </w:p>
        </w:tc>
        <w:tc>
          <w:tcPr>
            <w:tcW w:w="0" w:type="auto"/>
            <w:tcBorders>
              <w:top w:val="single" w:sz="8" w:space="0" w:color="696969"/>
              <w:left w:val="single" w:sz="8" w:space="0" w:color="696969"/>
              <w:bottom w:val="single" w:sz="8" w:space="0" w:color="696969"/>
              <w:right w:val="single" w:sz="8" w:space="0" w:color="696969"/>
            </w:tcBorders>
          </w:tcPr>
          <w:p w14:paraId="51064527" w14:textId="2C7AC7CD" w:rsidR="00A57A32" w:rsidRPr="00334A8E" w:rsidRDefault="00A57A32">
            <w:pPr>
              <w:widowControl w:val="0"/>
              <w:spacing w:beforeAutospacing="1" w:after="320" w:afterAutospacing="1" w:line="276" w:lineRule="auto"/>
              <w:rPr>
                <w:rFonts w:cs="Arial"/>
                <w:szCs w:val="22"/>
              </w:rPr>
            </w:pPr>
            <w:r>
              <w:t xml:space="preserve">Within 60 minutes of receipt of a </w:t>
            </w:r>
            <w:hyperlink r:id="rId3088" w:history="1">
              <w:r w:rsidRPr="005C43BB">
                <w:rPr>
                  <w:rStyle w:val="Hyperlink"/>
                  <w:color w:val="0000FF"/>
                </w:rPr>
                <w:t>Notification to New Supplier of Site Information</w:t>
              </w:r>
            </w:hyperlink>
            <w:r w:rsidRPr="008B07D3">
              <w:t xml:space="preserve"> by the Gaining Supplier</w:t>
            </w:r>
            <w:r>
              <w:t xml:space="preserve"> (</w:t>
            </w:r>
            <w:hyperlink r:id="rId3089">
              <w:r>
                <w:rPr>
                  <w:color w:val="0000FF"/>
                  <w:u w:val="single"/>
                </w:rPr>
                <w:t>MHHS</w:t>
              </w:r>
            </w:hyperlink>
            <w:r>
              <w:t xml:space="preserve"> </w:t>
            </w:r>
            <w:hyperlink r:id="rId3090" w:history="1">
              <w:r w:rsidRPr="00FA0745">
                <w:rPr>
                  <w:rStyle w:val="Hyperlink"/>
                  <w:color w:val="0000FF"/>
                </w:rPr>
                <w:t>IF</w:t>
              </w:r>
              <w:r w:rsidR="00EE60C9">
                <w:rPr>
                  <w:rStyle w:val="Hyperlink"/>
                  <w:color w:val="0000FF"/>
                </w:rPr>
                <w:t>-</w:t>
              </w:r>
              <w:r w:rsidRPr="00FA0745">
                <w:rPr>
                  <w:rStyle w:val="Hyperlink"/>
                  <w:color w:val="0000FF"/>
                </w:rPr>
                <w:t>002</w:t>
              </w:r>
            </w:hyperlink>
            <w:r>
              <w:t xml:space="preserve">) indicating that a </w:t>
            </w:r>
            <w:hyperlink r:id="rId3091">
              <w:r>
                <w:rPr>
                  <w:color w:val="0000FF"/>
                  <w:u w:val="single"/>
                </w:rPr>
                <w:t>Switch Request</w:t>
              </w:r>
            </w:hyperlink>
            <w:r>
              <w:t xml:space="preserve"> is </w:t>
            </w:r>
            <w:hyperlink r:id="rId3092">
              <w:r>
                <w:rPr>
                  <w:color w:val="0000FF"/>
                  <w:u w:val="single"/>
                </w:rPr>
                <w:t>Pending</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7897DCEE" w14:textId="77777777" w:rsidR="00A57A32" w:rsidRPr="00334A8E" w:rsidRDefault="00A57A32">
            <w:pPr>
              <w:widowControl w:val="0"/>
              <w:spacing w:beforeAutospacing="1" w:after="320" w:afterAutospacing="1" w:line="276" w:lineRule="auto"/>
              <w:rPr>
                <w:rFonts w:eastAsia="Arial" w:cs="Arial"/>
                <w:szCs w:val="22"/>
              </w:rPr>
            </w:pPr>
            <w:r>
              <w:t xml:space="preserve">Send </w:t>
            </w:r>
            <w:hyperlink r:id="rId3093">
              <w:r>
                <w:rPr>
                  <w:color w:val="0000FF"/>
                  <w:u w:val="single"/>
                </w:rPr>
                <w:t>MOA</w:t>
              </w:r>
            </w:hyperlink>
            <w:r>
              <w:t xml:space="preserve"> </w:t>
            </w:r>
            <w:hyperlink r:id="rId3094">
              <w:r>
                <w:rPr>
                  <w:color w:val="0000FF"/>
                  <w:u w:val="single"/>
                </w:rPr>
                <w:t>Appointment</w:t>
              </w:r>
            </w:hyperlink>
            <w:r>
              <w:t xml:space="preserve"> request.</w:t>
            </w:r>
          </w:p>
          <w:p w14:paraId="750388A6" w14:textId="77777777" w:rsidR="00A57A32" w:rsidRPr="00334A8E" w:rsidRDefault="00A57A32">
            <w:pPr>
              <w:widowControl w:val="0"/>
              <w:spacing w:beforeAutospacing="1" w:after="320" w:afterAutospacing="1" w:line="276" w:lineRule="auto"/>
              <w:rPr>
                <w:rFonts w:cs="Arial"/>
                <w:szCs w:val="22"/>
              </w:rPr>
            </w:pPr>
            <w:r>
              <w:t xml:space="preserve">The </w:t>
            </w:r>
            <w:hyperlink r:id="rId3095">
              <w:r>
                <w:rPr>
                  <w:color w:val="0000FF"/>
                  <w:u w:val="single"/>
                </w:rPr>
                <w:t>Gaining Supplier</w:t>
              </w:r>
            </w:hyperlink>
            <w:r>
              <w:t xml:space="preserve"> shall ensure the chosen </w:t>
            </w:r>
            <w:hyperlink r:id="rId3096">
              <w:r>
                <w:rPr>
                  <w:color w:val="0000FF"/>
                  <w:u w:val="single"/>
                </w:rPr>
                <w:t>MOA</w:t>
              </w:r>
            </w:hyperlink>
            <w:r>
              <w:t xml:space="preserve"> is acceptable based on the </w:t>
            </w:r>
            <w:hyperlink r:id="rId3097">
              <w:r>
                <w:rPr>
                  <w:color w:val="0000FF"/>
                  <w:u w:val="single"/>
                </w:rPr>
                <w:t>Premises</w:t>
              </w:r>
            </w:hyperlink>
            <w:r>
              <w:t xml:space="preserve">, </w:t>
            </w:r>
            <w:hyperlink r:id="rId3098">
              <w:r>
                <w:rPr>
                  <w:color w:val="0000FF"/>
                  <w:u w:val="single"/>
                </w:rPr>
                <w:t>Market Segment</w:t>
              </w:r>
            </w:hyperlink>
            <w:r>
              <w:t xml:space="preserve"> and meter type.</w:t>
            </w:r>
          </w:p>
        </w:tc>
        <w:tc>
          <w:tcPr>
            <w:tcW w:w="1305" w:type="dxa"/>
            <w:tcBorders>
              <w:top w:val="single" w:sz="8" w:space="0" w:color="696969"/>
              <w:left w:val="single" w:sz="8" w:space="0" w:color="696969"/>
              <w:bottom w:val="single" w:sz="8" w:space="0" w:color="696969"/>
              <w:right w:val="single" w:sz="8" w:space="0" w:color="696969"/>
            </w:tcBorders>
          </w:tcPr>
          <w:p w14:paraId="239E419E" w14:textId="77777777" w:rsidR="00A57A32" w:rsidRPr="00334A8E" w:rsidRDefault="00A57A32">
            <w:pPr>
              <w:widowControl w:val="0"/>
              <w:spacing w:beforeAutospacing="1" w:after="320" w:afterAutospacing="1" w:line="276" w:lineRule="auto"/>
              <w:rPr>
                <w:rFonts w:cs="Arial"/>
                <w:bCs/>
                <w:szCs w:val="22"/>
              </w:rPr>
            </w:pPr>
            <w:hyperlink r:id="rId3099">
              <w:r>
                <w:rPr>
                  <w:color w:val="0000FF"/>
                  <w:u w:val="single"/>
                </w:rPr>
                <w:t>Gaining Supplier</w:t>
              </w:r>
            </w:hyperlink>
          </w:p>
        </w:tc>
        <w:tc>
          <w:tcPr>
            <w:tcW w:w="1134" w:type="dxa"/>
            <w:tcBorders>
              <w:top w:val="single" w:sz="8" w:space="0" w:color="696969"/>
              <w:left w:val="single" w:sz="8" w:space="0" w:color="696969"/>
              <w:bottom w:val="single" w:sz="8" w:space="0" w:color="696969"/>
              <w:right w:val="single" w:sz="8" w:space="0" w:color="696969"/>
            </w:tcBorders>
          </w:tcPr>
          <w:p w14:paraId="094800E0" w14:textId="77777777" w:rsidR="00A57A32" w:rsidRPr="00334A8E" w:rsidRDefault="00A57A32">
            <w:pPr>
              <w:widowControl w:val="0"/>
              <w:spacing w:beforeAutospacing="1" w:after="320" w:afterAutospacing="1" w:line="276" w:lineRule="auto"/>
              <w:rPr>
                <w:rFonts w:cs="Arial"/>
                <w:bCs/>
                <w:szCs w:val="22"/>
              </w:rPr>
            </w:pPr>
            <w:hyperlink r:id="rId3100">
              <w:r>
                <w:rPr>
                  <w:color w:val="0000FF"/>
                  <w:u w:val="single"/>
                </w:rPr>
                <w:t>SMRS</w:t>
              </w:r>
            </w:hyperlink>
          </w:p>
        </w:tc>
        <w:tc>
          <w:tcPr>
            <w:tcW w:w="2268" w:type="dxa"/>
            <w:tcBorders>
              <w:top w:val="single" w:sz="8" w:space="0" w:color="696969"/>
              <w:left w:val="single" w:sz="8" w:space="0" w:color="696969"/>
              <w:bottom w:val="single" w:sz="8" w:space="0" w:color="696969"/>
              <w:right w:val="single" w:sz="8" w:space="0" w:color="696969"/>
            </w:tcBorders>
          </w:tcPr>
          <w:p w14:paraId="2A5646E0" w14:textId="77777777" w:rsidR="00A57A32" w:rsidRPr="00334A8E" w:rsidRDefault="00A57A32">
            <w:pPr>
              <w:widowControl w:val="0"/>
              <w:spacing w:beforeAutospacing="1" w:after="320" w:afterAutospacing="1" w:line="276" w:lineRule="auto"/>
              <w:rPr>
                <w:rFonts w:cs="Arial"/>
                <w:szCs w:val="22"/>
              </w:rPr>
            </w:pPr>
            <w:hyperlink r:id="rId3101" w:history="1">
              <w:r w:rsidRPr="00B923F4">
                <w:rPr>
                  <w:rStyle w:val="Hyperlink"/>
                  <w:color w:val="0000FF"/>
                </w:rPr>
                <w:t>MHHS</w:t>
              </w:r>
            </w:hyperlink>
            <w:r>
              <w:t xml:space="preserve"> </w:t>
            </w:r>
            <w:hyperlink r:id="rId3102" w:history="1">
              <w:r w:rsidRPr="00B4085E">
                <w:rPr>
                  <w:rStyle w:val="Hyperlink"/>
                  <w:color w:val="0000FF"/>
                </w:rPr>
                <w:t>IF-031</w:t>
              </w:r>
            </w:hyperlink>
            <w:r w:rsidRPr="00B4085E">
              <w:rPr>
                <w:color w:val="0000FF"/>
              </w:rPr>
              <w:t xml:space="preserve"> </w:t>
            </w:r>
            <w:hyperlink r:id="rId3103" w:history="1">
              <w:r w:rsidRPr="00B923F4">
                <w:rPr>
                  <w:rStyle w:val="Hyperlink"/>
                  <w:color w:val="0000FF"/>
                </w:rPr>
                <w:t>Supplier Agent</w:t>
              </w:r>
              <w:r w:rsidRPr="00B4085E">
                <w:rPr>
                  <w:rStyle w:val="Hyperlink"/>
                  <w:color w:val="0000FF"/>
                </w:rPr>
                <w:t xml:space="preserve"> Appointment Request</w:t>
              </w:r>
            </w:hyperlink>
          </w:p>
        </w:tc>
        <w:tc>
          <w:tcPr>
            <w:tcW w:w="1332" w:type="dxa"/>
            <w:tcBorders>
              <w:top w:val="single" w:sz="8" w:space="0" w:color="696969"/>
              <w:left w:val="single" w:sz="8" w:space="0" w:color="696969"/>
              <w:bottom w:val="single" w:sz="8" w:space="0" w:color="696969"/>
              <w:right w:val="single" w:sz="8" w:space="0" w:color="696969"/>
            </w:tcBorders>
          </w:tcPr>
          <w:p w14:paraId="4AE9CD60" w14:textId="77777777" w:rsidR="00A57A32" w:rsidRPr="00334A8E" w:rsidRDefault="00A57A32">
            <w:pPr>
              <w:widowControl w:val="0"/>
              <w:spacing w:beforeAutospacing="1" w:after="320" w:afterAutospacing="1" w:line="276" w:lineRule="auto"/>
              <w:rPr>
                <w:rFonts w:cs="Arial"/>
                <w:szCs w:val="22"/>
              </w:rPr>
            </w:pPr>
            <w:hyperlink r:id="rId3104" w:history="1">
              <w:r w:rsidRPr="00B923F4">
                <w:rPr>
                  <w:rStyle w:val="Hyperlink"/>
                  <w:color w:val="0000FF"/>
                </w:rPr>
                <w:t>DIP Interface</w:t>
              </w:r>
            </w:hyperlink>
          </w:p>
        </w:tc>
      </w:tr>
      <w:tr w:rsidR="00A57A32" w14:paraId="27B3A86D" w14:textId="77777777">
        <w:tc>
          <w:tcPr>
            <w:tcW w:w="0" w:type="auto"/>
            <w:tcBorders>
              <w:top w:val="single" w:sz="8" w:space="0" w:color="696969"/>
              <w:left w:val="single" w:sz="8" w:space="0" w:color="696969"/>
              <w:bottom w:val="single" w:sz="8" w:space="0" w:color="696969"/>
              <w:right w:val="single" w:sz="8" w:space="0" w:color="696969"/>
            </w:tcBorders>
          </w:tcPr>
          <w:p w14:paraId="60615955" w14:textId="77777777" w:rsidR="00A57A32" w:rsidRPr="00334A8E" w:rsidRDefault="00A57A32">
            <w:pPr>
              <w:widowControl w:val="0"/>
              <w:spacing w:beforeAutospacing="1" w:after="320" w:afterAutospacing="1" w:line="276" w:lineRule="auto"/>
              <w:rPr>
                <w:rFonts w:cs="Arial"/>
                <w:szCs w:val="22"/>
              </w:rPr>
            </w:pPr>
            <w:r>
              <w:t>22.9.2</w:t>
            </w:r>
          </w:p>
        </w:tc>
        <w:tc>
          <w:tcPr>
            <w:tcW w:w="0" w:type="auto"/>
            <w:tcBorders>
              <w:top w:val="single" w:sz="8" w:space="0" w:color="696969"/>
              <w:left w:val="single" w:sz="8" w:space="0" w:color="696969"/>
              <w:bottom w:val="single" w:sz="8" w:space="0" w:color="696969"/>
              <w:right w:val="single" w:sz="8" w:space="0" w:color="696969"/>
            </w:tcBorders>
          </w:tcPr>
          <w:p w14:paraId="11ACF1A4" w14:textId="77777777" w:rsidR="00A57A32" w:rsidRPr="00334A8E" w:rsidRDefault="00A57A32">
            <w:pPr>
              <w:widowControl w:val="0"/>
              <w:spacing w:beforeAutospacing="1" w:after="320" w:afterAutospacing="1" w:line="276" w:lineRule="auto"/>
              <w:rPr>
                <w:rFonts w:cs="Arial"/>
                <w:szCs w:val="22"/>
              </w:rPr>
            </w:pPr>
            <w:r>
              <w:t xml:space="preserve">Following receipt of the notification referenced in 22.9.1 and in accordance with </w:t>
            </w:r>
            <w:hyperlink r:id="rId3105" w:history="1">
              <w:r w:rsidRPr="00B923F4">
                <w:rPr>
                  <w:rStyle w:val="Hyperlink"/>
                  <w:color w:val="0000FF"/>
                </w:rPr>
                <w:t>BSCP</w:t>
              </w:r>
            </w:hyperlink>
            <w:r>
              <w:t>706.</w:t>
            </w:r>
          </w:p>
        </w:tc>
        <w:tc>
          <w:tcPr>
            <w:tcW w:w="0" w:type="auto"/>
            <w:tcBorders>
              <w:top w:val="single" w:sz="8" w:space="0" w:color="696969"/>
              <w:left w:val="single" w:sz="8" w:space="0" w:color="696969"/>
              <w:bottom w:val="single" w:sz="8" w:space="0" w:color="696969"/>
              <w:right w:val="single" w:sz="8" w:space="0" w:color="696969"/>
            </w:tcBorders>
          </w:tcPr>
          <w:p w14:paraId="32BED94D" w14:textId="77777777" w:rsidR="00A57A32" w:rsidRPr="00334A8E" w:rsidRDefault="00A57A32">
            <w:pPr>
              <w:widowControl w:val="0"/>
              <w:spacing w:beforeAutospacing="1" w:after="300" w:afterAutospacing="1" w:line="276" w:lineRule="auto"/>
              <w:rPr>
                <w:rFonts w:eastAsia="Arial" w:cs="Arial"/>
                <w:szCs w:val="22"/>
              </w:rPr>
            </w:pPr>
            <w:r w:rsidRPr="008B07D3">
              <w:t>Validate</w:t>
            </w:r>
            <w:r>
              <w:t xml:space="preserve"> </w:t>
            </w:r>
            <w:hyperlink r:id="rId3106">
              <w:r>
                <w:rPr>
                  <w:color w:val="0000FF"/>
                  <w:u w:val="single"/>
                </w:rPr>
                <w:t>MOA</w:t>
              </w:r>
            </w:hyperlink>
            <w:r>
              <w:t xml:space="preserve"> </w:t>
            </w:r>
            <w:hyperlink r:id="rId3107">
              <w:r>
                <w:rPr>
                  <w:color w:val="0000FF"/>
                  <w:u w:val="single"/>
                </w:rPr>
                <w:t>Appointment</w:t>
              </w:r>
            </w:hyperlink>
            <w:r>
              <w:t xml:space="preserve"> request.</w:t>
            </w:r>
          </w:p>
          <w:p w14:paraId="5EA325B4" w14:textId="77777777" w:rsidR="00A57A32" w:rsidRPr="00334A8E" w:rsidRDefault="00A57A32">
            <w:pPr>
              <w:widowControl w:val="0"/>
              <w:spacing w:beforeAutospacing="1" w:after="300" w:afterAutospacing="1" w:line="276" w:lineRule="auto"/>
              <w:rPr>
                <w:rFonts w:cs="Arial"/>
                <w:szCs w:val="22"/>
              </w:rPr>
            </w:pPr>
            <w:r>
              <w:t xml:space="preserve">If </w:t>
            </w:r>
            <w:hyperlink r:id="rId3108">
              <w:r>
                <w:rPr>
                  <w:color w:val="0000FF"/>
                  <w:u w:val="single"/>
                </w:rPr>
                <w:t>Appointment</w:t>
              </w:r>
            </w:hyperlink>
            <w:r>
              <w:t xml:space="preserve"> is accepted, proceed to 22.9.5, otherwise proceed to 22.9.3.</w:t>
            </w:r>
          </w:p>
        </w:tc>
        <w:tc>
          <w:tcPr>
            <w:tcW w:w="1305" w:type="dxa"/>
            <w:tcBorders>
              <w:top w:val="single" w:sz="8" w:space="0" w:color="696969"/>
              <w:left w:val="single" w:sz="8" w:space="0" w:color="696969"/>
              <w:bottom w:val="single" w:sz="8" w:space="0" w:color="696969"/>
              <w:right w:val="single" w:sz="8" w:space="0" w:color="696969"/>
            </w:tcBorders>
          </w:tcPr>
          <w:p w14:paraId="33EA5637" w14:textId="77777777" w:rsidR="00A57A32" w:rsidRPr="00334A8E" w:rsidRDefault="00A57A32">
            <w:pPr>
              <w:widowControl w:val="0"/>
              <w:spacing w:beforeAutospacing="1" w:after="320" w:afterAutospacing="1" w:line="276" w:lineRule="auto"/>
              <w:rPr>
                <w:rFonts w:cs="Arial"/>
                <w:bCs/>
                <w:szCs w:val="22"/>
              </w:rPr>
            </w:pPr>
            <w:hyperlink r:id="rId3109">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3FFA3E11" w14:textId="77777777" w:rsidR="00A57A32" w:rsidRPr="00334A8E" w:rsidRDefault="00A57A32">
            <w:pPr>
              <w:widowControl w:val="0"/>
              <w:spacing w:beforeAutospacing="1" w:after="320" w:afterAutospacing="1" w:line="276" w:lineRule="auto"/>
              <w:rPr>
                <w:rFonts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7E2BF3F4" w14:textId="77777777" w:rsidR="00A57A32" w:rsidRPr="00FA0745" w:rsidRDefault="00A57A32">
            <w:pPr>
              <w:widowControl w:val="0"/>
              <w:spacing w:beforeAutospacing="1" w:after="320" w:afterAutospacing="1" w:line="276" w:lineRule="auto"/>
              <w:rPr>
                <w:rFonts w:cs="Arial"/>
                <w:szCs w:val="22"/>
              </w:rPr>
            </w:pPr>
            <w:r w:rsidRPr="00FA0745">
              <w:t>Internal Process</w:t>
            </w:r>
          </w:p>
        </w:tc>
        <w:tc>
          <w:tcPr>
            <w:tcW w:w="1332" w:type="dxa"/>
            <w:tcBorders>
              <w:top w:val="single" w:sz="8" w:space="0" w:color="696969"/>
              <w:left w:val="single" w:sz="8" w:space="0" w:color="696969"/>
              <w:bottom w:val="single" w:sz="8" w:space="0" w:color="696969"/>
              <w:right w:val="single" w:sz="8" w:space="0" w:color="696969"/>
            </w:tcBorders>
          </w:tcPr>
          <w:p w14:paraId="773AD96A" w14:textId="77777777" w:rsidR="00A57A32" w:rsidRPr="00334A8E" w:rsidRDefault="00A57A32">
            <w:pPr>
              <w:widowControl w:val="0"/>
              <w:spacing w:beforeAutospacing="1" w:after="320" w:afterAutospacing="1" w:line="276" w:lineRule="auto"/>
              <w:rPr>
                <w:rFonts w:cs="Arial"/>
                <w:szCs w:val="22"/>
              </w:rPr>
            </w:pPr>
            <w:r>
              <w:t>N/A</w:t>
            </w:r>
          </w:p>
        </w:tc>
      </w:tr>
      <w:tr w:rsidR="00A57A32" w14:paraId="59025A6C" w14:textId="77777777">
        <w:tc>
          <w:tcPr>
            <w:tcW w:w="0" w:type="auto"/>
            <w:tcBorders>
              <w:top w:val="single" w:sz="8" w:space="0" w:color="696969"/>
              <w:left w:val="single" w:sz="8" w:space="0" w:color="696969"/>
              <w:bottom w:val="single" w:sz="8" w:space="0" w:color="696969"/>
              <w:right w:val="single" w:sz="8" w:space="0" w:color="696969"/>
            </w:tcBorders>
          </w:tcPr>
          <w:p w14:paraId="32512D3F" w14:textId="77777777" w:rsidR="00A57A32" w:rsidRPr="00334A8E" w:rsidRDefault="00A57A32">
            <w:pPr>
              <w:widowControl w:val="0"/>
              <w:spacing w:beforeAutospacing="1" w:after="320" w:afterAutospacing="1" w:line="276" w:lineRule="auto"/>
              <w:rPr>
                <w:rFonts w:eastAsia="Arial" w:cs="Arial"/>
                <w:szCs w:val="22"/>
              </w:rPr>
            </w:pPr>
            <w:r>
              <w:t>22.9.3</w:t>
            </w:r>
          </w:p>
        </w:tc>
        <w:tc>
          <w:tcPr>
            <w:tcW w:w="0" w:type="auto"/>
            <w:tcBorders>
              <w:top w:val="single" w:sz="8" w:space="0" w:color="696969"/>
              <w:left w:val="single" w:sz="8" w:space="0" w:color="696969"/>
              <w:bottom w:val="single" w:sz="8" w:space="0" w:color="696969"/>
              <w:right w:val="single" w:sz="8" w:space="0" w:color="696969"/>
            </w:tcBorders>
          </w:tcPr>
          <w:p w14:paraId="6F41A6F2" w14:textId="77777777" w:rsidR="00A57A32" w:rsidRPr="00334A8E" w:rsidRDefault="00A57A32">
            <w:pPr>
              <w:widowControl w:val="0"/>
              <w:spacing w:beforeAutospacing="1" w:after="320" w:afterAutospacing="1" w:line="276" w:lineRule="auto"/>
              <w:rPr>
                <w:rFonts w:eastAsia="Arial" w:cs="Arial"/>
                <w:szCs w:val="22"/>
              </w:rPr>
            </w:pPr>
            <w:r>
              <w:t xml:space="preserve">Following 22.9.2 where the </w:t>
            </w:r>
            <w:hyperlink r:id="rId3110">
              <w:r>
                <w:rPr>
                  <w:color w:val="0000FF"/>
                  <w:u w:val="single"/>
                </w:rPr>
                <w:t>Appointment</w:t>
              </w:r>
            </w:hyperlink>
            <w:r>
              <w:t xml:space="preserve"> is not accepted.</w:t>
            </w:r>
          </w:p>
        </w:tc>
        <w:tc>
          <w:tcPr>
            <w:tcW w:w="0" w:type="auto"/>
            <w:tcBorders>
              <w:top w:val="single" w:sz="8" w:space="0" w:color="696969"/>
              <w:left w:val="single" w:sz="8" w:space="0" w:color="696969"/>
              <w:bottom w:val="single" w:sz="8" w:space="0" w:color="696969"/>
              <w:right w:val="single" w:sz="8" w:space="0" w:color="696969"/>
            </w:tcBorders>
          </w:tcPr>
          <w:p w14:paraId="44AE82AE" w14:textId="77777777" w:rsidR="00A57A32" w:rsidRPr="00334A8E" w:rsidRDefault="00A57A32">
            <w:pPr>
              <w:widowControl w:val="0"/>
              <w:spacing w:beforeAutospacing="1" w:after="300" w:afterAutospacing="1" w:line="276" w:lineRule="auto"/>
              <w:rPr>
                <w:rFonts w:eastAsia="Arial" w:cs="Arial"/>
                <w:szCs w:val="22"/>
              </w:rPr>
            </w:pPr>
            <w:r>
              <w:t xml:space="preserve">Send notification that the proposed </w:t>
            </w:r>
            <w:hyperlink r:id="rId3111">
              <w:r>
                <w:rPr>
                  <w:color w:val="0000FF"/>
                  <w:u w:val="single"/>
                </w:rPr>
                <w:t>MOA</w:t>
              </w:r>
            </w:hyperlink>
            <w:r>
              <w:t xml:space="preserve"> </w:t>
            </w:r>
            <w:hyperlink r:id="rId3112">
              <w:r>
                <w:rPr>
                  <w:color w:val="0000FF"/>
                  <w:u w:val="single"/>
                </w:rPr>
                <w:t>Appointment</w:t>
              </w:r>
            </w:hyperlink>
            <w:r>
              <w:t xml:space="preserve"> has been rejected by the </w:t>
            </w:r>
            <w:hyperlink r:id="rId3113" w:history="1">
              <w:r w:rsidRPr="00B923F4">
                <w:rPr>
                  <w:rStyle w:val="Hyperlink"/>
                  <w:color w:val="0000FF"/>
                </w:rPr>
                <w:t>SMRS</w:t>
              </w:r>
            </w:hyperlink>
            <w:r>
              <w:t>.</w:t>
            </w:r>
          </w:p>
        </w:tc>
        <w:tc>
          <w:tcPr>
            <w:tcW w:w="1305" w:type="dxa"/>
            <w:tcBorders>
              <w:top w:val="single" w:sz="8" w:space="0" w:color="696969"/>
              <w:left w:val="single" w:sz="8" w:space="0" w:color="696969"/>
              <w:bottom w:val="single" w:sz="8" w:space="0" w:color="696969"/>
              <w:right w:val="single" w:sz="8" w:space="0" w:color="696969"/>
            </w:tcBorders>
          </w:tcPr>
          <w:p w14:paraId="75D83549" w14:textId="77777777" w:rsidR="00A57A32" w:rsidRPr="00334A8E" w:rsidRDefault="00A57A32">
            <w:pPr>
              <w:widowControl w:val="0"/>
              <w:spacing w:beforeAutospacing="1" w:after="320" w:afterAutospacing="1" w:line="276" w:lineRule="auto"/>
              <w:rPr>
                <w:rFonts w:cs="Arial"/>
                <w:szCs w:val="22"/>
              </w:rPr>
            </w:pPr>
            <w:hyperlink r:id="rId3114">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028116D4" w14:textId="77777777" w:rsidR="00A57A32" w:rsidRPr="00334A8E" w:rsidRDefault="00A57A32">
            <w:pPr>
              <w:widowControl w:val="0"/>
              <w:spacing w:beforeAutospacing="1" w:after="320" w:afterAutospacing="1" w:line="276" w:lineRule="auto"/>
              <w:rPr>
                <w:rFonts w:eastAsia="Arial" w:cs="Arial"/>
                <w:bCs/>
                <w:szCs w:val="22"/>
              </w:rPr>
            </w:pPr>
            <w:hyperlink r:id="rId3115">
              <w:r>
                <w:rPr>
                  <w:color w:val="0000FF"/>
                  <w:u w:val="single"/>
                </w:rPr>
                <w:t>Gaining Supplier</w:t>
              </w:r>
            </w:hyperlink>
          </w:p>
        </w:tc>
        <w:tc>
          <w:tcPr>
            <w:tcW w:w="2268" w:type="dxa"/>
            <w:tcBorders>
              <w:top w:val="single" w:sz="8" w:space="0" w:color="696969"/>
              <w:left w:val="single" w:sz="8" w:space="0" w:color="696969"/>
              <w:bottom w:val="single" w:sz="8" w:space="0" w:color="696969"/>
              <w:right w:val="single" w:sz="8" w:space="0" w:color="696969"/>
            </w:tcBorders>
          </w:tcPr>
          <w:p w14:paraId="2D55664F" w14:textId="77777777" w:rsidR="00A57A32" w:rsidRPr="00334A8E" w:rsidRDefault="00A57A32">
            <w:pPr>
              <w:widowControl w:val="0"/>
              <w:spacing w:beforeAutospacing="1" w:after="320" w:afterAutospacing="1" w:line="276" w:lineRule="auto"/>
              <w:rPr>
                <w:rFonts w:eastAsia="Arial" w:cs="Arial"/>
                <w:szCs w:val="22"/>
              </w:rPr>
            </w:pPr>
            <w:hyperlink r:id="rId3116" w:history="1">
              <w:r w:rsidRPr="00B923F4">
                <w:rPr>
                  <w:rStyle w:val="Hyperlink"/>
                  <w:color w:val="0000FF"/>
                </w:rPr>
                <w:t>MHHS</w:t>
              </w:r>
            </w:hyperlink>
            <w:r>
              <w:t xml:space="preserve"> </w:t>
            </w:r>
            <w:hyperlink r:id="rId3117" w:history="1">
              <w:r w:rsidRPr="00636090">
                <w:rPr>
                  <w:rStyle w:val="Hyperlink"/>
                  <w:color w:val="0000FF"/>
                </w:rPr>
                <w:t>IF-032</w:t>
              </w:r>
            </w:hyperlink>
            <w:r w:rsidRPr="00636090">
              <w:rPr>
                <w:color w:val="0000FF"/>
              </w:rPr>
              <w:t xml:space="preserve"> </w:t>
            </w:r>
            <w:hyperlink r:id="rId3118" w:history="1">
              <w:r w:rsidRPr="00636090">
                <w:rPr>
                  <w:rStyle w:val="Hyperlink"/>
                  <w:color w:val="0000FF"/>
                </w:rPr>
                <w:t>SMRS Supplier Agent Appointment Request Response</w:t>
              </w:r>
            </w:hyperlink>
            <w:r>
              <w:t xml:space="preserve"> - rejection</w:t>
            </w:r>
          </w:p>
        </w:tc>
        <w:tc>
          <w:tcPr>
            <w:tcW w:w="1332" w:type="dxa"/>
            <w:tcBorders>
              <w:top w:val="single" w:sz="8" w:space="0" w:color="696969"/>
              <w:left w:val="single" w:sz="8" w:space="0" w:color="696969"/>
              <w:bottom w:val="single" w:sz="8" w:space="0" w:color="696969"/>
              <w:right w:val="single" w:sz="8" w:space="0" w:color="696969"/>
            </w:tcBorders>
          </w:tcPr>
          <w:p w14:paraId="4042AD62" w14:textId="77777777" w:rsidR="00A57A32" w:rsidRPr="00334A8E" w:rsidRDefault="00A57A32">
            <w:pPr>
              <w:widowControl w:val="0"/>
              <w:spacing w:beforeAutospacing="1" w:after="320" w:afterAutospacing="1" w:line="276" w:lineRule="auto"/>
              <w:rPr>
                <w:rFonts w:eastAsia="Arial" w:cs="Arial"/>
                <w:szCs w:val="22"/>
              </w:rPr>
            </w:pPr>
            <w:hyperlink r:id="rId3119" w:history="1">
              <w:r w:rsidRPr="00B923F4">
                <w:rPr>
                  <w:rStyle w:val="Hyperlink"/>
                  <w:color w:val="0000FF"/>
                </w:rPr>
                <w:t>DIP Interface</w:t>
              </w:r>
            </w:hyperlink>
          </w:p>
        </w:tc>
      </w:tr>
      <w:tr w:rsidR="00A57A32" w14:paraId="29C64348" w14:textId="77777777">
        <w:tc>
          <w:tcPr>
            <w:tcW w:w="0" w:type="auto"/>
            <w:tcBorders>
              <w:top w:val="single" w:sz="8" w:space="0" w:color="696969"/>
              <w:left w:val="single" w:sz="8" w:space="0" w:color="696969"/>
              <w:bottom w:val="single" w:sz="8" w:space="0" w:color="696969"/>
              <w:right w:val="single" w:sz="8" w:space="0" w:color="696969"/>
            </w:tcBorders>
          </w:tcPr>
          <w:p w14:paraId="4A53C88F" w14:textId="77777777" w:rsidR="00A57A32" w:rsidRPr="00334A8E" w:rsidRDefault="00A57A32">
            <w:pPr>
              <w:widowControl w:val="0"/>
              <w:spacing w:beforeAutospacing="1" w:after="320" w:afterAutospacing="1" w:line="276" w:lineRule="auto"/>
              <w:rPr>
                <w:rFonts w:eastAsia="Arial" w:cs="Arial"/>
                <w:szCs w:val="22"/>
              </w:rPr>
            </w:pPr>
            <w:r>
              <w:t>22.9.4</w:t>
            </w:r>
          </w:p>
        </w:tc>
        <w:tc>
          <w:tcPr>
            <w:tcW w:w="0" w:type="auto"/>
            <w:tcBorders>
              <w:top w:val="single" w:sz="8" w:space="0" w:color="696969"/>
              <w:left w:val="single" w:sz="8" w:space="0" w:color="696969"/>
              <w:bottom w:val="single" w:sz="8" w:space="0" w:color="696969"/>
              <w:right w:val="single" w:sz="8" w:space="0" w:color="696969"/>
            </w:tcBorders>
          </w:tcPr>
          <w:p w14:paraId="0B42024D" w14:textId="77777777" w:rsidR="00A57A32" w:rsidRPr="00334A8E" w:rsidRDefault="00A57A32">
            <w:pPr>
              <w:widowControl w:val="0"/>
              <w:spacing w:beforeAutospacing="1" w:after="320" w:afterAutospacing="1" w:line="276" w:lineRule="auto"/>
              <w:rPr>
                <w:rFonts w:eastAsia="Arial" w:cs="Arial"/>
                <w:szCs w:val="22"/>
              </w:rPr>
            </w:pPr>
            <w:r>
              <w:t>Within 60 minutes of receipt of the notification referenced in 22.9.3.</w:t>
            </w:r>
          </w:p>
          <w:p w14:paraId="7E5EEA1C" w14:textId="77777777" w:rsidR="00A57A32" w:rsidRPr="00334A8E" w:rsidRDefault="00A57A32">
            <w:pPr>
              <w:widowControl w:val="0"/>
              <w:spacing w:beforeAutospacing="1" w:after="320" w:afterAutospacing="1" w:line="276" w:lineRule="auto"/>
              <w:rPr>
                <w:rFonts w:eastAsia="Arial" w:cs="Arial"/>
                <w:szCs w:val="22"/>
              </w:rPr>
            </w:pPr>
            <w:hyperlink r:id="rId3120">
              <w:r>
                <w:rPr>
                  <w:color w:val="0000FF"/>
                  <w:u w:val="single"/>
                </w:rPr>
                <w:t>Electricity Supplier</w:t>
              </w:r>
            </w:hyperlink>
            <w:r>
              <w:t xml:space="preserve">s are only required to issue the new </w:t>
            </w:r>
            <w:hyperlink r:id="rId3121">
              <w:r>
                <w:rPr>
                  <w:color w:val="0000FF"/>
                  <w:u w:val="single"/>
                </w:rPr>
                <w:t>Appointment</w:t>
              </w:r>
            </w:hyperlink>
            <w:r>
              <w:t xml:space="preserve"> request within 60 minutes for 90% of </w:t>
            </w:r>
            <w:hyperlink r:id="rId3122">
              <w:r>
                <w:rPr>
                  <w:color w:val="0000FF"/>
                  <w:u w:val="single"/>
                </w:rPr>
                <w:t>Appointment</w:t>
              </w:r>
            </w:hyperlink>
            <w:r>
              <w:t xml:space="preserve"> rejections, with the remaining being processed by the end of the following </w:t>
            </w:r>
            <w:hyperlink r:id="rId3123">
              <w:r>
                <w:rPr>
                  <w:color w:val="0000FF"/>
                  <w:u w:val="single"/>
                </w:rPr>
                <w:t>Working Day</w:t>
              </w:r>
            </w:hyperlink>
            <w:r>
              <w:t>.</w:t>
            </w:r>
          </w:p>
        </w:tc>
        <w:tc>
          <w:tcPr>
            <w:tcW w:w="0" w:type="auto"/>
            <w:tcBorders>
              <w:top w:val="single" w:sz="8" w:space="0" w:color="696969"/>
              <w:left w:val="single" w:sz="8" w:space="0" w:color="696969"/>
              <w:bottom w:val="single" w:sz="8" w:space="0" w:color="696969"/>
              <w:right w:val="single" w:sz="8" w:space="0" w:color="696969"/>
            </w:tcBorders>
          </w:tcPr>
          <w:p w14:paraId="1A481F79" w14:textId="77777777" w:rsidR="00A57A32" w:rsidRPr="00334A8E" w:rsidRDefault="00A57A32">
            <w:pPr>
              <w:widowControl w:val="0"/>
              <w:spacing w:beforeAutospacing="1" w:after="300" w:afterAutospacing="1" w:line="276" w:lineRule="auto"/>
              <w:rPr>
                <w:rFonts w:eastAsia="Arial" w:cs="Arial"/>
                <w:szCs w:val="22"/>
              </w:rPr>
            </w:pPr>
            <w:r>
              <w:t xml:space="preserve">Manage rejection of proposed </w:t>
            </w:r>
            <w:hyperlink r:id="rId3124">
              <w:r>
                <w:rPr>
                  <w:color w:val="0000FF"/>
                  <w:u w:val="single"/>
                </w:rPr>
                <w:t>MOA</w:t>
              </w:r>
            </w:hyperlink>
            <w:r>
              <w:t xml:space="preserve"> </w:t>
            </w:r>
            <w:hyperlink r:id="rId3125">
              <w:r>
                <w:rPr>
                  <w:color w:val="0000FF"/>
                  <w:u w:val="single"/>
                </w:rPr>
                <w:t>Appointment</w:t>
              </w:r>
            </w:hyperlink>
            <w:r>
              <w:t>.</w:t>
            </w:r>
          </w:p>
          <w:p w14:paraId="5BEC1CA1" w14:textId="77777777" w:rsidR="00A57A32" w:rsidRPr="00334A8E" w:rsidRDefault="00A57A32">
            <w:pPr>
              <w:widowControl w:val="0"/>
              <w:spacing w:beforeAutospacing="1" w:after="300" w:afterAutospacing="1" w:line="276" w:lineRule="auto"/>
              <w:rPr>
                <w:rFonts w:eastAsia="Arial" w:cs="Arial"/>
                <w:szCs w:val="22"/>
              </w:rPr>
            </w:pPr>
            <w:r>
              <w:t xml:space="preserve">Where the rejection is of a type the </w:t>
            </w:r>
            <w:hyperlink r:id="rId3126">
              <w:r>
                <w:rPr>
                  <w:color w:val="0000FF"/>
                  <w:u w:val="single"/>
                </w:rPr>
                <w:t>Gaining Supplier</w:t>
              </w:r>
            </w:hyperlink>
            <w:r>
              <w:t xml:space="preserve"> can resolve without involving other industry parties, send a corrected </w:t>
            </w:r>
            <w:hyperlink r:id="rId3127" w:history="1">
              <w:r w:rsidRPr="00B923F4">
                <w:rPr>
                  <w:rStyle w:val="Hyperlink"/>
                  <w:color w:val="0000FF"/>
                </w:rPr>
                <w:t>MHHS</w:t>
              </w:r>
            </w:hyperlink>
            <w:r>
              <w:t xml:space="preserve"> </w:t>
            </w:r>
            <w:hyperlink r:id="rId3128" w:history="1">
              <w:r w:rsidRPr="00B4085E">
                <w:rPr>
                  <w:rStyle w:val="Hyperlink"/>
                  <w:color w:val="0000FF"/>
                </w:rPr>
                <w:t>IF-031</w:t>
              </w:r>
            </w:hyperlink>
            <w:r>
              <w:t xml:space="preserve"> ‘</w:t>
            </w:r>
            <w:hyperlink r:id="rId3129" w:history="1">
              <w:r w:rsidRPr="00B923F4">
                <w:rPr>
                  <w:rStyle w:val="Hyperlink"/>
                  <w:color w:val="0000FF"/>
                </w:rPr>
                <w:t>Supplier Agent</w:t>
              </w:r>
              <w:r w:rsidRPr="00B4085E">
                <w:rPr>
                  <w:rStyle w:val="Hyperlink"/>
                  <w:color w:val="0000FF"/>
                </w:rPr>
                <w:t xml:space="preserve"> Appointment Request</w:t>
              </w:r>
            </w:hyperlink>
            <w:r>
              <w:t>’.</w:t>
            </w:r>
          </w:p>
          <w:p w14:paraId="0C1324C2" w14:textId="77777777" w:rsidR="00A57A32" w:rsidRPr="00334A8E" w:rsidRDefault="00A57A32">
            <w:pPr>
              <w:widowControl w:val="0"/>
              <w:spacing w:beforeAutospacing="1" w:after="300" w:afterAutospacing="1" w:line="276" w:lineRule="auto"/>
              <w:rPr>
                <w:rFonts w:eastAsia="Arial" w:cs="Arial"/>
                <w:szCs w:val="22"/>
              </w:rPr>
            </w:pPr>
            <w:r>
              <w:t xml:space="preserve">If the </w:t>
            </w:r>
            <w:hyperlink r:id="rId3130">
              <w:r>
                <w:rPr>
                  <w:color w:val="0000FF"/>
                  <w:u w:val="single"/>
                </w:rPr>
                <w:t>Gaining Supplier</w:t>
              </w:r>
            </w:hyperlink>
            <w:r>
              <w:t xml:space="preserve"> needs to involve other industry parties to resolve the issue, then reasonable endeavours shall apply.</w:t>
            </w:r>
          </w:p>
          <w:p w14:paraId="5575D8E7" w14:textId="77777777" w:rsidR="00A57A32" w:rsidRPr="00334A8E" w:rsidRDefault="00A57A32">
            <w:pPr>
              <w:widowControl w:val="0"/>
              <w:spacing w:beforeAutospacing="1" w:after="300" w:afterAutospacing="1" w:line="276" w:lineRule="auto"/>
              <w:rPr>
                <w:rFonts w:eastAsia="Arial" w:cs="Arial"/>
                <w:szCs w:val="22"/>
              </w:rPr>
            </w:pPr>
            <w:r>
              <w:t>Restart process from 22.9.1.</w:t>
            </w:r>
          </w:p>
        </w:tc>
        <w:tc>
          <w:tcPr>
            <w:tcW w:w="1305" w:type="dxa"/>
            <w:tcBorders>
              <w:top w:val="single" w:sz="8" w:space="0" w:color="696969"/>
              <w:left w:val="single" w:sz="8" w:space="0" w:color="696969"/>
              <w:bottom w:val="single" w:sz="8" w:space="0" w:color="696969"/>
              <w:right w:val="single" w:sz="8" w:space="0" w:color="696969"/>
            </w:tcBorders>
          </w:tcPr>
          <w:p w14:paraId="250EF920" w14:textId="77777777" w:rsidR="00A57A32" w:rsidRPr="00334A8E" w:rsidRDefault="00A57A32">
            <w:pPr>
              <w:widowControl w:val="0"/>
              <w:spacing w:beforeAutospacing="1" w:after="320" w:afterAutospacing="1" w:line="276" w:lineRule="auto"/>
              <w:rPr>
                <w:rFonts w:cs="Arial"/>
                <w:szCs w:val="22"/>
              </w:rPr>
            </w:pPr>
            <w:hyperlink r:id="rId3131">
              <w:r>
                <w:rPr>
                  <w:color w:val="0000FF"/>
                  <w:u w:val="single"/>
                </w:rPr>
                <w:t>Gaining Supplier</w:t>
              </w:r>
            </w:hyperlink>
          </w:p>
        </w:tc>
        <w:tc>
          <w:tcPr>
            <w:tcW w:w="1134" w:type="dxa"/>
            <w:tcBorders>
              <w:top w:val="single" w:sz="8" w:space="0" w:color="696969"/>
              <w:left w:val="single" w:sz="8" w:space="0" w:color="696969"/>
              <w:bottom w:val="single" w:sz="8" w:space="0" w:color="696969"/>
              <w:right w:val="single" w:sz="8" w:space="0" w:color="696969"/>
            </w:tcBorders>
          </w:tcPr>
          <w:p w14:paraId="4A7806FB"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79B0BA86" w14:textId="77777777" w:rsidR="00A57A32" w:rsidRPr="00FA0745" w:rsidRDefault="00A57A32">
            <w:pPr>
              <w:widowControl w:val="0"/>
              <w:spacing w:beforeAutospacing="1" w:after="320" w:afterAutospacing="1" w:line="276" w:lineRule="auto"/>
              <w:rPr>
                <w:rFonts w:eastAsia="Arial" w:cs="Arial"/>
                <w:szCs w:val="22"/>
              </w:rPr>
            </w:pPr>
            <w:r w:rsidRPr="00FA0745">
              <w:t>Internal Process</w:t>
            </w:r>
          </w:p>
        </w:tc>
        <w:tc>
          <w:tcPr>
            <w:tcW w:w="1332" w:type="dxa"/>
            <w:tcBorders>
              <w:top w:val="single" w:sz="8" w:space="0" w:color="696969"/>
              <w:left w:val="single" w:sz="8" w:space="0" w:color="696969"/>
              <w:bottom w:val="single" w:sz="8" w:space="0" w:color="696969"/>
              <w:right w:val="single" w:sz="8" w:space="0" w:color="696969"/>
            </w:tcBorders>
          </w:tcPr>
          <w:p w14:paraId="0BF0A3BD"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43395ADC" w14:textId="77777777">
        <w:tc>
          <w:tcPr>
            <w:tcW w:w="0" w:type="auto"/>
            <w:tcBorders>
              <w:top w:val="single" w:sz="8" w:space="0" w:color="696969"/>
              <w:left w:val="single" w:sz="8" w:space="0" w:color="696969"/>
              <w:bottom w:val="single" w:sz="8" w:space="0" w:color="696969"/>
              <w:right w:val="single" w:sz="8" w:space="0" w:color="696969"/>
            </w:tcBorders>
          </w:tcPr>
          <w:p w14:paraId="360FEEC8" w14:textId="77777777" w:rsidR="00A57A32" w:rsidRPr="00334A8E" w:rsidRDefault="00A57A32">
            <w:pPr>
              <w:widowControl w:val="0"/>
              <w:spacing w:beforeAutospacing="1" w:after="320" w:afterAutospacing="1" w:line="276" w:lineRule="auto"/>
              <w:rPr>
                <w:rFonts w:eastAsia="Arial" w:cs="Arial"/>
                <w:szCs w:val="22"/>
              </w:rPr>
            </w:pPr>
            <w:r>
              <w:t>22.9.5</w:t>
            </w:r>
          </w:p>
        </w:tc>
        <w:tc>
          <w:tcPr>
            <w:tcW w:w="0" w:type="auto"/>
            <w:tcBorders>
              <w:top w:val="single" w:sz="8" w:space="0" w:color="696969"/>
              <w:left w:val="single" w:sz="8" w:space="0" w:color="696969"/>
              <w:bottom w:val="single" w:sz="8" w:space="0" w:color="696969"/>
              <w:right w:val="single" w:sz="8" w:space="0" w:color="696969"/>
            </w:tcBorders>
          </w:tcPr>
          <w:p w14:paraId="1C484F64" w14:textId="77777777" w:rsidR="00A57A32" w:rsidRPr="00334A8E" w:rsidRDefault="00A57A32">
            <w:pPr>
              <w:widowControl w:val="0"/>
              <w:spacing w:beforeAutospacing="1" w:after="320" w:afterAutospacing="1" w:line="276" w:lineRule="auto"/>
              <w:rPr>
                <w:rFonts w:eastAsia="Arial" w:cs="Arial"/>
                <w:szCs w:val="22"/>
              </w:rPr>
            </w:pPr>
            <w:r>
              <w:t xml:space="preserve">Following 22.9.2 where the </w:t>
            </w:r>
            <w:hyperlink r:id="rId3132">
              <w:r>
                <w:rPr>
                  <w:color w:val="0000FF"/>
                  <w:u w:val="single"/>
                </w:rPr>
                <w:t>Appointment</w:t>
              </w:r>
            </w:hyperlink>
            <w:r>
              <w:t xml:space="preserve"> is accepted.</w:t>
            </w:r>
          </w:p>
        </w:tc>
        <w:tc>
          <w:tcPr>
            <w:tcW w:w="0" w:type="auto"/>
            <w:tcBorders>
              <w:top w:val="single" w:sz="8" w:space="0" w:color="696969"/>
              <w:left w:val="single" w:sz="8" w:space="0" w:color="696969"/>
              <w:bottom w:val="single" w:sz="8" w:space="0" w:color="696969"/>
              <w:right w:val="single" w:sz="8" w:space="0" w:color="696969"/>
            </w:tcBorders>
          </w:tcPr>
          <w:p w14:paraId="1D1A75EA" w14:textId="77777777" w:rsidR="00A57A32" w:rsidRPr="00334A8E" w:rsidRDefault="00A57A32">
            <w:pPr>
              <w:widowControl w:val="0"/>
              <w:spacing w:beforeAutospacing="1" w:after="300" w:afterAutospacing="1" w:line="276" w:lineRule="auto"/>
              <w:rPr>
                <w:rFonts w:eastAsia="Arial" w:cs="Arial"/>
                <w:szCs w:val="22"/>
              </w:rPr>
            </w:pPr>
            <w:r>
              <w:t xml:space="preserve">Send notification that the proposed </w:t>
            </w:r>
            <w:hyperlink r:id="rId3133">
              <w:r>
                <w:rPr>
                  <w:color w:val="0000FF"/>
                  <w:u w:val="single"/>
                </w:rPr>
                <w:t>MOA</w:t>
              </w:r>
            </w:hyperlink>
            <w:r>
              <w:t xml:space="preserve"> </w:t>
            </w:r>
            <w:hyperlink r:id="rId3134">
              <w:r>
                <w:rPr>
                  <w:color w:val="0000FF"/>
                  <w:u w:val="single"/>
                </w:rPr>
                <w:t>Appointment</w:t>
              </w:r>
            </w:hyperlink>
            <w:r>
              <w:t xml:space="preserve"> has been accepted by the </w:t>
            </w:r>
            <w:hyperlink r:id="rId3135" w:history="1">
              <w:r w:rsidRPr="00B923F4">
                <w:rPr>
                  <w:rStyle w:val="Hyperlink"/>
                  <w:color w:val="0000FF"/>
                </w:rPr>
                <w:t>SMRS</w:t>
              </w:r>
            </w:hyperlink>
            <w:r>
              <w:t>.</w:t>
            </w:r>
          </w:p>
        </w:tc>
        <w:tc>
          <w:tcPr>
            <w:tcW w:w="1305" w:type="dxa"/>
            <w:tcBorders>
              <w:top w:val="single" w:sz="8" w:space="0" w:color="696969"/>
              <w:left w:val="single" w:sz="8" w:space="0" w:color="696969"/>
              <w:bottom w:val="single" w:sz="8" w:space="0" w:color="696969"/>
              <w:right w:val="single" w:sz="8" w:space="0" w:color="696969"/>
            </w:tcBorders>
          </w:tcPr>
          <w:p w14:paraId="1B2A4988" w14:textId="77777777" w:rsidR="00A57A32" w:rsidRPr="00334A8E" w:rsidRDefault="00A57A32">
            <w:pPr>
              <w:widowControl w:val="0"/>
              <w:spacing w:beforeAutospacing="1" w:after="320" w:afterAutospacing="1" w:line="276" w:lineRule="auto"/>
              <w:rPr>
                <w:rFonts w:cs="Arial"/>
                <w:szCs w:val="22"/>
              </w:rPr>
            </w:pPr>
            <w:hyperlink r:id="rId3136">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4053B0BC" w14:textId="77777777" w:rsidR="00A57A32" w:rsidRPr="00334A8E" w:rsidRDefault="00A57A32">
            <w:pPr>
              <w:widowControl w:val="0"/>
              <w:spacing w:beforeAutospacing="1" w:after="320" w:afterAutospacing="1" w:line="276" w:lineRule="auto"/>
              <w:rPr>
                <w:rFonts w:eastAsia="Arial" w:cs="Arial"/>
                <w:bCs/>
                <w:szCs w:val="22"/>
              </w:rPr>
            </w:pPr>
            <w:hyperlink r:id="rId3137">
              <w:r>
                <w:rPr>
                  <w:color w:val="0000FF"/>
                  <w:u w:val="single"/>
                </w:rPr>
                <w:t>Gaining Supplier</w:t>
              </w:r>
            </w:hyperlink>
          </w:p>
        </w:tc>
        <w:tc>
          <w:tcPr>
            <w:tcW w:w="2268" w:type="dxa"/>
            <w:tcBorders>
              <w:top w:val="single" w:sz="8" w:space="0" w:color="696969"/>
              <w:left w:val="single" w:sz="8" w:space="0" w:color="696969"/>
              <w:bottom w:val="single" w:sz="8" w:space="0" w:color="696969"/>
              <w:right w:val="single" w:sz="8" w:space="0" w:color="696969"/>
            </w:tcBorders>
          </w:tcPr>
          <w:p w14:paraId="65AFFD54" w14:textId="77777777" w:rsidR="00A57A32" w:rsidRPr="00334A8E" w:rsidRDefault="00A57A32">
            <w:pPr>
              <w:widowControl w:val="0"/>
              <w:spacing w:beforeAutospacing="1" w:after="320" w:afterAutospacing="1" w:line="276" w:lineRule="auto"/>
              <w:rPr>
                <w:rFonts w:eastAsia="Arial" w:cs="Arial"/>
                <w:szCs w:val="22"/>
              </w:rPr>
            </w:pPr>
            <w:hyperlink r:id="rId3138" w:history="1">
              <w:r w:rsidRPr="00B923F4">
                <w:rPr>
                  <w:rStyle w:val="Hyperlink"/>
                  <w:color w:val="0000FF"/>
                </w:rPr>
                <w:t>MHHS</w:t>
              </w:r>
            </w:hyperlink>
            <w:r>
              <w:t xml:space="preserve"> </w:t>
            </w:r>
            <w:hyperlink r:id="rId3139" w:history="1">
              <w:r w:rsidRPr="00636090">
                <w:rPr>
                  <w:rStyle w:val="Hyperlink"/>
                  <w:color w:val="0000FF"/>
                </w:rPr>
                <w:t>IF-032</w:t>
              </w:r>
            </w:hyperlink>
            <w:r w:rsidRPr="00636090">
              <w:rPr>
                <w:color w:val="0000FF"/>
              </w:rPr>
              <w:t xml:space="preserve"> </w:t>
            </w:r>
            <w:hyperlink r:id="rId3140" w:history="1">
              <w:r w:rsidRPr="00636090">
                <w:rPr>
                  <w:rStyle w:val="Hyperlink"/>
                  <w:color w:val="0000FF"/>
                </w:rPr>
                <w:t>SMRS Supplier Agent Appointment Request Response</w:t>
              </w:r>
            </w:hyperlink>
            <w:r>
              <w:t xml:space="preserve"> - acceptance</w:t>
            </w:r>
          </w:p>
        </w:tc>
        <w:tc>
          <w:tcPr>
            <w:tcW w:w="1332" w:type="dxa"/>
            <w:tcBorders>
              <w:top w:val="single" w:sz="8" w:space="0" w:color="696969"/>
              <w:left w:val="single" w:sz="8" w:space="0" w:color="696969"/>
              <w:bottom w:val="single" w:sz="8" w:space="0" w:color="696969"/>
              <w:right w:val="single" w:sz="8" w:space="0" w:color="696969"/>
            </w:tcBorders>
          </w:tcPr>
          <w:p w14:paraId="2B9661F9" w14:textId="77777777" w:rsidR="00A57A32" w:rsidRPr="00334A8E" w:rsidRDefault="00A57A32">
            <w:pPr>
              <w:widowControl w:val="0"/>
              <w:spacing w:beforeAutospacing="1" w:after="320" w:afterAutospacing="1" w:line="276" w:lineRule="auto"/>
              <w:rPr>
                <w:rFonts w:eastAsia="Arial" w:cs="Arial"/>
                <w:szCs w:val="22"/>
              </w:rPr>
            </w:pPr>
            <w:hyperlink r:id="rId3141" w:history="1">
              <w:r w:rsidRPr="008B07D3">
                <w:rPr>
                  <w:rStyle w:val="Hyperlink"/>
                  <w:color w:val="0000FF"/>
                </w:rPr>
                <w:t>DIP Interface</w:t>
              </w:r>
            </w:hyperlink>
          </w:p>
        </w:tc>
      </w:tr>
      <w:tr w:rsidR="00A57A32" w14:paraId="757BD8C7" w14:textId="77777777">
        <w:tc>
          <w:tcPr>
            <w:tcW w:w="0" w:type="auto"/>
            <w:tcBorders>
              <w:top w:val="single" w:sz="8" w:space="0" w:color="696969"/>
              <w:left w:val="single" w:sz="8" w:space="0" w:color="696969"/>
              <w:bottom w:val="single" w:sz="8" w:space="0" w:color="696969"/>
              <w:right w:val="single" w:sz="8" w:space="0" w:color="696969"/>
            </w:tcBorders>
          </w:tcPr>
          <w:p w14:paraId="0A5F75C1" w14:textId="77777777" w:rsidR="00A57A32" w:rsidRPr="00334A8E" w:rsidRDefault="00A57A32">
            <w:pPr>
              <w:widowControl w:val="0"/>
              <w:spacing w:beforeAutospacing="1" w:after="320" w:afterAutospacing="1" w:line="276" w:lineRule="auto"/>
              <w:rPr>
                <w:rFonts w:eastAsia="Arial" w:cs="Arial"/>
                <w:szCs w:val="22"/>
              </w:rPr>
            </w:pPr>
            <w:r>
              <w:t>22.9.6</w:t>
            </w:r>
          </w:p>
        </w:tc>
        <w:tc>
          <w:tcPr>
            <w:tcW w:w="0" w:type="auto"/>
            <w:tcBorders>
              <w:top w:val="single" w:sz="8" w:space="0" w:color="696969"/>
              <w:left w:val="single" w:sz="8" w:space="0" w:color="696969"/>
              <w:bottom w:val="single" w:sz="8" w:space="0" w:color="696969"/>
              <w:right w:val="single" w:sz="8" w:space="0" w:color="696969"/>
            </w:tcBorders>
          </w:tcPr>
          <w:p w14:paraId="0B3519B3" w14:textId="77777777" w:rsidR="00A57A32" w:rsidRPr="00334A8E" w:rsidRDefault="00A57A32">
            <w:pPr>
              <w:widowControl w:val="0"/>
              <w:spacing w:beforeAutospacing="1" w:after="320" w:afterAutospacing="1" w:line="276" w:lineRule="auto"/>
              <w:rPr>
                <w:rFonts w:eastAsia="Arial" w:cs="Arial"/>
                <w:szCs w:val="22"/>
              </w:rPr>
            </w:pPr>
            <w:r>
              <w:t>At the same time as 22.9.5.</w:t>
            </w:r>
          </w:p>
        </w:tc>
        <w:tc>
          <w:tcPr>
            <w:tcW w:w="0" w:type="auto"/>
            <w:tcBorders>
              <w:top w:val="single" w:sz="8" w:space="0" w:color="696969"/>
              <w:left w:val="single" w:sz="8" w:space="0" w:color="696969"/>
              <w:bottom w:val="single" w:sz="8" w:space="0" w:color="696969"/>
              <w:right w:val="single" w:sz="8" w:space="0" w:color="696969"/>
            </w:tcBorders>
          </w:tcPr>
          <w:p w14:paraId="0F279E6E" w14:textId="77777777" w:rsidR="00A57A32" w:rsidRPr="00334A8E" w:rsidRDefault="00A57A32">
            <w:pPr>
              <w:widowControl w:val="0"/>
              <w:spacing w:beforeAutospacing="1" w:after="300" w:afterAutospacing="1" w:line="276" w:lineRule="auto"/>
              <w:rPr>
                <w:rFonts w:eastAsia="Arial" w:cs="Arial"/>
                <w:szCs w:val="22"/>
              </w:rPr>
            </w:pPr>
            <w:r w:rsidRPr="008B07D3">
              <w:t>Update</w:t>
            </w:r>
            <w:r>
              <w:t xml:space="preserve"> </w:t>
            </w:r>
            <w:hyperlink r:id="rId3142">
              <w:r>
                <w:rPr>
                  <w:color w:val="0000FF"/>
                  <w:u w:val="single"/>
                </w:rPr>
                <w:t>MOA</w:t>
              </w:r>
            </w:hyperlink>
            <w:r>
              <w:t xml:space="preserve"> </w:t>
            </w:r>
            <w:hyperlink r:id="rId3143">
              <w:r>
                <w:rPr>
                  <w:color w:val="0000FF"/>
                  <w:u w:val="single"/>
                </w:rPr>
                <w:t>Appointment</w:t>
              </w:r>
            </w:hyperlink>
            <w:r>
              <w:t xml:space="preserve"> and issue </w:t>
            </w:r>
            <w:hyperlink r:id="rId3144">
              <w:r>
                <w:rPr>
                  <w:color w:val="0000FF"/>
                  <w:u w:val="single"/>
                </w:rPr>
                <w:t>MOA</w:t>
              </w:r>
            </w:hyperlink>
            <w:r>
              <w:t xml:space="preserve"> </w:t>
            </w:r>
            <w:hyperlink r:id="rId3145">
              <w:r>
                <w:rPr>
                  <w:color w:val="0000FF"/>
                  <w:u w:val="single"/>
                </w:rPr>
                <w:t>Appointment</w:t>
              </w:r>
            </w:hyperlink>
            <w:r>
              <w:t xml:space="preserve"> validation request.</w:t>
            </w:r>
          </w:p>
        </w:tc>
        <w:tc>
          <w:tcPr>
            <w:tcW w:w="1305" w:type="dxa"/>
            <w:tcBorders>
              <w:top w:val="single" w:sz="8" w:space="0" w:color="696969"/>
              <w:left w:val="single" w:sz="8" w:space="0" w:color="696969"/>
              <w:bottom w:val="single" w:sz="8" w:space="0" w:color="696969"/>
              <w:right w:val="single" w:sz="8" w:space="0" w:color="696969"/>
            </w:tcBorders>
          </w:tcPr>
          <w:p w14:paraId="7DF5907D" w14:textId="77777777" w:rsidR="00A57A32" w:rsidRPr="00334A8E" w:rsidRDefault="00A57A32">
            <w:pPr>
              <w:widowControl w:val="0"/>
              <w:spacing w:beforeAutospacing="1" w:after="320" w:afterAutospacing="1" w:line="276" w:lineRule="auto"/>
              <w:rPr>
                <w:rFonts w:cs="Arial"/>
                <w:szCs w:val="22"/>
              </w:rPr>
            </w:pPr>
            <w:hyperlink r:id="rId3146">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50B503E5"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147">
              <w:r>
                <w:rPr>
                  <w:color w:val="0000FF"/>
                  <w:u w:val="single"/>
                </w:rPr>
                <w:t>MOA</w:t>
              </w:r>
            </w:hyperlink>
          </w:p>
        </w:tc>
        <w:tc>
          <w:tcPr>
            <w:tcW w:w="2268" w:type="dxa"/>
            <w:tcBorders>
              <w:top w:val="single" w:sz="8" w:space="0" w:color="696969"/>
              <w:left w:val="single" w:sz="8" w:space="0" w:color="696969"/>
              <w:bottom w:val="single" w:sz="8" w:space="0" w:color="696969"/>
              <w:right w:val="single" w:sz="8" w:space="0" w:color="696969"/>
            </w:tcBorders>
          </w:tcPr>
          <w:p w14:paraId="4B634507" w14:textId="77777777" w:rsidR="00A57A32" w:rsidRPr="00334A8E" w:rsidRDefault="00A57A32">
            <w:pPr>
              <w:widowControl w:val="0"/>
              <w:spacing w:beforeAutospacing="1" w:after="320" w:afterAutospacing="1" w:line="276" w:lineRule="auto"/>
              <w:rPr>
                <w:rFonts w:eastAsia="Arial" w:cs="Arial"/>
                <w:szCs w:val="22"/>
              </w:rPr>
            </w:pPr>
            <w:hyperlink r:id="rId3148" w:history="1">
              <w:r w:rsidRPr="00B923F4">
                <w:rPr>
                  <w:rStyle w:val="Hyperlink"/>
                  <w:color w:val="0000FF"/>
                </w:rPr>
                <w:t>MHHS</w:t>
              </w:r>
            </w:hyperlink>
            <w:r>
              <w:t xml:space="preserve"> </w:t>
            </w:r>
            <w:hyperlink r:id="rId3149" w:history="1">
              <w:r w:rsidRPr="00BA2144">
                <w:rPr>
                  <w:rStyle w:val="Hyperlink"/>
                  <w:color w:val="0000FF"/>
                </w:rPr>
                <w:t>IF-033</w:t>
              </w:r>
            </w:hyperlink>
            <w:r w:rsidRPr="00BA2144">
              <w:rPr>
                <w:color w:val="0000FF"/>
              </w:rPr>
              <w:t xml:space="preserve"> </w:t>
            </w:r>
            <w:hyperlink r:id="rId3150" w:history="1">
              <w:r w:rsidRPr="00BA2144">
                <w:rPr>
                  <w:rStyle w:val="Hyperlink"/>
                  <w:color w:val="0000FF"/>
                </w:rPr>
                <w:t>SMRS Request for Supplier Agent Appointment</w:t>
              </w:r>
            </w:hyperlink>
          </w:p>
        </w:tc>
        <w:tc>
          <w:tcPr>
            <w:tcW w:w="1332" w:type="dxa"/>
            <w:tcBorders>
              <w:top w:val="single" w:sz="8" w:space="0" w:color="696969"/>
              <w:left w:val="single" w:sz="8" w:space="0" w:color="696969"/>
              <w:bottom w:val="single" w:sz="8" w:space="0" w:color="696969"/>
              <w:right w:val="single" w:sz="8" w:space="0" w:color="696969"/>
            </w:tcBorders>
          </w:tcPr>
          <w:p w14:paraId="3A5BF968" w14:textId="77777777" w:rsidR="00A57A32" w:rsidRPr="00334A8E" w:rsidRDefault="00A57A32">
            <w:pPr>
              <w:widowControl w:val="0"/>
              <w:spacing w:beforeAutospacing="1" w:after="320" w:afterAutospacing="1" w:line="276" w:lineRule="auto"/>
              <w:rPr>
                <w:rFonts w:eastAsia="Arial" w:cs="Arial"/>
                <w:szCs w:val="22"/>
              </w:rPr>
            </w:pPr>
            <w:hyperlink r:id="rId3151" w:history="1">
              <w:r w:rsidRPr="00B923F4">
                <w:rPr>
                  <w:rStyle w:val="Hyperlink"/>
                  <w:color w:val="0000FF"/>
                </w:rPr>
                <w:t>DIP Interface</w:t>
              </w:r>
            </w:hyperlink>
          </w:p>
        </w:tc>
      </w:tr>
      <w:tr w:rsidR="00A57A32" w14:paraId="5C2E0E14" w14:textId="77777777">
        <w:tc>
          <w:tcPr>
            <w:tcW w:w="0" w:type="auto"/>
            <w:tcBorders>
              <w:top w:val="single" w:sz="8" w:space="0" w:color="696969"/>
              <w:left w:val="single" w:sz="8" w:space="0" w:color="696969"/>
              <w:bottom w:val="single" w:sz="8" w:space="0" w:color="696969"/>
              <w:right w:val="single" w:sz="8" w:space="0" w:color="696969"/>
            </w:tcBorders>
          </w:tcPr>
          <w:p w14:paraId="2B384DDE" w14:textId="77777777" w:rsidR="00A57A32" w:rsidRPr="00334A8E" w:rsidRDefault="00A57A32">
            <w:pPr>
              <w:widowControl w:val="0"/>
              <w:spacing w:beforeAutospacing="1" w:after="320" w:afterAutospacing="1" w:line="276" w:lineRule="auto"/>
              <w:rPr>
                <w:rFonts w:eastAsia="Arial" w:cs="Arial"/>
                <w:szCs w:val="22"/>
              </w:rPr>
            </w:pPr>
            <w:r>
              <w:t>22.9.7</w:t>
            </w:r>
          </w:p>
        </w:tc>
        <w:tc>
          <w:tcPr>
            <w:tcW w:w="0" w:type="auto"/>
            <w:tcBorders>
              <w:top w:val="single" w:sz="8" w:space="0" w:color="696969"/>
              <w:left w:val="single" w:sz="8" w:space="0" w:color="696969"/>
              <w:bottom w:val="single" w:sz="8" w:space="0" w:color="696969"/>
              <w:right w:val="single" w:sz="8" w:space="0" w:color="696969"/>
            </w:tcBorders>
          </w:tcPr>
          <w:p w14:paraId="2A1015FE" w14:textId="77777777" w:rsidR="00A57A32" w:rsidRPr="00334A8E" w:rsidRDefault="00A57A32">
            <w:pPr>
              <w:widowControl w:val="0"/>
              <w:spacing w:beforeAutospacing="1" w:after="320" w:afterAutospacing="1" w:line="276" w:lineRule="auto"/>
              <w:rPr>
                <w:rFonts w:eastAsia="Arial" w:cs="Arial"/>
                <w:szCs w:val="22"/>
              </w:rPr>
            </w:pPr>
            <w:r>
              <w:t>Following receipt of the notification referenced in 22.9.6.</w:t>
            </w:r>
          </w:p>
          <w:p w14:paraId="46286AAB" w14:textId="77777777" w:rsidR="00A57A32" w:rsidRPr="00334A8E" w:rsidRDefault="00A57A32">
            <w:pPr>
              <w:widowControl w:val="0"/>
              <w:spacing w:beforeAutospacing="1" w:after="320" w:afterAutospacing="1" w:line="276" w:lineRule="auto"/>
              <w:rPr>
                <w:rFonts w:eastAsia="Arial" w:cs="Arial"/>
                <w:szCs w:val="22"/>
              </w:rPr>
            </w:pPr>
          </w:p>
        </w:tc>
        <w:tc>
          <w:tcPr>
            <w:tcW w:w="0" w:type="auto"/>
            <w:tcBorders>
              <w:top w:val="single" w:sz="8" w:space="0" w:color="696969"/>
              <w:left w:val="single" w:sz="8" w:space="0" w:color="696969"/>
              <w:bottom w:val="single" w:sz="8" w:space="0" w:color="696969"/>
              <w:right w:val="single" w:sz="8" w:space="0" w:color="696969"/>
            </w:tcBorders>
          </w:tcPr>
          <w:p w14:paraId="17910135" w14:textId="77777777" w:rsidR="00A57A32" w:rsidRPr="00334A8E" w:rsidRDefault="00A57A32">
            <w:pPr>
              <w:widowControl w:val="0"/>
              <w:spacing w:beforeAutospacing="1" w:after="300" w:afterAutospacing="1" w:line="276" w:lineRule="auto"/>
              <w:rPr>
                <w:rFonts w:eastAsia="Arial" w:cs="Arial"/>
                <w:szCs w:val="22"/>
              </w:rPr>
            </w:pPr>
            <w:r>
              <w:t xml:space="preserve">Perform validation checks to confirm </w:t>
            </w:r>
            <w:hyperlink r:id="rId3152">
              <w:r>
                <w:rPr>
                  <w:color w:val="0000FF"/>
                  <w:u w:val="single"/>
                </w:rPr>
                <w:t>Electricity Supplier</w:t>
              </w:r>
            </w:hyperlink>
            <w:r>
              <w:t xml:space="preserve"> contract is in place and they have the correct </w:t>
            </w:r>
            <w:hyperlink r:id="rId3153" w:history="1">
              <w:r w:rsidRPr="00CE47FB">
                <w:rPr>
                  <w:rStyle w:val="Hyperlink"/>
                  <w:color w:val="0000FF"/>
                </w:rPr>
                <w:t>Qualification</w:t>
              </w:r>
            </w:hyperlink>
            <w:r>
              <w:t xml:space="preserve"> to be </w:t>
            </w:r>
            <w:hyperlink r:id="rId3154">
              <w:r>
                <w:rPr>
                  <w:color w:val="0000FF"/>
                  <w:u w:val="single"/>
                </w:rPr>
                <w:t>Appointed</w:t>
              </w:r>
            </w:hyperlink>
            <w:r>
              <w:t xml:space="preserve"> for the specific </w:t>
            </w:r>
            <w:hyperlink r:id="rId3155">
              <w:r>
                <w:rPr>
                  <w:color w:val="0000FF"/>
                  <w:u w:val="single"/>
                </w:rPr>
                <w:t>Metering Point</w:t>
              </w:r>
            </w:hyperlink>
            <w:r>
              <w:t>.</w:t>
            </w:r>
          </w:p>
          <w:p w14:paraId="30E814FD" w14:textId="77777777" w:rsidR="00A57A32" w:rsidRPr="00334A8E" w:rsidRDefault="00A57A32">
            <w:pPr>
              <w:widowControl w:val="0"/>
              <w:spacing w:beforeAutospacing="1" w:after="300" w:afterAutospacing="1" w:line="276" w:lineRule="auto"/>
              <w:rPr>
                <w:rFonts w:eastAsia="Arial" w:cs="Arial"/>
                <w:szCs w:val="22"/>
              </w:rPr>
            </w:pPr>
            <w:r>
              <w:t xml:space="preserve">If </w:t>
            </w:r>
            <w:hyperlink r:id="rId3156">
              <w:r>
                <w:rPr>
                  <w:color w:val="0000FF"/>
                  <w:u w:val="single"/>
                </w:rPr>
                <w:t>Appointment</w:t>
              </w:r>
            </w:hyperlink>
            <w:r>
              <w:t xml:space="preserve"> is accepted, proceed to 22.9.11, otherwise proceed to 22.9.8.</w:t>
            </w:r>
          </w:p>
        </w:tc>
        <w:tc>
          <w:tcPr>
            <w:tcW w:w="1305" w:type="dxa"/>
            <w:tcBorders>
              <w:top w:val="single" w:sz="8" w:space="0" w:color="696969"/>
              <w:left w:val="single" w:sz="8" w:space="0" w:color="696969"/>
              <w:bottom w:val="single" w:sz="8" w:space="0" w:color="696969"/>
              <w:right w:val="single" w:sz="8" w:space="0" w:color="696969"/>
            </w:tcBorders>
          </w:tcPr>
          <w:p w14:paraId="5279F35E" w14:textId="77777777" w:rsidR="00A57A32" w:rsidRPr="00334A8E" w:rsidRDefault="00A57A32">
            <w:pPr>
              <w:widowControl w:val="0"/>
              <w:spacing w:beforeAutospacing="1" w:after="320" w:afterAutospacing="1" w:line="276" w:lineRule="auto"/>
              <w:rPr>
                <w:rFonts w:cs="Arial"/>
                <w:szCs w:val="22"/>
              </w:rPr>
            </w:pPr>
            <w:r>
              <w:t xml:space="preserve">Gaining </w:t>
            </w:r>
            <w:hyperlink r:id="rId3157">
              <w:r>
                <w:rPr>
                  <w:color w:val="0000FF"/>
                  <w:u w:val="single"/>
                </w:rPr>
                <w:t>MOA</w:t>
              </w:r>
            </w:hyperlink>
          </w:p>
        </w:tc>
        <w:tc>
          <w:tcPr>
            <w:tcW w:w="1134" w:type="dxa"/>
            <w:tcBorders>
              <w:top w:val="single" w:sz="8" w:space="0" w:color="696969"/>
              <w:left w:val="single" w:sz="8" w:space="0" w:color="696969"/>
              <w:bottom w:val="single" w:sz="8" w:space="0" w:color="696969"/>
              <w:right w:val="single" w:sz="8" w:space="0" w:color="696969"/>
            </w:tcBorders>
          </w:tcPr>
          <w:p w14:paraId="2B7A459A"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0CCCE05E"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FA0745">
              <w:t>Process</w:t>
            </w:r>
          </w:p>
        </w:tc>
        <w:tc>
          <w:tcPr>
            <w:tcW w:w="1332" w:type="dxa"/>
            <w:tcBorders>
              <w:top w:val="single" w:sz="8" w:space="0" w:color="696969"/>
              <w:left w:val="single" w:sz="8" w:space="0" w:color="696969"/>
              <w:bottom w:val="single" w:sz="8" w:space="0" w:color="696969"/>
              <w:right w:val="single" w:sz="8" w:space="0" w:color="696969"/>
            </w:tcBorders>
          </w:tcPr>
          <w:p w14:paraId="2AC82B33"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318A4ABF" w14:textId="77777777">
        <w:tc>
          <w:tcPr>
            <w:tcW w:w="0" w:type="auto"/>
            <w:tcBorders>
              <w:top w:val="single" w:sz="8" w:space="0" w:color="696969"/>
              <w:left w:val="single" w:sz="8" w:space="0" w:color="696969"/>
              <w:bottom w:val="single" w:sz="8" w:space="0" w:color="696969"/>
              <w:right w:val="single" w:sz="8" w:space="0" w:color="696969"/>
            </w:tcBorders>
          </w:tcPr>
          <w:p w14:paraId="6DDF0B33" w14:textId="77777777" w:rsidR="00A57A32" w:rsidRPr="00334A8E" w:rsidRDefault="00A57A32">
            <w:pPr>
              <w:widowControl w:val="0"/>
              <w:spacing w:beforeAutospacing="1" w:after="320" w:afterAutospacing="1" w:line="276" w:lineRule="auto"/>
              <w:rPr>
                <w:rFonts w:eastAsia="Arial" w:cs="Arial"/>
                <w:szCs w:val="22"/>
              </w:rPr>
            </w:pPr>
            <w:r>
              <w:t>22.9.8</w:t>
            </w:r>
          </w:p>
        </w:tc>
        <w:tc>
          <w:tcPr>
            <w:tcW w:w="0" w:type="auto"/>
            <w:tcBorders>
              <w:top w:val="single" w:sz="8" w:space="0" w:color="696969"/>
              <w:left w:val="single" w:sz="8" w:space="0" w:color="696969"/>
              <w:bottom w:val="single" w:sz="8" w:space="0" w:color="696969"/>
              <w:right w:val="single" w:sz="8" w:space="0" w:color="696969"/>
            </w:tcBorders>
          </w:tcPr>
          <w:p w14:paraId="20BD9FFC" w14:textId="77777777" w:rsidR="00A57A32" w:rsidRPr="00334A8E" w:rsidRDefault="00A57A32">
            <w:pPr>
              <w:widowControl w:val="0"/>
              <w:spacing w:beforeAutospacing="1" w:after="320" w:afterAutospacing="1" w:line="276" w:lineRule="auto"/>
              <w:rPr>
                <w:rFonts w:eastAsia="Arial" w:cs="Arial"/>
                <w:szCs w:val="22"/>
              </w:rPr>
            </w:pPr>
            <w:r>
              <w:t xml:space="preserve">Within 60 minutes of receipt of the notification referenced in 22.9.6 where </w:t>
            </w:r>
            <w:hyperlink r:id="rId3158">
              <w:r>
                <w:rPr>
                  <w:color w:val="0000FF"/>
                  <w:u w:val="single"/>
                </w:rPr>
                <w:t>Appointment</w:t>
              </w:r>
            </w:hyperlink>
            <w:r>
              <w:t xml:space="preserve"> is rejected.</w:t>
            </w:r>
          </w:p>
          <w:p w14:paraId="25AF5526" w14:textId="77777777" w:rsidR="00A57A32" w:rsidRPr="00334A8E" w:rsidRDefault="00A57A32">
            <w:pPr>
              <w:widowControl w:val="0"/>
              <w:spacing w:after="0" w:line="276" w:lineRule="auto"/>
              <w:rPr>
                <w:rFonts w:eastAsia="Arial" w:cs="Arial"/>
                <w:szCs w:val="22"/>
              </w:rPr>
            </w:pPr>
            <w:hyperlink r:id="rId3159">
              <w:r>
                <w:rPr>
                  <w:color w:val="0000FF"/>
                  <w:u w:val="single"/>
                </w:rPr>
                <w:t>MOA</w:t>
              </w:r>
            </w:hyperlink>
            <w:r>
              <w:t xml:space="preserve"> are only required to issue the response to the </w:t>
            </w:r>
            <w:hyperlink r:id="rId3160">
              <w:r>
                <w:rPr>
                  <w:color w:val="0000FF"/>
                  <w:u w:val="single"/>
                </w:rPr>
                <w:t>Appointment</w:t>
              </w:r>
            </w:hyperlink>
            <w:r>
              <w:t xml:space="preserve"> request within 60 minutes for 90% of </w:t>
            </w:r>
            <w:hyperlink r:id="rId3161">
              <w:r>
                <w:rPr>
                  <w:color w:val="0000FF"/>
                  <w:u w:val="single"/>
                </w:rPr>
                <w:t>Appointment</w:t>
              </w:r>
            </w:hyperlink>
            <w:r>
              <w:t xml:space="preserve"> requests, with the remaining being processed by the end of the following </w:t>
            </w:r>
            <w:hyperlink r:id="rId3162">
              <w:r>
                <w:rPr>
                  <w:color w:val="0000FF"/>
                  <w:u w:val="single"/>
                </w:rPr>
                <w:t>Working Day</w:t>
              </w:r>
            </w:hyperlink>
            <w:r>
              <w:t>.</w:t>
            </w:r>
          </w:p>
        </w:tc>
        <w:tc>
          <w:tcPr>
            <w:tcW w:w="0" w:type="auto"/>
            <w:tcBorders>
              <w:top w:val="single" w:sz="8" w:space="0" w:color="696969"/>
              <w:left w:val="single" w:sz="8" w:space="0" w:color="696969"/>
              <w:bottom w:val="single" w:sz="8" w:space="0" w:color="696969"/>
              <w:right w:val="single" w:sz="8" w:space="0" w:color="696969"/>
            </w:tcBorders>
          </w:tcPr>
          <w:p w14:paraId="52625B09" w14:textId="77777777" w:rsidR="00A57A32" w:rsidRPr="00334A8E" w:rsidRDefault="00A57A32">
            <w:pPr>
              <w:widowControl w:val="0"/>
              <w:spacing w:beforeAutospacing="1" w:after="300" w:afterAutospacing="1" w:line="276" w:lineRule="auto"/>
              <w:rPr>
                <w:rFonts w:eastAsia="Arial" w:cs="Arial"/>
                <w:szCs w:val="22"/>
              </w:rPr>
            </w:pPr>
            <w:r>
              <w:t xml:space="preserve">Reject proposed </w:t>
            </w:r>
            <w:hyperlink r:id="rId3163">
              <w:r>
                <w:rPr>
                  <w:color w:val="0000FF"/>
                  <w:u w:val="single"/>
                </w:rPr>
                <w:t>MOA</w:t>
              </w:r>
            </w:hyperlink>
            <w:r>
              <w:t xml:space="preserve"> </w:t>
            </w:r>
            <w:hyperlink r:id="rId3164">
              <w:r>
                <w:rPr>
                  <w:color w:val="0000FF"/>
                  <w:u w:val="single"/>
                </w:rPr>
                <w:t>Appointment</w:t>
              </w:r>
            </w:hyperlink>
            <w:r>
              <w:t xml:space="preserve"> and delete any metering details received within 30 days.</w:t>
            </w:r>
          </w:p>
        </w:tc>
        <w:tc>
          <w:tcPr>
            <w:tcW w:w="1305" w:type="dxa"/>
            <w:tcBorders>
              <w:top w:val="single" w:sz="8" w:space="0" w:color="696969"/>
              <w:left w:val="single" w:sz="8" w:space="0" w:color="696969"/>
              <w:bottom w:val="single" w:sz="8" w:space="0" w:color="696969"/>
              <w:right w:val="single" w:sz="8" w:space="0" w:color="696969"/>
            </w:tcBorders>
          </w:tcPr>
          <w:p w14:paraId="224B4602" w14:textId="77777777" w:rsidR="00A57A32" w:rsidRPr="00334A8E" w:rsidRDefault="00A57A32">
            <w:pPr>
              <w:widowControl w:val="0"/>
              <w:spacing w:beforeAutospacing="1" w:after="320" w:afterAutospacing="1" w:line="276" w:lineRule="auto"/>
              <w:rPr>
                <w:rFonts w:cs="Arial"/>
                <w:szCs w:val="22"/>
              </w:rPr>
            </w:pPr>
            <w:r>
              <w:t xml:space="preserve">Gaining </w:t>
            </w:r>
            <w:hyperlink r:id="rId3165">
              <w:r>
                <w:rPr>
                  <w:color w:val="0000FF"/>
                  <w:u w:val="single"/>
                </w:rPr>
                <w:t>MOA</w:t>
              </w:r>
            </w:hyperlink>
          </w:p>
        </w:tc>
        <w:tc>
          <w:tcPr>
            <w:tcW w:w="1134" w:type="dxa"/>
            <w:tcBorders>
              <w:top w:val="single" w:sz="8" w:space="0" w:color="696969"/>
              <w:left w:val="single" w:sz="8" w:space="0" w:color="696969"/>
              <w:bottom w:val="single" w:sz="8" w:space="0" w:color="696969"/>
              <w:right w:val="single" w:sz="8" w:space="0" w:color="696969"/>
            </w:tcBorders>
          </w:tcPr>
          <w:p w14:paraId="3CC9771F" w14:textId="77777777" w:rsidR="00A57A32" w:rsidRPr="00334A8E" w:rsidRDefault="00A57A32">
            <w:pPr>
              <w:widowControl w:val="0"/>
              <w:spacing w:beforeAutospacing="1" w:after="320" w:afterAutospacing="1" w:line="276" w:lineRule="auto"/>
              <w:rPr>
                <w:rFonts w:eastAsia="Arial" w:cs="Arial"/>
                <w:bCs/>
                <w:szCs w:val="22"/>
              </w:rPr>
            </w:pPr>
            <w:hyperlink r:id="rId3166">
              <w:r>
                <w:rPr>
                  <w:color w:val="0000FF"/>
                  <w:u w:val="single"/>
                </w:rPr>
                <w:t>SMRS</w:t>
              </w:r>
            </w:hyperlink>
          </w:p>
        </w:tc>
        <w:tc>
          <w:tcPr>
            <w:tcW w:w="2268" w:type="dxa"/>
            <w:tcBorders>
              <w:top w:val="single" w:sz="8" w:space="0" w:color="696969"/>
              <w:left w:val="single" w:sz="8" w:space="0" w:color="696969"/>
              <w:bottom w:val="single" w:sz="8" w:space="0" w:color="696969"/>
              <w:right w:val="single" w:sz="8" w:space="0" w:color="696969"/>
            </w:tcBorders>
          </w:tcPr>
          <w:p w14:paraId="17EBA32D" w14:textId="77777777" w:rsidR="00A57A32" w:rsidRPr="00334A8E" w:rsidRDefault="00A57A32">
            <w:pPr>
              <w:widowControl w:val="0"/>
              <w:spacing w:beforeAutospacing="1" w:after="320" w:afterAutospacing="1" w:line="276" w:lineRule="auto"/>
              <w:rPr>
                <w:rFonts w:eastAsia="Arial" w:cs="Arial"/>
                <w:szCs w:val="22"/>
              </w:rPr>
            </w:pPr>
            <w:hyperlink r:id="rId3167" w:history="1">
              <w:r w:rsidRPr="00B923F4">
                <w:rPr>
                  <w:rStyle w:val="Hyperlink"/>
                  <w:color w:val="0000FF"/>
                </w:rPr>
                <w:t>MHHS</w:t>
              </w:r>
            </w:hyperlink>
            <w:r>
              <w:t xml:space="preserve"> </w:t>
            </w:r>
            <w:hyperlink r:id="rId3168" w:history="1">
              <w:r w:rsidRPr="00280A5B">
                <w:rPr>
                  <w:rStyle w:val="Hyperlink"/>
                  <w:color w:val="0000FF"/>
                </w:rPr>
                <w:t>IF-034</w:t>
              </w:r>
            </w:hyperlink>
            <w:r w:rsidRPr="00280A5B">
              <w:rPr>
                <w:color w:val="0000FF"/>
              </w:rPr>
              <w:t xml:space="preserve"> </w:t>
            </w:r>
            <w:hyperlink r:id="rId3169" w:history="1">
              <w:r w:rsidRPr="00280A5B">
                <w:rPr>
                  <w:rStyle w:val="Hyperlink"/>
                  <w:color w:val="0000FF"/>
                </w:rPr>
                <w:t xml:space="preserve">Supplier Agent Appointment Request Response to </w:t>
              </w:r>
              <w:r w:rsidRPr="00B923F4">
                <w:rPr>
                  <w:rStyle w:val="Hyperlink"/>
                  <w:color w:val="0000FF"/>
                </w:rPr>
                <w:t>SMRS</w:t>
              </w:r>
            </w:hyperlink>
            <w:r w:rsidRPr="00CE47FB">
              <w:t xml:space="preserve"> </w:t>
            </w:r>
            <w:r>
              <w:t>- rejection</w:t>
            </w:r>
          </w:p>
        </w:tc>
        <w:tc>
          <w:tcPr>
            <w:tcW w:w="1332" w:type="dxa"/>
            <w:tcBorders>
              <w:top w:val="single" w:sz="8" w:space="0" w:color="696969"/>
              <w:left w:val="single" w:sz="8" w:space="0" w:color="696969"/>
              <w:bottom w:val="single" w:sz="8" w:space="0" w:color="696969"/>
              <w:right w:val="single" w:sz="8" w:space="0" w:color="696969"/>
            </w:tcBorders>
          </w:tcPr>
          <w:p w14:paraId="45DFB0B1" w14:textId="77777777" w:rsidR="00A57A32" w:rsidRPr="00334A8E" w:rsidRDefault="00A57A32">
            <w:pPr>
              <w:widowControl w:val="0"/>
              <w:spacing w:beforeAutospacing="1" w:after="320" w:afterAutospacing="1" w:line="276" w:lineRule="auto"/>
              <w:rPr>
                <w:rFonts w:eastAsia="Arial" w:cs="Arial"/>
                <w:szCs w:val="22"/>
              </w:rPr>
            </w:pPr>
            <w:hyperlink r:id="rId3170" w:history="1">
              <w:r w:rsidRPr="00B923F4">
                <w:rPr>
                  <w:rStyle w:val="Hyperlink"/>
                  <w:color w:val="0000FF"/>
                </w:rPr>
                <w:t>DIP Interface</w:t>
              </w:r>
            </w:hyperlink>
          </w:p>
        </w:tc>
      </w:tr>
      <w:tr w:rsidR="00A57A32" w14:paraId="78F75405" w14:textId="77777777">
        <w:tc>
          <w:tcPr>
            <w:tcW w:w="0" w:type="auto"/>
            <w:tcBorders>
              <w:top w:val="single" w:sz="8" w:space="0" w:color="696969"/>
              <w:left w:val="single" w:sz="8" w:space="0" w:color="696969"/>
              <w:bottom w:val="single" w:sz="8" w:space="0" w:color="696969"/>
              <w:right w:val="single" w:sz="8" w:space="0" w:color="696969"/>
            </w:tcBorders>
          </w:tcPr>
          <w:p w14:paraId="21625010" w14:textId="77777777" w:rsidR="00A57A32" w:rsidRPr="00334A8E" w:rsidRDefault="00A57A32">
            <w:pPr>
              <w:widowControl w:val="0"/>
              <w:spacing w:beforeAutospacing="1" w:after="320" w:afterAutospacing="1" w:line="276" w:lineRule="auto"/>
              <w:rPr>
                <w:rFonts w:eastAsia="Arial" w:cs="Arial"/>
                <w:szCs w:val="22"/>
              </w:rPr>
            </w:pPr>
            <w:r>
              <w:t>22.9.9</w:t>
            </w:r>
          </w:p>
        </w:tc>
        <w:tc>
          <w:tcPr>
            <w:tcW w:w="0" w:type="auto"/>
            <w:tcBorders>
              <w:top w:val="single" w:sz="8" w:space="0" w:color="696969"/>
              <w:left w:val="single" w:sz="8" w:space="0" w:color="696969"/>
              <w:bottom w:val="single" w:sz="8" w:space="0" w:color="696969"/>
              <w:right w:val="single" w:sz="8" w:space="0" w:color="696969"/>
            </w:tcBorders>
          </w:tcPr>
          <w:p w14:paraId="53A64503" w14:textId="77777777" w:rsidR="00A57A32" w:rsidRPr="00334A8E" w:rsidRDefault="00A57A32">
            <w:pPr>
              <w:widowControl w:val="0"/>
              <w:spacing w:beforeAutospacing="1" w:after="320" w:afterAutospacing="1" w:line="276" w:lineRule="auto"/>
              <w:rPr>
                <w:rFonts w:eastAsia="Arial" w:cs="Arial"/>
                <w:szCs w:val="22"/>
              </w:rPr>
            </w:pPr>
            <w:r>
              <w:t xml:space="preserve">Following receipt of the rejection notification referenced in 22.9.8 in accordance with </w:t>
            </w:r>
            <w:hyperlink r:id="rId3171" w:history="1">
              <w:r w:rsidRPr="003441F2">
                <w:rPr>
                  <w:rStyle w:val="Hyperlink"/>
                  <w:color w:val="0000FF"/>
                </w:rPr>
                <w:t>BSCP</w:t>
              </w:r>
            </w:hyperlink>
            <w:r>
              <w:t>706.</w:t>
            </w:r>
          </w:p>
        </w:tc>
        <w:tc>
          <w:tcPr>
            <w:tcW w:w="0" w:type="auto"/>
            <w:tcBorders>
              <w:top w:val="single" w:sz="8" w:space="0" w:color="696969"/>
              <w:left w:val="single" w:sz="8" w:space="0" w:color="696969"/>
              <w:bottom w:val="single" w:sz="8" w:space="0" w:color="696969"/>
              <w:right w:val="single" w:sz="8" w:space="0" w:color="696969"/>
            </w:tcBorders>
          </w:tcPr>
          <w:p w14:paraId="2CB25DB5" w14:textId="77777777" w:rsidR="00A57A32" w:rsidRPr="00334A8E" w:rsidRDefault="00A57A32">
            <w:pPr>
              <w:widowControl w:val="0"/>
              <w:spacing w:beforeAutospacing="1" w:after="300" w:afterAutospacing="1" w:line="276" w:lineRule="auto"/>
              <w:rPr>
                <w:rFonts w:eastAsia="Arial" w:cs="Arial"/>
                <w:szCs w:val="22"/>
              </w:rPr>
            </w:pPr>
            <w:r w:rsidRPr="003441F2">
              <w:t>Issue</w:t>
            </w:r>
            <w:r>
              <w:t xml:space="preserve"> </w:t>
            </w:r>
            <w:hyperlink r:id="rId3172">
              <w:r>
                <w:rPr>
                  <w:color w:val="0000FF"/>
                  <w:u w:val="single"/>
                </w:rPr>
                <w:t>MOA</w:t>
              </w:r>
            </w:hyperlink>
            <w:r>
              <w:t xml:space="preserve"> </w:t>
            </w:r>
            <w:hyperlink r:id="rId3173">
              <w:r>
                <w:rPr>
                  <w:color w:val="0000FF"/>
                  <w:u w:val="single"/>
                </w:rPr>
                <w:t>Appointment</w:t>
              </w:r>
            </w:hyperlink>
            <w:r>
              <w:t xml:space="preserve"> outcome</w:t>
            </w:r>
          </w:p>
        </w:tc>
        <w:tc>
          <w:tcPr>
            <w:tcW w:w="1305" w:type="dxa"/>
            <w:tcBorders>
              <w:top w:val="single" w:sz="8" w:space="0" w:color="696969"/>
              <w:left w:val="single" w:sz="8" w:space="0" w:color="696969"/>
              <w:bottom w:val="single" w:sz="8" w:space="0" w:color="696969"/>
              <w:right w:val="single" w:sz="8" w:space="0" w:color="696969"/>
            </w:tcBorders>
          </w:tcPr>
          <w:p w14:paraId="51C1A585" w14:textId="77777777" w:rsidR="00A57A32" w:rsidRPr="00334A8E" w:rsidRDefault="00A57A32">
            <w:pPr>
              <w:widowControl w:val="0"/>
              <w:spacing w:beforeAutospacing="1" w:after="320" w:afterAutospacing="1" w:line="276" w:lineRule="auto"/>
              <w:rPr>
                <w:rFonts w:cs="Arial"/>
                <w:szCs w:val="22"/>
              </w:rPr>
            </w:pPr>
            <w:hyperlink r:id="rId3174">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0CF7C513" w14:textId="77777777" w:rsidR="00A57A32" w:rsidRPr="00334A8E" w:rsidRDefault="00A57A32">
            <w:pPr>
              <w:widowControl w:val="0"/>
              <w:spacing w:beforeAutospacing="1" w:after="320" w:afterAutospacing="1" w:line="276" w:lineRule="auto"/>
              <w:rPr>
                <w:rFonts w:eastAsia="Arial" w:cs="Arial"/>
                <w:szCs w:val="22"/>
              </w:rPr>
            </w:pPr>
            <w:hyperlink r:id="rId3175">
              <w:r>
                <w:rPr>
                  <w:color w:val="0000FF"/>
                  <w:u w:val="single"/>
                </w:rPr>
                <w:t>Gaining Supplier</w:t>
              </w:r>
            </w:hyperlink>
          </w:p>
          <w:p w14:paraId="185010A5" w14:textId="77777777" w:rsidR="00A57A32" w:rsidRPr="00334A8E" w:rsidRDefault="00A57A32">
            <w:pPr>
              <w:widowControl w:val="0"/>
              <w:spacing w:beforeAutospacing="1" w:after="320" w:afterAutospacing="1" w:line="276" w:lineRule="auto"/>
              <w:rPr>
                <w:rFonts w:eastAsia="Arial" w:cs="Arial"/>
                <w:szCs w:val="22"/>
              </w:rPr>
            </w:pPr>
            <w:hyperlink r:id="rId3176">
              <w:r>
                <w:rPr>
                  <w:color w:val="0000FF"/>
                  <w:u w:val="single"/>
                </w:rPr>
                <w:t>MOA</w:t>
              </w:r>
            </w:hyperlink>
          </w:p>
        </w:tc>
        <w:tc>
          <w:tcPr>
            <w:tcW w:w="2268" w:type="dxa"/>
            <w:tcBorders>
              <w:top w:val="single" w:sz="8" w:space="0" w:color="696969"/>
              <w:left w:val="single" w:sz="8" w:space="0" w:color="696969"/>
              <w:bottom w:val="single" w:sz="8" w:space="0" w:color="696969"/>
              <w:right w:val="single" w:sz="8" w:space="0" w:color="696969"/>
            </w:tcBorders>
          </w:tcPr>
          <w:p w14:paraId="529B39E5" w14:textId="77777777" w:rsidR="00A57A32" w:rsidRPr="00334A8E" w:rsidRDefault="00A57A32">
            <w:pPr>
              <w:widowControl w:val="0"/>
              <w:spacing w:beforeAutospacing="1" w:after="320" w:afterAutospacing="1" w:line="276" w:lineRule="auto"/>
              <w:rPr>
                <w:rFonts w:eastAsia="Arial" w:cs="Arial"/>
                <w:szCs w:val="22"/>
              </w:rPr>
            </w:pPr>
            <w:hyperlink r:id="rId3177" w:history="1">
              <w:r w:rsidRPr="00B923F4">
                <w:rPr>
                  <w:rStyle w:val="Hyperlink"/>
                  <w:color w:val="0000FF"/>
                </w:rPr>
                <w:t>MHHS</w:t>
              </w:r>
            </w:hyperlink>
            <w:r>
              <w:t xml:space="preserve"> </w:t>
            </w:r>
            <w:hyperlink r:id="rId3178" w:history="1">
              <w:r w:rsidRPr="00F613C0">
                <w:rPr>
                  <w:rStyle w:val="Hyperlink"/>
                  <w:color w:val="0000FF"/>
                </w:rPr>
                <w:t>IF-035</w:t>
              </w:r>
            </w:hyperlink>
            <w:r w:rsidRPr="00F613C0">
              <w:rPr>
                <w:color w:val="0000FF"/>
              </w:rPr>
              <w:t xml:space="preserve"> </w:t>
            </w:r>
            <w:hyperlink r:id="rId3179" w:history="1">
              <w:r w:rsidRPr="00F613C0">
                <w:rPr>
                  <w:rStyle w:val="Hyperlink"/>
                  <w:color w:val="0000FF"/>
                </w:rPr>
                <w:t>SMRS Appointment Status Notification</w:t>
              </w:r>
            </w:hyperlink>
            <w:r w:rsidRPr="003441F2">
              <w:t xml:space="preserve"> </w:t>
            </w:r>
            <w:r>
              <w:t>- rejection</w:t>
            </w:r>
          </w:p>
        </w:tc>
        <w:tc>
          <w:tcPr>
            <w:tcW w:w="1332" w:type="dxa"/>
            <w:tcBorders>
              <w:top w:val="single" w:sz="8" w:space="0" w:color="696969"/>
              <w:left w:val="single" w:sz="8" w:space="0" w:color="696969"/>
              <w:bottom w:val="single" w:sz="8" w:space="0" w:color="696969"/>
              <w:right w:val="single" w:sz="8" w:space="0" w:color="696969"/>
            </w:tcBorders>
          </w:tcPr>
          <w:p w14:paraId="2808E99F" w14:textId="77777777" w:rsidR="00A57A32" w:rsidRPr="00334A8E" w:rsidRDefault="00A57A32">
            <w:pPr>
              <w:widowControl w:val="0"/>
              <w:spacing w:beforeAutospacing="1" w:after="320" w:afterAutospacing="1" w:line="276" w:lineRule="auto"/>
              <w:rPr>
                <w:rFonts w:eastAsia="Arial" w:cs="Arial"/>
                <w:szCs w:val="22"/>
              </w:rPr>
            </w:pPr>
            <w:hyperlink r:id="rId3180">
              <w:r>
                <w:rPr>
                  <w:color w:val="0000FF"/>
                  <w:u w:val="single"/>
                </w:rPr>
                <w:t>DIP Interface</w:t>
              </w:r>
            </w:hyperlink>
          </w:p>
        </w:tc>
      </w:tr>
      <w:tr w:rsidR="00A57A32" w14:paraId="287F1DD3" w14:textId="77777777">
        <w:tc>
          <w:tcPr>
            <w:tcW w:w="0" w:type="auto"/>
            <w:tcBorders>
              <w:top w:val="single" w:sz="8" w:space="0" w:color="696969"/>
              <w:left w:val="single" w:sz="8" w:space="0" w:color="696969"/>
              <w:bottom w:val="single" w:sz="8" w:space="0" w:color="696969"/>
              <w:right w:val="single" w:sz="8" w:space="0" w:color="696969"/>
            </w:tcBorders>
          </w:tcPr>
          <w:p w14:paraId="435F4D29" w14:textId="77777777" w:rsidR="00A57A32" w:rsidRPr="00334A8E" w:rsidRDefault="00A57A32">
            <w:pPr>
              <w:widowControl w:val="0"/>
              <w:spacing w:beforeAutospacing="1" w:after="320" w:afterAutospacing="1" w:line="276" w:lineRule="auto"/>
              <w:rPr>
                <w:rFonts w:eastAsia="Arial" w:cs="Arial"/>
                <w:szCs w:val="22"/>
              </w:rPr>
            </w:pPr>
            <w:r>
              <w:t>22.9.10</w:t>
            </w:r>
          </w:p>
        </w:tc>
        <w:tc>
          <w:tcPr>
            <w:tcW w:w="0" w:type="auto"/>
            <w:tcBorders>
              <w:top w:val="single" w:sz="8" w:space="0" w:color="696969"/>
              <w:left w:val="single" w:sz="8" w:space="0" w:color="696969"/>
              <w:bottom w:val="single" w:sz="8" w:space="0" w:color="696969"/>
              <w:right w:val="single" w:sz="8" w:space="0" w:color="696969"/>
            </w:tcBorders>
          </w:tcPr>
          <w:p w14:paraId="3A1FF5C9" w14:textId="77777777" w:rsidR="00A57A32" w:rsidRPr="00334A8E" w:rsidRDefault="00A57A32">
            <w:pPr>
              <w:widowControl w:val="0"/>
              <w:spacing w:beforeAutospacing="1" w:after="320" w:afterAutospacing="1" w:line="276" w:lineRule="auto"/>
              <w:rPr>
                <w:rFonts w:eastAsia="Arial" w:cs="Arial"/>
                <w:szCs w:val="22"/>
              </w:rPr>
            </w:pPr>
            <w:r>
              <w:t>As soon as reasonably practicable following receipt of the notification referenced in 22.9.9.</w:t>
            </w:r>
          </w:p>
        </w:tc>
        <w:tc>
          <w:tcPr>
            <w:tcW w:w="0" w:type="auto"/>
            <w:tcBorders>
              <w:top w:val="single" w:sz="8" w:space="0" w:color="696969"/>
              <w:left w:val="single" w:sz="8" w:space="0" w:color="696969"/>
              <w:bottom w:val="single" w:sz="8" w:space="0" w:color="696969"/>
              <w:right w:val="single" w:sz="8" w:space="0" w:color="696969"/>
            </w:tcBorders>
          </w:tcPr>
          <w:p w14:paraId="7724FC54" w14:textId="77777777" w:rsidR="00A57A32" w:rsidRPr="00334A8E" w:rsidRDefault="00A57A32">
            <w:pPr>
              <w:widowControl w:val="0"/>
              <w:spacing w:beforeAutospacing="1" w:after="300" w:afterAutospacing="1" w:line="276" w:lineRule="auto"/>
              <w:rPr>
                <w:rFonts w:eastAsia="Arial" w:cs="Arial"/>
                <w:szCs w:val="22"/>
              </w:rPr>
            </w:pPr>
            <w:r>
              <w:t xml:space="preserve">Manage rejection of proposed </w:t>
            </w:r>
            <w:hyperlink r:id="rId3181">
              <w:r>
                <w:rPr>
                  <w:color w:val="0000FF"/>
                  <w:u w:val="single"/>
                </w:rPr>
                <w:t>MOA</w:t>
              </w:r>
            </w:hyperlink>
            <w:r>
              <w:t xml:space="preserve"> </w:t>
            </w:r>
            <w:hyperlink r:id="rId3182">
              <w:r>
                <w:rPr>
                  <w:color w:val="0000FF"/>
                  <w:u w:val="single"/>
                </w:rPr>
                <w:t>Appointment</w:t>
              </w:r>
            </w:hyperlink>
            <w:r>
              <w:t>.</w:t>
            </w:r>
          </w:p>
          <w:p w14:paraId="60F11A53" w14:textId="77777777" w:rsidR="00A57A32" w:rsidRPr="00334A8E" w:rsidRDefault="00A57A32">
            <w:pPr>
              <w:widowControl w:val="0"/>
              <w:spacing w:beforeAutospacing="1" w:after="300" w:afterAutospacing="1" w:line="276" w:lineRule="auto"/>
              <w:rPr>
                <w:rFonts w:eastAsia="Arial" w:cs="Arial"/>
                <w:szCs w:val="22"/>
              </w:rPr>
            </w:pPr>
            <w:r>
              <w:t xml:space="preserve">Once resolved initiate new </w:t>
            </w:r>
            <w:hyperlink r:id="rId3183">
              <w:r>
                <w:rPr>
                  <w:color w:val="0000FF"/>
                  <w:u w:val="single"/>
                </w:rPr>
                <w:t>MOA</w:t>
              </w:r>
            </w:hyperlink>
            <w:r>
              <w:t xml:space="preserve"> </w:t>
            </w:r>
            <w:hyperlink r:id="rId3184">
              <w:r>
                <w:rPr>
                  <w:color w:val="0000FF"/>
                  <w:u w:val="single"/>
                </w:rPr>
                <w:t>Appointment</w:t>
              </w:r>
            </w:hyperlink>
            <w:r>
              <w:t xml:space="preserve"> and follow the process from step 22.9.1.</w:t>
            </w:r>
          </w:p>
        </w:tc>
        <w:tc>
          <w:tcPr>
            <w:tcW w:w="1305" w:type="dxa"/>
            <w:tcBorders>
              <w:top w:val="single" w:sz="8" w:space="0" w:color="696969"/>
              <w:left w:val="single" w:sz="8" w:space="0" w:color="696969"/>
              <w:bottom w:val="single" w:sz="8" w:space="0" w:color="696969"/>
              <w:right w:val="single" w:sz="8" w:space="0" w:color="696969"/>
            </w:tcBorders>
          </w:tcPr>
          <w:p w14:paraId="1C8BCD14" w14:textId="77777777" w:rsidR="00A57A32" w:rsidRPr="00334A8E" w:rsidRDefault="00A57A32">
            <w:pPr>
              <w:widowControl w:val="0"/>
              <w:spacing w:beforeAutospacing="1" w:after="320" w:afterAutospacing="1" w:line="276" w:lineRule="auto"/>
              <w:rPr>
                <w:rFonts w:cs="Arial"/>
                <w:szCs w:val="22"/>
              </w:rPr>
            </w:pPr>
            <w:hyperlink r:id="rId3185">
              <w:r>
                <w:rPr>
                  <w:color w:val="0000FF"/>
                  <w:u w:val="single"/>
                </w:rPr>
                <w:t>Gaining Supplier</w:t>
              </w:r>
            </w:hyperlink>
          </w:p>
        </w:tc>
        <w:tc>
          <w:tcPr>
            <w:tcW w:w="1134" w:type="dxa"/>
            <w:tcBorders>
              <w:top w:val="single" w:sz="8" w:space="0" w:color="696969"/>
              <w:left w:val="single" w:sz="8" w:space="0" w:color="696969"/>
              <w:bottom w:val="single" w:sz="8" w:space="0" w:color="696969"/>
              <w:right w:val="single" w:sz="8" w:space="0" w:color="696969"/>
            </w:tcBorders>
          </w:tcPr>
          <w:p w14:paraId="3A473376" w14:textId="77777777" w:rsidR="00A57A32" w:rsidRPr="00334A8E" w:rsidRDefault="00A57A32">
            <w:pPr>
              <w:widowControl w:val="0"/>
              <w:spacing w:beforeAutospacing="1" w:after="320" w:afterAutospacing="1" w:line="276" w:lineRule="auto"/>
              <w:rPr>
                <w:rFonts w:eastAsia="Arial" w:cs="Arial"/>
                <w:bCs/>
                <w:szCs w:val="22"/>
              </w:rPr>
            </w:pPr>
          </w:p>
          <w:p w14:paraId="588DFC60"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5A17C5CA" w14:textId="77777777" w:rsidR="00A57A32" w:rsidRPr="00334A8E" w:rsidRDefault="00A57A32">
            <w:pPr>
              <w:widowControl w:val="0"/>
              <w:spacing w:beforeAutospacing="1" w:after="320" w:afterAutospacing="1" w:line="276" w:lineRule="auto"/>
              <w:rPr>
                <w:rFonts w:eastAsia="Arial" w:cs="Arial"/>
                <w:szCs w:val="22"/>
              </w:rPr>
            </w:pPr>
            <w:r>
              <w:t>Internal</w:t>
            </w:r>
            <w:r w:rsidRPr="00FA0745">
              <w:t xml:space="preserve"> Process</w:t>
            </w:r>
          </w:p>
        </w:tc>
        <w:tc>
          <w:tcPr>
            <w:tcW w:w="1332" w:type="dxa"/>
            <w:tcBorders>
              <w:top w:val="single" w:sz="8" w:space="0" w:color="696969"/>
              <w:left w:val="single" w:sz="8" w:space="0" w:color="696969"/>
              <w:bottom w:val="single" w:sz="8" w:space="0" w:color="696969"/>
              <w:right w:val="single" w:sz="8" w:space="0" w:color="696969"/>
            </w:tcBorders>
          </w:tcPr>
          <w:p w14:paraId="5D0BCB32"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1FC1D76E" w14:textId="77777777">
        <w:tc>
          <w:tcPr>
            <w:tcW w:w="0" w:type="auto"/>
            <w:tcBorders>
              <w:top w:val="single" w:sz="8" w:space="0" w:color="696969"/>
              <w:left w:val="single" w:sz="8" w:space="0" w:color="696969"/>
              <w:bottom w:val="single" w:sz="8" w:space="0" w:color="696969"/>
              <w:right w:val="single" w:sz="8" w:space="0" w:color="696969"/>
            </w:tcBorders>
          </w:tcPr>
          <w:p w14:paraId="2FA7E745" w14:textId="77777777" w:rsidR="00A57A32" w:rsidRPr="00334A8E" w:rsidRDefault="00A57A32">
            <w:pPr>
              <w:widowControl w:val="0"/>
              <w:spacing w:beforeAutospacing="1" w:after="320" w:afterAutospacing="1" w:line="276" w:lineRule="auto"/>
              <w:rPr>
                <w:rFonts w:cs="Arial"/>
                <w:szCs w:val="22"/>
              </w:rPr>
            </w:pPr>
            <w:r>
              <w:t>22.9.11</w:t>
            </w:r>
          </w:p>
        </w:tc>
        <w:tc>
          <w:tcPr>
            <w:tcW w:w="0" w:type="auto"/>
            <w:tcBorders>
              <w:top w:val="single" w:sz="8" w:space="0" w:color="696969"/>
              <w:left w:val="single" w:sz="8" w:space="0" w:color="696969"/>
              <w:bottom w:val="single" w:sz="8" w:space="0" w:color="696969"/>
              <w:right w:val="single" w:sz="8" w:space="0" w:color="696969"/>
            </w:tcBorders>
          </w:tcPr>
          <w:p w14:paraId="575FFDB5" w14:textId="77777777" w:rsidR="00A57A32" w:rsidRPr="00334A8E" w:rsidRDefault="00A57A32">
            <w:pPr>
              <w:widowControl w:val="0"/>
              <w:spacing w:beforeAutospacing="1" w:after="300" w:afterAutospacing="1" w:line="276" w:lineRule="auto"/>
              <w:rPr>
                <w:rFonts w:eastAsia="Arial" w:cs="Arial"/>
                <w:szCs w:val="22"/>
              </w:rPr>
            </w:pPr>
            <w:r>
              <w:t xml:space="preserve">Within 60 minutes of receipt of the notification referenced in 22.9.6 where </w:t>
            </w:r>
            <w:hyperlink r:id="rId3186">
              <w:r>
                <w:rPr>
                  <w:color w:val="0000FF"/>
                  <w:u w:val="single"/>
                </w:rPr>
                <w:t>Appointment</w:t>
              </w:r>
            </w:hyperlink>
            <w:r>
              <w:t xml:space="preserve"> is accepted.</w:t>
            </w:r>
          </w:p>
          <w:p w14:paraId="1894F913" w14:textId="77777777" w:rsidR="00A57A32" w:rsidRPr="00334A8E" w:rsidRDefault="00A57A32">
            <w:pPr>
              <w:widowControl w:val="0"/>
              <w:spacing w:beforeAutospacing="1" w:after="320" w:afterAutospacing="1" w:line="276" w:lineRule="auto"/>
              <w:rPr>
                <w:rFonts w:cs="Arial"/>
                <w:szCs w:val="22"/>
              </w:rPr>
            </w:pPr>
            <w:hyperlink r:id="rId3187">
              <w:r>
                <w:rPr>
                  <w:color w:val="0000FF"/>
                  <w:u w:val="single"/>
                </w:rPr>
                <w:t>MOA</w:t>
              </w:r>
            </w:hyperlink>
            <w:r>
              <w:t xml:space="preserve"> are only required to issue the response to the </w:t>
            </w:r>
            <w:hyperlink r:id="rId3188">
              <w:r>
                <w:rPr>
                  <w:color w:val="0000FF"/>
                  <w:u w:val="single"/>
                </w:rPr>
                <w:t>Appointment</w:t>
              </w:r>
            </w:hyperlink>
            <w:r>
              <w:t xml:space="preserve"> request within 60 minutes for 90% of </w:t>
            </w:r>
            <w:hyperlink r:id="rId3189">
              <w:r>
                <w:rPr>
                  <w:color w:val="0000FF"/>
                  <w:u w:val="single"/>
                </w:rPr>
                <w:t>Appointment</w:t>
              </w:r>
            </w:hyperlink>
            <w:r>
              <w:t xml:space="preserve"> requests, with the remaining being processed by the end of the following </w:t>
            </w:r>
            <w:hyperlink r:id="rId3190">
              <w:r>
                <w:rPr>
                  <w:color w:val="0000FF"/>
                  <w:u w:val="single"/>
                </w:rPr>
                <w:t>Working Day</w:t>
              </w:r>
            </w:hyperlink>
            <w:r>
              <w:t>.</w:t>
            </w:r>
          </w:p>
        </w:tc>
        <w:tc>
          <w:tcPr>
            <w:tcW w:w="0" w:type="auto"/>
            <w:tcBorders>
              <w:top w:val="single" w:sz="8" w:space="0" w:color="696969"/>
              <w:left w:val="single" w:sz="8" w:space="0" w:color="696969"/>
              <w:bottom w:val="single" w:sz="8" w:space="0" w:color="696969"/>
              <w:right w:val="single" w:sz="8" w:space="0" w:color="696969"/>
            </w:tcBorders>
          </w:tcPr>
          <w:p w14:paraId="26240C18" w14:textId="77777777" w:rsidR="00A57A32" w:rsidRPr="00334A8E" w:rsidRDefault="00A57A32">
            <w:pPr>
              <w:widowControl w:val="0"/>
              <w:spacing w:beforeAutospacing="1" w:after="320" w:afterAutospacing="1" w:line="276" w:lineRule="auto"/>
              <w:rPr>
                <w:rFonts w:cs="Arial"/>
                <w:szCs w:val="22"/>
              </w:rPr>
            </w:pPr>
            <w:r>
              <w:t xml:space="preserve">Accept proposed </w:t>
            </w:r>
            <w:hyperlink r:id="rId3191">
              <w:r>
                <w:rPr>
                  <w:color w:val="0000FF"/>
                  <w:u w:val="single"/>
                </w:rPr>
                <w:t>MOA</w:t>
              </w:r>
            </w:hyperlink>
            <w:r>
              <w:t xml:space="preserve"> appointment. </w:t>
            </w:r>
          </w:p>
        </w:tc>
        <w:tc>
          <w:tcPr>
            <w:tcW w:w="1305" w:type="dxa"/>
            <w:tcBorders>
              <w:top w:val="single" w:sz="8" w:space="0" w:color="696969"/>
              <w:left w:val="single" w:sz="8" w:space="0" w:color="696969"/>
              <w:bottom w:val="single" w:sz="8" w:space="0" w:color="696969"/>
              <w:right w:val="single" w:sz="8" w:space="0" w:color="696969"/>
            </w:tcBorders>
          </w:tcPr>
          <w:p w14:paraId="4FF0C56A" w14:textId="77777777" w:rsidR="00A57A32" w:rsidRPr="00334A8E" w:rsidRDefault="00A57A32">
            <w:pPr>
              <w:widowControl w:val="0"/>
              <w:spacing w:beforeAutospacing="1" w:after="320" w:afterAutospacing="1" w:line="276" w:lineRule="auto"/>
              <w:rPr>
                <w:rFonts w:cs="Arial"/>
                <w:bCs/>
                <w:szCs w:val="22"/>
              </w:rPr>
            </w:pPr>
            <w:r>
              <w:t xml:space="preserve">Gaining </w:t>
            </w:r>
            <w:hyperlink r:id="rId3192">
              <w:r>
                <w:rPr>
                  <w:color w:val="0000FF"/>
                  <w:u w:val="single"/>
                </w:rPr>
                <w:t>MOA</w:t>
              </w:r>
            </w:hyperlink>
          </w:p>
        </w:tc>
        <w:tc>
          <w:tcPr>
            <w:tcW w:w="1134" w:type="dxa"/>
            <w:tcBorders>
              <w:top w:val="single" w:sz="8" w:space="0" w:color="696969"/>
              <w:left w:val="single" w:sz="8" w:space="0" w:color="696969"/>
              <w:bottom w:val="single" w:sz="8" w:space="0" w:color="696969"/>
              <w:right w:val="single" w:sz="8" w:space="0" w:color="696969"/>
            </w:tcBorders>
          </w:tcPr>
          <w:p w14:paraId="62D26566" w14:textId="77777777" w:rsidR="00A57A32" w:rsidRPr="00334A8E" w:rsidRDefault="00A57A32">
            <w:pPr>
              <w:widowControl w:val="0"/>
              <w:spacing w:beforeAutospacing="1" w:after="320" w:afterAutospacing="1" w:line="276" w:lineRule="auto"/>
              <w:rPr>
                <w:rFonts w:cs="Arial"/>
                <w:bCs/>
                <w:szCs w:val="22"/>
              </w:rPr>
            </w:pPr>
            <w:hyperlink r:id="rId3193">
              <w:r>
                <w:rPr>
                  <w:color w:val="0000FF"/>
                  <w:u w:val="single"/>
                </w:rPr>
                <w:t>SMRS</w:t>
              </w:r>
            </w:hyperlink>
          </w:p>
        </w:tc>
        <w:tc>
          <w:tcPr>
            <w:tcW w:w="2268" w:type="dxa"/>
            <w:tcBorders>
              <w:top w:val="single" w:sz="8" w:space="0" w:color="696969"/>
              <w:left w:val="single" w:sz="8" w:space="0" w:color="696969"/>
              <w:bottom w:val="single" w:sz="8" w:space="0" w:color="696969"/>
              <w:right w:val="single" w:sz="8" w:space="0" w:color="696969"/>
            </w:tcBorders>
          </w:tcPr>
          <w:p w14:paraId="3C88D77E" w14:textId="77777777" w:rsidR="00A57A32" w:rsidRPr="00334A8E" w:rsidRDefault="00A57A32">
            <w:pPr>
              <w:widowControl w:val="0"/>
              <w:spacing w:beforeAutospacing="1" w:after="320" w:afterAutospacing="1" w:line="276" w:lineRule="auto"/>
              <w:rPr>
                <w:rFonts w:cs="Arial"/>
                <w:szCs w:val="22"/>
              </w:rPr>
            </w:pPr>
            <w:hyperlink r:id="rId3194" w:history="1">
              <w:r w:rsidRPr="00B923F4">
                <w:rPr>
                  <w:rStyle w:val="Hyperlink"/>
                  <w:color w:val="0000FF"/>
                </w:rPr>
                <w:t>MHHS</w:t>
              </w:r>
            </w:hyperlink>
            <w:r>
              <w:t xml:space="preserve"> </w:t>
            </w:r>
            <w:hyperlink r:id="rId3195" w:history="1">
              <w:r w:rsidRPr="00280A5B">
                <w:rPr>
                  <w:rStyle w:val="Hyperlink"/>
                  <w:color w:val="0000FF"/>
                </w:rPr>
                <w:t>IF-034</w:t>
              </w:r>
            </w:hyperlink>
            <w:r w:rsidRPr="00280A5B">
              <w:rPr>
                <w:color w:val="0000FF"/>
              </w:rPr>
              <w:t xml:space="preserve"> </w:t>
            </w:r>
            <w:hyperlink r:id="rId3196" w:history="1">
              <w:r w:rsidRPr="00280A5B">
                <w:rPr>
                  <w:rStyle w:val="Hyperlink"/>
                  <w:color w:val="0000FF"/>
                </w:rPr>
                <w:t xml:space="preserve">Supplier Agent Appointment Request Response to </w:t>
              </w:r>
              <w:r w:rsidRPr="00B923F4">
                <w:rPr>
                  <w:rStyle w:val="Hyperlink"/>
                  <w:color w:val="0000FF"/>
                </w:rPr>
                <w:t>SMRS</w:t>
              </w:r>
            </w:hyperlink>
          </w:p>
        </w:tc>
        <w:tc>
          <w:tcPr>
            <w:tcW w:w="1332" w:type="dxa"/>
            <w:tcBorders>
              <w:top w:val="single" w:sz="8" w:space="0" w:color="696969"/>
              <w:left w:val="single" w:sz="8" w:space="0" w:color="696969"/>
              <w:bottom w:val="single" w:sz="8" w:space="0" w:color="696969"/>
              <w:right w:val="single" w:sz="8" w:space="0" w:color="696969"/>
            </w:tcBorders>
          </w:tcPr>
          <w:p w14:paraId="68BFC3A7" w14:textId="77777777" w:rsidR="00A57A32" w:rsidRPr="00334A8E" w:rsidRDefault="00A57A32">
            <w:pPr>
              <w:widowControl w:val="0"/>
              <w:spacing w:beforeAutospacing="1" w:after="320" w:afterAutospacing="1" w:line="276" w:lineRule="auto"/>
              <w:rPr>
                <w:rFonts w:cs="Arial"/>
                <w:szCs w:val="22"/>
              </w:rPr>
            </w:pPr>
            <w:hyperlink r:id="rId3197" w:history="1">
              <w:r w:rsidRPr="00B923F4">
                <w:rPr>
                  <w:rStyle w:val="Hyperlink"/>
                  <w:color w:val="0000FF"/>
                </w:rPr>
                <w:t>DIP Interface</w:t>
              </w:r>
            </w:hyperlink>
          </w:p>
        </w:tc>
      </w:tr>
      <w:tr w:rsidR="00A57A32" w14:paraId="568261AD" w14:textId="77777777">
        <w:tc>
          <w:tcPr>
            <w:tcW w:w="0" w:type="auto"/>
            <w:tcBorders>
              <w:top w:val="single" w:sz="8" w:space="0" w:color="696969"/>
              <w:left w:val="single" w:sz="8" w:space="0" w:color="696969"/>
              <w:bottom w:val="single" w:sz="8" w:space="0" w:color="696969"/>
              <w:right w:val="single" w:sz="8" w:space="0" w:color="696969"/>
            </w:tcBorders>
          </w:tcPr>
          <w:p w14:paraId="6A7250CE" w14:textId="77777777" w:rsidR="00A57A32" w:rsidRPr="00334A8E" w:rsidRDefault="00A57A32">
            <w:pPr>
              <w:widowControl w:val="0"/>
              <w:spacing w:beforeAutospacing="1" w:after="320" w:afterAutospacing="1" w:line="276" w:lineRule="auto"/>
              <w:rPr>
                <w:rFonts w:eastAsia="Arial" w:cs="Arial"/>
                <w:szCs w:val="22"/>
              </w:rPr>
            </w:pPr>
            <w:r>
              <w:t>22.9.12</w:t>
            </w:r>
          </w:p>
        </w:tc>
        <w:tc>
          <w:tcPr>
            <w:tcW w:w="0" w:type="auto"/>
            <w:tcBorders>
              <w:top w:val="single" w:sz="8" w:space="0" w:color="696969"/>
              <w:left w:val="single" w:sz="8" w:space="0" w:color="696969"/>
              <w:bottom w:val="single" w:sz="8" w:space="0" w:color="696969"/>
              <w:right w:val="single" w:sz="8" w:space="0" w:color="696969"/>
            </w:tcBorders>
          </w:tcPr>
          <w:p w14:paraId="3E92D15E" w14:textId="77777777" w:rsidR="00A57A32" w:rsidRPr="00334A8E" w:rsidRDefault="00A57A32">
            <w:pPr>
              <w:widowControl w:val="0"/>
              <w:spacing w:beforeAutospacing="1" w:after="300" w:afterAutospacing="1" w:line="276" w:lineRule="auto"/>
              <w:rPr>
                <w:rFonts w:eastAsia="Arial" w:cs="Arial"/>
                <w:szCs w:val="22"/>
              </w:rPr>
            </w:pPr>
            <w:r>
              <w:t xml:space="preserve">Following receipt of the acceptance notification referenced in 22.9.11 in accordance with </w:t>
            </w:r>
            <w:hyperlink r:id="rId3198" w:history="1">
              <w:r w:rsidRPr="00B923F4">
                <w:rPr>
                  <w:rStyle w:val="Hyperlink"/>
                  <w:color w:val="0000FF"/>
                </w:rPr>
                <w:t>BSCP</w:t>
              </w:r>
            </w:hyperlink>
            <w:r>
              <w:t>706.</w:t>
            </w:r>
          </w:p>
        </w:tc>
        <w:tc>
          <w:tcPr>
            <w:tcW w:w="0" w:type="auto"/>
            <w:tcBorders>
              <w:top w:val="single" w:sz="8" w:space="0" w:color="696969"/>
              <w:left w:val="single" w:sz="8" w:space="0" w:color="696969"/>
              <w:bottom w:val="single" w:sz="8" w:space="0" w:color="696969"/>
              <w:right w:val="single" w:sz="8" w:space="0" w:color="696969"/>
            </w:tcBorders>
          </w:tcPr>
          <w:p w14:paraId="2176D785" w14:textId="77777777" w:rsidR="00A57A32" w:rsidRPr="00334A8E" w:rsidRDefault="00A57A32">
            <w:pPr>
              <w:widowControl w:val="0"/>
              <w:spacing w:beforeAutospacing="1" w:after="320" w:afterAutospacing="1" w:line="276" w:lineRule="auto"/>
              <w:rPr>
                <w:rFonts w:eastAsia="Arial" w:cs="Arial"/>
                <w:szCs w:val="22"/>
              </w:rPr>
            </w:pPr>
            <w:r w:rsidRPr="003441F2">
              <w:t>Issue</w:t>
            </w:r>
            <w:r>
              <w:t xml:space="preserve"> </w:t>
            </w:r>
            <w:hyperlink r:id="rId3199">
              <w:r>
                <w:rPr>
                  <w:color w:val="0000FF"/>
                  <w:u w:val="single"/>
                </w:rPr>
                <w:t>MOA</w:t>
              </w:r>
            </w:hyperlink>
            <w:r>
              <w:t xml:space="preserve"> </w:t>
            </w:r>
            <w:hyperlink r:id="rId3200">
              <w:r>
                <w:rPr>
                  <w:color w:val="0000FF"/>
                  <w:u w:val="single"/>
                </w:rPr>
                <w:t>Appointment</w:t>
              </w:r>
            </w:hyperlink>
            <w:r>
              <w:t xml:space="preserve"> outcome</w:t>
            </w:r>
          </w:p>
        </w:tc>
        <w:tc>
          <w:tcPr>
            <w:tcW w:w="1305" w:type="dxa"/>
            <w:tcBorders>
              <w:top w:val="single" w:sz="8" w:space="0" w:color="696969"/>
              <w:left w:val="single" w:sz="8" w:space="0" w:color="696969"/>
              <w:bottom w:val="single" w:sz="8" w:space="0" w:color="696969"/>
              <w:right w:val="single" w:sz="8" w:space="0" w:color="696969"/>
            </w:tcBorders>
          </w:tcPr>
          <w:p w14:paraId="6736D105" w14:textId="77777777" w:rsidR="00A57A32" w:rsidRPr="00334A8E" w:rsidRDefault="00A57A32">
            <w:pPr>
              <w:widowControl w:val="0"/>
              <w:spacing w:beforeAutospacing="1" w:after="320" w:afterAutospacing="1" w:line="276" w:lineRule="auto"/>
              <w:rPr>
                <w:rFonts w:eastAsia="Arial" w:cs="Arial"/>
                <w:bCs/>
                <w:szCs w:val="22"/>
              </w:rPr>
            </w:pPr>
            <w:hyperlink r:id="rId3201">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3CFDA680" w14:textId="77777777" w:rsidR="00A57A32" w:rsidRPr="00334A8E" w:rsidRDefault="00A57A32">
            <w:pPr>
              <w:widowControl w:val="0"/>
              <w:spacing w:beforeAutospacing="1" w:after="320" w:afterAutospacing="1" w:line="276" w:lineRule="auto"/>
              <w:rPr>
                <w:rFonts w:eastAsia="Arial" w:cs="Arial"/>
                <w:bCs/>
                <w:szCs w:val="22"/>
              </w:rPr>
            </w:pPr>
            <w:hyperlink r:id="rId3202">
              <w:r>
                <w:rPr>
                  <w:color w:val="0000FF"/>
                  <w:u w:val="single"/>
                </w:rPr>
                <w:t>Gaining Supplier</w:t>
              </w:r>
            </w:hyperlink>
          </w:p>
          <w:p w14:paraId="69E955BD"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203">
              <w:r>
                <w:rPr>
                  <w:color w:val="0000FF"/>
                  <w:u w:val="single"/>
                </w:rPr>
                <w:t>MOA</w:t>
              </w:r>
            </w:hyperlink>
          </w:p>
        </w:tc>
        <w:tc>
          <w:tcPr>
            <w:tcW w:w="2268" w:type="dxa"/>
            <w:tcBorders>
              <w:top w:val="single" w:sz="8" w:space="0" w:color="696969"/>
              <w:left w:val="single" w:sz="8" w:space="0" w:color="696969"/>
              <w:bottom w:val="single" w:sz="8" w:space="0" w:color="696969"/>
              <w:right w:val="single" w:sz="8" w:space="0" w:color="696969"/>
            </w:tcBorders>
          </w:tcPr>
          <w:p w14:paraId="378B1A50" w14:textId="77777777" w:rsidR="00A57A32" w:rsidRPr="00334A8E" w:rsidRDefault="00A57A32">
            <w:pPr>
              <w:widowControl w:val="0"/>
              <w:spacing w:beforeAutospacing="1" w:after="320" w:afterAutospacing="1" w:line="276" w:lineRule="auto"/>
              <w:rPr>
                <w:rFonts w:eastAsia="Arial" w:cs="Arial"/>
                <w:szCs w:val="22"/>
              </w:rPr>
            </w:pPr>
            <w:hyperlink r:id="rId3204" w:history="1">
              <w:r w:rsidRPr="00B923F4">
                <w:rPr>
                  <w:rStyle w:val="Hyperlink"/>
                  <w:color w:val="0000FF"/>
                </w:rPr>
                <w:t>MHHS</w:t>
              </w:r>
            </w:hyperlink>
            <w:r>
              <w:t xml:space="preserve"> </w:t>
            </w:r>
            <w:hyperlink r:id="rId3205" w:history="1">
              <w:r w:rsidRPr="00F613C0">
                <w:rPr>
                  <w:rStyle w:val="Hyperlink"/>
                  <w:color w:val="0000FF"/>
                </w:rPr>
                <w:t>IF-035</w:t>
              </w:r>
            </w:hyperlink>
            <w:r w:rsidRPr="00F613C0">
              <w:rPr>
                <w:color w:val="0000FF"/>
              </w:rPr>
              <w:t xml:space="preserve"> </w:t>
            </w:r>
            <w:hyperlink r:id="rId3206" w:history="1">
              <w:r w:rsidRPr="00F613C0">
                <w:rPr>
                  <w:rStyle w:val="Hyperlink"/>
                  <w:color w:val="0000FF"/>
                </w:rPr>
                <w:t>SMRS Appointment Status Notification</w:t>
              </w:r>
            </w:hyperlink>
            <w:r w:rsidRPr="003441F2">
              <w:t xml:space="preserve"> </w:t>
            </w:r>
            <w:r>
              <w:t>- acceptance</w:t>
            </w:r>
          </w:p>
        </w:tc>
        <w:tc>
          <w:tcPr>
            <w:tcW w:w="1332" w:type="dxa"/>
            <w:tcBorders>
              <w:top w:val="single" w:sz="8" w:space="0" w:color="696969"/>
              <w:left w:val="single" w:sz="8" w:space="0" w:color="696969"/>
              <w:bottom w:val="single" w:sz="8" w:space="0" w:color="696969"/>
              <w:right w:val="single" w:sz="8" w:space="0" w:color="696969"/>
            </w:tcBorders>
          </w:tcPr>
          <w:p w14:paraId="6E7D430E" w14:textId="77777777" w:rsidR="00A57A32" w:rsidRPr="00334A8E" w:rsidRDefault="00A57A32">
            <w:pPr>
              <w:widowControl w:val="0"/>
              <w:spacing w:beforeAutospacing="1" w:after="320" w:afterAutospacing="1" w:line="276" w:lineRule="auto"/>
              <w:rPr>
                <w:rFonts w:eastAsia="Arial" w:cs="Arial"/>
                <w:szCs w:val="22"/>
              </w:rPr>
            </w:pPr>
            <w:hyperlink r:id="rId3207">
              <w:r>
                <w:rPr>
                  <w:color w:val="0000FF"/>
                  <w:u w:val="single"/>
                </w:rPr>
                <w:t>DIP Interface</w:t>
              </w:r>
            </w:hyperlink>
          </w:p>
        </w:tc>
      </w:tr>
      <w:tr w:rsidR="00A57A32" w14:paraId="12BC581B" w14:textId="77777777">
        <w:tc>
          <w:tcPr>
            <w:tcW w:w="0" w:type="auto"/>
            <w:tcBorders>
              <w:top w:val="single" w:sz="8" w:space="0" w:color="696969"/>
              <w:left w:val="single" w:sz="8" w:space="0" w:color="696969"/>
              <w:bottom w:val="single" w:sz="8" w:space="0" w:color="696969"/>
              <w:right w:val="single" w:sz="8" w:space="0" w:color="696969"/>
            </w:tcBorders>
          </w:tcPr>
          <w:p w14:paraId="62EA11C5" w14:textId="77777777" w:rsidR="00A57A32" w:rsidRPr="00334A8E" w:rsidRDefault="00A57A32">
            <w:pPr>
              <w:widowControl w:val="0"/>
              <w:spacing w:beforeAutospacing="1" w:after="320" w:afterAutospacing="1" w:line="276" w:lineRule="auto"/>
              <w:rPr>
                <w:rFonts w:eastAsia="Arial" w:cs="Arial"/>
                <w:szCs w:val="22"/>
              </w:rPr>
            </w:pPr>
            <w:r>
              <w:t>22.9.13</w:t>
            </w:r>
          </w:p>
        </w:tc>
        <w:tc>
          <w:tcPr>
            <w:tcW w:w="0" w:type="auto"/>
            <w:tcBorders>
              <w:top w:val="single" w:sz="8" w:space="0" w:color="696969"/>
              <w:left w:val="single" w:sz="8" w:space="0" w:color="696969"/>
              <w:bottom w:val="single" w:sz="8" w:space="0" w:color="696969"/>
              <w:right w:val="single" w:sz="8" w:space="0" w:color="696969"/>
            </w:tcBorders>
          </w:tcPr>
          <w:p w14:paraId="48B8B04C" w14:textId="77777777" w:rsidR="00A57A32" w:rsidRPr="00334A8E" w:rsidRDefault="00A57A32">
            <w:pPr>
              <w:widowControl w:val="0"/>
              <w:spacing w:beforeAutospacing="1" w:after="300" w:afterAutospacing="1" w:line="276" w:lineRule="auto"/>
              <w:rPr>
                <w:rFonts w:eastAsia="Arial" w:cs="Arial"/>
                <w:szCs w:val="22"/>
              </w:rPr>
            </w:pPr>
            <w:r>
              <w:t xml:space="preserve">In parallel with 22.9.12 for </w:t>
            </w:r>
            <w:hyperlink r:id="rId3208">
              <w:r>
                <w:rPr>
                  <w:color w:val="0000FF"/>
                  <w:u w:val="single"/>
                </w:rPr>
                <w:t>Advanced Metering Asset</w:t>
              </w:r>
            </w:hyperlink>
            <w:r>
              <w:t xml:space="preserve">s and </w:t>
            </w:r>
            <w:hyperlink r:id="rId3209">
              <w:r>
                <w:rPr>
                  <w:color w:val="0000FF"/>
                  <w:u w:val="single"/>
                </w:rPr>
                <w:t>Traditional Metering Asset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70502581" w14:textId="77777777" w:rsidR="00A57A32" w:rsidRPr="00334A8E" w:rsidRDefault="00A57A32">
            <w:pPr>
              <w:widowControl w:val="0"/>
              <w:spacing w:beforeAutospacing="1" w:after="320" w:afterAutospacing="1" w:line="276" w:lineRule="auto"/>
              <w:rPr>
                <w:rFonts w:eastAsia="Arial" w:cs="Arial"/>
                <w:szCs w:val="22"/>
              </w:rPr>
            </w:pPr>
            <w:r>
              <w:t xml:space="preserve">Publish </w:t>
            </w:r>
            <w:hyperlink r:id="rId3210">
              <w:r>
                <w:rPr>
                  <w:color w:val="0000FF"/>
                  <w:u w:val="single"/>
                </w:rPr>
                <w:t>MOA</w:t>
              </w:r>
            </w:hyperlink>
            <w:r>
              <w:t xml:space="preserve"> </w:t>
            </w:r>
            <w:hyperlink r:id="rId3211">
              <w:r>
                <w:rPr>
                  <w:color w:val="0000FF"/>
                  <w:u w:val="single"/>
                </w:rPr>
                <w:t>Appointment</w:t>
              </w:r>
            </w:hyperlink>
            <w:r>
              <w:t xml:space="preserve"> details. </w:t>
            </w:r>
          </w:p>
          <w:p w14:paraId="4DBBB428" w14:textId="77777777" w:rsidR="00A57A32" w:rsidRPr="00334A8E" w:rsidRDefault="00A57A32">
            <w:pPr>
              <w:widowControl w:val="0"/>
              <w:spacing w:beforeAutospacing="1" w:after="320" w:afterAutospacing="1" w:line="276" w:lineRule="auto"/>
              <w:rPr>
                <w:rFonts w:eastAsia="Arial" w:cs="Arial"/>
                <w:szCs w:val="22"/>
              </w:rPr>
            </w:pPr>
            <w:r>
              <w:t xml:space="preserve">This notification is provided to trigger the sending of </w:t>
            </w:r>
            <w:hyperlink r:id="rId3212">
              <w:r>
                <w:rPr>
                  <w:color w:val="0000FF"/>
                  <w:u w:val="single"/>
                </w:rPr>
                <w:t>MTD</w:t>
              </w:r>
            </w:hyperlink>
            <w:r>
              <w:t xml:space="preserve">s and does not indicate that the Losing </w:t>
            </w:r>
            <w:hyperlink r:id="rId3213">
              <w:r>
                <w:rPr>
                  <w:color w:val="0000FF"/>
                  <w:u w:val="single"/>
                </w:rPr>
                <w:t>MOA</w:t>
              </w:r>
            </w:hyperlink>
            <w:r>
              <w:t xml:space="preserve"> is de-appointed. Where the </w:t>
            </w:r>
            <w:hyperlink r:id="rId3214">
              <w:r>
                <w:rPr>
                  <w:color w:val="0000FF"/>
                  <w:u w:val="single"/>
                </w:rPr>
                <w:t>Appointment</w:t>
              </w:r>
            </w:hyperlink>
            <w:r>
              <w:t xml:space="preserve"> is lapsed, the Losing </w:t>
            </w:r>
            <w:hyperlink r:id="rId3215">
              <w:r>
                <w:rPr>
                  <w:color w:val="0000FF"/>
                  <w:u w:val="single"/>
                </w:rPr>
                <w:t>MOA</w:t>
              </w:r>
            </w:hyperlink>
            <w:r>
              <w:t xml:space="preserve"> will not be informed. The Losing </w:t>
            </w:r>
            <w:hyperlink r:id="rId3216">
              <w:r>
                <w:rPr>
                  <w:color w:val="0000FF"/>
                  <w:u w:val="single"/>
                </w:rPr>
                <w:t>MOA</w:t>
              </w:r>
            </w:hyperlink>
            <w:r>
              <w:t xml:space="preserve"> should not assume they have been de-appointed until they receive an </w:t>
            </w:r>
            <w:hyperlink r:id="rId3217" w:history="1">
              <w:r w:rsidRPr="007B14AC">
                <w:rPr>
                  <w:rStyle w:val="Hyperlink"/>
                  <w:color w:val="0000FF"/>
                </w:rPr>
                <w:t>IF-037</w:t>
              </w:r>
            </w:hyperlink>
            <w:r w:rsidRPr="007B14AC">
              <w:rPr>
                <w:color w:val="0000FF"/>
              </w:rPr>
              <w:t xml:space="preserve"> </w:t>
            </w:r>
            <w:hyperlink r:id="rId3218" w:history="1">
              <w:r w:rsidRPr="007B14AC">
                <w:rPr>
                  <w:rStyle w:val="Hyperlink"/>
                  <w:color w:val="0000FF"/>
                </w:rPr>
                <w:t>SMRS Notification of Supplier Agent De-Appointment</w:t>
              </w:r>
            </w:hyperlink>
            <w:r>
              <w:t xml:space="preserve"> </w:t>
            </w:r>
            <w:hyperlink r:id="rId3219">
              <w:r>
                <w:rPr>
                  <w:color w:val="0000FF"/>
                  <w:u w:val="single"/>
                </w:rPr>
                <w:t>Market Message</w:t>
              </w:r>
            </w:hyperlink>
            <w:r>
              <w:t>.</w:t>
            </w:r>
          </w:p>
        </w:tc>
        <w:tc>
          <w:tcPr>
            <w:tcW w:w="1305" w:type="dxa"/>
            <w:tcBorders>
              <w:top w:val="single" w:sz="8" w:space="0" w:color="696969"/>
              <w:left w:val="single" w:sz="8" w:space="0" w:color="696969"/>
              <w:bottom w:val="single" w:sz="8" w:space="0" w:color="696969"/>
              <w:right w:val="single" w:sz="8" w:space="0" w:color="696969"/>
            </w:tcBorders>
          </w:tcPr>
          <w:p w14:paraId="34FB4AC2" w14:textId="77777777" w:rsidR="00A57A32" w:rsidRPr="00334A8E" w:rsidRDefault="00A57A32">
            <w:pPr>
              <w:widowControl w:val="0"/>
              <w:spacing w:beforeAutospacing="1" w:after="320" w:afterAutospacing="1" w:line="276" w:lineRule="auto"/>
              <w:rPr>
                <w:rFonts w:eastAsia="Arial" w:cs="Arial"/>
                <w:bCs/>
                <w:szCs w:val="22"/>
              </w:rPr>
            </w:pPr>
            <w:hyperlink r:id="rId3220">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276FC15B"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221">
              <w:r>
                <w:rPr>
                  <w:color w:val="0000FF"/>
                  <w:u w:val="single"/>
                </w:rPr>
                <w:t>MOA</w:t>
              </w:r>
            </w:hyperlink>
          </w:p>
        </w:tc>
        <w:tc>
          <w:tcPr>
            <w:tcW w:w="2268" w:type="dxa"/>
            <w:tcBorders>
              <w:top w:val="single" w:sz="8" w:space="0" w:color="696969"/>
              <w:left w:val="single" w:sz="8" w:space="0" w:color="696969"/>
              <w:bottom w:val="single" w:sz="8" w:space="0" w:color="696969"/>
              <w:right w:val="single" w:sz="8" w:space="0" w:color="696969"/>
            </w:tcBorders>
          </w:tcPr>
          <w:p w14:paraId="0559817A" w14:textId="77777777" w:rsidR="00A57A32" w:rsidRPr="00334A8E" w:rsidRDefault="00A57A32">
            <w:pPr>
              <w:widowControl w:val="0"/>
              <w:spacing w:beforeAutospacing="1" w:after="320" w:afterAutospacing="1" w:line="276" w:lineRule="auto"/>
              <w:rPr>
                <w:rFonts w:eastAsia="Arial" w:cs="Arial"/>
                <w:szCs w:val="22"/>
              </w:rPr>
            </w:pPr>
            <w:hyperlink r:id="rId3222" w:history="1">
              <w:r w:rsidRPr="00B923F4">
                <w:rPr>
                  <w:rStyle w:val="Hyperlink"/>
                  <w:color w:val="0000FF"/>
                </w:rPr>
                <w:t>MHHS</w:t>
              </w:r>
            </w:hyperlink>
            <w:r>
              <w:t xml:space="preserve"> </w:t>
            </w:r>
            <w:hyperlink r:id="rId3223" w:history="1">
              <w:r w:rsidRPr="00F613C0">
                <w:rPr>
                  <w:rStyle w:val="Hyperlink"/>
                  <w:color w:val="0000FF"/>
                </w:rPr>
                <w:t>IF-035</w:t>
              </w:r>
            </w:hyperlink>
            <w:r w:rsidRPr="00F613C0">
              <w:rPr>
                <w:color w:val="0000FF"/>
              </w:rPr>
              <w:t xml:space="preserve"> </w:t>
            </w:r>
            <w:hyperlink r:id="rId3224" w:history="1">
              <w:r w:rsidRPr="00F613C0">
                <w:rPr>
                  <w:rStyle w:val="Hyperlink"/>
                  <w:color w:val="0000FF"/>
                </w:rPr>
                <w:t>SMRS Appointment Status Notification</w:t>
              </w:r>
            </w:hyperlink>
          </w:p>
        </w:tc>
        <w:tc>
          <w:tcPr>
            <w:tcW w:w="1332" w:type="dxa"/>
            <w:tcBorders>
              <w:top w:val="single" w:sz="8" w:space="0" w:color="696969"/>
              <w:left w:val="single" w:sz="8" w:space="0" w:color="696969"/>
              <w:bottom w:val="single" w:sz="8" w:space="0" w:color="696969"/>
              <w:right w:val="single" w:sz="8" w:space="0" w:color="696969"/>
            </w:tcBorders>
          </w:tcPr>
          <w:p w14:paraId="55C8C863" w14:textId="77777777" w:rsidR="00A57A32" w:rsidRPr="00334A8E" w:rsidRDefault="00A57A32">
            <w:pPr>
              <w:widowControl w:val="0"/>
              <w:spacing w:beforeAutospacing="1" w:after="320" w:afterAutospacing="1" w:line="276" w:lineRule="auto"/>
              <w:rPr>
                <w:rFonts w:eastAsia="Arial" w:cs="Arial"/>
                <w:szCs w:val="22"/>
              </w:rPr>
            </w:pPr>
            <w:hyperlink r:id="rId3225">
              <w:r>
                <w:rPr>
                  <w:color w:val="0000FF"/>
                  <w:u w:val="single"/>
                </w:rPr>
                <w:t>DIP Interface</w:t>
              </w:r>
            </w:hyperlink>
          </w:p>
        </w:tc>
      </w:tr>
      <w:tr w:rsidR="00A57A32" w14:paraId="46BE10E7" w14:textId="77777777">
        <w:tc>
          <w:tcPr>
            <w:tcW w:w="0" w:type="auto"/>
            <w:tcBorders>
              <w:top w:val="single" w:sz="8" w:space="0" w:color="696969"/>
              <w:left w:val="single" w:sz="8" w:space="0" w:color="696969"/>
              <w:bottom w:val="single" w:sz="8" w:space="0" w:color="696969"/>
              <w:right w:val="single" w:sz="8" w:space="0" w:color="696969"/>
            </w:tcBorders>
          </w:tcPr>
          <w:p w14:paraId="5E8CCAFD" w14:textId="77777777" w:rsidR="00A57A32" w:rsidRPr="00334A8E" w:rsidRDefault="00A57A32">
            <w:pPr>
              <w:widowControl w:val="0"/>
              <w:spacing w:beforeAutospacing="1" w:after="320" w:afterAutospacing="1" w:line="276" w:lineRule="auto"/>
              <w:rPr>
                <w:rFonts w:eastAsia="Arial" w:cs="Arial"/>
                <w:szCs w:val="22"/>
              </w:rPr>
            </w:pPr>
            <w:r>
              <w:t>22.9.14</w:t>
            </w:r>
          </w:p>
        </w:tc>
        <w:tc>
          <w:tcPr>
            <w:tcW w:w="0" w:type="auto"/>
            <w:tcBorders>
              <w:top w:val="single" w:sz="8" w:space="0" w:color="696969"/>
              <w:left w:val="single" w:sz="8" w:space="0" w:color="696969"/>
              <w:bottom w:val="single" w:sz="8" w:space="0" w:color="696969"/>
              <w:right w:val="single" w:sz="8" w:space="0" w:color="696969"/>
            </w:tcBorders>
          </w:tcPr>
          <w:p w14:paraId="5A543B2D" w14:textId="77777777" w:rsidR="00A57A32" w:rsidRPr="00334A8E" w:rsidRDefault="00A57A32">
            <w:pPr>
              <w:widowControl w:val="0"/>
              <w:spacing w:beforeAutospacing="1" w:after="300" w:afterAutospacing="1" w:line="276" w:lineRule="auto"/>
              <w:rPr>
                <w:rFonts w:eastAsia="Arial" w:cs="Arial"/>
                <w:szCs w:val="22"/>
              </w:rPr>
            </w:pPr>
            <w:r>
              <w:t xml:space="preserve">Within 120 minutes of receipt of the notification in 22.9.16 for </w:t>
            </w:r>
            <w:hyperlink r:id="rId3226">
              <w:r>
                <w:rPr>
                  <w:color w:val="0000FF"/>
                  <w:u w:val="single"/>
                </w:rPr>
                <w:t>Advanced Metering Asset</w:t>
              </w:r>
            </w:hyperlink>
            <w:r>
              <w:t xml:space="preserve">s and </w:t>
            </w:r>
            <w:hyperlink r:id="rId3227">
              <w:r>
                <w:rPr>
                  <w:color w:val="0000FF"/>
                  <w:u w:val="single"/>
                </w:rPr>
                <w:t>Traditional Metering Asset</w:t>
              </w:r>
            </w:hyperlink>
            <w:r>
              <w:t>s only.</w:t>
            </w:r>
          </w:p>
        </w:tc>
        <w:tc>
          <w:tcPr>
            <w:tcW w:w="0" w:type="auto"/>
            <w:tcBorders>
              <w:top w:val="single" w:sz="8" w:space="0" w:color="696969"/>
              <w:left w:val="single" w:sz="8" w:space="0" w:color="696969"/>
              <w:bottom w:val="single" w:sz="8" w:space="0" w:color="696969"/>
              <w:right w:val="single" w:sz="8" w:space="0" w:color="696969"/>
            </w:tcBorders>
          </w:tcPr>
          <w:p w14:paraId="6C6F236F" w14:textId="77777777" w:rsidR="00A57A32" w:rsidRPr="00334A8E" w:rsidRDefault="00A57A32">
            <w:pPr>
              <w:widowControl w:val="0"/>
              <w:spacing w:beforeAutospacing="1" w:after="320" w:afterAutospacing="1" w:line="276" w:lineRule="auto"/>
              <w:rPr>
                <w:rFonts w:eastAsia="Arial" w:cs="Arial"/>
                <w:szCs w:val="22"/>
              </w:rPr>
            </w:pPr>
            <w:r>
              <w:t xml:space="preserve">Send </w:t>
            </w:r>
            <w:hyperlink r:id="rId3228">
              <w:r>
                <w:rPr>
                  <w:color w:val="0000FF"/>
                  <w:u w:val="single"/>
                </w:rPr>
                <w:t>Meter Technical Detail</w:t>
              </w:r>
            </w:hyperlink>
            <w:r>
              <w:t xml:space="preserve">s for the </w:t>
            </w:r>
            <w:hyperlink r:id="rId3229">
              <w:r>
                <w:rPr>
                  <w:color w:val="0000FF"/>
                  <w:u w:val="single"/>
                </w:rPr>
                <w:t>Metering Point</w:t>
              </w:r>
            </w:hyperlink>
            <w:r>
              <w:t xml:space="preserve"> and any Secondary </w:t>
            </w:r>
            <w:hyperlink r:id="rId3230">
              <w:r>
                <w:rPr>
                  <w:color w:val="0000FF"/>
                  <w:u w:val="single"/>
                </w:rPr>
                <w:t>Related Metering Point</w:t>
              </w:r>
            </w:hyperlink>
            <w:r>
              <w:t xml:space="preserve">s and </w:t>
            </w:r>
            <w:hyperlink r:id="rId3231">
              <w:r>
                <w:rPr>
                  <w:color w:val="0000FF"/>
                  <w:u w:val="single"/>
                </w:rPr>
                <w:t>Associated Export Metering Point</w:t>
              </w:r>
            </w:hyperlink>
            <w:r>
              <w:t xml:space="preserve">s. Where the </w:t>
            </w:r>
            <w:hyperlink r:id="rId3232">
              <w:r>
                <w:rPr>
                  <w:color w:val="0000FF"/>
                  <w:u w:val="single"/>
                </w:rPr>
                <w:t>MTD</w:t>
              </w:r>
            </w:hyperlink>
            <w:r>
              <w:t xml:space="preserve">s change before the Gaining </w:t>
            </w:r>
            <w:hyperlink r:id="rId3233">
              <w:r>
                <w:rPr>
                  <w:color w:val="0000FF"/>
                  <w:u w:val="single"/>
                </w:rPr>
                <w:t>MOA</w:t>
              </w:r>
            </w:hyperlink>
            <w:r>
              <w:t xml:space="preserve"> effective from date, the Losing </w:t>
            </w:r>
            <w:hyperlink r:id="rId3234">
              <w:r>
                <w:rPr>
                  <w:color w:val="0000FF"/>
                  <w:u w:val="single"/>
                </w:rPr>
                <w:t>MOA</w:t>
              </w:r>
            </w:hyperlink>
            <w:r>
              <w:t xml:space="preserve"> shall send revised </w:t>
            </w:r>
            <w:hyperlink r:id="rId3235">
              <w:r>
                <w:rPr>
                  <w:color w:val="0000FF"/>
                  <w:u w:val="single"/>
                </w:rPr>
                <w:t>MTD</w:t>
              </w:r>
            </w:hyperlink>
            <w:r>
              <w:t>s.</w:t>
            </w:r>
          </w:p>
          <w:p w14:paraId="7EAF3D5A"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3236">
              <w:r>
                <w:rPr>
                  <w:color w:val="0000FF"/>
                  <w:u w:val="single"/>
                </w:rPr>
                <w:t>Advanced Metering Asset</w:t>
              </w:r>
            </w:hyperlink>
            <w:r>
              <w:t xml:space="preserve">s, the </w:t>
            </w:r>
            <w:hyperlink r:id="rId3237">
              <w:r>
                <w:rPr>
                  <w:color w:val="0000FF"/>
                  <w:u w:val="single"/>
                </w:rPr>
                <w:t>D0268</w:t>
              </w:r>
            </w:hyperlink>
            <w:r>
              <w:t xml:space="preserve"> is to be sent in all circumstances, even if no </w:t>
            </w:r>
            <w:hyperlink r:id="rId3238">
              <w:r>
                <w:rPr>
                  <w:color w:val="0000FF"/>
                  <w:u w:val="single"/>
                </w:rPr>
                <w:t>Metering Asset</w:t>
              </w:r>
            </w:hyperlink>
            <w:r>
              <w:t xml:space="preserve"> is present on site, unless the </w:t>
            </w:r>
            <w:hyperlink r:id="rId3239">
              <w:r>
                <w:rPr>
                  <w:color w:val="0000FF"/>
                  <w:u w:val="single"/>
                </w:rPr>
                <w:t>MOA</w:t>
              </w:r>
            </w:hyperlink>
            <w:r>
              <w:t xml:space="preserve"> does not have sufficient information to fully populate group 01A.</w:t>
            </w:r>
          </w:p>
          <w:p w14:paraId="23D1926B"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3240">
              <w:r>
                <w:rPr>
                  <w:color w:val="0000FF"/>
                  <w:u w:val="single"/>
                </w:rPr>
                <w:t>Traditional Metering Asset</w:t>
              </w:r>
            </w:hyperlink>
            <w:r>
              <w:t xml:space="preserve">s, the </w:t>
            </w:r>
            <w:hyperlink r:id="rId3241">
              <w:r>
                <w:rPr>
                  <w:color w:val="0000FF"/>
                  <w:u w:val="single"/>
                </w:rPr>
                <w:t>D0150</w:t>
              </w:r>
            </w:hyperlink>
            <w:r>
              <w:t xml:space="preserve"> is to be sent in all circumstances. The </w:t>
            </w:r>
            <w:hyperlink r:id="rId3242">
              <w:r>
                <w:rPr>
                  <w:color w:val="0000FF"/>
                  <w:u w:val="single"/>
                </w:rPr>
                <w:t>D0149</w:t>
              </w:r>
            </w:hyperlink>
            <w:r>
              <w:t xml:space="preserve"> would not be issued where there is no </w:t>
            </w:r>
            <w:hyperlink r:id="rId3243">
              <w:r>
                <w:rPr>
                  <w:color w:val="0000FF"/>
                  <w:u w:val="single"/>
                </w:rPr>
                <w:t>Metering Asset</w:t>
              </w:r>
            </w:hyperlink>
            <w:r>
              <w:t>.</w:t>
            </w:r>
          </w:p>
        </w:tc>
        <w:tc>
          <w:tcPr>
            <w:tcW w:w="1305" w:type="dxa"/>
            <w:tcBorders>
              <w:top w:val="single" w:sz="8" w:space="0" w:color="696969"/>
              <w:left w:val="single" w:sz="8" w:space="0" w:color="696969"/>
              <w:bottom w:val="single" w:sz="8" w:space="0" w:color="696969"/>
              <w:right w:val="single" w:sz="8" w:space="0" w:color="696969"/>
            </w:tcBorders>
          </w:tcPr>
          <w:p w14:paraId="39EADBED"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244">
              <w:r>
                <w:rPr>
                  <w:color w:val="0000FF"/>
                  <w:u w:val="single"/>
                </w:rPr>
                <w:t>MOA</w:t>
              </w:r>
            </w:hyperlink>
          </w:p>
        </w:tc>
        <w:tc>
          <w:tcPr>
            <w:tcW w:w="1134" w:type="dxa"/>
            <w:tcBorders>
              <w:top w:val="single" w:sz="8" w:space="0" w:color="696969"/>
              <w:left w:val="single" w:sz="8" w:space="0" w:color="696969"/>
              <w:bottom w:val="single" w:sz="8" w:space="0" w:color="696969"/>
              <w:right w:val="single" w:sz="8" w:space="0" w:color="696969"/>
            </w:tcBorders>
          </w:tcPr>
          <w:p w14:paraId="0203F0C3"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245">
              <w:r>
                <w:rPr>
                  <w:color w:val="0000FF"/>
                  <w:u w:val="single"/>
                </w:rPr>
                <w:t>MOA</w:t>
              </w:r>
            </w:hyperlink>
          </w:p>
        </w:tc>
        <w:tc>
          <w:tcPr>
            <w:tcW w:w="2268" w:type="dxa"/>
            <w:tcBorders>
              <w:top w:val="single" w:sz="8" w:space="0" w:color="696969"/>
              <w:left w:val="single" w:sz="8" w:space="0" w:color="696969"/>
              <w:bottom w:val="single" w:sz="8" w:space="0" w:color="696969"/>
              <w:right w:val="single" w:sz="8" w:space="0" w:color="696969"/>
            </w:tcBorders>
          </w:tcPr>
          <w:p w14:paraId="6C381E43" w14:textId="77777777" w:rsidR="00A57A32" w:rsidRPr="00334A8E" w:rsidRDefault="00A57A32">
            <w:pPr>
              <w:widowControl w:val="0"/>
              <w:spacing w:beforeAutospacing="1" w:after="320" w:afterAutospacing="1" w:line="276" w:lineRule="auto"/>
              <w:rPr>
                <w:rFonts w:eastAsia="Arial" w:cs="Arial"/>
                <w:b/>
                <w:bCs/>
                <w:szCs w:val="22"/>
              </w:rPr>
            </w:pPr>
            <w:hyperlink r:id="rId3246">
              <w:r>
                <w:rPr>
                  <w:b/>
                  <w:color w:val="0000FF"/>
                  <w:u w:val="single"/>
                </w:rPr>
                <w:t>Advanced Metering Asset</w:t>
              </w:r>
            </w:hyperlink>
            <w:r>
              <w:rPr>
                <w:b/>
              </w:rPr>
              <w:t>s</w:t>
            </w:r>
          </w:p>
          <w:p w14:paraId="3FEDDDBD" w14:textId="77777777" w:rsidR="00A57A32" w:rsidRPr="00334A8E" w:rsidRDefault="00A57A32">
            <w:pPr>
              <w:widowControl w:val="0"/>
              <w:spacing w:beforeAutospacing="1" w:after="320" w:afterAutospacing="1" w:line="276" w:lineRule="auto"/>
              <w:rPr>
                <w:rFonts w:eastAsia="Arial" w:cs="Arial"/>
                <w:szCs w:val="22"/>
              </w:rPr>
            </w:pPr>
            <w:hyperlink r:id="rId3247">
              <w:r>
                <w:rPr>
                  <w:color w:val="0000FF"/>
                  <w:u w:val="single"/>
                </w:rPr>
                <w:t>D0268</w:t>
              </w:r>
            </w:hyperlink>
            <w:r>
              <w:t xml:space="preserve"> </w:t>
            </w:r>
            <w:hyperlink r:id="rId3248" w:history="1">
              <w:r w:rsidRPr="00B923F4">
                <w:rPr>
                  <w:rStyle w:val="Hyperlink"/>
                  <w:color w:val="0000FF"/>
                </w:rPr>
                <w:t>Advanced Meter Technical Details</w:t>
              </w:r>
            </w:hyperlink>
          </w:p>
          <w:p w14:paraId="23606DB5" w14:textId="77777777" w:rsidR="00A57A32" w:rsidRPr="00334A8E" w:rsidRDefault="00A57A32">
            <w:pPr>
              <w:widowControl w:val="0"/>
              <w:spacing w:beforeAutospacing="1" w:after="320" w:afterAutospacing="1" w:line="276" w:lineRule="auto"/>
              <w:rPr>
                <w:rFonts w:eastAsia="Arial" w:cs="Arial"/>
                <w:szCs w:val="22"/>
              </w:rPr>
            </w:pPr>
            <w:hyperlink r:id="rId3249">
              <w:r>
                <w:rPr>
                  <w:color w:val="0000FF"/>
                  <w:u w:val="single"/>
                </w:rPr>
                <w:t>D0383</w:t>
              </w:r>
            </w:hyperlink>
            <w:r>
              <w:t xml:space="preserve"> </w:t>
            </w:r>
            <w:hyperlink r:id="rId3250" w:history="1">
              <w:r w:rsidRPr="00B923F4">
                <w:rPr>
                  <w:rStyle w:val="Hyperlink"/>
                  <w:color w:val="0000FF"/>
                </w:rPr>
                <w:t>Notification of Commissioning Information</w:t>
              </w:r>
            </w:hyperlink>
            <w:r>
              <w:t xml:space="preserve"> </w:t>
            </w:r>
          </w:p>
          <w:p w14:paraId="455D8E9F" w14:textId="77777777" w:rsidR="00A57A32" w:rsidRPr="00B923F4" w:rsidRDefault="00A57A32">
            <w:pPr>
              <w:widowControl w:val="0"/>
              <w:spacing w:beforeAutospacing="1" w:after="320" w:afterAutospacing="1" w:line="276" w:lineRule="auto"/>
              <w:rPr>
                <w:rFonts w:eastAsia="Arial" w:cs="Arial"/>
                <w:color w:val="0000FF"/>
                <w:szCs w:val="22"/>
              </w:rPr>
            </w:pPr>
            <w:hyperlink r:id="rId3251">
              <w:r>
                <w:rPr>
                  <w:color w:val="0000FF"/>
                  <w:u w:val="single"/>
                </w:rPr>
                <w:t>D0384</w:t>
              </w:r>
            </w:hyperlink>
            <w:r>
              <w:t xml:space="preserve"> </w:t>
            </w:r>
            <w:hyperlink r:id="rId3252" w:history="1">
              <w:r w:rsidRPr="00B923F4">
                <w:rPr>
                  <w:rStyle w:val="Hyperlink"/>
                  <w:color w:val="0000FF"/>
                </w:rPr>
                <w:t>Notification of Commissioning Status</w:t>
              </w:r>
            </w:hyperlink>
          </w:p>
          <w:p w14:paraId="313549BF" w14:textId="77777777" w:rsidR="00A57A32" w:rsidRPr="00334A8E" w:rsidRDefault="00A57A32">
            <w:pPr>
              <w:widowControl w:val="0"/>
              <w:spacing w:beforeAutospacing="1" w:after="320" w:afterAutospacing="1" w:line="276" w:lineRule="auto"/>
              <w:rPr>
                <w:rFonts w:eastAsia="Arial" w:cs="Arial"/>
                <w:szCs w:val="22"/>
              </w:rPr>
            </w:pPr>
            <w:r>
              <w:t>or</w:t>
            </w:r>
          </w:p>
          <w:p w14:paraId="645AF203" w14:textId="77777777" w:rsidR="00A57A32" w:rsidRPr="00334A8E" w:rsidRDefault="00A57A32">
            <w:pPr>
              <w:widowControl w:val="0"/>
              <w:spacing w:beforeAutospacing="1" w:after="320" w:afterAutospacing="1" w:line="276" w:lineRule="auto"/>
              <w:rPr>
                <w:rFonts w:eastAsia="Arial" w:cs="Arial"/>
                <w:b/>
                <w:bCs/>
                <w:szCs w:val="22"/>
              </w:rPr>
            </w:pPr>
            <w:hyperlink r:id="rId3253">
              <w:r>
                <w:rPr>
                  <w:b/>
                  <w:color w:val="0000FF"/>
                  <w:u w:val="single"/>
                </w:rPr>
                <w:t>Traditional Metering Asset</w:t>
              </w:r>
            </w:hyperlink>
            <w:r>
              <w:rPr>
                <w:b/>
              </w:rPr>
              <w:t>s</w:t>
            </w:r>
          </w:p>
          <w:p w14:paraId="10033DD3" w14:textId="77777777" w:rsidR="00A57A32" w:rsidRPr="00334A8E" w:rsidRDefault="00A57A32">
            <w:pPr>
              <w:widowControl w:val="0"/>
              <w:spacing w:beforeAutospacing="1" w:after="320" w:afterAutospacing="1" w:line="276" w:lineRule="auto"/>
              <w:rPr>
                <w:rFonts w:eastAsia="Arial" w:cs="Arial"/>
                <w:szCs w:val="22"/>
              </w:rPr>
            </w:pPr>
            <w:hyperlink r:id="rId3254">
              <w:r>
                <w:rPr>
                  <w:color w:val="0000FF"/>
                  <w:u w:val="single"/>
                </w:rPr>
                <w:t>D0149</w:t>
              </w:r>
            </w:hyperlink>
            <w:r>
              <w:t xml:space="preserve"> </w:t>
            </w:r>
            <w:hyperlink r:id="rId3255" w:history="1">
              <w:r w:rsidRPr="00B923F4">
                <w:rPr>
                  <w:rStyle w:val="Hyperlink"/>
                  <w:color w:val="0000FF"/>
                </w:rPr>
                <w:t>Notification of Mapping Details</w:t>
              </w:r>
            </w:hyperlink>
            <w:r>
              <w:t>. </w:t>
            </w:r>
          </w:p>
          <w:p w14:paraId="67678E3C" w14:textId="77777777" w:rsidR="00A57A32" w:rsidRPr="00334A8E" w:rsidRDefault="00A57A32">
            <w:pPr>
              <w:widowControl w:val="0"/>
              <w:spacing w:beforeAutospacing="1" w:after="320" w:afterAutospacing="1" w:line="276" w:lineRule="auto"/>
              <w:rPr>
                <w:rFonts w:eastAsia="Arial" w:cs="Arial"/>
                <w:szCs w:val="22"/>
              </w:rPr>
            </w:pPr>
            <w:hyperlink r:id="rId3256" w:history="1">
              <w:r w:rsidRPr="00B923F4">
                <w:rPr>
                  <w:rStyle w:val="Hyperlink"/>
                  <w:color w:val="0000FF"/>
                </w:rPr>
                <w:t>D0150</w:t>
              </w:r>
              <w:r w:rsidRPr="00B923F4">
                <w:rPr>
                  <w:rStyle w:val="Hyperlink"/>
                  <w:color w:val="0000FF"/>
                  <w:u w:val="none"/>
                </w:rPr>
                <w:t xml:space="preserve"> </w:t>
              </w:r>
              <w:r w:rsidRPr="00B923F4">
                <w:rPr>
                  <w:rStyle w:val="Hyperlink"/>
                  <w:color w:val="0000FF"/>
                </w:rPr>
                <w:t>Traditional Meter Technical Details</w:t>
              </w:r>
            </w:hyperlink>
            <w:r>
              <w:t xml:space="preserve"> </w:t>
            </w:r>
          </w:p>
        </w:tc>
        <w:tc>
          <w:tcPr>
            <w:tcW w:w="1332" w:type="dxa"/>
            <w:tcBorders>
              <w:top w:val="single" w:sz="8" w:space="0" w:color="696969"/>
              <w:left w:val="single" w:sz="8" w:space="0" w:color="696969"/>
              <w:bottom w:val="single" w:sz="8" w:space="0" w:color="696969"/>
              <w:right w:val="single" w:sz="8" w:space="0" w:color="696969"/>
            </w:tcBorders>
          </w:tcPr>
          <w:p w14:paraId="0AC871B0"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3EB2C6F0" w14:textId="77777777">
        <w:tc>
          <w:tcPr>
            <w:tcW w:w="0" w:type="auto"/>
            <w:tcBorders>
              <w:top w:val="single" w:sz="8" w:space="0" w:color="696969"/>
              <w:left w:val="single" w:sz="8" w:space="0" w:color="696969"/>
              <w:bottom w:val="single" w:sz="8" w:space="0" w:color="696969"/>
              <w:right w:val="single" w:sz="8" w:space="0" w:color="696969"/>
            </w:tcBorders>
          </w:tcPr>
          <w:p w14:paraId="049B4EF4" w14:textId="77777777" w:rsidR="00A57A32" w:rsidRPr="00334A8E" w:rsidRDefault="00A57A32">
            <w:pPr>
              <w:widowControl w:val="0"/>
              <w:spacing w:beforeAutospacing="1" w:after="320" w:afterAutospacing="1" w:line="276" w:lineRule="auto"/>
              <w:rPr>
                <w:rFonts w:eastAsia="Arial" w:cs="Arial"/>
                <w:szCs w:val="22"/>
              </w:rPr>
            </w:pPr>
            <w:r>
              <w:t>22.9.15</w:t>
            </w:r>
          </w:p>
        </w:tc>
        <w:tc>
          <w:tcPr>
            <w:tcW w:w="3352" w:type="dxa"/>
            <w:tcBorders>
              <w:top w:val="single" w:sz="8" w:space="0" w:color="696969"/>
              <w:left w:val="single" w:sz="8" w:space="0" w:color="696969"/>
              <w:bottom w:val="single" w:sz="8" w:space="0" w:color="696969"/>
              <w:right w:val="single" w:sz="8" w:space="0" w:color="696969"/>
            </w:tcBorders>
          </w:tcPr>
          <w:p w14:paraId="5530A2BB" w14:textId="77777777" w:rsidR="00A57A32" w:rsidRPr="00334A8E" w:rsidRDefault="00A57A32">
            <w:pPr>
              <w:widowControl w:val="0"/>
              <w:spacing w:beforeAutospacing="1" w:after="300" w:afterAutospacing="1" w:line="276" w:lineRule="auto"/>
              <w:rPr>
                <w:rFonts w:eastAsia="Arial" w:cs="Arial"/>
                <w:szCs w:val="22"/>
              </w:rPr>
            </w:pPr>
            <w:r>
              <w:t xml:space="preserve">If required, and no earlier than 1 </w:t>
            </w:r>
            <w:hyperlink r:id="rId3257">
              <w:r>
                <w:rPr>
                  <w:color w:val="0000FF"/>
                  <w:u w:val="single"/>
                </w:rPr>
                <w:t>WD</w:t>
              </w:r>
            </w:hyperlink>
            <w:r>
              <w:t xml:space="preserve"> following receipt of the notification in 22.6.12, for </w:t>
            </w:r>
            <w:hyperlink r:id="rId3258">
              <w:r>
                <w:rPr>
                  <w:color w:val="0000FF"/>
                  <w:u w:val="single"/>
                </w:rPr>
                <w:t>Advanced Metering Asset</w:t>
              </w:r>
            </w:hyperlink>
            <w:r>
              <w:t xml:space="preserve">s and </w:t>
            </w:r>
            <w:hyperlink r:id="rId3259">
              <w:r>
                <w:rPr>
                  <w:color w:val="0000FF"/>
                  <w:u w:val="single"/>
                </w:rPr>
                <w:t>Traditional Metering Asset</w:t>
              </w:r>
            </w:hyperlink>
            <w:r>
              <w:t>s.</w:t>
            </w:r>
          </w:p>
        </w:tc>
        <w:tc>
          <w:tcPr>
            <w:tcW w:w="3439" w:type="dxa"/>
            <w:tcBorders>
              <w:top w:val="single" w:sz="8" w:space="0" w:color="696969"/>
              <w:left w:val="single" w:sz="8" w:space="0" w:color="696969"/>
              <w:bottom w:val="single" w:sz="8" w:space="0" w:color="696969"/>
              <w:right w:val="single" w:sz="8" w:space="0" w:color="696969"/>
            </w:tcBorders>
          </w:tcPr>
          <w:p w14:paraId="45DFD3B3" w14:textId="77777777" w:rsidR="00A57A32" w:rsidRPr="00334A8E" w:rsidRDefault="00A57A32">
            <w:pPr>
              <w:widowControl w:val="0"/>
              <w:spacing w:beforeAutospacing="1" w:after="320" w:afterAutospacing="1" w:line="276" w:lineRule="auto"/>
              <w:rPr>
                <w:rFonts w:eastAsia="Arial" w:cs="Arial"/>
                <w:szCs w:val="22"/>
              </w:rPr>
            </w:pPr>
            <w:r>
              <w:t xml:space="preserve">Request missing </w:t>
            </w:r>
            <w:hyperlink r:id="rId3260">
              <w:r>
                <w:rPr>
                  <w:color w:val="0000FF"/>
                  <w:u w:val="single"/>
                </w:rPr>
                <w:t>Meter Technical Detail</w:t>
              </w:r>
            </w:hyperlink>
            <w:r>
              <w:t xml:space="preserve">s where these are required by the Gaining </w:t>
            </w:r>
            <w:hyperlink r:id="rId3261">
              <w:r>
                <w:rPr>
                  <w:color w:val="0000FF"/>
                  <w:u w:val="single"/>
                </w:rPr>
                <w:t>MOA</w:t>
              </w:r>
            </w:hyperlink>
            <w:r>
              <w:t xml:space="preserve"> and have not been received. </w:t>
            </w:r>
          </w:p>
        </w:tc>
        <w:tc>
          <w:tcPr>
            <w:tcW w:w="1305" w:type="dxa"/>
            <w:tcBorders>
              <w:top w:val="single" w:sz="8" w:space="0" w:color="696969"/>
              <w:left w:val="single" w:sz="8" w:space="0" w:color="696969"/>
              <w:bottom w:val="single" w:sz="8" w:space="0" w:color="696969"/>
              <w:right w:val="single" w:sz="8" w:space="0" w:color="696969"/>
            </w:tcBorders>
          </w:tcPr>
          <w:p w14:paraId="36C945DB"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262">
              <w:r>
                <w:rPr>
                  <w:color w:val="0000FF"/>
                  <w:u w:val="single"/>
                </w:rPr>
                <w:t>MOA</w:t>
              </w:r>
            </w:hyperlink>
          </w:p>
        </w:tc>
        <w:tc>
          <w:tcPr>
            <w:tcW w:w="1134" w:type="dxa"/>
            <w:tcBorders>
              <w:top w:val="single" w:sz="8" w:space="0" w:color="696969"/>
              <w:left w:val="single" w:sz="8" w:space="0" w:color="696969"/>
              <w:bottom w:val="single" w:sz="8" w:space="0" w:color="696969"/>
              <w:right w:val="single" w:sz="8" w:space="0" w:color="696969"/>
            </w:tcBorders>
          </w:tcPr>
          <w:p w14:paraId="6289B581"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263">
              <w:r>
                <w:rPr>
                  <w:color w:val="0000FF"/>
                  <w:u w:val="single"/>
                </w:rPr>
                <w:t>MOA</w:t>
              </w:r>
            </w:hyperlink>
          </w:p>
        </w:tc>
        <w:tc>
          <w:tcPr>
            <w:tcW w:w="2268" w:type="dxa"/>
            <w:tcBorders>
              <w:top w:val="single" w:sz="8" w:space="0" w:color="696969"/>
              <w:left w:val="single" w:sz="8" w:space="0" w:color="696969"/>
              <w:bottom w:val="single" w:sz="8" w:space="0" w:color="696969"/>
              <w:right w:val="single" w:sz="8" w:space="0" w:color="696969"/>
            </w:tcBorders>
          </w:tcPr>
          <w:p w14:paraId="5804F2A0" w14:textId="77777777" w:rsidR="00A57A32" w:rsidRPr="00334A8E" w:rsidRDefault="00A57A32">
            <w:pPr>
              <w:widowControl w:val="0"/>
              <w:spacing w:beforeAutospacing="1" w:after="320" w:afterAutospacing="1" w:line="276" w:lineRule="auto"/>
              <w:rPr>
                <w:rFonts w:eastAsia="Arial" w:cs="Arial"/>
                <w:b/>
                <w:bCs/>
                <w:szCs w:val="22"/>
              </w:rPr>
            </w:pPr>
            <w:hyperlink r:id="rId3264">
              <w:r>
                <w:rPr>
                  <w:color w:val="0000FF"/>
                  <w:u w:val="single"/>
                </w:rPr>
                <w:t>D0170</w:t>
              </w:r>
            </w:hyperlink>
            <w:r>
              <w:t xml:space="preserve"> </w:t>
            </w:r>
            <w:hyperlink r:id="rId3265" w:history="1">
              <w:r w:rsidRPr="00151188">
                <w:rPr>
                  <w:rStyle w:val="Hyperlink"/>
                  <w:color w:val="0000FF"/>
                </w:rPr>
                <w:t>Request for Metering System Related Details</w:t>
              </w:r>
            </w:hyperlink>
          </w:p>
        </w:tc>
        <w:tc>
          <w:tcPr>
            <w:tcW w:w="1332" w:type="dxa"/>
            <w:tcBorders>
              <w:top w:val="single" w:sz="8" w:space="0" w:color="696969"/>
              <w:left w:val="single" w:sz="8" w:space="0" w:color="696969"/>
              <w:bottom w:val="single" w:sz="8" w:space="0" w:color="696969"/>
              <w:right w:val="single" w:sz="8" w:space="0" w:color="696969"/>
            </w:tcBorders>
          </w:tcPr>
          <w:p w14:paraId="50DCB905"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7CCC14CA" w14:textId="77777777">
        <w:tc>
          <w:tcPr>
            <w:tcW w:w="0" w:type="auto"/>
            <w:tcBorders>
              <w:top w:val="single" w:sz="8" w:space="0" w:color="696969"/>
              <w:left w:val="single" w:sz="8" w:space="0" w:color="696969"/>
              <w:bottom w:val="single" w:sz="8" w:space="0" w:color="696969"/>
              <w:right w:val="single" w:sz="8" w:space="0" w:color="696969"/>
            </w:tcBorders>
          </w:tcPr>
          <w:p w14:paraId="6B86C205" w14:textId="77777777" w:rsidR="00A57A32" w:rsidRPr="00334A8E" w:rsidRDefault="00A57A32">
            <w:pPr>
              <w:widowControl w:val="0"/>
              <w:spacing w:beforeAutospacing="1" w:after="320" w:afterAutospacing="1" w:line="276" w:lineRule="auto"/>
              <w:rPr>
                <w:rFonts w:eastAsia="Arial" w:cs="Arial"/>
                <w:szCs w:val="22"/>
              </w:rPr>
            </w:pPr>
            <w:r>
              <w:t>22.9.16</w:t>
            </w:r>
          </w:p>
        </w:tc>
        <w:tc>
          <w:tcPr>
            <w:tcW w:w="3352" w:type="dxa"/>
            <w:tcBorders>
              <w:top w:val="single" w:sz="8" w:space="0" w:color="696969"/>
              <w:left w:val="single" w:sz="8" w:space="0" w:color="696969"/>
              <w:bottom w:val="single" w:sz="8" w:space="0" w:color="696969"/>
              <w:right w:val="single" w:sz="8" w:space="0" w:color="696969"/>
            </w:tcBorders>
          </w:tcPr>
          <w:p w14:paraId="2BCE3C0B" w14:textId="77777777" w:rsidR="00A57A32" w:rsidRPr="00334A8E" w:rsidRDefault="00A57A32">
            <w:pPr>
              <w:widowControl w:val="0"/>
              <w:spacing w:beforeAutospacing="1" w:after="300" w:afterAutospacing="1" w:line="276" w:lineRule="auto"/>
              <w:rPr>
                <w:rFonts w:eastAsia="Arial" w:cs="Arial"/>
                <w:szCs w:val="22"/>
              </w:rPr>
            </w:pPr>
            <w:r>
              <w:t xml:space="preserve">As soon as reasonably practicable, following receipt of the notification in 22.9.15 for </w:t>
            </w:r>
            <w:hyperlink r:id="rId3266">
              <w:r>
                <w:rPr>
                  <w:color w:val="0000FF"/>
                  <w:u w:val="single"/>
                </w:rPr>
                <w:t>Advanced Metering Asset</w:t>
              </w:r>
            </w:hyperlink>
            <w:r>
              <w:t xml:space="preserve">s and </w:t>
            </w:r>
            <w:hyperlink r:id="rId3267">
              <w:r>
                <w:rPr>
                  <w:color w:val="0000FF"/>
                  <w:u w:val="single"/>
                </w:rPr>
                <w:t>Traditional Metering Asset</w:t>
              </w:r>
            </w:hyperlink>
            <w:r>
              <w:t xml:space="preserve">s only. </w:t>
            </w:r>
          </w:p>
        </w:tc>
        <w:tc>
          <w:tcPr>
            <w:tcW w:w="3439" w:type="dxa"/>
            <w:tcBorders>
              <w:top w:val="single" w:sz="8" w:space="0" w:color="696969"/>
              <w:left w:val="single" w:sz="8" w:space="0" w:color="696969"/>
              <w:bottom w:val="single" w:sz="8" w:space="0" w:color="696969"/>
              <w:right w:val="single" w:sz="8" w:space="0" w:color="696969"/>
            </w:tcBorders>
          </w:tcPr>
          <w:p w14:paraId="21E24026" w14:textId="77777777" w:rsidR="00A57A32" w:rsidRPr="00334A8E" w:rsidRDefault="00A57A32">
            <w:pPr>
              <w:widowControl w:val="0"/>
              <w:spacing w:beforeAutospacing="1" w:after="320" w:afterAutospacing="1" w:line="276" w:lineRule="auto"/>
              <w:rPr>
                <w:rFonts w:eastAsia="Arial" w:cs="Arial"/>
                <w:szCs w:val="22"/>
              </w:rPr>
            </w:pPr>
            <w:r>
              <w:t xml:space="preserve">Send </w:t>
            </w:r>
            <w:hyperlink r:id="rId3268">
              <w:r>
                <w:rPr>
                  <w:color w:val="0000FF"/>
                  <w:u w:val="single"/>
                </w:rPr>
                <w:t>Meter Technical Detail</w:t>
              </w:r>
            </w:hyperlink>
            <w:r>
              <w:t xml:space="preserve">s. </w:t>
            </w:r>
          </w:p>
          <w:p w14:paraId="7FC3B696" w14:textId="77777777" w:rsidR="00A57A32" w:rsidRPr="00334A8E" w:rsidRDefault="00A57A32">
            <w:pPr>
              <w:widowControl w:val="0"/>
              <w:spacing w:beforeAutospacing="1" w:after="320" w:afterAutospacing="1" w:line="276" w:lineRule="auto"/>
              <w:rPr>
                <w:rFonts w:eastAsia="Arial" w:cs="Arial"/>
                <w:szCs w:val="22"/>
              </w:rPr>
            </w:pPr>
            <w:r>
              <w:t xml:space="preserve">Where the Losing </w:t>
            </w:r>
            <w:hyperlink r:id="rId3269">
              <w:r>
                <w:rPr>
                  <w:color w:val="0000FF"/>
                  <w:u w:val="single"/>
                </w:rPr>
                <w:t>MOA</w:t>
              </w:r>
            </w:hyperlink>
            <w:r>
              <w:t xml:space="preserve"> is unable to issue </w:t>
            </w:r>
            <w:hyperlink r:id="rId3270">
              <w:r>
                <w:rPr>
                  <w:color w:val="0000FF"/>
                  <w:u w:val="single"/>
                </w:rPr>
                <w:t>Meter Technical Detail</w:t>
              </w:r>
            </w:hyperlink>
            <w:r>
              <w:t xml:space="preserve">s, they shall report this to the </w:t>
            </w:r>
            <w:hyperlink r:id="rId3271">
              <w:r>
                <w:rPr>
                  <w:color w:val="0000FF"/>
                  <w:u w:val="single"/>
                </w:rPr>
                <w:t>Electricity Supplier</w:t>
              </w:r>
            </w:hyperlink>
            <w:r>
              <w:t xml:space="preserve">. Where the missing </w:t>
            </w:r>
            <w:hyperlink r:id="rId3272">
              <w:r>
                <w:rPr>
                  <w:color w:val="0000FF"/>
                  <w:u w:val="single"/>
                </w:rPr>
                <w:t>Meter Technical Detail</w:t>
              </w:r>
            </w:hyperlink>
            <w:r>
              <w:t xml:space="preserve">s arise as a result of a </w:t>
            </w:r>
            <w:hyperlink r:id="rId3273">
              <w:r>
                <w:rPr>
                  <w:color w:val="0000FF"/>
                  <w:u w:val="single"/>
                </w:rPr>
                <w:t>Switch</w:t>
              </w:r>
            </w:hyperlink>
            <w:r>
              <w:t xml:space="preserve">, any query by the Losing </w:t>
            </w:r>
            <w:hyperlink r:id="rId3274">
              <w:r>
                <w:rPr>
                  <w:color w:val="0000FF"/>
                  <w:u w:val="single"/>
                </w:rPr>
                <w:t>MOA</w:t>
              </w:r>
            </w:hyperlink>
            <w:r>
              <w:t xml:space="preserve"> should be directed to the </w:t>
            </w:r>
            <w:hyperlink r:id="rId3275">
              <w:r>
                <w:rPr>
                  <w:color w:val="0000FF"/>
                  <w:u w:val="single"/>
                </w:rPr>
                <w:t>Losing Supplier</w:t>
              </w:r>
            </w:hyperlink>
            <w:r>
              <w:t xml:space="preserve">. The </w:t>
            </w:r>
            <w:hyperlink r:id="rId3276">
              <w:r>
                <w:rPr>
                  <w:color w:val="0000FF"/>
                  <w:u w:val="single"/>
                </w:rPr>
                <w:t>Electricity Supplier</w:t>
              </w:r>
            </w:hyperlink>
            <w:r>
              <w:t xml:space="preserve"> may raise a query via the </w:t>
            </w:r>
            <w:hyperlink r:id="rId3277">
              <w:r>
                <w:rPr>
                  <w:color w:val="0000FF"/>
                  <w:u w:val="single"/>
                </w:rPr>
                <w:t>Secure Data Exchange Portal</w:t>
              </w:r>
            </w:hyperlink>
            <w:r>
              <w:t xml:space="preserve"> (</w:t>
            </w:r>
            <w:hyperlink r:id="rId3278">
              <w:r>
                <w:rPr>
                  <w:color w:val="0000FF"/>
                  <w:u w:val="single"/>
                </w:rPr>
                <w:t>SDEP</w:t>
              </w:r>
            </w:hyperlink>
            <w:r>
              <w:t xml:space="preserve">) using </w:t>
            </w:r>
            <w:hyperlink r:id="rId3279">
              <w:r>
                <w:rPr>
                  <w:color w:val="0000FF"/>
                  <w:u w:val="single"/>
                </w:rPr>
                <w:t>Market Message</w:t>
              </w:r>
            </w:hyperlink>
            <w:r>
              <w:t xml:space="preserve"> </w:t>
            </w:r>
            <w:hyperlink r:id="rId3280" w:history="1">
              <w:r w:rsidRPr="007F7994">
                <w:rPr>
                  <w:rStyle w:val="Hyperlink"/>
                  <w:color w:val="0000FF"/>
                </w:rPr>
                <w:t>PT0078</w:t>
              </w:r>
            </w:hyperlink>
            <w:r>
              <w:t xml:space="preserve"> </w:t>
            </w:r>
            <w:hyperlink r:id="rId3281" w:history="1">
              <w:r w:rsidRPr="007F7994">
                <w:rPr>
                  <w:rStyle w:val="Hyperlink"/>
                  <w:color w:val="0000FF"/>
                </w:rPr>
                <w:t>Missing MTDs General Query (Elec</w:t>
              </w:r>
              <w:r w:rsidRPr="007F7994">
                <w:rPr>
                  <w:rStyle w:val="Hyperlink"/>
                </w:rPr>
                <w:t>)</w:t>
              </w:r>
            </w:hyperlink>
            <w:r>
              <w:t>.</w:t>
            </w:r>
          </w:p>
        </w:tc>
        <w:tc>
          <w:tcPr>
            <w:tcW w:w="1305" w:type="dxa"/>
            <w:tcBorders>
              <w:top w:val="single" w:sz="8" w:space="0" w:color="696969"/>
              <w:left w:val="single" w:sz="8" w:space="0" w:color="696969"/>
              <w:bottom w:val="single" w:sz="8" w:space="0" w:color="696969"/>
              <w:right w:val="single" w:sz="8" w:space="0" w:color="696969"/>
            </w:tcBorders>
          </w:tcPr>
          <w:p w14:paraId="12408EF5"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282">
              <w:r>
                <w:rPr>
                  <w:color w:val="0000FF"/>
                  <w:u w:val="single"/>
                </w:rPr>
                <w:t>MOA</w:t>
              </w:r>
            </w:hyperlink>
          </w:p>
        </w:tc>
        <w:tc>
          <w:tcPr>
            <w:tcW w:w="1134" w:type="dxa"/>
            <w:tcBorders>
              <w:top w:val="single" w:sz="8" w:space="0" w:color="696969"/>
              <w:left w:val="single" w:sz="8" w:space="0" w:color="696969"/>
              <w:bottom w:val="single" w:sz="8" w:space="0" w:color="696969"/>
              <w:right w:val="single" w:sz="8" w:space="0" w:color="696969"/>
            </w:tcBorders>
          </w:tcPr>
          <w:p w14:paraId="51B90739"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283">
              <w:r>
                <w:rPr>
                  <w:color w:val="0000FF"/>
                  <w:u w:val="single"/>
                </w:rPr>
                <w:t>MOA</w:t>
              </w:r>
            </w:hyperlink>
          </w:p>
        </w:tc>
        <w:tc>
          <w:tcPr>
            <w:tcW w:w="2268" w:type="dxa"/>
            <w:tcBorders>
              <w:top w:val="single" w:sz="8" w:space="0" w:color="696969"/>
              <w:left w:val="single" w:sz="8" w:space="0" w:color="696969"/>
              <w:bottom w:val="single" w:sz="8" w:space="0" w:color="696969"/>
              <w:right w:val="single" w:sz="8" w:space="0" w:color="696969"/>
            </w:tcBorders>
          </w:tcPr>
          <w:p w14:paraId="4256F4B7" w14:textId="77777777" w:rsidR="00A57A32" w:rsidRPr="00334A8E" w:rsidRDefault="00A57A32">
            <w:pPr>
              <w:widowControl w:val="0"/>
              <w:spacing w:beforeAutospacing="1" w:after="320" w:afterAutospacing="1" w:line="276" w:lineRule="auto"/>
              <w:rPr>
                <w:rFonts w:eastAsia="Arial" w:cs="Arial"/>
                <w:b/>
                <w:bCs/>
                <w:szCs w:val="22"/>
              </w:rPr>
            </w:pPr>
            <w:hyperlink r:id="rId3284">
              <w:r>
                <w:rPr>
                  <w:b/>
                  <w:color w:val="0000FF"/>
                  <w:u w:val="single"/>
                </w:rPr>
                <w:t>Advanced Metering Asset</w:t>
              </w:r>
            </w:hyperlink>
            <w:r>
              <w:rPr>
                <w:b/>
              </w:rPr>
              <w:t>s</w:t>
            </w:r>
          </w:p>
          <w:p w14:paraId="1CF6F69C" w14:textId="77777777" w:rsidR="00A57A32" w:rsidRPr="00334A8E" w:rsidRDefault="00A57A32">
            <w:pPr>
              <w:widowControl w:val="0"/>
              <w:spacing w:beforeAutospacing="1" w:after="320" w:afterAutospacing="1" w:line="276" w:lineRule="auto"/>
              <w:rPr>
                <w:rFonts w:eastAsia="Arial" w:cs="Arial"/>
                <w:szCs w:val="22"/>
              </w:rPr>
            </w:pPr>
            <w:hyperlink r:id="rId3285">
              <w:r>
                <w:rPr>
                  <w:color w:val="0000FF"/>
                  <w:u w:val="single"/>
                </w:rPr>
                <w:t>D0268</w:t>
              </w:r>
            </w:hyperlink>
            <w:r>
              <w:t xml:space="preserve"> </w:t>
            </w:r>
            <w:hyperlink r:id="rId3286" w:history="1">
              <w:r w:rsidRPr="00B923F4">
                <w:rPr>
                  <w:rStyle w:val="Hyperlink"/>
                  <w:color w:val="0000FF"/>
                </w:rPr>
                <w:t>Advanced Meter Technical Details</w:t>
              </w:r>
            </w:hyperlink>
          </w:p>
          <w:p w14:paraId="495F8840" w14:textId="77777777" w:rsidR="00A57A32" w:rsidRPr="00334A8E" w:rsidRDefault="00A57A32">
            <w:pPr>
              <w:widowControl w:val="0"/>
              <w:spacing w:beforeAutospacing="1" w:after="320" w:afterAutospacing="1" w:line="276" w:lineRule="auto"/>
              <w:rPr>
                <w:rFonts w:eastAsia="Arial" w:cs="Arial"/>
                <w:szCs w:val="22"/>
              </w:rPr>
            </w:pPr>
            <w:hyperlink r:id="rId3287">
              <w:r>
                <w:rPr>
                  <w:color w:val="0000FF"/>
                  <w:u w:val="single"/>
                </w:rPr>
                <w:t>D0383</w:t>
              </w:r>
            </w:hyperlink>
            <w:r>
              <w:t xml:space="preserve"> </w:t>
            </w:r>
            <w:hyperlink r:id="rId3288" w:history="1">
              <w:r w:rsidRPr="00B923F4">
                <w:rPr>
                  <w:rStyle w:val="Hyperlink"/>
                  <w:color w:val="0000FF"/>
                </w:rPr>
                <w:t>Notification of Commissioning Information</w:t>
              </w:r>
            </w:hyperlink>
            <w:r>
              <w:t xml:space="preserve"> </w:t>
            </w:r>
          </w:p>
          <w:p w14:paraId="70FAE753" w14:textId="77777777" w:rsidR="00A57A32" w:rsidRPr="00334A8E" w:rsidRDefault="00A57A32">
            <w:pPr>
              <w:widowControl w:val="0"/>
              <w:spacing w:beforeAutospacing="1" w:after="320" w:afterAutospacing="1" w:line="276" w:lineRule="auto"/>
              <w:rPr>
                <w:rFonts w:eastAsia="Arial" w:cs="Arial"/>
                <w:szCs w:val="22"/>
              </w:rPr>
            </w:pPr>
            <w:hyperlink r:id="rId3289">
              <w:r>
                <w:rPr>
                  <w:color w:val="0000FF"/>
                  <w:u w:val="single"/>
                </w:rPr>
                <w:t>D0384</w:t>
              </w:r>
            </w:hyperlink>
            <w:r>
              <w:t xml:space="preserve"> </w:t>
            </w:r>
            <w:hyperlink r:id="rId3290" w:history="1">
              <w:r w:rsidRPr="00B923F4">
                <w:rPr>
                  <w:rStyle w:val="Hyperlink"/>
                  <w:color w:val="0000FF"/>
                </w:rPr>
                <w:t>Notification of Commissioning Status</w:t>
              </w:r>
            </w:hyperlink>
          </w:p>
          <w:p w14:paraId="64894074" w14:textId="77777777" w:rsidR="00A57A32" w:rsidRPr="00334A8E" w:rsidRDefault="00A57A32">
            <w:pPr>
              <w:widowControl w:val="0"/>
              <w:spacing w:beforeAutospacing="1" w:after="320" w:afterAutospacing="1" w:line="276" w:lineRule="auto"/>
              <w:rPr>
                <w:rFonts w:eastAsia="Arial" w:cs="Arial"/>
                <w:szCs w:val="22"/>
              </w:rPr>
            </w:pPr>
            <w:r>
              <w:t>or</w:t>
            </w:r>
          </w:p>
          <w:p w14:paraId="007A922A" w14:textId="77777777" w:rsidR="00A57A32" w:rsidRPr="00334A8E" w:rsidRDefault="00A57A32">
            <w:pPr>
              <w:widowControl w:val="0"/>
              <w:spacing w:beforeAutospacing="1" w:after="320" w:afterAutospacing="1" w:line="276" w:lineRule="auto"/>
              <w:rPr>
                <w:rFonts w:eastAsia="Arial" w:cs="Arial"/>
                <w:b/>
                <w:bCs/>
                <w:szCs w:val="22"/>
              </w:rPr>
            </w:pPr>
            <w:hyperlink r:id="rId3291" w:history="1">
              <w:r w:rsidRPr="0081769B">
                <w:rPr>
                  <w:rStyle w:val="Hyperlink"/>
                  <w:b/>
                  <w:color w:val="0000FF"/>
                </w:rPr>
                <w:t>Traditional Metering Asset</w:t>
              </w:r>
            </w:hyperlink>
            <w:r>
              <w:rPr>
                <w:b/>
              </w:rPr>
              <w:t>s</w:t>
            </w:r>
          </w:p>
          <w:p w14:paraId="7945F792" w14:textId="77777777" w:rsidR="00A57A32" w:rsidRPr="00B923F4" w:rsidRDefault="00A57A32">
            <w:pPr>
              <w:widowControl w:val="0"/>
              <w:spacing w:beforeAutospacing="1" w:after="320" w:afterAutospacing="1" w:line="276" w:lineRule="auto"/>
              <w:rPr>
                <w:rFonts w:eastAsia="Arial" w:cs="Arial"/>
                <w:color w:val="0000FF"/>
                <w:szCs w:val="22"/>
              </w:rPr>
            </w:pPr>
            <w:hyperlink r:id="rId3292">
              <w:r>
                <w:rPr>
                  <w:color w:val="0000FF"/>
                  <w:u w:val="single"/>
                </w:rPr>
                <w:t>D0149</w:t>
              </w:r>
            </w:hyperlink>
            <w:r>
              <w:t xml:space="preserve"> </w:t>
            </w:r>
            <w:hyperlink r:id="rId3293" w:history="1">
              <w:r w:rsidRPr="00B923F4">
                <w:rPr>
                  <w:rStyle w:val="Hyperlink"/>
                  <w:color w:val="0000FF"/>
                </w:rPr>
                <w:t>Notification of Mapping Details</w:t>
              </w:r>
              <w:r w:rsidRPr="00B923F4">
                <w:rPr>
                  <w:rStyle w:val="Hyperlink"/>
                  <w:u w:val="none"/>
                </w:rPr>
                <w:t>.</w:t>
              </w:r>
            </w:hyperlink>
          </w:p>
          <w:p w14:paraId="0C37A397" w14:textId="77777777" w:rsidR="00A57A32" w:rsidRPr="007B14AC" w:rsidRDefault="00A57A32">
            <w:pPr>
              <w:widowControl w:val="0"/>
              <w:spacing w:beforeAutospacing="1" w:after="320" w:afterAutospacing="1" w:line="276" w:lineRule="auto"/>
              <w:rPr>
                <w:rFonts w:eastAsia="Arial" w:cs="Arial"/>
                <w:szCs w:val="22"/>
              </w:rPr>
            </w:pPr>
            <w:hyperlink r:id="rId3294" w:history="1">
              <w:r w:rsidRPr="00B923F4">
                <w:rPr>
                  <w:rStyle w:val="Hyperlink"/>
                  <w:color w:val="0000FF"/>
                </w:rPr>
                <w:t>D0150</w:t>
              </w:r>
              <w:r w:rsidRPr="00B923F4">
                <w:rPr>
                  <w:rStyle w:val="Hyperlink"/>
                  <w:color w:val="0000FF"/>
                  <w:u w:val="none"/>
                </w:rPr>
                <w:t xml:space="preserve"> </w:t>
              </w:r>
              <w:r w:rsidRPr="00B923F4">
                <w:rPr>
                  <w:rStyle w:val="Hyperlink"/>
                  <w:color w:val="0000FF"/>
                </w:rPr>
                <w:t>Traditional Meter Technical Details</w:t>
              </w:r>
            </w:hyperlink>
            <w:r>
              <w:t xml:space="preserve"> </w:t>
            </w:r>
          </w:p>
        </w:tc>
        <w:tc>
          <w:tcPr>
            <w:tcW w:w="1332" w:type="dxa"/>
            <w:tcBorders>
              <w:top w:val="single" w:sz="8" w:space="0" w:color="696969"/>
              <w:left w:val="single" w:sz="8" w:space="0" w:color="696969"/>
              <w:bottom w:val="single" w:sz="8" w:space="0" w:color="696969"/>
              <w:right w:val="single" w:sz="8" w:space="0" w:color="696969"/>
            </w:tcBorders>
          </w:tcPr>
          <w:p w14:paraId="4D8B8722"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52CB3FFD" w14:textId="77777777">
        <w:tc>
          <w:tcPr>
            <w:tcW w:w="0" w:type="auto"/>
            <w:tcBorders>
              <w:top w:val="single" w:sz="8" w:space="0" w:color="696969"/>
              <w:left w:val="single" w:sz="8" w:space="0" w:color="696969"/>
              <w:bottom w:val="single" w:sz="8" w:space="0" w:color="696969"/>
              <w:right w:val="single" w:sz="8" w:space="0" w:color="696969"/>
            </w:tcBorders>
          </w:tcPr>
          <w:p w14:paraId="3C4689BC" w14:textId="77777777" w:rsidR="00A57A32" w:rsidRPr="00334A8E" w:rsidRDefault="00A57A32">
            <w:pPr>
              <w:widowControl w:val="0"/>
              <w:spacing w:beforeAutospacing="1" w:after="320" w:afterAutospacing="1" w:line="276" w:lineRule="auto"/>
              <w:rPr>
                <w:rFonts w:eastAsia="Arial" w:cs="Arial"/>
                <w:szCs w:val="22"/>
              </w:rPr>
            </w:pPr>
            <w:r>
              <w:t>22.9.17</w:t>
            </w:r>
          </w:p>
        </w:tc>
        <w:tc>
          <w:tcPr>
            <w:tcW w:w="0" w:type="auto"/>
            <w:tcBorders>
              <w:top w:val="single" w:sz="8" w:space="0" w:color="696969"/>
              <w:left w:val="single" w:sz="8" w:space="0" w:color="696969"/>
              <w:bottom w:val="single" w:sz="8" w:space="0" w:color="696969"/>
              <w:right w:val="single" w:sz="8" w:space="0" w:color="696969"/>
            </w:tcBorders>
          </w:tcPr>
          <w:p w14:paraId="791ED0FA" w14:textId="77777777" w:rsidR="00A57A32" w:rsidRPr="00334A8E" w:rsidRDefault="00A57A32">
            <w:pPr>
              <w:widowControl w:val="0"/>
              <w:spacing w:beforeAutospacing="1" w:after="300" w:afterAutospacing="1" w:line="276" w:lineRule="auto"/>
              <w:rPr>
                <w:rFonts w:eastAsia="Arial" w:cs="Arial"/>
                <w:szCs w:val="22"/>
              </w:rPr>
            </w:pPr>
            <w:r>
              <w:t xml:space="preserve">Following 22.9.11, within the timescales set out in </w:t>
            </w:r>
            <w:hyperlink r:id="rId3295" w:history="1">
              <w:r w:rsidRPr="00B923F4">
                <w:rPr>
                  <w:rStyle w:val="Hyperlink"/>
                  <w:color w:val="0000FF"/>
                </w:rPr>
                <w:t>BSCP</w:t>
              </w:r>
            </w:hyperlink>
            <w:r>
              <w:t>706.</w:t>
            </w:r>
          </w:p>
          <w:p w14:paraId="2E44054D" w14:textId="77777777" w:rsidR="00A57A32" w:rsidRPr="00334A8E" w:rsidRDefault="00A57A32">
            <w:pPr>
              <w:widowControl w:val="0"/>
              <w:spacing w:beforeAutospacing="1" w:after="300" w:afterAutospacing="1" w:line="276" w:lineRule="auto"/>
              <w:rPr>
                <w:rFonts w:eastAsia="Arial" w:cs="Arial"/>
                <w:szCs w:val="22"/>
              </w:rPr>
            </w:pPr>
          </w:p>
        </w:tc>
        <w:tc>
          <w:tcPr>
            <w:tcW w:w="0" w:type="auto"/>
            <w:tcBorders>
              <w:top w:val="single" w:sz="8" w:space="0" w:color="696969"/>
              <w:left w:val="single" w:sz="8" w:space="0" w:color="696969"/>
              <w:bottom w:val="single" w:sz="8" w:space="0" w:color="696969"/>
              <w:right w:val="single" w:sz="8" w:space="0" w:color="696969"/>
            </w:tcBorders>
          </w:tcPr>
          <w:p w14:paraId="028C25D5" w14:textId="77777777" w:rsidR="00A57A32" w:rsidRPr="00334A8E" w:rsidRDefault="00A57A32">
            <w:pPr>
              <w:widowControl w:val="0"/>
              <w:spacing w:beforeAutospacing="1" w:after="320" w:afterAutospacing="1" w:line="276" w:lineRule="auto"/>
              <w:rPr>
                <w:rFonts w:eastAsia="Arial" w:cs="Arial"/>
                <w:szCs w:val="22"/>
              </w:rPr>
            </w:pPr>
            <w:r>
              <w:t xml:space="preserve">Determine processing treatment e.g. whether the </w:t>
            </w:r>
            <w:hyperlink r:id="rId3296">
              <w:r>
                <w:rPr>
                  <w:color w:val="0000FF"/>
                  <w:u w:val="single"/>
                </w:rPr>
                <w:t>MOA</w:t>
              </w:r>
            </w:hyperlink>
            <w:r>
              <w:t xml:space="preserve"> </w:t>
            </w:r>
            <w:hyperlink r:id="rId3297">
              <w:r>
                <w:rPr>
                  <w:color w:val="0000FF"/>
                  <w:u w:val="single"/>
                </w:rPr>
                <w:t>Appointment</w:t>
              </w:r>
            </w:hyperlink>
            <w:r>
              <w:t xml:space="preserve"> is effective on the next day or a future date.</w:t>
            </w:r>
          </w:p>
          <w:p w14:paraId="5593FB19" w14:textId="77777777" w:rsidR="00A57A32" w:rsidRPr="00334A8E" w:rsidRDefault="00A57A32">
            <w:pPr>
              <w:widowControl w:val="0"/>
              <w:spacing w:beforeAutospacing="1" w:after="320" w:afterAutospacing="1" w:line="276" w:lineRule="auto"/>
              <w:rPr>
                <w:rFonts w:eastAsia="Arial" w:cs="Arial"/>
                <w:szCs w:val="22"/>
              </w:rPr>
            </w:pPr>
            <w:r>
              <w:t xml:space="preserve">For retrospective </w:t>
            </w:r>
            <w:hyperlink r:id="rId3298">
              <w:r>
                <w:rPr>
                  <w:color w:val="0000FF"/>
                  <w:u w:val="single"/>
                </w:rPr>
                <w:t>MOA</w:t>
              </w:r>
            </w:hyperlink>
            <w:r>
              <w:t xml:space="preserve"> </w:t>
            </w:r>
            <w:hyperlink r:id="rId3299">
              <w:r>
                <w:rPr>
                  <w:color w:val="0000FF"/>
                  <w:u w:val="single"/>
                </w:rPr>
                <w:t>Appointment</w:t>
              </w:r>
            </w:hyperlink>
            <w:r>
              <w:t>s proceed to 22.9.18, otherwise proceed to 22.9.20.</w:t>
            </w:r>
          </w:p>
        </w:tc>
        <w:tc>
          <w:tcPr>
            <w:tcW w:w="1305" w:type="dxa"/>
            <w:tcBorders>
              <w:top w:val="single" w:sz="8" w:space="0" w:color="696969"/>
              <w:left w:val="single" w:sz="8" w:space="0" w:color="696969"/>
              <w:bottom w:val="single" w:sz="8" w:space="0" w:color="696969"/>
              <w:right w:val="single" w:sz="8" w:space="0" w:color="696969"/>
            </w:tcBorders>
          </w:tcPr>
          <w:p w14:paraId="2914DA0F" w14:textId="77777777" w:rsidR="00A57A32" w:rsidRPr="00334A8E" w:rsidRDefault="00A57A32">
            <w:pPr>
              <w:widowControl w:val="0"/>
              <w:spacing w:beforeAutospacing="1" w:after="320" w:afterAutospacing="1" w:line="276" w:lineRule="auto"/>
              <w:rPr>
                <w:rFonts w:eastAsia="Arial" w:cs="Arial"/>
                <w:bCs/>
                <w:szCs w:val="22"/>
              </w:rPr>
            </w:pPr>
            <w:hyperlink r:id="rId3300">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1FFE321D"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75D55301"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F82260">
              <w:t>Process</w:t>
            </w:r>
          </w:p>
        </w:tc>
        <w:tc>
          <w:tcPr>
            <w:tcW w:w="1332" w:type="dxa"/>
            <w:tcBorders>
              <w:top w:val="single" w:sz="8" w:space="0" w:color="696969"/>
              <w:left w:val="single" w:sz="8" w:space="0" w:color="696969"/>
              <w:bottom w:val="single" w:sz="8" w:space="0" w:color="696969"/>
              <w:right w:val="single" w:sz="8" w:space="0" w:color="696969"/>
            </w:tcBorders>
          </w:tcPr>
          <w:p w14:paraId="13DE50B7"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501B9D05" w14:textId="77777777">
        <w:tc>
          <w:tcPr>
            <w:tcW w:w="0" w:type="auto"/>
            <w:tcBorders>
              <w:top w:val="single" w:sz="8" w:space="0" w:color="696969"/>
              <w:left w:val="single" w:sz="8" w:space="0" w:color="696969"/>
              <w:bottom w:val="single" w:sz="8" w:space="0" w:color="696969"/>
              <w:right w:val="single" w:sz="8" w:space="0" w:color="696969"/>
            </w:tcBorders>
          </w:tcPr>
          <w:p w14:paraId="5A62C000" w14:textId="77777777" w:rsidR="00A57A32" w:rsidRPr="00334A8E" w:rsidRDefault="00A57A32">
            <w:pPr>
              <w:widowControl w:val="0"/>
              <w:spacing w:beforeAutospacing="1" w:after="320" w:afterAutospacing="1" w:line="276" w:lineRule="auto"/>
              <w:rPr>
                <w:rFonts w:eastAsia="Arial" w:cs="Arial"/>
                <w:szCs w:val="22"/>
              </w:rPr>
            </w:pPr>
            <w:r>
              <w:t>22.9.18</w:t>
            </w:r>
          </w:p>
        </w:tc>
        <w:tc>
          <w:tcPr>
            <w:tcW w:w="0" w:type="auto"/>
            <w:tcBorders>
              <w:top w:val="single" w:sz="8" w:space="0" w:color="696969"/>
              <w:left w:val="single" w:sz="8" w:space="0" w:color="696969"/>
              <w:bottom w:val="single" w:sz="8" w:space="0" w:color="696969"/>
              <w:right w:val="single" w:sz="8" w:space="0" w:color="696969"/>
            </w:tcBorders>
          </w:tcPr>
          <w:p w14:paraId="196C99D7" w14:textId="77777777" w:rsidR="00A57A32" w:rsidRPr="00334A8E" w:rsidRDefault="00A57A32">
            <w:pPr>
              <w:widowControl w:val="0"/>
              <w:spacing w:beforeAutospacing="1" w:after="300" w:afterAutospacing="1" w:line="276" w:lineRule="auto"/>
              <w:rPr>
                <w:rFonts w:eastAsia="Arial" w:cs="Arial"/>
                <w:szCs w:val="22"/>
              </w:rPr>
            </w:pPr>
            <w:r>
              <w:t xml:space="preserve">Following 22.9.17 where the </w:t>
            </w:r>
            <w:hyperlink r:id="rId3301" w:history="1">
              <w:r w:rsidRPr="00B923F4">
                <w:rPr>
                  <w:rStyle w:val="Hyperlink"/>
                  <w:color w:val="0000FF"/>
                </w:rPr>
                <w:t>MOA</w:t>
              </w:r>
            </w:hyperlink>
            <w:r>
              <w:t xml:space="preserve"> </w:t>
            </w:r>
            <w:hyperlink r:id="rId3302">
              <w:r>
                <w:rPr>
                  <w:color w:val="0000FF"/>
                  <w:u w:val="single"/>
                </w:rPr>
                <w:t>Appointment</w:t>
              </w:r>
            </w:hyperlink>
            <w:r>
              <w:t xml:space="preserve"> is retrospective. </w:t>
            </w:r>
          </w:p>
        </w:tc>
        <w:tc>
          <w:tcPr>
            <w:tcW w:w="0" w:type="auto"/>
            <w:tcBorders>
              <w:top w:val="single" w:sz="8" w:space="0" w:color="696969"/>
              <w:left w:val="single" w:sz="8" w:space="0" w:color="696969"/>
              <w:bottom w:val="single" w:sz="8" w:space="0" w:color="696969"/>
              <w:right w:val="single" w:sz="8" w:space="0" w:color="696969"/>
            </w:tcBorders>
          </w:tcPr>
          <w:p w14:paraId="76569EC6" w14:textId="77777777" w:rsidR="00A57A32" w:rsidRPr="00334A8E" w:rsidRDefault="00A57A32">
            <w:pPr>
              <w:widowControl w:val="0"/>
              <w:spacing w:beforeAutospacing="1" w:after="320" w:afterAutospacing="1" w:line="276" w:lineRule="auto"/>
              <w:rPr>
                <w:rFonts w:eastAsia="Arial" w:cs="Arial"/>
                <w:szCs w:val="22"/>
              </w:rPr>
            </w:pPr>
            <w:r>
              <w:t xml:space="preserve">Publish notification of </w:t>
            </w:r>
            <w:hyperlink r:id="rId3303">
              <w:r>
                <w:rPr>
                  <w:color w:val="0000FF"/>
                  <w:u w:val="single"/>
                </w:rPr>
                <w:t>MOA</w:t>
              </w:r>
            </w:hyperlink>
            <w:r>
              <w:t xml:space="preserve"> </w:t>
            </w:r>
            <w:hyperlink r:id="rId3304">
              <w:r>
                <w:rPr>
                  <w:color w:val="0000FF"/>
                  <w:u w:val="single"/>
                </w:rPr>
                <w:t>Appointment</w:t>
              </w:r>
            </w:hyperlink>
            <w:r>
              <w:t xml:space="preserve"> and </w:t>
            </w:r>
            <w:hyperlink r:id="rId3305">
              <w:r>
                <w:rPr>
                  <w:color w:val="0000FF"/>
                  <w:u w:val="single"/>
                </w:rPr>
                <w:t>Meter Technical Detail</w:t>
              </w:r>
            </w:hyperlink>
            <w:r>
              <w:t>s.</w:t>
            </w:r>
          </w:p>
        </w:tc>
        <w:tc>
          <w:tcPr>
            <w:tcW w:w="1305" w:type="dxa"/>
            <w:tcBorders>
              <w:top w:val="single" w:sz="8" w:space="0" w:color="696969"/>
              <w:left w:val="single" w:sz="8" w:space="0" w:color="696969"/>
              <w:bottom w:val="single" w:sz="8" w:space="0" w:color="696969"/>
              <w:right w:val="single" w:sz="8" w:space="0" w:color="696969"/>
            </w:tcBorders>
          </w:tcPr>
          <w:p w14:paraId="741611AE" w14:textId="77777777" w:rsidR="00A57A32" w:rsidRPr="00334A8E" w:rsidRDefault="00A57A32">
            <w:pPr>
              <w:widowControl w:val="0"/>
              <w:spacing w:beforeAutospacing="1" w:after="320" w:afterAutospacing="1" w:line="276" w:lineRule="auto"/>
              <w:rPr>
                <w:rFonts w:eastAsia="Arial" w:cs="Arial"/>
                <w:bCs/>
                <w:szCs w:val="22"/>
              </w:rPr>
            </w:pPr>
            <w:hyperlink r:id="rId3306">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0DB134E1" w14:textId="77777777" w:rsidR="00A57A32" w:rsidRPr="00334A8E" w:rsidRDefault="00A57A32">
            <w:pPr>
              <w:widowControl w:val="0"/>
              <w:spacing w:beforeAutospacing="1" w:after="320" w:afterAutospacing="1" w:line="276" w:lineRule="auto"/>
              <w:rPr>
                <w:rFonts w:eastAsia="Arial" w:cs="Arial"/>
                <w:bCs/>
                <w:szCs w:val="22"/>
              </w:rPr>
            </w:pPr>
            <w:hyperlink r:id="rId3307">
              <w:r>
                <w:rPr>
                  <w:color w:val="0000FF"/>
                  <w:u w:val="single"/>
                </w:rPr>
                <w:t>Gaining Supplier</w:t>
              </w:r>
            </w:hyperlink>
            <w:r>
              <w:t xml:space="preserve"> </w:t>
            </w:r>
          </w:p>
          <w:p w14:paraId="6246482B"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308">
              <w:r>
                <w:rPr>
                  <w:color w:val="0000FF"/>
                  <w:u w:val="single"/>
                </w:rPr>
                <w:t>MOA</w:t>
              </w:r>
            </w:hyperlink>
          </w:p>
          <w:p w14:paraId="3D4B8ECF" w14:textId="77777777" w:rsidR="00A57A32" w:rsidRPr="00334A8E" w:rsidRDefault="00A57A32">
            <w:pPr>
              <w:widowControl w:val="0"/>
              <w:spacing w:beforeAutospacing="1" w:after="320" w:afterAutospacing="1" w:line="276" w:lineRule="auto"/>
              <w:rPr>
                <w:rFonts w:eastAsia="Arial" w:cs="Arial"/>
                <w:bCs/>
                <w:szCs w:val="22"/>
              </w:rPr>
            </w:pPr>
            <w:hyperlink r:id="rId3309" w:history="1">
              <w:r w:rsidRPr="00B923F4">
                <w:rPr>
                  <w:rStyle w:val="Hyperlink"/>
                  <w:color w:val="0000FF"/>
                </w:rPr>
                <w:t>SDS</w:t>
              </w:r>
            </w:hyperlink>
            <w:r>
              <w:t>/</w:t>
            </w:r>
            <w:hyperlink r:id="rId3310">
              <w:r>
                <w:rPr>
                  <w:color w:val="0000FF"/>
                  <w:u w:val="single"/>
                </w:rPr>
                <w:t>ADS</w:t>
              </w:r>
            </w:hyperlink>
          </w:p>
          <w:p w14:paraId="16B27857" w14:textId="77777777" w:rsidR="00A57A32" w:rsidRPr="00334A8E" w:rsidRDefault="00A57A32">
            <w:pPr>
              <w:widowControl w:val="0"/>
              <w:spacing w:beforeAutospacing="1" w:after="320" w:afterAutospacing="1" w:line="276" w:lineRule="auto"/>
              <w:rPr>
                <w:rFonts w:eastAsia="Arial" w:cs="Arial"/>
                <w:bCs/>
                <w:szCs w:val="22"/>
              </w:rPr>
            </w:pPr>
            <w:hyperlink r:id="rId3311">
              <w:r>
                <w:rPr>
                  <w:color w:val="0000FF"/>
                  <w:u w:val="single"/>
                </w:rPr>
                <w:t>DNO</w:t>
              </w:r>
            </w:hyperlink>
          </w:p>
          <w:p w14:paraId="57BF4C9D" w14:textId="77777777" w:rsidR="00A57A32" w:rsidRPr="00334A8E" w:rsidRDefault="00A57A32">
            <w:pPr>
              <w:widowControl w:val="0"/>
              <w:spacing w:beforeAutospacing="1" w:after="320" w:afterAutospacing="1" w:line="276" w:lineRule="auto"/>
              <w:rPr>
                <w:rFonts w:eastAsia="Arial" w:cs="Arial"/>
                <w:bCs/>
                <w:szCs w:val="22"/>
              </w:rPr>
            </w:pPr>
            <w:hyperlink r:id="rId3312">
              <w:r>
                <w:rPr>
                  <w:color w:val="0000FF"/>
                  <w:u w:val="single"/>
                </w:rPr>
                <w:t>EES</w:t>
              </w:r>
            </w:hyperlink>
          </w:p>
          <w:p w14:paraId="60EB06EA"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33751DB8" w14:textId="77777777" w:rsidR="00A57A32" w:rsidRPr="00334A8E" w:rsidRDefault="00A57A32">
            <w:pPr>
              <w:widowControl w:val="0"/>
              <w:spacing w:beforeAutospacing="1" w:after="320" w:afterAutospacing="1" w:line="276" w:lineRule="auto"/>
              <w:rPr>
                <w:rFonts w:eastAsia="Arial" w:cs="Arial"/>
                <w:szCs w:val="22"/>
              </w:rPr>
            </w:pPr>
            <w:hyperlink r:id="rId3313">
              <w:r>
                <w:rPr>
                  <w:color w:val="0000FF"/>
                  <w:u w:val="single"/>
                </w:rPr>
                <w:t>MHHS</w:t>
              </w:r>
            </w:hyperlink>
            <w:r>
              <w:t xml:space="preserve"> </w:t>
            </w:r>
            <w:hyperlink r:id="rId3314" w:history="1">
              <w:r w:rsidRPr="007B62CB">
                <w:rPr>
                  <w:rStyle w:val="Hyperlink"/>
                  <w:color w:val="0000FF"/>
                </w:rPr>
                <w:t>IF-036</w:t>
              </w:r>
            </w:hyperlink>
            <w:r w:rsidRPr="007B62CB">
              <w:rPr>
                <w:color w:val="0000FF"/>
              </w:rPr>
              <w:t xml:space="preserve"> </w:t>
            </w:r>
            <w:hyperlink r:id="rId3315" w:history="1">
              <w:r w:rsidRPr="007B62CB">
                <w:rPr>
                  <w:rStyle w:val="Hyperlink"/>
                  <w:color w:val="0000FF"/>
                </w:rPr>
                <w:t>SMRS Notification of Supplier Agent Appointment &amp; Supporting Info</w:t>
              </w:r>
            </w:hyperlink>
          </w:p>
          <w:p w14:paraId="2F01E619" w14:textId="77777777" w:rsidR="00A57A32" w:rsidRPr="00334A8E" w:rsidRDefault="00A57A32">
            <w:pPr>
              <w:widowControl w:val="0"/>
              <w:spacing w:beforeAutospacing="1" w:after="320" w:afterAutospacing="1" w:line="276" w:lineRule="auto"/>
              <w:rPr>
                <w:rFonts w:eastAsia="Arial" w:cs="Arial"/>
                <w:szCs w:val="22"/>
              </w:rPr>
            </w:pPr>
          </w:p>
        </w:tc>
        <w:tc>
          <w:tcPr>
            <w:tcW w:w="1332" w:type="dxa"/>
            <w:tcBorders>
              <w:top w:val="single" w:sz="8" w:space="0" w:color="696969"/>
              <w:left w:val="single" w:sz="8" w:space="0" w:color="696969"/>
              <w:bottom w:val="single" w:sz="8" w:space="0" w:color="696969"/>
              <w:right w:val="single" w:sz="8" w:space="0" w:color="696969"/>
            </w:tcBorders>
          </w:tcPr>
          <w:p w14:paraId="76E52725" w14:textId="77777777" w:rsidR="00A57A32" w:rsidRPr="00334A8E" w:rsidRDefault="00A57A32">
            <w:pPr>
              <w:widowControl w:val="0"/>
              <w:spacing w:beforeAutospacing="1" w:after="320" w:afterAutospacing="1" w:line="276" w:lineRule="auto"/>
              <w:rPr>
                <w:rFonts w:eastAsia="Arial" w:cs="Arial"/>
                <w:szCs w:val="22"/>
              </w:rPr>
            </w:pPr>
            <w:hyperlink r:id="rId3316">
              <w:r>
                <w:rPr>
                  <w:color w:val="0000FF"/>
                  <w:u w:val="single"/>
                </w:rPr>
                <w:t>DIP Interface</w:t>
              </w:r>
            </w:hyperlink>
          </w:p>
        </w:tc>
      </w:tr>
      <w:tr w:rsidR="00A57A32" w14:paraId="266E8D8A" w14:textId="77777777">
        <w:tc>
          <w:tcPr>
            <w:tcW w:w="0" w:type="auto"/>
            <w:tcBorders>
              <w:top w:val="single" w:sz="8" w:space="0" w:color="696969"/>
              <w:left w:val="single" w:sz="8" w:space="0" w:color="696969"/>
              <w:bottom w:val="single" w:sz="8" w:space="0" w:color="696969"/>
              <w:right w:val="single" w:sz="8" w:space="0" w:color="696969"/>
            </w:tcBorders>
          </w:tcPr>
          <w:p w14:paraId="4E6395EB" w14:textId="77777777" w:rsidR="00A57A32" w:rsidRPr="00334A8E" w:rsidRDefault="00A57A32">
            <w:pPr>
              <w:widowControl w:val="0"/>
              <w:spacing w:beforeAutospacing="1" w:after="320" w:afterAutospacing="1" w:line="276" w:lineRule="auto"/>
              <w:rPr>
                <w:rFonts w:eastAsia="Arial" w:cs="Arial"/>
                <w:szCs w:val="22"/>
              </w:rPr>
            </w:pPr>
            <w:r>
              <w:t>22.9.19</w:t>
            </w:r>
          </w:p>
        </w:tc>
        <w:tc>
          <w:tcPr>
            <w:tcW w:w="0" w:type="auto"/>
            <w:tcBorders>
              <w:top w:val="single" w:sz="8" w:space="0" w:color="696969"/>
              <w:left w:val="single" w:sz="8" w:space="0" w:color="696969"/>
              <w:bottom w:val="single" w:sz="8" w:space="0" w:color="696969"/>
              <w:right w:val="single" w:sz="8" w:space="0" w:color="696969"/>
            </w:tcBorders>
          </w:tcPr>
          <w:p w14:paraId="5D7B2EB0" w14:textId="77777777" w:rsidR="00A57A32" w:rsidRPr="00334A8E" w:rsidRDefault="00A57A32">
            <w:pPr>
              <w:widowControl w:val="0"/>
              <w:spacing w:beforeAutospacing="1" w:after="300" w:afterAutospacing="1" w:line="276" w:lineRule="auto"/>
              <w:rPr>
                <w:rFonts w:eastAsia="Arial" w:cs="Arial"/>
                <w:szCs w:val="22"/>
              </w:rPr>
            </w:pPr>
            <w:r>
              <w:t>In parallel with 22.9.18.</w:t>
            </w:r>
          </w:p>
          <w:p w14:paraId="59BAF95E" w14:textId="77777777" w:rsidR="00A57A32" w:rsidRPr="00334A8E" w:rsidRDefault="00A57A32">
            <w:pPr>
              <w:widowControl w:val="0"/>
              <w:spacing w:beforeAutospacing="1" w:after="300" w:afterAutospacing="1" w:line="276" w:lineRule="auto"/>
              <w:rPr>
                <w:rFonts w:eastAsia="Arial" w:cs="Arial"/>
                <w:szCs w:val="22"/>
              </w:rPr>
            </w:pPr>
          </w:p>
        </w:tc>
        <w:tc>
          <w:tcPr>
            <w:tcW w:w="0" w:type="auto"/>
            <w:tcBorders>
              <w:top w:val="single" w:sz="8" w:space="0" w:color="696969"/>
              <w:left w:val="single" w:sz="8" w:space="0" w:color="696969"/>
              <w:bottom w:val="single" w:sz="8" w:space="0" w:color="696969"/>
              <w:right w:val="single" w:sz="8" w:space="0" w:color="696969"/>
            </w:tcBorders>
          </w:tcPr>
          <w:p w14:paraId="74FD6668" w14:textId="77777777" w:rsidR="00A57A32" w:rsidRPr="00334A8E" w:rsidRDefault="00A57A32">
            <w:pPr>
              <w:widowControl w:val="0"/>
              <w:spacing w:beforeAutospacing="1" w:after="320" w:afterAutospacing="1" w:line="276" w:lineRule="auto"/>
              <w:rPr>
                <w:rFonts w:eastAsia="Arial" w:cs="Arial"/>
                <w:szCs w:val="22"/>
              </w:rPr>
            </w:pPr>
            <w:r w:rsidRPr="0081769B">
              <w:t>Issue</w:t>
            </w:r>
            <w:r>
              <w:t xml:space="preserve"> de-appointment notification</w:t>
            </w:r>
          </w:p>
        </w:tc>
        <w:tc>
          <w:tcPr>
            <w:tcW w:w="1305" w:type="dxa"/>
            <w:tcBorders>
              <w:top w:val="single" w:sz="8" w:space="0" w:color="696969"/>
              <w:left w:val="single" w:sz="8" w:space="0" w:color="696969"/>
              <w:bottom w:val="single" w:sz="8" w:space="0" w:color="696969"/>
              <w:right w:val="single" w:sz="8" w:space="0" w:color="696969"/>
            </w:tcBorders>
          </w:tcPr>
          <w:p w14:paraId="384EAD20" w14:textId="77777777" w:rsidR="00A57A32" w:rsidRPr="00334A8E" w:rsidRDefault="00A57A32">
            <w:pPr>
              <w:widowControl w:val="0"/>
              <w:spacing w:beforeAutospacing="1" w:after="320" w:afterAutospacing="1" w:line="276" w:lineRule="auto"/>
              <w:rPr>
                <w:rFonts w:eastAsia="Arial" w:cs="Arial"/>
                <w:bCs/>
                <w:szCs w:val="22"/>
              </w:rPr>
            </w:pPr>
            <w:hyperlink r:id="rId3317">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3D547C84"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318">
              <w:r>
                <w:rPr>
                  <w:color w:val="0000FF"/>
                  <w:u w:val="single"/>
                </w:rPr>
                <w:t>MOA</w:t>
              </w:r>
            </w:hyperlink>
          </w:p>
          <w:p w14:paraId="6D39B043" w14:textId="77777777" w:rsidR="00A57A32" w:rsidRPr="00334A8E" w:rsidRDefault="00A57A32">
            <w:pPr>
              <w:widowControl w:val="0"/>
              <w:spacing w:beforeAutospacing="1" w:after="320" w:afterAutospacing="1" w:line="276" w:lineRule="auto"/>
              <w:rPr>
                <w:rFonts w:eastAsia="Arial" w:cs="Arial"/>
                <w:bCs/>
                <w:szCs w:val="22"/>
              </w:rPr>
            </w:pPr>
            <w:hyperlink r:id="rId3319">
              <w:r>
                <w:rPr>
                  <w:color w:val="0000FF"/>
                  <w:u w:val="single"/>
                </w:rPr>
                <w:t>DNO</w:t>
              </w:r>
            </w:hyperlink>
          </w:p>
          <w:p w14:paraId="592BF226" w14:textId="77777777" w:rsidR="00A57A32" w:rsidRPr="00334A8E" w:rsidRDefault="00A57A32">
            <w:pPr>
              <w:widowControl w:val="0"/>
              <w:spacing w:beforeAutospacing="1" w:after="320" w:afterAutospacing="1" w:line="276" w:lineRule="auto"/>
              <w:rPr>
                <w:rFonts w:eastAsia="Arial" w:cs="Arial"/>
                <w:bCs/>
                <w:szCs w:val="22"/>
              </w:rPr>
            </w:pPr>
            <w:hyperlink r:id="rId3320">
              <w:r>
                <w:rPr>
                  <w:color w:val="0000FF"/>
                  <w:u w:val="single"/>
                </w:rPr>
                <w:t>Losing Supplier</w:t>
              </w:r>
            </w:hyperlink>
            <w:r>
              <w:t xml:space="preserve"> </w:t>
            </w:r>
          </w:p>
          <w:p w14:paraId="05F586BB" w14:textId="77777777" w:rsidR="00A57A32" w:rsidRPr="00334A8E" w:rsidRDefault="00A57A32">
            <w:pPr>
              <w:widowControl w:val="0"/>
              <w:spacing w:beforeAutospacing="1" w:after="320" w:afterAutospacing="1" w:line="276" w:lineRule="auto"/>
              <w:rPr>
                <w:rFonts w:eastAsia="Arial" w:cs="Arial"/>
                <w:bCs/>
                <w:szCs w:val="22"/>
              </w:rPr>
            </w:pPr>
            <w:hyperlink r:id="rId3321">
              <w:r>
                <w:rPr>
                  <w:color w:val="0000FF"/>
                  <w:u w:val="single"/>
                </w:rPr>
                <w:t>EES</w:t>
              </w:r>
            </w:hyperlink>
          </w:p>
          <w:p w14:paraId="373E6F21"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713A0B7E" w14:textId="77777777" w:rsidR="00A57A32" w:rsidRPr="00334A8E" w:rsidRDefault="00A57A32">
            <w:pPr>
              <w:widowControl w:val="0"/>
              <w:spacing w:beforeAutospacing="1" w:after="320" w:afterAutospacing="1" w:line="276" w:lineRule="auto"/>
              <w:rPr>
                <w:rFonts w:eastAsia="Arial" w:cs="Arial"/>
                <w:szCs w:val="22"/>
              </w:rPr>
            </w:pPr>
            <w:hyperlink r:id="rId3322" w:history="1">
              <w:r w:rsidRPr="00B923F4">
                <w:rPr>
                  <w:rStyle w:val="Hyperlink"/>
                  <w:color w:val="0000FF"/>
                </w:rPr>
                <w:t>MHHS</w:t>
              </w:r>
            </w:hyperlink>
            <w:r>
              <w:t xml:space="preserve"> </w:t>
            </w:r>
            <w:hyperlink r:id="rId3323" w:history="1">
              <w:r w:rsidRPr="00B538DB">
                <w:rPr>
                  <w:rStyle w:val="Hyperlink"/>
                  <w:color w:val="0000FF"/>
                </w:rPr>
                <w:t>IF-037</w:t>
              </w:r>
            </w:hyperlink>
            <w:r w:rsidRPr="00B538DB">
              <w:rPr>
                <w:color w:val="0000FF"/>
              </w:rPr>
              <w:t xml:space="preserve"> </w:t>
            </w:r>
            <w:hyperlink r:id="rId3324" w:history="1">
              <w:r w:rsidRPr="00B538DB">
                <w:rPr>
                  <w:rStyle w:val="Hyperlink"/>
                  <w:color w:val="0000FF"/>
                </w:rPr>
                <w:t>SMRS Notification of Supplier Agent De-Appointment</w:t>
              </w:r>
            </w:hyperlink>
          </w:p>
        </w:tc>
        <w:tc>
          <w:tcPr>
            <w:tcW w:w="1332" w:type="dxa"/>
            <w:tcBorders>
              <w:top w:val="single" w:sz="8" w:space="0" w:color="696969"/>
              <w:left w:val="single" w:sz="8" w:space="0" w:color="696969"/>
              <w:bottom w:val="single" w:sz="8" w:space="0" w:color="696969"/>
              <w:right w:val="single" w:sz="8" w:space="0" w:color="696969"/>
            </w:tcBorders>
          </w:tcPr>
          <w:p w14:paraId="5AD7DE0D" w14:textId="77777777" w:rsidR="00A57A32" w:rsidRPr="00334A8E" w:rsidRDefault="00A57A32">
            <w:pPr>
              <w:widowControl w:val="0"/>
              <w:spacing w:beforeAutospacing="1" w:after="320" w:afterAutospacing="1" w:line="276" w:lineRule="auto"/>
              <w:rPr>
                <w:rFonts w:eastAsia="Arial" w:cs="Arial"/>
                <w:szCs w:val="22"/>
              </w:rPr>
            </w:pPr>
            <w:hyperlink r:id="rId3325" w:history="1">
              <w:r w:rsidRPr="00B923F4">
                <w:rPr>
                  <w:rStyle w:val="Hyperlink"/>
                  <w:color w:val="0000FF"/>
                </w:rPr>
                <w:t>DIP Interface</w:t>
              </w:r>
            </w:hyperlink>
          </w:p>
        </w:tc>
      </w:tr>
      <w:tr w:rsidR="00A57A32" w14:paraId="144CCA7A" w14:textId="77777777">
        <w:tc>
          <w:tcPr>
            <w:tcW w:w="0" w:type="auto"/>
            <w:tcBorders>
              <w:top w:val="single" w:sz="8" w:space="0" w:color="696969"/>
              <w:left w:val="single" w:sz="8" w:space="0" w:color="696969"/>
              <w:bottom w:val="single" w:sz="8" w:space="0" w:color="696969"/>
              <w:right w:val="single" w:sz="8" w:space="0" w:color="696969"/>
            </w:tcBorders>
          </w:tcPr>
          <w:p w14:paraId="7A38A16C" w14:textId="77777777" w:rsidR="00A57A32" w:rsidRPr="00334A8E" w:rsidRDefault="00A57A32">
            <w:pPr>
              <w:widowControl w:val="0"/>
              <w:spacing w:beforeAutospacing="1" w:after="320" w:afterAutospacing="1" w:line="276" w:lineRule="auto"/>
              <w:rPr>
                <w:rFonts w:eastAsia="Arial" w:cs="Arial"/>
                <w:szCs w:val="22"/>
              </w:rPr>
            </w:pPr>
            <w:r>
              <w:t>22.9.20</w:t>
            </w:r>
          </w:p>
        </w:tc>
        <w:tc>
          <w:tcPr>
            <w:tcW w:w="0" w:type="auto"/>
            <w:tcBorders>
              <w:top w:val="single" w:sz="8" w:space="0" w:color="696969"/>
              <w:left w:val="single" w:sz="8" w:space="0" w:color="696969"/>
              <w:bottom w:val="single" w:sz="8" w:space="0" w:color="696969"/>
              <w:right w:val="single" w:sz="8" w:space="0" w:color="696969"/>
            </w:tcBorders>
          </w:tcPr>
          <w:p w14:paraId="6995B893" w14:textId="77777777" w:rsidR="00A57A32" w:rsidRPr="0081769B" w:rsidRDefault="00A57A32">
            <w:pPr>
              <w:widowControl w:val="0"/>
              <w:spacing w:beforeAutospacing="1" w:after="300" w:afterAutospacing="1" w:line="276" w:lineRule="auto"/>
              <w:rPr>
                <w:rFonts w:eastAsia="Arial" w:cs="Arial"/>
                <w:szCs w:val="22"/>
              </w:rPr>
            </w:pPr>
            <w:r w:rsidRPr="0081769B">
              <w:rPr>
                <w:rFonts w:cs="Arial"/>
              </w:rPr>
              <w:t xml:space="preserve">For a prospective </w:t>
            </w:r>
            <w:hyperlink r:id="rId3326">
              <w:r w:rsidRPr="0081769B">
                <w:rPr>
                  <w:rFonts w:cs="Arial"/>
                  <w:color w:val="0000FF"/>
                  <w:u w:val="single"/>
                </w:rPr>
                <w:t>MOA</w:t>
              </w:r>
            </w:hyperlink>
            <w:r w:rsidRPr="0081769B">
              <w:rPr>
                <w:rFonts w:cs="Arial"/>
              </w:rPr>
              <w:t xml:space="preserve"> </w:t>
            </w:r>
            <w:hyperlink r:id="rId3327">
              <w:r w:rsidRPr="0081769B">
                <w:rPr>
                  <w:rFonts w:cs="Arial"/>
                  <w:color w:val="0000FF"/>
                  <w:u w:val="single"/>
                </w:rPr>
                <w:t>Appointment</w:t>
              </w:r>
            </w:hyperlink>
            <w:r w:rsidRPr="0081769B">
              <w:rPr>
                <w:rFonts w:cs="Arial"/>
              </w:rPr>
              <w:t>:</w:t>
            </w:r>
          </w:p>
          <w:p w14:paraId="2FD6C17C" w14:textId="77777777" w:rsidR="00A57A32" w:rsidRPr="0081769B" w:rsidRDefault="00A57A32">
            <w:pPr>
              <w:pStyle w:val="ListParagraph"/>
              <w:widowControl w:val="0"/>
              <w:numPr>
                <w:ilvl w:val="0"/>
                <w:numId w:val="28"/>
              </w:numPr>
              <w:spacing w:beforeAutospacing="1" w:after="300" w:afterAutospacing="1" w:line="276" w:lineRule="auto"/>
              <w:rPr>
                <w:rFonts w:ascii="Arial" w:eastAsia="Arial" w:hAnsi="Arial" w:cs="Arial"/>
                <w:sz w:val="22"/>
                <w:szCs w:val="22"/>
              </w:rPr>
            </w:pPr>
            <w:r w:rsidRPr="0081769B">
              <w:rPr>
                <w:rFonts w:ascii="Arial" w:hAnsi="Arial" w:cs="Arial"/>
                <w:sz w:val="22"/>
              </w:rPr>
              <w:t xml:space="preserve">Within 60 minutes of a </w:t>
            </w:r>
            <w:hyperlink r:id="rId3328">
              <w:r w:rsidRPr="0081769B">
                <w:rPr>
                  <w:rFonts w:ascii="Arial" w:hAnsi="Arial" w:cs="Arial"/>
                  <w:color w:val="0000FF"/>
                  <w:sz w:val="22"/>
                  <w:u w:val="single"/>
                </w:rPr>
                <w:t>Switch Request</w:t>
              </w:r>
            </w:hyperlink>
            <w:r w:rsidRPr="0081769B">
              <w:rPr>
                <w:rFonts w:ascii="Arial" w:hAnsi="Arial" w:cs="Arial"/>
                <w:sz w:val="22"/>
              </w:rPr>
              <w:t xml:space="preserve"> cancellation being received from the </w:t>
            </w:r>
            <w:hyperlink r:id="rId3329">
              <w:r w:rsidRPr="0081769B">
                <w:rPr>
                  <w:rFonts w:ascii="Arial" w:hAnsi="Arial" w:cs="Arial"/>
                  <w:color w:val="0000FF"/>
                  <w:sz w:val="22"/>
                  <w:u w:val="single"/>
                </w:rPr>
                <w:t>CSS</w:t>
              </w:r>
            </w:hyperlink>
            <w:r w:rsidRPr="0081769B">
              <w:rPr>
                <w:rFonts w:ascii="Arial" w:hAnsi="Arial" w:cs="Arial"/>
                <w:sz w:val="22"/>
              </w:rPr>
              <w:t>; or</w:t>
            </w:r>
          </w:p>
          <w:p w14:paraId="5CC982F8" w14:textId="77777777" w:rsidR="00A57A32" w:rsidRPr="0081769B" w:rsidRDefault="00A57A32">
            <w:pPr>
              <w:pStyle w:val="ListParagraph"/>
              <w:widowControl w:val="0"/>
              <w:numPr>
                <w:ilvl w:val="0"/>
                <w:numId w:val="28"/>
              </w:numPr>
              <w:spacing w:before="100" w:beforeAutospacing="1" w:line="276" w:lineRule="auto"/>
              <w:ind w:left="714" w:hanging="357"/>
              <w:rPr>
                <w:rFonts w:ascii="Arial" w:eastAsia="Arial" w:hAnsi="Arial" w:cs="Arial"/>
                <w:sz w:val="22"/>
                <w:szCs w:val="22"/>
              </w:rPr>
            </w:pPr>
            <w:r w:rsidRPr="0081769B">
              <w:rPr>
                <w:rFonts w:ascii="Arial" w:hAnsi="Arial" w:cs="Arial"/>
                <w:sz w:val="22"/>
              </w:rPr>
              <w:t xml:space="preserve">following completion of the </w:t>
            </w:r>
            <w:hyperlink r:id="rId3330">
              <w:r w:rsidRPr="0081769B">
                <w:rPr>
                  <w:rFonts w:ascii="Arial" w:hAnsi="Arial" w:cs="Arial"/>
                  <w:color w:val="0000FF"/>
                  <w:sz w:val="22"/>
                  <w:u w:val="single"/>
                </w:rPr>
                <w:t>Secured Active</w:t>
              </w:r>
            </w:hyperlink>
            <w:r w:rsidRPr="0081769B">
              <w:rPr>
                <w:rFonts w:ascii="Arial" w:hAnsi="Arial" w:cs="Arial"/>
                <w:sz w:val="22"/>
              </w:rPr>
              <w:t xml:space="preserve"> processing from </w:t>
            </w:r>
            <w:hyperlink r:id="rId3331">
              <w:r w:rsidRPr="0081769B">
                <w:rPr>
                  <w:rFonts w:ascii="Arial" w:hAnsi="Arial" w:cs="Arial"/>
                  <w:color w:val="0000FF"/>
                  <w:sz w:val="22"/>
                  <w:u w:val="single"/>
                </w:rPr>
                <w:t>CSS</w:t>
              </w:r>
            </w:hyperlink>
            <w:r w:rsidRPr="0081769B">
              <w:rPr>
                <w:rFonts w:ascii="Arial" w:hAnsi="Arial" w:cs="Arial"/>
                <w:sz w:val="22"/>
              </w:rPr>
              <w:t xml:space="preserve"> on the day before the </w:t>
            </w:r>
            <w:hyperlink r:id="rId3332">
              <w:r w:rsidRPr="0081769B">
                <w:rPr>
                  <w:rFonts w:ascii="Arial" w:hAnsi="Arial" w:cs="Arial"/>
                  <w:color w:val="0000FF"/>
                  <w:sz w:val="22"/>
                  <w:u w:val="single"/>
                </w:rPr>
                <w:t>MOA</w:t>
              </w:r>
            </w:hyperlink>
            <w:r w:rsidRPr="0081769B">
              <w:rPr>
                <w:rFonts w:ascii="Arial" w:hAnsi="Arial" w:cs="Arial"/>
                <w:sz w:val="22"/>
              </w:rP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39B24487" w14:textId="77777777" w:rsidR="00A57A32" w:rsidRPr="00334A8E" w:rsidRDefault="00A57A32">
            <w:pPr>
              <w:widowControl w:val="0"/>
              <w:spacing w:beforeAutospacing="1" w:after="320" w:afterAutospacing="1" w:line="276" w:lineRule="auto"/>
              <w:rPr>
                <w:rFonts w:eastAsia="Arial" w:cs="Arial"/>
                <w:szCs w:val="22"/>
              </w:rPr>
            </w:pPr>
            <w:r>
              <w:t xml:space="preserve">Review and re-validate </w:t>
            </w:r>
            <w:hyperlink r:id="rId3333">
              <w:r>
                <w:rPr>
                  <w:color w:val="0000FF"/>
                  <w:u w:val="single"/>
                </w:rPr>
                <w:t>MOA</w:t>
              </w:r>
            </w:hyperlink>
            <w:r>
              <w:t xml:space="preserve"> </w:t>
            </w:r>
            <w:hyperlink r:id="rId3334">
              <w:r>
                <w:rPr>
                  <w:color w:val="0000FF"/>
                  <w:u w:val="single"/>
                </w:rPr>
                <w:t>Appointment</w:t>
              </w:r>
            </w:hyperlink>
            <w:r>
              <w:t xml:space="preserve">. </w:t>
            </w:r>
          </w:p>
          <w:p w14:paraId="06FBC01F" w14:textId="77777777" w:rsidR="00A57A32" w:rsidRPr="00334A8E" w:rsidRDefault="00A57A32">
            <w:pPr>
              <w:widowControl w:val="0"/>
              <w:spacing w:beforeAutospacing="1" w:after="320" w:afterAutospacing="1" w:line="276" w:lineRule="auto"/>
              <w:rPr>
                <w:rFonts w:eastAsia="Arial" w:cs="Arial"/>
                <w:szCs w:val="22"/>
              </w:rPr>
            </w:pPr>
            <w:r>
              <w:t xml:space="preserve">Where the </w:t>
            </w:r>
            <w:hyperlink r:id="rId3335">
              <w:r>
                <w:rPr>
                  <w:color w:val="0000FF"/>
                  <w:u w:val="single"/>
                </w:rPr>
                <w:t>MOA</w:t>
              </w:r>
            </w:hyperlink>
            <w:r>
              <w:t xml:space="preserve"> </w:t>
            </w:r>
            <w:hyperlink r:id="rId3336">
              <w:r>
                <w:rPr>
                  <w:color w:val="0000FF"/>
                  <w:u w:val="single"/>
                </w:rPr>
                <w:t>Appointment</w:t>
              </w:r>
            </w:hyperlink>
            <w:r>
              <w:t xml:space="preserve"> is no longer valid e.g. the </w:t>
            </w:r>
            <w:hyperlink r:id="rId3337">
              <w:r>
                <w:rPr>
                  <w:color w:val="0000FF"/>
                  <w:u w:val="single"/>
                </w:rPr>
                <w:t>Switch Request</w:t>
              </w:r>
            </w:hyperlink>
            <w:r>
              <w:t xml:space="preserve"> is not Secured or has been cancelled, proceed to 22.9.21, otherwise proceed to 22.9.24.</w:t>
            </w:r>
          </w:p>
        </w:tc>
        <w:tc>
          <w:tcPr>
            <w:tcW w:w="1305" w:type="dxa"/>
            <w:tcBorders>
              <w:top w:val="single" w:sz="8" w:space="0" w:color="696969"/>
              <w:left w:val="single" w:sz="8" w:space="0" w:color="696969"/>
              <w:bottom w:val="single" w:sz="8" w:space="0" w:color="696969"/>
              <w:right w:val="single" w:sz="8" w:space="0" w:color="696969"/>
            </w:tcBorders>
          </w:tcPr>
          <w:p w14:paraId="030606E9" w14:textId="77777777" w:rsidR="00A57A32" w:rsidRPr="00334A8E" w:rsidRDefault="00A57A32">
            <w:pPr>
              <w:widowControl w:val="0"/>
              <w:spacing w:beforeAutospacing="1" w:after="320" w:afterAutospacing="1" w:line="276" w:lineRule="auto"/>
              <w:rPr>
                <w:rFonts w:eastAsia="Arial" w:cs="Arial"/>
                <w:bCs/>
                <w:szCs w:val="22"/>
              </w:rPr>
            </w:pPr>
            <w:hyperlink r:id="rId3338">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1943BB1D"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566E104B"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F82260">
              <w:t>Process</w:t>
            </w:r>
          </w:p>
        </w:tc>
        <w:tc>
          <w:tcPr>
            <w:tcW w:w="1332" w:type="dxa"/>
            <w:tcBorders>
              <w:top w:val="single" w:sz="8" w:space="0" w:color="696969"/>
              <w:left w:val="single" w:sz="8" w:space="0" w:color="696969"/>
              <w:bottom w:val="single" w:sz="8" w:space="0" w:color="696969"/>
              <w:right w:val="single" w:sz="8" w:space="0" w:color="696969"/>
            </w:tcBorders>
          </w:tcPr>
          <w:p w14:paraId="5773E609"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09C816C7" w14:textId="77777777">
        <w:tc>
          <w:tcPr>
            <w:tcW w:w="0" w:type="auto"/>
            <w:tcBorders>
              <w:top w:val="single" w:sz="8" w:space="0" w:color="696969"/>
              <w:left w:val="single" w:sz="8" w:space="0" w:color="696969"/>
              <w:bottom w:val="single" w:sz="8" w:space="0" w:color="696969"/>
              <w:right w:val="single" w:sz="8" w:space="0" w:color="696969"/>
            </w:tcBorders>
          </w:tcPr>
          <w:p w14:paraId="610070AD" w14:textId="77777777" w:rsidR="00A57A32" w:rsidRPr="00334A8E" w:rsidRDefault="00A57A32">
            <w:pPr>
              <w:widowControl w:val="0"/>
              <w:spacing w:beforeAutospacing="1" w:after="320" w:afterAutospacing="1" w:line="276" w:lineRule="auto"/>
              <w:rPr>
                <w:rFonts w:eastAsia="Arial" w:cs="Arial"/>
                <w:szCs w:val="22"/>
              </w:rPr>
            </w:pPr>
            <w:r>
              <w:t>22.9.21</w:t>
            </w:r>
          </w:p>
        </w:tc>
        <w:tc>
          <w:tcPr>
            <w:tcW w:w="0" w:type="auto"/>
            <w:tcBorders>
              <w:top w:val="single" w:sz="8" w:space="0" w:color="696969"/>
              <w:left w:val="single" w:sz="8" w:space="0" w:color="696969"/>
              <w:bottom w:val="single" w:sz="8" w:space="0" w:color="696969"/>
              <w:right w:val="single" w:sz="8" w:space="0" w:color="696969"/>
            </w:tcBorders>
          </w:tcPr>
          <w:p w14:paraId="68EF8C30" w14:textId="77777777" w:rsidR="00A57A32" w:rsidRPr="00334A8E" w:rsidRDefault="00A57A32">
            <w:pPr>
              <w:widowControl w:val="0"/>
              <w:spacing w:beforeAutospacing="1" w:after="300" w:afterAutospacing="1" w:line="276" w:lineRule="auto"/>
              <w:rPr>
                <w:rFonts w:eastAsia="Arial" w:cs="Arial"/>
                <w:szCs w:val="22"/>
              </w:rPr>
            </w:pPr>
            <w:r>
              <w:t xml:space="preserve">Within the timescales set out in </w:t>
            </w:r>
            <w:hyperlink r:id="rId3339">
              <w:r>
                <w:rPr>
                  <w:color w:val="0000FF"/>
                  <w:u w:val="single"/>
                </w:rPr>
                <w:t>BSCP</w:t>
              </w:r>
            </w:hyperlink>
            <w:r>
              <w:t xml:space="preserve">706, where the </w:t>
            </w:r>
            <w:hyperlink r:id="rId3340">
              <w:r>
                <w:rPr>
                  <w:color w:val="0000FF"/>
                  <w:u w:val="single"/>
                </w:rPr>
                <w:t>Appointment</w:t>
              </w:r>
            </w:hyperlink>
            <w:r>
              <w:t xml:space="preserve"> is not taking effect.</w:t>
            </w:r>
          </w:p>
        </w:tc>
        <w:tc>
          <w:tcPr>
            <w:tcW w:w="0" w:type="auto"/>
            <w:tcBorders>
              <w:top w:val="single" w:sz="8" w:space="0" w:color="696969"/>
              <w:left w:val="single" w:sz="8" w:space="0" w:color="696969"/>
              <w:bottom w:val="single" w:sz="8" w:space="0" w:color="696969"/>
              <w:right w:val="single" w:sz="8" w:space="0" w:color="696969"/>
            </w:tcBorders>
          </w:tcPr>
          <w:p w14:paraId="48E20A7E" w14:textId="77777777" w:rsidR="00A57A32" w:rsidRPr="00334A8E" w:rsidRDefault="00A57A32">
            <w:pPr>
              <w:widowControl w:val="0"/>
              <w:spacing w:beforeAutospacing="1" w:after="320" w:afterAutospacing="1" w:line="276" w:lineRule="auto"/>
              <w:rPr>
                <w:rFonts w:eastAsia="Arial" w:cs="Arial"/>
                <w:szCs w:val="22"/>
              </w:rPr>
            </w:pPr>
            <w:r w:rsidRPr="00803E2B">
              <w:t>Issue</w:t>
            </w:r>
            <w:r>
              <w:t xml:space="preserve"> </w:t>
            </w:r>
            <w:hyperlink r:id="rId3341">
              <w:r>
                <w:rPr>
                  <w:color w:val="0000FF"/>
                  <w:u w:val="single"/>
                </w:rPr>
                <w:t>MOA</w:t>
              </w:r>
            </w:hyperlink>
            <w:r>
              <w:t xml:space="preserve"> </w:t>
            </w:r>
            <w:hyperlink r:id="rId3342">
              <w:r>
                <w:rPr>
                  <w:color w:val="0000FF"/>
                  <w:u w:val="single"/>
                </w:rPr>
                <w:t>Appointment</w:t>
              </w:r>
            </w:hyperlink>
            <w:r>
              <w:t xml:space="preserve"> outcome notification to reflect lapsed </w:t>
            </w:r>
            <w:hyperlink r:id="rId3343">
              <w:r>
                <w:rPr>
                  <w:color w:val="0000FF"/>
                  <w:u w:val="single"/>
                </w:rPr>
                <w:t>MOA</w:t>
              </w:r>
            </w:hyperlink>
            <w:r>
              <w:t xml:space="preserve"> </w:t>
            </w:r>
            <w:hyperlink r:id="rId3344">
              <w:r>
                <w:rPr>
                  <w:color w:val="0000FF"/>
                  <w:u w:val="single"/>
                </w:rPr>
                <w:t>Appointment</w:t>
              </w:r>
            </w:hyperlink>
            <w:r>
              <w:t xml:space="preserve">. </w:t>
            </w:r>
          </w:p>
        </w:tc>
        <w:tc>
          <w:tcPr>
            <w:tcW w:w="1305" w:type="dxa"/>
            <w:tcBorders>
              <w:top w:val="single" w:sz="8" w:space="0" w:color="696969"/>
              <w:left w:val="single" w:sz="8" w:space="0" w:color="696969"/>
              <w:bottom w:val="single" w:sz="8" w:space="0" w:color="696969"/>
              <w:right w:val="single" w:sz="8" w:space="0" w:color="696969"/>
            </w:tcBorders>
          </w:tcPr>
          <w:p w14:paraId="22B963AF" w14:textId="77777777" w:rsidR="00A57A32" w:rsidRPr="00334A8E" w:rsidRDefault="00A57A32">
            <w:pPr>
              <w:widowControl w:val="0"/>
              <w:spacing w:beforeAutospacing="1" w:after="320" w:afterAutospacing="1" w:line="276" w:lineRule="auto"/>
              <w:rPr>
                <w:rFonts w:eastAsia="Arial" w:cs="Arial"/>
                <w:bCs/>
                <w:szCs w:val="22"/>
              </w:rPr>
            </w:pPr>
            <w:hyperlink r:id="rId3345">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3D31F73B"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346">
              <w:r>
                <w:rPr>
                  <w:color w:val="0000FF"/>
                  <w:u w:val="single"/>
                </w:rPr>
                <w:t>Supplier</w:t>
              </w:r>
            </w:hyperlink>
          </w:p>
          <w:p w14:paraId="40E6774A"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347">
              <w:r>
                <w:rPr>
                  <w:color w:val="0000FF"/>
                  <w:u w:val="single"/>
                </w:rPr>
                <w:t>MOA</w:t>
              </w:r>
            </w:hyperlink>
          </w:p>
        </w:tc>
        <w:tc>
          <w:tcPr>
            <w:tcW w:w="2268" w:type="dxa"/>
            <w:tcBorders>
              <w:top w:val="single" w:sz="8" w:space="0" w:color="696969"/>
              <w:left w:val="single" w:sz="8" w:space="0" w:color="696969"/>
              <w:bottom w:val="single" w:sz="8" w:space="0" w:color="696969"/>
              <w:right w:val="single" w:sz="8" w:space="0" w:color="696969"/>
            </w:tcBorders>
          </w:tcPr>
          <w:p w14:paraId="647B1817" w14:textId="77777777" w:rsidR="00A57A32" w:rsidRPr="00334A8E" w:rsidRDefault="00A57A32">
            <w:pPr>
              <w:widowControl w:val="0"/>
              <w:spacing w:beforeAutospacing="1" w:after="320" w:afterAutospacing="1" w:line="276" w:lineRule="auto"/>
              <w:rPr>
                <w:rFonts w:eastAsia="Arial" w:cs="Arial"/>
                <w:szCs w:val="22"/>
              </w:rPr>
            </w:pPr>
            <w:hyperlink r:id="rId3348" w:history="1">
              <w:r w:rsidRPr="00B923F4">
                <w:rPr>
                  <w:rStyle w:val="Hyperlink"/>
                  <w:color w:val="0000FF"/>
                </w:rPr>
                <w:t>MHHS</w:t>
              </w:r>
            </w:hyperlink>
            <w:r>
              <w:t xml:space="preserve"> </w:t>
            </w:r>
            <w:hyperlink r:id="rId3349" w:history="1">
              <w:r w:rsidRPr="004008C1">
                <w:rPr>
                  <w:rStyle w:val="Hyperlink"/>
                  <w:color w:val="0000FF"/>
                </w:rPr>
                <w:t>IF-035</w:t>
              </w:r>
            </w:hyperlink>
            <w:r w:rsidRPr="004008C1">
              <w:rPr>
                <w:color w:val="0000FF"/>
              </w:rPr>
              <w:t xml:space="preserve"> </w:t>
            </w:r>
            <w:hyperlink r:id="rId3350" w:history="1">
              <w:r w:rsidRPr="004008C1">
                <w:rPr>
                  <w:rStyle w:val="Hyperlink"/>
                  <w:color w:val="0000FF"/>
                </w:rPr>
                <w:t>SMRS Appointment Status Notification</w:t>
              </w:r>
            </w:hyperlink>
            <w:r w:rsidRPr="00803E2B">
              <w:t xml:space="preserve"> </w:t>
            </w:r>
            <w:r>
              <w:t>– rejection</w:t>
            </w:r>
          </w:p>
        </w:tc>
        <w:tc>
          <w:tcPr>
            <w:tcW w:w="1332" w:type="dxa"/>
            <w:tcBorders>
              <w:top w:val="single" w:sz="8" w:space="0" w:color="696969"/>
              <w:left w:val="single" w:sz="8" w:space="0" w:color="696969"/>
              <w:bottom w:val="single" w:sz="8" w:space="0" w:color="696969"/>
              <w:right w:val="single" w:sz="8" w:space="0" w:color="696969"/>
            </w:tcBorders>
          </w:tcPr>
          <w:p w14:paraId="61580BC3" w14:textId="77777777" w:rsidR="00A57A32" w:rsidRPr="00334A8E" w:rsidRDefault="00A57A32">
            <w:pPr>
              <w:widowControl w:val="0"/>
              <w:spacing w:beforeAutospacing="1" w:after="320" w:afterAutospacing="1" w:line="276" w:lineRule="auto"/>
              <w:rPr>
                <w:rFonts w:eastAsia="Arial" w:cs="Arial"/>
                <w:szCs w:val="22"/>
              </w:rPr>
            </w:pPr>
            <w:hyperlink r:id="rId3351" w:history="1">
              <w:r w:rsidRPr="00B923F4">
                <w:rPr>
                  <w:rStyle w:val="Hyperlink"/>
                  <w:color w:val="0000FF"/>
                </w:rPr>
                <w:t>DIP Interface</w:t>
              </w:r>
            </w:hyperlink>
          </w:p>
        </w:tc>
      </w:tr>
      <w:tr w:rsidR="00A57A32" w14:paraId="17400D50" w14:textId="77777777">
        <w:tc>
          <w:tcPr>
            <w:tcW w:w="0" w:type="auto"/>
            <w:tcBorders>
              <w:top w:val="single" w:sz="8" w:space="0" w:color="696969"/>
              <w:left w:val="single" w:sz="8" w:space="0" w:color="696969"/>
              <w:bottom w:val="single" w:sz="8" w:space="0" w:color="696969"/>
              <w:right w:val="single" w:sz="8" w:space="0" w:color="696969"/>
            </w:tcBorders>
          </w:tcPr>
          <w:p w14:paraId="5C1E8916" w14:textId="77777777" w:rsidR="00A57A32" w:rsidRPr="00334A8E" w:rsidRDefault="00A57A32">
            <w:pPr>
              <w:widowControl w:val="0"/>
              <w:spacing w:beforeAutospacing="1" w:after="320" w:afterAutospacing="1" w:line="276" w:lineRule="auto"/>
              <w:rPr>
                <w:rFonts w:eastAsia="Arial" w:cs="Arial"/>
                <w:szCs w:val="22"/>
              </w:rPr>
            </w:pPr>
            <w:r>
              <w:t>22.9.22</w:t>
            </w:r>
          </w:p>
        </w:tc>
        <w:tc>
          <w:tcPr>
            <w:tcW w:w="0" w:type="auto"/>
            <w:tcBorders>
              <w:top w:val="single" w:sz="8" w:space="0" w:color="696969"/>
              <w:left w:val="single" w:sz="8" w:space="0" w:color="696969"/>
              <w:bottom w:val="single" w:sz="8" w:space="0" w:color="696969"/>
              <w:right w:val="single" w:sz="8" w:space="0" w:color="696969"/>
            </w:tcBorders>
          </w:tcPr>
          <w:p w14:paraId="1A7E050F" w14:textId="77777777" w:rsidR="00A57A32" w:rsidRPr="00334A8E" w:rsidRDefault="00A57A32">
            <w:pPr>
              <w:widowControl w:val="0"/>
              <w:spacing w:beforeAutospacing="1" w:after="300" w:afterAutospacing="1" w:line="276" w:lineRule="auto"/>
              <w:rPr>
                <w:rFonts w:eastAsia="Arial" w:cs="Arial"/>
                <w:szCs w:val="22"/>
              </w:rPr>
            </w:pPr>
            <w:r>
              <w:t>Following receipt of the notification in 22.9.21.</w:t>
            </w:r>
          </w:p>
        </w:tc>
        <w:tc>
          <w:tcPr>
            <w:tcW w:w="0" w:type="auto"/>
            <w:tcBorders>
              <w:top w:val="single" w:sz="8" w:space="0" w:color="696969"/>
              <w:left w:val="single" w:sz="8" w:space="0" w:color="696969"/>
              <w:bottom w:val="single" w:sz="8" w:space="0" w:color="696969"/>
              <w:right w:val="single" w:sz="8" w:space="0" w:color="696969"/>
            </w:tcBorders>
          </w:tcPr>
          <w:p w14:paraId="6F94D1C9" w14:textId="77777777" w:rsidR="00A57A32" w:rsidRPr="00334A8E" w:rsidRDefault="00A57A32">
            <w:pPr>
              <w:widowControl w:val="0"/>
              <w:spacing w:beforeAutospacing="1" w:after="320" w:afterAutospacing="1" w:line="276" w:lineRule="auto"/>
              <w:rPr>
                <w:rFonts w:eastAsia="Arial" w:cs="Arial"/>
                <w:b/>
                <w:bCs/>
                <w:szCs w:val="22"/>
              </w:rPr>
            </w:pPr>
            <w:r>
              <w:t xml:space="preserve">Receive notification of lapsed </w:t>
            </w:r>
            <w:hyperlink r:id="rId3352">
              <w:r>
                <w:rPr>
                  <w:color w:val="0000FF"/>
                  <w:u w:val="single"/>
                </w:rPr>
                <w:t>Appointment</w:t>
              </w:r>
            </w:hyperlink>
            <w:r>
              <w:t xml:space="preserve"> and delete any metering details received within 30 days.</w:t>
            </w:r>
          </w:p>
        </w:tc>
        <w:tc>
          <w:tcPr>
            <w:tcW w:w="1305" w:type="dxa"/>
            <w:tcBorders>
              <w:top w:val="single" w:sz="8" w:space="0" w:color="696969"/>
              <w:left w:val="single" w:sz="8" w:space="0" w:color="696969"/>
              <w:bottom w:val="single" w:sz="8" w:space="0" w:color="696969"/>
              <w:right w:val="single" w:sz="8" w:space="0" w:color="696969"/>
            </w:tcBorders>
          </w:tcPr>
          <w:p w14:paraId="3B40F4D8"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353">
              <w:r>
                <w:rPr>
                  <w:color w:val="0000FF"/>
                  <w:u w:val="single"/>
                </w:rPr>
                <w:t>MOA</w:t>
              </w:r>
            </w:hyperlink>
          </w:p>
        </w:tc>
        <w:tc>
          <w:tcPr>
            <w:tcW w:w="1134" w:type="dxa"/>
            <w:tcBorders>
              <w:top w:val="single" w:sz="8" w:space="0" w:color="696969"/>
              <w:left w:val="single" w:sz="8" w:space="0" w:color="696969"/>
              <w:bottom w:val="single" w:sz="8" w:space="0" w:color="696969"/>
              <w:right w:val="single" w:sz="8" w:space="0" w:color="696969"/>
            </w:tcBorders>
          </w:tcPr>
          <w:p w14:paraId="45FDE0CE"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37A60C9D" w14:textId="77777777" w:rsidR="00A57A32" w:rsidRPr="00F82260" w:rsidRDefault="00A57A32">
            <w:pPr>
              <w:widowControl w:val="0"/>
              <w:spacing w:beforeAutospacing="1" w:after="320" w:afterAutospacing="1" w:line="276" w:lineRule="auto"/>
              <w:rPr>
                <w:rFonts w:eastAsia="Arial" w:cs="Arial"/>
                <w:szCs w:val="22"/>
              </w:rPr>
            </w:pPr>
            <w:r w:rsidRPr="00F82260">
              <w:t>Internal Process</w:t>
            </w:r>
          </w:p>
        </w:tc>
        <w:tc>
          <w:tcPr>
            <w:tcW w:w="1332" w:type="dxa"/>
            <w:tcBorders>
              <w:top w:val="single" w:sz="8" w:space="0" w:color="696969"/>
              <w:left w:val="single" w:sz="8" w:space="0" w:color="696969"/>
              <w:bottom w:val="single" w:sz="8" w:space="0" w:color="696969"/>
              <w:right w:val="single" w:sz="8" w:space="0" w:color="696969"/>
            </w:tcBorders>
          </w:tcPr>
          <w:p w14:paraId="783EAB56"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0C6CFEEA" w14:textId="77777777">
        <w:tc>
          <w:tcPr>
            <w:tcW w:w="0" w:type="auto"/>
            <w:tcBorders>
              <w:top w:val="single" w:sz="8" w:space="0" w:color="696969"/>
              <w:left w:val="single" w:sz="8" w:space="0" w:color="696969"/>
              <w:bottom w:val="single" w:sz="8" w:space="0" w:color="696969"/>
              <w:right w:val="single" w:sz="8" w:space="0" w:color="696969"/>
            </w:tcBorders>
          </w:tcPr>
          <w:p w14:paraId="0F4B6E56" w14:textId="77777777" w:rsidR="00A57A32" w:rsidRPr="00334A8E" w:rsidRDefault="00A57A32">
            <w:pPr>
              <w:widowControl w:val="0"/>
              <w:spacing w:beforeAutospacing="1" w:after="320" w:afterAutospacing="1" w:line="276" w:lineRule="auto"/>
              <w:rPr>
                <w:rFonts w:eastAsia="Arial" w:cs="Arial"/>
                <w:szCs w:val="22"/>
              </w:rPr>
            </w:pPr>
            <w:r>
              <w:t>22.9.23</w:t>
            </w:r>
          </w:p>
        </w:tc>
        <w:tc>
          <w:tcPr>
            <w:tcW w:w="0" w:type="auto"/>
            <w:tcBorders>
              <w:top w:val="single" w:sz="8" w:space="0" w:color="696969"/>
              <w:left w:val="single" w:sz="8" w:space="0" w:color="696969"/>
              <w:bottom w:val="single" w:sz="8" w:space="0" w:color="696969"/>
              <w:right w:val="single" w:sz="8" w:space="0" w:color="696969"/>
            </w:tcBorders>
          </w:tcPr>
          <w:p w14:paraId="5BD49C87" w14:textId="77777777" w:rsidR="00A57A32" w:rsidRPr="00334A8E" w:rsidRDefault="00A57A32">
            <w:pPr>
              <w:widowControl w:val="0"/>
              <w:spacing w:beforeAutospacing="1" w:after="300" w:afterAutospacing="1" w:line="276" w:lineRule="auto"/>
              <w:rPr>
                <w:rFonts w:eastAsia="Arial" w:cs="Arial"/>
                <w:szCs w:val="22"/>
              </w:rPr>
            </w:pPr>
            <w:r>
              <w:t>As soon as reasonably practicable following receipt of the notification referenced in 22.9.21.</w:t>
            </w:r>
          </w:p>
        </w:tc>
        <w:tc>
          <w:tcPr>
            <w:tcW w:w="0" w:type="auto"/>
            <w:tcBorders>
              <w:top w:val="single" w:sz="8" w:space="0" w:color="696969"/>
              <w:left w:val="single" w:sz="8" w:space="0" w:color="696969"/>
              <w:bottom w:val="single" w:sz="8" w:space="0" w:color="696969"/>
              <w:right w:val="single" w:sz="8" w:space="0" w:color="696969"/>
            </w:tcBorders>
          </w:tcPr>
          <w:p w14:paraId="0685C53B" w14:textId="77777777" w:rsidR="00A57A32" w:rsidRPr="00334A8E" w:rsidRDefault="00A57A32">
            <w:pPr>
              <w:widowControl w:val="0"/>
              <w:spacing w:beforeAutospacing="1" w:after="320" w:afterAutospacing="1" w:line="276" w:lineRule="auto"/>
              <w:rPr>
                <w:rFonts w:eastAsia="Arial" w:cs="Arial"/>
                <w:szCs w:val="22"/>
              </w:rPr>
            </w:pPr>
            <w:r>
              <w:t xml:space="preserve">Manage rejection of </w:t>
            </w:r>
            <w:hyperlink r:id="rId3354">
              <w:r>
                <w:rPr>
                  <w:color w:val="0000FF"/>
                  <w:u w:val="single"/>
                </w:rPr>
                <w:t>MOA</w:t>
              </w:r>
            </w:hyperlink>
            <w:r>
              <w:t xml:space="preserve"> </w:t>
            </w:r>
            <w:hyperlink r:id="rId3355">
              <w:r>
                <w:rPr>
                  <w:color w:val="0000FF"/>
                  <w:u w:val="single"/>
                </w:rPr>
                <w:t>Appointment</w:t>
              </w:r>
            </w:hyperlink>
            <w:r>
              <w:t>.</w:t>
            </w:r>
          </w:p>
          <w:p w14:paraId="52BADDCB" w14:textId="77777777" w:rsidR="00A57A32" w:rsidRDefault="00A57A32">
            <w:pPr>
              <w:widowControl w:val="0"/>
              <w:spacing w:beforeAutospacing="1" w:after="320" w:afterAutospacing="1" w:line="276" w:lineRule="auto"/>
            </w:pPr>
            <w:r>
              <w:t xml:space="preserve">If required, initiate new </w:t>
            </w:r>
            <w:hyperlink r:id="rId3356">
              <w:r>
                <w:rPr>
                  <w:color w:val="0000FF"/>
                  <w:u w:val="single"/>
                </w:rPr>
                <w:t>MOA</w:t>
              </w:r>
            </w:hyperlink>
            <w:r>
              <w:t xml:space="preserve"> </w:t>
            </w:r>
            <w:hyperlink r:id="rId3357">
              <w:r>
                <w:rPr>
                  <w:color w:val="0000FF"/>
                  <w:u w:val="single"/>
                </w:rPr>
                <w:t>Appointment</w:t>
              </w:r>
            </w:hyperlink>
            <w:r>
              <w:t xml:space="preserve"> and follow the process from step 22.9.1.</w:t>
            </w:r>
          </w:p>
          <w:p w14:paraId="54EC2846" w14:textId="3E0D420F" w:rsidR="00380980" w:rsidRPr="00334A8E" w:rsidRDefault="00380980">
            <w:pPr>
              <w:widowControl w:val="0"/>
              <w:spacing w:beforeAutospacing="1" w:after="320" w:afterAutospacing="1" w:line="276" w:lineRule="auto"/>
              <w:rPr>
                <w:rFonts w:eastAsia="Arial" w:cs="Arial"/>
                <w:szCs w:val="22"/>
              </w:rPr>
            </w:pPr>
            <w:r w:rsidRPr="001B278C">
              <w:t xml:space="preserve">A </w:t>
            </w:r>
            <w:hyperlink r:id="rId3358">
              <w:r>
                <w:rPr>
                  <w:color w:val="0000FF"/>
                  <w:u w:val="single"/>
                </w:rPr>
                <w:t>Meter Operator Agent</w:t>
              </w:r>
            </w:hyperlink>
            <w:r w:rsidRPr="001B278C">
              <w:t xml:space="preserve"> </w:t>
            </w:r>
            <w:hyperlink r:id="rId3359">
              <w:r>
                <w:rPr>
                  <w:color w:val="0000FF"/>
                  <w:u w:val="single"/>
                </w:rPr>
                <w:t>Appointment</w:t>
              </w:r>
            </w:hyperlink>
            <w:r>
              <w:t xml:space="preserve"> </w:t>
            </w:r>
            <w:r w:rsidRPr="001B278C">
              <w:t xml:space="preserve">request may be lapsed where a valid Registration is not reflected within </w:t>
            </w:r>
            <w:hyperlink r:id="rId3360">
              <w:r>
                <w:rPr>
                  <w:color w:val="0000FF"/>
                  <w:u w:val="single"/>
                </w:rPr>
                <w:t>SMRS</w:t>
              </w:r>
            </w:hyperlink>
            <w:r w:rsidRPr="001B278C">
              <w:t xml:space="preserve">. Once this discrepancy is resolved, the </w:t>
            </w:r>
            <w:hyperlink r:id="rId3361">
              <w:r>
                <w:rPr>
                  <w:color w:val="0000FF"/>
                  <w:u w:val="single"/>
                </w:rPr>
                <w:t>Electricity Supplier</w:t>
              </w:r>
            </w:hyperlink>
            <w:r w:rsidRPr="001B278C">
              <w:t xml:space="preserve"> shall issue a new </w:t>
            </w:r>
            <w:hyperlink r:id="rId3362">
              <w:r>
                <w:rPr>
                  <w:color w:val="0000FF"/>
                  <w:u w:val="single"/>
                </w:rPr>
                <w:t>MOA</w:t>
              </w:r>
            </w:hyperlink>
            <w:r>
              <w:t xml:space="preserve"> </w:t>
            </w:r>
            <w:hyperlink r:id="rId3363">
              <w:r>
                <w:rPr>
                  <w:color w:val="0000FF"/>
                  <w:u w:val="single"/>
                </w:rPr>
                <w:t>Appointment</w:t>
              </w:r>
            </w:hyperlink>
            <w:r>
              <w:t xml:space="preserve"> </w:t>
            </w:r>
            <w:r w:rsidRPr="001B278C">
              <w:t>request.</w:t>
            </w:r>
          </w:p>
        </w:tc>
        <w:tc>
          <w:tcPr>
            <w:tcW w:w="1305" w:type="dxa"/>
            <w:tcBorders>
              <w:top w:val="single" w:sz="8" w:space="0" w:color="696969"/>
              <w:left w:val="single" w:sz="8" w:space="0" w:color="696969"/>
              <w:bottom w:val="single" w:sz="8" w:space="0" w:color="696969"/>
              <w:right w:val="single" w:sz="8" w:space="0" w:color="696969"/>
            </w:tcBorders>
          </w:tcPr>
          <w:p w14:paraId="02D1D5FB" w14:textId="77777777" w:rsidR="00A57A32" w:rsidRPr="00334A8E" w:rsidRDefault="00A57A32">
            <w:pPr>
              <w:widowControl w:val="0"/>
              <w:spacing w:beforeAutospacing="1" w:after="320" w:afterAutospacing="1" w:line="276" w:lineRule="auto"/>
              <w:rPr>
                <w:rFonts w:eastAsia="Arial" w:cs="Arial"/>
                <w:bCs/>
                <w:szCs w:val="22"/>
              </w:rPr>
            </w:pPr>
            <w:hyperlink r:id="rId3364">
              <w:r>
                <w:rPr>
                  <w:color w:val="0000FF"/>
                  <w:u w:val="single"/>
                </w:rPr>
                <w:t>Gaining Supplier</w:t>
              </w:r>
            </w:hyperlink>
          </w:p>
        </w:tc>
        <w:tc>
          <w:tcPr>
            <w:tcW w:w="1134" w:type="dxa"/>
            <w:tcBorders>
              <w:top w:val="single" w:sz="8" w:space="0" w:color="696969"/>
              <w:left w:val="single" w:sz="8" w:space="0" w:color="696969"/>
              <w:bottom w:val="single" w:sz="8" w:space="0" w:color="696969"/>
              <w:right w:val="single" w:sz="8" w:space="0" w:color="696969"/>
            </w:tcBorders>
          </w:tcPr>
          <w:p w14:paraId="470ABBC6" w14:textId="77777777" w:rsidR="00A57A32" w:rsidRPr="00334A8E" w:rsidRDefault="00A57A32">
            <w:pPr>
              <w:widowControl w:val="0"/>
              <w:spacing w:beforeAutospacing="1" w:after="320" w:afterAutospacing="1" w:line="276" w:lineRule="auto"/>
              <w:rPr>
                <w:rFonts w:eastAsia="Arial" w:cs="Arial"/>
                <w:bCs/>
                <w:szCs w:val="22"/>
              </w:rPr>
            </w:pPr>
          </w:p>
          <w:p w14:paraId="01D2809D"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039CBDD0" w14:textId="77777777" w:rsidR="00A57A32" w:rsidRPr="00F82260" w:rsidRDefault="00A57A32">
            <w:pPr>
              <w:widowControl w:val="0"/>
              <w:spacing w:beforeAutospacing="1" w:after="320" w:afterAutospacing="1" w:line="276" w:lineRule="auto"/>
              <w:rPr>
                <w:rFonts w:eastAsia="Arial" w:cs="Arial"/>
                <w:szCs w:val="22"/>
              </w:rPr>
            </w:pPr>
            <w:r w:rsidRPr="00F82260">
              <w:t>Internal Process</w:t>
            </w:r>
          </w:p>
        </w:tc>
        <w:tc>
          <w:tcPr>
            <w:tcW w:w="1332" w:type="dxa"/>
            <w:tcBorders>
              <w:top w:val="single" w:sz="8" w:space="0" w:color="696969"/>
              <w:left w:val="single" w:sz="8" w:space="0" w:color="696969"/>
              <w:bottom w:val="single" w:sz="8" w:space="0" w:color="696969"/>
              <w:right w:val="single" w:sz="8" w:space="0" w:color="696969"/>
            </w:tcBorders>
          </w:tcPr>
          <w:p w14:paraId="2F2A7F93"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178D9CF0" w14:textId="77777777">
        <w:tc>
          <w:tcPr>
            <w:tcW w:w="0" w:type="auto"/>
            <w:tcBorders>
              <w:top w:val="single" w:sz="8" w:space="0" w:color="696969"/>
              <w:left w:val="single" w:sz="8" w:space="0" w:color="696969"/>
              <w:bottom w:val="single" w:sz="8" w:space="0" w:color="696969"/>
              <w:right w:val="single" w:sz="8" w:space="0" w:color="696969"/>
            </w:tcBorders>
          </w:tcPr>
          <w:p w14:paraId="4C7C1D67" w14:textId="77777777" w:rsidR="00A57A32" w:rsidRPr="00334A8E" w:rsidRDefault="00A57A32">
            <w:pPr>
              <w:widowControl w:val="0"/>
              <w:spacing w:beforeAutospacing="1" w:after="320" w:afterAutospacing="1" w:line="276" w:lineRule="auto"/>
              <w:rPr>
                <w:rFonts w:eastAsia="Arial" w:cs="Arial"/>
                <w:szCs w:val="22"/>
              </w:rPr>
            </w:pPr>
            <w:r>
              <w:t>22.9.24</w:t>
            </w:r>
          </w:p>
        </w:tc>
        <w:tc>
          <w:tcPr>
            <w:tcW w:w="0" w:type="auto"/>
            <w:tcBorders>
              <w:top w:val="single" w:sz="8" w:space="0" w:color="696969"/>
              <w:left w:val="single" w:sz="8" w:space="0" w:color="696969"/>
              <w:bottom w:val="single" w:sz="8" w:space="0" w:color="696969"/>
              <w:right w:val="single" w:sz="8" w:space="0" w:color="696969"/>
            </w:tcBorders>
          </w:tcPr>
          <w:p w14:paraId="5080D810" w14:textId="77777777" w:rsidR="00A57A32" w:rsidRPr="00334A8E" w:rsidRDefault="00A57A32">
            <w:pPr>
              <w:widowControl w:val="0"/>
              <w:spacing w:beforeAutospacing="1" w:after="300" w:afterAutospacing="1" w:line="276" w:lineRule="auto"/>
              <w:rPr>
                <w:rFonts w:eastAsia="Arial" w:cs="Arial"/>
                <w:szCs w:val="22"/>
              </w:rPr>
            </w:pPr>
            <w:r>
              <w:t xml:space="preserve">Within the timescales set out in </w:t>
            </w:r>
            <w:hyperlink r:id="rId3365" w:history="1">
              <w:r w:rsidRPr="00B923F4">
                <w:rPr>
                  <w:rStyle w:val="Hyperlink"/>
                  <w:color w:val="0000FF"/>
                </w:rPr>
                <w:t>BSCP</w:t>
              </w:r>
            </w:hyperlink>
            <w:r>
              <w:t xml:space="preserve">706, where the </w:t>
            </w:r>
            <w:hyperlink r:id="rId3366">
              <w:r>
                <w:rPr>
                  <w:color w:val="0000FF"/>
                  <w:u w:val="single"/>
                </w:rPr>
                <w:t>Appointment</w:t>
              </w:r>
            </w:hyperlink>
            <w:r>
              <w:t xml:space="preserve"> is taking effect.</w:t>
            </w:r>
          </w:p>
        </w:tc>
        <w:tc>
          <w:tcPr>
            <w:tcW w:w="0" w:type="auto"/>
            <w:tcBorders>
              <w:top w:val="single" w:sz="8" w:space="0" w:color="696969"/>
              <w:left w:val="single" w:sz="8" w:space="0" w:color="696969"/>
              <w:bottom w:val="single" w:sz="8" w:space="0" w:color="696969"/>
              <w:right w:val="single" w:sz="8" w:space="0" w:color="696969"/>
            </w:tcBorders>
          </w:tcPr>
          <w:p w14:paraId="79EDC5A9" w14:textId="77777777" w:rsidR="00A57A32" w:rsidRPr="00334A8E" w:rsidRDefault="00A57A32">
            <w:pPr>
              <w:widowControl w:val="0"/>
              <w:spacing w:beforeAutospacing="1" w:after="320" w:afterAutospacing="1" w:line="276" w:lineRule="auto"/>
              <w:rPr>
                <w:rFonts w:eastAsia="Arial" w:cs="Arial"/>
                <w:szCs w:val="22"/>
              </w:rPr>
            </w:pPr>
            <w:r w:rsidRPr="00803E2B">
              <w:t>Issue</w:t>
            </w:r>
            <w:r>
              <w:t xml:space="preserve"> </w:t>
            </w:r>
            <w:hyperlink r:id="rId3367">
              <w:r>
                <w:rPr>
                  <w:color w:val="0000FF"/>
                  <w:u w:val="single"/>
                </w:rPr>
                <w:t>MOA</w:t>
              </w:r>
            </w:hyperlink>
            <w:r>
              <w:t xml:space="preserve"> de-appointment notification for </w:t>
            </w:r>
            <w:hyperlink r:id="rId3368">
              <w:r>
                <w:rPr>
                  <w:color w:val="0000FF"/>
                  <w:u w:val="single"/>
                </w:rPr>
                <w:t>Metering Point</w:t>
              </w:r>
            </w:hyperlink>
            <w:r>
              <w:t xml:space="preserve"> and any </w:t>
            </w:r>
            <w:hyperlink r:id="rId3369">
              <w:r>
                <w:rPr>
                  <w:color w:val="0000FF"/>
                  <w:u w:val="single"/>
                </w:rPr>
                <w:t>Associated Export Metering Point</w:t>
              </w:r>
            </w:hyperlink>
            <w:r>
              <w:t xml:space="preserve">s or </w:t>
            </w:r>
            <w:hyperlink r:id="rId3370">
              <w:r>
                <w:rPr>
                  <w:color w:val="0000FF"/>
                  <w:u w:val="single"/>
                </w:rPr>
                <w:t>Secondary Related Metering Point</w:t>
              </w:r>
            </w:hyperlink>
            <w:r>
              <w:t>s.</w:t>
            </w:r>
          </w:p>
        </w:tc>
        <w:tc>
          <w:tcPr>
            <w:tcW w:w="1305" w:type="dxa"/>
            <w:tcBorders>
              <w:top w:val="single" w:sz="8" w:space="0" w:color="696969"/>
              <w:left w:val="single" w:sz="8" w:space="0" w:color="696969"/>
              <w:bottom w:val="single" w:sz="8" w:space="0" w:color="696969"/>
              <w:right w:val="single" w:sz="8" w:space="0" w:color="696969"/>
            </w:tcBorders>
          </w:tcPr>
          <w:p w14:paraId="31C4DB28" w14:textId="77777777" w:rsidR="00A57A32" w:rsidRPr="00334A8E" w:rsidRDefault="00A57A32">
            <w:pPr>
              <w:widowControl w:val="0"/>
              <w:spacing w:beforeAutospacing="1" w:after="320" w:afterAutospacing="1" w:line="276" w:lineRule="auto"/>
              <w:rPr>
                <w:rFonts w:eastAsia="Arial" w:cs="Arial"/>
                <w:bCs/>
                <w:szCs w:val="22"/>
              </w:rPr>
            </w:pPr>
            <w:hyperlink r:id="rId3371">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6818639F"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372">
              <w:r>
                <w:rPr>
                  <w:color w:val="0000FF"/>
                  <w:u w:val="single"/>
                </w:rPr>
                <w:t>MOA</w:t>
              </w:r>
            </w:hyperlink>
          </w:p>
          <w:p w14:paraId="0AB2BFA7" w14:textId="77777777" w:rsidR="00A57A32" w:rsidRPr="00334A8E" w:rsidRDefault="00A57A32">
            <w:pPr>
              <w:widowControl w:val="0"/>
              <w:spacing w:beforeAutospacing="1" w:after="320" w:afterAutospacing="1" w:line="276" w:lineRule="auto"/>
              <w:rPr>
                <w:rFonts w:eastAsia="Arial" w:cs="Arial"/>
                <w:bCs/>
                <w:szCs w:val="22"/>
              </w:rPr>
            </w:pPr>
            <w:hyperlink r:id="rId3373">
              <w:r>
                <w:rPr>
                  <w:color w:val="0000FF"/>
                  <w:u w:val="single"/>
                </w:rPr>
                <w:t>DNO</w:t>
              </w:r>
            </w:hyperlink>
          </w:p>
          <w:p w14:paraId="066F2AEF" w14:textId="77777777" w:rsidR="00A57A32" w:rsidRPr="00334A8E" w:rsidRDefault="00A57A32">
            <w:pPr>
              <w:widowControl w:val="0"/>
              <w:spacing w:beforeAutospacing="1" w:after="320" w:afterAutospacing="1" w:line="276" w:lineRule="auto"/>
              <w:rPr>
                <w:rFonts w:eastAsia="Arial" w:cs="Arial"/>
                <w:bCs/>
                <w:szCs w:val="22"/>
              </w:rPr>
            </w:pPr>
            <w:hyperlink r:id="rId3374">
              <w:r>
                <w:rPr>
                  <w:color w:val="0000FF"/>
                  <w:u w:val="single"/>
                </w:rPr>
                <w:t>Losing Supplier</w:t>
              </w:r>
            </w:hyperlink>
            <w:r>
              <w:t xml:space="preserve"> </w:t>
            </w:r>
          </w:p>
          <w:p w14:paraId="71CECE51" w14:textId="77777777" w:rsidR="00A57A32" w:rsidRPr="00334A8E" w:rsidRDefault="00A57A32">
            <w:pPr>
              <w:widowControl w:val="0"/>
              <w:spacing w:beforeAutospacing="1" w:after="320" w:afterAutospacing="1" w:line="276" w:lineRule="auto"/>
              <w:rPr>
                <w:rFonts w:eastAsia="Arial" w:cs="Arial"/>
                <w:bCs/>
                <w:szCs w:val="22"/>
              </w:rPr>
            </w:pPr>
            <w:hyperlink r:id="rId3375">
              <w:r>
                <w:rPr>
                  <w:color w:val="0000FF"/>
                  <w:u w:val="single"/>
                </w:rPr>
                <w:t>EES</w:t>
              </w:r>
            </w:hyperlink>
          </w:p>
        </w:tc>
        <w:tc>
          <w:tcPr>
            <w:tcW w:w="2268" w:type="dxa"/>
            <w:tcBorders>
              <w:top w:val="single" w:sz="8" w:space="0" w:color="696969"/>
              <w:left w:val="single" w:sz="8" w:space="0" w:color="696969"/>
              <w:bottom w:val="single" w:sz="8" w:space="0" w:color="696969"/>
              <w:right w:val="single" w:sz="8" w:space="0" w:color="696969"/>
            </w:tcBorders>
          </w:tcPr>
          <w:p w14:paraId="25CDDBCF" w14:textId="77777777" w:rsidR="00A57A32" w:rsidRPr="00803E2B" w:rsidRDefault="00A57A32">
            <w:pPr>
              <w:widowControl w:val="0"/>
              <w:spacing w:beforeAutospacing="1" w:after="320" w:afterAutospacing="1" w:line="276" w:lineRule="auto"/>
              <w:rPr>
                <w:rFonts w:eastAsia="Arial" w:cs="Arial"/>
                <w:szCs w:val="22"/>
              </w:rPr>
            </w:pPr>
            <w:hyperlink r:id="rId3376" w:history="1">
              <w:r w:rsidRPr="00B923F4">
                <w:rPr>
                  <w:rStyle w:val="Hyperlink"/>
                  <w:color w:val="0000FF"/>
                </w:rPr>
                <w:t>MHHS</w:t>
              </w:r>
            </w:hyperlink>
            <w:r>
              <w:t xml:space="preserve"> </w:t>
            </w:r>
            <w:hyperlink r:id="rId3377" w:history="1">
              <w:r w:rsidRPr="00B538DB">
                <w:rPr>
                  <w:rStyle w:val="Hyperlink"/>
                  <w:color w:val="0000FF"/>
                </w:rPr>
                <w:t>IF-037</w:t>
              </w:r>
            </w:hyperlink>
            <w:r w:rsidRPr="00B538DB">
              <w:rPr>
                <w:color w:val="0000FF"/>
              </w:rPr>
              <w:t xml:space="preserve"> </w:t>
            </w:r>
            <w:hyperlink r:id="rId3378" w:history="1">
              <w:r w:rsidRPr="00B538DB">
                <w:rPr>
                  <w:rStyle w:val="Hyperlink"/>
                  <w:color w:val="0000FF"/>
                </w:rPr>
                <w:t>SMRS Notification of Supplier Agent De-Appointment</w:t>
              </w:r>
            </w:hyperlink>
          </w:p>
          <w:p w14:paraId="65765AB4" w14:textId="77777777" w:rsidR="00A57A32" w:rsidRPr="00334A8E" w:rsidRDefault="00A57A32">
            <w:pPr>
              <w:widowControl w:val="0"/>
              <w:spacing w:beforeAutospacing="1" w:after="320" w:afterAutospacing="1" w:line="276" w:lineRule="auto"/>
              <w:rPr>
                <w:rFonts w:eastAsia="Arial" w:cs="Arial"/>
                <w:szCs w:val="22"/>
              </w:rPr>
            </w:pPr>
          </w:p>
        </w:tc>
        <w:tc>
          <w:tcPr>
            <w:tcW w:w="1332" w:type="dxa"/>
            <w:tcBorders>
              <w:top w:val="single" w:sz="8" w:space="0" w:color="696969"/>
              <w:left w:val="single" w:sz="8" w:space="0" w:color="696969"/>
              <w:bottom w:val="single" w:sz="8" w:space="0" w:color="696969"/>
              <w:right w:val="single" w:sz="8" w:space="0" w:color="696969"/>
            </w:tcBorders>
          </w:tcPr>
          <w:p w14:paraId="0882A8AD" w14:textId="77777777" w:rsidR="00A57A32" w:rsidRPr="00334A8E" w:rsidRDefault="00A57A32">
            <w:pPr>
              <w:widowControl w:val="0"/>
              <w:spacing w:beforeAutospacing="1" w:after="320" w:afterAutospacing="1" w:line="276" w:lineRule="auto"/>
              <w:rPr>
                <w:rFonts w:eastAsia="Arial" w:cs="Arial"/>
                <w:szCs w:val="22"/>
              </w:rPr>
            </w:pPr>
            <w:hyperlink r:id="rId3379" w:history="1">
              <w:r w:rsidRPr="00B923F4">
                <w:rPr>
                  <w:rStyle w:val="Hyperlink"/>
                  <w:color w:val="0000FF"/>
                </w:rPr>
                <w:t>DIP Interface</w:t>
              </w:r>
            </w:hyperlink>
          </w:p>
        </w:tc>
      </w:tr>
      <w:tr w:rsidR="00A57A32" w14:paraId="5CB22CE0" w14:textId="77777777">
        <w:tc>
          <w:tcPr>
            <w:tcW w:w="0" w:type="auto"/>
            <w:tcBorders>
              <w:top w:val="single" w:sz="8" w:space="0" w:color="696969"/>
              <w:left w:val="single" w:sz="8" w:space="0" w:color="696969"/>
              <w:bottom w:val="single" w:sz="8" w:space="0" w:color="696969"/>
              <w:right w:val="single" w:sz="8" w:space="0" w:color="696969"/>
            </w:tcBorders>
          </w:tcPr>
          <w:p w14:paraId="2ECA5D7C" w14:textId="77777777" w:rsidR="00A57A32" w:rsidRPr="00334A8E" w:rsidRDefault="00A57A32">
            <w:pPr>
              <w:widowControl w:val="0"/>
              <w:spacing w:beforeAutospacing="1" w:after="320" w:afterAutospacing="1" w:line="276" w:lineRule="auto"/>
              <w:rPr>
                <w:rFonts w:eastAsia="Arial" w:cs="Arial"/>
                <w:szCs w:val="22"/>
              </w:rPr>
            </w:pPr>
            <w:r>
              <w:t>22.9.25</w:t>
            </w:r>
          </w:p>
        </w:tc>
        <w:tc>
          <w:tcPr>
            <w:tcW w:w="0" w:type="auto"/>
            <w:tcBorders>
              <w:top w:val="single" w:sz="8" w:space="0" w:color="696969"/>
              <w:left w:val="single" w:sz="8" w:space="0" w:color="696969"/>
              <w:bottom w:val="single" w:sz="8" w:space="0" w:color="696969"/>
              <w:right w:val="single" w:sz="8" w:space="0" w:color="696969"/>
            </w:tcBorders>
          </w:tcPr>
          <w:p w14:paraId="24711DAA" w14:textId="77777777" w:rsidR="00A57A32" w:rsidRPr="00334A8E" w:rsidRDefault="00A57A32">
            <w:pPr>
              <w:widowControl w:val="0"/>
              <w:spacing w:beforeAutospacing="1" w:after="300" w:afterAutospacing="1" w:line="276" w:lineRule="auto"/>
              <w:rPr>
                <w:rFonts w:eastAsia="Arial" w:cs="Arial"/>
                <w:szCs w:val="22"/>
              </w:rPr>
            </w:pPr>
            <w:r>
              <w:t>At the same time as 22.9.24.</w:t>
            </w:r>
          </w:p>
        </w:tc>
        <w:tc>
          <w:tcPr>
            <w:tcW w:w="0" w:type="auto"/>
            <w:tcBorders>
              <w:top w:val="single" w:sz="8" w:space="0" w:color="696969"/>
              <w:left w:val="single" w:sz="8" w:space="0" w:color="696969"/>
              <w:bottom w:val="single" w:sz="8" w:space="0" w:color="696969"/>
              <w:right w:val="single" w:sz="8" w:space="0" w:color="696969"/>
            </w:tcBorders>
          </w:tcPr>
          <w:p w14:paraId="228BBE67" w14:textId="77777777" w:rsidR="00A57A32" w:rsidRPr="00334A8E" w:rsidRDefault="00A57A32">
            <w:pPr>
              <w:widowControl w:val="0"/>
              <w:spacing w:beforeAutospacing="1" w:after="320" w:afterAutospacing="1" w:line="276" w:lineRule="auto"/>
              <w:rPr>
                <w:rFonts w:eastAsia="Arial" w:cs="Arial"/>
                <w:szCs w:val="22"/>
              </w:rPr>
            </w:pPr>
            <w:r>
              <w:t xml:space="preserve">Publish notification of </w:t>
            </w:r>
            <w:hyperlink r:id="rId3380">
              <w:r>
                <w:rPr>
                  <w:color w:val="0000FF"/>
                  <w:u w:val="single"/>
                </w:rPr>
                <w:t>MOA</w:t>
              </w:r>
            </w:hyperlink>
            <w:r>
              <w:t xml:space="preserve"> </w:t>
            </w:r>
            <w:hyperlink r:id="rId3381">
              <w:r>
                <w:rPr>
                  <w:color w:val="0000FF"/>
                  <w:u w:val="single"/>
                </w:rPr>
                <w:t>Appointment</w:t>
              </w:r>
            </w:hyperlink>
            <w:r>
              <w:t xml:space="preserve"> and </w:t>
            </w:r>
            <w:hyperlink r:id="rId3382" w:history="1">
              <w:r w:rsidRPr="00B923F4">
                <w:rPr>
                  <w:rStyle w:val="Hyperlink"/>
                  <w:color w:val="0000FF"/>
                </w:rPr>
                <w:t>Meter Technical Detail</w:t>
              </w:r>
            </w:hyperlink>
            <w:r>
              <w:t xml:space="preserve">s for </w:t>
            </w:r>
            <w:hyperlink r:id="rId3383">
              <w:r>
                <w:rPr>
                  <w:color w:val="0000FF"/>
                  <w:u w:val="single"/>
                </w:rPr>
                <w:t>Metering Point</w:t>
              </w:r>
            </w:hyperlink>
            <w:r>
              <w:t xml:space="preserve"> and any </w:t>
            </w:r>
            <w:hyperlink r:id="rId3384">
              <w:r>
                <w:rPr>
                  <w:color w:val="0000FF"/>
                  <w:u w:val="single"/>
                </w:rPr>
                <w:t>Associated Export Metering Point</w:t>
              </w:r>
            </w:hyperlink>
            <w:r>
              <w:t xml:space="preserve">s or </w:t>
            </w:r>
            <w:hyperlink r:id="rId3385">
              <w:r>
                <w:rPr>
                  <w:color w:val="0000FF"/>
                  <w:u w:val="single"/>
                </w:rPr>
                <w:t>Secondary Related Metering Point</w:t>
              </w:r>
            </w:hyperlink>
            <w:r>
              <w:t>s.</w:t>
            </w:r>
          </w:p>
        </w:tc>
        <w:tc>
          <w:tcPr>
            <w:tcW w:w="1305" w:type="dxa"/>
            <w:tcBorders>
              <w:top w:val="single" w:sz="8" w:space="0" w:color="696969"/>
              <w:left w:val="single" w:sz="8" w:space="0" w:color="696969"/>
              <w:bottom w:val="single" w:sz="8" w:space="0" w:color="696969"/>
              <w:right w:val="single" w:sz="8" w:space="0" w:color="696969"/>
            </w:tcBorders>
          </w:tcPr>
          <w:p w14:paraId="66143F5F" w14:textId="77777777" w:rsidR="00A57A32" w:rsidRPr="00334A8E" w:rsidRDefault="00A57A32">
            <w:pPr>
              <w:widowControl w:val="0"/>
              <w:spacing w:beforeAutospacing="1" w:after="320" w:afterAutospacing="1" w:line="276" w:lineRule="auto"/>
              <w:rPr>
                <w:rFonts w:eastAsia="Arial" w:cs="Arial"/>
                <w:bCs/>
                <w:szCs w:val="22"/>
              </w:rPr>
            </w:pPr>
            <w:hyperlink r:id="rId3386">
              <w:r>
                <w:rPr>
                  <w:color w:val="0000FF"/>
                  <w:u w:val="single"/>
                </w:rPr>
                <w:t>SMRS</w:t>
              </w:r>
            </w:hyperlink>
          </w:p>
        </w:tc>
        <w:tc>
          <w:tcPr>
            <w:tcW w:w="1134" w:type="dxa"/>
            <w:tcBorders>
              <w:top w:val="single" w:sz="8" w:space="0" w:color="696969"/>
              <w:left w:val="single" w:sz="8" w:space="0" w:color="696969"/>
              <w:bottom w:val="single" w:sz="8" w:space="0" w:color="696969"/>
              <w:right w:val="single" w:sz="8" w:space="0" w:color="696969"/>
            </w:tcBorders>
          </w:tcPr>
          <w:p w14:paraId="31D00411"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387">
              <w:r>
                <w:rPr>
                  <w:color w:val="0000FF"/>
                  <w:u w:val="single"/>
                </w:rPr>
                <w:t>MOA</w:t>
              </w:r>
            </w:hyperlink>
          </w:p>
          <w:p w14:paraId="1438D0E0" w14:textId="77777777" w:rsidR="00A57A32" w:rsidRPr="00334A8E" w:rsidRDefault="00A57A32">
            <w:pPr>
              <w:widowControl w:val="0"/>
              <w:spacing w:beforeAutospacing="1" w:after="320" w:afterAutospacing="1" w:line="276" w:lineRule="auto"/>
              <w:rPr>
                <w:rFonts w:eastAsia="Arial" w:cs="Arial"/>
                <w:bCs/>
                <w:szCs w:val="22"/>
              </w:rPr>
            </w:pPr>
            <w:hyperlink r:id="rId3388">
              <w:r>
                <w:rPr>
                  <w:color w:val="0000FF"/>
                  <w:u w:val="single"/>
                </w:rPr>
                <w:t>Gaining Supplier</w:t>
              </w:r>
            </w:hyperlink>
          </w:p>
          <w:p w14:paraId="62B1ECE7" w14:textId="77777777" w:rsidR="00A57A32" w:rsidRPr="00334A8E" w:rsidRDefault="00A57A32">
            <w:pPr>
              <w:widowControl w:val="0"/>
              <w:spacing w:beforeAutospacing="1" w:after="320" w:afterAutospacing="1" w:line="276" w:lineRule="auto"/>
              <w:rPr>
                <w:rFonts w:eastAsia="Arial" w:cs="Arial"/>
                <w:bCs/>
                <w:szCs w:val="22"/>
              </w:rPr>
            </w:pPr>
            <w:hyperlink r:id="rId3389" w:history="1">
              <w:r w:rsidRPr="00B923F4">
                <w:rPr>
                  <w:rStyle w:val="Hyperlink"/>
                  <w:color w:val="0000FF"/>
                </w:rPr>
                <w:t>ADS</w:t>
              </w:r>
            </w:hyperlink>
            <w:r>
              <w:t xml:space="preserve"> / </w:t>
            </w:r>
            <w:hyperlink r:id="rId3390">
              <w:r>
                <w:rPr>
                  <w:color w:val="0000FF"/>
                  <w:u w:val="single"/>
                </w:rPr>
                <w:t>SDS</w:t>
              </w:r>
            </w:hyperlink>
          </w:p>
          <w:p w14:paraId="5EDA375A" w14:textId="77777777" w:rsidR="00A57A32" w:rsidRPr="00334A8E" w:rsidRDefault="00A57A32">
            <w:pPr>
              <w:widowControl w:val="0"/>
              <w:spacing w:beforeAutospacing="1" w:after="320" w:afterAutospacing="1" w:line="276" w:lineRule="auto"/>
              <w:rPr>
                <w:rFonts w:eastAsia="Arial" w:cs="Arial"/>
                <w:bCs/>
                <w:szCs w:val="22"/>
              </w:rPr>
            </w:pPr>
            <w:hyperlink r:id="rId3391">
              <w:r>
                <w:rPr>
                  <w:color w:val="0000FF"/>
                  <w:u w:val="single"/>
                </w:rPr>
                <w:t>DNO</w:t>
              </w:r>
            </w:hyperlink>
          </w:p>
          <w:p w14:paraId="748A64F0" w14:textId="77777777" w:rsidR="00A57A32" w:rsidRPr="00334A8E" w:rsidRDefault="00A57A32">
            <w:pPr>
              <w:widowControl w:val="0"/>
              <w:spacing w:beforeAutospacing="1" w:after="320" w:afterAutospacing="1" w:line="276" w:lineRule="auto"/>
              <w:rPr>
                <w:rFonts w:eastAsia="Arial" w:cs="Arial"/>
                <w:bCs/>
                <w:szCs w:val="22"/>
              </w:rPr>
            </w:pPr>
            <w:hyperlink r:id="rId3392" w:history="1">
              <w:r w:rsidRPr="00B923F4">
                <w:rPr>
                  <w:rStyle w:val="Hyperlink"/>
                  <w:color w:val="0000FF"/>
                </w:rPr>
                <w:t>EES</w:t>
              </w:r>
            </w:hyperlink>
            <w:r>
              <w:t xml:space="preserve"> </w:t>
            </w:r>
          </w:p>
        </w:tc>
        <w:tc>
          <w:tcPr>
            <w:tcW w:w="2268" w:type="dxa"/>
            <w:tcBorders>
              <w:top w:val="single" w:sz="8" w:space="0" w:color="696969"/>
              <w:left w:val="single" w:sz="8" w:space="0" w:color="696969"/>
              <w:bottom w:val="single" w:sz="8" w:space="0" w:color="696969"/>
              <w:right w:val="single" w:sz="8" w:space="0" w:color="696969"/>
            </w:tcBorders>
          </w:tcPr>
          <w:p w14:paraId="7C4F44F1" w14:textId="77777777" w:rsidR="00A57A32" w:rsidRPr="00334A8E" w:rsidRDefault="00A57A32">
            <w:pPr>
              <w:widowControl w:val="0"/>
              <w:spacing w:beforeAutospacing="1" w:after="320" w:afterAutospacing="1" w:line="276" w:lineRule="auto"/>
              <w:rPr>
                <w:rFonts w:eastAsia="Arial" w:cs="Arial"/>
                <w:szCs w:val="22"/>
              </w:rPr>
            </w:pPr>
            <w:hyperlink r:id="rId3393" w:history="1">
              <w:r w:rsidRPr="00B923F4">
                <w:rPr>
                  <w:rStyle w:val="Hyperlink"/>
                  <w:color w:val="0000FF"/>
                </w:rPr>
                <w:t>MHHS</w:t>
              </w:r>
            </w:hyperlink>
            <w:r>
              <w:t xml:space="preserve"> </w:t>
            </w:r>
            <w:hyperlink r:id="rId3394" w:history="1">
              <w:r w:rsidRPr="007B62CB">
                <w:rPr>
                  <w:rStyle w:val="Hyperlink"/>
                  <w:color w:val="0000FF"/>
                </w:rPr>
                <w:t>IF-036</w:t>
              </w:r>
            </w:hyperlink>
            <w:r w:rsidRPr="007B62CB">
              <w:rPr>
                <w:color w:val="0000FF"/>
              </w:rPr>
              <w:t xml:space="preserve"> </w:t>
            </w:r>
            <w:hyperlink r:id="rId3395" w:history="1">
              <w:r w:rsidRPr="007B62CB">
                <w:rPr>
                  <w:rStyle w:val="Hyperlink"/>
                  <w:color w:val="0000FF"/>
                </w:rPr>
                <w:t>SMRS Notification of Supplier Agent Appointment &amp; Supporting Info</w:t>
              </w:r>
            </w:hyperlink>
          </w:p>
          <w:p w14:paraId="0814D833" w14:textId="77777777" w:rsidR="00A57A32" w:rsidRPr="00334A8E" w:rsidRDefault="00A57A32">
            <w:pPr>
              <w:widowControl w:val="0"/>
              <w:spacing w:beforeAutospacing="1" w:after="320" w:afterAutospacing="1" w:line="276" w:lineRule="auto"/>
              <w:rPr>
                <w:rFonts w:eastAsia="Arial" w:cs="Arial"/>
                <w:szCs w:val="22"/>
              </w:rPr>
            </w:pPr>
          </w:p>
        </w:tc>
        <w:tc>
          <w:tcPr>
            <w:tcW w:w="1332" w:type="dxa"/>
            <w:tcBorders>
              <w:top w:val="single" w:sz="8" w:space="0" w:color="696969"/>
              <w:left w:val="single" w:sz="8" w:space="0" w:color="696969"/>
              <w:bottom w:val="single" w:sz="8" w:space="0" w:color="696969"/>
              <w:right w:val="single" w:sz="8" w:space="0" w:color="696969"/>
            </w:tcBorders>
          </w:tcPr>
          <w:p w14:paraId="22B6DFBD" w14:textId="77777777" w:rsidR="00A57A32" w:rsidRPr="00334A8E" w:rsidRDefault="00A57A32">
            <w:pPr>
              <w:widowControl w:val="0"/>
              <w:spacing w:beforeAutospacing="1" w:after="320" w:afterAutospacing="1" w:line="276" w:lineRule="auto"/>
              <w:rPr>
                <w:rFonts w:eastAsia="Arial" w:cs="Arial"/>
                <w:szCs w:val="22"/>
              </w:rPr>
            </w:pPr>
            <w:hyperlink r:id="rId3396" w:history="1">
              <w:r w:rsidRPr="00B923F4">
                <w:rPr>
                  <w:rStyle w:val="Hyperlink"/>
                  <w:color w:val="0000FF"/>
                </w:rPr>
                <w:t>DIP Interface</w:t>
              </w:r>
            </w:hyperlink>
          </w:p>
        </w:tc>
      </w:tr>
      <w:tr w:rsidR="00A57A32" w14:paraId="5D536577" w14:textId="77777777">
        <w:tc>
          <w:tcPr>
            <w:tcW w:w="0" w:type="auto"/>
            <w:tcBorders>
              <w:top w:val="single" w:sz="8" w:space="0" w:color="696969"/>
              <w:left w:val="single" w:sz="8" w:space="0" w:color="696969"/>
              <w:bottom w:val="single" w:sz="8" w:space="0" w:color="696969"/>
              <w:right w:val="single" w:sz="8" w:space="0" w:color="696969"/>
            </w:tcBorders>
          </w:tcPr>
          <w:p w14:paraId="3A7077B3" w14:textId="77777777" w:rsidR="00A57A32" w:rsidRPr="00334A8E" w:rsidRDefault="00A57A32">
            <w:pPr>
              <w:widowControl w:val="0"/>
              <w:spacing w:beforeAutospacing="1" w:after="320" w:afterAutospacing="1" w:line="276" w:lineRule="auto"/>
              <w:rPr>
                <w:rFonts w:eastAsia="Arial" w:cs="Arial"/>
                <w:szCs w:val="22"/>
              </w:rPr>
            </w:pPr>
            <w:r>
              <w:t>22.9.26</w:t>
            </w:r>
          </w:p>
        </w:tc>
        <w:tc>
          <w:tcPr>
            <w:tcW w:w="0" w:type="auto"/>
            <w:tcBorders>
              <w:top w:val="single" w:sz="8" w:space="0" w:color="696969"/>
              <w:left w:val="single" w:sz="8" w:space="0" w:color="696969"/>
              <w:bottom w:val="single" w:sz="8" w:space="0" w:color="696969"/>
              <w:right w:val="single" w:sz="8" w:space="0" w:color="696969"/>
            </w:tcBorders>
          </w:tcPr>
          <w:p w14:paraId="07ACDE34" w14:textId="77777777" w:rsidR="00A57A32" w:rsidRPr="00334A8E" w:rsidRDefault="00A57A32">
            <w:pPr>
              <w:widowControl w:val="0"/>
              <w:spacing w:beforeAutospacing="1" w:after="300" w:afterAutospacing="1" w:line="276" w:lineRule="auto"/>
              <w:rPr>
                <w:rFonts w:eastAsia="Arial" w:cs="Arial"/>
                <w:szCs w:val="22"/>
              </w:rPr>
            </w:pPr>
            <w:r>
              <w:t>Following receipt of the notifications in 22.9.14 / 22.9.16 and 22.9.18 / 22.9.25.</w:t>
            </w:r>
          </w:p>
        </w:tc>
        <w:tc>
          <w:tcPr>
            <w:tcW w:w="0" w:type="auto"/>
            <w:tcBorders>
              <w:top w:val="single" w:sz="8" w:space="0" w:color="696969"/>
              <w:left w:val="single" w:sz="8" w:space="0" w:color="696969"/>
              <w:bottom w:val="single" w:sz="8" w:space="0" w:color="696969"/>
              <w:right w:val="single" w:sz="8" w:space="0" w:color="696969"/>
            </w:tcBorders>
          </w:tcPr>
          <w:p w14:paraId="0DD53202" w14:textId="77777777" w:rsidR="00A57A32" w:rsidRPr="00334A8E" w:rsidRDefault="00A57A32">
            <w:pPr>
              <w:widowControl w:val="0"/>
              <w:spacing w:beforeAutospacing="1" w:after="320" w:afterAutospacing="1" w:line="276" w:lineRule="auto"/>
              <w:rPr>
                <w:rFonts w:eastAsia="Arial" w:cs="Arial"/>
                <w:szCs w:val="22"/>
              </w:rPr>
            </w:pPr>
            <w:r w:rsidRPr="00803E2B">
              <w:t>Validate</w:t>
            </w:r>
            <w:r>
              <w:t xml:space="preserve"> </w:t>
            </w:r>
            <w:hyperlink r:id="rId3397">
              <w:r>
                <w:rPr>
                  <w:color w:val="0000FF"/>
                  <w:u w:val="single"/>
                </w:rPr>
                <w:t>Meter Technical Detail</w:t>
              </w:r>
            </w:hyperlink>
            <w:r>
              <w:t xml:space="preserve">s, including reconciliation with data received from the </w:t>
            </w:r>
            <w:hyperlink r:id="rId3398">
              <w:r>
                <w:rPr>
                  <w:color w:val="0000FF"/>
                  <w:u w:val="single"/>
                </w:rPr>
                <w:t>Gaining Supplier</w:t>
              </w:r>
            </w:hyperlink>
            <w:r>
              <w:t>.</w:t>
            </w:r>
          </w:p>
          <w:p w14:paraId="46EC2448" w14:textId="77777777" w:rsidR="00A57A32" w:rsidRPr="00334A8E" w:rsidRDefault="00A57A32">
            <w:pPr>
              <w:widowControl w:val="0"/>
              <w:spacing w:beforeAutospacing="1" w:after="320" w:afterAutospacing="1" w:line="276" w:lineRule="auto"/>
              <w:rPr>
                <w:rFonts w:eastAsia="Arial" w:cs="Arial"/>
                <w:szCs w:val="22"/>
              </w:rPr>
            </w:pPr>
            <w:r>
              <w:t xml:space="preserve">Where discrepancies are identified, the </w:t>
            </w:r>
            <w:hyperlink r:id="rId3399">
              <w:r>
                <w:rPr>
                  <w:color w:val="0000FF"/>
                  <w:u w:val="single"/>
                </w:rPr>
                <w:t>MOA</w:t>
              </w:r>
            </w:hyperlink>
            <w:r>
              <w:t xml:space="preserve"> shall resolve in discussion with the relevant </w:t>
            </w:r>
            <w:hyperlink r:id="rId3400">
              <w:r>
                <w:rPr>
                  <w:color w:val="0000FF"/>
                  <w:u w:val="single"/>
                </w:rPr>
                <w:t>Market Participant</w:t>
              </w:r>
            </w:hyperlink>
            <w:r>
              <w:t xml:space="preserve">s. This may delay the ongoing notification in 22.9.27. </w:t>
            </w:r>
          </w:p>
        </w:tc>
        <w:tc>
          <w:tcPr>
            <w:tcW w:w="1305" w:type="dxa"/>
            <w:tcBorders>
              <w:top w:val="single" w:sz="8" w:space="0" w:color="696969"/>
              <w:left w:val="single" w:sz="8" w:space="0" w:color="696969"/>
              <w:bottom w:val="single" w:sz="8" w:space="0" w:color="696969"/>
              <w:right w:val="single" w:sz="8" w:space="0" w:color="696969"/>
            </w:tcBorders>
          </w:tcPr>
          <w:p w14:paraId="6C38C8C7"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401">
              <w:r>
                <w:rPr>
                  <w:color w:val="0000FF"/>
                  <w:u w:val="single"/>
                </w:rPr>
                <w:t>MOA</w:t>
              </w:r>
            </w:hyperlink>
          </w:p>
        </w:tc>
        <w:tc>
          <w:tcPr>
            <w:tcW w:w="1134" w:type="dxa"/>
            <w:tcBorders>
              <w:top w:val="single" w:sz="8" w:space="0" w:color="696969"/>
              <w:left w:val="single" w:sz="8" w:space="0" w:color="696969"/>
              <w:bottom w:val="single" w:sz="8" w:space="0" w:color="696969"/>
              <w:right w:val="single" w:sz="8" w:space="0" w:color="696969"/>
            </w:tcBorders>
          </w:tcPr>
          <w:p w14:paraId="597B6657"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6E11EEBF"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F82260">
              <w:t>Process</w:t>
            </w:r>
          </w:p>
        </w:tc>
        <w:tc>
          <w:tcPr>
            <w:tcW w:w="1332" w:type="dxa"/>
            <w:tcBorders>
              <w:top w:val="single" w:sz="8" w:space="0" w:color="696969"/>
              <w:left w:val="single" w:sz="8" w:space="0" w:color="696969"/>
              <w:bottom w:val="single" w:sz="8" w:space="0" w:color="696969"/>
              <w:right w:val="single" w:sz="8" w:space="0" w:color="696969"/>
            </w:tcBorders>
          </w:tcPr>
          <w:p w14:paraId="4100F8BE"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17FB12FA" w14:textId="77777777">
        <w:tc>
          <w:tcPr>
            <w:tcW w:w="0" w:type="auto"/>
            <w:tcBorders>
              <w:top w:val="single" w:sz="8" w:space="0" w:color="696969"/>
              <w:left w:val="single" w:sz="8" w:space="0" w:color="696969"/>
              <w:bottom w:val="single" w:sz="8" w:space="0" w:color="696969"/>
              <w:right w:val="single" w:sz="8" w:space="0" w:color="696969"/>
            </w:tcBorders>
          </w:tcPr>
          <w:p w14:paraId="63687B44" w14:textId="77777777" w:rsidR="00A57A32" w:rsidRPr="00334A8E" w:rsidRDefault="00A57A32">
            <w:pPr>
              <w:widowControl w:val="0"/>
              <w:spacing w:beforeAutospacing="1" w:after="320" w:afterAutospacing="1" w:line="276" w:lineRule="auto"/>
              <w:rPr>
                <w:rFonts w:eastAsia="Arial" w:cs="Arial"/>
                <w:szCs w:val="22"/>
              </w:rPr>
            </w:pPr>
            <w:r>
              <w:t>22.9.27</w:t>
            </w:r>
          </w:p>
        </w:tc>
        <w:tc>
          <w:tcPr>
            <w:tcW w:w="0" w:type="auto"/>
            <w:tcBorders>
              <w:top w:val="single" w:sz="8" w:space="0" w:color="696969"/>
              <w:left w:val="single" w:sz="8" w:space="0" w:color="696969"/>
              <w:bottom w:val="single" w:sz="8" w:space="0" w:color="696969"/>
              <w:right w:val="single" w:sz="8" w:space="0" w:color="696969"/>
            </w:tcBorders>
          </w:tcPr>
          <w:p w14:paraId="3A4DD544" w14:textId="77777777" w:rsidR="00A57A32" w:rsidRPr="00334A8E" w:rsidRDefault="00A57A32">
            <w:pPr>
              <w:widowControl w:val="0"/>
              <w:spacing w:beforeAutospacing="1" w:after="300" w:afterAutospacing="1" w:line="276" w:lineRule="auto"/>
              <w:rPr>
                <w:rFonts w:eastAsia="Arial" w:cs="Arial"/>
                <w:szCs w:val="22"/>
              </w:rPr>
            </w:pPr>
            <w:r>
              <w:t xml:space="preserve">Within 60 minutes of receipt of the notification in 22.9.18 or 22.9.25 for </w:t>
            </w:r>
            <w:hyperlink r:id="rId3402">
              <w:r>
                <w:rPr>
                  <w:color w:val="0000FF"/>
                  <w:u w:val="single"/>
                </w:rPr>
                <w:t>Advanced Metering Asset</w:t>
              </w:r>
            </w:hyperlink>
            <w:r>
              <w:t xml:space="preserve">s and </w:t>
            </w:r>
            <w:hyperlink r:id="rId3403">
              <w:r>
                <w:rPr>
                  <w:color w:val="0000FF"/>
                  <w:u w:val="single"/>
                </w:rPr>
                <w:t>Traditional Metering Asset</w:t>
              </w:r>
            </w:hyperlink>
            <w:r>
              <w:t>s only.</w:t>
            </w:r>
          </w:p>
        </w:tc>
        <w:tc>
          <w:tcPr>
            <w:tcW w:w="0" w:type="auto"/>
            <w:tcBorders>
              <w:top w:val="single" w:sz="8" w:space="0" w:color="696969"/>
              <w:left w:val="single" w:sz="8" w:space="0" w:color="696969"/>
              <w:bottom w:val="single" w:sz="8" w:space="0" w:color="696969"/>
              <w:right w:val="single" w:sz="8" w:space="0" w:color="696969"/>
            </w:tcBorders>
          </w:tcPr>
          <w:p w14:paraId="56FB6B51" w14:textId="77777777" w:rsidR="00A57A32" w:rsidRPr="00334A8E" w:rsidRDefault="00A57A32">
            <w:pPr>
              <w:widowControl w:val="0"/>
              <w:spacing w:beforeAutospacing="1" w:after="320" w:afterAutospacing="1" w:line="276" w:lineRule="auto"/>
              <w:rPr>
                <w:rFonts w:eastAsia="Arial" w:cs="Arial"/>
                <w:szCs w:val="22"/>
              </w:rPr>
            </w:pPr>
            <w:r>
              <w:t xml:space="preserve">Send </w:t>
            </w:r>
            <w:hyperlink r:id="rId3404">
              <w:r>
                <w:rPr>
                  <w:color w:val="0000FF"/>
                  <w:u w:val="single"/>
                </w:rPr>
                <w:t>Meter Technical Detail</w:t>
              </w:r>
            </w:hyperlink>
            <w:r>
              <w:t>s.</w:t>
            </w:r>
          </w:p>
          <w:p w14:paraId="0650E58F"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3405">
              <w:r>
                <w:rPr>
                  <w:color w:val="0000FF"/>
                  <w:u w:val="single"/>
                </w:rPr>
                <w:t>Advanced Metering Asset</w:t>
              </w:r>
            </w:hyperlink>
            <w:r>
              <w:t xml:space="preserve">s, the </w:t>
            </w:r>
            <w:hyperlink r:id="rId3406">
              <w:r>
                <w:rPr>
                  <w:color w:val="0000FF"/>
                  <w:u w:val="single"/>
                </w:rPr>
                <w:t>D0268</w:t>
              </w:r>
            </w:hyperlink>
            <w:r>
              <w:t xml:space="preserve"> is to be sent in all circumstances, even if no </w:t>
            </w:r>
            <w:hyperlink r:id="rId3407">
              <w:r>
                <w:rPr>
                  <w:color w:val="0000FF"/>
                  <w:u w:val="single"/>
                </w:rPr>
                <w:t>Metering Asset</w:t>
              </w:r>
            </w:hyperlink>
            <w:r>
              <w:t xml:space="preserve"> is present on site, unless the </w:t>
            </w:r>
            <w:hyperlink r:id="rId3408">
              <w:r>
                <w:rPr>
                  <w:color w:val="0000FF"/>
                  <w:u w:val="single"/>
                </w:rPr>
                <w:t>MOA</w:t>
              </w:r>
            </w:hyperlink>
            <w:r>
              <w:t xml:space="preserve"> does not have sufficient information to fully populate group 01A.</w:t>
            </w:r>
          </w:p>
          <w:p w14:paraId="68835E56"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3409">
              <w:r>
                <w:rPr>
                  <w:color w:val="0000FF"/>
                  <w:u w:val="single"/>
                </w:rPr>
                <w:t>Traditional Metering Asset</w:t>
              </w:r>
            </w:hyperlink>
            <w:r>
              <w:t xml:space="preserve">s, the </w:t>
            </w:r>
            <w:hyperlink r:id="rId3410">
              <w:r>
                <w:rPr>
                  <w:color w:val="0000FF"/>
                  <w:u w:val="single"/>
                </w:rPr>
                <w:t>D0150</w:t>
              </w:r>
            </w:hyperlink>
            <w:r>
              <w:t xml:space="preserve"> is to be sent in all circumstances. The </w:t>
            </w:r>
            <w:hyperlink r:id="rId3411">
              <w:r>
                <w:rPr>
                  <w:color w:val="0000FF"/>
                  <w:u w:val="single"/>
                </w:rPr>
                <w:t>D0149</w:t>
              </w:r>
            </w:hyperlink>
            <w:r>
              <w:t xml:space="preserve"> would not be issued where there is no </w:t>
            </w:r>
            <w:hyperlink r:id="rId3412">
              <w:r>
                <w:rPr>
                  <w:color w:val="0000FF"/>
                  <w:u w:val="single"/>
                </w:rPr>
                <w:t>Metering Asset</w:t>
              </w:r>
            </w:hyperlink>
            <w:r>
              <w:t>.</w:t>
            </w:r>
          </w:p>
        </w:tc>
        <w:tc>
          <w:tcPr>
            <w:tcW w:w="1305" w:type="dxa"/>
            <w:tcBorders>
              <w:top w:val="single" w:sz="8" w:space="0" w:color="696969"/>
              <w:left w:val="single" w:sz="8" w:space="0" w:color="696969"/>
              <w:bottom w:val="single" w:sz="8" w:space="0" w:color="696969"/>
              <w:right w:val="single" w:sz="8" w:space="0" w:color="696969"/>
            </w:tcBorders>
          </w:tcPr>
          <w:p w14:paraId="12C6FCB6"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413">
              <w:r>
                <w:rPr>
                  <w:color w:val="0000FF"/>
                  <w:u w:val="single"/>
                </w:rPr>
                <w:t>MOA</w:t>
              </w:r>
            </w:hyperlink>
          </w:p>
        </w:tc>
        <w:tc>
          <w:tcPr>
            <w:tcW w:w="1134" w:type="dxa"/>
            <w:tcBorders>
              <w:top w:val="single" w:sz="8" w:space="0" w:color="696969"/>
              <w:left w:val="single" w:sz="8" w:space="0" w:color="696969"/>
              <w:bottom w:val="single" w:sz="8" w:space="0" w:color="696969"/>
              <w:right w:val="single" w:sz="8" w:space="0" w:color="696969"/>
            </w:tcBorders>
          </w:tcPr>
          <w:p w14:paraId="76D98211" w14:textId="77777777" w:rsidR="00A57A32" w:rsidRPr="00334A8E" w:rsidRDefault="00A57A32">
            <w:pPr>
              <w:widowControl w:val="0"/>
              <w:spacing w:beforeAutospacing="1" w:after="320" w:afterAutospacing="1" w:line="276" w:lineRule="auto"/>
              <w:rPr>
                <w:rFonts w:eastAsia="Arial" w:cs="Arial"/>
                <w:bCs/>
                <w:szCs w:val="22"/>
              </w:rPr>
            </w:pPr>
            <w:hyperlink r:id="rId3414" w:history="1">
              <w:r w:rsidRPr="00B923F4">
                <w:rPr>
                  <w:rStyle w:val="Hyperlink"/>
                  <w:color w:val="0000FF"/>
                </w:rPr>
                <w:t>ADS</w:t>
              </w:r>
            </w:hyperlink>
            <w:r>
              <w:t xml:space="preserve"> / </w:t>
            </w:r>
            <w:hyperlink r:id="rId3415">
              <w:r>
                <w:rPr>
                  <w:color w:val="0000FF"/>
                  <w:u w:val="single"/>
                </w:rPr>
                <w:t>SDS</w:t>
              </w:r>
            </w:hyperlink>
          </w:p>
          <w:p w14:paraId="115FCFF9" w14:textId="77777777" w:rsidR="00A57A32" w:rsidRPr="00334A8E" w:rsidRDefault="00A57A32">
            <w:pPr>
              <w:widowControl w:val="0"/>
              <w:spacing w:beforeAutospacing="1" w:after="320" w:afterAutospacing="1" w:line="276" w:lineRule="auto"/>
              <w:rPr>
                <w:rFonts w:eastAsia="Arial" w:cs="Arial"/>
                <w:bCs/>
                <w:szCs w:val="22"/>
              </w:rPr>
            </w:pPr>
            <w:hyperlink r:id="rId3416">
              <w:r>
                <w:rPr>
                  <w:color w:val="0000FF"/>
                  <w:u w:val="single"/>
                </w:rPr>
                <w:t>Gaining Supplier</w:t>
              </w:r>
            </w:hyperlink>
          </w:p>
          <w:p w14:paraId="23BA386F" w14:textId="77777777" w:rsidR="00A57A32" w:rsidRPr="00334A8E" w:rsidRDefault="00A57A32">
            <w:pPr>
              <w:widowControl w:val="0"/>
              <w:spacing w:beforeAutospacing="1" w:after="320" w:afterAutospacing="1" w:line="276" w:lineRule="auto"/>
              <w:rPr>
                <w:rFonts w:eastAsia="Arial" w:cs="Arial"/>
                <w:bCs/>
                <w:szCs w:val="22"/>
              </w:rPr>
            </w:pPr>
            <w:hyperlink r:id="rId3417">
              <w:r>
                <w:rPr>
                  <w:color w:val="0000FF"/>
                  <w:u w:val="single"/>
                </w:rPr>
                <w:t>DNO</w:t>
              </w:r>
            </w:hyperlink>
          </w:p>
          <w:p w14:paraId="3A13BDE9"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22696757" w14:textId="77777777" w:rsidR="00A57A32" w:rsidRPr="00334A8E" w:rsidRDefault="00A57A32">
            <w:pPr>
              <w:widowControl w:val="0"/>
              <w:spacing w:beforeAutospacing="1" w:after="320" w:afterAutospacing="1" w:line="276" w:lineRule="auto"/>
              <w:rPr>
                <w:rFonts w:eastAsia="Arial" w:cs="Arial"/>
                <w:b/>
                <w:bCs/>
                <w:szCs w:val="22"/>
              </w:rPr>
            </w:pPr>
            <w:hyperlink r:id="rId3418">
              <w:r>
                <w:rPr>
                  <w:b/>
                  <w:color w:val="0000FF"/>
                  <w:u w:val="single"/>
                </w:rPr>
                <w:t>Advanced Metering Asset</w:t>
              </w:r>
            </w:hyperlink>
            <w:r>
              <w:rPr>
                <w:b/>
              </w:rPr>
              <w:t>s</w:t>
            </w:r>
          </w:p>
          <w:p w14:paraId="40AE4A53" w14:textId="77777777" w:rsidR="00A57A32" w:rsidRPr="00803E2B" w:rsidRDefault="00A57A32">
            <w:pPr>
              <w:widowControl w:val="0"/>
              <w:numPr>
                <w:ilvl w:val="0"/>
                <w:numId w:val="15"/>
              </w:numPr>
              <w:spacing w:after="0" w:line="276" w:lineRule="auto"/>
              <w:rPr>
                <w:rFonts w:eastAsia="Arial" w:cs="Arial"/>
                <w:color w:val="0000FF"/>
                <w:szCs w:val="22"/>
              </w:rPr>
            </w:pPr>
            <w:hyperlink r:id="rId3419">
              <w:r>
                <w:rPr>
                  <w:color w:val="0000FF"/>
                  <w:u w:val="single"/>
                </w:rPr>
                <w:t>D0268</w:t>
              </w:r>
            </w:hyperlink>
            <w:r>
              <w:t xml:space="preserve"> </w:t>
            </w:r>
            <w:hyperlink r:id="rId3420" w:history="1">
              <w:r w:rsidRPr="00B923F4">
                <w:rPr>
                  <w:rStyle w:val="Hyperlink"/>
                  <w:color w:val="0000FF"/>
                </w:rPr>
                <w:t>Advanced Meter Technical Details</w:t>
              </w:r>
            </w:hyperlink>
          </w:p>
          <w:p w14:paraId="79662432" w14:textId="77777777" w:rsidR="00A57A32" w:rsidRPr="00B923F4" w:rsidRDefault="00A57A32">
            <w:pPr>
              <w:widowControl w:val="0"/>
              <w:spacing w:after="0" w:line="276" w:lineRule="auto"/>
              <w:ind w:left="720"/>
              <w:rPr>
                <w:rFonts w:eastAsia="Arial" w:cs="Arial"/>
                <w:color w:val="0000FF"/>
                <w:szCs w:val="22"/>
              </w:rPr>
            </w:pPr>
          </w:p>
          <w:p w14:paraId="5E878E65" w14:textId="77777777" w:rsidR="00A57A32" w:rsidRPr="00803E2B" w:rsidRDefault="00A57A32">
            <w:pPr>
              <w:widowControl w:val="0"/>
              <w:numPr>
                <w:ilvl w:val="0"/>
                <w:numId w:val="15"/>
              </w:numPr>
              <w:spacing w:after="0" w:line="276" w:lineRule="auto"/>
              <w:rPr>
                <w:rFonts w:eastAsia="Arial" w:cs="Arial"/>
                <w:szCs w:val="22"/>
              </w:rPr>
            </w:pPr>
            <w:hyperlink r:id="rId3421">
              <w:r>
                <w:rPr>
                  <w:color w:val="0000FF"/>
                  <w:u w:val="single"/>
                </w:rPr>
                <w:t>D0383</w:t>
              </w:r>
            </w:hyperlink>
            <w:r>
              <w:t xml:space="preserve"> </w:t>
            </w:r>
            <w:hyperlink r:id="rId3422" w:history="1">
              <w:r w:rsidRPr="00B923F4">
                <w:rPr>
                  <w:rStyle w:val="Hyperlink"/>
                  <w:color w:val="0000FF"/>
                </w:rPr>
                <w:t>Notification of Commissioning Information</w:t>
              </w:r>
            </w:hyperlink>
            <w:r>
              <w:t xml:space="preserve"> </w:t>
            </w:r>
          </w:p>
          <w:p w14:paraId="116E98D4" w14:textId="77777777" w:rsidR="00A57A32" w:rsidRPr="00803E2B" w:rsidRDefault="00A57A32">
            <w:pPr>
              <w:widowControl w:val="0"/>
              <w:spacing w:after="0" w:line="276" w:lineRule="auto"/>
              <w:rPr>
                <w:rFonts w:eastAsia="Arial" w:cs="Arial"/>
                <w:szCs w:val="22"/>
              </w:rPr>
            </w:pPr>
          </w:p>
          <w:p w14:paraId="5AE9B237" w14:textId="77777777" w:rsidR="00A57A32" w:rsidRPr="00334A8E" w:rsidRDefault="00A57A32">
            <w:pPr>
              <w:widowControl w:val="0"/>
              <w:numPr>
                <w:ilvl w:val="0"/>
                <w:numId w:val="15"/>
              </w:numPr>
              <w:spacing w:after="0" w:line="276" w:lineRule="auto"/>
              <w:rPr>
                <w:rFonts w:eastAsia="Arial" w:cs="Arial"/>
                <w:szCs w:val="22"/>
              </w:rPr>
            </w:pPr>
            <w:hyperlink r:id="rId3423" w:history="1">
              <w:r w:rsidRPr="00B923F4">
                <w:rPr>
                  <w:rStyle w:val="Hyperlink"/>
                  <w:color w:val="0000FF"/>
                </w:rPr>
                <w:t>D0384</w:t>
              </w:r>
            </w:hyperlink>
            <w:r>
              <w:t xml:space="preserve"> </w:t>
            </w:r>
            <w:hyperlink r:id="rId3424" w:history="1">
              <w:r w:rsidRPr="00B923F4">
                <w:rPr>
                  <w:rStyle w:val="Hyperlink"/>
                  <w:color w:val="0000FF"/>
                </w:rPr>
                <w:t>Notification of Commissioning Status</w:t>
              </w:r>
            </w:hyperlink>
            <w:r>
              <w:t>.</w:t>
            </w:r>
          </w:p>
          <w:p w14:paraId="5266C078" w14:textId="77777777" w:rsidR="00A57A32" w:rsidRPr="00334A8E" w:rsidRDefault="00A57A32">
            <w:pPr>
              <w:widowControl w:val="0"/>
              <w:spacing w:beforeAutospacing="1" w:after="320" w:afterAutospacing="1" w:line="276" w:lineRule="auto"/>
              <w:rPr>
                <w:rFonts w:eastAsia="Arial" w:cs="Arial"/>
                <w:szCs w:val="22"/>
              </w:rPr>
            </w:pPr>
            <w:r>
              <w:t>Or</w:t>
            </w:r>
          </w:p>
          <w:p w14:paraId="4AF2A94A" w14:textId="77777777" w:rsidR="00A57A32" w:rsidRPr="00334A8E" w:rsidRDefault="00A57A32">
            <w:pPr>
              <w:widowControl w:val="0"/>
              <w:spacing w:beforeAutospacing="1" w:after="320" w:afterAutospacing="1" w:line="276" w:lineRule="auto"/>
              <w:rPr>
                <w:rFonts w:eastAsia="Arial" w:cs="Arial"/>
                <w:b/>
                <w:bCs/>
                <w:szCs w:val="22"/>
              </w:rPr>
            </w:pPr>
            <w:hyperlink r:id="rId3425">
              <w:r>
                <w:rPr>
                  <w:b/>
                  <w:color w:val="0000FF"/>
                  <w:u w:val="single"/>
                </w:rPr>
                <w:t>Traditional Metering Asset</w:t>
              </w:r>
            </w:hyperlink>
            <w:r>
              <w:rPr>
                <w:b/>
              </w:rPr>
              <w:t>s</w:t>
            </w:r>
          </w:p>
          <w:p w14:paraId="5A5552B9" w14:textId="77777777" w:rsidR="00A57A32" w:rsidRPr="00803E2B" w:rsidRDefault="00A57A32">
            <w:pPr>
              <w:widowControl w:val="0"/>
              <w:numPr>
                <w:ilvl w:val="0"/>
                <w:numId w:val="16"/>
              </w:numPr>
              <w:spacing w:after="0" w:line="276" w:lineRule="auto"/>
              <w:rPr>
                <w:rFonts w:eastAsia="Arial" w:cs="Arial"/>
                <w:szCs w:val="22"/>
              </w:rPr>
            </w:pPr>
            <w:hyperlink r:id="rId3426">
              <w:r>
                <w:rPr>
                  <w:color w:val="0000FF"/>
                  <w:u w:val="single"/>
                </w:rPr>
                <w:t>D0149</w:t>
              </w:r>
            </w:hyperlink>
            <w:r>
              <w:t xml:space="preserve"> </w:t>
            </w:r>
            <w:hyperlink r:id="rId3427" w:history="1">
              <w:r w:rsidRPr="00803E2B">
                <w:rPr>
                  <w:rStyle w:val="Hyperlink"/>
                  <w:color w:val="0000FF"/>
                </w:rPr>
                <w:t>Notification of Mapping Detail</w:t>
              </w:r>
            </w:hyperlink>
            <w:r>
              <w:t>s. </w:t>
            </w:r>
          </w:p>
          <w:p w14:paraId="1653710E" w14:textId="77777777" w:rsidR="00A57A32" w:rsidRPr="00334A8E" w:rsidRDefault="00A57A32">
            <w:pPr>
              <w:widowControl w:val="0"/>
              <w:spacing w:after="0" w:line="276" w:lineRule="auto"/>
              <w:ind w:left="720"/>
              <w:rPr>
                <w:rFonts w:eastAsia="Arial" w:cs="Arial"/>
                <w:szCs w:val="22"/>
              </w:rPr>
            </w:pPr>
          </w:p>
          <w:p w14:paraId="1A24E481" w14:textId="77777777" w:rsidR="00A57A32" w:rsidRPr="00803E2B" w:rsidRDefault="00A57A32">
            <w:pPr>
              <w:widowControl w:val="0"/>
              <w:numPr>
                <w:ilvl w:val="0"/>
                <w:numId w:val="16"/>
              </w:numPr>
              <w:spacing w:after="0" w:line="276" w:lineRule="auto"/>
              <w:rPr>
                <w:rFonts w:eastAsia="Arial" w:cs="Arial"/>
                <w:szCs w:val="22"/>
              </w:rPr>
            </w:pPr>
            <w:hyperlink r:id="rId3428" w:history="1">
              <w:r w:rsidRPr="00B923F4">
                <w:rPr>
                  <w:rStyle w:val="Hyperlink"/>
                  <w:color w:val="0000FF"/>
                </w:rPr>
                <w:t>D0150</w:t>
              </w:r>
            </w:hyperlink>
            <w:r>
              <w:t xml:space="preserve"> </w:t>
            </w:r>
            <w:hyperlink r:id="rId3429" w:history="1">
              <w:r w:rsidRPr="00B923F4">
                <w:rPr>
                  <w:rStyle w:val="Hyperlink"/>
                  <w:color w:val="0000FF"/>
                </w:rPr>
                <w:t>Traditional Meter Technical Details</w:t>
              </w:r>
            </w:hyperlink>
            <w:r>
              <w:t xml:space="preserve"> </w:t>
            </w:r>
          </w:p>
        </w:tc>
        <w:tc>
          <w:tcPr>
            <w:tcW w:w="1332" w:type="dxa"/>
            <w:tcBorders>
              <w:top w:val="single" w:sz="8" w:space="0" w:color="696969"/>
              <w:left w:val="single" w:sz="8" w:space="0" w:color="696969"/>
              <w:bottom w:val="single" w:sz="8" w:space="0" w:color="696969"/>
              <w:right w:val="single" w:sz="8" w:space="0" w:color="696969"/>
            </w:tcBorders>
          </w:tcPr>
          <w:p w14:paraId="145EE81B"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51D7D57C" w14:textId="77777777">
        <w:tc>
          <w:tcPr>
            <w:tcW w:w="0" w:type="auto"/>
            <w:tcBorders>
              <w:top w:val="single" w:sz="8" w:space="0" w:color="696969"/>
              <w:left w:val="single" w:sz="8" w:space="0" w:color="696969"/>
              <w:bottom w:val="single" w:sz="8" w:space="0" w:color="696969"/>
              <w:right w:val="single" w:sz="8" w:space="0" w:color="696969"/>
            </w:tcBorders>
          </w:tcPr>
          <w:p w14:paraId="1613B905" w14:textId="77777777" w:rsidR="00A57A32" w:rsidRPr="00334A8E" w:rsidRDefault="00A57A32">
            <w:pPr>
              <w:widowControl w:val="0"/>
              <w:spacing w:beforeAutospacing="1" w:after="320" w:afterAutospacing="1" w:line="276" w:lineRule="auto"/>
              <w:rPr>
                <w:rFonts w:eastAsia="Arial" w:cs="Arial"/>
                <w:szCs w:val="22"/>
              </w:rPr>
            </w:pPr>
            <w:r>
              <w:t>22.9.28</w:t>
            </w:r>
          </w:p>
        </w:tc>
        <w:tc>
          <w:tcPr>
            <w:tcW w:w="0" w:type="auto"/>
            <w:tcBorders>
              <w:top w:val="single" w:sz="8" w:space="0" w:color="696969"/>
              <w:left w:val="single" w:sz="8" w:space="0" w:color="696969"/>
              <w:bottom w:val="single" w:sz="8" w:space="0" w:color="696969"/>
              <w:right w:val="single" w:sz="8" w:space="0" w:color="696969"/>
            </w:tcBorders>
          </w:tcPr>
          <w:p w14:paraId="0DADB123" w14:textId="77777777" w:rsidR="00A57A32" w:rsidRPr="00334A8E" w:rsidRDefault="00A57A32">
            <w:pPr>
              <w:widowControl w:val="0"/>
              <w:spacing w:beforeAutospacing="1" w:after="300" w:afterAutospacing="1" w:line="276" w:lineRule="auto"/>
              <w:rPr>
                <w:rFonts w:eastAsia="Arial" w:cs="Arial"/>
                <w:szCs w:val="22"/>
              </w:rPr>
            </w:pPr>
            <w:r>
              <w:t>Following receipt of the notification in 22.9.25 and 22.9.27.</w:t>
            </w:r>
          </w:p>
        </w:tc>
        <w:tc>
          <w:tcPr>
            <w:tcW w:w="0" w:type="auto"/>
            <w:tcBorders>
              <w:top w:val="single" w:sz="8" w:space="0" w:color="696969"/>
              <w:left w:val="single" w:sz="8" w:space="0" w:color="696969"/>
              <w:bottom w:val="single" w:sz="8" w:space="0" w:color="696969"/>
              <w:right w:val="single" w:sz="8" w:space="0" w:color="696969"/>
            </w:tcBorders>
          </w:tcPr>
          <w:p w14:paraId="5B7147A8" w14:textId="77777777" w:rsidR="00A57A32" w:rsidRPr="00334A8E" w:rsidRDefault="00A57A32">
            <w:pPr>
              <w:widowControl w:val="0"/>
              <w:spacing w:beforeAutospacing="1" w:after="320" w:afterAutospacing="1" w:line="276" w:lineRule="auto"/>
              <w:rPr>
                <w:rFonts w:eastAsia="Arial" w:cs="Arial"/>
                <w:szCs w:val="22"/>
              </w:rPr>
            </w:pPr>
            <w:r w:rsidRPr="0011147A">
              <w:t>Validate</w:t>
            </w:r>
            <w:r>
              <w:t xml:space="preserve"> </w:t>
            </w:r>
            <w:hyperlink r:id="rId3430">
              <w:r>
                <w:rPr>
                  <w:color w:val="0000FF"/>
                  <w:u w:val="single"/>
                </w:rPr>
                <w:t>Meter Technical Detail</w:t>
              </w:r>
            </w:hyperlink>
            <w:r>
              <w:t xml:space="preserve">s, including reconciliation with data received from the </w:t>
            </w:r>
            <w:hyperlink r:id="rId3431" w:history="1">
              <w:r w:rsidRPr="00B923F4">
                <w:rPr>
                  <w:rStyle w:val="Hyperlink"/>
                  <w:color w:val="0000FF"/>
                </w:rPr>
                <w:t>SMRS</w:t>
              </w:r>
            </w:hyperlink>
            <w:r>
              <w:t>.</w:t>
            </w:r>
          </w:p>
          <w:p w14:paraId="23D6DDDC" w14:textId="77777777" w:rsidR="00A57A32" w:rsidRPr="00334A8E" w:rsidRDefault="00A57A32">
            <w:pPr>
              <w:widowControl w:val="0"/>
              <w:spacing w:beforeAutospacing="1" w:after="320" w:afterAutospacing="1" w:line="276" w:lineRule="auto"/>
              <w:rPr>
                <w:rFonts w:eastAsia="Arial" w:cs="Arial"/>
                <w:szCs w:val="22"/>
              </w:rPr>
            </w:pPr>
            <w:r>
              <w:t xml:space="preserve">Where discrepancies are identified, the </w:t>
            </w:r>
            <w:hyperlink r:id="rId3432">
              <w:r>
                <w:rPr>
                  <w:color w:val="0000FF"/>
                  <w:u w:val="single"/>
                </w:rPr>
                <w:t>Gaining Supplier</w:t>
              </w:r>
            </w:hyperlink>
            <w:r>
              <w:t xml:space="preserve"> shall resolve in discussion with the relevant </w:t>
            </w:r>
            <w:hyperlink r:id="rId3433">
              <w:r>
                <w:rPr>
                  <w:color w:val="0000FF"/>
                  <w:u w:val="single"/>
                </w:rPr>
                <w:t>Market Participant</w:t>
              </w:r>
            </w:hyperlink>
            <w:r>
              <w:t xml:space="preserve">s. </w:t>
            </w:r>
          </w:p>
        </w:tc>
        <w:tc>
          <w:tcPr>
            <w:tcW w:w="1305" w:type="dxa"/>
            <w:tcBorders>
              <w:top w:val="single" w:sz="8" w:space="0" w:color="696969"/>
              <w:left w:val="single" w:sz="8" w:space="0" w:color="696969"/>
              <w:bottom w:val="single" w:sz="8" w:space="0" w:color="696969"/>
              <w:right w:val="single" w:sz="8" w:space="0" w:color="696969"/>
            </w:tcBorders>
          </w:tcPr>
          <w:p w14:paraId="050A14FF" w14:textId="77777777" w:rsidR="00A57A32" w:rsidRPr="00334A8E" w:rsidRDefault="00A57A32">
            <w:pPr>
              <w:widowControl w:val="0"/>
              <w:spacing w:beforeAutospacing="1" w:after="320" w:afterAutospacing="1" w:line="276" w:lineRule="auto"/>
              <w:rPr>
                <w:rFonts w:eastAsia="Arial" w:cs="Arial"/>
                <w:bCs/>
                <w:szCs w:val="22"/>
              </w:rPr>
            </w:pPr>
            <w:hyperlink r:id="rId3434">
              <w:r>
                <w:rPr>
                  <w:color w:val="0000FF"/>
                  <w:u w:val="single"/>
                </w:rPr>
                <w:t>Gaining Supplier</w:t>
              </w:r>
            </w:hyperlink>
          </w:p>
        </w:tc>
        <w:tc>
          <w:tcPr>
            <w:tcW w:w="1134" w:type="dxa"/>
            <w:tcBorders>
              <w:top w:val="single" w:sz="8" w:space="0" w:color="696969"/>
              <w:left w:val="single" w:sz="8" w:space="0" w:color="696969"/>
              <w:bottom w:val="single" w:sz="8" w:space="0" w:color="696969"/>
              <w:right w:val="single" w:sz="8" w:space="0" w:color="696969"/>
            </w:tcBorders>
          </w:tcPr>
          <w:p w14:paraId="6ED42678"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5BD4AD66"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1023A6">
              <w:t>Process</w:t>
            </w:r>
          </w:p>
        </w:tc>
        <w:tc>
          <w:tcPr>
            <w:tcW w:w="1332" w:type="dxa"/>
            <w:tcBorders>
              <w:top w:val="single" w:sz="8" w:space="0" w:color="696969"/>
              <w:left w:val="single" w:sz="8" w:space="0" w:color="696969"/>
              <w:bottom w:val="single" w:sz="8" w:space="0" w:color="696969"/>
              <w:right w:val="single" w:sz="8" w:space="0" w:color="696969"/>
            </w:tcBorders>
          </w:tcPr>
          <w:p w14:paraId="090CF9CD"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36671FCD" w14:textId="77777777">
        <w:tc>
          <w:tcPr>
            <w:tcW w:w="0" w:type="auto"/>
            <w:tcBorders>
              <w:top w:val="single" w:sz="8" w:space="0" w:color="696969"/>
              <w:left w:val="single" w:sz="8" w:space="0" w:color="696969"/>
              <w:bottom w:val="single" w:sz="8" w:space="0" w:color="696969"/>
              <w:right w:val="single" w:sz="8" w:space="0" w:color="696969"/>
            </w:tcBorders>
          </w:tcPr>
          <w:p w14:paraId="6025CFBC" w14:textId="77777777" w:rsidR="00A57A32" w:rsidRPr="00334A8E" w:rsidRDefault="00A57A32">
            <w:pPr>
              <w:widowControl w:val="0"/>
              <w:spacing w:beforeAutospacing="1" w:after="320" w:afterAutospacing="1" w:line="276" w:lineRule="auto"/>
              <w:rPr>
                <w:rFonts w:eastAsia="Arial" w:cs="Arial"/>
                <w:szCs w:val="22"/>
              </w:rPr>
            </w:pPr>
            <w:r>
              <w:t>22.9.29</w:t>
            </w:r>
          </w:p>
        </w:tc>
        <w:tc>
          <w:tcPr>
            <w:tcW w:w="0" w:type="auto"/>
            <w:tcBorders>
              <w:top w:val="single" w:sz="8" w:space="0" w:color="696969"/>
              <w:left w:val="single" w:sz="8" w:space="0" w:color="696969"/>
              <w:bottom w:val="single" w:sz="8" w:space="0" w:color="696969"/>
              <w:right w:val="single" w:sz="8" w:space="0" w:color="696969"/>
            </w:tcBorders>
          </w:tcPr>
          <w:p w14:paraId="259F4966" w14:textId="77777777" w:rsidR="00A57A32" w:rsidRPr="00334A8E" w:rsidRDefault="00A57A32">
            <w:pPr>
              <w:widowControl w:val="0"/>
              <w:spacing w:beforeAutospacing="1" w:after="300" w:afterAutospacing="1" w:line="276" w:lineRule="auto"/>
              <w:rPr>
                <w:rFonts w:eastAsia="Arial" w:cs="Arial"/>
                <w:szCs w:val="22"/>
              </w:rPr>
            </w:pPr>
            <w:r>
              <w:t xml:space="preserve">On appointment of Gaining </w:t>
            </w:r>
            <w:hyperlink r:id="rId3435">
              <w:r>
                <w:rPr>
                  <w:color w:val="0000FF"/>
                  <w:u w:val="single"/>
                </w:rPr>
                <w:t>MOA</w:t>
              </w:r>
            </w:hyperlink>
            <w:r>
              <w:t xml:space="preserve"> and between 5</w:t>
            </w:r>
            <w:hyperlink r:id="rId3436" w:history="1">
              <w:r w:rsidRPr="00B923F4">
                <w:rPr>
                  <w:rStyle w:val="Hyperlink"/>
                  <w:color w:val="0000FF"/>
                </w:rPr>
                <w:t>WD</w:t>
              </w:r>
            </w:hyperlink>
            <w:r w:rsidRPr="00B923F4">
              <w:rPr>
                <w:color w:val="0000FF"/>
              </w:rPr>
              <w:t> </w:t>
            </w:r>
            <w:r>
              <w:t>and 10</w:t>
            </w:r>
            <w:hyperlink r:id="rId3437" w:history="1">
              <w:r w:rsidRPr="00B923F4">
                <w:rPr>
                  <w:rStyle w:val="Hyperlink"/>
                  <w:color w:val="0000FF"/>
                </w:rPr>
                <w:t>WD</w:t>
              </w:r>
            </w:hyperlink>
            <w:r w:rsidRPr="00B923F4">
              <w:rPr>
                <w:color w:val="0000FF"/>
              </w:rPr>
              <w:t xml:space="preserve"> </w:t>
            </w:r>
            <w:r>
              <w:t>of 22.9.18 or 22.9.25.</w:t>
            </w:r>
          </w:p>
        </w:tc>
        <w:tc>
          <w:tcPr>
            <w:tcW w:w="0" w:type="auto"/>
            <w:tcBorders>
              <w:top w:val="single" w:sz="8" w:space="0" w:color="696969"/>
              <w:left w:val="single" w:sz="8" w:space="0" w:color="696969"/>
              <w:bottom w:val="single" w:sz="8" w:space="0" w:color="696969"/>
              <w:right w:val="single" w:sz="8" w:space="0" w:color="696969"/>
            </w:tcBorders>
          </w:tcPr>
          <w:p w14:paraId="6ACF8952" w14:textId="77777777" w:rsidR="00A57A32" w:rsidRPr="00334A8E" w:rsidRDefault="00A57A32">
            <w:pPr>
              <w:widowControl w:val="0"/>
              <w:spacing w:beforeAutospacing="1" w:after="320" w:afterAutospacing="1" w:line="276" w:lineRule="auto"/>
              <w:rPr>
                <w:rFonts w:eastAsia="Arial" w:cs="Arial"/>
                <w:szCs w:val="22"/>
              </w:rPr>
            </w:pPr>
            <w:r>
              <w:t xml:space="preserve">Send </w:t>
            </w:r>
            <w:hyperlink r:id="rId3438">
              <w:r>
                <w:rPr>
                  <w:color w:val="0000FF"/>
                  <w:u w:val="single"/>
                </w:rPr>
                <w:t>Consumer</w:t>
              </w:r>
            </w:hyperlink>
            <w:r>
              <w:t xml:space="preserve"> details. </w:t>
            </w:r>
          </w:p>
          <w:p w14:paraId="36D402A1" w14:textId="77777777" w:rsidR="00A57A32" w:rsidRPr="00334A8E" w:rsidRDefault="00A57A32">
            <w:pPr>
              <w:widowControl w:val="0"/>
              <w:spacing w:beforeAutospacing="1" w:after="320" w:afterAutospacing="1" w:line="276" w:lineRule="auto"/>
              <w:rPr>
                <w:rFonts w:eastAsia="Arial" w:cs="Arial"/>
                <w:szCs w:val="22"/>
              </w:rPr>
            </w:pPr>
            <w:r>
              <w:t xml:space="preserve">The </w:t>
            </w:r>
            <w:hyperlink r:id="rId3439">
              <w:r>
                <w:rPr>
                  <w:color w:val="0000FF"/>
                  <w:u w:val="single"/>
                </w:rPr>
                <w:t>D0225</w:t>
              </w:r>
            </w:hyperlink>
            <w:r>
              <w:t xml:space="preserve"> should only be sent where required in accordance with the </w:t>
            </w:r>
            <w:hyperlink r:id="rId3440">
              <w:r>
                <w:rPr>
                  <w:color w:val="0000FF"/>
                  <w:u w:val="single"/>
                </w:rPr>
                <w:t>Transfer of Consumer Data Schedule</w:t>
              </w:r>
            </w:hyperlink>
            <w:r>
              <w:t>.</w:t>
            </w:r>
          </w:p>
          <w:p w14:paraId="7E75AD6E" w14:textId="77777777" w:rsidR="00A57A32" w:rsidRPr="00334A8E" w:rsidRDefault="00A57A32">
            <w:pPr>
              <w:widowControl w:val="0"/>
              <w:spacing w:beforeAutospacing="1" w:after="320" w:afterAutospacing="1" w:line="276" w:lineRule="auto"/>
              <w:rPr>
                <w:rFonts w:eastAsia="Arial" w:cs="Arial"/>
                <w:szCs w:val="22"/>
              </w:rPr>
            </w:pPr>
          </w:p>
        </w:tc>
        <w:tc>
          <w:tcPr>
            <w:tcW w:w="1305" w:type="dxa"/>
            <w:tcBorders>
              <w:top w:val="single" w:sz="8" w:space="0" w:color="696969"/>
              <w:left w:val="single" w:sz="8" w:space="0" w:color="696969"/>
              <w:bottom w:val="single" w:sz="8" w:space="0" w:color="696969"/>
              <w:right w:val="single" w:sz="8" w:space="0" w:color="696969"/>
            </w:tcBorders>
          </w:tcPr>
          <w:p w14:paraId="038B5817" w14:textId="77777777" w:rsidR="00A57A32" w:rsidRPr="00334A8E" w:rsidRDefault="00A57A32">
            <w:pPr>
              <w:widowControl w:val="0"/>
              <w:spacing w:beforeAutospacing="1" w:after="320" w:afterAutospacing="1" w:line="276" w:lineRule="auto"/>
              <w:rPr>
                <w:rFonts w:eastAsia="Arial" w:cs="Arial"/>
                <w:bCs/>
                <w:szCs w:val="22"/>
              </w:rPr>
            </w:pPr>
          </w:p>
          <w:p w14:paraId="13BF190A"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441">
              <w:r>
                <w:rPr>
                  <w:color w:val="0000FF"/>
                  <w:u w:val="single"/>
                </w:rPr>
                <w:t>Supplier</w:t>
              </w:r>
            </w:hyperlink>
          </w:p>
        </w:tc>
        <w:tc>
          <w:tcPr>
            <w:tcW w:w="1134" w:type="dxa"/>
            <w:tcBorders>
              <w:top w:val="single" w:sz="8" w:space="0" w:color="696969"/>
              <w:left w:val="single" w:sz="8" w:space="0" w:color="696969"/>
              <w:bottom w:val="single" w:sz="8" w:space="0" w:color="696969"/>
              <w:right w:val="single" w:sz="8" w:space="0" w:color="696969"/>
            </w:tcBorders>
          </w:tcPr>
          <w:p w14:paraId="25304E54" w14:textId="77777777" w:rsidR="00A57A32" w:rsidRPr="00334A8E" w:rsidRDefault="00A57A32">
            <w:pPr>
              <w:widowControl w:val="0"/>
              <w:spacing w:beforeAutospacing="1" w:after="320" w:afterAutospacing="1" w:line="276" w:lineRule="auto"/>
              <w:rPr>
                <w:rFonts w:eastAsia="Arial" w:cs="Arial"/>
                <w:bCs/>
                <w:szCs w:val="22"/>
              </w:rPr>
            </w:pPr>
          </w:p>
          <w:p w14:paraId="4939C11C"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442">
              <w:r>
                <w:rPr>
                  <w:color w:val="0000FF"/>
                  <w:u w:val="single"/>
                </w:rPr>
                <w:t>MOA</w:t>
              </w:r>
            </w:hyperlink>
          </w:p>
          <w:p w14:paraId="47B22BC8" w14:textId="77777777" w:rsidR="00A57A32" w:rsidRPr="00334A8E" w:rsidRDefault="00A57A32">
            <w:pPr>
              <w:widowControl w:val="0"/>
              <w:spacing w:beforeAutospacing="1" w:after="320" w:afterAutospacing="1" w:line="276" w:lineRule="auto"/>
              <w:rPr>
                <w:rFonts w:eastAsia="Arial" w:cs="Arial"/>
                <w:bCs/>
                <w:szCs w:val="22"/>
              </w:rPr>
            </w:pPr>
          </w:p>
        </w:tc>
        <w:tc>
          <w:tcPr>
            <w:tcW w:w="2268" w:type="dxa"/>
            <w:tcBorders>
              <w:top w:val="single" w:sz="8" w:space="0" w:color="696969"/>
              <w:left w:val="single" w:sz="8" w:space="0" w:color="696969"/>
              <w:bottom w:val="single" w:sz="8" w:space="0" w:color="696969"/>
              <w:right w:val="single" w:sz="8" w:space="0" w:color="696969"/>
            </w:tcBorders>
          </w:tcPr>
          <w:p w14:paraId="194684FB" w14:textId="77777777" w:rsidR="00A57A32" w:rsidRPr="00B923F4" w:rsidRDefault="00A57A32">
            <w:pPr>
              <w:widowControl w:val="0"/>
              <w:spacing w:beforeAutospacing="1" w:after="320" w:afterAutospacing="1" w:line="276" w:lineRule="auto"/>
              <w:rPr>
                <w:rFonts w:eastAsia="Arial" w:cs="Arial"/>
                <w:color w:val="0000FF"/>
                <w:szCs w:val="22"/>
              </w:rPr>
            </w:pPr>
            <w:hyperlink r:id="rId3443">
              <w:r>
                <w:rPr>
                  <w:color w:val="0000FF"/>
                  <w:u w:val="single"/>
                </w:rPr>
                <w:t>D0302</w:t>
              </w:r>
            </w:hyperlink>
            <w:r>
              <w:t xml:space="preserve"> </w:t>
            </w:r>
            <w:hyperlink r:id="rId3444" w:history="1">
              <w:r w:rsidRPr="00B923F4">
                <w:rPr>
                  <w:rStyle w:val="Hyperlink"/>
                  <w:color w:val="0000FF"/>
                </w:rPr>
                <w:t>Notification of Customer Details</w:t>
              </w:r>
            </w:hyperlink>
          </w:p>
          <w:p w14:paraId="4168452F" w14:textId="77777777" w:rsidR="00A57A32" w:rsidRPr="00334A8E" w:rsidRDefault="00A57A32">
            <w:pPr>
              <w:widowControl w:val="0"/>
              <w:spacing w:beforeAutospacing="1" w:after="320" w:afterAutospacing="1" w:line="276" w:lineRule="auto"/>
              <w:rPr>
                <w:rFonts w:eastAsia="Arial" w:cs="Arial"/>
                <w:szCs w:val="22"/>
              </w:rPr>
            </w:pPr>
            <w:hyperlink r:id="rId3445">
              <w:r>
                <w:rPr>
                  <w:color w:val="0000FF"/>
                  <w:u w:val="single"/>
                </w:rPr>
                <w:t>D0225</w:t>
              </w:r>
            </w:hyperlink>
            <w:r>
              <w:t xml:space="preserve"> </w:t>
            </w:r>
            <w:hyperlink r:id="rId3446" w:history="1">
              <w:r w:rsidRPr="00B923F4">
                <w:rPr>
                  <w:rStyle w:val="Hyperlink"/>
                  <w:color w:val="0000FF"/>
                </w:rPr>
                <w:t>Priority Services Details</w:t>
              </w:r>
            </w:hyperlink>
          </w:p>
        </w:tc>
        <w:tc>
          <w:tcPr>
            <w:tcW w:w="1332" w:type="dxa"/>
            <w:tcBorders>
              <w:top w:val="single" w:sz="8" w:space="0" w:color="696969"/>
              <w:left w:val="single" w:sz="8" w:space="0" w:color="696969"/>
              <w:bottom w:val="single" w:sz="8" w:space="0" w:color="696969"/>
              <w:right w:val="single" w:sz="8" w:space="0" w:color="696969"/>
            </w:tcBorders>
          </w:tcPr>
          <w:p w14:paraId="5832F829"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3D99B816" w14:textId="77777777">
        <w:tc>
          <w:tcPr>
            <w:tcW w:w="0" w:type="auto"/>
            <w:tcBorders>
              <w:top w:val="single" w:sz="8" w:space="0" w:color="696969"/>
              <w:left w:val="single" w:sz="8" w:space="0" w:color="696969"/>
              <w:bottom w:val="single" w:sz="8" w:space="0" w:color="696969"/>
              <w:right w:val="single" w:sz="8" w:space="0" w:color="696969"/>
            </w:tcBorders>
          </w:tcPr>
          <w:p w14:paraId="2D3BCC52" w14:textId="77777777" w:rsidR="00A57A32" w:rsidRPr="00334A8E" w:rsidRDefault="00A57A32">
            <w:pPr>
              <w:widowControl w:val="0"/>
              <w:spacing w:beforeAutospacing="1" w:after="320" w:afterAutospacing="1" w:line="276" w:lineRule="auto"/>
              <w:rPr>
                <w:rFonts w:eastAsia="Arial" w:cs="Arial"/>
                <w:szCs w:val="22"/>
              </w:rPr>
            </w:pPr>
            <w:r>
              <w:t>22.9.30</w:t>
            </w:r>
          </w:p>
        </w:tc>
        <w:tc>
          <w:tcPr>
            <w:tcW w:w="0" w:type="auto"/>
            <w:tcBorders>
              <w:top w:val="single" w:sz="8" w:space="0" w:color="696969"/>
              <w:left w:val="single" w:sz="8" w:space="0" w:color="696969"/>
              <w:bottom w:val="single" w:sz="8" w:space="0" w:color="696969"/>
              <w:right w:val="single" w:sz="8" w:space="0" w:color="696969"/>
            </w:tcBorders>
          </w:tcPr>
          <w:p w14:paraId="6A1A3F40" w14:textId="77777777" w:rsidR="00A57A32" w:rsidRPr="00334A8E" w:rsidRDefault="00A57A32">
            <w:pPr>
              <w:widowControl w:val="0"/>
              <w:spacing w:beforeAutospacing="1" w:after="300" w:afterAutospacing="1" w:line="276" w:lineRule="auto"/>
              <w:rPr>
                <w:rFonts w:eastAsia="Arial" w:cs="Arial"/>
                <w:szCs w:val="22"/>
              </w:rPr>
            </w:pPr>
            <w:r>
              <w:t>Within 3</w:t>
            </w:r>
            <w:hyperlink r:id="rId3447" w:history="1">
              <w:r w:rsidRPr="00B923F4">
                <w:rPr>
                  <w:rStyle w:val="Hyperlink"/>
                  <w:color w:val="0000FF"/>
                </w:rPr>
                <w:t>WD</w:t>
              </w:r>
            </w:hyperlink>
            <w:r w:rsidRPr="00B923F4">
              <w:rPr>
                <w:color w:val="0000FF"/>
              </w:rPr>
              <w:t xml:space="preserve"> </w:t>
            </w:r>
            <w:r>
              <w:t>of 22.9.18 or 22.9.25.</w:t>
            </w:r>
          </w:p>
        </w:tc>
        <w:tc>
          <w:tcPr>
            <w:tcW w:w="0" w:type="auto"/>
            <w:tcBorders>
              <w:top w:val="single" w:sz="8" w:space="0" w:color="696969"/>
              <w:left w:val="single" w:sz="8" w:space="0" w:color="696969"/>
              <w:bottom w:val="single" w:sz="8" w:space="0" w:color="696969"/>
              <w:right w:val="single" w:sz="8" w:space="0" w:color="696969"/>
            </w:tcBorders>
          </w:tcPr>
          <w:p w14:paraId="0BF975CF" w14:textId="77777777" w:rsidR="00A57A32" w:rsidRPr="00334A8E" w:rsidRDefault="00A57A32">
            <w:pPr>
              <w:widowControl w:val="0"/>
              <w:spacing w:beforeAutospacing="1" w:after="320" w:afterAutospacing="1" w:line="276" w:lineRule="auto"/>
              <w:rPr>
                <w:rFonts w:eastAsia="Arial" w:cs="Arial"/>
                <w:szCs w:val="22"/>
              </w:rPr>
            </w:pPr>
            <w:r>
              <w:t xml:space="preserve">Send notification of </w:t>
            </w:r>
            <w:hyperlink r:id="rId3448">
              <w:r>
                <w:rPr>
                  <w:color w:val="0000FF"/>
                  <w:u w:val="single"/>
                </w:rPr>
                <w:t>Electricity Supplier</w:t>
              </w:r>
            </w:hyperlink>
            <w:r>
              <w:t xml:space="preserve"> and </w:t>
            </w:r>
            <w:hyperlink r:id="rId3449">
              <w:r>
                <w:rPr>
                  <w:color w:val="0000FF"/>
                  <w:u w:val="single"/>
                </w:rPr>
                <w:t>MOA</w:t>
              </w:r>
            </w:hyperlink>
            <w:r>
              <w:t xml:space="preserve"> appointment.</w:t>
            </w:r>
          </w:p>
        </w:tc>
        <w:tc>
          <w:tcPr>
            <w:tcW w:w="1305" w:type="dxa"/>
            <w:tcBorders>
              <w:top w:val="single" w:sz="8" w:space="0" w:color="696969"/>
              <w:left w:val="single" w:sz="8" w:space="0" w:color="696969"/>
              <w:bottom w:val="single" w:sz="8" w:space="0" w:color="696969"/>
              <w:right w:val="single" w:sz="8" w:space="0" w:color="696969"/>
            </w:tcBorders>
          </w:tcPr>
          <w:p w14:paraId="7C294DD4"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450">
              <w:r>
                <w:rPr>
                  <w:color w:val="0000FF"/>
                  <w:u w:val="single"/>
                </w:rPr>
                <w:t>MOA</w:t>
              </w:r>
            </w:hyperlink>
          </w:p>
        </w:tc>
        <w:tc>
          <w:tcPr>
            <w:tcW w:w="1134" w:type="dxa"/>
            <w:tcBorders>
              <w:top w:val="single" w:sz="8" w:space="0" w:color="696969"/>
              <w:left w:val="single" w:sz="8" w:space="0" w:color="696969"/>
              <w:bottom w:val="single" w:sz="8" w:space="0" w:color="696969"/>
              <w:right w:val="single" w:sz="8" w:space="0" w:color="696969"/>
            </w:tcBorders>
          </w:tcPr>
          <w:p w14:paraId="579BB0BB" w14:textId="77777777" w:rsidR="00A57A32" w:rsidRPr="00334A8E" w:rsidRDefault="00A57A32">
            <w:pPr>
              <w:widowControl w:val="0"/>
              <w:spacing w:beforeAutospacing="1" w:after="320" w:afterAutospacing="1" w:line="276" w:lineRule="auto"/>
              <w:rPr>
                <w:rFonts w:eastAsia="Arial" w:cs="Arial"/>
                <w:bCs/>
                <w:szCs w:val="22"/>
              </w:rPr>
            </w:pPr>
            <w:hyperlink r:id="rId3451">
              <w:r>
                <w:rPr>
                  <w:color w:val="0000FF"/>
                  <w:u w:val="single"/>
                </w:rPr>
                <w:t>MAP</w:t>
              </w:r>
            </w:hyperlink>
          </w:p>
        </w:tc>
        <w:tc>
          <w:tcPr>
            <w:tcW w:w="2268" w:type="dxa"/>
            <w:tcBorders>
              <w:top w:val="single" w:sz="8" w:space="0" w:color="696969"/>
              <w:left w:val="single" w:sz="8" w:space="0" w:color="696969"/>
              <w:bottom w:val="single" w:sz="8" w:space="0" w:color="696969"/>
              <w:right w:val="single" w:sz="8" w:space="0" w:color="696969"/>
            </w:tcBorders>
          </w:tcPr>
          <w:p w14:paraId="0AD7D35F" w14:textId="77777777" w:rsidR="00A57A32" w:rsidRPr="00334A8E" w:rsidRDefault="00A57A32">
            <w:pPr>
              <w:widowControl w:val="0"/>
              <w:spacing w:beforeAutospacing="1" w:after="320" w:afterAutospacing="1" w:line="276" w:lineRule="auto"/>
              <w:rPr>
                <w:rFonts w:eastAsia="Arial" w:cs="Arial"/>
                <w:szCs w:val="22"/>
              </w:rPr>
            </w:pPr>
            <w:hyperlink r:id="rId3452">
              <w:r>
                <w:rPr>
                  <w:color w:val="0000FF"/>
                  <w:u w:val="single"/>
                </w:rPr>
                <w:t>D0303</w:t>
              </w:r>
            </w:hyperlink>
            <w:r>
              <w:t xml:space="preserve"> </w:t>
            </w:r>
            <w:hyperlink r:id="rId3453" w:history="1">
              <w:r w:rsidRPr="00B923F4">
                <w:rPr>
                  <w:rStyle w:val="Hyperlink"/>
                  <w:color w:val="0000FF"/>
                </w:rPr>
                <w:t>Notification of Meter Operator, Supplier and Metering Assets installed/removed by the MOP to the MAP</w:t>
              </w:r>
            </w:hyperlink>
            <w:r>
              <w:t>.</w:t>
            </w:r>
          </w:p>
        </w:tc>
        <w:tc>
          <w:tcPr>
            <w:tcW w:w="1332" w:type="dxa"/>
            <w:tcBorders>
              <w:top w:val="single" w:sz="8" w:space="0" w:color="696969"/>
              <w:left w:val="single" w:sz="8" w:space="0" w:color="696969"/>
              <w:bottom w:val="single" w:sz="8" w:space="0" w:color="696969"/>
              <w:right w:val="single" w:sz="8" w:space="0" w:color="696969"/>
            </w:tcBorders>
          </w:tcPr>
          <w:p w14:paraId="14D4AA66"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7B1F3B48" w14:textId="77777777">
        <w:tc>
          <w:tcPr>
            <w:tcW w:w="0" w:type="auto"/>
            <w:tcBorders>
              <w:top w:val="single" w:sz="8" w:space="0" w:color="696969"/>
              <w:left w:val="single" w:sz="8" w:space="0" w:color="696969"/>
              <w:bottom w:val="single" w:sz="8" w:space="0" w:color="696969"/>
              <w:right w:val="single" w:sz="8" w:space="0" w:color="696969"/>
            </w:tcBorders>
          </w:tcPr>
          <w:p w14:paraId="4D380433" w14:textId="77777777" w:rsidR="00A57A32" w:rsidRPr="00334A8E" w:rsidRDefault="00A57A32">
            <w:pPr>
              <w:widowControl w:val="0"/>
              <w:spacing w:beforeAutospacing="1" w:after="320" w:afterAutospacing="1" w:line="276" w:lineRule="auto"/>
              <w:rPr>
                <w:rFonts w:eastAsia="Arial" w:cs="Arial"/>
                <w:szCs w:val="22"/>
              </w:rPr>
            </w:pPr>
            <w:r>
              <w:t>22.9.31</w:t>
            </w:r>
          </w:p>
        </w:tc>
        <w:tc>
          <w:tcPr>
            <w:tcW w:w="0" w:type="auto"/>
            <w:tcBorders>
              <w:top w:val="single" w:sz="8" w:space="0" w:color="696969"/>
              <w:left w:val="single" w:sz="8" w:space="0" w:color="696969"/>
              <w:bottom w:val="single" w:sz="8" w:space="0" w:color="696969"/>
              <w:right w:val="single" w:sz="8" w:space="0" w:color="696969"/>
            </w:tcBorders>
          </w:tcPr>
          <w:p w14:paraId="7905FB0E" w14:textId="77777777" w:rsidR="00A57A32" w:rsidRPr="00334A8E" w:rsidRDefault="00A57A32">
            <w:pPr>
              <w:widowControl w:val="0"/>
              <w:spacing w:beforeAutospacing="1" w:after="300" w:afterAutospacing="1" w:line="276" w:lineRule="auto"/>
              <w:rPr>
                <w:rFonts w:eastAsia="Arial" w:cs="Arial"/>
                <w:szCs w:val="22"/>
              </w:rPr>
            </w:pPr>
            <w:r>
              <w:t>Within 3</w:t>
            </w:r>
            <w:hyperlink r:id="rId3454" w:history="1">
              <w:r w:rsidRPr="00B923F4">
                <w:rPr>
                  <w:rStyle w:val="Hyperlink"/>
                  <w:color w:val="0000FF"/>
                </w:rPr>
                <w:t>WD</w:t>
              </w:r>
            </w:hyperlink>
            <w:r w:rsidRPr="00B923F4">
              <w:rPr>
                <w:color w:val="0000FF"/>
              </w:rPr>
              <w:t xml:space="preserve"> </w:t>
            </w:r>
            <w:r>
              <w:t>of 22.9.19 or 22.9.24.</w:t>
            </w:r>
          </w:p>
        </w:tc>
        <w:tc>
          <w:tcPr>
            <w:tcW w:w="0" w:type="auto"/>
            <w:tcBorders>
              <w:top w:val="single" w:sz="8" w:space="0" w:color="696969"/>
              <w:left w:val="single" w:sz="8" w:space="0" w:color="696969"/>
              <w:bottom w:val="single" w:sz="8" w:space="0" w:color="696969"/>
              <w:right w:val="single" w:sz="8" w:space="0" w:color="696969"/>
            </w:tcBorders>
          </w:tcPr>
          <w:p w14:paraId="757D42D1" w14:textId="77777777" w:rsidR="00A57A32" w:rsidRPr="00334A8E" w:rsidRDefault="00A57A32">
            <w:pPr>
              <w:widowControl w:val="0"/>
              <w:spacing w:beforeAutospacing="1" w:after="320" w:afterAutospacing="1" w:line="276" w:lineRule="auto"/>
              <w:rPr>
                <w:rFonts w:eastAsia="Arial" w:cs="Arial"/>
                <w:szCs w:val="22"/>
              </w:rPr>
            </w:pPr>
            <w:r>
              <w:t xml:space="preserve">Send notification of </w:t>
            </w:r>
            <w:hyperlink r:id="rId3455">
              <w:r>
                <w:rPr>
                  <w:color w:val="0000FF"/>
                  <w:u w:val="single"/>
                </w:rPr>
                <w:t>MOA</w:t>
              </w:r>
            </w:hyperlink>
            <w:r>
              <w:t xml:space="preserve"> de-appointment.</w:t>
            </w:r>
          </w:p>
        </w:tc>
        <w:tc>
          <w:tcPr>
            <w:tcW w:w="1305" w:type="dxa"/>
            <w:tcBorders>
              <w:top w:val="single" w:sz="8" w:space="0" w:color="696969"/>
              <w:left w:val="single" w:sz="8" w:space="0" w:color="696969"/>
              <w:bottom w:val="single" w:sz="8" w:space="0" w:color="696969"/>
              <w:right w:val="single" w:sz="8" w:space="0" w:color="696969"/>
            </w:tcBorders>
          </w:tcPr>
          <w:p w14:paraId="61793A25"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456">
              <w:r>
                <w:rPr>
                  <w:color w:val="0000FF"/>
                  <w:u w:val="single"/>
                </w:rPr>
                <w:t>MOA</w:t>
              </w:r>
            </w:hyperlink>
          </w:p>
        </w:tc>
        <w:tc>
          <w:tcPr>
            <w:tcW w:w="1134" w:type="dxa"/>
            <w:tcBorders>
              <w:top w:val="single" w:sz="8" w:space="0" w:color="696969"/>
              <w:left w:val="single" w:sz="8" w:space="0" w:color="696969"/>
              <w:bottom w:val="single" w:sz="8" w:space="0" w:color="696969"/>
              <w:right w:val="single" w:sz="8" w:space="0" w:color="696969"/>
            </w:tcBorders>
          </w:tcPr>
          <w:p w14:paraId="02B87EC7" w14:textId="77777777" w:rsidR="00A57A32" w:rsidRPr="00334A8E" w:rsidRDefault="00A57A32">
            <w:pPr>
              <w:widowControl w:val="0"/>
              <w:spacing w:beforeAutospacing="1" w:after="320" w:afterAutospacing="1" w:line="276" w:lineRule="auto"/>
              <w:rPr>
                <w:rFonts w:eastAsia="Arial" w:cs="Arial"/>
                <w:bCs/>
                <w:szCs w:val="22"/>
              </w:rPr>
            </w:pPr>
            <w:hyperlink r:id="rId3457">
              <w:r>
                <w:rPr>
                  <w:color w:val="0000FF"/>
                  <w:u w:val="single"/>
                </w:rPr>
                <w:t>MAP</w:t>
              </w:r>
            </w:hyperlink>
          </w:p>
        </w:tc>
        <w:tc>
          <w:tcPr>
            <w:tcW w:w="2268" w:type="dxa"/>
            <w:tcBorders>
              <w:top w:val="single" w:sz="8" w:space="0" w:color="696969"/>
              <w:left w:val="single" w:sz="8" w:space="0" w:color="696969"/>
              <w:bottom w:val="single" w:sz="8" w:space="0" w:color="696969"/>
              <w:right w:val="single" w:sz="8" w:space="0" w:color="696969"/>
            </w:tcBorders>
          </w:tcPr>
          <w:p w14:paraId="7AE449E4" w14:textId="77777777" w:rsidR="00A57A32" w:rsidRPr="00334A8E" w:rsidRDefault="00A57A32">
            <w:pPr>
              <w:widowControl w:val="0"/>
              <w:spacing w:beforeAutospacing="1" w:after="320" w:afterAutospacing="1" w:line="276" w:lineRule="auto"/>
              <w:rPr>
                <w:rFonts w:eastAsia="Arial" w:cs="Arial"/>
                <w:szCs w:val="22"/>
              </w:rPr>
            </w:pPr>
            <w:hyperlink r:id="rId3458">
              <w:r>
                <w:rPr>
                  <w:color w:val="0000FF"/>
                  <w:u w:val="single"/>
                </w:rPr>
                <w:t>D0303</w:t>
              </w:r>
            </w:hyperlink>
            <w:r>
              <w:t xml:space="preserve"> </w:t>
            </w:r>
            <w:hyperlink r:id="rId3459" w:history="1">
              <w:r w:rsidRPr="00B923F4">
                <w:rPr>
                  <w:rStyle w:val="Hyperlink"/>
                  <w:color w:val="0000FF"/>
                </w:rPr>
                <w:t>Notification of Meter Operator, Supplier and Metering Assets installed/removed by the MOP to the MAP.</w:t>
              </w:r>
            </w:hyperlink>
          </w:p>
        </w:tc>
        <w:tc>
          <w:tcPr>
            <w:tcW w:w="1332" w:type="dxa"/>
            <w:tcBorders>
              <w:top w:val="single" w:sz="8" w:space="0" w:color="696969"/>
              <w:left w:val="single" w:sz="8" w:space="0" w:color="696969"/>
              <w:bottom w:val="single" w:sz="8" w:space="0" w:color="696969"/>
              <w:right w:val="single" w:sz="8" w:space="0" w:color="696969"/>
            </w:tcBorders>
          </w:tcPr>
          <w:p w14:paraId="22F3B97A"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bl>
    <w:p w14:paraId="783241AC" w14:textId="77777777" w:rsidR="00A57A32" w:rsidRDefault="00A57A32" w:rsidP="00A57A32">
      <w:pPr>
        <w:pStyle w:val="ScheduleSectionL2"/>
        <w:widowControl w:val="0"/>
        <w:spacing w:beforeLines="240" w:before="576" w:afterLines="100" w:after="240"/>
        <w:rPr>
          <w:b/>
        </w:rPr>
      </w:pPr>
    </w:p>
    <w:p w14:paraId="3B0E61E4" w14:textId="77777777" w:rsidR="00A57A32" w:rsidRPr="00CA1104" w:rsidRDefault="00A57A32" w:rsidP="00A57A32">
      <w:pPr>
        <w:pStyle w:val="Heading1"/>
        <w:numPr>
          <w:ilvl w:val="0"/>
          <w:numId w:val="0"/>
        </w:numPr>
        <w:ind w:left="432"/>
        <w:rPr>
          <w:bCs/>
        </w:rPr>
      </w:pPr>
      <w:bookmarkStart w:id="295" w:name="_Toc205479184"/>
      <w:bookmarkStart w:id="296" w:name="_Toc208472770"/>
      <w:bookmarkStart w:id="297" w:name="_Toc208473020"/>
      <w:r w:rsidRPr="00722AF9">
        <w:rPr>
          <w:color w:val="auto"/>
        </w:rPr>
        <w:t>Electricity</w:t>
      </w:r>
      <w:r>
        <w:t xml:space="preserve"> </w:t>
      </w:r>
      <w:hyperlink r:id="rId3460">
        <w:r>
          <w:rPr>
            <w:color w:val="0000FF"/>
            <w:u w:val="single"/>
          </w:rPr>
          <w:t>MOA</w:t>
        </w:r>
      </w:hyperlink>
      <w:r>
        <w:t xml:space="preserve"> </w:t>
      </w:r>
      <w:hyperlink r:id="rId3461">
        <w:r>
          <w:rPr>
            <w:color w:val="0000FF"/>
            <w:u w:val="single"/>
          </w:rPr>
          <w:t>Appointment</w:t>
        </w:r>
      </w:hyperlink>
      <w:r>
        <w:t xml:space="preserve"> </w:t>
      </w:r>
      <w:r w:rsidRPr="00722AF9">
        <w:rPr>
          <w:color w:val="auto"/>
        </w:rPr>
        <w:t xml:space="preserve">with no </w:t>
      </w:r>
      <w:hyperlink r:id="rId3462">
        <w:r>
          <w:rPr>
            <w:color w:val="0000FF"/>
            <w:u w:val="single"/>
          </w:rPr>
          <w:t>Switch</w:t>
        </w:r>
      </w:hyperlink>
      <w:r>
        <w:t xml:space="preserve"> / </w:t>
      </w:r>
      <w:hyperlink r:id="rId3463">
        <w:r>
          <w:rPr>
            <w:color w:val="0000FF"/>
            <w:u w:val="single"/>
          </w:rPr>
          <w:t>Initial Registration</w:t>
        </w:r>
        <w:bookmarkEnd w:id="295"/>
        <w:bookmarkEnd w:id="296"/>
        <w:bookmarkEnd w:id="297"/>
      </w:hyperlink>
    </w:p>
    <w:p w14:paraId="31CE2BCA" w14:textId="77777777" w:rsidR="00A57A32" w:rsidRDefault="00A57A32" w:rsidP="00A57A32">
      <w:pPr>
        <w:pStyle w:val="RECHeadingLevel2"/>
        <w:numPr>
          <w:ilvl w:val="1"/>
          <w:numId w:val="70"/>
        </w:numPr>
        <w:spacing w:after="320"/>
        <w:ind w:left="1021" w:hanging="624"/>
        <w:rPr>
          <w:color w:val="auto"/>
          <w:sz w:val="22"/>
          <w:szCs w:val="22"/>
        </w:rPr>
      </w:pPr>
      <w:r>
        <w:rPr>
          <w:sz w:val="22"/>
        </w:rPr>
        <w:t xml:space="preserve">This process covers the scenario where </w:t>
      </w:r>
      <w:hyperlink r:id="rId3464">
        <w:r>
          <w:rPr>
            <w:color w:val="0000FF"/>
            <w:sz w:val="22"/>
            <w:u w:val="single"/>
          </w:rPr>
          <w:t>Metering Asset</w:t>
        </w:r>
      </w:hyperlink>
      <w:r>
        <w:rPr>
          <w:sz w:val="22"/>
        </w:rPr>
        <w:t xml:space="preserve">s are transferred from the Losing </w:t>
      </w:r>
      <w:hyperlink r:id="rId3465">
        <w:r>
          <w:rPr>
            <w:color w:val="0000FF"/>
            <w:sz w:val="22"/>
            <w:u w:val="single"/>
          </w:rPr>
          <w:t>MOA</w:t>
        </w:r>
      </w:hyperlink>
      <w:r>
        <w:rPr>
          <w:sz w:val="22"/>
        </w:rPr>
        <w:t xml:space="preserve"> to the Gaining </w:t>
      </w:r>
      <w:hyperlink r:id="rId3466">
        <w:r>
          <w:rPr>
            <w:color w:val="0000FF"/>
            <w:sz w:val="22"/>
            <w:u w:val="single"/>
          </w:rPr>
          <w:t>MOA</w:t>
        </w:r>
      </w:hyperlink>
      <w:r>
        <w:rPr>
          <w:sz w:val="22"/>
        </w:rPr>
        <w:t xml:space="preserve"> as part of the change of </w:t>
      </w:r>
      <w:hyperlink r:id="rId3467">
        <w:r>
          <w:rPr>
            <w:color w:val="0000FF"/>
            <w:sz w:val="22"/>
            <w:u w:val="single"/>
          </w:rPr>
          <w:t>MOA</w:t>
        </w:r>
      </w:hyperlink>
      <w:r>
        <w:rPr>
          <w:sz w:val="22"/>
        </w:rPr>
        <w:t xml:space="preserve"> process without a concurrent </w:t>
      </w:r>
      <w:hyperlink r:id="rId3468">
        <w:r>
          <w:rPr>
            <w:color w:val="0000FF"/>
            <w:sz w:val="22"/>
            <w:u w:val="single"/>
          </w:rPr>
          <w:t>Switch</w:t>
        </w:r>
      </w:hyperlink>
      <w:r>
        <w:rPr>
          <w:sz w:val="22"/>
        </w:rPr>
        <w:t xml:space="preserve">. </w:t>
      </w:r>
    </w:p>
    <w:p w14:paraId="4D72B48E" w14:textId="77777777" w:rsidR="00A57A32" w:rsidRPr="00AB1EAF" w:rsidRDefault="00A57A32" w:rsidP="00A57A32">
      <w:pPr>
        <w:pStyle w:val="RECHeadingLevel2"/>
        <w:numPr>
          <w:ilvl w:val="1"/>
          <w:numId w:val="70"/>
        </w:numPr>
        <w:spacing w:after="320"/>
        <w:ind w:left="981" w:hanging="624"/>
        <w:rPr>
          <w:color w:val="auto"/>
          <w:sz w:val="22"/>
          <w:szCs w:val="22"/>
        </w:rPr>
      </w:pPr>
      <w:r w:rsidRPr="00AB1EAF">
        <w:rPr>
          <w:sz w:val="22"/>
        </w:rPr>
        <w:t xml:space="preserve">The process below shall be followed where a change of </w:t>
      </w:r>
      <w:hyperlink r:id="rId3469">
        <w:r w:rsidRPr="00AB1EAF">
          <w:rPr>
            <w:color w:val="0000FF"/>
            <w:sz w:val="22"/>
            <w:u w:val="single"/>
          </w:rPr>
          <w:t>MOA</w:t>
        </w:r>
      </w:hyperlink>
      <w:r w:rsidRPr="00AB1EAF">
        <w:rPr>
          <w:sz w:val="22"/>
        </w:rPr>
        <w:t xml:space="preserve"> occurs without a concurrent </w:t>
      </w:r>
      <w:hyperlink r:id="rId3470">
        <w:r w:rsidRPr="00AB1EAF">
          <w:rPr>
            <w:color w:val="0000FF"/>
            <w:sz w:val="22"/>
            <w:u w:val="single"/>
          </w:rPr>
          <w:t>Switch</w:t>
        </w:r>
      </w:hyperlink>
      <w:r w:rsidRPr="00AB1EAF">
        <w:rPr>
          <w:sz w:val="22"/>
        </w:rPr>
        <w:t xml:space="preserve"> and is applicable to all types of </w:t>
      </w:r>
      <w:hyperlink r:id="rId3471">
        <w:r w:rsidRPr="00AB1EAF">
          <w:rPr>
            <w:color w:val="0000FF"/>
            <w:sz w:val="22"/>
            <w:u w:val="single"/>
          </w:rPr>
          <w:t>Metering Asset</w:t>
        </w:r>
      </w:hyperlink>
      <w:r w:rsidRPr="00AB1EAF">
        <w:rPr>
          <w:sz w:val="22"/>
        </w:rPr>
        <w:t>, unless otherwise stated.</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2479"/>
        <w:gridCol w:w="2898"/>
        <w:gridCol w:w="1219"/>
        <w:gridCol w:w="1198"/>
        <w:gridCol w:w="2927"/>
        <w:gridCol w:w="2026"/>
      </w:tblGrid>
      <w:tr w:rsidR="00A57A32" w14:paraId="35B5B25A"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4859310" w14:textId="77777777" w:rsidR="00A57A32" w:rsidRPr="00334A8E" w:rsidRDefault="00A57A32">
            <w:pPr>
              <w:widowControl w:val="0"/>
              <w:spacing w:beforeAutospacing="1" w:after="320" w:afterAutospacing="1" w:line="276" w:lineRule="auto"/>
              <w:rPr>
                <w:rFonts w:cs="Arial"/>
                <w:szCs w:val="22"/>
              </w:rPr>
            </w:pPr>
            <w:r>
              <w:t> </w:t>
            </w:r>
            <w:r>
              <w:rPr>
                <w:b/>
              </w:rPr>
              <w:t>Ref</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367A0BB" w14:textId="77777777" w:rsidR="00A57A32" w:rsidRPr="00334A8E" w:rsidRDefault="00A57A32">
            <w:pPr>
              <w:widowControl w:val="0"/>
              <w:spacing w:beforeAutospacing="1" w:after="320" w:afterAutospacing="1" w:line="276" w:lineRule="auto"/>
              <w:rPr>
                <w:rFonts w:cs="Arial"/>
                <w:szCs w:val="22"/>
              </w:rPr>
            </w:pPr>
            <w:r>
              <w:rPr>
                <w:b/>
              </w:rPr>
              <w:t>When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98E108E" w14:textId="77777777" w:rsidR="00A57A32" w:rsidRPr="00334A8E" w:rsidRDefault="00A57A32">
            <w:pPr>
              <w:widowControl w:val="0"/>
              <w:spacing w:beforeAutospacing="1" w:after="320" w:afterAutospacing="1" w:line="276" w:lineRule="auto"/>
              <w:rPr>
                <w:rFonts w:cs="Arial"/>
                <w:szCs w:val="22"/>
              </w:rPr>
            </w:pPr>
            <w:r>
              <w:rPr>
                <w:b/>
              </w:rPr>
              <w:t>Action</w:t>
            </w:r>
          </w:p>
        </w:tc>
        <w:tc>
          <w:tcPr>
            <w:tcW w:w="12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A1E03A1" w14:textId="77777777" w:rsidR="00A57A32" w:rsidRPr="00334A8E" w:rsidRDefault="00A57A32">
            <w:pPr>
              <w:widowControl w:val="0"/>
              <w:spacing w:beforeAutospacing="1" w:after="320" w:afterAutospacing="1" w:line="276" w:lineRule="auto"/>
              <w:rPr>
                <w:rFonts w:cs="Arial"/>
                <w:szCs w:val="22"/>
              </w:rPr>
            </w:pPr>
            <w:r>
              <w:rPr>
                <w:b/>
              </w:rPr>
              <w:t>From</w:t>
            </w:r>
          </w:p>
        </w:tc>
        <w:tc>
          <w:tcPr>
            <w:tcW w:w="119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C7E34D9" w14:textId="77777777" w:rsidR="00A57A32" w:rsidRPr="00334A8E" w:rsidRDefault="00A57A32">
            <w:pPr>
              <w:widowControl w:val="0"/>
              <w:spacing w:beforeAutospacing="1" w:after="320" w:afterAutospacing="1" w:line="276" w:lineRule="auto"/>
              <w:rPr>
                <w:rFonts w:cs="Arial"/>
                <w:szCs w:val="22"/>
              </w:rPr>
            </w:pPr>
            <w:r>
              <w:rPr>
                <w:b/>
              </w:rPr>
              <w:t>To</w:t>
            </w:r>
          </w:p>
        </w:tc>
        <w:tc>
          <w:tcPr>
            <w:tcW w:w="29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0BE17E3" w14:textId="77777777" w:rsidR="00A57A32" w:rsidRPr="00334A8E" w:rsidRDefault="00A57A32">
            <w:pPr>
              <w:widowControl w:val="0"/>
              <w:spacing w:beforeAutospacing="1" w:after="320" w:afterAutospacing="1" w:line="276" w:lineRule="auto"/>
              <w:rPr>
                <w:rFonts w:cs="Arial"/>
                <w:szCs w:val="22"/>
              </w:rPr>
            </w:pPr>
            <w:r>
              <w:rPr>
                <w:b/>
              </w:rPr>
              <w:t>Information Required</w:t>
            </w:r>
          </w:p>
        </w:tc>
        <w:tc>
          <w:tcPr>
            <w:tcW w:w="20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7A73C01" w14:textId="77777777" w:rsidR="00A57A32" w:rsidRPr="00334A8E" w:rsidRDefault="00A57A32">
            <w:pPr>
              <w:widowControl w:val="0"/>
              <w:spacing w:beforeAutospacing="1" w:after="320" w:afterAutospacing="1" w:line="276" w:lineRule="auto"/>
              <w:rPr>
                <w:rFonts w:cs="Arial"/>
                <w:szCs w:val="22"/>
              </w:rPr>
            </w:pPr>
            <w:r>
              <w:rPr>
                <w:b/>
              </w:rPr>
              <w:t>Method</w:t>
            </w:r>
          </w:p>
        </w:tc>
      </w:tr>
      <w:tr w:rsidR="00A57A32" w14:paraId="4F8D9CF5" w14:textId="77777777">
        <w:tc>
          <w:tcPr>
            <w:tcW w:w="0" w:type="auto"/>
            <w:tcBorders>
              <w:top w:val="single" w:sz="8" w:space="0" w:color="696969"/>
              <w:left w:val="single" w:sz="8" w:space="0" w:color="696969"/>
              <w:bottom w:val="single" w:sz="8" w:space="0" w:color="696969"/>
              <w:right w:val="single" w:sz="8" w:space="0" w:color="696969"/>
            </w:tcBorders>
          </w:tcPr>
          <w:p w14:paraId="1688052F" w14:textId="77777777" w:rsidR="00A57A32" w:rsidRPr="00334A8E" w:rsidRDefault="00A57A32">
            <w:pPr>
              <w:widowControl w:val="0"/>
              <w:spacing w:beforeAutospacing="1" w:after="320" w:afterAutospacing="1" w:line="276" w:lineRule="auto"/>
              <w:rPr>
                <w:rFonts w:cs="Arial"/>
                <w:szCs w:val="22"/>
              </w:rPr>
            </w:pPr>
            <w:r>
              <w:t>22.11.1</w:t>
            </w:r>
          </w:p>
        </w:tc>
        <w:tc>
          <w:tcPr>
            <w:tcW w:w="0" w:type="auto"/>
            <w:tcBorders>
              <w:top w:val="single" w:sz="8" w:space="0" w:color="696969"/>
              <w:left w:val="single" w:sz="8" w:space="0" w:color="696969"/>
              <w:bottom w:val="single" w:sz="8" w:space="0" w:color="696969"/>
              <w:right w:val="single" w:sz="8" w:space="0" w:color="696969"/>
            </w:tcBorders>
          </w:tcPr>
          <w:p w14:paraId="7B3B916B" w14:textId="77777777" w:rsidR="00A57A32" w:rsidRPr="00334A8E" w:rsidRDefault="00A57A32">
            <w:pPr>
              <w:widowControl w:val="0"/>
              <w:spacing w:beforeAutospacing="1" w:after="320" w:afterAutospacing="1" w:line="276" w:lineRule="auto"/>
              <w:rPr>
                <w:rFonts w:cs="Arial"/>
                <w:szCs w:val="22"/>
              </w:rPr>
            </w:pPr>
            <w:r>
              <w:t xml:space="preserve">As required. </w:t>
            </w:r>
          </w:p>
        </w:tc>
        <w:tc>
          <w:tcPr>
            <w:tcW w:w="0" w:type="auto"/>
            <w:tcBorders>
              <w:top w:val="single" w:sz="8" w:space="0" w:color="696969"/>
              <w:left w:val="single" w:sz="8" w:space="0" w:color="696969"/>
              <w:bottom w:val="single" w:sz="8" w:space="0" w:color="696969"/>
              <w:right w:val="single" w:sz="8" w:space="0" w:color="696969"/>
            </w:tcBorders>
          </w:tcPr>
          <w:p w14:paraId="3746C2AA" w14:textId="77777777" w:rsidR="00A57A32" w:rsidRPr="00334A8E" w:rsidRDefault="00A57A32">
            <w:pPr>
              <w:widowControl w:val="0"/>
              <w:spacing w:beforeAutospacing="1" w:after="320" w:afterAutospacing="1" w:line="276" w:lineRule="auto"/>
              <w:rPr>
                <w:rFonts w:eastAsia="Arial" w:cs="Arial"/>
                <w:szCs w:val="22"/>
              </w:rPr>
            </w:pPr>
            <w:r>
              <w:t xml:space="preserve">Send </w:t>
            </w:r>
            <w:hyperlink r:id="rId3472">
              <w:r>
                <w:rPr>
                  <w:color w:val="0000FF"/>
                  <w:u w:val="single"/>
                </w:rPr>
                <w:t>MOA</w:t>
              </w:r>
            </w:hyperlink>
            <w:r>
              <w:t xml:space="preserve"> </w:t>
            </w:r>
            <w:hyperlink r:id="rId3473">
              <w:r>
                <w:rPr>
                  <w:color w:val="0000FF"/>
                  <w:u w:val="single"/>
                </w:rPr>
                <w:t>Appointment</w:t>
              </w:r>
            </w:hyperlink>
            <w:r>
              <w:t xml:space="preserve"> request.</w:t>
            </w:r>
          </w:p>
          <w:p w14:paraId="30A6B2EC" w14:textId="77777777" w:rsidR="00A57A32" w:rsidRPr="00334A8E" w:rsidRDefault="00A57A32">
            <w:pPr>
              <w:widowControl w:val="0"/>
              <w:spacing w:beforeAutospacing="1" w:after="320" w:afterAutospacing="1" w:line="276" w:lineRule="auto"/>
              <w:rPr>
                <w:rFonts w:cs="Arial"/>
                <w:szCs w:val="22"/>
              </w:rPr>
            </w:pPr>
            <w:r>
              <w:t xml:space="preserve">The </w:t>
            </w:r>
            <w:hyperlink r:id="rId3474">
              <w:r>
                <w:rPr>
                  <w:color w:val="0000FF"/>
                  <w:u w:val="single"/>
                </w:rPr>
                <w:t>Electricity Supplier</w:t>
              </w:r>
            </w:hyperlink>
            <w:r>
              <w:t xml:space="preserve"> shall ensure the chosen </w:t>
            </w:r>
            <w:hyperlink r:id="rId3475">
              <w:r>
                <w:rPr>
                  <w:color w:val="0000FF"/>
                  <w:u w:val="single"/>
                </w:rPr>
                <w:t>MOA</w:t>
              </w:r>
            </w:hyperlink>
            <w:r>
              <w:t xml:space="preserve"> is acceptable based on the </w:t>
            </w:r>
            <w:hyperlink r:id="rId3476">
              <w:r>
                <w:rPr>
                  <w:color w:val="0000FF"/>
                  <w:u w:val="single"/>
                </w:rPr>
                <w:t>Premises</w:t>
              </w:r>
            </w:hyperlink>
            <w:r>
              <w:t xml:space="preserve">, </w:t>
            </w:r>
            <w:hyperlink r:id="rId3477">
              <w:r>
                <w:rPr>
                  <w:color w:val="0000FF"/>
                  <w:u w:val="single"/>
                </w:rPr>
                <w:t>Market Segment</w:t>
              </w:r>
            </w:hyperlink>
            <w:r>
              <w:t xml:space="preserve"> and meter type.</w:t>
            </w:r>
          </w:p>
        </w:tc>
        <w:tc>
          <w:tcPr>
            <w:tcW w:w="1219" w:type="dxa"/>
            <w:tcBorders>
              <w:top w:val="single" w:sz="8" w:space="0" w:color="696969"/>
              <w:left w:val="single" w:sz="8" w:space="0" w:color="696969"/>
              <w:bottom w:val="single" w:sz="8" w:space="0" w:color="696969"/>
              <w:right w:val="single" w:sz="8" w:space="0" w:color="696969"/>
            </w:tcBorders>
          </w:tcPr>
          <w:p w14:paraId="062AE64C" w14:textId="77777777" w:rsidR="00A57A32" w:rsidRPr="00334A8E" w:rsidRDefault="00A57A32">
            <w:pPr>
              <w:widowControl w:val="0"/>
              <w:spacing w:beforeAutospacing="1" w:after="320" w:afterAutospacing="1" w:line="276" w:lineRule="auto"/>
              <w:rPr>
                <w:rFonts w:cs="Arial"/>
                <w:bCs/>
                <w:szCs w:val="22"/>
              </w:rPr>
            </w:pPr>
            <w:hyperlink r:id="rId3478">
              <w:r>
                <w:rPr>
                  <w:color w:val="0000FF"/>
                  <w:u w:val="single"/>
                </w:rPr>
                <w:t>Electricity Supplier</w:t>
              </w:r>
            </w:hyperlink>
          </w:p>
        </w:tc>
        <w:tc>
          <w:tcPr>
            <w:tcW w:w="1198" w:type="dxa"/>
            <w:tcBorders>
              <w:top w:val="single" w:sz="8" w:space="0" w:color="696969"/>
              <w:left w:val="single" w:sz="8" w:space="0" w:color="696969"/>
              <w:bottom w:val="single" w:sz="8" w:space="0" w:color="696969"/>
              <w:right w:val="single" w:sz="8" w:space="0" w:color="696969"/>
            </w:tcBorders>
          </w:tcPr>
          <w:p w14:paraId="36D1ADED" w14:textId="77777777" w:rsidR="00A57A32" w:rsidRPr="00334A8E" w:rsidRDefault="00A57A32">
            <w:pPr>
              <w:widowControl w:val="0"/>
              <w:spacing w:beforeAutospacing="1" w:after="320" w:afterAutospacing="1" w:line="276" w:lineRule="auto"/>
              <w:rPr>
                <w:rFonts w:cs="Arial"/>
                <w:bCs/>
                <w:szCs w:val="22"/>
              </w:rPr>
            </w:pPr>
            <w:hyperlink r:id="rId3479">
              <w:r>
                <w:rPr>
                  <w:color w:val="0000FF"/>
                  <w:u w:val="single"/>
                </w:rPr>
                <w:t>SMRS</w:t>
              </w:r>
            </w:hyperlink>
          </w:p>
        </w:tc>
        <w:tc>
          <w:tcPr>
            <w:tcW w:w="2927" w:type="dxa"/>
            <w:tcBorders>
              <w:top w:val="single" w:sz="8" w:space="0" w:color="696969"/>
              <w:left w:val="single" w:sz="8" w:space="0" w:color="696969"/>
              <w:bottom w:val="single" w:sz="8" w:space="0" w:color="696969"/>
              <w:right w:val="single" w:sz="8" w:space="0" w:color="696969"/>
            </w:tcBorders>
          </w:tcPr>
          <w:p w14:paraId="250A3F68" w14:textId="77777777" w:rsidR="00A57A32" w:rsidRPr="00334A8E" w:rsidRDefault="00A57A32">
            <w:pPr>
              <w:widowControl w:val="0"/>
              <w:spacing w:beforeAutospacing="1" w:after="320" w:afterAutospacing="1" w:line="276" w:lineRule="auto"/>
              <w:rPr>
                <w:rFonts w:cs="Arial"/>
                <w:szCs w:val="22"/>
              </w:rPr>
            </w:pPr>
            <w:hyperlink r:id="rId3480" w:history="1">
              <w:r w:rsidRPr="00B923F4">
                <w:rPr>
                  <w:rStyle w:val="Hyperlink"/>
                  <w:color w:val="0000FF"/>
                </w:rPr>
                <w:t>MHHS</w:t>
              </w:r>
            </w:hyperlink>
            <w:r>
              <w:t xml:space="preserve"> </w:t>
            </w:r>
            <w:hyperlink r:id="rId3481" w:history="1">
              <w:r w:rsidRPr="000A27B3">
                <w:rPr>
                  <w:rStyle w:val="Hyperlink"/>
                  <w:color w:val="0000FF"/>
                </w:rPr>
                <w:t>IF-031</w:t>
              </w:r>
            </w:hyperlink>
            <w:r w:rsidRPr="000A27B3">
              <w:rPr>
                <w:color w:val="0000FF"/>
              </w:rPr>
              <w:t xml:space="preserve"> </w:t>
            </w:r>
            <w:hyperlink r:id="rId3482" w:history="1">
              <w:r w:rsidRPr="000A27B3">
                <w:rPr>
                  <w:rStyle w:val="Hyperlink"/>
                  <w:color w:val="0000FF"/>
                </w:rPr>
                <w:t>Supplier Agent Appointment Request</w:t>
              </w:r>
            </w:hyperlink>
          </w:p>
        </w:tc>
        <w:tc>
          <w:tcPr>
            <w:tcW w:w="2026" w:type="dxa"/>
            <w:tcBorders>
              <w:top w:val="single" w:sz="8" w:space="0" w:color="696969"/>
              <w:left w:val="single" w:sz="8" w:space="0" w:color="696969"/>
              <w:bottom w:val="single" w:sz="8" w:space="0" w:color="696969"/>
              <w:right w:val="single" w:sz="8" w:space="0" w:color="696969"/>
            </w:tcBorders>
          </w:tcPr>
          <w:p w14:paraId="152F3840" w14:textId="77777777" w:rsidR="00A57A32" w:rsidRPr="00334A8E" w:rsidRDefault="00A57A32">
            <w:pPr>
              <w:widowControl w:val="0"/>
              <w:spacing w:beforeAutospacing="1" w:after="320" w:afterAutospacing="1" w:line="276" w:lineRule="auto"/>
              <w:rPr>
                <w:rFonts w:cs="Arial"/>
                <w:szCs w:val="22"/>
              </w:rPr>
            </w:pPr>
            <w:hyperlink r:id="rId3483" w:history="1">
              <w:r w:rsidRPr="00B923F4">
                <w:rPr>
                  <w:rStyle w:val="Hyperlink"/>
                  <w:color w:val="0000FF"/>
                </w:rPr>
                <w:t>DIP Interface</w:t>
              </w:r>
            </w:hyperlink>
          </w:p>
        </w:tc>
      </w:tr>
      <w:tr w:rsidR="00A57A32" w14:paraId="4946B8E4" w14:textId="77777777">
        <w:tc>
          <w:tcPr>
            <w:tcW w:w="0" w:type="auto"/>
            <w:tcBorders>
              <w:top w:val="single" w:sz="8" w:space="0" w:color="696969"/>
              <w:left w:val="single" w:sz="8" w:space="0" w:color="696969"/>
              <w:bottom w:val="single" w:sz="8" w:space="0" w:color="696969"/>
              <w:right w:val="single" w:sz="8" w:space="0" w:color="696969"/>
            </w:tcBorders>
          </w:tcPr>
          <w:p w14:paraId="06CB3534" w14:textId="77777777" w:rsidR="00A57A32" w:rsidRPr="00334A8E" w:rsidRDefault="00A57A32">
            <w:pPr>
              <w:widowControl w:val="0"/>
              <w:spacing w:beforeAutospacing="1" w:after="320" w:afterAutospacing="1" w:line="276" w:lineRule="auto"/>
              <w:rPr>
                <w:rFonts w:cs="Arial"/>
                <w:szCs w:val="22"/>
              </w:rPr>
            </w:pPr>
            <w:r>
              <w:t>22.11.2</w:t>
            </w:r>
          </w:p>
        </w:tc>
        <w:tc>
          <w:tcPr>
            <w:tcW w:w="0" w:type="auto"/>
            <w:tcBorders>
              <w:top w:val="single" w:sz="8" w:space="0" w:color="696969"/>
              <w:left w:val="single" w:sz="8" w:space="0" w:color="696969"/>
              <w:bottom w:val="single" w:sz="8" w:space="0" w:color="696969"/>
              <w:right w:val="single" w:sz="8" w:space="0" w:color="696969"/>
            </w:tcBorders>
          </w:tcPr>
          <w:p w14:paraId="3CC4C955" w14:textId="77777777" w:rsidR="00A57A32" w:rsidRPr="00334A8E" w:rsidRDefault="00A57A32">
            <w:pPr>
              <w:widowControl w:val="0"/>
              <w:spacing w:beforeAutospacing="1" w:after="320" w:afterAutospacing="1" w:line="276" w:lineRule="auto"/>
              <w:rPr>
                <w:rFonts w:cs="Arial"/>
                <w:szCs w:val="22"/>
              </w:rPr>
            </w:pPr>
            <w:r>
              <w:t xml:space="preserve">Following receipt of the notification referenced in 22.11.1 and in accordance with </w:t>
            </w:r>
            <w:hyperlink r:id="rId3484" w:history="1">
              <w:r w:rsidRPr="00B923F4">
                <w:rPr>
                  <w:rStyle w:val="Hyperlink"/>
                  <w:color w:val="0000FF"/>
                </w:rPr>
                <w:t>BSCP</w:t>
              </w:r>
            </w:hyperlink>
            <w:r>
              <w:t>706.</w:t>
            </w:r>
          </w:p>
        </w:tc>
        <w:tc>
          <w:tcPr>
            <w:tcW w:w="0" w:type="auto"/>
            <w:tcBorders>
              <w:top w:val="single" w:sz="8" w:space="0" w:color="696969"/>
              <w:left w:val="single" w:sz="8" w:space="0" w:color="696969"/>
              <w:bottom w:val="single" w:sz="8" w:space="0" w:color="696969"/>
              <w:right w:val="single" w:sz="8" w:space="0" w:color="696969"/>
            </w:tcBorders>
          </w:tcPr>
          <w:p w14:paraId="646C999E" w14:textId="77777777" w:rsidR="00A57A32" w:rsidRPr="00334A8E" w:rsidRDefault="00A57A32">
            <w:pPr>
              <w:widowControl w:val="0"/>
              <w:spacing w:beforeAutospacing="1" w:after="300" w:afterAutospacing="1" w:line="276" w:lineRule="auto"/>
              <w:rPr>
                <w:rFonts w:eastAsia="Arial" w:cs="Arial"/>
                <w:szCs w:val="22"/>
              </w:rPr>
            </w:pPr>
            <w:r w:rsidRPr="00DE3899">
              <w:t>Validate</w:t>
            </w:r>
            <w:r>
              <w:t xml:space="preserve"> </w:t>
            </w:r>
            <w:hyperlink r:id="rId3485">
              <w:r>
                <w:rPr>
                  <w:color w:val="0000FF"/>
                  <w:u w:val="single"/>
                </w:rPr>
                <w:t>MOA</w:t>
              </w:r>
            </w:hyperlink>
            <w:r>
              <w:t xml:space="preserve"> </w:t>
            </w:r>
            <w:hyperlink r:id="rId3486">
              <w:r>
                <w:rPr>
                  <w:color w:val="0000FF"/>
                  <w:u w:val="single"/>
                </w:rPr>
                <w:t>Appointment</w:t>
              </w:r>
            </w:hyperlink>
            <w:r>
              <w:t xml:space="preserve"> request.</w:t>
            </w:r>
          </w:p>
          <w:p w14:paraId="354E3723" w14:textId="77777777" w:rsidR="00A57A32" w:rsidRPr="00334A8E" w:rsidRDefault="00A57A32">
            <w:pPr>
              <w:widowControl w:val="0"/>
              <w:spacing w:beforeAutospacing="1" w:after="320" w:afterAutospacing="1" w:line="276" w:lineRule="auto"/>
              <w:rPr>
                <w:rFonts w:cs="Arial"/>
                <w:szCs w:val="22"/>
              </w:rPr>
            </w:pPr>
            <w:r>
              <w:t xml:space="preserve">If </w:t>
            </w:r>
            <w:hyperlink r:id="rId3487">
              <w:r>
                <w:rPr>
                  <w:color w:val="0000FF"/>
                  <w:u w:val="single"/>
                </w:rPr>
                <w:t>Appointment</w:t>
              </w:r>
            </w:hyperlink>
            <w:r>
              <w:t xml:space="preserve"> is accepted, proceed to 22.11.5, otherwise proceed to 22.11.3.</w:t>
            </w:r>
          </w:p>
        </w:tc>
        <w:tc>
          <w:tcPr>
            <w:tcW w:w="1219" w:type="dxa"/>
            <w:tcBorders>
              <w:top w:val="single" w:sz="8" w:space="0" w:color="696969"/>
              <w:left w:val="single" w:sz="8" w:space="0" w:color="696969"/>
              <w:bottom w:val="single" w:sz="8" w:space="0" w:color="696969"/>
              <w:right w:val="single" w:sz="8" w:space="0" w:color="696969"/>
            </w:tcBorders>
          </w:tcPr>
          <w:p w14:paraId="14A61368" w14:textId="77777777" w:rsidR="00A57A32" w:rsidRPr="00334A8E" w:rsidRDefault="00A57A32">
            <w:pPr>
              <w:widowControl w:val="0"/>
              <w:spacing w:beforeAutospacing="1" w:after="320" w:afterAutospacing="1" w:line="276" w:lineRule="auto"/>
              <w:rPr>
                <w:rFonts w:cs="Arial"/>
                <w:bCs/>
                <w:szCs w:val="22"/>
              </w:rPr>
            </w:pPr>
            <w:hyperlink r:id="rId3488">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42434084" w14:textId="77777777" w:rsidR="00A57A32" w:rsidRPr="00334A8E" w:rsidRDefault="00A57A32">
            <w:pPr>
              <w:widowControl w:val="0"/>
              <w:spacing w:beforeAutospacing="1" w:after="320" w:afterAutospacing="1" w:line="276" w:lineRule="auto"/>
              <w:rPr>
                <w:rFonts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290EE996" w14:textId="77777777" w:rsidR="00A57A32" w:rsidRPr="00334A8E" w:rsidRDefault="00A57A32">
            <w:pPr>
              <w:widowControl w:val="0"/>
              <w:spacing w:beforeAutospacing="1" w:after="320" w:afterAutospacing="1" w:line="276" w:lineRule="auto"/>
              <w:rPr>
                <w:rFonts w:cs="Arial"/>
                <w:szCs w:val="22"/>
              </w:rPr>
            </w:pPr>
            <w:r>
              <w:t>Internal</w:t>
            </w:r>
            <w:r w:rsidRPr="00F82260">
              <w:t xml:space="preserve"> Process</w:t>
            </w:r>
          </w:p>
        </w:tc>
        <w:tc>
          <w:tcPr>
            <w:tcW w:w="2026" w:type="dxa"/>
            <w:tcBorders>
              <w:top w:val="single" w:sz="8" w:space="0" w:color="696969"/>
              <w:left w:val="single" w:sz="8" w:space="0" w:color="696969"/>
              <w:bottom w:val="single" w:sz="8" w:space="0" w:color="696969"/>
              <w:right w:val="single" w:sz="8" w:space="0" w:color="696969"/>
            </w:tcBorders>
          </w:tcPr>
          <w:p w14:paraId="3C23ECF8" w14:textId="77777777" w:rsidR="00A57A32" w:rsidRPr="00334A8E" w:rsidRDefault="00A57A32">
            <w:pPr>
              <w:widowControl w:val="0"/>
              <w:spacing w:beforeAutospacing="1" w:after="320" w:afterAutospacing="1" w:line="276" w:lineRule="auto"/>
              <w:rPr>
                <w:rFonts w:cs="Arial"/>
                <w:szCs w:val="22"/>
              </w:rPr>
            </w:pPr>
            <w:r>
              <w:t>N/A</w:t>
            </w:r>
          </w:p>
        </w:tc>
      </w:tr>
      <w:tr w:rsidR="00A57A32" w14:paraId="7BB76F79" w14:textId="77777777">
        <w:tc>
          <w:tcPr>
            <w:tcW w:w="0" w:type="auto"/>
            <w:tcBorders>
              <w:top w:val="single" w:sz="8" w:space="0" w:color="696969"/>
              <w:left w:val="single" w:sz="8" w:space="0" w:color="696969"/>
              <w:bottom w:val="single" w:sz="8" w:space="0" w:color="696969"/>
              <w:right w:val="single" w:sz="8" w:space="0" w:color="696969"/>
            </w:tcBorders>
          </w:tcPr>
          <w:p w14:paraId="392FD1A7" w14:textId="77777777" w:rsidR="00A57A32" w:rsidRPr="00334A8E" w:rsidRDefault="00A57A32">
            <w:pPr>
              <w:widowControl w:val="0"/>
              <w:spacing w:beforeAutospacing="1" w:after="320" w:afterAutospacing="1" w:line="276" w:lineRule="auto"/>
              <w:rPr>
                <w:rFonts w:eastAsia="Arial" w:cs="Arial"/>
                <w:szCs w:val="22"/>
              </w:rPr>
            </w:pPr>
            <w:r>
              <w:t>22.11.3</w:t>
            </w:r>
          </w:p>
        </w:tc>
        <w:tc>
          <w:tcPr>
            <w:tcW w:w="0" w:type="auto"/>
            <w:tcBorders>
              <w:top w:val="single" w:sz="8" w:space="0" w:color="696969"/>
              <w:left w:val="single" w:sz="8" w:space="0" w:color="696969"/>
              <w:bottom w:val="single" w:sz="8" w:space="0" w:color="696969"/>
              <w:right w:val="single" w:sz="8" w:space="0" w:color="696969"/>
            </w:tcBorders>
          </w:tcPr>
          <w:p w14:paraId="7A8AD0CD" w14:textId="77777777" w:rsidR="00A57A32" w:rsidRPr="00334A8E" w:rsidRDefault="00A57A32">
            <w:pPr>
              <w:widowControl w:val="0"/>
              <w:spacing w:beforeAutospacing="1" w:after="320" w:afterAutospacing="1" w:line="276" w:lineRule="auto"/>
              <w:rPr>
                <w:rFonts w:eastAsia="Arial" w:cs="Arial"/>
                <w:szCs w:val="22"/>
              </w:rPr>
            </w:pPr>
            <w:r>
              <w:t xml:space="preserve">Following 22.11.2 where the </w:t>
            </w:r>
            <w:hyperlink r:id="rId3489">
              <w:r>
                <w:rPr>
                  <w:color w:val="0000FF"/>
                  <w:u w:val="single"/>
                </w:rPr>
                <w:t>Appointment</w:t>
              </w:r>
            </w:hyperlink>
            <w:r>
              <w:t xml:space="preserve"> is not accepted.</w:t>
            </w:r>
          </w:p>
        </w:tc>
        <w:tc>
          <w:tcPr>
            <w:tcW w:w="0" w:type="auto"/>
            <w:tcBorders>
              <w:top w:val="single" w:sz="8" w:space="0" w:color="696969"/>
              <w:left w:val="single" w:sz="8" w:space="0" w:color="696969"/>
              <w:bottom w:val="single" w:sz="8" w:space="0" w:color="696969"/>
              <w:right w:val="single" w:sz="8" w:space="0" w:color="696969"/>
            </w:tcBorders>
          </w:tcPr>
          <w:p w14:paraId="3A794035" w14:textId="77777777" w:rsidR="00A57A32" w:rsidRPr="00334A8E" w:rsidRDefault="00A57A32">
            <w:pPr>
              <w:widowControl w:val="0"/>
              <w:spacing w:beforeAutospacing="1" w:after="300" w:afterAutospacing="1" w:line="276" w:lineRule="auto"/>
              <w:rPr>
                <w:rFonts w:eastAsia="Arial" w:cs="Arial"/>
                <w:szCs w:val="22"/>
              </w:rPr>
            </w:pPr>
            <w:r>
              <w:t xml:space="preserve">Send notification that the proposed </w:t>
            </w:r>
            <w:hyperlink r:id="rId3490">
              <w:r>
                <w:rPr>
                  <w:color w:val="0000FF"/>
                  <w:u w:val="single"/>
                </w:rPr>
                <w:t>MOA</w:t>
              </w:r>
            </w:hyperlink>
            <w:r>
              <w:t xml:space="preserve"> </w:t>
            </w:r>
            <w:hyperlink r:id="rId3491">
              <w:r>
                <w:rPr>
                  <w:color w:val="0000FF"/>
                  <w:u w:val="single"/>
                </w:rPr>
                <w:t>Appointment</w:t>
              </w:r>
            </w:hyperlink>
            <w:r>
              <w:t xml:space="preserve"> has been rejected by the </w:t>
            </w:r>
            <w:hyperlink r:id="rId3492" w:history="1">
              <w:r w:rsidRPr="00B923F4">
                <w:rPr>
                  <w:rStyle w:val="Hyperlink"/>
                  <w:color w:val="0000FF"/>
                </w:rPr>
                <w:t>SMRS</w:t>
              </w:r>
            </w:hyperlink>
            <w:r>
              <w:t>.</w:t>
            </w:r>
          </w:p>
        </w:tc>
        <w:tc>
          <w:tcPr>
            <w:tcW w:w="1219" w:type="dxa"/>
            <w:tcBorders>
              <w:top w:val="single" w:sz="8" w:space="0" w:color="696969"/>
              <w:left w:val="single" w:sz="8" w:space="0" w:color="696969"/>
              <w:bottom w:val="single" w:sz="8" w:space="0" w:color="696969"/>
              <w:right w:val="single" w:sz="8" w:space="0" w:color="696969"/>
            </w:tcBorders>
          </w:tcPr>
          <w:p w14:paraId="58A11548" w14:textId="77777777" w:rsidR="00A57A32" w:rsidRPr="00334A8E" w:rsidRDefault="00A57A32">
            <w:pPr>
              <w:widowControl w:val="0"/>
              <w:spacing w:beforeAutospacing="1" w:after="320" w:afterAutospacing="1" w:line="276" w:lineRule="auto"/>
              <w:rPr>
                <w:rFonts w:cs="Arial"/>
                <w:szCs w:val="22"/>
              </w:rPr>
            </w:pPr>
            <w:hyperlink r:id="rId3493">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36BA57CE" w14:textId="77777777" w:rsidR="00A57A32" w:rsidRPr="00334A8E" w:rsidRDefault="00A57A32">
            <w:pPr>
              <w:widowControl w:val="0"/>
              <w:spacing w:beforeAutospacing="1" w:after="320" w:afterAutospacing="1" w:line="276" w:lineRule="auto"/>
              <w:rPr>
                <w:rFonts w:eastAsia="Arial" w:cs="Arial"/>
                <w:bCs/>
                <w:szCs w:val="22"/>
              </w:rPr>
            </w:pPr>
            <w:hyperlink r:id="rId3494">
              <w:r>
                <w:rPr>
                  <w:color w:val="0000FF"/>
                  <w:u w:val="single"/>
                </w:rPr>
                <w:t>Electricity Supplier</w:t>
              </w:r>
            </w:hyperlink>
          </w:p>
        </w:tc>
        <w:tc>
          <w:tcPr>
            <w:tcW w:w="2927" w:type="dxa"/>
            <w:tcBorders>
              <w:top w:val="single" w:sz="8" w:space="0" w:color="696969"/>
              <w:left w:val="single" w:sz="8" w:space="0" w:color="696969"/>
              <w:bottom w:val="single" w:sz="8" w:space="0" w:color="696969"/>
              <w:right w:val="single" w:sz="8" w:space="0" w:color="696969"/>
            </w:tcBorders>
          </w:tcPr>
          <w:p w14:paraId="25C73BDA" w14:textId="77777777" w:rsidR="00A57A32" w:rsidRPr="00334A8E" w:rsidRDefault="00A57A32">
            <w:pPr>
              <w:widowControl w:val="0"/>
              <w:spacing w:beforeAutospacing="1" w:after="320" w:afterAutospacing="1" w:line="276" w:lineRule="auto"/>
              <w:rPr>
                <w:rFonts w:eastAsia="Arial" w:cs="Arial"/>
                <w:szCs w:val="22"/>
              </w:rPr>
            </w:pPr>
            <w:hyperlink r:id="rId3495" w:history="1">
              <w:r w:rsidRPr="00B923F4">
                <w:rPr>
                  <w:rStyle w:val="Hyperlink"/>
                  <w:color w:val="0000FF"/>
                </w:rPr>
                <w:t>MHHS</w:t>
              </w:r>
            </w:hyperlink>
            <w:r>
              <w:t xml:space="preserve"> </w:t>
            </w:r>
            <w:hyperlink r:id="rId3496" w:history="1">
              <w:r w:rsidRPr="00DA1935">
                <w:rPr>
                  <w:rStyle w:val="Hyperlink"/>
                  <w:color w:val="0000FF"/>
                </w:rPr>
                <w:t>IF-032</w:t>
              </w:r>
            </w:hyperlink>
            <w:r w:rsidRPr="00DA1935">
              <w:rPr>
                <w:color w:val="0000FF"/>
              </w:rPr>
              <w:t xml:space="preserve"> </w:t>
            </w:r>
            <w:hyperlink r:id="rId3497" w:history="1">
              <w:r w:rsidRPr="00DA1935">
                <w:rPr>
                  <w:rStyle w:val="Hyperlink"/>
                  <w:color w:val="0000FF"/>
                </w:rPr>
                <w:t>SMRS Supplier Agent Appointment Request Response</w:t>
              </w:r>
            </w:hyperlink>
            <w:r>
              <w:t xml:space="preserve"> rejection</w:t>
            </w:r>
          </w:p>
        </w:tc>
        <w:tc>
          <w:tcPr>
            <w:tcW w:w="2026" w:type="dxa"/>
            <w:tcBorders>
              <w:top w:val="single" w:sz="8" w:space="0" w:color="696969"/>
              <w:left w:val="single" w:sz="8" w:space="0" w:color="696969"/>
              <w:bottom w:val="single" w:sz="8" w:space="0" w:color="696969"/>
              <w:right w:val="single" w:sz="8" w:space="0" w:color="696969"/>
            </w:tcBorders>
          </w:tcPr>
          <w:p w14:paraId="674FCEA5" w14:textId="77777777" w:rsidR="00A57A32" w:rsidRPr="00334A8E" w:rsidRDefault="00A57A32">
            <w:pPr>
              <w:widowControl w:val="0"/>
              <w:spacing w:beforeAutospacing="1" w:after="320" w:afterAutospacing="1" w:line="276" w:lineRule="auto"/>
              <w:rPr>
                <w:rFonts w:eastAsia="Arial" w:cs="Arial"/>
                <w:szCs w:val="22"/>
              </w:rPr>
            </w:pPr>
            <w:hyperlink r:id="rId3498" w:history="1">
              <w:r w:rsidRPr="00B923F4">
                <w:rPr>
                  <w:rStyle w:val="Hyperlink"/>
                  <w:color w:val="0000FF"/>
                </w:rPr>
                <w:t>DIP Interface</w:t>
              </w:r>
            </w:hyperlink>
          </w:p>
        </w:tc>
      </w:tr>
      <w:tr w:rsidR="00A57A32" w14:paraId="33E88C2B" w14:textId="77777777">
        <w:tc>
          <w:tcPr>
            <w:tcW w:w="0" w:type="auto"/>
            <w:tcBorders>
              <w:top w:val="single" w:sz="8" w:space="0" w:color="696969"/>
              <w:left w:val="single" w:sz="8" w:space="0" w:color="696969"/>
              <w:bottom w:val="single" w:sz="8" w:space="0" w:color="696969"/>
              <w:right w:val="single" w:sz="8" w:space="0" w:color="696969"/>
            </w:tcBorders>
          </w:tcPr>
          <w:p w14:paraId="473C6580" w14:textId="77777777" w:rsidR="00A57A32" w:rsidRPr="00334A8E" w:rsidRDefault="00A57A32">
            <w:pPr>
              <w:widowControl w:val="0"/>
              <w:spacing w:beforeAutospacing="1" w:after="320" w:afterAutospacing="1" w:line="276" w:lineRule="auto"/>
              <w:rPr>
                <w:rFonts w:eastAsia="Arial" w:cs="Arial"/>
                <w:szCs w:val="22"/>
              </w:rPr>
            </w:pPr>
            <w:r>
              <w:t>22.11.4</w:t>
            </w:r>
          </w:p>
        </w:tc>
        <w:tc>
          <w:tcPr>
            <w:tcW w:w="0" w:type="auto"/>
            <w:tcBorders>
              <w:top w:val="single" w:sz="8" w:space="0" w:color="696969"/>
              <w:left w:val="single" w:sz="8" w:space="0" w:color="696969"/>
              <w:bottom w:val="single" w:sz="8" w:space="0" w:color="696969"/>
              <w:right w:val="single" w:sz="8" w:space="0" w:color="696969"/>
            </w:tcBorders>
          </w:tcPr>
          <w:p w14:paraId="730EB2BE" w14:textId="77777777" w:rsidR="00A57A32" w:rsidRPr="00334A8E" w:rsidRDefault="00A57A32">
            <w:pPr>
              <w:widowControl w:val="0"/>
              <w:spacing w:beforeAutospacing="1" w:after="320" w:afterAutospacing="1" w:line="276" w:lineRule="auto"/>
              <w:rPr>
                <w:rFonts w:eastAsia="Arial" w:cs="Arial"/>
                <w:szCs w:val="22"/>
              </w:rPr>
            </w:pPr>
            <w:r>
              <w:t>As soon as reasonably practicable following receipt of the notification referenced in 22.11.3.</w:t>
            </w:r>
          </w:p>
        </w:tc>
        <w:tc>
          <w:tcPr>
            <w:tcW w:w="0" w:type="auto"/>
            <w:tcBorders>
              <w:top w:val="single" w:sz="8" w:space="0" w:color="696969"/>
              <w:left w:val="single" w:sz="8" w:space="0" w:color="696969"/>
              <w:bottom w:val="single" w:sz="8" w:space="0" w:color="696969"/>
              <w:right w:val="single" w:sz="8" w:space="0" w:color="696969"/>
            </w:tcBorders>
          </w:tcPr>
          <w:p w14:paraId="15EC1BA9" w14:textId="77777777" w:rsidR="00A57A32" w:rsidRPr="00334A8E" w:rsidRDefault="00A57A32">
            <w:pPr>
              <w:widowControl w:val="0"/>
              <w:spacing w:beforeAutospacing="1" w:after="300" w:afterAutospacing="1" w:line="276" w:lineRule="auto"/>
              <w:rPr>
                <w:rFonts w:eastAsia="Arial" w:cs="Arial"/>
                <w:szCs w:val="22"/>
              </w:rPr>
            </w:pPr>
            <w:r>
              <w:t xml:space="preserve">Manage rejection of proposed </w:t>
            </w:r>
            <w:hyperlink r:id="rId3499">
              <w:r>
                <w:rPr>
                  <w:color w:val="0000FF"/>
                  <w:u w:val="single"/>
                </w:rPr>
                <w:t>MOA</w:t>
              </w:r>
            </w:hyperlink>
            <w:r>
              <w:t xml:space="preserve"> </w:t>
            </w:r>
            <w:hyperlink r:id="rId3500">
              <w:r>
                <w:rPr>
                  <w:color w:val="0000FF"/>
                  <w:u w:val="single"/>
                </w:rPr>
                <w:t>Appointment</w:t>
              </w:r>
            </w:hyperlink>
            <w:r>
              <w:t>.</w:t>
            </w:r>
          </w:p>
          <w:p w14:paraId="1DEDE6F5" w14:textId="77777777" w:rsidR="00A57A32" w:rsidRPr="00334A8E" w:rsidRDefault="00A57A32">
            <w:pPr>
              <w:widowControl w:val="0"/>
              <w:spacing w:beforeAutospacing="1" w:after="300" w:afterAutospacing="1" w:line="276" w:lineRule="auto"/>
              <w:rPr>
                <w:rFonts w:eastAsia="Arial" w:cs="Arial"/>
                <w:szCs w:val="22"/>
              </w:rPr>
            </w:pPr>
            <w:r>
              <w:t xml:space="preserve">Where the rejection is of a type the </w:t>
            </w:r>
            <w:hyperlink r:id="rId3501">
              <w:r>
                <w:rPr>
                  <w:color w:val="0000FF"/>
                  <w:u w:val="single"/>
                </w:rPr>
                <w:t>Electricity Supplier</w:t>
              </w:r>
            </w:hyperlink>
            <w:r>
              <w:t xml:space="preserve"> can resolve without involving other industry parties, send a corrected </w:t>
            </w:r>
            <w:hyperlink r:id="rId3502" w:history="1">
              <w:r w:rsidRPr="00B923F4">
                <w:rPr>
                  <w:rStyle w:val="Hyperlink"/>
                  <w:color w:val="0000FF"/>
                </w:rPr>
                <w:t>MHHS</w:t>
              </w:r>
            </w:hyperlink>
            <w:r>
              <w:t xml:space="preserve"> </w:t>
            </w:r>
            <w:hyperlink r:id="rId3503" w:history="1">
              <w:r w:rsidRPr="000A27B3">
                <w:rPr>
                  <w:rStyle w:val="Hyperlink"/>
                  <w:color w:val="0000FF"/>
                </w:rPr>
                <w:t>IF-031</w:t>
              </w:r>
            </w:hyperlink>
            <w:r>
              <w:t xml:space="preserve"> ‘</w:t>
            </w:r>
            <w:hyperlink r:id="rId3504" w:history="1">
              <w:r w:rsidRPr="000A27B3">
                <w:rPr>
                  <w:rStyle w:val="Hyperlink"/>
                  <w:color w:val="0000FF"/>
                </w:rPr>
                <w:t>Supplier Agent Appointment Request</w:t>
              </w:r>
            </w:hyperlink>
            <w:r>
              <w:t>’.</w:t>
            </w:r>
          </w:p>
          <w:p w14:paraId="4AC20032" w14:textId="77777777" w:rsidR="00A57A32" w:rsidRPr="00334A8E" w:rsidRDefault="00A57A32">
            <w:pPr>
              <w:widowControl w:val="0"/>
              <w:spacing w:beforeAutospacing="1" w:after="300" w:afterAutospacing="1" w:line="276" w:lineRule="auto"/>
              <w:rPr>
                <w:rFonts w:eastAsia="Arial" w:cs="Arial"/>
                <w:szCs w:val="22"/>
              </w:rPr>
            </w:pPr>
            <w:r>
              <w:t xml:space="preserve">If the </w:t>
            </w:r>
            <w:hyperlink r:id="rId3505">
              <w:r>
                <w:rPr>
                  <w:color w:val="0000FF"/>
                  <w:u w:val="single"/>
                </w:rPr>
                <w:t>Electricity Supplier</w:t>
              </w:r>
            </w:hyperlink>
            <w:r>
              <w:t xml:space="preserve"> needs to involve other industry parties to resolve the issue, then reasonable endeavours shall apply.</w:t>
            </w:r>
          </w:p>
          <w:p w14:paraId="0F8E6B0A" w14:textId="77777777" w:rsidR="00A57A32" w:rsidRPr="00334A8E" w:rsidRDefault="00A57A32">
            <w:pPr>
              <w:widowControl w:val="0"/>
              <w:spacing w:beforeAutospacing="1" w:after="300" w:afterAutospacing="1" w:line="276" w:lineRule="auto"/>
              <w:rPr>
                <w:rFonts w:eastAsia="Arial" w:cs="Arial"/>
                <w:szCs w:val="22"/>
              </w:rPr>
            </w:pPr>
            <w:r>
              <w:t>Restart process from 22.11.1.</w:t>
            </w:r>
          </w:p>
        </w:tc>
        <w:tc>
          <w:tcPr>
            <w:tcW w:w="1219" w:type="dxa"/>
            <w:tcBorders>
              <w:top w:val="single" w:sz="8" w:space="0" w:color="696969"/>
              <w:left w:val="single" w:sz="8" w:space="0" w:color="696969"/>
              <w:bottom w:val="single" w:sz="8" w:space="0" w:color="696969"/>
              <w:right w:val="single" w:sz="8" w:space="0" w:color="696969"/>
            </w:tcBorders>
          </w:tcPr>
          <w:p w14:paraId="65AD0F2F" w14:textId="77777777" w:rsidR="00A57A32" w:rsidRPr="00334A8E" w:rsidRDefault="00A57A32">
            <w:pPr>
              <w:widowControl w:val="0"/>
              <w:spacing w:beforeAutospacing="1" w:after="320" w:afterAutospacing="1" w:line="276" w:lineRule="auto"/>
              <w:rPr>
                <w:rFonts w:cs="Arial"/>
                <w:szCs w:val="22"/>
              </w:rPr>
            </w:pPr>
            <w:hyperlink r:id="rId3506">
              <w:r>
                <w:rPr>
                  <w:color w:val="0000FF"/>
                  <w:u w:val="single"/>
                </w:rPr>
                <w:t>Electricity Supplier</w:t>
              </w:r>
            </w:hyperlink>
          </w:p>
        </w:tc>
        <w:tc>
          <w:tcPr>
            <w:tcW w:w="1198" w:type="dxa"/>
            <w:tcBorders>
              <w:top w:val="single" w:sz="8" w:space="0" w:color="696969"/>
              <w:left w:val="single" w:sz="8" w:space="0" w:color="696969"/>
              <w:bottom w:val="single" w:sz="8" w:space="0" w:color="696969"/>
              <w:right w:val="single" w:sz="8" w:space="0" w:color="696969"/>
            </w:tcBorders>
          </w:tcPr>
          <w:p w14:paraId="3B2C72E3"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33404F20"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F82260">
              <w:t>Process</w:t>
            </w:r>
          </w:p>
        </w:tc>
        <w:tc>
          <w:tcPr>
            <w:tcW w:w="2026" w:type="dxa"/>
            <w:tcBorders>
              <w:top w:val="single" w:sz="8" w:space="0" w:color="696969"/>
              <w:left w:val="single" w:sz="8" w:space="0" w:color="696969"/>
              <w:bottom w:val="single" w:sz="8" w:space="0" w:color="696969"/>
              <w:right w:val="single" w:sz="8" w:space="0" w:color="696969"/>
            </w:tcBorders>
          </w:tcPr>
          <w:p w14:paraId="45283E3D"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17002634" w14:textId="77777777">
        <w:tc>
          <w:tcPr>
            <w:tcW w:w="0" w:type="auto"/>
            <w:tcBorders>
              <w:top w:val="single" w:sz="8" w:space="0" w:color="696969"/>
              <w:left w:val="single" w:sz="8" w:space="0" w:color="696969"/>
              <w:bottom w:val="single" w:sz="8" w:space="0" w:color="696969"/>
              <w:right w:val="single" w:sz="8" w:space="0" w:color="696969"/>
            </w:tcBorders>
          </w:tcPr>
          <w:p w14:paraId="7B561792" w14:textId="77777777" w:rsidR="00A57A32" w:rsidRPr="00334A8E" w:rsidRDefault="00A57A32">
            <w:pPr>
              <w:widowControl w:val="0"/>
              <w:spacing w:beforeAutospacing="1" w:after="320" w:afterAutospacing="1" w:line="276" w:lineRule="auto"/>
              <w:rPr>
                <w:rFonts w:eastAsia="Arial" w:cs="Arial"/>
                <w:szCs w:val="22"/>
              </w:rPr>
            </w:pPr>
            <w:r>
              <w:t>22.11.5</w:t>
            </w:r>
          </w:p>
        </w:tc>
        <w:tc>
          <w:tcPr>
            <w:tcW w:w="0" w:type="auto"/>
            <w:tcBorders>
              <w:top w:val="single" w:sz="8" w:space="0" w:color="696969"/>
              <w:left w:val="single" w:sz="8" w:space="0" w:color="696969"/>
              <w:bottom w:val="single" w:sz="8" w:space="0" w:color="696969"/>
              <w:right w:val="single" w:sz="8" w:space="0" w:color="696969"/>
            </w:tcBorders>
          </w:tcPr>
          <w:p w14:paraId="30D346F5" w14:textId="77777777" w:rsidR="00A57A32" w:rsidRPr="00334A8E" w:rsidRDefault="00A57A32">
            <w:pPr>
              <w:widowControl w:val="0"/>
              <w:spacing w:beforeAutospacing="1" w:after="320" w:afterAutospacing="1" w:line="276" w:lineRule="auto"/>
              <w:rPr>
                <w:rFonts w:eastAsia="Arial" w:cs="Arial"/>
                <w:szCs w:val="22"/>
              </w:rPr>
            </w:pPr>
            <w:r>
              <w:t xml:space="preserve">Following 22.11.2 where the </w:t>
            </w:r>
            <w:hyperlink r:id="rId3507">
              <w:r>
                <w:rPr>
                  <w:color w:val="0000FF"/>
                  <w:u w:val="single"/>
                </w:rPr>
                <w:t>Appointment</w:t>
              </w:r>
            </w:hyperlink>
            <w:r>
              <w:t xml:space="preserve"> is accepted.</w:t>
            </w:r>
          </w:p>
        </w:tc>
        <w:tc>
          <w:tcPr>
            <w:tcW w:w="0" w:type="auto"/>
            <w:tcBorders>
              <w:top w:val="single" w:sz="8" w:space="0" w:color="696969"/>
              <w:left w:val="single" w:sz="8" w:space="0" w:color="696969"/>
              <w:bottom w:val="single" w:sz="8" w:space="0" w:color="696969"/>
              <w:right w:val="single" w:sz="8" w:space="0" w:color="696969"/>
            </w:tcBorders>
          </w:tcPr>
          <w:p w14:paraId="3455F5DA" w14:textId="77777777" w:rsidR="00A57A32" w:rsidRPr="00334A8E" w:rsidRDefault="00A57A32">
            <w:pPr>
              <w:widowControl w:val="0"/>
              <w:spacing w:beforeAutospacing="1" w:after="300" w:afterAutospacing="1" w:line="276" w:lineRule="auto"/>
              <w:rPr>
                <w:rFonts w:eastAsia="Arial" w:cs="Arial"/>
                <w:szCs w:val="22"/>
              </w:rPr>
            </w:pPr>
            <w:r>
              <w:t xml:space="preserve">Send notification that the proposed </w:t>
            </w:r>
            <w:hyperlink r:id="rId3508">
              <w:r>
                <w:rPr>
                  <w:color w:val="0000FF"/>
                  <w:u w:val="single"/>
                </w:rPr>
                <w:t>MOA</w:t>
              </w:r>
            </w:hyperlink>
            <w:r>
              <w:t xml:space="preserve"> </w:t>
            </w:r>
            <w:hyperlink r:id="rId3509">
              <w:r>
                <w:rPr>
                  <w:color w:val="0000FF"/>
                  <w:u w:val="single"/>
                </w:rPr>
                <w:t>Appointment</w:t>
              </w:r>
            </w:hyperlink>
            <w:r>
              <w:t xml:space="preserve"> has been accepted by the </w:t>
            </w:r>
            <w:hyperlink r:id="rId3510" w:history="1">
              <w:r w:rsidRPr="00B923F4">
                <w:rPr>
                  <w:rStyle w:val="Hyperlink"/>
                  <w:color w:val="0000FF"/>
                </w:rPr>
                <w:t>SMRS</w:t>
              </w:r>
            </w:hyperlink>
            <w:r>
              <w:t>.</w:t>
            </w:r>
          </w:p>
        </w:tc>
        <w:tc>
          <w:tcPr>
            <w:tcW w:w="1219" w:type="dxa"/>
            <w:tcBorders>
              <w:top w:val="single" w:sz="8" w:space="0" w:color="696969"/>
              <w:left w:val="single" w:sz="8" w:space="0" w:color="696969"/>
              <w:bottom w:val="single" w:sz="8" w:space="0" w:color="696969"/>
              <w:right w:val="single" w:sz="8" w:space="0" w:color="696969"/>
            </w:tcBorders>
          </w:tcPr>
          <w:p w14:paraId="60C585A8" w14:textId="77777777" w:rsidR="00A57A32" w:rsidRPr="00334A8E" w:rsidRDefault="00A57A32">
            <w:pPr>
              <w:widowControl w:val="0"/>
              <w:spacing w:beforeAutospacing="1" w:after="320" w:afterAutospacing="1" w:line="276" w:lineRule="auto"/>
              <w:rPr>
                <w:rFonts w:cs="Arial"/>
                <w:szCs w:val="22"/>
              </w:rPr>
            </w:pPr>
            <w:hyperlink r:id="rId3511">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14A57997" w14:textId="77777777" w:rsidR="00A57A32" w:rsidRPr="00334A8E" w:rsidRDefault="00A57A32">
            <w:pPr>
              <w:widowControl w:val="0"/>
              <w:spacing w:beforeAutospacing="1" w:after="320" w:afterAutospacing="1" w:line="276" w:lineRule="auto"/>
              <w:rPr>
                <w:rFonts w:eastAsia="Arial" w:cs="Arial"/>
                <w:bCs/>
                <w:szCs w:val="22"/>
              </w:rPr>
            </w:pPr>
            <w:hyperlink r:id="rId3512">
              <w:r>
                <w:rPr>
                  <w:color w:val="0000FF"/>
                  <w:u w:val="single"/>
                </w:rPr>
                <w:t>Electricity Supplier</w:t>
              </w:r>
            </w:hyperlink>
          </w:p>
        </w:tc>
        <w:tc>
          <w:tcPr>
            <w:tcW w:w="2927" w:type="dxa"/>
            <w:tcBorders>
              <w:top w:val="single" w:sz="8" w:space="0" w:color="696969"/>
              <w:left w:val="single" w:sz="8" w:space="0" w:color="696969"/>
              <w:bottom w:val="single" w:sz="8" w:space="0" w:color="696969"/>
              <w:right w:val="single" w:sz="8" w:space="0" w:color="696969"/>
            </w:tcBorders>
          </w:tcPr>
          <w:p w14:paraId="2B365D7D" w14:textId="77777777" w:rsidR="00A57A32" w:rsidRPr="00334A8E" w:rsidRDefault="00A57A32">
            <w:pPr>
              <w:widowControl w:val="0"/>
              <w:spacing w:beforeAutospacing="1" w:after="320" w:afterAutospacing="1" w:line="276" w:lineRule="auto"/>
              <w:rPr>
                <w:rFonts w:eastAsia="Arial" w:cs="Arial"/>
                <w:szCs w:val="22"/>
              </w:rPr>
            </w:pPr>
            <w:hyperlink r:id="rId3513" w:history="1">
              <w:r w:rsidRPr="00B923F4">
                <w:rPr>
                  <w:rStyle w:val="Hyperlink"/>
                  <w:color w:val="0000FF"/>
                </w:rPr>
                <w:t>MHHS</w:t>
              </w:r>
            </w:hyperlink>
            <w:r>
              <w:t xml:space="preserve"> </w:t>
            </w:r>
            <w:hyperlink r:id="rId3514" w:history="1">
              <w:r w:rsidRPr="00DA1935">
                <w:rPr>
                  <w:rStyle w:val="Hyperlink"/>
                  <w:color w:val="0000FF"/>
                </w:rPr>
                <w:t>IF-032</w:t>
              </w:r>
            </w:hyperlink>
            <w:r w:rsidRPr="00DA1935">
              <w:rPr>
                <w:color w:val="0000FF"/>
              </w:rPr>
              <w:t xml:space="preserve"> </w:t>
            </w:r>
            <w:hyperlink r:id="rId3515" w:history="1">
              <w:r w:rsidRPr="00DA1935">
                <w:rPr>
                  <w:rStyle w:val="Hyperlink"/>
                  <w:color w:val="0000FF"/>
                </w:rPr>
                <w:t>SMRS Supplier Agent Appointment Request Response</w:t>
              </w:r>
            </w:hyperlink>
            <w:r>
              <w:t xml:space="preserve"> – acceptance</w:t>
            </w:r>
          </w:p>
        </w:tc>
        <w:tc>
          <w:tcPr>
            <w:tcW w:w="2026" w:type="dxa"/>
            <w:tcBorders>
              <w:top w:val="single" w:sz="8" w:space="0" w:color="696969"/>
              <w:left w:val="single" w:sz="8" w:space="0" w:color="696969"/>
              <w:bottom w:val="single" w:sz="8" w:space="0" w:color="696969"/>
              <w:right w:val="single" w:sz="8" w:space="0" w:color="696969"/>
            </w:tcBorders>
          </w:tcPr>
          <w:p w14:paraId="5FAD50C3" w14:textId="77777777" w:rsidR="00A57A32" w:rsidRPr="00334A8E" w:rsidRDefault="00A57A32">
            <w:pPr>
              <w:widowControl w:val="0"/>
              <w:spacing w:beforeAutospacing="1" w:after="320" w:afterAutospacing="1" w:line="276" w:lineRule="auto"/>
              <w:rPr>
                <w:rFonts w:eastAsia="Arial" w:cs="Arial"/>
                <w:szCs w:val="22"/>
              </w:rPr>
            </w:pPr>
            <w:hyperlink r:id="rId3516" w:history="1">
              <w:r w:rsidRPr="00DE3899">
                <w:rPr>
                  <w:rStyle w:val="Hyperlink"/>
                  <w:color w:val="0000FF"/>
                </w:rPr>
                <w:t>DIP Interface</w:t>
              </w:r>
            </w:hyperlink>
          </w:p>
        </w:tc>
      </w:tr>
      <w:tr w:rsidR="00A57A32" w14:paraId="1073C29B" w14:textId="77777777">
        <w:tc>
          <w:tcPr>
            <w:tcW w:w="0" w:type="auto"/>
            <w:tcBorders>
              <w:top w:val="single" w:sz="8" w:space="0" w:color="696969"/>
              <w:left w:val="single" w:sz="8" w:space="0" w:color="696969"/>
              <w:bottom w:val="single" w:sz="8" w:space="0" w:color="696969"/>
              <w:right w:val="single" w:sz="8" w:space="0" w:color="696969"/>
            </w:tcBorders>
          </w:tcPr>
          <w:p w14:paraId="7BC658CD" w14:textId="77777777" w:rsidR="00A57A32" w:rsidRPr="00334A8E" w:rsidRDefault="00A57A32">
            <w:pPr>
              <w:widowControl w:val="0"/>
              <w:spacing w:beforeAutospacing="1" w:after="320" w:afterAutospacing="1" w:line="276" w:lineRule="auto"/>
              <w:rPr>
                <w:rFonts w:eastAsia="Arial" w:cs="Arial"/>
                <w:szCs w:val="22"/>
              </w:rPr>
            </w:pPr>
            <w:r>
              <w:t>22.11.6</w:t>
            </w:r>
          </w:p>
        </w:tc>
        <w:tc>
          <w:tcPr>
            <w:tcW w:w="0" w:type="auto"/>
            <w:tcBorders>
              <w:top w:val="single" w:sz="8" w:space="0" w:color="696969"/>
              <w:left w:val="single" w:sz="8" w:space="0" w:color="696969"/>
              <w:bottom w:val="single" w:sz="8" w:space="0" w:color="696969"/>
              <w:right w:val="single" w:sz="8" w:space="0" w:color="696969"/>
            </w:tcBorders>
          </w:tcPr>
          <w:p w14:paraId="0349AE5B" w14:textId="77777777" w:rsidR="00A57A32" w:rsidRPr="00334A8E" w:rsidRDefault="00A57A32">
            <w:pPr>
              <w:widowControl w:val="0"/>
              <w:spacing w:beforeAutospacing="1" w:after="320" w:afterAutospacing="1" w:line="276" w:lineRule="auto"/>
              <w:rPr>
                <w:rFonts w:eastAsia="Arial" w:cs="Arial"/>
                <w:szCs w:val="22"/>
              </w:rPr>
            </w:pPr>
            <w:r>
              <w:t>At the same time as 22.11.5.</w:t>
            </w:r>
          </w:p>
        </w:tc>
        <w:tc>
          <w:tcPr>
            <w:tcW w:w="0" w:type="auto"/>
            <w:tcBorders>
              <w:top w:val="single" w:sz="8" w:space="0" w:color="696969"/>
              <w:left w:val="single" w:sz="8" w:space="0" w:color="696969"/>
              <w:bottom w:val="single" w:sz="8" w:space="0" w:color="696969"/>
              <w:right w:val="single" w:sz="8" w:space="0" w:color="696969"/>
            </w:tcBorders>
          </w:tcPr>
          <w:p w14:paraId="3CB29287" w14:textId="77777777" w:rsidR="00A57A32" w:rsidRPr="00334A8E" w:rsidRDefault="00A57A32">
            <w:pPr>
              <w:widowControl w:val="0"/>
              <w:spacing w:beforeAutospacing="1" w:after="300" w:afterAutospacing="1" w:line="276" w:lineRule="auto"/>
              <w:rPr>
                <w:rFonts w:eastAsia="Arial" w:cs="Arial"/>
                <w:szCs w:val="22"/>
              </w:rPr>
            </w:pPr>
            <w:r w:rsidRPr="00DE3899">
              <w:t>Update</w:t>
            </w:r>
            <w:r>
              <w:t xml:space="preserve"> </w:t>
            </w:r>
            <w:hyperlink r:id="rId3517">
              <w:r>
                <w:rPr>
                  <w:color w:val="0000FF"/>
                  <w:u w:val="single"/>
                </w:rPr>
                <w:t>MOA</w:t>
              </w:r>
            </w:hyperlink>
            <w:r>
              <w:t xml:space="preserve"> </w:t>
            </w:r>
            <w:hyperlink r:id="rId3518">
              <w:r>
                <w:rPr>
                  <w:color w:val="0000FF"/>
                  <w:u w:val="single"/>
                </w:rPr>
                <w:t>Appointment</w:t>
              </w:r>
            </w:hyperlink>
            <w:r>
              <w:t xml:space="preserve"> and issue </w:t>
            </w:r>
            <w:hyperlink r:id="rId3519">
              <w:r>
                <w:rPr>
                  <w:color w:val="0000FF"/>
                  <w:u w:val="single"/>
                </w:rPr>
                <w:t>MOA</w:t>
              </w:r>
            </w:hyperlink>
            <w:r>
              <w:t xml:space="preserve"> </w:t>
            </w:r>
            <w:hyperlink r:id="rId3520">
              <w:r>
                <w:rPr>
                  <w:color w:val="0000FF"/>
                  <w:u w:val="single"/>
                </w:rPr>
                <w:t>Appointment</w:t>
              </w:r>
            </w:hyperlink>
            <w:r>
              <w:t xml:space="preserve"> validation request.</w:t>
            </w:r>
          </w:p>
        </w:tc>
        <w:tc>
          <w:tcPr>
            <w:tcW w:w="1219" w:type="dxa"/>
            <w:tcBorders>
              <w:top w:val="single" w:sz="8" w:space="0" w:color="696969"/>
              <w:left w:val="single" w:sz="8" w:space="0" w:color="696969"/>
              <w:bottom w:val="single" w:sz="8" w:space="0" w:color="696969"/>
              <w:right w:val="single" w:sz="8" w:space="0" w:color="696969"/>
            </w:tcBorders>
          </w:tcPr>
          <w:p w14:paraId="29AC2B19" w14:textId="77777777" w:rsidR="00A57A32" w:rsidRPr="00334A8E" w:rsidRDefault="00A57A32">
            <w:pPr>
              <w:widowControl w:val="0"/>
              <w:spacing w:beforeAutospacing="1" w:after="320" w:afterAutospacing="1" w:line="276" w:lineRule="auto"/>
              <w:rPr>
                <w:rFonts w:cs="Arial"/>
                <w:szCs w:val="22"/>
              </w:rPr>
            </w:pPr>
            <w:hyperlink r:id="rId3521">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4CFE37B2"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522">
              <w:r>
                <w:rPr>
                  <w:color w:val="0000FF"/>
                  <w:u w:val="single"/>
                </w:rPr>
                <w:t>MOA</w:t>
              </w:r>
            </w:hyperlink>
          </w:p>
        </w:tc>
        <w:tc>
          <w:tcPr>
            <w:tcW w:w="2927" w:type="dxa"/>
            <w:tcBorders>
              <w:top w:val="single" w:sz="8" w:space="0" w:color="696969"/>
              <w:left w:val="single" w:sz="8" w:space="0" w:color="696969"/>
              <w:bottom w:val="single" w:sz="8" w:space="0" w:color="696969"/>
              <w:right w:val="single" w:sz="8" w:space="0" w:color="696969"/>
            </w:tcBorders>
          </w:tcPr>
          <w:p w14:paraId="4FAB8ACB" w14:textId="77777777" w:rsidR="00A57A32" w:rsidRPr="00334A8E" w:rsidRDefault="00A57A32">
            <w:pPr>
              <w:widowControl w:val="0"/>
              <w:spacing w:beforeAutospacing="1" w:after="320" w:afterAutospacing="1" w:line="276" w:lineRule="auto"/>
              <w:rPr>
                <w:rFonts w:eastAsia="Arial" w:cs="Arial"/>
                <w:szCs w:val="22"/>
              </w:rPr>
            </w:pPr>
            <w:hyperlink r:id="rId3523" w:history="1">
              <w:r w:rsidRPr="00B923F4">
                <w:rPr>
                  <w:rStyle w:val="Hyperlink"/>
                  <w:color w:val="0000FF"/>
                </w:rPr>
                <w:t>MHHS</w:t>
              </w:r>
            </w:hyperlink>
            <w:r>
              <w:t xml:space="preserve"> </w:t>
            </w:r>
            <w:hyperlink r:id="rId3524" w:history="1">
              <w:r w:rsidRPr="00CF5732">
                <w:rPr>
                  <w:rStyle w:val="Hyperlink"/>
                  <w:color w:val="0000FF"/>
                </w:rPr>
                <w:t>IF-033</w:t>
              </w:r>
            </w:hyperlink>
            <w:r w:rsidRPr="00CF5732">
              <w:rPr>
                <w:color w:val="0000FF"/>
              </w:rPr>
              <w:t xml:space="preserve"> </w:t>
            </w:r>
            <w:hyperlink r:id="rId3525" w:history="1">
              <w:r w:rsidRPr="00CF5732">
                <w:rPr>
                  <w:rStyle w:val="Hyperlink"/>
                  <w:color w:val="0000FF"/>
                </w:rPr>
                <w:t>SMRS Request for Supplier Agent Appointment</w:t>
              </w:r>
            </w:hyperlink>
          </w:p>
        </w:tc>
        <w:tc>
          <w:tcPr>
            <w:tcW w:w="2026" w:type="dxa"/>
            <w:tcBorders>
              <w:top w:val="single" w:sz="8" w:space="0" w:color="696969"/>
              <w:left w:val="single" w:sz="8" w:space="0" w:color="696969"/>
              <w:bottom w:val="single" w:sz="8" w:space="0" w:color="696969"/>
              <w:right w:val="single" w:sz="8" w:space="0" w:color="696969"/>
            </w:tcBorders>
          </w:tcPr>
          <w:p w14:paraId="02F87381" w14:textId="77777777" w:rsidR="00A57A32" w:rsidRPr="00334A8E" w:rsidRDefault="00A57A32">
            <w:pPr>
              <w:widowControl w:val="0"/>
              <w:spacing w:beforeAutospacing="1" w:after="320" w:afterAutospacing="1" w:line="276" w:lineRule="auto"/>
              <w:rPr>
                <w:rFonts w:eastAsia="Arial" w:cs="Arial"/>
                <w:szCs w:val="22"/>
              </w:rPr>
            </w:pPr>
            <w:hyperlink r:id="rId3526" w:history="1">
              <w:r w:rsidRPr="00B923F4">
                <w:rPr>
                  <w:rStyle w:val="Hyperlink"/>
                  <w:color w:val="0000FF"/>
                </w:rPr>
                <w:t>DIP Interface</w:t>
              </w:r>
            </w:hyperlink>
          </w:p>
        </w:tc>
      </w:tr>
      <w:tr w:rsidR="00A57A32" w14:paraId="496A2636" w14:textId="77777777">
        <w:tc>
          <w:tcPr>
            <w:tcW w:w="0" w:type="auto"/>
            <w:tcBorders>
              <w:top w:val="single" w:sz="8" w:space="0" w:color="696969"/>
              <w:left w:val="single" w:sz="8" w:space="0" w:color="696969"/>
              <w:bottom w:val="single" w:sz="8" w:space="0" w:color="696969"/>
              <w:right w:val="single" w:sz="8" w:space="0" w:color="696969"/>
            </w:tcBorders>
          </w:tcPr>
          <w:p w14:paraId="43FD6444" w14:textId="77777777" w:rsidR="00A57A32" w:rsidRPr="00334A8E" w:rsidRDefault="00A57A32">
            <w:pPr>
              <w:widowControl w:val="0"/>
              <w:spacing w:beforeAutospacing="1" w:after="320" w:afterAutospacing="1" w:line="276" w:lineRule="auto"/>
              <w:rPr>
                <w:rFonts w:eastAsia="Arial" w:cs="Arial"/>
                <w:szCs w:val="22"/>
              </w:rPr>
            </w:pPr>
            <w:r>
              <w:t>22.11.7</w:t>
            </w:r>
          </w:p>
        </w:tc>
        <w:tc>
          <w:tcPr>
            <w:tcW w:w="0" w:type="auto"/>
            <w:tcBorders>
              <w:top w:val="single" w:sz="8" w:space="0" w:color="696969"/>
              <w:left w:val="single" w:sz="8" w:space="0" w:color="696969"/>
              <w:bottom w:val="single" w:sz="8" w:space="0" w:color="696969"/>
              <w:right w:val="single" w:sz="8" w:space="0" w:color="696969"/>
            </w:tcBorders>
          </w:tcPr>
          <w:p w14:paraId="6AFC58C5" w14:textId="77777777" w:rsidR="00A57A32" w:rsidRPr="00334A8E" w:rsidRDefault="00A57A32">
            <w:pPr>
              <w:widowControl w:val="0"/>
              <w:spacing w:beforeAutospacing="1" w:after="320" w:afterAutospacing="1" w:line="276" w:lineRule="auto"/>
              <w:rPr>
                <w:rFonts w:eastAsia="Arial" w:cs="Arial"/>
                <w:szCs w:val="22"/>
              </w:rPr>
            </w:pPr>
            <w:r>
              <w:t>Following receipt of the notification referenced in 22.11.6.</w:t>
            </w:r>
          </w:p>
          <w:p w14:paraId="6DE67620" w14:textId="77777777" w:rsidR="00A57A32" w:rsidRPr="00334A8E" w:rsidRDefault="00A57A32">
            <w:pPr>
              <w:widowControl w:val="0"/>
              <w:spacing w:beforeAutospacing="1" w:after="320" w:afterAutospacing="1" w:line="276" w:lineRule="auto"/>
              <w:rPr>
                <w:rFonts w:eastAsia="Arial" w:cs="Arial"/>
                <w:szCs w:val="22"/>
              </w:rPr>
            </w:pPr>
          </w:p>
        </w:tc>
        <w:tc>
          <w:tcPr>
            <w:tcW w:w="0" w:type="auto"/>
            <w:tcBorders>
              <w:top w:val="single" w:sz="8" w:space="0" w:color="696969"/>
              <w:left w:val="single" w:sz="8" w:space="0" w:color="696969"/>
              <w:bottom w:val="single" w:sz="8" w:space="0" w:color="696969"/>
              <w:right w:val="single" w:sz="8" w:space="0" w:color="696969"/>
            </w:tcBorders>
          </w:tcPr>
          <w:p w14:paraId="3D4E8D81" w14:textId="77777777" w:rsidR="00A57A32" w:rsidRPr="00334A8E" w:rsidRDefault="00A57A32">
            <w:pPr>
              <w:widowControl w:val="0"/>
              <w:spacing w:beforeAutospacing="1" w:after="300" w:afterAutospacing="1" w:line="276" w:lineRule="auto"/>
              <w:rPr>
                <w:rFonts w:eastAsia="Arial" w:cs="Arial"/>
                <w:szCs w:val="22"/>
              </w:rPr>
            </w:pPr>
            <w:r>
              <w:t xml:space="preserve">Perform validation checks to confirm </w:t>
            </w:r>
            <w:hyperlink r:id="rId3527">
              <w:r>
                <w:rPr>
                  <w:color w:val="0000FF"/>
                  <w:u w:val="single"/>
                </w:rPr>
                <w:t>Electricity Supplier</w:t>
              </w:r>
            </w:hyperlink>
            <w:r>
              <w:t xml:space="preserve"> contract is in place and they have the correct </w:t>
            </w:r>
            <w:hyperlink r:id="rId3528" w:history="1">
              <w:r w:rsidRPr="001F0977">
                <w:rPr>
                  <w:rStyle w:val="Hyperlink"/>
                  <w:color w:val="0000FF"/>
                </w:rPr>
                <w:t>Qualification</w:t>
              </w:r>
            </w:hyperlink>
            <w:r>
              <w:t xml:space="preserve"> to be </w:t>
            </w:r>
            <w:hyperlink r:id="rId3529">
              <w:r>
                <w:rPr>
                  <w:color w:val="0000FF"/>
                  <w:u w:val="single"/>
                </w:rPr>
                <w:t>Appointed</w:t>
              </w:r>
            </w:hyperlink>
            <w:r>
              <w:t xml:space="preserve"> for the specific </w:t>
            </w:r>
            <w:hyperlink r:id="rId3530">
              <w:r>
                <w:rPr>
                  <w:color w:val="0000FF"/>
                  <w:u w:val="single"/>
                </w:rPr>
                <w:t>Metering Point</w:t>
              </w:r>
            </w:hyperlink>
            <w:r>
              <w:t>.</w:t>
            </w:r>
          </w:p>
          <w:p w14:paraId="09976CA7" w14:textId="77777777" w:rsidR="00A57A32" w:rsidRPr="00334A8E" w:rsidRDefault="00A57A32">
            <w:pPr>
              <w:widowControl w:val="0"/>
              <w:spacing w:beforeAutospacing="1" w:after="300" w:afterAutospacing="1" w:line="276" w:lineRule="auto"/>
              <w:rPr>
                <w:rFonts w:eastAsia="Arial" w:cs="Arial"/>
                <w:szCs w:val="22"/>
              </w:rPr>
            </w:pPr>
            <w:r>
              <w:t xml:space="preserve">If </w:t>
            </w:r>
            <w:hyperlink r:id="rId3531">
              <w:r>
                <w:rPr>
                  <w:color w:val="0000FF"/>
                  <w:u w:val="single"/>
                </w:rPr>
                <w:t>Appointment</w:t>
              </w:r>
            </w:hyperlink>
            <w:r>
              <w:t xml:space="preserve"> is accepted, proceed to 22.11.11, otherwise proceed to 22.11.8.</w:t>
            </w:r>
          </w:p>
        </w:tc>
        <w:tc>
          <w:tcPr>
            <w:tcW w:w="1219" w:type="dxa"/>
            <w:tcBorders>
              <w:top w:val="single" w:sz="8" w:space="0" w:color="696969"/>
              <w:left w:val="single" w:sz="8" w:space="0" w:color="696969"/>
              <w:bottom w:val="single" w:sz="8" w:space="0" w:color="696969"/>
              <w:right w:val="single" w:sz="8" w:space="0" w:color="696969"/>
            </w:tcBorders>
          </w:tcPr>
          <w:p w14:paraId="112FED88" w14:textId="77777777" w:rsidR="00A57A32" w:rsidRPr="00334A8E" w:rsidRDefault="00A57A32">
            <w:pPr>
              <w:widowControl w:val="0"/>
              <w:spacing w:beforeAutospacing="1" w:after="320" w:afterAutospacing="1" w:line="276" w:lineRule="auto"/>
              <w:rPr>
                <w:rFonts w:cs="Arial"/>
                <w:szCs w:val="22"/>
              </w:rPr>
            </w:pPr>
            <w:r>
              <w:t xml:space="preserve">Gaining </w:t>
            </w:r>
            <w:hyperlink r:id="rId3532">
              <w:r>
                <w:rPr>
                  <w:color w:val="0000FF"/>
                  <w:u w:val="single"/>
                </w:rPr>
                <w:t>MOA</w:t>
              </w:r>
            </w:hyperlink>
          </w:p>
        </w:tc>
        <w:tc>
          <w:tcPr>
            <w:tcW w:w="1198" w:type="dxa"/>
            <w:tcBorders>
              <w:top w:val="single" w:sz="8" w:space="0" w:color="696969"/>
              <w:left w:val="single" w:sz="8" w:space="0" w:color="696969"/>
              <w:bottom w:val="single" w:sz="8" w:space="0" w:color="696969"/>
              <w:right w:val="single" w:sz="8" w:space="0" w:color="696969"/>
            </w:tcBorders>
          </w:tcPr>
          <w:p w14:paraId="76B829FC"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122F8F80" w14:textId="77777777" w:rsidR="00A57A32" w:rsidRPr="00F82260" w:rsidRDefault="00A57A32">
            <w:pPr>
              <w:widowControl w:val="0"/>
              <w:spacing w:beforeAutospacing="1" w:after="320" w:afterAutospacing="1" w:line="276" w:lineRule="auto"/>
              <w:rPr>
                <w:rFonts w:eastAsia="Arial" w:cs="Arial"/>
                <w:szCs w:val="22"/>
              </w:rPr>
            </w:pPr>
            <w:r w:rsidRPr="00F82260">
              <w:t>Internal Process</w:t>
            </w:r>
          </w:p>
        </w:tc>
        <w:tc>
          <w:tcPr>
            <w:tcW w:w="2026" w:type="dxa"/>
            <w:tcBorders>
              <w:top w:val="single" w:sz="8" w:space="0" w:color="696969"/>
              <w:left w:val="single" w:sz="8" w:space="0" w:color="696969"/>
              <w:bottom w:val="single" w:sz="8" w:space="0" w:color="696969"/>
              <w:right w:val="single" w:sz="8" w:space="0" w:color="696969"/>
            </w:tcBorders>
          </w:tcPr>
          <w:p w14:paraId="45A0EB28"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7F542F6B" w14:textId="77777777">
        <w:tc>
          <w:tcPr>
            <w:tcW w:w="0" w:type="auto"/>
            <w:tcBorders>
              <w:top w:val="single" w:sz="8" w:space="0" w:color="696969"/>
              <w:left w:val="single" w:sz="8" w:space="0" w:color="696969"/>
              <w:bottom w:val="single" w:sz="8" w:space="0" w:color="696969"/>
              <w:right w:val="single" w:sz="8" w:space="0" w:color="696969"/>
            </w:tcBorders>
          </w:tcPr>
          <w:p w14:paraId="0848C6CE" w14:textId="77777777" w:rsidR="00A57A32" w:rsidRPr="00334A8E" w:rsidRDefault="00A57A32">
            <w:pPr>
              <w:widowControl w:val="0"/>
              <w:spacing w:beforeAutospacing="1" w:after="320" w:afterAutospacing="1" w:line="276" w:lineRule="auto"/>
              <w:rPr>
                <w:rFonts w:eastAsia="Arial" w:cs="Arial"/>
                <w:szCs w:val="22"/>
              </w:rPr>
            </w:pPr>
            <w:r>
              <w:t>22.11.8</w:t>
            </w:r>
          </w:p>
        </w:tc>
        <w:tc>
          <w:tcPr>
            <w:tcW w:w="0" w:type="auto"/>
            <w:tcBorders>
              <w:top w:val="single" w:sz="8" w:space="0" w:color="696969"/>
              <w:left w:val="single" w:sz="8" w:space="0" w:color="696969"/>
              <w:bottom w:val="single" w:sz="8" w:space="0" w:color="696969"/>
              <w:right w:val="single" w:sz="8" w:space="0" w:color="696969"/>
            </w:tcBorders>
          </w:tcPr>
          <w:p w14:paraId="6AFF7080" w14:textId="77777777" w:rsidR="00A57A32" w:rsidRPr="00334A8E" w:rsidRDefault="00A57A32">
            <w:pPr>
              <w:widowControl w:val="0"/>
              <w:spacing w:beforeAutospacing="1" w:after="320" w:afterAutospacing="1" w:line="276" w:lineRule="auto"/>
              <w:rPr>
                <w:rFonts w:eastAsia="Arial" w:cs="Arial"/>
                <w:szCs w:val="22"/>
              </w:rPr>
            </w:pPr>
            <w:r>
              <w:t xml:space="preserve">Within 60 minutes of receipt of the notification referenced in 22.11.6 where </w:t>
            </w:r>
            <w:hyperlink r:id="rId3533">
              <w:r>
                <w:rPr>
                  <w:color w:val="0000FF"/>
                  <w:u w:val="single"/>
                </w:rPr>
                <w:t>Appointment</w:t>
              </w:r>
            </w:hyperlink>
            <w:r>
              <w:t xml:space="preserve"> is rejected.</w:t>
            </w:r>
          </w:p>
          <w:p w14:paraId="648BCA05" w14:textId="77777777" w:rsidR="00A57A32" w:rsidRPr="00334A8E" w:rsidRDefault="00A57A32">
            <w:pPr>
              <w:widowControl w:val="0"/>
              <w:spacing w:beforeAutospacing="1" w:after="320" w:afterAutospacing="1" w:line="276" w:lineRule="auto"/>
              <w:rPr>
                <w:rFonts w:eastAsia="Arial" w:cs="Arial"/>
                <w:szCs w:val="22"/>
              </w:rPr>
            </w:pPr>
            <w:hyperlink r:id="rId3534">
              <w:r>
                <w:rPr>
                  <w:color w:val="0000FF"/>
                  <w:u w:val="single"/>
                </w:rPr>
                <w:t>MOA</w:t>
              </w:r>
            </w:hyperlink>
            <w:r>
              <w:t xml:space="preserve"> are only required to issue the response to the </w:t>
            </w:r>
            <w:hyperlink r:id="rId3535">
              <w:r>
                <w:rPr>
                  <w:color w:val="0000FF"/>
                  <w:u w:val="single"/>
                </w:rPr>
                <w:t>Appointment</w:t>
              </w:r>
            </w:hyperlink>
            <w:r>
              <w:t xml:space="preserve"> request within 60 minutes for 90% of </w:t>
            </w:r>
            <w:hyperlink r:id="rId3536">
              <w:r>
                <w:rPr>
                  <w:color w:val="0000FF"/>
                  <w:u w:val="single"/>
                </w:rPr>
                <w:t>Appointment</w:t>
              </w:r>
            </w:hyperlink>
            <w:r>
              <w:t xml:space="preserve"> requests, with the remaining being processed by the end of the following </w:t>
            </w:r>
            <w:hyperlink r:id="rId3537">
              <w:r>
                <w:rPr>
                  <w:color w:val="0000FF"/>
                  <w:u w:val="single"/>
                </w:rPr>
                <w:t>Working Day</w:t>
              </w:r>
            </w:hyperlink>
            <w:r>
              <w:t>.</w:t>
            </w:r>
          </w:p>
          <w:p w14:paraId="61D214D4" w14:textId="77777777" w:rsidR="00A57A32" w:rsidRPr="00334A8E" w:rsidRDefault="00A57A32">
            <w:pPr>
              <w:widowControl w:val="0"/>
              <w:spacing w:beforeAutospacing="1" w:after="320" w:afterAutospacing="1" w:line="276" w:lineRule="auto"/>
              <w:rPr>
                <w:rFonts w:eastAsia="Arial" w:cs="Arial"/>
                <w:szCs w:val="22"/>
              </w:rPr>
            </w:pPr>
          </w:p>
        </w:tc>
        <w:tc>
          <w:tcPr>
            <w:tcW w:w="0" w:type="auto"/>
            <w:tcBorders>
              <w:top w:val="single" w:sz="8" w:space="0" w:color="696969"/>
              <w:left w:val="single" w:sz="8" w:space="0" w:color="696969"/>
              <w:bottom w:val="single" w:sz="8" w:space="0" w:color="696969"/>
              <w:right w:val="single" w:sz="8" w:space="0" w:color="696969"/>
            </w:tcBorders>
          </w:tcPr>
          <w:p w14:paraId="53760240" w14:textId="77777777" w:rsidR="00A57A32" w:rsidRPr="00334A8E" w:rsidRDefault="00A57A32">
            <w:pPr>
              <w:widowControl w:val="0"/>
              <w:spacing w:beforeAutospacing="1" w:after="300" w:afterAutospacing="1" w:line="276" w:lineRule="auto"/>
              <w:rPr>
                <w:rFonts w:eastAsia="Arial" w:cs="Arial"/>
                <w:szCs w:val="22"/>
              </w:rPr>
            </w:pPr>
            <w:r>
              <w:t xml:space="preserve">Reject proposed </w:t>
            </w:r>
            <w:hyperlink r:id="rId3538">
              <w:r>
                <w:rPr>
                  <w:color w:val="0000FF"/>
                  <w:u w:val="single"/>
                </w:rPr>
                <w:t>MOA</w:t>
              </w:r>
            </w:hyperlink>
            <w:r>
              <w:t xml:space="preserve"> </w:t>
            </w:r>
            <w:hyperlink r:id="rId3539">
              <w:r>
                <w:rPr>
                  <w:color w:val="0000FF"/>
                  <w:u w:val="single"/>
                </w:rPr>
                <w:t>Appointment</w:t>
              </w:r>
            </w:hyperlink>
            <w:r>
              <w:t xml:space="preserve"> and delete any metering details received within 30 days.</w:t>
            </w:r>
          </w:p>
        </w:tc>
        <w:tc>
          <w:tcPr>
            <w:tcW w:w="1219" w:type="dxa"/>
            <w:tcBorders>
              <w:top w:val="single" w:sz="8" w:space="0" w:color="696969"/>
              <w:left w:val="single" w:sz="8" w:space="0" w:color="696969"/>
              <w:bottom w:val="single" w:sz="8" w:space="0" w:color="696969"/>
              <w:right w:val="single" w:sz="8" w:space="0" w:color="696969"/>
            </w:tcBorders>
          </w:tcPr>
          <w:p w14:paraId="7141270A" w14:textId="77777777" w:rsidR="00A57A32" w:rsidRPr="00334A8E" w:rsidRDefault="00A57A32">
            <w:pPr>
              <w:widowControl w:val="0"/>
              <w:spacing w:beforeAutospacing="1" w:after="320" w:afterAutospacing="1" w:line="276" w:lineRule="auto"/>
              <w:rPr>
                <w:rFonts w:cs="Arial"/>
                <w:szCs w:val="22"/>
              </w:rPr>
            </w:pPr>
            <w:r>
              <w:t xml:space="preserve">Gaining </w:t>
            </w:r>
            <w:hyperlink r:id="rId3540">
              <w:r>
                <w:rPr>
                  <w:color w:val="0000FF"/>
                  <w:u w:val="single"/>
                </w:rPr>
                <w:t>MOA</w:t>
              </w:r>
            </w:hyperlink>
          </w:p>
        </w:tc>
        <w:tc>
          <w:tcPr>
            <w:tcW w:w="1198" w:type="dxa"/>
            <w:tcBorders>
              <w:top w:val="single" w:sz="8" w:space="0" w:color="696969"/>
              <w:left w:val="single" w:sz="8" w:space="0" w:color="696969"/>
              <w:bottom w:val="single" w:sz="8" w:space="0" w:color="696969"/>
              <w:right w:val="single" w:sz="8" w:space="0" w:color="696969"/>
            </w:tcBorders>
          </w:tcPr>
          <w:p w14:paraId="6B83AA02" w14:textId="77777777" w:rsidR="00A57A32" w:rsidRPr="00334A8E" w:rsidRDefault="00A57A32">
            <w:pPr>
              <w:widowControl w:val="0"/>
              <w:spacing w:beforeAutospacing="1" w:after="320" w:afterAutospacing="1" w:line="276" w:lineRule="auto"/>
              <w:rPr>
                <w:rFonts w:eastAsia="Arial" w:cs="Arial"/>
                <w:bCs/>
                <w:szCs w:val="22"/>
              </w:rPr>
            </w:pPr>
            <w:hyperlink r:id="rId3541">
              <w:r>
                <w:rPr>
                  <w:color w:val="0000FF"/>
                  <w:u w:val="single"/>
                </w:rPr>
                <w:t>SMRS</w:t>
              </w:r>
            </w:hyperlink>
          </w:p>
        </w:tc>
        <w:tc>
          <w:tcPr>
            <w:tcW w:w="2927" w:type="dxa"/>
            <w:tcBorders>
              <w:top w:val="single" w:sz="8" w:space="0" w:color="696969"/>
              <w:left w:val="single" w:sz="8" w:space="0" w:color="696969"/>
              <w:bottom w:val="single" w:sz="8" w:space="0" w:color="696969"/>
              <w:right w:val="single" w:sz="8" w:space="0" w:color="696969"/>
            </w:tcBorders>
          </w:tcPr>
          <w:p w14:paraId="351E06D6" w14:textId="77777777" w:rsidR="00A57A32" w:rsidRPr="00334A8E" w:rsidRDefault="00A57A32">
            <w:pPr>
              <w:widowControl w:val="0"/>
              <w:spacing w:beforeAutospacing="1" w:after="320" w:afterAutospacing="1" w:line="276" w:lineRule="auto"/>
              <w:rPr>
                <w:rFonts w:eastAsia="Arial" w:cs="Arial"/>
                <w:szCs w:val="22"/>
              </w:rPr>
            </w:pPr>
            <w:hyperlink r:id="rId3542" w:history="1">
              <w:r w:rsidRPr="00B923F4">
                <w:rPr>
                  <w:rStyle w:val="Hyperlink"/>
                  <w:color w:val="0000FF"/>
                </w:rPr>
                <w:t>MHHS</w:t>
              </w:r>
            </w:hyperlink>
            <w:r>
              <w:t xml:space="preserve"> </w:t>
            </w:r>
            <w:hyperlink r:id="rId3543" w:history="1">
              <w:r w:rsidRPr="0042160A">
                <w:rPr>
                  <w:rStyle w:val="Hyperlink"/>
                  <w:color w:val="0000FF"/>
                </w:rPr>
                <w:t>IF-034</w:t>
              </w:r>
            </w:hyperlink>
            <w:r w:rsidRPr="0042160A">
              <w:rPr>
                <w:color w:val="0000FF"/>
              </w:rPr>
              <w:t xml:space="preserve"> </w:t>
            </w:r>
            <w:hyperlink r:id="rId3544" w:history="1">
              <w:r w:rsidRPr="0042160A">
                <w:rPr>
                  <w:rStyle w:val="Hyperlink"/>
                  <w:color w:val="0000FF"/>
                </w:rPr>
                <w:t xml:space="preserve">Supplier Agent Appointment Request Response to </w:t>
              </w:r>
              <w:r w:rsidRPr="00B923F4">
                <w:rPr>
                  <w:rStyle w:val="Hyperlink"/>
                  <w:color w:val="0000FF"/>
                </w:rPr>
                <w:t>SMRS</w:t>
              </w:r>
            </w:hyperlink>
            <w:r w:rsidRPr="001F0977">
              <w:t xml:space="preserve"> - rejection</w:t>
            </w:r>
          </w:p>
        </w:tc>
        <w:tc>
          <w:tcPr>
            <w:tcW w:w="2026" w:type="dxa"/>
            <w:tcBorders>
              <w:top w:val="single" w:sz="8" w:space="0" w:color="696969"/>
              <w:left w:val="single" w:sz="8" w:space="0" w:color="696969"/>
              <w:bottom w:val="single" w:sz="8" w:space="0" w:color="696969"/>
              <w:right w:val="single" w:sz="8" w:space="0" w:color="696969"/>
            </w:tcBorders>
          </w:tcPr>
          <w:p w14:paraId="5BF9202C" w14:textId="77777777" w:rsidR="00A57A32" w:rsidRPr="00334A8E" w:rsidRDefault="00A57A32">
            <w:pPr>
              <w:widowControl w:val="0"/>
              <w:spacing w:beforeAutospacing="1" w:after="320" w:afterAutospacing="1" w:line="276" w:lineRule="auto"/>
              <w:rPr>
                <w:rFonts w:eastAsia="Arial" w:cs="Arial"/>
                <w:szCs w:val="22"/>
              </w:rPr>
            </w:pPr>
            <w:hyperlink r:id="rId3545" w:history="1">
              <w:r w:rsidRPr="00B923F4">
                <w:rPr>
                  <w:rStyle w:val="Hyperlink"/>
                  <w:color w:val="0000FF"/>
                </w:rPr>
                <w:t>DIP Interface</w:t>
              </w:r>
            </w:hyperlink>
          </w:p>
        </w:tc>
      </w:tr>
      <w:tr w:rsidR="00A57A32" w14:paraId="07DE1DD3" w14:textId="77777777">
        <w:tc>
          <w:tcPr>
            <w:tcW w:w="0" w:type="auto"/>
            <w:tcBorders>
              <w:top w:val="single" w:sz="8" w:space="0" w:color="696969"/>
              <w:left w:val="single" w:sz="8" w:space="0" w:color="696969"/>
              <w:bottom w:val="single" w:sz="8" w:space="0" w:color="696969"/>
              <w:right w:val="single" w:sz="8" w:space="0" w:color="696969"/>
            </w:tcBorders>
          </w:tcPr>
          <w:p w14:paraId="5BAC0A3D" w14:textId="4AB51ED8" w:rsidR="00A57A32" w:rsidRPr="00334A8E" w:rsidRDefault="006E0E32">
            <w:pPr>
              <w:widowControl w:val="0"/>
              <w:spacing w:beforeAutospacing="1" w:after="320" w:afterAutospacing="1" w:line="276" w:lineRule="auto"/>
              <w:rPr>
                <w:rFonts w:eastAsia="Arial" w:cs="Arial"/>
                <w:szCs w:val="22"/>
              </w:rPr>
            </w:pPr>
            <w:r>
              <w:t>43.10</w:t>
            </w:r>
          </w:p>
        </w:tc>
        <w:tc>
          <w:tcPr>
            <w:tcW w:w="0" w:type="auto"/>
            <w:tcBorders>
              <w:top w:val="single" w:sz="8" w:space="0" w:color="696969"/>
              <w:left w:val="single" w:sz="8" w:space="0" w:color="696969"/>
              <w:bottom w:val="single" w:sz="8" w:space="0" w:color="696969"/>
              <w:right w:val="single" w:sz="8" w:space="0" w:color="696969"/>
            </w:tcBorders>
          </w:tcPr>
          <w:p w14:paraId="7211B56D" w14:textId="77777777" w:rsidR="00A57A32" w:rsidRPr="00334A8E" w:rsidRDefault="00A57A32">
            <w:pPr>
              <w:widowControl w:val="0"/>
              <w:spacing w:beforeAutospacing="1" w:after="320" w:afterAutospacing="1" w:line="276" w:lineRule="auto"/>
              <w:rPr>
                <w:rFonts w:eastAsia="Arial" w:cs="Arial"/>
                <w:szCs w:val="22"/>
              </w:rPr>
            </w:pPr>
            <w:r>
              <w:t xml:space="preserve">Following receipt of the rejection notification referenced in 22.11.8 in accordance with </w:t>
            </w:r>
            <w:hyperlink r:id="rId3546" w:history="1">
              <w:r w:rsidRPr="00C0688F">
                <w:rPr>
                  <w:rStyle w:val="Hyperlink"/>
                  <w:color w:val="0000FF"/>
                </w:rPr>
                <w:t>BSCP</w:t>
              </w:r>
            </w:hyperlink>
            <w:r>
              <w:t>706.</w:t>
            </w:r>
          </w:p>
        </w:tc>
        <w:tc>
          <w:tcPr>
            <w:tcW w:w="0" w:type="auto"/>
            <w:tcBorders>
              <w:top w:val="single" w:sz="8" w:space="0" w:color="696969"/>
              <w:left w:val="single" w:sz="8" w:space="0" w:color="696969"/>
              <w:bottom w:val="single" w:sz="8" w:space="0" w:color="696969"/>
              <w:right w:val="single" w:sz="8" w:space="0" w:color="696969"/>
            </w:tcBorders>
          </w:tcPr>
          <w:p w14:paraId="2C6A0CB0" w14:textId="77777777" w:rsidR="00A57A32" w:rsidRPr="00334A8E" w:rsidRDefault="00A57A32">
            <w:pPr>
              <w:widowControl w:val="0"/>
              <w:spacing w:beforeAutospacing="1" w:after="300" w:afterAutospacing="1" w:line="276" w:lineRule="auto"/>
              <w:rPr>
                <w:rFonts w:eastAsia="Arial" w:cs="Arial"/>
                <w:szCs w:val="22"/>
              </w:rPr>
            </w:pPr>
            <w:r w:rsidRPr="00C0688F">
              <w:t>Issue</w:t>
            </w:r>
            <w:r>
              <w:t xml:space="preserve"> </w:t>
            </w:r>
            <w:hyperlink r:id="rId3547">
              <w:r>
                <w:rPr>
                  <w:color w:val="0000FF"/>
                  <w:u w:val="single"/>
                </w:rPr>
                <w:t>MOA</w:t>
              </w:r>
            </w:hyperlink>
            <w:r>
              <w:t xml:space="preserve"> </w:t>
            </w:r>
            <w:hyperlink r:id="rId3548">
              <w:r>
                <w:rPr>
                  <w:color w:val="0000FF"/>
                  <w:u w:val="single"/>
                </w:rPr>
                <w:t>Appointment</w:t>
              </w:r>
            </w:hyperlink>
            <w:r>
              <w:t xml:space="preserve"> outcome</w:t>
            </w:r>
          </w:p>
        </w:tc>
        <w:tc>
          <w:tcPr>
            <w:tcW w:w="1219" w:type="dxa"/>
            <w:tcBorders>
              <w:top w:val="single" w:sz="8" w:space="0" w:color="696969"/>
              <w:left w:val="single" w:sz="8" w:space="0" w:color="696969"/>
              <w:bottom w:val="single" w:sz="8" w:space="0" w:color="696969"/>
              <w:right w:val="single" w:sz="8" w:space="0" w:color="696969"/>
            </w:tcBorders>
          </w:tcPr>
          <w:p w14:paraId="7B75799A" w14:textId="77777777" w:rsidR="00A57A32" w:rsidRPr="00334A8E" w:rsidRDefault="00A57A32">
            <w:pPr>
              <w:widowControl w:val="0"/>
              <w:spacing w:beforeAutospacing="1" w:after="320" w:afterAutospacing="1" w:line="276" w:lineRule="auto"/>
              <w:rPr>
                <w:rFonts w:cs="Arial"/>
                <w:szCs w:val="22"/>
              </w:rPr>
            </w:pPr>
            <w:hyperlink r:id="rId3549">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64C6F597" w14:textId="77777777" w:rsidR="00A57A32" w:rsidRPr="00334A8E" w:rsidRDefault="00A57A32">
            <w:pPr>
              <w:widowControl w:val="0"/>
              <w:spacing w:beforeAutospacing="1" w:after="320" w:afterAutospacing="1" w:line="276" w:lineRule="auto"/>
              <w:rPr>
                <w:rFonts w:eastAsia="Arial" w:cs="Arial"/>
                <w:szCs w:val="22"/>
              </w:rPr>
            </w:pPr>
            <w:hyperlink r:id="rId3550">
              <w:r>
                <w:rPr>
                  <w:color w:val="0000FF"/>
                  <w:u w:val="single"/>
                </w:rPr>
                <w:t>Electricity Supplier</w:t>
              </w:r>
            </w:hyperlink>
          </w:p>
          <w:p w14:paraId="3FC88A61" w14:textId="77777777" w:rsidR="00A57A32" w:rsidRPr="00334A8E" w:rsidRDefault="00A57A32">
            <w:pPr>
              <w:widowControl w:val="0"/>
              <w:spacing w:beforeAutospacing="1" w:after="320" w:afterAutospacing="1" w:line="276" w:lineRule="auto"/>
              <w:rPr>
                <w:rFonts w:eastAsia="Arial" w:cs="Arial"/>
                <w:szCs w:val="22"/>
              </w:rPr>
            </w:pPr>
            <w:hyperlink r:id="rId3551">
              <w:r>
                <w:rPr>
                  <w:color w:val="0000FF"/>
                  <w:u w:val="single"/>
                </w:rPr>
                <w:t>MOA</w:t>
              </w:r>
            </w:hyperlink>
          </w:p>
        </w:tc>
        <w:tc>
          <w:tcPr>
            <w:tcW w:w="2927" w:type="dxa"/>
            <w:tcBorders>
              <w:top w:val="single" w:sz="8" w:space="0" w:color="696969"/>
              <w:left w:val="single" w:sz="8" w:space="0" w:color="696969"/>
              <w:bottom w:val="single" w:sz="8" w:space="0" w:color="696969"/>
              <w:right w:val="single" w:sz="8" w:space="0" w:color="696969"/>
            </w:tcBorders>
          </w:tcPr>
          <w:p w14:paraId="0B7193FE" w14:textId="77777777" w:rsidR="00A57A32" w:rsidRPr="00334A8E" w:rsidRDefault="00A57A32">
            <w:pPr>
              <w:widowControl w:val="0"/>
              <w:spacing w:beforeAutospacing="1" w:after="320" w:afterAutospacing="1" w:line="276" w:lineRule="auto"/>
              <w:rPr>
                <w:rFonts w:eastAsia="Arial" w:cs="Arial"/>
                <w:szCs w:val="22"/>
              </w:rPr>
            </w:pPr>
            <w:hyperlink r:id="rId3552" w:history="1">
              <w:r w:rsidRPr="00B923F4">
                <w:rPr>
                  <w:rStyle w:val="Hyperlink"/>
                  <w:color w:val="0000FF"/>
                </w:rPr>
                <w:t>MHHS</w:t>
              </w:r>
            </w:hyperlink>
            <w:r>
              <w:t xml:space="preserve"> </w:t>
            </w:r>
            <w:hyperlink r:id="rId3553" w:history="1">
              <w:r w:rsidRPr="00433E60">
                <w:rPr>
                  <w:rStyle w:val="Hyperlink"/>
                  <w:color w:val="0000FF"/>
                </w:rPr>
                <w:t>IF-035</w:t>
              </w:r>
            </w:hyperlink>
            <w:r w:rsidRPr="00433E60">
              <w:rPr>
                <w:color w:val="0000FF"/>
              </w:rPr>
              <w:t xml:space="preserve"> </w:t>
            </w:r>
            <w:hyperlink r:id="rId3554" w:history="1">
              <w:r w:rsidRPr="00433E60">
                <w:rPr>
                  <w:rStyle w:val="Hyperlink"/>
                  <w:color w:val="0000FF"/>
                </w:rPr>
                <w:t>SMRS Appointment Status Notification</w:t>
              </w:r>
            </w:hyperlink>
            <w:r w:rsidRPr="00C0688F">
              <w:t xml:space="preserve"> - rejection</w:t>
            </w:r>
          </w:p>
        </w:tc>
        <w:tc>
          <w:tcPr>
            <w:tcW w:w="2026" w:type="dxa"/>
            <w:tcBorders>
              <w:top w:val="single" w:sz="8" w:space="0" w:color="696969"/>
              <w:left w:val="single" w:sz="8" w:space="0" w:color="696969"/>
              <w:bottom w:val="single" w:sz="8" w:space="0" w:color="696969"/>
              <w:right w:val="single" w:sz="8" w:space="0" w:color="696969"/>
            </w:tcBorders>
          </w:tcPr>
          <w:p w14:paraId="1F472834" w14:textId="77777777" w:rsidR="00A57A32" w:rsidRPr="00334A8E" w:rsidRDefault="00A57A32">
            <w:pPr>
              <w:widowControl w:val="0"/>
              <w:spacing w:beforeAutospacing="1" w:after="320" w:afterAutospacing="1" w:line="276" w:lineRule="auto"/>
              <w:rPr>
                <w:rFonts w:eastAsia="Arial" w:cs="Arial"/>
                <w:szCs w:val="22"/>
              </w:rPr>
            </w:pPr>
            <w:hyperlink r:id="rId3555">
              <w:r>
                <w:rPr>
                  <w:color w:val="0000FF"/>
                  <w:u w:val="single"/>
                </w:rPr>
                <w:t>DIP Interface</w:t>
              </w:r>
            </w:hyperlink>
          </w:p>
        </w:tc>
      </w:tr>
      <w:tr w:rsidR="00A57A32" w14:paraId="54764E29" w14:textId="77777777">
        <w:tc>
          <w:tcPr>
            <w:tcW w:w="0" w:type="auto"/>
            <w:tcBorders>
              <w:top w:val="single" w:sz="8" w:space="0" w:color="696969"/>
              <w:left w:val="single" w:sz="8" w:space="0" w:color="696969"/>
              <w:bottom w:val="single" w:sz="8" w:space="0" w:color="696969"/>
              <w:right w:val="single" w:sz="8" w:space="0" w:color="696969"/>
            </w:tcBorders>
          </w:tcPr>
          <w:p w14:paraId="6F2ACD57" w14:textId="77777777" w:rsidR="00A57A32" w:rsidRPr="00334A8E" w:rsidRDefault="00A57A32">
            <w:pPr>
              <w:widowControl w:val="0"/>
              <w:spacing w:beforeAutospacing="1" w:after="320" w:afterAutospacing="1" w:line="276" w:lineRule="auto"/>
              <w:rPr>
                <w:rFonts w:eastAsia="Arial" w:cs="Arial"/>
                <w:szCs w:val="22"/>
              </w:rPr>
            </w:pPr>
            <w:r>
              <w:t>22.11.10</w:t>
            </w:r>
          </w:p>
        </w:tc>
        <w:tc>
          <w:tcPr>
            <w:tcW w:w="0" w:type="auto"/>
            <w:tcBorders>
              <w:top w:val="single" w:sz="8" w:space="0" w:color="696969"/>
              <w:left w:val="single" w:sz="8" w:space="0" w:color="696969"/>
              <w:bottom w:val="single" w:sz="8" w:space="0" w:color="696969"/>
              <w:right w:val="single" w:sz="8" w:space="0" w:color="696969"/>
            </w:tcBorders>
          </w:tcPr>
          <w:p w14:paraId="58146A74" w14:textId="77777777" w:rsidR="00A57A32" w:rsidRPr="00334A8E" w:rsidRDefault="00A57A32">
            <w:pPr>
              <w:widowControl w:val="0"/>
              <w:spacing w:beforeAutospacing="1" w:after="320" w:afterAutospacing="1" w:line="276" w:lineRule="auto"/>
              <w:rPr>
                <w:rFonts w:eastAsia="Arial" w:cs="Arial"/>
                <w:szCs w:val="22"/>
              </w:rPr>
            </w:pPr>
            <w:r>
              <w:t>As soon as reasonably practicable following receipt of the notification referenced in 22.11.9.</w:t>
            </w:r>
          </w:p>
        </w:tc>
        <w:tc>
          <w:tcPr>
            <w:tcW w:w="0" w:type="auto"/>
            <w:tcBorders>
              <w:top w:val="single" w:sz="8" w:space="0" w:color="696969"/>
              <w:left w:val="single" w:sz="8" w:space="0" w:color="696969"/>
              <w:bottom w:val="single" w:sz="8" w:space="0" w:color="696969"/>
              <w:right w:val="single" w:sz="8" w:space="0" w:color="696969"/>
            </w:tcBorders>
          </w:tcPr>
          <w:p w14:paraId="2244DB0E" w14:textId="77777777" w:rsidR="00A57A32" w:rsidRPr="00334A8E" w:rsidRDefault="00A57A32">
            <w:pPr>
              <w:widowControl w:val="0"/>
              <w:spacing w:beforeAutospacing="1" w:after="300" w:afterAutospacing="1" w:line="276" w:lineRule="auto"/>
              <w:rPr>
                <w:rFonts w:eastAsia="Arial" w:cs="Arial"/>
                <w:szCs w:val="22"/>
              </w:rPr>
            </w:pPr>
            <w:r>
              <w:t xml:space="preserve">Manage rejection of proposed </w:t>
            </w:r>
            <w:hyperlink r:id="rId3556">
              <w:r>
                <w:rPr>
                  <w:color w:val="0000FF"/>
                  <w:u w:val="single"/>
                </w:rPr>
                <w:t>MOA</w:t>
              </w:r>
            </w:hyperlink>
            <w:r>
              <w:t xml:space="preserve"> </w:t>
            </w:r>
            <w:hyperlink r:id="rId3557">
              <w:r>
                <w:rPr>
                  <w:color w:val="0000FF"/>
                  <w:u w:val="single"/>
                </w:rPr>
                <w:t>Appointment</w:t>
              </w:r>
            </w:hyperlink>
            <w:r>
              <w:t>.</w:t>
            </w:r>
          </w:p>
          <w:p w14:paraId="469465AD" w14:textId="77777777" w:rsidR="00A57A32" w:rsidRPr="00334A8E" w:rsidRDefault="00A57A32">
            <w:pPr>
              <w:widowControl w:val="0"/>
              <w:spacing w:beforeAutospacing="1" w:after="300" w:afterAutospacing="1" w:line="276" w:lineRule="auto"/>
              <w:rPr>
                <w:rFonts w:eastAsia="Arial" w:cs="Arial"/>
                <w:szCs w:val="22"/>
              </w:rPr>
            </w:pPr>
            <w:r>
              <w:t xml:space="preserve">Once resolved initiate new </w:t>
            </w:r>
            <w:hyperlink r:id="rId3558">
              <w:r>
                <w:rPr>
                  <w:color w:val="0000FF"/>
                  <w:u w:val="single"/>
                </w:rPr>
                <w:t>MOA</w:t>
              </w:r>
            </w:hyperlink>
            <w:r>
              <w:t xml:space="preserve"> </w:t>
            </w:r>
            <w:hyperlink r:id="rId3559">
              <w:r>
                <w:rPr>
                  <w:color w:val="0000FF"/>
                  <w:u w:val="single"/>
                </w:rPr>
                <w:t>Appointment</w:t>
              </w:r>
            </w:hyperlink>
            <w:r>
              <w:t xml:space="preserve"> and follow the process from step 22.11.1.</w:t>
            </w:r>
          </w:p>
        </w:tc>
        <w:tc>
          <w:tcPr>
            <w:tcW w:w="1219" w:type="dxa"/>
            <w:tcBorders>
              <w:top w:val="single" w:sz="8" w:space="0" w:color="696969"/>
              <w:left w:val="single" w:sz="8" w:space="0" w:color="696969"/>
              <w:bottom w:val="single" w:sz="8" w:space="0" w:color="696969"/>
              <w:right w:val="single" w:sz="8" w:space="0" w:color="696969"/>
            </w:tcBorders>
          </w:tcPr>
          <w:p w14:paraId="460D8386" w14:textId="77777777" w:rsidR="00A57A32" w:rsidRPr="00334A8E" w:rsidRDefault="00A57A32">
            <w:pPr>
              <w:widowControl w:val="0"/>
              <w:spacing w:beforeAutospacing="1" w:after="320" w:afterAutospacing="1" w:line="276" w:lineRule="auto"/>
              <w:rPr>
                <w:rFonts w:cs="Arial"/>
                <w:szCs w:val="22"/>
              </w:rPr>
            </w:pPr>
            <w:hyperlink r:id="rId3560">
              <w:r>
                <w:rPr>
                  <w:color w:val="0000FF"/>
                  <w:u w:val="single"/>
                </w:rPr>
                <w:t>Electricity Supplier</w:t>
              </w:r>
            </w:hyperlink>
          </w:p>
        </w:tc>
        <w:tc>
          <w:tcPr>
            <w:tcW w:w="1198" w:type="dxa"/>
            <w:tcBorders>
              <w:top w:val="single" w:sz="8" w:space="0" w:color="696969"/>
              <w:left w:val="single" w:sz="8" w:space="0" w:color="696969"/>
              <w:bottom w:val="single" w:sz="8" w:space="0" w:color="696969"/>
              <w:right w:val="single" w:sz="8" w:space="0" w:color="696969"/>
            </w:tcBorders>
          </w:tcPr>
          <w:p w14:paraId="0F7B982E" w14:textId="77777777" w:rsidR="00A57A32" w:rsidRPr="00334A8E" w:rsidRDefault="00A57A32">
            <w:pPr>
              <w:widowControl w:val="0"/>
              <w:spacing w:beforeAutospacing="1" w:after="320" w:afterAutospacing="1" w:line="276" w:lineRule="auto"/>
              <w:rPr>
                <w:rFonts w:eastAsia="Arial" w:cs="Arial"/>
                <w:bCs/>
                <w:szCs w:val="22"/>
              </w:rPr>
            </w:pPr>
          </w:p>
          <w:p w14:paraId="1389D0CA"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291B9214"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F82260">
              <w:t>Process</w:t>
            </w:r>
          </w:p>
        </w:tc>
        <w:tc>
          <w:tcPr>
            <w:tcW w:w="2026" w:type="dxa"/>
            <w:tcBorders>
              <w:top w:val="single" w:sz="8" w:space="0" w:color="696969"/>
              <w:left w:val="single" w:sz="8" w:space="0" w:color="696969"/>
              <w:bottom w:val="single" w:sz="8" w:space="0" w:color="696969"/>
              <w:right w:val="single" w:sz="8" w:space="0" w:color="696969"/>
            </w:tcBorders>
          </w:tcPr>
          <w:p w14:paraId="21BFC1B0"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0F0CB4D4" w14:textId="77777777">
        <w:tc>
          <w:tcPr>
            <w:tcW w:w="0" w:type="auto"/>
            <w:tcBorders>
              <w:top w:val="single" w:sz="8" w:space="0" w:color="696969"/>
              <w:left w:val="single" w:sz="8" w:space="0" w:color="696969"/>
              <w:bottom w:val="single" w:sz="8" w:space="0" w:color="696969"/>
              <w:right w:val="single" w:sz="8" w:space="0" w:color="696969"/>
            </w:tcBorders>
          </w:tcPr>
          <w:p w14:paraId="59A150D6" w14:textId="77777777" w:rsidR="00A57A32" w:rsidRPr="00334A8E" w:rsidRDefault="00A57A32">
            <w:pPr>
              <w:widowControl w:val="0"/>
              <w:spacing w:beforeAutospacing="1" w:after="320" w:afterAutospacing="1" w:line="276" w:lineRule="auto"/>
              <w:rPr>
                <w:rFonts w:cs="Arial"/>
                <w:szCs w:val="22"/>
              </w:rPr>
            </w:pPr>
            <w:r>
              <w:t>22.11.11</w:t>
            </w:r>
          </w:p>
        </w:tc>
        <w:tc>
          <w:tcPr>
            <w:tcW w:w="0" w:type="auto"/>
            <w:tcBorders>
              <w:top w:val="single" w:sz="8" w:space="0" w:color="696969"/>
              <w:left w:val="single" w:sz="8" w:space="0" w:color="696969"/>
              <w:bottom w:val="single" w:sz="8" w:space="0" w:color="696969"/>
              <w:right w:val="single" w:sz="8" w:space="0" w:color="696969"/>
            </w:tcBorders>
          </w:tcPr>
          <w:p w14:paraId="1CA708B2" w14:textId="77777777" w:rsidR="00A57A32" w:rsidRPr="00334A8E" w:rsidRDefault="00A57A32">
            <w:pPr>
              <w:widowControl w:val="0"/>
              <w:spacing w:beforeAutospacing="1" w:after="300" w:afterAutospacing="1" w:line="276" w:lineRule="auto"/>
              <w:rPr>
                <w:rFonts w:eastAsia="Arial" w:cs="Arial"/>
                <w:szCs w:val="22"/>
              </w:rPr>
            </w:pPr>
            <w:r>
              <w:t xml:space="preserve">Within 60 minutes of receipt of the notification referenced in 22.11.6 where </w:t>
            </w:r>
            <w:hyperlink r:id="rId3561">
              <w:r>
                <w:rPr>
                  <w:color w:val="0000FF"/>
                  <w:u w:val="single"/>
                </w:rPr>
                <w:t>Appointment</w:t>
              </w:r>
            </w:hyperlink>
            <w:r>
              <w:t xml:space="preserve"> is accepted.</w:t>
            </w:r>
          </w:p>
          <w:p w14:paraId="4F055E2B" w14:textId="77777777" w:rsidR="00A57A32" w:rsidRPr="00334A8E" w:rsidRDefault="00A57A32">
            <w:pPr>
              <w:widowControl w:val="0"/>
              <w:spacing w:beforeAutospacing="1" w:after="320" w:afterAutospacing="1" w:line="276" w:lineRule="auto"/>
              <w:rPr>
                <w:rFonts w:cs="Arial"/>
                <w:szCs w:val="22"/>
              </w:rPr>
            </w:pPr>
            <w:hyperlink r:id="rId3562">
              <w:r>
                <w:rPr>
                  <w:color w:val="0000FF"/>
                  <w:u w:val="single"/>
                </w:rPr>
                <w:t>MOA</w:t>
              </w:r>
            </w:hyperlink>
            <w:r>
              <w:t xml:space="preserve"> are only required to issue the response to the </w:t>
            </w:r>
            <w:hyperlink r:id="rId3563">
              <w:r>
                <w:rPr>
                  <w:color w:val="0000FF"/>
                  <w:u w:val="single"/>
                </w:rPr>
                <w:t>Appointment</w:t>
              </w:r>
            </w:hyperlink>
            <w:r>
              <w:t xml:space="preserve"> request within 60 minutes for 90% of </w:t>
            </w:r>
            <w:hyperlink r:id="rId3564">
              <w:r>
                <w:rPr>
                  <w:color w:val="0000FF"/>
                  <w:u w:val="single"/>
                </w:rPr>
                <w:t>Appointment</w:t>
              </w:r>
            </w:hyperlink>
            <w:r>
              <w:t xml:space="preserve"> requests, with the remaining being processed by the end of the following </w:t>
            </w:r>
            <w:hyperlink r:id="rId3565">
              <w:r>
                <w:rPr>
                  <w:color w:val="0000FF"/>
                  <w:u w:val="single"/>
                </w:rPr>
                <w:t>Working Day</w:t>
              </w:r>
            </w:hyperlink>
            <w:r>
              <w:t>.</w:t>
            </w:r>
          </w:p>
        </w:tc>
        <w:tc>
          <w:tcPr>
            <w:tcW w:w="0" w:type="auto"/>
            <w:tcBorders>
              <w:top w:val="single" w:sz="8" w:space="0" w:color="696969"/>
              <w:left w:val="single" w:sz="8" w:space="0" w:color="696969"/>
              <w:bottom w:val="single" w:sz="8" w:space="0" w:color="696969"/>
              <w:right w:val="single" w:sz="8" w:space="0" w:color="696969"/>
            </w:tcBorders>
          </w:tcPr>
          <w:p w14:paraId="1BFA78BB" w14:textId="77777777" w:rsidR="00A57A32" w:rsidRPr="00334A8E" w:rsidRDefault="00A57A32">
            <w:pPr>
              <w:widowControl w:val="0"/>
              <w:spacing w:beforeAutospacing="1" w:after="320" w:afterAutospacing="1" w:line="276" w:lineRule="auto"/>
              <w:rPr>
                <w:rFonts w:cs="Arial"/>
                <w:szCs w:val="22"/>
              </w:rPr>
            </w:pPr>
            <w:r>
              <w:t xml:space="preserve">Accept proposed </w:t>
            </w:r>
            <w:hyperlink r:id="rId3566">
              <w:r>
                <w:rPr>
                  <w:color w:val="0000FF"/>
                  <w:u w:val="single"/>
                </w:rPr>
                <w:t>MOA</w:t>
              </w:r>
            </w:hyperlink>
            <w:r>
              <w:t xml:space="preserve"> appointment. </w:t>
            </w:r>
          </w:p>
        </w:tc>
        <w:tc>
          <w:tcPr>
            <w:tcW w:w="1219" w:type="dxa"/>
            <w:tcBorders>
              <w:top w:val="single" w:sz="8" w:space="0" w:color="696969"/>
              <w:left w:val="single" w:sz="8" w:space="0" w:color="696969"/>
              <w:bottom w:val="single" w:sz="8" w:space="0" w:color="696969"/>
              <w:right w:val="single" w:sz="8" w:space="0" w:color="696969"/>
            </w:tcBorders>
          </w:tcPr>
          <w:p w14:paraId="72F660FE" w14:textId="77777777" w:rsidR="00A57A32" w:rsidRPr="00334A8E" w:rsidRDefault="00A57A32">
            <w:pPr>
              <w:widowControl w:val="0"/>
              <w:spacing w:beforeAutospacing="1" w:after="320" w:afterAutospacing="1" w:line="276" w:lineRule="auto"/>
              <w:rPr>
                <w:rFonts w:cs="Arial"/>
                <w:bCs/>
                <w:szCs w:val="22"/>
              </w:rPr>
            </w:pPr>
            <w:r>
              <w:t xml:space="preserve">Gaining </w:t>
            </w:r>
            <w:hyperlink r:id="rId3567">
              <w:r>
                <w:rPr>
                  <w:color w:val="0000FF"/>
                  <w:u w:val="single"/>
                </w:rPr>
                <w:t>MOA</w:t>
              </w:r>
            </w:hyperlink>
          </w:p>
        </w:tc>
        <w:tc>
          <w:tcPr>
            <w:tcW w:w="1198" w:type="dxa"/>
            <w:tcBorders>
              <w:top w:val="single" w:sz="8" w:space="0" w:color="696969"/>
              <w:left w:val="single" w:sz="8" w:space="0" w:color="696969"/>
              <w:bottom w:val="single" w:sz="8" w:space="0" w:color="696969"/>
              <w:right w:val="single" w:sz="8" w:space="0" w:color="696969"/>
            </w:tcBorders>
          </w:tcPr>
          <w:p w14:paraId="70F3DFEA" w14:textId="77777777" w:rsidR="00A57A32" w:rsidRPr="00334A8E" w:rsidRDefault="00A57A32">
            <w:pPr>
              <w:widowControl w:val="0"/>
              <w:spacing w:beforeAutospacing="1" w:after="320" w:afterAutospacing="1" w:line="276" w:lineRule="auto"/>
              <w:rPr>
                <w:rFonts w:cs="Arial"/>
                <w:bCs/>
                <w:szCs w:val="22"/>
              </w:rPr>
            </w:pPr>
            <w:hyperlink r:id="rId3568">
              <w:r>
                <w:rPr>
                  <w:color w:val="0000FF"/>
                  <w:u w:val="single"/>
                </w:rPr>
                <w:t>SMRS</w:t>
              </w:r>
            </w:hyperlink>
          </w:p>
        </w:tc>
        <w:tc>
          <w:tcPr>
            <w:tcW w:w="2927" w:type="dxa"/>
            <w:tcBorders>
              <w:top w:val="single" w:sz="8" w:space="0" w:color="696969"/>
              <w:left w:val="single" w:sz="8" w:space="0" w:color="696969"/>
              <w:bottom w:val="single" w:sz="8" w:space="0" w:color="696969"/>
              <w:right w:val="single" w:sz="8" w:space="0" w:color="696969"/>
            </w:tcBorders>
          </w:tcPr>
          <w:p w14:paraId="56E206B9" w14:textId="77777777" w:rsidR="00A57A32" w:rsidRPr="00334A8E" w:rsidRDefault="00A57A32">
            <w:pPr>
              <w:widowControl w:val="0"/>
              <w:spacing w:beforeAutospacing="1" w:after="320" w:afterAutospacing="1" w:line="276" w:lineRule="auto"/>
              <w:rPr>
                <w:rFonts w:cs="Arial"/>
                <w:szCs w:val="22"/>
              </w:rPr>
            </w:pPr>
            <w:hyperlink r:id="rId3569" w:history="1">
              <w:r w:rsidRPr="00B923F4">
                <w:rPr>
                  <w:rStyle w:val="Hyperlink"/>
                  <w:color w:val="0000FF"/>
                </w:rPr>
                <w:t>MHHS</w:t>
              </w:r>
            </w:hyperlink>
            <w:r>
              <w:t xml:space="preserve"> </w:t>
            </w:r>
            <w:hyperlink r:id="rId3570" w:history="1">
              <w:r w:rsidRPr="0042160A">
                <w:rPr>
                  <w:rStyle w:val="Hyperlink"/>
                  <w:color w:val="0000FF"/>
                </w:rPr>
                <w:t>IF-034</w:t>
              </w:r>
            </w:hyperlink>
            <w:r w:rsidRPr="0042160A">
              <w:rPr>
                <w:color w:val="0000FF"/>
              </w:rPr>
              <w:t xml:space="preserve"> </w:t>
            </w:r>
            <w:hyperlink r:id="rId3571" w:history="1">
              <w:r w:rsidRPr="0042160A">
                <w:rPr>
                  <w:rStyle w:val="Hyperlink"/>
                  <w:color w:val="0000FF"/>
                </w:rPr>
                <w:t xml:space="preserve">Supplier Agent Appointment Request Response to </w:t>
              </w:r>
              <w:r w:rsidRPr="00B923F4">
                <w:rPr>
                  <w:rStyle w:val="Hyperlink"/>
                  <w:color w:val="0000FF"/>
                </w:rPr>
                <w:t>SMRS</w:t>
              </w:r>
            </w:hyperlink>
          </w:p>
        </w:tc>
        <w:tc>
          <w:tcPr>
            <w:tcW w:w="2026" w:type="dxa"/>
            <w:tcBorders>
              <w:top w:val="single" w:sz="8" w:space="0" w:color="696969"/>
              <w:left w:val="single" w:sz="8" w:space="0" w:color="696969"/>
              <w:bottom w:val="single" w:sz="8" w:space="0" w:color="696969"/>
              <w:right w:val="single" w:sz="8" w:space="0" w:color="696969"/>
            </w:tcBorders>
          </w:tcPr>
          <w:p w14:paraId="3828C4A5" w14:textId="77777777" w:rsidR="00A57A32" w:rsidRPr="00334A8E" w:rsidRDefault="00A57A32">
            <w:pPr>
              <w:widowControl w:val="0"/>
              <w:spacing w:beforeAutospacing="1" w:after="320" w:afterAutospacing="1" w:line="276" w:lineRule="auto"/>
              <w:rPr>
                <w:rFonts w:cs="Arial"/>
                <w:szCs w:val="22"/>
              </w:rPr>
            </w:pPr>
            <w:hyperlink r:id="rId3572" w:history="1">
              <w:r w:rsidRPr="00B923F4">
                <w:rPr>
                  <w:rStyle w:val="Hyperlink"/>
                  <w:color w:val="0000FF"/>
                </w:rPr>
                <w:t>DIP Interface</w:t>
              </w:r>
            </w:hyperlink>
          </w:p>
        </w:tc>
      </w:tr>
      <w:tr w:rsidR="00A57A32" w14:paraId="21598D0E" w14:textId="77777777">
        <w:tc>
          <w:tcPr>
            <w:tcW w:w="0" w:type="auto"/>
            <w:tcBorders>
              <w:top w:val="single" w:sz="8" w:space="0" w:color="696969"/>
              <w:left w:val="single" w:sz="8" w:space="0" w:color="696969"/>
              <w:bottom w:val="single" w:sz="8" w:space="0" w:color="696969"/>
              <w:right w:val="single" w:sz="8" w:space="0" w:color="696969"/>
            </w:tcBorders>
          </w:tcPr>
          <w:p w14:paraId="7581D60B" w14:textId="77777777" w:rsidR="00A57A32" w:rsidRPr="00334A8E" w:rsidRDefault="00A57A32">
            <w:pPr>
              <w:widowControl w:val="0"/>
              <w:spacing w:beforeAutospacing="1" w:after="320" w:afterAutospacing="1" w:line="276" w:lineRule="auto"/>
              <w:rPr>
                <w:rFonts w:eastAsia="Arial" w:cs="Arial"/>
                <w:szCs w:val="22"/>
              </w:rPr>
            </w:pPr>
            <w:r>
              <w:t>22.11.12</w:t>
            </w:r>
          </w:p>
        </w:tc>
        <w:tc>
          <w:tcPr>
            <w:tcW w:w="0" w:type="auto"/>
            <w:tcBorders>
              <w:top w:val="single" w:sz="8" w:space="0" w:color="696969"/>
              <w:left w:val="single" w:sz="8" w:space="0" w:color="696969"/>
              <w:bottom w:val="single" w:sz="8" w:space="0" w:color="696969"/>
              <w:right w:val="single" w:sz="8" w:space="0" w:color="696969"/>
            </w:tcBorders>
          </w:tcPr>
          <w:p w14:paraId="10FD6A92" w14:textId="77777777" w:rsidR="00A57A32" w:rsidRPr="00334A8E" w:rsidRDefault="00A57A32">
            <w:pPr>
              <w:widowControl w:val="0"/>
              <w:spacing w:beforeAutospacing="1" w:after="300" w:afterAutospacing="1" w:line="276" w:lineRule="auto"/>
              <w:rPr>
                <w:rFonts w:eastAsia="Arial" w:cs="Arial"/>
                <w:szCs w:val="22"/>
              </w:rPr>
            </w:pPr>
            <w:r>
              <w:t xml:space="preserve">Following receipt of the acceptance notification referenced in 22.11.11 in accordance with </w:t>
            </w:r>
            <w:hyperlink r:id="rId3573" w:history="1">
              <w:r w:rsidRPr="00B923F4">
                <w:rPr>
                  <w:rStyle w:val="Hyperlink"/>
                  <w:color w:val="0000FF"/>
                </w:rPr>
                <w:t>BSCP</w:t>
              </w:r>
            </w:hyperlink>
            <w:r>
              <w:t>706.</w:t>
            </w:r>
          </w:p>
        </w:tc>
        <w:tc>
          <w:tcPr>
            <w:tcW w:w="0" w:type="auto"/>
            <w:tcBorders>
              <w:top w:val="single" w:sz="8" w:space="0" w:color="696969"/>
              <w:left w:val="single" w:sz="8" w:space="0" w:color="696969"/>
              <w:bottom w:val="single" w:sz="8" w:space="0" w:color="696969"/>
              <w:right w:val="single" w:sz="8" w:space="0" w:color="696969"/>
            </w:tcBorders>
          </w:tcPr>
          <w:p w14:paraId="64EE1F34" w14:textId="77777777" w:rsidR="00A57A32" w:rsidRPr="00334A8E" w:rsidRDefault="00A57A32">
            <w:pPr>
              <w:widowControl w:val="0"/>
              <w:spacing w:beforeAutospacing="1" w:after="320" w:afterAutospacing="1" w:line="276" w:lineRule="auto"/>
              <w:rPr>
                <w:rFonts w:eastAsia="Arial" w:cs="Arial"/>
                <w:szCs w:val="22"/>
              </w:rPr>
            </w:pPr>
            <w:r w:rsidRPr="00C0688F">
              <w:t>Issue</w:t>
            </w:r>
            <w:r>
              <w:t xml:space="preserve"> </w:t>
            </w:r>
            <w:hyperlink r:id="rId3574">
              <w:r>
                <w:rPr>
                  <w:color w:val="0000FF"/>
                  <w:u w:val="single"/>
                </w:rPr>
                <w:t>MOA</w:t>
              </w:r>
            </w:hyperlink>
            <w:r>
              <w:t xml:space="preserve"> </w:t>
            </w:r>
            <w:hyperlink r:id="rId3575">
              <w:r>
                <w:rPr>
                  <w:color w:val="0000FF"/>
                  <w:u w:val="single"/>
                </w:rPr>
                <w:t>Appointment</w:t>
              </w:r>
            </w:hyperlink>
            <w:r>
              <w:t xml:space="preserve"> outcome</w:t>
            </w:r>
          </w:p>
        </w:tc>
        <w:tc>
          <w:tcPr>
            <w:tcW w:w="1219" w:type="dxa"/>
            <w:tcBorders>
              <w:top w:val="single" w:sz="8" w:space="0" w:color="696969"/>
              <w:left w:val="single" w:sz="8" w:space="0" w:color="696969"/>
              <w:bottom w:val="single" w:sz="8" w:space="0" w:color="696969"/>
              <w:right w:val="single" w:sz="8" w:space="0" w:color="696969"/>
            </w:tcBorders>
          </w:tcPr>
          <w:p w14:paraId="1E3008A0" w14:textId="77777777" w:rsidR="00A57A32" w:rsidRPr="00334A8E" w:rsidRDefault="00A57A32">
            <w:pPr>
              <w:widowControl w:val="0"/>
              <w:spacing w:beforeAutospacing="1" w:after="320" w:afterAutospacing="1" w:line="276" w:lineRule="auto"/>
              <w:rPr>
                <w:rFonts w:eastAsia="Arial" w:cs="Arial"/>
                <w:bCs/>
                <w:szCs w:val="22"/>
              </w:rPr>
            </w:pPr>
            <w:hyperlink r:id="rId3576">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33C7A9D5" w14:textId="77777777" w:rsidR="00A57A32" w:rsidRPr="00334A8E" w:rsidRDefault="00A57A32">
            <w:pPr>
              <w:widowControl w:val="0"/>
              <w:spacing w:beforeAutospacing="1" w:after="320" w:afterAutospacing="1" w:line="276" w:lineRule="auto"/>
              <w:rPr>
                <w:rFonts w:eastAsia="Arial" w:cs="Arial"/>
                <w:bCs/>
                <w:szCs w:val="22"/>
              </w:rPr>
            </w:pPr>
            <w:hyperlink r:id="rId3577">
              <w:r>
                <w:rPr>
                  <w:color w:val="0000FF"/>
                  <w:u w:val="single"/>
                </w:rPr>
                <w:t>Electricity Supplier</w:t>
              </w:r>
            </w:hyperlink>
          </w:p>
          <w:p w14:paraId="0DCB23B4"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578">
              <w:r>
                <w:rPr>
                  <w:color w:val="0000FF"/>
                  <w:u w:val="single"/>
                </w:rPr>
                <w:t>MOA</w:t>
              </w:r>
            </w:hyperlink>
          </w:p>
        </w:tc>
        <w:tc>
          <w:tcPr>
            <w:tcW w:w="2927" w:type="dxa"/>
            <w:tcBorders>
              <w:top w:val="single" w:sz="8" w:space="0" w:color="696969"/>
              <w:left w:val="single" w:sz="8" w:space="0" w:color="696969"/>
              <w:bottom w:val="single" w:sz="8" w:space="0" w:color="696969"/>
              <w:right w:val="single" w:sz="8" w:space="0" w:color="696969"/>
            </w:tcBorders>
          </w:tcPr>
          <w:p w14:paraId="45256344" w14:textId="77777777" w:rsidR="00A57A32" w:rsidRPr="00334A8E" w:rsidRDefault="00A57A32">
            <w:pPr>
              <w:widowControl w:val="0"/>
              <w:spacing w:beforeAutospacing="1" w:after="320" w:afterAutospacing="1" w:line="276" w:lineRule="auto"/>
              <w:rPr>
                <w:rFonts w:eastAsia="Arial" w:cs="Arial"/>
                <w:szCs w:val="22"/>
              </w:rPr>
            </w:pPr>
            <w:hyperlink r:id="rId3579" w:history="1">
              <w:r w:rsidRPr="00B923F4">
                <w:rPr>
                  <w:rStyle w:val="Hyperlink"/>
                  <w:color w:val="0000FF"/>
                </w:rPr>
                <w:t>MHHS</w:t>
              </w:r>
            </w:hyperlink>
            <w:r>
              <w:t xml:space="preserve"> </w:t>
            </w:r>
            <w:hyperlink r:id="rId3580" w:history="1">
              <w:r w:rsidRPr="00433E60">
                <w:rPr>
                  <w:rStyle w:val="Hyperlink"/>
                  <w:color w:val="0000FF"/>
                </w:rPr>
                <w:t>IF-035</w:t>
              </w:r>
            </w:hyperlink>
            <w:r w:rsidRPr="00433E60">
              <w:rPr>
                <w:color w:val="0000FF"/>
              </w:rPr>
              <w:t xml:space="preserve"> </w:t>
            </w:r>
            <w:hyperlink r:id="rId3581" w:history="1">
              <w:r w:rsidRPr="00433E60">
                <w:rPr>
                  <w:rStyle w:val="Hyperlink"/>
                  <w:color w:val="0000FF"/>
                </w:rPr>
                <w:t>SMRS Appointment Status Notification</w:t>
              </w:r>
            </w:hyperlink>
            <w:r w:rsidRPr="00C0688F">
              <w:t xml:space="preserve"> - acceptance</w:t>
            </w:r>
          </w:p>
        </w:tc>
        <w:tc>
          <w:tcPr>
            <w:tcW w:w="2026" w:type="dxa"/>
            <w:tcBorders>
              <w:top w:val="single" w:sz="8" w:space="0" w:color="696969"/>
              <w:left w:val="single" w:sz="8" w:space="0" w:color="696969"/>
              <w:bottom w:val="single" w:sz="8" w:space="0" w:color="696969"/>
              <w:right w:val="single" w:sz="8" w:space="0" w:color="696969"/>
            </w:tcBorders>
          </w:tcPr>
          <w:p w14:paraId="465E0E5B" w14:textId="77777777" w:rsidR="00A57A32" w:rsidRPr="00334A8E" w:rsidRDefault="00A57A32">
            <w:pPr>
              <w:widowControl w:val="0"/>
              <w:spacing w:beforeAutospacing="1" w:after="320" w:afterAutospacing="1" w:line="276" w:lineRule="auto"/>
              <w:rPr>
                <w:rFonts w:eastAsia="Arial" w:cs="Arial"/>
                <w:szCs w:val="22"/>
              </w:rPr>
            </w:pPr>
            <w:hyperlink r:id="rId3582">
              <w:r>
                <w:rPr>
                  <w:color w:val="0000FF"/>
                  <w:u w:val="single"/>
                </w:rPr>
                <w:t>DIP Interface</w:t>
              </w:r>
            </w:hyperlink>
          </w:p>
        </w:tc>
      </w:tr>
      <w:tr w:rsidR="00A57A32" w14:paraId="7AFA32D7" w14:textId="77777777">
        <w:tc>
          <w:tcPr>
            <w:tcW w:w="0" w:type="auto"/>
            <w:tcBorders>
              <w:top w:val="single" w:sz="8" w:space="0" w:color="696969"/>
              <w:left w:val="single" w:sz="8" w:space="0" w:color="696969"/>
              <w:bottom w:val="single" w:sz="8" w:space="0" w:color="696969"/>
              <w:right w:val="single" w:sz="8" w:space="0" w:color="696969"/>
            </w:tcBorders>
          </w:tcPr>
          <w:p w14:paraId="03851D51" w14:textId="77777777" w:rsidR="00A57A32" w:rsidRPr="00334A8E" w:rsidRDefault="00A57A32">
            <w:pPr>
              <w:widowControl w:val="0"/>
              <w:spacing w:beforeAutospacing="1" w:after="320" w:afterAutospacing="1" w:line="276" w:lineRule="auto"/>
              <w:rPr>
                <w:rFonts w:eastAsia="Arial" w:cs="Arial"/>
                <w:szCs w:val="22"/>
              </w:rPr>
            </w:pPr>
            <w:r>
              <w:t>22.11.13</w:t>
            </w:r>
          </w:p>
        </w:tc>
        <w:tc>
          <w:tcPr>
            <w:tcW w:w="0" w:type="auto"/>
            <w:tcBorders>
              <w:top w:val="single" w:sz="8" w:space="0" w:color="696969"/>
              <w:left w:val="single" w:sz="8" w:space="0" w:color="696969"/>
              <w:bottom w:val="single" w:sz="8" w:space="0" w:color="696969"/>
              <w:right w:val="single" w:sz="8" w:space="0" w:color="696969"/>
            </w:tcBorders>
          </w:tcPr>
          <w:p w14:paraId="24C26DFD" w14:textId="77777777" w:rsidR="00A57A32" w:rsidRPr="00334A8E" w:rsidRDefault="00A57A32">
            <w:pPr>
              <w:widowControl w:val="0"/>
              <w:spacing w:beforeAutospacing="1" w:after="300" w:afterAutospacing="1" w:line="276" w:lineRule="auto"/>
              <w:rPr>
                <w:rFonts w:eastAsia="Arial" w:cs="Arial"/>
                <w:szCs w:val="22"/>
              </w:rPr>
            </w:pPr>
            <w:r>
              <w:t xml:space="preserve">In parallel with 22.11.12 for </w:t>
            </w:r>
            <w:hyperlink r:id="rId3583">
              <w:r>
                <w:rPr>
                  <w:color w:val="0000FF"/>
                  <w:u w:val="single"/>
                </w:rPr>
                <w:t>Advanced Metering Asset</w:t>
              </w:r>
            </w:hyperlink>
            <w:r>
              <w:t xml:space="preserve">s and </w:t>
            </w:r>
            <w:hyperlink r:id="rId3584">
              <w:r>
                <w:rPr>
                  <w:color w:val="0000FF"/>
                  <w:u w:val="single"/>
                </w:rPr>
                <w:t>Traditional Metering Asset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52025A47" w14:textId="77777777" w:rsidR="00A57A32" w:rsidRPr="00334A8E" w:rsidRDefault="00A57A32">
            <w:pPr>
              <w:widowControl w:val="0"/>
              <w:spacing w:beforeAutospacing="1" w:after="320" w:afterAutospacing="1" w:line="276" w:lineRule="auto"/>
              <w:rPr>
                <w:rFonts w:eastAsia="Arial" w:cs="Arial"/>
                <w:szCs w:val="22"/>
              </w:rPr>
            </w:pPr>
            <w:r>
              <w:t xml:space="preserve">Publish </w:t>
            </w:r>
            <w:hyperlink r:id="rId3585">
              <w:r>
                <w:rPr>
                  <w:color w:val="0000FF"/>
                  <w:u w:val="single"/>
                </w:rPr>
                <w:t>MOA</w:t>
              </w:r>
            </w:hyperlink>
            <w:r>
              <w:t xml:space="preserve"> </w:t>
            </w:r>
            <w:hyperlink r:id="rId3586">
              <w:r>
                <w:rPr>
                  <w:color w:val="0000FF"/>
                  <w:u w:val="single"/>
                </w:rPr>
                <w:t>Appointment</w:t>
              </w:r>
            </w:hyperlink>
            <w:r>
              <w:t xml:space="preserve"> details. </w:t>
            </w:r>
          </w:p>
        </w:tc>
        <w:tc>
          <w:tcPr>
            <w:tcW w:w="1219" w:type="dxa"/>
            <w:tcBorders>
              <w:top w:val="single" w:sz="8" w:space="0" w:color="696969"/>
              <w:left w:val="single" w:sz="8" w:space="0" w:color="696969"/>
              <w:bottom w:val="single" w:sz="8" w:space="0" w:color="696969"/>
              <w:right w:val="single" w:sz="8" w:space="0" w:color="696969"/>
            </w:tcBorders>
          </w:tcPr>
          <w:p w14:paraId="3F4E27B1" w14:textId="77777777" w:rsidR="00A57A32" w:rsidRPr="00334A8E" w:rsidRDefault="00A57A32">
            <w:pPr>
              <w:widowControl w:val="0"/>
              <w:spacing w:beforeAutospacing="1" w:after="320" w:afterAutospacing="1" w:line="276" w:lineRule="auto"/>
              <w:rPr>
                <w:rFonts w:eastAsia="Arial" w:cs="Arial"/>
                <w:bCs/>
                <w:szCs w:val="22"/>
              </w:rPr>
            </w:pPr>
            <w:hyperlink r:id="rId3587">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3455793C"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588">
              <w:r>
                <w:rPr>
                  <w:color w:val="0000FF"/>
                  <w:u w:val="single"/>
                </w:rPr>
                <w:t>MOA</w:t>
              </w:r>
            </w:hyperlink>
          </w:p>
        </w:tc>
        <w:tc>
          <w:tcPr>
            <w:tcW w:w="2927" w:type="dxa"/>
            <w:tcBorders>
              <w:top w:val="single" w:sz="8" w:space="0" w:color="696969"/>
              <w:left w:val="single" w:sz="8" w:space="0" w:color="696969"/>
              <w:bottom w:val="single" w:sz="8" w:space="0" w:color="696969"/>
              <w:right w:val="single" w:sz="8" w:space="0" w:color="696969"/>
            </w:tcBorders>
          </w:tcPr>
          <w:p w14:paraId="4E18B4A9" w14:textId="77777777" w:rsidR="00A57A32" w:rsidRPr="00334A8E" w:rsidRDefault="00A57A32">
            <w:pPr>
              <w:widowControl w:val="0"/>
              <w:spacing w:beforeAutospacing="1" w:after="320" w:afterAutospacing="1" w:line="276" w:lineRule="auto"/>
              <w:rPr>
                <w:rFonts w:eastAsia="Arial" w:cs="Arial"/>
                <w:szCs w:val="22"/>
              </w:rPr>
            </w:pPr>
            <w:hyperlink r:id="rId3589" w:history="1">
              <w:r w:rsidRPr="00B923F4">
                <w:rPr>
                  <w:rStyle w:val="Hyperlink"/>
                  <w:color w:val="0000FF"/>
                </w:rPr>
                <w:t>MHHS</w:t>
              </w:r>
            </w:hyperlink>
            <w:r>
              <w:t xml:space="preserve"> </w:t>
            </w:r>
            <w:hyperlink r:id="rId3590" w:history="1">
              <w:r w:rsidRPr="00433E60">
                <w:rPr>
                  <w:rStyle w:val="Hyperlink"/>
                  <w:color w:val="0000FF"/>
                </w:rPr>
                <w:t>IF-035</w:t>
              </w:r>
            </w:hyperlink>
            <w:r w:rsidRPr="00433E60">
              <w:rPr>
                <w:color w:val="0000FF"/>
              </w:rPr>
              <w:t xml:space="preserve"> </w:t>
            </w:r>
            <w:hyperlink r:id="rId3591" w:history="1">
              <w:r w:rsidRPr="00433E60">
                <w:rPr>
                  <w:rStyle w:val="Hyperlink"/>
                  <w:color w:val="0000FF"/>
                </w:rPr>
                <w:t>SMRS Appointment Status Notification</w:t>
              </w:r>
            </w:hyperlink>
          </w:p>
        </w:tc>
        <w:tc>
          <w:tcPr>
            <w:tcW w:w="2026" w:type="dxa"/>
            <w:tcBorders>
              <w:top w:val="single" w:sz="8" w:space="0" w:color="696969"/>
              <w:left w:val="single" w:sz="8" w:space="0" w:color="696969"/>
              <w:bottom w:val="single" w:sz="8" w:space="0" w:color="696969"/>
              <w:right w:val="single" w:sz="8" w:space="0" w:color="696969"/>
            </w:tcBorders>
          </w:tcPr>
          <w:p w14:paraId="24D78446" w14:textId="77777777" w:rsidR="00A57A32" w:rsidRPr="00334A8E" w:rsidRDefault="00A57A32">
            <w:pPr>
              <w:widowControl w:val="0"/>
              <w:spacing w:beforeAutospacing="1" w:after="320" w:afterAutospacing="1" w:line="276" w:lineRule="auto"/>
              <w:rPr>
                <w:rFonts w:eastAsia="Arial" w:cs="Arial"/>
                <w:szCs w:val="22"/>
              </w:rPr>
            </w:pPr>
            <w:hyperlink r:id="rId3592">
              <w:r>
                <w:rPr>
                  <w:color w:val="0000FF"/>
                  <w:u w:val="single"/>
                </w:rPr>
                <w:t>DIP Interface</w:t>
              </w:r>
            </w:hyperlink>
          </w:p>
        </w:tc>
      </w:tr>
      <w:tr w:rsidR="00A57A32" w14:paraId="3F9C682B" w14:textId="77777777">
        <w:tc>
          <w:tcPr>
            <w:tcW w:w="0" w:type="auto"/>
            <w:tcBorders>
              <w:top w:val="single" w:sz="8" w:space="0" w:color="696969"/>
              <w:left w:val="single" w:sz="8" w:space="0" w:color="696969"/>
              <w:bottom w:val="single" w:sz="8" w:space="0" w:color="696969"/>
              <w:right w:val="single" w:sz="8" w:space="0" w:color="696969"/>
            </w:tcBorders>
          </w:tcPr>
          <w:p w14:paraId="6B7D51E5" w14:textId="77777777" w:rsidR="00A57A32" w:rsidRPr="00334A8E" w:rsidRDefault="00A57A32">
            <w:pPr>
              <w:widowControl w:val="0"/>
              <w:spacing w:beforeAutospacing="1" w:after="320" w:afterAutospacing="1" w:line="276" w:lineRule="auto"/>
              <w:rPr>
                <w:rFonts w:eastAsia="Arial" w:cs="Arial"/>
                <w:szCs w:val="22"/>
              </w:rPr>
            </w:pPr>
            <w:bookmarkStart w:id="298" w:name="_Hlk153915434"/>
            <w:r>
              <w:t>22.11.14</w:t>
            </w:r>
          </w:p>
        </w:tc>
        <w:tc>
          <w:tcPr>
            <w:tcW w:w="0" w:type="auto"/>
            <w:tcBorders>
              <w:top w:val="single" w:sz="8" w:space="0" w:color="696969"/>
              <w:left w:val="single" w:sz="8" w:space="0" w:color="696969"/>
              <w:bottom w:val="single" w:sz="8" w:space="0" w:color="696969"/>
              <w:right w:val="single" w:sz="8" w:space="0" w:color="696969"/>
            </w:tcBorders>
          </w:tcPr>
          <w:p w14:paraId="41BBBEB2" w14:textId="77777777" w:rsidR="00A57A32" w:rsidRPr="00334A8E" w:rsidRDefault="00A57A32">
            <w:pPr>
              <w:widowControl w:val="0"/>
              <w:spacing w:beforeAutospacing="1" w:after="300" w:afterAutospacing="1" w:line="276" w:lineRule="auto"/>
              <w:rPr>
                <w:rFonts w:eastAsia="Arial" w:cs="Arial"/>
                <w:szCs w:val="22"/>
              </w:rPr>
            </w:pPr>
            <w:r>
              <w:t xml:space="preserve">Within 120 minutes of receipt of the notification in 22.11.13 for </w:t>
            </w:r>
            <w:hyperlink r:id="rId3593">
              <w:r>
                <w:rPr>
                  <w:color w:val="0000FF"/>
                  <w:u w:val="single"/>
                </w:rPr>
                <w:t>Advanced Metering Asset</w:t>
              </w:r>
            </w:hyperlink>
            <w:r>
              <w:t xml:space="preserve">s and </w:t>
            </w:r>
            <w:hyperlink r:id="rId3594">
              <w:r>
                <w:rPr>
                  <w:color w:val="0000FF"/>
                  <w:u w:val="single"/>
                </w:rPr>
                <w:t>Traditional Metering Asset</w:t>
              </w:r>
            </w:hyperlink>
            <w:r>
              <w:t>s only.</w:t>
            </w:r>
          </w:p>
        </w:tc>
        <w:tc>
          <w:tcPr>
            <w:tcW w:w="0" w:type="auto"/>
            <w:tcBorders>
              <w:top w:val="single" w:sz="8" w:space="0" w:color="696969"/>
              <w:left w:val="single" w:sz="8" w:space="0" w:color="696969"/>
              <w:bottom w:val="single" w:sz="8" w:space="0" w:color="696969"/>
              <w:right w:val="single" w:sz="8" w:space="0" w:color="696969"/>
            </w:tcBorders>
          </w:tcPr>
          <w:p w14:paraId="5A8F79EB" w14:textId="77777777" w:rsidR="00A57A32" w:rsidRPr="00334A8E" w:rsidRDefault="00A57A32">
            <w:pPr>
              <w:widowControl w:val="0"/>
              <w:spacing w:beforeAutospacing="1" w:after="320" w:afterAutospacing="1" w:line="276" w:lineRule="auto"/>
              <w:rPr>
                <w:rFonts w:eastAsia="Arial" w:cs="Arial"/>
                <w:szCs w:val="22"/>
              </w:rPr>
            </w:pPr>
            <w:r>
              <w:t xml:space="preserve">Send </w:t>
            </w:r>
            <w:hyperlink r:id="rId3595">
              <w:r>
                <w:rPr>
                  <w:color w:val="0000FF"/>
                  <w:u w:val="single"/>
                </w:rPr>
                <w:t>Meter Technical Detail</w:t>
              </w:r>
            </w:hyperlink>
            <w:r>
              <w:t xml:space="preserve">s for the </w:t>
            </w:r>
            <w:hyperlink r:id="rId3596">
              <w:r>
                <w:rPr>
                  <w:color w:val="0000FF"/>
                  <w:u w:val="single"/>
                </w:rPr>
                <w:t>Metering Point</w:t>
              </w:r>
            </w:hyperlink>
            <w:r>
              <w:t xml:space="preserve"> and any </w:t>
            </w:r>
            <w:hyperlink r:id="rId3597" w:history="1">
              <w:r w:rsidRPr="00E94C02">
                <w:rPr>
                  <w:rStyle w:val="Hyperlink"/>
                  <w:color w:val="0000FF"/>
                </w:rPr>
                <w:t>Secondary Related Metering Point</w:t>
              </w:r>
            </w:hyperlink>
            <w:r>
              <w:t xml:space="preserve">s and </w:t>
            </w:r>
            <w:hyperlink r:id="rId3598">
              <w:r>
                <w:rPr>
                  <w:color w:val="0000FF"/>
                  <w:u w:val="single"/>
                </w:rPr>
                <w:t>Associated Export Metering Point</w:t>
              </w:r>
            </w:hyperlink>
            <w:r>
              <w:t xml:space="preserve">s. Where the </w:t>
            </w:r>
            <w:hyperlink r:id="rId3599">
              <w:r>
                <w:rPr>
                  <w:color w:val="0000FF"/>
                  <w:u w:val="single"/>
                </w:rPr>
                <w:t>MTD</w:t>
              </w:r>
            </w:hyperlink>
            <w:r>
              <w:t xml:space="preserve">s change before the Gaining </w:t>
            </w:r>
            <w:hyperlink r:id="rId3600">
              <w:r>
                <w:rPr>
                  <w:color w:val="0000FF"/>
                  <w:u w:val="single"/>
                </w:rPr>
                <w:t>MOA</w:t>
              </w:r>
            </w:hyperlink>
            <w:r>
              <w:t xml:space="preserve"> effective from date, the Losing </w:t>
            </w:r>
            <w:hyperlink r:id="rId3601">
              <w:r>
                <w:rPr>
                  <w:color w:val="0000FF"/>
                  <w:u w:val="single"/>
                </w:rPr>
                <w:t>MOA</w:t>
              </w:r>
            </w:hyperlink>
            <w:r>
              <w:t xml:space="preserve"> shall send revised </w:t>
            </w:r>
            <w:hyperlink r:id="rId3602">
              <w:r>
                <w:rPr>
                  <w:color w:val="0000FF"/>
                  <w:u w:val="single"/>
                </w:rPr>
                <w:t>MTD</w:t>
              </w:r>
            </w:hyperlink>
            <w:r>
              <w:t>s.</w:t>
            </w:r>
          </w:p>
          <w:p w14:paraId="4D45229C"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3603">
              <w:r>
                <w:rPr>
                  <w:color w:val="0000FF"/>
                  <w:u w:val="single"/>
                </w:rPr>
                <w:t>Advanced Metering Asset</w:t>
              </w:r>
            </w:hyperlink>
            <w:r>
              <w:t xml:space="preserve">s, the </w:t>
            </w:r>
            <w:hyperlink r:id="rId3604">
              <w:r>
                <w:rPr>
                  <w:color w:val="0000FF"/>
                  <w:u w:val="single"/>
                </w:rPr>
                <w:t>D0268</w:t>
              </w:r>
            </w:hyperlink>
            <w:r>
              <w:t xml:space="preserve"> is to be sent in all circumstances, even if no </w:t>
            </w:r>
            <w:hyperlink r:id="rId3605">
              <w:r>
                <w:rPr>
                  <w:color w:val="0000FF"/>
                  <w:u w:val="single"/>
                </w:rPr>
                <w:t>Metering Asset</w:t>
              </w:r>
            </w:hyperlink>
            <w:r>
              <w:t xml:space="preserve"> is present on site, unless the </w:t>
            </w:r>
            <w:hyperlink r:id="rId3606">
              <w:r>
                <w:rPr>
                  <w:color w:val="0000FF"/>
                  <w:u w:val="single"/>
                </w:rPr>
                <w:t>MOA</w:t>
              </w:r>
            </w:hyperlink>
            <w:r>
              <w:t xml:space="preserve"> does not have sufficient information to fully populate group 01A.</w:t>
            </w:r>
          </w:p>
          <w:p w14:paraId="704D8646"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3607">
              <w:r>
                <w:rPr>
                  <w:color w:val="0000FF"/>
                  <w:u w:val="single"/>
                </w:rPr>
                <w:t>Traditional Metering Asset</w:t>
              </w:r>
            </w:hyperlink>
            <w:r>
              <w:t xml:space="preserve">s, the </w:t>
            </w:r>
            <w:hyperlink r:id="rId3608">
              <w:r>
                <w:rPr>
                  <w:color w:val="0000FF"/>
                  <w:u w:val="single"/>
                </w:rPr>
                <w:t>D0150</w:t>
              </w:r>
            </w:hyperlink>
            <w:r>
              <w:t xml:space="preserve"> is to be sent in all circumstances. The </w:t>
            </w:r>
            <w:hyperlink r:id="rId3609">
              <w:r>
                <w:rPr>
                  <w:color w:val="0000FF"/>
                  <w:u w:val="single"/>
                </w:rPr>
                <w:t>D0149</w:t>
              </w:r>
            </w:hyperlink>
            <w:r>
              <w:t xml:space="preserve"> would not be issued where there is no </w:t>
            </w:r>
            <w:hyperlink r:id="rId3610">
              <w:r>
                <w:rPr>
                  <w:color w:val="0000FF"/>
                  <w:u w:val="single"/>
                </w:rPr>
                <w:t>Metering Asset</w:t>
              </w:r>
            </w:hyperlink>
            <w:r>
              <w:t>.</w:t>
            </w:r>
          </w:p>
        </w:tc>
        <w:tc>
          <w:tcPr>
            <w:tcW w:w="1219" w:type="dxa"/>
            <w:tcBorders>
              <w:top w:val="single" w:sz="8" w:space="0" w:color="696969"/>
              <w:left w:val="single" w:sz="8" w:space="0" w:color="696969"/>
              <w:bottom w:val="single" w:sz="8" w:space="0" w:color="696969"/>
              <w:right w:val="single" w:sz="8" w:space="0" w:color="696969"/>
            </w:tcBorders>
          </w:tcPr>
          <w:p w14:paraId="69250FD5"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611">
              <w:r>
                <w:rPr>
                  <w:color w:val="0000FF"/>
                  <w:u w:val="single"/>
                </w:rPr>
                <w:t>MOA</w:t>
              </w:r>
            </w:hyperlink>
          </w:p>
        </w:tc>
        <w:tc>
          <w:tcPr>
            <w:tcW w:w="1198" w:type="dxa"/>
            <w:tcBorders>
              <w:top w:val="single" w:sz="8" w:space="0" w:color="696969"/>
              <w:left w:val="single" w:sz="8" w:space="0" w:color="696969"/>
              <w:bottom w:val="single" w:sz="8" w:space="0" w:color="696969"/>
              <w:right w:val="single" w:sz="8" w:space="0" w:color="696969"/>
            </w:tcBorders>
          </w:tcPr>
          <w:p w14:paraId="4DDD4781"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612">
              <w:r>
                <w:rPr>
                  <w:color w:val="0000FF"/>
                  <w:u w:val="single"/>
                </w:rPr>
                <w:t>MOA</w:t>
              </w:r>
            </w:hyperlink>
          </w:p>
        </w:tc>
        <w:tc>
          <w:tcPr>
            <w:tcW w:w="2927" w:type="dxa"/>
            <w:tcBorders>
              <w:top w:val="single" w:sz="8" w:space="0" w:color="696969"/>
              <w:left w:val="single" w:sz="8" w:space="0" w:color="696969"/>
              <w:bottom w:val="single" w:sz="8" w:space="0" w:color="696969"/>
              <w:right w:val="single" w:sz="8" w:space="0" w:color="696969"/>
            </w:tcBorders>
          </w:tcPr>
          <w:p w14:paraId="3D0CF3A2" w14:textId="77777777" w:rsidR="00A57A32" w:rsidRPr="00334A8E" w:rsidRDefault="00A57A32">
            <w:pPr>
              <w:widowControl w:val="0"/>
              <w:spacing w:beforeAutospacing="1" w:after="320" w:afterAutospacing="1" w:line="276" w:lineRule="auto"/>
              <w:rPr>
                <w:rFonts w:eastAsia="Arial" w:cs="Arial"/>
                <w:b/>
                <w:bCs/>
                <w:szCs w:val="22"/>
              </w:rPr>
            </w:pPr>
            <w:hyperlink r:id="rId3613">
              <w:r>
                <w:rPr>
                  <w:b/>
                  <w:color w:val="0000FF"/>
                  <w:u w:val="single"/>
                </w:rPr>
                <w:t>Advanced Metering Asset</w:t>
              </w:r>
            </w:hyperlink>
            <w:r>
              <w:rPr>
                <w:b/>
              </w:rPr>
              <w:t>s</w:t>
            </w:r>
          </w:p>
          <w:p w14:paraId="34EB6A8A" w14:textId="77777777" w:rsidR="00A57A32" w:rsidRPr="00B923F4" w:rsidRDefault="00A57A32">
            <w:pPr>
              <w:widowControl w:val="0"/>
              <w:spacing w:beforeAutospacing="1" w:after="320" w:afterAutospacing="1" w:line="276" w:lineRule="auto"/>
              <w:rPr>
                <w:rFonts w:eastAsia="Arial" w:cs="Arial"/>
                <w:color w:val="0000FF"/>
                <w:szCs w:val="22"/>
              </w:rPr>
            </w:pPr>
            <w:hyperlink r:id="rId3614">
              <w:r>
                <w:rPr>
                  <w:color w:val="0000FF"/>
                  <w:u w:val="single"/>
                </w:rPr>
                <w:t>D0268</w:t>
              </w:r>
            </w:hyperlink>
            <w:r>
              <w:t xml:space="preserve"> </w:t>
            </w:r>
            <w:hyperlink r:id="rId3615" w:history="1">
              <w:r w:rsidRPr="00B923F4">
                <w:rPr>
                  <w:rStyle w:val="Hyperlink"/>
                  <w:color w:val="0000FF"/>
                </w:rPr>
                <w:t>Advanced Meter Technical Details</w:t>
              </w:r>
            </w:hyperlink>
          </w:p>
          <w:p w14:paraId="4662FE0F" w14:textId="77777777" w:rsidR="00A57A32" w:rsidRPr="00334A8E" w:rsidRDefault="00A57A32">
            <w:pPr>
              <w:widowControl w:val="0"/>
              <w:spacing w:beforeAutospacing="1" w:after="320" w:afterAutospacing="1" w:line="276" w:lineRule="auto"/>
              <w:rPr>
                <w:rFonts w:eastAsia="Arial" w:cs="Arial"/>
                <w:szCs w:val="22"/>
              </w:rPr>
            </w:pPr>
            <w:hyperlink r:id="rId3616">
              <w:r>
                <w:rPr>
                  <w:color w:val="0000FF"/>
                  <w:u w:val="single"/>
                </w:rPr>
                <w:t>D0383</w:t>
              </w:r>
            </w:hyperlink>
            <w:r>
              <w:t xml:space="preserve"> </w:t>
            </w:r>
            <w:hyperlink r:id="rId3617" w:history="1">
              <w:r w:rsidRPr="00B923F4">
                <w:rPr>
                  <w:rStyle w:val="Hyperlink"/>
                  <w:color w:val="0000FF"/>
                </w:rPr>
                <w:t>Notification of Commissioning Information</w:t>
              </w:r>
            </w:hyperlink>
            <w:r>
              <w:t xml:space="preserve"> </w:t>
            </w:r>
          </w:p>
          <w:p w14:paraId="5EB95BB1" w14:textId="77777777" w:rsidR="00A57A32" w:rsidRPr="00B923F4" w:rsidRDefault="00A57A32">
            <w:pPr>
              <w:widowControl w:val="0"/>
              <w:spacing w:beforeAutospacing="1" w:after="320" w:afterAutospacing="1" w:line="276" w:lineRule="auto"/>
              <w:rPr>
                <w:rFonts w:eastAsia="Arial" w:cs="Arial"/>
                <w:color w:val="0000FF"/>
                <w:szCs w:val="22"/>
              </w:rPr>
            </w:pPr>
            <w:hyperlink r:id="rId3618">
              <w:r>
                <w:rPr>
                  <w:color w:val="0000FF"/>
                  <w:u w:val="single"/>
                </w:rPr>
                <w:t>D0384</w:t>
              </w:r>
            </w:hyperlink>
            <w:r>
              <w:t xml:space="preserve"> </w:t>
            </w:r>
            <w:hyperlink r:id="rId3619" w:history="1">
              <w:r w:rsidRPr="00B923F4">
                <w:rPr>
                  <w:rStyle w:val="Hyperlink"/>
                  <w:color w:val="0000FF"/>
                </w:rPr>
                <w:t>Notification of Commissioning Status</w:t>
              </w:r>
            </w:hyperlink>
          </w:p>
          <w:p w14:paraId="07FF71C4" w14:textId="77777777" w:rsidR="00A57A32" w:rsidRPr="00334A8E" w:rsidRDefault="00A57A32">
            <w:pPr>
              <w:widowControl w:val="0"/>
              <w:spacing w:beforeAutospacing="1" w:after="320" w:afterAutospacing="1" w:line="276" w:lineRule="auto"/>
              <w:rPr>
                <w:rFonts w:eastAsia="Arial" w:cs="Arial"/>
                <w:szCs w:val="22"/>
              </w:rPr>
            </w:pPr>
            <w:r>
              <w:t>or</w:t>
            </w:r>
          </w:p>
          <w:p w14:paraId="6DBC2539" w14:textId="77777777" w:rsidR="00A57A32" w:rsidRPr="00334A8E" w:rsidRDefault="00A57A32">
            <w:pPr>
              <w:widowControl w:val="0"/>
              <w:spacing w:beforeAutospacing="1" w:after="320" w:afterAutospacing="1" w:line="276" w:lineRule="auto"/>
              <w:rPr>
                <w:rFonts w:eastAsia="Arial" w:cs="Arial"/>
                <w:b/>
                <w:bCs/>
                <w:szCs w:val="22"/>
              </w:rPr>
            </w:pPr>
            <w:hyperlink r:id="rId3620">
              <w:r>
                <w:rPr>
                  <w:b/>
                  <w:color w:val="0000FF"/>
                  <w:u w:val="single"/>
                </w:rPr>
                <w:t>Traditional Metering Asset</w:t>
              </w:r>
            </w:hyperlink>
            <w:r>
              <w:rPr>
                <w:b/>
              </w:rPr>
              <w:t>s</w:t>
            </w:r>
          </w:p>
          <w:p w14:paraId="65ECDE50" w14:textId="77777777" w:rsidR="00A57A32" w:rsidRPr="00334A8E" w:rsidRDefault="00A57A32">
            <w:pPr>
              <w:widowControl w:val="0"/>
              <w:spacing w:beforeAutospacing="1" w:after="320" w:afterAutospacing="1" w:line="276" w:lineRule="auto"/>
              <w:rPr>
                <w:rFonts w:eastAsia="Arial" w:cs="Arial"/>
                <w:szCs w:val="22"/>
              </w:rPr>
            </w:pPr>
            <w:hyperlink r:id="rId3621">
              <w:r>
                <w:rPr>
                  <w:color w:val="0000FF"/>
                  <w:u w:val="single"/>
                </w:rPr>
                <w:t>D0149</w:t>
              </w:r>
            </w:hyperlink>
            <w:r>
              <w:t xml:space="preserve"> </w:t>
            </w:r>
            <w:hyperlink r:id="rId3622" w:history="1">
              <w:r w:rsidRPr="00B923F4">
                <w:rPr>
                  <w:rStyle w:val="Hyperlink"/>
                  <w:color w:val="0000FF"/>
                </w:rPr>
                <w:t>Notification of Mapping Details</w:t>
              </w:r>
            </w:hyperlink>
            <w:r>
              <w:t>. </w:t>
            </w:r>
          </w:p>
          <w:p w14:paraId="4B197E66" w14:textId="77777777" w:rsidR="00A57A32" w:rsidRPr="00B923F4" w:rsidRDefault="00A57A32">
            <w:pPr>
              <w:widowControl w:val="0"/>
              <w:spacing w:beforeAutospacing="1" w:after="320" w:afterAutospacing="1" w:line="276" w:lineRule="auto"/>
              <w:rPr>
                <w:rFonts w:eastAsia="Arial" w:cs="Arial"/>
                <w:color w:val="0000FF"/>
                <w:szCs w:val="22"/>
              </w:rPr>
            </w:pPr>
            <w:hyperlink r:id="rId3623">
              <w:r>
                <w:rPr>
                  <w:color w:val="0000FF"/>
                  <w:u w:val="single"/>
                </w:rPr>
                <w:t>D0150</w:t>
              </w:r>
            </w:hyperlink>
            <w:r>
              <w:t xml:space="preserve"> </w:t>
            </w:r>
            <w:hyperlink r:id="rId3624" w:history="1">
              <w:r w:rsidRPr="00B923F4">
                <w:rPr>
                  <w:rStyle w:val="Hyperlink"/>
                  <w:color w:val="0000FF"/>
                </w:rPr>
                <w:t>Traditional Meter Technical Details</w:t>
              </w:r>
            </w:hyperlink>
          </w:p>
          <w:p w14:paraId="2C12F901" w14:textId="77777777" w:rsidR="00A57A32" w:rsidRPr="00334A8E" w:rsidRDefault="00A57A32">
            <w:pPr>
              <w:widowControl w:val="0"/>
              <w:spacing w:beforeAutospacing="1" w:after="320" w:afterAutospacing="1" w:line="276" w:lineRule="auto"/>
              <w:rPr>
                <w:rFonts w:eastAsia="Arial" w:cs="Arial"/>
                <w:szCs w:val="22"/>
              </w:rPr>
            </w:pPr>
          </w:p>
        </w:tc>
        <w:tc>
          <w:tcPr>
            <w:tcW w:w="2026" w:type="dxa"/>
            <w:tcBorders>
              <w:top w:val="single" w:sz="8" w:space="0" w:color="696969"/>
              <w:left w:val="single" w:sz="8" w:space="0" w:color="696969"/>
              <w:bottom w:val="single" w:sz="8" w:space="0" w:color="696969"/>
              <w:right w:val="single" w:sz="8" w:space="0" w:color="696969"/>
            </w:tcBorders>
          </w:tcPr>
          <w:p w14:paraId="6EE76F0E"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5B5A75E5" w14:textId="77777777">
        <w:tc>
          <w:tcPr>
            <w:tcW w:w="0" w:type="auto"/>
            <w:tcBorders>
              <w:top w:val="single" w:sz="8" w:space="0" w:color="696969"/>
              <w:left w:val="single" w:sz="8" w:space="0" w:color="696969"/>
              <w:bottom w:val="single" w:sz="8" w:space="0" w:color="696969"/>
              <w:right w:val="single" w:sz="8" w:space="0" w:color="696969"/>
            </w:tcBorders>
          </w:tcPr>
          <w:p w14:paraId="6E550BAA" w14:textId="77777777" w:rsidR="00A57A32" w:rsidRPr="00334A8E" w:rsidRDefault="00A57A32">
            <w:pPr>
              <w:widowControl w:val="0"/>
              <w:spacing w:beforeAutospacing="1" w:after="320" w:afterAutospacing="1" w:line="276" w:lineRule="auto"/>
              <w:rPr>
                <w:rFonts w:eastAsia="Arial" w:cs="Arial"/>
                <w:szCs w:val="22"/>
              </w:rPr>
            </w:pPr>
            <w:r>
              <w:t>22.11.15</w:t>
            </w:r>
          </w:p>
        </w:tc>
        <w:tc>
          <w:tcPr>
            <w:tcW w:w="0" w:type="auto"/>
            <w:tcBorders>
              <w:top w:val="single" w:sz="8" w:space="0" w:color="696969"/>
              <w:left w:val="single" w:sz="8" w:space="0" w:color="696969"/>
              <w:bottom w:val="single" w:sz="8" w:space="0" w:color="696969"/>
              <w:right w:val="single" w:sz="8" w:space="0" w:color="696969"/>
            </w:tcBorders>
          </w:tcPr>
          <w:p w14:paraId="4FAD74FD" w14:textId="77777777" w:rsidR="00A57A32" w:rsidRPr="00334A8E" w:rsidRDefault="00A57A32">
            <w:pPr>
              <w:widowControl w:val="0"/>
              <w:spacing w:beforeAutospacing="1" w:after="300" w:afterAutospacing="1" w:line="276" w:lineRule="auto"/>
              <w:rPr>
                <w:rFonts w:eastAsia="Arial" w:cs="Arial"/>
                <w:szCs w:val="22"/>
              </w:rPr>
            </w:pPr>
            <w:r>
              <w:t xml:space="preserve">If required and no earlier than 1 </w:t>
            </w:r>
            <w:hyperlink r:id="rId3625">
              <w:r>
                <w:rPr>
                  <w:color w:val="0000FF"/>
                  <w:u w:val="single"/>
                </w:rPr>
                <w:t>WD</w:t>
              </w:r>
            </w:hyperlink>
            <w:r>
              <w:t xml:space="preserve"> following receipt of the notification in 22.11.12, for </w:t>
            </w:r>
            <w:hyperlink r:id="rId3626">
              <w:r>
                <w:rPr>
                  <w:color w:val="0000FF"/>
                  <w:u w:val="single"/>
                </w:rPr>
                <w:t>Advanced Metering Asset</w:t>
              </w:r>
            </w:hyperlink>
            <w:r>
              <w:t xml:space="preserve">s and </w:t>
            </w:r>
            <w:hyperlink r:id="rId3627">
              <w:r>
                <w:rPr>
                  <w:color w:val="0000FF"/>
                  <w:u w:val="single"/>
                </w:rPr>
                <w:t>Traditional Metering Asset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4C6DEE0B" w14:textId="77777777" w:rsidR="00A57A32" w:rsidRPr="00334A8E" w:rsidRDefault="00A57A32">
            <w:pPr>
              <w:widowControl w:val="0"/>
              <w:spacing w:beforeAutospacing="1" w:after="320" w:afterAutospacing="1" w:line="276" w:lineRule="auto"/>
              <w:rPr>
                <w:rFonts w:eastAsia="Arial" w:cs="Arial"/>
                <w:szCs w:val="22"/>
              </w:rPr>
            </w:pPr>
            <w:r>
              <w:t xml:space="preserve">Request missing </w:t>
            </w:r>
            <w:hyperlink r:id="rId3628">
              <w:r>
                <w:rPr>
                  <w:color w:val="0000FF"/>
                  <w:u w:val="single"/>
                </w:rPr>
                <w:t>Meter Technical Detail</w:t>
              </w:r>
            </w:hyperlink>
            <w:r>
              <w:t xml:space="preserve">s where these are required by the Gaining </w:t>
            </w:r>
            <w:hyperlink r:id="rId3629">
              <w:r>
                <w:rPr>
                  <w:color w:val="0000FF"/>
                  <w:u w:val="single"/>
                </w:rPr>
                <w:t>MOA</w:t>
              </w:r>
            </w:hyperlink>
            <w:r>
              <w:t xml:space="preserve"> and have not been received.</w:t>
            </w:r>
          </w:p>
        </w:tc>
        <w:tc>
          <w:tcPr>
            <w:tcW w:w="1219" w:type="dxa"/>
            <w:tcBorders>
              <w:top w:val="single" w:sz="8" w:space="0" w:color="696969"/>
              <w:left w:val="single" w:sz="8" w:space="0" w:color="696969"/>
              <w:bottom w:val="single" w:sz="8" w:space="0" w:color="696969"/>
              <w:right w:val="single" w:sz="8" w:space="0" w:color="696969"/>
            </w:tcBorders>
          </w:tcPr>
          <w:p w14:paraId="3051F78F"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630">
              <w:r>
                <w:rPr>
                  <w:color w:val="0000FF"/>
                  <w:u w:val="single"/>
                </w:rPr>
                <w:t>MOA</w:t>
              </w:r>
            </w:hyperlink>
          </w:p>
        </w:tc>
        <w:tc>
          <w:tcPr>
            <w:tcW w:w="1198" w:type="dxa"/>
            <w:tcBorders>
              <w:top w:val="single" w:sz="8" w:space="0" w:color="696969"/>
              <w:left w:val="single" w:sz="8" w:space="0" w:color="696969"/>
              <w:bottom w:val="single" w:sz="8" w:space="0" w:color="696969"/>
              <w:right w:val="single" w:sz="8" w:space="0" w:color="696969"/>
            </w:tcBorders>
          </w:tcPr>
          <w:p w14:paraId="53930170"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631">
              <w:r>
                <w:rPr>
                  <w:color w:val="0000FF"/>
                  <w:u w:val="single"/>
                </w:rPr>
                <w:t>MOA</w:t>
              </w:r>
            </w:hyperlink>
          </w:p>
        </w:tc>
        <w:tc>
          <w:tcPr>
            <w:tcW w:w="2927" w:type="dxa"/>
            <w:tcBorders>
              <w:top w:val="single" w:sz="8" w:space="0" w:color="696969"/>
              <w:left w:val="single" w:sz="8" w:space="0" w:color="696969"/>
              <w:bottom w:val="single" w:sz="8" w:space="0" w:color="696969"/>
              <w:right w:val="single" w:sz="8" w:space="0" w:color="696969"/>
            </w:tcBorders>
          </w:tcPr>
          <w:p w14:paraId="49AB1362" w14:textId="77777777" w:rsidR="00A57A32" w:rsidRPr="00334A8E" w:rsidRDefault="00A57A32">
            <w:pPr>
              <w:widowControl w:val="0"/>
              <w:spacing w:beforeAutospacing="1" w:after="320" w:afterAutospacing="1" w:line="276" w:lineRule="auto"/>
              <w:rPr>
                <w:rFonts w:eastAsia="Arial" w:cs="Arial"/>
                <w:szCs w:val="22"/>
              </w:rPr>
            </w:pPr>
            <w:hyperlink r:id="rId3632">
              <w:r>
                <w:rPr>
                  <w:color w:val="0000FF"/>
                  <w:u w:val="single"/>
                </w:rPr>
                <w:t>D0170</w:t>
              </w:r>
            </w:hyperlink>
            <w:r>
              <w:t xml:space="preserve"> </w:t>
            </w:r>
            <w:hyperlink r:id="rId3633" w:history="1">
              <w:r w:rsidRPr="00B923F4">
                <w:rPr>
                  <w:rStyle w:val="Hyperlink"/>
                  <w:color w:val="0000FF"/>
                </w:rPr>
                <w:t>Request for Metering System Related Details</w:t>
              </w:r>
            </w:hyperlink>
          </w:p>
        </w:tc>
        <w:tc>
          <w:tcPr>
            <w:tcW w:w="2026" w:type="dxa"/>
            <w:tcBorders>
              <w:top w:val="single" w:sz="8" w:space="0" w:color="696969"/>
              <w:left w:val="single" w:sz="8" w:space="0" w:color="696969"/>
              <w:bottom w:val="single" w:sz="8" w:space="0" w:color="696969"/>
              <w:right w:val="single" w:sz="8" w:space="0" w:color="696969"/>
            </w:tcBorders>
          </w:tcPr>
          <w:p w14:paraId="43136D72"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2C1E8832" w14:textId="77777777">
        <w:tc>
          <w:tcPr>
            <w:tcW w:w="0" w:type="auto"/>
            <w:tcBorders>
              <w:top w:val="single" w:sz="8" w:space="0" w:color="696969"/>
              <w:left w:val="single" w:sz="8" w:space="0" w:color="696969"/>
              <w:bottom w:val="single" w:sz="8" w:space="0" w:color="696969"/>
              <w:right w:val="single" w:sz="8" w:space="0" w:color="696969"/>
            </w:tcBorders>
          </w:tcPr>
          <w:p w14:paraId="3869B6F9" w14:textId="77777777" w:rsidR="00A57A32" w:rsidRPr="00334A8E" w:rsidRDefault="00A57A32">
            <w:pPr>
              <w:widowControl w:val="0"/>
              <w:spacing w:beforeAutospacing="1" w:after="320" w:afterAutospacing="1" w:line="276" w:lineRule="auto"/>
              <w:rPr>
                <w:rFonts w:eastAsia="Arial" w:cs="Arial"/>
                <w:szCs w:val="22"/>
              </w:rPr>
            </w:pPr>
            <w:r>
              <w:t>22.11.16</w:t>
            </w:r>
          </w:p>
        </w:tc>
        <w:tc>
          <w:tcPr>
            <w:tcW w:w="0" w:type="auto"/>
            <w:tcBorders>
              <w:top w:val="single" w:sz="8" w:space="0" w:color="696969"/>
              <w:left w:val="single" w:sz="8" w:space="0" w:color="696969"/>
              <w:bottom w:val="single" w:sz="8" w:space="0" w:color="696969"/>
              <w:right w:val="single" w:sz="8" w:space="0" w:color="696969"/>
            </w:tcBorders>
          </w:tcPr>
          <w:p w14:paraId="4A9D2DB2" w14:textId="77777777" w:rsidR="00A57A32" w:rsidRPr="00334A8E" w:rsidRDefault="00A57A32">
            <w:pPr>
              <w:widowControl w:val="0"/>
              <w:spacing w:beforeAutospacing="1" w:after="300" w:afterAutospacing="1" w:line="276" w:lineRule="auto"/>
              <w:rPr>
                <w:rFonts w:eastAsia="Arial" w:cs="Arial"/>
                <w:szCs w:val="22"/>
              </w:rPr>
            </w:pPr>
            <w:r>
              <w:t xml:space="preserve">As soon as reasonably practicable, following receipt of the notification in 22.11.15 for </w:t>
            </w:r>
            <w:hyperlink r:id="rId3634">
              <w:r>
                <w:rPr>
                  <w:color w:val="0000FF"/>
                  <w:u w:val="single"/>
                </w:rPr>
                <w:t>Advanced Metering Asset</w:t>
              </w:r>
            </w:hyperlink>
            <w:r>
              <w:t xml:space="preserve">s and </w:t>
            </w:r>
            <w:hyperlink r:id="rId3635">
              <w:r>
                <w:rPr>
                  <w:color w:val="0000FF"/>
                  <w:u w:val="single"/>
                </w:rPr>
                <w:t>Traditional Metering Asset</w:t>
              </w:r>
            </w:hyperlink>
            <w:r>
              <w:t xml:space="preserve">s only. </w:t>
            </w:r>
          </w:p>
        </w:tc>
        <w:tc>
          <w:tcPr>
            <w:tcW w:w="0" w:type="auto"/>
            <w:tcBorders>
              <w:top w:val="single" w:sz="8" w:space="0" w:color="696969"/>
              <w:left w:val="single" w:sz="8" w:space="0" w:color="696969"/>
              <w:bottom w:val="single" w:sz="8" w:space="0" w:color="696969"/>
              <w:right w:val="single" w:sz="8" w:space="0" w:color="696969"/>
            </w:tcBorders>
          </w:tcPr>
          <w:p w14:paraId="0AEEEB32" w14:textId="77777777" w:rsidR="00A57A32" w:rsidRPr="00334A8E" w:rsidRDefault="00A57A32">
            <w:pPr>
              <w:widowControl w:val="0"/>
              <w:spacing w:beforeAutospacing="1" w:after="320" w:afterAutospacing="1" w:line="276" w:lineRule="auto"/>
              <w:rPr>
                <w:rFonts w:eastAsia="Arial" w:cs="Arial"/>
                <w:szCs w:val="22"/>
              </w:rPr>
            </w:pPr>
            <w:r>
              <w:t xml:space="preserve">Send </w:t>
            </w:r>
            <w:hyperlink r:id="rId3636">
              <w:r>
                <w:rPr>
                  <w:color w:val="0000FF"/>
                  <w:u w:val="single"/>
                </w:rPr>
                <w:t>Meter Technical Detail</w:t>
              </w:r>
            </w:hyperlink>
            <w:r>
              <w:t xml:space="preserve">s. </w:t>
            </w:r>
          </w:p>
          <w:p w14:paraId="0AC1955D" w14:textId="77777777" w:rsidR="00A57A32" w:rsidRPr="00334A8E" w:rsidRDefault="00A57A32">
            <w:pPr>
              <w:widowControl w:val="0"/>
              <w:spacing w:beforeAutospacing="1" w:after="320" w:afterAutospacing="1" w:line="276" w:lineRule="auto"/>
              <w:rPr>
                <w:rFonts w:eastAsia="Arial" w:cs="Arial"/>
                <w:szCs w:val="22"/>
              </w:rPr>
            </w:pPr>
            <w:r>
              <w:t xml:space="preserve">Where the Losing </w:t>
            </w:r>
            <w:hyperlink r:id="rId3637">
              <w:r>
                <w:rPr>
                  <w:color w:val="0000FF"/>
                  <w:u w:val="single"/>
                </w:rPr>
                <w:t>MOA</w:t>
              </w:r>
            </w:hyperlink>
            <w:r>
              <w:t xml:space="preserve"> is unable to issue </w:t>
            </w:r>
            <w:hyperlink r:id="rId3638">
              <w:r>
                <w:rPr>
                  <w:color w:val="0000FF"/>
                  <w:u w:val="single"/>
                </w:rPr>
                <w:t>Meter Technical Detail</w:t>
              </w:r>
            </w:hyperlink>
            <w:r>
              <w:t xml:space="preserve">s, they shall report this to the </w:t>
            </w:r>
            <w:hyperlink r:id="rId3639">
              <w:r>
                <w:rPr>
                  <w:color w:val="0000FF"/>
                  <w:u w:val="single"/>
                </w:rPr>
                <w:t>Electricity Supplier</w:t>
              </w:r>
            </w:hyperlink>
            <w:r>
              <w:t xml:space="preserve">. Where the missing </w:t>
            </w:r>
            <w:hyperlink r:id="rId3640">
              <w:r>
                <w:rPr>
                  <w:color w:val="0000FF"/>
                  <w:u w:val="single"/>
                </w:rPr>
                <w:t>Meter Technical Detail</w:t>
              </w:r>
            </w:hyperlink>
            <w:r>
              <w:t xml:space="preserve">s arise as a result of a </w:t>
            </w:r>
            <w:hyperlink r:id="rId3641">
              <w:r>
                <w:rPr>
                  <w:color w:val="0000FF"/>
                  <w:u w:val="single"/>
                </w:rPr>
                <w:t>Switch</w:t>
              </w:r>
            </w:hyperlink>
            <w:r>
              <w:t xml:space="preserve">, any query by the Losing </w:t>
            </w:r>
            <w:hyperlink r:id="rId3642">
              <w:r>
                <w:rPr>
                  <w:color w:val="0000FF"/>
                  <w:u w:val="single"/>
                </w:rPr>
                <w:t>MOA</w:t>
              </w:r>
            </w:hyperlink>
            <w:r>
              <w:t xml:space="preserve"> should be directed to the </w:t>
            </w:r>
            <w:hyperlink r:id="rId3643">
              <w:r>
                <w:rPr>
                  <w:color w:val="0000FF"/>
                  <w:u w:val="single"/>
                </w:rPr>
                <w:t>Losing Supplier</w:t>
              </w:r>
            </w:hyperlink>
          </w:p>
        </w:tc>
        <w:tc>
          <w:tcPr>
            <w:tcW w:w="1219" w:type="dxa"/>
            <w:tcBorders>
              <w:top w:val="single" w:sz="8" w:space="0" w:color="696969"/>
              <w:left w:val="single" w:sz="8" w:space="0" w:color="696969"/>
              <w:bottom w:val="single" w:sz="8" w:space="0" w:color="696969"/>
              <w:right w:val="single" w:sz="8" w:space="0" w:color="696969"/>
            </w:tcBorders>
          </w:tcPr>
          <w:p w14:paraId="3F8BCD1A"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644">
              <w:r>
                <w:rPr>
                  <w:color w:val="0000FF"/>
                  <w:u w:val="single"/>
                </w:rPr>
                <w:t>MOA</w:t>
              </w:r>
            </w:hyperlink>
          </w:p>
        </w:tc>
        <w:tc>
          <w:tcPr>
            <w:tcW w:w="1198" w:type="dxa"/>
            <w:tcBorders>
              <w:top w:val="single" w:sz="8" w:space="0" w:color="696969"/>
              <w:left w:val="single" w:sz="8" w:space="0" w:color="696969"/>
              <w:bottom w:val="single" w:sz="8" w:space="0" w:color="696969"/>
              <w:right w:val="single" w:sz="8" w:space="0" w:color="696969"/>
            </w:tcBorders>
          </w:tcPr>
          <w:p w14:paraId="714840C0"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645">
              <w:r>
                <w:rPr>
                  <w:color w:val="0000FF"/>
                  <w:u w:val="single"/>
                </w:rPr>
                <w:t>MOA</w:t>
              </w:r>
            </w:hyperlink>
          </w:p>
        </w:tc>
        <w:tc>
          <w:tcPr>
            <w:tcW w:w="2927" w:type="dxa"/>
            <w:tcBorders>
              <w:top w:val="single" w:sz="8" w:space="0" w:color="696969"/>
              <w:left w:val="single" w:sz="8" w:space="0" w:color="696969"/>
              <w:bottom w:val="single" w:sz="8" w:space="0" w:color="696969"/>
              <w:right w:val="single" w:sz="8" w:space="0" w:color="696969"/>
            </w:tcBorders>
          </w:tcPr>
          <w:p w14:paraId="7BE8EB93" w14:textId="77777777" w:rsidR="00A57A32" w:rsidRPr="00334A8E" w:rsidRDefault="00A57A32">
            <w:pPr>
              <w:widowControl w:val="0"/>
              <w:spacing w:beforeAutospacing="1" w:after="320" w:afterAutospacing="1" w:line="276" w:lineRule="auto"/>
              <w:rPr>
                <w:rFonts w:eastAsia="Arial" w:cs="Arial"/>
                <w:b/>
                <w:bCs/>
                <w:szCs w:val="22"/>
              </w:rPr>
            </w:pPr>
            <w:hyperlink r:id="rId3646">
              <w:r>
                <w:rPr>
                  <w:b/>
                  <w:color w:val="0000FF"/>
                  <w:u w:val="single"/>
                </w:rPr>
                <w:t>Advanced Metering Asset</w:t>
              </w:r>
            </w:hyperlink>
            <w:r>
              <w:rPr>
                <w:b/>
              </w:rPr>
              <w:t>s</w:t>
            </w:r>
          </w:p>
          <w:p w14:paraId="31A260E9" w14:textId="77777777" w:rsidR="00A57A32" w:rsidRPr="00B923F4" w:rsidRDefault="00A57A32">
            <w:pPr>
              <w:widowControl w:val="0"/>
              <w:spacing w:beforeAutospacing="1" w:after="320" w:afterAutospacing="1" w:line="276" w:lineRule="auto"/>
              <w:rPr>
                <w:rFonts w:eastAsia="Arial" w:cs="Arial"/>
                <w:color w:val="0000FF"/>
                <w:szCs w:val="22"/>
              </w:rPr>
            </w:pPr>
            <w:hyperlink r:id="rId3647">
              <w:r>
                <w:rPr>
                  <w:color w:val="0000FF"/>
                  <w:u w:val="single"/>
                </w:rPr>
                <w:t>D0268</w:t>
              </w:r>
            </w:hyperlink>
            <w:r>
              <w:t xml:space="preserve"> </w:t>
            </w:r>
            <w:hyperlink r:id="rId3648" w:history="1">
              <w:r w:rsidRPr="00B923F4">
                <w:rPr>
                  <w:rStyle w:val="Hyperlink"/>
                  <w:color w:val="0000FF"/>
                </w:rPr>
                <w:t>Advanced Meter Technical Details</w:t>
              </w:r>
            </w:hyperlink>
          </w:p>
          <w:p w14:paraId="3D6CA3E2" w14:textId="77777777" w:rsidR="00A57A32" w:rsidRPr="00334A8E" w:rsidRDefault="00A57A32">
            <w:pPr>
              <w:widowControl w:val="0"/>
              <w:spacing w:beforeAutospacing="1" w:after="320" w:afterAutospacing="1" w:line="276" w:lineRule="auto"/>
              <w:rPr>
                <w:rFonts w:eastAsia="Arial" w:cs="Arial"/>
                <w:szCs w:val="22"/>
              </w:rPr>
            </w:pPr>
            <w:hyperlink r:id="rId3649">
              <w:r>
                <w:rPr>
                  <w:color w:val="0000FF"/>
                  <w:u w:val="single"/>
                </w:rPr>
                <w:t>D0383</w:t>
              </w:r>
            </w:hyperlink>
            <w:r>
              <w:t xml:space="preserve"> </w:t>
            </w:r>
            <w:hyperlink r:id="rId3650" w:history="1">
              <w:r w:rsidRPr="00B923F4">
                <w:rPr>
                  <w:rStyle w:val="Hyperlink"/>
                  <w:color w:val="0000FF"/>
                </w:rPr>
                <w:t>Notification of Commissioning Information</w:t>
              </w:r>
            </w:hyperlink>
            <w:r>
              <w:t xml:space="preserve"> </w:t>
            </w:r>
          </w:p>
          <w:p w14:paraId="0BD7FBC2" w14:textId="77777777" w:rsidR="00A57A32" w:rsidRPr="00B923F4" w:rsidRDefault="00A57A32">
            <w:pPr>
              <w:widowControl w:val="0"/>
              <w:spacing w:beforeAutospacing="1" w:after="320" w:afterAutospacing="1" w:line="276" w:lineRule="auto"/>
              <w:rPr>
                <w:rFonts w:eastAsia="Arial" w:cs="Arial"/>
                <w:color w:val="0000FF"/>
                <w:szCs w:val="22"/>
              </w:rPr>
            </w:pPr>
            <w:hyperlink r:id="rId3651">
              <w:r>
                <w:rPr>
                  <w:color w:val="0000FF"/>
                  <w:u w:val="single"/>
                </w:rPr>
                <w:t>D0384</w:t>
              </w:r>
            </w:hyperlink>
            <w:r>
              <w:t xml:space="preserve"> </w:t>
            </w:r>
            <w:hyperlink r:id="rId3652" w:history="1">
              <w:r w:rsidRPr="00B923F4">
                <w:rPr>
                  <w:rStyle w:val="Hyperlink"/>
                  <w:color w:val="0000FF"/>
                </w:rPr>
                <w:t>Notification of Commissioning Status</w:t>
              </w:r>
            </w:hyperlink>
          </w:p>
          <w:p w14:paraId="77E1EF1B" w14:textId="77777777" w:rsidR="00A57A32" w:rsidRPr="00334A8E" w:rsidRDefault="00A57A32">
            <w:pPr>
              <w:widowControl w:val="0"/>
              <w:spacing w:beforeAutospacing="1" w:after="320" w:afterAutospacing="1" w:line="276" w:lineRule="auto"/>
              <w:rPr>
                <w:rFonts w:eastAsia="Arial" w:cs="Arial"/>
                <w:b/>
                <w:bCs/>
                <w:szCs w:val="22"/>
              </w:rPr>
            </w:pPr>
            <w:r>
              <w:rPr>
                <w:b/>
              </w:rPr>
              <w:t>or</w:t>
            </w:r>
          </w:p>
          <w:p w14:paraId="319ED067" w14:textId="77777777" w:rsidR="00A57A32" w:rsidRPr="00334A8E" w:rsidRDefault="00A57A32">
            <w:pPr>
              <w:widowControl w:val="0"/>
              <w:spacing w:beforeAutospacing="1" w:after="320" w:afterAutospacing="1" w:line="276" w:lineRule="auto"/>
              <w:rPr>
                <w:rFonts w:eastAsia="Arial" w:cs="Arial"/>
                <w:b/>
                <w:bCs/>
                <w:szCs w:val="22"/>
              </w:rPr>
            </w:pPr>
            <w:hyperlink r:id="rId3653">
              <w:r>
                <w:rPr>
                  <w:b/>
                  <w:color w:val="0000FF"/>
                  <w:u w:val="single"/>
                </w:rPr>
                <w:t>Traditional Metering Asset</w:t>
              </w:r>
            </w:hyperlink>
            <w:r>
              <w:rPr>
                <w:b/>
              </w:rPr>
              <w:t>s</w:t>
            </w:r>
          </w:p>
          <w:p w14:paraId="34ADC0FB" w14:textId="77777777" w:rsidR="00A57A32" w:rsidRPr="00B923F4" w:rsidRDefault="00A57A32">
            <w:pPr>
              <w:widowControl w:val="0"/>
              <w:spacing w:beforeAutospacing="1" w:after="320" w:afterAutospacing="1" w:line="276" w:lineRule="auto"/>
              <w:rPr>
                <w:rFonts w:eastAsia="Arial" w:cs="Arial"/>
                <w:color w:val="0000FF"/>
                <w:szCs w:val="22"/>
              </w:rPr>
            </w:pPr>
            <w:hyperlink r:id="rId3654">
              <w:r>
                <w:rPr>
                  <w:color w:val="0000FF"/>
                  <w:u w:val="single"/>
                </w:rPr>
                <w:t>D0149</w:t>
              </w:r>
            </w:hyperlink>
            <w:r>
              <w:t xml:space="preserve"> </w:t>
            </w:r>
            <w:hyperlink r:id="rId3655" w:history="1">
              <w:r w:rsidRPr="00B923F4">
                <w:rPr>
                  <w:rStyle w:val="Hyperlink"/>
                  <w:color w:val="0000FF"/>
                </w:rPr>
                <w:t>Notification of Mapping Details. </w:t>
              </w:r>
            </w:hyperlink>
          </w:p>
          <w:p w14:paraId="08D1348E" w14:textId="77777777" w:rsidR="00A57A32" w:rsidRPr="00F82260" w:rsidRDefault="00A57A32">
            <w:pPr>
              <w:widowControl w:val="0"/>
              <w:spacing w:beforeAutospacing="1" w:after="320" w:afterAutospacing="1" w:line="276" w:lineRule="auto"/>
              <w:rPr>
                <w:rFonts w:eastAsia="Arial" w:cs="Arial"/>
                <w:szCs w:val="22"/>
              </w:rPr>
            </w:pPr>
            <w:hyperlink r:id="rId3656">
              <w:r>
                <w:rPr>
                  <w:color w:val="0000FF"/>
                  <w:u w:val="single"/>
                </w:rPr>
                <w:t>D0150</w:t>
              </w:r>
            </w:hyperlink>
            <w:r>
              <w:t xml:space="preserve"> </w:t>
            </w:r>
            <w:hyperlink r:id="rId3657" w:history="1">
              <w:r w:rsidRPr="00B923F4">
                <w:rPr>
                  <w:rStyle w:val="Hyperlink"/>
                  <w:color w:val="0000FF"/>
                </w:rPr>
                <w:t>Traditional Meter Technical Details</w:t>
              </w:r>
            </w:hyperlink>
          </w:p>
        </w:tc>
        <w:tc>
          <w:tcPr>
            <w:tcW w:w="2026" w:type="dxa"/>
            <w:tcBorders>
              <w:top w:val="single" w:sz="8" w:space="0" w:color="696969"/>
              <w:left w:val="single" w:sz="8" w:space="0" w:color="696969"/>
              <w:bottom w:val="single" w:sz="8" w:space="0" w:color="696969"/>
              <w:right w:val="single" w:sz="8" w:space="0" w:color="696969"/>
            </w:tcBorders>
          </w:tcPr>
          <w:p w14:paraId="5CD9D71E"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048FB584" w14:textId="77777777">
        <w:tc>
          <w:tcPr>
            <w:tcW w:w="0" w:type="auto"/>
            <w:tcBorders>
              <w:top w:val="single" w:sz="8" w:space="0" w:color="696969"/>
              <w:left w:val="single" w:sz="8" w:space="0" w:color="696969"/>
              <w:bottom w:val="single" w:sz="8" w:space="0" w:color="696969"/>
              <w:right w:val="single" w:sz="8" w:space="0" w:color="696969"/>
            </w:tcBorders>
          </w:tcPr>
          <w:p w14:paraId="2A5BA807" w14:textId="77777777" w:rsidR="00A57A32" w:rsidRPr="00334A8E" w:rsidRDefault="00A57A32">
            <w:pPr>
              <w:widowControl w:val="0"/>
              <w:spacing w:beforeAutospacing="1" w:after="320" w:afterAutospacing="1" w:line="276" w:lineRule="auto"/>
              <w:rPr>
                <w:rFonts w:eastAsia="Arial" w:cs="Arial"/>
                <w:szCs w:val="22"/>
              </w:rPr>
            </w:pPr>
            <w:r>
              <w:t>22.11.17</w:t>
            </w:r>
          </w:p>
        </w:tc>
        <w:tc>
          <w:tcPr>
            <w:tcW w:w="0" w:type="auto"/>
            <w:tcBorders>
              <w:top w:val="single" w:sz="8" w:space="0" w:color="696969"/>
              <w:left w:val="single" w:sz="8" w:space="0" w:color="696969"/>
              <w:bottom w:val="single" w:sz="8" w:space="0" w:color="696969"/>
              <w:right w:val="single" w:sz="8" w:space="0" w:color="696969"/>
            </w:tcBorders>
          </w:tcPr>
          <w:p w14:paraId="1949E16C" w14:textId="77777777" w:rsidR="00A57A32" w:rsidRPr="00334A8E" w:rsidRDefault="00A57A32">
            <w:pPr>
              <w:widowControl w:val="0"/>
              <w:spacing w:beforeAutospacing="1" w:after="300" w:afterAutospacing="1" w:line="276" w:lineRule="auto"/>
              <w:rPr>
                <w:rFonts w:eastAsia="Arial" w:cs="Arial"/>
                <w:szCs w:val="22"/>
              </w:rPr>
            </w:pPr>
            <w:r>
              <w:t xml:space="preserve">Following 22.11.11, within the timescales set out in </w:t>
            </w:r>
            <w:hyperlink r:id="rId3658" w:history="1">
              <w:r w:rsidRPr="00B43E5E">
                <w:rPr>
                  <w:rStyle w:val="Hyperlink"/>
                  <w:color w:val="0000FF"/>
                </w:rPr>
                <w:t>BSCP</w:t>
              </w:r>
            </w:hyperlink>
            <w:r>
              <w:t>706.</w:t>
            </w:r>
          </w:p>
          <w:p w14:paraId="4259ADA6" w14:textId="77777777" w:rsidR="00A57A32" w:rsidRPr="00334A8E" w:rsidRDefault="00A57A32">
            <w:pPr>
              <w:widowControl w:val="0"/>
              <w:spacing w:beforeAutospacing="1" w:after="300" w:afterAutospacing="1" w:line="276" w:lineRule="auto"/>
              <w:rPr>
                <w:rFonts w:eastAsia="Arial" w:cs="Arial"/>
                <w:szCs w:val="22"/>
              </w:rPr>
            </w:pPr>
          </w:p>
        </w:tc>
        <w:tc>
          <w:tcPr>
            <w:tcW w:w="0" w:type="auto"/>
            <w:tcBorders>
              <w:top w:val="single" w:sz="8" w:space="0" w:color="696969"/>
              <w:left w:val="single" w:sz="8" w:space="0" w:color="696969"/>
              <w:bottom w:val="single" w:sz="8" w:space="0" w:color="696969"/>
              <w:right w:val="single" w:sz="8" w:space="0" w:color="696969"/>
            </w:tcBorders>
          </w:tcPr>
          <w:p w14:paraId="056782BD" w14:textId="77777777" w:rsidR="00A57A32" w:rsidRPr="00334A8E" w:rsidRDefault="00A57A32">
            <w:pPr>
              <w:widowControl w:val="0"/>
              <w:spacing w:beforeAutospacing="1" w:after="320" w:afterAutospacing="1" w:line="276" w:lineRule="auto"/>
              <w:rPr>
                <w:rFonts w:eastAsia="Arial" w:cs="Arial"/>
                <w:szCs w:val="22"/>
              </w:rPr>
            </w:pPr>
            <w:r>
              <w:t xml:space="preserve">Determine processing treatment e.g. whether the </w:t>
            </w:r>
            <w:hyperlink r:id="rId3659">
              <w:r>
                <w:rPr>
                  <w:color w:val="0000FF"/>
                  <w:u w:val="single"/>
                </w:rPr>
                <w:t>MOA</w:t>
              </w:r>
            </w:hyperlink>
            <w:r>
              <w:t xml:space="preserve"> </w:t>
            </w:r>
            <w:hyperlink r:id="rId3660">
              <w:r>
                <w:rPr>
                  <w:color w:val="0000FF"/>
                  <w:u w:val="single"/>
                </w:rPr>
                <w:t>Appointment</w:t>
              </w:r>
            </w:hyperlink>
            <w:r>
              <w:t xml:space="preserve"> is effective on the next day or a future date.</w:t>
            </w:r>
          </w:p>
          <w:p w14:paraId="6F0F406F" w14:textId="77777777" w:rsidR="00A57A32" w:rsidRPr="00334A8E" w:rsidRDefault="00A57A32">
            <w:pPr>
              <w:widowControl w:val="0"/>
              <w:spacing w:beforeAutospacing="1" w:after="320" w:afterAutospacing="1" w:line="276" w:lineRule="auto"/>
              <w:rPr>
                <w:rFonts w:eastAsia="Arial" w:cs="Arial"/>
                <w:szCs w:val="22"/>
              </w:rPr>
            </w:pPr>
            <w:r>
              <w:t xml:space="preserve">For retrospective </w:t>
            </w:r>
            <w:hyperlink r:id="rId3661">
              <w:r>
                <w:rPr>
                  <w:color w:val="0000FF"/>
                  <w:u w:val="single"/>
                </w:rPr>
                <w:t>MOA</w:t>
              </w:r>
            </w:hyperlink>
            <w:r>
              <w:t xml:space="preserve"> </w:t>
            </w:r>
            <w:hyperlink r:id="rId3662">
              <w:r>
                <w:rPr>
                  <w:color w:val="0000FF"/>
                  <w:u w:val="single"/>
                </w:rPr>
                <w:t>Appointment</w:t>
              </w:r>
            </w:hyperlink>
            <w:r>
              <w:t>s proceed to 22.11.18, otherwise proceed to 22.11.20.</w:t>
            </w:r>
          </w:p>
        </w:tc>
        <w:tc>
          <w:tcPr>
            <w:tcW w:w="1219" w:type="dxa"/>
            <w:tcBorders>
              <w:top w:val="single" w:sz="8" w:space="0" w:color="696969"/>
              <w:left w:val="single" w:sz="8" w:space="0" w:color="696969"/>
              <w:bottom w:val="single" w:sz="8" w:space="0" w:color="696969"/>
              <w:right w:val="single" w:sz="8" w:space="0" w:color="696969"/>
            </w:tcBorders>
          </w:tcPr>
          <w:p w14:paraId="3727CFDF" w14:textId="77777777" w:rsidR="00A57A32" w:rsidRPr="00334A8E" w:rsidRDefault="00A57A32">
            <w:pPr>
              <w:widowControl w:val="0"/>
              <w:spacing w:beforeAutospacing="1" w:after="320" w:afterAutospacing="1" w:line="276" w:lineRule="auto"/>
              <w:rPr>
                <w:rFonts w:eastAsia="Arial" w:cs="Arial"/>
                <w:bCs/>
                <w:szCs w:val="22"/>
              </w:rPr>
            </w:pPr>
            <w:hyperlink r:id="rId3663">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0D5E6712"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79A4D4D5" w14:textId="77777777" w:rsidR="00A57A32" w:rsidRPr="00334A8E" w:rsidRDefault="00A57A32">
            <w:pPr>
              <w:widowControl w:val="0"/>
              <w:spacing w:beforeAutospacing="1" w:after="320" w:afterAutospacing="1" w:line="276" w:lineRule="auto"/>
              <w:rPr>
                <w:rFonts w:eastAsia="Arial" w:cs="Arial"/>
                <w:szCs w:val="22"/>
              </w:rPr>
            </w:pPr>
            <w:r>
              <w:t>Interna</w:t>
            </w:r>
            <w:r w:rsidRPr="00F82260">
              <w:t>l Process</w:t>
            </w:r>
          </w:p>
        </w:tc>
        <w:tc>
          <w:tcPr>
            <w:tcW w:w="2026" w:type="dxa"/>
            <w:tcBorders>
              <w:top w:val="single" w:sz="8" w:space="0" w:color="696969"/>
              <w:left w:val="single" w:sz="8" w:space="0" w:color="696969"/>
              <w:bottom w:val="single" w:sz="8" w:space="0" w:color="696969"/>
              <w:right w:val="single" w:sz="8" w:space="0" w:color="696969"/>
            </w:tcBorders>
          </w:tcPr>
          <w:p w14:paraId="4385F188"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3E111AF4" w14:textId="77777777">
        <w:tc>
          <w:tcPr>
            <w:tcW w:w="0" w:type="auto"/>
            <w:tcBorders>
              <w:top w:val="single" w:sz="8" w:space="0" w:color="696969"/>
              <w:left w:val="single" w:sz="8" w:space="0" w:color="696969"/>
              <w:bottom w:val="single" w:sz="8" w:space="0" w:color="696969"/>
              <w:right w:val="single" w:sz="8" w:space="0" w:color="696969"/>
            </w:tcBorders>
          </w:tcPr>
          <w:p w14:paraId="18334AE5" w14:textId="77777777" w:rsidR="00A57A32" w:rsidRPr="00334A8E" w:rsidRDefault="00A57A32">
            <w:pPr>
              <w:widowControl w:val="0"/>
              <w:spacing w:beforeAutospacing="1" w:after="320" w:afterAutospacing="1" w:line="276" w:lineRule="auto"/>
              <w:rPr>
                <w:rFonts w:eastAsia="Arial" w:cs="Arial"/>
                <w:szCs w:val="22"/>
              </w:rPr>
            </w:pPr>
            <w:r>
              <w:t>22.11.18</w:t>
            </w:r>
          </w:p>
        </w:tc>
        <w:tc>
          <w:tcPr>
            <w:tcW w:w="0" w:type="auto"/>
            <w:tcBorders>
              <w:top w:val="single" w:sz="8" w:space="0" w:color="696969"/>
              <w:left w:val="single" w:sz="8" w:space="0" w:color="696969"/>
              <w:bottom w:val="single" w:sz="8" w:space="0" w:color="696969"/>
              <w:right w:val="single" w:sz="8" w:space="0" w:color="696969"/>
            </w:tcBorders>
          </w:tcPr>
          <w:p w14:paraId="02CCE0AD" w14:textId="77777777" w:rsidR="00A57A32" w:rsidRPr="00334A8E" w:rsidRDefault="00A57A32">
            <w:pPr>
              <w:widowControl w:val="0"/>
              <w:spacing w:beforeAutospacing="1" w:after="300" w:afterAutospacing="1" w:line="276" w:lineRule="auto"/>
              <w:rPr>
                <w:rFonts w:eastAsia="Arial" w:cs="Arial"/>
                <w:szCs w:val="22"/>
              </w:rPr>
            </w:pPr>
            <w:r>
              <w:t xml:space="preserve">Following 22.11.17 where the </w:t>
            </w:r>
            <w:hyperlink r:id="rId3664">
              <w:r>
                <w:rPr>
                  <w:color w:val="0000FF"/>
                  <w:u w:val="single"/>
                </w:rPr>
                <w:t>MOA</w:t>
              </w:r>
            </w:hyperlink>
            <w:r>
              <w:t xml:space="preserve"> </w:t>
            </w:r>
            <w:hyperlink r:id="rId3665">
              <w:r>
                <w:rPr>
                  <w:color w:val="0000FF"/>
                  <w:u w:val="single"/>
                </w:rPr>
                <w:t>Appointment</w:t>
              </w:r>
            </w:hyperlink>
            <w:r>
              <w:t xml:space="preserve"> is retrospective.</w:t>
            </w:r>
          </w:p>
        </w:tc>
        <w:tc>
          <w:tcPr>
            <w:tcW w:w="0" w:type="auto"/>
            <w:tcBorders>
              <w:top w:val="single" w:sz="8" w:space="0" w:color="696969"/>
              <w:left w:val="single" w:sz="8" w:space="0" w:color="696969"/>
              <w:bottom w:val="single" w:sz="8" w:space="0" w:color="696969"/>
              <w:right w:val="single" w:sz="8" w:space="0" w:color="696969"/>
            </w:tcBorders>
          </w:tcPr>
          <w:p w14:paraId="08D40A25" w14:textId="77777777" w:rsidR="00A57A32" w:rsidRPr="00334A8E" w:rsidRDefault="00A57A32">
            <w:pPr>
              <w:widowControl w:val="0"/>
              <w:spacing w:beforeAutospacing="1" w:after="320" w:afterAutospacing="1" w:line="276" w:lineRule="auto"/>
              <w:rPr>
                <w:rFonts w:eastAsia="Arial" w:cs="Arial"/>
                <w:szCs w:val="22"/>
              </w:rPr>
            </w:pPr>
            <w:r>
              <w:t xml:space="preserve">Publish notification of </w:t>
            </w:r>
            <w:hyperlink r:id="rId3666">
              <w:r>
                <w:rPr>
                  <w:color w:val="0000FF"/>
                  <w:u w:val="single"/>
                </w:rPr>
                <w:t>MOA</w:t>
              </w:r>
            </w:hyperlink>
            <w:r>
              <w:t xml:space="preserve"> </w:t>
            </w:r>
            <w:hyperlink r:id="rId3667">
              <w:r>
                <w:rPr>
                  <w:color w:val="0000FF"/>
                  <w:u w:val="single"/>
                </w:rPr>
                <w:t>Appointment</w:t>
              </w:r>
            </w:hyperlink>
            <w:r>
              <w:t xml:space="preserve"> and </w:t>
            </w:r>
            <w:hyperlink r:id="rId3668">
              <w:r>
                <w:rPr>
                  <w:color w:val="0000FF"/>
                  <w:u w:val="single"/>
                </w:rPr>
                <w:t>Meter Technical Detail</w:t>
              </w:r>
            </w:hyperlink>
            <w:r>
              <w:t>s.</w:t>
            </w:r>
          </w:p>
        </w:tc>
        <w:tc>
          <w:tcPr>
            <w:tcW w:w="1219" w:type="dxa"/>
            <w:tcBorders>
              <w:top w:val="single" w:sz="8" w:space="0" w:color="696969"/>
              <w:left w:val="single" w:sz="8" w:space="0" w:color="696969"/>
              <w:bottom w:val="single" w:sz="8" w:space="0" w:color="696969"/>
              <w:right w:val="single" w:sz="8" w:space="0" w:color="696969"/>
            </w:tcBorders>
          </w:tcPr>
          <w:p w14:paraId="4995D0E2" w14:textId="77777777" w:rsidR="00A57A32" w:rsidRPr="00334A8E" w:rsidRDefault="00A57A32">
            <w:pPr>
              <w:widowControl w:val="0"/>
              <w:spacing w:beforeAutospacing="1" w:after="320" w:afterAutospacing="1" w:line="276" w:lineRule="auto"/>
              <w:rPr>
                <w:rFonts w:eastAsia="Arial" w:cs="Arial"/>
                <w:bCs/>
                <w:szCs w:val="22"/>
              </w:rPr>
            </w:pPr>
            <w:hyperlink r:id="rId3669">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137B5BB7" w14:textId="77777777" w:rsidR="00A57A32" w:rsidRPr="00334A8E" w:rsidRDefault="00A57A32">
            <w:pPr>
              <w:widowControl w:val="0"/>
              <w:spacing w:beforeAutospacing="1" w:after="320" w:afterAutospacing="1" w:line="276" w:lineRule="auto"/>
              <w:rPr>
                <w:rFonts w:eastAsia="Arial" w:cs="Arial"/>
                <w:bCs/>
                <w:szCs w:val="22"/>
              </w:rPr>
            </w:pPr>
            <w:hyperlink r:id="rId3670">
              <w:r>
                <w:rPr>
                  <w:color w:val="0000FF"/>
                  <w:u w:val="single"/>
                </w:rPr>
                <w:t>Electricity Supplier</w:t>
              </w:r>
            </w:hyperlink>
            <w:r>
              <w:t xml:space="preserve"> </w:t>
            </w:r>
          </w:p>
          <w:p w14:paraId="7E7A3C11"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671">
              <w:r>
                <w:rPr>
                  <w:color w:val="0000FF"/>
                  <w:u w:val="single"/>
                </w:rPr>
                <w:t>MOA</w:t>
              </w:r>
            </w:hyperlink>
          </w:p>
          <w:p w14:paraId="325F480B" w14:textId="77777777" w:rsidR="00A57A32" w:rsidRPr="00334A8E" w:rsidRDefault="00A57A32">
            <w:pPr>
              <w:widowControl w:val="0"/>
              <w:spacing w:beforeAutospacing="1" w:after="320" w:afterAutospacing="1" w:line="276" w:lineRule="auto"/>
              <w:rPr>
                <w:rFonts w:eastAsia="Arial" w:cs="Arial"/>
                <w:bCs/>
                <w:szCs w:val="22"/>
              </w:rPr>
            </w:pPr>
            <w:hyperlink r:id="rId3672" w:history="1">
              <w:r w:rsidRPr="00B923F4">
                <w:rPr>
                  <w:rStyle w:val="Hyperlink"/>
                  <w:color w:val="0000FF"/>
                </w:rPr>
                <w:t>SDS</w:t>
              </w:r>
            </w:hyperlink>
            <w:r>
              <w:t>/</w:t>
            </w:r>
            <w:hyperlink r:id="rId3673">
              <w:r>
                <w:rPr>
                  <w:color w:val="0000FF"/>
                  <w:u w:val="single"/>
                </w:rPr>
                <w:t>ADS</w:t>
              </w:r>
            </w:hyperlink>
          </w:p>
          <w:p w14:paraId="0C5BAF2E" w14:textId="77777777" w:rsidR="00A57A32" w:rsidRPr="00334A8E" w:rsidRDefault="00A57A32">
            <w:pPr>
              <w:widowControl w:val="0"/>
              <w:spacing w:beforeAutospacing="1" w:after="320" w:afterAutospacing="1" w:line="276" w:lineRule="auto"/>
              <w:rPr>
                <w:rFonts w:eastAsia="Arial" w:cs="Arial"/>
                <w:bCs/>
                <w:szCs w:val="22"/>
              </w:rPr>
            </w:pPr>
            <w:hyperlink r:id="rId3674">
              <w:r>
                <w:rPr>
                  <w:color w:val="0000FF"/>
                  <w:u w:val="single"/>
                </w:rPr>
                <w:t>DNO</w:t>
              </w:r>
            </w:hyperlink>
          </w:p>
          <w:p w14:paraId="345C41BE" w14:textId="77777777" w:rsidR="00A57A32" w:rsidRPr="00334A8E" w:rsidRDefault="00A57A32">
            <w:pPr>
              <w:widowControl w:val="0"/>
              <w:spacing w:beforeAutospacing="1" w:after="320" w:afterAutospacing="1" w:line="276" w:lineRule="auto"/>
              <w:rPr>
                <w:rFonts w:eastAsia="Arial" w:cs="Arial"/>
                <w:bCs/>
                <w:szCs w:val="22"/>
              </w:rPr>
            </w:pPr>
            <w:hyperlink r:id="rId3675">
              <w:r>
                <w:rPr>
                  <w:color w:val="0000FF"/>
                  <w:u w:val="single"/>
                </w:rPr>
                <w:t>EES</w:t>
              </w:r>
            </w:hyperlink>
          </w:p>
        </w:tc>
        <w:tc>
          <w:tcPr>
            <w:tcW w:w="2927" w:type="dxa"/>
            <w:tcBorders>
              <w:top w:val="single" w:sz="8" w:space="0" w:color="696969"/>
              <w:left w:val="single" w:sz="8" w:space="0" w:color="696969"/>
              <w:bottom w:val="single" w:sz="8" w:space="0" w:color="696969"/>
              <w:right w:val="single" w:sz="8" w:space="0" w:color="696969"/>
            </w:tcBorders>
          </w:tcPr>
          <w:p w14:paraId="5252DB2E" w14:textId="77777777" w:rsidR="00A57A32" w:rsidRPr="00334A8E" w:rsidRDefault="00A57A32">
            <w:pPr>
              <w:widowControl w:val="0"/>
              <w:spacing w:beforeAutospacing="1" w:after="320" w:afterAutospacing="1" w:line="276" w:lineRule="auto"/>
              <w:rPr>
                <w:rFonts w:eastAsia="Arial" w:cs="Arial"/>
                <w:szCs w:val="22"/>
              </w:rPr>
            </w:pPr>
            <w:hyperlink r:id="rId3676">
              <w:r>
                <w:rPr>
                  <w:color w:val="0000FF"/>
                  <w:u w:val="single"/>
                </w:rPr>
                <w:t>MHHS</w:t>
              </w:r>
            </w:hyperlink>
            <w:r>
              <w:t xml:space="preserve"> </w:t>
            </w:r>
            <w:hyperlink r:id="rId3677" w:history="1">
              <w:r w:rsidRPr="00C83DC4">
                <w:rPr>
                  <w:rStyle w:val="Hyperlink"/>
                  <w:color w:val="0000FF"/>
                </w:rPr>
                <w:t>IF-036</w:t>
              </w:r>
            </w:hyperlink>
            <w:r w:rsidRPr="00C83DC4">
              <w:rPr>
                <w:color w:val="0000FF"/>
              </w:rPr>
              <w:t xml:space="preserve"> </w:t>
            </w:r>
            <w:hyperlink r:id="rId3678" w:history="1">
              <w:r w:rsidRPr="00C83DC4">
                <w:rPr>
                  <w:rStyle w:val="Hyperlink"/>
                  <w:color w:val="0000FF"/>
                </w:rPr>
                <w:t>SMRS Notification of Supplier Agent Appointment &amp; Supporting Info</w:t>
              </w:r>
            </w:hyperlink>
          </w:p>
          <w:p w14:paraId="4FAF66A6" w14:textId="77777777" w:rsidR="00A57A32" w:rsidRPr="00334A8E" w:rsidRDefault="00A57A32">
            <w:pPr>
              <w:widowControl w:val="0"/>
              <w:spacing w:beforeAutospacing="1" w:after="320" w:afterAutospacing="1" w:line="276" w:lineRule="auto"/>
              <w:rPr>
                <w:rFonts w:eastAsia="Arial" w:cs="Arial"/>
                <w:szCs w:val="22"/>
              </w:rPr>
            </w:pPr>
          </w:p>
        </w:tc>
        <w:tc>
          <w:tcPr>
            <w:tcW w:w="2026" w:type="dxa"/>
            <w:tcBorders>
              <w:top w:val="single" w:sz="8" w:space="0" w:color="696969"/>
              <w:left w:val="single" w:sz="8" w:space="0" w:color="696969"/>
              <w:bottom w:val="single" w:sz="8" w:space="0" w:color="696969"/>
              <w:right w:val="single" w:sz="8" w:space="0" w:color="696969"/>
            </w:tcBorders>
          </w:tcPr>
          <w:p w14:paraId="1701E093" w14:textId="77777777" w:rsidR="00A57A32" w:rsidRPr="00334A8E" w:rsidRDefault="00A57A32">
            <w:pPr>
              <w:widowControl w:val="0"/>
              <w:spacing w:beforeAutospacing="1" w:after="320" w:afterAutospacing="1" w:line="276" w:lineRule="auto"/>
              <w:rPr>
                <w:rFonts w:eastAsia="Arial" w:cs="Arial"/>
                <w:szCs w:val="22"/>
              </w:rPr>
            </w:pPr>
            <w:hyperlink r:id="rId3679">
              <w:r>
                <w:rPr>
                  <w:color w:val="0000FF"/>
                  <w:u w:val="single"/>
                </w:rPr>
                <w:t>DIP Interface</w:t>
              </w:r>
            </w:hyperlink>
          </w:p>
        </w:tc>
      </w:tr>
      <w:tr w:rsidR="00A57A32" w14:paraId="6B8C0D0D" w14:textId="77777777">
        <w:tc>
          <w:tcPr>
            <w:tcW w:w="0" w:type="auto"/>
            <w:tcBorders>
              <w:top w:val="single" w:sz="8" w:space="0" w:color="696969"/>
              <w:left w:val="single" w:sz="8" w:space="0" w:color="696969"/>
              <w:bottom w:val="single" w:sz="8" w:space="0" w:color="696969"/>
              <w:right w:val="single" w:sz="8" w:space="0" w:color="696969"/>
            </w:tcBorders>
          </w:tcPr>
          <w:p w14:paraId="3143DB48" w14:textId="77777777" w:rsidR="00A57A32" w:rsidRPr="00334A8E" w:rsidRDefault="00A57A32">
            <w:pPr>
              <w:widowControl w:val="0"/>
              <w:spacing w:beforeAutospacing="1" w:after="320" w:afterAutospacing="1" w:line="276" w:lineRule="auto"/>
              <w:rPr>
                <w:rFonts w:eastAsia="Arial" w:cs="Arial"/>
                <w:szCs w:val="22"/>
              </w:rPr>
            </w:pPr>
            <w:r>
              <w:t>22.11.19</w:t>
            </w:r>
          </w:p>
        </w:tc>
        <w:tc>
          <w:tcPr>
            <w:tcW w:w="0" w:type="auto"/>
            <w:tcBorders>
              <w:top w:val="single" w:sz="8" w:space="0" w:color="696969"/>
              <w:left w:val="single" w:sz="8" w:space="0" w:color="696969"/>
              <w:bottom w:val="single" w:sz="8" w:space="0" w:color="696969"/>
              <w:right w:val="single" w:sz="8" w:space="0" w:color="696969"/>
            </w:tcBorders>
          </w:tcPr>
          <w:p w14:paraId="13402E6D" w14:textId="77777777" w:rsidR="00A57A32" w:rsidRPr="00334A8E" w:rsidRDefault="00A57A32">
            <w:pPr>
              <w:widowControl w:val="0"/>
              <w:spacing w:beforeAutospacing="1" w:after="300" w:afterAutospacing="1" w:line="276" w:lineRule="auto"/>
              <w:rPr>
                <w:rFonts w:eastAsia="Arial" w:cs="Arial"/>
                <w:szCs w:val="22"/>
              </w:rPr>
            </w:pPr>
            <w:r>
              <w:t>In parallel with 22.11.18.</w:t>
            </w:r>
          </w:p>
          <w:p w14:paraId="2041DA33" w14:textId="77777777" w:rsidR="00A57A32" w:rsidRPr="00334A8E" w:rsidRDefault="00A57A32">
            <w:pPr>
              <w:widowControl w:val="0"/>
              <w:spacing w:beforeAutospacing="1" w:after="300" w:afterAutospacing="1" w:line="276" w:lineRule="auto"/>
              <w:rPr>
                <w:rFonts w:eastAsia="Arial" w:cs="Arial"/>
                <w:szCs w:val="22"/>
              </w:rPr>
            </w:pPr>
          </w:p>
        </w:tc>
        <w:tc>
          <w:tcPr>
            <w:tcW w:w="0" w:type="auto"/>
            <w:tcBorders>
              <w:top w:val="single" w:sz="8" w:space="0" w:color="696969"/>
              <w:left w:val="single" w:sz="8" w:space="0" w:color="696969"/>
              <w:bottom w:val="single" w:sz="8" w:space="0" w:color="696969"/>
              <w:right w:val="single" w:sz="8" w:space="0" w:color="696969"/>
            </w:tcBorders>
          </w:tcPr>
          <w:p w14:paraId="195C9EC3" w14:textId="77777777" w:rsidR="00A57A32" w:rsidRPr="00334A8E" w:rsidRDefault="00A57A32">
            <w:pPr>
              <w:widowControl w:val="0"/>
              <w:spacing w:beforeAutospacing="1" w:after="320" w:afterAutospacing="1" w:line="276" w:lineRule="auto"/>
              <w:rPr>
                <w:rFonts w:eastAsia="Arial" w:cs="Arial"/>
                <w:szCs w:val="22"/>
              </w:rPr>
            </w:pPr>
            <w:r w:rsidRPr="00B43E5E">
              <w:t>Issue</w:t>
            </w:r>
            <w:r>
              <w:t xml:space="preserve"> de-appointment notification</w:t>
            </w:r>
          </w:p>
        </w:tc>
        <w:tc>
          <w:tcPr>
            <w:tcW w:w="1219" w:type="dxa"/>
            <w:tcBorders>
              <w:top w:val="single" w:sz="8" w:space="0" w:color="696969"/>
              <w:left w:val="single" w:sz="8" w:space="0" w:color="696969"/>
              <w:bottom w:val="single" w:sz="8" w:space="0" w:color="696969"/>
              <w:right w:val="single" w:sz="8" w:space="0" w:color="696969"/>
            </w:tcBorders>
          </w:tcPr>
          <w:p w14:paraId="11435637" w14:textId="77777777" w:rsidR="00A57A32" w:rsidRPr="00334A8E" w:rsidRDefault="00A57A32">
            <w:pPr>
              <w:widowControl w:val="0"/>
              <w:spacing w:beforeAutospacing="1" w:after="320" w:afterAutospacing="1" w:line="276" w:lineRule="auto"/>
              <w:rPr>
                <w:rFonts w:eastAsia="Arial" w:cs="Arial"/>
                <w:bCs/>
                <w:szCs w:val="22"/>
              </w:rPr>
            </w:pPr>
            <w:hyperlink r:id="rId3680">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5F4F385F"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681">
              <w:r>
                <w:rPr>
                  <w:color w:val="0000FF"/>
                  <w:u w:val="single"/>
                </w:rPr>
                <w:t>MOA</w:t>
              </w:r>
            </w:hyperlink>
          </w:p>
          <w:p w14:paraId="7D327DC8" w14:textId="77777777" w:rsidR="00A57A32" w:rsidRPr="00334A8E" w:rsidRDefault="00A57A32">
            <w:pPr>
              <w:widowControl w:val="0"/>
              <w:spacing w:beforeAutospacing="1" w:after="320" w:afterAutospacing="1" w:line="276" w:lineRule="auto"/>
              <w:rPr>
                <w:rFonts w:eastAsia="Arial" w:cs="Arial"/>
                <w:bCs/>
                <w:szCs w:val="22"/>
              </w:rPr>
            </w:pPr>
            <w:hyperlink r:id="rId3682">
              <w:r>
                <w:rPr>
                  <w:color w:val="0000FF"/>
                  <w:u w:val="single"/>
                </w:rPr>
                <w:t>DNO</w:t>
              </w:r>
            </w:hyperlink>
          </w:p>
          <w:p w14:paraId="151069BB" w14:textId="77777777" w:rsidR="00A57A32" w:rsidRPr="00334A8E" w:rsidRDefault="00A57A32">
            <w:pPr>
              <w:widowControl w:val="0"/>
              <w:spacing w:beforeAutospacing="1" w:after="320" w:afterAutospacing="1" w:line="276" w:lineRule="auto"/>
              <w:rPr>
                <w:rFonts w:eastAsia="Arial" w:cs="Arial"/>
                <w:bCs/>
                <w:szCs w:val="22"/>
              </w:rPr>
            </w:pPr>
            <w:hyperlink r:id="rId3683">
              <w:r>
                <w:rPr>
                  <w:color w:val="0000FF"/>
                  <w:u w:val="single"/>
                </w:rPr>
                <w:t>Electricity Supplier</w:t>
              </w:r>
            </w:hyperlink>
            <w:r>
              <w:t xml:space="preserve"> </w:t>
            </w:r>
          </w:p>
          <w:p w14:paraId="31B4D904" w14:textId="77777777" w:rsidR="00A57A32" w:rsidRPr="00334A8E" w:rsidRDefault="00A57A32">
            <w:pPr>
              <w:widowControl w:val="0"/>
              <w:spacing w:beforeAutospacing="1" w:after="320" w:afterAutospacing="1" w:line="276" w:lineRule="auto"/>
              <w:rPr>
                <w:rFonts w:eastAsia="Arial" w:cs="Arial"/>
                <w:bCs/>
                <w:szCs w:val="22"/>
              </w:rPr>
            </w:pPr>
            <w:hyperlink r:id="rId3684">
              <w:r>
                <w:rPr>
                  <w:color w:val="0000FF"/>
                  <w:u w:val="single"/>
                </w:rPr>
                <w:t>EES</w:t>
              </w:r>
            </w:hyperlink>
          </w:p>
        </w:tc>
        <w:tc>
          <w:tcPr>
            <w:tcW w:w="2927" w:type="dxa"/>
            <w:tcBorders>
              <w:top w:val="single" w:sz="8" w:space="0" w:color="696969"/>
              <w:left w:val="single" w:sz="8" w:space="0" w:color="696969"/>
              <w:bottom w:val="single" w:sz="8" w:space="0" w:color="696969"/>
              <w:right w:val="single" w:sz="8" w:space="0" w:color="696969"/>
            </w:tcBorders>
          </w:tcPr>
          <w:p w14:paraId="01F63D22" w14:textId="77777777" w:rsidR="00A57A32" w:rsidRPr="00334A8E" w:rsidRDefault="00A57A32">
            <w:pPr>
              <w:widowControl w:val="0"/>
              <w:spacing w:beforeAutospacing="1" w:after="320" w:afterAutospacing="1" w:line="276" w:lineRule="auto"/>
              <w:rPr>
                <w:rFonts w:eastAsia="Arial" w:cs="Arial"/>
                <w:szCs w:val="22"/>
              </w:rPr>
            </w:pPr>
            <w:hyperlink r:id="rId3685" w:history="1">
              <w:r w:rsidRPr="00B923F4">
                <w:rPr>
                  <w:rStyle w:val="Hyperlink"/>
                  <w:color w:val="0000FF"/>
                </w:rPr>
                <w:t>MHHS</w:t>
              </w:r>
            </w:hyperlink>
            <w:r>
              <w:t xml:space="preserve"> </w:t>
            </w:r>
            <w:hyperlink r:id="rId3686" w:history="1">
              <w:r w:rsidRPr="00887C7A">
                <w:rPr>
                  <w:rStyle w:val="Hyperlink"/>
                  <w:color w:val="0000FF"/>
                </w:rPr>
                <w:t>IF-037</w:t>
              </w:r>
            </w:hyperlink>
            <w:r w:rsidRPr="00887C7A">
              <w:rPr>
                <w:color w:val="0000FF"/>
              </w:rPr>
              <w:t xml:space="preserve"> </w:t>
            </w:r>
            <w:hyperlink r:id="rId3687" w:history="1">
              <w:r w:rsidRPr="00887C7A">
                <w:rPr>
                  <w:rStyle w:val="Hyperlink"/>
                  <w:color w:val="0000FF"/>
                </w:rPr>
                <w:t>SMRS Notification of Supplier Agent De-Appointment</w:t>
              </w:r>
            </w:hyperlink>
          </w:p>
        </w:tc>
        <w:tc>
          <w:tcPr>
            <w:tcW w:w="2026" w:type="dxa"/>
            <w:tcBorders>
              <w:top w:val="single" w:sz="8" w:space="0" w:color="696969"/>
              <w:left w:val="single" w:sz="8" w:space="0" w:color="696969"/>
              <w:bottom w:val="single" w:sz="8" w:space="0" w:color="696969"/>
              <w:right w:val="single" w:sz="8" w:space="0" w:color="696969"/>
            </w:tcBorders>
          </w:tcPr>
          <w:p w14:paraId="5E93EA30" w14:textId="77777777" w:rsidR="00A57A32" w:rsidRPr="00334A8E" w:rsidRDefault="00A57A32">
            <w:pPr>
              <w:widowControl w:val="0"/>
              <w:spacing w:beforeAutospacing="1" w:after="320" w:afterAutospacing="1" w:line="276" w:lineRule="auto"/>
              <w:rPr>
                <w:rFonts w:eastAsia="Arial" w:cs="Arial"/>
                <w:szCs w:val="22"/>
              </w:rPr>
            </w:pPr>
            <w:hyperlink r:id="rId3688" w:history="1">
              <w:r w:rsidRPr="00B923F4">
                <w:rPr>
                  <w:rStyle w:val="Hyperlink"/>
                  <w:color w:val="0000FF"/>
                </w:rPr>
                <w:t>DIP Interface</w:t>
              </w:r>
            </w:hyperlink>
          </w:p>
        </w:tc>
      </w:tr>
      <w:tr w:rsidR="00A57A32" w14:paraId="1004910F" w14:textId="77777777">
        <w:tc>
          <w:tcPr>
            <w:tcW w:w="0" w:type="auto"/>
            <w:tcBorders>
              <w:top w:val="single" w:sz="8" w:space="0" w:color="696969"/>
              <w:left w:val="single" w:sz="8" w:space="0" w:color="696969"/>
              <w:bottom w:val="single" w:sz="8" w:space="0" w:color="696969"/>
              <w:right w:val="single" w:sz="8" w:space="0" w:color="696969"/>
            </w:tcBorders>
          </w:tcPr>
          <w:p w14:paraId="76DDA5DA" w14:textId="77777777" w:rsidR="00A57A32" w:rsidRPr="00334A8E" w:rsidRDefault="00A57A32">
            <w:pPr>
              <w:widowControl w:val="0"/>
              <w:spacing w:beforeAutospacing="1" w:after="320" w:afterAutospacing="1" w:line="276" w:lineRule="auto"/>
              <w:rPr>
                <w:rFonts w:eastAsia="Arial" w:cs="Arial"/>
                <w:szCs w:val="22"/>
              </w:rPr>
            </w:pPr>
            <w:r>
              <w:t>22.11.20</w:t>
            </w:r>
          </w:p>
        </w:tc>
        <w:tc>
          <w:tcPr>
            <w:tcW w:w="0" w:type="auto"/>
            <w:tcBorders>
              <w:top w:val="single" w:sz="8" w:space="0" w:color="696969"/>
              <w:left w:val="single" w:sz="8" w:space="0" w:color="696969"/>
              <w:bottom w:val="single" w:sz="8" w:space="0" w:color="696969"/>
              <w:right w:val="single" w:sz="8" w:space="0" w:color="696969"/>
            </w:tcBorders>
          </w:tcPr>
          <w:p w14:paraId="30309F65" w14:textId="77777777" w:rsidR="00A57A32" w:rsidRPr="00334A8E" w:rsidRDefault="00A57A32">
            <w:pPr>
              <w:widowControl w:val="0"/>
              <w:spacing w:beforeAutospacing="1" w:after="300" w:afterAutospacing="1" w:line="276" w:lineRule="auto"/>
              <w:rPr>
                <w:rFonts w:eastAsia="Arial" w:cs="Arial"/>
                <w:szCs w:val="22"/>
              </w:rPr>
            </w:pPr>
            <w:r>
              <w:t xml:space="preserve">For a prospective </w:t>
            </w:r>
            <w:hyperlink r:id="rId3689">
              <w:r>
                <w:rPr>
                  <w:color w:val="0000FF"/>
                  <w:u w:val="single"/>
                </w:rPr>
                <w:t>MOA</w:t>
              </w:r>
            </w:hyperlink>
            <w:r>
              <w:t xml:space="preserve"> </w:t>
            </w:r>
            <w:hyperlink r:id="rId3690">
              <w:r>
                <w:rPr>
                  <w:color w:val="0000FF"/>
                  <w:u w:val="single"/>
                </w:rPr>
                <w:t>Appointment</w:t>
              </w:r>
            </w:hyperlink>
            <w:r>
              <w:t xml:space="preserve">, following completion of the </w:t>
            </w:r>
            <w:hyperlink r:id="rId3691">
              <w:r>
                <w:rPr>
                  <w:color w:val="0000FF"/>
                  <w:u w:val="single"/>
                </w:rPr>
                <w:t>Secured Active</w:t>
              </w:r>
            </w:hyperlink>
            <w:r>
              <w:t xml:space="preserve"> processing from </w:t>
            </w:r>
            <w:hyperlink r:id="rId3692">
              <w:r>
                <w:rPr>
                  <w:color w:val="0000FF"/>
                  <w:u w:val="single"/>
                </w:rPr>
                <w:t>CSS</w:t>
              </w:r>
            </w:hyperlink>
            <w:r>
              <w:t xml:space="preserve"> on the day before the </w:t>
            </w:r>
            <w:hyperlink r:id="rId3693">
              <w:r>
                <w:rPr>
                  <w:color w:val="0000FF"/>
                  <w:u w:val="single"/>
                </w:rPr>
                <w:t>MOA</w:t>
              </w:r>
            </w:hyperlink>
            <w: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545FC1A1" w14:textId="77777777" w:rsidR="00A57A32" w:rsidRPr="00334A8E" w:rsidRDefault="00A57A32">
            <w:pPr>
              <w:widowControl w:val="0"/>
              <w:spacing w:beforeAutospacing="1" w:after="320" w:afterAutospacing="1" w:line="276" w:lineRule="auto"/>
              <w:rPr>
                <w:rFonts w:eastAsia="Arial" w:cs="Arial"/>
                <w:szCs w:val="22"/>
              </w:rPr>
            </w:pPr>
            <w:r>
              <w:t xml:space="preserve">Review and re-validate </w:t>
            </w:r>
            <w:hyperlink r:id="rId3694">
              <w:r>
                <w:rPr>
                  <w:color w:val="0000FF"/>
                  <w:u w:val="single"/>
                </w:rPr>
                <w:t>MOA</w:t>
              </w:r>
            </w:hyperlink>
            <w:r>
              <w:t xml:space="preserve"> </w:t>
            </w:r>
            <w:hyperlink r:id="rId3695">
              <w:r>
                <w:rPr>
                  <w:color w:val="0000FF"/>
                  <w:u w:val="single"/>
                </w:rPr>
                <w:t>Appointment</w:t>
              </w:r>
            </w:hyperlink>
            <w:r>
              <w:t xml:space="preserve">. </w:t>
            </w:r>
          </w:p>
          <w:p w14:paraId="78941274" w14:textId="77777777" w:rsidR="00A57A32" w:rsidRPr="00334A8E" w:rsidRDefault="00A57A32">
            <w:pPr>
              <w:widowControl w:val="0"/>
              <w:spacing w:beforeAutospacing="1" w:after="320" w:afterAutospacing="1" w:line="276" w:lineRule="auto"/>
              <w:rPr>
                <w:rFonts w:eastAsia="Arial" w:cs="Arial"/>
                <w:szCs w:val="22"/>
              </w:rPr>
            </w:pPr>
            <w:r>
              <w:t xml:space="preserve">Where the </w:t>
            </w:r>
            <w:hyperlink r:id="rId3696">
              <w:r>
                <w:rPr>
                  <w:color w:val="0000FF"/>
                  <w:u w:val="single"/>
                </w:rPr>
                <w:t>MOA</w:t>
              </w:r>
            </w:hyperlink>
            <w:r>
              <w:t xml:space="preserve"> </w:t>
            </w:r>
            <w:hyperlink r:id="rId3697">
              <w:r>
                <w:rPr>
                  <w:color w:val="0000FF"/>
                  <w:u w:val="single"/>
                </w:rPr>
                <w:t>Appointment</w:t>
              </w:r>
            </w:hyperlink>
            <w:r>
              <w:t xml:space="preserve"> is no longer valid, proceed to 22.11.21, otherwise proceed to 22.11.24.</w:t>
            </w:r>
          </w:p>
        </w:tc>
        <w:tc>
          <w:tcPr>
            <w:tcW w:w="1219" w:type="dxa"/>
            <w:tcBorders>
              <w:top w:val="single" w:sz="8" w:space="0" w:color="696969"/>
              <w:left w:val="single" w:sz="8" w:space="0" w:color="696969"/>
              <w:bottom w:val="single" w:sz="8" w:space="0" w:color="696969"/>
              <w:right w:val="single" w:sz="8" w:space="0" w:color="696969"/>
            </w:tcBorders>
          </w:tcPr>
          <w:p w14:paraId="6394EB98" w14:textId="77777777" w:rsidR="00A57A32" w:rsidRPr="00334A8E" w:rsidRDefault="00A57A32">
            <w:pPr>
              <w:widowControl w:val="0"/>
              <w:spacing w:beforeAutospacing="1" w:after="320" w:afterAutospacing="1" w:line="276" w:lineRule="auto"/>
              <w:rPr>
                <w:rFonts w:eastAsia="Arial" w:cs="Arial"/>
                <w:bCs/>
                <w:szCs w:val="22"/>
              </w:rPr>
            </w:pPr>
            <w:hyperlink r:id="rId3698">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631EFF02"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3729D2EF"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F82260">
              <w:t>Process</w:t>
            </w:r>
          </w:p>
        </w:tc>
        <w:tc>
          <w:tcPr>
            <w:tcW w:w="2026" w:type="dxa"/>
            <w:tcBorders>
              <w:top w:val="single" w:sz="8" w:space="0" w:color="696969"/>
              <w:left w:val="single" w:sz="8" w:space="0" w:color="696969"/>
              <w:bottom w:val="single" w:sz="8" w:space="0" w:color="696969"/>
              <w:right w:val="single" w:sz="8" w:space="0" w:color="696969"/>
            </w:tcBorders>
          </w:tcPr>
          <w:p w14:paraId="5A8DE12E"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3AE39CF8" w14:textId="77777777">
        <w:tc>
          <w:tcPr>
            <w:tcW w:w="0" w:type="auto"/>
            <w:tcBorders>
              <w:top w:val="single" w:sz="8" w:space="0" w:color="696969"/>
              <w:left w:val="single" w:sz="8" w:space="0" w:color="696969"/>
              <w:bottom w:val="single" w:sz="8" w:space="0" w:color="696969"/>
              <w:right w:val="single" w:sz="8" w:space="0" w:color="696969"/>
            </w:tcBorders>
          </w:tcPr>
          <w:p w14:paraId="1A3D9CC8" w14:textId="77777777" w:rsidR="00A57A32" w:rsidRPr="00334A8E" w:rsidRDefault="00A57A32">
            <w:pPr>
              <w:widowControl w:val="0"/>
              <w:spacing w:beforeAutospacing="1" w:after="320" w:afterAutospacing="1" w:line="276" w:lineRule="auto"/>
              <w:rPr>
                <w:rFonts w:eastAsia="Arial" w:cs="Arial"/>
                <w:szCs w:val="22"/>
              </w:rPr>
            </w:pPr>
            <w:r>
              <w:t>22.11.21</w:t>
            </w:r>
          </w:p>
        </w:tc>
        <w:tc>
          <w:tcPr>
            <w:tcW w:w="0" w:type="auto"/>
            <w:tcBorders>
              <w:top w:val="single" w:sz="8" w:space="0" w:color="696969"/>
              <w:left w:val="single" w:sz="8" w:space="0" w:color="696969"/>
              <w:bottom w:val="single" w:sz="8" w:space="0" w:color="696969"/>
              <w:right w:val="single" w:sz="8" w:space="0" w:color="696969"/>
            </w:tcBorders>
          </w:tcPr>
          <w:p w14:paraId="48B45E33" w14:textId="77777777" w:rsidR="00A57A32" w:rsidRPr="00334A8E" w:rsidRDefault="00A57A32">
            <w:pPr>
              <w:widowControl w:val="0"/>
              <w:spacing w:beforeAutospacing="1" w:after="300" w:afterAutospacing="1" w:line="276" w:lineRule="auto"/>
              <w:rPr>
                <w:rFonts w:eastAsia="Arial" w:cs="Arial"/>
                <w:szCs w:val="22"/>
              </w:rPr>
            </w:pPr>
            <w:r>
              <w:t xml:space="preserve">Within the timescales set out in </w:t>
            </w:r>
            <w:hyperlink r:id="rId3699" w:history="1">
              <w:r w:rsidRPr="00B923F4">
                <w:rPr>
                  <w:rStyle w:val="Hyperlink"/>
                  <w:color w:val="0000FF"/>
                </w:rPr>
                <w:t>BSCP</w:t>
              </w:r>
            </w:hyperlink>
            <w:r>
              <w:t xml:space="preserve">706, where the </w:t>
            </w:r>
            <w:hyperlink r:id="rId3700">
              <w:r>
                <w:rPr>
                  <w:color w:val="0000FF"/>
                  <w:u w:val="single"/>
                </w:rPr>
                <w:t>Appointment</w:t>
              </w:r>
            </w:hyperlink>
            <w:r>
              <w:t xml:space="preserve"> is not taking effect.</w:t>
            </w:r>
          </w:p>
        </w:tc>
        <w:tc>
          <w:tcPr>
            <w:tcW w:w="0" w:type="auto"/>
            <w:tcBorders>
              <w:top w:val="single" w:sz="8" w:space="0" w:color="696969"/>
              <w:left w:val="single" w:sz="8" w:space="0" w:color="696969"/>
              <w:bottom w:val="single" w:sz="8" w:space="0" w:color="696969"/>
              <w:right w:val="single" w:sz="8" w:space="0" w:color="696969"/>
            </w:tcBorders>
          </w:tcPr>
          <w:p w14:paraId="4A8EB78C" w14:textId="77777777" w:rsidR="00A57A32" w:rsidRPr="00334A8E" w:rsidRDefault="00A57A32">
            <w:pPr>
              <w:widowControl w:val="0"/>
              <w:spacing w:beforeAutospacing="1" w:after="320" w:afterAutospacing="1" w:line="276" w:lineRule="auto"/>
              <w:rPr>
                <w:rFonts w:eastAsia="Arial" w:cs="Arial"/>
                <w:szCs w:val="22"/>
              </w:rPr>
            </w:pPr>
            <w:r w:rsidRPr="00B43E5E">
              <w:t>Issue</w:t>
            </w:r>
            <w:r>
              <w:t xml:space="preserve"> </w:t>
            </w:r>
            <w:hyperlink r:id="rId3701">
              <w:r>
                <w:rPr>
                  <w:color w:val="0000FF"/>
                  <w:u w:val="single"/>
                </w:rPr>
                <w:t>MOA</w:t>
              </w:r>
            </w:hyperlink>
            <w:r>
              <w:t xml:space="preserve"> </w:t>
            </w:r>
            <w:hyperlink r:id="rId3702">
              <w:r>
                <w:rPr>
                  <w:color w:val="0000FF"/>
                  <w:u w:val="single"/>
                </w:rPr>
                <w:t>Appointment</w:t>
              </w:r>
            </w:hyperlink>
            <w:r>
              <w:t xml:space="preserve"> outcome notification to reflect lapsed </w:t>
            </w:r>
            <w:hyperlink r:id="rId3703">
              <w:r>
                <w:rPr>
                  <w:color w:val="0000FF"/>
                  <w:u w:val="single"/>
                </w:rPr>
                <w:t>MOA</w:t>
              </w:r>
            </w:hyperlink>
            <w:r>
              <w:t xml:space="preserve"> </w:t>
            </w:r>
            <w:hyperlink r:id="rId3704">
              <w:r>
                <w:rPr>
                  <w:color w:val="0000FF"/>
                  <w:u w:val="single"/>
                </w:rPr>
                <w:t>Appointment</w:t>
              </w:r>
            </w:hyperlink>
            <w:r>
              <w:t xml:space="preserve">. </w:t>
            </w:r>
          </w:p>
        </w:tc>
        <w:tc>
          <w:tcPr>
            <w:tcW w:w="1219" w:type="dxa"/>
            <w:tcBorders>
              <w:top w:val="single" w:sz="8" w:space="0" w:color="696969"/>
              <w:left w:val="single" w:sz="8" w:space="0" w:color="696969"/>
              <w:bottom w:val="single" w:sz="8" w:space="0" w:color="696969"/>
              <w:right w:val="single" w:sz="8" w:space="0" w:color="696969"/>
            </w:tcBorders>
          </w:tcPr>
          <w:p w14:paraId="60245AB6" w14:textId="77777777" w:rsidR="00A57A32" w:rsidRPr="00334A8E" w:rsidRDefault="00A57A32">
            <w:pPr>
              <w:widowControl w:val="0"/>
              <w:spacing w:beforeAutospacing="1" w:after="320" w:afterAutospacing="1" w:line="276" w:lineRule="auto"/>
              <w:rPr>
                <w:rFonts w:eastAsia="Arial" w:cs="Arial"/>
                <w:bCs/>
                <w:szCs w:val="22"/>
              </w:rPr>
            </w:pPr>
            <w:hyperlink r:id="rId3705">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6DB8E4B0" w14:textId="77777777" w:rsidR="00A57A32" w:rsidRPr="00334A8E" w:rsidRDefault="00A57A32">
            <w:pPr>
              <w:widowControl w:val="0"/>
              <w:spacing w:beforeAutospacing="1" w:after="320" w:afterAutospacing="1" w:line="276" w:lineRule="auto"/>
              <w:rPr>
                <w:rFonts w:eastAsia="Arial" w:cs="Arial"/>
                <w:bCs/>
                <w:szCs w:val="22"/>
              </w:rPr>
            </w:pPr>
            <w:hyperlink r:id="rId3706">
              <w:r>
                <w:rPr>
                  <w:color w:val="0000FF"/>
                  <w:u w:val="single"/>
                </w:rPr>
                <w:t>Electricity Supplier</w:t>
              </w:r>
            </w:hyperlink>
          </w:p>
          <w:p w14:paraId="692A1558"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707">
              <w:r>
                <w:rPr>
                  <w:color w:val="0000FF"/>
                  <w:u w:val="single"/>
                </w:rPr>
                <w:t>MOA</w:t>
              </w:r>
            </w:hyperlink>
          </w:p>
        </w:tc>
        <w:tc>
          <w:tcPr>
            <w:tcW w:w="2927" w:type="dxa"/>
            <w:tcBorders>
              <w:top w:val="single" w:sz="8" w:space="0" w:color="696969"/>
              <w:left w:val="single" w:sz="8" w:space="0" w:color="696969"/>
              <w:bottom w:val="single" w:sz="8" w:space="0" w:color="696969"/>
              <w:right w:val="single" w:sz="8" w:space="0" w:color="696969"/>
            </w:tcBorders>
          </w:tcPr>
          <w:p w14:paraId="0E81AFE8" w14:textId="77777777" w:rsidR="00A57A32" w:rsidRPr="00334A8E" w:rsidRDefault="00A57A32">
            <w:pPr>
              <w:widowControl w:val="0"/>
              <w:spacing w:beforeAutospacing="1" w:after="320" w:afterAutospacing="1" w:line="276" w:lineRule="auto"/>
              <w:rPr>
                <w:rFonts w:eastAsia="Arial" w:cs="Arial"/>
                <w:szCs w:val="22"/>
              </w:rPr>
            </w:pPr>
            <w:hyperlink r:id="rId3708" w:history="1">
              <w:r w:rsidRPr="00B923F4">
                <w:rPr>
                  <w:rStyle w:val="Hyperlink"/>
                  <w:color w:val="0000FF"/>
                </w:rPr>
                <w:t>MHHS</w:t>
              </w:r>
            </w:hyperlink>
            <w:r>
              <w:t xml:space="preserve"> </w:t>
            </w:r>
            <w:hyperlink r:id="rId3709" w:history="1">
              <w:r w:rsidRPr="00433E60">
                <w:rPr>
                  <w:rStyle w:val="Hyperlink"/>
                  <w:color w:val="0000FF"/>
                </w:rPr>
                <w:t>IF-035</w:t>
              </w:r>
            </w:hyperlink>
            <w:r w:rsidRPr="00433E60">
              <w:rPr>
                <w:color w:val="0000FF"/>
              </w:rPr>
              <w:t xml:space="preserve"> </w:t>
            </w:r>
            <w:hyperlink r:id="rId3710" w:history="1">
              <w:r w:rsidRPr="00433E60">
                <w:rPr>
                  <w:rStyle w:val="Hyperlink"/>
                  <w:color w:val="0000FF"/>
                </w:rPr>
                <w:t>SMRS Appointment Status Notification</w:t>
              </w:r>
            </w:hyperlink>
            <w:r w:rsidRPr="00B43E5E">
              <w:t xml:space="preserve"> - </w:t>
            </w:r>
            <w:r>
              <w:t>rejection</w:t>
            </w:r>
          </w:p>
        </w:tc>
        <w:tc>
          <w:tcPr>
            <w:tcW w:w="2026" w:type="dxa"/>
            <w:tcBorders>
              <w:top w:val="single" w:sz="8" w:space="0" w:color="696969"/>
              <w:left w:val="single" w:sz="8" w:space="0" w:color="696969"/>
              <w:bottom w:val="single" w:sz="8" w:space="0" w:color="696969"/>
              <w:right w:val="single" w:sz="8" w:space="0" w:color="696969"/>
            </w:tcBorders>
          </w:tcPr>
          <w:p w14:paraId="20461014" w14:textId="77777777" w:rsidR="00A57A32" w:rsidRPr="00334A8E" w:rsidRDefault="00A57A32">
            <w:pPr>
              <w:widowControl w:val="0"/>
              <w:spacing w:beforeAutospacing="1" w:after="320" w:afterAutospacing="1" w:line="276" w:lineRule="auto"/>
              <w:rPr>
                <w:rFonts w:eastAsia="Arial" w:cs="Arial"/>
                <w:szCs w:val="22"/>
              </w:rPr>
            </w:pPr>
            <w:hyperlink r:id="rId3711" w:history="1">
              <w:r w:rsidRPr="00B923F4">
                <w:rPr>
                  <w:rStyle w:val="Hyperlink"/>
                  <w:color w:val="0000FF"/>
                </w:rPr>
                <w:t>DIP Interface</w:t>
              </w:r>
            </w:hyperlink>
          </w:p>
        </w:tc>
      </w:tr>
      <w:tr w:rsidR="00A57A32" w14:paraId="32807B28" w14:textId="77777777">
        <w:tc>
          <w:tcPr>
            <w:tcW w:w="0" w:type="auto"/>
            <w:tcBorders>
              <w:top w:val="single" w:sz="8" w:space="0" w:color="696969"/>
              <w:left w:val="single" w:sz="8" w:space="0" w:color="696969"/>
              <w:bottom w:val="single" w:sz="8" w:space="0" w:color="696969"/>
              <w:right w:val="single" w:sz="8" w:space="0" w:color="696969"/>
            </w:tcBorders>
          </w:tcPr>
          <w:p w14:paraId="4909976E" w14:textId="77777777" w:rsidR="00A57A32" w:rsidRPr="00334A8E" w:rsidRDefault="00A57A32">
            <w:pPr>
              <w:widowControl w:val="0"/>
              <w:spacing w:beforeAutospacing="1" w:after="320" w:afterAutospacing="1" w:line="276" w:lineRule="auto"/>
              <w:rPr>
                <w:rFonts w:eastAsia="Arial" w:cs="Arial"/>
                <w:szCs w:val="22"/>
              </w:rPr>
            </w:pPr>
            <w:r>
              <w:t>22.11.22</w:t>
            </w:r>
          </w:p>
        </w:tc>
        <w:tc>
          <w:tcPr>
            <w:tcW w:w="0" w:type="auto"/>
            <w:tcBorders>
              <w:top w:val="single" w:sz="8" w:space="0" w:color="696969"/>
              <w:left w:val="single" w:sz="8" w:space="0" w:color="696969"/>
              <w:bottom w:val="single" w:sz="8" w:space="0" w:color="696969"/>
              <w:right w:val="single" w:sz="8" w:space="0" w:color="696969"/>
            </w:tcBorders>
          </w:tcPr>
          <w:p w14:paraId="10033FCA" w14:textId="77777777" w:rsidR="00A57A32" w:rsidRPr="00334A8E" w:rsidRDefault="00A57A32">
            <w:pPr>
              <w:widowControl w:val="0"/>
              <w:spacing w:beforeAutospacing="1" w:after="300" w:afterAutospacing="1" w:line="276" w:lineRule="auto"/>
              <w:rPr>
                <w:rFonts w:eastAsia="Arial" w:cs="Arial"/>
                <w:szCs w:val="22"/>
              </w:rPr>
            </w:pPr>
            <w:r>
              <w:t>Following receipt of the notification in 22.11.21.</w:t>
            </w:r>
          </w:p>
        </w:tc>
        <w:tc>
          <w:tcPr>
            <w:tcW w:w="0" w:type="auto"/>
            <w:tcBorders>
              <w:top w:val="single" w:sz="8" w:space="0" w:color="696969"/>
              <w:left w:val="single" w:sz="8" w:space="0" w:color="696969"/>
              <w:bottom w:val="single" w:sz="8" w:space="0" w:color="696969"/>
              <w:right w:val="single" w:sz="8" w:space="0" w:color="696969"/>
            </w:tcBorders>
          </w:tcPr>
          <w:p w14:paraId="67B2E047" w14:textId="77777777" w:rsidR="00A57A32" w:rsidRPr="00334A8E" w:rsidRDefault="00A57A32">
            <w:pPr>
              <w:widowControl w:val="0"/>
              <w:spacing w:beforeAutospacing="1" w:after="320" w:afterAutospacing="1" w:line="276" w:lineRule="auto"/>
              <w:rPr>
                <w:rFonts w:eastAsia="Arial" w:cs="Arial"/>
                <w:b/>
                <w:bCs/>
                <w:szCs w:val="22"/>
              </w:rPr>
            </w:pPr>
            <w:r>
              <w:t xml:space="preserve">Receive notification of lapsed </w:t>
            </w:r>
            <w:hyperlink r:id="rId3712">
              <w:r>
                <w:rPr>
                  <w:color w:val="0000FF"/>
                  <w:u w:val="single"/>
                </w:rPr>
                <w:t>Appointment</w:t>
              </w:r>
            </w:hyperlink>
            <w:r>
              <w:t xml:space="preserve"> and delete any metering details received within 30 days.</w:t>
            </w:r>
          </w:p>
        </w:tc>
        <w:tc>
          <w:tcPr>
            <w:tcW w:w="1219" w:type="dxa"/>
            <w:tcBorders>
              <w:top w:val="single" w:sz="8" w:space="0" w:color="696969"/>
              <w:left w:val="single" w:sz="8" w:space="0" w:color="696969"/>
              <w:bottom w:val="single" w:sz="8" w:space="0" w:color="696969"/>
              <w:right w:val="single" w:sz="8" w:space="0" w:color="696969"/>
            </w:tcBorders>
          </w:tcPr>
          <w:p w14:paraId="5452F0F6"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713">
              <w:r>
                <w:rPr>
                  <w:color w:val="0000FF"/>
                  <w:u w:val="single"/>
                </w:rPr>
                <w:t>MOA</w:t>
              </w:r>
            </w:hyperlink>
          </w:p>
        </w:tc>
        <w:tc>
          <w:tcPr>
            <w:tcW w:w="1198" w:type="dxa"/>
            <w:tcBorders>
              <w:top w:val="single" w:sz="8" w:space="0" w:color="696969"/>
              <w:left w:val="single" w:sz="8" w:space="0" w:color="696969"/>
              <w:bottom w:val="single" w:sz="8" w:space="0" w:color="696969"/>
              <w:right w:val="single" w:sz="8" w:space="0" w:color="696969"/>
            </w:tcBorders>
          </w:tcPr>
          <w:p w14:paraId="0CF30029"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6159E2DC" w14:textId="77777777" w:rsidR="00A57A32" w:rsidRPr="00F82260" w:rsidRDefault="00A57A32">
            <w:pPr>
              <w:widowControl w:val="0"/>
              <w:spacing w:beforeAutospacing="1" w:after="320" w:afterAutospacing="1" w:line="276" w:lineRule="auto"/>
              <w:rPr>
                <w:rFonts w:eastAsia="Arial" w:cs="Arial"/>
                <w:szCs w:val="22"/>
              </w:rPr>
            </w:pPr>
            <w:r w:rsidRPr="00F82260">
              <w:t>Internal Process</w:t>
            </w:r>
          </w:p>
        </w:tc>
        <w:tc>
          <w:tcPr>
            <w:tcW w:w="2026" w:type="dxa"/>
            <w:tcBorders>
              <w:top w:val="single" w:sz="8" w:space="0" w:color="696969"/>
              <w:left w:val="single" w:sz="8" w:space="0" w:color="696969"/>
              <w:bottom w:val="single" w:sz="8" w:space="0" w:color="696969"/>
              <w:right w:val="single" w:sz="8" w:space="0" w:color="696969"/>
            </w:tcBorders>
          </w:tcPr>
          <w:p w14:paraId="5060F414"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5B743D97" w14:textId="77777777">
        <w:tc>
          <w:tcPr>
            <w:tcW w:w="0" w:type="auto"/>
            <w:tcBorders>
              <w:top w:val="single" w:sz="8" w:space="0" w:color="696969"/>
              <w:left w:val="single" w:sz="8" w:space="0" w:color="696969"/>
              <w:bottom w:val="single" w:sz="8" w:space="0" w:color="696969"/>
              <w:right w:val="single" w:sz="8" w:space="0" w:color="696969"/>
            </w:tcBorders>
          </w:tcPr>
          <w:p w14:paraId="060189D9" w14:textId="77777777" w:rsidR="00A57A32" w:rsidRPr="00334A8E" w:rsidRDefault="00A57A32">
            <w:pPr>
              <w:widowControl w:val="0"/>
              <w:spacing w:beforeAutospacing="1" w:after="320" w:afterAutospacing="1" w:line="276" w:lineRule="auto"/>
              <w:rPr>
                <w:rFonts w:eastAsia="Arial" w:cs="Arial"/>
                <w:szCs w:val="22"/>
              </w:rPr>
            </w:pPr>
            <w:r>
              <w:t>22.11.23</w:t>
            </w:r>
          </w:p>
        </w:tc>
        <w:tc>
          <w:tcPr>
            <w:tcW w:w="0" w:type="auto"/>
            <w:tcBorders>
              <w:top w:val="single" w:sz="8" w:space="0" w:color="696969"/>
              <w:left w:val="single" w:sz="8" w:space="0" w:color="696969"/>
              <w:bottom w:val="single" w:sz="8" w:space="0" w:color="696969"/>
              <w:right w:val="single" w:sz="8" w:space="0" w:color="696969"/>
            </w:tcBorders>
          </w:tcPr>
          <w:p w14:paraId="0411F4EB" w14:textId="77777777" w:rsidR="00A57A32" w:rsidRPr="00334A8E" w:rsidRDefault="00A57A32">
            <w:pPr>
              <w:widowControl w:val="0"/>
              <w:spacing w:beforeAutospacing="1" w:after="300" w:afterAutospacing="1" w:line="276" w:lineRule="auto"/>
              <w:rPr>
                <w:rFonts w:eastAsia="Arial" w:cs="Arial"/>
                <w:szCs w:val="22"/>
              </w:rPr>
            </w:pPr>
            <w:r>
              <w:t>As soon as reasonably practicable following receipt of the notification referenced in 22.11.21.</w:t>
            </w:r>
          </w:p>
        </w:tc>
        <w:tc>
          <w:tcPr>
            <w:tcW w:w="0" w:type="auto"/>
            <w:tcBorders>
              <w:top w:val="single" w:sz="8" w:space="0" w:color="696969"/>
              <w:left w:val="single" w:sz="8" w:space="0" w:color="696969"/>
              <w:bottom w:val="single" w:sz="8" w:space="0" w:color="696969"/>
              <w:right w:val="single" w:sz="8" w:space="0" w:color="696969"/>
            </w:tcBorders>
          </w:tcPr>
          <w:p w14:paraId="3FED9FDB" w14:textId="77777777" w:rsidR="00A57A32" w:rsidRPr="00334A8E" w:rsidRDefault="00A57A32">
            <w:pPr>
              <w:widowControl w:val="0"/>
              <w:spacing w:beforeAutospacing="1" w:after="320" w:afterAutospacing="1" w:line="276" w:lineRule="auto"/>
              <w:rPr>
                <w:rFonts w:eastAsia="Arial" w:cs="Arial"/>
                <w:szCs w:val="22"/>
              </w:rPr>
            </w:pPr>
            <w:r>
              <w:t xml:space="preserve">Manage rejection of </w:t>
            </w:r>
            <w:hyperlink r:id="rId3714">
              <w:r>
                <w:rPr>
                  <w:color w:val="0000FF"/>
                  <w:u w:val="single"/>
                </w:rPr>
                <w:t>MOA</w:t>
              </w:r>
            </w:hyperlink>
            <w:r>
              <w:t xml:space="preserve"> </w:t>
            </w:r>
            <w:hyperlink r:id="rId3715">
              <w:r>
                <w:rPr>
                  <w:color w:val="0000FF"/>
                  <w:u w:val="single"/>
                </w:rPr>
                <w:t>Appointment</w:t>
              </w:r>
            </w:hyperlink>
            <w:r>
              <w:t>.</w:t>
            </w:r>
          </w:p>
          <w:p w14:paraId="0FE226F0" w14:textId="77777777" w:rsidR="00A57A32" w:rsidRDefault="00A57A32">
            <w:pPr>
              <w:widowControl w:val="0"/>
              <w:spacing w:beforeAutospacing="1" w:after="320" w:afterAutospacing="1" w:line="276" w:lineRule="auto"/>
            </w:pPr>
            <w:r>
              <w:t xml:space="preserve">If required, initiate new </w:t>
            </w:r>
            <w:hyperlink r:id="rId3716">
              <w:r>
                <w:rPr>
                  <w:color w:val="0000FF"/>
                  <w:u w:val="single"/>
                </w:rPr>
                <w:t>MOA</w:t>
              </w:r>
            </w:hyperlink>
            <w:r>
              <w:t xml:space="preserve"> </w:t>
            </w:r>
            <w:hyperlink r:id="rId3717">
              <w:r>
                <w:rPr>
                  <w:color w:val="0000FF"/>
                  <w:u w:val="single"/>
                </w:rPr>
                <w:t>Appointment</w:t>
              </w:r>
            </w:hyperlink>
            <w:r>
              <w:t xml:space="preserve"> and follow the process from step 22.11.1.</w:t>
            </w:r>
          </w:p>
          <w:p w14:paraId="1A1A6F26" w14:textId="799BD67F" w:rsidR="00570A7E" w:rsidRPr="00334A8E" w:rsidRDefault="00570A7E">
            <w:pPr>
              <w:widowControl w:val="0"/>
              <w:spacing w:beforeAutospacing="1" w:after="320" w:afterAutospacing="1" w:line="276" w:lineRule="auto"/>
              <w:rPr>
                <w:rFonts w:eastAsia="Arial" w:cs="Arial"/>
                <w:szCs w:val="22"/>
              </w:rPr>
            </w:pPr>
            <w:r w:rsidRPr="001B278C">
              <w:t xml:space="preserve">A </w:t>
            </w:r>
            <w:hyperlink r:id="rId3718">
              <w:r>
                <w:rPr>
                  <w:color w:val="0000FF"/>
                  <w:u w:val="single"/>
                </w:rPr>
                <w:t>Meter Operator Agent</w:t>
              </w:r>
            </w:hyperlink>
            <w:r w:rsidRPr="001B278C">
              <w:t xml:space="preserve"> </w:t>
            </w:r>
            <w:hyperlink r:id="rId3719">
              <w:r>
                <w:rPr>
                  <w:color w:val="0000FF"/>
                  <w:u w:val="single"/>
                </w:rPr>
                <w:t>Appointment</w:t>
              </w:r>
            </w:hyperlink>
            <w:r>
              <w:t xml:space="preserve"> </w:t>
            </w:r>
            <w:r w:rsidRPr="001B278C">
              <w:t xml:space="preserve">request may be lapsed where a valid Registration is not reflected within </w:t>
            </w:r>
            <w:hyperlink r:id="rId3720">
              <w:r>
                <w:rPr>
                  <w:color w:val="0000FF"/>
                  <w:u w:val="single"/>
                </w:rPr>
                <w:t>SMRS</w:t>
              </w:r>
            </w:hyperlink>
            <w:r w:rsidRPr="001B278C">
              <w:t xml:space="preserve">. Once this discrepancy is resolved, the </w:t>
            </w:r>
            <w:hyperlink r:id="rId3721">
              <w:r>
                <w:rPr>
                  <w:color w:val="0000FF"/>
                  <w:u w:val="single"/>
                </w:rPr>
                <w:t>Electricity Supplier</w:t>
              </w:r>
            </w:hyperlink>
            <w:r w:rsidRPr="001B278C">
              <w:t xml:space="preserve"> shall issue a new </w:t>
            </w:r>
            <w:hyperlink r:id="rId3722">
              <w:r>
                <w:rPr>
                  <w:color w:val="0000FF"/>
                  <w:u w:val="single"/>
                </w:rPr>
                <w:t>MOA</w:t>
              </w:r>
            </w:hyperlink>
            <w:r>
              <w:t xml:space="preserve"> </w:t>
            </w:r>
            <w:hyperlink r:id="rId3723">
              <w:r>
                <w:rPr>
                  <w:color w:val="0000FF"/>
                  <w:u w:val="single"/>
                </w:rPr>
                <w:t>Appointment</w:t>
              </w:r>
            </w:hyperlink>
            <w:r>
              <w:t xml:space="preserve"> </w:t>
            </w:r>
            <w:r w:rsidRPr="001B278C">
              <w:t>request.</w:t>
            </w:r>
          </w:p>
        </w:tc>
        <w:tc>
          <w:tcPr>
            <w:tcW w:w="1219" w:type="dxa"/>
            <w:tcBorders>
              <w:top w:val="single" w:sz="8" w:space="0" w:color="696969"/>
              <w:left w:val="single" w:sz="8" w:space="0" w:color="696969"/>
              <w:bottom w:val="single" w:sz="8" w:space="0" w:color="696969"/>
              <w:right w:val="single" w:sz="8" w:space="0" w:color="696969"/>
            </w:tcBorders>
          </w:tcPr>
          <w:p w14:paraId="0326CF70" w14:textId="77777777" w:rsidR="00A57A32" w:rsidRPr="00334A8E" w:rsidRDefault="00A57A32">
            <w:pPr>
              <w:widowControl w:val="0"/>
              <w:spacing w:beforeAutospacing="1" w:after="320" w:afterAutospacing="1" w:line="276" w:lineRule="auto"/>
              <w:rPr>
                <w:rFonts w:eastAsia="Arial" w:cs="Arial"/>
                <w:bCs/>
                <w:szCs w:val="22"/>
              </w:rPr>
            </w:pPr>
            <w:hyperlink r:id="rId3724">
              <w:r>
                <w:rPr>
                  <w:color w:val="0000FF"/>
                  <w:u w:val="single"/>
                </w:rPr>
                <w:t>Electricity Supplier</w:t>
              </w:r>
            </w:hyperlink>
          </w:p>
        </w:tc>
        <w:tc>
          <w:tcPr>
            <w:tcW w:w="1198" w:type="dxa"/>
            <w:tcBorders>
              <w:top w:val="single" w:sz="8" w:space="0" w:color="696969"/>
              <w:left w:val="single" w:sz="8" w:space="0" w:color="696969"/>
              <w:bottom w:val="single" w:sz="8" w:space="0" w:color="696969"/>
              <w:right w:val="single" w:sz="8" w:space="0" w:color="696969"/>
            </w:tcBorders>
          </w:tcPr>
          <w:p w14:paraId="02F0ABDF" w14:textId="77777777" w:rsidR="00A57A32" w:rsidRPr="00334A8E" w:rsidRDefault="00A57A32">
            <w:pPr>
              <w:widowControl w:val="0"/>
              <w:spacing w:beforeAutospacing="1" w:after="320" w:afterAutospacing="1" w:line="276" w:lineRule="auto"/>
              <w:rPr>
                <w:rFonts w:eastAsia="Arial" w:cs="Arial"/>
                <w:bCs/>
                <w:szCs w:val="22"/>
              </w:rPr>
            </w:pPr>
          </w:p>
          <w:p w14:paraId="65FE359F"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645BFAA8" w14:textId="77777777" w:rsidR="00A57A32" w:rsidRPr="00F82260" w:rsidRDefault="00A57A32">
            <w:pPr>
              <w:widowControl w:val="0"/>
              <w:spacing w:beforeAutospacing="1" w:after="320" w:afterAutospacing="1" w:line="276" w:lineRule="auto"/>
              <w:rPr>
                <w:rFonts w:eastAsia="Arial" w:cs="Arial"/>
                <w:szCs w:val="22"/>
              </w:rPr>
            </w:pPr>
            <w:r w:rsidRPr="00F82260">
              <w:t>Internal Process</w:t>
            </w:r>
          </w:p>
        </w:tc>
        <w:tc>
          <w:tcPr>
            <w:tcW w:w="2026" w:type="dxa"/>
            <w:tcBorders>
              <w:top w:val="single" w:sz="8" w:space="0" w:color="696969"/>
              <w:left w:val="single" w:sz="8" w:space="0" w:color="696969"/>
              <w:bottom w:val="single" w:sz="8" w:space="0" w:color="696969"/>
              <w:right w:val="single" w:sz="8" w:space="0" w:color="696969"/>
            </w:tcBorders>
          </w:tcPr>
          <w:p w14:paraId="37ABF8CA"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3686DFB8" w14:textId="77777777">
        <w:tc>
          <w:tcPr>
            <w:tcW w:w="0" w:type="auto"/>
            <w:tcBorders>
              <w:top w:val="single" w:sz="8" w:space="0" w:color="696969"/>
              <w:left w:val="single" w:sz="8" w:space="0" w:color="696969"/>
              <w:bottom w:val="single" w:sz="8" w:space="0" w:color="696969"/>
              <w:right w:val="single" w:sz="8" w:space="0" w:color="696969"/>
            </w:tcBorders>
          </w:tcPr>
          <w:p w14:paraId="156BAC64" w14:textId="77777777" w:rsidR="00A57A32" w:rsidRPr="00334A8E" w:rsidRDefault="00A57A32">
            <w:pPr>
              <w:widowControl w:val="0"/>
              <w:spacing w:beforeAutospacing="1" w:after="320" w:afterAutospacing="1" w:line="276" w:lineRule="auto"/>
              <w:rPr>
                <w:rFonts w:eastAsia="Arial" w:cs="Arial"/>
                <w:szCs w:val="22"/>
              </w:rPr>
            </w:pPr>
            <w:r>
              <w:t>22.11.24</w:t>
            </w:r>
          </w:p>
        </w:tc>
        <w:tc>
          <w:tcPr>
            <w:tcW w:w="0" w:type="auto"/>
            <w:tcBorders>
              <w:top w:val="single" w:sz="8" w:space="0" w:color="696969"/>
              <w:left w:val="single" w:sz="8" w:space="0" w:color="696969"/>
              <w:bottom w:val="single" w:sz="8" w:space="0" w:color="696969"/>
              <w:right w:val="single" w:sz="8" w:space="0" w:color="696969"/>
            </w:tcBorders>
          </w:tcPr>
          <w:p w14:paraId="5EC12655" w14:textId="77777777" w:rsidR="00A57A32" w:rsidRPr="00334A8E" w:rsidRDefault="00A57A32">
            <w:pPr>
              <w:widowControl w:val="0"/>
              <w:spacing w:beforeAutospacing="1" w:after="300" w:afterAutospacing="1" w:line="276" w:lineRule="auto"/>
              <w:rPr>
                <w:rFonts w:eastAsia="Arial" w:cs="Arial"/>
                <w:szCs w:val="22"/>
              </w:rPr>
            </w:pPr>
            <w:r>
              <w:t xml:space="preserve">Within the timescales set out in </w:t>
            </w:r>
            <w:hyperlink r:id="rId3725" w:history="1">
              <w:r w:rsidRPr="00B923F4">
                <w:rPr>
                  <w:rStyle w:val="Hyperlink"/>
                  <w:color w:val="0000FF"/>
                </w:rPr>
                <w:t>BSCP</w:t>
              </w:r>
            </w:hyperlink>
            <w:r>
              <w:t xml:space="preserve">706, where the </w:t>
            </w:r>
            <w:hyperlink r:id="rId3726">
              <w:r>
                <w:rPr>
                  <w:color w:val="0000FF"/>
                  <w:u w:val="single"/>
                </w:rPr>
                <w:t>Appointment</w:t>
              </w:r>
            </w:hyperlink>
            <w:r>
              <w:t xml:space="preserve"> is taking effect.</w:t>
            </w:r>
          </w:p>
        </w:tc>
        <w:tc>
          <w:tcPr>
            <w:tcW w:w="0" w:type="auto"/>
            <w:tcBorders>
              <w:top w:val="single" w:sz="8" w:space="0" w:color="696969"/>
              <w:left w:val="single" w:sz="8" w:space="0" w:color="696969"/>
              <w:bottom w:val="single" w:sz="8" w:space="0" w:color="696969"/>
              <w:right w:val="single" w:sz="8" w:space="0" w:color="696969"/>
            </w:tcBorders>
          </w:tcPr>
          <w:p w14:paraId="32E878F3" w14:textId="77777777" w:rsidR="00A57A32" w:rsidRPr="00334A8E" w:rsidRDefault="00A57A32">
            <w:pPr>
              <w:widowControl w:val="0"/>
              <w:spacing w:beforeAutospacing="1" w:after="320" w:afterAutospacing="1" w:line="276" w:lineRule="auto"/>
              <w:rPr>
                <w:rFonts w:eastAsia="Arial" w:cs="Arial"/>
                <w:szCs w:val="22"/>
              </w:rPr>
            </w:pPr>
            <w:r w:rsidRPr="00B43E5E">
              <w:t>Issue</w:t>
            </w:r>
            <w:r>
              <w:t xml:space="preserve"> </w:t>
            </w:r>
            <w:hyperlink r:id="rId3727">
              <w:r>
                <w:rPr>
                  <w:color w:val="0000FF"/>
                  <w:u w:val="single"/>
                </w:rPr>
                <w:t>MOA</w:t>
              </w:r>
            </w:hyperlink>
            <w:r>
              <w:t xml:space="preserve"> de-appointment notification for </w:t>
            </w:r>
            <w:hyperlink r:id="rId3728">
              <w:r>
                <w:rPr>
                  <w:color w:val="0000FF"/>
                  <w:u w:val="single"/>
                </w:rPr>
                <w:t>Metering Point</w:t>
              </w:r>
            </w:hyperlink>
            <w:r>
              <w:t xml:space="preserve"> and any </w:t>
            </w:r>
            <w:hyperlink r:id="rId3729">
              <w:r>
                <w:rPr>
                  <w:color w:val="0000FF"/>
                  <w:u w:val="single"/>
                </w:rPr>
                <w:t>Associated Export Metering Point</w:t>
              </w:r>
            </w:hyperlink>
            <w:r>
              <w:t xml:space="preserve">s or </w:t>
            </w:r>
            <w:hyperlink r:id="rId3730">
              <w:r>
                <w:rPr>
                  <w:color w:val="0000FF"/>
                  <w:u w:val="single"/>
                </w:rPr>
                <w:t>Secondary Related Metering Point</w:t>
              </w:r>
            </w:hyperlink>
            <w:r>
              <w:t>s.</w:t>
            </w:r>
          </w:p>
        </w:tc>
        <w:tc>
          <w:tcPr>
            <w:tcW w:w="1219" w:type="dxa"/>
            <w:tcBorders>
              <w:top w:val="single" w:sz="8" w:space="0" w:color="696969"/>
              <w:left w:val="single" w:sz="8" w:space="0" w:color="696969"/>
              <w:bottom w:val="single" w:sz="8" w:space="0" w:color="696969"/>
              <w:right w:val="single" w:sz="8" w:space="0" w:color="696969"/>
            </w:tcBorders>
          </w:tcPr>
          <w:p w14:paraId="1B74D59A" w14:textId="77777777" w:rsidR="00A57A32" w:rsidRPr="00334A8E" w:rsidRDefault="00A57A32">
            <w:pPr>
              <w:widowControl w:val="0"/>
              <w:spacing w:beforeAutospacing="1" w:after="320" w:afterAutospacing="1" w:line="276" w:lineRule="auto"/>
              <w:rPr>
                <w:rFonts w:eastAsia="Arial" w:cs="Arial"/>
                <w:bCs/>
                <w:szCs w:val="22"/>
              </w:rPr>
            </w:pPr>
            <w:hyperlink r:id="rId3731">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6C3327D2"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732">
              <w:r>
                <w:rPr>
                  <w:color w:val="0000FF"/>
                  <w:u w:val="single"/>
                </w:rPr>
                <w:t>MOA</w:t>
              </w:r>
            </w:hyperlink>
          </w:p>
          <w:p w14:paraId="018B89F2" w14:textId="77777777" w:rsidR="00A57A32" w:rsidRPr="00334A8E" w:rsidRDefault="00A57A32">
            <w:pPr>
              <w:widowControl w:val="0"/>
              <w:spacing w:beforeAutospacing="1" w:after="320" w:afterAutospacing="1" w:line="276" w:lineRule="auto"/>
              <w:rPr>
                <w:rFonts w:eastAsia="Arial" w:cs="Arial"/>
                <w:bCs/>
                <w:szCs w:val="22"/>
              </w:rPr>
            </w:pPr>
            <w:hyperlink r:id="rId3733">
              <w:r>
                <w:rPr>
                  <w:color w:val="0000FF"/>
                  <w:u w:val="single"/>
                </w:rPr>
                <w:t>DNO</w:t>
              </w:r>
            </w:hyperlink>
          </w:p>
          <w:p w14:paraId="6137B6B2" w14:textId="77777777" w:rsidR="00A57A32" w:rsidRPr="00334A8E" w:rsidRDefault="00A57A32">
            <w:pPr>
              <w:widowControl w:val="0"/>
              <w:spacing w:beforeAutospacing="1" w:after="320" w:afterAutospacing="1" w:line="276" w:lineRule="auto"/>
              <w:rPr>
                <w:rFonts w:eastAsia="Arial" w:cs="Arial"/>
                <w:bCs/>
                <w:szCs w:val="22"/>
              </w:rPr>
            </w:pPr>
            <w:hyperlink r:id="rId3734">
              <w:r>
                <w:rPr>
                  <w:color w:val="0000FF"/>
                  <w:u w:val="single"/>
                </w:rPr>
                <w:t>Electricity Supplier</w:t>
              </w:r>
            </w:hyperlink>
            <w:r>
              <w:t xml:space="preserve"> </w:t>
            </w:r>
          </w:p>
          <w:p w14:paraId="3168A3D5" w14:textId="77777777" w:rsidR="00A57A32" w:rsidRPr="00334A8E" w:rsidRDefault="00A57A32">
            <w:pPr>
              <w:widowControl w:val="0"/>
              <w:spacing w:beforeAutospacing="1" w:after="320" w:afterAutospacing="1" w:line="276" w:lineRule="auto"/>
              <w:rPr>
                <w:rFonts w:eastAsia="Arial" w:cs="Arial"/>
                <w:bCs/>
                <w:szCs w:val="22"/>
              </w:rPr>
            </w:pPr>
            <w:hyperlink r:id="rId3735">
              <w:r>
                <w:rPr>
                  <w:color w:val="0000FF"/>
                  <w:u w:val="single"/>
                </w:rPr>
                <w:t>EES</w:t>
              </w:r>
            </w:hyperlink>
          </w:p>
        </w:tc>
        <w:tc>
          <w:tcPr>
            <w:tcW w:w="2927" w:type="dxa"/>
            <w:tcBorders>
              <w:top w:val="single" w:sz="8" w:space="0" w:color="696969"/>
              <w:left w:val="single" w:sz="8" w:space="0" w:color="696969"/>
              <w:bottom w:val="single" w:sz="8" w:space="0" w:color="696969"/>
              <w:right w:val="single" w:sz="8" w:space="0" w:color="696969"/>
            </w:tcBorders>
          </w:tcPr>
          <w:p w14:paraId="1661E72A" w14:textId="77777777" w:rsidR="00A57A32" w:rsidRPr="00334A8E" w:rsidRDefault="00A57A32">
            <w:pPr>
              <w:widowControl w:val="0"/>
              <w:spacing w:beforeAutospacing="1" w:after="320" w:afterAutospacing="1" w:line="276" w:lineRule="auto"/>
              <w:rPr>
                <w:rFonts w:eastAsia="Arial" w:cs="Arial"/>
                <w:szCs w:val="22"/>
              </w:rPr>
            </w:pPr>
            <w:hyperlink r:id="rId3736" w:history="1">
              <w:r w:rsidRPr="00B923F4">
                <w:rPr>
                  <w:rStyle w:val="Hyperlink"/>
                  <w:color w:val="0000FF"/>
                </w:rPr>
                <w:t>MHHS</w:t>
              </w:r>
            </w:hyperlink>
            <w:r>
              <w:t xml:space="preserve"> </w:t>
            </w:r>
            <w:hyperlink r:id="rId3737" w:history="1">
              <w:r w:rsidRPr="00887C7A">
                <w:rPr>
                  <w:rStyle w:val="Hyperlink"/>
                  <w:color w:val="0000FF"/>
                </w:rPr>
                <w:t>IF-037</w:t>
              </w:r>
            </w:hyperlink>
            <w:r w:rsidRPr="00887C7A">
              <w:rPr>
                <w:color w:val="0000FF"/>
              </w:rPr>
              <w:t xml:space="preserve"> </w:t>
            </w:r>
            <w:hyperlink r:id="rId3738" w:history="1">
              <w:r w:rsidRPr="00887C7A">
                <w:rPr>
                  <w:rStyle w:val="Hyperlink"/>
                  <w:color w:val="0000FF"/>
                </w:rPr>
                <w:t>SMRS Notification of Supplier Agent De-Appointment</w:t>
              </w:r>
            </w:hyperlink>
          </w:p>
          <w:p w14:paraId="44EE065B" w14:textId="77777777" w:rsidR="00A57A32" w:rsidRPr="00334A8E" w:rsidRDefault="00A57A32">
            <w:pPr>
              <w:widowControl w:val="0"/>
              <w:spacing w:beforeAutospacing="1" w:after="320" w:afterAutospacing="1" w:line="276" w:lineRule="auto"/>
              <w:rPr>
                <w:rFonts w:eastAsia="Arial" w:cs="Arial"/>
                <w:szCs w:val="22"/>
              </w:rPr>
            </w:pPr>
          </w:p>
        </w:tc>
        <w:tc>
          <w:tcPr>
            <w:tcW w:w="2026" w:type="dxa"/>
            <w:tcBorders>
              <w:top w:val="single" w:sz="8" w:space="0" w:color="696969"/>
              <w:left w:val="single" w:sz="8" w:space="0" w:color="696969"/>
              <w:bottom w:val="single" w:sz="8" w:space="0" w:color="696969"/>
              <w:right w:val="single" w:sz="8" w:space="0" w:color="696969"/>
            </w:tcBorders>
          </w:tcPr>
          <w:p w14:paraId="7A76B190" w14:textId="77777777" w:rsidR="00A57A32" w:rsidRPr="00334A8E" w:rsidRDefault="00A57A32">
            <w:pPr>
              <w:widowControl w:val="0"/>
              <w:spacing w:beforeAutospacing="1" w:after="320" w:afterAutospacing="1" w:line="276" w:lineRule="auto"/>
              <w:rPr>
                <w:rFonts w:eastAsia="Arial" w:cs="Arial"/>
                <w:szCs w:val="22"/>
              </w:rPr>
            </w:pPr>
            <w:hyperlink r:id="rId3739" w:history="1">
              <w:r w:rsidRPr="00B923F4">
                <w:rPr>
                  <w:rStyle w:val="Hyperlink"/>
                  <w:color w:val="0000FF"/>
                </w:rPr>
                <w:t>DIP Interface</w:t>
              </w:r>
            </w:hyperlink>
          </w:p>
        </w:tc>
      </w:tr>
      <w:tr w:rsidR="00A57A32" w14:paraId="41E51809" w14:textId="77777777">
        <w:tc>
          <w:tcPr>
            <w:tcW w:w="0" w:type="auto"/>
            <w:tcBorders>
              <w:top w:val="single" w:sz="8" w:space="0" w:color="696969"/>
              <w:left w:val="single" w:sz="8" w:space="0" w:color="696969"/>
              <w:bottom w:val="single" w:sz="8" w:space="0" w:color="696969"/>
              <w:right w:val="single" w:sz="8" w:space="0" w:color="696969"/>
            </w:tcBorders>
          </w:tcPr>
          <w:p w14:paraId="6F4159CD" w14:textId="77777777" w:rsidR="00A57A32" w:rsidRPr="00334A8E" w:rsidRDefault="00A57A32">
            <w:pPr>
              <w:widowControl w:val="0"/>
              <w:spacing w:beforeAutospacing="1" w:after="320" w:afterAutospacing="1" w:line="276" w:lineRule="auto"/>
              <w:rPr>
                <w:rFonts w:eastAsia="Arial" w:cs="Arial"/>
                <w:szCs w:val="22"/>
              </w:rPr>
            </w:pPr>
            <w:r>
              <w:t>22.11.25</w:t>
            </w:r>
          </w:p>
        </w:tc>
        <w:tc>
          <w:tcPr>
            <w:tcW w:w="0" w:type="auto"/>
            <w:tcBorders>
              <w:top w:val="single" w:sz="8" w:space="0" w:color="696969"/>
              <w:left w:val="single" w:sz="8" w:space="0" w:color="696969"/>
              <w:bottom w:val="single" w:sz="8" w:space="0" w:color="696969"/>
              <w:right w:val="single" w:sz="8" w:space="0" w:color="696969"/>
            </w:tcBorders>
          </w:tcPr>
          <w:p w14:paraId="391F0403" w14:textId="77777777" w:rsidR="00A57A32" w:rsidRPr="00334A8E" w:rsidRDefault="00A57A32">
            <w:pPr>
              <w:widowControl w:val="0"/>
              <w:spacing w:beforeAutospacing="1" w:after="300" w:afterAutospacing="1" w:line="276" w:lineRule="auto"/>
              <w:rPr>
                <w:rFonts w:eastAsia="Arial" w:cs="Arial"/>
                <w:szCs w:val="22"/>
              </w:rPr>
            </w:pPr>
            <w:r>
              <w:t>At the same time as 22.11.24.</w:t>
            </w:r>
          </w:p>
        </w:tc>
        <w:tc>
          <w:tcPr>
            <w:tcW w:w="0" w:type="auto"/>
            <w:tcBorders>
              <w:top w:val="single" w:sz="8" w:space="0" w:color="696969"/>
              <w:left w:val="single" w:sz="8" w:space="0" w:color="696969"/>
              <w:bottom w:val="single" w:sz="8" w:space="0" w:color="696969"/>
              <w:right w:val="single" w:sz="8" w:space="0" w:color="696969"/>
            </w:tcBorders>
          </w:tcPr>
          <w:p w14:paraId="75E9A859" w14:textId="77777777" w:rsidR="00A57A32" w:rsidRPr="00334A8E" w:rsidRDefault="00A57A32">
            <w:pPr>
              <w:widowControl w:val="0"/>
              <w:spacing w:beforeAutospacing="1" w:after="320" w:afterAutospacing="1" w:line="276" w:lineRule="auto"/>
              <w:rPr>
                <w:rFonts w:eastAsia="Arial" w:cs="Arial"/>
              </w:rPr>
            </w:pPr>
            <w:r>
              <w:t xml:space="preserve">Publish notification of </w:t>
            </w:r>
            <w:hyperlink r:id="rId3740">
              <w:r w:rsidRPr="5069684B">
                <w:rPr>
                  <w:color w:val="0000FF"/>
                  <w:u w:val="single"/>
                </w:rPr>
                <w:t>MOA</w:t>
              </w:r>
            </w:hyperlink>
            <w:r>
              <w:t xml:space="preserve"> </w:t>
            </w:r>
            <w:hyperlink r:id="rId3741">
              <w:r w:rsidRPr="5069684B">
                <w:rPr>
                  <w:color w:val="0000FF"/>
                  <w:u w:val="single"/>
                </w:rPr>
                <w:t>Appointment</w:t>
              </w:r>
            </w:hyperlink>
            <w:r>
              <w:t xml:space="preserve"> and </w:t>
            </w:r>
            <w:hyperlink r:id="rId3742" w:history="1">
              <w:r w:rsidRPr="00B923F4">
                <w:rPr>
                  <w:rStyle w:val="Hyperlink"/>
                  <w:color w:val="0000FF"/>
                </w:rPr>
                <w:t>Meter Technical Detail</w:t>
              </w:r>
            </w:hyperlink>
            <w:r>
              <w:t xml:space="preserve">s for </w:t>
            </w:r>
            <w:hyperlink r:id="rId3743">
              <w:r w:rsidRPr="5069684B">
                <w:rPr>
                  <w:color w:val="0000FF"/>
                  <w:u w:val="single"/>
                </w:rPr>
                <w:t>Metering Point</w:t>
              </w:r>
            </w:hyperlink>
            <w:r>
              <w:t xml:space="preserve"> and any </w:t>
            </w:r>
            <w:hyperlink r:id="rId3744">
              <w:r w:rsidRPr="5069684B">
                <w:rPr>
                  <w:color w:val="0000FF"/>
                  <w:u w:val="single"/>
                </w:rPr>
                <w:t>Associated Export Metering Point</w:t>
              </w:r>
            </w:hyperlink>
            <w:r>
              <w:t xml:space="preserve">s or </w:t>
            </w:r>
            <w:hyperlink r:id="rId3745">
              <w:r w:rsidRPr="5069684B">
                <w:rPr>
                  <w:color w:val="0000FF"/>
                  <w:u w:val="single"/>
                </w:rPr>
                <w:t>Secondary Related Metering Point</w:t>
              </w:r>
            </w:hyperlink>
            <w:r>
              <w:t>s.</w:t>
            </w:r>
          </w:p>
        </w:tc>
        <w:tc>
          <w:tcPr>
            <w:tcW w:w="1219" w:type="dxa"/>
            <w:tcBorders>
              <w:top w:val="single" w:sz="8" w:space="0" w:color="696969"/>
              <w:left w:val="single" w:sz="8" w:space="0" w:color="696969"/>
              <w:bottom w:val="single" w:sz="8" w:space="0" w:color="696969"/>
              <w:right w:val="single" w:sz="8" w:space="0" w:color="696969"/>
            </w:tcBorders>
          </w:tcPr>
          <w:p w14:paraId="1FEC668E" w14:textId="77777777" w:rsidR="00A57A32" w:rsidRPr="00334A8E" w:rsidRDefault="00A57A32">
            <w:pPr>
              <w:widowControl w:val="0"/>
              <w:spacing w:beforeAutospacing="1" w:after="320" w:afterAutospacing="1" w:line="276" w:lineRule="auto"/>
              <w:rPr>
                <w:rFonts w:eastAsia="Arial" w:cs="Arial"/>
                <w:bCs/>
                <w:szCs w:val="22"/>
              </w:rPr>
            </w:pPr>
            <w:hyperlink r:id="rId3746">
              <w:r>
                <w:rPr>
                  <w:color w:val="0000FF"/>
                  <w:u w:val="single"/>
                </w:rPr>
                <w:t>SMRS</w:t>
              </w:r>
            </w:hyperlink>
          </w:p>
        </w:tc>
        <w:tc>
          <w:tcPr>
            <w:tcW w:w="1198" w:type="dxa"/>
            <w:tcBorders>
              <w:top w:val="single" w:sz="8" w:space="0" w:color="696969"/>
              <w:left w:val="single" w:sz="8" w:space="0" w:color="696969"/>
              <w:bottom w:val="single" w:sz="8" w:space="0" w:color="696969"/>
              <w:right w:val="single" w:sz="8" w:space="0" w:color="696969"/>
            </w:tcBorders>
          </w:tcPr>
          <w:p w14:paraId="4B2711C1"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747">
              <w:r>
                <w:rPr>
                  <w:color w:val="0000FF"/>
                  <w:u w:val="single"/>
                </w:rPr>
                <w:t>MOA</w:t>
              </w:r>
            </w:hyperlink>
          </w:p>
          <w:p w14:paraId="34E0ED7C" w14:textId="77777777" w:rsidR="00A57A32" w:rsidRPr="00334A8E" w:rsidRDefault="00A57A32">
            <w:pPr>
              <w:widowControl w:val="0"/>
              <w:spacing w:beforeAutospacing="1" w:after="320" w:afterAutospacing="1" w:line="276" w:lineRule="auto"/>
              <w:rPr>
                <w:rFonts w:eastAsia="Arial" w:cs="Arial"/>
                <w:bCs/>
                <w:szCs w:val="22"/>
              </w:rPr>
            </w:pPr>
            <w:hyperlink r:id="rId3748">
              <w:r>
                <w:rPr>
                  <w:color w:val="0000FF"/>
                  <w:u w:val="single"/>
                </w:rPr>
                <w:t>Electricity Supplier</w:t>
              </w:r>
            </w:hyperlink>
          </w:p>
          <w:p w14:paraId="340375C1" w14:textId="77777777" w:rsidR="00A57A32" w:rsidRPr="00334A8E" w:rsidRDefault="00A57A32">
            <w:pPr>
              <w:widowControl w:val="0"/>
              <w:spacing w:beforeAutospacing="1" w:after="320" w:afterAutospacing="1" w:line="276" w:lineRule="auto"/>
              <w:rPr>
                <w:rFonts w:eastAsia="Arial" w:cs="Arial"/>
                <w:bCs/>
                <w:szCs w:val="22"/>
              </w:rPr>
            </w:pPr>
            <w:hyperlink r:id="rId3749" w:history="1">
              <w:r w:rsidRPr="00B923F4">
                <w:rPr>
                  <w:rStyle w:val="Hyperlink"/>
                  <w:color w:val="0000FF"/>
                </w:rPr>
                <w:t>ADS</w:t>
              </w:r>
            </w:hyperlink>
            <w:r>
              <w:t xml:space="preserve"> / </w:t>
            </w:r>
            <w:hyperlink r:id="rId3750">
              <w:r>
                <w:rPr>
                  <w:color w:val="0000FF"/>
                  <w:u w:val="single"/>
                </w:rPr>
                <w:t>SDS</w:t>
              </w:r>
            </w:hyperlink>
          </w:p>
          <w:p w14:paraId="03C94070" w14:textId="77777777" w:rsidR="00A57A32" w:rsidRPr="00334A8E" w:rsidRDefault="00A57A32">
            <w:pPr>
              <w:widowControl w:val="0"/>
              <w:spacing w:beforeAutospacing="1" w:after="320" w:afterAutospacing="1" w:line="276" w:lineRule="auto"/>
              <w:rPr>
                <w:rFonts w:eastAsia="Arial" w:cs="Arial"/>
                <w:bCs/>
                <w:szCs w:val="22"/>
              </w:rPr>
            </w:pPr>
            <w:hyperlink r:id="rId3751">
              <w:r>
                <w:rPr>
                  <w:color w:val="0000FF"/>
                  <w:u w:val="single"/>
                </w:rPr>
                <w:t>DNO</w:t>
              </w:r>
            </w:hyperlink>
          </w:p>
          <w:p w14:paraId="5AB9BB90" w14:textId="77777777" w:rsidR="00A57A32" w:rsidRPr="00334A8E" w:rsidRDefault="00A57A32">
            <w:pPr>
              <w:widowControl w:val="0"/>
              <w:spacing w:beforeAutospacing="1" w:after="320" w:afterAutospacing="1" w:line="276" w:lineRule="auto"/>
              <w:rPr>
                <w:rFonts w:eastAsia="Arial" w:cs="Arial"/>
                <w:bCs/>
                <w:szCs w:val="22"/>
              </w:rPr>
            </w:pPr>
            <w:hyperlink r:id="rId3752" w:history="1">
              <w:r w:rsidRPr="00B923F4">
                <w:rPr>
                  <w:rStyle w:val="Hyperlink"/>
                  <w:color w:val="0000FF"/>
                </w:rPr>
                <w:t>EES</w:t>
              </w:r>
            </w:hyperlink>
            <w:r>
              <w:t xml:space="preserve"> </w:t>
            </w:r>
          </w:p>
        </w:tc>
        <w:tc>
          <w:tcPr>
            <w:tcW w:w="2927" w:type="dxa"/>
            <w:tcBorders>
              <w:top w:val="single" w:sz="8" w:space="0" w:color="696969"/>
              <w:left w:val="single" w:sz="8" w:space="0" w:color="696969"/>
              <w:bottom w:val="single" w:sz="8" w:space="0" w:color="696969"/>
              <w:right w:val="single" w:sz="8" w:space="0" w:color="696969"/>
            </w:tcBorders>
          </w:tcPr>
          <w:p w14:paraId="225D69F7" w14:textId="77777777" w:rsidR="00A57A32" w:rsidRPr="00334A8E" w:rsidRDefault="00A57A32">
            <w:pPr>
              <w:widowControl w:val="0"/>
              <w:spacing w:beforeAutospacing="1" w:after="320" w:afterAutospacing="1" w:line="276" w:lineRule="auto"/>
              <w:rPr>
                <w:rFonts w:eastAsia="Arial" w:cs="Arial"/>
                <w:szCs w:val="22"/>
              </w:rPr>
            </w:pPr>
            <w:hyperlink r:id="rId3753" w:history="1">
              <w:r w:rsidRPr="00B923F4">
                <w:rPr>
                  <w:rStyle w:val="Hyperlink"/>
                  <w:color w:val="0000FF"/>
                </w:rPr>
                <w:t>MHHS</w:t>
              </w:r>
            </w:hyperlink>
            <w:r>
              <w:t xml:space="preserve"> </w:t>
            </w:r>
            <w:hyperlink r:id="rId3754" w:history="1">
              <w:r w:rsidRPr="00C83DC4">
                <w:rPr>
                  <w:rStyle w:val="Hyperlink"/>
                  <w:color w:val="0000FF"/>
                </w:rPr>
                <w:t>IF-036</w:t>
              </w:r>
            </w:hyperlink>
            <w:r w:rsidRPr="00C83DC4">
              <w:rPr>
                <w:color w:val="0000FF"/>
              </w:rPr>
              <w:t xml:space="preserve"> </w:t>
            </w:r>
            <w:hyperlink r:id="rId3755" w:history="1">
              <w:r w:rsidRPr="00C83DC4">
                <w:rPr>
                  <w:rStyle w:val="Hyperlink"/>
                  <w:color w:val="0000FF"/>
                </w:rPr>
                <w:t>SMRS Notification of Supplier Agent Appointment &amp; Supporting Info</w:t>
              </w:r>
            </w:hyperlink>
          </w:p>
          <w:p w14:paraId="74B6FCB9" w14:textId="77777777" w:rsidR="00A57A32" w:rsidRPr="00334A8E" w:rsidRDefault="00A57A32">
            <w:pPr>
              <w:widowControl w:val="0"/>
              <w:spacing w:beforeAutospacing="1" w:after="320" w:afterAutospacing="1" w:line="276" w:lineRule="auto"/>
              <w:rPr>
                <w:rFonts w:eastAsia="Arial" w:cs="Arial"/>
                <w:szCs w:val="22"/>
              </w:rPr>
            </w:pPr>
          </w:p>
        </w:tc>
        <w:tc>
          <w:tcPr>
            <w:tcW w:w="2026" w:type="dxa"/>
            <w:tcBorders>
              <w:top w:val="single" w:sz="8" w:space="0" w:color="696969"/>
              <w:left w:val="single" w:sz="8" w:space="0" w:color="696969"/>
              <w:bottom w:val="single" w:sz="8" w:space="0" w:color="696969"/>
              <w:right w:val="single" w:sz="8" w:space="0" w:color="696969"/>
            </w:tcBorders>
          </w:tcPr>
          <w:p w14:paraId="2B0A36CD" w14:textId="77777777" w:rsidR="00A57A32" w:rsidRPr="00334A8E" w:rsidRDefault="00A57A32">
            <w:pPr>
              <w:widowControl w:val="0"/>
              <w:spacing w:beforeAutospacing="1" w:after="320" w:afterAutospacing="1" w:line="276" w:lineRule="auto"/>
              <w:rPr>
                <w:rFonts w:eastAsia="Arial" w:cs="Arial"/>
                <w:szCs w:val="22"/>
              </w:rPr>
            </w:pPr>
            <w:hyperlink r:id="rId3756" w:history="1">
              <w:r w:rsidRPr="00B923F4">
                <w:rPr>
                  <w:rStyle w:val="Hyperlink"/>
                  <w:color w:val="0000FF"/>
                </w:rPr>
                <w:t>DIP Interface</w:t>
              </w:r>
            </w:hyperlink>
          </w:p>
        </w:tc>
      </w:tr>
      <w:tr w:rsidR="00A57A32" w14:paraId="33904230" w14:textId="77777777">
        <w:tc>
          <w:tcPr>
            <w:tcW w:w="0" w:type="auto"/>
            <w:tcBorders>
              <w:top w:val="single" w:sz="8" w:space="0" w:color="696969"/>
              <w:left w:val="single" w:sz="8" w:space="0" w:color="696969"/>
              <w:bottom w:val="single" w:sz="8" w:space="0" w:color="696969"/>
              <w:right w:val="single" w:sz="8" w:space="0" w:color="696969"/>
            </w:tcBorders>
          </w:tcPr>
          <w:p w14:paraId="0CD7E8A4" w14:textId="77777777" w:rsidR="00A57A32" w:rsidRPr="00334A8E" w:rsidRDefault="00A57A32">
            <w:pPr>
              <w:widowControl w:val="0"/>
              <w:spacing w:beforeAutospacing="1" w:after="320" w:afterAutospacing="1" w:line="276" w:lineRule="auto"/>
              <w:rPr>
                <w:rFonts w:eastAsia="Arial" w:cs="Arial"/>
                <w:szCs w:val="22"/>
              </w:rPr>
            </w:pPr>
            <w:r>
              <w:t>22.11.26</w:t>
            </w:r>
          </w:p>
        </w:tc>
        <w:tc>
          <w:tcPr>
            <w:tcW w:w="0" w:type="auto"/>
            <w:tcBorders>
              <w:top w:val="single" w:sz="8" w:space="0" w:color="696969"/>
              <w:left w:val="single" w:sz="8" w:space="0" w:color="696969"/>
              <w:bottom w:val="single" w:sz="8" w:space="0" w:color="696969"/>
              <w:right w:val="single" w:sz="8" w:space="0" w:color="696969"/>
            </w:tcBorders>
          </w:tcPr>
          <w:p w14:paraId="5204871C" w14:textId="77777777" w:rsidR="00A57A32" w:rsidRPr="00334A8E" w:rsidRDefault="00A57A32">
            <w:pPr>
              <w:widowControl w:val="0"/>
              <w:spacing w:beforeAutospacing="1" w:after="300" w:afterAutospacing="1" w:line="276" w:lineRule="auto"/>
              <w:rPr>
                <w:rFonts w:eastAsia="Arial" w:cs="Arial"/>
                <w:szCs w:val="22"/>
              </w:rPr>
            </w:pPr>
            <w:r>
              <w:t>Following receipt of the notifications in 22.11.14  / 22.11.16 and 22.11.18 / 22.11.25.</w:t>
            </w:r>
          </w:p>
        </w:tc>
        <w:tc>
          <w:tcPr>
            <w:tcW w:w="0" w:type="auto"/>
            <w:tcBorders>
              <w:top w:val="single" w:sz="8" w:space="0" w:color="696969"/>
              <w:left w:val="single" w:sz="8" w:space="0" w:color="696969"/>
              <w:bottom w:val="single" w:sz="8" w:space="0" w:color="696969"/>
              <w:right w:val="single" w:sz="8" w:space="0" w:color="696969"/>
            </w:tcBorders>
          </w:tcPr>
          <w:p w14:paraId="12C02B78" w14:textId="77777777" w:rsidR="00A57A32" w:rsidRPr="00334A8E" w:rsidRDefault="00A57A32">
            <w:pPr>
              <w:widowControl w:val="0"/>
              <w:spacing w:beforeAutospacing="1" w:after="320" w:afterAutospacing="1" w:line="276" w:lineRule="auto"/>
              <w:rPr>
                <w:rFonts w:eastAsia="Arial" w:cs="Arial"/>
                <w:szCs w:val="22"/>
              </w:rPr>
            </w:pPr>
            <w:r w:rsidRPr="00575591">
              <w:t>Validate</w:t>
            </w:r>
            <w:r>
              <w:t xml:space="preserve"> </w:t>
            </w:r>
            <w:hyperlink r:id="rId3757">
              <w:r>
                <w:rPr>
                  <w:color w:val="0000FF"/>
                  <w:u w:val="single"/>
                </w:rPr>
                <w:t>Meter Technical Detail</w:t>
              </w:r>
            </w:hyperlink>
            <w:r>
              <w:t xml:space="preserve">s, including reconciliation with data received from the </w:t>
            </w:r>
            <w:hyperlink r:id="rId3758">
              <w:r>
                <w:rPr>
                  <w:color w:val="0000FF"/>
                  <w:u w:val="single"/>
                </w:rPr>
                <w:t>Electricity Supplier</w:t>
              </w:r>
            </w:hyperlink>
            <w:r>
              <w:t>.</w:t>
            </w:r>
          </w:p>
          <w:p w14:paraId="71505C74" w14:textId="77777777" w:rsidR="00A57A32" w:rsidRPr="00334A8E" w:rsidRDefault="00A57A32">
            <w:pPr>
              <w:widowControl w:val="0"/>
              <w:spacing w:beforeAutospacing="1" w:after="320" w:afterAutospacing="1" w:line="276" w:lineRule="auto"/>
              <w:rPr>
                <w:rFonts w:eastAsia="Arial" w:cs="Arial"/>
                <w:szCs w:val="22"/>
              </w:rPr>
            </w:pPr>
            <w:r>
              <w:t xml:space="preserve">Where discrepancies are identified, the </w:t>
            </w:r>
            <w:hyperlink r:id="rId3759">
              <w:r>
                <w:rPr>
                  <w:color w:val="0000FF"/>
                  <w:u w:val="single"/>
                </w:rPr>
                <w:t>MOA</w:t>
              </w:r>
            </w:hyperlink>
            <w:r>
              <w:t xml:space="preserve"> shall resolve in discussion with the relevant </w:t>
            </w:r>
            <w:hyperlink r:id="rId3760">
              <w:r>
                <w:rPr>
                  <w:color w:val="0000FF"/>
                  <w:u w:val="single"/>
                </w:rPr>
                <w:t>Market Participant</w:t>
              </w:r>
            </w:hyperlink>
            <w:r>
              <w:t xml:space="preserve">s. This may delay the ongoing notification in 22.11.27. </w:t>
            </w:r>
          </w:p>
        </w:tc>
        <w:tc>
          <w:tcPr>
            <w:tcW w:w="1219" w:type="dxa"/>
            <w:tcBorders>
              <w:top w:val="single" w:sz="8" w:space="0" w:color="696969"/>
              <w:left w:val="single" w:sz="8" w:space="0" w:color="696969"/>
              <w:bottom w:val="single" w:sz="8" w:space="0" w:color="696969"/>
              <w:right w:val="single" w:sz="8" w:space="0" w:color="696969"/>
            </w:tcBorders>
          </w:tcPr>
          <w:p w14:paraId="32F7C162"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761">
              <w:r>
                <w:rPr>
                  <w:color w:val="0000FF"/>
                  <w:u w:val="single"/>
                </w:rPr>
                <w:t>MOA</w:t>
              </w:r>
            </w:hyperlink>
          </w:p>
        </w:tc>
        <w:tc>
          <w:tcPr>
            <w:tcW w:w="1198" w:type="dxa"/>
            <w:tcBorders>
              <w:top w:val="single" w:sz="8" w:space="0" w:color="696969"/>
              <w:left w:val="single" w:sz="8" w:space="0" w:color="696969"/>
              <w:bottom w:val="single" w:sz="8" w:space="0" w:color="696969"/>
              <w:right w:val="single" w:sz="8" w:space="0" w:color="696969"/>
            </w:tcBorders>
          </w:tcPr>
          <w:p w14:paraId="65C28E29"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73D4B89F" w14:textId="77777777" w:rsidR="00A57A32" w:rsidRPr="00334A8E" w:rsidRDefault="00A57A32">
            <w:pPr>
              <w:widowControl w:val="0"/>
              <w:spacing w:beforeAutospacing="1" w:after="320" w:afterAutospacing="1" w:line="276" w:lineRule="auto"/>
              <w:rPr>
                <w:rFonts w:eastAsia="Arial" w:cs="Arial"/>
                <w:szCs w:val="22"/>
              </w:rPr>
            </w:pPr>
            <w:r>
              <w:t>Internal</w:t>
            </w:r>
            <w:r w:rsidRPr="00F82260">
              <w:t xml:space="preserve"> Process</w:t>
            </w:r>
          </w:p>
        </w:tc>
        <w:tc>
          <w:tcPr>
            <w:tcW w:w="2026" w:type="dxa"/>
            <w:tcBorders>
              <w:top w:val="single" w:sz="8" w:space="0" w:color="696969"/>
              <w:left w:val="single" w:sz="8" w:space="0" w:color="696969"/>
              <w:bottom w:val="single" w:sz="8" w:space="0" w:color="696969"/>
              <w:right w:val="single" w:sz="8" w:space="0" w:color="696969"/>
            </w:tcBorders>
          </w:tcPr>
          <w:p w14:paraId="42BBA406"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564903A3" w14:textId="77777777">
        <w:tc>
          <w:tcPr>
            <w:tcW w:w="0" w:type="auto"/>
            <w:tcBorders>
              <w:top w:val="single" w:sz="8" w:space="0" w:color="696969"/>
              <w:left w:val="single" w:sz="8" w:space="0" w:color="696969"/>
              <w:bottom w:val="single" w:sz="8" w:space="0" w:color="696969"/>
              <w:right w:val="single" w:sz="8" w:space="0" w:color="696969"/>
            </w:tcBorders>
          </w:tcPr>
          <w:p w14:paraId="4047F445" w14:textId="77777777" w:rsidR="00A57A32" w:rsidRPr="00334A8E" w:rsidRDefault="00A57A32">
            <w:pPr>
              <w:widowControl w:val="0"/>
              <w:spacing w:beforeAutospacing="1" w:after="320" w:afterAutospacing="1" w:line="276" w:lineRule="auto"/>
              <w:rPr>
                <w:rFonts w:eastAsia="Arial" w:cs="Arial"/>
                <w:szCs w:val="22"/>
              </w:rPr>
            </w:pPr>
            <w:r>
              <w:t>22.11.27</w:t>
            </w:r>
          </w:p>
        </w:tc>
        <w:tc>
          <w:tcPr>
            <w:tcW w:w="0" w:type="auto"/>
            <w:tcBorders>
              <w:top w:val="single" w:sz="8" w:space="0" w:color="696969"/>
              <w:left w:val="single" w:sz="8" w:space="0" w:color="696969"/>
              <w:bottom w:val="single" w:sz="8" w:space="0" w:color="696969"/>
              <w:right w:val="single" w:sz="8" w:space="0" w:color="696969"/>
            </w:tcBorders>
          </w:tcPr>
          <w:p w14:paraId="2372C3D3" w14:textId="77777777" w:rsidR="00A57A32" w:rsidRPr="00334A8E" w:rsidRDefault="00A57A32">
            <w:pPr>
              <w:widowControl w:val="0"/>
              <w:spacing w:beforeAutospacing="1" w:after="300" w:afterAutospacing="1" w:line="276" w:lineRule="auto"/>
              <w:rPr>
                <w:rFonts w:eastAsia="Arial" w:cs="Arial"/>
                <w:szCs w:val="22"/>
              </w:rPr>
            </w:pPr>
            <w:r>
              <w:t xml:space="preserve">Within 60 minutes of receipt of the notification in 22.11.18 or 22.11.25 for </w:t>
            </w:r>
            <w:hyperlink r:id="rId3762">
              <w:r>
                <w:rPr>
                  <w:color w:val="0000FF"/>
                  <w:u w:val="single"/>
                </w:rPr>
                <w:t>Advanced Metering Asset</w:t>
              </w:r>
            </w:hyperlink>
            <w:r>
              <w:t xml:space="preserve">s and </w:t>
            </w:r>
            <w:hyperlink r:id="rId3763">
              <w:r>
                <w:rPr>
                  <w:color w:val="0000FF"/>
                  <w:u w:val="single"/>
                </w:rPr>
                <w:t>Traditional Metering Asset</w:t>
              </w:r>
            </w:hyperlink>
            <w:r>
              <w:t>s only.</w:t>
            </w:r>
          </w:p>
        </w:tc>
        <w:tc>
          <w:tcPr>
            <w:tcW w:w="0" w:type="auto"/>
            <w:tcBorders>
              <w:top w:val="single" w:sz="8" w:space="0" w:color="696969"/>
              <w:left w:val="single" w:sz="8" w:space="0" w:color="696969"/>
              <w:bottom w:val="single" w:sz="8" w:space="0" w:color="696969"/>
              <w:right w:val="single" w:sz="8" w:space="0" w:color="696969"/>
            </w:tcBorders>
          </w:tcPr>
          <w:p w14:paraId="04CF3771" w14:textId="77777777" w:rsidR="00A57A32" w:rsidRPr="00334A8E" w:rsidRDefault="00A57A32">
            <w:pPr>
              <w:widowControl w:val="0"/>
              <w:spacing w:beforeAutospacing="1" w:after="320" w:afterAutospacing="1" w:line="276" w:lineRule="auto"/>
              <w:rPr>
                <w:rFonts w:eastAsia="Arial" w:cs="Arial"/>
                <w:szCs w:val="22"/>
              </w:rPr>
            </w:pPr>
            <w:r>
              <w:t xml:space="preserve">Send </w:t>
            </w:r>
            <w:hyperlink r:id="rId3764">
              <w:r>
                <w:rPr>
                  <w:color w:val="0000FF"/>
                  <w:u w:val="single"/>
                </w:rPr>
                <w:t>Meter Technical Detail</w:t>
              </w:r>
            </w:hyperlink>
            <w:r>
              <w:t>s.</w:t>
            </w:r>
          </w:p>
          <w:p w14:paraId="1C8EAFF6"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3765">
              <w:r>
                <w:rPr>
                  <w:color w:val="0000FF"/>
                  <w:u w:val="single"/>
                </w:rPr>
                <w:t>Advanced Metering Asset</w:t>
              </w:r>
            </w:hyperlink>
            <w:r>
              <w:t xml:space="preserve">s, the </w:t>
            </w:r>
            <w:hyperlink r:id="rId3766">
              <w:r>
                <w:rPr>
                  <w:color w:val="0000FF"/>
                  <w:u w:val="single"/>
                </w:rPr>
                <w:t>D0268</w:t>
              </w:r>
            </w:hyperlink>
            <w:r>
              <w:t xml:space="preserve"> is to be sent in all circumstances, even if no </w:t>
            </w:r>
            <w:hyperlink r:id="rId3767">
              <w:r>
                <w:rPr>
                  <w:color w:val="0000FF"/>
                  <w:u w:val="single"/>
                </w:rPr>
                <w:t>Metering Asset</w:t>
              </w:r>
            </w:hyperlink>
            <w:r>
              <w:t xml:space="preserve"> is present on site, unless the </w:t>
            </w:r>
            <w:hyperlink r:id="rId3768">
              <w:r>
                <w:rPr>
                  <w:color w:val="0000FF"/>
                  <w:u w:val="single"/>
                </w:rPr>
                <w:t>MOA</w:t>
              </w:r>
            </w:hyperlink>
            <w:r>
              <w:t xml:space="preserve"> does not have sufficient information to fully populate group 01A.</w:t>
            </w:r>
          </w:p>
          <w:p w14:paraId="290135E7"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3769">
              <w:r>
                <w:rPr>
                  <w:color w:val="0000FF"/>
                  <w:u w:val="single"/>
                </w:rPr>
                <w:t>Traditional Metering Asset</w:t>
              </w:r>
            </w:hyperlink>
            <w:r>
              <w:t xml:space="preserve">s, the </w:t>
            </w:r>
            <w:hyperlink r:id="rId3770">
              <w:r>
                <w:rPr>
                  <w:color w:val="0000FF"/>
                  <w:u w:val="single"/>
                </w:rPr>
                <w:t>D0150</w:t>
              </w:r>
            </w:hyperlink>
            <w:r>
              <w:t xml:space="preserve"> is to be sent in all circumstances. The </w:t>
            </w:r>
            <w:hyperlink r:id="rId3771">
              <w:r>
                <w:rPr>
                  <w:color w:val="0000FF"/>
                  <w:u w:val="single"/>
                </w:rPr>
                <w:t>D0149</w:t>
              </w:r>
            </w:hyperlink>
            <w:r>
              <w:t xml:space="preserve"> would not be issued where there is no </w:t>
            </w:r>
            <w:hyperlink r:id="rId3772">
              <w:r>
                <w:rPr>
                  <w:color w:val="0000FF"/>
                  <w:u w:val="single"/>
                </w:rPr>
                <w:t>Metering Asset</w:t>
              </w:r>
            </w:hyperlink>
            <w:r>
              <w:t>.</w:t>
            </w:r>
          </w:p>
        </w:tc>
        <w:tc>
          <w:tcPr>
            <w:tcW w:w="1219" w:type="dxa"/>
            <w:tcBorders>
              <w:top w:val="single" w:sz="8" w:space="0" w:color="696969"/>
              <w:left w:val="single" w:sz="8" w:space="0" w:color="696969"/>
              <w:bottom w:val="single" w:sz="8" w:space="0" w:color="696969"/>
              <w:right w:val="single" w:sz="8" w:space="0" w:color="696969"/>
            </w:tcBorders>
          </w:tcPr>
          <w:p w14:paraId="2E7DA7F9"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773">
              <w:r>
                <w:rPr>
                  <w:color w:val="0000FF"/>
                  <w:u w:val="single"/>
                </w:rPr>
                <w:t>MOA</w:t>
              </w:r>
            </w:hyperlink>
          </w:p>
        </w:tc>
        <w:tc>
          <w:tcPr>
            <w:tcW w:w="1198" w:type="dxa"/>
            <w:tcBorders>
              <w:top w:val="single" w:sz="8" w:space="0" w:color="696969"/>
              <w:left w:val="single" w:sz="8" w:space="0" w:color="696969"/>
              <w:bottom w:val="single" w:sz="8" w:space="0" w:color="696969"/>
              <w:right w:val="single" w:sz="8" w:space="0" w:color="696969"/>
            </w:tcBorders>
          </w:tcPr>
          <w:p w14:paraId="25A1D91F" w14:textId="77777777" w:rsidR="00A57A32" w:rsidRPr="00334A8E" w:rsidRDefault="00A57A32">
            <w:pPr>
              <w:widowControl w:val="0"/>
              <w:spacing w:beforeAutospacing="1" w:after="320" w:afterAutospacing="1" w:line="276" w:lineRule="auto"/>
              <w:rPr>
                <w:rFonts w:eastAsia="Arial" w:cs="Arial"/>
                <w:bCs/>
                <w:szCs w:val="22"/>
              </w:rPr>
            </w:pPr>
            <w:hyperlink r:id="rId3774" w:history="1">
              <w:r w:rsidRPr="00B923F4">
                <w:rPr>
                  <w:rStyle w:val="Hyperlink"/>
                  <w:color w:val="0000FF"/>
                </w:rPr>
                <w:t>ADS</w:t>
              </w:r>
            </w:hyperlink>
            <w:r>
              <w:t xml:space="preserve"> / </w:t>
            </w:r>
            <w:hyperlink r:id="rId3775">
              <w:r>
                <w:rPr>
                  <w:color w:val="0000FF"/>
                  <w:u w:val="single"/>
                </w:rPr>
                <w:t>SDS</w:t>
              </w:r>
            </w:hyperlink>
          </w:p>
          <w:p w14:paraId="4D132FAF" w14:textId="77777777" w:rsidR="00A57A32" w:rsidRPr="00334A8E" w:rsidRDefault="00A57A32">
            <w:pPr>
              <w:widowControl w:val="0"/>
              <w:spacing w:beforeAutospacing="1" w:after="320" w:afterAutospacing="1" w:line="276" w:lineRule="auto"/>
              <w:rPr>
                <w:rFonts w:eastAsia="Arial" w:cs="Arial"/>
                <w:bCs/>
                <w:szCs w:val="22"/>
              </w:rPr>
            </w:pPr>
            <w:hyperlink r:id="rId3776">
              <w:r>
                <w:rPr>
                  <w:color w:val="0000FF"/>
                  <w:u w:val="single"/>
                </w:rPr>
                <w:t>Electricity Supplier</w:t>
              </w:r>
            </w:hyperlink>
          </w:p>
          <w:p w14:paraId="741939F7" w14:textId="77777777" w:rsidR="00A57A32" w:rsidRPr="00334A8E" w:rsidRDefault="00A57A32">
            <w:pPr>
              <w:widowControl w:val="0"/>
              <w:spacing w:beforeAutospacing="1" w:after="320" w:afterAutospacing="1" w:line="276" w:lineRule="auto"/>
              <w:rPr>
                <w:rFonts w:eastAsia="Arial" w:cs="Arial"/>
                <w:bCs/>
                <w:szCs w:val="22"/>
              </w:rPr>
            </w:pPr>
            <w:hyperlink r:id="rId3777">
              <w:r>
                <w:rPr>
                  <w:color w:val="0000FF"/>
                  <w:u w:val="single"/>
                </w:rPr>
                <w:t>DNO</w:t>
              </w:r>
            </w:hyperlink>
          </w:p>
          <w:p w14:paraId="06D1C06E"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37CFEDA4" w14:textId="77777777" w:rsidR="00A57A32" w:rsidRPr="00334A8E" w:rsidRDefault="00A57A32">
            <w:pPr>
              <w:widowControl w:val="0"/>
              <w:spacing w:beforeAutospacing="1" w:after="320" w:afterAutospacing="1" w:line="276" w:lineRule="auto"/>
              <w:rPr>
                <w:rFonts w:eastAsia="Arial" w:cs="Arial"/>
                <w:b/>
                <w:bCs/>
                <w:szCs w:val="22"/>
              </w:rPr>
            </w:pPr>
            <w:hyperlink r:id="rId3778">
              <w:r>
                <w:rPr>
                  <w:b/>
                  <w:color w:val="0000FF"/>
                  <w:u w:val="single"/>
                </w:rPr>
                <w:t>Advanced Metering Asset</w:t>
              </w:r>
            </w:hyperlink>
            <w:r>
              <w:rPr>
                <w:b/>
              </w:rPr>
              <w:t>s</w:t>
            </w:r>
          </w:p>
          <w:p w14:paraId="3EDC7077" w14:textId="77777777" w:rsidR="00A57A32" w:rsidRPr="00575591" w:rsidRDefault="00A57A32">
            <w:pPr>
              <w:widowControl w:val="0"/>
              <w:numPr>
                <w:ilvl w:val="0"/>
                <w:numId w:val="15"/>
              </w:numPr>
              <w:spacing w:after="0" w:line="276" w:lineRule="auto"/>
              <w:rPr>
                <w:rFonts w:eastAsia="Arial" w:cs="Arial"/>
                <w:color w:val="0000FF"/>
                <w:szCs w:val="22"/>
              </w:rPr>
            </w:pPr>
            <w:hyperlink r:id="rId3779">
              <w:r>
                <w:rPr>
                  <w:color w:val="0000FF"/>
                  <w:u w:val="single"/>
                </w:rPr>
                <w:t>D0268</w:t>
              </w:r>
            </w:hyperlink>
            <w:r>
              <w:t xml:space="preserve"> </w:t>
            </w:r>
            <w:hyperlink r:id="rId3780" w:history="1">
              <w:r w:rsidRPr="00B923F4">
                <w:rPr>
                  <w:rStyle w:val="Hyperlink"/>
                  <w:color w:val="0000FF"/>
                </w:rPr>
                <w:t>Advanced Meter Technical Details</w:t>
              </w:r>
            </w:hyperlink>
          </w:p>
          <w:p w14:paraId="29D34E70" w14:textId="77777777" w:rsidR="00A57A32" w:rsidRPr="00B923F4" w:rsidRDefault="00A57A32">
            <w:pPr>
              <w:widowControl w:val="0"/>
              <w:spacing w:after="0" w:line="276" w:lineRule="auto"/>
              <w:ind w:left="720"/>
              <w:rPr>
                <w:rFonts w:eastAsia="Arial" w:cs="Arial"/>
                <w:color w:val="0000FF"/>
                <w:szCs w:val="22"/>
              </w:rPr>
            </w:pPr>
          </w:p>
          <w:p w14:paraId="2A74E3EC" w14:textId="77777777" w:rsidR="00A57A32" w:rsidRPr="00575591" w:rsidRDefault="00A57A32">
            <w:pPr>
              <w:widowControl w:val="0"/>
              <w:numPr>
                <w:ilvl w:val="0"/>
                <w:numId w:val="15"/>
              </w:numPr>
              <w:spacing w:after="0" w:line="276" w:lineRule="auto"/>
              <w:rPr>
                <w:rFonts w:eastAsia="Arial" w:cs="Arial"/>
                <w:szCs w:val="22"/>
              </w:rPr>
            </w:pPr>
            <w:hyperlink r:id="rId3781">
              <w:r>
                <w:rPr>
                  <w:color w:val="0000FF"/>
                  <w:u w:val="single"/>
                </w:rPr>
                <w:t>D0383</w:t>
              </w:r>
            </w:hyperlink>
            <w:r>
              <w:t xml:space="preserve"> </w:t>
            </w:r>
            <w:hyperlink r:id="rId3782" w:history="1">
              <w:r w:rsidRPr="00B923F4">
                <w:rPr>
                  <w:rStyle w:val="Hyperlink"/>
                  <w:color w:val="0000FF"/>
                </w:rPr>
                <w:t>Notification of Commissioning Information</w:t>
              </w:r>
            </w:hyperlink>
            <w:r>
              <w:t xml:space="preserve"> </w:t>
            </w:r>
          </w:p>
          <w:p w14:paraId="6158A847" w14:textId="77777777" w:rsidR="00A57A32" w:rsidRPr="00334A8E" w:rsidRDefault="00A57A32">
            <w:pPr>
              <w:widowControl w:val="0"/>
              <w:spacing w:after="0" w:line="276" w:lineRule="auto"/>
              <w:rPr>
                <w:rFonts w:eastAsia="Arial" w:cs="Arial"/>
                <w:szCs w:val="22"/>
              </w:rPr>
            </w:pPr>
          </w:p>
          <w:p w14:paraId="213C99F1" w14:textId="77777777" w:rsidR="00A57A32" w:rsidRPr="00B923F4" w:rsidRDefault="00A57A32">
            <w:pPr>
              <w:widowControl w:val="0"/>
              <w:numPr>
                <w:ilvl w:val="0"/>
                <w:numId w:val="15"/>
              </w:numPr>
              <w:spacing w:after="0" w:line="276" w:lineRule="auto"/>
              <w:rPr>
                <w:rFonts w:eastAsia="Arial" w:cs="Arial"/>
                <w:color w:val="0000FF"/>
                <w:szCs w:val="22"/>
              </w:rPr>
            </w:pPr>
            <w:hyperlink r:id="rId3783">
              <w:r>
                <w:rPr>
                  <w:color w:val="0000FF"/>
                  <w:u w:val="single"/>
                </w:rPr>
                <w:t>D0384</w:t>
              </w:r>
            </w:hyperlink>
            <w:r>
              <w:t xml:space="preserve"> </w:t>
            </w:r>
            <w:hyperlink r:id="rId3784" w:history="1">
              <w:r w:rsidRPr="00B923F4">
                <w:rPr>
                  <w:rStyle w:val="Hyperlink"/>
                  <w:color w:val="0000FF"/>
                </w:rPr>
                <w:t>Notification of Commissioning Status.</w:t>
              </w:r>
            </w:hyperlink>
          </w:p>
          <w:p w14:paraId="2CEA667A" w14:textId="77777777" w:rsidR="00A57A32" w:rsidRPr="00334A8E" w:rsidRDefault="00A57A32">
            <w:pPr>
              <w:widowControl w:val="0"/>
              <w:spacing w:beforeAutospacing="1" w:after="320" w:afterAutospacing="1" w:line="276" w:lineRule="auto"/>
              <w:rPr>
                <w:rFonts w:eastAsia="Arial" w:cs="Arial"/>
                <w:szCs w:val="22"/>
              </w:rPr>
            </w:pPr>
            <w:r>
              <w:t xml:space="preserve">or </w:t>
            </w:r>
          </w:p>
          <w:p w14:paraId="376A2B71" w14:textId="77777777" w:rsidR="00A57A32" w:rsidRPr="00334A8E" w:rsidRDefault="00A57A32">
            <w:pPr>
              <w:widowControl w:val="0"/>
              <w:spacing w:beforeAutospacing="1" w:after="320" w:afterAutospacing="1" w:line="276" w:lineRule="auto"/>
              <w:rPr>
                <w:rFonts w:eastAsia="Arial" w:cs="Arial"/>
                <w:b/>
                <w:bCs/>
                <w:szCs w:val="22"/>
              </w:rPr>
            </w:pPr>
            <w:hyperlink r:id="rId3785">
              <w:r>
                <w:rPr>
                  <w:b/>
                  <w:color w:val="0000FF"/>
                  <w:u w:val="single"/>
                </w:rPr>
                <w:t>Traditional Metering Asset</w:t>
              </w:r>
            </w:hyperlink>
            <w:r>
              <w:rPr>
                <w:b/>
              </w:rPr>
              <w:t>s</w:t>
            </w:r>
          </w:p>
          <w:p w14:paraId="7F114EB6" w14:textId="77777777" w:rsidR="00A57A32" w:rsidRPr="00575591" w:rsidRDefault="00A57A32">
            <w:pPr>
              <w:widowControl w:val="0"/>
              <w:numPr>
                <w:ilvl w:val="0"/>
                <w:numId w:val="16"/>
              </w:numPr>
              <w:spacing w:after="0" w:line="276" w:lineRule="auto"/>
              <w:rPr>
                <w:rFonts w:eastAsia="Arial" w:cs="Arial"/>
                <w:color w:val="0000FF"/>
                <w:szCs w:val="22"/>
              </w:rPr>
            </w:pPr>
            <w:hyperlink r:id="rId3786">
              <w:r>
                <w:rPr>
                  <w:color w:val="0000FF"/>
                  <w:u w:val="single"/>
                </w:rPr>
                <w:t>D0149</w:t>
              </w:r>
            </w:hyperlink>
            <w:r>
              <w:t xml:space="preserve"> </w:t>
            </w:r>
            <w:hyperlink r:id="rId3787" w:history="1">
              <w:r w:rsidRPr="00B923F4">
                <w:rPr>
                  <w:rStyle w:val="Hyperlink"/>
                  <w:color w:val="0000FF"/>
                </w:rPr>
                <w:t>Notification of Mapping Details</w:t>
              </w:r>
              <w:r w:rsidRPr="00B923F4">
                <w:rPr>
                  <w:rStyle w:val="Hyperlink"/>
                  <w:u w:val="none"/>
                </w:rPr>
                <w:t>. </w:t>
              </w:r>
            </w:hyperlink>
          </w:p>
          <w:p w14:paraId="560592F4" w14:textId="77777777" w:rsidR="00A57A32" w:rsidRPr="00B923F4" w:rsidRDefault="00A57A32">
            <w:pPr>
              <w:widowControl w:val="0"/>
              <w:spacing w:after="0" w:line="276" w:lineRule="auto"/>
              <w:ind w:left="720"/>
              <w:rPr>
                <w:rFonts w:eastAsia="Arial" w:cs="Arial"/>
                <w:color w:val="0000FF"/>
                <w:szCs w:val="22"/>
              </w:rPr>
            </w:pPr>
          </w:p>
          <w:p w14:paraId="2EE377C7" w14:textId="77777777" w:rsidR="00A57A32" w:rsidRPr="00575591" w:rsidRDefault="00A57A32">
            <w:pPr>
              <w:widowControl w:val="0"/>
              <w:numPr>
                <w:ilvl w:val="0"/>
                <w:numId w:val="16"/>
              </w:numPr>
              <w:spacing w:after="0" w:line="276" w:lineRule="auto"/>
              <w:rPr>
                <w:rFonts w:eastAsia="Arial" w:cs="Arial"/>
                <w:color w:val="0000FF"/>
                <w:szCs w:val="22"/>
              </w:rPr>
            </w:pPr>
            <w:hyperlink r:id="rId3788">
              <w:r>
                <w:rPr>
                  <w:color w:val="0000FF"/>
                  <w:u w:val="single"/>
                </w:rPr>
                <w:t>D0150</w:t>
              </w:r>
            </w:hyperlink>
            <w:r>
              <w:t xml:space="preserve"> </w:t>
            </w:r>
            <w:hyperlink r:id="rId3789" w:history="1">
              <w:r w:rsidRPr="00B923F4">
                <w:rPr>
                  <w:rStyle w:val="Hyperlink"/>
                  <w:color w:val="0000FF"/>
                </w:rPr>
                <w:t>Traditional Meter Technical Details</w:t>
              </w:r>
            </w:hyperlink>
          </w:p>
        </w:tc>
        <w:tc>
          <w:tcPr>
            <w:tcW w:w="2026" w:type="dxa"/>
            <w:tcBorders>
              <w:top w:val="single" w:sz="8" w:space="0" w:color="696969"/>
              <w:left w:val="single" w:sz="8" w:space="0" w:color="696969"/>
              <w:bottom w:val="single" w:sz="8" w:space="0" w:color="696969"/>
              <w:right w:val="single" w:sz="8" w:space="0" w:color="696969"/>
            </w:tcBorders>
          </w:tcPr>
          <w:p w14:paraId="6776DEAA"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66531416" w14:textId="77777777">
        <w:tc>
          <w:tcPr>
            <w:tcW w:w="0" w:type="auto"/>
            <w:tcBorders>
              <w:top w:val="single" w:sz="8" w:space="0" w:color="696969"/>
              <w:left w:val="single" w:sz="8" w:space="0" w:color="696969"/>
              <w:bottom w:val="single" w:sz="8" w:space="0" w:color="696969"/>
              <w:right w:val="single" w:sz="8" w:space="0" w:color="696969"/>
            </w:tcBorders>
          </w:tcPr>
          <w:p w14:paraId="4A1D62ED" w14:textId="77777777" w:rsidR="00A57A32" w:rsidRPr="00334A8E" w:rsidRDefault="00A57A32">
            <w:pPr>
              <w:widowControl w:val="0"/>
              <w:spacing w:beforeAutospacing="1" w:after="320" w:afterAutospacing="1" w:line="276" w:lineRule="auto"/>
              <w:rPr>
                <w:rFonts w:eastAsia="Arial" w:cs="Arial"/>
                <w:szCs w:val="22"/>
              </w:rPr>
            </w:pPr>
            <w:r>
              <w:t>22.11.28</w:t>
            </w:r>
          </w:p>
        </w:tc>
        <w:tc>
          <w:tcPr>
            <w:tcW w:w="0" w:type="auto"/>
            <w:tcBorders>
              <w:top w:val="single" w:sz="8" w:space="0" w:color="696969"/>
              <w:left w:val="single" w:sz="8" w:space="0" w:color="696969"/>
              <w:bottom w:val="single" w:sz="8" w:space="0" w:color="696969"/>
              <w:right w:val="single" w:sz="8" w:space="0" w:color="696969"/>
            </w:tcBorders>
          </w:tcPr>
          <w:p w14:paraId="6468E85A" w14:textId="77777777" w:rsidR="00A57A32" w:rsidRPr="00334A8E" w:rsidRDefault="00A57A32">
            <w:pPr>
              <w:widowControl w:val="0"/>
              <w:spacing w:beforeAutospacing="1" w:after="300" w:afterAutospacing="1" w:line="276" w:lineRule="auto"/>
              <w:rPr>
                <w:rFonts w:eastAsia="Arial" w:cs="Arial"/>
                <w:szCs w:val="22"/>
              </w:rPr>
            </w:pPr>
            <w:r>
              <w:t>Following receipt of the notification in 22.11.25 and 22.11.27.</w:t>
            </w:r>
          </w:p>
        </w:tc>
        <w:tc>
          <w:tcPr>
            <w:tcW w:w="0" w:type="auto"/>
            <w:tcBorders>
              <w:top w:val="single" w:sz="8" w:space="0" w:color="696969"/>
              <w:left w:val="single" w:sz="8" w:space="0" w:color="696969"/>
              <w:bottom w:val="single" w:sz="8" w:space="0" w:color="696969"/>
              <w:right w:val="single" w:sz="8" w:space="0" w:color="696969"/>
            </w:tcBorders>
          </w:tcPr>
          <w:p w14:paraId="27A69EC3" w14:textId="77777777" w:rsidR="00A57A32" w:rsidRPr="00334A8E" w:rsidRDefault="00A57A32">
            <w:pPr>
              <w:widowControl w:val="0"/>
              <w:spacing w:beforeAutospacing="1" w:after="320" w:afterAutospacing="1" w:line="276" w:lineRule="auto"/>
              <w:rPr>
                <w:rFonts w:eastAsia="Arial" w:cs="Arial"/>
                <w:szCs w:val="22"/>
              </w:rPr>
            </w:pPr>
            <w:hyperlink r:id="rId3790">
              <w:r>
                <w:rPr>
                  <w:color w:val="0000FF"/>
                  <w:u w:val="single"/>
                </w:rPr>
                <w:t>Validate</w:t>
              </w:r>
            </w:hyperlink>
            <w:r>
              <w:t xml:space="preserve"> </w:t>
            </w:r>
            <w:hyperlink r:id="rId3791">
              <w:r>
                <w:rPr>
                  <w:color w:val="0000FF"/>
                  <w:u w:val="single"/>
                </w:rPr>
                <w:t>Meter Technical Detail</w:t>
              </w:r>
            </w:hyperlink>
            <w:r>
              <w:t xml:space="preserve">s, including reconciliation with data received from the </w:t>
            </w:r>
            <w:hyperlink r:id="rId3792" w:history="1">
              <w:r w:rsidRPr="00B923F4">
                <w:rPr>
                  <w:rStyle w:val="Hyperlink"/>
                  <w:color w:val="0000FF"/>
                </w:rPr>
                <w:t>SMRS</w:t>
              </w:r>
            </w:hyperlink>
            <w:r>
              <w:t>.</w:t>
            </w:r>
          </w:p>
          <w:p w14:paraId="3E255F0E" w14:textId="77777777" w:rsidR="00A57A32" w:rsidRPr="00334A8E" w:rsidRDefault="00A57A32">
            <w:pPr>
              <w:widowControl w:val="0"/>
              <w:spacing w:beforeAutospacing="1" w:after="320" w:afterAutospacing="1" w:line="276" w:lineRule="auto"/>
              <w:rPr>
                <w:rFonts w:eastAsia="Arial" w:cs="Arial"/>
                <w:szCs w:val="22"/>
              </w:rPr>
            </w:pPr>
            <w:r>
              <w:t xml:space="preserve">Where discrepancies are identified, the </w:t>
            </w:r>
            <w:hyperlink r:id="rId3793">
              <w:r>
                <w:rPr>
                  <w:color w:val="0000FF"/>
                  <w:u w:val="single"/>
                </w:rPr>
                <w:t>Electricity Supplier</w:t>
              </w:r>
            </w:hyperlink>
            <w:r>
              <w:t xml:space="preserve"> shall resolve in discussion with the relevant </w:t>
            </w:r>
            <w:hyperlink r:id="rId3794">
              <w:r>
                <w:rPr>
                  <w:color w:val="0000FF"/>
                  <w:u w:val="single"/>
                </w:rPr>
                <w:t>Market Participant</w:t>
              </w:r>
            </w:hyperlink>
            <w:r>
              <w:t xml:space="preserve">s. </w:t>
            </w:r>
          </w:p>
        </w:tc>
        <w:tc>
          <w:tcPr>
            <w:tcW w:w="1219" w:type="dxa"/>
            <w:tcBorders>
              <w:top w:val="single" w:sz="8" w:space="0" w:color="696969"/>
              <w:left w:val="single" w:sz="8" w:space="0" w:color="696969"/>
              <w:bottom w:val="single" w:sz="8" w:space="0" w:color="696969"/>
              <w:right w:val="single" w:sz="8" w:space="0" w:color="696969"/>
            </w:tcBorders>
          </w:tcPr>
          <w:p w14:paraId="3ABC691D" w14:textId="77777777" w:rsidR="00A57A32" w:rsidRPr="00334A8E" w:rsidRDefault="00A57A32">
            <w:pPr>
              <w:widowControl w:val="0"/>
              <w:spacing w:beforeAutospacing="1" w:after="320" w:afterAutospacing="1" w:line="276" w:lineRule="auto"/>
              <w:rPr>
                <w:rFonts w:eastAsia="Arial" w:cs="Arial"/>
                <w:bCs/>
                <w:szCs w:val="22"/>
              </w:rPr>
            </w:pPr>
            <w:hyperlink r:id="rId3795">
              <w:r>
                <w:rPr>
                  <w:color w:val="0000FF"/>
                  <w:u w:val="single"/>
                </w:rPr>
                <w:t>Electricity Supplier</w:t>
              </w:r>
            </w:hyperlink>
          </w:p>
        </w:tc>
        <w:tc>
          <w:tcPr>
            <w:tcW w:w="1198" w:type="dxa"/>
            <w:tcBorders>
              <w:top w:val="single" w:sz="8" w:space="0" w:color="696969"/>
              <w:left w:val="single" w:sz="8" w:space="0" w:color="696969"/>
              <w:bottom w:val="single" w:sz="8" w:space="0" w:color="696969"/>
              <w:right w:val="single" w:sz="8" w:space="0" w:color="696969"/>
            </w:tcBorders>
          </w:tcPr>
          <w:p w14:paraId="69194CE2"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0AA761A8"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F82260">
              <w:t>Process</w:t>
            </w:r>
          </w:p>
        </w:tc>
        <w:tc>
          <w:tcPr>
            <w:tcW w:w="2026" w:type="dxa"/>
            <w:tcBorders>
              <w:top w:val="single" w:sz="8" w:space="0" w:color="696969"/>
              <w:left w:val="single" w:sz="8" w:space="0" w:color="696969"/>
              <w:bottom w:val="single" w:sz="8" w:space="0" w:color="696969"/>
              <w:right w:val="single" w:sz="8" w:space="0" w:color="696969"/>
            </w:tcBorders>
          </w:tcPr>
          <w:p w14:paraId="525A1E8E" w14:textId="77777777" w:rsidR="00A57A32" w:rsidRPr="00334A8E" w:rsidRDefault="00A57A32">
            <w:pPr>
              <w:widowControl w:val="0"/>
              <w:spacing w:beforeAutospacing="1" w:after="320" w:afterAutospacing="1" w:line="276" w:lineRule="auto"/>
              <w:rPr>
                <w:rFonts w:eastAsia="Arial" w:cs="Arial"/>
                <w:szCs w:val="22"/>
              </w:rPr>
            </w:pPr>
            <w:r>
              <w:t>N/A</w:t>
            </w:r>
          </w:p>
        </w:tc>
      </w:tr>
      <w:tr w:rsidR="00A57A32" w14:paraId="73AFC8A5" w14:textId="77777777">
        <w:tc>
          <w:tcPr>
            <w:tcW w:w="0" w:type="auto"/>
            <w:tcBorders>
              <w:top w:val="single" w:sz="8" w:space="0" w:color="696969"/>
              <w:left w:val="single" w:sz="8" w:space="0" w:color="696969"/>
              <w:bottom w:val="single" w:sz="8" w:space="0" w:color="696969"/>
              <w:right w:val="single" w:sz="8" w:space="0" w:color="696969"/>
            </w:tcBorders>
          </w:tcPr>
          <w:p w14:paraId="1C367C6A" w14:textId="77777777" w:rsidR="00A57A32" w:rsidRPr="00334A8E" w:rsidRDefault="00A57A32">
            <w:pPr>
              <w:widowControl w:val="0"/>
              <w:spacing w:beforeAutospacing="1" w:after="320" w:afterAutospacing="1" w:line="276" w:lineRule="auto"/>
              <w:rPr>
                <w:rFonts w:eastAsia="Arial" w:cs="Arial"/>
                <w:szCs w:val="22"/>
              </w:rPr>
            </w:pPr>
            <w:r>
              <w:t>22.11.29</w:t>
            </w:r>
          </w:p>
        </w:tc>
        <w:tc>
          <w:tcPr>
            <w:tcW w:w="0" w:type="auto"/>
            <w:tcBorders>
              <w:top w:val="single" w:sz="8" w:space="0" w:color="696969"/>
              <w:left w:val="single" w:sz="8" w:space="0" w:color="696969"/>
              <w:bottom w:val="single" w:sz="8" w:space="0" w:color="696969"/>
              <w:right w:val="single" w:sz="8" w:space="0" w:color="696969"/>
            </w:tcBorders>
          </w:tcPr>
          <w:p w14:paraId="714FC1FA" w14:textId="77777777" w:rsidR="00A57A32" w:rsidRPr="00334A8E" w:rsidRDefault="00A57A32">
            <w:pPr>
              <w:widowControl w:val="0"/>
              <w:spacing w:beforeAutospacing="1" w:after="300" w:afterAutospacing="1" w:line="276" w:lineRule="auto"/>
              <w:rPr>
                <w:rFonts w:eastAsia="Arial" w:cs="Arial"/>
                <w:szCs w:val="22"/>
              </w:rPr>
            </w:pPr>
            <w:r>
              <w:t xml:space="preserve">On appointment of Gaining </w:t>
            </w:r>
            <w:hyperlink r:id="rId3796">
              <w:r>
                <w:rPr>
                  <w:color w:val="0000FF"/>
                  <w:u w:val="single"/>
                </w:rPr>
                <w:t>MOA</w:t>
              </w:r>
            </w:hyperlink>
            <w:r>
              <w:t xml:space="preserve"> and between 5</w:t>
            </w:r>
            <w:hyperlink r:id="rId3797" w:history="1">
              <w:r w:rsidRPr="00B923F4">
                <w:rPr>
                  <w:rStyle w:val="Hyperlink"/>
                  <w:color w:val="0000FF"/>
                </w:rPr>
                <w:t>WD</w:t>
              </w:r>
            </w:hyperlink>
            <w:r w:rsidRPr="00B923F4">
              <w:rPr>
                <w:color w:val="0000FF"/>
              </w:rPr>
              <w:t> </w:t>
            </w:r>
            <w:r>
              <w:t>and 10</w:t>
            </w:r>
            <w:hyperlink r:id="rId3798" w:history="1">
              <w:r w:rsidRPr="00B923F4">
                <w:rPr>
                  <w:rStyle w:val="Hyperlink"/>
                  <w:color w:val="0000FF"/>
                </w:rPr>
                <w:t>WD</w:t>
              </w:r>
            </w:hyperlink>
            <w:r w:rsidRPr="00B923F4">
              <w:rPr>
                <w:color w:val="0000FF"/>
              </w:rPr>
              <w:t xml:space="preserve"> </w:t>
            </w:r>
            <w:r>
              <w:t>of 22.11.18 or 22.11.25.</w:t>
            </w:r>
          </w:p>
        </w:tc>
        <w:tc>
          <w:tcPr>
            <w:tcW w:w="0" w:type="auto"/>
            <w:tcBorders>
              <w:top w:val="single" w:sz="8" w:space="0" w:color="696969"/>
              <w:left w:val="single" w:sz="8" w:space="0" w:color="696969"/>
              <w:bottom w:val="single" w:sz="8" w:space="0" w:color="696969"/>
              <w:right w:val="single" w:sz="8" w:space="0" w:color="696969"/>
            </w:tcBorders>
          </w:tcPr>
          <w:p w14:paraId="1BD17B00" w14:textId="77777777" w:rsidR="00A57A32" w:rsidRPr="00334A8E" w:rsidRDefault="00A57A32">
            <w:pPr>
              <w:widowControl w:val="0"/>
              <w:spacing w:beforeAutospacing="1" w:after="320" w:afterAutospacing="1" w:line="276" w:lineRule="auto"/>
              <w:rPr>
                <w:rFonts w:eastAsia="Arial" w:cs="Arial"/>
                <w:szCs w:val="22"/>
              </w:rPr>
            </w:pPr>
            <w:r>
              <w:t xml:space="preserve">Send </w:t>
            </w:r>
            <w:hyperlink r:id="rId3799">
              <w:r>
                <w:rPr>
                  <w:color w:val="0000FF"/>
                  <w:u w:val="single"/>
                </w:rPr>
                <w:t>Consumer</w:t>
              </w:r>
            </w:hyperlink>
            <w:r>
              <w:t xml:space="preserve"> details. </w:t>
            </w:r>
          </w:p>
          <w:p w14:paraId="4E68671F" w14:textId="77777777" w:rsidR="00A57A32" w:rsidRPr="00334A8E" w:rsidRDefault="00A57A32">
            <w:pPr>
              <w:widowControl w:val="0"/>
              <w:spacing w:beforeAutospacing="1" w:after="320" w:afterAutospacing="1" w:line="276" w:lineRule="auto"/>
              <w:rPr>
                <w:rFonts w:eastAsia="Arial" w:cs="Arial"/>
                <w:szCs w:val="22"/>
              </w:rPr>
            </w:pPr>
            <w:r>
              <w:t xml:space="preserve">The </w:t>
            </w:r>
            <w:hyperlink r:id="rId3800">
              <w:r>
                <w:rPr>
                  <w:color w:val="0000FF"/>
                  <w:u w:val="single"/>
                </w:rPr>
                <w:t>D0225</w:t>
              </w:r>
            </w:hyperlink>
            <w:r>
              <w:t xml:space="preserve"> should only be sent where required in accordance with the </w:t>
            </w:r>
            <w:hyperlink r:id="rId3801">
              <w:r>
                <w:rPr>
                  <w:color w:val="0000FF"/>
                  <w:u w:val="single"/>
                </w:rPr>
                <w:t>Transfer of Consumer Data Schedule</w:t>
              </w:r>
            </w:hyperlink>
            <w:r>
              <w:t>.</w:t>
            </w:r>
          </w:p>
        </w:tc>
        <w:tc>
          <w:tcPr>
            <w:tcW w:w="1219" w:type="dxa"/>
            <w:tcBorders>
              <w:top w:val="single" w:sz="8" w:space="0" w:color="696969"/>
              <w:left w:val="single" w:sz="8" w:space="0" w:color="696969"/>
              <w:bottom w:val="single" w:sz="8" w:space="0" w:color="696969"/>
              <w:right w:val="single" w:sz="8" w:space="0" w:color="696969"/>
            </w:tcBorders>
          </w:tcPr>
          <w:p w14:paraId="1648EBFA" w14:textId="77777777" w:rsidR="00A57A32" w:rsidRPr="00334A8E" w:rsidRDefault="00A57A32">
            <w:pPr>
              <w:widowControl w:val="0"/>
              <w:spacing w:beforeAutospacing="1" w:after="320" w:afterAutospacing="1" w:line="276" w:lineRule="auto"/>
              <w:rPr>
                <w:rFonts w:eastAsia="Arial" w:cs="Arial"/>
                <w:bCs/>
                <w:szCs w:val="22"/>
              </w:rPr>
            </w:pPr>
            <w:r>
              <w:t xml:space="preserve">Electricity </w:t>
            </w:r>
            <w:hyperlink r:id="rId3802">
              <w:r>
                <w:rPr>
                  <w:color w:val="0000FF"/>
                  <w:u w:val="single"/>
                </w:rPr>
                <w:t>Supplier</w:t>
              </w:r>
            </w:hyperlink>
          </w:p>
        </w:tc>
        <w:tc>
          <w:tcPr>
            <w:tcW w:w="1198" w:type="dxa"/>
            <w:tcBorders>
              <w:top w:val="single" w:sz="8" w:space="0" w:color="696969"/>
              <w:left w:val="single" w:sz="8" w:space="0" w:color="696969"/>
              <w:bottom w:val="single" w:sz="8" w:space="0" w:color="696969"/>
              <w:right w:val="single" w:sz="8" w:space="0" w:color="696969"/>
            </w:tcBorders>
          </w:tcPr>
          <w:p w14:paraId="069195E3"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803">
              <w:r>
                <w:rPr>
                  <w:color w:val="0000FF"/>
                  <w:u w:val="single"/>
                </w:rPr>
                <w:t>MOA</w:t>
              </w:r>
            </w:hyperlink>
          </w:p>
          <w:p w14:paraId="1A2FE48F"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3A5FF32E" w14:textId="77777777" w:rsidR="00A57A32" w:rsidRPr="00334A8E" w:rsidRDefault="00A57A32">
            <w:pPr>
              <w:widowControl w:val="0"/>
              <w:spacing w:beforeAutospacing="1" w:after="320" w:afterAutospacing="1" w:line="276" w:lineRule="auto"/>
              <w:rPr>
                <w:rFonts w:eastAsia="Arial" w:cs="Arial"/>
                <w:szCs w:val="22"/>
              </w:rPr>
            </w:pPr>
            <w:hyperlink r:id="rId3804">
              <w:r>
                <w:rPr>
                  <w:color w:val="0000FF"/>
                  <w:u w:val="single"/>
                </w:rPr>
                <w:t>D0302</w:t>
              </w:r>
            </w:hyperlink>
            <w:r>
              <w:t xml:space="preserve"> </w:t>
            </w:r>
            <w:hyperlink r:id="rId3805" w:history="1">
              <w:r w:rsidRPr="00B923F4">
                <w:rPr>
                  <w:rStyle w:val="Hyperlink"/>
                  <w:color w:val="0000FF"/>
                </w:rPr>
                <w:t>Notification of Customer Details</w:t>
              </w:r>
            </w:hyperlink>
          </w:p>
          <w:p w14:paraId="0E00EC27" w14:textId="77777777" w:rsidR="00A57A32" w:rsidRPr="00334A8E" w:rsidRDefault="00A57A32">
            <w:pPr>
              <w:widowControl w:val="0"/>
              <w:spacing w:beforeAutospacing="1" w:after="320" w:afterAutospacing="1" w:line="276" w:lineRule="auto"/>
              <w:rPr>
                <w:rFonts w:eastAsia="Arial" w:cs="Arial"/>
                <w:szCs w:val="22"/>
              </w:rPr>
            </w:pPr>
            <w:hyperlink r:id="rId3806">
              <w:r>
                <w:rPr>
                  <w:color w:val="0000FF"/>
                  <w:u w:val="single"/>
                </w:rPr>
                <w:t>D0225</w:t>
              </w:r>
            </w:hyperlink>
            <w:r>
              <w:t xml:space="preserve"> </w:t>
            </w:r>
            <w:hyperlink r:id="rId3807" w:history="1">
              <w:r w:rsidRPr="00B923F4">
                <w:rPr>
                  <w:rStyle w:val="Hyperlink"/>
                  <w:color w:val="0000FF"/>
                </w:rPr>
                <w:t>Priority Services Details</w:t>
              </w:r>
            </w:hyperlink>
          </w:p>
        </w:tc>
        <w:tc>
          <w:tcPr>
            <w:tcW w:w="2026" w:type="dxa"/>
            <w:tcBorders>
              <w:top w:val="single" w:sz="8" w:space="0" w:color="696969"/>
              <w:left w:val="single" w:sz="8" w:space="0" w:color="696969"/>
              <w:bottom w:val="single" w:sz="8" w:space="0" w:color="696969"/>
              <w:right w:val="single" w:sz="8" w:space="0" w:color="696969"/>
            </w:tcBorders>
          </w:tcPr>
          <w:p w14:paraId="54704FBC"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3C214BBE" w14:textId="77777777">
        <w:tc>
          <w:tcPr>
            <w:tcW w:w="0" w:type="auto"/>
            <w:tcBorders>
              <w:top w:val="single" w:sz="8" w:space="0" w:color="696969"/>
              <w:left w:val="single" w:sz="8" w:space="0" w:color="696969"/>
              <w:bottom w:val="single" w:sz="8" w:space="0" w:color="696969"/>
              <w:right w:val="single" w:sz="8" w:space="0" w:color="696969"/>
            </w:tcBorders>
          </w:tcPr>
          <w:p w14:paraId="39B14A9E" w14:textId="77777777" w:rsidR="00A57A32" w:rsidRPr="00334A8E" w:rsidRDefault="00A57A32">
            <w:pPr>
              <w:widowControl w:val="0"/>
              <w:spacing w:beforeAutospacing="1" w:after="320" w:afterAutospacing="1" w:line="276" w:lineRule="auto"/>
              <w:rPr>
                <w:rFonts w:eastAsia="Arial" w:cs="Arial"/>
                <w:szCs w:val="22"/>
              </w:rPr>
            </w:pPr>
            <w:r>
              <w:t>22.11.30</w:t>
            </w:r>
          </w:p>
        </w:tc>
        <w:tc>
          <w:tcPr>
            <w:tcW w:w="0" w:type="auto"/>
            <w:tcBorders>
              <w:top w:val="single" w:sz="8" w:space="0" w:color="696969"/>
              <w:left w:val="single" w:sz="8" w:space="0" w:color="696969"/>
              <w:bottom w:val="single" w:sz="8" w:space="0" w:color="696969"/>
              <w:right w:val="single" w:sz="8" w:space="0" w:color="696969"/>
            </w:tcBorders>
          </w:tcPr>
          <w:p w14:paraId="61885FCB" w14:textId="77777777" w:rsidR="00A57A32" w:rsidRPr="00334A8E" w:rsidRDefault="00A57A32">
            <w:pPr>
              <w:widowControl w:val="0"/>
              <w:spacing w:beforeAutospacing="1" w:after="300" w:afterAutospacing="1" w:line="276" w:lineRule="auto"/>
              <w:rPr>
                <w:rFonts w:eastAsia="Arial" w:cs="Arial"/>
                <w:szCs w:val="22"/>
              </w:rPr>
            </w:pPr>
            <w:r>
              <w:t>Within 3</w:t>
            </w:r>
            <w:hyperlink r:id="rId3808" w:history="1">
              <w:r w:rsidRPr="00B923F4">
                <w:rPr>
                  <w:rStyle w:val="Hyperlink"/>
                  <w:color w:val="0000FF"/>
                </w:rPr>
                <w:t>WD</w:t>
              </w:r>
            </w:hyperlink>
            <w:r w:rsidRPr="00B923F4">
              <w:rPr>
                <w:color w:val="0000FF"/>
              </w:rPr>
              <w:t xml:space="preserve"> </w:t>
            </w:r>
            <w:r>
              <w:t>of 22.11.18 or 22.11.25.</w:t>
            </w:r>
          </w:p>
        </w:tc>
        <w:tc>
          <w:tcPr>
            <w:tcW w:w="0" w:type="auto"/>
            <w:tcBorders>
              <w:top w:val="single" w:sz="8" w:space="0" w:color="696969"/>
              <w:left w:val="single" w:sz="8" w:space="0" w:color="696969"/>
              <w:bottom w:val="single" w:sz="8" w:space="0" w:color="696969"/>
              <w:right w:val="single" w:sz="8" w:space="0" w:color="696969"/>
            </w:tcBorders>
          </w:tcPr>
          <w:p w14:paraId="47CFEB20" w14:textId="77777777" w:rsidR="00A57A32" w:rsidRPr="00334A8E" w:rsidRDefault="00A57A32">
            <w:pPr>
              <w:widowControl w:val="0"/>
              <w:spacing w:beforeAutospacing="1" w:after="320" w:afterAutospacing="1" w:line="276" w:lineRule="auto"/>
              <w:rPr>
                <w:rFonts w:eastAsia="Arial" w:cs="Arial"/>
                <w:szCs w:val="22"/>
              </w:rPr>
            </w:pPr>
            <w:r>
              <w:t xml:space="preserve">Send notification of </w:t>
            </w:r>
            <w:hyperlink r:id="rId3809">
              <w:r>
                <w:rPr>
                  <w:color w:val="0000FF"/>
                  <w:u w:val="single"/>
                </w:rPr>
                <w:t>Electricity Supplier</w:t>
              </w:r>
            </w:hyperlink>
            <w:r>
              <w:t xml:space="preserve"> and </w:t>
            </w:r>
            <w:hyperlink r:id="rId3810">
              <w:r>
                <w:rPr>
                  <w:color w:val="0000FF"/>
                  <w:u w:val="single"/>
                </w:rPr>
                <w:t>MOA</w:t>
              </w:r>
            </w:hyperlink>
            <w:r>
              <w:t xml:space="preserve"> appointment.</w:t>
            </w:r>
          </w:p>
        </w:tc>
        <w:tc>
          <w:tcPr>
            <w:tcW w:w="1219" w:type="dxa"/>
            <w:tcBorders>
              <w:top w:val="single" w:sz="8" w:space="0" w:color="696969"/>
              <w:left w:val="single" w:sz="8" w:space="0" w:color="696969"/>
              <w:bottom w:val="single" w:sz="8" w:space="0" w:color="696969"/>
              <w:right w:val="single" w:sz="8" w:space="0" w:color="696969"/>
            </w:tcBorders>
          </w:tcPr>
          <w:p w14:paraId="0E7C188C" w14:textId="77777777" w:rsidR="00A57A32" w:rsidRPr="00334A8E" w:rsidRDefault="00A57A32">
            <w:pPr>
              <w:widowControl w:val="0"/>
              <w:spacing w:beforeAutospacing="1" w:after="320" w:afterAutospacing="1" w:line="276" w:lineRule="auto"/>
              <w:rPr>
                <w:rFonts w:eastAsia="Arial" w:cs="Arial"/>
                <w:bCs/>
                <w:szCs w:val="22"/>
              </w:rPr>
            </w:pPr>
            <w:r>
              <w:t xml:space="preserve">Gaining </w:t>
            </w:r>
            <w:hyperlink r:id="rId3811">
              <w:r>
                <w:rPr>
                  <w:color w:val="0000FF"/>
                  <w:u w:val="single"/>
                </w:rPr>
                <w:t>MOA</w:t>
              </w:r>
            </w:hyperlink>
          </w:p>
        </w:tc>
        <w:tc>
          <w:tcPr>
            <w:tcW w:w="1198" w:type="dxa"/>
            <w:tcBorders>
              <w:top w:val="single" w:sz="8" w:space="0" w:color="696969"/>
              <w:left w:val="single" w:sz="8" w:space="0" w:color="696969"/>
              <w:bottom w:val="single" w:sz="8" w:space="0" w:color="696969"/>
              <w:right w:val="single" w:sz="8" w:space="0" w:color="696969"/>
            </w:tcBorders>
          </w:tcPr>
          <w:p w14:paraId="49C6783E" w14:textId="77777777" w:rsidR="00A57A32" w:rsidRPr="00334A8E" w:rsidRDefault="00A57A32">
            <w:pPr>
              <w:widowControl w:val="0"/>
              <w:spacing w:beforeAutospacing="1" w:after="320" w:afterAutospacing="1" w:line="276" w:lineRule="auto"/>
              <w:rPr>
                <w:rFonts w:eastAsia="Arial" w:cs="Arial"/>
                <w:bCs/>
                <w:szCs w:val="22"/>
              </w:rPr>
            </w:pPr>
            <w:hyperlink r:id="rId3812">
              <w:r>
                <w:rPr>
                  <w:color w:val="0000FF"/>
                  <w:u w:val="single"/>
                </w:rPr>
                <w:t>MAP</w:t>
              </w:r>
            </w:hyperlink>
          </w:p>
        </w:tc>
        <w:tc>
          <w:tcPr>
            <w:tcW w:w="2927" w:type="dxa"/>
            <w:tcBorders>
              <w:top w:val="single" w:sz="8" w:space="0" w:color="696969"/>
              <w:left w:val="single" w:sz="8" w:space="0" w:color="696969"/>
              <w:bottom w:val="single" w:sz="8" w:space="0" w:color="696969"/>
              <w:right w:val="single" w:sz="8" w:space="0" w:color="696969"/>
            </w:tcBorders>
          </w:tcPr>
          <w:p w14:paraId="5DFFC401" w14:textId="77777777" w:rsidR="00A57A32" w:rsidRPr="00334A8E" w:rsidRDefault="00A57A32">
            <w:pPr>
              <w:widowControl w:val="0"/>
              <w:spacing w:beforeAutospacing="1" w:after="320" w:afterAutospacing="1" w:line="276" w:lineRule="auto"/>
              <w:rPr>
                <w:rFonts w:eastAsia="Arial" w:cs="Arial"/>
                <w:szCs w:val="22"/>
              </w:rPr>
            </w:pPr>
            <w:hyperlink r:id="rId3813">
              <w:r>
                <w:rPr>
                  <w:color w:val="0000FF"/>
                  <w:u w:val="single"/>
                </w:rPr>
                <w:t>D0303</w:t>
              </w:r>
            </w:hyperlink>
            <w:r>
              <w:t xml:space="preserve"> </w:t>
            </w:r>
            <w:hyperlink r:id="rId3814" w:history="1">
              <w:r w:rsidRPr="00B923F4">
                <w:rPr>
                  <w:rStyle w:val="Hyperlink"/>
                  <w:color w:val="0000FF"/>
                </w:rPr>
                <w:t>Notification of Meter Operator, Supplier and Metering Assets installed/removed by the MOP to the MAP</w:t>
              </w:r>
            </w:hyperlink>
            <w:r>
              <w:t>.</w:t>
            </w:r>
          </w:p>
        </w:tc>
        <w:tc>
          <w:tcPr>
            <w:tcW w:w="2026" w:type="dxa"/>
            <w:tcBorders>
              <w:top w:val="single" w:sz="8" w:space="0" w:color="696969"/>
              <w:left w:val="single" w:sz="8" w:space="0" w:color="696969"/>
              <w:bottom w:val="single" w:sz="8" w:space="0" w:color="696969"/>
              <w:right w:val="single" w:sz="8" w:space="0" w:color="696969"/>
            </w:tcBorders>
          </w:tcPr>
          <w:p w14:paraId="380F4044"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1B042A7B" w14:textId="77777777">
        <w:tc>
          <w:tcPr>
            <w:tcW w:w="0" w:type="auto"/>
            <w:tcBorders>
              <w:top w:val="single" w:sz="8" w:space="0" w:color="696969"/>
              <w:left w:val="single" w:sz="8" w:space="0" w:color="696969"/>
              <w:bottom w:val="single" w:sz="8" w:space="0" w:color="696969"/>
              <w:right w:val="single" w:sz="8" w:space="0" w:color="696969"/>
            </w:tcBorders>
          </w:tcPr>
          <w:p w14:paraId="64638619" w14:textId="77777777" w:rsidR="00A57A32" w:rsidRPr="00334A8E" w:rsidRDefault="00A57A32">
            <w:pPr>
              <w:widowControl w:val="0"/>
              <w:spacing w:beforeAutospacing="1" w:after="320" w:afterAutospacing="1" w:line="276" w:lineRule="auto"/>
              <w:rPr>
                <w:rFonts w:eastAsia="Arial" w:cs="Arial"/>
                <w:szCs w:val="22"/>
              </w:rPr>
            </w:pPr>
            <w:r>
              <w:t>22.11.31</w:t>
            </w:r>
          </w:p>
        </w:tc>
        <w:tc>
          <w:tcPr>
            <w:tcW w:w="0" w:type="auto"/>
            <w:tcBorders>
              <w:top w:val="single" w:sz="8" w:space="0" w:color="696969"/>
              <w:left w:val="single" w:sz="8" w:space="0" w:color="696969"/>
              <w:bottom w:val="single" w:sz="8" w:space="0" w:color="696969"/>
              <w:right w:val="single" w:sz="8" w:space="0" w:color="696969"/>
            </w:tcBorders>
          </w:tcPr>
          <w:p w14:paraId="591C5143" w14:textId="77777777" w:rsidR="00A57A32" w:rsidRPr="00334A8E" w:rsidRDefault="00A57A32">
            <w:pPr>
              <w:widowControl w:val="0"/>
              <w:spacing w:beforeAutospacing="1" w:after="300" w:afterAutospacing="1" w:line="276" w:lineRule="auto"/>
              <w:rPr>
                <w:rFonts w:eastAsia="Arial" w:cs="Arial"/>
                <w:szCs w:val="22"/>
              </w:rPr>
            </w:pPr>
            <w:r>
              <w:t>Within 3</w:t>
            </w:r>
            <w:hyperlink r:id="rId3815" w:history="1">
              <w:r w:rsidRPr="00B923F4">
                <w:rPr>
                  <w:rStyle w:val="Hyperlink"/>
                  <w:color w:val="0000FF"/>
                </w:rPr>
                <w:t>WD</w:t>
              </w:r>
            </w:hyperlink>
            <w:r w:rsidRPr="00B923F4">
              <w:rPr>
                <w:color w:val="0000FF"/>
              </w:rPr>
              <w:t xml:space="preserve"> </w:t>
            </w:r>
            <w:r>
              <w:t>of 22.11.19 or 22.11.24.</w:t>
            </w:r>
          </w:p>
        </w:tc>
        <w:tc>
          <w:tcPr>
            <w:tcW w:w="0" w:type="auto"/>
            <w:tcBorders>
              <w:top w:val="single" w:sz="8" w:space="0" w:color="696969"/>
              <w:left w:val="single" w:sz="8" w:space="0" w:color="696969"/>
              <w:bottom w:val="single" w:sz="8" w:space="0" w:color="696969"/>
              <w:right w:val="single" w:sz="8" w:space="0" w:color="696969"/>
            </w:tcBorders>
          </w:tcPr>
          <w:p w14:paraId="2E664B90" w14:textId="77777777" w:rsidR="00A57A32" w:rsidRPr="00334A8E" w:rsidRDefault="00A57A32">
            <w:pPr>
              <w:widowControl w:val="0"/>
              <w:spacing w:beforeAutospacing="1" w:after="320" w:afterAutospacing="1" w:line="276" w:lineRule="auto"/>
              <w:rPr>
                <w:rFonts w:eastAsia="Arial" w:cs="Arial"/>
                <w:szCs w:val="22"/>
              </w:rPr>
            </w:pPr>
            <w:r>
              <w:t xml:space="preserve">Send notification of </w:t>
            </w:r>
            <w:hyperlink r:id="rId3816">
              <w:r>
                <w:rPr>
                  <w:color w:val="0000FF"/>
                  <w:u w:val="single"/>
                </w:rPr>
                <w:t>MOA</w:t>
              </w:r>
            </w:hyperlink>
            <w:r>
              <w:t xml:space="preserve"> de-appointment.</w:t>
            </w:r>
          </w:p>
        </w:tc>
        <w:tc>
          <w:tcPr>
            <w:tcW w:w="1219" w:type="dxa"/>
            <w:tcBorders>
              <w:top w:val="single" w:sz="8" w:space="0" w:color="696969"/>
              <w:left w:val="single" w:sz="8" w:space="0" w:color="696969"/>
              <w:bottom w:val="single" w:sz="8" w:space="0" w:color="696969"/>
              <w:right w:val="single" w:sz="8" w:space="0" w:color="696969"/>
            </w:tcBorders>
          </w:tcPr>
          <w:p w14:paraId="256D8D16" w14:textId="77777777" w:rsidR="00A57A32" w:rsidRPr="00334A8E" w:rsidRDefault="00A57A32">
            <w:pPr>
              <w:widowControl w:val="0"/>
              <w:spacing w:beforeAutospacing="1" w:after="320" w:afterAutospacing="1" w:line="276" w:lineRule="auto"/>
              <w:rPr>
                <w:rFonts w:eastAsia="Arial" w:cs="Arial"/>
                <w:bCs/>
                <w:szCs w:val="22"/>
              </w:rPr>
            </w:pPr>
            <w:r>
              <w:t xml:space="preserve">Losing </w:t>
            </w:r>
            <w:hyperlink r:id="rId3817">
              <w:r>
                <w:rPr>
                  <w:color w:val="0000FF"/>
                  <w:u w:val="single"/>
                </w:rPr>
                <w:t>MOA</w:t>
              </w:r>
            </w:hyperlink>
          </w:p>
        </w:tc>
        <w:tc>
          <w:tcPr>
            <w:tcW w:w="1198" w:type="dxa"/>
            <w:tcBorders>
              <w:top w:val="single" w:sz="8" w:space="0" w:color="696969"/>
              <w:left w:val="single" w:sz="8" w:space="0" w:color="696969"/>
              <w:bottom w:val="single" w:sz="8" w:space="0" w:color="696969"/>
              <w:right w:val="single" w:sz="8" w:space="0" w:color="696969"/>
            </w:tcBorders>
          </w:tcPr>
          <w:p w14:paraId="76CA3A30" w14:textId="77777777" w:rsidR="00A57A32" w:rsidRPr="00334A8E" w:rsidRDefault="00A57A32">
            <w:pPr>
              <w:widowControl w:val="0"/>
              <w:spacing w:beforeAutospacing="1" w:after="320" w:afterAutospacing="1" w:line="276" w:lineRule="auto"/>
              <w:rPr>
                <w:rFonts w:eastAsia="Arial" w:cs="Arial"/>
                <w:bCs/>
                <w:szCs w:val="22"/>
              </w:rPr>
            </w:pPr>
            <w:hyperlink r:id="rId3818">
              <w:r>
                <w:rPr>
                  <w:color w:val="0000FF"/>
                  <w:u w:val="single"/>
                </w:rPr>
                <w:t>MAP</w:t>
              </w:r>
            </w:hyperlink>
          </w:p>
        </w:tc>
        <w:tc>
          <w:tcPr>
            <w:tcW w:w="2927" w:type="dxa"/>
            <w:tcBorders>
              <w:top w:val="single" w:sz="8" w:space="0" w:color="696969"/>
              <w:left w:val="single" w:sz="8" w:space="0" w:color="696969"/>
              <w:bottom w:val="single" w:sz="8" w:space="0" w:color="696969"/>
              <w:right w:val="single" w:sz="8" w:space="0" w:color="696969"/>
            </w:tcBorders>
          </w:tcPr>
          <w:p w14:paraId="4727424A" w14:textId="77777777" w:rsidR="00A57A32" w:rsidRPr="00334A8E" w:rsidRDefault="00A57A32">
            <w:pPr>
              <w:widowControl w:val="0"/>
              <w:spacing w:beforeAutospacing="1" w:after="320" w:afterAutospacing="1" w:line="276" w:lineRule="auto"/>
              <w:rPr>
                <w:rFonts w:eastAsia="Arial" w:cs="Arial"/>
                <w:szCs w:val="22"/>
              </w:rPr>
            </w:pPr>
            <w:hyperlink r:id="rId3819">
              <w:r>
                <w:rPr>
                  <w:color w:val="0000FF"/>
                  <w:u w:val="single"/>
                </w:rPr>
                <w:t>D0303</w:t>
              </w:r>
            </w:hyperlink>
            <w:r>
              <w:t xml:space="preserve"> </w:t>
            </w:r>
            <w:hyperlink r:id="rId3820" w:history="1">
              <w:r w:rsidRPr="00B923F4">
                <w:rPr>
                  <w:rStyle w:val="Hyperlink"/>
                  <w:color w:val="0000FF"/>
                </w:rPr>
                <w:t>Notification of Meter Operator, Supplier and Metering Assets installed/removed by the MOP to the MAP..</w:t>
              </w:r>
            </w:hyperlink>
          </w:p>
        </w:tc>
        <w:tc>
          <w:tcPr>
            <w:tcW w:w="2026" w:type="dxa"/>
            <w:tcBorders>
              <w:top w:val="single" w:sz="8" w:space="0" w:color="696969"/>
              <w:left w:val="single" w:sz="8" w:space="0" w:color="696969"/>
              <w:bottom w:val="single" w:sz="8" w:space="0" w:color="696969"/>
              <w:right w:val="single" w:sz="8" w:space="0" w:color="696969"/>
            </w:tcBorders>
          </w:tcPr>
          <w:p w14:paraId="4826FEA7"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bl>
    <w:p w14:paraId="09DE740C" w14:textId="77777777" w:rsidR="00A57A32" w:rsidRPr="00334A8E" w:rsidRDefault="00A57A32" w:rsidP="00A57A32">
      <w:pPr>
        <w:pStyle w:val="Heading1"/>
        <w:keepNext w:val="0"/>
        <w:keepLines w:val="0"/>
        <w:widowControl w:val="0"/>
        <w:numPr>
          <w:ilvl w:val="0"/>
          <w:numId w:val="73"/>
        </w:numPr>
        <w:spacing w:before="320" w:after="320"/>
        <w:rPr>
          <w:sz w:val="24"/>
          <w:szCs w:val="24"/>
        </w:rPr>
      </w:pPr>
      <w:bookmarkStart w:id="299" w:name="_Toc168583880"/>
      <w:bookmarkStart w:id="300" w:name="_Toc176809555"/>
      <w:bookmarkStart w:id="301" w:name="_Toc205479185"/>
      <w:bookmarkStart w:id="302" w:name="_Toc208473021"/>
      <w:bookmarkEnd w:id="298"/>
      <w:bookmarkEnd w:id="299"/>
      <w:bookmarkEnd w:id="300"/>
      <w:r>
        <w:rPr>
          <w:sz w:val="24"/>
        </w:rPr>
        <w:t xml:space="preserve">Maintenance of </w:t>
      </w:r>
      <w:hyperlink r:id="rId3821">
        <w:r>
          <w:rPr>
            <w:color w:val="0000FF"/>
            <w:sz w:val="24"/>
            <w:u w:val="single"/>
          </w:rPr>
          <w:t>MOA</w:t>
        </w:r>
      </w:hyperlink>
      <w:r>
        <w:rPr>
          <w:sz w:val="24"/>
        </w:rPr>
        <w:t xml:space="preserve"> </w:t>
      </w:r>
      <w:hyperlink r:id="rId3822">
        <w:r>
          <w:rPr>
            <w:color w:val="0000FF"/>
            <w:sz w:val="24"/>
            <w:u w:val="single"/>
          </w:rPr>
          <w:t>Appointment</w:t>
        </w:r>
      </w:hyperlink>
      <w:r>
        <w:rPr>
          <w:sz w:val="24"/>
        </w:rPr>
        <w:t xml:space="preserve"> Data</w:t>
      </w:r>
      <w:bookmarkEnd w:id="301"/>
      <w:bookmarkEnd w:id="302"/>
    </w:p>
    <w:p w14:paraId="3616AF26" w14:textId="77777777" w:rsidR="00A57A32" w:rsidRDefault="00A57A32" w:rsidP="00A57A32">
      <w:pPr>
        <w:pStyle w:val="RECHeadingLevel2"/>
        <w:numPr>
          <w:ilvl w:val="1"/>
          <w:numId w:val="73"/>
        </w:numPr>
        <w:spacing w:after="320"/>
        <w:ind w:left="788" w:hanging="431"/>
      </w:pPr>
      <w:r>
        <w:rPr>
          <w:sz w:val="22"/>
        </w:rPr>
        <w:t xml:space="preserve"> At any point following the initial </w:t>
      </w:r>
      <w:hyperlink r:id="rId3823">
        <w:r>
          <w:rPr>
            <w:color w:val="0000FF"/>
            <w:sz w:val="22"/>
            <w:u w:val="single"/>
          </w:rPr>
          <w:t>MOA</w:t>
        </w:r>
      </w:hyperlink>
      <w:r>
        <w:rPr>
          <w:sz w:val="22"/>
        </w:rPr>
        <w:t xml:space="preserve"> </w:t>
      </w:r>
      <w:hyperlink r:id="rId3824">
        <w:r>
          <w:rPr>
            <w:color w:val="0000FF"/>
            <w:sz w:val="22"/>
            <w:u w:val="single"/>
          </w:rPr>
          <w:t>Appointment</w:t>
        </w:r>
      </w:hyperlink>
      <w:r>
        <w:rPr>
          <w:sz w:val="22"/>
        </w:rPr>
        <w:t xml:space="preserve">, the Registered </w:t>
      </w:r>
      <w:hyperlink r:id="rId3825">
        <w:r>
          <w:rPr>
            <w:color w:val="0000FF"/>
            <w:sz w:val="22"/>
            <w:u w:val="single"/>
          </w:rPr>
          <w:t>Supplier</w:t>
        </w:r>
      </w:hyperlink>
      <w:r>
        <w:rPr>
          <w:sz w:val="22"/>
        </w:rPr>
        <w:t xml:space="preserve"> may initiate an </w:t>
      </w:r>
      <w:hyperlink r:id="rId3826">
        <w:r>
          <w:rPr>
            <w:color w:val="0000FF"/>
            <w:sz w:val="22"/>
            <w:u w:val="single"/>
          </w:rPr>
          <w:t>Appointment</w:t>
        </w:r>
      </w:hyperlink>
      <w:r>
        <w:rPr>
          <w:sz w:val="22"/>
        </w:rPr>
        <w:t xml:space="preserve"> update, following the process set out below. Steps are applicable to all types of </w:t>
      </w:r>
      <w:hyperlink r:id="rId3827">
        <w:r>
          <w:rPr>
            <w:color w:val="0000FF"/>
            <w:sz w:val="22"/>
            <w:u w:val="single"/>
          </w:rPr>
          <w:t>Metering Asset</w:t>
        </w:r>
      </w:hyperlink>
      <w:r>
        <w:rPr>
          <w:sz w:val="22"/>
        </w:rPr>
        <w:t>, unless otherwise stated</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999"/>
        <w:gridCol w:w="2882"/>
        <w:gridCol w:w="1278"/>
        <w:gridCol w:w="1278"/>
        <w:gridCol w:w="2418"/>
        <w:gridCol w:w="1132"/>
      </w:tblGrid>
      <w:tr w:rsidR="00A57A32" w14:paraId="5159A0B9"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F4A26E3" w14:textId="77777777" w:rsidR="00A57A32" w:rsidRPr="00334A8E" w:rsidRDefault="00A57A32">
            <w:pPr>
              <w:widowControl w:val="0"/>
              <w:spacing w:beforeAutospacing="1" w:after="320" w:afterAutospacing="1" w:line="276" w:lineRule="auto"/>
              <w:rPr>
                <w:rFonts w:cs="Arial"/>
                <w:szCs w:val="22"/>
                <w:lang w:eastAsia="en-US"/>
              </w:rPr>
            </w:pPr>
            <w:r>
              <w:t> </w:t>
            </w:r>
            <w:r>
              <w:rPr>
                <w:b/>
              </w:rPr>
              <w:t>Ref</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AC2A362"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802ED66"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35A3334"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66B20DD"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6D8A95D" w14:textId="77777777" w:rsidR="00A57A32" w:rsidRPr="00334A8E" w:rsidRDefault="00A57A32">
            <w:pPr>
              <w:widowControl w:val="0"/>
              <w:spacing w:beforeAutospacing="1" w:after="320" w:afterAutospacing="1" w:line="276" w:lineRule="auto"/>
              <w:rPr>
                <w:rFonts w:cs="Arial"/>
                <w:szCs w:val="22"/>
                <w:lang w:eastAsia="en-US"/>
              </w:rPr>
            </w:pPr>
            <w:r>
              <w:rPr>
                <w:b/>
              </w:rPr>
              <w:t>Information Required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0E5F7A1" w14:textId="77777777" w:rsidR="00A57A32" w:rsidRPr="00334A8E" w:rsidRDefault="00A57A32">
            <w:pPr>
              <w:widowControl w:val="0"/>
              <w:spacing w:beforeAutospacing="1" w:after="320" w:afterAutospacing="1" w:line="276" w:lineRule="auto"/>
              <w:rPr>
                <w:rFonts w:cs="Arial"/>
                <w:szCs w:val="22"/>
                <w:lang w:eastAsia="en-US"/>
              </w:rPr>
            </w:pPr>
            <w:r>
              <w:rPr>
                <w:b/>
              </w:rPr>
              <w:t>Method</w:t>
            </w:r>
          </w:p>
        </w:tc>
      </w:tr>
      <w:tr w:rsidR="00A57A32" w14:paraId="19417823" w14:textId="77777777">
        <w:tc>
          <w:tcPr>
            <w:tcW w:w="0" w:type="auto"/>
            <w:tcBorders>
              <w:top w:val="single" w:sz="8" w:space="0" w:color="696969"/>
              <w:left w:val="single" w:sz="8" w:space="0" w:color="696969"/>
              <w:bottom w:val="single" w:sz="8" w:space="0" w:color="696969"/>
              <w:right w:val="single" w:sz="8" w:space="0" w:color="696969"/>
            </w:tcBorders>
          </w:tcPr>
          <w:p w14:paraId="7677ACC0" w14:textId="77777777" w:rsidR="00A57A32" w:rsidRPr="00334A8E" w:rsidRDefault="00A57A32">
            <w:pPr>
              <w:widowControl w:val="0"/>
              <w:spacing w:beforeAutospacing="1" w:after="320" w:afterAutospacing="1" w:line="276" w:lineRule="auto"/>
              <w:rPr>
                <w:rFonts w:cs="Arial"/>
                <w:szCs w:val="22"/>
                <w:lang w:eastAsia="en-US"/>
              </w:rPr>
            </w:pPr>
            <w:r>
              <w:t>23.1.1</w:t>
            </w:r>
          </w:p>
        </w:tc>
        <w:tc>
          <w:tcPr>
            <w:tcW w:w="0" w:type="auto"/>
            <w:tcBorders>
              <w:top w:val="single" w:sz="8" w:space="0" w:color="696969"/>
              <w:left w:val="single" w:sz="8" w:space="0" w:color="696969"/>
              <w:bottom w:val="single" w:sz="8" w:space="0" w:color="696969"/>
              <w:right w:val="single" w:sz="8" w:space="0" w:color="696969"/>
            </w:tcBorders>
          </w:tcPr>
          <w:p w14:paraId="682B2FE4" w14:textId="77777777" w:rsidR="00A57A32" w:rsidRPr="00334A8E" w:rsidRDefault="00A57A32">
            <w:pPr>
              <w:widowControl w:val="0"/>
              <w:spacing w:beforeAutospacing="1" w:after="320" w:afterAutospacing="1" w:line="276" w:lineRule="auto"/>
              <w:rPr>
                <w:rFonts w:cs="Arial"/>
                <w:szCs w:val="22"/>
                <w:lang w:eastAsia="en-US"/>
              </w:rPr>
            </w:pPr>
            <w:r>
              <w:t xml:space="preserve">At any point during </w:t>
            </w:r>
            <w:hyperlink r:id="rId3828">
              <w:r>
                <w:rPr>
                  <w:color w:val="0000FF"/>
                  <w:u w:val="single"/>
                </w:rPr>
                <w:t>MOA</w:t>
              </w:r>
            </w:hyperlink>
            <w:r>
              <w:t xml:space="preserve"> </w:t>
            </w:r>
            <w:hyperlink r:id="rId3829">
              <w:r>
                <w:rPr>
                  <w:color w:val="0000FF"/>
                  <w:u w:val="single"/>
                </w:rPr>
                <w:t>Appointment</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5BD93EA1"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Send </w:t>
            </w:r>
            <w:hyperlink r:id="rId3830">
              <w:r>
                <w:rPr>
                  <w:color w:val="0000FF"/>
                  <w:u w:val="single"/>
                </w:rPr>
                <w:t>MOA</w:t>
              </w:r>
            </w:hyperlink>
            <w:r>
              <w:t xml:space="preserve"> </w:t>
            </w:r>
            <w:hyperlink r:id="rId3831">
              <w:r>
                <w:rPr>
                  <w:color w:val="0000FF"/>
                  <w:u w:val="single"/>
                </w:rPr>
                <w:t>Appointment</w:t>
              </w:r>
            </w:hyperlink>
            <w:r>
              <w:t xml:space="preserve"> update.</w:t>
            </w:r>
          </w:p>
          <w:p w14:paraId="3844898B" w14:textId="77777777" w:rsidR="00A57A32" w:rsidRPr="00334A8E" w:rsidRDefault="00A57A32">
            <w:pPr>
              <w:widowControl w:val="0"/>
              <w:spacing w:beforeAutospacing="1" w:after="320" w:afterAutospacing="1" w:line="276"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385D7848" w14:textId="77777777" w:rsidR="00A57A32" w:rsidRPr="00334A8E" w:rsidRDefault="00A57A32">
            <w:pPr>
              <w:widowControl w:val="0"/>
              <w:spacing w:beforeAutospacing="1" w:after="320" w:afterAutospacing="1" w:line="276" w:lineRule="auto"/>
              <w:rPr>
                <w:rFonts w:cs="Arial"/>
                <w:bCs/>
                <w:szCs w:val="22"/>
                <w:lang w:eastAsia="en-US"/>
              </w:rPr>
            </w:pPr>
            <w:hyperlink r:id="rId383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4DC3360" w14:textId="77777777" w:rsidR="00A57A32" w:rsidRPr="00334A8E" w:rsidRDefault="00A57A32">
            <w:pPr>
              <w:widowControl w:val="0"/>
              <w:spacing w:beforeAutospacing="1" w:after="320" w:afterAutospacing="1" w:line="276" w:lineRule="auto"/>
              <w:rPr>
                <w:rFonts w:cs="Arial"/>
                <w:bCs/>
                <w:szCs w:val="22"/>
                <w:lang w:eastAsia="en-US"/>
              </w:rPr>
            </w:pPr>
            <w:hyperlink r:id="rId3833">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3EABE62E" w14:textId="77777777" w:rsidR="00A57A32" w:rsidRPr="00334A8E" w:rsidRDefault="00A57A32">
            <w:pPr>
              <w:widowControl w:val="0"/>
              <w:spacing w:beforeAutospacing="1" w:after="320" w:afterAutospacing="1" w:line="276" w:lineRule="auto"/>
              <w:rPr>
                <w:rFonts w:cs="Arial"/>
                <w:szCs w:val="22"/>
                <w:lang w:eastAsia="en-US"/>
              </w:rPr>
            </w:pPr>
            <w:hyperlink r:id="rId3834" w:history="1">
              <w:r w:rsidRPr="00B923F4">
                <w:rPr>
                  <w:rStyle w:val="Hyperlink"/>
                  <w:color w:val="0000FF"/>
                </w:rPr>
                <w:t>MHHS</w:t>
              </w:r>
            </w:hyperlink>
            <w:r>
              <w:t xml:space="preserve"> </w:t>
            </w:r>
            <w:hyperlink r:id="rId3835" w:history="1">
              <w:r w:rsidRPr="000A27B3">
                <w:rPr>
                  <w:rStyle w:val="Hyperlink"/>
                  <w:color w:val="0000FF"/>
                </w:rPr>
                <w:t>IF-031</w:t>
              </w:r>
            </w:hyperlink>
            <w:r w:rsidRPr="000A27B3">
              <w:rPr>
                <w:color w:val="0000FF"/>
              </w:rPr>
              <w:t xml:space="preserve"> </w:t>
            </w:r>
            <w:hyperlink r:id="rId3836" w:history="1">
              <w:r w:rsidRPr="000A27B3">
                <w:rPr>
                  <w:rStyle w:val="Hyperlink"/>
                  <w:color w:val="0000FF"/>
                </w:rPr>
                <w:t>Supplier Agent Appointment Request</w:t>
              </w:r>
            </w:hyperlink>
          </w:p>
        </w:tc>
        <w:tc>
          <w:tcPr>
            <w:tcW w:w="0" w:type="auto"/>
            <w:tcBorders>
              <w:top w:val="single" w:sz="8" w:space="0" w:color="696969"/>
              <w:left w:val="single" w:sz="8" w:space="0" w:color="696969"/>
              <w:bottom w:val="single" w:sz="8" w:space="0" w:color="696969"/>
              <w:right w:val="single" w:sz="8" w:space="0" w:color="696969"/>
            </w:tcBorders>
          </w:tcPr>
          <w:p w14:paraId="63AA59BC" w14:textId="77777777" w:rsidR="00A57A32" w:rsidRPr="00334A8E" w:rsidRDefault="00A57A32">
            <w:pPr>
              <w:widowControl w:val="0"/>
              <w:spacing w:beforeAutospacing="1" w:after="320" w:afterAutospacing="1" w:line="276" w:lineRule="auto"/>
              <w:rPr>
                <w:rFonts w:cs="Arial"/>
                <w:szCs w:val="22"/>
                <w:lang w:eastAsia="en-US"/>
              </w:rPr>
            </w:pPr>
            <w:hyperlink r:id="rId3837" w:history="1">
              <w:r w:rsidRPr="00B923F4">
                <w:rPr>
                  <w:rStyle w:val="Hyperlink"/>
                  <w:color w:val="0000FF"/>
                </w:rPr>
                <w:t>DIP Interface</w:t>
              </w:r>
            </w:hyperlink>
          </w:p>
        </w:tc>
      </w:tr>
      <w:tr w:rsidR="00A57A32" w14:paraId="162BB8C1" w14:textId="77777777">
        <w:tc>
          <w:tcPr>
            <w:tcW w:w="0" w:type="auto"/>
            <w:tcBorders>
              <w:top w:val="single" w:sz="8" w:space="0" w:color="696969"/>
              <w:left w:val="single" w:sz="8" w:space="0" w:color="696969"/>
              <w:bottom w:val="single" w:sz="8" w:space="0" w:color="696969"/>
              <w:right w:val="single" w:sz="8" w:space="0" w:color="696969"/>
            </w:tcBorders>
          </w:tcPr>
          <w:p w14:paraId="7FAA8D56" w14:textId="77777777" w:rsidR="00A57A32" w:rsidRPr="00334A8E" w:rsidRDefault="00A57A32">
            <w:pPr>
              <w:widowControl w:val="0"/>
              <w:spacing w:beforeAutospacing="1" w:after="320" w:afterAutospacing="1" w:line="276" w:lineRule="auto"/>
              <w:rPr>
                <w:rFonts w:cs="Arial"/>
                <w:szCs w:val="22"/>
                <w:lang w:eastAsia="en-US"/>
              </w:rPr>
            </w:pPr>
            <w:r>
              <w:t>23.1.2</w:t>
            </w:r>
          </w:p>
        </w:tc>
        <w:tc>
          <w:tcPr>
            <w:tcW w:w="0" w:type="auto"/>
            <w:tcBorders>
              <w:top w:val="single" w:sz="8" w:space="0" w:color="696969"/>
              <w:left w:val="single" w:sz="8" w:space="0" w:color="696969"/>
              <w:bottom w:val="single" w:sz="8" w:space="0" w:color="696969"/>
              <w:right w:val="single" w:sz="8" w:space="0" w:color="696969"/>
            </w:tcBorders>
          </w:tcPr>
          <w:p w14:paraId="4CFD060A" w14:textId="77777777" w:rsidR="00A57A32" w:rsidRPr="00334A8E" w:rsidRDefault="00A57A32">
            <w:pPr>
              <w:widowControl w:val="0"/>
              <w:spacing w:beforeAutospacing="1" w:after="320" w:afterAutospacing="1" w:line="276" w:lineRule="auto"/>
              <w:rPr>
                <w:rFonts w:cs="Arial"/>
                <w:szCs w:val="22"/>
                <w:lang w:eastAsia="en-US"/>
              </w:rPr>
            </w:pPr>
            <w:r>
              <w:t xml:space="preserve">Following receipt of the notification referenced in 23.1.1, in accordance with </w:t>
            </w:r>
            <w:hyperlink r:id="rId3838" w:history="1">
              <w:r w:rsidRPr="00B923F4">
                <w:rPr>
                  <w:rStyle w:val="Hyperlink"/>
                  <w:color w:val="0000FF"/>
                </w:rPr>
                <w:t>BSCP</w:t>
              </w:r>
            </w:hyperlink>
            <w:r>
              <w:t>706.</w:t>
            </w:r>
          </w:p>
        </w:tc>
        <w:tc>
          <w:tcPr>
            <w:tcW w:w="0" w:type="auto"/>
            <w:tcBorders>
              <w:top w:val="single" w:sz="8" w:space="0" w:color="696969"/>
              <w:left w:val="single" w:sz="8" w:space="0" w:color="696969"/>
              <w:bottom w:val="single" w:sz="8" w:space="0" w:color="696969"/>
              <w:right w:val="single" w:sz="8" w:space="0" w:color="696969"/>
            </w:tcBorders>
          </w:tcPr>
          <w:p w14:paraId="21DD99C2" w14:textId="77777777" w:rsidR="00A57A32" w:rsidRPr="00334A8E" w:rsidRDefault="00A57A32">
            <w:pPr>
              <w:widowControl w:val="0"/>
              <w:spacing w:beforeAutospacing="1" w:after="300" w:afterAutospacing="1" w:line="276" w:lineRule="auto"/>
              <w:rPr>
                <w:rFonts w:eastAsia="Arial" w:cs="Arial"/>
                <w:szCs w:val="22"/>
                <w:lang w:eastAsia="en-US"/>
              </w:rPr>
            </w:pPr>
            <w:r w:rsidRPr="003F5E5C">
              <w:rPr>
                <w:color w:val="000000" w:themeColor="text1"/>
              </w:rPr>
              <w:t>Validate</w:t>
            </w:r>
            <w:r>
              <w:t xml:space="preserve"> </w:t>
            </w:r>
            <w:hyperlink r:id="rId3839">
              <w:r>
                <w:rPr>
                  <w:color w:val="0000FF"/>
                  <w:u w:val="single"/>
                </w:rPr>
                <w:t>MOA</w:t>
              </w:r>
            </w:hyperlink>
            <w:r>
              <w:t xml:space="preserve"> appointment update request.</w:t>
            </w:r>
          </w:p>
          <w:p w14:paraId="4D605F13" w14:textId="77777777" w:rsidR="00A57A32" w:rsidRPr="00334A8E" w:rsidRDefault="00A57A32">
            <w:pPr>
              <w:widowControl w:val="0"/>
              <w:spacing w:beforeAutospacing="1" w:after="300" w:afterAutospacing="1" w:line="276" w:lineRule="auto"/>
              <w:rPr>
                <w:rFonts w:cs="Arial"/>
                <w:szCs w:val="22"/>
                <w:lang w:eastAsia="en-US"/>
              </w:rPr>
            </w:pPr>
            <w:r>
              <w:t>If data is accepted, proceed to 23.1.5, otherwise proceed to 23.1.3.</w:t>
            </w:r>
          </w:p>
        </w:tc>
        <w:tc>
          <w:tcPr>
            <w:tcW w:w="0" w:type="auto"/>
            <w:tcBorders>
              <w:top w:val="single" w:sz="8" w:space="0" w:color="696969"/>
              <w:left w:val="single" w:sz="8" w:space="0" w:color="696969"/>
              <w:bottom w:val="single" w:sz="8" w:space="0" w:color="696969"/>
              <w:right w:val="single" w:sz="8" w:space="0" w:color="696969"/>
            </w:tcBorders>
          </w:tcPr>
          <w:p w14:paraId="052C2D34" w14:textId="77777777" w:rsidR="00A57A32" w:rsidRPr="00334A8E" w:rsidRDefault="00A57A32">
            <w:pPr>
              <w:widowControl w:val="0"/>
              <w:spacing w:beforeAutospacing="1" w:after="320" w:afterAutospacing="1" w:line="276" w:lineRule="auto"/>
              <w:rPr>
                <w:rFonts w:cs="Arial"/>
                <w:bCs/>
                <w:szCs w:val="22"/>
                <w:lang w:eastAsia="en-US"/>
              </w:rPr>
            </w:pPr>
            <w:hyperlink r:id="rId3840">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0ACEDA71" w14:textId="77777777" w:rsidR="00A57A32" w:rsidRPr="00334A8E" w:rsidRDefault="00A57A32">
            <w:pPr>
              <w:widowControl w:val="0"/>
              <w:spacing w:beforeAutospacing="1" w:after="320" w:afterAutospacing="1" w:line="276" w:lineRule="auto"/>
              <w:rPr>
                <w:rFonts w:cs="Arial"/>
                <w:bCs/>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3C9EDD85" w14:textId="77777777" w:rsidR="00A57A32" w:rsidRPr="00334A8E" w:rsidRDefault="00A57A32">
            <w:pPr>
              <w:widowControl w:val="0"/>
              <w:spacing w:beforeAutospacing="1" w:after="320" w:afterAutospacing="1" w:line="276" w:lineRule="auto"/>
              <w:rPr>
                <w:rFonts w:cs="Arial"/>
                <w:szCs w:val="22"/>
                <w:lang w:eastAsia="en-US"/>
              </w:rPr>
            </w:pPr>
            <w:r>
              <w:t>Internal</w:t>
            </w:r>
            <w:r w:rsidRPr="00F82260">
              <w:t xml:space="preserve"> Process</w:t>
            </w:r>
          </w:p>
        </w:tc>
        <w:tc>
          <w:tcPr>
            <w:tcW w:w="0" w:type="auto"/>
            <w:tcBorders>
              <w:top w:val="single" w:sz="8" w:space="0" w:color="696969"/>
              <w:left w:val="single" w:sz="8" w:space="0" w:color="696969"/>
              <w:bottom w:val="single" w:sz="8" w:space="0" w:color="696969"/>
              <w:right w:val="single" w:sz="8" w:space="0" w:color="696969"/>
            </w:tcBorders>
          </w:tcPr>
          <w:p w14:paraId="35A50132"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0EBE53F3" w14:textId="77777777">
        <w:tc>
          <w:tcPr>
            <w:tcW w:w="0" w:type="auto"/>
            <w:tcBorders>
              <w:top w:val="single" w:sz="8" w:space="0" w:color="696969"/>
              <w:left w:val="single" w:sz="8" w:space="0" w:color="696969"/>
              <w:bottom w:val="single" w:sz="8" w:space="0" w:color="696969"/>
              <w:right w:val="single" w:sz="8" w:space="0" w:color="696969"/>
            </w:tcBorders>
          </w:tcPr>
          <w:p w14:paraId="265B7292" w14:textId="77777777" w:rsidR="00A57A32" w:rsidRPr="00334A8E" w:rsidRDefault="00A57A32">
            <w:pPr>
              <w:widowControl w:val="0"/>
              <w:spacing w:beforeAutospacing="1" w:after="320" w:afterAutospacing="1" w:line="276" w:lineRule="auto"/>
              <w:rPr>
                <w:rFonts w:eastAsia="Arial" w:cs="Arial"/>
                <w:szCs w:val="22"/>
                <w:lang w:eastAsia="en-US"/>
              </w:rPr>
            </w:pPr>
            <w:r>
              <w:t>23.1.3</w:t>
            </w:r>
          </w:p>
        </w:tc>
        <w:tc>
          <w:tcPr>
            <w:tcW w:w="0" w:type="auto"/>
            <w:tcBorders>
              <w:top w:val="single" w:sz="8" w:space="0" w:color="696969"/>
              <w:left w:val="single" w:sz="8" w:space="0" w:color="696969"/>
              <w:bottom w:val="single" w:sz="8" w:space="0" w:color="696969"/>
              <w:right w:val="single" w:sz="8" w:space="0" w:color="696969"/>
            </w:tcBorders>
          </w:tcPr>
          <w:p w14:paraId="1D471632" w14:textId="77777777" w:rsidR="00A57A32" w:rsidRPr="00334A8E" w:rsidRDefault="00A57A32">
            <w:pPr>
              <w:widowControl w:val="0"/>
              <w:spacing w:beforeAutospacing="1" w:after="320" w:afterAutospacing="1" w:line="276" w:lineRule="auto"/>
              <w:rPr>
                <w:rFonts w:eastAsia="Arial" w:cs="Arial"/>
                <w:szCs w:val="22"/>
                <w:lang w:eastAsia="en-US"/>
              </w:rPr>
            </w:pPr>
            <w:r>
              <w:t>Following 23.1.2 where the data is not accepted.</w:t>
            </w:r>
          </w:p>
        </w:tc>
        <w:tc>
          <w:tcPr>
            <w:tcW w:w="0" w:type="auto"/>
            <w:tcBorders>
              <w:top w:val="single" w:sz="8" w:space="0" w:color="696969"/>
              <w:left w:val="single" w:sz="8" w:space="0" w:color="696969"/>
              <w:bottom w:val="single" w:sz="8" w:space="0" w:color="696969"/>
              <w:right w:val="single" w:sz="8" w:space="0" w:color="696969"/>
            </w:tcBorders>
          </w:tcPr>
          <w:p w14:paraId="4B2B36C2"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Send notification that the proposed </w:t>
            </w:r>
            <w:hyperlink r:id="rId3841">
              <w:r>
                <w:rPr>
                  <w:color w:val="0000FF"/>
                  <w:u w:val="single"/>
                </w:rPr>
                <w:t>MOA</w:t>
              </w:r>
            </w:hyperlink>
            <w:r>
              <w:t xml:space="preserve"> </w:t>
            </w:r>
            <w:hyperlink r:id="rId3842">
              <w:r>
                <w:rPr>
                  <w:color w:val="0000FF"/>
                  <w:u w:val="single"/>
                </w:rPr>
                <w:t>Appointment</w:t>
              </w:r>
            </w:hyperlink>
            <w:r>
              <w:t xml:space="preserve"> update has been rejected by the </w:t>
            </w:r>
            <w:hyperlink r:id="rId3843" w:history="1">
              <w:r w:rsidRPr="00B923F4">
                <w:rPr>
                  <w:rStyle w:val="Hyperlink"/>
                  <w:color w:val="0000FF"/>
                </w:rPr>
                <w:t>SMRS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3E08BF7" w14:textId="77777777" w:rsidR="00A57A32" w:rsidRPr="00334A8E" w:rsidRDefault="00A57A32">
            <w:pPr>
              <w:widowControl w:val="0"/>
              <w:spacing w:beforeAutospacing="1" w:after="320" w:afterAutospacing="1" w:line="276" w:lineRule="auto"/>
              <w:rPr>
                <w:rFonts w:cs="Arial"/>
                <w:szCs w:val="22"/>
                <w:lang w:eastAsia="en-US"/>
              </w:rPr>
            </w:pPr>
            <w:hyperlink r:id="rId3844">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68665440" w14:textId="77777777" w:rsidR="00A57A32" w:rsidRPr="00334A8E" w:rsidRDefault="00A57A32">
            <w:pPr>
              <w:widowControl w:val="0"/>
              <w:spacing w:beforeAutospacing="1" w:after="320" w:afterAutospacing="1" w:line="276" w:lineRule="auto"/>
              <w:rPr>
                <w:rFonts w:eastAsia="Arial" w:cs="Arial"/>
                <w:bCs/>
                <w:szCs w:val="22"/>
              </w:rPr>
            </w:pPr>
            <w:hyperlink r:id="rId384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8BB0D11" w14:textId="77777777" w:rsidR="00A57A32" w:rsidRPr="00334A8E" w:rsidRDefault="00A57A32">
            <w:pPr>
              <w:widowControl w:val="0"/>
              <w:spacing w:beforeAutospacing="1" w:after="320" w:afterAutospacing="1" w:line="276" w:lineRule="auto"/>
              <w:rPr>
                <w:rFonts w:eastAsia="Arial" w:cs="Arial"/>
                <w:szCs w:val="22"/>
              </w:rPr>
            </w:pPr>
            <w:hyperlink r:id="rId3846" w:history="1">
              <w:r w:rsidRPr="00B923F4">
                <w:rPr>
                  <w:rStyle w:val="Hyperlink"/>
                  <w:color w:val="0000FF"/>
                </w:rPr>
                <w:t>MHHS</w:t>
              </w:r>
            </w:hyperlink>
            <w:r>
              <w:t xml:space="preserve"> </w:t>
            </w:r>
            <w:hyperlink r:id="rId3847" w:history="1">
              <w:r w:rsidRPr="00DA1935">
                <w:rPr>
                  <w:rStyle w:val="Hyperlink"/>
                  <w:color w:val="0000FF"/>
                </w:rPr>
                <w:t>IF-032</w:t>
              </w:r>
            </w:hyperlink>
            <w:r w:rsidRPr="00DA1935">
              <w:rPr>
                <w:color w:val="0000FF"/>
              </w:rPr>
              <w:t xml:space="preserve"> </w:t>
            </w:r>
            <w:hyperlink r:id="rId3848" w:history="1">
              <w:r w:rsidRPr="00DA1935">
                <w:rPr>
                  <w:rStyle w:val="Hyperlink"/>
                  <w:color w:val="0000FF"/>
                </w:rPr>
                <w:t>SMRS Supplier Agent Appointment Request Response</w:t>
              </w:r>
            </w:hyperlink>
            <w:r>
              <w:t xml:space="preserve"> - rejection</w:t>
            </w:r>
          </w:p>
        </w:tc>
        <w:tc>
          <w:tcPr>
            <w:tcW w:w="0" w:type="auto"/>
            <w:tcBorders>
              <w:top w:val="single" w:sz="8" w:space="0" w:color="696969"/>
              <w:left w:val="single" w:sz="8" w:space="0" w:color="696969"/>
              <w:bottom w:val="single" w:sz="8" w:space="0" w:color="696969"/>
              <w:right w:val="single" w:sz="8" w:space="0" w:color="696969"/>
            </w:tcBorders>
          </w:tcPr>
          <w:p w14:paraId="7AF11BA4"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3849" w:history="1">
              <w:r w:rsidRPr="00B923F4">
                <w:rPr>
                  <w:rStyle w:val="Hyperlink"/>
                  <w:color w:val="0000FF"/>
                </w:rPr>
                <w:t>DIP Interface</w:t>
              </w:r>
            </w:hyperlink>
          </w:p>
        </w:tc>
      </w:tr>
      <w:tr w:rsidR="00A57A32" w14:paraId="24B01000" w14:textId="77777777">
        <w:tc>
          <w:tcPr>
            <w:tcW w:w="0" w:type="auto"/>
            <w:tcBorders>
              <w:top w:val="single" w:sz="8" w:space="0" w:color="696969"/>
              <w:left w:val="single" w:sz="8" w:space="0" w:color="696969"/>
              <w:bottom w:val="single" w:sz="8" w:space="0" w:color="696969"/>
              <w:right w:val="single" w:sz="8" w:space="0" w:color="696969"/>
            </w:tcBorders>
          </w:tcPr>
          <w:p w14:paraId="36A73E03" w14:textId="77777777" w:rsidR="00A57A32" w:rsidRPr="00334A8E" w:rsidRDefault="00A57A32">
            <w:pPr>
              <w:widowControl w:val="0"/>
              <w:spacing w:beforeAutospacing="1" w:after="320" w:afterAutospacing="1" w:line="276" w:lineRule="auto"/>
              <w:rPr>
                <w:rFonts w:eastAsia="Arial" w:cs="Arial"/>
                <w:szCs w:val="22"/>
                <w:lang w:eastAsia="en-US"/>
              </w:rPr>
            </w:pPr>
            <w:r>
              <w:t>23.1.4</w:t>
            </w:r>
          </w:p>
        </w:tc>
        <w:tc>
          <w:tcPr>
            <w:tcW w:w="0" w:type="auto"/>
            <w:tcBorders>
              <w:top w:val="single" w:sz="8" w:space="0" w:color="696969"/>
              <w:left w:val="single" w:sz="8" w:space="0" w:color="696969"/>
              <w:bottom w:val="single" w:sz="8" w:space="0" w:color="696969"/>
              <w:right w:val="single" w:sz="8" w:space="0" w:color="696969"/>
            </w:tcBorders>
          </w:tcPr>
          <w:p w14:paraId="4902BD6D" w14:textId="77777777" w:rsidR="00A57A32" w:rsidRPr="00334A8E" w:rsidRDefault="00A57A32">
            <w:pPr>
              <w:widowControl w:val="0"/>
              <w:spacing w:beforeAutospacing="1" w:after="320" w:afterAutospacing="1" w:line="276" w:lineRule="auto"/>
              <w:rPr>
                <w:rFonts w:eastAsia="Arial" w:cs="Arial"/>
                <w:szCs w:val="22"/>
                <w:lang w:eastAsia="en-US"/>
              </w:rPr>
            </w:pPr>
            <w:r>
              <w:t>As soon as reasonably practicable following receipt of the notification referenced in 23.1.3.</w:t>
            </w:r>
          </w:p>
        </w:tc>
        <w:tc>
          <w:tcPr>
            <w:tcW w:w="0" w:type="auto"/>
            <w:tcBorders>
              <w:top w:val="single" w:sz="8" w:space="0" w:color="696969"/>
              <w:left w:val="single" w:sz="8" w:space="0" w:color="696969"/>
              <w:bottom w:val="single" w:sz="8" w:space="0" w:color="696969"/>
              <w:right w:val="single" w:sz="8" w:space="0" w:color="696969"/>
            </w:tcBorders>
          </w:tcPr>
          <w:p w14:paraId="0929CB41"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Manage rejection of proposed </w:t>
            </w:r>
            <w:hyperlink r:id="rId3850">
              <w:r>
                <w:rPr>
                  <w:color w:val="0000FF"/>
                  <w:u w:val="single"/>
                </w:rPr>
                <w:t>MOA</w:t>
              </w:r>
            </w:hyperlink>
            <w:r>
              <w:t xml:space="preserve"> </w:t>
            </w:r>
            <w:hyperlink r:id="rId3851">
              <w:r>
                <w:rPr>
                  <w:color w:val="0000FF"/>
                  <w:u w:val="single"/>
                </w:rPr>
                <w:t>Appointment</w:t>
              </w:r>
            </w:hyperlink>
            <w:r>
              <w:t xml:space="preserve"> update.</w:t>
            </w:r>
          </w:p>
          <w:p w14:paraId="2367291F" w14:textId="77777777" w:rsidR="00A57A32" w:rsidRPr="00334A8E" w:rsidRDefault="00A57A32">
            <w:pPr>
              <w:widowControl w:val="0"/>
              <w:spacing w:beforeAutospacing="1" w:after="300" w:afterAutospacing="1" w:line="276" w:lineRule="auto"/>
              <w:rPr>
                <w:rFonts w:eastAsia="Arial"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47A1600E" w14:textId="77777777" w:rsidR="00A57A32" w:rsidRPr="00334A8E" w:rsidRDefault="00A57A32">
            <w:pPr>
              <w:widowControl w:val="0"/>
              <w:spacing w:beforeAutospacing="1" w:after="320" w:afterAutospacing="1" w:line="276" w:lineRule="auto"/>
              <w:rPr>
                <w:rFonts w:cs="Arial"/>
                <w:szCs w:val="22"/>
                <w:lang w:eastAsia="en-US"/>
              </w:rPr>
            </w:pPr>
            <w:hyperlink r:id="rId385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4EED21B" w14:textId="77777777" w:rsidR="00A57A32" w:rsidRPr="00334A8E" w:rsidRDefault="00A57A32">
            <w:pPr>
              <w:widowControl w:val="0"/>
              <w:spacing w:beforeAutospacing="1" w:after="320" w:afterAutospacing="1" w:line="276" w:lineRule="auto"/>
              <w:rPr>
                <w:rFonts w:eastAsia="Arial"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28FF0132"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F82260">
              <w:t>Process</w:t>
            </w:r>
          </w:p>
        </w:tc>
        <w:tc>
          <w:tcPr>
            <w:tcW w:w="0" w:type="auto"/>
            <w:tcBorders>
              <w:top w:val="single" w:sz="8" w:space="0" w:color="696969"/>
              <w:left w:val="single" w:sz="8" w:space="0" w:color="696969"/>
              <w:bottom w:val="single" w:sz="8" w:space="0" w:color="696969"/>
              <w:right w:val="single" w:sz="8" w:space="0" w:color="696969"/>
            </w:tcBorders>
          </w:tcPr>
          <w:p w14:paraId="59DD9528"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N/A</w:t>
            </w:r>
          </w:p>
        </w:tc>
      </w:tr>
      <w:tr w:rsidR="00A57A32" w14:paraId="6BBCD81D" w14:textId="77777777">
        <w:tc>
          <w:tcPr>
            <w:tcW w:w="0" w:type="auto"/>
            <w:tcBorders>
              <w:top w:val="single" w:sz="8" w:space="0" w:color="696969"/>
              <w:left w:val="single" w:sz="8" w:space="0" w:color="696969"/>
              <w:bottom w:val="single" w:sz="8" w:space="0" w:color="696969"/>
              <w:right w:val="single" w:sz="8" w:space="0" w:color="696969"/>
            </w:tcBorders>
          </w:tcPr>
          <w:p w14:paraId="11629C21" w14:textId="77777777" w:rsidR="00A57A32" w:rsidRPr="00334A8E" w:rsidRDefault="00A57A32">
            <w:pPr>
              <w:widowControl w:val="0"/>
              <w:spacing w:beforeAutospacing="1" w:after="320" w:afterAutospacing="1" w:line="276" w:lineRule="auto"/>
              <w:rPr>
                <w:rFonts w:eastAsia="Arial" w:cs="Arial"/>
                <w:szCs w:val="22"/>
                <w:lang w:eastAsia="en-US"/>
              </w:rPr>
            </w:pPr>
            <w:r>
              <w:t>23.1.5</w:t>
            </w:r>
          </w:p>
        </w:tc>
        <w:tc>
          <w:tcPr>
            <w:tcW w:w="0" w:type="auto"/>
            <w:tcBorders>
              <w:top w:val="single" w:sz="8" w:space="0" w:color="696969"/>
              <w:left w:val="single" w:sz="8" w:space="0" w:color="696969"/>
              <w:bottom w:val="single" w:sz="8" w:space="0" w:color="696969"/>
              <w:right w:val="single" w:sz="8" w:space="0" w:color="696969"/>
            </w:tcBorders>
          </w:tcPr>
          <w:p w14:paraId="0F0C6672" w14:textId="77777777" w:rsidR="00A57A32" w:rsidRPr="00334A8E" w:rsidRDefault="00A57A32">
            <w:pPr>
              <w:widowControl w:val="0"/>
              <w:spacing w:beforeAutospacing="1" w:after="320" w:afterAutospacing="1" w:line="276" w:lineRule="auto"/>
              <w:rPr>
                <w:rFonts w:eastAsia="Arial" w:cs="Arial"/>
                <w:szCs w:val="22"/>
                <w:lang w:eastAsia="en-US"/>
              </w:rPr>
            </w:pPr>
            <w:r>
              <w:t>Following 23.1.2 where the data is accepted.</w:t>
            </w:r>
          </w:p>
        </w:tc>
        <w:tc>
          <w:tcPr>
            <w:tcW w:w="0" w:type="auto"/>
            <w:tcBorders>
              <w:top w:val="single" w:sz="8" w:space="0" w:color="696969"/>
              <w:left w:val="single" w:sz="8" w:space="0" w:color="696969"/>
              <w:bottom w:val="single" w:sz="8" w:space="0" w:color="696969"/>
              <w:right w:val="single" w:sz="8" w:space="0" w:color="696969"/>
            </w:tcBorders>
          </w:tcPr>
          <w:p w14:paraId="69C2EFB0"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Send notification that the proposed </w:t>
            </w:r>
            <w:hyperlink r:id="rId3853">
              <w:r>
                <w:rPr>
                  <w:color w:val="0000FF"/>
                  <w:u w:val="single"/>
                </w:rPr>
                <w:t>MOA</w:t>
              </w:r>
            </w:hyperlink>
            <w:r>
              <w:t xml:space="preserve"> </w:t>
            </w:r>
            <w:hyperlink r:id="rId3854">
              <w:r>
                <w:rPr>
                  <w:color w:val="0000FF"/>
                  <w:u w:val="single"/>
                </w:rPr>
                <w:t>Appointment</w:t>
              </w:r>
            </w:hyperlink>
            <w:r>
              <w:t xml:space="preserve"> update has been accepted by the </w:t>
            </w:r>
            <w:hyperlink r:id="rId3855" w:history="1">
              <w:r w:rsidRPr="00B923F4">
                <w:rPr>
                  <w:rStyle w:val="Hyperlink"/>
                  <w:color w:val="0000FF"/>
                </w:rPr>
                <w:t>SMRS</w:t>
              </w:r>
            </w:hyperlink>
            <w:r>
              <w:t>.</w:t>
            </w:r>
          </w:p>
        </w:tc>
        <w:tc>
          <w:tcPr>
            <w:tcW w:w="0" w:type="auto"/>
            <w:tcBorders>
              <w:top w:val="single" w:sz="8" w:space="0" w:color="696969"/>
              <w:left w:val="single" w:sz="8" w:space="0" w:color="696969"/>
              <w:bottom w:val="single" w:sz="8" w:space="0" w:color="696969"/>
              <w:right w:val="single" w:sz="8" w:space="0" w:color="696969"/>
            </w:tcBorders>
          </w:tcPr>
          <w:p w14:paraId="76722FB1" w14:textId="77777777" w:rsidR="00A57A32" w:rsidRPr="00334A8E" w:rsidRDefault="00A57A32">
            <w:pPr>
              <w:widowControl w:val="0"/>
              <w:spacing w:beforeAutospacing="1" w:after="320" w:afterAutospacing="1" w:line="276" w:lineRule="auto"/>
              <w:rPr>
                <w:rFonts w:cs="Arial"/>
                <w:szCs w:val="22"/>
                <w:lang w:eastAsia="en-US"/>
              </w:rPr>
            </w:pPr>
            <w:hyperlink r:id="rId3856">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159C83B4" w14:textId="77777777" w:rsidR="00A57A32" w:rsidRPr="00334A8E" w:rsidRDefault="00A57A32">
            <w:pPr>
              <w:widowControl w:val="0"/>
              <w:spacing w:beforeAutospacing="1" w:after="320" w:afterAutospacing="1" w:line="276" w:lineRule="auto"/>
              <w:rPr>
                <w:rFonts w:eastAsia="Arial" w:cs="Arial"/>
                <w:bCs/>
                <w:szCs w:val="22"/>
              </w:rPr>
            </w:pPr>
            <w:hyperlink r:id="rId3857">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075412C" w14:textId="77777777" w:rsidR="00A57A32" w:rsidRPr="00334A8E" w:rsidRDefault="00A57A32">
            <w:pPr>
              <w:widowControl w:val="0"/>
              <w:spacing w:beforeAutospacing="1" w:after="320" w:afterAutospacing="1" w:line="276" w:lineRule="auto"/>
              <w:rPr>
                <w:rFonts w:eastAsia="Arial" w:cs="Arial"/>
                <w:szCs w:val="22"/>
              </w:rPr>
            </w:pPr>
            <w:hyperlink r:id="rId3858" w:history="1">
              <w:r w:rsidRPr="00B923F4">
                <w:rPr>
                  <w:rStyle w:val="Hyperlink"/>
                  <w:color w:val="0000FF"/>
                </w:rPr>
                <w:t>MHHS</w:t>
              </w:r>
            </w:hyperlink>
            <w:r>
              <w:t xml:space="preserve"> </w:t>
            </w:r>
            <w:hyperlink r:id="rId3859" w:history="1">
              <w:r w:rsidRPr="00DA1935">
                <w:rPr>
                  <w:rStyle w:val="Hyperlink"/>
                  <w:color w:val="0000FF"/>
                </w:rPr>
                <w:t>IF-032</w:t>
              </w:r>
            </w:hyperlink>
            <w:r w:rsidRPr="00DA1935">
              <w:rPr>
                <w:color w:val="0000FF"/>
              </w:rPr>
              <w:t xml:space="preserve"> </w:t>
            </w:r>
            <w:hyperlink r:id="rId3860" w:history="1">
              <w:r w:rsidRPr="00DA1935">
                <w:rPr>
                  <w:rStyle w:val="Hyperlink"/>
                  <w:color w:val="0000FF"/>
                </w:rPr>
                <w:t>SMRS Supplier Agent Appointment Request Response</w:t>
              </w:r>
            </w:hyperlink>
            <w:r>
              <w:rPr>
                <w:color w:val="0000FF"/>
              </w:rPr>
              <w:t xml:space="preserve"> </w:t>
            </w:r>
            <w:r w:rsidRPr="00B874BE">
              <w:t xml:space="preserve">- </w:t>
            </w:r>
            <w:r>
              <w:t>acceptance</w:t>
            </w:r>
          </w:p>
        </w:tc>
        <w:tc>
          <w:tcPr>
            <w:tcW w:w="0" w:type="auto"/>
            <w:tcBorders>
              <w:top w:val="single" w:sz="8" w:space="0" w:color="696969"/>
              <w:left w:val="single" w:sz="8" w:space="0" w:color="696969"/>
              <w:bottom w:val="single" w:sz="8" w:space="0" w:color="696969"/>
              <w:right w:val="single" w:sz="8" w:space="0" w:color="696969"/>
            </w:tcBorders>
          </w:tcPr>
          <w:p w14:paraId="1D51F1FA"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3861" w:history="1">
              <w:r w:rsidRPr="00B923F4">
                <w:rPr>
                  <w:rStyle w:val="Hyperlink"/>
                  <w:color w:val="0000FF"/>
                </w:rPr>
                <w:t>DIP Interface</w:t>
              </w:r>
            </w:hyperlink>
          </w:p>
        </w:tc>
      </w:tr>
      <w:tr w:rsidR="00A57A32" w14:paraId="06C2368B" w14:textId="77777777">
        <w:tc>
          <w:tcPr>
            <w:tcW w:w="0" w:type="auto"/>
            <w:tcBorders>
              <w:top w:val="single" w:sz="8" w:space="0" w:color="696969"/>
              <w:left w:val="single" w:sz="8" w:space="0" w:color="696969"/>
              <w:bottom w:val="single" w:sz="8" w:space="0" w:color="696969"/>
              <w:right w:val="single" w:sz="8" w:space="0" w:color="696969"/>
            </w:tcBorders>
          </w:tcPr>
          <w:p w14:paraId="46BBB7A3" w14:textId="77777777" w:rsidR="00A57A32" w:rsidRPr="00334A8E" w:rsidRDefault="00A57A32">
            <w:pPr>
              <w:widowControl w:val="0"/>
              <w:spacing w:beforeAutospacing="1" w:after="320" w:afterAutospacing="1" w:line="276" w:lineRule="auto"/>
              <w:rPr>
                <w:rFonts w:eastAsia="Arial" w:cs="Arial"/>
                <w:szCs w:val="22"/>
                <w:lang w:eastAsia="en-US"/>
              </w:rPr>
            </w:pPr>
            <w:r>
              <w:t>23.1.6</w:t>
            </w:r>
          </w:p>
        </w:tc>
        <w:tc>
          <w:tcPr>
            <w:tcW w:w="0" w:type="auto"/>
            <w:tcBorders>
              <w:top w:val="single" w:sz="8" w:space="0" w:color="696969"/>
              <w:left w:val="single" w:sz="8" w:space="0" w:color="696969"/>
              <w:bottom w:val="single" w:sz="8" w:space="0" w:color="696969"/>
              <w:right w:val="single" w:sz="8" w:space="0" w:color="696969"/>
            </w:tcBorders>
          </w:tcPr>
          <w:p w14:paraId="2A80BFA8" w14:textId="77777777" w:rsidR="00A57A32" w:rsidRPr="00334A8E" w:rsidRDefault="00A57A32">
            <w:pPr>
              <w:widowControl w:val="0"/>
              <w:spacing w:beforeAutospacing="1" w:after="320" w:afterAutospacing="1" w:line="276" w:lineRule="auto"/>
              <w:rPr>
                <w:rFonts w:eastAsia="Arial" w:cs="Arial"/>
                <w:szCs w:val="22"/>
                <w:lang w:eastAsia="en-US"/>
              </w:rPr>
            </w:pPr>
            <w:r>
              <w:t>At the same time as 23.1.5.</w:t>
            </w:r>
          </w:p>
        </w:tc>
        <w:tc>
          <w:tcPr>
            <w:tcW w:w="0" w:type="auto"/>
            <w:tcBorders>
              <w:top w:val="single" w:sz="8" w:space="0" w:color="696969"/>
              <w:left w:val="single" w:sz="8" w:space="0" w:color="696969"/>
              <w:bottom w:val="single" w:sz="8" w:space="0" w:color="696969"/>
              <w:right w:val="single" w:sz="8" w:space="0" w:color="696969"/>
            </w:tcBorders>
          </w:tcPr>
          <w:p w14:paraId="284568E6" w14:textId="77777777" w:rsidR="00A57A32" w:rsidRPr="00334A8E" w:rsidRDefault="00A57A32">
            <w:pPr>
              <w:widowControl w:val="0"/>
              <w:spacing w:beforeAutospacing="1" w:after="300" w:afterAutospacing="1" w:line="276" w:lineRule="auto"/>
              <w:rPr>
                <w:rFonts w:eastAsia="Arial" w:cs="Arial"/>
                <w:szCs w:val="22"/>
                <w:lang w:eastAsia="en-US"/>
              </w:rPr>
            </w:pPr>
            <w:r w:rsidRPr="00B874BE">
              <w:t>Update</w:t>
            </w:r>
            <w:r>
              <w:t xml:space="preserve"> </w:t>
            </w:r>
            <w:hyperlink r:id="rId3862">
              <w:r>
                <w:rPr>
                  <w:color w:val="0000FF"/>
                  <w:u w:val="single"/>
                </w:rPr>
                <w:t>MOA</w:t>
              </w:r>
            </w:hyperlink>
            <w:r>
              <w:t xml:space="preserve"> </w:t>
            </w:r>
            <w:hyperlink r:id="rId3863">
              <w:r>
                <w:rPr>
                  <w:color w:val="0000FF"/>
                  <w:u w:val="single"/>
                </w:rPr>
                <w:t>Appointment</w:t>
              </w:r>
            </w:hyperlink>
            <w:r>
              <w:t xml:space="preserve"> and issue </w:t>
            </w:r>
            <w:hyperlink r:id="rId3864">
              <w:r>
                <w:rPr>
                  <w:color w:val="0000FF"/>
                  <w:u w:val="single"/>
                </w:rPr>
                <w:t>MOA</w:t>
              </w:r>
            </w:hyperlink>
            <w:r>
              <w:t xml:space="preserve"> </w:t>
            </w:r>
            <w:hyperlink r:id="rId3865">
              <w:r>
                <w:rPr>
                  <w:color w:val="0000FF"/>
                  <w:u w:val="single"/>
                </w:rPr>
                <w:t>Appointment</w:t>
              </w:r>
            </w:hyperlink>
            <w:r>
              <w:t xml:space="preserve"> update validation request.</w:t>
            </w:r>
          </w:p>
        </w:tc>
        <w:tc>
          <w:tcPr>
            <w:tcW w:w="0" w:type="auto"/>
            <w:tcBorders>
              <w:top w:val="single" w:sz="8" w:space="0" w:color="696969"/>
              <w:left w:val="single" w:sz="8" w:space="0" w:color="696969"/>
              <w:bottom w:val="single" w:sz="8" w:space="0" w:color="696969"/>
              <w:right w:val="single" w:sz="8" w:space="0" w:color="696969"/>
            </w:tcBorders>
          </w:tcPr>
          <w:p w14:paraId="09D6035E" w14:textId="77777777" w:rsidR="00A57A32" w:rsidRPr="00334A8E" w:rsidRDefault="00A57A32">
            <w:pPr>
              <w:widowControl w:val="0"/>
              <w:spacing w:beforeAutospacing="1" w:after="320" w:afterAutospacing="1" w:line="276" w:lineRule="auto"/>
              <w:rPr>
                <w:rFonts w:cs="Arial"/>
                <w:szCs w:val="22"/>
                <w:lang w:eastAsia="en-US"/>
              </w:rPr>
            </w:pPr>
            <w:hyperlink r:id="rId3866">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724BEF62" w14:textId="77777777" w:rsidR="00A57A32" w:rsidRPr="00334A8E" w:rsidRDefault="00A57A32">
            <w:pPr>
              <w:widowControl w:val="0"/>
              <w:spacing w:beforeAutospacing="1" w:after="320" w:afterAutospacing="1" w:line="276" w:lineRule="auto"/>
              <w:rPr>
                <w:rFonts w:eastAsia="Arial" w:cs="Arial"/>
                <w:bCs/>
                <w:szCs w:val="22"/>
              </w:rPr>
            </w:pPr>
            <w:hyperlink r:id="rId386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62B7251" w14:textId="77777777" w:rsidR="00A57A32" w:rsidRPr="00334A8E" w:rsidRDefault="00A57A32">
            <w:pPr>
              <w:widowControl w:val="0"/>
              <w:spacing w:beforeAutospacing="1" w:after="320" w:afterAutospacing="1" w:line="276" w:lineRule="auto"/>
              <w:rPr>
                <w:rFonts w:eastAsia="Arial" w:cs="Arial"/>
                <w:szCs w:val="22"/>
              </w:rPr>
            </w:pPr>
            <w:hyperlink r:id="rId3868" w:history="1">
              <w:r w:rsidRPr="00B923F4">
                <w:rPr>
                  <w:rStyle w:val="Hyperlink"/>
                  <w:color w:val="0000FF"/>
                </w:rPr>
                <w:t>MHHS</w:t>
              </w:r>
            </w:hyperlink>
            <w:r>
              <w:t xml:space="preserve"> </w:t>
            </w:r>
            <w:hyperlink r:id="rId3869" w:history="1">
              <w:r w:rsidRPr="009845C4">
                <w:rPr>
                  <w:rStyle w:val="Hyperlink"/>
                  <w:color w:val="0000FF"/>
                </w:rPr>
                <w:t>IF-033</w:t>
              </w:r>
            </w:hyperlink>
            <w:r w:rsidRPr="009845C4">
              <w:rPr>
                <w:color w:val="0000FF"/>
              </w:rPr>
              <w:t xml:space="preserve"> </w:t>
            </w:r>
            <w:hyperlink r:id="rId3870" w:history="1">
              <w:r w:rsidRPr="009845C4">
                <w:rPr>
                  <w:rStyle w:val="Hyperlink"/>
                  <w:color w:val="0000FF"/>
                </w:rPr>
                <w:t>SMRS Request for Supplier Agent Appointment</w:t>
              </w:r>
            </w:hyperlink>
          </w:p>
        </w:tc>
        <w:tc>
          <w:tcPr>
            <w:tcW w:w="0" w:type="auto"/>
            <w:tcBorders>
              <w:top w:val="single" w:sz="8" w:space="0" w:color="696969"/>
              <w:left w:val="single" w:sz="8" w:space="0" w:color="696969"/>
              <w:bottom w:val="single" w:sz="8" w:space="0" w:color="696969"/>
              <w:right w:val="single" w:sz="8" w:space="0" w:color="696969"/>
            </w:tcBorders>
          </w:tcPr>
          <w:p w14:paraId="2BCD8709"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3871" w:history="1">
              <w:r w:rsidRPr="00B923F4">
                <w:rPr>
                  <w:rStyle w:val="Hyperlink"/>
                  <w:color w:val="0000FF"/>
                </w:rPr>
                <w:t>DIP Interface</w:t>
              </w:r>
            </w:hyperlink>
          </w:p>
        </w:tc>
      </w:tr>
      <w:tr w:rsidR="00A57A32" w14:paraId="341C3DD6" w14:textId="77777777">
        <w:tc>
          <w:tcPr>
            <w:tcW w:w="0" w:type="auto"/>
            <w:tcBorders>
              <w:top w:val="single" w:sz="8" w:space="0" w:color="696969"/>
              <w:left w:val="single" w:sz="8" w:space="0" w:color="696969"/>
              <w:bottom w:val="single" w:sz="8" w:space="0" w:color="696969"/>
              <w:right w:val="single" w:sz="8" w:space="0" w:color="696969"/>
            </w:tcBorders>
          </w:tcPr>
          <w:p w14:paraId="63B336E7" w14:textId="77777777" w:rsidR="00A57A32" w:rsidRPr="00334A8E" w:rsidRDefault="00A57A32">
            <w:pPr>
              <w:widowControl w:val="0"/>
              <w:spacing w:beforeAutospacing="1" w:after="320" w:afterAutospacing="1" w:line="276" w:lineRule="auto"/>
              <w:rPr>
                <w:rFonts w:eastAsia="Arial" w:cs="Arial"/>
                <w:szCs w:val="22"/>
                <w:lang w:eastAsia="en-US"/>
              </w:rPr>
            </w:pPr>
            <w:r>
              <w:t>23.1.7</w:t>
            </w:r>
          </w:p>
        </w:tc>
        <w:tc>
          <w:tcPr>
            <w:tcW w:w="0" w:type="auto"/>
            <w:tcBorders>
              <w:top w:val="single" w:sz="8" w:space="0" w:color="696969"/>
              <w:left w:val="single" w:sz="8" w:space="0" w:color="696969"/>
              <w:bottom w:val="single" w:sz="8" w:space="0" w:color="696969"/>
              <w:right w:val="single" w:sz="8" w:space="0" w:color="696969"/>
            </w:tcBorders>
          </w:tcPr>
          <w:p w14:paraId="6D4E35E6" w14:textId="77777777" w:rsidR="00A57A32" w:rsidRPr="00334A8E" w:rsidRDefault="00A57A32">
            <w:pPr>
              <w:widowControl w:val="0"/>
              <w:spacing w:beforeAutospacing="1" w:after="320" w:afterAutospacing="1" w:line="276" w:lineRule="auto"/>
              <w:rPr>
                <w:rFonts w:eastAsia="Arial" w:cs="Arial"/>
                <w:szCs w:val="22"/>
                <w:lang w:eastAsia="en-US"/>
              </w:rPr>
            </w:pPr>
            <w:r>
              <w:t>Following receipt of the notification referenced in 23.1.6.</w:t>
            </w:r>
          </w:p>
          <w:p w14:paraId="6C76ADAA" w14:textId="77777777" w:rsidR="00A57A32" w:rsidRPr="00334A8E" w:rsidRDefault="00A57A32">
            <w:pPr>
              <w:widowControl w:val="0"/>
              <w:spacing w:beforeAutospacing="1" w:after="320" w:afterAutospacing="1" w:line="276" w:lineRule="auto"/>
              <w:rPr>
                <w:rFonts w:eastAsia="Arial"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1FF14F5E" w14:textId="77777777" w:rsidR="00A57A32" w:rsidRPr="00334A8E" w:rsidRDefault="00A57A32">
            <w:pPr>
              <w:widowControl w:val="0"/>
              <w:spacing w:beforeAutospacing="1" w:after="300" w:afterAutospacing="1" w:line="276" w:lineRule="auto"/>
              <w:rPr>
                <w:rFonts w:eastAsia="Arial" w:cs="Arial"/>
                <w:szCs w:val="22"/>
                <w:lang w:eastAsia="en-US"/>
              </w:rPr>
            </w:pPr>
            <w:r>
              <w:t>Perform validation checks.</w:t>
            </w:r>
          </w:p>
          <w:p w14:paraId="077E7F53" w14:textId="77777777" w:rsidR="00A57A32" w:rsidRPr="00334A8E" w:rsidRDefault="00A57A32">
            <w:pPr>
              <w:widowControl w:val="0"/>
              <w:spacing w:beforeAutospacing="1" w:after="300" w:afterAutospacing="1" w:line="276" w:lineRule="auto"/>
              <w:rPr>
                <w:rFonts w:eastAsia="Arial" w:cs="Arial"/>
                <w:szCs w:val="22"/>
                <w:lang w:eastAsia="en-US"/>
              </w:rPr>
            </w:pPr>
            <w:r>
              <w:t>If update is accepted, proceed to 23.1.11, otherwise proceed to 23.1.8.</w:t>
            </w:r>
          </w:p>
        </w:tc>
        <w:tc>
          <w:tcPr>
            <w:tcW w:w="0" w:type="auto"/>
            <w:tcBorders>
              <w:top w:val="single" w:sz="8" w:space="0" w:color="696969"/>
              <w:left w:val="single" w:sz="8" w:space="0" w:color="696969"/>
              <w:bottom w:val="single" w:sz="8" w:space="0" w:color="696969"/>
              <w:right w:val="single" w:sz="8" w:space="0" w:color="696969"/>
            </w:tcBorders>
          </w:tcPr>
          <w:p w14:paraId="1AE75325" w14:textId="77777777" w:rsidR="00A57A32" w:rsidRPr="00334A8E" w:rsidRDefault="00A57A32">
            <w:pPr>
              <w:widowControl w:val="0"/>
              <w:spacing w:beforeAutospacing="1" w:after="320" w:afterAutospacing="1" w:line="276" w:lineRule="auto"/>
              <w:rPr>
                <w:rFonts w:cs="Arial"/>
                <w:szCs w:val="22"/>
                <w:lang w:eastAsia="en-US"/>
              </w:rPr>
            </w:pPr>
            <w:hyperlink r:id="rId387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76D6A90" w14:textId="77777777" w:rsidR="00A57A32" w:rsidRPr="00334A8E" w:rsidRDefault="00A57A32">
            <w:pPr>
              <w:widowControl w:val="0"/>
              <w:spacing w:beforeAutospacing="1" w:after="320" w:afterAutospacing="1" w:line="276" w:lineRule="auto"/>
              <w:rPr>
                <w:rFonts w:eastAsia="Arial"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7B9DF205" w14:textId="77777777" w:rsidR="00A57A32" w:rsidRPr="00334A8E" w:rsidRDefault="00A57A32">
            <w:pPr>
              <w:widowControl w:val="0"/>
              <w:spacing w:beforeAutospacing="1" w:after="320" w:afterAutospacing="1" w:line="276" w:lineRule="auto"/>
              <w:rPr>
                <w:rFonts w:eastAsia="Arial" w:cs="Arial"/>
                <w:szCs w:val="22"/>
              </w:rPr>
            </w:pPr>
            <w:r>
              <w:t>Internal</w:t>
            </w:r>
            <w:r w:rsidRPr="00F82260">
              <w:t xml:space="preserve"> Process</w:t>
            </w:r>
          </w:p>
        </w:tc>
        <w:tc>
          <w:tcPr>
            <w:tcW w:w="0" w:type="auto"/>
            <w:tcBorders>
              <w:top w:val="single" w:sz="8" w:space="0" w:color="696969"/>
              <w:left w:val="single" w:sz="8" w:space="0" w:color="696969"/>
              <w:bottom w:val="single" w:sz="8" w:space="0" w:color="696969"/>
              <w:right w:val="single" w:sz="8" w:space="0" w:color="696969"/>
            </w:tcBorders>
          </w:tcPr>
          <w:p w14:paraId="755AB69B"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N/A</w:t>
            </w:r>
          </w:p>
        </w:tc>
      </w:tr>
      <w:tr w:rsidR="00A57A32" w14:paraId="419FD249" w14:textId="77777777">
        <w:tc>
          <w:tcPr>
            <w:tcW w:w="0" w:type="auto"/>
            <w:tcBorders>
              <w:top w:val="single" w:sz="8" w:space="0" w:color="696969"/>
              <w:left w:val="single" w:sz="8" w:space="0" w:color="696969"/>
              <w:bottom w:val="single" w:sz="8" w:space="0" w:color="696969"/>
              <w:right w:val="single" w:sz="8" w:space="0" w:color="696969"/>
            </w:tcBorders>
          </w:tcPr>
          <w:p w14:paraId="3A7D1961" w14:textId="77777777" w:rsidR="00A57A32" w:rsidRPr="00334A8E" w:rsidRDefault="00A57A32">
            <w:pPr>
              <w:widowControl w:val="0"/>
              <w:spacing w:beforeAutospacing="1" w:after="320" w:afterAutospacing="1" w:line="276" w:lineRule="auto"/>
              <w:rPr>
                <w:rFonts w:eastAsia="Arial" w:cs="Arial"/>
                <w:szCs w:val="22"/>
                <w:lang w:eastAsia="en-US"/>
              </w:rPr>
            </w:pPr>
            <w:r>
              <w:t>23.1.8</w:t>
            </w:r>
          </w:p>
        </w:tc>
        <w:tc>
          <w:tcPr>
            <w:tcW w:w="0" w:type="auto"/>
            <w:tcBorders>
              <w:top w:val="single" w:sz="8" w:space="0" w:color="696969"/>
              <w:left w:val="single" w:sz="8" w:space="0" w:color="696969"/>
              <w:bottom w:val="single" w:sz="8" w:space="0" w:color="696969"/>
              <w:right w:val="single" w:sz="8" w:space="0" w:color="696969"/>
            </w:tcBorders>
          </w:tcPr>
          <w:p w14:paraId="6C436186"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Within 60 minutes of receipt of the notification referenced in 23.1.6 where </w:t>
            </w:r>
            <w:hyperlink r:id="rId3873">
              <w:r>
                <w:rPr>
                  <w:color w:val="0000FF"/>
                  <w:u w:val="single"/>
                </w:rPr>
                <w:t>Appointment</w:t>
              </w:r>
            </w:hyperlink>
            <w:r>
              <w:t xml:space="preserve"> update is rejected.</w:t>
            </w:r>
          </w:p>
          <w:p w14:paraId="70012FDD" w14:textId="77777777" w:rsidR="00A57A32" w:rsidRPr="00334A8E" w:rsidRDefault="00A57A32">
            <w:pPr>
              <w:widowControl w:val="0"/>
              <w:spacing w:beforeAutospacing="1" w:after="320" w:afterAutospacing="1" w:line="276" w:lineRule="auto"/>
              <w:rPr>
                <w:rFonts w:eastAsia="Arial" w:cs="Arial"/>
                <w:szCs w:val="22"/>
                <w:lang w:eastAsia="en-US"/>
              </w:rPr>
            </w:pPr>
            <w:hyperlink r:id="rId3874">
              <w:r>
                <w:rPr>
                  <w:color w:val="0000FF"/>
                  <w:u w:val="single"/>
                </w:rPr>
                <w:t>MOA</w:t>
              </w:r>
            </w:hyperlink>
            <w:r>
              <w:t xml:space="preserve"> are only required to issue the response to the </w:t>
            </w:r>
            <w:hyperlink r:id="rId3875">
              <w:r>
                <w:rPr>
                  <w:color w:val="0000FF"/>
                  <w:u w:val="single"/>
                </w:rPr>
                <w:t>Appointment</w:t>
              </w:r>
            </w:hyperlink>
            <w:r>
              <w:t xml:space="preserve"> request within 60 minutes for 90% of </w:t>
            </w:r>
            <w:hyperlink r:id="rId3876">
              <w:r>
                <w:rPr>
                  <w:color w:val="0000FF"/>
                  <w:u w:val="single"/>
                </w:rPr>
                <w:t>Appointment</w:t>
              </w:r>
            </w:hyperlink>
            <w:r>
              <w:t xml:space="preserve"> requests, with the remaining being processed by the end of the following </w:t>
            </w:r>
            <w:hyperlink r:id="rId3877">
              <w:r>
                <w:rPr>
                  <w:color w:val="0000FF"/>
                  <w:u w:val="single"/>
                </w:rPr>
                <w:t>Working Day</w:t>
              </w:r>
            </w:hyperlink>
            <w:r>
              <w:t>.</w:t>
            </w:r>
          </w:p>
          <w:p w14:paraId="7896178F" w14:textId="77777777" w:rsidR="00A57A32" w:rsidRPr="00334A8E" w:rsidRDefault="00A57A32">
            <w:pPr>
              <w:widowControl w:val="0"/>
              <w:spacing w:beforeAutospacing="1" w:after="320" w:afterAutospacing="1" w:line="276" w:lineRule="auto"/>
              <w:rPr>
                <w:rFonts w:eastAsia="Arial"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3112C6E8"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Reject proposed </w:t>
            </w:r>
            <w:hyperlink r:id="rId3878" w:history="1">
              <w:r w:rsidRPr="00B923F4">
                <w:rPr>
                  <w:rStyle w:val="Hyperlink"/>
                  <w:color w:val="0000FF"/>
                </w:rPr>
                <w:t>MOA</w:t>
              </w:r>
            </w:hyperlink>
            <w:r>
              <w:t xml:space="preserve"> </w:t>
            </w:r>
            <w:hyperlink r:id="rId3879">
              <w:r>
                <w:rPr>
                  <w:color w:val="0000FF"/>
                  <w:u w:val="single"/>
                </w:rPr>
                <w:t>Appointment</w:t>
              </w:r>
            </w:hyperlink>
            <w:r>
              <w:t xml:space="preserve"> update.</w:t>
            </w:r>
          </w:p>
        </w:tc>
        <w:tc>
          <w:tcPr>
            <w:tcW w:w="0" w:type="auto"/>
            <w:tcBorders>
              <w:top w:val="single" w:sz="8" w:space="0" w:color="696969"/>
              <w:left w:val="single" w:sz="8" w:space="0" w:color="696969"/>
              <w:bottom w:val="single" w:sz="8" w:space="0" w:color="696969"/>
              <w:right w:val="single" w:sz="8" w:space="0" w:color="696969"/>
            </w:tcBorders>
          </w:tcPr>
          <w:p w14:paraId="386572CC" w14:textId="77777777" w:rsidR="00A57A32" w:rsidRPr="00334A8E" w:rsidRDefault="00A57A32">
            <w:pPr>
              <w:widowControl w:val="0"/>
              <w:spacing w:beforeAutospacing="1" w:after="320" w:afterAutospacing="1" w:line="276" w:lineRule="auto"/>
              <w:rPr>
                <w:rFonts w:cs="Arial"/>
                <w:szCs w:val="22"/>
                <w:lang w:eastAsia="en-US"/>
              </w:rPr>
            </w:pPr>
            <w:hyperlink r:id="rId388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6F1BEA6" w14:textId="77777777" w:rsidR="00A57A32" w:rsidRPr="00334A8E" w:rsidRDefault="00A57A32">
            <w:pPr>
              <w:widowControl w:val="0"/>
              <w:spacing w:beforeAutospacing="1" w:after="320" w:afterAutospacing="1" w:line="276" w:lineRule="auto"/>
              <w:rPr>
                <w:rFonts w:eastAsia="Arial" w:cs="Arial"/>
                <w:bCs/>
                <w:szCs w:val="22"/>
              </w:rPr>
            </w:pPr>
            <w:hyperlink r:id="rId3881">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232BA52C" w14:textId="77777777" w:rsidR="00A57A32" w:rsidRPr="00334A8E" w:rsidRDefault="00A57A32">
            <w:pPr>
              <w:widowControl w:val="0"/>
              <w:spacing w:beforeAutospacing="1" w:after="320" w:afterAutospacing="1" w:line="276" w:lineRule="auto"/>
              <w:rPr>
                <w:rFonts w:eastAsia="Arial" w:cs="Arial"/>
                <w:szCs w:val="22"/>
              </w:rPr>
            </w:pPr>
            <w:hyperlink r:id="rId3882" w:history="1">
              <w:r w:rsidRPr="00B923F4">
                <w:rPr>
                  <w:rStyle w:val="Hyperlink"/>
                  <w:color w:val="0000FF"/>
                </w:rPr>
                <w:t>MHHS</w:t>
              </w:r>
            </w:hyperlink>
            <w:r>
              <w:t xml:space="preserve"> – </w:t>
            </w:r>
            <w:hyperlink r:id="rId3883" w:history="1">
              <w:r w:rsidRPr="0042160A">
                <w:rPr>
                  <w:rStyle w:val="Hyperlink"/>
                  <w:color w:val="0000FF"/>
                </w:rPr>
                <w:t>IF-034</w:t>
              </w:r>
            </w:hyperlink>
            <w:r w:rsidRPr="0042160A">
              <w:rPr>
                <w:color w:val="0000FF"/>
              </w:rPr>
              <w:t xml:space="preserve"> </w:t>
            </w:r>
            <w:hyperlink r:id="rId3884" w:history="1">
              <w:r w:rsidRPr="0042160A">
                <w:rPr>
                  <w:rStyle w:val="Hyperlink"/>
                  <w:color w:val="0000FF"/>
                </w:rPr>
                <w:t xml:space="preserve">Supplier Agent Appointment Request Response to </w:t>
              </w:r>
              <w:r w:rsidRPr="00B923F4">
                <w:rPr>
                  <w:rStyle w:val="Hyperlink"/>
                  <w:color w:val="0000FF"/>
                </w:rPr>
                <w:t>SMRS</w:t>
              </w:r>
            </w:hyperlink>
            <w:r w:rsidRPr="00B874BE">
              <w:t xml:space="preserve"> </w:t>
            </w:r>
            <w:r>
              <w:t>- rejection</w:t>
            </w:r>
          </w:p>
        </w:tc>
        <w:tc>
          <w:tcPr>
            <w:tcW w:w="0" w:type="auto"/>
            <w:tcBorders>
              <w:top w:val="single" w:sz="8" w:space="0" w:color="696969"/>
              <w:left w:val="single" w:sz="8" w:space="0" w:color="696969"/>
              <w:bottom w:val="single" w:sz="8" w:space="0" w:color="696969"/>
              <w:right w:val="single" w:sz="8" w:space="0" w:color="696969"/>
            </w:tcBorders>
          </w:tcPr>
          <w:p w14:paraId="5C6C4BAB"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3885" w:history="1">
              <w:r w:rsidRPr="00B923F4">
                <w:rPr>
                  <w:rStyle w:val="Hyperlink"/>
                  <w:color w:val="0000FF"/>
                </w:rPr>
                <w:t>DIP Interface</w:t>
              </w:r>
            </w:hyperlink>
          </w:p>
        </w:tc>
      </w:tr>
      <w:tr w:rsidR="00A57A32" w14:paraId="58396D39" w14:textId="77777777">
        <w:tc>
          <w:tcPr>
            <w:tcW w:w="0" w:type="auto"/>
            <w:tcBorders>
              <w:top w:val="single" w:sz="8" w:space="0" w:color="696969"/>
              <w:left w:val="single" w:sz="8" w:space="0" w:color="696969"/>
              <w:bottom w:val="single" w:sz="8" w:space="0" w:color="696969"/>
              <w:right w:val="single" w:sz="8" w:space="0" w:color="696969"/>
            </w:tcBorders>
          </w:tcPr>
          <w:p w14:paraId="2B531B54" w14:textId="77777777" w:rsidR="00A57A32" w:rsidRPr="00334A8E" w:rsidRDefault="00A57A32">
            <w:pPr>
              <w:widowControl w:val="0"/>
              <w:spacing w:beforeAutospacing="1" w:after="320" w:afterAutospacing="1" w:line="276" w:lineRule="auto"/>
              <w:rPr>
                <w:rFonts w:eastAsia="Arial" w:cs="Arial"/>
                <w:szCs w:val="22"/>
                <w:lang w:eastAsia="en-US"/>
              </w:rPr>
            </w:pPr>
            <w:r>
              <w:t>23.1.9</w:t>
            </w:r>
          </w:p>
        </w:tc>
        <w:tc>
          <w:tcPr>
            <w:tcW w:w="0" w:type="auto"/>
            <w:tcBorders>
              <w:top w:val="single" w:sz="8" w:space="0" w:color="696969"/>
              <w:left w:val="single" w:sz="8" w:space="0" w:color="696969"/>
              <w:bottom w:val="single" w:sz="8" w:space="0" w:color="696969"/>
              <w:right w:val="single" w:sz="8" w:space="0" w:color="696969"/>
            </w:tcBorders>
          </w:tcPr>
          <w:p w14:paraId="2E4C3311"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Following receipt of the notification referenced in 23.1.8 where </w:t>
            </w:r>
            <w:hyperlink r:id="rId3886">
              <w:r>
                <w:rPr>
                  <w:color w:val="0000FF"/>
                  <w:u w:val="single"/>
                </w:rPr>
                <w:t>Appointment</w:t>
              </w:r>
            </w:hyperlink>
            <w:r>
              <w:t xml:space="preserve"> update is rejected.</w:t>
            </w:r>
          </w:p>
        </w:tc>
        <w:tc>
          <w:tcPr>
            <w:tcW w:w="0" w:type="auto"/>
            <w:tcBorders>
              <w:top w:val="single" w:sz="8" w:space="0" w:color="696969"/>
              <w:left w:val="single" w:sz="8" w:space="0" w:color="696969"/>
              <w:bottom w:val="single" w:sz="8" w:space="0" w:color="696969"/>
              <w:right w:val="single" w:sz="8" w:space="0" w:color="696969"/>
            </w:tcBorders>
          </w:tcPr>
          <w:p w14:paraId="3C4FECF1" w14:textId="77777777" w:rsidR="00A57A32" w:rsidRPr="00334A8E" w:rsidRDefault="00A57A32">
            <w:pPr>
              <w:widowControl w:val="0"/>
              <w:spacing w:beforeAutospacing="1" w:after="300" w:afterAutospacing="1" w:line="276" w:lineRule="auto"/>
              <w:rPr>
                <w:rFonts w:eastAsia="Arial" w:cs="Arial"/>
                <w:szCs w:val="22"/>
                <w:lang w:eastAsia="en-US"/>
              </w:rPr>
            </w:pPr>
            <w:r w:rsidRPr="00B874BE">
              <w:t>Issue</w:t>
            </w:r>
            <w:r>
              <w:t xml:space="preserve"> </w:t>
            </w:r>
            <w:hyperlink r:id="rId3887">
              <w:r>
                <w:rPr>
                  <w:color w:val="0000FF"/>
                  <w:u w:val="single"/>
                </w:rPr>
                <w:t>MOA</w:t>
              </w:r>
            </w:hyperlink>
            <w:r>
              <w:t xml:space="preserve"> </w:t>
            </w:r>
            <w:hyperlink r:id="rId3888">
              <w:r>
                <w:rPr>
                  <w:color w:val="0000FF"/>
                  <w:u w:val="single"/>
                </w:rPr>
                <w:t>Appointment</w:t>
              </w:r>
            </w:hyperlink>
            <w:r>
              <w:t xml:space="preserve"> update outcome</w:t>
            </w:r>
          </w:p>
        </w:tc>
        <w:tc>
          <w:tcPr>
            <w:tcW w:w="0" w:type="auto"/>
            <w:tcBorders>
              <w:top w:val="single" w:sz="8" w:space="0" w:color="696969"/>
              <w:left w:val="single" w:sz="8" w:space="0" w:color="696969"/>
              <w:bottom w:val="single" w:sz="8" w:space="0" w:color="696969"/>
              <w:right w:val="single" w:sz="8" w:space="0" w:color="696969"/>
            </w:tcBorders>
          </w:tcPr>
          <w:p w14:paraId="6141A441" w14:textId="77777777" w:rsidR="00A57A32" w:rsidRPr="00334A8E" w:rsidRDefault="00A57A32">
            <w:pPr>
              <w:widowControl w:val="0"/>
              <w:spacing w:beforeAutospacing="1" w:after="320" w:afterAutospacing="1" w:line="276" w:lineRule="auto"/>
              <w:rPr>
                <w:rFonts w:cs="Arial"/>
                <w:szCs w:val="22"/>
                <w:lang w:eastAsia="en-US"/>
              </w:rPr>
            </w:pPr>
            <w:hyperlink r:id="rId3889">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2E472F20" w14:textId="77777777" w:rsidR="00A57A32" w:rsidRPr="00334A8E" w:rsidRDefault="00A57A32">
            <w:pPr>
              <w:widowControl w:val="0"/>
              <w:spacing w:beforeAutospacing="1" w:after="320" w:afterAutospacing="1" w:line="276" w:lineRule="auto"/>
              <w:rPr>
                <w:rFonts w:eastAsia="Arial" w:cs="Arial"/>
                <w:szCs w:val="22"/>
              </w:rPr>
            </w:pPr>
            <w:hyperlink r:id="rId3890">
              <w:r>
                <w:rPr>
                  <w:color w:val="0000FF"/>
                  <w:u w:val="single"/>
                </w:rPr>
                <w:t>Electricity Supplier</w:t>
              </w:r>
            </w:hyperlink>
          </w:p>
          <w:p w14:paraId="7BE7AC79" w14:textId="77777777" w:rsidR="00A57A32" w:rsidRPr="00334A8E" w:rsidRDefault="00A57A32">
            <w:pPr>
              <w:widowControl w:val="0"/>
              <w:spacing w:beforeAutospacing="1" w:after="320" w:afterAutospacing="1" w:line="276" w:lineRule="auto"/>
              <w:rPr>
                <w:rFonts w:eastAsia="Arial" w:cs="Arial"/>
                <w:szCs w:val="22"/>
              </w:rPr>
            </w:pPr>
            <w:hyperlink r:id="rId389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1D09399" w14:textId="77777777" w:rsidR="00A57A32" w:rsidRPr="00334A8E" w:rsidRDefault="00A57A32">
            <w:pPr>
              <w:widowControl w:val="0"/>
              <w:spacing w:beforeAutospacing="1" w:after="320" w:afterAutospacing="1" w:line="276" w:lineRule="auto"/>
              <w:rPr>
                <w:rFonts w:eastAsia="Arial" w:cs="Arial"/>
                <w:szCs w:val="22"/>
              </w:rPr>
            </w:pPr>
            <w:hyperlink r:id="rId3892" w:history="1">
              <w:r w:rsidRPr="00B923F4">
                <w:rPr>
                  <w:rStyle w:val="Hyperlink"/>
                  <w:color w:val="0000FF"/>
                </w:rPr>
                <w:t>MHHS</w:t>
              </w:r>
            </w:hyperlink>
            <w:r>
              <w:t xml:space="preserve"> </w:t>
            </w:r>
            <w:hyperlink r:id="rId3893" w:history="1">
              <w:r w:rsidRPr="00433E60">
                <w:rPr>
                  <w:rStyle w:val="Hyperlink"/>
                  <w:color w:val="0000FF"/>
                </w:rPr>
                <w:t>IF-035</w:t>
              </w:r>
            </w:hyperlink>
            <w:r w:rsidRPr="00433E60">
              <w:rPr>
                <w:color w:val="0000FF"/>
              </w:rPr>
              <w:t xml:space="preserve"> </w:t>
            </w:r>
            <w:hyperlink r:id="rId3894" w:history="1">
              <w:r w:rsidRPr="00433E60">
                <w:rPr>
                  <w:rStyle w:val="Hyperlink"/>
                  <w:color w:val="0000FF"/>
                </w:rPr>
                <w:t>SMRS Appointment Status Notification</w:t>
              </w:r>
            </w:hyperlink>
            <w:r w:rsidRPr="00B874BE">
              <w:t xml:space="preserve"> - rejection</w:t>
            </w:r>
          </w:p>
        </w:tc>
        <w:tc>
          <w:tcPr>
            <w:tcW w:w="0" w:type="auto"/>
            <w:tcBorders>
              <w:top w:val="single" w:sz="8" w:space="0" w:color="696969"/>
              <w:left w:val="single" w:sz="8" w:space="0" w:color="696969"/>
              <w:bottom w:val="single" w:sz="8" w:space="0" w:color="696969"/>
              <w:right w:val="single" w:sz="8" w:space="0" w:color="696969"/>
            </w:tcBorders>
          </w:tcPr>
          <w:p w14:paraId="39BB0EF4"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3895">
              <w:r>
                <w:rPr>
                  <w:color w:val="0000FF"/>
                  <w:u w:val="single"/>
                </w:rPr>
                <w:t>DIP Interface</w:t>
              </w:r>
            </w:hyperlink>
          </w:p>
        </w:tc>
      </w:tr>
      <w:tr w:rsidR="00A57A32" w14:paraId="7D3F99A8" w14:textId="77777777">
        <w:tc>
          <w:tcPr>
            <w:tcW w:w="0" w:type="auto"/>
            <w:tcBorders>
              <w:top w:val="single" w:sz="8" w:space="0" w:color="696969"/>
              <w:left w:val="single" w:sz="8" w:space="0" w:color="696969"/>
              <w:bottom w:val="single" w:sz="8" w:space="0" w:color="696969"/>
              <w:right w:val="single" w:sz="8" w:space="0" w:color="696969"/>
            </w:tcBorders>
          </w:tcPr>
          <w:p w14:paraId="2E201899" w14:textId="77777777" w:rsidR="00A57A32" w:rsidRPr="00334A8E" w:rsidRDefault="00A57A32">
            <w:pPr>
              <w:widowControl w:val="0"/>
              <w:spacing w:beforeAutospacing="1" w:after="320" w:afterAutospacing="1" w:line="276" w:lineRule="auto"/>
              <w:rPr>
                <w:rFonts w:eastAsia="Arial" w:cs="Arial"/>
                <w:szCs w:val="22"/>
                <w:lang w:eastAsia="en-US"/>
              </w:rPr>
            </w:pPr>
            <w:r>
              <w:t>23.1.10</w:t>
            </w:r>
          </w:p>
        </w:tc>
        <w:tc>
          <w:tcPr>
            <w:tcW w:w="0" w:type="auto"/>
            <w:tcBorders>
              <w:top w:val="single" w:sz="8" w:space="0" w:color="696969"/>
              <w:left w:val="single" w:sz="8" w:space="0" w:color="696969"/>
              <w:bottom w:val="single" w:sz="8" w:space="0" w:color="696969"/>
              <w:right w:val="single" w:sz="8" w:space="0" w:color="696969"/>
            </w:tcBorders>
          </w:tcPr>
          <w:p w14:paraId="205C66D9" w14:textId="77777777" w:rsidR="00A57A32" w:rsidRPr="00334A8E" w:rsidRDefault="00A57A32">
            <w:pPr>
              <w:widowControl w:val="0"/>
              <w:spacing w:beforeAutospacing="1" w:after="320" w:afterAutospacing="1" w:line="276" w:lineRule="auto"/>
              <w:rPr>
                <w:rFonts w:eastAsia="Arial" w:cs="Arial"/>
                <w:szCs w:val="22"/>
                <w:lang w:eastAsia="en-US"/>
              </w:rPr>
            </w:pPr>
            <w:r>
              <w:t>As soon as reasonably practicable following receipt of the notification referenced in 23.1.9.</w:t>
            </w:r>
          </w:p>
        </w:tc>
        <w:tc>
          <w:tcPr>
            <w:tcW w:w="0" w:type="auto"/>
            <w:tcBorders>
              <w:top w:val="single" w:sz="8" w:space="0" w:color="696969"/>
              <w:left w:val="single" w:sz="8" w:space="0" w:color="696969"/>
              <w:bottom w:val="single" w:sz="8" w:space="0" w:color="696969"/>
              <w:right w:val="single" w:sz="8" w:space="0" w:color="696969"/>
            </w:tcBorders>
          </w:tcPr>
          <w:p w14:paraId="13E24E54"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Manage rejection of proposed </w:t>
            </w:r>
            <w:hyperlink r:id="rId3896">
              <w:r>
                <w:rPr>
                  <w:color w:val="0000FF"/>
                  <w:u w:val="single"/>
                </w:rPr>
                <w:t>MOA</w:t>
              </w:r>
            </w:hyperlink>
            <w:r>
              <w:t xml:space="preserve"> </w:t>
            </w:r>
            <w:hyperlink r:id="rId3897">
              <w:r>
                <w:rPr>
                  <w:color w:val="0000FF"/>
                  <w:u w:val="single"/>
                </w:rPr>
                <w:t>Appointment</w:t>
              </w:r>
            </w:hyperlink>
            <w:r>
              <w:t xml:space="preserve"> update.</w:t>
            </w:r>
          </w:p>
          <w:p w14:paraId="6BE3A888" w14:textId="77777777" w:rsidR="00A57A32" w:rsidRPr="00334A8E" w:rsidRDefault="00A57A32">
            <w:pPr>
              <w:widowControl w:val="0"/>
              <w:spacing w:beforeAutospacing="1" w:after="300" w:afterAutospacing="1" w:line="276" w:lineRule="auto"/>
              <w:rPr>
                <w:rFonts w:eastAsia="Arial"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17C55634" w14:textId="77777777" w:rsidR="00A57A32" w:rsidRPr="00334A8E" w:rsidRDefault="00A57A32">
            <w:pPr>
              <w:widowControl w:val="0"/>
              <w:spacing w:beforeAutospacing="1" w:after="320" w:afterAutospacing="1" w:line="276" w:lineRule="auto"/>
              <w:rPr>
                <w:rFonts w:cs="Arial"/>
                <w:szCs w:val="22"/>
                <w:lang w:eastAsia="en-US"/>
              </w:rPr>
            </w:pPr>
            <w:hyperlink r:id="rId3898">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888D8D8" w14:textId="77777777" w:rsidR="00A57A32" w:rsidRPr="00334A8E" w:rsidRDefault="00A57A32">
            <w:pPr>
              <w:widowControl w:val="0"/>
              <w:spacing w:beforeAutospacing="1" w:after="320" w:afterAutospacing="1" w:line="276" w:lineRule="auto"/>
              <w:rPr>
                <w:rFonts w:eastAsia="Arial" w:cs="Arial"/>
                <w:bCs/>
                <w:szCs w:val="22"/>
              </w:rPr>
            </w:pPr>
          </w:p>
          <w:p w14:paraId="04F382AE" w14:textId="77777777" w:rsidR="00A57A32" w:rsidRPr="00334A8E" w:rsidRDefault="00A57A32">
            <w:pPr>
              <w:widowControl w:val="0"/>
              <w:spacing w:beforeAutospacing="1" w:after="320" w:afterAutospacing="1" w:line="276" w:lineRule="auto"/>
              <w:rPr>
                <w:rFonts w:eastAsia="Arial"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0CE90722" w14:textId="77777777" w:rsidR="00A57A32" w:rsidRPr="00F82260" w:rsidRDefault="00A57A32">
            <w:pPr>
              <w:widowControl w:val="0"/>
              <w:spacing w:beforeAutospacing="1" w:after="320" w:afterAutospacing="1" w:line="276" w:lineRule="auto"/>
              <w:rPr>
                <w:rFonts w:eastAsia="Arial" w:cs="Arial"/>
                <w:szCs w:val="22"/>
              </w:rPr>
            </w:pPr>
            <w:r w:rsidRPr="00F82260">
              <w:t>Internal Process</w:t>
            </w:r>
          </w:p>
        </w:tc>
        <w:tc>
          <w:tcPr>
            <w:tcW w:w="0" w:type="auto"/>
            <w:tcBorders>
              <w:top w:val="single" w:sz="8" w:space="0" w:color="696969"/>
              <w:left w:val="single" w:sz="8" w:space="0" w:color="696969"/>
              <w:bottom w:val="single" w:sz="8" w:space="0" w:color="696969"/>
              <w:right w:val="single" w:sz="8" w:space="0" w:color="696969"/>
            </w:tcBorders>
          </w:tcPr>
          <w:p w14:paraId="62C3667C"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N/A</w:t>
            </w:r>
          </w:p>
        </w:tc>
      </w:tr>
      <w:tr w:rsidR="00A57A32" w14:paraId="454D1EAD" w14:textId="77777777">
        <w:tc>
          <w:tcPr>
            <w:tcW w:w="0" w:type="auto"/>
            <w:tcBorders>
              <w:top w:val="single" w:sz="8" w:space="0" w:color="696969"/>
              <w:left w:val="single" w:sz="8" w:space="0" w:color="696969"/>
              <w:bottom w:val="single" w:sz="8" w:space="0" w:color="696969"/>
              <w:right w:val="single" w:sz="8" w:space="0" w:color="696969"/>
            </w:tcBorders>
          </w:tcPr>
          <w:p w14:paraId="0BF6B07B" w14:textId="77777777" w:rsidR="00A57A32" w:rsidRPr="00334A8E" w:rsidRDefault="00A57A32">
            <w:pPr>
              <w:widowControl w:val="0"/>
              <w:spacing w:beforeAutospacing="1" w:after="320" w:afterAutospacing="1" w:line="276" w:lineRule="auto"/>
              <w:rPr>
                <w:rFonts w:cs="Arial"/>
                <w:szCs w:val="22"/>
                <w:lang w:eastAsia="en-US"/>
              </w:rPr>
            </w:pPr>
            <w:r>
              <w:t>23.1.11</w:t>
            </w:r>
          </w:p>
        </w:tc>
        <w:tc>
          <w:tcPr>
            <w:tcW w:w="0" w:type="auto"/>
            <w:tcBorders>
              <w:top w:val="single" w:sz="8" w:space="0" w:color="696969"/>
              <w:left w:val="single" w:sz="8" w:space="0" w:color="696969"/>
              <w:bottom w:val="single" w:sz="8" w:space="0" w:color="696969"/>
              <w:right w:val="single" w:sz="8" w:space="0" w:color="696969"/>
            </w:tcBorders>
          </w:tcPr>
          <w:p w14:paraId="11DD0846"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Within 60 minutes of receipt of the notification referenced in 23.1.6 where </w:t>
            </w:r>
            <w:hyperlink r:id="rId3899">
              <w:r>
                <w:rPr>
                  <w:color w:val="0000FF"/>
                  <w:u w:val="single"/>
                </w:rPr>
                <w:t>Appointment</w:t>
              </w:r>
            </w:hyperlink>
            <w:r>
              <w:t xml:space="preserve"> update is accepted.</w:t>
            </w:r>
          </w:p>
          <w:p w14:paraId="679311A3" w14:textId="77777777" w:rsidR="00A57A32" w:rsidRPr="00D9198D" w:rsidRDefault="00A57A32">
            <w:pPr>
              <w:widowControl w:val="0"/>
              <w:spacing w:beforeAutospacing="1" w:after="300" w:afterAutospacing="1" w:line="276" w:lineRule="auto"/>
              <w:rPr>
                <w:rFonts w:cs="Arial"/>
                <w:szCs w:val="22"/>
                <w:lang w:eastAsia="en-US"/>
              </w:rPr>
            </w:pPr>
            <w:hyperlink r:id="rId3900">
              <w:r>
                <w:rPr>
                  <w:color w:val="0000FF"/>
                  <w:u w:val="single"/>
                </w:rPr>
                <w:t>MOA</w:t>
              </w:r>
            </w:hyperlink>
            <w:r>
              <w:t xml:space="preserve"> are only required to issue the response to the </w:t>
            </w:r>
            <w:hyperlink r:id="rId3901">
              <w:r>
                <w:rPr>
                  <w:color w:val="0000FF"/>
                  <w:u w:val="single"/>
                </w:rPr>
                <w:t>Appointment</w:t>
              </w:r>
            </w:hyperlink>
            <w:r>
              <w:t xml:space="preserve"> request within 60 minutes for 90% of </w:t>
            </w:r>
            <w:hyperlink r:id="rId3902">
              <w:r>
                <w:rPr>
                  <w:color w:val="0000FF"/>
                  <w:u w:val="single"/>
                </w:rPr>
                <w:t>Appointment</w:t>
              </w:r>
            </w:hyperlink>
            <w:r>
              <w:t xml:space="preserve"> requests, with the remaining being processed by the end of the following </w:t>
            </w:r>
            <w:hyperlink r:id="rId3903">
              <w:r>
                <w:rPr>
                  <w:color w:val="0000FF"/>
                  <w:u w:val="single"/>
                </w:rPr>
                <w:t>Working Day</w:t>
              </w:r>
            </w:hyperlink>
            <w:r>
              <w:t>.</w:t>
            </w:r>
          </w:p>
          <w:p w14:paraId="10187A80" w14:textId="77777777" w:rsidR="00A57A32" w:rsidRPr="00334A8E" w:rsidRDefault="00A57A32">
            <w:pPr>
              <w:widowControl w:val="0"/>
              <w:spacing w:beforeAutospacing="1" w:after="300" w:afterAutospacing="1" w:line="276"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162043A3" w14:textId="77777777" w:rsidR="00A57A32" w:rsidRPr="00334A8E" w:rsidRDefault="00A57A32">
            <w:pPr>
              <w:widowControl w:val="0"/>
              <w:spacing w:beforeAutospacing="1" w:after="320" w:afterAutospacing="1" w:line="276" w:lineRule="auto"/>
              <w:rPr>
                <w:rFonts w:cs="Arial"/>
                <w:szCs w:val="22"/>
                <w:lang w:eastAsia="en-US"/>
              </w:rPr>
            </w:pPr>
            <w:r>
              <w:t xml:space="preserve">Accept proposed </w:t>
            </w:r>
            <w:hyperlink r:id="rId3904">
              <w:r>
                <w:rPr>
                  <w:color w:val="0000FF"/>
                  <w:u w:val="single"/>
                </w:rPr>
                <w:t>MOA</w:t>
              </w:r>
            </w:hyperlink>
            <w:r>
              <w:t xml:space="preserve"> </w:t>
            </w:r>
            <w:hyperlink r:id="rId3905">
              <w:r>
                <w:rPr>
                  <w:color w:val="0000FF"/>
                  <w:u w:val="single"/>
                </w:rPr>
                <w:t>Appointment</w:t>
              </w:r>
            </w:hyperlink>
            <w:r>
              <w:t xml:space="preserve"> update. </w:t>
            </w:r>
          </w:p>
        </w:tc>
        <w:tc>
          <w:tcPr>
            <w:tcW w:w="0" w:type="auto"/>
            <w:tcBorders>
              <w:top w:val="single" w:sz="8" w:space="0" w:color="696969"/>
              <w:left w:val="single" w:sz="8" w:space="0" w:color="696969"/>
              <w:bottom w:val="single" w:sz="8" w:space="0" w:color="696969"/>
              <w:right w:val="single" w:sz="8" w:space="0" w:color="696969"/>
            </w:tcBorders>
          </w:tcPr>
          <w:p w14:paraId="6ECF9476" w14:textId="77777777" w:rsidR="00A57A32" w:rsidRPr="00334A8E" w:rsidRDefault="00A57A32">
            <w:pPr>
              <w:widowControl w:val="0"/>
              <w:spacing w:beforeAutospacing="1" w:after="320" w:afterAutospacing="1" w:line="276" w:lineRule="auto"/>
              <w:rPr>
                <w:rFonts w:cs="Arial"/>
                <w:bCs/>
                <w:szCs w:val="22"/>
                <w:lang w:eastAsia="en-US"/>
              </w:rPr>
            </w:pPr>
            <w:hyperlink r:id="rId390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C7F6150" w14:textId="77777777" w:rsidR="00A57A32" w:rsidRPr="00334A8E" w:rsidRDefault="00A57A32">
            <w:pPr>
              <w:widowControl w:val="0"/>
              <w:spacing w:beforeAutospacing="1" w:after="320" w:afterAutospacing="1" w:line="276" w:lineRule="auto"/>
              <w:rPr>
                <w:rFonts w:cs="Arial"/>
                <w:bCs/>
                <w:szCs w:val="22"/>
                <w:lang w:eastAsia="en-US"/>
              </w:rPr>
            </w:pPr>
            <w:hyperlink r:id="rId3907">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2DC50A03" w14:textId="77777777" w:rsidR="00A57A32" w:rsidRPr="00334A8E" w:rsidRDefault="00A57A32">
            <w:pPr>
              <w:widowControl w:val="0"/>
              <w:spacing w:beforeAutospacing="1" w:after="320" w:afterAutospacing="1" w:line="276" w:lineRule="auto"/>
              <w:rPr>
                <w:rFonts w:cs="Arial"/>
                <w:szCs w:val="22"/>
                <w:lang w:eastAsia="en-US"/>
              </w:rPr>
            </w:pPr>
            <w:hyperlink r:id="rId3908" w:history="1">
              <w:r w:rsidRPr="00B923F4">
                <w:rPr>
                  <w:rStyle w:val="Hyperlink"/>
                  <w:color w:val="0000FF"/>
                </w:rPr>
                <w:t>MHHS</w:t>
              </w:r>
            </w:hyperlink>
            <w:r>
              <w:t xml:space="preserve"> </w:t>
            </w:r>
            <w:hyperlink r:id="rId3909" w:history="1">
              <w:r w:rsidRPr="0042160A">
                <w:rPr>
                  <w:rStyle w:val="Hyperlink"/>
                  <w:color w:val="0000FF"/>
                </w:rPr>
                <w:t>IF-034</w:t>
              </w:r>
            </w:hyperlink>
            <w:r w:rsidRPr="0042160A">
              <w:rPr>
                <w:color w:val="0000FF"/>
              </w:rPr>
              <w:t xml:space="preserve"> </w:t>
            </w:r>
            <w:hyperlink r:id="rId3910" w:history="1">
              <w:r w:rsidRPr="0042160A">
                <w:rPr>
                  <w:rStyle w:val="Hyperlink"/>
                  <w:color w:val="0000FF"/>
                </w:rPr>
                <w:t xml:space="preserve">Supplier Agent Appointment Request Response to </w:t>
              </w:r>
              <w:r w:rsidRPr="00B923F4">
                <w:rPr>
                  <w:rStyle w:val="Hyperlink"/>
                  <w:color w:val="0000FF"/>
                </w:rPr>
                <w:t>SMRS</w:t>
              </w:r>
            </w:hyperlink>
          </w:p>
        </w:tc>
        <w:tc>
          <w:tcPr>
            <w:tcW w:w="0" w:type="auto"/>
            <w:tcBorders>
              <w:top w:val="single" w:sz="8" w:space="0" w:color="696969"/>
              <w:left w:val="single" w:sz="8" w:space="0" w:color="696969"/>
              <w:bottom w:val="single" w:sz="8" w:space="0" w:color="696969"/>
              <w:right w:val="single" w:sz="8" w:space="0" w:color="696969"/>
            </w:tcBorders>
          </w:tcPr>
          <w:p w14:paraId="7B1DE7A8" w14:textId="77777777" w:rsidR="00A57A32" w:rsidRPr="00334A8E" w:rsidRDefault="00A57A32">
            <w:pPr>
              <w:widowControl w:val="0"/>
              <w:spacing w:beforeAutospacing="1" w:after="320" w:afterAutospacing="1" w:line="276" w:lineRule="auto"/>
              <w:rPr>
                <w:rFonts w:cs="Arial"/>
                <w:szCs w:val="22"/>
                <w:lang w:eastAsia="en-US"/>
              </w:rPr>
            </w:pPr>
            <w:hyperlink r:id="rId3911" w:history="1">
              <w:r w:rsidRPr="00B923F4">
                <w:rPr>
                  <w:rStyle w:val="Hyperlink"/>
                  <w:color w:val="0000FF"/>
                </w:rPr>
                <w:t>DIP Interface</w:t>
              </w:r>
            </w:hyperlink>
          </w:p>
        </w:tc>
      </w:tr>
      <w:tr w:rsidR="00A57A32" w14:paraId="4B54A390" w14:textId="77777777">
        <w:tc>
          <w:tcPr>
            <w:tcW w:w="0" w:type="auto"/>
            <w:tcBorders>
              <w:top w:val="single" w:sz="8" w:space="0" w:color="696969"/>
              <w:left w:val="single" w:sz="8" w:space="0" w:color="696969"/>
              <w:bottom w:val="single" w:sz="8" w:space="0" w:color="696969"/>
              <w:right w:val="single" w:sz="8" w:space="0" w:color="696969"/>
            </w:tcBorders>
          </w:tcPr>
          <w:p w14:paraId="3A9EBC6C" w14:textId="77777777" w:rsidR="00A57A32" w:rsidRPr="00334A8E" w:rsidRDefault="00A57A32">
            <w:pPr>
              <w:widowControl w:val="0"/>
              <w:spacing w:beforeAutospacing="1" w:after="320" w:afterAutospacing="1" w:line="276" w:lineRule="auto"/>
              <w:rPr>
                <w:rFonts w:eastAsia="Arial" w:cs="Arial"/>
                <w:szCs w:val="22"/>
                <w:lang w:eastAsia="en-US"/>
              </w:rPr>
            </w:pPr>
            <w:r>
              <w:t>23.1.12</w:t>
            </w:r>
          </w:p>
        </w:tc>
        <w:tc>
          <w:tcPr>
            <w:tcW w:w="0" w:type="auto"/>
            <w:tcBorders>
              <w:top w:val="single" w:sz="8" w:space="0" w:color="696969"/>
              <w:left w:val="single" w:sz="8" w:space="0" w:color="696969"/>
              <w:bottom w:val="single" w:sz="8" w:space="0" w:color="696969"/>
              <w:right w:val="single" w:sz="8" w:space="0" w:color="696969"/>
            </w:tcBorders>
          </w:tcPr>
          <w:p w14:paraId="76AF5273" w14:textId="77777777" w:rsidR="00A57A32" w:rsidRPr="00334A8E" w:rsidRDefault="00A57A32">
            <w:pPr>
              <w:widowControl w:val="0"/>
              <w:spacing w:beforeAutospacing="1" w:after="300" w:afterAutospacing="1" w:line="276" w:lineRule="auto"/>
              <w:rPr>
                <w:rFonts w:eastAsia="Arial" w:cs="Arial"/>
                <w:szCs w:val="22"/>
                <w:lang w:eastAsia="en-US"/>
              </w:rPr>
            </w:pPr>
            <w:r>
              <w:t>Following receipt of the notification in 23.1.11.</w:t>
            </w:r>
          </w:p>
        </w:tc>
        <w:tc>
          <w:tcPr>
            <w:tcW w:w="0" w:type="auto"/>
            <w:tcBorders>
              <w:top w:val="single" w:sz="8" w:space="0" w:color="696969"/>
              <w:left w:val="single" w:sz="8" w:space="0" w:color="696969"/>
              <w:bottom w:val="single" w:sz="8" w:space="0" w:color="696969"/>
              <w:right w:val="single" w:sz="8" w:space="0" w:color="696969"/>
            </w:tcBorders>
          </w:tcPr>
          <w:p w14:paraId="3EFAF01A"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Publish notification of </w:t>
            </w:r>
            <w:hyperlink r:id="rId3912">
              <w:r>
                <w:rPr>
                  <w:color w:val="0000FF"/>
                  <w:u w:val="single"/>
                </w:rPr>
                <w:t>MOA</w:t>
              </w:r>
            </w:hyperlink>
            <w:r>
              <w:t xml:space="preserve"> </w:t>
            </w:r>
            <w:hyperlink r:id="rId3913">
              <w:r>
                <w:rPr>
                  <w:color w:val="0000FF"/>
                  <w:u w:val="single"/>
                </w:rPr>
                <w:t>Appointment</w:t>
              </w:r>
            </w:hyperlink>
            <w:r>
              <w:t xml:space="preserve"> update for all </w:t>
            </w:r>
            <w:hyperlink r:id="rId3914">
              <w:r>
                <w:rPr>
                  <w:color w:val="0000FF"/>
                  <w:u w:val="single"/>
                </w:rPr>
                <w:t>Related Metering Point</w:t>
              </w:r>
            </w:hyperlink>
            <w:r>
              <w:t xml:space="preserve">s and </w:t>
            </w:r>
            <w:hyperlink r:id="rId3915">
              <w:r>
                <w:rPr>
                  <w:color w:val="0000FF"/>
                  <w:u w:val="single"/>
                </w:rPr>
                <w:t>Associated Export Metering Point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3BD9E5B2" w14:textId="77777777" w:rsidR="00A57A32" w:rsidRPr="00334A8E" w:rsidRDefault="00A57A32">
            <w:pPr>
              <w:widowControl w:val="0"/>
              <w:spacing w:beforeAutospacing="1" w:after="320" w:afterAutospacing="1" w:line="276" w:lineRule="auto"/>
              <w:rPr>
                <w:rFonts w:eastAsia="Arial" w:cs="Arial"/>
                <w:bCs/>
                <w:szCs w:val="22"/>
                <w:lang w:eastAsia="en-US"/>
              </w:rPr>
            </w:pPr>
            <w:hyperlink r:id="rId3916">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314DA5BF" w14:textId="77777777" w:rsidR="00A57A32" w:rsidRPr="00334A8E" w:rsidRDefault="00A57A32">
            <w:pPr>
              <w:widowControl w:val="0"/>
              <w:spacing w:beforeAutospacing="1" w:after="320" w:afterAutospacing="1" w:line="276" w:lineRule="auto"/>
              <w:rPr>
                <w:rFonts w:eastAsia="Arial" w:cs="Arial"/>
                <w:bCs/>
                <w:szCs w:val="22"/>
              </w:rPr>
            </w:pPr>
            <w:hyperlink r:id="rId3917">
              <w:r>
                <w:rPr>
                  <w:color w:val="0000FF"/>
                  <w:u w:val="single"/>
                </w:rPr>
                <w:t>Electricity Supplier</w:t>
              </w:r>
            </w:hyperlink>
            <w:r>
              <w:t xml:space="preserve"> </w:t>
            </w:r>
          </w:p>
          <w:p w14:paraId="0ADC6030" w14:textId="77777777" w:rsidR="00A57A32" w:rsidRPr="00334A8E" w:rsidRDefault="00A57A32">
            <w:pPr>
              <w:widowControl w:val="0"/>
              <w:spacing w:beforeAutospacing="1" w:after="320" w:afterAutospacing="1" w:line="276" w:lineRule="auto"/>
              <w:rPr>
                <w:rFonts w:eastAsia="Arial" w:cs="Arial"/>
                <w:bCs/>
                <w:szCs w:val="22"/>
              </w:rPr>
            </w:pPr>
            <w:hyperlink r:id="rId3918">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4362D612" w14:textId="77777777" w:rsidR="00A57A32" w:rsidRPr="00334A8E" w:rsidRDefault="00A57A32">
            <w:pPr>
              <w:widowControl w:val="0"/>
              <w:spacing w:beforeAutospacing="1" w:after="320" w:afterAutospacing="1" w:line="276" w:lineRule="auto"/>
              <w:rPr>
                <w:rFonts w:eastAsia="Arial" w:cs="Arial"/>
                <w:szCs w:val="22"/>
              </w:rPr>
            </w:pPr>
            <w:hyperlink r:id="rId3919" w:history="1">
              <w:r w:rsidRPr="00B923F4">
                <w:rPr>
                  <w:rStyle w:val="Hyperlink"/>
                  <w:color w:val="0000FF"/>
                </w:rPr>
                <w:t>MHHS</w:t>
              </w:r>
            </w:hyperlink>
            <w:r>
              <w:t xml:space="preserve"> </w:t>
            </w:r>
            <w:hyperlink r:id="rId3920" w:history="1">
              <w:r w:rsidRPr="00433E60">
                <w:rPr>
                  <w:rStyle w:val="Hyperlink"/>
                  <w:color w:val="0000FF"/>
                </w:rPr>
                <w:t>IF-035</w:t>
              </w:r>
            </w:hyperlink>
            <w:r w:rsidRPr="00433E60">
              <w:rPr>
                <w:color w:val="0000FF"/>
              </w:rPr>
              <w:t xml:space="preserve"> </w:t>
            </w:r>
            <w:hyperlink r:id="rId3921" w:history="1">
              <w:r w:rsidRPr="00433E60">
                <w:rPr>
                  <w:rStyle w:val="Hyperlink"/>
                  <w:color w:val="0000FF"/>
                </w:rPr>
                <w:t>SMRS Appointment Status Notification</w:t>
              </w:r>
            </w:hyperlink>
            <w:r w:rsidRPr="00B874BE">
              <w:t xml:space="preserve"> - </w:t>
            </w:r>
            <w:r>
              <w:t xml:space="preserve">acceptance </w:t>
            </w:r>
          </w:p>
        </w:tc>
        <w:tc>
          <w:tcPr>
            <w:tcW w:w="0" w:type="auto"/>
            <w:tcBorders>
              <w:top w:val="single" w:sz="8" w:space="0" w:color="696969"/>
              <w:left w:val="single" w:sz="8" w:space="0" w:color="696969"/>
              <w:bottom w:val="single" w:sz="8" w:space="0" w:color="696969"/>
              <w:right w:val="single" w:sz="8" w:space="0" w:color="696969"/>
            </w:tcBorders>
          </w:tcPr>
          <w:p w14:paraId="41BB5910"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3922">
              <w:r>
                <w:rPr>
                  <w:color w:val="0000FF"/>
                  <w:u w:val="single"/>
                </w:rPr>
                <w:t>DIP Interface</w:t>
              </w:r>
            </w:hyperlink>
          </w:p>
        </w:tc>
      </w:tr>
    </w:tbl>
    <w:p w14:paraId="0913A29C" w14:textId="77777777" w:rsidR="00A57A32" w:rsidRDefault="00A57A32" w:rsidP="00A57A32">
      <w:pPr>
        <w:pStyle w:val="ScheduleSectionL2"/>
        <w:widowControl w:val="0"/>
        <w:spacing w:before="320" w:after="320"/>
        <w:ind w:left="431"/>
        <w:rPr>
          <w:b/>
          <w:bCs/>
        </w:rPr>
      </w:pPr>
      <w:hyperlink r:id="rId3923">
        <w:r>
          <w:rPr>
            <w:b/>
            <w:color w:val="0000FF"/>
            <w:u w:val="single"/>
          </w:rPr>
          <w:t>Customer Direct Contract</w:t>
        </w:r>
      </w:hyperlink>
      <w:r>
        <w:rPr>
          <w:b/>
        </w:rPr>
        <w:t xml:space="preserve"> Flag for Electricity</w:t>
      </w:r>
    </w:p>
    <w:p w14:paraId="5151DF3C" w14:textId="77777777" w:rsidR="00A57A32" w:rsidRPr="00334A8E" w:rsidRDefault="00A57A32" w:rsidP="00A57A32">
      <w:pPr>
        <w:pStyle w:val="RECHeadingLevel2"/>
        <w:numPr>
          <w:ilvl w:val="1"/>
          <w:numId w:val="73"/>
        </w:numPr>
        <w:spacing w:after="320"/>
        <w:ind w:left="788" w:hanging="431"/>
        <w:rPr>
          <w:sz w:val="22"/>
          <w:szCs w:val="22"/>
        </w:rPr>
      </w:pPr>
      <w:r>
        <w:rPr>
          <w:sz w:val="22"/>
        </w:rPr>
        <w:t xml:space="preserve"> Where a </w:t>
      </w:r>
      <w:hyperlink r:id="rId3924" w:history="1">
        <w:r w:rsidRPr="00B923F4">
          <w:rPr>
            <w:rStyle w:val="Hyperlink"/>
            <w:color w:val="0000FF"/>
            <w:sz w:val="22"/>
          </w:rPr>
          <w:t>MOA</w:t>
        </w:r>
      </w:hyperlink>
      <w:r>
        <w:rPr>
          <w:sz w:val="22"/>
        </w:rPr>
        <w:t xml:space="preserve"> enters into a contract directly with the </w:t>
      </w:r>
      <w:hyperlink r:id="rId3925">
        <w:r>
          <w:rPr>
            <w:color w:val="0000FF"/>
            <w:sz w:val="22"/>
            <w:u w:val="single"/>
          </w:rPr>
          <w:t>Consumer</w:t>
        </w:r>
      </w:hyperlink>
      <w:r>
        <w:rPr>
          <w:sz w:val="22"/>
        </w:rPr>
        <w:t xml:space="preserve">, they shall notify the </w:t>
      </w:r>
      <w:hyperlink r:id="rId3926">
        <w:r>
          <w:rPr>
            <w:color w:val="0000FF"/>
            <w:sz w:val="22"/>
            <w:u w:val="single"/>
          </w:rPr>
          <w:t>Supplier Meter Registration Service</w:t>
        </w:r>
      </w:hyperlink>
      <w:r>
        <w:rPr>
          <w:sz w:val="22"/>
        </w:rPr>
        <w:t xml:space="preserve">. A </w:t>
      </w:r>
      <w:hyperlink r:id="rId3927" w:history="1">
        <w:r w:rsidRPr="00B923F4">
          <w:rPr>
            <w:rStyle w:val="Hyperlink"/>
            <w:color w:val="0000FF"/>
            <w:sz w:val="22"/>
          </w:rPr>
          <w:t>MOA</w:t>
        </w:r>
      </w:hyperlink>
      <w:r>
        <w:rPr>
          <w:sz w:val="22"/>
        </w:rPr>
        <w:t xml:space="preserve"> does not need to be </w:t>
      </w:r>
      <w:hyperlink r:id="rId3928">
        <w:r>
          <w:rPr>
            <w:color w:val="0000FF"/>
            <w:sz w:val="22"/>
            <w:u w:val="single"/>
          </w:rPr>
          <w:t>Appointed</w:t>
        </w:r>
      </w:hyperlink>
      <w:r>
        <w:rPr>
          <w:sz w:val="22"/>
        </w:rPr>
        <w:t xml:space="preserve"> to the </w:t>
      </w:r>
      <w:hyperlink r:id="rId3929">
        <w:r>
          <w:rPr>
            <w:color w:val="0000FF"/>
            <w:sz w:val="22"/>
            <w:u w:val="single"/>
          </w:rPr>
          <w:t>Metering Point</w:t>
        </w:r>
      </w:hyperlink>
      <w:r>
        <w:rPr>
          <w:sz w:val="22"/>
        </w:rPr>
        <w:t xml:space="preserve"> in order to notify the </w:t>
      </w:r>
      <w:hyperlink r:id="rId3930" w:history="1">
        <w:r w:rsidRPr="00B923F4">
          <w:rPr>
            <w:rStyle w:val="Hyperlink"/>
            <w:color w:val="0000FF"/>
            <w:sz w:val="22"/>
          </w:rPr>
          <w:t>Supplier Meter Registration Service</w:t>
        </w:r>
      </w:hyperlink>
      <w:r>
        <w:rPr>
          <w:sz w:val="22"/>
        </w:rPr>
        <w:t xml:space="preserve"> that they have a </w:t>
      </w:r>
      <w:hyperlink r:id="rId3931">
        <w:r>
          <w:rPr>
            <w:color w:val="0000FF"/>
            <w:sz w:val="22"/>
            <w:u w:val="single"/>
          </w:rPr>
          <w:t>Customer Direct Contract</w:t>
        </w:r>
      </w:hyperlink>
      <w:r>
        <w:rPr>
          <w:sz w:val="22"/>
        </w:rPr>
        <w:t xml:space="preserve">. However, once a </w:t>
      </w:r>
      <w:hyperlink r:id="rId3932" w:history="1">
        <w:r w:rsidRPr="00B923F4">
          <w:rPr>
            <w:rStyle w:val="Hyperlink"/>
            <w:color w:val="0000FF"/>
            <w:sz w:val="22"/>
          </w:rPr>
          <w:t>MOA</w:t>
        </w:r>
      </w:hyperlink>
      <w:r>
        <w:rPr>
          <w:sz w:val="22"/>
        </w:rPr>
        <w:t xml:space="preserve"> has been recorded within the </w:t>
      </w:r>
      <w:hyperlink r:id="rId3933">
        <w:r>
          <w:rPr>
            <w:color w:val="0000FF"/>
            <w:sz w:val="22"/>
            <w:u w:val="single"/>
          </w:rPr>
          <w:t>Supplier Meter Registration Service</w:t>
        </w:r>
      </w:hyperlink>
      <w:r>
        <w:rPr>
          <w:sz w:val="22"/>
        </w:rPr>
        <w:t xml:space="preserve"> as having a </w:t>
      </w:r>
      <w:hyperlink r:id="rId3934">
        <w:r>
          <w:rPr>
            <w:color w:val="0000FF"/>
            <w:sz w:val="22"/>
            <w:u w:val="single"/>
          </w:rPr>
          <w:t>Customer Direct Contract</w:t>
        </w:r>
      </w:hyperlink>
      <w:r>
        <w:rPr>
          <w:sz w:val="22"/>
        </w:rPr>
        <w:t xml:space="preserve">, this data cannot be overwritten by a different </w:t>
      </w:r>
      <w:hyperlink r:id="rId3935">
        <w:r>
          <w:rPr>
            <w:color w:val="0000FF"/>
            <w:sz w:val="22"/>
            <w:u w:val="single"/>
          </w:rPr>
          <w:t>MOA</w:t>
        </w:r>
      </w:hyperlink>
      <w:r>
        <w:rPr>
          <w:sz w:val="22"/>
        </w:rPr>
        <w:t xml:space="preserve">. </w:t>
      </w:r>
    </w:p>
    <w:p w14:paraId="4CEDF336" w14:textId="77777777" w:rsidR="00A57A32" w:rsidRPr="00334A8E" w:rsidRDefault="00A57A32" w:rsidP="00A57A32">
      <w:pPr>
        <w:pStyle w:val="RECHeadingLevel2"/>
        <w:numPr>
          <w:ilvl w:val="1"/>
          <w:numId w:val="73"/>
        </w:numPr>
        <w:spacing w:after="320"/>
        <w:ind w:left="788" w:hanging="431"/>
        <w:rPr>
          <w:sz w:val="22"/>
          <w:szCs w:val="22"/>
        </w:rPr>
      </w:pPr>
      <w:r>
        <w:rPr>
          <w:sz w:val="22"/>
        </w:rPr>
        <w:t xml:space="preserve"> Where changes to contractual arrangements with the </w:t>
      </w:r>
      <w:hyperlink r:id="rId3936">
        <w:r>
          <w:rPr>
            <w:color w:val="0000FF"/>
            <w:sz w:val="22"/>
            <w:u w:val="single"/>
          </w:rPr>
          <w:t>Consumer</w:t>
        </w:r>
      </w:hyperlink>
      <w:r>
        <w:rPr>
          <w:sz w:val="22"/>
        </w:rPr>
        <w:t xml:space="preserve"> arise, the </w:t>
      </w:r>
      <w:hyperlink r:id="rId3937">
        <w:r>
          <w:rPr>
            <w:color w:val="0000FF"/>
            <w:sz w:val="22"/>
            <w:u w:val="single"/>
          </w:rPr>
          <w:t>MOA</w:t>
        </w:r>
      </w:hyperlink>
      <w:r>
        <w:rPr>
          <w:sz w:val="22"/>
        </w:rPr>
        <w:t xml:space="preserve"> shall cancel or change the end date of the </w:t>
      </w:r>
      <w:hyperlink r:id="rId3938">
        <w:r>
          <w:rPr>
            <w:color w:val="0000FF"/>
            <w:sz w:val="22"/>
            <w:u w:val="single"/>
          </w:rPr>
          <w:t>Customer Direct Contract</w:t>
        </w:r>
      </w:hyperlink>
      <w:r>
        <w:rPr>
          <w:sz w:val="22"/>
        </w:rPr>
        <w:t xml:space="preserve"> data. Where the end date associated with a </w:t>
      </w:r>
      <w:hyperlink r:id="rId3939">
        <w:r>
          <w:rPr>
            <w:color w:val="0000FF"/>
            <w:sz w:val="22"/>
            <w:u w:val="single"/>
          </w:rPr>
          <w:t>Customer Direct Contract</w:t>
        </w:r>
      </w:hyperlink>
      <w:r>
        <w:rPr>
          <w:sz w:val="22"/>
        </w:rPr>
        <w:t xml:space="preserve"> notification is met, data will automatically be removed from the </w:t>
      </w:r>
      <w:hyperlink r:id="rId3940" w:history="1">
        <w:r w:rsidRPr="00B923F4">
          <w:rPr>
            <w:rStyle w:val="Hyperlink"/>
            <w:color w:val="0000FF"/>
            <w:sz w:val="22"/>
          </w:rPr>
          <w:t>EES</w:t>
        </w:r>
      </w:hyperlink>
      <w:r>
        <w:rPr>
          <w:sz w:val="22"/>
        </w:rPr>
        <w:t xml:space="preserve">. </w:t>
      </w:r>
    </w:p>
    <w:p w14:paraId="5F984677" w14:textId="77777777" w:rsidR="00A57A32" w:rsidRPr="005C5E5D" w:rsidRDefault="00A57A32" w:rsidP="00A57A32">
      <w:pPr>
        <w:pStyle w:val="RECHeadingLevel2"/>
        <w:numPr>
          <w:ilvl w:val="1"/>
          <w:numId w:val="73"/>
        </w:numPr>
        <w:spacing w:after="320"/>
        <w:ind w:left="788" w:hanging="431"/>
        <w:rPr>
          <w:sz w:val="22"/>
          <w:szCs w:val="22"/>
        </w:rPr>
      </w:pPr>
      <w:r>
        <w:rPr>
          <w:sz w:val="22"/>
        </w:rPr>
        <w:t xml:space="preserve"> A </w:t>
      </w:r>
      <w:hyperlink r:id="rId3941" w:history="1">
        <w:r w:rsidRPr="00B923F4">
          <w:rPr>
            <w:rStyle w:val="Hyperlink"/>
            <w:color w:val="0000FF"/>
            <w:sz w:val="22"/>
          </w:rPr>
          <w:t>MOA</w:t>
        </w:r>
      </w:hyperlink>
      <w:r>
        <w:rPr>
          <w:sz w:val="22"/>
        </w:rPr>
        <w:t xml:space="preserve"> shall set or amend </w:t>
      </w:r>
      <w:hyperlink r:id="rId3942">
        <w:r>
          <w:rPr>
            <w:color w:val="0000FF"/>
            <w:sz w:val="22"/>
            <w:u w:val="single"/>
          </w:rPr>
          <w:t>Customer Direct Contract</w:t>
        </w:r>
      </w:hyperlink>
      <w:r>
        <w:rPr>
          <w:sz w:val="22"/>
        </w:rPr>
        <w:t xml:space="preserve"> data in accordance with the process set out below. Steps are applicable to all types of </w:t>
      </w:r>
      <w:hyperlink r:id="rId3943">
        <w:r>
          <w:rPr>
            <w:color w:val="0000FF"/>
            <w:sz w:val="22"/>
            <w:u w:val="single"/>
          </w:rPr>
          <w:t>Metering Asset</w:t>
        </w:r>
      </w:hyperlink>
      <w:r>
        <w:rPr>
          <w:sz w:val="22"/>
        </w:rPr>
        <w:t>, unless otherwise stated.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358"/>
        <w:gridCol w:w="3877"/>
        <w:gridCol w:w="852"/>
        <w:gridCol w:w="1322"/>
        <w:gridCol w:w="2548"/>
        <w:gridCol w:w="1153"/>
      </w:tblGrid>
      <w:tr w:rsidR="00A57A32" w14:paraId="17645280" w14:textId="77777777">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6FD439FD" w14:textId="77777777" w:rsidR="00A57A32" w:rsidRPr="00334A8E" w:rsidRDefault="00A57A32">
            <w:pPr>
              <w:widowControl w:val="0"/>
              <w:spacing w:before="100" w:beforeAutospacing="1" w:after="100" w:afterAutospacing="1" w:line="276" w:lineRule="auto"/>
              <w:rPr>
                <w:rFonts w:eastAsia="Arial" w:cs="Arial"/>
                <w:b/>
                <w:bCs/>
                <w:szCs w:val="22"/>
                <w:lang w:eastAsia="en-US"/>
              </w:rPr>
            </w:pPr>
            <w:r>
              <w:rPr>
                <w:b/>
              </w:rPr>
              <w:t> Ref</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3BC19B4B" w14:textId="77777777" w:rsidR="00A57A32" w:rsidRPr="00334A8E" w:rsidRDefault="00A57A32">
            <w:pPr>
              <w:widowControl w:val="0"/>
              <w:spacing w:before="100" w:beforeAutospacing="1" w:after="100" w:afterAutospacing="1" w:line="276" w:lineRule="auto"/>
              <w:rPr>
                <w:rFonts w:eastAsia="Arial" w:cs="Arial"/>
                <w:b/>
                <w:bCs/>
                <w:szCs w:val="22"/>
                <w:lang w:eastAsia="en-US"/>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0D6F53CE" w14:textId="77777777" w:rsidR="00A57A32" w:rsidRPr="00334A8E" w:rsidRDefault="00A57A32">
            <w:pPr>
              <w:widowControl w:val="0"/>
              <w:spacing w:before="100" w:beforeAutospacing="1" w:after="100" w:afterAutospacing="1" w:line="276" w:lineRule="auto"/>
              <w:rPr>
                <w:rFonts w:eastAsia="Arial" w:cs="Arial"/>
                <w:b/>
                <w:bCs/>
                <w:szCs w:val="22"/>
                <w:lang w:eastAsia="en-US"/>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02EECB39" w14:textId="77777777" w:rsidR="00A57A32" w:rsidRPr="00334A8E" w:rsidRDefault="00A57A32">
            <w:pPr>
              <w:widowControl w:val="0"/>
              <w:spacing w:before="100" w:beforeAutospacing="1" w:after="100" w:afterAutospacing="1" w:line="276" w:lineRule="auto"/>
              <w:rPr>
                <w:rFonts w:eastAsia="Arial" w:cs="Arial"/>
                <w:b/>
                <w:bCs/>
                <w:szCs w:val="22"/>
                <w:lang w:eastAsia="en-US"/>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DF704D4" w14:textId="77777777" w:rsidR="00A57A32" w:rsidRPr="00334A8E" w:rsidRDefault="00A57A32">
            <w:pPr>
              <w:widowControl w:val="0"/>
              <w:spacing w:before="100" w:beforeAutospacing="1" w:after="100" w:afterAutospacing="1" w:line="276" w:lineRule="auto"/>
              <w:rPr>
                <w:rFonts w:eastAsia="Arial" w:cs="Arial"/>
                <w:b/>
                <w:bCs/>
                <w:szCs w:val="22"/>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880F88F" w14:textId="77777777" w:rsidR="00A57A32" w:rsidRPr="00334A8E" w:rsidRDefault="00A57A32">
            <w:pPr>
              <w:widowControl w:val="0"/>
              <w:spacing w:before="100" w:beforeAutospacing="1" w:after="100" w:afterAutospacing="1" w:line="276" w:lineRule="auto"/>
              <w:rPr>
                <w:rFonts w:eastAsia="Arial" w:cs="Arial"/>
                <w:b/>
                <w:bCs/>
                <w:szCs w:val="22"/>
              </w:rPr>
            </w:pPr>
            <w:r>
              <w:rPr>
                <w:b/>
              </w:rPr>
              <w:t>Information Required</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76CC51A0" w14:textId="77777777" w:rsidR="00A57A32" w:rsidRPr="00334A8E" w:rsidRDefault="00A57A32">
            <w:pPr>
              <w:widowControl w:val="0"/>
              <w:spacing w:before="100" w:beforeAutospacing="1" w:after="100" w:afterAutospacing="1" w:line="276" w:lineRule="auto"/>
              <w:rPr>
                <w:rFonts w:eastAsia="Arial" w:cs="Arial"/>
                <w:b/>
                <w:bCs/>
                <w:color w:val="000000"/>
                <w:szCs w:val="22"/>
                <w:lang w:eastAsia="en-US"/>
              </w:rPr>
            </w:pPr>
            <w:r>
              <w:rPr>
                <w:b/>
              </w:rPr>
              <w:t>Method</w:t>
            </w:r>
          </w:p>
        </w:tc>
      </w:tr>
      <w:tr w:rsidR="00A57A32" w14:paraId="02C78254" w14:textId="77777777">
        <w:tc>
          <w:tcPr>
            <w:tcW w:w="0" w:type="auto"/>
            <w:tcBorders>
              <w:top w:val="single" w:sz="8" w:space="0" w:color="696969"/>
              <w:left w:val="single" w:sz="8" w:space="0" w:color="696969"/>
              <w:bottom w:val="single" w:sz="8" w:space="0" w:color="696969"/>
              <w:right w:val="single" w:sz="8" w:space="0" w:color="696969"/>
            </w:tcBorders>
          </w:tcPr>
          <w:p w14:paraId="7EBDB736" w14:textId="77777777" w:rsidR="00A57A32" w:rsidRPr="00334A8E" w:rsidRDefault="00A57A32">
            <w:pPr>
              <w:widowControl w:val="0"/>
              <w:spacing w:beforeAutospacing="1" w:after="320" w:afterAutospacing="1" w:line="276" w:lineRule="auto"/>
              <w:rPr>
                <w:rFonts w:eastAsia="Arial" w:cs="Arial"/>
                <w:szCs w:val="22"/>
                <w:lang w:eastAsia="en-US"/>
              </w:rPr>
            </w:pPr>
            <w:r>
              <w:t>23.4.1</w:t>
            </w:r>
          </w:p>
        </w:tc>
        <w:tc>
          <w:tcPr>
            <w:tcW w:w="0" w:type="auto"/>
            <w:tcBorders>
              <w:top w:val="single" w:sz="8" w:space="0" w:color="696969"/>
              <w:left w:val="single" w:sz="8" w:space="0" w:color="696969"/>
              <w:bottom w:val="single" w:sz="8" w:space="0" w:color="696969"/>
              <w:right w:val="single" w:sz="8" w:space="0" w:color="696969"/>
            </w:tcBorders>
          </w:tcPr>
          <w:p w14:paraId="4F2A9418"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Where a </w:t>
            </w:r>
            <w:hyperlink r:id="rId3944">
              <w:r>
                <w:rPr>
                  <w:color w:val="0000FF"/>
                  <w:u w:val="single"/>
                </w:rPr>
                <w:t>MOA</w:t>
              </w:r>
            </w:hyperlink>
            <w:r>
              <w:t xml:space="preserve"> agrees a contract directly with the </w:t>
            </w:r>
            <w:hyperlink r:id="rId3945">
              <w:r>
                <w:rPr>
                  <w:color w:val="0000FF"/>
                  <w:u w:val="single"/>
                </w:rPr>
                <w:t>Consumer</w:t>
              </w:r>
            </w:hyperlink>
            <w:r>
              <w:t xml:space="preserve"> or amends the end date associated with an existing contract. </w:t>
            </w:r>
          </w:p>
          <w:p w14:paraId="2F8031C4"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Note - the </w:t>
            </w:r>
            <w:hyperlink r:id="rId3946">
              <w:r>
                <w:rPr>
                  <w:color w:val="0000FF"/>
                  <w:u w:val="single"/>
                </w:rPr>
                <w:t>MOA</w:t>
              </w:r>
            </w:hyperlink>
            <w:r>
              <w:t xml:space="preserve"> should not attempt to notify their </w:t>
            </w:r>
            <w:hyperlink r:id="rId3947">
              <w:r>
                <w:rPr>
                  <w:color w:val="0000FF"/>
                  <w:u w:val="single"/>
                </w:rPr>
                <w:t>Customer Direct Contract</w:t>
              </w:r>
            </w:hyperlink>
            <w:r>
              <w:t xml:space="preserve"> until the effective from date.</w:t>
            </w:r>
          </w:p>
        </w:tc>
        <w:tc>
          <w:tcPr>
            <w:tcW w:w="0" w:type="auto"/>
            <w:tcBorders>
              <w:top w:val="single" w:sz="8" w:space="0" w:color="696969"/>
              <w:left w:val="single" w:sz="8" w:space="0" w:color="696969"/>
              <w:bottom w:val="single" w:sz="8" w:space="0" w:color="696969"/>
              <w:right w:val="single" w:sz="8" w:space="0" w:color="696969"/>
            </w:tcBorders>
          </w:tcPr>
          <w:p w14:paraId="6401E5E5"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Set or amend the </w:t>
            </w:r>
            <w:hyperlink r:id="rId3948">
              <w:r>
                <w:rPr>
                  <w:color w:val="0000FF"/>
                  <w:u w:val="single"/>
                </w:rPr>
                <w:t>Customer Direct Contract</w:t>
              </w:r>
            </w:hyperlink>
            <w:r>
              <w:t xml:space="preserve"> data.</w:t>
            </w:r>
          </w:p>
        </w:tc>
        <w:tc>
          <w:tcPr>
            <w:tcW w:w="0" w:type="auto"/>
            <w:tcBorders>
              <w:top w:val="single" w:sz="8" w:space="0" w:color="696969"/>
              <w:left w:val="single" w:sz="8" w:space="0" w:color="696969"/>
              <w:bottom w:val="single" w:sz="8" w:space="0" w:color="696969"/>
              <w:right w:val="single" w:sz="8" w:space="0" w:color="696969"/>
            </w:tcBorders>
          </w:tcPr>
          <w:p w14:paraId="37DD7D26" w14:textId="77777777" w:rsidR="00A57A32" w:rsidRPr="00334A8E" w:rsidRDefault="00A57A32">
            <w:pPr>
              <w:widowControl w:val="0"/>
              <w:spacing w:beforeAutospacing="1" w:after="320" w:afterAutospacing="1" w:line="276" w:lineRule="auto"/>
              <w:rPr>
                <w:rFonts w:eastAsia="Arial" w:cs="Arial"/>
                <w:bCs/>
                <w:szCs w:val="22"/>
                <w:lang w:eastAsia="en-US"/>
              </w:rPr>
            </w:pPr>
            <w:hyperlink r:id="rId394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716F76A" w14:textId="77777777" w:rsidR="00A57A32" w:rsidRPr="00334A8E" w:rsidRDefault="00A57A32">
            <w:pPr>
              <w:widowControl w:val="0"/>
              <w:spacing w:beforeAutospacing="1" w:after="320" w:afterAutospacing="1" w:line="276" w:lineRule="auto"/>
              <w:rPr>
                <w:rFonts w:eastAsia="Arial" w:cs="Arial"/>
                <w:bCs/>
                <w:szCs w:val="22"/>
              </w:rPr>
            </w:pPr>
            <w:hyperlink r:id="rId3950">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571E8AD4" w14:textId="77777777" w:rsidR="00A57A32" w:rsidRPr="00334A8E" w:rsidRDefault="00A57A32">
            <w:pPr>
              <w:widowControl w:val="0"/>
              <w:spacing w:beforeAutospacing="1" w:after="320" w:afterAutospacing="1" w:line="276" w:lineRule="auto"/>
              <w:rPr>
                <w:rFonts w:eastAsia="Arial" w:cs="Arial"/>
                <w:szCs w:val="22"/>
              </w:rPr>
            </w:pPr>
            <w:hyperlink r:id="rId3951" w:history="1">
              <w:r w:rsidRPr="00B923F4">
                <w:rPr>
                  <w:rStyle w:val="Hyperlink"/>
                  <w:color w:val="0000FF"/>
                </w:rPr>
                <w:t>MHHS</w:t>
              </w:r>
            </w:hyperlink>
            <w:r>
              <w:t xml:space="preserve"> </w:t>
            </w:r>
            <w:hyperlink r:id="rId3952" w:history="1">
              <w:r w:rsidRPr="006E5EBF">
                <w:rPr>
                  <w:rStyle w:val="Hyperlink"/>
                  <w:color w:val="0000FF"/>
                </w:rPr>
                <w:t>IF-038</w:t>
              </w:r>
            </w:hyperlink>
            <w:r w:rsidRPr="006E5EBF">
              <w:rPr>
                <w:color w:val="0000FF"/>
              </w:rPr>
              <w:t xml:space="preserve"> </w:t>
            </w:r>
            <w:hyperlink r:id="rId3953" w:history="1">
              <w:r w:rsidRPr="006E5EBF">
                <w:rPr>
                  <w:rStyle w:val="Hyperlink"/>
                  <w:color w:val="0000FF"/>
                </w:rPr>
                <w:t>Customer Direct Contract Advisory</w:t>
              </w:r>
            </w:hyperlink>
          </w:p>
        </w:tc>
        <w:tc>
          <w:tcPr>
            <w:tcW w:w="0" w:type="auto"/>
            <w:tcBorders>
              <w:top w:val="single" w:sz="8" w:space="0" w:color="696969"/>
              <w:left w:val="single" w:sz="8" w:space="0" w:color="696969"/>
              <w:bottom w:val="single" w:sz="8" w:space="0" w:color="696969"/>
              <w:right w:val="single" w:sz="8" w:space="0" w:color="696969"/>
            </w:tcBorders>
          </w:tcPr>
          <w:p w14:paraId="49C0C161"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3954" w:history="1">
              <w:r w:rsidRPr="00B923F4">
                <w:rPr>
                  <w:rStyle w:val="Hyperlink"/>
                  <w:color w:val="0000FF"/>
                </w:rPr>
                <w:t>DIP Interface</w:t>
              </w:r>
            </w:hyperlink>
          </w:p>
        </w:tc>
      </w:tr>
      <w:tr w:rsidR="00A57A32" w14:paraId="4F14241F" w14:textId="77777777">
        <w:tc>
          <w:tcPr>
            <w:tcW w:w="0" w:type="auto"/>
            <w:tcBorders>
              <w:top w:val="single" w:sz="8" w:space="0" w:color="696969"/>
              <w:left w:val="single" w:sz="8" w:space="0" w:color="696969"/>
              <w:bottom w:val="single" w:sz="8" w:space="0" w:color="696969"/>
              <w:right w:val="single" w:sz="8" w:space="0" w:color="696969"/>
            </w:tcBorders>
          </w:tcPr>
          <w:p w14:paraId="3ADF8D0F" w14:textId="77777777" w:rsidR="00A57A32" w:rsidRPr="00334A8E" w:rsidRDefault="00A57A32">
            <w:pPr>
              <w:widowControl w:val="0"/>
              <w:spacing w:beforeAutospacing="1" w:after="320" w:afterAutospacing="1" w:line="276" w:lineRule="auto"/>
              <w:rPr>
                <w:rFonts w:eastAsia="Arial" w:cs="Arial"/>
                <w:szCs w:val="22"/>
                <w:lang w:eastAsia="en-US"/>
              </w:rPr>
            </w:pPr>
            <w:r>
              <w:t>23.4.2</w:t>
            </w:r>
          </w:p>
        </w:tc>
        <w:tc>
          <w:tcPr>
            <w:tcW w:w="0" w:type="auto"/>
            <w:tcBorders>
              <w:top w:val="single" w:sz="8" w:space="0" w:color="696969"/>
              <w:left w:val="single" w:sz="8" w:space="0" w:color="696969"/>
              <w:bottom w:val="single" w:sz="8" w:space="0" w:color="696969"/>
              <w:right w:val="single" w:sz="8" w:space="0" w:color="696969"/>
            </w:tcBorders>
          </w:tcPr>
          <w:p w14:paraId="2D33494D"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Following receipt of the notification in 23.4.1, in accordance with </w:t>
            </w:r>
            <w:hyperlink r:id="rId3955" w:history="1">
              <w:r w:rsidRPr="00B923F4">
                <w:rPr>
                  <w:rStyle w:val="Hyperlink"/>
                  <w:color w:val="0000FF"/>
                </w:rPr>
                <w:t>BSCP</w:t>
              </w:r>
            </w:hyperlink>
            <w:r>
              <w:t>706.</w:t>
            </w:r>
          </w:p>
        </w:tc>
        <w:tc>
          <w:tcPr>
            <w:tcW w:w="0" w:type="auto"/>
            <w:tcBorders>
              <w:top w:val="single" w:sz="8" w:space="0" w:color="696969"/>
              <w:left w:val="single" w:sz="8" w:space="0" w:color="696969"/>
              <w:bottom w:val="single" w:sz="8" w:space="0" w:color="696969"/>
              <w:right w:val="single" w:sz="8" w:space="0" w:color="696969"/>
            </w:tcBorders>
          </w:tcPr>
          <w:p w14:paraId="238FD914" w14:textId="77777777" w:rsidR="00A57A32" w:rsidRPr="00334A8E" w:rsidRDefault="00A57A32">
            <w:pPr>
              <w:widowControl w:val="0"/>
              <w:spacing w:beforeAutospacing="1" w:after="320" w:afterAutospacing="1" w:line="276" w:lineRule="auto"/>
              <w:rPr>
                <w:rFonts w:eastAsia="Arial" w:cs="Arial"/>
                <w:szCs w:val="22"/>
                <w:lang w:eastAsia="en-US"/>
              </w:rPr>
            </w:pPr>
            <w:r w:rsidRPr="00F82260">
              <w:t>Validate</w:t>
            </w:r>
            <w:r>
              <w:t xml:space="preserve"> the </w:t>
            </w:r>
            <w:hyperlink r:id="rId3956">
              <w:r>
                <w:rPr>
                  <w:color w:val="0000FF"/>
                  <w:u w:val="single"/>
                </w:rPr>
                <w:t>Customer Direct Contract</w:t>
              </w:r>
            </w:hyperlink>
            <w:r>
              <w:t xml:space="preserve"> data</w:t>
            </w:r>
          </w:p>
          <w:p w14:paraId="6087A064" w14:textId="77777777" w:rsidR="00A57A32" w:rsidRPr="00334A8E" w:rsidRDefault="00A57A32">
            <w:pPr>
              <w:widowControl w:val="0"/>
              <w:spacing w:beforeAutospacing="1" w:after="320" w:afterAutospacing="1" w:line="276" w:lineRule="auto"/>
              <w:rPr>
                <w:rFonts w:eastAsia="Arial" w:cs="Arial"/>
                <w:b/>
                <w:bCs/>
                <w:szCs w:val="22"/>
                <w:lang w:eastAsia="en-US"/>
              </w:rPr>
            </w:pPr>
            <w:r>
              <w:t>If data is accepted, proceed to 23.4.5, otherwise proceed to 23.4.3.</w:t>
            </w:r>
          </w:p>
        </w:tc>
        <w:tc>
          <w:tcPr>
            <w:tcW w:w="0" w:type="auto"/>
            <w:tcBorders>
              <w:top w:val="single" w:sz="8" w:space="0" w:color="696969"/>
              <w:left w:val="single" w:sz="8" w:space="0" w:color="696969"/>
              <w:bottom w:val="single" w:sz="8" w:space="0" w:color="696969"/>
              <w:right w:val="single" w:sz="8" w:space="0" w:color="696969"/>
            </w:tcBorders>
          </w:tcPr>
          <w:p w14:paraId="4E210B26" w14:textId="77777777" w:rsidR="00A57A32" w:rsidRPr="00334A8E" w:rsidRDefault="00A57A32">
            <w:pPr>
              <w:widowControl w:val="0"/>
              <w:spacing w:beforeAutospacing="1" w:after="320" w:afterAutospacing="1" w:line="276" w:lineRule="auto"/>
              <w:rPr>
                <w:rFonts w:eastAsia="Arial" w:cs="Arial"/>
                <w:bCs/>
                <w:szCs w:val="22"/>
                <w:lang w:eastAsia="en-US"/>
              </w:rPr>
            </w:pPr>
            <w:hyperlink r:id="rId3957">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64B57D14" w14:textId="77777777" w:rsidR="00A57A32" w:rsidRPr="00334A8E" w:rsidRDefault="00A57A32">
            <w:pPr>
              <w:widowControl w:val="0"/>
              <w:spacing w:beforeAutospacing="1" w:after="320" w:afterAutospacing="1" w:line="276" w:lineRule="auto"/>
              <w:rPr>
                <w:rFonts w:eastAsia="Arial"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218C6506" w14:textId="77777777" w:rsidR="00A57A32" w:rsidRPr="00334A8E" w:rsidRDefault="00A57A32">
            <w:pPr>
              <w:widowControl w:val="0"/>
              <w:spacing w:beforeAutospacing="1" w:after="320" w:afterAutospacing="1" w:line="276" w:lineRule="auto"/>
              <w:rPr>
                <w:rFonts w:eastAsia="Arial" w:cs="Arial"/>
                <w:szCs w:val="22"/>
              </w:rPr>
            </w:pPr>
            <w:r>
              <w:t>Interna</w:t>
            </w:r>
            <w:r w:rsidRPr="00F82260">
              <w:t>l Process</w:t>
            </w:r>
          </w:p>
        </w:tc>
        <w:tc>
          <w:tcPr>
            <w:tcW w:w="0" w:type="auto"/>
            <w:tcBorders>
              <w:top w:val="single" w:sz="8" w:space="0" w:color="696969"/>
              <w:left w:val="single" w:sz="8" w:space="0" w:color="696969"/>
              <w:bottom w:val="single" w:sz="8" w:space="0" w:color="696969"/>
              <w:right w:val="single" w:sz="8" w:space="0" w:color="696969"/>
            </w:tcBorders>
          </w:tcPr>
          <w:p w14:paraId="220C5B37"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N/A</w:t>
            </w:r>
          </w:p>
        </w:tc>
      </w:tr>
      <w:tr w:rsidR="00A57A32" w14:paraId="5F3978C7" w14:textId="77777777">
        <w:tc>
          <w:tcPr>
            <w:tcW w:w="0" w:type="auto"/>
            <w:tcBorders>
              <w:top w:val="single" w:sz="8" w:space="0" w:color="696969"/>
              <w:left w:val="single" w:sz="8" w:space="0" w:color="696969"/>
              <w:bottom w:val="single" w:sz="8" w:space="0" w:color="696969"/>
              <w:right w:val="single" w:sz="8" w:space="0" w:color="696969"/>
            </w:tcBorders>
          </w:tcPr>
          <w:p w14:paraId="52BA9C9E" w14:textId="77777777" w:rsidR="00A57A32" w:rsidRPr="00334A8E" w:rsidRDefault="00A57A32">
            <w:pPr>
              <w:widowControl w:val="0"/>
              <w:spacing w:beforeAutospacing="1" w:after="320" w:afterAutospacing="1" w:line="276" w:lineRule="auto"/>
              <w:rPr>
                <w:rFonts w:eastAsia="Arial" w:cs="Arial"/>
                <w:szCs w:val="22"/>
                <w:lang w:eastAsia="en-US"/>
              </w:rPr>
            </w:pPr>
            <w:r>
              <w:t>23.4.3</w:t>
            </w:r>
          </w:p>
        </w:tc>
        <w:tc>
          <w:tcPr>
            <w:tcW w:w="0" w:type="auto"/>
            <w:tcBorders>
              <w:top w:val="single" w:sz="8" w:space="0" w:color="696969"/>
              <w:left w:val="single" w:sz="8" w:space="0" w:color="696969"/>
              <w:bottom w:val="single" w:sz="8" w:space="0" w:color="696969"/>
              <w:right w:val="single" w:sz="8" w:space="0" w:color="696969"/>
            </w:tcBorders>
          </w:tcPr>
          <w:p w14:paraId="5C172DB1" w14:textId="77777777" w:rsidR="00A57A32" w:rsidRPr="00334A8E" w:rsidRDefault="00A57A32">
            <w:pPr>
              <w:widowControl w:val="0"/>
              <w:spacing w:beforeAutospacing="1" w:after="300" w:afterAutospacing="1" w:line="276" w:lineRule="auto"/>
              <w:rPr>
                <w:rFonts w:eastAsia="Arial" w:cs="Arial"/>
                <w:szCs w:val="22"/>
                <w:lang w:eastAsia="en-US"/>
              </w:rPr>
            </w:pPr>
            <w:r>
              <w:t>Following 23.4.2, where the data is rejected.</w:t>
            </w:r>
          </w:p>
        </w:tc>
        <w:tc>
          <w:tcPr>
            <w:tcW w:w="0" w:type="auto"/>
            <w:tcBorders>
              <w:top w:val="single" w:sz="8" w:space="0" w:color="696969"/>
              <w:left w:val="single" w:sz="8" w:space="0" w:color="696969"/>
              <w:bottom w:val="single" w:sz="8" w:space="0" w:color="696969"/>
              <w:right w:val="single" w:sz="8" w:space="0" w:color="696969"/>
            </w:tcBorders>
          </w:tcPr>
          <w:p w14:paraId="0040C668"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Reject proposed </w:t>
            </w:r>
            <w:hyperlink r:id="rId3958" w:history="1">
              <w:r w:rsidRPr="00B923F4">
                <w:rPr>
                  <w:rStyle w:val="Hyperlink"/>
                  <w:color w:val="0000FF"/>
                </w:rPr>
                <w:t>Consumer Direct Contract</w:t>
              </w:r>
            </w:hyperlink>
            <w:r>
              <w:t xml:space="preserve"> update</w:t>
            </w:r>
          </w:p>
        </w:tc>
        <w:tc>
          <w:tcPr>
            <w:tcW w:w="0" w:type="auto"/>
            <w:tcBorders>
              <w:top w:val="single" w:sz="8" w:space="0" w:color="696969"/>
              <w:left w:val="single" w:sz="8" w:space="0" w:color="696969"/>
              <w:bottom w:val="single" w:sz="8" w:space="0" w:color="696969"/>
              <w:right w:val="single" w:sz="8" w:space="0" w:color="696969"/>
            </w:tcBorders>
          </w:tcPr>
          <w:p w14:paraId="500834DC" w14:textId="77777777" w:rsidR="00A57A32" w:rsidRPr="00334A8E" w:rsidRDefault="00A57A32">
            <w:pPr>
              <w:widowControl w:val="0"/>
              <w:spacing w:beforeAutospacing="1" w:after="320" w:afterAutospacing="1" w:line="276" w:lineRule="auto"/>
              <w:rPr>
                <w:rFonts w:eastAsia="Arial" w:cs="Arial"/>
                <w:bCs/>
                <w:szCs w:val="22"/>
                <w:lang w:eastAsia="en-US"/>
              </w:rPr>
            </w:pPr>
            <w:hyperlink r:id="rId3959">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65E0B4C9" w14:textId="77777777" w:rsidR="00A57A32" w:rsidRPr="00334A8E" w:rsidRDefault="00A57A32">
            <w:pPr>
              <w:widowControl w:val="0"/>
              <w:spacing w:beforeAutospacing="1" w:after="320" w:afterAutospacing="1" w:line="276" w:lineRule="auto"/>
              <w:rPr>
                <w:rFonts w:eastAsia="Arial" w:cs="Arial"/>
                <w:bCs/>
                <w:szCs w:val="22"/>
              </w:rPr>
            </w:pPr>
            <w:hyperlink r:id="rId3960">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78847B93" w14:textId="77777777" w:rsidR="00A57A32" w:rsidRPr="00334A8E" w:rsidRDefault="00A57A32">
            <w:pPr>
              <w:widowControl w:val="0"/>
              <w:spacing w:beforeAutospacing="1" w:after="320" w:afterAutospacing="1" w:line="276" w:lineRule="auto"/>
              <w:rPr>
                <w:rFonts w:eastAsia="Arial" w:cs="Arial"/>
                <w:szCs w:val="22"/>
              </w:rPr>
            </w:pPr>
            <w:hyperlink r:id="rId3961" w:history="1">
              <w:r w:rsidRPr="00B923F4">
                <w:rPr>
                  <w:rStyle w:val="Hyperlink"/>
                  <w:color w:val="0000FF"/>
                </w:rPr>
                <w:t>MHHS</w:t>
              </w:r>
            </w:hyperlink>
            <w:r>
              <w:t xml:space="preserve"> </w:t>
            </w:r>
            <w:hyperlink r:id="rId3962" w:history="1">
              <w:r w:rsidRPr="0006125C">
                <w:rPr>
                  <w:rStyle w:val="Hyperlink"/>
                  <w:color w:val="0000FF"/>
                </w:rPr>
                <w:t>IF-039</w:t>
              </w:r>
            </w:hyperlink>
            <w:r w:rsidRPr="0006125C">
              <w:rPr>
                <w:color w:val="0000FF"/>
              </w:rPr>
              <w:t xml:space="preserve"> </w:t>
            </w:r>
            <w:hyperlink r:id="rId3963" w:history="1">
              <w:r w:rsidRPr="0006125C">
                <w:rPr>
                  <w:rStyle w:val="Hyperlink"/>
                  <w:color w:val="0000FF"/>
                </w:rPr>
                <w:t>Customer Direct Contract Advisory Response</w:t>
              </w:r>
            </w:hyperlink>
            <w:r>
              <w:t xml:space="preserve"> - rejection</w:t>
            </w:r>
          </w:p>
        </w:tc>
        <w:tc>
          <w:tcPr>
            <w:tcW w:w="0" w:type="auto"/>
            <w:tcBorders>
              <w:top w:val="single" w:sz="8" w:space="0" w:color="696969"/>
              <w:left w:val="single" w:sz="8" w:space="0" w:color="696969"/>
              <w:bottom w:val="single" w:sz="8" w:space="0" w:color="696969"/>
              <w:right w:val="single" w:sz="8" w:space="0" w:color="696969"/>
            </w:tcBorders>
          </w:tcPr>
          <w:p w14:paraId="0D85C093"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3964" w:history="1">
              <w:r w:rsidRPr="00B923F4">
                <w:rPr>
                  <w:rStyle w:val="Hyperlink"/>
                  <w:color w:val="0000FF"/>
                </w:rPr>
                <w:t>DIP Interface</w:t>
              </w:r>
            </w:hyperlink>
          </w:p>
        </w:tc>
      </w:tr>
      <w:tr w:rsidR="00A57A32" w14:paraId="1DF1A176" w14:textId="77777777">
        <w:tc>
          <w:tcPr>
            <w:tcW w:w="0" w:type="auto"/>
            <w:tcBorders>
              <w:top w:val="single" w:sz="8" w:space="0" w:color="696969"/>
              <w:left w:val="single" w:sz="8" w:space="0" w:color="696969"/>
              <w:bottom w:val="single" w:sz="8" w:space="0" w:color="696969"/>
              <w:right w:val="single" w:sz="8" w:space="0" w:color="696969"/>
            </w:tcBorders>
          </w:tcPr>
          <w:p w14:paraId="3ADB5F08" w14:textId="77777777" w:rsidR="00A57A32" w:rsidRPr="00334A8E" w:rsidRDefault="00A57A32">
            <w:pPr>
              <w:widowControl w:val="0"/>
              <w:spacing w:beforeAutospacing="1" w:after="320" w:afterAutospacing="1" w:line="276" w:lineRule="auto"/>
              <w:rPr>
                <w:rFonts w:eastAsia="Arial" w:cs="Arial"/>
                <w:szCs w:val="22"/>
                <w:lang w:eastAsia="en-US"/>
              </w:rPr>
            </w:pPr>
            <w:r>
              <w:t>23.4.4</w:t>
            </w:r>
          </w:p>
        </w:tc>
        <w:tc>
          <w:tcPr>
            <w:tcW w:w="0" w:type="auto"/>
            <w:tcBorders>
              <w:top w:val="single" w:sz="8" w:space="0" w:color="696969"/>
              <w:left w:val="single" w:sz="8" w:space="0" w:color="696969"/>
              <w:bottom w:val="single" w:sz="8" w:space="0" w:color="696969"/>
              <w:right w:val="single" w:sz="8" w:space="0" w:color="696969"/>
            </w:tcBorders>
          </w:tcPr>
          <w:p w14:paraId="0CD98F99" w14:textId="77777777" w:rsidR="00A57A32" w:rsidRPr="00334A8E" w:rsidRDefault="00A57A32">
            <w:pPr>
              <w:widowControl w:val="0"/>
              <w:spacing w:beforeAutospacing="1" w:after="300" w:afterAutospacing="1" w:line="276" w:lineRule="auto"/>
              <w:rPr>
                <w:rFonts w:eastAsia="Arial" w:cs="Arial"/>
                <w:szCs w:val="22"/>
                <w:lang w:eastAsia="en-US"/>
              </w:rPr>
            </w:pPr>
            <w:r>
              <w:t>As soon as reasonably practicable following receipt of the notification referenced in 23.4.3.</w:t>
            </w:r>
          </w:p>
        </w:tc>
        <w:tc>
          <w:tcPr>
            <w:tcW w:w="0" w:type="auto"/>
            <w:tcBorders>
              <w:top w:val="single" w:sz="8" w:space="0" w:color="696969"/>
              <w:left w:val="single" w:sz="8" w:space="0" w:color="696969"/>
              <w:bottom w:val="single" w:sz="8" w:space="0" w:color="696969"/>
              <w:right w:val="single" w:sz="8" w:space="0" w:color="696969"/>
            </w:tcBorders>
          </w:tcPr>
          <w:p w14:paraId="1166A452"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Manage rejection of proposed </w:t>
            </w:r>
            <w:hyperlink r:id="rId3965" w:history="1">
              <w:r w:rsidRPr="00B923F4">
                <w:rPr>
                  <w:rStyle w:val="Hyperlink"/>
                  <w:color w:val="0000FF"/>
                </w:rPr>
                <w:t>Consumer Direct Contract</w:t>
              </w:r>
            </w:hyperlink>
            <w:r>
              <w:t xml:space="preserve"> update including liaison with the </w:t>
            </w:r>
            <w:hyperlink r:id="rId3966">
              <w:r>
                <w:rPr>
                  <w:color w:val="0000FF"/>
                  <w:u w:val="single"/>
                </w:rPr>
                <w:t>Consumer</w:t>
              </w:r>
            </w:hyperlink>
            <w:r>
              <w:t xml:space="preserve"> and other </w:t>
            </w:r>
            <w:hyperlink r:id="rId3967">
              <w:r>
                <w:rPr>
                  <w:color w:val="0000FF"/>
                  <w:u w:val="single"/>
                </w:rPr>
                <w:t>Market Participant</w:t>
              </w:r>
            </w:hyperlink>
            <w:r>
              <w:t>s where necessary.</w:t>
            </w:r>
          </w:p>
        </w:tc>
        <w:tc>
          <w:tcPr>
            <w:tcW w:w="0" w:type="auto"/>
            <w:tcBorders>
              <w:top w:val="single" w:sz="8" w:space="0" w:color="696969"/>
              <w:left w:val="single" w:sz="8" w:space="0" w:color="696969"/>
              <w:bottom w:val="single" w:sz="8" w:space="0" w:color="696969"/>
              <w:right w:val="single" w:sz="8" w:space="0" w:color="696969"/>
            </w:tcBorders>
          </w:tcPr>
          <w:p w14:paraId="29BA990F" w14:textId="77777777" w:rsidR="00A57A32" w:rsidRPr="00334A8E" w:rsidRDefault="00A57A32">
            <w:pPr>
              <w:widowControl w:val="0"/>
              <w:spacing w:beforeAutospacing="1" w:after="320" w:afterAutospacing="1" w:line="276" w:lineRule="auto"/>
              <w:rPr>
                <w:rFonts w:eastAsia="Arial" w:cs="Arial"/>
                <w:bCs/>
                <w:szCs w:val="22"/>
                <w:lang w:eastAsia="en-US"/>
              </w:rPr>
            </w:pPr>
            <w:hyperlink r:id="rId396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68EA1EC" w14:textId="77777777" w:rsidR="00A57A32" w:rsidRPr="00334A8E" w:rsidRDefault="00A57A32">
            <w:pPr>
              <w:widowControl w:val="0"/>
              <w:spacing w:beforeAutospacing="1" w:after="320" w:afterAutospacing="1" w:line="276" w:lineRule="auto"/>
              <w:rPr>
                <w:rFonts w:eastAsia="Arial"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58E6D3E4"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F82260">
              <w:t>Process</w:t>
            </w:r>
          </w:p>
        </w:tc>
        <w:tc>
          <w:tcPr>
            <w:tcW w:w="0" w:type="auto"/>
            <w:tcBorders>
              <w:top w:val="single" w:sz="8" w:space="0" w:color="696969"/>
              <w:left w:val="single" w:sz="8" w:space="0" w:color="696969"/>
              <w:bottom w:val="single" w:sz="8" w:space="0" w:color="696969"/>
              <w:right w:val="single" w:sz="8" w:space="0" w:color="696969"/>
            </w:tcBorders>
          </w:tcPr>
          <w:p w14:paraId="2A5BC718"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N/A</w:t>
            </w:r>
          </w:p>
        </w:tc>
      </w:tr>
      <w:tr w:rsidR="00A57A32" w14:paraId="2F0B911F" w14:textId="77777777">
        <w:tc>
          <w:tcPr>
            <w:tcW w:w="0" w:type="auto"/>
            <w:tcBorders>
              <w:top w:val="single" w:sz="8" w:space="0" w:color="696969"/>
              <w:left w:val="single" w:sz="8" w:space="0" w:color="696969"/>
              <w:bottom w:val="single" w:sz="8" w:space="0" w:color="696969"/>
              <w:right w:val="single" w:sz="8" w:space="0" w:color="696969"/>
            </w:tcBorders>
          </w:tcPr>
          <w:p w14:paraId="59CBF91E" w14:textId="77777777" w:rsidR="00A57A32" w:rsidRPr="00334A8E" w:rsidRDefault="00A57A32">
            <w:pPr>
              <w:widowControl w:val="0"/>
              <w:spacing w:beforeAutospacing="1" w:after="320" w:afterAutospacing="1" w:line="276" w:lineRule="auto"/>
              <w:rPr>
                <w:rFonts w:eastAsia="Arial" w:cs="Arial"/>
                <w:szCs w:val="22"/>
                <w:lang w:eastAsia="en-US"/>
              </w:rPr>
            </w:pPr>
            <w:r>
              <w:t>23.4.5</w:t>
            </w:r>
          </w:p>
        </w:tc>
        <w:tc>
          <w:tcPr>
            <w:tcW w:w="0" w:type="auto"/>
            <w:tcBorders>
              <w:top w:val="single" w:sz="8" w:space="0" w:color="696969"/>
              <w:left w:val="single" w:sz="8" w:space="0" w:color="696969"/>
              <w:bottom w:val="single" w:sz="8" w:space="0" w:color="696969"/>
              <w:right w:val="single" w:sz="8" w:space="0" w:color="696969"/>
            </w:tcBorders>
          </w:tcPr>
          <w:p w14:paraId="0120D828" w14:textId="77777777" w:rsidR="00A57A32" w:rsidRPr="00334A8E" w:rsidRDefault="00A57A32">
            <w:pPr>
              <w:widowControl w:val="0"/>
              <w:spacing w:beforeAutospacing="1" w:after="300" w:afterAutospacing="1" w:line="276" w:lineRule="auto"/>
              <w:rPr>
                <w:rFonts w:eastAsia="Arial" w:cs="Arial"/>
                <w:szCs w:val="22"/>
                <w:lang w:eastAsia="en-US"/>
              </w:rPr>
            </w:pPr>
            <w:r>
              <w:t>Following 23.4.2, where the data is accepted.</w:t>
            </w:r>
          </w:p>
        </w:tc>
        <w:tc>
          <w:tcPr>
            <w:tcW w:w="0" w:type="auto"/>
            <w:tcBorders>
              <w:top w:val="single" w:sz="8" w:space="0" w:color="696969"/>
              <w:left w:val="single" w:sz="8" w:space="0" w:color="696969"/>
              <w:bottom w:val="single" w:sz="8" w:space="0" w:color="696969"/>
              <w:right w:val="single" w:sz="8" w:space="0" w:color="696969"/>
            </w:tcBorders>
          </w:tcPr>
          <w:p w14:paraId="64112B5B"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Publish the </w:t>
            </w:r>
            <w:hyperlink r:id="rId3969">
              <w:r>
                <w:rPr>
                  <w:color w:val="0000FF"/>
                  <w:u w:val="single"/>
                </w:rPr>
                <w:t>Customer Direct Contract</w:t>
              </w:r>
            </w:hyperlink>
            <w:r>
              <w:t xml:space="preserve"> data.</w:t>
            </w:r>
          </w:p>
        </w:tc>
        <w:tc>
          <w:tcPr>
            <w:tcW w:w="0" w:type="auto"/>
            <w:tcBorders>
              <w:top w:val="single" w:sz="8" w:space="0" w:color="696969"/>
              <w:left w:val="single" w:sz="8" w:space="0" w:color="696969"/>
              <w:bottom w:val="single" w:sz="8" w:space="0" w:color="696969"/>
              <w:right w:val="single" w:sz="8" w:space="0" w:color="696969"/>
            </w:tcBorders>
          </w:tcPr>
          <w:p w14:paraId="01B91E13" w14:textId="77777777" w:rsidR="00A57A32" w:rsidRPr="00334A8E" w:rsidRDefault="00A57A32">
            <w:pPr>
              <w:widowControl w:val="0"/>
              <w:spacing w:beforeAutospacing="1" w:after="320" w:afterAutospacing="1" w:line="276" w:lineRule="auto"/>
              <w:rPr>
                <w:rFonts w:eastAsia="Arial" w:cs="Arial"/>
                <w:bCs/>
                <w:szCs w:val="22"/>
                <w:lang w:eastAsia="en-US"/>
              </w:rPr>
            </w:pPr>
            <w:hyperlink r:id="rId3970">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35C37FF1" w14:textId="77777777" w:rsidR="00A57A32" w:rsidRDefault="00A57A32">
            <w:pPr>
              <w:widowControl w:val="0"/>
              <w:spacing w:beforeAutospacing="1" w:after="320" w:afterAutospacing="1" w:line="276" w:lineRule="auto"/>
            </w:pPr>
            <w:hyperlink r:id="rId3971">
              <w:r>
                <w:rPr>
                  <w:color w:val="0000FF"/>
                  <w:u w:val="single"/>
                </w:rPr>
                <w:t>MOA</w:t>
              </w:r>
            </w:hyperlink>
          </w:p>
          <w:p w14:paraId="28100D82" w14:textId="77777777" w:rsidR="00A57A32" w:rsidRPr="00334A8E" w:rsidRDefault="00A57A32">
            <w:pPr>
              <w:widowControl w:val="0"/>
              <w:spacing w:beforeAutospacing="1" w:after="320" w:afterAutospacing="1" w:line="276" w:lineRule="auto"/>
              <w:rPr>
                <w:rFonts w:eastAsia="Arial" w:cs="Arial"/>
                <w:bCs/>
                <w:szCs w:val="22"/>
              </w:rPr>
            </w:pPr>
            <w:hyperlink r:id="rId3972">
              <w:r>
                <w:rPr>
                  <w:color w:val="0000FF"/>
                  <w:u w:val="single"/>
                </w:rPr>
                <w:t>Electricity Supplier</w:t>
              </w:r>
            </w:hyperlink>
          </w:p>
          <w:p w14:paraId="0AE2ED40" w14:textId="77777777" w:rsidR="00A57A32" w:rsidRPr="00334A8E" w:rsidRDefault="00A57A32">
            <w:pPr>
              <w:widowControl w:val="0"/>
              <w:spacing w:beforeAutospacing="1" w:after="320" w:afterAutospacing="1" w:line="276" w:lineRule="auto"/>
              <w:rPr>
                <w:rFonts w:eastAsia="Arial" w:cs="Arial"/>
                <w:bCs/>
                <w:szCs w:val="22"/>
              </w:rPr>
            </w:pPr>
            <w:hyperlink r:id="rId3973">
              <w:r>
                <w:rPr>
                  <w:color w:val="0000FF"/>
                  <w:u w:val="single"/>
                </w:rPr>
                <w:t>EES</w:t>
              </w:r>
            </w:hyperlink>
          </w:p>
        </w:tc>
        <w:tc>
          <w:tcPr>
            <w:tcW w:w="0" w:type="auto"/>
            <w:tcBorders>
              <w:top w:val="single" w:sz="8" w:space="0" w:color="696969"/>
              <w:left w:val="single" w:sz="8" w:space="0" w:color="696969"/>
              <w:bottom w:val="single" w:sz="8" w:space="0" w:color="696969"/>
              <w:right w:val="single" w:sz="8" w:space="0" w:color="696969"/>
            </w:tcBorders>
          </w:tcPr>
          <w:p w14:paraId="3EB46C7E" w14:textId="77777777" w:rsidR="00A57A32" w:rsidRPr="00334A8E" w:rsidRDefault="00A57A32">
            <w:pPr>
              <w:widowControl w:val="0"/>
              <w:spacing w:beforeAutospacing="1" w:after="320" w:afterAutospacing="1" w:line="276" w:lineRule="auto"/>
              <w:rPr>
                <w:rFonts w:eastAsia="Arial" w:cs="Arial"/>
                <w:szCs w:val="22"/>
              </w:rPr>
            </w:pPr>
            <w:hyperlink r:id="rId3974" w:history="1">
              <w:r w:rsidRPr="00B923F4">
                <w:rPr>
                  <w:rStyle w:val="Hyperlink"/>
                  <w:color w:val="0000FF"/>
                </w:rPr>
                <w:t>MHHS</w:t>
              </w:r>
            </w:hyperlink>
            <w:r>
              <w:t xml:space="preserve"> </w:t>
            </w:r>
            <w:hyperlink r:id="rId3975" w:history="1">
              <w:r w:rsidRPr="0006125C">
                <w:rPr>
                  <w:rStyle w:val="Hyperlink"/>
                  <w:color w:val="0000FF"/>
                </w:rPr>
                <w:t>IF-039</w:t>
              </w:r>
            </w:hyperlink>
            <w:r w:rsidRPr="0006125C">
              <w:rPr>
                <w:color w:val="0000FF"/>
              </w:rPr>
              <w:t xml:space="preserve"> </w:t>
            </w:r>
            <w:hyperlink r:id="rId3976" w:history="1">
              <w:r w:rsidRPr="0006125C">
                <w:rPr>
                  <w:rStyle w:val="Hyperlink"/>
                  <w:color w:val="0000FF"/>
                </w:rPr>
                <w:t>Customer Direct Contract Advisory Response</w:t>
              </w:r>
            </w:hyperlink>
            <w:r>
              <w:t xml:space="preserve"> - acceptance</w:t>
            </w:r>
          </w:p>
        </w:tc>
        <w:tc>
          <w:tcPr>
            <w:tcW w:w="0" w:type="auto"/>
            <w:tcBorders>
              <w:top w:val="single" w:sz="8" w:space="0" w:color="696969"/>
              <w:left w:val="single" w:sz="8" w:space="0" w:color="696969"/>
              <w:bottom w:val="single" w:sz="8" w:space="0" w:color="696969"/>
              <w:right w:val="single" w:sz="8" w:space="0" w:color="696969"/>
            </w:tcBorders>
          </w:tcPr>
          <w:p w14:paraId="2AB2F91D"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3977" w:history="1">
              <w:r w:rsidRPr="00B923F4">
                <w:rPr>
                  <w:rStyle w:val="Hyperlink"/>
                  <w:color w:val="0000FF"/>
                </w:rPr>
                <w:t>DIP Interface</w:t>
              </w:r>
            </w:hyperlink>
          </w:p>
        </w:tc>
      </w:tr>
      <w:tr w:rsidR="00A57A32" w14:paraId="6CCA0E3F" w14:textId="77777777">
        <w:tc>
          <w:tcPr>
            <w:tcW w:w="0" w:type="auto"/>
            <w:tcBorders>
              <w:top w:val="single" w:sz="8" w:space="0" w:color="696969"/>
              <w:left w:val="single" w:sz="8" w:space="0" w:color="696969"/>
              <w:bottom w:val="single" w:sz="8" w:space="0" w:color="696969"/>
              <w:right w:val="single" w:sz="8" w:space="0" w:color="696969"/>
            </w:tcBorders>
          </w:tcPr>
          <w:p w14:paraId="69CB25F4" w14:textId="77777777" w:rsidR="00A57A32" w:rsidRPr="00334A8E" w:rsidRDefault="00A57A32">
            <w:pPr>
              <w:widowControl w:val="0"/>
              <w:spacing w:beforeAutospacing="1" w:after="320" w:afterAutospacing="1" w:line="276" w:lineRule="auto"/>
              <w:rPr>
                <w:rFonts w:eastAsia="Arial" w:cs="Arial"/>
                <w:szCs w:val="22"/>
                <w:lang w:eastAsia="en-US"/>
              </w:rPr>
            </w:pPr>
            <w:r>
              <w:t>23.4.6</w:t>
            </w:r>
          </w:p>
        </w:tc>
        <w:tc>
          <w:tcPr>
            <w:tcW w:w="0" w:type="auto"/>
            <w:tcBorders>
              <w:top w:val="single" w:sz="8" w:space="0" w:color="696969"/>
              <w:left w:val="single" w:sz="8" w:space="0" w:color="696969"/>
              <w:bottom w:val="single" w:sz="8" w:space="0" w:color="696969"/>
              <w:right w:val="single" w:sz="8" w:space="0" w:color="696969"/>
            </w:tcBorders>
          </w:tcPr>
          <w:p w14:paraId="317BFDB9" w14:textId="77777777" w:rsidR="00A57A32" w:rsidRPr="00334A8E" w:rsidRDefault="00A57A32">
            <w:pPr>
              <w:widowControl w:val="0"/>
              <w:spacing w:beforeAutospacing="1" w:after="300" w:afterAutospacing="1" w:line="276" w:lineRule="auto"/>
              <w:rPr>
                <w:rFonts w:eastAsia="Arial" w:cs="Arial"/>
                <w:szCs w:val="22"/>
                <w:lang w:eastAsia="en-US"/>
              </w:rPr>
            </w:pPr>
            <w:r>
              <w:t>Following receipt of the notification in 23.4.5.</w:t>
            </w:r>
          </w:p>
        </w:tc>
        <w:tc>
          <w:tcPr>
            <w:tcW w:w="0" w:type="auto"/>
            <w:tcBorders>
              <w:top w:val="single" w:sz="8" w:space="0" w:color="696969"/>
              <w:left w:val="single" w:sz="8" w:space="0" w:color="696969"/>
              <w:bottom w:val="single" w:sz="8" w:space="0" w:color="696969"/>
              <w:right w:val="single" w:sz="8" w:space="0" w:color="696969"/>
            </w:tcBorders>
          </w:tcPr>
          <w:p w14:paraId="7CC17440"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Maintain records to show that the </w:t>
            </w:r>
            <w:hyperlink r:id="rId3978">
              <w:r>
                <w:rPr>
                  <w:color w:val="0000FF"/>
                  <w:u w:val="single"/>
                </w:rPr>
                <w:t>Customer Direct Contract</w:t>
              </w:r>
            </w:hyperlink>
            <w:r>
              <w:t xml:space="preserve"> has been flagged.</w:t>
            </w:r>
          </w:p>
        </w:tc>
        <w:tc>
          <w:tcPr>
            <w:tcW w:w="0" w:type="auto"/>
            <w:tcBorders>
              <w:top w:val="single" w:sz="8" w:space="0" w:color="696969"/>
              <w:left w:val="single" w:sz="8" w:space="0" w:color="696969"/>
              <w:bottom w:val="single" w:sz="8" w:space="0" w:color="696969"/>
              <w:right w:val="single" w:sz="8" w:space="0" w:color="696969"/>
            </w:tcBorders>
          </w:tcPr>
          <w:p w14:paraId="2495B77C" w14:textId="77777777" w:rsidR="00A57A32" w:rsidRPr="00334A8E" w:rsidRDefault="00A57A32">
            <w:pPr>
              <w:widowControl w:val="0"/>
              <w:spacing w:beforeAutospacing="1" w:after="320" w:afterAutospacing="1" w:line="276" w:lineRule="auto"/>
              <w:rPr>
                <w:rFonts w:eastAsia="Arial" w:cs="Arial"/>
                <w:bCs/>
                <w:szCs w:val="22"/>
                <w:lang w:eastAsia="en-US"/>
              </w:rPr>
            </w:pPr>
            <w:hyperlink r:id="rId397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EACC9D2" w14:textId="77777777" w:rsidR="00A57A32" w:rsidRPr="00334A8E" w:rsidRDefault="00A57A32">
            <w:pPr>
              <w:widowControl w:val="0"/>
              <w:spacing w:beforeAutospacing="1" w:after="320" w:afterAutospacing="1" w:line="276" w:lineRule="auto"/>
              <w:rPr>
                <w:rFonts w:eastAsia="Arial"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65C7327C" w14:textId="77777777" w:rsidR="00A57A32" w:rsidRPr="00334A8E" w:rsidRDefault="00A57A32">
            <w:pPr>
              <w:widowControl w:val="0"/>
              <w:spacing w:beforeAutospacing="1" w:after="320" w:afterAutospacing="1" w:line="276" w:lineRule="auto"/>
              <w:rPr>
                <w:rFonts w:eastAsia="Arial" w:cs="Arial"/>
                <w:szCs w:val="22"/>
              </w:rPr>
            </w:pPr>
            <w:r>
              <w:t>Internal</w:t>
            </w:r>
            <w:r w:rsidRPr="00F82260">
              <w:t xml:space="preserve"> Process</w:t>
            </w:r>
          </w:p>
        </w:tc>
        <w:tc>
          <w:tcPr>
            <w:tcW w:w="0" w:type="auto"/>
            <w:tcBorders>
              <w:top w:val="single" w:sz="8" w:space="0" w:color="696969"/>
              <w:left w:val="single" w:sz="8" w:space="0" w:color="696969"/>
              <w:bottom w:val="single" w:sz="8" w:space="0" w:color="696969"/>
              <w:right w:val="single" w:sz="8" w:space="0" w:color="696969"/>
            </w:tcBorders>
          </w:tcPr>
          <w:p w14:paraId="25E8BDE7"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N/A</w:t>
            </w:r>
          </w:p>
        </w:tc>
      </w:tr>
    </w:tbl>
    <w:p w14:paraId="1E918418" w14:textId="77777777" w:rsidR="00A57A32" w:rsidRPr="00CA1104" w:rsidRDefault="00A57A32" w:rsidP="00A57A32">
      <w:pPr>
        <w:pStyle w:val="ScheduleSectionL2"/>
        <w:widowControl w:val="0"/>
        <w:spacing w:before="320" w:after="320"/>
        <w:ind w:left="431"/>
        <w:rPr>
          <w:b/>
          <w:bCs/>
        </w:rPr>
      </w:pPr>
      <w:hyperlink r:id="rId3980">
        <w:r>
          <w:rPr>
            <w:b/>
            <w:color w:val="0000FF"/>
            <w:u w:val="single"/>
          </w:rPr>
          <w:t>MOA</w:t>
        </w:r>
      </w:hyperlink>
      <w:r>
        <w:rPr>
          <w:b/>
        </w:rPr>
        <w:t xml:space="preserve"> Auto </w:t>
      </w:r>
      <w:hyperlink r:id="rId3981">
        <w:r>
          <w:rPr>
            <w:b/>
            <w:color w:val="0000FF"/>
            <w:u w:val="single"/>
          </w:rPr>
          <w:t>Appointment</w:t>
        </w:r>
      </w:hyperlink>
      <w:r>
        <w:rPr>
          <w:b/>
        </w:rPr>
        <w:t xml:space="preserve"> / De-</w:t>
      </w:r>
      <w:r w:rsidRPr="00A120BC">
        <w:rPr>
          <w:b/>
        </w:rPr>
        <w:t>Appointment</w:t>
      </w:r>
    </w:p>
    <w:p w14:paraId="4F855446" w14:textId="77777777" w:rsidR="00A57A32" w:rsidRPr="00334A8E" w:rsidRDefault="00A57A32" w:rsidP="00A57A32">
      <w:pPr>
        <w:pStyle w:val="RECHeadingLevel2"/>
        <w:numPr>
          <w:ilvl w:val="1"/>
          <w:numId w:val="73"/>
        </w:numPr>
        <w:spacing w:after="320"/>
        <w:ind w:left="788" w:hanging="431"/>
        <w:rPr>
          <w:sz w:val="22"/>
          <w:szCs w:val="22"/>
        </w:rPr>
      </w:pPr>
      <w:r>
        <w:rPr>
          <w:sz w:val="22"/>
        </w:rPr>
        <w:t xml:space="preserve"> The </w:t>
      </w:r>
      <w:hyperlink r:id="rId3982">
        <w:r>
          <w:rPr>
            <w:color w:val="0000FF"/>
            <w:sz w:val="22"/>
            <w:u w:val="single"/>
          </w:rPr>
          <w:t>Supplier Meter Registration Service</w:t>
        </w:r>
      </w:hyperlink>
      <w:r>
        <w:rPr>
          <w:sz w:val="22"/>
        </w:rPr>
        <w:t xml:space="preserve"> monitors </w:t>
      </w:r>
      <w:hyperlink r:id="rId3983">
        <w:r>
          <w:rPr>
            <w:color w:val="0000FF"/>
            <w:sz w:val="22"/>
            <w:u w:val="single"/>
          </w:rPr>
          <w:t>MOA</w:t>
        </w:r>
      </w:hyperlink>
      <w:r>
        <w:rPr>
          <w:sz w:val="22"/>
        </w:rPr>
        <w:t xml:space="preserve"> </w:t>
      </w:r>
      <w:hyperlink r:id="rId3984">
        <w:r>
          <w:rPr>
            <w:color w:val="0000FF"/>
            <w:sz w:val="22"/>
            <w:u w:val="single"/>
          </w:rPr>
          <w:t>Appointment</w:t>
        </w:r>
      </w:hyperlink>
      <w:r>
        <w:rPr>
          <w:sz w:val="22"/>
        </w:rPr>
        <w:t xml:space="preserve">s. In accordance with </w:t>
      </w:r>
      <w:hyperlink r:id="rId3985">
        <w:r>
          <w:rPr>
            <w:color w:val="0000FF"/>
            <w:sz w:val="22"/>
            <w:u w:val="single"/>
          </w:rPr>
          <w:t>BSCP</w:t>
        </w:r>
      </w:hyperlink>
      <w:r>
        <w:rPr>
          <w:sz w:val="22"/>
        </w:rPr>
        <w:t xml:space="preserve">706, where a new </w:t>
      </w:r>
      <w:hyperlink r:id="rId3986">
        <w:r>
          <w:rPr>
            <w:color w:val="0000FF"/>
            <w:sz w:val="22"/>
            <w:u w:val="single"/>
          </w:rPr>
          <w:t>Related Metering Point</w:t>
        </w:r>
      </w:hyperlink>
      <w:r>
        <w:rPr>
          <w:sz w:val="22"/>
        </w:rPr>
        <w:t xml:space="preserve"> or </w:t>
      </w:r>
      <w:hyperlink r:id="rId3987">
        <w:r>
          <w:rPr>
            <w:color w:val="0000FF"/>
            <w:sz w:val="22"/>
            <w:u w:val="single"/>
          </w:rPr>
          <w:t>Import</w:t>
        </w:r>
      </w:hyperlink>
      <w:r>
        <w:rPr>
          <w:sz w:val="22"/>
        </w:rPr>
        <w:t xml:space="preserve"> / </w:t>
      </w:r>
      <w:hyperlink r:id="rId3988">
        <w:r>
          <w:rPr>
            <w:color w:val="0000FF"/>
            <w:sz w:val="22"/>
            <w:u w:val="single"/>
          </w:rPr>
          <w:t>Export</w:t>
        </w:r>
      </w:hyperlink>
      <w:r>
        <w:rPr>
          <w:sz w:val="22"/>
        </w:rPr>
        <w:t xml:space="preserve"> association becomes effective and the </w:t>
      </w:r>
      <w:hyperlink r:id="rId3989" w:history="1">
        <w:r w:rsidRPr="00B923F4">
          <w:rPr>
            <w:rStyle w:val="Hyperlink"/>
            <w:color w:val="0000FF"/>
            <w:sz w:val="22"/>
          </w:rPr>
          <w:t>MOA</w:t>
        </w:r>
      </w:hyperlink>
      <w:r>
        <w:rPr>
          <w:sz w:val="22"/>
        </w:rPr>
        <w:t xml:space="preserve"> for each </w:t>
      </w:r>
      <w:hyperlink r:id="rId3990">
        <w:r>
          <w:rPr>
            <w:color w:val="0000FF"/>
            <w:sz w:val="22"/>
            <w:u w:val="single"/>
          </w:rPr>
          <w:t>Metering Point</w:t>
        </w:r>
      </w:hyperlink>
      <w:r>
        <w:rPr>
          <w:sz w:val="22"/>
        </w:rPr>
        <w:t xml:space="preserve"> in the association is not aligned, the </w:t>
      </w:r>
      <w:hyperlink r:id="rId3991">
        <w:r>
          <w:rPr>
            <w:color w:val="0000FF"/>
            <w:sz w:val="22"/>
            <w:u w:val="single"/>
          </w:rPr>
          <w:t>Supplier Meter Registration Service</w:t>
        </w:r>
      </w:hyperlink>
      <w:r>
        <w:rPr>
          <w:sz w:val="22"/>
        </w:rPr>
        <w:t xml:space="preserve"> will automatically de-appoint the </w:t>
      </w:r>
      <w:hyperlink r:id="rId3992" w:history="1">
        <w:r w:rsidRPr="00B923F4">
          <w:rPr>
            <w:rStyle w:val="Hyperlink"/>
            <w:color w:val="0000FF"/>
            <w:sz w:val="22"/>
          </w:rPr>
          <w:t>MOA</w:t>
        </w:r>
      </w:hyperlink>
      <w:r>
        <w:rPr>
          <w:sz w:val="22"/>
        </w:rPr>
        <w:t xml:space="preserve"> for the </w:t>
      </w:r>
      <w:hyperlink r:id="rId3993">
        <w:r>
          <w:rPr>
            <w:color w:val="0000FF"/>
            <w:sz w:val="22"/>
            <w:u w:val="single"/>
          </w:rPr>
          <w:t>Secondary Related Metering Point</w:t>
        </w:r>
      </w:hyperlink>
      <w:r>
        <w:rPr>
          <w:sz w:val="22"/>
        </w:rPr>
        <w:t xml:space="preserve"> or </w:t>
      </w:r>
      <w:hyperlink r:id="rId3994" w:history="1">
        <w:r w:rsidRPr="00B923F4">
          <w:rPr>
            <w:rStyle w:val="Hyperlink"/>
            <w:color w:val="0000FF"/>
            <w:sz w:val="22"/>
          </w:rPr>
          <w:t>Associated Export Metering Point</w:t>
        </w:r>
      </w:hyperlink>
      <w:r>
        <w:rPr>
          <w:sz w:val="22"/>
        </w:rPr>
        <w:t xml:space="preserve">, as applicable. The </w:t>
      </w:r>
      <w:hyperlink r:id="rId3995">
        <w:r>
          <w:rPr>
            <w:color w:val="0000FF"/>
            <w:sz w:val="22"/>
            <w:u w:val="single"/>
          </w:rPr>
          <w:t>Supplier Meter Registration Service</w:t>
        </w:r>
      </w:hyperlink>
      <w:r>
        <w:rPr>
          <w:sz w:val="22"/>
        </w:rPr>
        <w:t xml:space="preserve"> will also automatically </w:t>
      </w:r>
      <w:hyperlink r:id="rId3996" w:history="1">
        <w:r w:rsidRPr="00EA4ACC">
          <w:rPr>
            <w:rStyle w:val="Hyperlink"/>
            <w:color w:val="0000FF"/>
            <w:sz w:val="22"/>
          </w:rPr>
          <w:t>Appoint</w:t>
        </w:r>
      </w:hyperlink>
      <w:r>
        <w:rPr>
          <w:sz w:val="22"/>
        </w:rPr>
        <w:t xml:space="preserve"> a </w:t>
      </w:r>
      <w:hyperlink r:id="rId3997" w:history="1">
        <w:r w:rsidRPr="00B923F4">
          <w:rPr>
            <w:rStyle w:val="Hyperlink"/>
            <w:color w:val="0000FF"/>
            <w:sz w:val="22"/>
          </w:rPr>
          <w:t>MOA</w:t>
        </w:r>
      </w:hyperlink>
      <w:r>
        <w:rPr>
          <w:sz w:val="22"/>
        </w:rPr>
        <w:t xml:space="preserve"> to </w:t>
      </w:r>
      <w:hyperlink r:id="rId3998">
        <w:r>
          <w:rPr>
            <w:color w:val="0000FF"/>
            <w:sz w:val="22"/>
            <w:u w:val="single"/>
          </w:rPr>
          <w:t>Secondary Related Metering Point</w:t>
        </w:r>
      </w:hyperlink>
      <w:r>
        <w:rPr>
          <w:sz w:val="22"/>
        </w:rPr>
        <w:t xml:space="preserve">s or </w:t>
      </w:r>
      <w:hyperlink r:id="rId3999">
        <w:r>
          <w:rPr>
            <w:color w:val="0000FF"/>
            <w:sz w:val="22"/>
            <w:u w:val="single"/>
          </w:rPr>
          <w:t>Associated Export Metering Point</w:t>
        </w:r>
      </w:hyperlink>
      <w:r>
        <w:rPr>
          <w:sz w:val="22"/>
        </w:rPr>
        <w:t xml:space="preserve">s to align with the </w:t>
      </w:r>
      <w:hyperlink r:id="rId4000">
        <w:r>
          <w:rPr>
            <w:color w:val="0000FF"/>
            <w:sz w:val="22"/>
            <w:u w:val="single"/>
          </w:rPr>
          <w:t>Appointed</w:t>
        </w:r>
      </w:hyperlink>
      <w:r>
        <w:rPr>
          <w:sz w:val="22"/>
        </w:rPr>
        <w:t xml:space="preserve"> </w:t>
      </w:r>
      <w:hyperlink r:id="rId4001" w:history="1">
        <w:r w:rsidRPr="00B923F4">
          <w:rPr>
            <w:rStyle w:val="Hyperlink"/>
            <w:color w:val="0000FF"/>
            <w:sz w:val="22"/>
          </w:rPr>
          <w:t>MOA</w:t>
        </w:r>
      </w:hyperlink>
      <w:r>
        <w:rPr>
          <w:sz w:val="22"/>
        </w:rPr>
        <w:t xml:space="preserve"> for the </w:t>
      </w:r>
      <w:hyperlink r:id="rId4002">
        <w:r>
          <w:rPr>
            <w:color w:val="0000FF"/>
            <w:sz w:val="22"/>
            <w:u w:val="single"/>
          </w:rPr>
          <w:t>Primary Related Metering Point</w:t>
        </w:r>
      </w:hyperlink>
      <w:r>
        <w:rPr>
          <w:sz w:val="22"/>
        </w:rPr>
        <w:t xml:space="preserve"> or </w:t>
      </w:r>
      <w:hyperlink r:id="rId4003">
        <w:r>
          <w:rPr>
            <w:color w:val="0000FF"/>
            <w:sz w:val="22"/>
            <w:u w:val="single"/>
          </w:rPr>
          <w:t>Associated Import Metering Point</w:t>
        </w:r>
      </w:hyperlink>
      <w:r>
        <w:rPr>
          <w:sz w:val="22"/>
        </w:rPr>
        <w:t xml:space="preserve"> in accordance with the process set out below. Steps are applicable to all types of </w:t>
      </w:r>
      <w:hyperlink r:id="rId4004">
        <w:r>
          <w:rPr>
            <w:color w:val="0000FF"/>
            <w:sz w:val="22"/>
            <w:u w:val="single"/>
          </w:rPr>
          <w:t>Metering Asset</w:t>
        </w:r>
      </w:hyperlink>
      <w:r>
        <w:rPr>
          <w:sz w:val="22"/>
        </w:rPr>
        <w:t>, unless otherwise stated.</w:t>
      </w:r>
      <w:r>
        <w:rPr>
          <w:sz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421"/>
        <w:gridCol w:w="2827"/>
        <w:gridCol w:w="1194"/>
        <w:gridCol w:w="1217"/>
        <w:gridCol w:w="2734"/>
        <w:gridCol w:w="1594"/>
      </w:tblGrid>
      <w:tr w:rsidR="00A57A32" w14:paraId="3FA7C58F" w14:textId="77777777">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48FEED2D" w14:textId="77777777" w:rsidR="00A57A32" w:rsidRPr="00334A8E" w:rsidRDefault="00A57A32">
            <w:pPr>
              <w:widowControl w:val="0"/>
              <w:spacing w:beforeAutospacing="1" w:after="320" w:afterAutospacing="1" w:line="276" w:lineRule="auto"/>
              <w:rPr>
                <w:rFonts w:eastAsia="Arial" w:cs="Arial"/>
                <w:b/>
                <w:bCs/>
                <w:szCs w:val="22"/>
                <w:lang w:eastAsia="en-US"/>
              </w:rPr>
            </w:pPr>
            <w:r>
              <w:rPr>
                <w:b/>
              </w:rPr>
              <w:t> Ref</w:t>
            </w:r>
          </w:p>
        </w:tc>
        <w:tc>
          <w:tcPr>
            <w:tcW w:w="3421"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76DDB8D4" w14:textId="77777777" w:rsidR="00A57A32" w:rsidRPr="00334A8E" w:rsidRDefault="00A57A32">
            <w:pPr>
              <w:widowControl w:val="0"/>
              <w:spacing w:beforeAutospacing="1" w:after="320" w:afterAutospacing="1" w:line="276" w:lineRule="auto"/>
              <w:rPr>
                <w:rFonts w:eastAsia="Arial" w:cs="Arial"/>
                <w:b/>
                <w:szCs w:val="22"/>
                <w:lang w:eastAsia="en-US"/>
              </w:rPr>
            </w:pPr>
            <w:r>
              <w:rPr>
                <w:b/>
              </w:rPr>
              <w:t>When</w:t>
            </w:r>
          </w:p>
        </w:tc>
        <w:tc>
          <w:tcPr>
            <w:tcW w:w="2827"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330882EB" w14:textId="77777777" w:rsidR="00A57A32" w:rsidRPr="00334A8E" w:rsidRDefault="00A57A32">
            <w:pPr>
              <w:widowControl w:val="0"/>
              <w:spacing w:beforeAutospacing="1" w:after="320" w:afterAutospacing="1" w:line="276" w:lineRule="auto"/>
              <w:rPr>
                <w:rFonts w:eastAsia="Arial" w:cs="Arial"/>
                <w:b/>
                <w:szCs w:val="22"/>
                <w:lang w:eastAsia="en-US"/>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68934C68" w14:textId="77777777" w:rsidR="00A57A32" w:rsidRPr="00334A8E" w:rsidRDefault="00A57A32">
            <w:pPr>
              <w:widowControl w:val="0"/>
              <w:spacing w:beforeAutospacing="1" w:after="320" w:afterAutospacing="1" w:line="276" w:lineRule="auto"/>
              <w:rPr>
                <w:rFonts w:eastAsia="Arial" w:cs="Arial"/>
                <w:b/>
                <w:szCs w:val="22"/>
                <w:lang w:eastAsia="en-US"/>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75E72638" w14:textId="77777777" w:rsidR="00A57A32" w:rsidRPr="00334A8E" w:rsidRDefault="00A57A32">
            <w:pPr>
              <w:widowControl w:val="0"/>
              <w:spacing w:beforeAutospacing="1" w:after="320" w:afterAutospacing="1" w:line="276" w:lineRule="auto"/>
              <w:rPr>
                <w:rFonts w:eastAsia="Arial" w:cs="Arial"/>
                <w:b/>
                <w:szCs w:val="22"/>
                <w:lang w:eastAsia="en-US"/>
              </w:rPr>
            </w:pPr>
            <w:r>
              <w:rPr>
                <w:b/>
              </w:rPr>
              <w:t>To</w:t>
            </w:r>
          </w:p>
        </w:tc>
        <w:tc>
          <w:tcPr>
            <w:tcW w:w="2734"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3FB21686" w14:textId="77777777" w:rsidR="00A57A32" w:rsidRPr="00334A8E" w:rsidRDefault="00A57A32">
            <w:pPr>
              <w:widowControl w:val="0"/>
              <w:spacing w:beforeAutospacing="1" w:after="320" w:afterAutospacing="1" w:line="276" w:lineRule="auto"/>
              <w:rPr>
                <w:rFonts w:eastAsia="Arial" w:cs="Arial"/>
                <w:b/>
                <w:szCs w:val="22"/>
                <w:lang w:eastAsia="en-US"/>
              </w:rPr>
            </w:pPr>
            <w:r>
              <w:rPr>
                <w:b/>
              </w:rPr>
              <w:t>Information Required</w:t>
            </w:r>
          </w:p>
        </w:tc>
        <w:tc>
          <w:tcPr>
            <w:tcW w:w="1594"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E16E6FA" w14:textId="77777777" w:rsidR="00A57A32" w:rsidRPr="00334A8E" w:rsidRDefault="00A57A32">
            <w:pPr>
              <w:widowControl w:val="0"/>
              <w:spacing w:beforeAutospacing="1" w:after="320" w:afterAutospacing="1" w:line="276" w:lineRule="auto"/>
              <w:rPr>
                <w:rFonts w:eastAsia="Arial" w:cs="Arial"/>
                <w:b/>
                <w:szCs w:val="22"/>
                <w:lang w:eastAsia="en-US"/>
              </w:rPr>
            </w:pPr>
            <w:r>
              <w:rPr>
                <w:b/>
              </w:rPr>
              <w:t>Method</w:t>
            </w:r>
          </w:p>
        </w:tc>
      </w:tr>
      <w:tr w:rsidR="00A57A32" w14:paraId="14511667" w14:textId="77777777">
        <w:tc>
          <w:tcPr>
            <w:tcW w:w="0" w:type="auto"/>
            <w:tcBorders>
              <w:top w:val="single" w:sz="8" w:space="0" w:color="696969"/>
              <w:left w:val="single" w:sz="8" w:space="0" w:color="696969"/>
              <w:bottom w:val="single" w:sz="8" w:space="0" w:color="696969"/>
              <w:right w:val="single" w:sz="8" w:space="0" w:color="696969"/>
            </w:tcBorders>
          </w:tcPr>
          <w:p w14:paraId="2252D665" w14:textId="77777777" w:rsidR="00A57A32" w:rsidRPr="00334A8E" w:rsidRDefault="00A57A32">
            <w:pPr>
              <w:widowControl w:val="0"/>
              <w:spacing w:beforeAutospacing="1" w:after="320" w:afterAutospacing="1" w:line="276" w:lineRule="auto"/>
              <w:rPr>
                <w:rFonts w:eastAsia="Arial" w:cs="Arial"/>
                <w:szCs w:val="22"/>
                <w:lang w:eastAsia="en-US"/>
              </w:rPr>
            </w:pPr>
            <w:r>
              <w:t>23.5.1</w:t>
            </w:r>
          </w:p>
        </w:tc>
        <w:tc>
          <w:tcPr>
            <w:tcW w:w="3421" w:type="dxa"/>
            <w:tcBorders>
              <w:top w:val="single" w:sz="8" w:space="0" w:color="696969"/>
              <w:left w:val="single" w:sz="8" w:space="0" w:color="696969"/>
              <w:bottom w:val="single" w:sz="8" w:space="0" w:color="696969"/>
              <w:right w:val="single" w:sz="8" w:space="0" w:color="696969"/>
            </w:tcBorders>
          </w:tcPr>
          <w:p w14:paraId="5EF79331"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Where the </w:t>
            </w:r>
            <w:hyperlink r:id="rId4005">
              <w:r>
                <w:rPr>
                  <w:color w:val="0000FF"/>
                  <w:u w:val="single"/>
                </w:rPr>
                <w:t>Supplier Meter Registration Service</w:t>
              </w:r>
            </w:hyperlink>
            <w:r>
              <w:t xml:space="preserve"> identifies a mismatch between the </w:t>
            </w:r>
            <w:hyperlink r:id="rId4006">
              <w:r>
                <w:rPr>
                  <w:color w:val="0000FF"/>
                  <w:u w:val="single"/>
                </w:rPr>
                <w:t>MOA</w:t>
              </w:r>
            </w:hyperlink>
            <w:r>
              <w:t xml:space="preserve"> </w:t>
            </w:r>
            <w:hyperlink r:id="rId4007">
              <w:r>
                <w:rPr>
                  <w:color w:val="0000FF"/>
                  <w:u w:val="single"/>
                </w:rPr>
                <w:t>Appointed</w:t>
              </w:r>
            </w:hyperlink>
            <w:r>
              <w:t xml:space="preserve"> to a </w:t>
            </w:r>
            <w:hyperlink r:id="rId4008">
              <w:r>
                <w:rPr>
                  <w:color w:val="0000FF"/>
                  <w:u w:val="single"/>
                </w:rPr>
                <w:t>Secondary Related Metering Point</w:t>
              </w:r>
            </w:hyperlink>
            <w:r>
              <w:t xml:space="preserve"> / </w:t>
            </w:r>
            <w:hyperlink r:id="rId4009">
              <w:r>
                <w:rPr>
                  <w:color w:val="0000FF"/>
                  <w:u w:val="single"/>
                </w:rPr>
                <w:t>Associated Export Metering Point</w:t>
              </w:r>
            </w:hyperlink>
            <w:r>
              <w:t xml:space="preserve"> and the </w:t>
            </w:r>
            <w:hyperlink r:id="rId4010">
              <w:r>
                <w:rPr>
                  <w:color w:val="0000FF"/>
                  <w:u w:val="single"/>
                </w:rPr>
                <w:t>MOA</w:t>
              </w:r>
            </w:hyperlink>
            <w:r>
              <w:t xml:space="preserve"> </w:t>
            </w:r>
            <w:hyperlink r:id="rId4011">
              <w:r>
                <w:rPr>
                  <w:color w:val="0000FF"/>
                  <w:u w:val="single"/>
                </w:rPr>
                <w:t>Appointed</w:t>
              </w:r>
            </w:hyperlink>
            <w:r>
              <w:t xml:space="preserve"> to a </w:t>
            </w:r>
            <w:hyperlink r:id="rId4012">
              <w:r>
                <w:rPr>
                  <w:color w:val="0000FF"/>
                  <w:u w:val="single"/>
                </w:rPr>
                <w:t>Primary Related Metering Point</w:t>
              </w:r>
            </w:hyperlink>
            <w:r>
              <w:t xml:space="preserve"> / </w:t>
            </w:r>
            <w:hyperlink r:id="rId4013" w:history="1">
              <w:r w:rsidRPr="00B923F4">
                <w:rPr>
                  <w:rStyle w:val="Hyperlink"/>
                  <w:color w:val="0000FF"/>
                </w:rPr>
                <w:t>Associated Import Metering Point</w:t>
              </w:r>
            </w:hyperlink>
            <w:r>
              <w:t>.</w:t>
            </w:r>
          </w:p>
        </w:tc>
        <w:tc>
          <w:tcPr>
            <w:tcW w:w="2827" w:type="dxa"/>
            <w:tcBorders>
              <w:top w:val="single" w:sz="8" w:space="0" w:color="696969"/>
              <w:left w:val="single" w:sz="8" w:space="0" w:color="696969"/>
              <w:bottom w:val="single" w:sz="8" w:space="0" w:color="696969"/>
              <w:right w:val="single" w:sz="8" w:space="0" w:color="696969"/>
            </w:tcBorders>
          </w:tcPr>
          <w:p w14:paraId="5AD6A8F9" w14:textId="77777777" w:rsidR="00A57A32" w:rsidRPr="00334A8E" w:rsidRDefault="00A57A32">
            <w:pPr>
              <w:widowControl w:val="0"/>
              <w:spacing w:beforeAutospacing="1" w:after="320" w:afterAutospacing="1" w:line="276" w:lineRule="auto"/>
              <w:rPr>
                <w:rFonts w:eastAsia="Arial" w:cs="Arial"/>
                <w:szCs w:val="22"/>
                <w:lang w:eastAsia="en-US"/>
              </w:rPr>
            </w:pPr>
            <w:r w:rsidRPr="00EA4ACC">
              <w:t>Issue</w:t>
            </w:r>
            <w:r>
              <w:t xml:space="preserve"> a de-appointment notification to the </w:t>
            </w:r>
            <w:hyperlink r:id="rId4014">
              <w:r>
                <w:rPr>
                  <w:color w:val="0000FF"/>
                  <w:u w:val="single"/>
                </w:rPr>
                <w:t>MOA</w:t>
              </w:r>
            </w:hyperlink>
            <w:r>
              <w:t xml:space="preserve"> </w:t>
            </w:r>
            <w:hyperlink r:id="rId4015">
              <w:r>
                <w:rPr>
                  <w:color w:val="0000FF"/>
                  <w:u w:val="single"/>
                </w:rPr>
                <w:t>Appointed</w:t>
              </w:r>
            </w:hyperlink>
            <w:r>
              <w:t xml:space="preserve"> to the </w:t>
            </w:r>
            <w:hyperlink r:id="rId4016">
              <w:r>
                <w:rPr>
                  <w:color w:val="0000FF"/>
                  <w:u w:val="single"/>
                </w:rPr>
                <w:t>Secondary Related Metering Point</w:t>
              </w:r>
            </w:hyperlink>
            <w:r>
              <w:t xml:space="preserve"> / </w:t>
            </w:r>
            <w:hyperlink r:id="rId4017">
              <w:r>
                <w:rPr>
                  <w:color w:val="0000FF"/>
                  <w:u w:val="single"/>
                </w:rPr>
                <w:t>Associated Export Metering Point</w:t>
              </w:r>
            </w:hyperlink>
          </w:p>
        </w:tc>
        <w:tc>
          <w:tcPr>
            <w:tcW w:w="0" w:type="auto"/>
            <w:tcBorders>
              <w:top w:val="single" w:sz="8" w:space="0" w:color="696969"/>
              <w:left w:val="single" w:sz="8" w:space="0" w:color="696969"/>
              <w:bottom w:val="single" w:sz="8" w:space="0" w:color="696969"/>
              <w:right w:val="single" w:sz="8" w:space="0" w:color="696969"/>
            </w:tcBorders>
          </w:tcPr>
          <w:p w14:paraId="781D410E" w14:textId="77777777" w:rsidR="00A57A32" w:rsidRPr="00334A8E" w:rsidRDefault="00A57A32">
            <w:pPr>
              <w:widowControl w:val="0"/>
              <w:spacing w:beforeAutospacing="1" w:after="320" w:afterAutospacing="1" w:line="276" w:lineRule="auto"/>
              <w:rPr>
                <w:rFonts w:eastAsia="Arial" w:cs="Arial"/>
                <w:szCs w:val="22"/>
                <w:lang w:eastAsia="en-US"/>
              </w:rPr>
            </w:pPr>
            <w:hyperlink r:id="rId4018">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1555A5CF"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Losing </w:t>
            </w:r>
            <w:hyperlink r:id="rId4019">
              <w:r>
                <w:rPr>
                  <w:color w:val="0000FF"/>
                  <w:u w:val="single"/>
                </w:rPr>
                <w:t>MOA</w:t>
              </w:r>
            </w:hyperlink>
          </w:p>
          <w:p w14:paraId="11C6A316" w14:textId="77777777" w:rsidR="00A57A32" w:rsidRPr="00334A8E" w:rsidRDefault="00A57A32">
            <w:pPr>
              <w:widowControl w:val="0"/>
              <w:spacing w:beforeAutospacing="1" w:after="320" w:afterAutospacing="1" w:line="276" w:lineRule="auto"/>
              <w:rPr>
                <w:rFonts w:eastAsia="Arial" w:cs="Arial"/>
                <w:szCs w:val="22"/>
                <w:lang w:eastAsia="en-US"/>
              </w:rPr>
            </w:pPr>
            <w:hyperlink r:id="rId4020">
              <w:r>
                <w:rPr>
                  <w:color w:val="0000FF"/>
                  <w:u w:val="single"/>
                </w:rPr>
                <w:t>Electricity Supplier</w:t>
              </w:r>
            </w:hyperlink>
          </w:p>
          <w:p w14:paraId="0C6B2EE7" w14:textId="77777777" w:rsidR="00A57A32" w:rsidRPr="00334A8E" w:rsidRDefault="00A57A32">
            <w:pPr>
              <w:widowControl w:val="0"/>
              <w:spacing w:beforeAutospacing="1" w:after="320" w:afterAutospacing="1" w:line="276" w:lineRule="auto"/>
              <w:rPr>
                <w:rFonts w:eastAsia="Arial" w:cs="Arial"/>
                <w:szCs w:val="22"/>
                <w:lang w:eastAsia="en-US"/>
              </w:rPr>
            </w:pPr>
            <w:hyperlink r:id="rId4021" w:history="1">
              <w:r w:rsidRPr="00B923F4">
                <w:rPr>
                  <w:rStyle w:val="Hyperlink"/>
                  <w:color w:val="0000FF"/>
                </w:rPr>
                <w:t>DNO</w:t>
              </w:r>
            </w:hyperlink>
            <w:r>
              <w:t xml:space="preserve"> </w:t>
            </w:r>
          </w:p>
          <w:p w14:paraId="06F31855" w14:textId="77777777" w:rsidR="00A57A32" w:rsidRPr="00334A8E" w:rsidRDefault="00A57A32">
            <w:pPr>
              <w:widowControl w:val="0"/>
              <w:spacing w:beforeAutospacing="1" w:after="320" w:afterAutospacing="1" w:line="276" w:lineRule="auto"/>
              <w:rPr>
                <w:rFonts w:eastAsia="Arial" w:cs="Arial"/>
                <w:szCs w:val="22"/>
                <w:lang w:eastAsia="en-US"/>
              </w:rPr>
            </w:pPr>
            <w:hyperlink r:id="rId4022">
              <w:r>
                <w:rPr>
                  <w:color w:val="0000FF"/>
                  <w:u w:val="single"/>
                </w:rPr>
                <w:t>EES</w:t>
              </w:r>
            </w:hyperlink>
          </w:p>
        </w:tc>
        <w:tc>
          <w:tcPr>
            <w:tcW w:w="2734" w:type="dxa"/>
            <w:tcBorders>
              <w:top w:val="single" w:sz="8" w:space="0" w:color="696969"/>
              <w:left w:val="single" w:sz="8" w:space="0" w:color="696969"/>
              <w:bottom w:val="single" w:sz="8" w:space="0" w:color="696969"/>
              <w:right w:val="single" w:sz="8" w:space="0" w:color="696969"/>
            </w:tcBorders>
          </w:tcPr>
          <w:p w14:paraId="36F92223" w14:textId="77777777" w:rsidR="00A57A32" w:rsidRPr="00334A8E" w:rsidRDefault="00A57A32">
            <w:pPr>
              <w:widowControl w:val="0"/>
              <w:spacing w:beforeAutospacing="1" w:after="320" w:afterAutospacing="1" w:line="276" w:lineRule="auto"/>
              <w:rPr>
                <w:rFonts w:eastAsia="Arial" w:cs="Arial"/>
                <w:szCs w:val="22"/>
                <w:lang w:eastAsia="en-US"/>
              </w:rPr>
            </w:pPr>
            <w:hyperlink r:id="rId4023" w:history="1">
              <w:r w:rsidRPr="00B923F4">
                <w:rPr>
                  <w:rStyle w:val="Hyperlink"/>
                  <w:color w:val="0000FF"/>
                </w:rPr>
                <w:t>MHHS</w:t>
              </w:r>
            </w:hyperlink>
            <w:r>
              <w:t xml:space="preserve"> </w:t>
            </w:r>
            <w:hyperlink r:id="rId4024" w:history="1">
              <w:r w:rsidRPr="007B14AC">
                <w:rPr>
                  <w:rStyle w:val="Hyperlink"/>
                  <w:color w:val="0000FF"/>
                </w:rPr>
                <w:t>IF-037</w:t>
              </w:r>
            </w:hyperlink>
            <w:r w:rsidRPr="007B14AC">
              <w:rPr>
                <w:color w:val="0000FF"/>
              </w:rPr>
              <w:t xml:space="preserve"> </w:t>
            </w:r>
            <w:hyperlink r:id="rId4025" w:history="1">
              <w:r w:rsidRPr="007B14AC">
                <w:rPr>
                  <w:rStyle w:val="Hyperlink"/>
                  <w:color w:val="0000FF"/>
                </w:rPr>
                <w:t>SMRS Notification of Supplier Agent De-Appointment</w:t>
              </w:r>
            </w:hyperlink>
          </w:p>
        </w:tc>
        <w:tc>
          <w:tcPr>
            <w:tcW w:w="1594" w:type="dxa"/>
            <w:tcBorders>
              <w:top w:val="single" w:sz="8" w:space="0" w:color="696969"/>
              <w:left w:val="single" w:sz="8" w:space="0" w:color="696969"/>
              <w:bottom w:val="single" w:sz="8" w:space="0" w:color="696969"/>
              <w:right w:val="single" w:sz="8" w:space="0" w:color="696969"/>
            </w:tcBorders>
          </w:tcPr>
          <w:p w14:paraId="0E9F6778" w14:textId="77777777" w:rsidR="00A57A32" w:rsidRPr="00334A8E" w:rsidRDefault="00A57A32">
            <w:pPr>
              <w:widowControl w:val="0"/>
              <w:spacing w:beforeAutospacing="1" w:after="320" w:afterAutospacing="1" w:line="276" w:lineRule="auto"/>
              <w:rPr>
                <w:rFonts w:eastAsia="Arial" w:cs="Arial"/>
                <w:szCs w:val="22"/>
                <w:lang w:eastAsia="en-US"/>
              </w:rPr>
            </w:pPr>
            <w:hyperlink r:id="rId4026">
              <w:r>
                <w:rPr>
                  <w:color w:val="0000FF"/>
                  <w:u w:val="single"/>
                </w:rPr>
                <w:t>DIP Interface</w:t>
              </w:r>
            </w:hyperlink>
          </w:p>
        </w:tc>
      </w:tr>
      <w:tr w:rsidR="00A57A32" w14:paraId="69B2570B" w14:textId="77777777">
        <w:tc>
          <w:tcPr>
            <w:tcW w:w="0" w:type="auto"/>
            <w:tcBorders>
              <w:top w:val="single" w:sz="8" w:space="0" w:color="696969"/>
              <w:left w:val="single" w:sz="8" w:space="0" w:color="696969"/>
              <w:bottom w:val="single" w:sz="8" w:space="0" w:color="696969"/>
              <w:right w:val="single" w:sz="8" w:space="0" w:color="696969"/>
            </w:tcBorders>
          </w:tcPr>
          <w:p w14:paraId="05D51C8D" w14:textId="77777777" w:rsidR="00A57A32" w:rsidRPr="00334A8E" w:rsidRDefault="00A57A32">
            <w:pPr>
              <w:widowControl w:val="0"/>
              <w:spacing w:beforeAutospacing="1" w:after="320" w:afterAutospacing="1" w:line="276" w:lineRule="auto"/>
              <w:rPr>
                <w:rFonts w:eastAsia="Arial" w:cs="Arial"/>
                <w:szCs w:val="22"/>
                <w:lang w:eastAsia="en-US"/>
              </w:rPr>
            </w:pPr>
            <w:r>
              <w:t>23.5.2</w:t>
            </w:r>
          </w:p>
        </w:tc>
        <w:tc>
          <w:tcPr>
            <w:tcW w:w="3421" w:type="dxa"/>
            <w:tcBorders>
              <w:top w:val="single" w:sz="8" w:space="0" w:color="696969"/>
              <w:left w:val="single" w:sz="8" w:space="0" w:color="696969"/>
              <w:bottom w:val="single" w:sz="8" w:space="0" w:color="696969"/>
              <w:right w:val="single" w:sz="8" w:space="0" w:color="696969"/>
            </w:tcBorders>
          </w:tcPr>
          <w:p w14:paraId="5BB50A5D" w14:textId="77777777" w:rsidR="00A57A32" w:rsidRPr="00334A8E" w:rsidRDefault="00A57A32">
            <w:pPr>
              <w:widowControl w:val="0"/>
              <w:spacing w:beforeAutospacing="1" w:after="320" w:afterAutospacing="1" w:line="276" w:lineRule="auto"/>
              <w:rPr>
                <w:rFonts w:eastAsia="Arial" w:cs="Arial"/>
                <w:szCs w:val="22"/>
                <w:lang w:eastAsia="en-US"/>
              </w:rPr>
            </w:pPr>
            <w:r>
              <w:t>At the same time as 23.5.1</w:t>
            </w:r>
          </w:p>
        </w:tc>
        <w:tc>
          <w:tcPr>
            <w:tcW w:w="2827" w:type="dxa"/>
            <w:tcBorders>
              <w:top w:val="single" w:sz="8" w:space="0" w:color="696969"/>
              <w:left w:val="single" w:sz="8" w:space="0" w:color="696969"/>
              <w:bottom w:val="single" w:sz="8" w:space="0" w:color="696969"/>
              <w:right w:val="single" w:sz="8" w:space="0" w:color="696969"/>
            </w:tcBorders>
          </w:tcPr>
          <w:p w14:paraId="4B5B7404" w14:textId="77777777" w:rsidR="00A57A32" w:rsidRPr="00334A8E" w:rsidRDefault="00A57A32">
            <w:pPr>
              <w:widowControl w:val="0"/>
              <w:spacing w:beforeAutospacing="1" w:after="320" w:afterAutospacing="1" w:line="276" w:lineRule="auto"/>
              <w:rPr>
                <w:rFonts w:eastAsia="Arial" w:cs="Arial"/>
                <w:szCs w:val="22"/>
                <w:lang w:eastAsia="en-US"/>
              </w:rPr>
            </w:pPr>
            <w:r w:rsidRPr="00EA4ACC">
              <w:t>Issue</w:t>
            </w:r>
            <w:r>
              <w:t xml:space="preserve"> an </w:t>
            </w:r>
            <w:hyperlink r:id="rId4027">
              <w:r>
                <w:rPr>
                  <w:color w:val="0000FF"/>
                  <w:u w:val="single"/>
                </w:rPr>
                <w:t>Appointment</w:t>
              </w:r>
            </w:hyperlink>
            <w:r>
              <w:t xml:space="preserve"> notification in relation to the </w:t>
            </w:r>
            <w:hyperlink r:id="rId4028">
              <w:r>
                <w:rPr>
                  <w:color w:val="0000FF"/>
                  <w:u w:val="single"/>
                </w:rPr>
                <w:t>Secondary Related Metering Point</w:t>
              </w:r>
            </w:hyperlink>
            <w:r>
              <w:t xml:space="preserve"> / </w:t>
            </w:r>
            <w:hyperlink r:id="rId4029">
              <w:r>
                <w:rPr>
                  <w:color w:val="0000FF"/>
                  <w:u w:val="single"/>
                </w:rPr>
                <w:t>Associated Export Metering Point</w:t>
              </w:r>
            </w:hyperlink>
            <w:r>
              <w:t xml:space="preserve"> for the </w:t>
            </w:r>
            <w:hyperlink r:id="rId4030">
              <w:r>
                <w:rPr>
                  <w:color w:val="0000FF"/>
                  <w:u w:val="single"/>
                </w:rPr>
                <w:t>MOA</w:t>
              </w:r>
            </w:hyperlink>
            <w:r>
              <w:t xml:space="preserve"> </w:t>
            </w:r>
            <w:hyperlink r:id="rId4031">
              <w:r>
                <w:rPr>
                  <w:color w:val="0000FF"/>
                  <w:u w:val="single"/>
                </w:rPr>
                <w:t>Appointed</w:t>
              </w:r>
            </w:hyperlink>
            <w:r>
              <w:t xml:space="preserve"> to the </w:t>
            </w:r>
            <w:hyperlink r:id="rId4032">
              <w:r>
                <w:rPr>
                  <w:color w:val="0000FF"/>
                  <w:u w:val="single"/>
                </w:rPr>
                <w:t>Primary Related Metering Point</w:t>
              </w:r>
            </w:hyperlink>
            <w:r>
              <w:t xml:space="preserve"> / </w:t>
            </w:r>
            <w:hyperlink r:id="rId4033">
              <w:r>
                <w:rPr>
                  <w:color w:val="0000FF"/>
                  <w:u w:val="single"/>
                </w:rPr>
                <w:t>Associated Import Metering Point</w:t>
              </w:r>
            </w:hyperlink>
            <w:r>
              <w:t>.</w:t>
            </w:r>
          </w:p>
        </w:tc>
        <w:tc>
          <w:tcPr>
            <w:tcW w:w="0" w:type="auto"/>
            <w:tcBorders>
              <w:top w:val="single" w:sz="8" w:space="0" w:color="696969"/>
              <w:left w:val="single" w:sz="8" w:space="0" w:color="696969"/>
              <w:bottom w:val="single" w:sz="8" w:space="0" w:color="696969"/>
              <w:right w:val="single" w:sz="8" w:space="0" w:color="696969"/>
            </w:tcBorders>
          </w:tcPr>
          <w:p w14:paraId="0E7E9C51" w14:textId="77777777" w:rsidR="00A57A32" w:rsidRPr="00334A8E" w:rsidRDefault="00A57A32">
            <w:pPr>
              <w:widowControl w:val="0"/>
              <w:spacing w:beforeAutospacing="1" w:after="320" w:afterAutospacing="1" w:line="276" w:lineRule="auto"/>
              <w:rPr>
                <w:rFonts w:eastAsia="Arial" w:cs="Arial"/>
                <w:szCs w:val="22"/>
                <w:lang w:eastAsia="en-US"/>
              </w:rPr>
            </w:pPr>
            <w:hyperlink r:id="rId4034">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2A3F8141"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Gaining </w:t>
            </w:r>
            <w:hyperlink r:id="rId4035">
              <w:r>
                <w:rPr>
                  <w:color w:val="0000FF"/>
                  <w:u w:val="single"/>
                </w:rPr>
                <w:t>MOA</w:t>
              </w:r>
            </w:hyperlink>
          </w:p>
          <w:p w14:paraId="614E6C6F" w14:textId="77777777" w:rsidR="00A57A32" w:rsidRPr="00334A8E" w:rsidRDefault="00A57A32">
            <w:pPr>
              <w:widowControl w:val="0"/>
              <w:spacing w:beforeAutospacing="1" w:after="320" w:afterAutospacing="1" w:line="276" w:lineRule="auto"/>
              <w:rPr>
                <w:rFonts w:eastAsia="Arial" w:cs="Arial"/>
                <w:szCs w:val="22"/>
                <w:lang w:eastAsia="en-US"/>
              </w:rPr>
            </w:pPr>
            <w:hyperlink r:id="rId4036">
              <w:r>
                <w:rPr>
                  <w:color w:val="0000FF"/>
                  <w:u w:val="single"/>
                </w:rPr>
                <w:t>Electricity Supplier</w:t>
              </w:r>
            </w:hyperlink>
          </w:p>
          <w:p w14:paraId="18A2C5A7" w14:textId="77777777" w:rsidR="00A57A32" w:rsidRPr="00334A8E" w:rsidRDefault="00A57A32">
            <w:pPr>
              <w:widowControl w:val="0"/>
              <w:spacing w:beforeAutospacing="1" w:after="320" w:afterAutospacing="1" w:line="276" w:lineRule="auto"/>
              <w:rPr>
                <w:rFonts w:eastAsia="Arial" w:cs="Arial"/>
                <w:bCs/>
                <w:szCs w:val="22"/>
              </w:rPr>
            </w:pPr>
            <w:hyperlink r:id="rId4037" w:history="1">
              <w:r w:rsidRPr="00B923F4">
                <w:rPr>
                  <w:rStyle w:val="Hyperlink"/>
                  <w:color w:val="0000FF"/>
                </w:rPr>
                <w:t>SDS</w:t>
              </w:r>
            </w:hyperlink>
            <w:r>
              <w:t>/</w:t>
            </w:r>
            <w:hyperlink r:id="rId4038">
              <w:r>
                <w:rPr>
                  <w:color w:val="0000FF"/>
                  <w:u w:val="single"/>
                </w:rPr>
                <w:t>ADS</w:t>
              </w:r>
            </w:hyperlink>
          </w:p>
          <w:p w14:paraId="37855DA7" w14:textId="77777777" w:rsidR="00A57A32" w:rsidRPr="00334A8E" w:rsidRDefault="00A57A32">
            <w:pPr>
              <w:widowControl w:val="0"/>
              <w:spacing w:beforeAutospacing="1" w:after="320" w:afterAutospacing="1" w:line="276" w:lineRule="auto"/>
              <w:rPr>
                <w:rFonts w:eastAsia="Arial" w:cs="Arial"/>
                <w:bCs/>
                <w:szCs w:val="22"/>
              </w:rPr>
            </w:pPr>
            <w:hyperlink r:id="rId4039">
              <w:r>
                <w:rPr>
                  <w:color w:val="0000FF"/>
                  <w:u w:val="single"/>
                </w:rPr>
                <w:t>DNO</w:t>
              </w:r>
            </w:hyperlink>
          </w:p>
          <w:p w14:paraId="12669C2C" w14:textId="77777777" w:rsidR="00A57A32" w:rsidRPr="00334A8E" w:rsidRDefault="00A57A32">
            <w:pPr>
              <w:widowControl w:val="0"/>
              <w:spacing w:beforeAutospacing="1" w:after="320" w:afterAutospacing="1" w:line="276" w:lineRule="auto"/>
              <w:rPr>
                <w:rFonts w:eastAsia="Arial" w:cs="Arial"/>
                <w:szCs w:val="22"/>
                <w:lang w:eastAsia="en-US"/>
              </w:rPr>
            </w:pPr>
            <w:hyperlink r:id="rId4040">
              <w:r>
                <w:rPr>
                  <w:color w:val="0000FF"/>
                  <w:u w:val="single"/>
                </w:rPr>
                <w:t>EES</w:t>
              </w:r>
            </w:hyperlink>
          </w:p>
        </w:tc>
        <w:tc>
          <w:tcPr>
            <w:tcW w:w="2734" w:type="dxa"/>
            <w:tcBorders>
              <w:top w:val="single" w:sz="8" w:space="0" w:color="696969"/>
              <w:left w:val="single" w:sz="8" w:space="0" w:color="696969"/>
              <w:bottom w:val="single" w:sz="8" w:space="0" w:color="696969"/>
              <w:right w:val="single" w:sz="8" w:space="0" w:color="696969"/>
            </w:tcBorders>
          </w:tcPr>
          <w:p w14:paraId="058208EC" w14:textId="77777777" w:rsidR="00A57A32" w:rsidRPr="00334A8E" w:rsidRDefault="00A57A32">
            <w:pPr>
              <w:widowControl w:val="0"/>
              <w:spacing w:beforeAutospacing="1" w:after="320" w:afterAutospacing="1" w:line="276" w:lineRule="auto"/>
              <w:rPr>
                <w:rFonts w:eastAsia="Arial" w:cs="Arial"/>
                <w:szCs w:val="22"/>
                <w:lang w:eastAsia="en-US"/>
              </w:rPr>
            </w:pPr>
            <w:hyperlink r:id="rId4041" w:history="1">
              <w:r w:rsidRPr="00B923F4">
                <w:rPr>
                  <w:rStyle w:val="Hyperlink"/>
                  <w:color w:val="0000FF"/>
                </w:rPr>
                <w:t>MHHS</w:t>
              </w:r>
            </w:hyperlink>
            <w:r>
              <w:t xml:space="preserve"> </w:t>
            </w:r>
            <w:hyperlink r:id="rId4042" w:history="1">
              <w:r w:rsidRPr="00C83DC4">
                <w:rPr>
                  <w:rStyle w:val="Hyperlink"/>
                  <w:color w:val="0000FF"/>
                </w:rPr>
                <w:t>IF-036</w:t>
              </w:r>
            </w:hyperlink>
            <w:r w:rsidRPr="00C83DC4">
              <w:rPr>
                <w:color w:val="0000FF"/>
              </w:rPr>
              <w:t xml:space="preserve"> </w:t>
            </w:r>
            <w:hyperlink r:id="rId4043" w:history="1">
              <w:r w:rsidRPr="00C83DC4">
                <w:rPr>
                  <w:rStyle w:val="Hyperlink"/>
                  <w:color w:val="0000FF"/>
                </w:rPr>
                <w:t>SMRS Notification of Supplier Agent Appointment &amp; Supporting Info</w:t>
              </w:r>
            </w:hyperlink>
          </w:p>
        </w:tc>
        <w:tc>
          <w:tcPr>
            <w:tcW w:w="1594" w:type="dxa"/>
            <w:tcBorders>
              <w:top w:val="single" w:sz="8" w:space="0" w:color="696969"/>
              <w:left w:val="single" w:sz="8" w:space="0" w:color="696969"/>
              <w:bottom w:val="single" w:sz="8" w:space="0" w:color="696969"/>
              <w:right w:val="single" w:sz="8" w:space="0" w:color="696969"/>
            </w:tcBorders>
          </w:tcPr>
          <w:p w14:paraId="689CFD67" w14:textId="77777777" w:rsidR="00A57A32" w:rsidRPr="00334A8E" w:rsidRDefault="00A57A32">
            <w:pPr>
              <w:widowControl w:val="0"/>
              <w:spacing w:beforeAutospacing="1" w:after="320" w:afterAutospacing="1" w:line="276" w:lineRule="auto"/>
              <w:rPr>
                <w:rFonts w:eastAsia="Arial" w:cs="Arial"/>
                <w:szCs w:val="22"/>
                <w:lang w:eastAsia="en-US"/>
              </w:rPr>
            </w:pPr>
            <w:hyperlink r:id="rId4044">
              <w:r>
                <w:rPr>
                  <w:color w:val="0000FF"/>
                  <w:u w:val="single"/>
                </w:rPr>
                <w:t>DIP Interface</w:t>
              </w:r>
            </w:hyperlink>
          </w:p>
        </w:tc>
      </w:tr>
      <w:tr w:rsidR="00A57A32" w14:paraId="5CBA2119" w14:textId="77777777">
        <w:tc>
          <w:tcPr>
            <w:tcW w:w="0" w:type="auto"/>
            <w:tcBorders>
              <w:top w:val="single" w:sz="8" w:space="0" w:color="696969"/>
              <w:left w:val="single" w:sz="8" w:space="0" w:color="696969"/>
              <w:bottom w:val="single" w:sz="8" w:space="0" w:color="696969"/>
              <w:right w:val="single" w:sz="8" w:space="0" w:color="696969"/>
            </w:tcBorders>
          </w:tcPr>
          <w:p w14:paraId="79C24025" w14:textId="77777777" w:rsidR="00A57A32" w:rsidRPr="00334A8E" w:rsidRDefault="00A57A32">
            <w:pPr>
              <w:widowControl w:val="0"/>
              <w:spacing w:beforeAutospacing="1" w:after="320" w:afterAutospacing="1" w:line="276" w:lineRule="auto"/>
              <w:rPr>
                <w:rFonts w:eastAsia="Arial" w:cs="Arial"/>
                <w:szCs w:val="22"/>
                <w:lang w:eastAsia="en-US"/>
              </w:rPr>
            </w:pPr>
            <w:r>
              <w:t>23.5.3</w:t>
            </w:r>
          </w:p>
        </w:tc>
        <w:tc>
          <w:tcPr>
            <w:tcW w:w="3421" w:type="dxa"/>
            <w:tcBorders>
              <w:top w:val="single" w:sz="8" w:space="0" w:color="696969"/>
              <w:left w:val="single" w:sz="8" w:space="0" w:color="696969"/>
              <w:bottom w:val="single" w:sz="8" w:space="0" w:color="696969"/>
              <w:right w:val="single" w:sz="8" w:space="0" w:color="696969"/>
            </w:tcBorders>
          </w:tcPr>
          <w:p w14:paraId="2C23D503"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Within 120 minutes of receipt of the notification in 23.5.1 for </w:t>
            </w:r>
            <w:hyperlink r:id="rId4045">
              <w:r>
                <w:rPr>
                  <w:color w:val="0000FF"/>
                  <w:u w:val="single"/>
                </w:rPr>
                <w:t>Advanced Metering Asset</w:t>
              </w:r>
            </w:hyperlink>
            <w:r>
              <w:t xml:space="preserve">s and </w:t>
            </w:r>
            <w:hyperlink r:id="rId4046">
              <w:r>
                <w:rPr>
                  <w:color w:val="0000FF"/>
                  <w:u w:val="single"/>
                </w:rPr>
                <w:t>Traditional Metering Asset</w:t>
              </w:r>
            </w:hyperlink>
            <w:r>
              <w:t>s only.</w:t>
            </w:r>
          </w:p>
        </w:tc>
        <w:tc>
          <w:tcPr>
            <w:tcW w:w="2827" w:type="dxa"/>
            <w:tcBorders>
              <w:top w:val="single" w:sz="8" w:space="0" w:color="696969"/>
              <w:left w:val="single" w:sz="8" w:space="0" w:color="696969"/>
              <w:bottom w:val="single" w:sz="8" w:space="0" w:color="696969"/>
              <w:right w:val="single" w:sz="8" w:space="0" w:color="696969"/>
            </w:tcBorders>
          </w:tcPr>
          <w:p w14:paraId="75AF9A72"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Send </w:t>
            </w:r>
            <w:hyperlink r:id="rId4047">
              <w:r>
                <w:rPr>
                  <w:color w:val="0000FF"/>
                  <w:u w:val="single"/>
                </w:rPr>
                <w:t>Meter Technical Detail</w:t>
              </w:r>
            </w:hyperlink>
            <w:r>
              <w:t xml:space="preserve">s for the </w:t>
            </w:r>
            <w:hyperlink r:id="rId4048" w:history="1">
              <w:r w:rsidRPr="00B923F4">
                <w:rPr>
                  <w:rStyle w:val="Hyperlink"/>
                  <w:color w:val="0000FF"/>
                </w:rPr>
                <w:t>Metering Point</w:t>
              </w:r>
            </w:hyperlink>
            <w:r>
              <w:t>.</w:t>
            </w:r>
          </w:p>
          <w:p w14:paraId="6CC4F6C1"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4049">
              <w:r>
                <w:rPr>
                  <w:color w:val="0000FF"/>
                  <w:u w:val="single"/>
                </w:rPr>
                <w:t>Advanced Metering Asset</w:t>
              </w:r>
            </w:hyperlink>
            <w:r>
              <w:t xml:space="preserve">s, the </w:t>
            </w:r>
            <w:hyperlink r:id="rId4050">
              <w:r>
                <w:rPr>
                  <w:color w:val="0000FF"/>
                  <w:u w:val="single"/>
                </w:rPr>
                <w:t>D0268</w:t>
              </w:r>
            </w:hyperlink>
            <w:r>
              <w:t xml:space="preserve"> is to be sent in all circumstances, even if no </w:t>
            </w:r>
            <w:hyperlink r:id="rId4051">
              <w:r>
                <w:rPr>
                  <w:color w:val="0000FF"/>
                  <w:u w:val="single"/>
                </w:rPr>
                <w:t>Metering Asset</w:t>
              </w:r>
            </w:hyperlink>
            <w:r>
              <w:t xml:space="preserve"> is present on site, unless the </w:t>
            </w:r>
            <w:hyperlink r:id="rId4052">
              <w:r>
                <w:rPr>
                  <w:color w:val="0000FF"/>
                  <w:u w:val="single"/>
                </w:rPr>
                <w:t>MOA</w:t>
              </w:r>
            </w:hyperlink>
            <w:r>
              <w:t xml:space="preserve"> does not have sufficient information to fully populate group 01A.</w:t>
            </w:r>
          </w:p>
          <w:p w14:paraId="5B3B4751"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For </w:t>
            </w:r>
            <w:hyperlink r:id="rId4053">
              <w:r>
                <w:rPr>
                  <w:color w:val="0000FF"/>
                  <w:u w:val="single"/>
                </w:rPr>
                <w:t>Traditional Metering Asset</w:t>
              </w:r>
            </w:hyperlink>
            <w:r>
              <w:t xml:space="preserve">s, the </w:t>
            </w:r>
            <w:hyperlink r:id="rId4054">
              <w:r>
                <w:rPr>
                  <w:color w:val="0000FF"/>
                  <w:u w:val="single"/>
                </w:rPr>
                <w:t>D0150</w:t>
              </w:r>
            </w:hyperlink>
            <w:r>
              <w:t xml:space="preserve"> is to be sent in all circumstances. The </w:t>
            </w:r>
            <w:hyperlink r:id="rId4055">
              <w:r>
                <w:rPr>
                  <w:color w:val="0000FF"/>
                  <w:u w:val="single"/>
                </w:rPr>
                <w:t>D0149</w:t>
              </w:r>
            </w:hyperlink>
            <w:r>
              <w:t xml:space="preserve"> would not be issued where there is no </w:t>
            </w:r>
            <w:hyperlink r:id="rId4056">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0C2BDC59"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Losing </w:t>
            </w:r>
            <w:hyperlink r:id="rId405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9B107B8"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Gaining </w:t>
            </w:r>
            <w:hyperlink r:id="rId4058">
              <w:r>
                <w:rPr>
                  <w:color w:val="0000FF"/>
                  <w:u w:val="single"/>
                </w:rPr>
                <w:t>MOA</w:t>
              </w:r>
            </w:hyperlink>
          </w:p>
        </w:tc>
        <w:tc>
          <w:tcPr>
            <w:tcW w:w="2734" w:type="dxa"/>
            <w:tcBorders>
              <w:top w:val="single" w:sz="8" w:space="0" w:color="696969"/>
              <w:left w:val="single" w:sz="8" w:space="0" w:color="696969"/>
              <w:bottom w:val="single" w:sz="8" w:space="0" w:color="696969"/>
              <w:right w:val="single" w:sz="8" w:space="0" w:color="696969"/>
            </w:tcBorders>
          </w:tcPr>
          <w:p w14:paraId="6781D8F6" w14:textId="77777777" w:rsidR="00A57A32" w:rsidRPr="00334A8E" w:rsidRDefault="00A57A32">
            <w:pPr>
              <w:widowControl w:val="0"/>
              <w:spacing w:beforeAutospacing="1" w:after="320" w:afterAutospacing="1" w:line="276" w:lineRule="auto"/>
              <w:rPr>
                <w:rFonts w:eastAsia="Arial" w:cs="Arial"/>
                <w:b/>
                <w:bCs/>
                <w:szCs w:val="22"/>
              </w:rPr>
            </w:pPr>
            <w:hyperlink r:id="rId4059" w:history="1">
              <w:r w:rsidRPr="00EA4ACC">
                <w:rPr>
                  <w:rStyle w:val="Hyperlink"/>
                  <w:b/>
                  <w:color w:val="0000FF"/>
                </w:rPr>
                <w:t>Advanced Metering Asset</w:t>
              </w:r>
            </w:hyperlink>
            <w:r>
              <w:rPr>
                <w:b/>
              </w:rPr>
              <w:t>s</w:t>
            </w:r>
          </w:p>
          <w:p w14:paraId="7B6D3B44" w14:textId="77777777" w:rsidR="00A57A32" w:rsidRPr="00F24C34" w:rsidRDefault="00A57A32">
            <w:pPr>
              <w:widowControl w:val="0"/>
              <w:spacing w:beforeAutospacing="1" w:after="320" w:afterAutospacing="1" w:line="276" w:lineRule="auto"/>
              <w:rPr>
                <w:rFonts w:eastAsia="Arial" w:cs="Arial"/>
                <w:color w:val="0000FF"/>
                <w:szCs w:val="22"/>
              </w:rPr>
            </w:pPr>
            <w:hyperlink r:id="rId4060">
              <w:r>
                <w:rPr>
                  <w:color w:val="0000FF"/>
                  <w:u w:val="single"/>
                </w:rPr>
                <w:t>D0268</w:t>
              </w:r>
            </w:hyperlink>
            <w:r>
              <w:t xml:space="preserve"> </w:t>
            </w:r>
            <w:hyperlink r:id="rId4061" w:history="1">
              <w:r w:rsidRPr="00F24C34">
                <w:rPr>
                  <w:rStyle w:val="Hyperlink"/>
                  <w:color w:val="0000FF"/>
                </w:rPr>
                <w:t xml:space="preserve">Advanced Meter </w:t>
              </w:r>
              <w:r w:rsidRPr="00B923F4">
                <w:rPr>
                  <w:rStyle w:val="Hyperlink"/>
                  <w:color w:val="0000FF"/>
                </w:rPr>
                <w:t>Technical Detail</w:t>
              </w:r>
              <w:r w:rsidRPr="00F24C34">
                <w:rPr>
                  <w:rStyle w:val="Hyperlink"/>
                  <w:color w:val="0000FF"/>
                </w:rPr>
                <w:t>s</w:t>
              </w:r>
            </w:hyperlink>
          </w:p>
          <w:p w14:paraId="2887A11B" w14:textId="77777777" w:rsidR="00A57A32" w:rsidRPr="00334A8E" w:rsidRDefault="00A57A32">
            <w:pPr>
              <w:widowControl w:val="0"/>
              <w:spacing w:beforeAutospacing="1" w:after="320" w:afterAutospacing="1" w:line="276" w:lineRule="auto"/>
              <w:rPr>
                <w:rFonts w:eastAsia="Arial" w:cs="Arial"/>
                <w:szCs w:val="22"/>
              </w:rPr>
            </w:pPr>
            <w:hyperlink r:id="rId4062">
              <w:r>
                <w:rPr>
                  <w:color w:val="0000FF"/>
                  <w:u w:val="single"/>
                </w:rPr>
                <w:t>D0383</w:t>
              </w:r>
            </w:hyperlink>
            <w:r>
              <w:t xml:space="preserve"> </w:t>
            </w:r>
            <w:hyperlink r:id="rId4063" w:history="1">
              <w:r w:rsidRPr="00B923F4">
                <w:rPr>
                  <w:rStyle w:val="Hyperlink"/>
                  <w:color w:val="0000FF"/>
                </w:rPr>
                <w:t>Notification of Commissioning Information</w:t>
              </w:r>
            </w:hyperlink>
            <w:r>
              <w:t xml:space="preserve"> </w:t>
            </w:r>
          </w:p>
          <w:p w14:paraId="763C56F5" w14:textId="77777777" w:rsidR="00A57A32" w:rsidRPr="00334A8E" w:rsidRDefault="00A57A32">
            <w:pPr>
              <w:widowControl w:val="0"/>
              <w:spacing w:beforeAutospacing="1" w:after="320" w:afterAutospacing="1" w:line="276" w:lineRule="auto"/>
              <w:rPr>
                <w:rFonts w:eastAsia="Arial" w:cs="Arial"/>
                <w:szCs w:val="22"/>
              </w:rPr>
            </w:pPr>
            <w:hyperlink r:id="rId4064">
              <w:r>
                <w:rPr>
                  <w:color w:val="0000FF"/>
                  <w:u w:val="single"/>
                </w:rPr>
                <w:t>D0384</w:t>
              </w:r>
            </w:hyperlink>
            <w:r>
              <w:t xml:space="preserve"> </w:t>
            </w:r>
            <w:hyperlink r:id="rId4065" w:history="1">
              <w:r w:rsidRPr="00B923F4">
                <w:rPr>
                  <w:rStyle w:val="Hyperlink"/>
                  <w:color w:val="0000FF"/>
                </w:rPr>
                <w:t>Notification of Commissioning Status</w:t>
              </w:r>
            </w:hyperlink>
          </w:p>
          <w:p w14:paraId="03E0E028" w14:textId="77777777" w:rsidR="00A57A32" w:rsidRPr="00334A8E" w:rsidRDefault="00A57A32">
            <w:pPr>
              <w:widowControl w:val="0"/>
              <w:spacing w:beforeAutospacing="1" w:after="320" w:afterAutospacing="1" w:line="276" w:lineRule="auto"/>
              <w:rPr>
                <w:rFonts w:eastAsia="Arial" w:cs="Arial"/>
                <w:szCs w:val="22"/>
              </w:rPr>
            </w:pPr>
            <w:r>
              <w:t>or</w:t>
            </w:r>
          </w:p>
          <w:p w14:paraId="6504086A" w14:textId="77777777" w:rsidR="00A57A32" w:rsidRPr="00334A8E" w:rsidRDefault="00A57A32">
            <w:pPr>
              <w:widowControl w:val="0"/>
              <w:spacing w:beforeAutospacing="1" w:after="320" w:afterAutospacing="1" w:line="276" w:lineRule="auto"/>
              <w:rPr>
                <w:rFonts w:eastAsia="Arial" w:cs="Arial"/>
                <w:b/>
                <w:bCs/>
                <w:szCs w:val="22"/>
              </w:rPr>
            </w:pPr>
            <w:hyperlink r:id="rId4066">
              <w:r>
                <w:rPr>
                  <w:b/>
                  <w:color w:val="0000FF"/>
                  <w:u w:val="single"/>
                </w:rPr>
                <w:t>Traditional Metering Asset</w:t>
              </w:r>
            </w:hyperlink>
            <w:r>
              <w:rPr>
                <w:b/>
              </w:rPr>
              <w:t>s</w:t>
            </w:r>
          </w:p>
          <w:p w14:paraId="66C3B8F3" w14:textId="77777777" w:rsidR="00A57A32" w:rsidRPr="00334A8E" w:rsidRDefault="00A57A32">
            <w:pPr>
              <w:widowControl w:val="0"/>
              <w:spacing w:beforeAutospacing="1" w:after="320" w:afterAutospacing="1" w:line="276" w:lineRule="auto"/>
              <w:rPr>
                <w:rFonts w:eastAsia="Arial" w:cs="Arial"/>
                <w:szCs w:val="22"/>
              </w:rPr>
            </w:pPr>
            <w:hyperlink r:id="rId4067">
              <w:r>
                <w:rPr>
                  <w:color w:val="0000FF"/>
                  <w:u w:val="single"/>
                </w:rPr>
                <w:t>D0149</w:t>
              </w:r>
            </w:hyperlink>
            <w:r>
              <w:t xml:space="preserve"> </w:t>
            </w:r>
            <w:hyperlink r:id="rId4068" w:history="1">
              <w:r w:rsidRPr="00B923F4">
                <w:rPr>
                  <w:rStyle w:val="Hyperlink"/>
                  <w:color w:val="0000FF"/>
                </w:rPr>
                <w:t>Notification of Mapping Details</w:t>
              </w:r>
            </w:hyperlink>
            <w:r>
              <w:t>. </w:t>
            </w:r>
          </w:p>
          <w:p w14:paraId="7D9B3870" w14:textId="77777777" w:rsidR="00A57A32" w:rsidRPr="00EA4ACC" w:rsidRDefault="00A57A32">
            <w:pPr>
              <w:widowControl w:val="0"/>
              <w:spacing w:beforeAutospacing="1" w:after="320" w:afterAutospacing="1" w:line="276" w:lineRule="auto"/>
              <w:rPr>
                <w:rFonts w:eastAsia="Arial" w:cs="Arial"/>
                <w:color w:val="0000FF"/>
                <w:szCs w:val="22"/>
              </w:rPr>
            </w:pPr>
            <w:hyperlink r:id="rId4069">
              <w:r>
                <w:rPr>
                  <w:color w:val="0000FF"/>
                  <w:u w:val="single"/>
                </w:rPr>
                <w:t>D0150</w:t>
              </w:r>
            </w:hyperlink>
            <w:r>
              <w:t xml:space="preserve"> </w:t>
            </w:r>
            <w:hyperlink r:id="rId4070" w:history="1">
              <w:r w:rsidRPr="00001CA2">
                <w:rPr>
                  <w:rStyle w:val="Hyperlink"/>
                  <w:color w:val="0000FF"/>
                </w:rPr>
                <w:t xml:space="preserve">Traditional Meter </w:t>
              </w:r>
              <w:r w:rsidRPr="00B923F4">
                <w:rPr>
                  <w:rStyle w:val="Hyperlink"/>
                  <w:color w:val="0000FF"/>
                </w:rPr>
                <w:t>Technical Detail</w:t>
              </w:r>
              <w:r w:rsidRPr="00001CA2">
                <w:rPr>
                  <w:rStyle w:val="Hyperlink"/>
                  <w:color w:val="0000FF"/>
                </w:rPr>
                <w:t>s</w:t>
              </w:r>
            </w:hyperlink>
          </w:p>
        </w:tc>
        <w:tc>
          <w:tcPr>
            <w:tcW w:w="1594" w:type="dxa"/>
            <w:tcBorders>
              <w:top w:val="single" w:sz="8" w:space="0" w:color="696969"/>
              <w:left w:val="single" w:sz="8" w:space="0" w:color="696969"/>
              <w:bottom w:val="single" w:sz="8" w:space="0" w:color="696969"/>
              <w:right w:val="single" w:sz="8" w:space="0" w:color="696969"/>
            </w:tcBorders>
          </w:tcPr>
          <w:p w14:paraId="46D10BAF" w14:textId="77777777" w:rsidR="00A57A32" w:rsidRPr="00334A8E" w:rsidRDefault="00A57A32">
            <w:pPr>
              <w:widowControl w:val="0"/>
              <w:spacing w:beforeAutospacing="1" w:after="320" w:afterAutospacing="1" w:line="276" w:lineRule="auto"/>
              <w:rPr>
                <w:rFonts w:eastAsia="Arial" w:cs="Arial"/>
                <w:szCs w:val="22"/>
                <w:lang w:eastAsia="en-US"/>
              </w:rPr>
            </w:pPr>
            <w:r>
              <w:t>Electronic or other method, as agreed</w:t>
            </w:r>
          </w:p>
        </w:tc>
      </w:tr>
      <w:tr w:rsidR="00A57A32" w14:paraId="6AF9FC5E" w14:textId="77777777">
        <w:tc>
          <w:tcPr>
            <w:tcW w:w="0" w:type="auto"/>
            <w:tcBorders>
              <w:top w:val="single" w:sz="8" w:space="0" w:color="696969"/>
              <w:left w:val="single" w:sz="8" w:space="0" w:color="696969"/>
              <w:bottom w:val="single" w:sz="8" w:space="0" w:color="696969"/>
              <w:right w:val="single" w:sz="8" w:space="0" w:color="696969"/>
            </w:tcBorders>
          </w:tcPr>
          <w:p w14:paraId="6B94A4D4" w14:textId="77777777" w:rsidR="00A57A32" w:rsidRPr="00334A8E" w:rsidRDefault="00A57A32">
            <w:pPr>
              <w:widowControl w:val="0"/>
              <w:spacing w:beforeAutospacing="1" w:after="320" w:afterAutospacing="1" w:line="276" w:lineRule="auto"/>
              <w:rPr>
                <w:rFonts w:eastAsia="Arial" w:cs="Arial"/>
                <w:szCs w:val="22"/>
                <w:lang w:eastAsia="en-US"/>
              </w:rPr>
            </w:pPr>
            <w:r>
              <w:t>23.5.4</w:t>
            </w:r>
          </w:p>
        </w:tc>
        <w:tc>
          <w:tcPr>
            <w:tcW w:w="3421" w:type="dxa"/>
            <w:tcBorders>
              <w:top w:val="single" w:sz="8" w:space="0" w:color="696969"/>
              <w:left w:val="single" w:sz="8" w:space="0" w:color="696969"/>
              <w:bottom w:val="single" w:sz="8" w:space="0" w:color="696969"/>
              <w:right w:val="single" w:sz="8" w:space="0" w:color="696969"/>
            </w:tcBorders>
          </w:tcPr>
          <w:p w14:paraId="408456AC"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If required and no earlier than 1 </w:t>
            </w:r>
            <w:hyperlink r:id="rId4071">
              <w:r>
                <w:rPr>
                  <w:color w:val="0000FF"/>
                  <w:u w:val="single"/>
                </w:rPr>
                <w:t>WD</w:t>
              </w:r>
            </w:hyperlink>
            <w:r>
              <w:t xml:space="preserve"> following receipt of the notification in 23.5.2, for </w:t>
            </w:r>
            <w:hyperlink r:id="rId4072">
              <w:r>
                <w:rPr>
                  <w:color w:val="0000FF"/>
                  <w:u w:val="single"/>
                </w:rPr>
                <w:t>Advanced Metering Asset</w:t>
              </w:r>
            </w:hyperlink>
            <w:r>
              <w:t xml:space="preserve">s and </w:t>
            </w:r>
            <w:hyperlink r:id="rId4073">
              <w:r>
                <w:rPr>
                  <w:color w:val="0000FF"/>
                  <w:u w:val="single"/>
                </w:rPr>
                <w:t>Traditional Metering Asset</w:t>
              </w:r>
            </w:hyperlink>
            <w:r>
              <w:t>s.</w:t>
            </w:r>
          </w:p>
        </w:tc>
        <w:tc>
          <w:tcPr>
            <w:tcW w:w="2827" w:type="dxa"/>
            <w:tcBorders>
              <w:top w:val="single" w:sz="8" w:space="0" w:color="696969"/>
              <w:left w:val="single" w:sz="8" w:space="0" w:color="696969"/>
              <w:bottom w:val="single" w:sz="8" w:space="0" w:color="696969"/>
              <w:right w:val="single" w:sz="8" w:space="0" w:color="696969"/>
            </w:tcBorders>
          </w:tcPr>
          <w:p w14:paraId="2FFDCF7D"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Request missing </w:t>
            </w:r>
            <w:hyperlink r:id="rId4074">
              <w:r>
                <w:rPr>
                  <w:color w:val="0000FF"/>
                  <w:u w:val="single"/>
                </w:rPr>
                <w:t>Meter Technical Detail</w:t>
              </w:r>
            </w:hyperlink>
            <w:r>
              <w:t xml:space="preserve">s where these are required by the Gaining </w:t>
            </w:r>
            <w:hyperlink r:id="rId4075">
              <w:r>
                <w:rPr>
                  <w:color w:val="0000FF"/>
                  <w:u w:val="single"/>
                </w:rPr>
                <w:t>MOA</w:t>
              </w:r>
            </w:hyperlink>
            <w:r>
              <w:t xml:space="preserve"> and have not been received.</w:t>
            </w:r>
          </w:p>
        </w:tc>
        <w:tc>
          <w:tcPr>
            <w:tcW w:w="0" w:type="auto"/>
            <w:tcBorders>
              <w:top w:val="single" w:sz="8" w:space="0" w:color="696969"/>
              <w:left w:val="single" w:sz="8" w:space="0" w:color="696969"/>
              <w:bottom w:val="single" w:sz="8" w:space="0" w:color="696969"/>
              <w:right w:val="single" w:sz="8" w:space="0" w:color="696969"/>
            </w:tcBorders>
          </w:tcPr>
          <w:p w14:paraId="370DC16E"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Gaining </w:t>
            </w:r>
            <w:hyperlink r:id="rId407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5C27CB1"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Losing </w:t>
            </w:r>
            <w:hyperlink r:id="rId4077">
              <w:r>
                <w:rPr>
                  <w:color w:val="0000FF"/>
                  <w:u w:val="single"/>
                </w:rPr>
                <w:t>MOA</w:t>
              </w:r>
            </w:hyperlink>
          </w:p>
        </w:tc>
        <w:tc>
          <w:tcPr>
            <w:tcW w:w="2734" w:type="dxa"/>
            <w:tcBorders>
              <w:top w:val="single" w:sz="8" w:space="0" w:color="696969"/>
              <w:left w:val="single" w:sz="8" w:space="0" w:color="696969"/>
              <w:bottom w:val="single" w:sz="8" w:space="0" w:color="696969"/>
              <w:right w:val="single" w:sz="8" w:space="0" w:color="696969"/>
            </w:tcBorders>
          </w:tcPr>
          <w:p w14:paraId="31366313" w14:textId="77777777" w:rsidR="00A57A32" w:rsidRPr="00334A8E" w:rsidRDefault="00A57A32">
            <w:pPr>
              <w:widowControl w:val="0"/>
              <w:spacing w:beforeAutospacing="1" w:after="320" w:afterAutospacing="1" w:line="276" w:lineRule="auto"/>
              <w:rPr>
                <w:rFonts w:eastAsia="Arial" w:cs="Arial"/>
                <w:szCs w:val="22"/>
              </w:rPr>
            </w:pPr>
            <w:hyperlink r:id="rId4078">
              <w:r>
                <w:rPr>
                  <w:color w:val="0000FF"/>
                  <w:u w:val="single"/>
                </w:rPr>
                <w:t>D0170</w:t>
              </w:r>
            </w:hyperlink>
            <w:r>
              <w:t xml:space="preserve"> </w:t>
            </w:r>
            <w:hyperlink r:id="rId4079" w:history="1">
              <w:r w:rsidRPr="00B923F4">
                <w:rPr>
                  <w:rStyle w:val="Hyperlink"/>
                  <w:color w:val="0000FF"/>
                </w:rPr>
                <w:t>Request for Metering System Related Details</w:t>
              </w:r>
            </w:hyperlink>
          </w:p>
        </w:tc>
        <w:tc>
          <w:tcPr>
            <w:tcW w:w="1594" w:type="dxa"/>
            <w:tcBorders>
              <w:top w:val="single" w:sz="8" w:space="0" w:color="696969"/>
              <w:left w:val="single" w:sz="8" w:space="0" w:color="696969"/>
              <w:bottom w:val="single" w:sz="8" w:space="0" w:color="696969"/>
              <w:right w:val="single" w:sz="8" w:space="0" w:color="696969"/>
            </w:tcBorders>
          </w:tcPr>
          <w:p w14:paraId="0E83A267" w14:textId="77777777" w:rsidR="00A57A32" w:rsidRPr="00334A8E" w:rsidRDefault="00A57A32">
            <w:pPr>
              <w:widowControl w:val="0"/>
              <w:spacing w:beforeAutospacing="1" w:after="320" w:afterAutospacing="1" w:line="276" w:lineRule="auto"/>
              <w:rPr>
                <w:rFonts w:eastAsia="Arial" w:cs="Arial"/>
                <w:szCs w:val="22"/>
                <w:lang w:eastAsia="en-US"/>
              </w:rPr>
            </w:pPr>
            <w:r>
              <w:t>Electronic or other method, as agreed</w:t>
            </w:r>
          </w:p>
        </w:tc>
      </w:tr>
      <w:tr w:rsidR="00A57A32" w14:paraId="53C61E52" w14:textId="77777777">
        <w:tc>
          <w:tcPr>
            <w:tcW w:w="0" w:type="auto"/>
            <w:tcBorders>
              <w:top w:val="single" w:sz="8" w:space="0" w:color="696969"/>
              <w:left w:val="single" w:sz="8" w:space="0" w:color="696969"/>
              <w:bottom w:val="single" w:sz="8" w:space="0" w:color="696969"/>
              <w:right w:val="single" w:sz="8" w:space="0" w:color="696969"/>
            </w:tcBorders>
          </w:tcPr>
          <w:p w14:paraId="13538FC6" w14:textId="77777777" w:rsidR="00A57A32" w:rsidRPr="00334A8E" w:rsidRDefault="00A57A32">
            <w:pPr>
              <w:widowControl w:val="0"/>
              <w:spacing w:beforeAutospacing="1" w:after="320" w:afterAutospacing="1" w:line="276" w:lineRule="auto"/>
              <w:rPr>
                <w:rFonts w:eastAsia="Arial" w:cs="Arial"/>
                <w:szCs w:val="22"/>
                <w:lang w:eastAsia="en-US"/>
              </w:rPr>
            </w:pPr>
            <w:r>
              <w:t>23.5.5</w:t>
            </w:r>
          </w:p>
        </w:tc>
        <w:tc>
          <w:tcPr>
            <w:tcW w:w="3421" w:type="dxa"/>
            <w:tcBorders>
              <w:top w:val="single" w:sz="8" w:space="0" w:color="696969"/>
              <w:left w:val="single" w:sz="8" w:space="0" w:color="696969"/>
              <w:bottom w:val="single" w:sz="8" w:space="0" w:color="696969"/>
              <w:right w:val="single" w:sz="8" w:space="0" w:color="696969"/>
            </w:tcBorders>
          </w:tcPr>
          <w:p w14:paraId="07BF4885"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As soon as reasonably practicable, following receipt of the notification in 23.5.4 for </w:t>
            </w:r>
            <w:hyperlink r:id="rId4080">
              <w:r>
                <w:rPr>
                  <w:color w:val="0000FF"/>
                  <w:u w:val="single"/>
                </w:rPr>
                <w:t>Advanced Metering Asset</w:t>
              </w:r>
            </w:hyperlink>
            <w:r>
              <w:t xml:space="preserve">s and </w:t>
            </w:r>
            <w:hyperlink r:id="rId4081">
              <w:r>
                <w:rPr>
                  <w:color w:val="0000FF"/>
                  <w:u w:val="single"/>
                </w:rPr>
                <w:t>Traditional Metering Asset</w:t>
              </w:r>
            </w:hyperlink>
            <w:r>
              <w:t xml:space="preserve">s only. </w:t>
            </w:r>
          </w:p>
        </w:tc>
        <w:tc>
          <w:tcPr>
            <w:tcW w:w="2827" w:type="dxa"/>
            <w:tcBorders>
              <w:top w:val="single" w:sz="8" w:space="0" w:color="696969"/>
              <w:left w:val="single" w:sz="8" w:space="0" w:color="696969"/>
              <w:bottom w:val="single" w:sz="8" w:space="0" w:color="696969"/>
              <w:right w:val="single" w:sz="8" w:space="0" w:color="696969"/>
            </w:tcBorders>
          </w:tcPr>
          <w:p w14:paraId="504DC286"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Send </w:t>
            </w:r>
            <w:hyperlink r:id="rId4082">
              <w:r>
                <w:rPr>
                  <w:color w:val="0000FF"/>
                  <w:u w:val="single"/>
                </w:rPr>
                <w:t>Meter Technical Detail</w:t>
              </w:r>
            </w:hyperlink>
            <w:r>
              <w:t xml:space="preserve">s. </w:t>
            </w:r>
          </w:p>
          <w:p w14:paraId="522C6EF6"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Where the Losing </w:t>
            </w:r>
            <w:hyperlink r:id="rId4083">
              <w:r>
                <w:rPr>
                  <w:color w:val="0000FF"/>
                  <w:u w:val="single"/>
                </w:rPr>
                <w:t>MOA</w:t>
              </w:r>
            </w:hyperlink>
            <w:r>
              <w:t xml:space="preserve"> is unable to issue </w:t>
            </w:r>
            <w:hyperlink r:id="rId4084">
              <w:r>
                <w:rPr>
                  <w:color w:val="0000FF"/>
                  <w:u w:val="single"/>
                </w:rPr>
                <w:t>Meter Technical Detail</w:t>
              </w:r>
            </w:hyperlink>
            <w:r>
              <w:t xml:space="preserve">s, they shall report this to the </w:t>
            </w:r>
            <w:hyperlink r:id="rId4085">
              <w:r>
                <w:rPr>
                  <w:color w:val="0000FF"/>
                  <w:u w:val="single"/>
                </w:rPr>
                <w:t>Electricity Supplier</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0DA9BCDF"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Losing </w:t>
            </w:r>
            <w:hyperlink r:id="rId408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3BF60E6"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Gaining </w:t>
            </w:r>
            <w:hyperlink r:id="rId4087">
              <w:r>
                <w:rPr>
                  <w:color w:val="0000FF"/>
                  <w:u w:val="single"/>
                </w:rPr>
                <w:t>MOA</w:t>
              </w:r>
            </w:hyperlink>
          </w:p>
        </w:tc>
        <w:tc>
          <w:tcPr>
            <w:tcW w:w="2734" w:type="dxa"/>
            <w:tcBorders>
              <w:top w:val="single" w:sz="8" w:space="0" w:color="696969"/>
              <w:left w:val="single" w:sz="8" w:space="0" w:color="696969"/>
              <w:bottom w:val="single" w:sz="8" w:space="0" w:color="696969"/>
              <w:right w:val="single" w:sz="8" w:space="0" w:color="696969"/>
            </w:tcBorders>
          </w:tcPr>
          <w:p w14:paraId="1FF51FA3" w14:textId="77777777" w:rsidR="00A57A32" w:rsidRPr="00334A8E" w:rsidRDefault="00A57A32">
            <w:pPr>
              <w:widowControl w:val="0"/>
              <w:spacing w:beforeAutospacing="1" w:after="320" w:afterAutospacing="1" w:line="276" w:lineRule="auto"/>
              <w:rPr>
                <w:rFonts w:eastAsia="Arial" w:cs="Arial"/>
                <w:b/>
                <w:bCs/>
                <w:szCs w:val="22"/>
              </w:rPr>
            </w:pPr>
            <w:hyperlink r:id="rId4088">
              <w:r>
                <w:rPr>
                  <w:b/>
                  <w:color w:val="0000FF"/>
                  <w:u w:val="single"/>
                </w:rPr>
                <w:t>Advanced Metering Asset</w:t>
              </w:r>
            </w:hyperlink>
            <w:r>
              <w:rPr>
                <w:b/>
              </w:rPr>
              <w:t>s</w:t>
            </w:r>
          </w:p>
          <w:p w14:paraId="19CB8004" w14:textId="77777777" w:rsidR="00A57A32" w:rsidRPr="00334A8E" w:rsidRDefault="00A57A32">
            <w:pPr>
              <w:widowControl w:val="0"/>
              <w:spacing w:beforeAutospacing="1" w:after="320" w:afterAutospacing="1" w:line="276" w:lineRule="auto"/>
              <w:rPr>
                <w:rFonts w:eastAsia="Arial" w:cs="Arial"/>
                <w:szCs w:val="22"/>
              </w:rPr>
            </w:pPr>
            <w:hyperlink r:id="rId4089">
              <w:r>
                <w:rPr>
                  <w:color w:val="0000FF"/>
                  <w:u w:val="single"/>
                </w:rPr>
                <w:t>D0268</w:t>
              </w:r>
            </w:hyperlink>
            <w:r>
              <w:t xml:space="preserve"> </w:t>
            </w:r>
            <w:hyperlink r:id="rId4090" w:history="1">
              <w:r w:rsidRPr="00001CA2">
                <w:rPr>
                  <w:rStyle w:val="Hyperlink"/>
                  <w:color w:val="0000FF"/>
                </w:rPr>
                <w:t xml:space="preserve">Advanced Meter </w:t>
              </w:r>
              <w:r w:rsidRPr="00B923F4">
                <w:rPr>
                  <w:rStyle w:val="Hyperlink"/>
                  <w:color w:val="0000FF"/>
                </w:rPr>
                <w:t>Technical Detail</w:t>
              </w:r>
              <w:r w:rsidRPr="00001CA2">
                <w:rPr>
                  <w:rStyle w:val="Hyperlink"/>
                  <w:color w:val="0000FF"/>
                </w:rPr>
                <w:t>s</w:t>
              </w:r>
            </w:hyperlink>
          </w:p>
          <w:p w14:paraId="2EFADE17" w14:textId="77777777" w:rsidR="00A57A32" w:rsidRPr="00334A8E" w:rsidRDefault="00A57A32">
            <w:pPr>
              <w:widowControl w:val="0"/>
              <w:spacing w:beforeAutospacing="1" w:after="320" w:afterAutospacing="1" w:line="276" w:lineRule="auto"/>
              <w:rPr>
                <w:rFonts w:eastAsia="Arial" w:cs="Arial"/>
                <w:szCs w:val="22"/>
              </w:rPr>
            </w:pPr>
            <w:hyperlink r:id="rId4091">
              <w:r>
                <w:rPr>
                  <w:color w:val="0000FF"/>
                  <w:u w:val="single"/>
                </w:rPr>
                <w:t>D0383</w:t>
              </w:r>
            </w:hyperlink>
            <w:r>
              <w:t xml:space="preserve"> </w:t>
            </w:r>
            <w:hyperlink r:id="rId4092" w:history="1">
              <w:r w:rsidRPr="00B923F4">
                <w:rPr>
                  <w:rStyle w:val="Hyperlink"/>
                  <w:color w:val="0000FF"/>
                </w:rPr>
                <w:t>Notification of Commissioning Information</w:t>
              </w:r>
            </w:hyperlink>
            <w:r>
              <w:t xml:space="preserve"> </w:t>
            </w:r>
          </w:p>
          <w:p w14:paraId="6926DA84" w14:textId="77777777" w:rsidR="00A57A32" w:rsidRPr="00B923F4" w:rsidRDefault="00A57A32">
            <w:pPr>
              <w:widowControl w:val="0"/>
              <w:spacing w:beforeAutospacing="1" w:after="320" w:afterAutospacing="1" w:line="276" w:lineRule="auto"/>
              <w:rPr>
                <w:rFonts w:eastAsia="Arial" w:cs="Arial"/>
                <w:color w:val="0000FF"/>
                <w:szCs w:val="22"/>
              </w:rPr>
            </w:pPr>
            <w:hyperlink r:id="rId4093">
              <w:r>
                <w:rPr>
                  <w:color w:val="0000FF"/>
                  <w:u w:val="single"/>
                </w:rPr>
                <w:t>D0384</w:t>
              </w:r>
            </w:hyperlink>
            <w:r>
              <w:t xml:space="preserve"> </w:t>
            </w:r>
            <w:hyperlink r:id="rId4094" w:history="1">
              <w:r w:rsidRPr="00B923F4">
                <w:rPr>
                  <w:rStyle w:val="Hyperlink"/>
                  <w:color w:val="0000FF"/>
                </w:rPr>
                <w:t>Notification of Commissioning Status</w:t>
              </w:r>
            </w:hyperlink>
          </w:p>
          <w:p w14:paraId="1299E2B5" w14:textId="77777777" w:rsidR="00A57A32" w:rsidRPr="00334A8E" w:rsidRDefault="00A57A32">
            <w:pPr>
              <w:widowControl w:val="0"/>
              <w:spacing w:beforeAutospacing="1" w:after="320" w:afterAutospacing="1" w:line="276" w:lineRule="auto"/>
              <w:rPr>
                <w:rFonts w:eastAsia="Arial" w:cs="Arial"/>
                <w:szCs w:val="22"/>
              </w:rPr>
            </w:pPr>
            <w:r>
              <w:t>or</w:t>
            </w:r>
          </w:p>
          <w:p w14:paraId="349AEAAF" w14:textId="77777777" w:rsidR="00A57A32" w:rsidRPr="00334A8E" w:rsidRDefault="00A57A32">
            <w:pPr>
              <w:widowControl w:val="0"/>
              <w:spacing w:beforeAutospacing="1" w:after="320" w:afterAutospacing="1" w:line="276" w:lineRule="auto"/>
              <w:rPr>
                <w:rFonts w:eastAsia="Arial" w:cs="Arial"/>
                <w:b/>
                <w:bCs/>
                <w:szCs w:val="22"/>
              </w:rPr>
            </w:pPr>
            <w:hyperlink r:id="rId4095">
              <w:r>
                <w:rPr>
                  <w:b/>
                  <w:color w:val="0000FF"/>
                  <w:u w:val="single"/>
                </w:rPr>
                <w:t>Traditional Metering Asset</w:t>
              </w:r>
            </w:hyperlink>
            <w:r>
              <w:rPr>
                <w:b/>
              </w:rPr>
              <w:t>s</w:t>
            </w:r>
          </w:p>
          <w:p w14:paraId="362A0681" w14:textId="77777777" w:rsidR="00A57A32" w:rsidRPr="00334A8E" w:rsidRDefault="00A57A32">
            <w:pPr>
              <w:widowControl w:val="0"/>
              <w:spacing w:beforeAutospacing="1" w:after="320" w:afterAutospacing="1" w:line="276" w:lineRule="auto"/>
              <w:rPr>
                <w:rFonts w:eastAsia="Arial" w:cs="Arial"/>
                <w:szCs w:val="22"/>
              </w:rPr>
            </w:pPr>
            <w:hyperlink r:id="rId4096">
              <w:r>
                <w:rPr>
                  <w:color w:val="0000FF"/>
                  <w:u w:val="single"/>
                </w:rPr>
                <w:t>D0149</w:t>
              </w:r>
            </w:hyperlink>
            <w:r>
              <w:t xml:space="preserve"> </w:t>
            </w:r>
            <w:hyperlink r:id="rId4097" w:history="1">
              <w:r w:rsidRPr="00B923F4">
                <w:rPr>
                  <w:rStyle w:val="Hyperlink"/>
                  <w:color w:val="0000FF"/>
                </w:rPr>
                <w:t>Notification of Mapping Details</w:t>
              </w:r>
            </w:hyperlink>
            <w:r>
              <w:t>. </w:t>
            </w:r>
          </w:p>
          <w:p w14:paraId="05484EEB" w14:textId="77777777" w:rsidR="00A57A32" w:rsidRPr="00334A8E" w:rsidRDefault="00A57A32">
            <w:pPr>
              <w:widowControl w:val="0"/>
              <w:spacing w:before="100" w:beforeAutospacing="1" w:after="0" w:line="276" w:lineRule="auto"/>
              <w:rPr>
                <w:rFonts w:eastAsia="Arial" w:cs="Arial"/>
                <w:szCs w:val="22"/>
              </w:rPr>
            </w:pPr>
            <w:hyperlink r:id="rId4098">
              <w:r>
                <w:rPr>
                  <w:color w:val="0000FF"/>
                  <w:u w:val="single"/>
                </w:rPr>
                <w:t>D0150</w:t>
              </w:r>
            </w:hyperlink>
            <w:r>
              <w:t xml:space="preserve"> </w:t>
            </w:r>
            <w:hyperlink r:id="rId4099" w:history="1">
              <w:r w:rsidRPr="00EA4ACC">
                <w:rPr>
                  <w:rStyle w:val="Hyperlink"/>
                  <w:color w:val="0000FF"/>
                </w:rPr>
                <w:t xml:space="preserve">Traditional Meter </w:t>
              </w:r>
              <w:r w:rsidRPr="00B923F4">
                <w:rPr>
                  <w:rStyle w:val="Hyperlink"/>
                  <w:color w:val="0000FF"/>
                </w:rPr>
                <w:t>Technical Detail</w:t>
              </w:r>
              <w:r w:rsidRPr="00EA4ACC">
                <w:rPr>
                  <w:rStyle w:val="Hyperlink"/>
                  <w:color w:val="0000FF"/>
                </w:rPr>
                <w:t>s</w:t>
              </w:r>
            </w:hyperlink>
          </w:p>
        </w:tc>
        <w:tc>
          <w:tcPr>
            <w:tcW w:w="1594" w:type="dxa"/>
            <w:tcBorders>
              <w:top w:val="single" w:sz="8" w:space="0" w:color="696969"/>
              <w:left w:val="single" w:sz="8" w:space="0" w:color="696969"/>
              <w:bottom w:val="single" w:sz="8" w:space="0" w:color="696969"/>
              <w:right w:val="single" w:sz="8" w:space="0" w:color="696969"/>
            </w:tcBorders>
          </w:tcPr>
          <w:p w14:paraId="42084EDC" w14:textId="77777777" w:rsidR="00A57A32" w:rsidRPr="00334A8E" w:rsidRDefault="00A57A32">
            <w:pPr>
              <w:widowControl w:val="0"/>
              <w:spacing w:beforeAutospacing="1" w:after="320" w:afterAutospacing="1" w:line="276" w:lineRule="auto"/>
              <w:rPr>
                <w:rFonts w:eastAsia="Arial" w:cs="Arial"/>
                <w:szCs w:val="22"/>
                <w:lang w:eastAsia="en-US"/>
              </w:rPr>
            </w:pPr>
            <w:r>
              <w:t>Electronic or other method, as agreed</w:t>
            </w:r>
          </w:p>
        </w:tc>
      </w:tr>
      <w:tr w:rsidR="00A57A32" w14:paraId="0502A326" w14:textId="77777777">
        <w:tc>
          <w:tcPr>
            <w:tcW w:w="0" w:type="auto"/>
            <w:tcBorders>
              <w:top w:val="single" w:sz="8" w:space="0" w:color="696969"/>
              <w:left w:val="single" w:sz="8" w:space="0" w:color="696969"/>
              <w:bottom w:val="single" w:sz="8" w:space="0" w:color="696969"/>
              <w:right w:val="single" w:sz="8" w:space="0" w:color="696969"/>
            </w:tcBorders>
          </w:tcPr>
          <w:p w14:paraId="728605CE" w14:textId="77777777" w:rsidR="00A57A32" w:rsidRPr="00334A8E" w:rsidRDefault="00A57A32">
            <w:pPr>
              <w:widowControl w:val="0"/>
              <w:spacing w:beforeAutospacing="1" w:after="320" w:afterAutospacing="1" w:line="276" w:lineRule="auto"/>
              <w:rPr>
                <w:rFonts w:eastAsia="Arial" w:cs="Arial"/>
                <w:szCs w:val="22"/>
                <w:lang w:eastAsia="en-US"/>
              </w:rPr>
            </w:pPr>
            <w:r>
              <w:t>23.5.6</w:t>
            </w:r>
          </w:p>
        </w:tc>
        <w:tc>
          <w:tcPr>
            <w:tcW w:w="3421" w:type="dxa"/>
            <w:tcBorders>
              <w:top w:val="single" w:sz="8" w:space="0" w:color="696969"/>
              <w:left w:val="single" w:sz="8" w:space="0" w:color="696969"/>
              <w:bottom w:val="single" w:sz="8" w:space="0" w:color="696969"/>
              <w:right w:val="single" w:sz="8" w:space="0" w:color="696969"/>
            </w:tcBorders>
          </w:tcPr>
          <w:p w14:paraId="1A999DC2" w14:textId="77777777" w:rsidR="00A57A32" w:rsidRPr="00334A8E" w:rsidRDefault="00A57A32">
            <w:pPr>
              <w:widowControl w:val="0"/>
              <w:spacing w:beforeAutospacing="1" w:after="320" w:afterAutospacing="1" w:line="276" w:lineRule="auto"/>
              <w:rPr>
                <w:rFonts w:eastAsia="Arial" w:cs="Arial"/>
                <w:szCs w:val="22"/>
                <w:lang w:eastAsia="en-US"/>
              </w:rPr>
            </w:pPr>
            <w:r>
              <w:t>Following receipt of the notifications in 23.5.2 and 23.5.3 / 23.5.5.</w:t>
            </w:r>
          </w:p>
        </w:tc>
        <w:tc>
          <w:tcPr>
            <w:tcW w:w="2827" w:type="dxa"/>
            <w:tcBorders>
              <w:top w:val="single" w:sz="8" w:space="0" w:color="696969"/>
              <w:left w:val="single" w:sz="8" w:space="0" w:color="696969"/>
              <w:bottom w:val="single" w:sz="8" w:space="0" w:color="696969"/>
              <w:right w:val="single" w:sz="8" w:space="0" w:color="696969"/>
            </w:tcBorders>
          </w:tcPr>
          <w:p w14:paraId="1245E0F0" w14:textId="77777777" w:rsidR="00A57A32" w:rsidRPr="00334A8E" w:rsidRDefault="00A57A32">
            <w:pPr>
              <w:widowControl w:val="0"/>
              <w:spacing w:beforeAutospacing="1" w:after="320" w:afterAutospacing="1" w:line="276" w:lineRule="auto"/>
              <w:rPr>
                <w:rFonts w:eastAsia="Arial" w:cs="Arial"/>
                <w:szCs w:val="22"/>
                <w:lang w:eastAsia="en-US"/>
              </w:rPr>
            </w:pPr>
            <w:r w:rsidRPr="00EA4ACC">
              <w:t xml:space="preserve">Validate </w:t>
            </w:r>
            <w:hyperlink r:id="rId4100">
              <w:r>
                <w:rPr>
                  <w:color w:val="0000FF"/>
                  <w:u w:val="single"/>
                </w:rPr>
                <w:t>Meter Technical Detail</w:t>
              </w:r>
            </w:hyperlink>
            <w:r>
              <w:t xml:space="preserve">s, including reconciliation with data received from the </w:t>
            </w:r>
            <w:hyperlink r:id="rId4101">
              <w:r>
                <w:rPr>
                  <w:color w:val="0000FF"/>
                  <w:u w:val="single"/>
                </w:rPr>
                <w:t>Electricity Supplier</w:t>
              </w:r>
            </w:hyperlink>
            <w:r>
              <w:t>.</w:t>
            </w:r>
          </w:p>
          <w:p w14:paraId="1DD31947"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Where discrepancies are identified, the </w:t>
            </w:r>
            <w:hyperlink r:id="rId4102">
              <w:r>
                <w:rPr>
                  <w:color w:val="0000FF"/>
                  <w:u w:val="single"/>
                </w:rPr>
                <w:t>MOA</w:t>
              </w:r>
            </w:hyperlink>
            <w:r>
              <w:t xml:space="preserve"> shall resolve in discussion with the relevant </w:t>
            </w:r>
            <w:hyperlink r:id="rId4103">
              <w:r>
                <w:rPr>
                  <w:color w:val="0000FF"/>
                  <w:u w:val="single"/>
                </w:rPr>
                <w:t>Market Participant</w:t>
              </w:r>
            </w:hyperlink>
            <w:r>
              <w:t xml:space="preserve">s. This may delay the ongoing notification in 23.5.7. </w:t>
            </w:r>
          </w:p>
        </w:tc>
        <w:tc>
          <w:tcPr>
            <w:tcW w:w="0" w:type="auto"/>
            <w:tcBorders>
              <w:top w:val="single" w:sz="8" w:space="0" w:color="696969"/>
              <w:left w:val="single" w:sz="8" w:space="0" w:color="696969"/>
              <w:bottom w:val="single" w:sz="8" w:space="0" w:color="696969"/>
              <w:right w:val="single" w:sz="8" w:space="0" w:color="696969"/>
            </w:tcBorders>
          </w:tcPr>
          <w:p w14:paraId="467D7436"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Gaining </w:t>
            </w:r>
            <w:hyperlink r:id="rId410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5E01707" w14:textId="77777777" w:rsidR="00A57A32" w:rsidRPr="00334A8E" w:rsidRDefault="00A57A32">
            <w:pPr>
              <w:widowControl w:val="0"/>
              <w:spacing w:beforeAutospacing="1" w:after="320" w:afterAutospacing="1" w:line="276" w:lineRule="auto"/>
              <w:rPr>
                <w:rFonts w:eastAsia="Arial" w:cs="Arial"/>
                <w:szCs w:val="22"/>
                <w:lang w:eastAsia="en-US"/>
              </w:rPr>
            </w:pPr>
          </w:p>
        </w:tc>
        <w:tc>
          <w:tcPr>
            <w:tcW w:w="2734" w:type="dxa"/>
            <w:tcBorders>
              <w:top w:val="single" w:sz="8" w:space="0" w:color="696969"/>
              <w:left w:val="single" w:sz="8" w:space="0" w:color="696969"/>
              <w:bottom w:val="single" w:sz="8" w:space="0" w:color="696969"/>
              <w:right w:val="single" w:sz="8" w:space="0" w:color="696969"/>
            </w:tcBorders>
          </w:tcPr>
          <w:p w14:paraId="10E05877" w14:textId="77777777" w:rsidR="00A57A32" w:rsidRPr="00334A8E" w:rsidRDefault="00A57A32">
            <w:pPr>
              <w:widowControl w:val="0"/>
              <w:spacing w:beforeAutospacing="1" w:after="320" w:afterAutospacing="1" w:line="276" w:lineRule="auto"/>
              <w:rPr>
                <w:rFonts w:eastAsia="Arial" w:cs="Arial"/>
                <w:szCs w:val="22"/>
              </w:rPr>
            </w:pPr>
            <w:r>
              <w:t>Internal</w:t>
            </w:r>
            <w:r w:rsidRPr="00F82260">
              <w:t xml:space="preserve"> Process</w:t>
            </w:r>
          </w:p>
        </w:tc>
        <w:tc>
          <w:tcPr>
            <w:tcW w:w="1594" w:type="dxa"/>
            <w:tcBorders>
              <w:top w:val="single" w:sz="8" w:space="0" w:color="696969"/>
              <w:left w:val="single" w:sz="8" w:space="0" w:color="696969"/>
              <w:bottom w:val="single" w:sz="8" w:space="0" w:color="696969"/>
              <w:right w:val="single" w:sz="8" w:space="0" w:color="696969"/>
            </w:tcBorders>
          </w:tcPr>
          <w:p w14:paraId="09AE7672" w14:textId="77777777" w:rsidR="00A57A32" w:rsidRPr="00334A8E" w:rsidRDefault="00A57A32">
            <w:pPr>
              <w:widowControl w:val="0"/>
              <w:spacing w:beforeAutospacing="1" w:after="320" w:afterAutospacing="1" w:line="276" w:lineRule="auto"/>
              <w:rPr>
                <w:rFonts w:eastAsia="Arial" w:cs="Arial"/>
                <w:szCs w:val="22"/>
                <w:lang w:eastAsia="en-US"/>
              </w:rPr>
            </w:pPr>
            <w:r>
              <w:t>N/A</w:t>
            </w:r>
          </w:p>
        </w:tc>
      </w:tr>
      <w:tr w:rsidR="00A57A32" w14:paraId="649CEE53" w14:textId="77777777">
        <w:tc>
          <w:tcPr>
            <w:tcW w:w="0" w:type="auto"/>
            <w:tcBorders>
              <w:top w:val="single" w:sz="8" w:space="0" w:color="696969"/>
              <w:left w:val="single" w:sz="8" w:space="0" w:color="696969"/>
              <w:bottom w:val="single" w:sz="8" w:space="0" w:color="696969"/>
              <w:right w:val="single" w:sz="8" w:space="0" w:color="696969"/>
            </w:tcBorders>
          </w:tcPr>
          <w:p w14:paraId="513990F7" w14:textId="77777777" w:rsidR="00A57A32" w:rsidRPr="00334A8E" w:rsidRDefault="00A57A32">
            <w:pPr>
              <w:widowControl w:val="0"/>
              <w:spacing w:beforeAutospacing="1" w:after="320" w:afterAutospacing="1" w:line="276" w:lineRule="auto"/>
              <w:rPr>
                <w:rFonts w:eastAsia="Arial" w:cs="Arial"/>
                <w:szCs w:val="22"/>
                <w:lang w:eastAsia="en-US"/>
              </w:rPr>
            </w:pPr>
            <w:r>
              <w:t>23.5.7</w:t>
            </w:r>
          </w:p>
        </w:tc>
        <w:tc>
          <w:tcPr>
            <w:tcW w:w="3421" w:type="dxa"/>
            <w:tcBorders>
              <w:top w:val="single" w:sz="8" w:space="0" w:color="696969"/>
              <w:left w:val="single" w:sz="8" w:space="0" w:color="696969"/>
              <w:bottom w:val="single" w:sz="8" w:space="0" w:color="696969"/>
              <w:right w:val="single" w:sz="8" w:space="0" w:color="696969"/>
            </w:tcBorders>
          </w:tcPr>
          <w:p w14:paraId="287B3B5C"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Within 60 minutes of receipt of the notification in 23.5.2 for </w:t>
            </w:r>
            <w:hyperlink r:id="rId4105">
              <w:r>
                <w:rPr>
                  <w:color w:val="0000FF"/>
                  <w:u w:val="single"/>
                </w:rPr>
                <w:t>Advanced Metering Asset</w:t>
              </w:r>
            </w:hyperlink>
            <w:r>
              <w:t xml:space="preserve">s and </w:t>
            </w:r>
            <w:hyperlink r:id="rId4106">
              <w:r>
                <w:rPr>
                  <w:color w:val="0000FF"/>
                  <w:u w:val="single"/>
                </w:rPr>
                <w:t>Traditional Metering Asset</w:t>
              </w:r>
            </w:hyperlink>
            <w:r>
              <w:t>s only.</w:t>
            </w:r>
          </w:p>
        </w:tc>
        <w:tc>
          <w:tcPr>
            <w:tcW w:w="2827" w:type="dxa"/>
            <w:tcBorders>
              <w:top w:val="single" w:sz="8" w:space="0" w:color="696969"/>
              <w:left w:val="single" w:sz="8" w:space="0" w:color="696969"/>
              <w:bottom w:val="single" w:sz="8" w:space="0" w:color="696969"/>
              <w:right w:val="single" w:sz="8" w:space="0" w:color="696969"/>
            </w:tcBorders>
          </w:tcPr>
          <w:p w14:paraId="1AA0F3EB"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Send </w:t>
            </w:r>
            <w:hyperlink r:id="rId4107">
              <w:r>
                <w:rPr>
                  <w:color w:val="0000FF"/>
                  <w:u w:val="single"/>
                </w:rPr>
                <w:t>Meter Technical Detail</w:t>
              </w:r>
            </w:hyperlink>
            <w:r>
              <w:t>s.</w:t>
            </w:r>
          </w:p>
          <w:p w14:paraId="2BBA3A64"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4108">
              <w:r>
                <w:rPr>
                  <w:color w:val="0000FF"/>
                  <w:u w:val="single"/>
                </w:rPr>
                <w:t>Advanced Metering Asset</w:t>
              </w:r>
            </w:hyperlink>
            <w:r>
              <w:t xml:space="preserve">s, the </w:t>
            </w:r>
            <w:hyperlink r:id="rId4109">
              <w:r>
                <w:rPr>
                  <w:color w:val="0000FF"/>
                  <w:u w:val="single"/>
                </w:rPr>
                <w:t>D0268</w:t>
              </w:r>
            </w:hyperlink>
            <w:r>
              <w:t xml:space="preserve"> is to be sent in all circumstances, even if no </w:t>
            </w:r>
            <w:hyperlink r:id="rId4110">
              <w:r>
                <w:rPr>
                  <w:color w:val="0000FF"/>
                  <w:u w:val="single"/>
                </w:rPr>
                <w:t>Metering Asset</w:t>
              </w:r>
            </w:hyperlink>
            <w:r>
              <w:t xml:space="preserve"> is present on site, unless the </w:t>
            </w:r>
            <w:hyperlink r:id="rId4111">
              <w:r>
                <w:rPr>
                  <w:color w:val="0000FF"/>
                  <w:u w:val="single"/>
                </w:rPr>
                <w:t>MOA</w:t>
              </w:r>
            </w:hyperlink>
            <w:r>
              <w:t xml:space="preserve"> does not have sufficient information to fully populate group 01A.</w:t>
            </w:r>
          </w:p>
          <w:p w14:paraId="225ED4C3"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For </w:t>
            </w:r>
            <w:hyperlink r:id="rId4112">
              <w:r>
                <w:rPr>
                  <w:color w:val="0000FF"/>
                  <w:u w:val="single"/>
                </w:rPr>
                <w:t>Traditional Metering Asset</w:t>
              </w:r>
            </w:hyperlink>
            <w:r>
              <w:t xml:space="preserve">s, the </w:t>
            </w:r>
            <w:hyperlink r:id="rId4113">
              <w:r>
                <w:rPr>
                  <w:color w:val="0000FF"/>
                  <w:u w:val="single"/>
                </w:rPr>
                <w:t>D0150</w:t>
              </w:r>
            </w:hyperlink>
            <w:r>
              <w:t xml:space="preserve"> is to be sent in all circumstances. The </w:t>
            </w:r>
            <w:hyperlink r:id="rId4114">
              <w:r>
                <w:rPr>
                  <w:color w:val="0000FF"/>
                  <w:u w:val="single"/>
                </w:rPr>
                <w:t>D0149</w:t>
              </w:r>
            </w:hyperlink>
            <w:r>
              <w:t xml:space="preserve"> would not be issued where there is no </w:t>
            </w:r>
            <w:hyperlink r:id="rId4115">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2B150CCA"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Gaining </w:t>
            </w:r>
            <w:hyperlink r:id="rId411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19873F4" w14:textId="77777777" w:rsidR="00A57A32" w:rsidRPr="00334A8E" w:rsidRDefault="00A57A32">
            <w:pPr>
              <w:widowControl w:val="0"/>
              <w:spacing w:beforeAutospacing="1" w:after="320" w:afterAutospacing="1" w:line="276" w:lineRule="auto"/>
              <w:rPr>
                <w:rFonts w:eastAsia="Arial" w:cs="Arial"/>
                <w:szCs w:val="22"/>
                <w:lang w:eastAsia="en-US"/>
              </w:rPr>
            </w:pPr>
            <w:hyperlink r:id="rId4117" w:history="1">
              <w:r w:rsidRPr="00B923F4">
                <w:rPr>
                  <w:rStyle w:val="Hyperlink"/>
                  <w:color w:val="0000FF"/>
                </w:rPr>
                <w:t>ADS</w:t>
              </w:r>
            </w:hyperlink>
            <w:r>
              <w:t xml:space="preserve"> / </w:t>
            </w:r>
            <w:hyperlink r:id="rId4118">
              <w:r>
                <w:rPr>
                  <w:color w:val="0000FF"/>
                  <w:u w:val="single"/>
                </w:rPr>
                <w:t>SDS</w:t>
              </w:r>
            </w:hyperlink>
          </w:p>
          <w:p w14:paraId="30A537ED" w14:textId="77777777" w:rsidR="00A57A32" w:rsidRPr="00334A8E" w:rsidRDefault="00A57A32">
            <w:pPr>
              <w:widowControl w:val="0"/>
              <w:spacing w:beforeAutospacing="1" w:after="320" w:afterAutospacing="1" w:line="276" w:lineRule="auto"/>
              <w:rPr>
                <w:rFonts w:eastAsia="Arial" w:cs="Arial"/>
                <w:szCs w:val="22"/>
                <w:lang w:eastAsia="en-US"/>
              </w:rPr>
            </w:pPr>
            <w:hyperlink r:id="rId4119">
              <w:r>
                <w:rPr>
                  <w:color w:val="0000FF"/>
                  <w:u w:val="single"/>
                </w:rPr>
                <w:t>Electricity Supplier</w:t>
              </w:r>
            </w:hyperlink>
          </w:p>
          <w:p w14:paraId="4D5F423C" w14:textId="77777777" w:rsidR="00A57A32" w:rsidRPr="00334A8E" w:rsidRDefault="00A57A32">
            <w:pPr>
              <w:widowControl w:val="0"/>
              <w:spacing w:beforeAutospacing="1" w:after="320" w:afterAutospacing="1" w:line="276" w:lineRule="auto"/>
              <w:rPr>
                <w:rFonts w:eastAsia="Arial" w:cs="Arial"/>
                <w:szCs w:val="22"/>
                <w:lang w:eastAsia="en-US"/>
              </w:rPr>
            </w:pPr>
            <w:hyperlink r:id="rId4120">
              <w:r>
                <w:rPr>
                  <w:color w:val="0000FF"/>
                  <w:u w:val="single"/>
                </w:rPr>
                <w:t>DNO</w:t>
              </w:r>
            </w:hyperlink>
          </w:p>
          <w:p w14:paraId="5A7CC80B" w14:textId="77777777" w:rsidR="00A57A32" w:rsidRPr="00334A8E" w:rsidRDefault="00A57A32">
            <w:pPr>
              <w:widowControl w:val="0"/>
              <w:spacing w:beforeAutospacing="1" w:after="320" w:afterAutospacing="1" w:line="276" w:lineRule="auto"/>
              <w:rPr>
                <w:rFonts w:eastAsia="Arial" w:cs="Arial"/>
                <w:szCs w:val="22"/>
                <w:lang w:eastAsia="en-US"/>
              </w:rPr>
            </w:pPr>
          </w:p>
        </w:tc>
        <w:tc>
          <w:tcPr>
            <w:tcW w:w="2734" w:type="dxa"/>
            <w:tcBorders>
              <w:top w:val="single" w:sz="8" w:space="0" w:color="696969"/>
              <w:left w:val="single" w:sz="8" w:space="0" w:color="696969"/>
              <w:bottom w:val="single" w:sz="8" w:space="0" w:color="696969"/>
              <w:right w:val="single" w:sz="8" w:space="0" w:color="696969"/>
            </w:tcBorders>
          </w:tcPr>
          <w:p w14:paraId="00133C72" w14:textId="77777777" w:rsidR="00A57A32" w:rsidRPr="00334A8E" w:rsidRDefault="00A57A32">
            <w:pPr>
              <w:widowControl w:val="0"/>
              <w:spacing w:beforeAutospacing="1" w:after="320" w:afterAutospacing="1" w:line="276" w:lineRule="auto"/>
              <w:rPr>
                <w:rFonts w:eastAsia="Arial" w:cs="Arial"/>
                <w:b/>
                <w:bCs/>
                <w:szCs w:val="22"/>
              </w:rPr>
            </w:pPr>
            <w:hyperlink r:id="rId4121">
              <w:r>
                <w:rPr>
                  <w:b/>
                  <w:color w:val="0000FF"/>
                  <w:u w:val="single"/>
                </w:rPr>
                <w:t>Advanced Metering Asset</w:t>
              </w:r>
            </w:hyperlink>
            <w:r>
              <w:rPr>
                <w:b/>
              </w:rPr>
              <w:t>s</w:t>
            </w:r>
          </w:p>
          <w:p w14:paraId="7D028AD9" w14:textId="77777777" w:rsidR="00A57A32" w:rsidRPr="00EA4ACC" w:rsidRDefault="00A57A32">
            <w:pPr>
              <w:widowControl w:val="0"/>
              <w:numPr>
                <w:ilvl w:val="0"/>
                <w:numId w:val="15"/>
              </w:numPr>
              <w:spacing w:after="0" w:line="276" w:lineRule="auto"/>
              <w:rPr>
                <w:rFonts w:eastAsia="Arial" w:cs="Arial"/>
                <w:color w:val="0000FF"/>
                <w:szCs w:val="22"/>
              </w:rPr>
            </w:pPr>
            <w:hyperlink r:id="rId4122">
              <w:r>
                <w:rPr>
                  <w:color w:val="0000FF"/>
                  <w:u w:val="single"/>
                </w:rPr>
                <w:t>D0268</w:t>
              </w:r>
            </w:hyperlink>
            <w:r>
              <w:t xml:space="preserve"> </w:t>
            </w:r>
            <w:hyperlink r:id="rId4123" w:history="1">
              <w:r w:rsidRPr="0099166A">
                <w:rPr>
                  <w:rStyle w:val="Hyperlink"/>
                  <w:color w:val="0000FF"/>
                </w:rPr>
                <w:t xml:space="preserve">Advanced Meter </w:t>
              </w:r>
              <w:r w:rsidRPr="00B923F4">
                <w:rPr>
                  <w:rStyle w:val="Hyperlink"/>
                  <w:color w:val="0000FF"/>
                </w:rPr>
                <w:t>Technical Detail</w:t>
              </w:r>
              <w:r w:rsidRPr="0099166A">
                <w:rPr>
                  <w:rStyle w:val="Hyperlink"/>
                  <w:color w:val="0000FF"/>
                </w:rPr>
                <w:t>s</w:t>
              </w:r>
            </w:hyperlink>
          </w:p>
          <w:p w14:paraId="659591D4" w14:textId="77777777" w:rsidR="00A57A32" w:rsidRPr="0099166A" w:rsidRDefault="00A57A32">
            <w:pPr>
              <w:widowControl w:val="0"/>
              <w:spacing w:after="0" w:line="276" w:lineRule="auto"/>
              <w:ind w:left="720"/>
              <w:rPr>
                <w:rFonts w:eastAsia="Arial" w:cs="Arial"/>
                <w:color w:val="0000FF"/>
                <w:szCs w:val="22"/>
              </w:rPr>
            </w:pPr>
          </w:p>
          <w:p w14:paraId="36086854" w14:textId="77777777" w:rsidR="00A57A32" w:rsidRPr="00EA4ACC" w:rsidRDefault="00A57A32">
            <w:pPr>
              <w:widowControl w:val="0"/>
              <w:numPr>
                <w:ilvl w:val="0"/>
                <w:numId w:val="15"/>
              </w:numPr>
              <w:spacing w:after="0" w:line="276" w:lineRule="auto"/>
              <w:rPr>
                <w:rFonts w:eastAsia="Arial" w:cs="Arial"/>
                <w:szCs w:val="22"/>
              </w:rPr>
            </w:pPr>
            <w:hyperlink r:id="rId4124">
              <w:r>
                <w:rPr>
                  <w:color w:val="0000FF"/>
                  <w:u w:val="single"/>
                </w:rPr>
                <w:t>D0383</w:t>
              </w:r>
            </w:hyperlink>
            <w:r>
              <w:t xml:space="preserve"> </w:t>
            </w:r>
            <w:hyperlink r:id="rId4125" w:history="1">
              <w:r w:rsidRPr="00B923F4">
                <w:rPr>
                  <w:rStyle w:val="Hyperlink"/>
                  <w:color w:val="0000FF"/>
                </w:rPr>
                <w:t>Notification of Commissioning Information</w:t>
              </w:r>
            </w:hyperlink>
            <w:r>
              <w:t xml:space="preserve"> (</w:t>
            </w:r>
            <w:hyperlink r:id="rId4126">
              <w:r>
                <w:rPr>
                  <w:color w:val="0000FF"/>
                  <w:u w:val="single"/>
                </w:rPr>
                <w:t>Electricity Supplier</w:t>
              </w:r>
            </w:hyperlink>
            <w:r>
              <w:t xml:space="preserve"> and </w:t>
            </w:r>
            <w:hyperlink r:id="rId4127">
              <w:r>
                <w:rPr>
                  <w:color w:val="0000FF"/>
                  <w:u w:val="single"/>
                </w:rPr>
                <w:t>DNO</w:t>
              </w:r>
            </w:hyperlink>
            <w:r>
              <w:t xml:space="preserve"> only)</w:t>
            </w:r>
          </w:p>
          <w:p w14:paraId="7B973115" w14:textId="77777777" w:rsidR="00A57A32" w:rsidRPr="00334A8E" w:rsidRDefault="00A57A32">
            <w:pPr>
              <w:widowControl w:val="0"/>
              <w:spacing w:after="0" w:line="276" w:lineRule="auto"/>
              <w:rPr>
                <w:rFonts w:eastAsia="Arial" w:cs="Arial"/>
                <w:szCs w:val="22"/>
              </w:rPr>
            </w:pPr>
          </w:p>
          <w:p w14:paraId="7242F946" w14:textId="77777777" w:rsidR="00A57A32" w:rsidRPr="00334A8E" w:rsidRDefault="00A57A32">
            <w:pPr>
              <w:widowControl w:val="0"/>
              <w:numPr>
                <w:ilvl w:val="0"/>
                <w:numId w:val="15"/>
              </w:numPr>
              <w:spacing w:after="0" w:line="276" w:lineRule="auto"/>
              <w:rPr>
                <w:rFonts w:eastAsia="Arial" w:cs="Arial"/>
                <w:szCs w:val="22"/>
              </w:rPr>
            </w:pPr>
            <w:hyperlink r:id="rId4128">
              <w:r>
                <w:rPr>
                  <w:color w:val="0000FF"/>
                  <w:u w:val="single"/>
                </w:rPr>
                <w:t>D0384</w:t>
              </w:r>
            </w:hyperlink>
            <w:r>
              <w:t xml:space="preserve"> </w:t>
            </w:r>
            <w:hyperlink r:id="rId4129" w:history="1">
              <w:r w:rsidRPr="00B923F4">
                <w:rPr>
                  <w:rStyle w:val="Hyperlink"/>
                  <w:color w:val="0000FF"/>
                </w:rPr>
                <w:t>Notification of Commissioning Status</w:t>
              </w:r>
            </w:hyperlink>
            <w:r>
              <w:t xml:space="preserve"> (</w:t>
            </w:r>
            <w:hyperlink r:id="rId4130">
              <w:r>
                <w:rPr>
                  <w:color w:val="0000FF"/>
                  <w:u w:val="single"/>
                </w:rPr>
                <w:t>Electricity Supplier</w:t>
              </w:r>
            </w:hyperlink>
            <w:r>
              <w:t xml:space="preserve"> and </w:t>
            </w:r>
            <w:hyperlink r:id="rId4131">
              <w:r>
                <w:rPr>
                  <w:color w:val="0000FF"/>
                  <w:u w:val="single"/>
                </w:rPr>
                <w:t>DNO</w:t>
              </w:r>
            </w:hyperlink>
            <w:r>
              <w:t xml:space="preserve"> only).</w:t>
            </w:r>
          </w:p>
          <w:p w14:paraId="0E61DC02" w14:textId="77777777" w:rsidR="00A57A32" w:rsidRPr="00334A8E" w:rsidRDefault="00A57A32">
            <w:pPr>
              <w:widowControl w:val="0"/>
              <w:spacing w:beforeAutospacing="1" w:after="320" w:afterAutospacing="1" w:line="276" w:lineRule="auto"/>
              <w:rPr>
                <w:rFonts w:eastAsia="Arial" w:cs="Arial"/>
                <w:szCs w:val="22"/>
              </w:rPr>
            </w:pPr>
            <w:r>
              <w:t xml:space="preserve">or </w:t>
            </w:r>
          </w:p>
          <w:p w14:paraId="5B41E9A7" w14:textId="77777777" w:rsidR="00A57A32" w:rsidRPr="00334A8E" w:rsidRDefault="00A57A32">
            <w:pPr>
              <w:widowControl w:val="0"/>
              <w:spacing w:beforeAutospacing="1" w:after="320" w:afterAutospacing="1" w:line="276" w:lineRule="auto"/>
              <w:rPr>
                <w:rFonts w:eastAsia="Arial" w:cs="Arial"/>
                <w:b/>
                <w:bCs/>
                <w:szCs w:val="22"/>
              </w:rPr>
            </w:pPr>
            <w:hyperlink r:id="rId4132">
              <w:r>
                <w:rPr>
                  <w:b/>
                  <w:color w:val="0000FF"/>
                  <w:u w:val="single"/>
                </w:rPr>
                <w:t>Traditional Metering Asset</w:t>
              </w:r>
            </w:hyperlink>
            <w:r>
              <w:rPr>
                <w:b/>
              </w:rPr>
              <w:t>s</w:t>
            </w:r>
          </w:p>
          <w:p w14:paraId="0AAD9CF7" w14:textId="77777777" w:rsidR="00A57A32" w:rsidRPr="00EA4ACC" w:rsidRDefault="00A57A32">
            <w:pPr>
              <w:widowControl w:val="0"/>
              <w:numPr>
                <w:ilvl w:val="0"/>
                <w:numId w:val="16"/>
              </w:numPr>
              <w:spacing w:after="0" w:line="276" w:lineRule="auto"/>
              <w:rPr>
                <w:rFonts w:eastAsia="Arial" w:cs="Arial"/>
                <w:szCs w:val="22"/>
              </w:rPr>
            </w:pPr>
            <w:hyperlink r:id="rId4133">
              <w:r>
                <w:rPr>
                  <w:color w:val="0000FF"/>
                  <w:u w:val="single"/>
                </w:rPr>
                <w:t>D0149</w:t>
              </w:r>
            </w:hyperlink>
            <w:r>
              <w:t xml:space="preserve"> </w:t>
            </w:r>
            <w:hyperlink r:id="rId4134" w:history="1">
              <w:r w:rsidRPr="00B923F4">
                <w:rPr>
                  <w:rStyle w:val="Hyperlink"/>
                  <w:color w:val="0000FF"/>
                </w:rPr>
                <w:t>Notification of Mapping Details</w:t>
              </w:r>
            </w:hyperlink>
            <w:r>
              <w:t>. </w:t>
            </w:r>
          </w:p>
          <w:p w14:paraId="416B556B" w14:textId="77777777" w:rsidR="00A57A32" w:rsidRPr="00334A8E" w:rsidRDefault="00A57A32">
            <w:pPr>
              <w:widowControl w:val="0"/>
              <w:spacing w:after="0" w:line="276" w:lineRule="auto"/>
              <w:ind w:left="720"/>
              <w:rPr>
                <w:rFonts w:eastAsia="Arial" w:cs="Arial"/>
                <w:szCs w:val="22"/>
              </w:rPr>
            </w:pPr>
          </w:p>
          <w:p w14:paraId="4DB8D1B9" w14:textId="77777777" w:rsidR="00A57A32" w:rsidRPr="00EA4ACC" w:rsidRDefault="00A57A32">
            <w:pPr>
              <w:widowControl w:val="0"/>
              <w:numPr>
                <w:ilvl w:val="0"/>
                <w:numId w:val="16"/>
              </w:numPr>
              <w:spacing w:after="0" w:line="276" w:lineRule="auto"/>
              <w:rPr>
                <w:rFonts w:eastAsia="Arial" w:cs="Arial"/>
                <w:color w:val="0000FF"/>
                <w:szCs w:val="22"/>
              </w:rPr>
            </w:pPr>
            <w:hyperlink r:id="rId4135">
              <w:r>
                <w:rPr>
                  <w:color w:val="0000FF"/>
                  <w:u w:val="single"/>
                </w:rPr>
                <w:t>D0150</w:t>
              </w:r>
            </w:hyperlink>
            <w:r>
              <w:t xml:space="preserve"> </w:t>
            </w:r>
            <w:hyperlink r:id="rId4136" w:history="1">
              <w:r w:rsidRPr="006C4C2A">
                <w:rPr>
                  <w:rStyle w:val="Hyperlink"/>
                  <w:color w:val="0000FF"/>
                </w:rPr>
                <w:t xml:space="preserve">Traditional Meter </w:t>
              </w:r>
              <w:r w:rsidRPr="00B923F4">
                <w:rPr>
                  <w:rStyle w:val="Hyperlink"/>
                  <w:color w:val="0000FF"/>
                </w:rPr>
                <w:t>Technical Detail</w:t>
              </w:r>
              <w:r w:rsidRPr="006C4C2A">
                <w:rPr>
                  <w:rStyle w:val="Hyperlink"/>
                  <w:color w:val="0000FF"/>
                </w:rPr>
                <w:t>s</w:t>
              </w:r>
            </w:hyperlink>
          </w:p>
        </w:tc>
        <w:tc>
          <w:tcPr>
            <w:tcW w:w="1594" w:type="dxa"/>
            <w:tcBorders>
              <w:top w:val="single" w:sz="8" w:space="0" w:color="696969"/>
              <w:left w:val="single" w:sz="8" w:space="0" w:color="696969"/>
              <w:bottom w:val="single" w:sz="8" w:space="0" w:color="696969"/>
              <w:right w:val="single" w:sz="8" w:space="0" w:color="696969"/>
            </w:tcBorders>
          </w:tcPr>
          <w:p w14:paraId="4652769B" w14:textId="77777777" w:rsidR="00A57A32" w:rsidRPr="00334A8E" w:rsidRDefault="00A57A32">
            <w:pPr>
              <w:widowControl w:val="0"/>
              <w:spacing w:beforeAutospacing="1" w:after="320" w:afterAutospacing="1" w:line="276" w:lineRule="auto"/>
              <w:rPr>
                <w:rFonts w:eastAsia="Arial" w:cs="Arial"/>
                <w:szCs w:val="22"/>
                <w:lang w:eastAsia="en-US"/>
              </w:rPr>
            </w:pPr>
            <w:r>
              <w:t>Electronic or other method, as agreed</w:t>
            </w:r>
          </w:p>
        </w:tc>
      </w:tr>
      <w:tr w:rsidR="00A57A32" w14:paraId="3B9B9F63" w14:textId="77777777">
        <w:tc>
          <w:tcPr>
            <w:tcW w:w="0" w:type="auto"/>
            <w:tcBorders>
              <w:top w:val="single" w:sz="8" w:space="0" w:color="696969"/>
              <w:left w:val="single" w:sz="8" w:space="0" w:color="696969"/>
              <w:bottom w:val="single" w:sz="8" w:space="0" w:color="696969"/>
              <w:right w:val="single" w:sz="8" w:space="0" w:color="696969"/>
            </w:tcBorders>
          </w:tcPr>
          <w:p w14:paraId="736FD412" w14:textId="77777777" w:rsidR="00A57A32" w:rsidRPr="00334A8E" w:rsidRDefault="00A57A32">
            <w:pPr>
              <w:widowControl w:val="0"/>
              <w:spacing w:beforeAutospacing="1" w:after="320" w:afterAutospacing="1" w:line="276" w:lineRule="auto"/>
              <w:rPr>
                <w:rFonts w:eastAsia="Arial" w:cs="Arial"/>
                <w:szCs w:val="22"/>
                <w:lang w:eastAsia="en-US"/>
              </w:rPr>
            </w:pPr>
            <w:r>
              <w:t>23.5.8</w:t>
            </w:r>
          </w:p>
        </w:tc>
        <w:tc>
          <w:tcPr>
            <w:tcW w:w="3421" w:type="dxa"/>
            <w:tcBorders>
              <w:top w:val="single" w:sz="8" w:space="0" w:color="696969"/>
              <w:left w:val="single" w:sz="8" w:space="0" w:color="696969"/>
              <w:bottom w:val="single" w:sz="8" w:space="0" w:color="696969"/>
              <w:right w:val="single" w:sz="8" w:space="0" w:color="696969"/>
            </w:tcBorders>
          </w:tcPr>
          <w:p w14:paraId="2427A24A" w14:textId="77777777" w:rsidR="00A57A32" w:rsidRPr="00334A8E" w:rsidRDefault="00A57A32">
            <w:pPr>
              <w:widowControl w:val="0"/>
              <w:spacing w:beforeAutospacing="1" w:after="320" w:afterAutospacing="1" w:line="276" w:lineRule="auto"/>
              <w:rPr>
                <w:rFonts w:eastAsia="Arial" w:cs="Arial"/>
                <w:szCs w:val="22"/>
                <w:lang w:eastAsia="en-US"/>
              </w:rPr>
            </w:pPr>
            <w:r>
              <w:t>Following receipt of the notification in 23.5.2 and 23.5.7.</w:t>
            </w:r>
          </w:p>
        </w:tc>
        <w:tc>
          <w:tcPr>
            <w:tcW w:w="2827" w:type="dxa"/>
            <w:tcBorders>
              <w:top w:val="single" w:sz="8" w:space="0" w:color="696969"/>
              <w:left w:val="single" w:sz="8" w:space="0" w:color="696969"/>
              <w:bottom w:val="single" w:sz="8" w:space="0" w:color="696969"/>
              <w:right w:val="single" w:sz="8" w:space="0" w:color="696969"/>
            </w:tcBorders>
          </w:tcPr>
          <w:p w14:paraId="1F89AC27" w14:textId="77777777" w:rsidR="00A57A32" w:rsidRPr="00334A8E" w:rsidRDefault="00A57A32">
            <w:pPr>
              <w:widowControl w:val="0"/>
              <w:spacing w:beforeAutospacing="1" w:after="320" w:afterAutospacing="1" w:line="276" w:lineRule="auto"/>
              <w:rPr>
                <w:rFonts w:eastAsia="Arial" w:cs="Arial"/>
                <w:szCs w:val="22"/>
                <w:lang w:eastAsia="en-US"/>
              </w:rPr>
            </w:pPr>
            <w:r w:rsidRPr="00EA4ACC">
              <w:t>Validate</w:t>
            </w:r>
            <w:r>
              <w:t xml:space="preserve"> </w:t>
            </w:r>
            <w:hyperlink r:id="rId4137">
              <w:r>
                <w:rPr>
                  <w:color w:val="0000FF"/>
                  <w:u w:val="single"/>
                </w:rPr>
                <w:t>Meter Technical Detail</w:t>
              </w:r>
            </w:hyperlink>
            <w:r>
              <w:t xml:space="preserve">s, including reconciliation with data received from the </w:t>
            </w:r>
            <w:hyperlink r:id="rId4138" w:history="1">
              <w:r w:rsidRPr="00B923F4">
                <w:rPr>
                  <w:rStyle w:val="Hyperlink"/>
                  <w:color w:val="0000FF"/>
                </w:rPr>
                <w:t>SMRS</w:t>
              </w:r>
            </w:hyperlink>
            <w:r>
              <w:t>.</w:t>
            </w:r>
          </w:p>
          <w:p w14:paraId="7F9E21A4"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Where discrepancies are identified, the </w:t>
            </w:r>
            <w:hyperlink r:id="rId4139">
              <w:r>
                <w:rPr>
                  <w:color w:val="0000FF"/>
                  <w:u w:val="single"/>
                </w:rPr>
                <w:t>Electricity Supplier</w:t>
              </w:r>
            </w:hyperlink>
            <w:r>
              <w:t xml:space="preserve"> shall resolve in discussion with the relevant </w:t>
            </w:r>
            <w:hyperlink r:id="rId4140">
              <w:r>
                <w:rPr>
                  <w:color w:val="0000FF"/>
                  <w:u w:val="single"/>
                </w:rPr>
                <w:t>Market Participant</w:t>
              </w:r>
            </w:hyperlink>
            <w:r>
              <w:t xml:space="preserve">s. </w:t>
            </w:r>
          </w:p>
        </w:tc>
        <w:tc>
          <w:tcPr>
            <w:tcW w:w="0" w:type="auto"/>
            <w:tcBorders>
              <w:top w:val="single" w:sz="8" w:space="0" w:color="696969"/>
              <w:left w:val="single" w:sz="8" w:space="0" w:color="696969"/>
              <w:bottom w:val="single" w:sz="8" w:space="0" w:color="696969"/>
              <w:right w:val="single" w:sz="8" w:space="0" w:color="696969"/>
            </w:tcBorders>
          </w:tcPr>
          <w:p w14:paraId="707D89BC" w14:textId="77777777" w:rsidR="00A57A32" w:rsidRPr="00334A8E" w:rsidRDefault="00A57A32">
            <w:pPr>
              <w:widowControl w:val="0"/>
              <w:spacing w:beforeAutospacing="1" w:after="320" w:afterAutospacing="1" w:line="276" w:lineRule="auto"/>
              <w:rPr>
                <w:rFonts w:eastAsia="Arial" w:cs="Arial"/>
                <w:szCs w:val="22"/>
                <w:lang w:eastAsia="en-US"/>
              </w:rPr>
            </w:pPr>
            <w:hyperlink r:id="rId414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B19E690" w14:textId="77777777" w:rsidR="00A57A32" w:rsidRPr="00334A8E" w:rsidRDefault="00A57A32">
            <w:pPr>
              <w:widowControl w:val="0"/>
              <w:spacing w:beforeAutospacing="1" w:after="320" w:afterAutospacing="1" w:line="276" w:lineRule="auto"/>
              <w:rPr>
                <w:rFonts w:eastAsia="Arial" w:cs="Arial"/>
                <w:szCs w:val="22"/>
                <w:lang w:eastAsia="en-US"/>
              </w:rPr>
            </w:pPr>
          </w:p>
        </w:tc>
        <w:tc>
          <w:tcPr>
            <w:tcW w:w="2734" w:type="dxa"/>
            <w:tcBorders>
              <w:top w:val="single" w:sz="8" w:space="0" w:color="696969"/>
              <w:left w:val="single" w:sz="8" w:space="0" w:color="696969"/>
              <w:bottom w:val="single" w:sz="8" w:space="0" w:color="696969"/>
              <w:right w:val="single" w:sz="8" w:space="0" w:color="696969"/>
            </w:tcBorders>
          </w:tcPr>
          <w:p w14:paraId="4BAEE021" w14:textId="77777777" w:rsidR="00A57A32" w:rsidRPr="00334A8E" w:rsidRDefault="00A57A32">
            <w:pPr>
              <w:widowControl w:val="0"/>
              <w:spacing w:beforeAutospacing="1" w:after="320" w:afterAutospacing="1" w:line="276" w:lineRule="auto"/>
              <w:rPr>
                <w:rFonts w:eastAsia="Arial" w:cs="Arial"/>
                <w:szCs w:val="22"/>
              </w:rPr>
            </w:pPr>
            <w:r>
              <w:t xml:space="preserve">Internal </w:t>
            </w:r>
            <w:r w:rsidRPr="00F82260">
              <w:t>Process</w:t>
            </w:r>
          </w:p>
        </w:tc>
        <w:tc>
          <w:tcPr>
            <w:tcW w:w="1594" w:type="dxa"/>
            <w:tcBorders>
              <w:top w:val="single" w:sz="8" w:space="0" w:color="696969"/>
              <w:left w:val="single" w:sz="8" w:space="0" w:color="696969"/>
              <w:bottom w:val="single" w:sz="8" w:space="0" w:color="696969"/>
              <w:right w:val="single" w:sz="8" w:space="0" w:color="696969"/>
            </w:tcBorders>
          </w:tcPr>
          <w:p w14:paraId="0ED92636" w14:textId="77777777" w:rsidR="00A57A32" w:rsidRPr="00334A8E" w:rsidRDefault="00A57A32">
            <w:pPr>
              <w:widowControl w:val="0"/>
              <w:spacing w:beforeAutospacing="1" w:after="320" w:afterAutospacing="1" w:line="276" w:lineRule="auto"/>
              <w:rPr>
                <w:rFonts w:eastAsia="Arial" w:cs="Arial"/>
                <w:szCs w:val="22"/>
                <w:lang w:eastAsia="en-US"/>
              </w:rPr>
            </w:pPr>
            <w:r>
              <w:t>N/A</w:t>
            </w:r>
          </w:p>
        </w:tc>
      </w:tr>
      <w:tr w:rsidR="00A57A32" w14:paraId="62F5027C" w14:textId="77777777">
        <w:tc>
          <w:tcPr>
            <w:tcW w:w="0" w:type="auto"/>
            <w:tcBorders>
              <w:top w:val="single" w:sz="8" w:space="0" w:color="696969"/>
              <w:left w:val="single" w:sz="8" w:space="0" w:color="696969"/>
              <w:bottom w:val="single" w:sz="8" w:space="0" w:color="696969"/>
              <w:right w:val="single" w:sz="8" w:space="0" w:color="696969"/>
            </w:tcBorders>
          </w:tcPr>
          <w:p w14:paraId="5C3E7487" w14:textId="77777777" w:rsidR="00A57A32" w:rsidRPr="00334A8E" w:rsidRDefault="00A57A32">
            <w:pPr>
              <w:widowControl w:val="0"/>
              <w:spacing w:beforeAutospacing="1" w:after="320" w:afterAutospacing="1" w:line="276" w:lineRule="auto"/>
              <w:rPr>
                <w:rFonts w:eastAsia="Arial" w:cs="Arial"/>
                <w:szCs w:val="22"/>
                <w:lang w:eastAsia="en-US"/>
              </w:rPr>
            </w:pPr>
            <w:r>
              <w:t>23.5.9</w:t>
            </w:r>
          </w:p>
        </w:tc>
        <w:tc>
          <w:tcPr>
            <w:tcW w:w="3421" w:type="dxa"/>
            <w:tcBorders>
              <w:top w:val="single" w:sz="8" w:space="0" w:color="696969"/>
              <w:left w:val="single" w:sz="8" w:space="0" w:color="696969"/>
              <w:bottom w:val="single" w:sz="8" w:space="0" w:color="696969"/>
              <w:right w:val="single" w:sz="8" w:space="0" w:color="696969"/>
            </w:tcBorders>
          </w:tcPr>
          <w:p w14:paraId="63093788"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On appointment of Gaining </w:t>
            </w:r>
            <w:hyperlink r:id="rId4142">
              <w:r>
                <w:rPr>
                  <w:color w:val="0000FF"/>
                  <w:u w:val="single"/>
                </w:rPr>
                <w:t>MOA</w:t>
              </w:r>
            </w:hyperlink>
            <w:r>
              <w:t xml:space="preserve"> and between 5</w:t>
            </w:r>
            <w:hyperlink r:id="rId4143" w:history="1">
              <w:r w:rsidRPr="00B923F4">
                <w:rPr>
                  <w:rStyle w:val="Hyperlink"/>
                  <w:color w:val="0000FF"/>
                </w:rPr>
                <w:t>WD </w:t>
              </w:r>
            </w:hyperlink>
            <w:r>
              <w:t>and 10</w:t>
            </w:r>
            <w:hyperlink r:id="rId4144" w:history="1">
              <w:r w:rsidRPr="00B923F4">
                <w:rPr>
                  <w:rStyle w:val="Hyperlink"/>
                  <w:color w:val="0000FF"/>
                </w:rPr>
                <w:t>WD</w:t>
              </w:r>
            </w:hyperlink>
            <w:r w:rsidRPr="00B923F4">
              <w:rPr>
                <w:color w:val="0000FF"/>
              </w:rPr>
              <w:t xml:space="preserve"> </w:t>
            </w:r>
            <w:r>
              <w:t>of 23.5.2.</w:t>
            </w:r>
          </w:p>
        </w:tc>
        <w:tc>
          <w:tcPr>
            <w:tcW w:w="2827" w:type="dxa"/>
            <w:tcBorders>
              <w:top w:val="single" w:sz="8" w:space="0" w:color="696969"/>
              <w:left w:val="single" w:sz="8" w:space="0" w:color="696969"/>
              <w:bottom w:val="single" w:sz="8" w:space="0" w:color="696969"/>
              <w:right w:val="single" w:sz="8" w:space="0" w:color="696969"/>
            </w:tcBorders>
          </w:tcPr>
          <w:p w14:paraId="73A44A19"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Send </w:t>
            </w:r>
            <w:hyperlink r:id="rId4145">
              <w:r>
                <w:rPr>
                  <w:color w:val="0000FF"/>
                  <w:u w:val="single"/>
                </w:rPr>
                <w:t>Consumer</w:t>
              </w:r>
            </w:hyperlink>
            <w:r>
              <w:t xml:space="preserve"> details. </w:t>
            </w:r>
          </w:p>
          <w:p w14:paraId="00BB9E4B"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The </w:t>
            </w:r>
            <w:hyperlink r:id="rId4146">
              <w:r>
                <w:rPr>
                  <w:color w:val="0000FF"/>
                  <w:u w:val="single"/>
                </w:rPr>
                <w:t>D0225</w:t>
              </w:r>
            </w:hyperlink>
            <w:r>
              <w:t xml:space="preserve"> should only be sent where required in accordance with the </w:t>
            </w:r>
            <w:hyperlink r:id="rId4147" w:history="1">
              <w:r w:rsidRPr="00B923F4">
                <w:rPr>
                  <w:rStyle w:val="Hyperlink"/>
                  <w:color w:val="0000FF"/>
                </w:rPr>
                <w:t>Transfer of Consumer Data Schedule</w:t>
              </w:r>
            </w:hyperlink>
            <w:r>
              <w:t>.</w:t>
            </w:r>
          </w:p>
        </w:tc>
        <w:tc>
          <w:tcPr>
            <w:tcW w:w="0" w:type="auto"/>
            <w:tcBorders>
              <w:top w:val="single" w:sz="8" w:space="0" w:color="696969"/>
              <w:left w:val="single" w:sz="8" w:space="0" w:color="696969"/>
              <w:bottom w:val="single" w:sz="8" w:space="0" w:color="696969"/>
              <w:right w:val="single" w:sz="8" w:space="0" w:color="696969"/>
            </w:tcBorders>
          </w:tcPr>
          <w:p w14:paraId="38B44471" w14:textId="77777777" w:rsidR="00A57A32" w:rsidRPr="00334A8E" w:rsidRDefault="00A57A32">
            <w:pPr>
              <w:widowControl w:val="0"/>
              <w:spacing w:beforeAutospacing="1" w:after="320" w:afterAutospacing="1" w:line="276" w:lineRule="auto"/>
              <w:rPr>
                <w:rFonts w:eastAsia="Arial" w:cs="Arial"/>
                <w:szCs w:val="22"/>
                <w:lang w:eastAsia="en-US"/>
              </w:rPr>
            </w:pPr>
            <w:hyperlink r:id="rId4148">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6B2686F"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Gaining </w:t>
            </w:r>
            <w:hyperlink r:id="rId4149">
              <w:r>
                <w:rPr>
                  <w:color w:val="0000FF"/>
                  <w:u w:val="single"/>
                </w:rPr>
                <w:t>MOA</w:t>
              </w:r>
            </w:hyperlink>
          </w:p>
          <w:p w14:paraId="355D5745" w14:textId="77777777" w:rsidR="00A57A32" w:rsidRPr="00334A8E" w:rsidRDefault="00A57A32">
            <w:pPr>
              <w:widowControl w:val="0"/>
              <w:spacing w:beforeAutospacing="1" w:after="320" w:afterAutospacing="1" w:line="276" w:lineRule="auto"/>
              <w:rPr>
                <w:rFonts w:eastAsia="Arial" w:cs="Arial"/>
                <w:szCs w:val="22"/>
                <w:lang w:eastAsia="en-US"/>
              </w:rPr>
            </w:pPr>
          </w:p>
        </w:tc>
        <w:tc>
          <w:tcPr>
            <w:tcW w:w="2734" w:type="dxa"/>
            <w:tcBorders>
              <w:top w:val="single" w:sz="8" w:space="0" w:color="696969"/>
              <w:left w:val="single" w:sz="8" w:space="0" w:color="696969"/>
              <w:bottom w:val="single" w:sz="8" w:space="0" w:color="696969"/>
              <w:right w:val="single" w:sz="8" w:space="0" w:color="696969"/>
            </w:tcBorders>
          </w:tcPr>
          <w:p w14:paraId="58E9D01A" w14:textId="77777777" w:rsidR="00A57A32" w:rsidRPr="00334A8E" w:rsidRDefault="00A57A32">
            <w:pPr>
              <w:widowControl w:val="0"/>
              <w:spacing w:beforeAutospacing="1" w:after="320" w:afterAutospacing="1" w:line="276" w:lineRule="auto"/>
              <w:rPr>
                <w:rFonts w:eastAsia="Arial" w:cs="Arial"/>
                <w:szCs w:val="22"/>
              </w:rPr>
            </w:pPr>
            <w:hyperlink r:id="rId4150">
              <w:r>
                <w:rPr>
                  <w:color w:val="0000FF"/>
                  <w:u w:val="single"/>
                </w:rPr>
                <w:t>D0302</w:t>
              </w:r>
            </w:hyperlink>
            <w:r>
              <w:t xml:space="preserve"> </w:t>
            </w:r>
            <w:hyperlink r:id="rId4151" w:history="1">
              <w:r w:rsidRPr="00B923F4">
                <w:rPr>
                  <w:rStyle w:val="Hyperlink"/>
                  <w:color w:val="0000FF"/>
                </w:rPr>
                <w:t>Notification of Customer Details</w:t>
              </w:r>
            </w:hyperlink>
          </w:p>
          <w:p w14:paraId="1CE14DB7" w14:textId="77777777" w:rsidR="00A57A32" w:rsidRPr="00334A8E" w:rsidRDefault="00A57A32">
            <w:pPr>
              <w:widowControl w:val="0"/>
              <w:spacing w:beforeAutospacing="1" w:after="320" w:afterAutospacing="1" w:line="276" w:lineRule="auto"/>
              <w:rPr>
                <w:rFonts w:eastAsia="Arial" w:cs="Arial"/>
                <w:szCs w:val="22"/>
              </w:rPr>
            </w:pPr>
            <w:hyperlink r:id="rId4152">
              <w:r>
                <w:rPr>
                  <w:color w:val="0000FF"/>
                  <w:u w:val="single"/>
                </w:rPr>
                <w:t>D0225</w:t>
              </w:r>
            </w:hyperlink>
            <w:r>
              <w:t xml:space="preserve"> </w:t>
            </w:r>
            <w:hyperlink r:id="rId4153" w:history="1">
              <w:r w:rsidRPr="00B923F4">
                <w:rPr>
                  <w:rStyle w:val="Hyperlink"/>
                  <w:color w:val="0000FF"/>
                </w:rPr>
                <w:t>Priority Services Details</w:t>
              </w:r>
            </w:hyperlink>
          </w:p>
        </w:tc>
        <w:tc>
          <w:tcPr>
            <w:tcW w:w="1594" w:type="dxa"/>
            <w:tcBorders>
              <w:top w:val="single" w:sz="8" w:space="0" w:color="696969"/>
              <w:left w:val="single" w:sz="8" w:space="0" w:color="696969"/>
              <w:bottom w:val="single" w:sz="8" w:space="0" w:color="696969"/>
              <w:right w:val="single" w:sz="8" w:space="0" w:color="696969"/>
            </w:tcBorders>
          </w:tcPr>
          <w:p w14:paraId="0A6F17E9" w14:textId="77777777" w:rsidR="00A57A32" w:rsidRPr="00334A8E" w:rsidRDefault="00A57A32">
            <w:pPr>
              <w:widowControl w:val="0"/>
              <w:spacing w:beforeAutospacing="1" w:after="320" w:afterAutospacing="1" w:line="276" w:lineRule="auto"/>
              <w:rPr>
                <w:rFonts w:eastAsia="Arial" w:cs="Arial"/>
                <w:szCs w:val="22"/>
                <w:lang w:eastAsia="en-US"/>
              </w:rPr>
            </w:pPr>
            <w:r>
              <w:t>Electronic or other method, as agreed</w:t>
            </w:r>
          </w:p>
        </w:tc>
      </w:tr>
      <w:tr w:rsidR="00A57A32" w14:paraId="2F3D5377" w14:textId="77777777">
        <w:tc>
          <w:tcPr>
            <w:tcW w:w="0" w:type="auto"/>
            <w:tcBorders>
              <w:top w:val="single" w:sz="8" w:space="0" w:color="696969"/>
              <w:left w:val="single" w:sz="8" w:space="0" w:color="696969"/>
              <w:bottom w:val="single" w:sz="8" w:space="0" w:color="696969"/>
              <w:right w:val="single" w:sz="8" w:space="0" w:color="696969"/>
            </w:tcBorders>
          </w:tcPr>
          <w:p w14:paraId="6C6D3BC4" w14:textId="77777777" w:rsidR="00A57A32" w:rsidRPr="00334A8E" w:rsidRDefault="00A57A32">
            <w:pPr>
              <w:widowControl w:val="0"/>
              <w:spacing w:beforeAutospacing="1" w:after="320" w:afterAutospacing="1" w:line="276" w:lineRule="auto"/>
              <w:rPr>
                <w:rFonts w:eastAsia="Arial" w:cs="Arial"/>
                <w:szCs w:val="22"/>
                <w:lang w:eastAsia="en-US"/>
              </w:rPr>
            </w:pPr>
            <w:r>
              <w:t>23.5.10</w:t>
            </w:r>
          </w:p>
        </w:tc>
        <w:tc>
          <w:tcPr>
            <w:tcW w:w="3421" w:type="dxa"/>
            <w:tcBorders>
              <w:top w:val="single" w:sz="8" w:space="0" w:color="696969"/>
              <w:left w:val="single" w:sz="8" w:space="0" w:color="696969"/>
              <w:bottom w:val="single" w:sz="8" w:space="0" w:color="696969"/>
              <w:right w:val="single" w:sz="8" w:space="0" w:color="696969"/>
            </w:tcBorders>
          </w:tcPr>
          <w:p w14:paraId="359ABD8C" w14:textId="77777777" w:rsidR="00A57A32" w:rsidRPr="00334A8E" w:rsidRDefault="00A57A32">
            <w:pPr>
              <w:widowControl w:val="0"/>
              <w:spacing w:beforeAutospacing="1" w:after="320" w:afterAutospacing="1" w:line="276" w:lineRule="auto"/>
              <w:rPr>
                <w:rFonts w:eastAsia="Arial" w:cs="Arial"/>
                <w:szCs w:val="22"/>
                <w:lang w:eastAsia="en-US"/>
              </w:rPr>
            </w:pPr>
            <w:r>
              <w:t>Within 3</w:t>
            </w:r>
            <w:hyperlink r:id="rId4154" w:history="1">
              <w:r w:rsidRPr="00B923F4">
                <w:rPr>
                  <w:rStyle w:val="Hyperlink"/>
                  <w:color w:val="0000FF"/>
                </w:rPr>
                <w:t>WD</w:t>
              </w:r>
            </w:hyperlink>
            <w:r w:rsidRPr="00B923F4">
              <w:rPr>
                <w:color w:val="0000FF"/>
              </w:rPr>
              <w:t xml:space="preserve"> </w:t>
            </w:r>
            <w:r>
              <w:t>of 23.5.2.</w:t>
            </w:r>
          </w:p>
        </w:tc>
        <w:tc>
          <w:tcPr>
            <w:tcW w:w="2827" w:type="dxa"/>
            <w:tcBorders>
              <w:top w:val="single" w:sz="8" w:space="0" w:color="696969"/>
              <w:left w:val="single" w:sz="8" w:space="0" w:color="696969"/>
              <w:bottom w:val="single" w:sz="8" w:space="0" w:color="696969"/>
              <w:right w:val="single" w:sz="8" w:space="0" w:color="696969"/>
            </w:tcBorders>
          </w:tcPr>
          <w:p w14:paraId="0C667AB4"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Send notification of </w:t>
            </w:r>
            <w:hyperlink r:id="rId4155">
              <w:r>
                <w:rPr>
                  <w:color w:val="0000FF"/>
                  <w:u w:val="single"/>
                </w:rPr>
                <w:t>Electricity Supplier</w:t>
              </w:r>
            </w:hyperlink>
            <w:r>
              <w:t xml:space="preserve"> and </w:t>
            </w:r>
            <w:hyperlink r:id="rId4156">
              <w:r>
                <w:rPr>
                  <w:color w:val="0000FF"/>
                  <w:u w:val="single"/>
                </w:rPr>
                <w:t>MOA</w:t>
              </w:r>
            </w:hyperlink>
            <w: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527E12DF"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Gaining </w:t>
            </w:r>
            <w:hyperlink r:id="rId415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9A6D9CA" w14:textId="77777777" w:rsidR="00A57A32" w:rsidRPr="00334A8E" w:rsidRDefault="00A57A32">
            <w:pPr>
              <w:widowControl w:val="0"/>
              <w:spacing w:beforeAutospacing="1" w:after="320" w:afterAutospacing="1" w:line="276" w:lineRule="auto"/>
              <w:rPr>
                <w:rFonts w:eastAsia="Arial" w:cs="Arial"/>
                <w:szCs w:val="22"/>
                <w:lang w:eastAsia="en-US"/>
              </w:rPr>
            </w:pPr>
            <w:hyperlink r:id="rId4158">
              <w:r>
                <w:rPr>
                  <w:color w:val="0000FF"/>
                  <w:u w:val="single"/>
                </w:rPr>
                <w:t>MAP</w:t>
              </w:r>
            </w:hyperlink>
          </w:p>
        </w:tc>
        <w:tc>
          <w:tcPr>
            <w:tcW w:w="2734" w:type="dxa"/>
            <w:tcBorders>
              <w:top w:val="single" w:sz="8" w:space="0" w:color="696969"/>
              <w:left w:val="single" w:sz="8" w:space="0" w:color="696969"/>
              <w:bottom w:val="single" w:sz="8" w:space="0" w:color="696969"/>
              <w:right w:val="single" w:sz="8" w:space="0" w:color="696969"/>
            </w:tcBorders>
          </w:tcPr>
          <w:p w14:paraId="20FDFFFD" w14:textId="77777777" w:rsidR="00A57A32" w:rsidRPr="00334A8E" w:rsidRDefault="00A57A32">
            <w:pPr>
              <w:widowControl w:val="0"/>
              <w:spacing w:beforeAutospacing="1" w:after="320" w:afterAutospacing="1" w:line="276" w:lineRule="auto"/>
              <w:rPr>
                <w:rFonts w:eastAsia="Arial" w:cs="Arial"/>
                <w:szCs w:val="22"/>
              </w:rPr>
            </w:pPr>
            <w:hyperlink r:id="rId4159">
              <w:r>
                <w:rPr>
                  <w:color w:val="0000FF"/>
                  <w:u w:val="single"/>
                </w:rPr>
                <w:t>D0303</w:t>
              </w:r>
            </w:hyperlink>
            <w:r>
              <w:t xml:space="preserve"> </w:t>
            </w:r>
            <w:hyperlink r:id="rId4160" w:history="1">
              <w:r w:rsidRPr="00B923F4">
                <w:rPr>
                  <w:rStyle w:val="Hyperlink"/>
                  <w:color w:val="0000FF"/>
                </w:rPr>
                <w:t>Notification of Meter Operator, Supplier and Metering Assets installed/removed by the MOP to the MAP</w:t>
              </w:r>
            </w:hyperlink>
            <w:r>
              <w:t>.</w:t>
            </w:r>
          </w:p>
        </w:tc>
        <w:tc>
          <w:tcPr>
            <w:tcW w:w="1594" w:type="dxa"/>
            <w:tcBorders>
              <w:top w:val="single" w:sz="8" w:space="0" w:color="696969"/>
              <w:left w:val="single" w:sz="8" w:space="0" w:color="696969"/>
              <w:bottom w:val="single" w:sz="8" w:space="0" w:color="696969"/>
              <w:right w:val="single" w:sz="8" w:space="0" w:color="696969"/>
            </w:tcBorders>
          </w:tcPr>
          <w:p w14:paraId="4B524C13" w14:textId="77777777" w:rsidR="00A57A32" w:rsidRPr="00334A8E" w:rsidRDefault="00A57A32">
            <w:pPr>
              <w:widowControl w:val="0"/>
              <w:spacing w:beforeAutospacing="1" w:after="320" w:afterAutospacing="1" w:line="276" w:lineRule="auto"/>
              <w:rPr>
                <w:rFonts w:eastAsia="Arial" w:cs="Arial"/>
                <w:szCs w:val="22"/>
                <w:lang w:eastAsia="en-US"/>
              </w:rPr>
            </w:pPr>
            <w:r>
              <w:t>Electronic or other method, as agreed</w:t>
            </w:r>
          </w:p>
        </w:tc>
      </w:tr>
      <w:tr w:rsidR="00A57A32" w14:paraId="3EF4272E" w14:textId="77777777">
        <w:tc>
          <w:tcPr>
            <w:tcW w:w="0" w:type="auto"/>
            <w:tcBorders>
              <w:top w:val="single" w:sz="8" w:space="0" w:color="696969"/>
              <w:left w:val="single" w:sz="8" w:space="0" w:color="696969"/>
              <w:bottom w:val="single" w:sz="8" w:space="0" w:color="696969"/>
              <w:right w:val="single" w:sz="8" w:space="0" w:color="696969"/>
            </w:tcBorders>
          </w:tcPr>
          <w:p w14:paraId="5EB7B88C" w14:textId="77777777" w:rsidR="00A57A32" w:rsidRPr="00334A8E" w:rsidRDefault="00A57A32">
            <w:pPr>
              <w:widowControl w:val="0"/>
              <w:spacing w:beforeAutospacing="1" w:after="320" w:afterAutospacing="1" w:line="276" w:lineRule="auto"/>
              <w:rPr>
                <w:rFonts w:eastAsia="Arial" w:cs="Arial"/>
                <w:szCs w:val="22"/>
                <w:lang w:eastAsia="en-US"/>
              </w:rPr>
            </w:pPr>
            <w:r>
              <w:t>23.5.11</w:t>
            </w:r>
          </w:p>
        </w:tc>
        <w:tc>
          <w:tcPr>
            <w:tcW w:w="3421" w:type="dxa"/>
            <w:tcBorders>
              <w:top w:val="single" w:sz="8" w:space="0" w:color="696969"/>
              <w:left w:val="single" w:sz="8" w:space="0" w:color="696969"/>
              <w:bottom w:val="single" w:sz="8" w:space="0" w:color="696969"/>
              <w:right w:val="single" w:sz="8" w:space="0" w:color="696969"/>
            </w:tcBorders>
          </w:tcPr>
          <w:p w14:paraId="492FB52A" w14:textId="77777777" w:rsidR="00A57A32" w:rsidRPr="00334A8E" w:rsidRDefault="00A57A32">
            <w:pPr>
              <w:widowControl w:val="0"/>
              <w:spacing w:beforeAutospacing="1" w:after="320" w:afterAutospacing="1" w:line="276" w:lineRule="auto"/>
              <w:rPr>
                <w:rFonts w:eastAsia="Arial" w:cs="Arial"/>
                <w:szCs w:val="22"/>
                <w:lang w:eastAsia="en-US"/>
              </w:rPr>
            </w:pPr>
            <w:r>
              <w:t>Within 3</w:t>
            </w:r>
            <w:hyperlink r:id="rId4161" w:history="1">
              <w:r w:rsidRPr="00B923F4">
                <w:rPr>
                  <w:rStyle w:val="Hyperlink"/>
                  <w:color w:val="0000FF"/>
                </w:rPr>
                <w:t>WD</w:t>
              </w:r>
            </w:hyperlink>
            <w:r w:rsidRPr="00B923F4">
              <w:rPr>
                <w:color w:val="0000FF"/>
              </w:rPr>
              <w:t xml:space="preserve"> </w:t>
            </w:r>
            <w:r>
              <w:t>of 23.5.1.</w:t>
            </w:r>
          </w:p>
        </w:tc>
        <w:tc>
          <w:tcPr>
            <w:tcW w:w="2827" w:type="dxa"/>
            <w:tcBorders>
              <w:top w:val="single" w:sz="8" w:space="0" w:color="696969"/>
              <w:left w:val="single" w:sz="8" w:space="0" w:color="696969"/>
              <w:bottom w:val="single" w:sz="8" w:space="0" w:color="696969"/>
              <w:right w:val="single" w:sz="8" w:space="0" w:color="696969"/>
            </w:tcBorders>
          </w:tcPr>
          <w:p w14:paraId="4645F216"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Send notification of </w:t>
            </w:r>
            <w:hyperlink r:id="rId4162">
              <w:r>
                <w:rPr>
                  <w:color w:val="0000FF"/>
                  <w:u w:val="single"/>
                </w:rPr>
                <w:t>MOA</w:t>
              </w:r>
            </w:hyperlink>
            <w:r>
              <w:t xml:space="preserve"> de-appointment.</w:t>
            </w:r>
          </w:p>
        </w:tc>
        <w:tc>
          <w:tcPr>
            <w:tcW w:w="0" w:type="auto"/>
            <w:tcBorders>
              <w:top w:val="single" w:sz="8" w:space="0" w:color="696969"/>
              <w:left w:val="single" w:sz="8" w:space="0" w:color="696969"/>
              <w:bottom w:val="single" w:sz="8" w:space="0" w:color="696969"/>
              <w:right w:val="single" w:sz="8" w:space="0" w:color="696969"/>
            </w:tcBorders>
          </w:tcPr>
          <w:p w14:paraId="04650A11"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Losing </w:t>
            </w:r>
            <w:hyperlink r:id="rId416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33FDA03" w14:textId="77777777" w:rsidR="00A57A32" w:rsidRPr="00334A8E" w:rsidRDefault="00A57A32">
            <w:pPr>
              <w:widowControl w:val="0"/>
              <w:spacing w:beforeAutospacing="1" w:after="320" w:afterAutospacing="1" w:line="276" w:lineRule="auto"/>
              <w:rPr>
                <w:rFonts w:eastAsia="Arial" w:cs="Arial"/>
                <w:szCs w:val="22"/>
                <w:lang w:eastAsia="en-US"/>
              </w:rPr>
            </w:pPr>
            <w:hyperlink r:id="rId4164">
              <w:r>
                <w:rPr>
                  <w:color w:val="0000FF"/>
                  <w:u w:val="single"/>
                </w:rPr>
                <w:t>MAP</w:t>
              </w:r>
            </w:hyperlink>
          </w:p>
        </w:tc>
        <w:tc>
          <w:tcPr>
            <w:tcW w:w="2734" w:type="dxa"/>
            <w:tcBorders>
              <w:top w:val="single" w:sz="8" w:space="0" w:color="696969"/>
              <w:left w:val="single" w:sz="8" w:space="0" w:color="696969"/>
              <w:bottom w:val="single" w:sz="8" w:space="0" w:color="696969"/>
              <w:right w:val="single" w:sz="8" w:space="0" w:color="696969"/>
            </w:tcBorders>
          </w:tcPr>
          <w:p w14:paraId="339B6288" w14:textId="77777777" w:rsidR="00A57A32" w:rsidRPr="00334A8E" w:rsidRDefault="00A57A32">
            <w:pPr>
              <w:widowControl w:val="0"/>
              <w:spacing w:beforeAutospacing="1" w:after="320" w:afterAutospacing="1" w:line="276" w:lineRule="auto"/>
              <w:rPr>
                <w:rFonts w:eastAsia="Arial" w:cs="Arial"/>
                <w:szCs w:val="22"/>
              </w:rPr>
            </w:pPr>
            <w:hyperlink r:id="rId4165">
              <w:r>
                <w:rPr>
                  <w:color w:val="0000FF"/>
                  <w:u w:val="single"/>
                </w:rPr>
                <w:t>D0303</w:t>
              </w:r>
            </w:hyperlink>
            <w:r>
              <w:t xml:space="preserve"> </w:t>
            </w:r>
            <w:hyperlink r:id="rId4166" w:history="1">
              <w:r w:rsidRPr="00B923F4">
                <w:rPr>
                  <w:rStyle w:val="Hyperlink"/>
                  <w:color w:val="0000FF"/>
                </w:rPr>
                <w:t>Notification of Meter Operator, Supplier and Metering Assets installed/removed by the MOP to the MAP.</w:t>
              </w:r>
            </w:hyperlink>
          </w:p>
        </w:tc>
        <w:tc>
          <w:tcPr>
            <w:tcW w:w="1594" w:type="dxa"/>
            <w:tcBorders>
              <w:top w:val="single" w:sz="8" w:space="0" w:color="696969"/>
              <w:left w:val="single" w:sz="8" w:space="0" w:color="696969"/>
              <w:bottom w:val="single" w:sz="8" w:space="0" w:color="696969"/>
              <w:right w:val="single" w:sz="8" w:space="0" w:color="696969"/>
            </w:tcBorders>
          </w:tcPr>
          <w:p w14:paraId="6B1FD325" w14:textId="77777777" w:rsidR="00A57A32" w:rsidRPr="00334A8E" w:rsidRDefault="00A57A32">
            <w:pPr>
              <w:widowControl w:val="0"/>
              <w:spacing w:beforeAutospacing="1" w:after="320" w:afterAutospacing="1" w:line="276" w:lineRule="auto"/>
              <w:rPr>
                <w:rFonts w:eastAsia="Arial" w:cs="Arial"/>
                <w:szCs w:val="22"/>
                <w:lang w:eastAsia="en-US"/>
              </w:rPr>
            </w:pPr>
            <w:r>
              <w:t>Electronic or other method, as agreed</w:t>
            </w:r>
          </w:p>
        </w:tc>
      </w:tr>
    </w:tbl>
    <w:p w14:paraId="378FE98D" w14:textId="77777777" w:rsidR="00A57A32" w:rsidRDefault="00A57A32" w:rsidP="00A57A32">
      <w:pPr>
        <w:pStyle w:val="ScheduleSectionL2"/>
        <w:widowControl w:val="0"/>
        <w:spacing w:before="320" w:after="320"/>
        <w:ind w:left="431"/>
      </w:pPr>
    </w:p>
    <w:p w14:paraId="26FF97E5" w14:textId="77777777" w:rsidR="00A57A32" w:rsidRDefault="00A57A32" w:rsidP="00A57A32">
      <w:pPr>
        <w:pStyle w:val="ScheduleSectionL2"/>
        <w:widowControl w:val="0"/>
        <w:spacing w:before="320" w:after="320"/>
        <w:ind w:left="431"/>
        <w:rPr>
          <w:b/>
          <w:bCs/>
        </w:rPr>
      </w:pPr>
      <w:hyperlink r:id="rId4167">
        <w:r>
          <w:rPr>
            <w:b/>
            <w:color w:val="0000FF"/>
            <w:u w:val="single"/>
          </w:rPr>
          <w:t>Site</w:t>
        </w:r>
      </w:hyperlink>
      <w:r>
        <w:rPr>
          <w:b/>
        </w:rPr>
        <w:t xml:space="preserve"> Technical Details</w:t>
      </w:r>
    </w:p>
    <w:p w14:paraId="36730595" w14:textId="77777777" w:rsidR="00A57A32" w:rsidRPr="00334A8E" w:rsidRDefault="00A57A32" w:rsidP="00A57A32">
      <w:pPr>
        <w:pStyle w:val="RECHeadingLevel2"/>
        <w:numPr>
          <w:ilvl w:val="1"/>
          <w:numId w:val="73"/>
        </w:numPr>
        <w:spacing w:after="320"/>
        <w:ind w:left="788" w:hanging="431"/>
        <w:rPr>
          <w:sz w:val="22"/>
          <w:szCs w:val="22"/>
        </w:rPr>
      </w:pPr>
      <w:r>
        <w:rPr>
          <w:sz w:val="22"/>
        </w:rPr>
        <w:t xml:space="preserve"> At any point during the </w:t>
      </w:r>
      <w:hyperlink r:id="rId4168">
        <w:r>
          <w:rPr>
            <w:color w:val="0000FF"/>
            <w:sz w:val="22"/>
            <w:u w:val="single"/>
          </w:rPr>
          <w:t>MOA</w:t>
        </w:r>
      </w:hyperlink>
      <w:r>
        <w:rPr>
          <w:sz w:val="22"/>
        </w:rPr>
        <w:t xml:space="preserve">’s </w:t>
      </w:r>
      <w:hyperlink r:id="rId4169">
        <w:r>
          <w:rPr>
            <w:color w:val="0000FF"/>
            <w:sz w:val="22"/>
            <w:u w:val="single"/>
          </w:rPr>
          <w:t>Appointment</w:t>
        </w:r>
      </w:hyperlink>
      <w:r>
        <w:rPr>
          <w:sz w:val="22"/>
        </w:rPr>
        <w:t xml:space="preserve">, the </w:t>
      </w:r>
      <w:hyperlink r:id="rId4170">
        <w:r>
          <w:rPr>
            <w:color w:val="0000FF"/>
            <w:sz w:val="22"/>
            <w:u w:val="single"/>
          </w:rPr>
          <w:t>MOA</w:t>
        </w:r>
      </w:hyperlink>
      <w:r>
        <w:rPr>
          <w:sz w:val="22"/>
        </w:rPr>
        <w:t xml:space="preserve"> may request updated </w:t>
      </w:r>
      <w:hyperlink r:id="rId4171">
        <w:r>
          <w:rPr>
            <w:color w:val="0000FF"/>
            <w:sz w:val="22"/>
            <w:u w:val="single"/>
          </w:rPr>
          <w:t>Site</w:t>
        </w:r>
      </w:hyperlink>
      <w:r>
        <w:rPr>
          <w:sz w:val="22"/>
        </w:rPr>
        <w:t xml:space="preserve"> Technical Details in accordance with the process set out below. Steps are applicable to all types of </w:t>
      </w:r>
      <w:hyperlink r:id="rId4172">
        <w:r>
          <w:rPr>
            <w:color w:val="0000FF"/>
            <w:sz w:val="22"/>
            <w:u w:val="single"/>
          </w:rPr>
          <w:t>Metering Asset</w:t>
        </w:r>
      </w:hyperlink>
      <w:r>
        <w:rPr>
          <w:sz w:val="22"/>
        </w:rPr>
        <w:t>, unless otherwise stated.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5228"/>
        <w:gridCol w:w="1738"/>
        <w:gridCol w:w="766"/>
        <w:gridCol w:w="718"/>
        <w:gridCol w:w="2927"/>
        <w:gridCol w:w="1733"/>
      </w:tblGrid>
      <w:tr w:rsidR="00A57A32" w:rsidRPr="00CA1104" w14:paraId="00792F94" w14:textId="77777777">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75A9F35A" w14:textId="77777777" w:rsidR="00A57A32" w:rsidRPr="00334A8E" w:rsidRDefault="00A57A32">
            <w:pPr>
              <w:widowControl w:val="0"/>
              <w:spacing w:beforeAutospacing="1" w:after="320" w:afterAutospacing="1" w:line="276" w:lineRule="auto"/>
              <w:rPr>
                <w:rFonts w:eastAsia="Arial" w:cs="Arial"/>
                <w:b/>
                <w:bCs/>
                <w:color w:val="000000"/>
                <w:szCs w:val="22"/>
                <w:lang w:eastAsia="en-US"/>
              </w:rPr>
            </w:pPr>
            <w:r>
              <w:rPr>
                <w:b/>
              </w:rPr>
              <w:t> Ref</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3E9B5D0"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07F0B89E"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38E746E3"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B9742DE"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To</w:t>
            </w:r>
          </w:p>
        </w:tc>
        <w:tc>
          <w:tcPr>
            <w:tcW w:w="2927"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4ECEE4E"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Information Required</w:t>
            </w:r>
          </w:p>
        </w:tc>
        <w:tc>
          <w:tcPr>
            <w:tcW w:w="1733"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607EEDE4" w14:textId="77777777" w:rsidR="00A57A32" w:rsidRPr="00334A8E" w:rsidRDefault="00A57A32">
            <w:pPr>
              <w:widowControl w:val="0"/>
              <w:spacing w:beforeAutospacing="1" w:after="320" w:afterAutospacing="1" w:line="276" w:lineRule="auto"/>
              <w:rPr>
                <w:rFonts w:eastAsia="Arial" w:cs="Arial"/>
                <w:b/>
                <w:color w:val="000000"/>
                <w:szCs w:val="22"/>
                <w:lang w:eastAsia="en-US"/>
              </w:rPr>
            </w:pPr>
            <w:r>
              <w:rPr>
                <w:b/>
              </w:rPr>
              <w:t>Method</w:t>
            </w:r>
          </w:p>
        </w:tc>
      </w:tr>
      <w:tr w:rsidR="00A57A32" w:rsidRPr="00CA1104" w14:paraId="77FCB3A1" w14:textId="77777777">
        <w:tc>
          <w:tcPr>
            <w:tcW w:w="0" w:type="auto"/>
            <w:tcBorders>
              <w:top w:val="single" w:sz="8" w:space="0" w:color="696969"/>
              <w:left w:val="single" w:sz="8" w:space="0" w:color="696969"/>
              <w:bottom w:val="single" w:sz="8" w:space="0" w:color="696969"/>
              <w:right w:val="single" w:sz="8" w:space="0" w:color="696969"/>
            </w:tcBorders>
          </w:tcPr>
          <w:p w14:paraId="4422FBE2"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23.6.1</w:t>
            </w:r>
          </w:p>
        </w:tc>
        <w:tc>
          <w:tcPr>
            <w:tcW w:w="0" w:type="auto"/>
            <w:tcBorders>
              <w:top w:val="single" w:sz="8" w:space="0" w:color="696969"/>
              <w:left w:val="single" w:sz="8" w:space="0" w:color="696969"/>
              <w:bottom w:val="single" w:sz="8" w:space="0" w:color="696969"/>
              <w:right w:val="single" w:sz="8" w:space="0" w:color="696969"/>
            </w:tcBorders>
          </w:tcPr>
          <w:p w14:paraId="0D25F302"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 xml:space="preserve">At any time after the effective date of the </w:t>
            </w:r>
            <w:hyperlink r:id="rId4173" w:history="1">
              <w:r w:rsidRPr="00B923F4">
                <w:rPr>
                  <w:rStyle w:val="Hyperlink"/>
                  <w:color w:val="0000FF"/>
                </w:rPr>
                <w:t>MOA</w:t>
              </w:r>
            </w:hyperlink>
            <w:r>
              <w:t xml:space="preserve">‘s </w:t>
            </w:r>
            <w:hyperlink r:id="rId4174">
              <w:r>
                <w:rPr>
                  <w:color w:val="0000FF"/>
                  <w:u w:val="single"/>
                </w:rPr>
                <w:t>Appointment</w:t>
              </w:r>
            </w:hyperlink>
            <w:r>
              <w:t xml:space="preserve"> (and only for </w:t>
            </w:r>
            <w:hyperlink r:id="rId4175">
              <w:r>
                <w:rPr>
                  <w:color w:val="0000FF"/>
                  <w:u w:val="single"/>
                </w:rPr>
                <w:t>Metering Point</w:t>
              </w:r>
            </w:hyperlink>
            <w:r>
              <w:t xml:space="preserve">s first registered after 6 November 2008), where </w:t>
            </w:r>
            <w:hyperlink r:id="rId4176">
              <w:r>
                <w:rPr>
                  <w:color w:val="0000FF"/>
                  <w:u w:val="single"/>
                </w:rPr>
                <w:t>Measurement Transformer</w:t>
              </w:r>
            </w:hyperlink>
            <w:r>
              <w:t xml:space="preserve"> Ratios and Class details have not been received or need to be confirmed.</w:t>
            </w:r>
          </w:p>
        </w:tc>
        <w:tc>
          <w:tcPr>
            <w:tcW w:w="0" w:type="auto"/>
            <w:tcBorders>
              <w:top w:val="single" w:sz="8" w:space="0" w:color="696969"/>
              <w:left w:val="single" w:sz="8" w:space="0" w:color="696969"/>
              <w:bottom w:val="single" w:sz="8" w:space="0" w:color="696969"/>
              <w:right w:val="single" w:sz="8" w:space="0" w:color="696969"/>
            </w:tcBorders>
          </w:tcPr>
          <w:p w14:paraId="03E853DF"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 xml:space="preserve">Request </w:t>
            </w:r>
            <w:hyperlink r:id="rId4177">
              <w:r>
                <w:rPr>
                  <w:color w:val="0000FF"/>
                  <w:u w:val="single"/>
                </w:rPr>
                <w:t>Site</w:t>
              </w:r>
            </w:hyperlink>
            <w: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02E631B6"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417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40DC039"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4179">
              <w:r>
                <w:rPr>
                  <w:color w:val="0000FF"/>
                  <w:u w:val="single"/>
                </w:rPr>
                <w:t>DNO</w:t>
              </w:r>
            </w:hyperlink>
          </w:p>
        </w:tc>
        <w:tc>
          <w:tcPr>
            <w:tcW w:w="2927" w:type="dxa"/>
            <w:tcBorders>
              <w:top w:val="single" w:sz="8" w:space="0" w:color="696969"/>
              <w:left w:val="single" w:sz="8" w:space="0" w:color="696969"/>
              <w:bottom w:val="single" w:sz="8" w:space="0" w:color="696969"/>
              <w:right w:val="single" w:sz="8" w:space="0" w:color="696969"/>
            </w:tcBorders>
          </w:tcPr>
          <w:p w14:paraId="2E9431E3"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4180">
              <w:r>
                <w:rPr>
                  <w:color w:val="0000FF"/>
                  <w:u w:val="single"/>
                </w:rPr>
                <w:t>D0170</w:t>
              </w:r>
            </w:hyperlink>
            <w:r>
              <w:t xml:space="preserve"> </w:t>
            </w:r>
            <w:hyperlink r:id="rId4181" w:history="1">
              <w:r w:rsidRPr="00B923F4">
                <w:rPr>
                  <w:rStyle w:val="Hyperlink"/>
                  <w:color w:val="0000FF"/>
                </w:rPr>
                <w:t>Request for Metering System Related Details</w:t>
              </w:r>
            </w:hyperlink>
            <w:r>
              <w:t>.</w:t>
            </w:r>
          </w:p>
        </w:tc>
        <w:tc>
          <w:tcPr>
            <w:tcW w:w="1733" w:type="dxa"/>
            <w:tcBorders>
              <w:top w:val="single" w:sz="8" w:space="0" w:color="696969"/>
              <w:left w:val="single" w:sz="8" w:space="0" w:color="696969"/>
              <w:bottom w:val="single" w:sz="8" w:space="0" w:color="696969"/>
              <w:right w:val="single" w:sz="8" w:space="0" w:color="696969"/>
            </w:tcBorders>
          </w:tcPr>
          <w:p w14:paraId="064AA085"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Electronic or other method, as agreed</w:t>
            </w:r>
          </w:p>
        </w:tc>
      </w:tr>
      <w:tr w:rsidR="00A57A32" w:rsidRPr="00CA1104" w14:paraId="12495B71" w14:textId="77777777">
        <w:tc>
          <w:tcPr>
            <w:tcW w:w="0" w:type="auto"/>
            <w:tcBorders>
              <w:top w:val="single" w:sz="8" w:space="0" w:color="696969"/>
              <w:left w:val="single" w:sz="8" w:space="0" w:color="696969"/>
              <w:bottom w:val="single" w:sz="8" w:space="0" w:color="696969"/>
              <w:right w:val="single" w:sz="8" w:space="0" w:color="696969"/>
            </w:tcBorders>
          </w:tcPr>
          <w:p w14:paraId="348412DD"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23.6.2</w:t>
            </w:r>
          </w:p>
        </w:tc>
        <w:tc>
          <w:tcPr>
            <w:tcW w:w="0" w:type="auto"/>
            <w:tcBorders>
              <w:top w:val="single" w:sz="8" w:space="0" w:color="696969"/>
              <w:left w:val="single" w:sz="8" w:space="0" w:color="696969"/>
              <w:bottom w:val="single" w:sz="8" w:space="0" w:color="696969"/>
              <w:right w:val="single" w:sz="8" w:space="0" w:color="696969"/>
            </w:tcBorders>
          </w:tcPr>
          <w:p w14:paraId="49D46700"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Within 5</w:t>
            </w:r>
            <w:hyperlink r:id="rId4182" w:history="1">
              <w:r w:rsidRPr="00B923F4">
                <w:rPr>
                  <w:rStyle w:val="Hyperlink"/>
                  <w:color w:val="0000FF"/>
                </w:rPr>
                <w:t>WD</w:t>
              </w:r>
            </w:hyperlink>
            <w:r>
              <w:t>s of receipt of the request in 23.6.1.</w:t>
            </w:r>
          </w:p>
        </w:tc>
        <w:tc>
          <w:tcPr>
            <w:tcW w:w="0" w:type="auto"/>
            <w:tcBorders>
              <w:top w:val="single" w:sz="8" w:space="0" w:color="696969"/>
              <w:left w:val="single" w:sz="8" w:space="0" w:color="696969"/>
              <w:bottom w:val="single" w:sz="8" w:space="0" w:color="696969"/>
              <w:right w:val="single" w:sz="8" w:space="0" w:color="696969"/>
            </w:tcBorders>
          </w:tcPr>
          <w:p w14:paraId="7480461C"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 xml:space="preserve">Respond to request for </w:t>
            </w:r>
            <w:hyperlink r:id="rId4183">
              <w:r>
                <w:rPr>
                  <w:color w:val="0000FF"/>
                  <w:u w:val="single"/>
                </w:rPr>
                <w:t>Site</w:t>
              </w:r>
            </w:hyperlink>
            <w: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780E9B93"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4184">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63735CE6"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4185">
              <w:r>
                <w:rPr>
                  <w:color w:val="0000FF"/>
                  <w:u w:val="single"/>
                </w:rPr>
                <w:t>MOA</w:t>
              </w:r>
            </w:hyperlink>
          </w:p>
        </w:tc>
        <w:tc>
          <w:tcPr>
            <w:tcW w:w="2927" w:type="dxa"/>
            <w:tcBorders>
              <w:top w:val="single" w:sz="8" w:space="0" w:color="696969"/>
              <w:left w:val="single" w:sz="8" w:space="0" w:color="696969"/>
              <w:bottom w:val="single" w:sz="8" w:space="0" w:color="696969"/>
              <w:right w:val="single" w:sz="8" w:space="0" w:color="696969"/>
            </w:tcBorders>
          </w:tcPr>
          <w:p w14:paraId="5BBFBF31"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4186">
              <w:r>
                <w:rPr>
                  <w:color w:val="0000FF"/>
                  <w:u w:val="single"/>
                </w:rPr>
                <w:t>D0215</w:t>
              </w:r>
            </w:hyperlink>
            <w:r>
              <w:t xml:space="preserve"> </w:t>
            </w:r>
            <w:hyperlink r:id="rId4187" w:history="1">
              <w:r w:rsidRPr="00B923F4">
                <w:rPr>
                  <w:rStyle w:val="Hyperlink"/>
                  <w:color w:val="0000FF"/>
                </w:rPr>
                <w:t>Provision of Site Technical Details</w:t>
              </w:r>
            </w:hyperlink>
            <w:r>
              <w:t xml:space="preserve"> or </w:t>
            </w:r>
          </w:p>
          <w:p w14:paraId="66169A42" w14:textId="77777777" w:rsidR="00A57A32" w:rsidRPr="00334A8E" w:rsidRDefault="00A57A32">
            <w:pPr>
              <w:widowControl w:val="0"/>
              <w:spacing w:beforeAutospacing="1" w:after="320" w:afterAutospacing="1" w:line="276" w:lineRule="auto"/>
              <w:rPr>
                <w:rFonts w:eastAsia="Arial" w:cs="Arial"/>
                <w:color w:val="000000"/>
                <w:szCs w:val="22"/>
                <w:lang w:eastAsia="en-US"/>
              </w:rPr>
            </w:pPr>
            <w:hyperlink r:id="rId4188">
              <w:r>
                <w:rPr>
                  <w:color w:val="0000FF"/>
                  <w:u w:val="single"/>
                </w:rPr>
                <w:t>D0382</w:t>
              </w:r>
            </w:hyperlink>
            <w:r>
              <w:t xml:space="preserve"> </w:t>
            </w:r>
            <w:hyperlink r:id="rId4189" w:history="1">
              <w:r w:rsidRPr="00B923F4">
                <w:rPr>
                  <w:rStyle w:val="Hyperlink"/>
                  <w:color w:val="0000FF"/>
                </w:rPr>
                <w:t>Rejection Response for Request to Distribution Network Operator for Site Technical Details.</w:t>
              </w:r>
            </w:hyperlink>
          </w:p>
        </w:tc>
        <w:tc>
          <w:tcPr>
            <w:tcW w:w="1733" w:type="dxa"/>
            <w:tcBorders>
              <w:top w:val="single" w:sz="8" w:space="0" w:color="696969"/>
              <w:left w:val="single" w:sz="8" w:space="0" w:color="696969"/>
              <w:bottom w:val="single" w:sz="8" w:space="0" w:color="696969"/>
              <w:right w:val="single" w:sz="8" w:space="0" w:color="696969"/>
            </w:tcBorders>
          </w:tcPr>
          <w:p w14:paraId="0C28BF8E"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Electronic or other method, as agreed</w:t>
            </w:r>
          </w:p>
        </w:tc>
      </w:tr>
    </w:tbl>
    <w:p w14:paraId="2345C203" w14:textId="77777777" w:rsidR="00A57A32" w:rsidRPr="00334A8E" w:rsidRDefault="00A57A32" w:rsidP="00A57A32">
      <w:pPr>
        <w:pStyle w:val="Heading1"/>
        <w:keepNext w:val="0"/>
        <w:keepLines w:val="0"/>
        <w:widowControl w:val="0"/>
        <w:numPr>
          <w:ilvl w:val="0"/>
          <w:numId w:val="74"/>
        </w:numPr>
        <w:spacing w:before="320" w:after="320"/>
        <w:rPr>
          <w:sz w:val="24"/>
          <w:szCs w:val="24"/>
        </w:rPr>
      </w:pPr>
      <w:bookmarkStart w:id="303" w:name="_Toc125803701"/>
      <w:bookmarkStart w:id="304" w:name="_Toc125803702"/>
      <w:bookmarkStart w:id="305" w:name="_Toc125803703"/>
      <w:bookmarkStart w:id="306" w:name="_Toc125803704"/>
      <w:bookmarkStart w:id="307" w:name="_Toc125803705"/>
      <w:bookmarkStart w:id="308" w:name="_Toc125803706"/>
      <w:bookmarkStart w:id="309" w:name="_Toc125803707"/>
      <w:bookmarkStart w:id="310" w:name="_Toc125803859"/>
      <w:bookmarkStart w:id="311" w:name="_Toc125803860"/>
      <w:bookmarkStart w:id="312" w:name="_Toc125803999"/>
      <w:bookmarkStart w:id="313" w:name="_Toc125804000"/>
      <w:bookmarkStart w:id="314" w:name="_Toc125804001"/>
      <w:bookmarkStart w:id="315" w:name="_Toc125804002"/>
      <w:bookmarkStart w:id="316" w:name="_Toc125804003"/>
      <w:bookmarkStart w:id="317" w:name="_Toc125804004"/>
      <w:bookmarkStart w:id="318" w:name="_Toc125804123"/>
      <w:bookmarkStart w:id="319" w:name="_Toc125804127"/>
      <w:bookmarkStart w:id="320" w:name="_Toc125804275"/>
      <w:bookmarkStart w:id="321" w:name="_Toc125804276"/>
      <w:bookmarkStart w:id="322" w:name="_Toc125804277"/>
      <w:bookmarkStart w:id="323" w:name="_Toc125804278"/>
      <w:bookmarkStart w:id="324" w:name="_Toc125804279"/>
      <w:bookmarkStart w:id="325" w:name="_Toc125804393"/>
      <w:bookmarkStart w:id="326" w:name="_Toc125804394"/>
      <w:bookmarkStart w:id="327" w:name="_Toc125803708"/>
      <w:bookmarkStart w:id="328" w:name="_Toc125803861"/>
      <w:bookmarkStart w:id="329" w:name="_Toc125804005"/>
      <w:bookmarkStart w:id="330" w:name="_Toc125804126"/>
      <w:bookmarkStart w:id="331" w:name="_Toc125804128"/>
      <w:bookmarkStart w:id="332" w:name="_Toc125804280"/>
      <w:bookmarkStart w:id="333" w:name="_Toc168583881"/>
      <w:bookmarkStart w:id="334" w:name="_Toc176809556"/>
      <w:bookmarkStart w:id="335" w:name="_Toc205479186"/>
      <w:bookmarkStart w:id="336" w:name="_Toc20847302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sz w:val="24"/>
        </w:rPr>
        <w:t xml:space="preserve">Change of </w:t>
      </w:r>
      <w:hyperlink r:id="rId4190" w:history="1">
        <w:r w:rsidRPr="00B923F4">
          <w:rPr>
            <w:rStyle w:val="Hyperlink"/>
            <w:color w:val="0000FF"/>
            <w:sz w:val="24"/>
          </w:rPr>
          <w:t>Advanced</w:t>
        </w:r>
      </w:hyperlink>
      <w:r>
        <w:rPr>
          <w:sz w:val="24"/>
        </w:rPr>
        <w:t xml:space="preserve"> / </w:t>
      </w:r>
      <w:hyperlink r:id="rId4191" w:history="1">
        <w:r w:rsidRPr="00B923F4">
          <w:rPr>
            <w:rStyle w:val="Hyperlink"/>
            <w:color w:val="0000FF"/>
            <w:sz w:val="24"/>
          </w:rPr>
          <w:t>Smart Data Service Agent</w:t>
        </w:r>
      </w:hyperlink>
      <w:r>
        <w:rPr>
          <w:sz w:val="24"/>
        </w:rPr>
        <w:t xml:space="preserve"> (Electricity)</w:t>
      </w:r>
      <w:bookmarkEnd w:id="335"/>
      <w:bookmarkEnd w:id="336"/>
    </w:p>
    <w:p w14:paraId="4630BD43" w14:textId="77777777" w:rsidR="00A57A32" w:rsidRPr="002A32CC" w:rsidRDefault="00A57A32" w:rsidP="00A57A32">
      <w:pPr>
        <w:pStyle w:val="RECHeadingLevel2"/>
        <w:numPr>
          <w:ilvl w:val="1"/>
          <w:numId w:val="74"/>
        </w:numPr>
        <w:spacing w:after="320"/>
        <w:ind w:left="788" w:hanging="431"/>
        <w:rPr>
          <w:sz w:val="22"/>
          <w:szCs w:val="22"/>
        </w:rPr>
      </w:pPr>
      <w:r>
        <w:rPr>
          <w:sz w:val="22"/>
        </w:rPr>
        <w:t xml:space="preserve"> The process for change of </w:t>
      </w:r>
      <w:hyperlink r:id="rId4192" w:history="1">
        <w:r w:rsidRPr="00B923F4">
          <w:rPr>
            <w:rStyle w:val="Hyperlink"/>
            <w:color w:val="0000FF"/>
            <w:sz w:val="22"/>
          </w:rPr>
          <w:t>Advanced</w:t>
        </w:r>
      </w:hyperlink>
      <w:r>
        <w:rPr>
          <w:sz w:val="22"/>
        </w:rPr>
        <w:t xml:space="preserve"> / </w:t>
      </w:r>
      <w:hyperlink r:id="rId4193" w:history="1">
        <w:r w:rsidRPr="00B923F4">
          <w:rPr>
            <w:rStyle w:val="Hyperlink"/>
            <w:color w:val="0000FF"/>
            <w:sz w:val="22"/>
          </w:rPr>
          <w:t>Smart Data Service Agent</w:t>
        </w:r>
      </w:hyperlink>
      <w:r>
        <w:rPr>
          <w:sz w:val="22"/>
        </w:rPr>
        <w:t xml:space="preserve"> is set out within the </w:t>
      </w:r>
      <w:hyperlink r:id="rId4194">
        <w:r>
          <w:rPr>
            <w:color w:val="0000FF"/>
            <w:sz w:val="22"/>
            <w:u w:val="single"/>
          </w:rPr>
          <w:t>BSC</w:t>
        </w:r>
      </w:hyperlink>
      <w:r>
        <w:rPr>
          <w:sz w:val="22"/>
        </w:rPr>
        <w:t xml:space="preserve">. Where a change of </w:t>
      </w:r>
      <w:hyperlink r:id="rId4195" w:history="1">
        <w:r w:rsidRPr="00B923F4">
          <w:rPr>
            <w:rStyle w:val="Hyperlink"/>
            <w:color w:val="0000FF"/>
            <w:sz w:val="22"/>
          </w:rPr>
          <w:t>Advanced</w:t>
        </w:r>
      </w:hyperlink>
      <w:r>
        <w:rPr>
          <w:sz w:val="22"/>
        </w:rPr>
        <w:t xml:space="preserve"> / </w:t>
      </w:r>
      <w:hyperlink r:id="rId4196" w:history="1">
        <w:r w:rsidRPr="00B923F4">
          <w:rPr>
            <w:rStyle w:val="Hyperlink"/>
            <w:color w:val="0000FF"/>
            <w:sz w:val="22"/>
          </w:rPr>
          <w:t>Smart Data Service Agent</w:t>
        </w:r>
      </w:hyperlink>
      <w:r>
        <w:rPr>
          <w:sz w:val="22"/>
        </w:rPr>
        <w:t xml:space="preserve"> occurs, the </w:t>
      </w:r>
      <w:hyperlink r:id="rId4197">
        <w:r>
          <w:rPr>
            <w:color w:val="0000FF"/>
            <w:sz w:val="22"/>
            <w:u w:val="single"/>
          </w:rPr>
          <w:t>Appointed</w:t>
        </w:r>
      </w:hyperlink>
      <w:r>
        <w:rPr>
          <w:sz w:val="22"/>
        </w:rPr>
        <w:t xml:space="preserve"> </w:t>
      </w:r>
      <w:hyperlink r:id="rId4198">
        <w:r>
          <w:rPr>
            <w:color w:val="0000FF"/>
            <w:sz w:val="22"/>
            <w:u w:val="single"/>
          </w:rPr>
          <w:t>MOA</w:t>
        </w:r>
      </w:hyperlink>
      <w:r>
        <w:rPr>
          <w:sz w:val="22"/>
        </w:rPr>
        <w:t xml:space="preserve"> will receive details of the new </w:t>
      </w:r>
      <w:hyperlink r:id="rId4199" w:history="1">
        <w:r w:rsidRPr="00B923F4">
          <w:rPr>
            <w:rStyle w:val="Hyperlink"/>
            <w:color w:val="0000FF"/>
            <w:sz w:val="22"/>
          </w:rPr>
          <w:t>Advanced</w:t>
        </w:r>
      </w:hyperlink>
      <w:r>
        <w:rPr>
          <w:sz w:val="22"/>
        </w:rPr>
        <w:t xml:space="preserve"> / </w:t>
      </w:r>
      <w:hyperlink r:id="rId4200" w:history="1">
        <w:r w:rsidRPr="00B923F4">
          <w:rPr>
            <w:rStyle w:val="Hyperlink"/>
            <w:color w:val="0000FF"/>
            <w:sz w:val="22"/>
          </w:rPr>
          <w:t>Smart Data Service Agent</w:t>
        </w:r>
      </w:hyperlink>
      <w:r>
        <w:rPr>
          <w:sz w:val="22"/>
        </w:rPr>
        <w:t xml:space="preserve"> from the </w:t>
      </w:r>
      <w:hyperlink r:id="rId4201">
        <w:r>
          <w:rPr>
            <w:color w:val="0000FF"/>
            <w:sz w:val="22"/>
            <w:u w:val="single"/>
          </w:rPr>
          <w:t>Supplier Meter Registration Service</w:t>
        </w:r>
      </w:hyperlink>
      <w:r>
        <w:rPr>
          <w:sz w:val="22"/>
        </w:rPr>
        <w:t xml:space="preserve"> and will provide </w:t>
      </w:r>
      <w:hyperlink r:id="rId4202">
        <w:r>
          <w:rPr>
            <w:color w:val="0000FF"/>
            <w:sz w:val="22"/>
            <w:u w:val="single"/>
          </w:rPr>
          <w:t>Meter Technical Detail</w:t>
        </w:r>
      </w:hyperlink>
      <w:r>
        <w:rPr>
          <w:sz w:val="22"/>
        </w:rPr>
        <w:t xml:space="preserve">s to the new </w:t>
      </w:r>
      <w:hyperlink r:id="rId4203" w:history="1">
        <w:r w:rsidRPr="00B923F4">
          <w:rPr>
            <w:rStyle w:val="Hyperlink"/>
            <w:color w:val="0000FF"/>
            <w:sz w:val="22"/>
          </w:rPr>
          <w:t>Advanced</w:t>
        </w:r>
      </w:hyperlink>
      <w:r>
        <w:rPr>
          <w:sz w:val="22"/>
        </w:rPr>
        <w:t xml:space="preserve"> / </w:t>
      </w:r>
      <w:hyperlink r:id="rId4204" w:history="1">
        <w:r w:rsidRPr="00B923F4">
          <w:rPr>
            <w:rStyle w:val="Hyperlink"/>
            <w:color w:val="0000FF"/>
            <w:sz w:val="22"/>
          </w:rPr>
          <w:t>Smart Data Service Agent</w:t>
        </w:r>
      </w:hyperlink>
      <w:r>
        <w:rPr>
          <w:sz w:val="22"/>
        </w:rPr>
        <w:t xml:space="preserve"> in accordance with the process below. Steps are applicable to all types of </w:t>
      </w:r>
      <w:hyperlink r:id="rId4205">
        <w:r>
          <w:rPr>
            <w:color w:val="0000FF"/>
            <w:sz w:val="22"/>
            <w:u w:val="single"/>
          </w:rPr>
          <w:t>Metering Asset</w:t>
        </w:r>
      </w:hyperlink>
      <w:r>
        <w:rPr>
          <w:sz w:val="22"/>
        </w:rPr>
        <w:t>, unless otherwise stated.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702"/>
        <w:gridCol w:w="3816"/>
        <w:gridCol w:w="852"/>
        <w:gridCol w:w="787"/>
        <w:gridCol w:w="2927"/>
        <w:gridCol w:w="2026"/>
      </w:tblGrid>
      <w:tr w:rsidR="00A57A32" w14:paraId="751FBB8D"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6D99AD1" w14:textId="77777777" w:rsidR="00A57A32" w:rsidRPr="00334A8E" w:rsidRDefault="00A57A32">
            <w:pPr>
              <w:widowControl w:val="0"/>
              <w:spacing w:beforeAutospacing="1" w:after="320" w:afterAutospacing="1" w:line="276" w:lineRule="auto"/>
              <w:rPr>
                <w:szCs w:val="22"/>
              </w:rPr>
            </w:pPr>
            <w:r>
              <w:t> </w:t>
            </w: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51517D8" w14:textId="77777777" w:rsidR="00A57A32" w:rsidRPr="00334A8E" w:rsidRDefault="00A57A32">
            <w:pPr>
              <w:widowControl w:val="0"/>
              <w:spacing w:beforeAutospacing="1" w:after="320" w:afterAutospacing="1" w:line="276" w:lineRule="auto"/>
              <w:rPr>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540A417" w14:textId="77777777" w:rsidR="00A57A32" w:rsidRPr="00334A8E" w:rsidRDefault="00A57A32">
            <w:pPr>
              <w:widowControl w:val="0"/>
              <w:spacing w:beforeAutospacing="1" w:after="320" w:afterAutospacing="1" w:line="276" w:lineRule="auto"/>
              <w:rPr>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BE3F27A" w14:textId="77777777" w:rsidR="00A57A32" w:rsidRPr="00334A8E" w:rsidRDefault="00A57A32">
            <w:pPr>
              <w:widowControl w:val="0"/>
              <w:spacing w:beforeAutospacing="1" w:after="320" w:afterAutospacing="1" w:line="276" w:lineRule="auto"/>
              <w:rPr>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2DA1048" w14:textId="77777777" w:rsidR="00A57A32" w:rsidRPr="00334A8E" w:rsidRDefault="00A57A32">
            <w:pPr>
              <w:widowControl w:val="0"/>
              <w:spacing w:beforeAutospacing="1" w:after="320" w:afterAutospacing="1" w:line="276" w:lineRule="auto"/>
              <w:rPr>
                <w:szCs w:val="22"/>
              </w:rPr>
            </w:pPr>
            <w:r>
              <w:rPr>
                <w:b/>
              </w:rPr>
              <w:t>To</w:t>
            </w:r>
          </w:p>
        </w:tc>
        <w:tc>
          <w:tcPr>
            <w:tcW w:w="2927"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2AF6B75" w14:textId="77777777" w:rsidR="00A57A32" w:rsidRPr="00334A8E" w:rsidRDefault="00A57A32">
            <w:pPr>
              <w:widowControl w:val="0"/>
              <w:spacing w:beforeAutospacing="1" w:after="320" w:afterAutospacing="1" w:line="276" w:lineRule="auto"/>
              <w:rPr>
                <w:szCs w:val="22"/>
              </w:rPr>
            </w:pPr>
            <w:r>
              <w:rPr>
                <w:b/>
              </w:rPr>
              <w:t>Information Required</w:t>
            </w:r>
          </w:p>
        </w:tc>
        <w:tc>
          <w:tcPr>
            <w:tcW w:w="202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EBA1E0D" w14:textId="77777777" w:rsidR="00A57A32" w:rsidRPr="00334A8E" w:rsidRDefault="00A57A32">
            <w:pPr>
              <w:widowControl w:val="0"/>
              <w:spacing w:beforeAutospacing="1" w:after="320" w:afterAutospacing="1" w:line="276" w:lineRule="auto"/>
              <w:rPr>
                <w:szCs w:val="22"/>
              </w:rPr>
            </w:pPr>
            <w:r>
              <w:rPr>
                <w:b/>
              </w:rPr>
              <w:t>Method</w:t>
            </w:r>
          </w:p>
        </w:tc>
      </w:tr>
      <w:tr w:rsidR="00A57A32" w14:paraId="0862736D" w14:textId="77777777">
        <w:tc>
          <w:tcPr>
            <w:tcW w:w="0" w:type="auto"/>
            <w:tcBorders>
              <w:top w:val="single" w:sz="8" w:space="0" w:color="696969"/>
              <w:left w:val="single" w:sz="8" w:space="0" w:color="696969"/>
              <w:bottom w:val="single" w:sz="8" w:space="0" w:color="696969"/>
              <w:right w:val="single" w:sz="8" w:space="0" w:color="696969"/>
            </w:tcBorders>
          </w:tcPr>
          <w:p w14:paraId="5D6B008A" w14:textId="77777777" w:rsidR="00A57A32" w:rsidRPr="00334A8E" w:rsidRDefault="00A57A32">
            <w:pPr>
              <w:widowControl w:val="0"/>
              <w:spacing w:beforeAutospacing="1" w:after="320" w:afterAutospacing="1" w:line="276" w:lineRule="auto"/>
              <w:rPr>
                <w:rFonts w:eastAsia="Arial" w:cs="Arial"/>
                <w:szCs w:val="22"/>
              </w:rPr>
            </w:pPr>
            <w:r>
              <w:t>24.1.1</w:t>
            </w:r>
          </w:p>
        </w:tc>
        <w:tc>
          <w:tcPr>
            <w:tcW w:w="0" w:type="auto"/>
            <w:tcBorders>
              <w:top w:val="single" w:sz="8" w:space="0" w:color="696969"/>
              <w:left w:val="single" w:sz="8" w:space="0" w:color="696969"/>
              <w:bottom w:val="single" w:sz="8" w:space="0" w:color="696969"/>
              <w:right w:val="single" w:sz="8" w:space="0" w:color="696969"/>
            </w:tcBorders>
          </w:tcPr>
          <w:p w14:paraId="6D0092C2" w14:textId="77777777" w:rsidR="00A57A32" w:rsidRPr="00334A8E" w:rsidRDefault="00A57A32">
            <w:pPr>
              <w:widowControl w:val="0"/>
              <w:spacing w:beforeAutospacing="1" w:after="300" w:afterAutospacing="1" w:line="276" w:lineRule="auto"/>
              <w:rPr>
                <w:rFonts w:eastAsia="Arial" w:cs="Arial"/>
                <w:szCs w:val="22"/>
              </w:rPr>
            </w:pPr>
            <w:r>
              <w:t xml:space="preserve">Where </w:t>
            </w:r>
            <w:hyperlink r:id="rId4206" w:history="1">
              <w:r w:rsidRPr="00B923F4">
                <w:rPr>
                  <w:rStyle w:val="Hyperlink"/>
                  <w:color w:val="0000FF"/>
                </w:rPr>
                <w:t>Advanced</w:t>
              </w:r>
            </w:hyperlink>
            <w:r>
              <w:t xml:space="preserve"> / </w:t>
            </w:r>
            <w:hyperlink r:id="rId4207" w:history="1">
              <w:r w:rsidRPr="00B923F4">
                <w:rPr>
                  <w:rStyle w:val="Hyperlink"/>
                  <w:color w:val="0000FF"/>
                </w:rPr>
                <w:t>Smart Data Service Agent</w:t>
              </w:r>
            </w:hyperlink>
            <w:r>
              <w:t xml:space="preserve"> </w:t>
            </w:r>
            <w:hyperlink r:id="rId4208">
              <w:r>
                <w:rPr>
                  <w:color w:val="0000FF"/>
                  <w:u w:val="single"/>
                </w:rPr>
                <w:t>Appointment</w:t>
              </w:r>
            </w:hyperlink>
            <w:r>
              <w:t xml:space="preserve"> is accepted in accordance with </w:t>
            </w:r>
            <w:hyperlink r:id="rId4209" w:history="1">
              <w:r w:rsidRPr="00B923F4">
                <w:rPr>
                  <w:rStyle w:val="Hyperlink"/>
                  <w:color w:val="0000FF"/>
                </w:rPr>
                <w:t>BSCP</w:t>
              </w:r>
            </w:hyperlink>
            <w:r>
              <w:t xml:space="preserve">706. </w:t>
            </w:r>
          </w:p>
        </w:tc>
        <w:tc>
          <w:tcPr>
            <w:tcW w:w="0" w:type="auto"/>
            <w:tcBorders>
              <w:top w:val="single" w:sz="8" w:space="0" w:color="696969"/>
              <w:left w:val="single" w:sz="8" w:space="0" w:color="696969"/>
              <w:bottom w:val="single" w:sz="8" w:space="0" w:color="696969"/>
              <w:right w:val="single" w:sz="8" w:space="0" w:color="696969"/>
            </w:tcBorders>
          </w:tcPr>
          <w:p w14:paraId="4A0B1A81" w14:textId="77777777" w:rsidR="00A57A32" w:rsidRPr="00334A8E" w:rsidRDefault="00A57A32">
            <w:pPr>
              <w:widowControl w:val="0"/>
              <w:spacing w:beforeAutospacing="1" w:after="320" w:afterAutospacing="1" w:line="276" w:lineRule="auto"/>
              <w:rPr>
                <w:rFonts w:eastAsia="Arial" w:cs="Arial"/>
                <w:szCs w:val="22"/>
              </w:rPr>
            </w:pPr>
            <w:r w:rsidRPr="00EA4ACC">
              <w:t>Issue</w:t>
            </w:r>
            <w:r>
              <w:t xml:space="preserve"> notification of proposed </w:t>
            </w:r>
            <w:hyperlink r:id="rId4210" w:history="1">
              <w:r w:rsidRPr="00B923F4">
                <w:rPr>
                  <w:rStyle w:val="Hyperlink"/>
                  <w:color w:val="0000FF"/>
                </w:rPr>
                <w:t>Advanced</w:t>
              </w:r>
            </w:hyperlink>
            <w:r>
              <w:t xml:space="preserve"> / </w:t>
            </w:r>
            <w:hyperlink r:id="rId4211" w:history="1">
              <w:r w:rsidRPr="00B923F4">
                <w:rPr>
                  <w:rStyle w:val="Hyperlink"/>
                  <w:color w:val="0000FF"/>
                </w:rPr>
                <w:t>Smart Data Service Agent</w:t>
              </w:r>
            </w:hyperlink>
            <w:r>
              <w:t xml:space="preserve"> </w:t>
            </w:r>
            <w:hyperlink r:id="rId4212">
              <w:r>
                <w:rPr>
                  <w:color w:val="0000FF"/>
                  <w:u w:val="single"/>
                </w:rPr>
                <w:t>Appointment</w:t>
              </w:r>
            </w:hyperlink>
            <w:r>
              <w:t>.</w:t>
            </w:r>
          </w:p>
        </w:tc>
        <w:tc>
          <w:tcPr>
            <w:tcW w:w="0" w:type="auto"/>
            <w:tcBorders>
              <w:top w:val="single" w:sz="8" w:space="0" w:color="696969"/>
              <w:left w:val="single" w:sz="8" w:space="0" w:color="696969"/>
              <w:bottom w:val="single" w:sz="8" w:space="0" w:color="696969"/>
              <w:right w:val="single" w:sz="8" w:space="0" w:color="696969"/>
            </w:tcBorders>
          </w:tcPr>
          <w:p w14:paraId="2704B4C9" w14:textId="77777777" w:rsidR="00A57A32" w:rsidRPr="00334A8E" w:rsidRDefault="00A57A32">
            <w:pPr>
              <w:widowControl w:val="0"/>
              <w:spacing w:beforeAutospacing="1" w:after="320" w:afterAutospacing="1" w:line="276" w:lineRule="auto"/>
              <w:rPr>
                <w:rFonts w:eastAsia="Arial" w:cs="Arial"/>
                <w:bCs/>
                <w:szCs w:val="22"/>
              </w:rPr>
            </w:pPr>
            <w:hyperlink r:id="rId4213">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7A984866" w14:textId="77777777" w:rsidR="00A57A32" w:rsidRPr="00334A8E" w:rsidRDefault="00A57A32">
            <w:pPr>
              <w:widowControl w:val="0"/>
              <w:spacing w:beforeAutospacing="1" w:after="320" w:afterAutospacing="1" w:line="276" w:lineRule="auto"/>
              <w:rPr>
                <w:rFonts w:eastAsia="Arial" w:cs="Arial"/>
                <w:bCs/>
                <w:szCs w:val="22"/>
              </w:rPr>
            </w:pPr>
            <w:hyperlink r:id="rId4214">
              <w:r>
                <w:rPr>
                  <w:color w:val="0000FF"/>
                  <w:u w:val="single"/>
                </w:rPr>
                <w:t>MOA</w:t>
              </w:r>
            </w:hyperlink>
          </w:p>
          <w:p w14:paraId="3F1E78E6"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0F10F589" w14:textId="77777777" w:rsidR="00A57A32" w:rsidRPr="002073EF" w:rsidRDefault="00A57A32">
            <w:pPr>
              <w:widowControl w:val="0"/>
              <w:spacing w:beforeAutospacing="1" w:after="320" w:afterAutospacing="1" w:line="276" w:lineRule="auto"/>
              <w:rPr>
                <w:rFonts w:eastAsia="Arial" w:cs="Arial"/>
                <w:color w:val="0000FF"/>
                <w:szCs w:val="22"/>
              </w:rPr>
            </w:pPr>
            <w:hyperlink r:id="rId4215" w:history="1">
              <w:r w:rsidRPr="00B923F4">
                <w:rPr>
                  <w:rStyle w:val="Hyperlink"/>
                  <w:color w:val="0000FF"/>
                </w:rPr>
                <w:t>MHHS</w:t>
              </w:r>
            </w:hyperlink>
            <w:r>
              <w:t>-</w:t>
            </w:r>
            <w:hyperlink r:id="rId4216" w:history="1">
              <w:r w:rsidRPr="00A0572C">
                <w:rPr>
                  <w:rStyle w:val="Hyperlink"/>
                  <w:color w:val="0000FF"/>
                </w:rPr>
                <w:t>IF035</w:t>
              </w:r>
            </w:hyperlink>
            <w:r>
              <w:t xml:space="preserve"> </w:t>
            </w:r>
            <w:hyperlink r:id="rId4217" w:history="1">
              <w:r w:rsidRPr="002073EF">
                <w:rPr>
                  <w:rStyle w:val="Hyperlink"/>
                  <w:color w:val="0000FF"/>
                </w:rPr>
                <w:t>SMRS Appointment Status Notification</w:t>
              </w:r>
            </w:hyperlink>
          </w:p>
          <w:p w14:paraId="18A8446A" w14:textId="77777777" w:rsidR="00A57A32" w:rsidRPr="00334A8E" w:rsidRDefault="00A57A32">
            <w:pPr>
              <w:widowControl w:val="0"/>
              <w:spacing w:beforeAutospacing="1" w:after="320" w:afterAutospacing="1" w:line="276" w:lineRule="auto"/>
              <w:rPr>
                <w:rFonts w:eastAsia="Arial" w:cs="Arial"/>
                <w:szCs w:val="22"/>
              </w:rPr>
            </w:pPr>
          </w:p>
        </w:tc>
        <w:tc>
          <w:tcPr>
            <w:tcW w:w="2026" w:type="dxa"/>
            <w:tcBorders>
              <w:top w:val="single" w:sz="8" w:space="0" w:color="696969"/>
              <w:left w:val="single" w:sz="8" w:space="0" w:color="696969"/>
              <w:bottom w:val="single" w:sz="8" w:space="0" w:color="696969"/>
              <w:right w:val="single" w:sz="8" w:space="0" w:color="696969"/>
            </w:tcBorders>
          </w:tcPr>
          <w:p w14:paraId="0A556077" w14:textId="77777777" w:rsidR="00A57A32" w:rsidRPr="00334A8E" w:rsidRDefault="00A57A32">
            <w:pPr>
              <w:widowControl w:val="0"/>
              <w:spacing w:beforeAutospacing="1" w:after="320" w:afterAutospacing="1" w:line="276" w:lineRule="auto"/>
              <w:rPr>
                <w:rFonts w:eastAsia="Arial" w:cs="Arial"/>
                <w:szCs w:val="22"/>
              </w:rPr>
            </w:pPr>
            <w:hyperlink r:id="rId4218">
              <w:r>
                <w:rPr>
                  <w:color w:val="0000FF"/>
                  <w:u w:val="single"/>
                </w:rPr>
                <w:t>DIP Interface</w:t>
              </w:r>
            </w:hyperlink>
          </w:p>
        </w:tc>
      </w:tr>
      <w:tr w:rsidR="00A57A32" w14:paraId="6FFDF9A2" w14:textId="77777777">
        <w:tc>
          <w:tcPr>
            <w:tcW w:w="0" w:type="auto"/>
            <w:tcBorders>
              <w:top w:val="single" w:sz="8" w:space="0" w:color="696969"/>
              <w:left w:val="single" w:sz="8" w:space="0" w:color="696969"/>
              <w:bottom w:val="single" w:sz="8" w:space="0" w:color="696969"/>
              <w:right w:val="single" w:sz="8" w:space="0" w:color="696969"/>
            </w:tcBorders>
          </w:tcPr>
          <w:p w14:paraId="43F2C6EF" w14:textId="77777777" w:rsidR="00A57A32" w:rsidRPr="00334A8E" w:rsidRDefault="00A57A32">
            <w:pPr>
              <w:widowControl w:val="0"/>
              <w:spacing w:beforeAutospacing="1" w:after="320" w:afterAutospacing="1" w:line="276" w:lineRule="auto"/>
              <w:rPr>
                <w:rFonts w:eastAsia="Arial" w:cs="Arial"/>
                <w:szCs w:val="22"/>
              </w:rPr>
            </w:pPr>
            <w:r>
              <w:t>24.1.2</w:t>
            </w:r>
          </w:p>
        </w:tc>
        <w:tc>
          <w:tcPr>
            <w:tcW w:w="0" w:type="auto"/>
            <w:tcBorders>
              <w:top w:val="single" w:sz="8" w:space="0" w:color="696969"/>
              <w:left w:val="single" w:sz="8" w:space="0" w:color="696969"/>
              <w:bottom w:val="single" w:sz="8" w:space="0" w:color="696969"/>
              <w:right w:val="single" w:sz="8" w:space="0" w:color="696969"/>
            </w:tcBorders>
          </w:tcPr>
          <w:p w14:paraId="53C68A5A" w14:textId="77777777" w:rsidR="00A57A32" w:rsidRPr="00334A8E" w:rsidRDefault="00A57A32">
            <w:pPr>
              <w:widowControl w:val="0"/>
              <w:spacing w:beforeAutospacing="1" w:after="300" w:afterAutospacing="1" w:line="276" w:lineRule="auto"/>
              <w:rPr>
                <w:rFonts w:eastAsia="Arial" w:cs="Arial"/>
                <w:szCs w:val="22"/>
              </w:rPr>
            </w:pPr>
            <w:r>
              <w:t xml:space="preserve">Within 60 minutes of receipt of the notification in 24.1, for </w:t>
            </w:r>
            <w:hyperlink r:id="rId4219">
              <w:r>
                <w:rPr>
                  <w:color w:val="0000FF"/>
                  <w:u w:val="single"/>
                </w:rPr>
                <w:t>Traditional Metering Asset</w:t>
              </w:r>
            </w:hyperlink>
            <w:r>
              <w:t xml:space="preserve">s and </w:t>
            </w:r>
            <w:hyperlink r:id="rId4220">
              <w:r>
                <w:rPr>
                  <w:color w:val="0000FF"/>
                  <w:u w:val="single"/>
                </w:rPr>
                <w:t>Advanced Metering Asset</w:t>
              </w:r>
            </w:hyperlink>
            <w:r>
              <w:t>s only.</w:t>
            </w:r>
          </w:p>
        </w:tc>
        <w:tc>
          <w:tcPr>
            <w:tcW w:w="0" w:type="auto"/>
            <w:tcBorders>
              <w:top w:val="single" w:sz="8" w:space="0" w:color="696969"/>
              <w:left w:val="single" w:sz="8" w:space="0" w:color="696969"/>
              <w:bottom w:val="single" w:sz="8" w:space="0" w:color="696969"/>
              <w:right w:val="single" w:sz="8" w:space="0" w:color="696969"/>
            </w:tcBorders>
          </w:tcPr>
          <w:p w14:paraId="02B67C23" w14:textId="77777777" w:rsidR="00A57A32" w:rsidRPr="00334A8E" w:rsidRDefault="00A57A32">
            <w:pPr>
              <w:widowControl w:val="0"/>
              <w:spacing w:beforeAutospacing="1" w:after="320" w:afterAutospacing="1" w:line="276" w:lineRule="auto"/>
              <w:rPr>
                <w:rFonts w:eastAsia="Arial" w:cs="Arial"/>
                <w:szCs w:val="22"/>
              </w:rPr>
            </w:pPr>
            <w:r>
              <w:t xml:space="preserve">Send </w:t>
            </w:r>
            <w:hyperlink r:id="rId4221">
              <w:r>
                <w:rPr>
                  <w:color w:val="0000FF"/>
                  <w:u w:val="single"/>
                </w:rPr>
                <w:t>Meter Technical Detail</w:t>
              </w:r>
            </w:hyperlink>
            <w:r>
              <w:t>s.</w:t>
            </w:r>
          </w:p>
          <w:p w14:paraId="2DC4EB3C"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4222">
              <w:r>
                <w:rPr>
                  <w:color w:val="0000FF"/>
                  <w:u w:val="single"/>
                </w:rPr>
                <w:t>Advanced Metering Asset</w:t>
              </w:r>
            </w:hyperlink>
            <w:r>
              <w:t xml:space="preserve">s, the </w:t>
            </w:r>
            <w:hyperlink r:id="rId4223">
              <w:r>
                <w:rPr>
                  <w:color w:val="0000FF"/>
                  <w:u w:val="single"/>
                </w:rPr>
                <w:t>D0268</w:t>
              </w:r>
            </w:hyperlink>
            <w:r>
              <w:t xml:space="preserve"> is to be sent in all circumstances, even if no </w:t>
            </w:r>
            <w:hyperlink r:id="rId4224">
              <w:r>
                <w:rPr>
                  <w:color w:val="0000FF"/>
                  <w:u w:val="single"/>
                </w:rPr>
                <w:t>Metering Asset</w:t>
              </w:r>
            </w:hyperlink>
            <w:r>
              <w:t xml:space="preserve"> is present on site, unless the </w:t>
            </w:r>
            <w:hyperlink r:id="rId4225">
              <w:r>
                <w:rPr>
                  <w:color w:val="0000FF"/>
                  <w:u w:val="single"/>
                </w:rPr>
                <w:t>MOA</w:t>
              </w:r>
            </w:hyperlink>
            <w:r>
              <w:t xml:space="preserve"> does not have sufficient information to fully populate group 01A.</w:t>
            </w:r>
          </w:p>
          <w:p w14:paraId="76813031" w14:textId="77777777" w:rsidR="00A57A32" w:rsidRPr="00334A8E" w:rsidRDefault="00A57A32">
            <w:pPr>
              <w:widowControl w:val="0"/>
              <w:spacing w:beforeAutospacing="1" w:after="320" w:afterAutospacing="1" w:line="276" w:lineRule="auto"/>
              <w:rPr>
                <w:rFonts w:eastAsia="Arial" w:cs="Arial"/>
                <w:szCs w:val="22"/>
              </w:rPr>
            </w:pPr>
            <w:r>
              <w:t xml:space="preserve">For </w:t>
            </w:r>
            <w:hyperlink r:id="rId4226">
              <w:r>
                <w:rPr>
                  <w:color w:val="0000FF"/>
                  <w:u w:val="single"/>
                </w:rPr>
                <w:t>Traditional Metering Asset</w:t>
              </w:r>
            </w:hyperlink>
            <w:r>
              <w:t xml:space="preserve">s, the </w:t>
            </w:r>
            <w:hyperlink r:id="rId4227">
              <w:r>
                <w:rPr>
                  <w:color w:val="0000FF"/>
                  <w:u w:val="single"/>
                </w:rPr>
                <w:t>D0150</w:t>
              </w:r>
            </w:hyperlink>
            <w:r>
              <w:t xml:space="preserve"> is to be sent in all circumstances. The </w:t>
            </w:r>
            <w:hyperlink r:id="rId4228">
              <w:r>
                <w:rPr>
                  <w:color w:val="0000FF"/>
                  <w:u w:val="single"/>
                </w:rPr>
                <w:t>D0149</w:t>
              </w:r>
            </w:hyperlink>
            <w:r>
              <w:t xml:space="preserve"> would not be issued where there is no </w:t>
            </w:r>
            <w:hyperlink r:id="rId4229">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5522BF03" w14:textId="77777777" w:rsidR="00A57A32" w:rsidRPr="00334A8E" w:rsidRDefault="00A57A32">
            <w:pPr>
              <w:widowControl w:val="0"/>
              <w:spacing w:beforeAutospacing="1" w:after="320" w:afterAutospacing="1" w:line="276" w:lineRule="auto"/>
              <w:rPr>
                <w:rFonts w:eastAsia="Arial" w:cs="Arial"/>
                <w:bCs/>
                <w:szCs w:val="22"/>
              </w:rPr>
            </w:pPr>
            <w:hyperlink r:id="rId423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106AFA1" w14:textId="77777777" w:rsidR="00A57A32" w:rsidRPr="00334A8E" w:rsidRDefault="00A57A32">
            <w:pPr>
              <w:widowControl w:val="0"/>
              <w:spacing w:beforeAutospacing="1" w:after="320" w:afterAutospacing="1" w:line="276" w:lineRule="auto"/>
              <w:rPr>
                <w:rFonts w:eastAsia="Arial" w:cs="Arial"/>
                <w:bCs/>
                <w:szCs w:val="22"/>
              </w:rPr>
            </w:pPr>
            <w:hyperlink r:id="rId4231" w:history="1">
              <w:r w:rsidRPr="00B923F4">
                <w:rPr>
                  <w:rStyle w:val="Hyperlink"/>
                  <w:color w:val="0000FF"/>
                </w:rPr>
                <w:t>ADS</w:t>
              </w:r>
            </w:hyperlink>
            <w:r>
              <w:t xml:space="preserve"> / </w:t>
            </w:r>
            <w:hyperlink r:id="rId4232">
              <w:r>
                <w:rPr>
                  <w:color w:val="0000FF"/>
                  <w:u w:val="single"/>
                </w:rPr>
                <w:t>SDS</w:t>
              </w:r>
            </w:hyperlink>
          </w:p>
          <w:p w14:paraId="688C8FA6" w14:textId="77777777" w:rsidR="00A57A32" w:rsidRPr="00334A8E" w:rsidRDefault="00A57A32">
            <w:pPr>
              <w:widowControl w:val="0"/>
              <w:spacing w:beforeAutospacing="1" w:after="320" w:afterAutospacing="1" w:line="276" w:lineRule="auto"/>
              <w:rPr>
                <w:rFonts w:eastAsia="Arial" w:cs="Arial"/>
                <w:bCs/>
                <w:szCs w:val="22"/>
              </w:rPr>
            </w:pPr>
          </w:p>
        </w:tc>
        <w:tc>
          <w:tcPr>
            <w:tcW w:w="2927" w:type="dxa"/>
            <w:tcBorders>
              <w:top w:val="single" w:sz="8" w:space="0" w:color="696969"/>
              <w:left w:val="single" w:sz="8" w:space="0" w:color="696969"/>
              <w:bottom w:val="single" w:sz="8" w:space="0" w:color="696969"/>
              <w:right w:val="single" w:sz="8" w:space="0" w:color="696969"/>
            </w:tcBorders>
          </w:tcPr>
          <w:p w14:paraId="736FBD2D" w14:textId="77777777" w:rsidR="00A57A32" w:rsidRPr="00334A8E" w:rsidRDefault="00A57A32">
            <w:pPr>
              <w:widowControl w:val="0"/>
              <w:spacing w:beforeAutospacing="1" w:after="320" w:afterAutospacing="1" w:line="276" w:lineRule="auto"/>
              <w:rPr>
                <w:rFonts w:eastAsia="Arial" w:cs="Arial"/>
                <w:b/>
                <w:bCs/>
                <w:szCs w:val="22"/>
              </w:rPr>
            </w:pPr>
            <w:hyperlink r:id="rId4233">
              <w:r>
                <w:rPr>
                  <w:b/>
                  <w:color w:val="0000FF"/>
                  <w:u w:val="single"/>
                </w:rPr>
                <w:t>Advanced Metering Asset</w:t>
              </w:r>
            </w:hyperlink>
            <w:r>
              <w:rPr>
                <w:b/>
              </w:rPr>
              <w:t>s</w:t>
            </w:r>
          </w:p>
          <w:p w14:paraId="20B95A71" w14:textId="77777777" w:rsidR="00A57A32" w:rsidRPr="00334A8E" w:rsidRDefault="00A57A32">
            <w:pPr>
              <w:widowControl w:val="0"/>
              <w:numPr>
                <w:ilvl w:val="0"/>
                <w:numId w:val="15"/>
              </w:numPr>
              <w:spacing w:beforeAutospacing="1" w:after="320" w:afterAutospacing="1" w:line="276" w:lineRule="auto"/>
              <w:rPr>
                <w:rFonts w:eastAsia="Arial" w:cs="Arial"/>
                <w:szCs w:val="22"/>
              </w:rPr>
            </w:pPr>
            <w:hyperlink r:id="rId4234">
              <w:r>
                <w:rPr>
                  <w:color w:val="0000FF"/>
                  <w:u w:val="single"/>
                </w:rPr>
                <w:t>D0268</w:t>
              </w:r>
            </w:hyperlink>
            <w:r>
              <w:t xml:space="preserve"> </w:t>
            </w:r>
            <w:hyperlink r:id="rId4235" w:history="1">
              <w:r w:rsidRPr="00B923F4">
                <w:rPr>
                  <w:rStyle w:val="Hyperlink"/>
                  <w:color w:val="0000FF"/>
                </w:rPr>
                <w:t>Half Hourly Meter Technical Details</w:t>
              </w:r>
            </w:hyperlink>
          </w:p>
          <w:p w14:paraId="01CF5488" w14:textId="77777777" w:rsidR="00A57A32" w:rsidRPr="00334A8E" w:rsidRDefault="00A57A32">
            <w:pPr>
              <w:widowControl w:val="0"/>
              <w:spacing w:beforeAutospacing="1" w:after="320" w:afterAutospacing="1" w:line="276" w:lineRule="auto"/>
              <w:rPr>
                <w:rFonts w:eastAsia="Arial" w:cs="Arial"/>
                <w:szCs w:val="22"/>
              </w:rPr>
            </w:pPr>
            <w:r>
              <w:t xml:space="preserve">or </w:t>
            </w:r>
          </w:p>
          <w:p w14:paraId="09EA90B8" w14:textId="77777777" w:rsidR="00A57A32" w:rsidRPr="00334A8E" w:rsidRDefault="00A57A32">
            <w:pPr>
              <w:widowControl w:val="0"/>
              <w:spacing w:beforeAutospacing="1" w:after="320" w:afterAutospacing="1" w:line="276" w:lineRule="auto"/>
              <w:rPr>
                <w:rFonts w:eastAsia="Arial" w:cs="Arial"/>
                <w:b/>
                <w:bCs/>
                <w:szCs w:val="22"/>
              </w:rPr>
            </w:pPr>
            <w:hyperlink r:id="rId4236">
              <w:r>
                <w:rPr>
                  <w:b/>
                  <w:color w:val="0000FF"/>
                  <w:u w:val="single"/>
                </w:rPr>
                <w:t>Traditional Metering Asset</w:t>
              </w:r>
            </w:hyperlink>
            <w:r>
              <w:rPr>
                <w:b/>
              </w:rPr>
              <w:t>s</w:t>
            </w:r>
          </w:p>
          <w:p w14:paraId="06BE95E0" w14:textId="77777777" w:rsidR="00A57A32" w:rsidRPr="00EA4ACC" w:rsidRDefault="00A57A32">
            <w:pPr>
              <w:widowControl w:val="0"/>
              <w:numPr>
                <w:ilvl w:val="0"/>
                <w:numId w:val="16"/>
              </w:numPr>
              <w:spacing w:after="0" w:line="276" w:lineRule="auto"/>
              <w:rPr>
                <w:rFonts w:eastAsia="Arial" w:cs="Arial"/>
                <w:szCs w:val="22"/>
              </w:rPr>
            </w:pPr>
            <w:hyperlink r:id="rId4237">
              <w:r>
                <w:rPr>
                  <w:color w:val="0000FF"/>
                  <w:u w:val="single"/>
                </w:rPr>
                <w:t>D0149</w:t>
              </w:r>
            </w:hyperlink>
            <w:r>
              <w:t xml:space="preserve"> </w:t>
            </w:r>
            <w:hyperlink r:id="rId4238" w:history="1">
              <w:r w:rsidRPr="00B923F4">
                <w:rPr>
                  <w:rStyle w:val="Hyperlink"/>
                  <w:color w:val="0000FF"/>
                </w:rPr>
                <w:t>Notification of Mapping Details</w:t>
              </w:r>
            </w:hyperlink>
            <w:r>
              <w:t>.</w:t>
            </w:r>
          </w:p>
          <w:p w14:paraId="5888713B" w14:textId="77777777" w:rsidR="00A57A32" w:rsidRPr="00334A8E" w:rsidRDefault="00A57A32">
            <w:pPr>
              <w:widowControl w:val="0"/>
              <w:spacing w:after="0" w:line="276" w:lineRule="auto"/>
              <w:rPr>
                <w:rFonts w:eastAsia="Arial" w:cs="Arial"/>
                <w:szCs w:val="22"/>
              </w:rPr>
            </w:pPr>
            <w:r>
              <w:t> </w:t>
            </w:r>
          </w:p>
          <w:p w14:paraId="056CBE3B" w14:textId="77777777" w:rsidR="00A57A32" w:rsidRPr="00EA4ACC" w:rsidRDefault="00A57A32">
            <w:pPr>
              <w:widowControl w:val="0"/>
              <w:numPr>
                <w:ilvl w:val="0"/>
                <w:numId w:val="16"/>
              </w:numPr>
              <w:spacing w:after="0" w:line="276" w:lineRule="auto"/>
              <w:rPr>
                <w:rFonts w:eastAsia="Arial" w:cs="Arial"/>
                <w:color w:val="0000FF"/>
                <w:szCs w:val="22"/>
              </w:rPr>
            </w:pPr>
            <w:hyperlink r:id="rId4239">
              <w:r>
                <w:rPr>
                  <w:color w:val="0000FF"/>
                  <w:u w:val="single"/>
                </w:rPr>
                <w:t>D0150</w:t>
              </w:r>
            </w:hyperlink>
            <w:r>
              <w:t xml:space="preserve"> </w:t>
            </w:r>
            <w:hyperlink r:id="rId4240" w:history="1">
              <w:r w:rsidRPr="00B923F4">
                <w:rPr>
                  <w:rStyle w:val="Hyperlink"/>
                  <w:color w:val="0000FF"/>
                </w:rPr>
                <w:t>Traditional Meter Technical Details</w:t>
              </w:r>
            </w:hyperlink>
          </w:p>
        </w:tc>
        <w:tc>
          <w:tcPr>
            <w:tcW w:w="2026" w:type="dxa"/>
            <w:tcBorders>
              <w:top w:val="single" w:sz="8" w:space="0" w:color="696969"/>
              <w:left w:val="single" w:sz="8" w:space="0" w:color="696969"/>
              <w:bottom w:val="single" w:sz="8" w:space="0" w:color="696969"/>
              <w:right w:val="single" w:sz="8" w:space="0" w:color="696969"/>
            </w:tcBorders>
          </w:tcPr>
          <w:p w14:paraId="37CA8931" w14:textId="77777777" w:rsidR="00A57A32" w:rsidRPr="00334A8E" w:rsidRDefault="00A57A32">
            <w:pPr>
              <w:widowControl w:val="0"/>
              <w:spacing w:beforeAutospacing="1" w:after="320" w:afterAutospacing="1" w:line="276" w:lineRule="auto"/>
              <w:rPr>
                <w:rFonts w:eastAsia="Arial" w:cs="Arial"/>
                <w:szCs w:val="22"/>
              </w:rPr>
            </w:pPr>
            <w:r>
              <w:t>Electronic or other method, as agreed</w:t>
            </w:r>
          </w:p>
        </w:tc>
      </w:tr>
      <w:tr w:rsidR="00A57A32" w14:paraId="786ADE82" w14:textId="77777777">
        <w:tc>
          <w:tcPr>
            <w:tcW w:w="0" w:type="auto"/>
            <w:tcBorders>
              <w:top w:val="single" w:sz="8" w:space="0" w:color="696969"/>
              <w:left w:val="single" w:sz="8" w:space="0" w:color="696969"/>
              <w:bottom w:val="single" w:sz="8" w:space="0" w:color="696969"/>
              <w:right w:val="single" w:sz="8" w:space="0" w:color="696969"/>
            </w:tcBorders>
          </w:tcPr>
          <w:p w14:paraId="7D5EBE13" w14:textId="77777777" w:rsidR="00A57A32" w:rsidRPr="00334A8E" w:rsidRDefault="00A57A32">
            <w:pPr>
              <w:widowControl w:val="0"/>
              <w:spacing w:beforeAutospacing="1" w:after="320" w:afterAutospacing="1" w:line="276" w:lineRule="auto"/>
              <w:rPr>
                <w:rFonts w:eastAsia="Arial" w:cs="Arial"/>
                <w:szCs w:val="22"/>
              </w:rPr>
            </w:pPr>
            <w:r>
              <w:t>24.1.3</w:t>
            </w:r>
          </w:p>
        </w:tc>
        <w:tc>
          <w:tcPr>
            <w:tcW w:w="0" w:type="auto"/>
            <w:tcBorders>
              <w:top w:val="single" w:sz="8" w:space="0" w:color="696969"/>
              <w:left w:val="single" w:sz="8" w:space="0" w:color="696969"/>
              <w:bottom w:val="single" w:sz="8" w:space="0" w:color="696969"/>
              <w:right w:val="single" w:sz="8" w:space="0" w:color="696969"/>
            </w:tcBorders>
          </w:tcPr>
          <w:p w14:paraId="36AED36B" w14:textId="77777777" w:rsidR="00A57A32" w:rsidRPr="00334A8E" w:rsidRDefault="00A57A32">
            <w:pPr>
              <w:widowControl w:val="0"/>
              <w:spacing w:beforeAutospacing="1" w:after="300" w:afterAutospacing="1" w:line="276" w:lineRule="auto"/>
              <w:rPr>
                <w:rFonts w:eastAsia="Arial" w:cs="Arial"/>
                <w:szCs w:val="22"/>
              </w:rPr>
            </w:pPr>
            <w:r>
              <w:t xml:space="preserve">Where </w:t>
            </w:r>
            <w:hyperlink r:id="rId4241" w:history="1">
              <w:r w:rsidRPr="00B923F4">
                <w:rPr>
                  <w:rStyle w:val="Hyperlink"/>
                  <w:color w:val="0000FF"/>
                </w:rPr>
                <w:t>Advanced</w:t>
              </w:r>
            </w:hyperlink>
            <w:r>
              <w:t xml:space="preserve"> / </w:t>
            </w:r>
            <w:hyperlink r:id="rId4242" w:history="1">
              <w:r w:rsidRPr="00B923F4">
                <w:rPr>
                  <w:rStyle w:val="Hyperlink"/>
                  <w:color w:val="0000FF"/>
                </w:rPr>
                <w:t>Smart Data Service Agent</w:t>
              </w:r>
            </w:hyperlink>
            <w:r>
              <w:t xml:space="preserve"> </w:t>
            </w:r>
            <w:hyperlink r:id="rId4243">
              <w:r>
                <w:rPr>
                  <w:color w:val="0000FF"/>
                  <w:u w:val="single"/>
                </w:rPr>
                <w:t>Appointment</w:t>
              </w:r>
            </w:hyperlink>
            <w:r>
              <w:t xml:space="preserve"> is confirmed in accordance with </w:t>
            </w:r>
            <w:hyperlink r:id="rId4244" w:history="1">
              <w:r w:rsidRPr="00B923F4">
                <w:rPr>
                  <w:rStyle w:val="Hyperlink"/>
                  <w:color w:val="0000FF"/>
                </w:rPr>
                <w:t>BSCP</w:t>
              </w:r>
            </w:hyperlink>
            <w:r>
              <w:t>706.</w:t>
            </w:r>
          </w:p>
        </w:tc>
        <w:tc>
          <w:tcPr>
            <w:tcW w:w="0" w:type="auto"/>
            <w:tcBorders>
              <w:top w:val="single" w:sz="8" w:space="0" w:color="696969"/>
              <w:left w:val="single" w:sz="8" w:space="0" w:color="696969"/>
              <w:bottom w:val="single" w:sz="8" w:space="0" w:color="696969"/>
              <w:right w:val="single" w:sz="8" w:space="0" w:color="696969"/>
            </w:tcBorders>
          </w:tcPr>
          <w:p w14:paraId="6BF174BA" w14:textId="77777777" w:rsidR="00A57A32" w:rsidRPr="00334A8E" w:rsidRDefault="00A57A32">
            <w:pPr>
              <w:widowControl w:val="0"/>
              <w:spacing w:beforeAutospacing="1" w:after="320" w:afterAutospacing="1" w:line="276" w:lineRule="auto"/>
              <w:rPr>
                <w:rFonts w:eastAsia="Arial" w:cs="Arial"/>
                <w:szCs w:val="22"/>
              </w:rPr>
            </w:pPr>
            <w:r w:rsidRPr="00EA4ACC">
              <w:t>Issue</w:t>
            </w:r>
            <w:r>
              <w:t xml:space="preserve"> notification of confirmed </w:t>
            </w:r>
            <w:hyperlink r:id="rId4245" w:history="1">
              <w:r w:rsidRPr="00B923F4">
                <w:rPr>
                  <w:rStyle w:val="Hyperlink"/>
                  <w:color w:val="0000FF"/>
                </w:rPr>
                <w:t>Advanced</w:t>
              </w:r>
            </w:hyperlink>
            <w:r>
              <w:t xml:space="preserve"> / </w:t>
            </w:r>
            <w:hyperlink r:id="rId4246" w:history="1">
              <w:r w:rsidRPr="00B923F4">
                <w:rPr>
                  <w:rStyle w:val="Hyperlink"/>
                  <w:color w:val="0000FF"/>
                </w:rPr>
                <w:t>Smart Data Service Agent</w:t>
              </w:r>
            </w:hyperlink>
            <w:r>
              <w:t xml:space="preserve"> </w:t>
            </w:r>
            <w:hyperlink r:id="rId4247">
              <w:r>
                <w:rPr>
                  <w:color w:val="0000FF"/>
                  <w:u w:val="single"/>
                </w:rPr>
                <w:t>Appointment</w:t>
              </w:r>
            </w:hyperlink>
            <w:r>
              <w:t>.</w:t>
            </w:r>
          </w:p>
          <w:p w14:paraId="29180101" w14:textId="77777777" w:rsidR="00A57A32" w:rsidRPr="00334A8E" w:rsidRDefault="00A57A32">
            <w:pPr>
              <w:widowControl w:val="0"/>
              <w:spacing w:beforeAutospacing="1" w:after="320" w:afterAutospacing="1" w:line="276" w:lineRule="auto"/>
              <w:rPr>
                <w:rFonts w:eastAsia="Arial" w:cs="Arial"/>
                <w:szCs w:val="22"/>
              </w:rPr>
            </w:pPr>
          </w:p>
        </w:tc>
        <w:tc>
          <w:tcPr>
            <w:tcW w:w="0" w:type="auto"/>
            <w:tcBorders>
              <w:top w:val="single" w:sz="8" w:space="0" w:color="696969"/>
              <w:left w:val="single" w:sz="8" w:space="0" w:color="696969"/>
              <w:bottom w:val="single" w:sz="8" w:space="0" w:color="696969"/>
              <w:right w:val="single" w:sz="8" w:space="0" w:color="696969"/>
            </w:tcBorders>
          </w:tcPr>
          <w:p w14:paraId="18EB398A" w14:textId="77777777" w:rsidR="00A57A32" w:rsidRPr="00334A8E" w:rsidRDefault="00A57A32">
            <w:pPr>
              <w:widowControl w:val="0"/>
              <w:spacing w:beforeAutospacing="1" w:after="320" w:afterAutospacing="1" w:line="276" w:lineRule="auto"/>
              <w:rPr>
                <w:rFonts w:eastAsia="Arial" w:cs="Arial"/>
                <w:bCs/>
                <w:szCs w:val="22"/>
              </w:rPr>
            </w:pPr>
            <w:hyperlink r:id="rId4248">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130B2320" w14:textId="77777777" w:rsidR="00A57A32" w:rsidRPr="00334A8E" w:rsidRDefault="00A57A32">
            <w:pPr>
              <w:widowControl w:val="0"/>
              <w:spacing w:beforeAutospacing="1" w:after="320" w:afterAutospacing="1" w:line="276" w:lineRule="auto"/>
              <w:rPr>
                <w:rFonts w:eastAsia="Arial" w:cs="Arial"/>
                <w:bCs/>
                <w:szCs w:val="22"/>
              </w:rPr>
            </w:pPr>
            <w:hyperlink r:id="rId4249">
              <w:r>
                <w:rPr>
                  <w:color w:val="0000FF"/>
                  <w:u w:val="single"/>
                </w:rPr>
                <w:t>MOA</w:t>
              </w:r>
            </w:hyperlink>
            <w:r>
              <w:t xml:space="preserve"> </w:t>
            </w:r>
          </w:p>
        </w:tc>
        <w:tc>
          <w:tcPr>
            <w:tcW w:w="2927" w:type="dxa"/>
            <w:tcBorders>
              <w:top w:val="single" w:sz="8" w:space="0" w:color="696969"/>
              <w:left w:val="single" w:sz="8" w:space="0" w:color="696969"/>
              <w:bottom w:val="single" w:sz="8" w:space="0" w:color="696969"/>
              <w:right w:val="single" w:sz="8" w:space="0" w:color="696969"/>
            </w:tcBorders>
          </w:tcPr>
          <w:p w14:paraId="2D4F3ABF" w14:textId="77777777" w:rsidR="00A57A32" w:rsidRPr="00334A8E" w:rsidRDefault="00A57A32">
            <w:pPr>
              <w:widowControl w:val="0"/>
              <w:spacing w:beforeAutospacing="1" w:after="320" w:afterAutospacing="1" w:line="276" w:lineRule="auto"/>
              <w:rPr>
                <w:rFonts w:eastAsia="Arial" w:cs="Arial"/>
                <w:b/>
                <w:bCs/>
                <w:szCs w:val="22"/>
              </w:rPr>
            </w:pPr>
            <w:hyperlink r:id="rId4250">
              <w:r>
                <w:rPr>
                  <w:color w:val="0000FF"/>
                  <w:u w:val="single"/>
                </w:rPr>
                <w:t>MHHS</w:t>
              </w:r>
            </w:hyperlink>
            <w:r>
              <w:t xml:space="preserve"> </w:t>
            </w:r>
            <w:hyperlink r:id="rId4251" w:history="1">
              <w:r w:rsidRPr="00C83DC4">
                <w:rPr>
                  <w:rStyle w:val="Hyperlink"/>
                  <w:color w:val="0000FF"/>
                </w:rPr>
                <w:t>IF-036</w:t>
              </w:r>
            </w:hyperlink>
            <w:r w:rsidRPr="00C83DC4">
              <w:rPr>
                <w:color w:val="0000FF"/>
              </w:rPr>
              <w:t xml:space="preserve"> </w:t>
            </w:r>
            <w:hyperlink r:id="rId4252" w:history="1">
              <w:r w:rsidRPr="00C83DC4">
                <w:rPr>
                  <w:rStyle w:val="Hyperlink"/>
                  <w:color w:val="0000FF"/>
                </w:rPr>
                <w:t>SMRS Notification of Supplier Agent Appointment &amp; Supporting Info</w:t>
              </w:r>
            </w:hyperlink>
          </w:p>
        </w:tc>
        <w:tc>
          <w:tcPr>
            <w:tcW w:w="2026" w:type="dxa"/>
            <w:tcBorders>
              <w:top w:val="single" w:sz="8" w:space="0" w:color="696969"/>
              <w:left w:val="single" w:sz="8" w:space="0" w:color="696969"/>
              <w:bottom w:val="single" w:sz="8" w:space="0" w:color="696969"/>
              <w:right w:val="single" w:sz="8" w:space="0" w:color="696969"/>
            </w:tcBorders>
          </w:tcPr>
          <w:p w14:paraId="538D8D19" w14:textId="77777777" w:rsidR="00A57A32" w:rsidRPr="00334A8E" w:rsidRDefault="00A57A32">
            <w:pPr>
              <w:widowControl w:val="0"/>
              <w:spacing w:beforeAutospacing="1" w:after="320" w:afterAutospacing="1" w:line="276" w:lineRule="auto"/>
              <w:rPr>
                <w:rFonts w:eastAsia="Arial" w:cs="Arial"/>
                <w:szCs w:val="22"/>
              </w:rPr>
            </w:pPr>
            <w:hyperlink r:id="rId4253">
              <w:r>
                <w:rPr>
                  <w:color w:val="0000FF"/>
                  <w:u w:val="single"/>
                </w:rPr>
                <w:t>DIP Interface</w:t>
              </w:r>
            </w:hyperlink>
          </w:p>
        </w:tc>
      </w:tr>
    </w:tbl>
    <w:p w14:paraId="36E706AE" w14:textId="77777777" w:rsidR="00A57A32" w:rsidRPr="00334A8E" w:rsidRDefault="00A57A32" w:rsidP="00A57A32">
      <w:pPr>
        <w:pStyle w:val="Heading1"/>
        <w:keepNext w:val="0"/>
        <w:keepLines w:val="0"/>
        <w:widowControl w:val="0"/>
        <w:numPr>
          <w:ilvl w:val="0"/>
          <w:numId w:val="75"/>
        </w:numPr>
        <w:spacing w:before="320" w:after="320"/>
        <w:rPr>
          <w:sz w:val="24"/>
          <w:szCs w:val="24"/>
        </w:rPr>
      </w:pPr>
      <w:bookmarkStart w:id="337" w:name="_Toc168583882"/>
      <w:bookmarkStart w:id="338" w:name="_Toc176809557"/>
      <w:bookmarkStart w:id="339" w:name="_Toc205479187"/>
      <w:bookmarkStart w:id="340" w:name="_Toc208473023"/>
      <w:bookmarkEnd w:id="337"/>
      <w:bookmarkEnd w:id="338"/>
      <w:r>
        <w:rPr>
          <w:sz w:val="24"/>
        </w:rPr>
        <w:t xml:space="preserve">Change of </w:t>
      </w:r>
      <w:hyperlink r:id="rId4254">
        <w:r>
          <w:rPr>
            <w:color w:val="0000FF"/>
            <w:sz w:val="24"/>
            <w:u w:val="single"/>
          </w:rPr>
          <w:t>Meter Asset Provider</w:t>
        </w:r>
        <w:bookmarkEnd w:id="339"/>
        <w:bookmarkEnd w:id="340"/>
      </w:hyperlink>
    </w:p>
    <w:p w14:paraId="57F818F3" w14:textId="77777777" w:rsidR="00A57A32" w:rsidRPr="00334A8E" w:rsidRDefault="00A57A32" w:rsidP="00A57A32">
      <w:pPr>
        <w:pStyle w:val="RECHeadingLevel2"/>
        <w:numPr>
          <w:ilvl w:val="1"/>
          <w:numId w:val="75"/>
        </w:numPr>
        <w:spacing w:after="320"/>
        <w:ind w:left="788" w:hanging="431"/>
        <w:rPr>
          <w:sz w:val="22"/>
          <w:szCs w:val="22"/>
        </w:rPr>
      </w:pPr>
      <w:r>
        <w:rPr>
          <w:sz w:val="22"/>
        </w:rPr>
        <w:t xml:space="preserve"> The process below shall be followed where a change of </w:t>
      </w:r>
      <w:hyperlink r:id="rId4255">
        <w:r>
          <w:rPr>
            <w:color w:val="0000FF"/>
            <w:sz w:val="22"/>
            <w:u w:val="single"/>
          </w:rPr>
          <w:t>Meter Asset Provider</w:t>
        </w:r>
      </w:hyperlink>
      <w:r>
        <w:rPr>
          <w:sz w:val="22"/>
        </w:rPr>
        <w:t xml:space="preserve"> occurs, and is applicable to all types of </w:t>
      </w:r>
      <w:hyperlink r:id="rId4256">
        <w:r>
          <w:rPr>
            <w:color w:val="0000FF"/>
            <w:sz w:val="22"/>
            <w:u w:val="single"/>
          </w:rPr>
          <w:t>Metering Asset</w:t>
        </w:r>
      </w:hyperlink>
      <w:r>
        <w:rPr>
          <w:sz w:val="22"/>
        </w:rPr>
        <w:t>, unless otherwise stated.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760"/>
        <w:gridCol w:w="3988"/>
        <w:gridCol w:w="913"/>
        <w:gridCol w:w="1325"/>
        <w:gridCol w:w="2381"/>
        <w:gridCol w:w="1743"/>
      </w:tblGrid>
      <w:tr w:rsidR="00A57A32" w14:paraId="6B8EED76"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3E21704" w14:textId="77777777" w:rsidR="00A57A32" w:rsidRPr="00334A8E" w:rsidRDefault="00A57A32">
            <w:pPr>
              <w:widowControl w:val="0"/>
              <w:spacing w:beforeAutospacing="1" w:after="320" w:afterAutospacing="1" w:line="276" w:lineRule="auto"/>
              <w:rPr>
                <w:rFonts w:cs="Arial"/>
                <w:szCs w:val="22"/>
                <w:lang w:eastAsia="en-US"/>
              </w:rPr>
            </w:pPr>
            <w:r>
              <w:rPr>
                <w:b/>
              </w:rPr>
              <w:t>Ref</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399CE24"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E86252D"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B4D10FB"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6913ABC"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C87180F" w14:textId="77777777" w:rsidR="00A57A32" w:rsidRPr="00334A8E" w:rsidRDefault="00A57A32">
            <w:pPr>
              <w:widowControl w:val="0"/>
              <w:spacing w:beforeAutospacing="1" w:after="320" w:afterAutospacing="1" w:line="276" w:lineRule="auto"/>
              <w:rPr>
                <w:rFonts w:cs="Arial"/>
                <w:szCs w:val="22"/>
                <w:lang w:eastAsia="en-US"/>
              </w:rPr>
            </w:pPr>
            <w:r>
              <w:rPr>
                <w:b/>
              </w:rPr>
              <w:t>Information Required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5B2E883" w14:textId="77777777" w:rsidR="00A57A32" w:rsidRPr="00334A8E" w:rsidRDefault="00A57A32">
            <w:pPr>
              <w:widowControl w:val="0"/>
              <w:spacing w:beforeAutospacing="1" w:after="320" w:afterAutospacing="1" w:line="276" w:lineRule="auto"/>
              <w:rPr>
                <w:rFonts w:cs="Arial"/>
                <w:szCs w:val="22"/>
                <w:lang w:eastAsia="en-US"/>
              </w:rPr>
            </w:pPr>
            <w:r>
              <w:rPr>
                <w:b/>
              </w:rPr>
              <w:t>Method</w:t>
            </w:r>
          </w:p>
        </w:tc>
      </w:tr>
      <w:tr w:rsidR="00A57A32" w14:paraId="5372AC62" w14:textId="77777777">
        <w:tc>
          <w:tcPr>
            <w:tcW w:w="0" w:type="auto"/>
            <w:tcBorders>
              <w:top w:val="single" w:sz="8" w:space="0" w:color="696969"/>
              <w:left w:val="single" w:sz="8" w:space="0" w:color="696969"/>
              <w:bottom w:val="single" w:sz="8" w:space="0" w:color="696969"/>
              <w:right w:val="single" w:sz="8" w:space="0" w:color="696969"/>
            </w:tcBorders>
          </w:tcPr>
          <w:p w14:paraId="6538BC14" w14:textId="77777777" w:rsidR="00A57A32" w:rsidRPr="00334A8E" w:rsidRDefault="00A57A32">
            <w:pPr>
              <w:widowControl w:val="0"/>
              <w:spacing w:beforeAutospacing="1" w:after="320" w:afterAutospacing="1" w:line="276" w:lineRule="auto"/>
              <w:rPr>
                <w:rFonts w:cs="Arial"/>
                <w:szCs w:val="22"/>
                <w:lang w:eastAsia="en-US"/>
              </w:rPr>
            </w:pPr>
            <w:r>
              <w:t>25.1.1</w:t>
            </w:r>
          </w:p>
        </w:tc>
        <w:tc>
          <w:tcPr>
            <w:tcW w:w="0" w:type="auto"/>
            <w:tcBorders>
              <w:top w:val="single" w:sz="8" w:space="0" w:color="696969"/>
              <w:left w:val="single" w:sz="8" w:space="0" w:color="696969"/>
              <w:bottom w:val="single" w:sz="8" w:space="0" w:color="696969"/>
              <w:right w:val="single" w:sz="8" w:space="0" w:color="696969"/>
            </w:tcBorders>
          </w:tcPr>
          <w:p w14:paraId="4C9440FA" w14:textId="77777777" w:rsidR="00A57A32" w:rsidRPr="00334A8E" w:rsidRDefault="00A57A32">
            <w:pPr>
              <w:widowControl w:val="0"/>
              <w:spacing w:beforeAutospacing="1" w:after="320" w:afterAutospacing="1" w:line="276" w:lineRule="auto"/>
              <w:rPr>
                <w:rFonts w:cs="Arial"/>
                <w:szCs w:val="22"/>
                <w:lang w:eastAsia="en-US"/>
              </w:rPr>
            </w:pPr>
            <w:r>
              <w:t xml:space="preserve">On receipt of a </w:t>
            </w:r>
            <w:hyperlink r:id="rId4257">
              <w:r>
                <w:rPr>
                  <w:color w:val="0000FF"/>
                  <w:u w:val="single"/>
                </w:rPr>
                <w:t>D0304</w:t>
              </w:r>
            </w:hyperlink>
            <w:r>
              <w:t xml:space="preserve"> from a </w:t>
            </w:r>
            <w:hyperlink r:id="rId4258">
              <w:r>
                <w:rPr>
                  <w:color w:val="0000FF"/>
                  <w:u w:val="single"/>
                </w:rPr>
                <w:t>Meter Asset Provider</w:t>
              </w:r>
            </w:hyperlink>
            <w:r>
              <w:t>. </w:t>
            </w:r>
          </w:p>
          <w:p w14:paraId="6E8D9E5E" w14:textId="77777777" w:rsidR="00A57A32" w:rsidRPr="00334A8E" w:rsidRDefault="00A57A32">
            <w:pPr>
              <w:widowControl w:val="0"/>
              <w:spacing w:beforeAutospacing="1" w:after="320" w:afterAutospacing="1" w:line="276" w:lineRule="auto"/>
              <w:rPr>
                <w:rFonts w:cs="Arial"/>
                <w:szCs w:val="22"/>
                <w:lang w:eastAsia="en-US"/>
              </w:rPr>
            </w:pPr>
            <w:r>
              <w:t>As soon as possible and in any event within 5</w:t>
            </w:r>
            <w:hyperlink r:id="rId4259" w:history="1">
              <w:r w:rsidRPr="00B923F4">
                <w:rPr>
                  <w:rStyle w:val="Hyperlink"/>
                  <w:color w:val="0000FF"/>
                </w:rPr>
                <w:t>WD</w:t>
              </w:r>
            </w:hyperlink>
            <w:r>
              <w:t xml:space="preserve"> of the effective date of the change.</w:t>
            </w:r>
          </w:p>
        </w:tc>
        <w:tc>
          <w:tcPr>
            <w:tcW w:w="0" w:type="auto"/>
            <w:tcBorders>
              <w:top w:val="single" w:sz="8" w:space="0" w:color="696969"/>
              <w:left w:val="single" w:sz="8" w:space="0" w:color="696969"/>
              <w:bottom w:val="single" w:sz="8" w:space="0" w:color="696969"/>
              <w:right w:val="single" w:sz="8" w:space="0" w:color="696969"/>
            </w:tcBorders>
          </w:tcPr>
          <w:p w14:paraId="4A017D66" w14:textId="77777777" w:rsidR="00A57A32" w:rsidRPr="00334A8E" w:rsidRDefault="00A57A32">
            <w:pPr>
              <w:widowControl w:val="0"/>
              <w:spacing w:beforeAutospacing="1" w:after="320" w:afterAutospacing="1" w:line="276" w:lineRule="auto"/>
              <w:rPr>
                <w:rFonts w:cs="Arial"/>
                <w:szCs w:val="22"/>
                <w:lang w:eastAsia="en-US"/>
              </w:rPr>
            </w:pPr>
            <w:r>
              <w:t xml:space="preserve">Provide notification of change of </w:t>
            </w:r>
            <w:hyperlink r:id="rId4260" w:history="1">
              <w:r w:rsidRPr="00B923F4">
                <w:rPr>
                  <w:rStyle w:val="Hyperlink"/>
                  <w:color w:val="0000FF"/>
                </w:rPr>
                <w:t>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363498A2" w14:textId="77777777" w:rsidR="00A57A32" w:rsidRPr="00334A8E" w:rsidRDefault="00A57A32">
            <w:pPr>
              <w:widowControl w:val="0"/>
              <w:spacing w:beforeAutospacing="1" w:after="320" w:afterAutospacing="1" w:line="276" w:lineRule="auto"/>
              <w:rPr>
                <w:rFonts w:cs="Arial"/>
                <w:szCs w:val="22"/>
                <w:lang w:eastAsia="en-US"/>
              </w:rPr>
            </w:pPr>
            <w:hyperlink r:id="rId426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AD04BE1" w14:textId="77777777" w:rsidR="00A57A32" w:rsidRPr="00334A8E" w:rsidRDefault="00A57A32">
            <w:pPr>
              <w:widowControl w:val="0"/>
              <w:spacing w:beforeAutospacing="1" w:after="320" w:afterAutospacing="1" w:line="276" w:lineRule="auto"/>
              <w:rPr>
                <w:rFonts w:cs="Arial"/>
                <w:szCs w:val="22"/>
                <w:lang w:eastAsia="en-US"/>
              </w:rPr>
            </w:pPr>
            <w:hyperlink r:id="rId4262">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43FBC616" w14:textId="77777777" w:rsidR="00A57A32" w:rsidRPr="00334A8E" w:rsidRDefault="00A57A32">
            <w:pPr>
              <w:widowControl w:val="0"/>
              <w:spacing w:beforeAutospacing="1" w:after="320" w:afterAutospacing="1" w:line="276" w:lineRule="auto"/>
              <w:rPr>
                <w:rFonts w:cs="Arial"/>
                <w:szCs w:val="22"/>
                <w:lang w:eastAsia="en-US"/>
              </w:rPr>
            </w:pPr>
            <w:hyperlink r:id="rId4263" w:history="1">
              <w:r w:rsidRPr="00B923F4">
                <w:rPr>
                  <w:rStyle w:val="Hyperlink"/>
                  <w:color w:val="0000FF"/>
                </w:rPr>
                <w:t>MHHS</w:t>
              </w:r>
            </w:hyperlink>
            <w:r>
              <w:t xml:space="preserve"> – </w:t>
            </w:r>
            <w:hyperlink r:id="rId4264" w:history="1">
              <w:r w:rsidRPr="009071D3">
                <w:rPr>
                  <w:rStyle w:val="Hyperlink"/>
                  <w:color w:val="0000FF"/>
                </w:rPr>
                <w:t>IF-005</w:t>
              </w:r>
            </w:hyperlink>
            <w:r w:rsidRPr="009071D3">
              <w:rPr>
                <w:color w:val="0000FF"/>
              </w:rPr>
              <w:t xml:space="preserve"> </w:t>
            </w:r>
            <w:hyperlink r:id="rId4265" w:history="1">
              <w:r w:rsidRPr="009071D3">
                <w:rPr>
                  <w:rStyle w:val="Hyperlink"/>
                  <w:color w:val="0000FF"/>
                </w:rPr>
                <w:t>MTD Updates to SMRS</w:t>
              </w:r>
            </w:hyperlink>
          </w:p>
        </w:tc>
        <w:tc>
          <w:tcPr>
            <w:tcW w:w="0" w:type="auto"/>
            <w:tcBorders>
              <w:top w:val="single" w:sz="8" w:space="0" w:color="696969"/>
              <w:left w:val="single" w:sz="8" w:space="0" w:color="696969"/>
              <w:bottom w:val="single" w:sz="8" w:space="0" w:color="696969"/>
              <w:right w:val="single" w:sz="8" w:space="0" w:color="696969"/>
            </w:tcBorders>
          </w:tcPr>
          <w:p w14:paraId="2CEB218B" w14:textId="77777777" w:rsidR="00A57A32" w:rsidRPr="00EA4ACC" w:rsidRDefault="00A57A32">
            <w:pPr>
              <w:widowControl w:val="0"/>
              <w:spacing w:beforeAutospacing="1" w:after="320" w:afterAutospacing="1" w:line="276" w:lineRule="auto"/>
              <w:rPr>
                <w:rFonts w:cs="Arial"/>
                <w:color w:val="0000FF"/>
                <w:szCs w:val="22"/>
                <w:lang w:eastAsia="en-US"/>
              </w:rPr>
            </w:pPr>
            <w:hyperlink r:id="rId4266" w:history="1">
              <w:r w:rsidRPr="00EA4ACC">
                <w:rPr>
                  <w:rStyle w:val="Hyperlink"/>
                  <w:color w:val="0000FF"/>
                </w:rPr>
                <w:t xml:space="preserve">DIP </w:t>
              </w:r>
              <w:r w:rsidRPr="00B923F4">
                <w:rPr>
                  <w:rStyle w:val="Hyperlink"/>
                  <w:color w:val="0000FF"/>
                </w:rPr>
                <w:t>Interface</w:t>
              </w:r>
            </w:hyperlink>
          </w:p>
        </w:tc>
      </w:tr>
      <w:tr w:rsidR="00A57A32" w14:paraId="07D72384" w14:textId="77777777">
        <w:tc>
          <w:tcPr>
            <w:tcW w:w="0" w:type="auto"/>
            <w:tcBorders>
              <w:top w:val="single" w:sz="8" w:space="0" w:color="696969"/>
              <w:left w:val="single" w:sz="8" w:space="0" w:color="696969"/>
              <w:bottom w:val="single" w:sz="8" w:space="0" w:color="696969"/>
              <w:right w:val="single" w:sz="8" w:space="0" w:color="696969"/>
            </w:tcBorders>
          </w:tcPr>
          <w:p w14:paraId="714C121A" w14:textId="77777777" w:rsidR="00A57A32" w:rsidRPr="00334A8E" w:rsidRDefault="00A57A32">
            <w:pPr>
              <w:widowControl w:val="0"/>
              <w:spacing w:beforeAutospacing="1" w:after="320" w:afterAutospacing="1" w:line="276" w:lineRule="auto"/>
              <w:rPr>
                <w:rFonts w:cs="Arial"/>
                <w:szCs w:val="22"/>
                <w:lang w:eastAsia="en-US"/>
              </w:rPr>
            </w:pPr>
            <w:r>
              <w:t>25.1.2</w:t>
            </w:r>
          </w:p>
        </w:tc>
        <w:tc>
          <w:tcPr>
            <w:tcW w:w="0" w:type="auto"/>
            <w:tcBorders>
              <w:top w:val="single" w:sz="8" w:space="0" w:color="696969"/>
              <w:left w:val="single" w:sz="8" w:space="0" w:color="696969"/>
              <w:bottom w:val="single" w:sz="8" w:space="0" w:color="696969"/>
              <w:right w:val="single" w:sz="8" w:space="0" w:color="696969"/>
            </w:tcBorders>
          </w:tcPr>
          <w:p w14:paraId="0E5F5BDF" w14:textId="77777777" w:rsidR="00A57A32" w:rsidRPr="00334A8E" w:rsidRDefault="00A57A32">
            <w:pPr>
              <w:widowControl w:val="0"/>
              <w:spacing w:beforeAutospacing="1" w:after="320" w:afterAutospacing="1" w:line="276" w:lineRule="auto"/>
              <w:rPr>
                <w:rFonts w:cs="Arial"/>
                <w:szCs w:val="22"/>
                <w:lang w:eastAsia="en-US"/>
              </w:rPr>
            </w:pPr>
            <w:r>
              <w:t xml:space="preserve">Following receipt of the notification in 25.1.1, in accordance with </w:t>
            </w:r>
            <w:hyperlink r:id="rId4267" w:history="1">
              <w:r w:rsidRPr="00B923F4">
                <w:rPr>
                  <w:rStyle w:val="Hyperlink"/>
                  <w:color w:val="0000FF"/>
                </w:rPr>
                <w:t>BSCP</w:t>
              </w:r>
            </w:hyperlink>
            <w:r>
              <w:t>706.</w:t>
            </w:r>
          </w:p>
        </w:tc>
        <w:tc>
          <w:tcPr>
            <w:tcW w:w="0" w:type="auto"/>
            <w:tcBorders>
              <w:top w:val="single" w:sz="8" w:space="0" w:color="696969"/>
              <w:left w:val="single" w:sz="8" w:space="0" w:color="696969"/>
              <w:bottom w:val="single" w:sz="8" w:space="0" w:color="696969"/>
              <w:right w:val="single" w:sz="8" w:space="0" w:color="696969"/>
            </w:tcBorders>
          </w:tcPr>
          <w:p w14:paraId="7B542731" w14:textId="77777777" w:rsidR="00A57A32" w:rsidRPr="00334A8E" w:rsidRDefault="00A57A32">
            <w:pPr>
              <w:widowControl w:val="0"/>
              <w:spacing w:beforeAutospacing="1" w:after="320" w:afterAutospacing="1" w:line="276" w:lineRule="auto"/>
              <w:rPr>
                <w:rFonts w:cs="Arial"/>
                <w:szCs w:val="22"/>
                <w:lang w:eastAsia="en-US"/>
              </w:rPr>
            </w:pPr>
            <w:r>
              <w:t>Perform validation checks.</w:t>
            </w:r>
          </w:p>
          <w:p w14:paraId="667070F2" w14:textId="77777777" w:rsidR="00A57A32" w:rsidRPr="00334A8E" w:rsidRDefault="00A57A32">
            <w:pPr>
              <w:widowControl w:val="0"/>
              <w:spacing w:beforeAutospacing="1" w:after="320" w:afterAutospacing="1" w:line="276" w:lineRule="auto"/>
              <w:rPr>
                <w:rFonts w:cs="Arial"/>
                <w:szCs w:val="22"/>
                <w:lang w:eastAsia="en-US"/>
              </w:rPr>
            </w:pPr>
            <w:r>
              <w:t xml:space="preserve">If </w:t>
            </w:r>
            <w:hyperlink r:id="rId4268">
              <w:r>
                <w:rPr>
                  <w:color w:val="0000FF"/>
                  <w:u w:val="single"/>
                </w:rPr>
                <w:t>MAP</w:t>
              </w:r>
            </w:hyperlink>
            <w:r>
              <w:t xml:space="preserve"> update is accepted, proceed to 25.1.5, otherwise proceed to 25.1.3.</w:t>
            </w:r>
          </w:p>
        </w:tc>
        <w:tc>
          <w:tcPr>
            <w:tcW w:w="0" w:type="auto"/>
            <w:tcBorders>
              <w:top w:val="single" w:sz="8" w:space="0" w:color="696969"/>
              <w:left w:val="single" w:sz="8" w:space="0" w:color="696969"/>
              <w:bottom w:val="single" w:sz="8" w:space="0" w:color="696969"/>
              <w:right w:val="single" w:sz="8" w:space="0" w:color="696969"/>
            </w:tcBorders>
          </w:tcPr>
          <w:p w14:paraId="02A9CE5B" w14:textId="77777777" w:rsidR="00A57A32" w:rsidRPr="00334A8E" w:rsidRDefault="00A57A32">
            <w:pPr>
              <w:widowControl w:val="0"/>
              <w:spacing w:beforeAutospacing="1" w:after="320" w:afterAutospacing="1" w:line="276" w:lineRule="auto"/>
              <w:rPr>
                <w:rFonts w:cs="Arial"/>
                <w:szCs w:val="22"/>
                <w:lang w:eastAsia="en-US"/>
              </w:rPr>
            </w:pPr>
            <w:hyperlink r:id="rId4269" w:history="1">
              <w:r w:rsidRPr="00B923F4">
                <w:rPr>
                  <w:rStyle w:val="Hyperlink"/>
                  <w:color w:val="0000FF"/>
                </w:rPr>
                <w:t>SMRS</w:t>
              </w:r>
            </w:hyperlink>
            <w:r>
              <w:t> </w:t>
            </w:r>
          </w:p>
        </w:tc>
        <w:tc>
          <w:tcPr>
            <w:tcW w:w="0" w:type="auto"/>
            <w:tcBorders>
              <w:top w:val="single" w:sz="8" w:space="0" w:color="696969"/>
              <w:left w:val="single" w:sz="8" w:space="0" w:color="696969"/>
              <w:bottom w:val="single" w:sz="8" w:space="0" w:color="696969"/>
              <w:right w:val="single" w:sz="8" w:space="0" w:color="696969"/>
            </w:tcBorders>
          </w:tcPr>
          <w:p w14:paraId="475E35C0"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0440E58A"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A0572C">
              <w:t>Process</w:t>
            </w:r>
          </w:p>
        </w:tc>
        <w:tc>
          <w:tcPr>
            <w:tcW w:w="0" w:type="auto"/>
            <w:tcBorders>
              <w:top w:val="single" w:sz="8" w:space="0" w:color="696969"/>
              <w:left w:val="single" w:sz="8" w:space="0" w:color="696969"/>
              <w:bottom w:val="single" w:sz="8" w:space="0" w:color="696969"/>
              <w:right w:val="single" w:sz="8" w:space="0" w:color="696969"/>
            </w:tcBorders>
          </w:tcPr>
          <w:p w14:paraId="48B2A0FF"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262E4D8A" w14:textId="77777777">
        <w:tc>
          <w:tcPr>
            <w:tcW w:w="0" w:type="auto"/>
            <w:tcBorders>
              <w:top w:val="single" w:sz="8" w:space="0" w:color="696969"/>
              <w:left w:val="single" w:sz="8" w:space="0" w:color="696969"/>
              <w:bottom w:val="single" w:sz="8" w:space="0" w:color="696969"/>
              <w:right w:val="single" w:sz="8" w:space="0" w:color="696969"/>
            </w:tcBorders>
          </w:tcPr>
          <w:p w14:paraId="637A405D" w14:textId="77777777" w:rsidR="00A57A32" w:rsidRPr="00334A8E" w:rsidRDefault="00A57A32">
            <w:pPr>
              <w:widowControl w:val="0"/>
              <w:spacing w:beforeAutospacing="1" w:after="320" w:afterAutospacing="1" w:line="276" w:lineRule="auto"/>
              <w:rPr>
                <w:rFonts w:cs="Arial"/>
                <w:szCs w:val="22"/>
                <w:lang w:eastAsia="en-US"/>
              </w:rPr>
            </w:pPr>
            <w:r>
              <w:t>25.1.3</w:t>
            </w:r>
          </w:p>
        </w:tc>
        <w:tc>
          <w:tcPr>
            <w:tcW w:w="0" w:type="auto"/>
            <w:tcBorders>
              <w:top w:val="single" w:sz="8" w:space="0" w:color="696969"/>
              <w:left w:val="single" w:sz="8" w:space="0" w:color="696969"/>
              <w:bottom w:val="single" w:sz="8" w:space="0" w:color="696969"/>
              <w:right w:val="single" w:sz="8" w:space="0" w:color="696969"/>
            </w:tcBorders>
          </w:tcPr>
          <w:p w14:paraId="64041F94" w14:textId="77777777" w:rsidR="00A57A32" w:rsidRPr="00334A8E" w:rsidRDefault="00A57A32">
            <w:pPr>
              <w:widowControl w:val="0"/>
              <w:spacing w:beforeAutospacing="1" w:after="320" w:afterAutospacing="1" w:line="276" w:lineRule="auto"/>
              <w:rPr>
                <w:rFonts w:cs="Arial"/>
                <w:szCs w:val="22"/>
                <w:lang w:eastAsia="en-US"/>
              </w:rPr>
            </w:pPr>
            <w:r>
              <w:t xml:space="preserve">Following 25.1.2, where the </w:t>
            </w:r>
            <w:hyperlink r:id="rId4270">
              <w:r>
                <w:rPr>
                  <w:color w:val="0000FF"/>
                  <w:u w:val="single"/>
                </w:rPr>
                <w:t>MAP</w:t>
              </w:r>
            </w:hyperlink>
            <w:r>
              <w:t xml:space="preserve"> update is not accepted.</w:t>
            </w:r>
          </w:p>
        </w:tc>
        <w:tc>
          <w:tcPr>
            <w:tcW w:w="0" w:type="auto"/>
            <w:tcBorders>
              <w:top w:val="single" w:sz="8" w:space="0" w:color="696969"/>
              <w:left w:val="single" w:sz="8" w:space="0" w:color="696969"/>
              <w:bottom w:val="single" w:sz="8" w:space="0" w:color="696969"/>
              <w:right w:val="single" w:sz="8" w:space="0" w:color="696969"/>
            </w:tcBorders>
          </w:tcPr>
          <w:p w14:paraId="0D3C4AE8" w14:textId="77777777" w:rsidR="00A57A32" w:rsidRPr="00334A8E" w:rsidRDefault="00A57A32">
            <w:pPr>
              <w:widowControl w:val="0"/>
              <w:spacing w:beforeAutospacing="1" w:after="320" w:afterAutospacing="1" w:line="276" w:lineRule="auto"/>
              <w:rPr>
                <w:rFonts w:cs="Arial"/>
                <w:szCs w:val="22"/>
                <w:lang w:eastAsia="en-US"/>
              </w:rPr>
            </w:pPr>
            <w:r>
              <w:t xml:space="preserve">Send notification of invalid </w:t>
            </w:r>
            <w:hyperlink r:id="rId4271">
              <w:r>
                <w:rPr>
                  <w:color w:val="0000FF"/>
                  <w:u w:val="single"/>
                </w:rPr>
                <w:t>MAP</w:t>
              </w:r>
            </w:hyperlink>
            <w:r>
              <w:t xml:space="preserve"> data.</w:t>
            </w:r>
          </w:p>
        </w:tc>
        <w:tc>
          <w:tcPr>
            <w:tcW w:w="0" w:type="auto"/>
            <w:tcBorders>
              <w:top w:val="single" w:sz="8" w:space="0" w:color="696969"/>
              <w:left w:val="single" w:sz="8" w:space="0" w:color="696969"/>
              <w:bottom w:val="single" w:sz="8" w:space="0" w:color="696969"/>
              <w:right w:val="single" w:sz="8" w:space="0" w:color="696969"/>
            </w:tcBorders>
          </w:tcPr>
          <w:p w14:paraId="5D126D76" w14:textId="77777777" w:rsidR="00A57A32" w:rsidRPr="00334A8E" w:rsidRDefault="00A57A32">
            <w:pPr>
              <w:widowControl w:val="0"/>
              <w:spacing w:beforeAutospacing="1" w:after="320" w:afterAutospacing="1" w:line="276" w:lineRule="auto"/>
              <w:rPr>
                <w:rFonts w:cs="Arial"/>
                <w:szCs w:val="22"/>
                <w:lang w:eastAsia="en-US"/>
              </w:rPr>
            </w:pPr>
            <w:hyperlink r:id="rId4272">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26FE3723" w14:textId="77777777" w:rsidR="00A57A32" w:rsidRDefault="00A57A32">
            <w:pPr>
              <w:widowControl w:val="0"/>
              <w:spacing w:beforeAutospacing="1" w:after="320" w:afterAutospacing="1" w:line="276" w:lineRule="auto"/>
            </w:pPr>
            <w:hyperlink r:id="rId4273">
              <w:r>
                <w:rPr>
                  <w:color w:val="0000FF"/>
                  <w:u w:val="single"/>
                </w:rPr>
                <w:t>MOA</w:t>
              </w:r>
            </w:hyperlink>
          </w:p>
          <w:p w14:paraId="01960971" w14:textId="77777777" w:rsidR="00A57A32" w:rsidRPr="00334A8E" w:rsidRDefault="00A57A32">
            <w:pPr>
              <w:widowControl w:val="0"/>
              <w:spacing w:beforeAutospacing="1" w:after="320" w:afterAutospacing="1" w:line="276" w:lineRule="auto"/>
              <w:rPr>
                <w:rFonts w:cs="Arial"/>
                <w:szCs w:val="22"/>
                <w:lang w:eastAsia="en-US"/>
              </w:rPr>
            </w:pPr>
            <w:hyperlink r:id="rId4274">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3F4F1B7" w14:textId="77777777" w:rsidR="00A57A32" w:rsidRPr="00334A8E" w:rsidRDefault="00A57A32">
            <w:pPr>
              <w:widowControl w:val="0"/>
              <w:spacing w:beforeAutospacing="1" w:after="320" w:afterAutospacing="1" w:line="276" w:lineRule="auto"/>
              <w:rPr>
                <w:rFonts w:cs="Arial"/>
                <w:szCs w:val="22"/>
                <w:lang w:eastAsia="en-US"/>
              </w:rPr>
            </w:pPr>
            <w:hyperlink r:id="rId4275" w:history="1">
              <w:r w:rsidRPr="00B923F4">
                <w:rPr>
                  <w:rStyle w:val="Hyperlink"/>
                  <w:color w:val="0000FF"/>
                </w:rPr>
                <w:t>MHHS</w:t>
              </w:r>
            </w:hyperlink>
            <w:r>
              <w:t xml:space="preserve"> </w:t>
            </w:r>
            <w:hyperlink r:id="rId4276" w:history="1">
              <w:r w:rsidRPr="000805D8">
                <w:rPr>
                  <w:rStyle w:val="Hyperlink"/>
                  <w:color w:val="0000FF"/>
                </w:rPr>
                <w:t>IF-006</w:t>
              </w:r>
            </w:hyperlink>
            <w:r w:rsidRPr="000805D8">
              <w:rPr>
                <w:color w:val="0000FF"/>
              </w:rPr>
              <w:t xml:space="preserve"> </w:t>
            </w:r>
            <w:hyperlink r:id="rId4277" w:history="1">
              <w:r w:rsidRPr="000805D8">
                <w:rPr>
                  <w:rStyle w:val="Hyperlink"/>
                  <w:color w:val="0000FF"/>
                </w:rPr>
                <w:t>SMRS Notification of MTD Updates</w:t>
              </w:r>
            </w:hyperlink>
            <w:r w:rsidRPr="00EA4ACC">
              <w:t xml:space="preserve"> - reje</w:t>
            </w:r>
            <w:r>
              <w:t>ction</w:t>
            </w:r>
          </w:p>
        </w:tc>
        <w:tc>
          <w:tcPr>
            <w:tcW w:w="0" w:type="auto"/>
            <w:tcBorders>
              <w:top w:val="single" w:sz="8" w:space="0" w:color="696969"/>
              <w:left w:val="single" w:sz="8" w:space="0" w:color="696969"/>
              <w:bottom w:val="single" w:sz="8" w:space="0" w:color="696969"/>
              <w:right w:val="single" w:sz="8" w:space="0" w:color="696969"/>
            </w:tcBorders>
          </w:tcPr>
          <w:p w14:paraId="16E9E621" w14:textId="77777777" w:rsidR="00A57A32" w:rsidRPr="00334A8E" w:rsidRDefault="00A57A32">
            <w:pPr>
              <w:widowControl w:val="0"/>
              <w:spacing w:beforeAutospacing="1" w:after="320" w:afterAutospacing="1" w:line="276" w:lineRule="auto"/>
              <w:rPr>
                <w:rFonts w:cs="Arial"/>
                <w:szCs w:val="22"/>
                <w:lang w:eastAsia="en-US"/>
              </w:rPr>
            </w:pPr>
            <w:hyperlink r:id="rId4278" w:history="1">
              <w:r w:rsidRPr="00B923F4">
                <w:rPr>
                  <w:rStyle w:val="Hyperlink"/>
                  <w:color w:val="0000FF"/>
                </w:rPr>
                <w:t>DIP Interface</w:t>
              </w:r>
            </w:hyperlink>
          </w:p>
        </w:tc>
      </w:tr>
      <w:tr w:rsidR="00A57A32" w14:paraId="7EB232F5" w14:textId="77777777">
        <w:tc>
          <w:tcPr>
            <w:tcW w:w="0" w:type="auto"/>
            <w:tcBorders>
              <w:top w:val="single" w:sz="8" w:space="0" w:color="696969"/>
              <w:left w:val="single" w:sz="8" w:space="0" w:color="696969"/>
              <w:bottom w:val="single" w:sz="8" w:space="0" w:color="696969"/>
              <w:right w:val="single" w:sz="8" w:space="0" w:color="696969"/>
            </w:tcBorders>
          </w:tcPr>
          <w:p w14:paraId="596180E5" w14:textId="77777777" w:rsidR="00A57A32" w:rsidRPr="00334A8E" w:rsidRDefault="00A57A32">
            <w:pPr>
              <w:widowControl w:val="0"/>
              <w:spacing w:beforeAutospacing="1" w:after="320" w:afterAutospacing="1" w:line="276" w:lineRule="auto"/>
              <w:rPr>
                <w:rFonts w:cs="Arial"/>
                <w:szCs w:val="22"/>
                <w:lang w:eastAsia="en-US"/>
              </w:rPr>
            </w:pPr>
            <w:r>
              <w:t>25.1.4</w:t>
            </w:r>
          </w:p>
        </w:tc>
        <w:tc>
          <w:tcPr>
            <w:tcW w:w="0" w:type="auto"/>
            <w:tcBorders>
              <w:top w:val="single" w:sz="8" w:space="0" w:color="696969"/>
              <w:left w:val="single" w:sz="8" w:space="0" w:color="696969"/>
              <w:bottom w:val="single" w:sz="8" w:space="0" w:color="696969"/>
              <w:right w:val="single" w:sz="8" w:space="0" w:color="696969"/>
            </w:tcBorders>
          </w:tcPr>
          <w:p w14:paraId="0C9AC243" w14:textId="77777777" w:rsidR="00A57A32" w:rsidRPr="00334A8E" w:rsidRDefault="00A57A32">
            <w:pPr>
              <w:widowControl w:val="0"/>
              <w:spacing w:beforeAutospacing="1" w:after="320" w:afterAutospacing="1" w:line="276" w:lineRule="auto"/>
              <w:rPr>
                <w:rFonts w:cs="Arial"/>
                <w:szCs w:val="22"/>
                <w:lang w:eastAsia="en-US"/>
              </w:rPr>
            </w:pPr>
            <w:r>
              <w:t>Within 5</w:t>
            </w:r>
            <w:hyperlink r:id="rId4279" w:history="1">
              <w:r w:rsidRPr="00B923F4">
                <w:rPr>
                  <w:rStyle w:val="Hyperlink"/>
                  <w:color w:val="0000FF"/>
                </w:rPr>
                <w:t>WD</w:t>
              </w:r>
            </w:hyperlink>
            <w:r>
              <w:t>s of 25.1.3.</w:t>
            </w:r>
          </w:p>
        </w:tc>
        <w:tc>
          <w:tcPr>
            <w:tcW w:w="0" w:type="auto"/>
            <w:tcBorders>
              <w:top w:val="single" w:sz="8" w:space="0" w:color="696969"/>
              <w:left w:val="single" w:sz="8" w:space="0" w:color="696969"/>
              <w:bottom w:val="single" w:sz="8" w:space="0" w:color="696969"/>
              <w:right w:val="single" w:sz="8" w:space="0" w:color="696969"/>
            </w:tcBorders>
          </w:tcPr>
          <w:p w14:paraId="281B3B7D" w14:textId="77777777" w:rsidR="00A57A32" w:rsidRPr="00334A8E" w:rsidRDefault="00A57A32">
            <w:pPr>
              <w:widowControl w:val="0"/>
              <w:spacing w:beforeAutospacing="1" w:after="300" w:afterAutospacing="1" w:line="276" w:lineRule="auto"/>
              <w:rPr>
                <w:rFonts w:eastAsia="Arial" w:cs="Arial"/>
                <w:szCs w:val="22"/>
                <w:lang w:eastAsia="en-US"/>
              </w:rPr>
            </w:pPr>
            <w:r>
              <w:t xml:space="preserve">Manage rejection of </w:t>
            </w:r>
            <w:hyperlink r:id="rId4280">
              <w:r>
                <w:rPr>
                  <w:color w:val="0000FF"/>
                  <w:u w:val="single"/>
                </w:rPr>
                <w:t>MAP</w:t>
              </w:r>
            </w:hyperlink>
            <w:r>
              <w:t xml:space="preserve"> update.</w:t>
            </w:r>
          </w:p>
          <w:p w14:paraId="37C5F843" w14:textId="77777777" w:rsidR="00A57A32" w:rsidRPr="00EA4ACC" w:rsidRDefault="00A57A32">
            <w:pPr>
              <w:widowControl w:val="0"/>
              <w:spacing w:beforeAutospacing="1" w:after="320" w:afterAutospacing="1" w:line="276" w:lineRule="auto"/>
              <w:rPr>
                <w:rFonts w:cs="Arial"/>
                <w:szCs w:val="22"/>
                <w:lang w:eastAsia="en-US"/>
              </w:rPr>
            </w:pPr>
            <w:r>
              <w:t xml:space="preserve">Where the rejection is of a type the </w:t>
            </w:r>
            <w:hyperlink r:id="rId4281">
              <w:r>
                <w:rPr>
                  <w:color w:val="0000FF"/>
                  <w:u w:val="single"/>
                </w:rPr>
                <w:t>MOA</w:t>
              </w:r>
            </w:hyperlink>
            <w:r>
              <w:t xml:space="preserve"> can resolve without involving other industry parties, send a corrected </w:t>
            </w:r>
            <w:hyperlink r:id="rId4282">
              <w:r>
                <w:rPr>
                  <w:color w:val="0000FF"/>
                  <w:u w:val="single"/>
                </w:rPr>
                <w:t>MHHS</w:t>
              </w:r>
            </w:hyperlink>
            <w:r>
              <w:t xml:space="preserve"> </w:t>
            </w:r>
            <w:hyperlink r:id="rId4283" w:history="1">
              <w:r w:rsidRPr="009071D3">
                <w:rPr>
                  <w:rStyle w:val="Hyperlink"/>
                  <w:color w:val="0000FF"/>
                </w:rPr>
                <w:t>IF-005</w:t>
              </w:r>
            </w:hyperlink>
            <w:r>
              <w:t xml:space="preserve"> ‘</w:t>
            </w:r>
            <w:hyperlink r:id="rId4284" w:history="1">
              <w:r w:rsidRPr="009071D3">
                <w:rPr>
                  <w:rStyle w:val="Hyperlink"/>
                  <w:color w:val="0000FF"/>
                </w:rPr>
                <w:t>MTD Updates to SMRS</w:t>
              </w:r>
            </w:hyperlink>
            <w:r w:rsidRPr="00EA4ACC">
              <w:t>’.</w:t>
            </w:r>
          </w:p>
          <w:p w14:paraId="40D1F19D" w14:textId="77777777" w:rsidR="00A57A32" w:rsidRPr="00334A8E" w:rsidRDefault="00A57A32">
            <w:pPr>
              <w:widowControl w:val="0"/>
              <w:spacing w:beforeAutospacing="1" w:after="320" w:afterAutospacing="1" w:line="276" w:lineRule="auto"/>
              <w:rPr>
                <w:rFonts w:cs="Arial"/>
                <w:szCs w:val="22"/>
                <w:lang w:eastAsia="en-US"/>
              </w:rPr>
            </w:pPr>
            <w:r>
              <w:t xml:space="preserve">If the </w:t>
            </w:r>
            <w:hyperlink r:id="rId4285">
              <w:r>
                <w:rPr>
                  <w:color w:val="0000FF"/>
                  <w:u w:val="single"/>
                </w:rPr>
                <w:t>MOA</w:t>
              </w:r>
            </w:hyperlink>
            <w:r>
              <w:t xml:space="preserve"> needs to involve other industry parties to resolve the issue, then reasonable endeavours shall apply.</w:t>
            </w:r>
          </w:p>
          <w:p w14:paraId="512EF49E" w14:textId="77777777" w:rsidR="00A57A32" w:rsidRPr="00334A8E" w:rsidRDefault="00A57A32">
            <w:pPr>
              <w:widowControl w:val="0"/>
              <w:spacing w:beforeAutospacing="1" w:after="320" w:afterAutospacing="1" w:line="276" w:lineRule="auto"/>
              <w:rPr>
                <w:rFonts w:cs="Arial"/>
                <w:szCs w:val="22"/>
                <w:lang w:eastAsia="en-US"/>
              </w:rPr>
            </w:pPr>
            <w:r>
              <w:t>Restart the process at 25.1.1.</w:t>
            </w:r>
          </w:p>
        </w:tc>
        <w:tc>
          <w:tcPr>
            <w:tcW w:w="0" w:type="auto"/>
            <w:tcBorders>
              <w:top w:val="single" w:sz="8" w:space="0" w:color="696969"/>
              <w:left w:val="single" w:sz="8" w:space="0" w:color="696969"/>
              <w:bottom w:val="single" w:sz="8" w:space="0" w:color="696969"/>
              <w:right w:val="single" w:sz="8" w:space="0" w:color="696969"/>
            </w:tcBorders>
          </w:tcPr>
          <w:p w14:paraId="116B3069" w14:textId="77777777" w:rsidR="00A57A32" w:rsidRPr="00334A8E" w:rsidRDefault="00A57A32">
            <w:pPr>
              <w:widowControl w:val="0"/>
              <w:spacing w:beforeAutospacing="1" w:after="320" w:afterAutospacing="1" w:line="276" w:lineRule="auto"/>
              <w:rPr>
                <w:rFonts w:cs="Arial"/>
                <w:szCs w:val="22"/>
                <w:lang w:eastAsia="en-US"/>
              </w:rPr>
            </w:pPr>
            <w:hyperlink r:id="rId428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82CEBE8" w14:textId="77777777" w:rsidR="00A57A32" w:rsidRPr="00334A8E" w:rsidRDefault="00A57A32">
            <w:pPr>
              <w:widowControl w:val="0"/>
              <w:spacing w:beforeAutospacing="1" w:after="320" w:afterAutospacing="1" w:line="276"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4E631339"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A0572C">
              <w:t>Process</w:t>
            </w:r>
          </w:p>
        </w:tc>
        <w:tc>
          <w:tcPr>
            <w:tcW w:w="0" w:type="auto"/>
            <w:tcBorders>
              <w:top w:val="single" w:sz="8" w:space="0" w:color="696969"/>
              <w:left w:val="single" w:sz="8" w:space="0" w:color="696969"/>
              <w:bottom w:val="single" w:sz="8" w:space="0" w:color="696969"/>
              <w:right w:val="single" w:sz="8" w:space="0" w:color="696969"/>
            </w:tcBorders>
          </w:tcPr>
          <w:p w14:paraId="49E559C8"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17762AB9" w14:textId="77777777">
        <w:tc>
          <w:tcPr>
            <w:tcW w:w="0" w:type="auto"/>
            <w:tcBorders>
              <w:top w:val="single" w:sz="8" w:space="0" w:color="696969"/>
              <w:left w:val="single" w:sz="8" w:space="0" w:color="696969"/>
              <w:bottom w:val="single" w:sz="8" w:space="0" w:color="696969"/>
              <w:right w:val="single" w:sz="8" w:space="0" w:color="696969"/>
            </w:tcBorders>
          </w:tcPr>
          <w:p w14:paraId="1559D106" w14:textId="77777777" w:rsidR="00A57A32" w:rsidRPr="00334A8E" w:rsidRDefault="00A57A32">
            <w:pPr>
              <w:widowControl w:val="0"/>
              <w:spacing w:beforeAutospacing="1" w:after="320" w:afterAutospacing="1" w:line="276" w:lineRule="auto"/>
              <w:rPr>
                <w:rFonts w:cs="Arial"/>
                <w:szCs w:val="22"/>
                <w:lang w:eastAsia="en-US"/>
              </w:rPr>
            </w:pPr>
            <w:r>
              <w:t>25.1.5</w:t>
            </w:r>
          </w:p>
        </w:tc>
        <w:tc>
          <w:tcPr>
            <w:tcW w:w="0" w:type="auto"/>
            <w:tcBorders>
              <w:top w:val="single" w:sz="8" w:space="0" w:color="696969"/>
              <w:left w:val="single" w:sz="8" w:space="0" w:color="696969"/>
              <w:bottom w:val="single" w:sz="8" w:space="0" w:color="696969"/>
              <w:right w:val="single" w:sz="8" w:space="0" w:color="696969"/>
            </w:tcBorders>
          </w:tcPr>
          <w:p w14:paraId="31B49BF0" w14:textId="77777777" w:rsidR="00A57A32" w:rsidRPr="00334A8E" w:rsidRDefault="00A57A32">
            <w:pPr>
              <w:widowControl w:val="0"/>
              <w:spacing w:beforeAutospacing="1" w:after="320" w:afterAutospacing="1" w:line="276" w:lineRule="auto"/>
              <w:rPr>
                <w:rFonts w:cs="Arial"/>
                <w:szCs w:val="22"/>
                <w:lang w:eastAsia="en-US"/>
              </w:rPr>
            </w:pPr>
            <w:r>
              <w:t xml:space="preserve">Following 25.1.2, where the </w:t>
            </w:r>
            <w:hyperlink r:id="rId4287">
              <w:r>
                <w:rPr>
                  <w:color w:val="0000FF"/>
                  <w:u w:val="single"/>
                </w:rPr>
                <w:t>MAP</w:t>
              </w:r>
            </w:hyperlink>
            <w:r>
              <w:t xml:space="preserve"> update is accepted.</w:t>
            </w:r>
          </w:p>
        </w:tc>
        <w:tc>
          <w:tcPr>
            <w:tcW w:w="0" w:type="auto"/>
            <w:tcBorders>
              <w:top w:val="single" w:sz="8" w:space="0" w:color="696969"/>
              <w:left w:val="single" w:sz="8" w:space="0" w:color="696969"/>
              <w:bottom w:val="single" w:sz="8" w:space="0" w:color="696969"/>
              <w:right w:val="single" w:sz="8" w:space="0" w:color="696969"/>
            </w:tcBorders>
          </w:tcPr>
          <w:p w14:paraId="78CF07F9" w14:textId="77777777" w:rsidR="00A57A32" w:rsidRPr="00334A8E" w:rsidRDefault="00A57A32">
            <w:pPr>
              <w:widowControl w:val="0"/>
              <w:spacing w:beforeAutospacing="1" w:after="320" w:afterAutospacing="1" w:line="276" w:lineRule="auto"/>
              <w:rPr>
                <w:rFonts w:cs="Arial"/>
                <w:szCs w:val="22"/>
                <w:lang w:eastAsia="en-US"/>
              </w:rPr>
            </w:pPr>
            <w:r w:rsidRPr="00EA4ACC">
              <w:t>Update</w:t>
            </w:r>
            <w:r>
              <w:t xml:space="preserve"> database.</w:t>
            </w:r>
          </w:p>
        </w:tc>
        <w:tc>
          <w:tcPr>
            <w:tcW w:w="0" w:type="auto"/>
            <w:tcBorders>
              <w:top w:val="single" w:sz="8" w:space="0" w:color="696969"/>
              <w:left w:val="single" w:sz="8" w:space="0" w:color="696969"/>
              <w:bottom w:val="single" w:sz="8" w:space="0" w:color="696969"/>
              <w:right w:val="single" w:sz="8" w:space="0" w:color="696969"/>
            </w:tcBorders>
          </w:tcPr>
          <w:p w14:paraId="3971C7BB" w14:textId="77777777" w:rsidR="00A57A32" w:rsidRPr="00334A8E" w:rsidRDefault="00A57A32">
            <w:pPr>
              <w:widowControl w:val="0"/>
              <w:spacing w:beforeAutospacing="1" w:after="320" w:afterAutospacing="1" w:line="276" w:lineRule="auto"/>
              <w:rPr>
                <w:rFonts w:cs="Arial"/>
                <w:szCs w:val="22"/>
                <w:lang w:eastAsia="en-US"/>
              </w:rPr>
            </w:pPr>
            <w:hyperlink r:id="rId4288" w:history="1">
              <w:r w:rsidRPr="00B923F4">
                <w:rPr>
                  <w:rStyle w:val="Hyperlink"/>
                  <w:color w:val="0000FF"/>
                </w:rPr>
                <w:t>SMRS</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D08168A"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1A55A286"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A0572C">
              <w:t>Process.</w:t>
            </w:r>
          </w:p>
        </w:tc>
        <w:tc>
          <w:tcPr>
            <w:tcW w:w="0" w:type="auto"/>
            <w:tcBorders>
              <w:top w:val="single" w:sz="8" w:space="0" w:color="696969"/>
              <w:left w:val="single" w:sz="8" w:space="0" w:color="696969"/>
              <w:bottom w:val="single" w:sz="8" w:space="0" w:color="696969"/>
              <w:right w:val="single" w:sz="8" w:space="0" w:color="696969"/>
            </w:tcBorders>
          </w:tcPr>
          <w:p w14:paraId="6248A1DB" w14:textId="77777777" w:rsidR="00A57A32" w:rsidRPr="00334A8E" w:rsidRDefault="00A57A32">
            <w:pPr>
              <w:widowControl w:val="0"/>
              <w:spacing w:beforeAutospacing="1" w:after="320" w:afterAutospacing="1" w:line="276" w:lineRule="auto"/>
              <w:rPr>
                <w:rFonts w:cs="Arial"/>
                <w:szCs w:val="22"/>
                <w:lang w:eastAsia="en-US"/>
              </w:rPr>
            </w:pPr>
            <w:r>
              <w:t>N/A</w:t>
            </w:r>
          </w:p>
        </w:tc>
      </w:tr>
      <w:tr w:rsidR="00A57A32" w14:paraId="5F27428D" w14:textId="77777777">
        <w:tc>
          <w:tcPr>
            <w:tcW w:w="0" w:type="auto"/>
            <w:tcBorders>
              <w:top w:val="single" w:sz="8" w:space="0" w:color="696969"/>
              <w:left w:val="single" w:sz="8" w:space="0" w:color="696969"/>
              <w:bottom w:val="single" w:sz="8" w:space="0" w:color="696969"/>
              <w:right w:val="single" w:sz="8" w:space="0" w:color="696969"/>
            </w:tcBorders>
          </w:tcPr>
          <w:p w14:paraId="2B51BEB8" w14:textId="77777777" w:rsidR="00A57A32" w:rsidRPr="00334A8E" w:rsidRDefault="00A57A32">
            <w:pPr>
              <w:widowControl w:val="0"/>
              <w:spacing w:beforeAutospacing="1" w:after="320" w:afterAutospacing="1" w:line="276" w:lineRule="auto"/>
              <w:rPr>
                <w:rFonts w:cs="Arial"/>
                <w:szCs w:val="22"/>
                <w:lang w:eastAsia="en-US"/>
              </w:rPr>
            </w:pPr>
            <w:r>
              <w:t>25.1.6</w:t>
            </w:r>
          </w:p>
        </w:tc>
        <w:tc>
          <w:tcPr>
            <w:tcW w:w="0" w:type="auto"/>
            <w:tcBorders>
              <w:top w:val="single" w:sz="8" w:space="0" w:color="696969"/>
              <w:left w:val="single" w:sz="8" w:space="0" w:color="696969"/>
              <w:bottom w:val="single" w:sz="8" w:space="0" w:color="696969"/>
              <w:right w:val="single" w:sz="8" w:space="0" w:color="696969"/>
            </w:tcBorders>
          </w:tcPr>
          <w:p w14:paraId="7A0E6591" w14:textId="77777777" w:rsidR="00A57A32" w:rsidRPr="00334A8E" w:rsidRDefault="00A57A32">
            <w:pPr>
              <w:widowControl w:val="0"/>
              <w:spacing w:beforeAutospacing="1" w:after="320" w:afterAutospacing="1" w:line="276" w:lineRule="auto"/>
              <w:rPr>
                <w:rFonts w:cs="Arial"/>
                <w:szCs w:val="22"/>
                <w:lang w:eastAsia="en-US"/>
              </w:rPr>
            </w:pPr>
            <w:r>
              <w:t>Immediately following 25.1.5.</w:t>
            </w:r>
          </w:p>
        </w:tc>
        <w:tc>
          <w:tcPr>
            <w:tcW w:w="0" w:type="auto"/>
            <w:tcBorders>
              <w:top w:val="single" w:sz="8" w:space="0" w:color="696969"/>
              <w:left w:val="single" w:sz="8" w:space="0" w:color="696969"/>
              <w:bottom w:val="single" w:sz="8" w:space="0" w:color="696969"/>
              <w:right w:val="single" w:sz="8" w:space="0" w:color="696969"/>
            </w:tcBorders>
          </w:tcPr>
          <w:p w14:paraId="155B6BE2" w14:textId="77777777" w:rsidR="00A57A32" w:rsidRPr="00334A8E" w:rsidRDefault="00A57A32">
            <w:pPr>
              <w:widowControl w:val="0"/>
              <w:spacing w:beforeAutospacing="1" w:after="320" w:afterAutospacing="1" w:line="276" w:lineRule="auto"/>
              <w:rPr>
                <w:rFonts w:cs="Arial"/>
                <w:szCs w:val="22"/>
                <w:lang w:eastAsia="en-US"/>
              </w:rPr>
            </w:pPr>
            <w:r>
              <w:t xml:space="preserve">Send notification of </w:t>
            </w:r>
            <w:hyperlink r:id="rId4289">
              <w:r>
                <w:rPr>
                  <w:color w:val="0000FF"/>
                  <w:u w:val="single"/>
                </w:rPr>
                <w:t>MAP</w:t>
              </w:r>
            </w:hyperlink>
            <w:r>
              <w:t xml:space="preserve"> data acceptance.</w:t>
            </w:r>
          </w:p>
        </w:tc>
        <w:tc>
          <w:tcPr>
            <w:tcW w:w="0" w:type="auto"/>
            <w:tcBorders>
              <w:top w:val="single" w:sz="8" w:space="0" w:color="696969"/>
              <w:left w:val="single" w:sz="8" w:space="0" w:color="696969"/>
              <w:bottom w:val="single" w:sz="8" w:space="0" w:color="696969"/>
              <w:right w:val="single" w:sz="8" w:space="0" w:color="696969"/>
            </w:tcBorders>
          </w:tcPr>
          <w:p w14:paraId="6F46687C" w14:textId="77777777" w:rsidR="00A57A32" w:rsidRPr="00334A8E" w:rsidRDefault="00A57A32">
            <w:pPr>
              <w:widowControl w:val="0"/>
              <w:spacing w:beforeAutospacing="1" w:after="320" w:afterAutospacing="1" w:line="276" w:lineRule="auto"/>
              <w:rPr>
                <w:rFonts w:cs="Arial"/>
                <w:szCs w:val="22"/>
                <w:lang w:eastAsia="en-US"/>
              </w:rPr>
            </w:pPr>
            <w:hyperlink r:id="rId4290">
              <w:r>
                <w:rPr>
                  <w:color w:val="0000FF"/>
                  <w:u w:val="single"/>
                </w:rPr>
                <w:t>SMRS</w:t>
              </w:r>
            </w:hyperlink>
          </w:p>
        </w:tc>
        <w:tc>
          <w:tcPr>
            <w:tcW w:w="0" w:type="auto"/>
            <w:tcBorders>
              <w:top w:val="single" w:sz="8" w:space="0" w:color="696969"/>
              <w:left w:val="single" w:sz="8" w:space="0" w:color="696969"/>
              <w:bottom w:val="single" w:sz="8" w:space="0" w:color="696969"/>
              <w:right w:val="single" w:sz="8" w:space="0" w:color="696969"/>
            </w:tcBorders>
          </w:tcPr>
          <w:p w14:paraId="7B233D67" w14:textId="77777777" w:rsidR="00A57A32" w:rsidRPr="00334A8E" w:rsidRDefault="00A57A32">
            <w:pPr>
              <w:widowControl w:val="0"/>
              <w:spacing w:beforeAutospacing="1" w:after="320" w:afterAutospacing="1" w:line="276" w:lineRule="auto"/>
              <w:rPr>
                <w:rFonts w:cs="Arial"/>
                <w:szCs w:val="22"/>
                <w:lang w:eastAsia="en-US"/>
              </w:rPr>
            </w:pPr>
            <w:hyperlink r:id="rId4291">
              <w:r>
                <w:rPr>
                  <w:color w:val="0000FF"/>
                  <w:u w:val="single"/>
                </w:rPr>
                <w:t>MOA</w:t>
              </w:r>
            </w:hyperlink>
          </w:p>
          <w:p w14:paraId="11F7890A" w14:textId="77777777" w:rsidR="00A57A32" w:rsidRPr="00334A8E" w:rsidRDefault="00A57A32">
            <w:pPr>
              <w:widowControl w:val="0"/>
              <w:spacing w:beforeAutospacing="1" w:after="320" w:afterAutospacing="1" w:line="276" w:lineRule="auto"/>
              <w:rPr>
                <w:rFonts w:cs="Arial"/>
                <w:szCs w:val="22"/>
                <w:lang w:eastAsia="en-US"/>
              </w:rPr>
            </w:pPr>
            <w:hyperlink r:id="rId4292">
              <w:r>
                <w:rPr>
                  <w:color w:val="0000FF"/>
                  <w:u w:val="single"/>
                </w:rPr>
                <w:t>Electricity Supplier</w:t>
              </w:r>
            </w:hyperlink>
          </w:p>
          <w:p w14:paraId="6050F868" w14:textId="77777777" w:rsidR="00A57A32" w:rsidRPr="00334A8E" w:rsidRDefault="00A57A32">
            <w:pPr>
              <w:widowControl w:val="0"/>
              <w:spacing w:beforeAutospacing="1" w:after="320" w:afterAutospacing="1" w:line="276" w:lineRule="auto"/>
              <w:rPr>
                <w:rFonts w:cs="Arial"/>
                <w:szCs w:val="22"/>
                <w:lang w:eastAsia="en-US"/>
              </w:rPr>
            </w:pPr>
            <w:hyperlink r:id="rId4293">
              <w:r>
                <w:rPr>
                  <w:color w:val="0000FF"/>
                  <w:u w:val="single"/>
                </w:rPr>
                <w:t>DNO</w:t>
              </w:r>
            </w:hyperlink>
          </w:p>
          <w:p w14:paraId="1D569B54" w14:textId="77777777" w:rsidR="00A57A32" w:rsidRPr="00D9198D" w:rsidRDefault="00A57A32">
            <w:pPr>
              <w:widowControl w:val="0"/>
              <w:spacing w:beforeAutospacing="1" w:afterAutospacing="1" w:line="276" w:lineRule="auto"/>
              <w:rPr>
                <w:rFonts w:cs="Arial"/>
                <w:szCs w:val="22"/>
              </w:rPr>
            </w:pPr>
            <w:hyperlink r:id="rId4294" w:history="1">
              <w:r w:rsidRPr="00B923F4">
                <w:rPr>
                  <w:rStyle w:val="Hyperlink"/>
                  <w:color w:val="0000FF"/>
                </w:rPr>
                <w:t>SDS</w:t>
              </w:r>
            </w:hyperlink>
            <w:r>
              <w:t xml:space="preserve"> / </w:t>
            </w:r>
            <w:hyperlink r:id="rId4295">
              <w:r>
                <w:rPr>
                  <w:color w:val="0000FF"/>
                  <w:u w:val="single"/>
                </w:rPr>
                <w:t>ADS</w:t>
              </w:r>
            </w:hyperlink>
          </w:p>
          <w:p w14:paraId="1E91AE6C" w14:textId="77777777" w:rsidR="00A57A32" w:rsidRPr="00334A8E" w:rsidRDefault="00A57A32">
            <w:pPr>
              <w:widowControl w:val="0"/>
              <w:spacing w:beforeAutospacing="1" w:afterAutospacing="1" w:line="276" w:lineRule="auto"/>
              <w:rPr>
                <w:rFonts w:cs="Arial"/>
                <w:szCs w:val="22"/>
                <w:lang w:eastAsia="en-US"/>
              </w:rPr>
            </w:pPr>
            <w:hyperlink r:id="rId4296">
              <w:r>
                <w:rPr>
                  <w:color w:val="0000FF"/>
                  <w:u w:val="single"/>
                </w:rPr>
                <w:t>EES</w:t>
              </w:r>
            </w:hyperlink>
          </w:p>
        </w:tc>
        <w:tc>
          <w:tcPr>
            <w:tcW w:w="0" w:type="auto"/>
            <w:tcBorders>
              <w:top w:val="single" w:sz="8" w:space="0" w:color="696969"/>
              <w:left w:val="single" w:sz="8" w:space="0" w:color="696969"/>
              <w:bottom w:val="single" w:sz="8" w:space="0" w:color="696969"/>
              <w:right w:val="single" w:sz="8" w:space="0" w:color="696969"/>
            </w:tcBorders>
          </w:tcPr>
          <w:p w14:paraId="55DD34F5" w14:textId="77777777" w:rsidR="00A57A32" w:rsidRPr="00334A8E" w:rsidRDefault="00A57A32">
            <w:pPr>
              <w:widowControl w:val="0"/>
              <w:spacing w:beforeAutospacing="1" w:after="320" w:afterAutospacing="1" w:line="276" w:lineRule="auto"/>
              <w:rPr>
                <w:rFonts w:cs="Arial"/>
                <w:szCs w:val="22"/>
                <w:lang w:eastAsia="en-US"/>
              </w:rPr>
            </w:pPr>
            <w:hyperlink r:id="rId4297" w:history="1">
              <w:r w:rsidRPr="00B923F4">
                <w:rPr>
                  <w:rStyle w:val="Hyperlink"/>
                  <w:color w:val="0000FF"/>
                </w:rPr>
                <w:t>MHHS</w:t>
              </w:r>
            </w:hyperlink>
            <w:r>
              <w:t xml:space="preserve"> </w:t>
            </w:r>
            <w:hyperlink r:id="rId4298" w:history="1">
              <w:r w:rsidRPr="000805D8">
                <w:rPr>
                  <w:rStyle w:val="Hyperlink"/>
                  <w:color w:val="0000FF"/>
                </w:rPr>
                <w:t>IF-006</w:t>
              </w:r>
            </w:hyperlink>
            <w:r w:rsidRPr="000805D8">
              <w:rPr>
                <w:color w:val="0000FF"/>
              </w:rPr>
              <w:t xml:space="preserve"> </w:t>
            </w:r>
            <w:hyperlink r:id="rId4299" w:history="1">
              <w:r w:rsidRPr="000805D8">
                <w:rPr>
                  <w:rStyle w:val="Hyperlink"/>
                  <w:color w:val="0000FF"/>
                </w:rPr>
                <w:t>SMRS Notification of MTD Updates</w:t>
              </w:r>
            </w:hyperlink>
            <w:r w:rsidRPr="000805D8">
              <w:rPr>
                <w:color w:val="0000FF"/>
              </w:rPr>
              <w:t xml:space="preserve"> </w:t>
            </w:r>
            <w:r w:rsidRPr="00EA4ACC">
              <w:t>- acceptance</w:t>
            </w:r>
          </w:p>
        </w:tc>
        <w:tc>
          <w:tcPr>
            <w:tcW w:w="0" w:type="auto"/>
            <w:tcBorders>
              <w:top w:val="single" w:sz="8" w:space="0" w:color="696969"/>
              <w:left w:val="single" w:sz="8" w:space="0" w:color="696969"/>
              <w:bottom w:val="single" w:sz="8" w:space="0" w:color="696969"/>
              <w:right w:val="single" w:sz="8" w:space="0" w:color="696969"/>
            </w:tcBorders>
          </w:tcPr>
          <w:p w14:paraId="22457F09" w14:textId="77777777" w:rsidR="00A57A32" w:rsidRPr="00334A8E" w:rsidRDefault="00A57A32">
            <w:pPr>
              <w:widowControl w:val="0"/>
              <w:spacing w:beforeAutospacing="1" w:after="320" w:afterAutospacing="1" w:line="276" w:lineRule="auto"/>
              <w:rPr>
                <w:rFonts w:cs="Arial"/>
                <w:szCs w:val="22"/>
                <w:lang w:eastAsia="en-US"/>
              </w:rPr>
            </w:pPr>
            <w:hyperlink r:id="rId4300" w:history="1">
              <w:r w:rsidRPr="00B923F4">
                <w:rPr>
                  <w:rStyle w:val="Hyperlink"/>
                  <w:color w:val="0000FF"/>
                </w:rPr>
                <w:t>DIP Interface</w:t>
              </w:r>
            </w:hyperlink>
          </w:p>
        </w:tc>
      </w:tr>
      <w:tr w:rsidR="00A57A32" w14:paraId="72B7A104" w14:textId="77777777">
        <w:tc>
          <w:tcPr>
            <w:tcW w:w="0" w:type="auto"/>
            <w:tcBorders>
              <w:top w:val="single" w:sz="8" w:space="0" w:color="696969"/>
              <w:left w:val="single" w:sz="8" w:space="0" w:color="696969"/>
              <w:bottom w:val="single" w:sz="8" w:space="0" w:color="696969"/>
              <w:right w:val="single" w:sz="8" w:space="0" w:color="696969"/>
            </w:tcBorders>
          </w:tcPr>
          <w:p w14:paraId="0031039A" w14:textId="77777777" w:rsidR="00A57A32" w:rsidRPr="00334A8E" w:rsidRDefault="00A57A32">
            <w:pPr>
              <w:widowControl w:val="0"/>
              <w:spacing w:beforeAutospacing="1" w:after="320" w:afterAutospacing="1" w:line="276" w:lineRule="auto"/>
              <w:rPr>
                <w:rFonts w:eastAsia="Arial" w:cs="Arial"/>
                <w:szCs w:val="22"/>
                <w:lang w:eastAsia="en-US"/>
              </w:rPr>
            </w:pPr>
            <w:r>
              <w:t>25.1.7</w:t>
            </w:r>
          </w:p>
        </w:tc>
        <w:tc>
          <w:tcPr>
            <w:tcW w:w="0" w:type="auto"/>
            <w:tcBorders>
              <w:top w:val="single" w:sz="8" w:space="0" w:color="696969"/>
              <w:left w:val="single" w:sz="8" w:space="0" w:color="696969"/>
              <w:bottom w:val="single" w:sz="8" w:space="0" w:color="696969"/>
              <w:right w:val="single" w:sz="8" w:space="0" w:color="696969"/>
            </w:tcBorders>
          </w:tcPr>
          <w:p w14:paraId="7363DF64"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At the same time as 25.1.6. </w:t>
            </w:r>
          </w:p>
        </w:tc>
        <w:tc>
          <w:tcPr>
            <w:tcW w:w="0" w:type="auto"/>
            <w:tcBorders>
              <w:top w:val="single" w:sz="8" w:space="0" w:color="696969"/>
              <w:left w:val="single" w:sz="8" w:space="0" w:color="696969"/>
              <w:bottom w:val="single" w:sz="8" w:space="0" w:color="696969"/>
              <w:right w:val="single" w:sz="8" w:space="0" w:color="696969"/>
            </w:tcBorders>
          </w:tcPr>
          <w:p w14:paraId="597E053A"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Provide notification of the revised </w:t>
            </w:r>
            <w:hyperlink r:id="rId4301" w:history="1">
              <w:r w:rsidRPr="00B923F4">
                <w:rPr>
                  <w:rStyle w:val="Hyperlink"/>
                  <w:color w:val="0000FF"/>
                </w:rPr>
                <w:t>MAP</w:t>
              </w:r>
            </w:hyperlink>
            <w:r>
              <w:t xml:space="preserve">, in accordance with the </w:t>
            </w:r>
            <w:hyperlink r:id="rId4302">
              <w:r>
                <w:rPr>
                  <w:color w:val="0000FF"/>
                  <w:u w:val="single"/>
                </w:rPr>
                <w:t>RMP Lifecycle Schedule</w:t>
              </w:r>
            </w:hyperlink>
            <w:r>
              <w:t>.</w:t>
            </w:r>
          </w:p>
        </w:tc>
        <w:tc>
          <w:tcPr>
            <w:tcW w:w="0" w:type="auto"/>
            <w:tcBorders>
              <w:top w:val="single" w:sz="8" w:space="0" w:color="696969"/>
              <w:left w:val="single" w:sz="8" w:space="0" w:color="696969"/>
              <w:bottom w:val="single" w:sz="8" w:space="0" w:color="696969"/>
              <w:right w:val="single" w:sz="8" w:space="0" w:color="696969"/>
            </w:tcBorders>
          </w:tcPr>
          <w:p w14:paraId="529B5AB6" w14:textId="77777777" w:rsidR="00A57A32" w:rsidRPr="00334A8E" w:rsidRDefault="00A57A32">
            <w:pPr>
              <w:widowControl w:val="0"/>
              <w:spacing w:beforeAutospacing="1" w:after="320" w:afterAutospacing="1" w:line="276" w:lineRule="auto"/>
              <w:rPr>
                <w:rFonts w:eastAsia="Arial" w:cs="Arial"/>
                <w:szCs w:val="22"/>
              </w:rPr>
            </w:pPr>
            <w:hyperlink r:id="rId4303">
              <w:r>
                <w:rPr>
                  <w:color w:val="0000FF"/>
                  <w:u w:val="single"/>
                </w:rPr>
                <w:t>ERDS</w:t>
              </w:r>
            </w:hyperlink>
          </w:p>
        </w:tc>
        <w:tc>
          <w:tcPr>
            <w:tcW w:w="0" w:type="auto"/>
            <w:tcBorders>
              <w:top w:val="single" w:sz="8" w:space="0" w:color="696969"/>
              <w:left w:val="single" w:sz="8" w:space="0" w:color="696969"/>
              <w:bottom w:val="single" w:sz="8" w:space="0" w:color="696969"/>
              <w:right w:val="single" w:sz="8" w:space="0" w:color="696969"/>
            </w:tcBorders>
          </w:tcPr>
          <w:p w14:paraId="2CF3CD63" w14:textId="77777777" w:rsidR="00A57A32" w:rsidRPr="00334A8E" w:rsidRDefault="00A57A32">
            <w:pPr>
              <w:widowControl w:val="0"/>
              <w:spacing w:beforeAutospacing="1" w:after="320" w:afterAutospacing="1" w:line="276" w:lineRule="auto"/>
              <w:rPr>
                <w:rFonts w:eastAsia="Arial" w:cs="Arial"/>
                <w:szCs w:val="22"/>
              </w:rPr>
            </w:pPr>
            <w:hyperlink r:id="rId4304">
              <w:r>
                <w:rPr>
                  <w:color w:val="0000FF"/>
                  <w:u w:val="single"/>
                </w:rPr>
                <w:t>CSS</w:t>
              </w:r>
            </w:hyperlink>
          </w:p>
        </w:tc>
        <w:tc>
          <w:tcPr>
            <w:tcW w:w="0" w:type="auto"/>
            <w:tcBorders>
              <w:top w:val="single" w:sz="8" w:space="0" w:color="696969"/>
              <w:left w:val="single" w:sz="8" w:space="0" w:color="696969"/>
              <w:bottom w:val="single" w:sz="8" w:space="0" w:color="696969"/>
              <w:right w:val="single" w:sz="8" w:space="0" w:color="696969"/>
            </w:tcBorders>
          </w:tcPr>
          <w:p w14:paraId="201B1D91" w14:textId="77777777" w:rsidR="00A57A32" w:rsidRPr="00334A8E" w:rsidRDefault="00A57A32">
            <w:pPr>
              <w:widowControl w:val="0"/>
              <w:spacing w:beforeAutospacing="1" w:after="320" w:afterAutospacing="1" w:line="276" w:lineRule="auto"/>
              <w:rPr>
                <w:rFonts w:eastAsia="Arial" w:cs="Arial"/>
                <w:szCs w:val="22"/>
              </w:rPr>
            </w:pPr>
            <w:r>
              <w:t xml:space="preserve">As set out in the </w:t>
            </w:r>
            <w:hyperlink r:id="rId4305">
              <w:r>
                <w:rPr>
                  <w:color w:val="0000FF"/>
                  <w:u w:val="single"/>
                </w:rPr>
                <w:t>RMP Lifecycle Schedule</w:t>
              </w:r>
            </w:hyperlink>
          </w:p>
        </w:tc>
        <w:tc>
          <w:tcPr>
            <w:tcW w:w="0" w:type="auto"/>
            <w:tcBorders>
              <w:top w:val="single" w:sz="8" w:space="0" w:color="696969"/>
              <w:left w:val="single" w:sz="8" w:space="0" w:color="696969"/>
              <w:bottom w:val="single" w:sz="8" w:space="0" w:color="696969"/>
              <w:right w:val="single" w:sz="8" w:space="0" w:color="696969"/>
            </w:tcBorders>
          </w:tcPr>
          <w:p w14:paraId="4B4A0BE8"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As defined in the </w:t>
            </w:r>
            <w:hyperlink r:id="rId4306">
              <w:r>
                <w:rPr>
                  <w:color w:val="0000FF"/>
                  <w:u w:val="single"/>
                </w:rPr>
                <w:t>RMP Lifecycle Schedule</w:t>
              </w:r>
            </w:hyperlink>
          </w:p>
        </w:tc>
      </w:tr>
    </w:tbl>
    <w:p w14:paraId="09A8F936" w14:textId="77777777" w:rsidR="00A57A32" w:rsidRPr="00334A8E" w:rsidRDefault="00A57A32" w:rsidP="00A57A32">
      <w:pPr>
        <w:pStyle w:val="Heading1"/>
        <w:keepNext w:val="0"/>
        <w:keepLines w:val="0"/>
        <w:widowControl w:val="0"/>
        <w:numPr>
          <w:ilvl w:val="0"/>
          <w:numId w:val="76"/>
        </w:numPr>
        <w:spacing w:before="320" w:after="320"/>
        <w:rPr>
          <w:sz w:val="24"/>
          <w:szCs w:val="24"/>
        </w:rPr>
      </w:pPr>
      <w:bookmarkStart w:id="341" w:name="_Toc168583883"/>
      <w:bookmarkStart w:id="342" w:name="_Toc176809558"/>
      <w:bookmarkStart w:id="343" w:name="_Toc205479188"/>
      <w:bookmarkStart w:id="344" w:name="_Toc208473024"/>
      <w:bookmarkEnd w:id="341"/>
      <w:bookmarkEnd w:id="342"/>
      <w:r>
        <w:rPr>
          <w:sz w:val="24"/>
        </w:rPr>
        <w:t xml:space="preserve">Change of </w:t>
      </w:r>
      <w:hyperlink r:id="rId4307">
        <w:r>
          <w:rPr>
            <w:color w:val="0000FF"/>
            <w:sz w:val="24"/>
            <w:u w:val="single"/>
          </w:rPr>
          <w:t>Market Segment</w:t>
        </w:r>
      </w:hyperlink>
      <w:r>
        <w:rPr>
          <w:sz w:val="24"/>
        </w:rPr>
        <w:t xml:space="preserve"> (Electricity)</w:t>
      </w:r>
      <w:bookmarkEnd w:id="343"/>
      <w:bookmarkEnd w:id="344"/>
      <w:r>
        <w:rPr>
          <w:sz w:val="24"/>
        </w:rPr>
        <w:t xml:space="preserve"> </w:t>
      </w:r>
    </w:p>
    <w:p w14:paraId="326D4FAE" w14:textId="77777777" w:rsidR="00A57A32" w:rsidRPr="00334A8E" w:rsidRDefault="00A57A32" w:rsidP="00A57A32">
      <w:pPr>
        <w:pStyle w:val="RECHeadingLevel2"/>
        <w:numPr>
          <w:ilvl w:val="1"/>
          <w:numId w:val="76"/>
        </w:numPr>
        <w:spacing w:after="320"/>
        <w:ind w:left="788" w:hanging="431"/>
        <w:rPr>
          <w:sz w:val="22"/>
          <w:szCs w:val="22"/>
        </w:rPr>
      </w:pPr>
      <w:r>
        <w:rPr>
          <w:sz w:val="22"/>
        </w:rPr>
        <w:t xml:space="preserve"> As specified in the </w:t>
      </w:r>
      <w:hyperlink r:id="rId4308">
        <w:r>
          <w:rPr>
            <w:color w:val="0000FF"/>
            <w:sz w:val="22"/>
            <w:u w:val="single"/>
          </w:rPr>
          <w:t>Metering Accreditation Schedule</w:t>
        </w:r>
      </w:hyperlink>
      <w:r>
        <w:rPr>
          <w:sz w:val="22"/>
        </w:rPr>
        <w:t xml:space="preserve">, </w:t>
      </w:r>
      <w:hyperlink r:id="rId4309">
        <w:r>
          <w:rPr>
            <w:color w:val="0000FF"/>
            <w:sz w:val="22"/>
            <w:u w:val="single"/>
          </w:rPr>
          <w:t>MOA</w:t>
        </w:r>
      </w:hyperlink>
      <w:r>
        <w:rPr>
          <w:sz w:val="22"/>
        </w:rPr>
        <w:t xml:space="preserve">s can be </w:t>
      </w:r>
      <w:hyperlink r:id="rId4310">
        <w:r>
          <w:rPr>
            <w:color w:val="0000FF"/>
            <w:sz w:val="22"/>
            <w:u w:val="single"/>
          </w:rPr>
          <w:t>Qualified</w:t>
        </w:r>
      </w:hyperlink>
      <w:r>
        <w:rPr>
          <w:sz w:val="22"/>
        </w:rPr>
        <w:t xml:space="preserve"> as Advanced </w:t>
      </w:r>
      <w:hyperlink r:id="rId4311">
        <w:r>
          <w:rPr>
            <w:color w:val="0000FF"/>
            <w:sz w:val="22"/>
            <w:u w:val="single"/>
          </w:rPr>
          <w:t>MOA</w:t>
        </w:r>
      </w:hyperlink>
      <w:r>
        <w:rPr>
          <w:sz w:val="22"/>
        </w:rPr>
        <w:t xml:space="preserve">s, Smart </w:t>
      </w:r>
      <w:hyperlink r:id="rId4312">
        <w:r>
          <w:rPr>
            <w:color w:val="0000FF"/>
            <w:sz w:val="22"/>
            <w:u w:val="single"/>
          </w:rPr>
          <w:t>MOA</w:t>
        </w:r>
      </w:hyperlink>
      <w:r>
        <w:rPr>
          <w:sz w:val="22"/>
        </w:rPr>
        <w:t xml:space="preserve">s or both. The </w:t>
      </w:r>
      <w:hyperlink r:id="rId4313">
        <w:r>
          <w:rPr>
            <w:color w:val="0000FF"/>
            <w:sz w:val="22"/>
            <w:u w:val="single"/>
          </w:rPr>
          <w:t>Electricity Supplier</w:t>
        </w:r>
      </w:hyperlink>
      <w:r>
        <w:rPr>
          <w:sz w:val="22"/>
        </w:rPr>
        <w:t xml:space="preserve"> shall ensure they </w:t>
      </w:r>
      <w:hyperlink r:id="rId4314" w:history="1">
        <w:r w:rsidRPr="00F826BF">
          <w:rPr>
            <w:rStyle w:val="Hyperlink"/>
            <w:color w:val="0000FF"/>
            <w:sz w:val="22"/>
          </w:rPr>
          <w:t>Appoint</w:t>
        </w:r>
      </w:hyperlink>
      <w:r>
        <w:rPr>
          <w:sz w:val="22"/>
        </w:rPr>
        <w:t xml:space="preserve"> a </w:t>
      </w:r>
      <w:hyperlink r:id="rId4315">
        <w:r>
          <w:rPr>
            <w:color w:val="0000FF"/>
            <w:sz w:val="22"/>
            <w:u w:val="single"/>
          </w:rPr>
          <w:t>MOA</w:t>
        </w:r>
      </w:hyperlink>
      <w:r>
        <w:rPr>
          <w:sz w:val="22"/>
        </w:rPr>
        <w:t xml:space="preserve"> with the relevant </w:t>
      </w:r>
      <w:hyperlink r:id="rId4316" w:history="1">
        <w:r w:rsidRPr="00F826BF">
          <w:rPr>
            <w:rStyle w:val="Hyperlink"/>
            <w:color w:val="0000FF"/>
            <w:sz w:val="22"/>
          </w:rPr>
          <w:t>Qualification</w:t>
        </w:r>
      </w:hyperlink>
      <w:r>
        <w:rPr>
          <w:sz w:val="22"/>
        </w:rPr>
        <w:t>.</w:t>
      </w:r>
    </w:p>
    <w:p w14:paraId="26968F7E" w14:textId="77777777" w:rsidR="00A57A32" w:rsidRPr="00334A8E" w:rsidRDefault="00A57A32" w:rsidP="00A57A32">
      <w:pPr>
        <w:pStyle w:val="RECHeadingLevel2"/>
        <w:numPr>
          <w:ilvl w:val="1"/>
          <w:numId w:val="76"/>
        </w:numPr>
        <w:spacing w:after="320"/>
        <w:ind w:left="788" w:hanging="431"/>
        <w:rPr>
          <w:sz w:val="22"/>
          <w:szCs w:val="22"/>
        </w:rPr>
      </w:pPr>
      <w:r>
        <w:rPr>
          <w:sz w:val="22"/>
        </w:rPr>
        <w:t xml:space="preserve"> Where an </w:t>
      </w:r>
      <w:hyperlink r:id="rId4317">
        <w:r>
          <w:rPr>
            <w:color w:val="0000FF"/>
            <w:sz w:val="22"/>
            <w:u w:val="single"/>
          </w:rPr>
          <w:t>Electricity Supplier</w:t>
        </w:r>
      </w:hyperlink>
      <w:r>
        <w:rPr>
          <w:sz w:val="22"/>
        </w:rPr>
        <w:t xml:space="preserve"> determines that a </w:t>
      </w:r>
      <w:hyperlink r:id="rId4318">
        <w:r>
          <w:rPr>
            <w:color w:val="0000FF"/>
            <w:sz w:val="22"/>
            <w:u w:val="single"/>
          </w:rPr>
          <w:t>Metering Asset</w:t>
        </w:r>
      </w:hyperlink>
      <w:r>
        <w:rPr>
          <w:sz w:val="22"/>
        </w:rPr>
        <w:t xml:space="preserve"> exchange or change of </w:t>
      </w:r>
      <w:hyperlink r:id="rId4319">
        <w:r>
          <w:rPr>
            <w:color w:val="0000FF"/>
            <w:sz w:val="22"/>
            <w:u w:val="single"/>
          </w:rPr>
          <w:t>Connection Type</w:t>
        </w:r>
      </w:hyperlink>
      <w:r>
        <w:rPr>
          <w:sz w:val="22"/>
        </w:rPr>
        <w:t xml:space="preserve"> is required which will result in a change of </w:t>
      </w:r>
      <w:hyperlink r:id="rId4320">
        <w:r>
          <w:rPr>
            <w:color w:val="0000FF"/>
            <w:sz w:val="22"/>
            <w:u w:val="single"/>
          </w:rPr>
          <w:t>Market Segment</w:t>
        </w:r>
      </w:hyperlink>
      <w:r>
        <w:rPr>
          <w:sz w:val="22"/>
        </w:rPr>
        <w:t xml:space="preserve"> then any new </w:t>
      </w:r>
      <w:hyperlink r:id="rId4321">
        <w:r>
          <w:rPr>
            <w:color w:val="0000FF"/>
            <w:sz w:val="22"/>
            <w:u w:val="single"/>
          </w:rPr>
          <w:t>MOA</w:t>
        </w:r>
      </w:hyperlink>
      <w:r>
        <w:rPr>
          <w:sz w:val="22"/>
        </w:rPr>
        <w:t xml:space="preserve"> must be </w:t>
      </w:r>
      <w:hyperlink r:id="rId4322">
        <w:r>
          <w:rPr>
            <w:color w:val="0000FF"/>
            <w:sz w:val="22"/>
            <w:u w:val="single"/>
          </w:rPr>
          <w:t>Appointed</w:t>
        </w:r>
      </w:hyperlink>
      <w:r>
        <w:rPr>
          <w:sz w:val="22"/>
        </w:rPr>
        <w:t xml:space="preserve"> in advance, with the effective from date for the new </w:t>
      </w:r>
      <w:hyperlink r:id="rId4323">
        <w:r>
          <w:rPr>
            <w:color w:val="0000FF"/>
            <w:sz w:val="22"/>
            <w:u w:val="single"/>
          </w:rPr>
          <w:t>MOA</w:t>
        </w:r>
      </w:hyperlink>
      <w:r>
        <w:rPr>
          <w:sz w:val="22"/>
        </w:rPr>
        <w:t xml:space="preserve"> set to reflect the date for the </w:t>
      </w:r>
      <w:hyperlink r:id="rId4324">
        <w:r>
          <w:rPr>
            <w:color w:val="0000FF"/>
            <w:sz w:val="22"/>
            <w:u w:val="single"/>
          </w:rPr>
          <w:t>Metering Asset</w:t>
        </w:r>
      </w:hyperlink>
      <w:r>
        <w:rPr>
          <w:sz w:val="22"/>
        </w:rPr>
        <w:t xml:space="preserve"> exchange and / or change of </w:t>
      </w:r>
      <w:hyperlink r:id="rId4325">
        <w:r>
          <w:rPr>
            <w:color w:val="0000FF"/>
            <w:sz w:val="22"/>
            <w:u w:val="single"/>
          </w:rPr>
          <w:t>Connection Type</w:t>
        </w:r>
      </w:hyperlink>
      <w:r>
        <w:rPr>
          <w:sz w:val="22"/>
        </w:rPr>
        <w:t xml:space="preserve">. The </w:t>
      </w:r>
      <w:hyperlink r:id="rId4326">
        <w:r>
          <w:rPr>
            <w:color w:val="0000FF"/>
            <w:sz w:val="22"/>
            <w:u w:val="single"/>
          </w:rPr>
          <w:t>Electricity Supplier</w:t>
        </w:r>
      </w:hyperlink>
      <w:r>
        <w:rPr>
          <w:sz w:val="22"/>
        </w:rPr>
        <w:t xml:space="preserve"> should populate the ‘Service Provider </w:t>
      </w:r>
      <w:r w:rsidRPr="00F826BF">
        <w:rPr>
          <w:color w:val="auto"/>
          <w:sz w:val="22"/>
        </w:rPr>
        <w:t>Appointment</w:t>
      </w:r>
      <w:r>
        <w:rPr>
          <w:sz w:val="22"/>
        </w:rPr>
        <w:t xml:space="preserve"> Scenario’ </w:t>
      </w:r>
      <w:hyperlink r:id="rId4327">
        <w:r>
          <w:rPr>
            <w:color w:val="0000FF"/>
            <w:sz w:val="22"/>
            <w:u w:val="single"/>
          </w:rPr>
          <w:t>Data Item</w:t>
        </w:r>
      </w:hyperlink>
      <w:r>
        <w:rPr>
          <w:sz w:val="22"/>
        </w:rPr>
        <w:t xml:space="preserve"> to indicate that the </w:t>
      </w:r>
      <w:hyperlink r:id="rId4328">
        <w:r>
          <w:rPr>
            <w:color w:val="0000FF"/>
            <w:sz w:val="22"/>
            <w:u w:val="single"/>
          </w:rPr>
          <w:t>Appointment</w:t>
        </w:r>
      </w:hyperlink>
      <w:r>
        <w:rPr>
          <w:sz w:val="22"/>
        </w:rPr>
        <w:t xml:space="preserve"> is being requested as part of a change of </w:t>
      </w:r>
      <w:hyperlink r:id="rId4329">
        <w:r>
          <w:rPr>
            <w:color w:val="0000FF"/>
            <w:sz w:val="22"/>
            <w:u w:val="single"/>
          </w:rPr>
          <w:t>Market Segment</w:t>
        </w:r>
      </w:hyperlink>
      <w:r>
        <w:rPr>
          <w:sz w:val="22"/>
        </w:rPr>
        <w:t xml:space="preserve"> process to allow </w:t>
      </w:r>
      <w:hyperlink r:id="rId4330">
        <w:r>
          <w:rPr>
            <w:color w:val="0000FF"/>
            <w:sz w:val="22"/>
            <w:u w:val="single"/>
          </w:rPr>
          <w:t>Appointment</w:t>
        </w:r>
      </w:hyperlink>
      <w:r>
        <w:rPr>
          <w:sz w:val="22"/>
        </w:rPr>
        <w:t xml:space="preserve"> of a </w:t>
      </w:r>
      <w:hyperlink r:id="rId4331">
        <w:r>
          <w:rPr>
            <w:color w:val="0000FF"/>
            <w:sz w:val="22"/>
            <w:u w:val="single"/>
          </w:rPr>
          <w:t>MOA</w:t>
        </w:r>
      </w:hyperlink>
      <w:r>
        <w:rPr>
          <w:sz w:val="22"/>
        </w:rPr>
        <w:t xml:space="preserve"> </w:t>
      </w:r>
      <w:hyperlink r:id="rId4332">
        <w:r>
          <w:rPr>
            <w:color w:val="0000FF"/>
            <w:sz w:val="22"/>
            <w:u w:val="single"/>
          </w:rPr>
          <w:t>Qualified</w:t>
        </w:r>
      </w:hyperlink>
      <w:r>
        <w:rPr>
          <w:sz w:val="22"/>
        </w:rPr>
        <w:t xml:space="preserve"> under a </w:t>
      </w:r>
      <w:hyperlink r:id="rId4333">
        <w:r>
          <w:rPr>
            <w:color w:val="0000FF"/>
            <w:sz w:val="22"/>
            <w:u w:val="single"/>
          </w:rPr>
          <w:t>Market Segment</w:t>
        </w:r>
      </w:hyperlink>
      <w:r>
        <w:rPr>
          <w:sz w:val="22"/>
        </w:rPr>
        <w:t xml:space="preserve"> that does not match the existing </w:t>
      </w:r>
      <w:hyperlink r:id="rId4334">
        <w:r>
          <w:rPr>
            <w:color w:val="0000FF"/>
            <w:sz w:val="22"/>
            <w:u w:val="single"/>
          </w:rPr>
          <w:t>Metering Asset</w:t>
        </w:r>
      </w:hyperlink>
      <w:r>
        <w:rPr>
          <w:sz w:val="22"/>
        </w:rPr>
        <w:t xml:space="preserve"> and / or </w:t>
      </w:r>
      <w:hyperlink r:id="rId4335">
        <w:r>
          <w:rPr>
            <w:color w:val="0000FF"/>
            <w:sz w:val="22"/>
            <w:u w:val="single"/>
          </w:rPr>
          <w:t>Connection Type</w:t>
        </w:r>
      </w:hyperlink>
      <w:r>
        <w:rPr>
          <w:sz w:val="22"/>
        </w:rPr>
        <w:t xml:space="preserve">. </w:t>
      </w:r>
    </w:p>
    <w:p w14:paraId="790BA0F9" w14:textId="77777777" w:rsidR="00A57A32" w:rsidRPr="00334A8E" w:rsidRDefault="00A57A32" w:rsidP="00A57A32">
      <w:pPr>
        <w:pStyle w:val="RECHeadingLevel2"/>
        <w:numPr>
          <w:ilvl w:val="1"/>
          <w:numId w:val="76"/>
        </w:numPr>
        <w:spacing w:after="320"/>
        <w:ind w:left="788" w:hanging="431"/>
        <w:rPr>
          <w:sz w:val="22"/>
          <w:szCs w:val="22"/>
        </w:rPr>
      </w:pPr>
      <w:r>
        <w:rPr>
          <w:sz w:val="22"/>
        </w:rPr>
        <w:t xml:space="preserve"> The </w:t>
      </w:r>
      <w:hyperlink r:id="rId4336" w:history="1">
        <w:r w:rsidRPr="00B923F4">
          <w:rPr>
            <w:rStyle w:val="Hyperlink"/>
            <w:color w:val="0000FF"/>
            <w:sz w:val="22"/>
          </w:rPr>
          <w:t>MOA</w:t>
        </w:r>
      </w:hyperlink>
      <w:r>
        <w:rPr>
          <w:sz w:val="22"/>
        </w:rPr>
        <w:t xml:space="preserve"> </w:t>
      </w:r>
      <w:hyperlink r:id="rId4337">
        <w:r>
          <w:rPr>
            <w:color w:val="0000FF"/>
            <w:sz w:val="22"/>
            <w:u w:val="single"/>
          </w:rPr>
          <w:t>Appointment</w:t>
        </w:r>
      </w:hyperlink>
      <w:r>
        <w:rPr>
          <w:sz w:val="22"/>
        </w:rPr>
        <w:t xml:space="preserve"> will be held in a queue by the </w:t>
      </w:r>
      <w:hyperlink r:id="rId4338">
        <w:r>
          <w:rPr>
            <w:color w:val="0000FF"/>
            <w:sz w:val="22"/>
            <w:u w:val="single"/>
          </w:rPr>
          <w:t>Supplier Meter Registration Service</w:t>
        </w:r>
      </w:hyperlink>
      <w:r>
        <w:rPr>
          <w:sz w:val="22"/>
        </w:rPr>
        <w:t xml:space="preserve"> until the required </w:t>
      </w:r>
      <w:hyperlink r:id="rId4339">
        <w:r>
          <w:rPr>
            <w:color w:val="0000FF"/>
            <w:sz w:val="22"/>
            <w:u w:val="single"/>
          </w:rPr>
          <w:t>Metering Asset</w:t>
        </w:r>
      </w:hyperlink>
      <w:r>
        <w:rPr>
          <w:sz w:val="22"/>
        </w:rPr>
        <w:t xml:space="preserve"> exchange and / or change of </w:t>
      </w:r>
      <w:hyperlink r:id="rId4340">
        <w:r>
          <w:rPr>
            <w:color w:val="0000FF"/>
            <w:sz w:val="22"/>
            <w:u w:val="single"/>
          </w:rPr>
          <w:t>Connection Type</w:t>
        </w:r>
      </w:hyperlink>
      <w:r>
        <w:rPr>
          <w:sz w:val="22"/>
        </w:rPr>
        <w:t xml:space="preserve"> </w:t>
      </w:r>
      <w:hyperlink r:id="rId4341">
        <w:r>
          <w:rPr>
            <w:color w:val="0000FF"/>
            <w:sz w:val="22"/>
            <w:u w:val="single"/>
          </w:rPr>
          <w:t>Market Message</w:t>
        </w:r>
      </w:hyperlink>
      <w:r>
        <w:rPr>
          <w:sz w:val="22"/>
        </w:rPr>
        <w:t xml:space="preserve"> is received. The </w:t>
      </w:r>
      <w:hyperlink r:id="rId4342">
        <w:r>
          <w:rPr>
            <w:color w:val="0000FF"/>
            <w:sz w:val="22"/>
            <w:u w:val="single"/>
          </w:rPr>
          <w:t>MOA</w:t>
        </w:r>
      </w:hyperlink>
      <w:r>
        <w:rPr>
          <w:sz w:val="22"/>
        </w:rPr>
        <w:t xml:space="preserve"> shall issue </w:t>
      </w:r>
      <w:hyperlink r:id="rId4343">
        <w:r>
          <w:rPr>
            <w:color w:val="0000FF"/>
            <w:sz w:val="22"/>
            <w:u w:val="single"/>
          </w:rPr>
          <w:t>Market Message</w:t>
        </w:r>
      </w:hyperlink>
      <w:r>
        <w:rPr>
          <w:sz w:val="22"/>
        </w:rPr>
        <w:t xml:space="preserve">s to notify completion of the </w:t>
      </w:r>
      <w:hyperlink r:id="rId4344">
        <w:r>
          <w:rPr>
            <w:color w:val="0000FF"/>
            <w:sz w:val="22"/>
            <w:u w:val="single"/>
          </w:rPr>
          <w:t>Metering</w:t>
        </w:r>
      </w:hyperlink>
      <w:r>
        <w:rPr>
          <w:sz w:val="22"/>
        </w:rPr>
        <w:t xml:space="preserve"> </w:t>
      </w:r>
      <w:hyperlink r:id="rId4345">
        <w:r>
          <w:rPr>
            <w:color w:val="0000FF"/>
            <w:sz w:val="22"/>
            <w:u w:val="single"/>
          </w:rPr>
          <w:t>Asset</w:t>
        </w:r>
      </w:hyperlink>
      <w:r>
        <w:rPr>
          <w:sz w:val="22"/>
        </w:rPr>
        <w:t xml:space="preserve"> exchange in accordance with Paragraph 20. On receipt of the </w:t>
      </w:r>
      <w:hyperlink r:id="rId4346">
        <w:r>
          <w:rPr>
            <w:color w:val="0000FF"/>
            <w:sz w:val="22"/>
            <w:u w:val="single"/>
          </w:rPr>
          <w:t>Metering Asset</w:t>
        </w:r>
      </w:hyperlink>
      <w:r>
        <w:rPr>
          <w:sz w:val="22"/>
        </w:rPr>
        <w:t xml:space="preserve"> exchange and / or change of </w:t>
      </w:r>
      <w:hyperlink r:id="rId4347">
        <w:r>
          <w:rPr>
            <w:color w:val="0000FF"/>
            <w:sz w:val="22"/>
            <w:u w:val="single"/>
          </w:rPr>
          <w:t>Connection Type</w:t>
        </w:r>
      </w:hyperlink>
      <w:r>
        <w:rPr>
          <w:sz w:val="22"/>
        </w:rPr>
        <w:t xml:space="preserve">, the </w:t>
      </w:r>
      <w:hyperlink r:id="rId4348">
        <w:r>
          <w:rPr>
            <w:color w:val="0000FF"/>
            <w:sz w:val="22"/>
            <w:u w:val="single"/>
          </w:rPr>
          <w:t>Supplier Meter Registration Service</w:t>
        </w:r>
      </w:hyperlink>
      <w:r>
        <w:rPr>
          <w:sz w:val="22"/>
        </w:rPr>
        <w:t xml:space="preserve"> will carry out an assessment of the </w:t>
      </w:r>
      <w:hyperlink r:id="rId4349">
        <w:r>
          <w:rPr>
            <w:color w:val="0000FF"/>
            <w:sz w:val="22"/>
            <w:u w:val="single"/>
          </w:rPr>
          <w:t>Market Segment</w:t>
        </w:r>
      </w:hyperlink>
      <w:r>
        <w:rPr>
          <w:sz w:val="22"/>
        </w:rPr>
        <w:t xml:space="preserve"> and amend the </w:t>
      </w:r>
      <w:hyperlink r:id="rId4350">
        <w:r>
          <w:rPr>
            <w:color w:val="0000FF"/>
            <w:sz w:val="22"/>
            <w:u w:val="single"/>
          </w:rPr>
          <w:t>Market Segment</w:t>
        </w:r>
      </w:hyperlink>
      <w:r>
        <w:rPr>
          <w:sz w:val="22"/>
        </w:rPr>
        <w:t xml:space="preserve"> in accordance with </w:t>
      </w:r>
      <w:hyperlink r:id="rId4351" w:history="1">
        <w:r w:rsidRPr="00B923F4">
          <w:rPr>
            <w:rStyle w:val="Hyperlink"/>
            <w:color w:val="0000FF"/>
            <w:sz w:val="22"/>
          </w:rPr>
          <w:t>BSCP</w:t>
        </w:r>
      </w:hyperlink>
      <w:r>
        <w:rPr>
          <w:sz w:val="22"/>
        </w:rPr>
        <w:t xml:space="preserve">706. </w:t>
      </w:r>
    </w:p>
    <w:p w14:paraId="4E2B663E" w14:textId="77777777" w:rsidR="00A57A32" w:rsidRPr="00334A8E" w:rsidRDefault="00A57A32" w:rsidP="00A57A32">
      <w:pPr>
        <w:pStyle w:val="RECHeadingLevel2"/>
        <w:numPr>
          <w:ilvl w:val="1"/>
          <w:numId w:val="76"/>
        </w:numPr>
        <w:spacing w:after="320"/>
        <w:ind w:left="788" w:hanging="431"/>
        <w:rPr>
          <w:sz w:val="22"/>
          <w:szCs w:val="22"/>
        </w:rPr>
      </w:pPr>
      <w:r>
        <w:rPr>
          <w:sz w:val="22"/>
        </w:rPr>
        <w:t xml:space="preserve"> Where the proposed </w:t>
      </w:r>
      <w:hyperlink r:id="rId4352" w:history="1">
        <w:r w:rsidRPr="00B923F4">
          <w:rPr>
            <w:rStyle w:val="Hyperlink"/>
            <w:color w:val="0000FF"/>
            <w:sz w:val="22"/>
          </w:rPr>
          <w:t>MOA</w:t>
        </w:r>
      </w:hyperlink>
      <w:r>
        <w:rPr>
          <w:sz w:val="22"/>
        </w:rPr>
        <w:t xml:space="preserve"> is </w:t>
      </w:r>
      <w:hyperlink r:id="rId4353">
        <w:r>
          <w:rPr>
            <w:color w:val="0000FF"/>
            <w:sz w:val="22"/>
            <w:u w:val="single"/>
          </w:rPr>
          <w:t>Qualified</w:t>
        </w:r>
      </w:hyperlink>
      <w:r>
        <w:rPr>
          <w:sz w:val="22"/>
        </w:rPr>
        <w:t xml:space="preserve"> for the new </w:t>
      </w:r>
      <w:hyperlink r:id="rId4354">
        <w:r>
          <w:rPr>
            <w:color w:val="0000FF"/>
            <w:sz w:val="22"/>
            <w:u w:val="single"/>
          </w:rPr>
          <w:t>Market Segment</w:t>
        </w:r>
      </w:hyperlink>
      <w:r>
        <w:rPr>
          <w:sz w:val="22"/>
        </w:rPr>
        <w:t xml:space="preserve">, then the </w:t>
      </w:r>
      <w:hyperlink r:id="rId4355">
        <w:r>
          <w:rPr>
            <w:color w:val="0000FF"/>
            <w:sz w:val="22"/>
            <w:u w:val="single"/>
          </w:rPr>
          <w:t>Supplier Meter Registration Service</w:t>
        </w:r>
      </w:hyperlink>
      <w:r>
        <w:rPr>
          <w:sz w:val="22"/>
        </w:rPr>
        <w:t xml:space="preserve"> will accept the </w:t>
      </w:r>
      <w:hyperlink r:id="rId4356">
        <w:r>
          <w:rPr>
            <w:color w:val="0000FF"/>
            <w:sz w:val="22"/>
            <w:u w:val="single"/>
          </w:rPr>
          <w:t>Appointment</w:t>
        </w:r>
      </w:hyperlink>
      <w:r>
        <w:rPr>
          <w:sz w:val="22"/>
        </w:rPr>
        <w:t xml:space="preserve"> and apply it retrospectively to the original effective from date. Where the expected </w:t>
      </w:r>
      <w:hyperlink r:id="rId4357">
        <w:r>
          <w:rPr>
            <w:color w:val="0000FF"/>
            <w:sz w:val="22"/>
            <w:u w:val="single"/>
          </w:rPr>
          <w:t>Metering Asset</w:t>
        </w:r>
      </w:hyperlink>
      <w:r>
        <w:rPr>
          <w:sz w:val="22"/>
        </w:rPr>
        <w:t xml:space="preserve"> exchange and / or change of </w:t>
      </w:r>
      <w:hyperlink r:id="rId4358">
        <w:r>
          <w:rPr>
            <w:color w:val="0000FF"/>
            <w:sz w:val="22"/>
            <w:u w:val="single"/>
          </w:rPr>
          <w:t>Connection Type</w:t>
        </w:r>
      </w:hyperlink>
      <w:r>
        <w:rPr>
          <w:sz w:val="22"/>
        </w:rPr>
        <w:t xml:space="preserve"> </w:t>
      </w:r>
      <w:hyperlink r:id="rId4359">
        <w:r>
          <w:rPr>
            <w:color w:val="0000FF"/>
            <w:sz w:val="22"/>
            <w:u w:val="single"/>
          </w:rPr>
          <w:t>Market Message</w:t>
        </w:r>
      </w:hyperlink>
      <w:r>
        <w:rPr>
          <w:sz w:val="22"/>
        </w:rPr>
        <w:t xml:space="preserve"> is not received, the </w:t>
      </w:r>
      <w:hyperlink r:id="rId4360">
        <w:r>
          <w:rPr>
            <w:color w:val="0000FF"/>
            <w:sz w:val="22"/>
            <w:u w:val="single"/>
          </w:rPr>
          <w:t>Supplier Meter Registration Service</w:t>
        </w:r>
      </w:hyperlink>
      <w:r>
        <w:rPr>
          <w:sz w:val="22"/>
        </w:rPr>
        <w:t xml:space="preserve"> will lapse the </w:t>
      </w:r>
      <w:hyperlink r:id="rId4361">
        <w:r>
          <w:rPr>
            <w:color w:val="0000FF"/>
            <w:sz w:val="22"/>
            <w:u w:val="single"/>
          </w:rPr>
          <w:t>MOA</w:t>
        </w:r>
      </w:hyperlink>
      <w:r>
        <w:rPr>
          <w:sz w:val="22"/>
        </w:rPr>
        <w:t xml:space="preserve"> </w:t>
      </w:r>
      <w:hyperlink r:id="rId4362">
        <w:r>
          <w:rPr>
            <w:color w:val="0000FF"/>
            <w:sz w:val="22"/>
            <w:u w:val="single"/>
          </w:rPr>
          <w:t>Appointment</w:t>
        </w:r>
      </w:hyperlink>
      <w:r>
        <w:rPr>
          <w:sz w:val="22"/>
        </w:rPr>
        <w:t xml:space="preserve"> request in accordance with </w:t>
      </w:r>
      <w:hyperlink r:id="rId4363" w:history="1">
        <w:r w:rsidRPr="00B923F4">
          <w:rPr>
            <w:rStyle w:val="Hyperlink"/>
            <w:color w:val="0000FF"/>
            <w:sz w:val="22"/>
          </w:rPr>
          <w:t>BSCP</w:t>
        </w:r>
      </w:hyperlink>
      <w:r>
        <w:rPr>
          <w:sz w:val="22"/>
        </w:rPr>
        <w:t>706.</w:t>
      </w:r>
    </w:p>
    <w:p w14:paraId="71FE470A" w14:textId="77777777" w:rsidR="00A57A32" w:rsidRPr="00334A8E" w:rsidRDefault="00A57A32" w:rsidP="00A57A32">
      <w:pPr>
        <w:pStyle w:val="RECHeadingLevel2"/>
        <w:numPr>
          <w:ilvl w:val="1"/>
          <w:numId w:val="76"/>
        </w:numPr>
        <w:spacing w:after="320"/>
        <w:ind w:left="788" w:hanging="431"/>
        <w:rPr>
          <w:sz w:val="22"/>
          <w:szCs w:val="22"/>
        </w:rPr>
      </w:pPr>
      <w:r>
        <w:rPr>
          <w:sz w:val="22"/>
        </w:rPr>
        <w:t xml:space="preserve"> Where a </w:t>
      </w:r>
      <w:hyperlink r:id="rId4364">
        <w:r>
          <w:rPr>
            <w:color w:val="0000FF"/>
            <w:sz w:val="22"/>
            <w:u w:val="single"/>
          </w:rPr>
          <w:t>Metering Asset</w:t>
        </w:r>
      </w:hyperlink>
      <w:r>
        <w:rPr>
          <w:sz w:val="22"/>
        </w:rPr>
        <w:t xml:space="preserve"> is exchanged or a change of </w:t>
      </w:r>
      <w:hyperlink r:id="rId4365">
        <w:r>
          <w:rPr>
            <w:color w:val="0000FF"/>
            <w:sz w:val="22"/>
            <w:u w:val="single"/>
          </w:rPr>
          <w:t>Connection Type</w:t>
        </w:r>
      </w:hyperlink>
      <w:r>
        <w:rPr>
          <w:sz w:val="22"/>
        </w:rPr>
        <w:t xml:space="preserve"> is carried out, without a concurrent change of </w:t>
      </w:r>
      <w:hyperlink r:id="rId4366">
        <w:r>
          <w:rPr>
            <w:color w:val="0000FF"/>
            <w:sz w:val="22"/>
            <w:u w:val="single"/>
          </w:rPr>
          <w:t>MOA</w:t>
        </w:r>
      </w:hyperlink>
      <w:r>
        <w:rPr>
          <w:sz w:val="22"/>
        </w:rPr>
        <w:t xml:space="preserve">, and this results in an invalid </w:t>
      </w:r>
      <w:hyperlink r:id="rId4367">
        <w:r>
          <w:rPr>
            <w:color w:val="0000FF"/>
            <w:sz w:val="22"/>
            <w:u w:val="single"/>
          </w:rPr>
          <w:t>MOA</w:t>
        </w:r>
      </w:hyperlink>
      <w:r>
        <w:rPr>
          <w:sz w:val="22"/>
        </w:rPr>
        <w:t xml:space="preserve"> </w:t>
      </w:r>
      <w:hyperlink r:id="rId4368">
        <w:r>
          <w:rPr>
            <w:color w:val="0000FF"/>
            <w:sz w:val="22"/>
            <w:u w:val="single"/>
          </w:rPr>
          <w:t>Appointment</w:t>
        </w:r>
      </w:hyperlink>
      <w:r>
        <w:rPr>
          <w:sz w:val="22"/>
        </w:rPr>
        <w:t xml:space="preserve"> (i.e. the </w:t>
      </w:r>
      <w:hyperlink r:id="rId4369">
        <w:r>
          <w:rPr>
            <w:color w:val="0000FF"/>
            <w:sz w:val="22"/>
            <w:u w:val="single"/>
          </w:rPr>
          <w:t>Appointed</w:t>
        </w:r>
      </w:hyperlink>
      <w:r>
        <w:rPr>
          <w:sz w:val="22"/>
        </w:rPr>
        <w:t xml:space="preserve"> </w:t>
      </w:r>
      <w:hyperlink r:id="rId4370">
        <w:r>
          <w:rPr>
            <w:color w:val="0000FF"/>
            <w:sz w:val="22"/>
            <w:u w:val="single"/>
          </w:rPr>
          <w:t>MOA</w:t>
        </w:r>
      </w:hyperlink>
      <w:r>
        <w:rPr>
          <w:sz w:val="22"/>
        </w:rPr>
        <w:t xml:space="preserve"> is not </w:t>
      </w:r>
      <w:hyperlink r:id="rId4371">
        <w:r>
          <w:rPr>
            <w:color w:val="0000FF"/>
            <w:sz w:val="22"/>
            <w:u w:val="single"/>
          </w:rPr>
          <w:t>Qualified</w:t>
        </w:r>
      </w:hyperlink>
      <w:r>
        <w:rPr>
          <w:sz w:val="22"/>
        </w:rPr>
        <w:t xml:space="preserve"> for the new </w:t>
      </w:r>
      <w:hyperlink r:id="rId4372">
        <w:r>
          <w:rPr>
            <w:color w:val="0000FF"/>
            <w:sz w:val="22"/>
            <w:u w:val="single"/>
          </w:rPr>
          <w:t>Market Segment</w:t>
        </w:r>
      </w:hyperlink>
      <w:r>
        <w:rPr>
          <w:sz w:val="22"/>
        </w:rPr>
        <w:t xml:space="preserve">) then the </w:t>
      </w:r>
      <w:hyperlink r:id="rId4373">
        <w:r>
          <w:rPr>
            <w:color w:val="0000FF"/>
            <w:sz w:val="22"/>
            <w:u w:val="single"/>
          </w:rPr>
          <w:t>Supplier Meter Registration Service</w:t>
        </w:r>
      </w:hyperlink>
      <w:r>
        <w:rPr>
          <w:sz w:val="22"/>
        </w:rPr>
        <w:t xml:space="preserve"> shall automatically de-appoint the </w:t>
      </w:r>
      <w:hyperlink r:id="rId4374">
        <w:r>
          <w:rPr>
            <w:color w:val="0000FF"/>
            <w:sz w:val="22"/>
            <w:u w:val="single"/>
          </w:rPr>
          <w:t>MOA</w:t>
        </w:r>
      </w:hyperlink>
      <w:r>
        <w:rPr>
          <w:sz w:val="22"/>
        </w:rPr>
        <w:t xml:space="preserve"> in accordance with </w:t>
      </w:r>
      <w:hyperlink r:id="rId4375" w:history="1">
        <w:r w:rsidRPr="00B923F4">
          <w:rPr>
            <w:rStyle w:val="Hyperlink"/>
            <w:color w:val="0000FF"/>
            <w:sz w:val="22"/>
          </w:rPr>
          <w:t>BSCP</w:t>
        </w:r>
      </w:hyperlink>
      <w:r>
        <w:rPr>
          <w:sz w:val="22"/>
        </w:rPr>
        <w:t xml:space="preserve">706 and notify the </w:t>
      </w:r>
      <w:hyperlink r:id="rId4376">
        <w:r>
          <w:rPr>
            <w:color w:val="0000FF"/>
            <w:sz w:val="22"/>
            <w:u w:val="single"/>
          </w:rPr>
          <w:t>Electricity Supplier</w:t>
        </w:r>
      </w:hyperlink>
      <w:r>
        <w:rPr>
          <w:sz w:val="22"/>
        </w:rPr>
        <w:t xml:space="preserve">. In this scenario, the </w:t>
      </w:r>
      <w:hyperlink r:id="rId4377">
        <w:r>
          <w:rPr>
            <w:color w:val="0000FF"/>
            <w:sz w:val="22"/>
            <w:u w:val="single"/>
          </w:rPr>
          <w:t>Electricity Supplier</w:t>
        </w:r>
      </w:hyperlink>
      <w:r>
        <w:rPr>
          <w:sz w:val="22"/>
        </w:rPr>
        <w:t xml:space="preserve"> shall ensure that a new </w:t>
      </w:r>
      <w:hyperlink r:id="rId4378">
        <w:r>
          <w:rPr>
            <w:color w:val="0000FF"/>
            <w:sz w:val="22"/>
            <w:u w:val="single"/>
          </w:rPr>
          <w:t>MOA</w:t>
        </w:r>
      </w:hyperlink>
      <w:r>
        <w:rPr>
          <w:sz w:val="22"/>
        </w:rPr>
        <w:t xml:space="preserve"> is </w:t>
      </w:r>
      <w:hyperlink r:id="rId4379">
        <w:r>
          <w:rPr>
            <w:color w:val="0000FF"/>
            <w:sz w:val="22"/>
            <w:u w:val="single"/>
          </w:rPr>
          <w:t>Appointed</w:t>
        </w:r>
      </w:hyperlink>
      <w:r>
        <w:rPr>
          <w:sz w:val="22"/>
        </w:rPr>
        <w:t xml:space="preserve"> as soon as reasonably practicable.</w:t>
      </w:r>
    </w:p>
    <w:p w14:paraId="42F847C3" w14:textId="77777777" w:rsidR="00A57A32" w:rsidRPr="00334A8E" w:rsidRDefault="00A57A32" w:rsidP="00A57A32">
      <w:pPr>
        <w:pStyle w:val="RECHeadingLevel2"/>
        <w:numPr>
          <w:ilvl w:val="1"/>
          <w:numId w:val="76"/>
        </w:numPr>
        <w:spacing w:after="320"/>
        <w:ind w:left="788" w:hanging="431"/>
        <w:rPr>
          <w:sz w:val="22"/>
          <w:szCs w:val="22"/>
        </w:rPr>
      </w:pPr>
      <w:r>
        <w:rPr>
          <w:sz w:val="22"/>
        </w:rPr>
        <w:t xml:space="preserve"> Where the </w:t>
      </w:r>
      <w:hyperlink r:id="rId4380">
        <w:r>
          <w:rPr>
            <w:color w:val="0000FF"/>
            <w:sz w:val="22"/>
            <w:u w:val="single"/>
          </w:rPr>
          <w:t>Supplier Meter Registration Service</w:t>
        </w:r>
      </w:hyperlink>
      <w:r>
        <w:rPr>
          <w:sz w:val="22"/>
        </w:rPr>
        <w:t xml:space="preserve"> identifies a mismatch between the </w:t>
      </w:r>
      <w:hyperlink r:id="rId4381">
        <w:r>
          <w:rPr>
            <w:color w:val="0000FF"/>
            <w:sz w:val="22"/>
            <w:u w:val="single"/>
          </w:rPr>
          <w:t>Meter</w:t>
        </w:r>
      </w:hyperlink>
      <w:r>
        <w:rPr>
          <w:sz w:val="22"/>
        </w:rPr>
        <w:t xml:space="preserve"> Type and the </w:t>
      </w:r>
      <w:hyperlink r:id="rId4382">
        <w:r>
          <w:rPr>
            <w:color w:val="0000FF"/>
            <w:sz w:val="22"/>
            <w:u w:val="single"/>
          </w:rPr>
          <w:t>Connection Type</w:t>
        </w:r>
      </w:hyperlink>
      <w:r>
        <w:rPr>
          <w:sz w:val="22"/>
        </w:rPr>
        <w:t xml:space="preserve"> resulting in an invalid </w:t>
      </w:r>
      <w:hyperlink r:id="rId4383">
        <w:r>
          <w:rPr>
            <w:color w:val="0000FF"/>
            <w:sz w:val="22"/>
            <w:u w:val="single"/>
          </w:rPr>
          <w:t>Market Segment</w:t>
        </w:r>
      </w:hyperlink>
      <w:r>
        <w:rPr>
          <w:sz w:val="22"/>
        </w:rPr>
        <w:t xml:space="preserve">, then the </w:t>
      </w:r>
      <w:hyperlink r:id="rId4384">
        <w:r>
          <w:rPr>
            <w:color w:val="0000FF"/>
            <w:sz w:val="22"/>
            <w:u w:val="single"/>
          </w:rPr>
          <w:t>Supplier Meter Registration Service</w:t>
        </w:r>
      </w:hyperlink>
      <w:r>
        <w:rPr>
          <w:sz w:val="22"/>
        </w:rPr>
        <w:t xml:space="preserve"> will notify the </w:t>
      </w:r>
      <w:hyperlink r:id="rId4385">
        <w:r>
          <w:rPr>
            <w:color w:val="0000FF"/>
            <w:sz w:val="22"/>
            <w:u w:val="single"/>
          </w:rPr>
          <w:t>Electricity Supplier</w:t>
        </w:r>
      </w:hyperlink>
      <w:r>
        <w:rPr>
          <w:sz w:val="22"/>
        </w:rPr>
        <w:t xml:space="preserve"> and the </w:t>
      </w:r>
      <w:hyperlink r:id="rId4386">
        <w:r>
          <w:rPr>
            <w:color w:val="0000FF"/>
            <w:sz w:val="22"/>
            <w:u w:val="single"/>
          </w:rPr>
          <w:t>MOA</w:t>
        </w:r>
      </w:hyperlink>
      <w:r>
        <w:rPr>
          <w:sz w:val="22"/>
        </w:rPr>
        <w:t xml:space="preserve"> in accordance with </w:t>
      </w:r>
      <w:hyperlink r:id="rId4387">
        <w:r>
          <w:rPr>
            <w:color w:val="0000FF"/>
            <w:sz w:val="22"/>
            <w:u w:val="single"/>
          </w:rPr>
          <w:t>BSCP</w:t>
        </w:r>
      </w:hyperlink>
      <w:r>
        <w:rPr>
          <w:sz w:val="22"/>
        </w:rPr>
        <w:t xml:space="preserve">706. In this scenario, the </w:t>
      </w:r>
      <w:hyperlink r:id="rId4388">
        <w:r>
          <w:rPr>
            <w:color w:val="0000FF"/>
            <w:sz w:val="22"/>
            <w:u w:val="single"/>
          </w:rPr>
          <w:t>Electricity Supplier</w:t>
        </w:r>
      </w:hyperlink>
      <w:r>
        <w:rPr>
          <w:sz w:val="22"/>
        </w:rPr>
        <w:t xml:space="preserve"> and </w:t>
      </w:r>
      <w:hyperlink r:id="rId4389">
        <w:r>
          <w:rPr>
            <w:color w:val="0000FF"/>
            <w:sz w:val="22"/>
            <w:u w:val="single"/>
          </w:rPr>
          <w:t>MOA</w:t>
        </w:r>
      </w:hyperlink>
      <w:r>
        <w:rPr>
          <w:sz w:val="22"/>
        </w:rPr>
        <w:t xml:space="preserve"> shall agree the approach to resolving the issue.</w:t>
      </w:r>
    </w:p>
    <w:p w14:paraId="49E5EADE" w14:textId="77777777" w:rsidR="00A57A32" w:rsidRDefault="00A57A32" w:rsidP="00A57A32">
      <w:pPr>
        <w:pStyle w:val="RECHeadingLevel2"/>
        <w:ind w:left="708"/>
      </w:pPr>
    </w:p>
    <w:p w14:paraId="14701720" w14:textId="77777777" w:rsidR="00A57A32" w:rsidRDefault="00A57A32" w:rsidP="00A57A32"/>
    <w:p w14:paraId="2B33DD40" w14:textId="77777777" w:rsidR="00A57A32" w:rsidRDefault="00A57A32" w:rsidP="00A57A32">
      <w:pPr>
        <w:rPr>
          <w:b/>
          <w:bCs/>
        </w:rPr>
        <w:sectPr w:rsidR="00A57A32" w:rsidSect="00A57A32">
          <w:pgSz w:w="16838" w:h="11906" w:orient="landscape"/>
          <w:pgMar w:top="1440" w:right="1440" w:bottom="1440" w:left="1440" w:header="709" w:footer="709" w:gutter="0"/>
          <w:cols w:space="708"/>
          <w:docGrid w:linePitch="360"/>
        </w:sectPr>
      </w:pPr>
    </w:p>
    <w:p w14:paraId="7FBBA3AF" w14:textId="77777777" w:rsidR="00A57A32" w:rsidRPr="00334A8E" w:rsidRDefault="00A57A32" w:rsidP="00A57A32">
      <w:pPr>
        <w:pStyle w:val="Heading1"/>
        <w:keepNext w:val="0"/>
        <w:keepLines w:val="0"/>
        <w:widowControl w:val="0"/>
        <w:numPr>
          <w:ilvl w:val="0"/>
          <w:numId w:val="0"/>
        </w:numPr>
        <w:spacing w:before="320" w:after="320"/>
        <w:rPr>
          <w:sz w:val="24"/>
          <w:szCs w:val="24"/>
        </w:rPr>
      </w:pPr>
      <w:bookmarkStart w:id="345" w:name="_Toc168583884"/>
      <w:bookmarkStart w:id="346" w:name="_Toc176809559"/>
      <w:bookmarkStart w:id="347" w:name="_Toc205479189"/>
      <w:bookmarkStart w:id="348" w:name="_Toc208473025"/>
      <w:bookmarkEnd w:id="345"/>
      <w:bookmarkEnd w:id="346"/>
      <w:r>
        <w:t xml:space="preserve">27   </w:t>
      </w:r>
      <w:hyperlink r:id="rId4390">
        <w:r>
          <w:rPr>
            <w:color w:val="0000FF"/>
            <w:sz w:val="24"/>
            <w:u w:val="single"/>
          </w:rPr>
          <w:t>Proving Test</w:t>
        </w:r>
      </w:hyperlink>
      <w:r>
        <w:rPr>
          <w:sz w:val="24"/>
        </w:rPr>
        <w:t>s (Electricity)</w:t>
      </w:r>
      <w:bookmarkEnd w:id="347"/>
      <w:bookmarkEnd w:id="348"/>
    </w:p>
    <w:p w14:paraId="5C835CB2" w14:textId="77777777" w:rsidR="00A57A32" w:rsidRDefault="00A57A32" w:rsidP="003B68C6">
      <w:pPr>
        <w:pStyle w:val="RECHeadingLevel2"/>
        <w:numPr>
          <w:ilvl w:val="1"/>
          <w:numId w:val="83"/>
        </w:numPr>
        <w:spacing w:after="320"/>
        <w:ind w:left="720" w:hanging="431"/>
        <w:rPr>
          <w:sz w:val="22"/>
          <w:szCs w:val="22"/>
        </w:rPr>
      </w:pPr>
      <w:bookmarkStart w:id="349" w:name="_Proving_Tests_(Electricity"/>
      <w:bookmarkEnd w:id="349"/>
      <w:r>
        <w:t xml:space="preserve"> </w:t>
      </w:r>
      <w:hyperlink r:id="rId4391">
        <w:r>
          <w:rPr>
            <w:color w:val="0000FF"/>
            <w:sz w:val="22"/>
            <w:u w:val="single"/>
          </w:rPr>
          <w:t>MOA</w:t>
        </w:r>
      </w:hyperlink>
      <w:r>
        <w:rPr>
          <w:sz w:val="22"/>
        </w:rPr>
        <w:t xml:space="preserve">s shall (or shall arrange for an </w:t>
      </w:r>
      <w:hyperlink r:id="rId4392">
        <w:r>
          <w:rPr>
            <w:color w:val="0000FF"/>
            <w:sz w:val="22"/>
            <w:u w:val="single"/>
          </w:rPr>
          <w:t>EMO</w:t>
        </w:r>
      </w:hyperlink>
      <w:r>
        <w:rPr>
          <w:sz w:val="22"/>
        </w:rPr>
        <w:t xml:space="preserve"> to) carry out a </w:t>
      </w:r>
      <w:hyperlink r:id="rId4393">
        <w:r>
          <w:rPr>
            <w:color w:val="0000FF"/>
            <w:sz w:val="22"/>
            <w:u w:val="single"/>
          </w:rPr>
          <w:t>Proving Test</w:t>
        </w:r>
      </w:hyperlink>
      <w:r>
        <w:rPr>
          <w:sz w:val="22"/>
        </w:rPr>
        <w:t xml:space="preserve"> / re-test for </w:t>
      </w:r>
      <w:hyperlink r:id="rId4394">
        <w:r>
          <w:rPr>
            <w:color w:val="0000FF"/>
            <w:sz w:val="22"/>
            <w:u w:val="single"/>
          </w:rPr>
          <w:t>Advanced Metering Asset</w:t>
        </w:r>
      </w:hyperlink>
      <w:r>
        <w:rPr>
          <w:sz w:val="22"/>
        </w:rPr>
        <w:t>s in accordance with and in the circumstances described in this Paragraph 27.</w:t>
      </w:r>
    </w:p>
    <w:p w14:paraId="3687F6B3" w14:textId="77777777" w:rsidR="00A57A32" w:rsidRPr="00334A8E" w:rsidRDefault="00A57A32" w:rsidP="003B68C6">
      <w:pPr>
        <w:pStyle w:val="RECHeadingLevel2"/>
        <w:numPr>
          <w:ilvl w:val="1"/>
          <w:numId w:val="83"/>
        </w:numPr>
        <w:spacing w:after="320"/>
        <w:ind w:left="720" w:hanging="431"/>
        <w:rPr>
          <w:sz w:val="22"/>
          <w:szCs w:val="22"/>
        </w:rPr>
      </w:pPr>
      <w:r>
        <w:rPr>
          <w:sz w:val="22"/>
        </w:rPr>
        <w:t xml:space="preserve"> A </w:t>
      </w:r>
      <w:hyperlink r:id="rId4395">
        <w:r>
          <w:rPr>
            <w:color w:val="0000FF"/>
            <w:sz w:val="22"/>
            <w:u w:val="single"/>
          </w:rPr>
          <w:t>Proving Test</w:t>
        </w:r>
      </w:hyperlink>
      <w:r>
        <w:rPr>
          <w:sz w:val="22"/>
        </w:rPr>
        <w:t xml:space="preserve"> is required where any, or all of the following key fields are changed whilst a </w:t>
      </w:r>
      <w:hyperlink r:id="rId4396">
        <w:r>
          <w:rPr>
            <w:color w:val="0000FF"/>
            <w:sz w:val="22"/>
            <w:u w:val="single"/>
          </w:rPr>
          <w:t>Metering Asset</w:t>
        </w:r>
      </w:hyperlink>
      <w:r>
        <w:rPr>
          <w:sz w:val="22"/>
        </w:rPr>
        <w:t xml:space="preserve"> is energised. A </w:t>
      </w:r>
      <w:hyperlink r:id="rId4397">
        <w:r>
          <w:rPr>
            <w:color w:val="0000FF"/>
            <w:sz w:val="22"/>
            <w:u w:val="single"/>
          </w:rPr>
          <w:t>Proving Test</w:t>
        </w:r>
      </w:hyperlink>
      <w:r>
        <w:rPr>
          <w:sz w:val="22"/>
        </w:rPr>
        <w:t xml:space="preserve"> shall be initiated as soon as that </w:t>
      </w:r>
      <w:hyperlink r:id="rId4398">
        <w:r>
          <w:rPr>
            <w:color w:val="0000FF"/>
            <w:sz w:val="22"/>
            <w:u w:val="single"/>
          </w:rPr>
          <w:t>Metering Asset</w:t>
        </w:r>
      </w:hyperlink>
      <w:r>
        <w:rPr>
          <w:sz w:val="22"/>
        </w:rPr>
        <w:t xml:space="preserve"> becomes energised and completed in the timescales set out Paragraph 27.14.</w:t>
      </w:r>
    </w:p>
    <w:p w14:paraId="1910094C" w14:textId="77777777" w:rsidR="00A57A32" w:rsidRPr="00334A8E" w:rsidRDefault="00A57A32" w:rsidP="003B68C6">
      <w:pPr>
        <w:pStyle w:val="RECHeadingLevel3"/>
        <w:numPr>
          <w:ilvl w:val="3"/>
          <w:numId w:val="77"/>
        </w:numPr>
        <w:spacing w:after="320"/>
        <w:ind w:left="1151" w:hanging="431"/>
        <w:rPr>
          <w:sz w:val="22"/>
          <w:szCs w:val="22"/>
        </w:rPr>
      </w:pPr>
      <w:r>
        <w:rPr>
          <w:sz w:val="22"/>
        </w:rPr>
        <w:t>outstation Id;</w:t>
      </w:r>
    </w:p>
    <w:p w14:paraId="17415B0A" w14:textId="77777777" w:rsidR="00A57A32" w:rsidRPr="00334A8E" w:rsidRDefault="00A57A32" w:rsidP="003B68C6">
      <w:pPr>
        <w:pStyle w:val="RECHeadingLevel3"/>
        <w:numPr>
          <w:ilvl w:val="3"/>
          <w:numId w:val="77"/>
        </w:numPr>
        <w:spacing w:after="320"/>
        <w:ind w:left="1151" w:hanging="431"/>
        <w:rPr>
          <w:sz w:val="22"/>
          <w:szCs w:val="22"/>
        </w:rPr>
      </w:pPr>
      <w:hyperlink r:id="rId4399">
        <w:r>
          <w:rPr>
            <w:color w:val="0000FF"/>
            <w:sz w:val="22"/>
            <w:u w:val="single"/>
          </w:rPr>
          <w:t>Meter</w:t>
        </w:r>
      </w:hyperlink>
      <w:r>
        <w:rPr>
          <w:sz w:val="22"/>
        </w:rPr>
        <w:t xml:space="preserve"> Id (serial number);</w:t>
      </w:r>
    </w:p>
    <w:p w14:paraId="414E4B7A" w14:textId="77777777" w:rsidR="00A57A32" w:rsidRPr="00334A8E" w:rsidRDefault="00A57A32" w:rsidP="003B68C6">
      <w:pPr>
        <w:pStyle w:val="RECHeadingLevel3"/>
        <w:numPr>
          <w:ilvl w:val="3"/>
          <w:numId w:val="77"/>
        </w:numPr>
        <w:spacing w:after="320"/>
        <w:ind w:left="1151" w:hanging="431"/>
        <w:rPr>
          <w:sz w:val="22"/>
          <w:szCs w:val="22"/>
        </w:rPr>
      </w:pPr>
      <w:r>
        <w:rPr>
          <w:sz w:val="22"/>
        </w:rPr>
        <w:t>outstation number of channels;</w:t>
      </w:r>
    </w:p>
    <w:p w14:paraId="73B24DAD" w14:textId="77777777" w:rsidR="00A57A32" w:rsidRPr="00334A8E" w:rsidRDefault="00A57A32" w:rsidP="003B68C6">
      <w:pPr>
        <w:pStyle w:val="RECHeadingLevel3"/>
        <w:numPr>
          <w:ilvl w:val="3"/>
          <w:numId w:val="77"/>
        </w:numPr>
        <w:spacing w:after="320"/>
        <w:ind w:left="1151" w:hanging="431"/>
        <w:rPr>
          <w:sz w:val="22"/>
          <w:szCs w:val="22"/>
        </w:rPr>
      </w:pPr>
      <w:r>
        <w:rPr>
          <w:sz w:val="22"/>
        </w:rPr>
        <w:t>Measurement Quantity Id;</w:t>
      </w:r>
    </w:p>
    <w:p w14:paraId="1A5AD532" w14:textId="77777777" w:rsidR="00A57A32" w:rsidRPr="00334A8E" w:rsidRDefault="00A57A32" w:rsidP="003B68C6">
      <w:pPr>
        <w:pStyle w:val="RECHeadingLevel3"/>
        <w:numPr>
          <w:ilvl w:val="3"/>
          <w:numId w:val="77"/>
        </w:numPr>
        <w:spacing w:after="320"/>
        <w:ind w:left="1151" w:hanging="431"/>
        <w:rPr>
          <w:sz w:val="22"/>
          <w:szCs w:val="22"/>
        </w:rPr>
      </w:pPr>
      <w:hyperlink r:id="rId4400">
        <w:r>
          <w:rPr>
            <w:color w:val="0000FF"/>
            <w:sz w:val="22"/>
            <w:u w:val="single"/>
          </w:rPr>
          <w:t>Meter</w:t>
        </w:r>
      </w:hyperlink>
      <w:r>
        <w:rPr>
          <w:sz w:val="22"/>
        </w:rPr>
        <w:t xml:space="preserve"> multiplier;</w:t>
      </w:r>
    </w:p>
    <w:p w14:paraId="29B18FA5" w14:textId="77777777" w:rsidR="00A57A32" w:rsidRPr="00334A8E" w:rsidRDefault="00A57A32" w:rsidP="003B68C6">
      <w:pPr>
        <w:pStyle w:val="RECHeadingLevel3"/>
        <w:numPr>
          <w:ilvl w:val="3"/>
          <w:numId w:val="77"/>
        </w:numPr>
        <w:spacing w:after="320"/>
        <w:ind w:left="1151" w:hanging="431"/>
        <w:rPr>
          <w:sz w:val="22"/>
          <w:szCs w:val="22"/>
        </w:rPr>
      </w:pPr>
      <w:r>
        <w:rPr>
          <w:sz w:val="22"/>
        </w:rPr>
        <w:t>pulse multiplier;</w:t>
      </w:r>
    </w:p>
    <w:p w14:paraId="1BE0746D" w14:textId="77777777" w:rsidR="00A57A32" w:rsidRPr="00334A8E" w:rsidRDefault="00A57A32" w:rsidP="003B68C6">
      <w:pPr>
        <w:pStyle w:val="RECHeadingLevel3"/>
        <w:numPr>
          <w:ilvl w:val="3"/>
          <w:numId w:val="77"/>
        </w:numPr>
        <w:spacing w:after="320"/>
        <w:ind w:left="1151" w:hanging="431"/>
        <w:rPr>
          <w:sz w:val="22"/>
          <w:szCs w:val="22"/>
        </w:rPr>
      </w:pPr>
      <w:hyperlink r:id="rId4401">
        <w:r>
          <w:rPr>
            <w:color w:val="0000FF"/>
            <w:sz w:val="22"/>
            <w:u w:val="single"/>
          </w:rPr>
          <w:t>CT</w:t>
        </w:r>
      </w:hyperlink>
      <w:r>
        <w:rPr>
          <w:sz w:val="22"/>
        </w:rPr>
        <w:t xml:space="preserve"> and / or </w:t>
      </w:r>
      <w:hyperlink r:id="rId4402">
        <w:r>
          <w:rPr>
            <w:color w:val="0000FF"/>
            <w:sz w:val="22"/>
            <w:u w:val="single"/>
          </w:rPr>
          <w:t>VT</w:t>
        </w:r>
      </w:hyperlink>
      <w:r>
        <w:rPr>
          <w:sz w:val="22"/>
        </w:rPr>
        <w:t xml:space="preserve"> Ratios; and</w:t>
      </w:r>
    </w:p>
    <w:p w14:paraId="0CDF3804" w14:textId="77777777" w:rsidR="00A57A32" w:rsidRPr="00A63179" w:rsidRDefault="00A57A32" w:rsidP="003B68C6">
      <w:pPr>
        <w:pStyle w:val="RECHeadingLevel3"/>
        <w:numPr>
          <w:ilvl w:val="3"/>
          <w:numId w:val="77"/>
        </w:numPr>
        <w:spacing w:after="320"/>
        <w:ind w:left="1151" w:hanging="431"/>
        <w:rPr>
          <w:sz w:val="22"/>
          <w:szCs w:val="22"/>
        </w:rPr>
      </w:pPr>
      <w:r>
        <w:rPr>
          <w:sz w:val="22"/>
        </w:rPr>
        <w:t xml:space="preserve">access to </w:t>
      </w:r>
      <w:hyperlink r:id="rId4403">
        <w:r>
          <w:rPr>
            <w:color w:val="0000FF"/>
            <w:sz w:val="22"/>
            <w:u w:val="single"/>
          </w:rPr>
          <w:t>Metering Asset</w:t>
        </w:r>
      </w:hyperlink>
      <w:r>
        <w:rPr>
          <w:sz w:val="22"/>
        </w:rPr>
        <w:t xml:space="preserve"> at password level 3. Where access to the </w:t>
      </w:r>
      <w:hyperlink r:id="rId4404">
        <w:r>
          <w:rPr>
            <w:color w:val="0000FF"/>
            <w:sz w:val="22"/>
            <w:u w:val="single"/>
          </w:rPr>
          <w:t>Metering Asset</w:t>
        </w:r>
      </w:hyperlink>
      <w:r>
        <w:rPr>
          <w:sz w:val="22"/>
        </w:rPr>
        <w:t xml:space="preserve"> at password level 3 has only changed the schedule for automated data transfer, a </w:t>
      </w:r>
      <w:hyperlink r:id="rId4405">
        <w:r>
          <w:rPr>
            <w:color w:val="0000FF"/>
            <w:sz w:val="22"/>
            <w:u w:val="single"/>
          </w:rPr>
          <w:t>Proving Test</w:t>
        </w:r>
      </w:hyperlink>
      <w:r>
        <w:rPr>
          <w:sz w:val="22"/>
        </w:rPr>
        <w:t xml:space="preserve"> will not be required.</w:t>
      </w:r>
    </w:p>
    <w:p w14:paraId="6A74B0B1" w14:textId="77777777" w:rsidR="00A57A32" w:rsidRPr="00A63179" w:rsidRDefault="00A57A32" w:rsidP="003B68C6">
      <w:pPr>
        <w:pStyle w:val="RECHeadingLevel3"/>
        <w:numPr>
          <w:ilvl w:val="1"/>
          <w:numId w:val="83"/>
        </w:numPr>
        <w:spacing w:after="320"/>
        <w:ind w:left="720" w:hanging="431"/>
        <w:rPr>
          <w:sz w:val="22"/>
          <w:szCs w:val="22"/>
        </w:rPr>
      </w:pPr>
      <w:r>
        <w:rPr>
          <w:sz w:val="22"/>
        </w:rPr>
        <w:t xml:space="preserve"> </w:t>
      </w:r>
      <w:r w:rsidRPr="00A63179">
        <w:rPr>
          <w:sz w:val="22"/>
        </w:rPr>
        <w:t xml:space="preserve">A </w:t>
      </w:r>
      <w:hyperlink r:id="rId4406">
        <w:r w:rsidRPr="00A63179">
          <w:rPr>
            <w:color w:val="0000FF"/>
            <w:sz w:val="22"/>
            <w:u w:val="single"/>
          </w:rPr>
          <w:t>Proving Test</w:t>
        </w:r>
      </w:hyperlink>
      <w:r w:rsidRPr="00A63179">
        <w:rPr>
          <w:sz w:val="22"/>
        </w:rPr>
        <w:t xml:space="preserve"> is required where:</w:t>
      </w:r>
    </w:p>
    <w:p w14:paraId="19AB5BD5" w14:textId="77777777" w:rsidR="00A57A32" w:rsidRPr="00334A8E" w:rsidRDefault="00A57A32" w:rsidP="003B68C6">
      <w:pPr>
        <w:pStyle w:val="RECHeadingLevel3"/>
        <w:numPr>
          <w:ilvl w:val="3"/>
          <w:numId w:val="78"/>
        </w:numPr>
        <w:spacing w:after="320"/>
        <w:ind w:left="1151" w:hanging="431"/>
        <w:rPr>
          <w:color w:val="auto"/>
          <w:sz w:val="22"/>
          <w:szCs w:val="22"/>
        </w:rPr>
      </w:pPr>
      <w:r>
        <w:rPr>
          <w:sz w:val="22"/>
        </w:rPr>
        <w:t xml:space="preserve">the </w:t>
      </w:r>
      <w:hyperlink r:id="rId4407">
        <w:r>
          <w:rPr>
            <w:color w:val="0000FF"/>
            <w:sz w:val="22"/>
            <w:u w:val="single"/>
          </w:rPr>
          <w:t>Metering Asset</w:t>
        </w:r>
      </w:hyperlink>
      <w:r>
        <w:rPr>
          <w:sz w:val="22"/>
        </w:rPr>
        <w:t xml:space="preserve"> is for a </w:t>
      </w:r>
      <w:hyperlink r:id="rId4408">
        <w:r>
          <w:rPr>
            <w:color w:val="0000FF"/>
            <w:sz w:val="22"/>
            <w:u w:val="single"/>
          </w:rPr>
          <w:t>Complex Site</w:t>
        </w:r>
      </w:hyperlink>
      <w:r>
        <w:rPr>
          <w:sz w:val="22"/>
        </w:rPr>
        <w:t>; or</w:t>
      </w:r>
    </w:p>
    <w:p w14:paraId="5DEEB293" w14:textId="77777777" w:rsidR="00A57A32" w:rsidRPr="00334A8E" w:rsidRDefault="00A57A32" w:rsidP="003B68C6">
      <w:pPr>
        <w:pStyle w:val="RECHeadingLevel3"/>
        <w:numPr>
          <w:ilvl w:val="3"/>
          <w:numId w:val="78"/>
        </w:numPr>
        <w:spacing w:after="320"/>
        <w:ind w:left="1151" w:hanging="431"/>
        <w:rPr>
          <w:color w:val="auto"/>
          <w:sz w:val="22"/>
          <w:szCs w:val="22"/>
        </w:rPr>
      </w:pPr>
      <w:r>
        <w:rPr>
          <w:sz w:val="22"/>
        </w:rPr>
        <w:t xml:space="preserve">the </w:t>
      </w:r>
      <w:hyperlink r:id="rId4409">
        <w:r>
          <w:rPr>
            <w:color w:val="0000FF"/>
            <w:sz w:val="22"/>
            <w:u w:val="single"/>
          </w:rPr>
          <w:t>Metering Asset</w:t>
        </w:r>
      </w:hyperlink>
      <w:r>
        <w:rPr>
          <w:sz w:val="22"/>
        </w:rPr>
        <w:t> has a separate outstation; or</w:t>
      </w:r>
    </w:p>
    <w:p w14:paraId="29459416" w14:textId="77777777" w:rsidR="00A57A32" w:rsidRPr="00A63179" w:rsidRDefault="00A57A32" w:rsidP="003B68C6">
      <w:pPr>
        <w:pStyle w:val="RECHeadingLevel3"/>
        <w:numPr>
          <w:ilvl w:val="3"/>
          <w:numId w:val="78"/>
        </w:numPr>
        <w:spacing w:after="320"/>
        <w:ind w:left="1151" w:hanging="431"/>
        <w:rPr>
          <w:color w:val="auto"/>
          <w:sz w:val="22"/>
          <w:szCs w:val="22"/>
        </w:rPr>
      </w:pPr>
      <w:r>
        <w:rPr>
          <w:sz w:val="22"/>
        </w:rPr>
        <w:t xml:space="preserve">the </w:t>
      </w:r>
      <w:hyperlink r:id="rId4410">
        <w:r>
          <w:rPr>
            <w:color w:val="0000FF"/>
            <w:sz w:val="22"/>
            <w:u w:val="single"/>
          </w:rPr>
          <w:t>Metering Asset</w:t>
        </w:r>
      </w:hyperlink>
      <w:r>
        <w:rPr>
          <w:sz w:val="22"/>
        </w:rPr>
        <w:t> has an integral outstation which can have a pulse multiple other than 1, as identified in the compliance and protocol approval list.</w:t>
      </w:r>
    </w:p>
    <w:p w14:paraId="6D4ECBEF" w14:textId="77777777" w:rsidR="00A57A32" w:rsidRPr="00A63179" w:rsidRDefault="00A57A32" w:rsidP="003B68C6">
      <w:pPr>
        <w:pStyle w:val="RECHeadingLevel3"/>
        <w:numPr>
          <w:ilvl w:val="1"/>
          <w:numId w:val="83"/>
        </w:numPr>
        <w:spacing w:after="320"/>
        <w:ind w:left="720" w:hanging="431"/>
        <w:rPr>
          <w:color w:val="auto"/>
          <w:sz w:val="22"/>
          <w:szCs w:val="22"/>
        </w:rPr>
      </w:pPr>
      <w:r>
        <w:rPr>
          <w:sz w:val="22"/>
        </w:rPr>
        <w:t xml:space="preserve"> </w:t>
      </w:r>
      <w:r w:rsidRPr="00A63179">
        <w:rPr>
          <w:sz w:val="22"/>
        </w:rPr>
        <w:t xml:space="preserve"> A </w:t>
      </w:r>
      <w:hyperlink r:id="rId4411">
        <w:r w:rsidRPr="00A63179">
          <w:rPr>
            <w:color w:val="0000FF"/>
            <w:sz w:val="22"/>
            <w:u w:val="single"/>
          </w:rPr>
          <w:t>Proving Test</w:t>
        </w:r>
      </w:hyperlink>
      <w:r w:rsidRPr="00A63179">
        <w:rPr>
          <w:sz w:val="22"/>
        </w:rPr>
        <w:t xml:space="preserve"> shall be carried out on both main and check </w:t>
      </w:r>
      <w:hyperlink r:id="rId4412">
        <w:r w:rsidRPr="00A63179">
          <w:rPr>
            <w:color w:val="0000FF"/>
            <w:sz w:val="22"/>
            <w:u w:val="single"/>
          </w:rPr>
          <w:t>Metering Asset</w:t>
        </w:r>
      </w:hyperlink>
      <w:r w:rsidRPr="00A63179">
        <w:rPr>
          <w:sz w:val="22"/>
        </w:rPr>
        <w:t>s and shall be carried out in any of the following circumstances:</w:t>
      </w:r>
    </w:p>
    <w:p w14:paraId="02F275A8" w14:textId="77777777" w:rsidR="00A57A32" w:rsidRPr="00334A8E" w:rsidRDefault="00A57A32" w:rsidP="003B68C6">
      <w:pPr>
        <w:pStyle w:val="RECHeadingLevel3"/>
        <w:numPr>
          <w:ilvl w:val="3"/>
          <w:numId w:val="79"/>
        </w:numPr>
        <w:spacing w:after="320"/>
        <w:ind w:left="1151" w:hanging="431"/>
        <w:rPr>
          <w:color w:val="auto"/>
          <w:sz w:val="22"/>
          <w:szCs w:val="22"/>
        </w:rPr>
      </w:pPr>
      <w:r>
        <w:rPr>
          <w:sz w:val="22"/>
        </w:rPr>
        <w:t xml:space="preserve">as a result of new connection or transfers from </w:t>
      </w:r>
      <w:hyperlink r:id="rId4413">
        <w:r>
          <w:rPr>
            <w:color w:val="0000FF"/>
            <w:sz w:val="22"/>
            <w:u w:val="single"/>
          </w:rPr>
          <w:t>CMRS</w:t>
        </w:r>
      </w:hyperlink>
      <w:r>
        <w:rPr>
          <w:sz w:val="22"/>
        </w:rPr>
        <w:t xml:space="preserve"> to </w:t>
      </w:r>
      <w:hyperlink r:id="rId4414">
        <w:r>
          <w:rPr>
            <w:color w:val="0000FF"/>
            <w:sz w:val="22"/>
            <w:u w:val="single"/>
          </w:rPr>
          <w:t>SMRS</w:t>
        </w:r>
      </w:hyperlink>
      <w:r>
        <w:rPr>
          <w:sz w:val="22"/>
        </w:rPr>
        <w:t xml:space="preserve"> in accordance with </w:t>
      </w:r>
      <w:hyperlink r:id="rId4415" w:history="1">
        <w:r w:rsidRPr="00B923F4">
          <w:rPr>
            <w:rStyle w:val="Hyperlink"/>
            <w:color w:val="0000FF"/>
            <w:sz w:val="22"/>
          </w:rPr>
          <w:t>BSCP</w:t>
        </w:r>
      </w:hyperlink>
      <w:r>
        <w:rPr>
          <w:sz w:val="22"/>
        </w:rPr>
        <w:t>68;</w:t>
      </w:r>
    </w:p>
    <w:p w14:paraId="2A985BD0" w14:textId="77777777" w:rsidR="00A57A32" w:rsidRPr="00334A8E" w:rsidRDefault="00A57A32" w:rsidP="003B68C6">
      <w:pPr>
        <w:pStyle w:val="RECHeadingLevel3"/>
        <w:numPr>
          <w:ilvl w:val="3"/>
          <w:numId w:val="79"/>
        </w:numPr>
        <w:spacing w:after="320"/>
        <w:ind w:left="1151" w:hanging="431"/>
        <w:rPr>
          <w:color w:val="auto"/>
          <w:sz w:val="22"/>
          <w:szCs w:val="22"/>
        </w:rPr>
      </w:pPr>
      <w:r>
        <w:rPr>
          <w:sz w:val="22"/>
        </w:rPr>
        <w:t xml:space="preserve">following a change of </w:t>
      </w:r>
      <w:hyperlink r:id="rId4416" w:history="1">
        <w:r w:rsidRPr="00F073F9">
          <w:rPr>
            <w:rStyle w:val="Hyperlink"/>
            <w:color w:val="0000FF"/>
            <w:sz w:val="22"/>
          </w:rPr>
          <w:t>Advanced Data Service Agent</w:t>
        </w:r>
      </w:hyperlink>
      <w:r>
        <w:rPr>
          <w:sz w:val="22"/>
        </w:rPr>
        <w:t> </w:t>
      </w:r>
      <w:hyperlink r:id="rId4417">
        <w:r>
          <w:rPr>
            <w:color w:val="0000FF"/>
            <w:sz w:val="22"/>
            <w:u w:val="single"/>
          </w:rPr>
          <w:t>Appointment</w:t>
        </w:r>
      </w:hyperlink>
      <w:r>
        <w:rPr>
          <w:sz w:val="22"/>
        </w:rPr>
        <w:t xml:space="preserve"> but only in the event that the </w:t>
      </w:r>
      <w:hyperlink r:id="rId4418">
        <w:r>
          <w:rPr>
            <w:color w:val="0000FF"/>
            <w:sz w:val="22"/>
            <w:u w:val="single"/>
          </w:rPr>
          <w:t>Meter Technical Detail</w:t>
        </w:r>
      </w:hyperlink>
      <w:r>
        <w:rPr>
          <w:sz w:val="22"/>
        </w:rPr>
        <w:t xml:space="preserve">s were manually intervened. Note that manually intervened (with regard to </w:t>
      </w:r>
      <w:hyperlink r:id="rId4419">
        <w:r>
          <w:rPr>
            <w:color w:val="0000FF"/>
            <w:sz w:val="22"/>
            <w:u w:val="single"/>
          </w:rPr>
          <w:t>Proving Test</w:t>
        </w:r>
      </w:hyperlink>
      <w:r>
        <w:rPr>
          <w:sz w:val="22"/>
        </w:rPr>
        <w:t xml:space="preserve">s) means that </w:t>
      </w:r>
      <w:hyperlink r:id="rId4420">
        <w:r>
          <w:rPr>
            <w:color w:val="0000FF"/>
            <w:sz w:val="22"/>
            <w:u w:val="single"/>
          </w:rPr>
          <w:t>Meter Technical Detail</w:t>
        </w:r>
      </w:hyperlink>
      <w:r>
        <w:rPr>
          <w:sz w:val="22"/>
        </w:rPr>
        <w:t xml:space="preserve">s have been entered, re- entered or changed in a software system manually i.e. the data has not been automatically entered into systems via receipt of a </w:t>
      </w:r>
      <w:hyperlink r:id="rId4421">
        <w:r>
          <w:rPr>
            <w:color w:val="0000FF"/>
            <w:sz w:val="22"/>
            <w:u w:val="single"/>
          </w:rPr>
          <w:t>Market Message</w:t>
        </w:r>
      </w:hyperlink>
      <w:r>
        <w:rPr>
          <w:sz w:val="22"/>
        </w:rPr>
        <w:t>.</w:t>
      </w:r>
    </w:p>
    <w:p w14:paraId="320713BB" w14:textId="77777777" w:rsidR="00A57A32" w:rsidRPr="00334A8E" w:rsidRDefault="00A57A32" w:rsidP="003B68C6">
      <w:pPr>
        <w:pStyle w:val="RECHeadingLevel3"/>
        <w:numPr>
          <w:ilvl w:val="3"/>
          <w:numId w:val="79"/>
        </w:numPr>
        <w:spacing w:after="320"/>
        <w:ind w:left="1151" w:hanging="431"/>
        <w:rPr>
          <w:color w:val="auto"/>
          <w:sz w:val="22"/>
          <w:szCs w:val="22"/>
        </w:rPr>
      </w:pPr>
      <w:r>
        <w:rPr>
          <w:sz w:val="22"/>
        </w:rPr>
        <w:t xml:space="preserve">following a change of </w:t>
      </w:r>
      <w:hyperlink r:id="rId4422">
        <w:r>
          <w:rPr>
            <w:color w:val="0000FF"/>
            <w:sz w:val="22"/>
            <w:u w:val="single"/>
          </w:rPr>
          <w:t>MOA</w:t>
        </w:r>
      </w:hyperlink>
      <w:r>
        <w:rPr>
          <w:sz w:val="22"/>
        </w:rPr>
        <w:t xml:space="preserve"> </w:t>
      </w:r>
      <w:hyperlink r:id="rId4423">
        <w:r>
          <w:rPr>
            <w:color w:val="0000FF"/>
            <w:sz w:val="22"/>
            <w:u w:val="single"/>
          </w:rPr>
          <w:t>Appointment</w:t>
        </w:r>
      </w:hyperlink>
      <w:r>
        <w:rPr>
          <w:sz w:val="22"/>
        </w:rPr>
        <w:t xml:space="preserve">, but only in the event that the </w:t>
      </w:r>
      <w:hyperlink r:id="rId4424">
        <w:r>
          <w:rPr>
            <w:color w:val="0000FF"/>
            <w:sz w:val="22"/>
            <w:u w:val="single"/>
          </w:rPr>
          <w:t>Meter Technical Detail</w:t>
        </w:r>
      </w:hyperlink>
      <w:r>
        <w:rPr>
          <w:sz w:val="22"/>
        </w:rPr>
        <w:t>s were manually intervened;</w:t>
      </w:r>
    </w:p>
    <w:p w14:paraId="548CBD41" w14:textId="77777777" w:rsidR="00A57A32" w:rsidRPr="00334A8E" w:rsidRDefault="00A57A32" w:rsidP="003B68C6">
      <w:pPr>
        <w:pStyle w:val="RECHeadingLevel3"/>
        <w:numPr>
          <w:ilvl w:val="3"/>
          <w:numId w:val="79"/>
        </w:numPr>
        <w:spacing w:after="320"/>
        <w:ind w:left="1151" w:hanging="431"/>
        <w:rPr>
          <w:color w:val="auto"/>
          <w:sz w:val="22"/>
          <w:szCs w:val="22"/>
        </w:rPr>
      </w:pPr>
      <w:r>
        <w:rPr>
          <w:sz w:val="22"/>
        </w:rPr>
        <w:t xml:space="preserve">following a concurrent </w:t>
      </w:r>
      <w:hyperlink r:id="rId4425">
        <w:r>
          <w:rPr>
            <w:color w:val="0000FF"/>
            <w:sz w:val="22"/>
            <w:u w:val="single"/>
          </w:rPr>
          <w:t>Switch</w:t>
        </w:r>
      </w:hyperlink>
      <w:r>
        <w:rPr>
          <w:sz w:val="22"/>
        </w:rPr>
        <w:t xml:space="preserve"> and change of </w:t>
      </w:r>
      <w:hyperlink r:id="rId4426">
        <w:r>
          <w:rPr>
            <w:color w:val="0000FF"/>
            <w:sz w:val="22"/>
            <w:u w:val="single"/>
          </w:rPr>
          <w:t>ADS</w:t>
        </w:r>
      </w:hyperlink>
      <w:r>
        <w:rPr>
          <w:sz w:val="22"/>
        </w:rPr>
        <w:t xml:space="preserve"> but only in the event that the </w:t>
      </w:r>
      <w:hyperlink r:id="rId4427">
        <w:r>
          <w:rPr>
            <w:color w:val="0000FF"/>
            <w:sz w:val="22"/>
            <w:u w:val="single"/>
          </w:rPr>
          <w:t>Meter Technical Detail</w:t>
        </w:r>
      </w:hyperlink>
      <w:r>
        <w:rPr>
          <w:sz w:val="22"/>
        </w:rPr>
        <w:t>s were manually intervened;</w:t>
      </w:r>
    </w:p>
    <w:p w14:paraId="36455C07" w14:textId="77777777" w:rsidR="00A57A32" w:rsidRPr="00334A8E" w:rsidRDefault="00A57A32" w:rsidP="003B68C6">
      <w:pPr>
        <w:pStyle w:val="RECHeadingLevel3"/>
        <w:numPr>
          <w:ilvl w:val="3"/>
          <w:numId w:val="79"/>
        </w:numPr>
        <w:spacing w:after="320"/>
        <w:ind w:left="1151" w:hanging="431"/>
        <w:rPr>
          <w:color w:val="auto"/>
          <w:sz w:val="22"/>
          <w:szCs w:val="22"/>
        </w:rPr>
      </w:pPr>
      <w:r>
        <w:rPr>
          <w:sz w:val="22"/>
        </w:rPr>
        <w:t xml:space="preserve">when a </w:t>
      </w:r>
      <w:hyperlink r:id="rId4428">
        <w:r>
          <w:rPr>
            <w:color w:val="0000FF"/>
            <w:sz w:val="22"/>
            <w:u w:val="single"/>
          </w:rPr>
          <w:t>Metering Asset</w:t>
        </w:r>
      </w:hyperlink>
      <w:r>
        <w:rPr>
          <w:sz w:val="22"/>
        </w:rPr>
        <w:t> is reconfigured / replaced;</w:t>
      </w:r>
    </w:p>
    <w:p w14:paraId="1DE84439" w14:textId="77777777" w:rsidR="00A57A32" w:rsidRPr="00334A8E" w:rsidRDefault="00A57A32" w:rsidP="003B68C6">
      <w:pPr>
        <w:pStyle w:val="RECHeadingLevel3"/>
        <w:numPr>
          <w:ilvl w:val="3"/>
          <w:numId w:val="79"/>
        </w:numPr>
        <w:spacing w:after="320"/>
        <w:ind w:left="1151" w:hanging="431"/>
        <w:rPr>
          <w:color w:val="auto"/>
          <w:sz w:val="22"/>
          <w:szCs w:val="22"/>
        </w:rPr>
      </w:pPr>
      <w:r>
        <w:rPr>
          <w:sz w:val="22"/>
        </w:rPr>
        <w:t>when there is a key field change;</w:t>
      </w:r>
    </w:p>
    <w:p w14:paraId="728E03B7" w14:textId="19872673" w:rsidR="00A57A32" w:rsidRPr="00334A8E" w:rsidRDefault="00A57A32" w:rsidP="003B68C6">
      <w:pPr>
        <w:pStyle w:val="RECHeadingLevel3"/>
        <w:numPr>
          <w:ilvl w:val="3"/>
          <w:numId w:val="79"/>
        </w:numPr>
        <w:spacing w:after="320"/>
        <w:ind w:left="1151" w:hanging="431"/>
        <w:rPr>
          <w:color w:val="auto"/>
          <w:sz w:val="22"/>
          <w:szCs w:val="22"/>
        </w:rPr>
      </w:pPr>
      <w:r>
        <w:rPr>
          <w:sz w:val="22"/>
        </w:rPr>
        <w:t xml:space="preserve">where there has been a key field change (whilst a site has been </w:t>
      </w:r>
      <w:hyperlink r:id="rId4429" w:history="1">
        <w:r w:rsidR="00EA2E02" w:rsidRPr="001316CF">
          <w:rPr>
            <w:rStyle w:val="Hyperlink"/>
            <w:color w:val="0000FF"/>
            <w:sz w:val="22"/>
          </w:rPr>
          <w:t>D</w:t>
        </w:r>
        <w:r w:rsidRPr="001316CF">
          <w:rPr>
            <w:rStyle w:val="Hyperlink"/>
            <w:color w:val="0000FF"/>
            <w:sz w:val="22"/>
          </w:rPr>
          <w:t>e-energise</w:t>
        </w:r>
      </w:hyperlink>
      <w:r>
        <w:rPr>
          <w:sz w:val="22"/>
        </w:rPr>
        <w:t xml:space="preserve">d and the </w:t>
      </w:r>
      <w:hyperlink r:id="rId4430">
        <w:r>
          <w:rPr>
            <w:color w:val="0000FF"/>
            <w:sz w:val="22"/>
            <w:u w:val="single"/>
          </w:rPr>
          <w:t>Metering Asset</w:t>
        </w:r>
      </w:hyperlink>
      <w:r>
        <w:rPr>
          <w:sz w:val="22"/>
        </w:rPr>
        <w:t> becomes energised);</w:t>
      </w:r>
    </w:p>
    <w:p w14:paraId="4D31687C" w14:textId="77777777" w:rsidR="00A57A32" w:rsidRPr="00334A8E" w:rsidRDefault="00A57A32" w:rsidP="003B68C6">
      <w:pPr>
        <w:pStyle w:val="RECHeadingLevel3"/>
        <w:numPr>
          <w:ilvl w:val="3"/>
          <w:numId w:val="79"/>
        </w:numPr>
        <w:spacing w:after="320"/>
        <w:ind w:left="1151" w:hanging="431"/>
        <w:rPr>
          <w:color w:val="auto"/>
          <w:sz w:val="22"/>
          <w:szCs w:val="22"/>
        </w:rPr>
      </w:pPr>
      <w:r>
        <w:rPr>
          <w:sz w:val="22"/>
        </w:rPr>
        <w:t xml:space="preserve">whenever a shared </w:t>
      </w:r>
      <w:hyperlink r:id="rId4431">
        <w:r>
          <w:rPr>
            <w:color w:val="0000FF"/>
            <w:sz w:val="22"/>
            <w:u w:val="single"/>
          </w:rPr>
          <w:t>Metering Asset</w:t>
        </w:r>
      </w:hyperlink>
      <w:r>
        <w:rPr>
          <w:sz w:val="22"/>
        </w:rPr>
        <w:t xml:space="preserve"> arrangement is carried out in accordance with </w:t>
      </w:r>
      <w:hyperlink r:id="rId4432" w:history="1">
        <w:r w:rsidRPr="00B923F4">
          <w:rPr>
            <w:rStyle w:val="Hyperlink"/>
            <w:color w:val="0000FF"/>
            <w:sz w:val="22"/>
          </w:rPr>
          <w:t>BSCP</w:t>
        </w:r>
      </w:hyperlink>
      <w:r>
        <w:rPr>
          <w:sz w:val="22"/>
        </w:rPr>
        <w:t>550;</w:t>
      </w:r>
    </w:p>
    <w:p w14:paraId="7B823130" w14:textId="77777777" w:rsidR="00A57A32" w:rsidRPr="00334A8E" w:rsidRDefault="00A57A32" w:rsidP="003B68C6">
      <w:pPr>
        <w:pStyle w:val="RECHeadingLevel3"/>
        <w:numPr>
          <w:ilvl w:val="3"/>
          <w:numId w:val="79"/>
        </w:numPr>
        <w:spacing w:after="320"/>
        <w:ind w:left="1151" w:hanging="431"/>
        <w:rPr>
          <w:color w:val="auto"/>
          <w:sz w:val="22"/>
          <w:szCs w:val="22"/>
        </w:rPr>
      </w:pPr>
      <w:r>
        <w:rPr>
          <w:sz w:val="22"/>
        </w:rPr>
        <w:t>where a feeder is energised for the first time; or</w:t>
      </w:r>
    </w:p>
    <w:p w14:paraId="4CA5FDF7" w14:textId="77777777" w:rsidR="00A57A32" w:rsidRPr="00334A8E" w:rsidRDefault="00A57A32" w:rsidP="003B68C6">
      <w:pPr>
        <w:pStyle w:val="RECHeadingLevel3"/>
        <w:numPr>
          <w:ilvl w:val="3"/>
          <w:numId w:val="79"/>
        </w:numPr>
        <w:spacing w:after="320"/>
        <w:ind w:left="1151" w:hanging="431"/>
        <w:rPr>
          <w:color w:val="auto"/>
          <w:sz w:val="22"/>
          <w:szCs w:val="22"/>
        </w:rPr>
      </w:pPr>
      <w:r>
        <w:rPr>
          <w:sz w:val="22"/>
        </w:rPr>
        <w:t xml:space="preserve">where a </w:t>
      </w:r>
      <w:hyperlink r:id="rId4433">
        <w:r>
          <w:rPr>
            <w:color w:val="0000FF"/>
            <w:sz w:val="22"/>
            <w:u w:val="single"/>
          </w:rPr>
          <w:t>Complex Site</w:t>
        </w:r>
      </w:hyperlink>
      <w:r>
        <w:rPr>
          <w:sz w:val="22"/>
        </w:rPr>
        <w:t xml:space="preserve"> is created, modified or removed, or where one of the above changes impacts on a </w:t>
      </w:r>
      <w:hyperlink r:id="rId4434">
        <w:r>
          <w:rPr>
            <w:color w:val="0000FF"/>
            <w:sz w:val="22"/>
            <w:u w:val="single"/>
          </w:rPr>
          <w:t>Metering Asset</w:t>
        </w:r>
      </w:hyperlink>
      <w:r>
        <w:rPr>
          <w:sz w:val="22"/>
        </w:rPr>
        <w:t xml:space="preserve"> which is part of a </w:t>
      </w:r>
      <w:hyperlink r:id="rId4435">
        <w:r>
          <w:rPr>
            <w:color w:val="0000FF"/>
            <w:sz w:val="22"/>
            <w:u w:val="single"/>
          </w:rPr>
          <w:t>Complex Site</w:t>
        </w:r>
      </w:hyperlink>
      <w:r>
        <w:rPr>
          <w:sz w:val="22"/>
        </w:rPr>
        <w:t>.</w:t>
      </w:r>
    </w:p>
    <w:p w14:paraId="170CCC91" w14:textId="77777777" w:rsidR="00A57A32" w:rsidRPr="00334A8E" w:rsidRDefault="00A57A32" w:rsidP="003B68C6">
      <w:pPr>
        <w:pStyle w:val="RECHeadingLevel2"/>
        <w:numPr>
          <w:ilvl w:val="1"/>
          <w:numId w:val="83"/>
        </w:numPr>
        <w:spacing w:after="320"/>
        <w:ind w:hanging="431"/>
        <w:rPr>
          <w:sz w:val="22"/>
          <w:szCs w:val="22"/>
        </w:rPr>
      </w:pPr>
      <w:r>
        <w:rPr>
          <w:sz w:val="22"/>
        </w:rPr>
        <w:t xml:space="preserve"> The </w:t>
      </w:r>
      <w:hyperlink r:id="rId4436">
        <w:r>
          <w:rPr>
            <w:color w:val="0000FF"/>
            <w:sz w:val="22"/>
            <w:u w:val="single"/>
          </w:rPr>
          <w:t>MOA</w:t>
        </w:r>
      </w:hyperlink>
      <w:r>
        <w:rPr>
          <w:sz w:val="22"/>
        </w:rPr>
        <w:t xml:space="preserve"> shall decide from methods 1 to 4 which method of </w:t>
      </w:r>
      <w:hyperlink r:id="rId4437">
        <w:r>
          <w:rPr>
            <w:color w:val="0000FF"/>
            <w:sz w:val="22"/>
            <w:u w:val="single"/>
          </w:rPr>
          <w:t>Proving Test</w:t>
        </w:r>
      </w:hyperlink>
      <w:r>
        <w:rPr>
          <w:sz w:val="22"/>
        </w:rPr>
        <w:t xml:space="preserve"> is appropriate in conjunction with the </w:t>
      </w:r>
      <w:hyperlink r:id="rId4438" w:history="1">
        <w:r w:rsidRPr="00B923F4">
          <w:rPr>
            <w:rStyle w:val="Hyperlink"/>
            <w:color w:val="0000FF"/>
            <w:sz w:val="22"/>
          </w:rPr>
          <w:t>Advanced Data Service Agent</w:t>
        </w:r>
      </w:hyperlink>
      <w:r>
        <w:rPr>
          <w:sz w:val="22"/>
        </w:rPr>
        <w:t xml:space="preserve">. A </w:t>
      </w:r>
      <w:hyperlink r:id="rId4439">
        <w:r>
          <w:rPr>
            <w:color w:val="0000FF"/>
            <w:sz w:val="22"/>
            <w:u w:val="single"/>
          </w:rPr>
          <w:t>Complex Site</w:t>
        </w:r>
      </w:hyperlink>
      <w:r>
        <w:rPr>
          <w:sz w:val="22"/>
        </w:rPr>
        <w:t xml:space="preserve"> shall always be proved using the </w:t>
      </w:r>
      <w:hyperlink r:id="rId4440">
        <w:r>
          <w:rPr>
            <w:color w:val="0000FF"/>
            <w:sz w:val="22"/>
            <w:u w:val="single"/>
          </w:rPr>
          <w:t>Complex Site Validation Test</w:t>
        </w:r>
      </w:hyperlink>
      <w:r>
        <w:rPr>
          <w:sz w:val="22"/>
        </w:rPr>
        <w:t>.</w:t>
      </w:r>
    </w:p>
    <w:p w14:paraId="6110965D" w14:textId="77777777" w:rsidR="00A57A32" w:rsidRPr="00334A8E" w:rsidRDefault="00A57A32" w:rsidP="003B68C6">
      <w:pPr>
        <w:pStyle w:val="RECHeadingLevel2"/>
        <w:numPr>
          <w:ilvl w:val="1"/>
          <w:numId w:val="83"/>
        </w:numPr>
        <w:spacing w:after="320"/>
        <w:ind w:hanging="431"/>
        <w:rPr>
          <w:sz w:val="22"/>
          <w:szCs w:val="22"/>
        </w:rPr>
      </w:pPr>
      <w:r>
        <w:t xml:space="preserve"> </w:t>
      </w:r>
      <w:hyperlink r:id="rId4441">
        <w:r>
          <w:rPr>
            <w:color w:val="0000FF"/>
            <w:sz w:val="22"/>
            <w:u w:val="single"/>
          </w:rPr>
          <w:t>Complex Site</w:t>
        </w:r>
      </w:hyperlink>
      <w:r>
        <w:rPr>
          <w:sz w:val="22"/>
        </w:rPr>
        <w:t xml:space="preserve">s shall be proven in the same way as non </w:t>
      </w:r>
      <w:hyperlink r:id="rId4442">
        <w:r>
          <w:rPr>
            <w:color w:val="0000FF"/>
            <w:sz w:val="22"/>
            <w:u w:val="single"/>
          </w:rPr>
          <w:t>Complex Site</w:t>
        </w:r>
      </w:hyperlink>
      <w:r>
        <w:rPr>
          <w:sz w:val="22"/>
        </w:rPr>
        <w:t xml:space="preserve">s except the </w:t>
      </w:r>
      <w:hyperlink r:id="rId4443">
        <w:r>
          <w:rPr>
            <w:color w:val="0000FF"/>
            <w:sz w:val="22"/>
            <w:u w:val="single"/>
          </w:rPr>
          <w:t>MOA</w:t>
        </w:r>
      </w:hyperlink>
      <w:r>
        <w:rPr>
          <w:sz w:val="22"/>
        </w:rPr>
        <w:t xml:space="preserve"> shall use the aggregated data provided by the </w:t>
      </w:r>
      <w:hyperlink r:id="rId4444">
        <w:r>
          <w:rPr>
            <w:color w:val="0000FF"/>
            <w:sz w:val="22"/>
            <w:u w:val="single"/>
          </w:rPr>
          <w:t>Metering Asset</w:t>
        </w:r>
      </w:hyperlink>
      <w:r>
        <w:rPr>
          <w:sz w:val="22"/>
        </w:rPr>
        <w:t xml:space="preserve"> for comparison. If the standard </w:t>
      </w:r>
      <w:hyperlink r:id="rId4445">
        <w:r>
          <w:rPr>
            <w:color w:val="0000FF"/>
            <w:sz w:val="22"/>
            <w:u w:val="single"/>
          </w:rPr>
          <w:t>Proving Test</w:t>
        </w:r>
      </w:hyperlink>
      <w:r>
        <w:rPr>
          <w:sz w:val="22"/>
        </w:rPr>
        <w:t xml:space="preserve"> fails, the </w:t>
      </w:r>
      <w:hyperlink r:id="rId4446">
        <w:r>
          <w:rPr>
            <w:color w:val="0000FF"/>
            <w:sz w:val="22"/>
            <w:u w:val="single"/>
          </w:rPr>
          <w:t>MOA</w:t>
        </w:r>
      </w:hyperlink>
      <w:r>
        <w:rPr>
          <w:sz w:val="22"/>
        </w:rPr>
        <w:t xml:space="preserve"> and </w:t>
      </w:r>
      <w:hyperlink r:id="rId4447">
        <w:r>
          <w:rPr>
            <w:color w:val="0000FF"/>
            <w:sz w:val="22"/>
            <w:u w:val="single"/>
          </w:rPr>
          <w:t>Advanced Data Service Agent</w:t>
        </w:r>
      </w:hyperlink>
      <w:r>
        <w:rPr>
          <w:sz w:val="22"/>
        </w:rPr>
        <w:t xml:space="preserve"> shall consider whether the site shall be classified as a </w:t>
      </w:r>
      <w:hyperlink r:id="rId4448">
        <w:r>
          <w:rPr>
            <w:color w:val="0000FF"/>
            <w:sz w:val="22"/>
            <w:u w:val="single"/>
          </w:rPr>
          <w:t>Complex Site</w:t>
        </w:r>
      </w:hyperlink>
      <w:r>
        <w:rPr>
          <w:sz w:val="22"/>
        </w:rPr>
        <w:t>.</w:t>
      </w:r>
    </w:p>
    <w:p w14:paraId="546556C2" w14:textId="77777777" w:rsidR="00A57A32" w:rsidRDefault="00A57A32" w:rsidP="00A57A32">
      <w:pPr>
        <w:widowControl w:val="0"/>
        <w:spacing w:beforeAutospacing="1" w:after="320" w:afterAutospacing="1" w:line="276" w:lineRule="auto"/>
        <w:ind w:left="800"/>
        <w:rPr>
          <w:rFonts w:eastAsia="Arial" w:cs="Arial"/>
          <w:b/>
          <w:color w:val="0000FF"/>
          <w:sz w:val="24"/>
          <w:u w:val="single"/>
        </w:rPr>
        <w:sectPr w:rsidR="00A57A32" w:rsidSect="00A57A32">
          <w:pgSz w:w="11906" w:h="16838"/>
          <w:pgMar w:top="1440" w:right="1440" w:bottom="1440" w:left="1440" w:header="709" w:footer="709" w:gutter="0"/>
          <w:cols w:space="708"/>
          <w:docGrid w:linePitch="360"/>
        </w:sectPr>
      </w:pPr>
    </w:p>
    <w:p w14:paraId="4EBE3CAC" w14:textId="77777777" w:rsidR="00A57A32" w:rsidRPr="00CA1104" w:rsidRDefault="00A57A32" w:rsidP="00A57A32">
      <w:pPr>
        <w:widowControl w:val="0"/>
        <w:spacing w:beforeAutospacing="1" w:after="320" w:afterAutospacing="1" w:line="276" w:lineRule="auto"/>
        <w:ind w:left="800"/>
        <w:rPr>
          <w:szCs w:val="22"/>
        </w:rPr>
      </w:pPr>
      <w:hyperlink r:id="rId4449">
        <w:r>
          <w:rPr>
            <w:b/>
            <w:color w:val="0000FF"/>
            <w:u w:val="single"/>
          </w:rPr>
          <w:t>Proving Test</w:t>
        </w:r>
      </w:hyperlink>
      <w:r>
        <w:rPr>
          <w:b/>
        </w:rPr>
        <w:t xml:space="preserve"> Method 1</w:t>
      </w:r>
    </w:p>
    <w:p w14:paraId="732A7769" w14:textId="77777777" w:rsidR="00A57A32" w:rsidRPr="00334A8E" w:rsidRDefault="00A57A32" w:rsidP="003B68C6">
      <w:pPr>
        <w:pStyle w:val="RECHeadingLevel2"/>
        <w:numPr>
          <w:ilvl w:val="1"/>
          <w:numId w:val="83"/>
        </w:numPr>
        <w:spacing w:after="320"/>
        <w:ind w:left="788" w:hanging="431"/>
        <w:rPr>
          <w:sz w:val="22"/>
          <w:szCs w:val="22"/>
        </w:rPr>
      </w:pPr>
      <w:r>
        <w:rPr>
          <w:sz w:val="22"/>
        </w:rPr>
        <w:t xml:space="preserve"> Where a </w:t>
      </w:r>
      <w:hyperlink r:id="rId4450">
        <w:r>
          <w:rPr>
            <w:color w:val="0000FF"/>
            <w:sz w:val="22"/>
            <w:u w:val="single"/>
          </w:rPr>
          <w:t>Proving Test</w:t>
        </w:r>
      </w:hyperlink>
      <w:r>
        <w:rPr>
          <w:sz w:val="22"/>
        </w:rPr>
        <w:t xml:space="preserve"> is initiated using method 1, the process below shall be followed:</w:t>
      </w:r>
    </w:p>
    <w:tbl>
      <w:tblPr>
        <w:tblpPr w:leftFromText="180" w:rightFromText="180" w:vertAnchor="text" w:tblpY="1"/>
        <w:tblOverlap w:val="neve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3332"/>
        <w:gridCol w:w="4487"/>
        <w:gridCol w:w="825"/>
        <w:gridCol w:w="1079"/>
        <w:gridCol w:w="2209"/>
        <w:gridCol w:w="1182"/>
      </w:tblGrid>
      <w:tr w:rsidR="00A57A32" w14:paraId="68D84702" w14:textId="77777777">
        <w:tc>
          <w:tcPr>
            <w:tcW w:w="297" w:type="pct"/>
            <w:tcBorders>
              <w:top w:val="single" w:sz="8" w:space="0" w:color="696969"/>
              <w:left w:val="single" w:sz="8" w:space="0" w:color="696969"/>
              <w:bottom w:val="single" w:sz="8" w:space="0" w:color="696969"/>
              <w:right w:val="single" w:sz="8" w:space="0" w:color="696969"/>
            </w:tcBorders>
            <w:shd w:val="clear" w:color="auto" w:fill="D3D3D3"/>
          </w:tcPr>
          <w:p w14:paraId="3F33EAAF" w14:textId="77777777" w:rsidR="00A57A32" w:rsidRPr="00334A8E" w:rsidRDefault="00A57A32">
            <w:pPr>
              <w:widowControl w:val="0"/>
              <w:spacing w:before="100" w:beforeAutospacing="1" w:after="100" w:afterAutospacing="1" w:line="276" w:lineRule="auto"/>
              <w:rPr>
                <w:szCs w:val="22"/>
                <w:lang w:eastAsia="en-US"/>
              </w:rPr>
            </w:pPr>
            <w:r>
              <w:rPr>
                <w:b/>
              </w:rPr>
              <w:t>Ref</w:t>
            </w:r>
          </w:p>
        </w:tc>
        <w:tc>
          <w:tcPr>
            <w:tcW w:w="1195" w:type="pct"/>
            <w:tcBorders>
              <w:top w:val="single" w:sz="8" w:space="0" w:color="696969"/>
              <w:left w:val="single" w:sz="8" w:space="0" w:color="696969"/>
              <w:bottom w:val="single" w:sz="8" w:space="0" w:color="696969"/>
              <w:right w:val="single" w:sz="8" w:space="0" w:color="696969"/>
            </w:tcBorders>
            <w:shd w:val="clear" w:color="auto" w:fill="D3D3D3"/>
          </w:tcPr>
          <w:p w14:paraId="45BF1903" w14:textId="77777777" w:rsidR="00A57A32" w:rsidRPr="00334A8E" w:rsidRDefault="00A57A32">
            <w:pPr>
              <w:widowControl w:val="0"/>
              <w:spacing w:beforeAutospacing="1" w:after="320" w:afterAutospacing="1" w:line="276" w:lineRule="auto"/>
              <w:rPr>
                <w:szCs w:val="22"/>
                <w:lang w:eastAsia="en-US"/>
              </w:rPr>
            </w:pPr>
            <w:r>
              <w:rPr>
                <w:b/>
              </w:rPr>
              <w:t>When</w:t>
            </w:r>
          </w:p>
        </w:tc>
        <w:tc>
          <w:tcPr>
            <w:tcW w:w="1609" w:type="pct"/>
            <w:tcBorders>
              <w:top w:val="single" w:sz="8" w:space="0" w:color="696969"/>
              <w:left w:val="single" w:sz="8" w:space="0" w:color="696969"/>
              <w:bottom w:val="single" w:sz="8" w:space="0" w:color="696969"/>
              <w:right w:val="single" w:sz="8" w:space="0" w:color="696969"/>
            </w:tcBorders>
            <w:shd w:val="clear" w:color="auto" w:fill="D3D3D3"/>
          </w:tcPr>
          <w:p w14:paraId="4F2F4EF9" w14:textId="77777777" w:rsidR="00A57A32" w:rsidRPr="00334A8E" w:rsidRDefault="00A57A32">
            <w:pPr>
              <w:widowControl w:val="0"/>
              <w:spacing w:beforeAutospacing="1" w:after="320" w:afterAutospacing="1" w:line="276" w:lineRule="auto"/>
              <w:rPr>
                <w:szCs w:val="22"/>
                <w:lang w:eastAsia="en-US"/>
              </w:rPr>
            </w:pPr>
            <w:r>
              <w:rPr>
                <w:b/>
              </w:rPr>
              <w:t>Action</w:t>
            </w:r>
          </w:p>
        </w:tc>
        <w:tc>
          <w:tcPr>
            <w:tcW w:w="296" w:type="pct"/>
            <w:tcBorders>
              <w:top w:val="single" w:sz="8" w:space="0" w:color="696969"/>
              <w:left w:val="single" w:sz="8" w:space="0" w:color="696969"/>
              <w:bottom w:val="single" w:sz="8" w:space="0" w:color="696969"/>
              <w:right w:val="single" w:sz="8" w:space="0" w:color="696969"/>
            </w:tcBorders>
            <w:shd w:val="clear" w:color="auto" w:fill="D3D3D3"/>
          </w:tcPr>
          <w:p w14:paraId="64F579DA" w14:textId="77777777" w:rsidR="00A57A32" w:rsidRPr="00334A8E" w:rsidRDefault="00A57A32">
            <w:pPr>
              <w:widowControl w:val="0"/>
              <w:spacing w:beforeAutospacing="1" w:after="320" w:afterAutospacing="1" w:line="276" w:lineRule="auto"/>
              <w:rPr>
                <w:szCs w:val="22"/>
                <w:lang w:eastAsia="en-US"/>
              </w:rPr>
            </w:pPr>
            <w:r>
              <w:rPr>
                <w:b/>
              </w:rPr>
              <w:t>From</w:t>
            </w:r>
          </w:p>
        </w:tc>
        <w:tc>
          <w:tcPr>
            <w:tcW w:w="387" w:type="pct"/>
            <w:tcBorders>
              <w:top w:val="single" w:sz="8" w:space="0" w:color="696969"/>
              <w:left w:val="single" w:sz="8" w:space="0" w:color="696969"/>
              <w:bottom w:val="single" w:sz="8" w:space="0" w:color="696969"/>
              <w:right w:val="single" w:sz="8" w:space="0" w:color="696969"/>
            </w:tcBorders>
            <w:shd w:val="clear" w:color="auto" w:fill="D3D3D3"/>
          </w:tcPr>
          <w:p w14:paraId="38508067" w14:textId="77777777" w:rsidR="00A57A32" w:rsidRPr="00334A8E" w:rsidRDefault="00A57A32">
            <w:pPr>
              <w:widowControl w:val="0"/>
              <w:spacing w:beforeAutospacing="1" w:after="320" w:afterAutospacing="1" w:line="276" w:lineRule="auto"/>
              <w:rPr>
                <w:szCs w:val="22"/>
                <w:lang w:eastAsia="en-US"/>
              </w:rPr>
            </w:pPr>
            <w:r>
              <w:rPr>
                <w:b/>
              </w:rPr>
              <w:t>To</w:t>
            </w:r>
          </w:p>
        </w:tc>
        <w:tc>
          <w:tcPr>
            <w:tcW w:w="792" w:type="pct"/>
            <w:tcBorders>
              <w:top w:val="single" w:sz="8" w:space="0" w:color="696969"/>
              <w:left w:val="single" w:sz="8" w:space="0" w:color="696969"/>
              <w:bottom w:val="single" w:sz="4" w:space="0" w:color="auto"/>
              <w:right w:val="single" w:sz="4" w:space="0" w:color="auto"/>
            </w:tcBorders>
            <w:shd w:val="clear" w:color="auto" w:fill="D3D3D3"/>
          </w:tcPr>
          <w:p w14:paraId="035AD1F4" w14:textId="77777777" w:rsidR="00A57A32" w:rsidRPr="00334A8E" w:rsidRDefault="00A57A32">
            <w:pPr>
              <w:widowControl w:val="0"/>
              <w:spacing w:beforeAutospacing="1" w:after="320" w:afterAutospacing="1" w:line="276" w:lineRule="auto"/>
              <w:rPr>
                <w:szCs w:val="22"/>
                <w:lang w:eastAsia="en-US"/>
              </w:rPr>
            </w:pPr>
            <w:r>
              <w:rPr>
                <w:b/>
              </w:rPr>
              <w:t>Interface</w:t>
            </w:r>
          </w:p>
        </w:tc>
        <w:tc>
          <w:tcPr>
            <w:tcW w:w="424" w:type="pct"/>
            <w:tcBorders>
              <w:top w:val="single" w:sz="8" w:space="0" w:color="696969"/>
              <w:left w:val="single" w:sz="4" w:space="0" w:color="auto"/>
              <w:bottom w:val="single" w:sz="8" w:space="0" w:color="696969"/>
              <w:right w:val="single" w:sz="4" w:space="0" w:color="auto"/>
            </w:tcBorders>
            <w:shd w:val="clear" w:color="auto" w:fill="D3D3D3"/>
          </w:tcPr>
          <w:p w14:paraId="4E352BA5" w14:textId="77777777" w:rsidR="00A57A32" w:rsidRPr="00334A8E" w:rsidRDefault="00A57A32">
            <w:pPr>
              <w:widowControl w:val="0"/>
              <w:spacing w:beforeAutospacing="1" w:after="320" w:afterAutospacing="1" w:line="276" w:lineRule="auto"/>
              <w:rPr>
                <w:szCs w:val="22"/>
                <w:lang w:eastAsia="en-US"/>
              </w:rPr>
            </w:pPr>
            <w:r>
              <w:rPr>
                <w:b/>
              </w:rPr>
              <w:t>Means</w:t>
            </w:r>
          </w:p>
        </w:tc>
      </w:tr>
      <w:tr w:rsidR="00A57A32" w14:paraId="5DAA21D2" w14:textId="77777777">
        <w:tc>
          <w:tcPr>
            <w:tcW w:w="297" w:type="pct"/>
            <w:tcBorders>
              <w:top w:val="single" w:sz="4" w:space="0" w:color="auto"/>
              <w:left w:val="single" w:sz="8" w:space="0" w:color="696969"/>
              <w:bottom w:val="single" w:sz="8" w:space="0" w:color="696969"/>
              <w:right w:val="single" w:sz="8" w:space="0" w:color="696969"/>
            </w:tcBorders>
          </w:tcPr>
          <w:p w14:paraId="4C291169" w14:textId="77777777" w:rsidR="00A57A32" w:rsidRDefault="00A57A32">
            <w:pPr>
              <w:widowControl w:val="0"/>
              <w:spacing w:beforeAutospacing="1" w:after="320" w:afterAutospacing="1" w:line="276" w:lineRule="auto"/>
            </w:pPr>
            <w:r>
              <w:t>27.7.1</w:t>
            </w:r>
          </w:p>
        </w:tc>
        <w:tc>
          <w:tcPr>
            <w:tcW w:w="1195" w:type="pct"/>
            <w:tcBorders>
              <w:top w:val="single" w:sz="4" w:space="0" w:color="auto"/>
              <w:left w:val="single" w:sz="8" w:space="0" w:color="696969"/>
              <w:bottom w:val="single" w:sz="8" w:space="0" w:color="696969"/>
              <w:right w:val="single" w:sz="8" w:space="0" w:color="696969"/>
            </w:tcBorders>
          </w:tcPr>
          <w:p w14:paraId="5E8DC262" w14:textId="77777777" w:rsidR="00A57A32" w:rsidRDefault="00A57A32">
            <w:pPr>
              <w:widowControl w:val="0"/>
              <w:spacing w:beforeAutospacing="1" w:after="320" w:afterAutospacing="1" w:line="276" w:lineRule="auto"/>
            </w:pPr>
            <w:r>
              <w:t xml:space="preserve">When instructed by the </w:t>
            </w:r>
            <w:hyperlink r:id="rId4451">
              <w:r>
                <w:rPr>
                  <w:color w:val="0000FF"/>
                  <w:u w:val="single"/>
                </w:rPr>
                <w:t>Electricity Supplier</w:t>
              </w:r>
            </w:hyperlink>
            <w:r>
              <w:t>,</w:t>
            </w:r>
          </w:p>
        </w:tc>
        <w:tc>
          <w:tcPr>
            <w:tcW w:w="1609" w:type="pct"/>
            <w:tcBorders>
              <w:top w:val="single" w:sz="4" w:space="0" w:color="auto"/>
              <w:left w:val="single" w:sz="8" w:space="0" w:color="696969"/>
              <w:bottom w:val="single" w:sz="8" w:space="0" w:color="696969"/>
              <w:right w:val="single" w:sz="8" w:space="0" w:color="696969"/>
            </w:tcBorders>
          </w:tcPr>
          <w:p w14:paraId="7F671040" w14:textId="77777777" w:rsidR="00A57A32" w:rsidRDefault="00A57A32">
            <w:pPr>
              <w:widowControl w:val="0"/>
              <w:spacing w:beforeAutospacing="1" w:after="320" w:afterAutospacing="1" w:line="276" w:lineRule="auto"/>
            </w:pPr>
            <w:r>
              <w:t xml:space="preserve">Install or reconfigure </w:t>
            </w:r>
            <w:hyperlink r:id="rId4452">
              <w:r>
                <w:rPr>
                  <w:color w:val="0000FF"/>
                  <w:u w:val="single"/>
                </w:rPr>
                <w:t>Metering Asset</w:t>
              </w:r>
            </w:hyperlink>
            <w:r>
              <w:t xml:space="preserve"> and commission in accordance with </w:t>
            </w:r>
            <w:hyperlink r:id="rId4453">
              <w:r>
                <w:rPr>
                  <w:color w:val="0000FF"/>
                  <w:u w:val="single"/>
                </w:rPr>
                <w:t>BSC Metering Code of Practice 4</w:t>
              </w:r>
            </w:hyperlink>
            <w:r>
              <w:t xml:space="preserve">; record </w:t>
            </w:r>
            <w:hyperlink r:id="rId4454">
              <w:r>
                <w:rPr>
                  <w:color w:val="0000FF"/>
                  <w:u w:val="single"/>
                </w:rPr>
                <w:t>Meter Technical Detail</w:t>
              </w:r>
            </w:hyperlink>
            <w:r>
              <w:t xml:space="preserve">s and note the </w:t>
            </w:r>
            <w:hyperlink r:id="rId4455">
              <w:r>
                <w:rPr>
                  <w:color w:val="0000FF"/>
                  <w:u w:val="single"/>
                </w:rPr>
                <w:t>HH</w:t>
              </w:r>
            </w:hyperlink>
            <w:r>
              <w:t xml:space="preserve"> </w:t>
            </w:r>
            <w:hyperlink r:id="rId4456">
              <w:r>
                <w:rPr>
                  <w:color w:val="0000FF"/>
                  <w:u w:val="single"/>
                </w:rPr>
                <w:t>Metered Data</w:t>
              </w:r>
            </w:hyperlink>
            <w:r>
              <w:t xml:space="preserve"> to cover a specific </w:t>
            </w:r>
            <w:hyperlink r:id="rId4457">
              <w:r>
                <w:rPr>
                  <w:color w:val="0000FF"/>
                  <w:u w:val="single"/>
                </w:rPr>
                <w:t>Settlement</w:t>
              </w:r>
            </w:hyperlink>
            <w:r>
              <w:t xml:space="preserve"> Period while on site.</w:t>
            </w:r>
          </w:p>
        </w:tc>
        <w:tc>
          <w:tcPr>
            <w:tcW w:w="296" w:type="pct"/>
            <w:tcBorders>
              <w:top w:val="single" w:sz="4" w:space="0" w:color="auto"/>
              <w:left w:val="single" w:sz="8" w:space="0" w:color="696969"/>
              <w:bottom w:val="single" w:sz="8" w:space="0" w:color="696969"/>
              <w:right w:val="single" w:sz="8" w:space="0" w:color="696969"/>
            </w:tcBorders>
          </w:tcPr>
          <w:p w14:paraId="2FE7619C" w14:textId="77777777" w:rsidR="00A57A32" w:rsidRDefault="00A57A32">
            <w:pPr>
              <w:widowControl w:val="0"/>
              <w:spacing w:beforeAutospacing="1" w:after="320" w:afterAutospacing="1" w:line="276" w:lineRule="auto"/>
            </w:pPr>
            <w:hyperlink r:id="rId4458">
              <w:r>
                <w:rPr>
                  <w:color w:val="0000FF"/>
                  <w:u w:val="single"/>
                </w:rPr>
                <w:t>MOA</w:t>
              </w:r>
            </w:hyperlink>
            <w:r>
              <w:t xml:space="preserve"> (or its </w:t>
            </w:r>
            <w:hyperlink r:id="rId4459" w:history="1">
              <w:r w:rsidRPr="00B923F4">
                <w:rPr>
                  <w:rStyle w:val="Hyperlink"/>
                  <w:color w:val="0000FF"/>
                </w:rPr>
                <w:t>EMO</w:t>
              </w:r>
            </w:hyperlink>
            <w:r>
              <w:t>)</w:t>
            </w:r>
          </w:p>
        </w:tc>
        <w:tc>
          <w:tcPr>
            <w:tcW w:w="387" w:type="pct"/>
            <w:tcBorders>
              <w:top w:val="single" w:sz="4" w:space="0" w:color="auto"/>
              <w:left w:val="single" w:sz="8" w:space="0" w:color="696969"/>
              <w:bottom w:val="single" w:sz="8" w:space="0" w:color="696969"/>
              <w:right w:val="single" w:sz="8" w:space="0" w:color="696969"/>
            </w:tcBorders>
          </w:tcPr>
          <w:p w14:paraId="5A9868F9" w14:textId="77777777" w:rsidR="00A57A32" w:rsidRDefault="00A57A32">
            <w:pPr>
              <w:widowControl w:val="0"/>
              <w:spacing w:beforeAutospacing="1" w:after="320" w:afterAutospacing="1" w:line="276" w:lineRule="auto"/>
            </w:pPr>
            <w:r>
              <w:t> </w:t>
            </w:r>
          </w:p>
        </w:tc>
        <w:tc>
          <w:tcPr>
            <w:tcW w:w="792" w:type="pct"/>
            <w:tcBorders>
              <w:top w:val="single" w:sz="4" w:space="0" w:color="auto"/>
              <w:left w:val="single" w:sz="8" w:space="0" w:color="696969"/>
              <w:bottom w:val="single" w:sz="8" w:space="0" w:color="696969"/>
              <w:right w:val="single" w:sz="8" w:space="0" w:color="696969"/>
            </w:tcBorders>
          </w:tcPr>
          <w:p w14:paraId="2400075A" w14:textId="77777777" w:rsidR="00A57A32" w:rsidRPr="00A0572C" w:rsidRDefault="00A57A32">
            <w:pPr>
              <w:widowControl w:val="0"/>
              <w:spacing w:beforeAutospacing="1" w:after="320" w:afterAutospacing="1" w:line="276" w:lineRule="auto"/>
            </w:pPr>
            <w:r w:rsidRPr="00A0572C">
              <w:t>Internal Process</w:t>
            </w:r>
          </w:p>
        </w:tc>
        <w:tc>
          <w:tcPr>
            <w:tcW w:w="424" w:type="pct"/>
            <w:tcBorders>
              <w:top w:val="single" w:sz="4" w:space="0" w:color="auto"/>
              <w:left w:val="single" w:sz="8" w:space="0" w:color="696969"/>
              <w:bottom w:val="single" w:sz="8" w:space="0" w:color="696969"/>
              <w:right w:val="single" w:sz="4" w:space="0" w:color="auto"/>
            </w:tcBorders>
          </w:tcPr>
          <w:p w14:paraId="3026DAF1" w14:textId="77777777" w:rsidR="00A57A32" w:rsidRDefault="00A57A32">
            <w:pPr>
              <w:widowControl w:val="0"/>
              <w:spacing w:beforeAutospacing="1" w:after="320" w:afterAutospacing="1" w:line="276" w:lineRule="auto"/>
            </w:pPr>
          </w:p>
        </w:tc>
      </w:tr>
      <w:tr w:rsidR="00A57A32" w14:paraId="635C3E7C" w14:textId="77777777">
        <w:tc>
          <w:tcPr>
            <w:tcW w:w="297" w:type="pct"/>
            <w:tcBorders>
              <w:top w:val="single" w:sz="4" w:space="0" w:color="auto"/>
              <w:left w:val="single" w:sz="8" w:space="0" w:color="696969"/>
              <w:bottom w:val="single" w:sz="8" w:space="0" w:color="696969"/>
              <w:right w:val="single" w:sz="8" w:space="0" w:color="696969"/>
            </w:tcBorders>
          </w:tcPr>
          <w:p w14:paraId="62E0600F" w14:textId="77777777" w:rsidR="00A57A32" w:rsidRPr="00334A8E" w:rsidRDefault="00A57A32">
            <w:pPr>
              <w:widowControl w:val="0"/>
              <w:spacing w:beforeAutospacing="1" w:after="320" w:afterAutospacing="1" w:line="276" w:lineRule="auto"/>
              <w:rPr>
                <w:szCs w:val="22"/>
                <w:lang w:eastAsia="en-US"/>
              </w:rPr>
            </w:pPr>
            <w:r>
              <w:t>27.7.2</w:t>
            </w:r>
          </w:p>
        </w:tc>
        <w:tc>
          <w:tcPr>
            <w:tcW w:w="1195" w:type="pct"/>
            <w:tcBorders>
              <w:top w:val="single" w:sz="4" w:space="0" w:color="auto"/>
              <w:left w:val="single" w:sz="8" w:space="0" w:color="696969"/>
              <w:bottom w:val="single" w:sz="8" w:space="0" w:color="696969"/>
              <w:right w:val="single" w:sz="8" w:space="0" w:color="696969"/>
            </w:tcBorders>
          </w:tcPr>
          <w:p w14:paraId="54D2196E" w14:textId="77777777" w:rsidR="00A57A32" w:rsidRPr="00334A8E" w:rsidRDefault="00A57A32">
            <w:pPr>
              <w:widowControl w:val="0"/>
              <w:spacing w:beforeAutospacing="1" w:after="320" w:afterAutospacing="1" w:line="276" w:lineRule="auto"/>
              <w:rPr>
                <w:szCs w:val="22"/>
                <w:lang w:eastAsia="en-US"/>
              </w:rPr>
            </w:pPr>
            <w:r>
              <w:t xml:space="preserve">Following installation / reconfiguration, commissioning and once </w:t>
            </w:r>
            <w:hyperlink r:id="rId4460">
              <w:r>
                <w:rPr>
                  <w:color w:val="0000FF"/>
                  <w:u w:val="single"/>
                </w:rPr>
                <w:t>HH</w:t>
              </w:r>
            </w:hyperlink>
            <w:r>
              <w:t xml:space="preserve"> </w:t>
            </w:r>
            <w:hyperlink r:id="rId4461">
              <w:r>
                <w:rPr>
                  <w:color w:val="0000FF"/>
                  <w:u w:val="single"/>
                </w:rPr>
                <w:t>Metered Data</w:t>
              </w:r>
            </w:hyperlink>
            <w:r>
              <w:t xml:space="preserve"> retrieved; or if previous </w:t>
            </w:r>
            <w:hyperlink r:id="rId4462">
              <w:r>
                <w:rPr>
                  <w:color w:val="0000FF"/>
                  <w:u w:val="single"/>
                </w:rPr>
                <w:t>Proving Test</w:t>
              </w:r>
            </w:hyperlink>
            <w:r>
              <w:t xml:space="preserve"> attempt failed.</w:t>
            </w:r>
          </w:p>
        </w:tc>
        <w:tc>
          <w:tcPr>
            <w:tcW w:w="1609" w:type="pct"/>
            <w:tcBorders>
              <w:top w:val="single" w:sz="4" w:space="0" w:color="auto"/>
              <w:left w:val="single" w:sz="8" w:space="0" w:color="696969"/>
              <w:bottom w:val="single" w:sz="8" w:space="0" w:color="696969"/>
              <w:right w:val="single" w:sz="8" w:space="0" w:color="696969"/>
            </w:tcBorders>
          </w:tcPr>
          <w:p w14:paraId="1B268614" w14:textId="77777777" w:rsidR="00A57A32" w:rsidRPr="00334A8E" w:rsidRDefault="00A57A32">
            <w:pPr>
              <w:widowControl w:val="0"/>
              <w:spacing w:beforeAutospacing="1" w:after="320" w:afterAutospacing="1" w:line="276" w:lineRule="auto"/>
              <w:rPr>
                <w:szCs w:val="22"/>
                <w:lang w:eastAsia="en-US"/>
              </w:rPr>
            </w:pPr>
            <w:r>
              <w:t xml:space="preserve">If appropriate send request for </w:t>
            </w:r>
            <w:hyperlink r:id="rId4463">
              <w:r>
                <w:rPr>
                  <w:color w:val="0000FF"/>
                  <w:u w:val="single"/>
                </w:rPr>
                <w:t>Proving Test</w:t>
              </w:r>
            </w:hyperlink>
            <w:r>
              <w:t xml:space="preserve"> (indicating which </w:t>
            </w:r>
            <w:hyperlink r:id="rId4464">
              <w:r>
                <w:rPr>
                  <w:color w:val="0000FF"/>
                  <w:u w:val="single"/>
                </w:rPr>
                <w:t>Settlement</w:t>
              </w:r>
            </w:hyperlink>
            <w:r>
              <w:t xml:space="preserve"> Periods to be collected) or alternatively request re-test following failure of immediately preceding </w:t>
            </w:r>
            <w:hyperlink r:id="rId4465">
              <w:r>
                <w:rPr>
                  <w:color w:val="0000FF"/>
                  <w:u w:val="single"/>
                </w:rPr>
                <w:t>Proving Test</w:t>
              </w:r>
            </w:hyperlink>
            <w:r>
              <w:t xml:space="preserve"> and provide </w:t>
            </w:r>
            <w:hyperlink r:id="rId4466">
              <w:r>
                <w:rPr>
                  <w:color w:val="0000FF"/>
                  <w:u w:val="single"/>
                </w:rPr>
                <w:t>Meter Technical Detail</w:t>
              </w:r>
            </w:hyperlink>
            <w:r>
              <w:t>s.</w:t>
            </w:r>
          </w:p>
        </w:tc>
        <w:tc>
          <w:tcPr>
            <w:tcW w:w="296" w:type="pct"/>
            <w:tcBorders>
              <w:top w:val="single" w:sz="4" w:space="0" w:color="auto"/>
              <w:left w:val="single" w:sz="8" w:space="0" w:color="696969"/>
              <w:bottom w:val="single" w:sz="8" w:space="0" w:color="696969"/>
              <w:right w:val="single" w:sz="8" w:space="0" w:color="696969"/>
            </w:tcBorders>
          </w:tcPr>
          <w:p w14:paraId="2FF25D12" w14:textId="77777777" w:rsidR="00A57A32" w:rsidRPr="00334A8E" w:rsidRDefault="00A57A32">
            <w:pPr>
              <w:widowControl w:val="0"/>
              <w:spacing w:beforeAutospacing="1" w:after="320" w:afterAutospacing="1" w:line="276" w:lineRule="auto"/>
              <w:rPr>
                <w:szCs w:val="22"/>
                <w:lang w:eastAsia="en-US"/>
              </w:rPr>
            </w:pPr>
            <w:r>
              <w:t> </w:t>
            </w:r>
            <w:hyperlink r:id="rId4467">
              <w:r>
                <w:rPr>
                  <w:color w:val="0000FF"/>
                  <w:u w:val="single"/>
                </w:rPr>
                <w:t>MOA</w:t>
              </w:r>
            </w:hyperlink>
          </w:p>
        </w:tc>
        <w:tc>
          <w:tcPr>
            <w:tcW w:w="387" w:type="pct"/>
            <w:tcBorders>
              <w:top w:val="single" w:sz="4" w:space="0" w:color="auto"/>
              <w:left w:val="single" w:sz="8" w:space="0" w:color="696969"/>
              <w:bottom w:val="single" w:sz="8" w:space="0" w:color="696969"/>
              <w:right w:val="single" w:sz="8" w:space="0" w:color="696969"/>
            </w:tcBorders>
          </w:tcPr>
          <w:p w14:paraId="7FE95107" w14:textId="77777777" w:rsidR="00A57A32" w:rsidRPr="00334A8E" w:rsidRDefault="00A57A32">
            <w:pPr>
              <w:widowControl w:val="0"/>
              <w:spacing w:beforeAutospacing="1" w:after="320" w:afterAutospacing="1" w:line="276" w:lineRule="auto"/>
              <w:rPr>
                <w:szCs w:val="22"/>
                <w:lang w:eastAsia="en-US"/>
              </w:rPr>
            </w:pPr>
            <w:hyperlink r:id="rId4468">
              <w:r>
                <w:rPr>
                  <w:color w:val="0000FF"/>
                  <w:u w:val="single"/>
                </w:rPr>
                <w:t>ADS</w:t>
              </w:r>
            </w:hyperlink>
          </w:p>
        </w:tc>
        <w:tc>
          <w:tcPr>
            <w:tcW w:w="792" w:type="pct"/>
            <w:tcBorders>
              <w:top w:val="single" w:sz="4" w:space="0" w:color="auto"/>
              <w:left w:val="single" w:sz="8" w:space="0" w:color="696969"/>
              <w:bottom w:val="single" w:sz="8" w:space="0" w:color="696969"/>
              <w:right w:val="single" w:sz="8" w:space="0" w:color="696969"/>
            </w:tcBorders>
          </w:tcPr>
          <w:p w14:paraId="34D68369" w14:textId="77777777" w:rsidR="00A57A32" w:rsidRPr="00334A8E" w:rsidRDefault="00A57A32">
            <w:pPr>
              <w:widowControl w:val="0"/>
              <w:spacing w:beforeAutospacing="1" w:after="320" w:afterAutospacing="1" w:line="276" w:lineRule="auto"/>
              <w:rPr>
                <w:szCs w:val="22"/>
                <w:lang w:eastAsia="en-US"/>
              </w:rPr>
            </w:pPr>
            <w:hyperlink r:id="rId4469">
              <w:r>
                <w:rPr>
                  <w:color w:val="0000FF"/>
                  <w:u w:val="single"/>
                </w:rPr>
                <w:t>D0005</w:t>
              </w:r>
            </w:hyperlink>
            <w:r>
              <w:t xml:space="preserve"> </w:t>
            </w:r>
            <w:hyperlink r:id="rId4470" w:history="1">
              <w:r w:rsidRPr="00B923F4">
                <w:rPr>
                  <w:rStyle w:val="Hyperlink"/>
                  <w:color w:val="0000FF"/>
                </w:rPr>
                <w:t>Instruction on Action</w:t>
              </w:r>
              <w:r w:rsidRPr="00B40473">
                <w:rPr>
                  <w:rStyle w:val="Hyperlink"/>
                  <w:u w:val="none"/>
                </w:rPr>
                <w:t>.</w:t>
              </w:r>
            </w:hyperlink>
          </w:p>
          <w:p w14:paraId="247C3561" w14:textId="77777777" w:rsidR="00A57A32" w:rsidRPr="00334A8E" w:rsidRDefault="00A57A32">
            <w:pPr>
              <w:widowControl w:val="0"/>
              <w:spacing w:beforeAutospacing="1" w:after="320" w:afterAutospacing="1" w:line="276" w:lineRule="auto"/>
              <w:rPr>
                <w:szCs w:val="22"/>
                <w:lang w:eastAsia="en-US"/>
              </w:rPr>
            </w:pPr>
            <w:hyperlink r:id="rId4471" w:history="1">
              <w:r w:rsidRPr="00B923F4">
                <w:rPr>
                  <w:rStyle w:val="Hyperlink"/>
                  <w:color w:val="0000FF"/>
                </w:rPr>
                <w:t>D0268</w:t>
              </w:r>
            </w:hyperlink>
            <w:r>
              <w:t xml:space="preserve"> </w:t>
            </w:r>
            <w:hyperlink r:id="rId4472" w:history="1">
              <w:r w:rsidRPr="00B923F4">
                <w:rPr>
                  <w:rStyle w:val="Hyperlink"/>
                  <w:color w:val="0000FF"/>
                </w:rPr>
                <w:t>Advanced Meter Technical Details</w:t>
              </w:r>
              <w:r w:rsidRPr="00B923F4">
                <w:rPr>
                  <w:rStyle w:val="Hyperlink"/>
                  <w:u w:val="none"/>
                </w:rPr>
                <w:t>.</w:t>
              </w:r>
            </w:hyperlink>
          </w:p>
        </w:tc>
        <w:tc>
          <w:tcPr>
            <w:tcW w:w="424" w:type="pct"/>
            <w:tcBorders>
              <w:top w:val="single" w:sz="4" w:space="0" w:color="auto"/>
              <w:left w:val="single" w:sz="8" w:space="0" w:color="696969"/>
              <w:bottom w:val="single" w:sz="8" w:space="0" w:color="696969"/>
              <w:right w:val="single" w:sz="4" w:space="0" w:color="auto"/>
            </w:tcBorders>
          </w:tcPr>
          <w:p w14:paraId="4C1882BC" w14:textId="77777777" w:rsidR="00A57A32" w:rsidRPr="00334A8E" w:rsidRDefault="00A57A32">
            <w:pPr>
              <w:widowControl w:val="0"/>
              <w:spacing w:beforeAutospacing="1" w:after="320" w:afterAutospacing="1" w:line="276" w:lineRule="auto"/>
              <w:rPr>
                <w:szCs w:val="22"/>
                <w:lang w:eastAsia="en-US"/>
              </w:rPr>
            </w:pPr>
            <w:r>
              <w:t>Electronic or other method, as agreed.</w:t>
            </w:r>
          </w:p>
        </w:tc>
      </w:tr>
      <w:tr w:rsidR="00A57A32" w14:paraId="0A219B0D" w14:textId="77777777">
        <w:tc>
          <w:tcPr>
            <w:tcW w:w="297" w:type="pct"/>
            <w:tcBorders>
              <w:top w:val="single" w:sz="8" w:space="0" w:color="696969"/>
              <w:left w:val="single" w:sz="8" w:space="0" w:color="696969"/>
              <w:bottom w:val="single" w:sz="8" w:space="0" w:color="696969"/>
              <w:right w:val="single" w:sz="8" w:space="0" w:color="696969"/>
            </w:tcBorders>
          </w:tcPr>
          <w:p w14:paraId="64D6133B" w14:textId="77777777" w:rsidR="00A57A32" w:rsidRPr="00334A8E" w:rsidRDefault="00A57A32">
            <w:pPr>
              <w:widowControl w:val="0"/>
              <w:spacing w:beforeAutospacing="1" w:after="320" w:afterAutospacing="1" w:line="276" w:lineRule="auto"/>
              <w:rPr>
                <w:szCs w:val="22"/>
                <w:lang w:eastAsia="en-US"/>
              </w:rPr>
            </w:pPr>
            <w:r>
              <w:t>27.7.3</w:t>
            </w:r>
          </w:p>
        </w:tc>
        <w:tc>
          <w:tcPr>
            <w:tcW w:w="1195" w:type="pct"/>
            <w:tcBorders>
              <w:top w:val="single" w:sz="8" w:space="0" w:color="696969"/>
              <w:left w:val="single" w:sz="8" w:space="0" w:color="696969"/>
              <w:bottom w:val="single" w:sz="8" w:space="0" w:color="696969"/>
              <w:right w:val="single" w:sz="8" w:space="0" w:color="696969"/>
            </w:tcBorders>
          </w:tcPr>
          <w:p w14:paraId="03ACA5C4" w14:textId="77777777" w:rsidR="00A57A32" w:rsidRPr="00334A8E" w:rsidRDefault="00A57A32">
            <w:pPr>
              <w:widowControl w:val="0"/>
              <w:spacing w:beforeAutospacing="1" w:after="320" w:afterAutospacing="1" w:line="276" w:lineRule="auto"/>
              <w:jc w:val="both"/>
              <w:rPr>
                <w:szCs w:val="22"/>
                <w:lang w:eastAsia="en-US"/>
              </w:rPr>
            </w:pPr>
            <w:r>
              <w:t>Following 27.7.2.</w:t>
            </w:r>
          </w:p>
        </w:tc>
        <w:tc>
          <w:tcPr>
            <w:tcW w:w="1609" w:type="pct"/>
            <w:tcBorders>
              <w:top w:val="single" w:sz="8" w:space="0" w:color="696969"/>
              <w:left w:val="single" w:sz="8" w:space="0" w:color="696969"/>
              <w:bottom w:val="single" w:sz="8" w:space="0" w:color="696969"/>
              <w:right w:val="single" w:sz="8" w:space="0" w:color="696969"/>
            </w:tcBorders>
          </w:tcPr>
          <w:p w14:paraId="115FEFD3" w14:textId="77777777" w:rsidR="00A57A32" w:rsidRPr="00334A8E" w:rsidRDefault="00A57A32">
            <w:pPr>
              <w:widowControl w:val="0"/>
              <w:spacing w:beforeAutospacing="1" w:after="320" w:afterAutospacing="1" w:line="276" w:lineRule="auto"/>
              <w:rPr>
                <w:szCs w:val="22"/>
                <w:lang w:eastAsia="en-US"/>
              </w:rPr>
            </w:pPr>
            <w:r>
              <w:t xml:space="preserve">Read meter for the same </w:t>
            </w:r>
            <w:hyperlink r:id="rId4473">
              <w:r>
                <w:rPr>
                  <w:color w:val="0000FF"/>
                  <w:u w:val="single"/>
                </w:rPr>
                <w:t>Settlement</w:t>
              </w:r>
            </w:hyperlink>
            <w:r>
              <w:t xml:space="preserve"> Period as requested by the </w:t>
            </w:r>
            <w:hyperlink r:id="rId4474" w:history="1">
              <w:r w:rsidRPr="00B923F4">
                <w:rPr>
                  <w:rStyle w:val="Hyperlink"/>
                  <w:color w:val="0000FF"/>
                </w:rPr>
                <w:t>MOA</w:t>
              </w:r>
            </w:hyperlink>
            <w:r>
              <w:t xml:space="preserve"> using either a hand-held Unit or via remote interrogation as appropriate (ensuring that data collected for the </w:t>
            </w:r>
            <w:hyperlink r:id="rId4475">
              <w:r>
                <w:rPr>
                  <w:color w:val="0000FF"/>
                  <w:u w:val="single"/>
                </w:rPr>
                <w:t>Settlement</w:t>
              </w:r>
            </w:hyperlink>
            <w:r>
              <w:t xml:space="preserve"> Period does not contain a zero value).</w:t>
            </w:r>
          </w:p>
        </w:tc>
        <w:tc>
          <w:tcPr>
            <w:tcW w:w="296" w:type="pct"/>
            <w:tcBorders>
              <w:top w:val="single" w:sz="8" w:space="0" w:color="696969"/>
              <w:left w:val="single" w:sz="8" w:space="0" w:color="696969"/>
              <w:bottom w:val="single" w:sz="8" w:space="0" w:color="696969"/>
              <w:right w:val="single" w:sz="8" w:space="0" w:color="696969"/>
            </w:tcBorders>
          </w:tcPr>
          <w:p w14:paraId="28803E28" w14:textId="77777777" w:rsidR="00A57A32" w:rsidRPr="00334A8E" w:rsidRDefault="00A57A32">
            <w:pPr>
              <w:widowControl w:val="0"/>
              <w:spacing w:beforeAutospacing="1" w:after="320" w:afterAutospacing="1" w:line="276" w:lineRule="auto"/>
              <w:rPr>
                <w:szCs w:val="22"/>
                <w:lang w:eastAsia="en-US"/>
              </w:rPr>
            </w:pPr>
            <w:hyperlink r:id="rId4476">
              <w:r>
                <w:rPr>
                  <w:color w:val="0000FF"/>
                  <w:u w:val="single"/>
                </w:rPr>
                <w:t>ADS</w:t>
              </w:r>
            </w:hyperlink>
          </w:p>
        </w:tc>
        <w:tc>
          <w:tcPr>
            <w:tcW w:w="387" w:type="pct"/>
            <w:tcBorders>
              <w:top w:val="single" w:sz="8" w:space="0" w:color="696969"/>
              <w:left w:val="single" w:sz="8" w:space="0" w:color="696969"/>
              <w:bottom w:val="single" w:sz="8" w:space="0" w:color="696969"/>
              <w:right w:val="single" w:sz="8" w:space="0" w:color="696969"/>
            </w:tcBorders>
          </w:tcPr>
          <w:p w14:paraId="5ADD4977" w14:textId="77777777" w:rsidR="00A57A32" w:rsidRPr="00334A8E" w:rsidRDefault="00A57A32">
            <w:pPr>
              <w:widowControl w:val="0"/>
              <w:spacing w:beforeAutospacing="1" w:after="320" w:afterAutospacing="1" w:line="276" w:lineRule="auto"/>
              <w:ind w:left="800"/>
              <w:rPr>
                <w:szCs w:val="22"/>
                <w:lang w:eastAsia="en-US"/>
              </w:rPr>
            </w:pPr>
            <w:r>
              <w:t> </w:t>
            </w:r>
          </w:p>
        </w:tc>
        <w:tc>
          <w:tcPr>
            <w:tcW w:w="792" w:type="pct"/>
            <w:tcBorders>
              <w:top w:val="single" w:sz="8" w:space="0" w:color="696969"/>
              <w:left w:val="single" w:sz="8" w:space="0" w:color="696969"/>
              <w:bottom w:val="single" w:sz="8" w:space="0" w:color="696969"/>
              <w:right w:val="single" w:sz="8" w:space="0" w:color="696969"/>
            </w:tcBorders>
          </w:tcPr>
          <w:p w14:paraId="76583843" w14:textId="77777777" w:rsidR="00A57A32" w:rsidRPr="00334A8E" w:rsidRDefault="00A57A32">
            <w:pPr>
              <w:widowControl w:val="0"/>
              <w:spacing w:beforeAutospacing="1" w:after="320" w:afterAutospacing="1" w:line="276" w:lineRule="auto"/>
              <w:rPr>
                <w:szCs w:val="22"/>
                <w:lang w:eastAsia="en-US"/>
              </w:rPr>
            </w:pPr>
            <w:r>
              <w:t xml:space="preserve">Internal </w:t>
            </w:r>
            <w:r w:rsidRPr="00A0572C">
              <w:t>Process </w:t>
            </w:r>
          </w:p>
          <w:p w14:paraId="317360F8" w14:textId="77777777" w:rsidR="00A57A32" w:rsidRPr="00334A8E" w:rsidRDefault="00A57A32">
            <w:pPr>
              <w:widowControl w:val="0"/>
              <w:spacing w:beforeAutospacing="1" w:after="320" w:afterAutospacing="1" w:line="276" w:lineRule="auto"/>
              <w:rPr>
                <w:szCs w:val="22"/>
                <w:lang w:eastAsia="en-US"/>
              </w:rPr>
            </w:pPr>
            <w:r>
              <w:t xml:space="preserve">As a minimum the </w:t>
            </w:r>
            <w:hyperlink r:id="rId4477">
              <w:r>
                <w:rPr>
                  <w:color w:val="0000FF"/>
                  <w:u w:val="single"/>
                </w:rPr>
                <w:t>ADS</w:t>
              </w:r>
            </w:hyperlink>
            <w:r>
              <w:t xml:space="preserve"> shall collect the data required by the </w:t>
            </w:r>
            <w:hyperlink r:id="rId4478">
              <w:r>
                <w:rPr>
                  <w:color w:val="0000FF"/>
                  <w:u w:val="single"/>
                </w:rPr>
                <w:t>MOA</w:t>
              </w:r>
            </w:hyperlink>
            <w:r>
              <w:t>, but may also collect and send more data than requested.</w:t>
            </w:r>
          </w:p>
        </w:tc>
        <w:tc>
          <w:tcPr>
            <w:tcW w:w="424" w:type="pct"/>
            <w:tcBorders>
              <w:top w:val="single" w:sz="8" w:space="0" w:color="696969"/>
              <w:left w:val="single" w:sz="8" w:space="0" w:color="696969"/>
              <w:bottom w:val="single" w:sz="8" w:space="0" w:color="696969"/>
              <w:right w:val="single" w:sz="8" w:space="0" w:color="696969"/>
            </w:tcBorders>
          </w:tcPr>
          <w:p w14:paraId="325BE309" w14:textId="77777777" w:rsidR="00A57A32" w:rsidRPr="00334A8E" w:rsidRDefault="00A57A32">
            <w:pPr>
              <w:widowControl w:val="0"/>
              <w:spacing w:beforeAutospacing="1" w:after="320" w:afterAutospacing="1" w:line="276" w:lineRule="auto"/>
              <w:ind w:left="800"/>
              <w:jc w:val="both"/>
              <w:rPr>
                <w:szCs w:val="22"/>
                <w:lang w:eastAsia="en-US"/>
              </w:rPr>
            </w:pPr>
            <w:r>
              <w:t> </w:t>
            </w:r>
          </w:p>
        </w:tc>
      </w:tr>
      <w:tr w:rsidR="00A57A32" w14:paraId="60D7A4A0" w14:textId="77777777">
        <w:tc>
          <w:tcPr>
            <w:tcW w:w="297" w:type="pct"/>
            <w:tcBorders>
              <w:top w:val="single" w:sz="8" w:space="0" w:color="696969"/>
              <w:left w:val="single" w:sz="8" w:space="0" w:color="696969"/>
              <w:bottom w:val="single" w:sz="8" w:space="0" w:color="696969"/>
              <w:right w:val="single" w:sz="8" w:space="0" w:color="696969"/>
            </w:tcBorders>
          </w:tcPr>
          <w:p w14:paraId="4645FFD7" w14:textId="77777777" w:rsidR="00A57A32" w:rsidRPr="00334A8E" w:rsidRDefault="00A57A32">
            <w:pPr>
              <w:widowControl w:val="0"/>
              <w:spacing w:beforeAutospacing="1" w:after="320" w:afterAutospacing="1" w:line="276" w:lineRule="auto"/>
              <w:rPr>
                <w:szCs w:val="22"/>
                <w:lang w:eastAsia="en-US"/>
              </w:rPr>
            </w:pPr>
            <w:r>
              <w:t>27.7.4</w:t>
            </w:r>
          </w:p>
        </w:tc>
        <w:tc>
          <w:tcPr>
            <w:tcW w:w="1195" w:type="pct"/>
            <w:tcBorders>
              <w:top w:val="single" w:sz="8" w:space="0" w:color="696969"/>
              <w:left w:val="single" w:sz="8" w:space="0" w:color="696969"/>
              <w:bottom w:val="single" w:sz="8" w:space="0" w:color="696969"/>
              <w:right w:val="single" w:sz="8" w:space="0" w:color="696969"/>
            </w:tcBorders>
          </w:tcPr>
          <w:p w14:paraId="0674A4D7" w14:textId="77777777" w:rsidR="00A57A32" w:rsidRPr="00334A8E" w:rsidRDefault="00A57A32">
            <w:pPr>
              <w:widowControl w:val="0"/>
              <w:spacing w:beforeAutospacing="1" w:after="320" w:afterAutospacing="1" w:line="276" w:lineRule="auto"/>
              <w:jc w:val="both"/>
              <w:rPr>
                <w:szCs w:val="22"/>
                <w:lang w:eastAsia="en-US"/>
              </w:rPr>
            </w:pPr>
            <w:r>
              <w:t>Following 27.7.3.</w:t>
            </w:r>
          </w:p>
        </w:tc>
        <w:tc>
          <w:tcPr>
            <w:tcW w:w="1609" w:type="pct"/>
            <w:tcBorders>
              <w:top w:val="single" w:sz="8" w:space="0" w:color="696969"/>
              <w:left w:val="single" w:sz="8" w:space="0" w:color="696969"/>
              <w:bottom w:val="single" w:sz="8" w:space="0" w:color="696969"/>
              <w:right w:val="single" w:sz="8" w:space="0" w:color="696969"/>
            </w:tcBorders>
          </w:tcPr>
          <w:p w14:paraId="43E47564"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Send raw </w:t>
            </w:r>
            <w:hyperlink r:id="rId4479">
              <w:r>
                <w:rPr>
                  <w:color w:val="0000FF"/>
                  <w:u w:val="single"/>
                </w:rPr>
                <w:t>HH</w:t>
              </w:r>
            </w:hyperlink>
            <w:r>
              <w:t xml:space="preserve"> </w:t>
            </w:r>
            <w:hyperlink r:id="rId4480">
              <w:r>
                <w:rPr>
                  <w:color w:val="0000FF"/>
                  <w:u w:val="single"/>
                </w:rPr>
                <w:t>Metered Data</w:t>
              </w:r>
            </w:hyperlink>
            <w:r>
              <w:t xml:space="preserve"> or notification that </w:t>
            </w:r>
            <w:hyperlink r:id="rId4481">
              <w:r>
                <w:rPr>
                  <w:color w:val="0000FF"/>
                  <w:u w:val="single"/>
                </w:rPr>
                <w:t>Metered Data</w:t>
              </w:r>
            </w:hyperlink>
            <w:r>
              <w:t xml:space="preserve"> cannot be collected for the </w:t>
            </w:r>
            <w:hyperlink r:id="rId4482">
              <w:r>
                <w:rPr>
                  <w:color w:val="0000FF"/>
                  <w:u w:val="single"/>
                </w:rPr>
                <w:t>Settlement</w:t>
              </w:r>
            </w:hyperlink>
            <w:r>
              <w:t xml:space="preserve"> Periods requested.</w:t>
            </w:r>
          </w:p>
          <w:p w14:paraId="2E785A64" w14:textId="77777777" w:rsidR="00A57A32" w:rsidRPr="00334A8E" w:rsidRDefault="00A57A32">
            <w:pPr>
              <w:widowControl w:val="0"/>
              <w:spacing w:beforeAutospacing="1" w:after="300" w:afterAutospacing="1" w:line="276" w:lineRule="auto"/>
              <w:rPr>
                <w:szCs w:val="22"/>
              </w:rPr>
            </w:pPr>
            <w:r>
              <w:t xml:space="preserve">The </w:t>
            </w:r>
            <w:hyperlink r:id="rId4483">
              <w:r>
                <w:rPr>
                  <w:color w:val="0000FF"/>
                  <w:u w:val="single"/>
                </w:rPr>
                <w:t>ADS</w:t>
              </w:r>
            </w:hyperlink>
            <w:r>
              <w:t xml:space="preserve"> shall use all reasonable endeavours to collect the data for the </w:t>
            </w:r>
            <w:hyperlink r:id="rId4484">
              <w:r>
                <w:rPr>
                  <w:color w:val="0000FF"/>
                  <w:u w:val="single"/>
                </w:rPr>
                <w:t>Settlement</w:t>
              </w:r>
            </w:hyperlink>
            <w:r>
              <w:t xml:space="preserve"> Period requested.</w:t>
            </w:r>
          </w:p>
          <w:p w14:paraId="5A3078BB" w14:textId="77777777" w:rsidR="00A57A32" w:rsidRPr="00334A8E" w:rsidRDefault="00A57A32">
            <w:pPr>
              <w:widowControl w:val="0"/>
              <w:spacing w:beforeAutospacing="1" w:after="320" w:afterAutospacing="1" w:line="276" w:lineRule="auto"/>
              <w:rPr>
                <w:szCs w:val="22"/>
                <w:lang w:eastAsia="en-US"/>
              </w:rPr>
            </w:pPr>
            <w:r>
              <w:t xml:space="preserve">If unable to collect metering data for </w:t>
            </w:r>
            <w:hyperlink r:id="rId4485">
              <w:r>
                <w:rPr>
                  <w:color w:val="0000FF"/>
                  <w:u w:val="single"/>
                </w:rPr>
                <w:t>Settlement</w:t>
              </w:r>
            </w:hyperlink>
            <w:r>
              <w:t xml:space="preserve"> Period requested, send alternative </w:t>
            </w:r>
            <w:hyperlink r:id="rId4486">
              <w:r>
                <w:rPr>
                  <w:color w:val="0000FF"/>
                  <w:u w:val="single"/>
                </w:rPr>
                <w:t>Settlement</w:t>
              </w:r>
            </w:hyperlink>
            <w:r>
              <w:t xml:space="preserve"> Period </w:t>
            </w:r>
            <w:hyperlink r:id="rId4487">
              <w:r>
                <w:rPr>
                  <w:color w:val="0000FF"/>
                  <w:u w:val="single"/>
                </w:rPr>
                <w:t>HH</w:t>
              </w:r>
            </w:hyperlink>
            <w:r>
              <w:t xml:space="preserve"> </w:t>
            </w:r>
            <w:hyperlink r:id="rId4488">
              <w:r>
                <w:rPr>
                  <w:color w:val="0000FF"/>
                  <w:u w:val="single"/>
                </w:rPr>
                <w:t>Metered Data</w:t>
              </w:r>
            </w:hyperlink>
            <w:r>
              <w:t>.</w:t>
            </w:r>
          </w:p>
        </w:tc>
        <w:tc>
          <w:tcPr>
            <w:tcW w:w="296" w:type="pct"/>
            <w:tcBorders>
              <w:top w:val="single" w:sz="8" w:space="0" w:color="696969"/>
              <w:left w:val="single" w:sz="8" w:space="0" w:color="696969"/>
              <w:bottom w:val="single" w:sz="8" w:space="0" w:color="696969"/>
              <w:right w:val="single" w:sz="8" w:space="0" w:color="696969"/>
            </w:tcBorders>
          </w:tcPr>
          <w:p w14:paraId="109485F0" w14:textId="77777777" w:rsidR="00A57A32" w:rsidRPr="00334A8E" w:rsidRDefault="00A57A32">
            <w:pPr>
              <w:widowControl w:val="0"/>
              <w:spacing w:beforeAutospacing="1" w:after="320" w:afterAutospacing="1" w:line="276" w:lineRule="auto"/>
              <w:rPr>
                <w:szCs w:val="22"/>
                <w:lang w:eastAsia="en-US"/>
              </w:rPr>
            </w:pPr>
            <w:hyperlink r:id="rId4489">
              <w:r>
                <w:rPr>
                  <w:color w:val="0000FF"/>
                  <w:u w:val="single"/>
                </w:rPr>
                <w:t>ADS</w:t>
              </w:r>
            </w:hyperlink>
          </w:p>
        </w:tc>
        <w:tc>
          <w:tcPr>
            <w:tcW w:w="387" w:type="pct"/>
            <w:tcBorders>
              <w:top w:val="single" w:sz="8" w:space="0" w:color="696969"/>
              <w:left w:val="single" w:sz="8" w:space="0" w:color="696969"/>
              <w:bottom w:val="single" w:sz="8" w:space="0" w:color="696969"/>
              <w:right w:val="single" w:sz="8" w:space="0" w:color="696969"/>
            </w:tcBorders>
          </w:tcPr>
          <w:p w14:paraId="2CE30029" w14:textId="77777777" w:rsidR="00A57A32" w:rsidRPr="00334A8E" w:rsidRDefault="00A57A32">
            <w:pPr>
              <w:widowControl w:val="0"/>
              <w:spacing w:beforeAutospacing="1" w:after="320" w:afterAutospacing="1" w:line="276" w:lineRule="auto"/>
              <w:rPr>
                <w:szCs w:val="22"/>
                <w:lang w:eastAsia="en-US"/>
              </w:rPr>
            </w:pPr>
            <w:hyperlink r:id="rId4490">
              <w:r>
                <w:rPr>
                  <w:color w:val="0000FF"/>
                  <w:u w:val="single"/>
                </w:rPr>
                <w:t>MOA</w:t>
              </w:r>
            </w:hyperlink>
          </w:p>
        </w:tc>
        <w:tc>
          <w:tcPr>
            <w:tcW w:w="792" w:type="pct"/>
            <w:tcBorders>
              <w:top w:val="single" w:sz="8" w:space="0" w:color="696969"/>
              <w:left w:val="single" w:sz="8" w:space="0" w:color="696969"/>
              <w:bottom w:val="single" w:sz="8" w:space="0" w:color="696969"/>
              <w:right w:val="single" w:sz="8" w:space="0" w:color="696969"/>
            </w:tcBorders>
          </w:tcPr>
          <w:p w14:paraId="1B89F2AC" w14:textId="77777777" w:rsidR="00A57A32" w:rsidRPr="00334A8E" w:rsidRDefault="00A57A32">
            <w:pPr>
              <w:widowControl w:val="0"/>
              <w:spacing w:beforeAutospacing="1" w:after="320" w:afterAutospacing="1" w:line="276" w:lineRule="auto"/>
              <w:rPr>
                <w:szCs w:val="22"/>
                <w:lang w:eastAsia="en-US"/>
              </w:rPr>
            </w:pPr>
            <w:hyperlink r:id="rId4491">
              <w:r>
                <w:rPr>
                  <w:color w:val="0000FF"/>
                  <w:u w:val="single"/>
                </w:rPr>
                <w:t>D0001</w:t>
              </w:r>
            </w:hyperlink>
            <w:r>
              <w:t xml:space="preserve"> </w:t>
            </w:r>
            <w:hyperlink r:id="rId4492" w:history="1">
              <w:r w:rsidRPr="00B923F4">
                <w:rPr>
                  <w:rStyle w:val="Hyperlink"/>
                  <w:color w:val="0000FF"/>
                </w:rPr>
                <w:t>Request Metering System Investigation</w:t>
              </w:r>
            </w:hyperlink>
            <w:r>
              <w:t>.</w:t>
            </w:r>
            <w:r>
              <w:tab/>
            </w:r>
          </w:p>
          <w:p w14:paraId="162F78CB" w14:textId="77777777" w:rsidR="00A57A32" w:rsidRPr="00334A8E" w:rsidRDefault="00A57A32">
            <w:pPr>
              <w:widowControl w:val="0"/>
              <w:spacing w:beforeAutospacing="1" w:after="320" w:afterAutospacing="1" w:line="276" w:lineRule="auto"/>
              <w:rPr>
                <w:szCs w:val="22"/>
                <w:lang w:eastAsia="en-US"/>
              </w:rPr>
            </w:pPr>
            <w:hyperlink r:id="rId4493">
              <w:r>
                <w:rPr>
                  <w:color w:val="0000FF"/>
                  <w:u w:val="single"/>
                </w:rPr>
                <w:t>D0003</w:t>
              </w:r>
            </w:hyperlink>
            <w:r>
              <w:t xml:space="preserve"> </w:t>
            </w:r>
            <w:hyperlink r:id="rId4494" w:history="1">
              <w:r w:rsidRPr="00B923F4">
                <w:rPr>
                  <w:rStyle w:val="Hyperlink"/>
                  <w:color w:val="0000FF"/>
                </w:rPr>
                <w:t>Half Hourly Advances</w:t>
              </w:r>
            </w:hyperlink>
            <w:r>
              <w:t>.</w:t>
            </w:r>
          </w:p>
        </w:tc>
        <w:tc>
          <w:tcPr>
            <w:tcW w:w="424" w:type="pct"/>
            <w:tcBorders>
              <w:top w:val="single" w:sz="8" w:space="0" w:color="696969"/>
              <w:left w:val="single" w:sz="8" w:space="0" w:color="696969"/>
              <w:bottom w:val="single" w:sz="8" w:space="0" w:color="696969"/>
              <w:right w:val="single" w:sz="8" w:space="0" w:color="696969"/>
            </w:tcBorders>
          </w:tcPr>
          <w:p w14:paraId="3639C216" w14:textId="77777777" w:rsidR="00A57A32" w:rsidRPr="00334A8E" w:rsidRDefault="00A57A32">
            <w:pPr>
              <w:widowControl w:val="0"/>
              <w:spacing w:beforeAutospacing="1" w:after="320" w:afterAutospacing="1" w:line="276" w:lineRule="auto"/>
              <w:rPr>
                <w:szCs w:val="22"/>
                <w:lang w:eastAsia="en-US"/>
              </w:rPr>
            </w:pPr>
            <w:r>
              <w:t>Electronic or other method, as agreed.</w:t>
            </w:r>
          </w:p>
        </w:tc>
      </w:tr>
      <w:tr w:rsidR="00A57A32" w14:paraId="26C09683" w14:textId="77777777">
        <w:tc>
          <w:tcPr>
            <w:tcW w:w="297" w:type="pct"/>
            <w:tcBorders>
              <w:top w:val="single" w:sz="8" w:space="0" w:color="696969"/>
              <w:left w:val="single" w:sz="8" w:space="0" w:color="696969"/>
              <w:bottom w:val="single" w:sz="8" w:space="0" w:color="696969"/>
              <w:right w:val="single" w:sz="8" w:space="0" w:color="696969"/>
            </w:tcBorders>
          </w:tcPr>
          <w:p w14:paraId="4BD377C6" w14:textId="77777777" w:rsidR="00A57A32" w:rsidRPr="00334A8E" w:rsidRDefault="00A57A32">
            <w:pPr>
              <w:widowControl w:val="0"/>
              <w:spacing w:beforeAutospacing="1" w:after="320" w:afterAutospacing="1" w:line="276" w:lineRule="auto"/>
              <w:rPr>
                <w:szCs w:val="22"/>
                <w:lang w:eastAsia="en-US"/>
              </w:rPr>
            </w:pPr>
            <w:r>
              <w:t>27.7.5</w:t>
            </w:r>
          </w:p>
        </w:tc>
        <w:tc>
          <w:tcPr>
            <w:tcW w:w="1195" w:type="pct"/>
            <w:tcBorders>
              <w:top w:val="single" w:sz="8" w:space="0" w:color="696969"/>
              <w:left w:val="single" w:sz="8" w:space="0" w:color="696969"/>
              <w:bottom w:val="single" w:sz="8" w:space="0" w:color="696969"/>
              <w:right w:val="single" w:sz="8" w:space="0" w:color="696969"/>
            </w:tcBorders>
          </w:tcPr>
          <w:p w14:paraId="0AA6C51E" w14:textId="77777777" w:rsidR="00A57A32" w:rsidRPr="00334A8E" w:rsidRDefault="00A57A32">
            <w:pPr>
              <w:widowControl w:val="0"/>
              <w:spacing w:beforeAutospacing="1" w:after="320" w:afterAutospacing="1" w:line="276" w:lineRule="auto"/>
              <w:jc w:val="both"/>
              <w:rPr>
                <w:szCs w:val="22"/>
                <w:lang w:eastAsia="en-US"/>
              </w:rPr>
            </w:pPr>
            <w:r>
              <w:t>Following 27.7.4.</w:t>
            </w:r>
          </w:p>
        </w:tc>
        <w:tc>
          <w:tcPr>
            <w:tcW w:w="1609" w:type="pct"/>
            <w:tcBorders>
              <w:top w:val="single" w:sz="8" w:space="0" w:color="696969"/>
              <w:left w:val="single" w:sz="8" w:space="0" w:color="696969"/>
              <w:bottom w:val="single" w:sz="8" w:space="0" w:color="696969"/>
              <w:right w:val="single" w:sz="8" w:space="0" w:color="696969"/>
            </w:tcBorders>
          </w:tcPr>
          <w:p w14:paraId="3AE4CFBD" w14:textId="77777777" w:rsidR="00A57A32" w:rsidRPr="00334A8E" w:rsidRDefault="00A57A32">
            <w:pPr>
              <w:widowControl w:val="0"/>
              <w:spacing w:beforeAutospacing="1" w:after="320" w:afterAutospacing="1" w:line="276" w:lineRule="auto"/>
              <w:rPr>
                <w:szCs w:val="22"/>
                <w:lang w:eastAsia="en-US"/>
              </w:rPr>
            </w:pPr>
            <w:r>
              <w:t xml:space="preserve">If data received from </w:t>
            </w:r>
            <w:hyperlink r:id="rId4495">
              <w:r>
                <w:rPr>
                  <w:color w:val="0000FF"/>
                  <w:u w:val="single"/>
                </w:rPr>
                <w:t>ADS</w:t>
              </w:r>
            </w:hyperlink>
            <w:r>
              <w:t>, proceed to 27.11 to undertake a comparison and issue the results.</w:t>
            </w:r>
          </w:p>
          <w:p w14:paraId="77025634" w14:textId="77777777" w:rsidR="00A57A32" w:rsidRPr="00334A8E" w:rsidRDefault="00A57A32">
            <w:pPr>
              <w:widowControl w:val="0"/>
              <w:spacing w:beforeAutospacing="1" w:after="320" w:afterAutospacing="1" w:line="276" w:lineRule="auto"/>
              <w:rPr>
                <w:szCs w:val="22"/>
                <w:lang w:eastAsia="en-US"/>
              </w:rPr>
            </w:pPr>
            <w:r>
              <w:t xml:space="preserve">If data not received from </w:t>
            </w:r>
            <w:hyperlink r:id="rId4496">
              <w:r>
                <w:rPr>
                  <w:color w:val="0000FF"/>
                  <w:u w:val="single"/>
                </w:rPr>
                <w:t>ADS</w:t>
              </w:r>
            </w:hyperlink>
            <w:r>
              <w:t xml:space="preserve">, proceed to 29.7.2 to undertake a re-test or use an alternative </w:t>
            </w:r>
            <w:hyperlink r:id="rId4497">
              <w:r>
                <w:rPr>
                  <w:color w:val="0000FF"/>
                  <w:u w:val="single"/>
                </w:rPr>
                <w:t>Proving Test</w:t>
              </w:r>
            </w:hyperlink>
            <w:r>
              <w:t xml:space="preserve"> method.</w:t>
            </w:r>
          </w:p>
        </w:tc>
        <w:tc>
          <w:tcPr>
            <w:tcW w:w="296" w:type="pct"/>
            <w:tcBorders>
              <w:top w:val="single" w:sz="8" w:space="0" w:color="696969"/>
              <w:left w:val="single" w:sz="8" w:space="0" w:color="696969"/>
              <w:bottom w:val="single" w:sz="8" w:space="0" w:color="696969"/>
              <w:right w:val="single" w:sz="8" w:space="0" w:color="696969"/>
            </w:tcBorders>
          </w:tcPr>
          <w:p w14:paraId="2FB21336" w14:textId="77777777" w:rsidR="00A57A32" w:rsidRPr="00334A8E" w:rsidRDefault="00A57A32">
            <w:pPr>
              <w:widowControl w:val="0"/>
              <w:spacing w:beforeAutospacing="1" w:after="320" w:afterAutospacing="1" w:line="276" w:lineRule="auto"/>
              <w:rPr>
                <w:szCs w:val="22"/>
                <w:lang w:eastAsia="en-US"/>
              </w:rPr>
            </w:pPr>
            <w:hyperlink r:id="rId4498">
              <w:r>
                <w:rPr>
                  <w:color w:val="0000FF"/>
                  <w:u w:val="single"/>
                </w:rPr>
                <w:t>MOA</w:t>
              </w:r>
            </w:hyperlink>
          </w:p>
        </w:tc>
        <w:tc>
          <w:tcPr>
            <w:tcW w:w="387" w:type="pct"/>
            <w:tcBorders>
              <w:top w:val="single" w:sz="8" w:space="0" w:color="696969"/>
              <w:left w:val="single" w:sz="8" w:space="0" w:color="696969"/>
              <w:bottom w:val="single" w:sz="8" w:space="0" w:color="696969"/>
              <w:right w:val="single" w:sz="8" w:space="0" w:color="696969"/>
            </w:tcBorders>
          </w:tcPr>
          <w:p w14:paraId="5D97BE14" w14:textId="77777777" w:rsidR="00A57A32" w:rsidRPr="00334A8E" w:rsidRDefault="00A57A32">
            <w:pPr>
              <w:widowControl w:val="0"/>
              <w:spacing w:beforeAutospacing="1" w:after="320" w:afterAutospacing="1" w:line="276" w:lineRule="auto"/>
              <w:ind w:left="800"/>
              <w:rPr>
                <w:szCs w:val="22"/>
                <w:lang w:eastAsia="en-US"/>
              </w:rPr>
            </w:pPr>
            <w:r>
              <w:t> </w:t>
            </w:r>
          </w:p>
        </w:tc>
        <w:tc>
          <w:tcPr>
            <w:tcW w:w="792" w:type="pct"/>
            <w:tcBorders>
              <w:top w:val="single" w:sz="8" w:space="0" w:color="696969"/>
              <w:left w:val="single" w:sz="8" w:space="0" w:color="696969"/>
              <w:bottom w:val="single" w:sz="8" w:space="0" w:color="696969"/>
              <w:right w:val="single" w:sz="8" w:space="0" w:color="696969"/>
            </w:tcBorders>
          </w:tcPr>
          <w:p w14:paraId="2163FFB3" w14:textId="77777777" w:rsidR="00A57A32" w:rsidRPr="00334A8E" w:rsidRDefault="00A57A32">
            <w:pPr>
              <w:widowControl w:val="0"/>
              <w:spacing w:beforeAutospacing="1" w:after="320" w:afterAutospacing="1" w:line="276" w:lineRule="auto"/>
              <w:jc w:val="both"/>
              <w:rPr>
                <w:szCs w:val="22"/>
                <w:lang w:eastAsia="en-US"/>
              </w:rPr>
            </w:pPr>
            <w:r>
              <w:t>Internal</w:t>
            </w:r>
            <w:r w:rsidRPr="00A0572C">
              <w:t xml:space="preserve"> Process</w:t>
            </w:r>
          </w:p>
        </w:tc>
        <w:tc>
          <w:tcPr>
            <w:tcW w:w="424" w:type="pct"/>
            <w:tcBorders>
              <w:top w:val="single" w:sz="8" w:space="0" w:color="696969"/>
              <w:left w:val="single" w:sz="8" w:space="0" w:color="696969"/>
              <w:bottom w:val="single" w:sz="8" w:space="0" w:color="696969"/>
              <w:right w:val="single" w:sz="8" w:space="0" w:color="696969"/>
            </w:tcBorders>
          </w:tcPr>
          <w:p w14:paraId="1455483A" w14:textId="77777777" w:rsidR="00A57A32" w:rsidRPr="00334A8E" w:rsidRDefault="00A57A32">
            <w:pPr>
              <w:widowControl w:val="0"/>
              <w:spacing w:beforeAutospacing="1" w:after="320" w:afterAutospacing="1" w:line="276" w:lineRule="auto"/>
              <w:ind w:left="800"/>
              <w:jc w:val="both"/>
              <w:rPr>
                <w:szCs w:val="22"/>
                <w:lang w:eastAsia="en-US"/>
              </w:rPr>
            </w:pPr>
            <w:r>
              <w:t> </w:t>
            </w:r>
          </w:p>
        </w:tc>
      </w:tr>
    </w:tbl>
    <w:p w14:paraId="455AF755" w14:textId="77777777" w:rsidR="00A57A32" w:rsidRDefault="00A57A32" w:rsidP="00A57A32"/>
    <w:p w14:paraId="4DCF4641" w14:textId="77777777" w:rsidR="00A57A32" w:rsidRPr="00CA1104" w:rsidRDefault="00A57A32" w:rsidP="00A57A32">
      <w:pPr>
        <w:widowControl w:val="0"/>
        <w:spacing w:beforeAutospacing="1" w:after="320" w:afterAutospacing="1" w:line="276" w:lineRule="auto"/>
        <w:ind w:left="800"/>
        <w:rPr>
          <w:szCs w:val="22"/>
        </w:rPr>
      </w:pPr>
      <w:hyperlink r:id="rId4499">
        <w:r>
          <w:rPr>
            <w:b/>
            <w:color w:val="0000FF"/>
            <w:u w:val="single"/>
          </w:rPr>
          <w:t>Proving Test</w:t>
        </w:r>
      </w:hyperlink>
      <w:r>
        <w:rPr>
          <w:b/>
        </w:rPr>
        <w:t xml:space="preserve"> Method 2</w:t>
      </w:r>
    </w:p>
    <w:p w14:paraId="23C7054E" w14:textId="77777777" w:rsidR="00A57A32" w:rsidRPr="00334A8E" w:rsidRDefault="00A57A32" w:rsidP="00A57A32">
      <w:pPr>
        <w:pStyle w:val="RECHeadingLevel2"/>
        <w:spacing w:after="320"/>
        <w:rPr>
          <w:sz w:val="22"/>
          <w:szCs w:val="22"/>
        </w:rPr>
      </w:pPr>
      <w:r>
        <w:rPr>
          <w:sz w:val="22"/>
        </w:rPr>
        <w:t xml:space="preserve">27.8  Where a </w:t>
      </w:r>
      <w:hyperlink r:id="rId4500">
        <w:r>
          <w:rPr>
            <w:color w:val="0000FF"/>
            <w:sz w:val="22"/>
            <w:u w:val="single"/>
          </w:rPr>
          <w:t>Proving Test</w:t>
        </w:r>
      </w:hyperlink>
      <w:r>
        <w:rPr>
          <w:sz w:val="22"/>
        </w:rPr>
        <w:t xml:space="preserve"> is initiated using method 2,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3048"/>
        <w:gridCol w:w="3813"/>
        <w:gridCol w:w="925"/>
        <w:gridCol w:w="1078"/>
        <w:gridCol w:w="2746"/>
        <w:gridCol w:w="1499"/>
      </w:tblGrid>
      <w:tr w:rsidR="00A57A32" w:rsidRPr="00CA1104" w14:paraId="1EB596FD"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25234513" w14:textId="77777777" w:rsidR="00A57A32" w:rsidRPr="00334A8E" w:rsidRDefault="00A57A32">
            <w:pPr>
              <w:widowControl w:val="0"/>
              <w:spacing w:beforeAutospacing="1" w:after="320" w:afterAutospacing="1" w:line="276" w:lineRule="auto"/>
              <w:rPr>
                <w:rFonts w:cs="Arial"/>
                <w:szCs w:val="22"/>
                <w:lang w:eastAsia="en-US"/>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551DA52B"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6D565675"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243FBFAA"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3CA8ABA8"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2DCE3023" w14:textId="77777777" w:rsidR="00A57A32" w:rsidRPr="00334A8E" w:rsidRDefault="00A57A32">
            <w:pPr>
              <w:widowControl w:val="0"/>
              <w:spacing w:beforeAutospacing="1" w:after="320" w:afterAutospacing="1" w:line="276" w:lineRule="auto"/>
              <w:rPr>
                <w:rFonts w:cs="Arial"/>
                <w:szCs w:val="22"/>
                <w:lang w:eastAsia="en-US"/>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5A197BF7" w14:textId="77777777" w:rsidR="00A57A32" w:rsidRPr="00334A8E" w:rsidRDefault="00A57A32">
            <w:pPr>
              <w:widowControl w:val="0"/>
              <w:spacing w:beforeAutospacing="1" w:after="320" w:afterAutospacing="1" w:line="276" w:lineRule="auto"/>
              <w:rPr>
                <w:rFonts w:cs="Arial"/>
                <w:szCs w:val="22"/>
                <w:lang w:eastAsia="en-US"/>
              </w:rPr>
            </w:pPr>
            <w:r>
              <w:rPr>
                <w:b/>
              </w:rPr>
              <w:t>Means</w:t>
            </w:r>
          </w:p>
        </w:tc>
      </w:tr>
      <w:tr w:rsidR="00A57A32" w:rsidRPr="00CA1104" w14:paraId="34062225" w14:textId="77777777">
        <w:tc>
          <w:tcPr>
            <w:tcW w:w="0" w:type="auto"/>
            <w:tcBorders>
              <w:top w:val="single" w:sz="8" w:space="0" w:color="696969"/>
              <w:left w:val="single" w:sz="8" w:space="0" w:color="696969"/>
              <w:bottom w:val="single" w:sz="8" w:space="0" w:color="696969"/>
              <w:right w:val="single" w:sz="8" w:space="0" w:color="696969"/>
            </w:tcBorders>
          </w:tcPr>
          <w:p w14:paraId="376E1CBC" w14:textId="77777777" w:rsidR="00A57A32" w:rsidRPr="00334A8E" w:rsidRDefault="00A57A32">
            <w:pPr>
              <w:widowControl w:val="0"/>
              <w:spacing w:beforeAutospacing="1" w:after="320" w:afterAutospacing="1" w:line="276" w:lineRule="auto"/>
              <w:rPr>
                <w:rFonts w:cs="Arial"/>
                <w:szCs w:val="22"/>
                <w:lang w:eastAsia="en-US"/>
              </w:rPr>
            </w:pPr>
            <w:r>
              <w:t>27.8.1</w:t>
            </w:r>
          </w:p>
        </w:tc>
        <w:tc>
          <w:tcPr>
            <w:tcW w:w="0" w:type="auto"/>
            <w:tcBorders>
              <w:top w:val="single" w:sz="8" w:space="0" w:color="696969"/>
              <w:left w:val="single" w:sz="8" w:space="0" w:color="696969"/>
              <w:bottom w:val="single" w:sz="8" w:space="0" w:color="696969"/>
              <w:right w:val="single" w:sz="8" w:space="0" w:color="696969"/>
            </w:tcBorders>
          </w:tcPr>
          <w:p w14:paraId="16513450" w14:textId="77777777" w:rsidR="00A57A32" w:rsidRPr="00334A8E" w:rsidRDefault="00A57A32">
            <w:pPr>
              <w:spacing w:after="320" w:line="276" w:lineRule="auto"/>
              <w:rPr>
                <w:rFonts w:cs="Arial"/>
                <w:szCs w:val="22"/>
                <w:lang w:eastAsia="en-US"/>
              </w:rPr>
            </w:pPr>
            <w:r>
              <w:t xml:space="preserve">When instructed by the </w:t>
            </w:r>
            <w:hyperlink r:id="rId4501">
              <w:r>
                <w:rPr>
                  <w:color w:val="0000FF"/>
                  <w:u w:val="single"/>
                </w:rPr>
                <w:t>Electricity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445096A3" w14:textId="77777777" w:rsidR="00A57A32" w:rsidRPr="00334A8E" w:rsidRDefault="00A57A32">
            <w:pPr>
              <w:widowControl w:val="0"/>
              <w:spacing w:beforeAutospacing="1" w:after="320" w:afterAutospacing="1" w:line="276" w:lineRule="auto"/>
              <w:rPr>
                <w:rFonts w:cs="Arial"/>
                <w:szCs w:val="22"/>
                <w:lang w:eastAsia="en-US"/>
              </w:rPr>
            </w:pPr>
            <w:r>
              <w:t xml:space="preserve">Install or reconfigure </w:t>
            </w:r>
            <w:hyperlink r:id="rId4502">
              <w:r>
                <w:rPr>
                  <w:color w:val="0000FF"/>
                  <w:u w:val="single"/>
                </w:rPr>
                <w:t>Metering Asset</w:t>
              </w:r>
            </w:hyperlink>
            <w:r>
              <w:t xml:space="preserve"> and commission in accordance with </w:t>
            </w:r>
            <w:hyperlink r:id="rId4503">
              <w:r>
                <w:rPr>
                  <w:color w:val="0000FF"/>
                  <w:u w:val="single"/>
                </w:rPr>
                <w:t>BSC Metering Code of Practice 4</w:t>
              </w:r>
            </w:hyperlink>
            <w:r>
              <w:t xml:space="preserve">; and record </w:t>
            </w:r>
            <w:hyperlink r:id="rId4504">
              <w:r>
                <w:rPr>
                  <w:color w:val="0000FF"/>
                  <w:u w:val="single"/>
                </w:rPr>
                <w:t>Meter Technical Detail</w:t>
              </w:r>
            </w:hyperlink>
            <w:r>
              <w:t>s while on site.</w:t>
            </w:r>
          </w:p>
        </w:tc>
        <w:tc>
          <w:tcPr>
            <w:tcW w:w="0" w:type="auto"/>
            <w:tcBorders>
              <w:top w:val="single" w:sz="8" w:space="0" w:color="696969"/>
              <w:left w:val="single" w:sz="8" w:space="0" w:color="696969"/>
              <w:bottom w:val="single" w:sz="8" w:space="0" w:color="696969"/>
              <w:right w:val="single" w:sz="8" w:space="0" w:color="696969"/>
            </w:tcBorders>
          </w:tcPr>
          <w:p w14:paraId="62AFC02F" w14:textId="77777777" w:rsidR="00A57A32" w:rsidRPr="00334A8E" w:rsidRDefault="00A57A32">
            <w:pPr>
              <w:widowControl w:val="0"/>
              <w:spacing w:beforeAutospacing="1" w:after="320" w:afterAutospacing="1" w:line="276" w:lineRule="auto"/>
              <w:rPr>
                <w:rFonts w:cs="Arial"/>
                <w:szCs w:val="22"/>
                <w:lang w:eastAsia="en-US"/>
              </w:rPr>
            </w:pPr>
            <w:hyperlink r:id="rId4505">
              <w:r>
                <w:rPr>
                  <w:color w:val="0000FF"/>
                  <w:u w:val="single"/>
                </w:rPr>
                <w:t>MOA</w:t>
              </w:r>
            </w:hyperlink>
            <w:r>
              <w:t xml:space="preserve"> (or its </w:t>
            </w:r>
            <w:hyperlink r:id="rId4506"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0B6CA42B" w14:textId="77777777" w:rsidR="00A57A32" w:rsidRPr="00334A8E" w:rsidRDefault="00A57A32">
            <w:pPr>
              <w:widowControl w:val="0"/>
              <w:spacing w:beforeAutospacing="1" w:after="320" w:afterAutospacing="1" w:line="276" w:lineRule="auto"/>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61E2B7F9"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A0572C">
              <w:t>Process</w:t>
            </w:r>
          </w:p>
        </w:tc>
        <w:tc>
          <w:tcPr>
            <w:tcW w:w="0" w:type="auto"/>
            <w:tcBorders>
              <w:top w:val="single" w:sz="8" w:space="0" w:color="696969"/>
              <w:left w:val="single" w:sz="8" w:space="0" w:color="696969"/>
              <w:bottom w:val="single" w:sz="8" w:space="0" w:color="696969"/>
              <w:right w:val="single" w:sz="8" w:space="0" w:color="696969"/>
            </w:tcBorders>
          </w:tcPr>
          <w:p w14:paraId="51B8A7B1" w14:textId="77777777" w:rsidR="00A57A32" w:rsidRPr="00334A8E" w:rsidRDefault="00A57A32">
            <w:pPr>
              <w:spacing w:after="320" w:line="276" w:lineRule="auto"/>
              <w:rPr>
                <w:rFonts w:cs="Arial"/>
                <w:szCs w:val="22"/>
                <w:lang w:eastAsia="en-US"/>
              </w:rPr>
            </w:pPr>
            <w:r>
              <w:t> </w:t>
            </w:r>
          </w:p>
        </w:tc>
      </w:tr>
      <w:tr w:rsidR="00A57A32" w:rsidRPr="00CA1104" w14:paraId="07F94261" w14:textId="77777777">
        <w:tc>
          <w:tcPr>
            <w:tcW w:w="0" w:type="auto"/>
            <w:tcBorders>
              <w:top w:val="single" w:sz="8" w:space="0" w:color="696969"/>
              <w:left w:val="single" w:sz="8" w:space="0" w:color="696969"/>
              <w:bottom w:val="single" w:sz="8" w:space="0" w:color="696969"/>
              <w:right w:val="single" w:sz="8" w:space="0" w:color="696969"/>
            </w:tcBorders>
          </w:tcPr>
          <w:p w14:paraId="6A58AE0B" w14:textId="77777777" w:rsidR="00A57A32" w:rsidRPr="00334A8E" w:rsidRDefault="00A57A32">
            <w:pPr>
              <w:widowControl w:val="0"/>
              <w:spacing w:beforeAutospacing="1" w:after="320" w:afterAutospacing="1" w:line="276" w:lineRule="auto"/>
              <w:rPr>
                <w:rFonts w:cs="Arial"/>
                <w:szCs w:val="22"/>
                <w:lang w:eastAsia="en-US"/>
              </w:rPr>
            </w:pPr>
            <w:r>
              <w:t>27.8.2</w:t>
            </w:r>
          </w:p>
        </w:tc>
        <w:tc>
          <w:tcPr>
            <w:tcW w:w="0" w:type="auto"/>
            <w:tcBorders>
              <w:top w:val="single" w:sz="8" w:space="0" w:color="696969"/>
              <w:left w:val="single" w:sz="8" w:space="0" w:color="696969"/>
              <w:bottom w:val="single" w:sz="8" w:space="0" w:color="696969"/>
              <w:right w:val="single" w:sz="8" w:space="0" w:color="696969"/>
            </w:tcBorders>
          </w:tcPr>
          <w:p w14:paraId="6719DC92" w14:textId="77777777" w:rsidR="00A57A32" w:rsidRPr="00334A8E" w:rsidRDefault="00A57A32">
            <w:pPr>
              <w:widowControl w:val="0"/>
              <w:spacing w:beforeAutospacing="1" w:after="320" w:afterAutospacing="1" w:line="276" w:lineRule="auto"/>
              <w:rPr>
                <w:rFonts w:cs="Arial"/>
                <w:szCs w:val="22"/>
                <w:lang w:eastAsia="en-US"/>
              </w:rPr>
            </w:pPr>
            <w:r>
              <w:t xml:space="preserve">Following installation / reconfiguration, commissioning and once </w:t>
            </w:r>
            <w:hyperlink r:id="rId4507">
              <w:r>
                <w:rPr>
                  <w:color w:val="0000FF"/>
                  <w:u w:val="single"/>
                </w:rPr>
                <w:t>HH</w:t>
              </w:r>
            </w:hyperlink>
            <w:r>
              <w:t xml:space="preserve"> </w:t>
            </w:r>
            <w:hyperlink r:id="rId4508">
              <w:r>
                <w:rPr>
                  <w:color w:val="0000FF"/>
                  <w:u w:val="single"/>
                </w:rPr>
                <w:t>Metered Data</w:t>
              </w:r>
            </w:hyperlink>
            <w:r>
              <w:t xml:space="preserve"> retrieved; or if previous </w:t>
            </w:r>
            <w:hyperlink r:id="rId4509">
              <w:r>
                <w:rPr>
                  <w:color w:val="0000FF"/>
                  <w:u w:val="single"/>
                </w:rPr>
                <w:t>Proving Test</w:t>
              </w:r>
            </w:hyperlink>
            <w:r>
              <w:t xml:space="preserve"> attempt failed.</w:t>
            </w:r>
          </w:p>
        </w:tc>
        <w:tc>
          <w:tcPr>
            <w:tcW w:w="0" w:type="auto"/>
            <w:tcBorders>
              <w:top w:val="single" w:sz="8" w:space="0" w:color="696969"/>
              <w:left w:val="single" w:sz="8" w:space="0" w:color="696969"/>
              <w:bottom w:val="single" w:sz="8" w:space="0" w:color="696969"/>
              <w:right w:val="single" w:sz="8" w:space="0" w:color="696969"/>
            </w:tcBorders>
          </w:tcPr>
          <w:p w14:paraId="662FC18D" w14:textId="77777777" w:rsidR="00A57A32" w:rsidRPr="00334A8E" w:rsidRDefault="00A57A32">
            <w:pPr>
              <w:widowControl w:val="0"/>
              <w:spacing w:beforeAutospacing="1" w:after="320" w:afterAutospacing="1" w:line="276" w:lineRule="auto"/>
              <w:rPr>
                <w:rFonts w:cs="Arial"/>
                <w:szCs w:val="22"/>
                <w:lang w:eastAsia="en-US"/>
              </w:rPr>
            </w:pPr>
            <w:r>
              <w:t xml:space="preserve">Agree date and time for </w:t>
            </w:r>
            <w:hyperlink r:id="rId4510">
              <w:r>
                <w:rPr>
                  <w:color w:val="0000FF"/>
                  <w:u w:val="single"/>
                </w:rPr>
                <w:t>Proving Test</w:t>
              </w:r>
            </w:hyperlink>
            <w:r>
              <w:t xml:space="preserve"> with </w:t>
            </w:r>
            <w:hyperlink r:id="rId4511">
              <w:r>
                <w:rPr>
                  <w:color w:val="0000FF"/>
                  <w:u w:val="single"/>
                </w:rPr>
                <w:t>ADS</w:t>
              </w:r>
            </w:hyperlink>
            <w:r>
              <w:t xml:space="preserve">, or alternatively request re-test following failure of immediately preceding </w:t>
            </w:r>
            <w:hyperlink r:id="rId4512">
              <w:r>
                <w:rPr>
                  <w:color w:val="0000FF"/>
                  <w:u w:val="single"/>
                </w:rPr>
                <w:t>Proving Test</w:t>
              </w:r>
            </w:hyperlink>
            <w:r>
              <w:t xml:space="preserve"> and provide </w:t>
            </w:r>
            <w:hyperlink r:id="rId4513">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5121295F" w14:textId="77777777" w:rsidR="00A57A32" w:rsidRPr="00334A8E" w:rsidRDefault="00A57A32">
            <w:pPr>
              <w:widowControl w:val="0"/>
              <w:spacing w:beforeAutospacing="1" w:after="320" w:afterAutospacing="1" w:line="276" w:lineRule="auto"/>
              <w:rPr>
                <w:rFonts w:cs="Arial"/>
                <w:szCs w:val="22"/>
                <w:lang w:eastAsia="en-US"/>
              </w:rPr>
            </w:pPr>
            <w:hyperlink r:id="rId451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03CF19D" w14:textId="77777777" w:rsidR="00A57A32" w:rsidRPr="00334A8E" w:rsidRDefault="00A57A32">
            <w:pPr>
              <w:widowControl w:val="0"/>
              <w:spacing w:beforeAutospacing="1" w:after="320" w:afterAutospacing="1" w:line="276" w:lineRule="auto"/>
              <w:rPr>
                <w:rFonts w:cs="Arial"/>
                <w:szCs w:val="22"/>
                <w:lang w:eastAsia="en-US"/>
              </w:rPr>
            </w:pPr>
            <w:hyperlink r:id="rId4515">
              <w:r>
                <w:rPr>
                  <w:color w:val="0000FF"/>
                  <w:u w:val="single"/>
                </w:rPr>
                <w:t>ADS</w:t>
              </w:r>
            </w:hyperlink>
          </w:p>
        </w:tc>
        <w:tc>
          <w:tcPr>
            <w:tcW w:w="0" w:type="auto"/>
            <w:tcBorders>
              <w:top w:val="single" w:sz="8" w:space="0" w:color="696969"/>
              <w:left w:val="single" w:sz="8" w:space="0" w:color="696969"/>
              <w:bottom w:val="single" w:sz="8" w:space="0" w:color="696969"/>
              <w:right w:val="single" w:sz="8" w:space="0" w:color="696969"/>
            </w:tcBorders>
          </w:tcPr>
          <w:p w14:paraId="3D0DCE2E" w14:textId="77777777" w:rsidR="00A57A32" w:rsidRPr="00334A8E" w:rsidRDefault="00A57A32">
            <w:pPr>
              <w:widowControl w:val="0"/>
              <w:spacing w:beforeAutospacing="1" w:after="320" w:afterAutospacing="1" w:line="276" w:lineRule="auto"/>
              <w:rPr>
                <w:rFonts w:cs="Arial"/>
                <w:szCs w:val="22"/>
                <w:lang w:eastAsia="en-US"/>
              </w:rPr>
            </w:pPr>
            <w:hyperlink r:id="rId4516">
              <w:r>
                <w:rPr>
                  <w:color w:val="0000FF"/>
                  <w:u w:val="single"/>
                </w:rPr>
                <w:t>D0005</w:t>
              </w:r>
            </w:hyperlink>
            <w:r>
              <w:t xml:space="preserve"> </w:t>
            </w:r>
            <w:hyperlink r:id="rId4517" w:history="1">
              <w:r w:rsidRPr="00B923F4">
                <w:rPr>
                  <w:rStyle w:val="Hyperlink"/>
                  <w:color w:val="0000FF"/>
                </w:rPr>
                <w:t>Instruction on Action</w:t>
              </w:r>
            </w:hyperlink>
            <w:r>
              <w:t>.</w:t>
            </w:r>
          </w:p>
          <w:p w14:paraId="55AB92C1" w14:textId="77777777" w:rsidR="00A57A32" w:rsidRPr="00334A8E" w:rsidRDefault="00A57A32">
            <w:pPr>
              <w:widowControl w:val="0"/>
              <w:spacing w:beforeAutospacing="1" w:after="320" w:afterAutospacing="1" w:line="276" w:lineRule="auto"/>
              <w:rPr>
                <w:rFonts w:cs="Arial"/>
                <w:szCs w:val="22"/>
                <w:lang w:eastAsia="en-US"/>
              </w:rPr>
            </w:pPr>
            <w:hyperlink r:id="rId4518" w:history="1">
              <w:r w:rsidRPr="00B923F4">
                <w:rPr>
                  <w:rStyle w:val="Hyperlink"/>
                  <w:color w:val="0000FF"/>
                </w:rPr>
                <w:t>D0268</w:t>
              </w:r>
            </w:hyperlink>
            <w:r>
              <w:t xml:space="preserve"> </w:t>
            </w:r>
            <w:hyperlink r:id="rId4519" w:history="1">
              <w:r w:rsidRPr="00B923F4">
                <w:rPr>
                  <w:rStyle w:val="Hyperlink"/>
                  <w:color w:val="0000FF"/>
                </w:rPr>
                <w:t>Advanced Meter Technical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3229C863"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rsidRPr="00CA1104" w14:paraId="2C3F518D" w14:textId="77777777">
        <w:tc>
          <w:tcPr>
            <w:tcW w:w="0" w:type="auto"/>
            <w:tcBorders>
              <w:top w:val="single" w:sz="8" w:space="0" w:color="696969"/>
              <w:left w:val="single" w:sz="8" w:space="0" w:color="696969"/>
              <w:bottom w:val="single" w:sz="8" w:space="0" w:color="696969"/>
              <w:right w:val="single" w:sz="8" w:space="0" w:color="696969"/>
            </w:tcBorders>
          </w:tcPr>
          <w:p w14:paraId="00743080" w14:textId="77777777" w:rsidR="00A57A32" w:rsidRPr="00334A8E" w:rsidRDefault="00A57A32">
            <w:pPr>
              <w:widowControl w:val="0"/>
              <w:spacing w:beforeAutospacing="1" w:after="320" w:afterAutospacing="1" w:line="276" w:lineRule="auto"/>
              <w:rPr>
                <w:rFonts w:cs="Arial"/>
                <w:szCs w:val="22"/>
                <w:lang w:eastAsia="en-US"/>
              </w:rPr>
            </w:pPr>
            <w:r>
              <w:t>27.8.3</w:t>
            </w:r>
          </w:p>
        </w:tc>
        <w:tc>
          <w:tcPr>
            <w:tcW w:w="0" w:type="auto"/>
            <w:tcBorders>
              <w:top w:val="single" w:sz="8" w:space="0" w:color="696969"/>
              <w:left w:val="single" w:sz="8" w:space="0" w:color="696969"/>
              <w:bottom w:val="single" w:sz="8" w:space="0" w:color="696969"/>
              <w:right w:val="single" w:sz="8" w:space="0" w:color="696969"/>
            </w:tcBorders>
          </w:tcPr>
          <w:p w14:paraId="047546E4" w14:textId="77777777" w:rsidR="00A57A32" w:rsidRPr="00334A8E" w:rsidRDefault="00A57A32">
            <w:pPr>
              <w:widowControl w:val="0"/>
              <w:spacing w:beforeAutospacing="1" w:after="320" w:afterAutospacing="1" w:line="276" w:lineRule="auto"/>
              <w:rPr>
                <w:rFonts w:cs="Arial"/>
                <w:szCs w:val="22"/>
                <w:lang w:eastAsia="en-US"/>
              </w:rPr>
            </w:pPr>
            <w:r>
              <w:t>Following 27.8.2.</w:t>
            </w:r>
          </w:p>
        </w:tc>
        <w:tc>
          <w:tcPr>
            <w:tcW w:w="0" w:type="auto"/>
            <w:tcBorders>
              <w:top w:val="single" w:sz="8" w:space="0" w:color="696969"/>
              <w:left w:val="single" w:sz="8" w:space="0" w:color="696969"/>
              <w:bottom w:val="single" w:sz="8" w:space="0" w:color="696969"/>
              <w:right w:val="single" w:sz="8" w:space="0" w:color="696969"/>
            </w:tcBorders>
          </w:tcPr>
          <w:p w14:paraId="222D48A3" w14:textId="77777777" w:rsidR="00A57A32" w:rsidRPr="00334A8E" w:rsidRDefault="00A57A32">
            <w:pPr>
              <w:widowControl w:val="0"/>
              <w:spacing w:beforeAutospacing="1" w:after="320" w:afterAutospacing="1" w:line="276" w:lineRule="auto"/>
              <w:rPr>
                <w:rFonts w:cs="Arial"/>
                <w:szCs w:val="22"/>
                <w:lang w:eastAsia="en-US"/>
              </w:rPr>
            </w:pPr>
            <w:r>
              <w:t xml:space="preserve">Visit site a second time and note </w:t>
            </w:r>
            <w:hyperlink r:id="rId4520">
              <w:r>
                <w:rPr>
                  <w:color w:val="0000FF"/>
                  <w:u w:val="single"/>
                </w:rPr>
                <w:t>HH</w:t>
              </w:r>
            </w:hyperlink>
            <w:r>
              <w:t xml:space="preserve"> </w:t>
            </w:r>
            <w:hyperlink r:id="rId4521">
              <w:r>
                <w:rPr>
                  <w:color w:val="0000FF"/>
                  <w:u w:val="single"/>
                </w:rPr>
                <w:t>Metered Data</w:t>
              </w:r>
            </w:hyperlink>
            <w:r>
              <w:t xml:space="preserve"> to cover a specific </w:t>
            </w:r>
            <w:hyperlink r:id="rId4522">
              <w:r>
                <w:rPr>
                  <w:color w:val="0000FF"/>
                  <w:u w:val="single"/>
                </w:rPr>
                <w:t>Settlement</w:t>
              </w:r>
            </w:hyperlink>
            <w:r>
              <w:t xml:space="preserve"> Period.</w:t>
            </w:r>
          </w:p>
        </w:tc>
        <w:tc>
          <w:tcPr>
            <w:tcW w:w="0" w:type="auto"/>
            <w:tcBorders>
              <w:top w:val="single" w:sz="8" w:space="0" w:color="696969"/>
              <w:left w:val="single" w:sz="8" w:space="0" w:color="696969"/>
              <w:bottom w:val="single" w:sz="8" w:space="0" w:color="696969"/>
              <w:right w:val="single" w:sz="8" w:space="0" w:color="696969"/>
            </w:tcBorders>
          </w:tcPr>
          <w:p w14:paraId="3E484FD8" w14:textId="77777777" w:rsidR="00A57A32" w:rsidRPr="00334A8E" w:rsidRDefault="00A57A32">
            <w:pPr>
              <w:widowControl w:val="0"/>
              <w:spacing w:beforeAutospacing="1" w:after="320" w:afterAutospacing="1" w:line="276" w:lineRule="auto"/>
              <w:rPr>
                <w:rFonts w:cs="Arial"/>
                <w:szCs w:val="22"/>
                <w:lang w:eastAsia="en-US"/>
              </w:rPr>
            </w:pPr>
            <w:hyperlink r:id="rId4523">
              <w:r>
                <w:rPr>
                  <w:color w:val="0000FF"/>
                  <w:u w:val="single"/>
                </w:rPr>
                <w:t>MOA</w:t>
              </w:r>
            </w:hyperlink>
            <w:r>
              <w:t xml:space="preserve"> (or its </w:t>
            </w:r>
            <w:hyperlink r:id="rId4524"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772BD59D"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67AEDCC5"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A0572C">
              <w:t>Process </w:t>
            </w:r>
          </w:p>
          <w:p w14:paraId="3A5871C5"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6E11643C" w14:textId="77777777" w:rsidR="00A57A32" w:rsidRPr="00334A8E" w:rsidRDefault="00A57A32">
            <w:pPr>
              <w:widowControl w:val="0"/>
              <w:spacing w:beforeAutospacing="1" w:after="320" w:afterAutospacing="1" w:line="276" w:lineRule="auto"/>
              <w:ind w:left="800"/>
              <w:rPr>
                <w:rFonts w:cs="Arial"/>
                <w:szCs w:val="22"/>
                <w:lang w:eastAsia="en-US"/>
              </w:rPr>
            </w:pPr>
            <w:r>
              <w:t> </w:t>
            </w:r>
          </w:p>
        </w:tc>
      </w:tr>
      <w:tr w:rsidR="00A57A32" w:rsidRPr="00CA1104" w14:paraId="6BAF0B31" w14:textId="77777777">
        <w:tc>
          <w:tcPr>
            <w:tcW w:w="0" w:type="auto"/>
            <w:tcBorders>
              <w:top w:val="single" w:sz="8" w:space="0" w:color="696969"/>
              <w:left w:val="single" w:sz="8" w:space="0" w:color="696969"/>
              <w:bottom w:val="single" w:sz="8" w:space="0" w:color="696969"/>
              <w:right w:val="single" w:sz="8" w:space="0" w:color="696969"/>
            </w:tcBorders>
          </w:tcPr>
          <w:p w14:paraId="14285C87" w14:textId="77777777" w:rsidR="00A57A32" w:rsidRPr="00334A8E" w:rsidRDefault="00A57A32">
            <w:pPr>
              <w:widowControl w:val="0"/>
              <w:spacing w:beforeAutospacing="1" w:after="320" w:afterAutospacing="1" w:line="276" w:lineRule="auto"/>
              <w:rPr>
                <w:rFonts w:cs="Arial"/>
                <w:szCs w:val="22"/>
                <w:lang w:eastAsia="en-US"/>
              </w:rPr>
            </w:pPr>
            <w:r>
              <w:t>27.8.4</w:t>
            </w:r>
          </w:p>
        </w:tc>
        <w:tc>
          <w:tcPr>
            <w:tcW w:w="0" w:type="auto"/>
            <w:tcBorders>
              <w:top w:val="single" w:sz="8" w:space="0" w:color="696969"/>
              <w:left w:val="single" w:sz="8" w:space="0" w:color="696969"/>
              <w:bottom w:val="single" w:sz="8" w:space="0" w:color="696969"/>
              <w:right w:val="single" w:sz="8" w:space="0" w:color="696969"/>
            </w:tcBorders>
          </w:tcPr>
          <w:p w14:paraId="6B725366" w14:textId="77777777" w:rsidR="00A57A32" w:rsidRPr="00334A8E" w:rsidRDefault="00A57A32">
            <w:pPr>
              <w:widowControl w:val="0"/>
              <w:spacing w:beforeAutospacing="1" w:after="320" w:afterAutospacing="1" w:line="276" w:lineRule="auto"/>
              <w:rPr>
                <w:rFonts w:cs="Arial"/>
                <w:szCs w:val="22"/>
                <w:lang w:eastAsia="en-US"/>
              </w:rPr>
            </w:pPr>
            <w:r>
              <w:t>Following 27.8.3.</w:t>
            </w:r>
          </w:p>
        </w:tc>
        <w:tc>
          <w:tcPr>
            <w:tcW w:w="0" w:type="auto"/>
            <w:tcBorders>
              <w:top w:val="single" w:sz="8" w:space="0" w:color="696969"/>
              <w:left w:val="single" w:sz="8" w:space="0" w:color="696969"/>
              <w:bottom w:val="single" w:sz="8" w:space="0" w:color="696969"/>
              <w:right w:val="single" w:sz="8" w:space="0" w:color="696969"/>
            </w:tcBorders>
          </w:tcPr>
          <w:p w14:paraId="1BF65E47"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Read meter for the same </w:t>
            </w:r>
            <w:hyperlink r:id="rId4525">
              <w:r>
                <w:rPr>
                  <w:color w:val="0000FF"/>
                  <w:u w:val="single"/>
                </w:rPr>
                <w:t>Settlement</w:t>
              </w:r>
            </w:hyperlink>
            <w:r>
              <w:t xml:space="preserve"> Period as agreed with the </w:t>
            </w:r>
            <w:hyperlink r:id="rId4526" w:history="1">
              <w:r w:rsidRPr="00B923F4">
                <w:rPr>
                  <w:rStyle w:val="Hyperlink"/>
                  <w:color w:val="0000FF"/>
                </w:rPr>
                <w:t>MOA</w:t>
              </w:r>
            </w:hyperlink>
            <w:r>
              <w:t xml:space="preserve"> using either a hand-held unit or via remote interrogation as appropriate (ensuring that data for the </w:t>
            </w:r>
            <w:hyperlink r:id="rId4527">
              <w:r>
                <w:rPr>
                  <w:color w:val="0000FF"/>
                  <w:u w:val="single"/>
                </w:rPr>
                <w:t>Settlement</w:t>
              </w:r>
            </w:hyperlink>
            <w:r>
              <w:t xml:space="preserve"> Period collected does not contain a zero value).</w:t>
            </w:r>
          </w:p>
          <w:p w14:paraId="558B84C3" w14:textId="77777777" w:rsidR="00A57A32" w:rsidRPr="00334A8E" w:rsidRDefault="00A57A32">
            <w:pPr>
              <w:widowControl w:val="0"/>
              <w:spacing w:beforeAutospacing="1" w:after="320" w:afterAutospacing="1" w:line="276" w:lineRule="auto"/>
              <w:rPr>
                <w:rFonts w:cs="Arial"/>
                <w:szCs w:val="22"/>
                <w:lang w:eastAsia="en-US"/>
              </w:rPr>
            </w:pPr>
            <w:r>
              <w:t xml:space="preserve">The </w:t>
            </w:r>
            <w:hyperlink r:id="rId4528">
              <w:r>
                <w:rPr>
                  <w:color w:val="0000FF"/>
                  <w:u w:val="single"/>
                </w:rPr>
                <w:t>ADS</w:t>
              </w:r>
            </w:hyperlink>
            <w:r>
              <w:t xml:space="preserve"> shall use all reasonable endeavours to collect the data for the </w:t>
            </w:r>
            <w:hyperlink r:id="rId4529">
              <w:r>
                <w:rPr>
                  <w:color w:val="0000FF"/>
                  <w:u w:val="single"/>
                </w:rPr>
                <w:t>Settlement</w:t>
              </w:r>
            </w:hyperlink>
            <w:r>
              <w:t xml:space="preserve"> Period requested. </w:t>
            </w:r>
          </w:p>
          <w:p w14:paraId="647104CE" w14:textId="77777777" w:rsidR="00A57A32" w:rsidRPr="00334A8E" w:rsidRDefault="00A57A32">
            <w:pPr>
              <w:widowControl w:val="0"/>
              <w:spacing w:beforeAutospacing="1" w:after="320" w:afterAutospacing="1" w:line="276" w:lineRule="auto"/>
              <w:rPr>
                <w:rFonts w:cs="Arial"/>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5ED2361D" w14:textId="77777777" w:rsidR="00A57A32" w:rsidRPr="00334A8E" w:rsidRDefault="00A57A32">
            <w:pPr>
              <w:widowControl w:val="0"/>
              <w:spacing w:beforeAutospacing="1" w:after="320" w:afterAutospacing="1" w:line="276" w:lineRule="auto"/>
              <w:rPr>
                <w:rFonts w:cs="Arial"/>
                <w:szCs w:val="22"/>
                <w:lang w:eastAsia="en-US"/>
              </w:rPr>
            </w:pPr>
            <w:hyperlink r:id="rId4530">
              <w:r>
                <w:rPr>
                  <w:color w:val="0000FF"/>
                  <w:u w:val="single"/>
                </w:rPr>
                <w:t>ADS</w:t>
              </w:r>
            </w:hyperlink>
          </w:p>
        </w:tc>
        <w:tc>
          <w:tcPr>
            <w:tcW w:w="0" w:type="auto"/>
            <w:tcBorders>
              <w:top w:val="single" w:sz="8" w:space="0" w:color="696969"/>
              <w:left w:val="single" w:sz="8" w:space="0" w:color="696969"/>
              <w:bottom w:val="single" w:sz="8" w:space="0" w:color="696969"/>
              <w:right w:val="single" w:sz="8" w:space="0" w:color="696969"/>
            </w:tcBorders>
          </w:tcPr>
          <w:p w14:paraId="4172EA3A"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709077ED" w14:textId="77777777" w:rsidR="00A57A32" w:rsidRPr="00334A8E" w:rsidRDefault="00A57A32">
            <w:pPr>
              <w:widowControl w:val="0"/>
              <w:spacing w:beforeAutospacing="1" w:after="320" w:afterAutospacing="1" w:line="276" w:lineRule="auto"/>
              <w:rPr>
                <w:rFonts w:cs="Arial"/>
                <w:szCs w:val="22"/>
                <w:lang w:eastAsia="en-US"/>
              </w:rPr>
            </w:pPr>
            <w:r>
              <w:t>Internal</w:t>
            </w:r>
            <w:r w:rsidRPr="00A0572C">
              <w:t xml:space="preserve"> Process </w:t>
            </w:r>
          </w:p>
          <w:p w14:paraId="7155BC86" w14:textId="77777777" w:rsidR="00A57A32" w:rsidRPr="00334A8E" w:rsidRDefault="00A57A32">
            <w:pPr>
              <w:widowControl w:val="0"/>
              <w:spacing w:beforeAutospacing="1" w:after="320" w:afterAutospacing="1" w:line="276" w:lineRule="auto"/>
              <w:rPr>
                <w:rFonts w:cs="Arial"/>
                <w:szCs w:val="22"/>
                <w:lang w:eastAsia="en-US"/>
              </w:rPr>
            </w:pPr>
            <w:r>
              <w:t xml:space="preserve">As a minimum the </w:t>
            </w:r>
            <w:hyperlink r:id="rId4531">
              <w:r>
                <w:rPr>
                  <w:color w:val="0000FF"/>
                  <w:u w:val="single"/>
                </w:rPr>
                <w:t>ADS</w:t>
              </w:r>
            </w:hyperlink>
            <w:r>
              <w:t xml:space="preserve"> shall collect the data required by the </w:t>
            </w:r>
            <w:hyperlink r:id="rId4532">
              <w:r>
                <w:rPr>
                  <w:color w:val="0000FF"/>
                  <w:u w:val="single"/>
                </w:rPr>
                <w:t>MOA</w:t>
              </w:r>
            </w:hyperlink>
            <w:r>
              <w:t>, but may also collect and send more data than requested.</w:t>
            </w:r>
          </w:p>
        </w:tc>
        <w:tc>
          <w:tcPr>
            <w:tcW w:w="0" w:type="auto"/>
            <w:tcBorders>
              <w:top w:val="single" w:sz="8" w:space="0" w:color="696969"/>
              <w:left w:val="single" w:sz="8" w:space="0" w:color="696969"/>
              <w:bottom w:val="single" w:sz="8" w:space="0" w:color="696969"/>
              <w:right w:val="single" w:sz="8" w:space="0" w:color="696969"/>
            </w:tcBorders>
          </w:tcPr>
          <w:p w14:paraId="012E6395" w14:textId="77777777" w:rsidR="00A57A32" w:rsidRPr="00334A8E" w:rsidRDefault="00A57A32">
            <w:pPr>
              <w:widowControl w:val="0"/>
              <w:spacing w:beforeAutospacing="1" w:after="320" w:afterAutospacing="1" w:line="276" w:lineRule="auto"/>
              <w:ind w:left="800"/>
              <w:rPr>
                <w:rFonts w:cs="Arial"/>
                <w:szCs w:val="22"/>
                <w:lang w:eastAsia="en-US"/>
              </w:rPr>
            </w:pPr>
            <w:r>
              <w:t> </w:t>
            </w:r>
          </w:p>
        </w:tc>
      </w:tr>
      <w:tr w:rsidR="00A57A32" w:rsidRPr="00CA1104" w14:paraId="42DBE2EE" w14:textId="77777777">
        <w:tc>
          <w:tcPr>
            <w:tcW w:w="0" w:type="auto"/>
            <w:tcBorders>
              <w:top w:val="single" w:sz="8" w:space="0" w:color="696969"/>
              <w:left w:val="single" w:sz="8" w:space="0" w:color="696969"/>
              <w:bottom w:val="single" w:sz="8" w:space="0" w:color="696969"/>
              <w:right w:val="single" w:sz="8" w:space="0" w:color="696969"/>
            </w:tcBorders>
          </w:tcPr>
          <w:p w14:paraId="354D3C41" w14:textId="77777777" w:rsidR="00A57A32" w:rsidRPr="00334A8E" w:rsidRDefault="00A57A32">
            <w:pPr>
              <w:widowControl w:val="0"/>
              <w:spacing w:beforeAutospacing="1" w:after="320" w:afterAutospacing="1" w:line="276" w:lineRule="auto"/>
              <w:rPr>
                <w:rFonts w:cs="Arial"/>
                <w:szCs w:val="22"/>
                <w:lang w:eastAsia="en-US"/>
              </w:rPr>
            </w:pPr>
            <w:r>
              <w:t>27.8.5</w:t>
            </w:r>
          </w:p>
        </w:tc>
        <w:tc>
          <w:tcPr>
            <w:tcW w:w="0" w:type="auto"/>
            <w:tcBorders>
              <w:top w:val="single" w:sz="8" w:space="0" w:color="696969"/>
              <w:left w:val="single" w:sz="8" w:space="0" w:color="696969"/>
              <w:bottom w:val="single" w:sz="8" w:space="0" w:color="696969"/>
              <w:right w:val="single" w:sz="8" w:space="0" w:color="696969"/>
            </w:tcBorders>
          </w:tcPr>
          <w:p w14:paraId="6F0D6CBE" w14:textId="77777777" w:rsidR="00A57A32" w:rsidRPr="00334A8E" w:rsidRDefault="00A57A32">
            <w:pPr>
              <w:widowControl w:val="0"/>
              <w:spacing w:beforeAutospacing="1" w:after="320" w:afterAutospacing="1" w:line="276" w:lineRule="auto"/>
              <w:rPr>
                <w:rFonts w:cs="Arial"/>
                <w:szCs w:val="22"/>
                <w:lang w:eastAsia="en-US"/>
              </w:rPr>
            </w:pPr>
            <w:r>
              <w:t>Following 27.8.4.</w:t>
            </w:r>
          </w:p>
        </w:tc>
        <w:tc>
          <w:tcPr>
            <w:tcW w:w="0" w:type="auto"/>
            <w:tcBorders>
              <w:top w:val="single" w:sz="8" w:space="0" w:color="696969"/>
              <w:left w:val="single" w:sz="8" w:space="0" w:color="696969"/>
              <w:bottom w:val="single" w:sz="8" w:space="0" w:color="696969"/>
              <w:right w:val="single" w:sz="8" w:space="0" w:color="696969"/>
            </w:tcBorders>
          </w:tcPr>
          <w:p w14:paraId="71119AC6" w14:textId="77777777" w:rsidR="00A57A32" w:rsidRPr="00334A8E" w:rsidRDefault="00A57A32">
            <w:pPr>
              <w:widowControl w:val="0"/>
              <w:spacing w:beforeAutospacing="1" w:after="320" w:afterAutospacing="1" w:line="276" w:lineRule="auto"/>
              <w:rPr>
                <w:rFonts w:cs="Arial"/>
                <w:szCs w:val="22"/>
                <w:lang w:eastAsia="en-US"/>
              </w:rPr>
            </w:pPr>
            <w:r>
              <w:t xml:space="preserve">Send raw </w:t>
            </w:r>
            <w:hyperlink r:id="rId4533">
              <w:r>
                <w:rPr>
                  <w:color w:val="0000FF"/>
                  <w:u w:val="single"/>
                </w:rPr>
                <w:t>HH</w:t>
              </w:r>
            </w:hyperlink>
            <w:r>
              <w:t xml:space="preserve"> </w:t>
            </w:r>
            <w:hyperlink r:id="rId4534">
              <w:r>
                <w:rPr>
                  <w:color w:val="0000FF"/>
                  <w:u w:val="single"/>
                </w:rPr>
                <w:t>Metered Data</w:t>
              </w:r>
            </w:hyperlink>
            <w:r>
              <w:t xml:space="preserve"> or notification that </w:t>
            </w:r>
            <w:hyperlink r:id="rId4535">
              <w:r>
                <w:rPr>
                  <w:color w:val="0000FF"/>
                  <w:u w:val="single"/>
                </w:rPr>
                <w:t>Metered Data</w:t>
              </w:r>
            </w:hyperlink>
            <w:r>
              <w:t xml:space="preserve"> cannot be collected for the </w:t>
            </w:r>
            <w:hyperlink r:id="rId4536">
              <w:r>
                <w:rPr>
                  <w:color w:val="0000FF"/>
                  <w:u w:val="single"/>
                </w:rPr>
                <w:t>Settlement</w:t>
              </w:r>
            </w:hyperlink>
            <w:r>
              <w:t xml:space="preserve"> Periods requested.</w:t>
            </w:r>
          </w:p>
          <w:p w14:paraId="4B6B918B" w14:textId="77777777" w:rsidR="00A57A32" w:rsidRPr="00334A8E" w:rsidRDefault="00A57A32">
            <w:pPr>
              <w:widowControl w:val="0"/>
              <w:spacing w:beforeAutospacing="1" w:after="320" w:afterAutospacing="1" w:line="276" w:lineRule="auto"/>
              <w:rPr>
                <w:rFonts w:cs="Arial"/>
                <w:szCs w:val="22"/>
                <w:lang w:eastAsia="en-US"/>
              </w:rPr>
            </w:pPr>
            <w:r>
              <w:t xml:space="preserve">If unable to collect </w:t>
            </w:r>
            <w:hyperlink r:id="rId4537">
              <w:r>
                <w:rPr>
                  <w:color w:val="0000FF"/>
                  <w:u w:val="single"/>
                </w:rPr>
                <w:t>HH</w:t>
              </w:r>
            </w:hyperlink>
            <w:r>
              <w:t xml:space="preserve"> </w:t>
            </w:r>
            <w:hyperlink r:id="rId4538">
              <w:r>
                <w:rPr>
                  <w:color w:val="0000FF"/>
                  <w:u w:val="single"/>
                </w:rPr>
                <w:t>Metered Data</w:t>
              </w:r>
            </w:hyperlink>
            <w:r>
              <w:t xml:space="preserve"> for </w:t>
            </w:r>
            <w:hyperlink r:id="rId4539">
              <w:r>
                <w:rPr>
                  <w:color w:val="0000FF"/>
                  <w:u w:val="single"/>
                </w:rPr>
                <w:t>Settlement</w:t>
              </w:r>
            </w:hyperlink>
            <w:r>
              <w:t xml:space="preserve"> Period requested, send alternative </w:t>
            </w:r>
            <w:hyperlink r:id="rId4540">
              <w:r>
                <w:rPr>
                  <w:color w:val="0000FF"/>
                  <w:u w:val="single"/>
                </w:rPr>
                <w:t>HH</w:t>
              </w:r>
            </w:hyperlink>
            <w:r>
              <w:t xml:space="preserve"> </w:t>
            </w:r>
            <w:hyperlink r:id="rId4541">
              <w:r>
                <w:rPr>
                  <w:color w:val="0000FF"/>
                  <w:u w:val="single"/>
                </w:rPr>
                <w:t>Metered Data</w:t>
              </w:r>
            </w:hyperlink>
            <w:r>
              <w:t>.</w:t>
            </w:r>
          </w:p>
        </w:tc>
        <w:tc>
          <w:tcPr>
            <w:tcW w:w="0" w:type="auto"/>
            <w:tcBorders>
              <w:top w:val="single" w:sz="8" w:space="0" w:color="696969"/>
              <w:left w:val="single" w:sz="8" w:space="0" w:color="696969"/>
              <w:bottom w:val="single" w:sz="8" w:space="0" w:color="696969"/>
              <w:right w:val="single" w:sz="8" w:space="0" w:color="696969"/>
            </w:tcBorders>
          </w:tcPr>
          <w:p w14:paraId="78BB65D2" w14:textId="77777777" w:rsidR="00A57A32" w:rsidRPr="00334A8E" w:rsidRDefault="00A57A32">
            <w:pPr>
              <w:widowControl w:val="0"/>
              <w:spacing w:beforeAutospacing="1" w:after="320" w:afterAutospacing="1" w:line="276" w:lineRule="auto"/>
              <w:rPr>
                <w:rFonts w:cs="Arial"/>
                <w:szCs w:val="22"/>
                <w:lang w:eastAsia="en-US"/>
              </w:rPr>
            </w:pPr>
            <w:hyperlink r:id="rId4542">
              <w:r>
                <w:rPr>
                  <w:color w:val="0000FF"/>
                  <w:u w:val="single"/>
                </w:rPr>
                <w:t>ADS</w:t>
              </w:r>
            </w:hyperlink>
          </w:p>
        </w:tc>
        <w:tc>
          <w:tcPr>
            <w:tcW w:w="0" w:type="auto"/>
            <w:tcBorders>
              <w:top w:val="single" w:sz="8" w:space="0" w:color="696969"/>
              <w:left w:val="single" w:sz="8" w:space="0" w:color="696969"/>
              <w:bottom w:val="single" w:sz="8" w:space="0" w:color="696969"/>
              <w:right w:val="single" w:sz="8" w:space="0" w:color="696969"/>
            </w:tcBorders>
          </w:tcPr>
          <w:p w14:paraId="483E31CF" w14:textId="77777777" w:rsidR="00A57A32" w:rsidRPr="00334A8E" w:rsidRDefault="00A57A32">
            <w:pPr>
              <w:widowControl w:val="0"/>
              <w:spacing w:beforeAutospacing="1" w:after="320" w:afterAutospacing="1" w:line="276" w:lineRule="auto"/>
              <w:rPr>
                <w:rFonts w:cs="Arial"/>
                <w:szCs w:val="22"/>
                <w:lang w:eastAsia="en-US"/>
              </w:rPr>
            </w:pPr>
            <w:hyperlink r:id="rId454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509AA3E" w14:textId="77777777" w:rsidR="00A57A32" w:rsidRPr="00334A8E" w:rsidRDefault="00A57A32">
            <w:pPr>
              <w:widowControl w:val="0"/>
              <w:spacing w:beforeAutospacing="1" w:after="320" w:afterAutospacing="1" w:line="276" w:lineRule="auto"/>
              <w:rPr>
                <w:rFonts w:cs="Arial"/>
                <w:szCs w:val="22"/>
                <w:lang w:eastAsia="en-US"/>
              </w:rPr>
            </w:pPr>
            <w:hyperlink r:id="rId4544">
              <w:r>
                <w:rPr>
                  <w:color w:val="0000FF"/>
                  <w:u w:val="single"/>
                </w:rPr>
                <w:t>D0001</w:t>
              </w:r>
            </w:hyperlink>
            <w:r>
              <w:t xml:space="preserve"> </w:t>
            </w:r>
            <w:hyperlink r:id="rId4545" w:history="1">
              <w:r w:rsidRPr="00B923F4">
                <w:rPr>
                  <w:rStyle w:val="Hyperlink"/>
                  <w:color w:val="0000FF"/>
                </w:rPr>
                <w:t>Request Metering System Investigation</w:t>
              </w:r>
            </w:hyperlink>
            <w:r>
              <w:t>.</w:t>
            </w:r>
          </w:p>
          <w:p w14:paraId="2ED4D069" w14:textId="77777777" w:rsidR="00A57A32" w:rsidRPr="00334A8E" w:rsidRDefault="00A57A32">
            <w:pPr>
              <w:widowControl w:val="0"/>
              <w:spacing w:beforeAutospacing="1" w:after="320" w:afterAutospacing="1" w:line="276" w:lineRule="auto"/>
              <w:rPr>
                <w:rFonts w:cs="Arial"/>
                <w:szCs w:val="22"/>
                <w:lang w:eastAsia="en-US"/>
              </w:rPr>
            </w:pPr>
            <w:hyperlink r:id="rId4546">
              <w:r>
                <w:rPr>
                  <w:color w:val="0000FF"/>
                  <w:u w:val="single"/>
                </w:rPr>
                <w:t>D0003</w:t>
              </w:r>
            </w:hyperlink>
            <w:r>
              <w:t xml:space="preserve"> </w:t>
            </w:r>
            <w:hyperlink r:id="rId4547" w:history="1">
              <w:r w:rsidRPr="00B923F4">
                <w:rPr>
                  <w:rStyle w:val="Hyperlink"/>
                  <w:color w:val="0000FF"/>
                </w:rPr>
                <w:t>Half Hourly Advances</w:t>
              </w:r>
            </w:hyperlink>
            <w:r>
              <w:t>.</w:t>
            </w:r>
          </w:p>
        </w:tc>
        <w:tc>
          <w:tcPr>
            <w:tcW w:w="0" w:type="auto"/>
            <w:tcBorders>
              <w:top w:val="single" w:sz="8" w:space="0" w:color="696969"/>
              <w:left w:val="single" w:sz="8" w:space="0" w:color="696969"/>
              <w:bottom w:val="single" w:sz="8" w:space="0" w:color="696969"/>
              <w:right w:val="single" w:sz="8" w:space="0" w:color="696969"/>
            </w:tcBorders>
          </w:tcPr>
          <w:p w14:paraId="354C155A"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rsidRPr="00CA1104" w14:paraId="3408C3B4" w14:textId="77777777">
        <w:tc>
          <w:tcPr>
            <w:tcW w:w="0" w:type="auto"/>
            <w:tcBorders>
              <w:top w:val="single" w:sz="8" w:space="0" w:color="696969"/>
              <w:left w:val="single" w:sz="8" w:space="0" w:color="696969"/>
              <w:bottom w:val="single" w:sz="8" w:space="0" w:color="696969"/>
              <w:right w:val="single" w:sz="8" w:space="0" w:color="696969"/>
            </w:tcBorders>
          </w:tcPr>
          <w:p w14:paraId="089D9802" w14:textId="77777777" w:rsidR="00A57A32" w:rsidRPr="00334A8E" w:rsidRDefault="00A57A32">
            <w:pPr>
              <w:widowControl w:val="0"/>
              <w:spacing w:beforeAutospacing="1" w:after="320" w:afterAutospacing="1" w:line="276" w:lineRule="auto"/>
              <w:rPr>
                <w:rFonts w:cs="Arial"/>
                <w:szCs w:val="22"/>
                <w:lang w:eastAsia="en-US"/>
              </w:rPr>
            </w:pPr>
            <w:r>
              <w:t>27.8.6</w:t>
            </w:r>
          </w:p>
        </w:tc>
        <w:tc>
          <w:tcPr>
            <w:tcW w:w="0" w:type="auto"/>
            <w:tcBorders>
              <w:top w:val="single" w:sz="8" w:space="0" w:color="696969"/>
              <w:left w:val="single" w:sz="8" w:space="0" w:color="696969"/>
              <w:bottom w:val="single" w:sz="8" w:space="0" w:color="696969"/>
              <w:right w:val="single" w:sz="8" w:space="0" w:color="696969"/>
            </w:tcBorders>
          </w:tcPr>
          <w:p w14:paraId="20DD4C83" w14:textId="77777777" w:rsidR="00A57A32" w:rsidRPr="00334A8E" w:rsidRDefault="00A57A32">
            <w:pPr>
              <w:widowControl w:val="0"/>
              <w:spacing w:beforeAutospacing="1" w:after="320" w:afterAutospacing="1" w:line="276" w:lineRule="auto"/>
              <w:rPr>
                <w:rFonts w:cs="Arial"/>
                <w:szCs w:val="22"/>
                <w:lang w:eastAsia="en-US"/>
              </w:rPr>
            </w:pPr>
            <w:r>
              <w:t>Following 27.8.5.</w:t>
            </w:r>
          </w:p>
        </w:tc>
        <w:tc>
          <w:tcPr>
            <w:tcW w:w="0" w:type="auto"/>
            <w:tcBorders>
              <w:top w:val="single" w:sz="8" w:space="0" w:color="696969"/>
              <w:left w:val="single" w:sz="8" w:space="0" w:color="696969"/>
              <w:bottom w:val="single" w:sz="8" w:space="0" w:color="696969"/>
              <w:right w:val="single" w:sz="8" w:space="0" w:color="696969"/>
            </w:tcBorders>
          </w:tcPr>
          <w:p w14:paraId="64CCF183" w14:textId="77777777" w:rsidR="00A57A32" w:rsidRPr="00334A8E" w:rsidRDefault="00A57A32">
            <w:pPr>
              <w:widowControl w:val="0"/>
              <w:spacing w:beforeAutospacing="1" w:after="320" w:afterAutospacing="1" w:line="276" w:lineRule="auto"/>
              <w:rPr>
                <w:rFonts w:cs="Arial"/>
                <w:szCs w:val="22"/>
                <w:lang w:eastAsia="en-US"/>
              </w:rPr>
            </w:pPr>
            <w:r>
              <w:t xml:space="preserve">If data received from </w:t>
            </w:r>
            <w:hyperlink r:id="rId4548">
              <w:r>
                <w:rPr>
                  <w:color w:val="0000FF"/>
                  <w:u w:val="single"/>
                </w:rPr>
                <w:t>ADS</w:t>
              </w:r>
            </w:hyperlink>
            <w:r>
              <w:t>, proceed to 27.11 to undertake a comparison and issue the results.</w:t>
            </w:r>
          </w:p>
          <w:p w14:paraId="255A2A13" w14:textId="77777777" w:rsidR="00A57A32" w:rsidRPr="00334A8E" w:rsidRDefault="00A57A32">
            <w:pPr>
              <w:widowControl w:val="0"/>
              <w:spacing w:beforeAutospacing="1" w:after="320" w:afterAutospacing="1" w:line="276" w:lineRule="auto"/>
              <w:rPr>
                <w:rFonts w:cs="Arial"/>
                <w:szCs w:val="22"/>
                <w:lang w:eastAsia="en-US"/>
              </w:rPr>
            </w:pPr>
            <w:r>
              <w:t xml:space="preserve">If data not received from </w:t>
            </w:r>
            <w:hyperlink r:id="rId4549">
              <w:r>
                <w:rPr>
                  <w:color w:val="0000FF"/>
                  <w:u w:val="single"/>
                </w:rPr>
                <w:t>ADS</w:t>
              </w:r>
            </w:hyperlink>
            <w:r>
              <w:t xml:space="preserve">, proceed to 27.8.2 to undertake a re-test or use an alternative </w:t>
            </w:r>
            <w:hyperlink r:id="rId4550">
              <w:r>
                <w:rPr>
                  <w:color w:val="0000FF"/>
                  <w:u w:val="single"/>
                </w:rPr>
                <w:t>Proving Test</w:t>
              </w:r>
            </w:hyperlink>
            <w: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0F0CDB92" w14:textId="77777777" w:rsidR="00A57A32" w:rsidRPr="00334A8E" w:rsidRDefault="00A57A32">
            <w:pPr>
              <w:widowControl w:val="0"/>
              <w:spacing w:beforeAutospacing="1" w:after="320" w:afterAutospacing="1" w:line="276" w:lineRule="auto"/>
              <w:rPr>
                <w:rFonts w:cs="Arial"/>
                <w:szCs w:val="22"/>
                <w:lang w:eastAsia="en-US"/>
              </w:rPr>
            </w:pPr>
            <w:hyperlink r:id="rId455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B501A25"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4B0800CA" w14:textId="77777777" w:rsidR="00A57A32" w:rsidRPr="00334A8E" w:rsidRDefault="00A57A32">
            <w:pPr>
              <w:widowControl w:val="0"/>
              <w:spacing w:beforeAutospacing="1" w:after="320" w:afterAutospacing="1" w:line="276" w:lineRule="auto"/>
              <w:rPr>
                <w:rFonts w:cs="Arial"/>
                <w:szCs w:val="22"/>
                <w:lang w:eastAsia="en-US"/>
              </w:rPr>
            </w:pPr>
            <w:r>
              <w:t>Internal</w:t>
            </w:r>
            <w:r w:rsidRPr="00A0572C">
              <w:t xml:space="preserve"> Process</w:t>
            </w:r>
          </w:p>
        </w:tc>
        <w:tc>
          <w:tcPr>
            <w:tcW w:w="0" w:type="auto"/>
            <w:tcBorders>
              <w:top w:val="single" w:sz="8" w:space="0" w:color="696969"/>
              <w:left w:val="single" w:sz="8" w:space="0" w:color="696969"/>
              <w:bottom w:val="single" w:sz="8" w:space="0" w:color="696969"/>
              <w:right w:val="single" w:sz="8" w:space="0" w:color="696969"/>
            </w:tcBorders>
          </w:tcPr>
          <w:p w14:paraId="0D132F43" w14:textId="77777777" w:rsidR="00A57A32" w:rsidRPr="00334A8E" w:rsidRDefault="00A57A32">
            <w:pPr>
              <w:widowControl w:val="0"/>
              <w:spacing w:beforeAutospacing="1" w:after="320" w:afterAutospacing="1" w:line="276" w:lineRule="auto"/>
              <w:ind w:left="800"/>
              <w:jc w:val="both"/>
              <w:rPr>
                <w:rFonts w:cs="Arial"/>
                <w:szCs w:val="22"/>
                <w:lang w:eastAsia="en-US"/>
              </w:rPr>
            </w:pPr>
            <w:r>
              <w:t> </w:t>
            </w:r>
          </w:p>
        </w:tc>
      </w:tr>
    </w:tbl>
    <w:p w14:paraId="4F48AA3B" w14:textId="77777777" w:rsidR="00A57A32" w:rsidRDefault="00A57A32" w:rsidP="00A57A32">
      <w:pPr>
        <w:widowControl w:val="0"/>
        <w:spacing w:beforeAutospacing="1" w:after="320" w:afterAutospacing="1" w:line="276" w:lineRule="auto"/>
        <w:ind w:left="800"/>
      </w:pPr>
      <w:hyperlink r:id="rId4552">
        <w:r>
          <w:rPr>
            <w:b/>
            <w:color w:val="0000FF"/>
            <w:sz w:val="24"/>
            <w:u w:val="single"/>
          </w:rPr>
          <w:t>Proving Test</w:t>
        </w:r>
      </w:hyperlink>
      <w:r>
        <w:rPr>
          <w:b/>
          <w:sz w:val="24"/>
        </w:rPr>
        <w:t xml:space="preserve"> Method 3</w:t>
      </w:r>
    </w:p>
    <w:p w14:paraId="31B76B1B" w14:textId="77777777" w:rsidR="00A57A32" w:rsidRPr="00334A8E" w:rsidRDefault="00A57A32" w:rsidP="003B68C6">
      <w:pPr>
        <w:pStyle w:val="RECHeadingLevel2"/>
        <w:numPr>
          <w:ilvl w:val="1"/>
          <w:numId w:val="84"/>
        </w:numPr>
        <w:spacing w:after="320"/>
        <w:rPr>
          <w:sz w:val="22"/>
          <w:szCs w:val="22"/>
        </w:rPr>
      </w:pPr>
      <w:r>
        <w:rPr>
          <w:sz w:val="22"/>
        </w:rPr>
        <w:t xml:space="preserve"> Where a </w:t>
      </w:r>
      <w:hyperlink r:id="rId4553">
        <w:r>
          <w:rPr>
            <w:color w:val="0000FF"/>
            <w:sz w:val="22"/>
            <w:u w:val="single"/>
          </w:rPr>
          <w:t>Proving Test</w:t>
        </w:r>
      </w:hyperlink>
      <w:r>
        <w:rPr>
          <w:sz w:val="22"/>
        </w:rPr>
        <w:t xml:space="preserve"> is initiated using method 3,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024"/>
        <w:gridCol w:w="2025"/>
        <w:gridCol w:w="3856"/>
        <w:gridCol w:w="1701"/>
        <w:gridCol w:w="1275"/>
        <w:gridCol w:w="1843"/>
        <w:gridCol w:w="1450"/>
      </w:tblGrid>
      <w:tr w:rsidR="00A57A32" w:rsidRPr="00D9198D" w14:paraId="29757B7C" w14:textId="77777777">
        <w:tc>
          <w:tcPr>
            <w:tcW w:w="2024" w:type="dxa"/>
            <w:tcBorders>
              <w:top w:val="single" w:sz="8" w:space="0" w:color="696969"/>
              <w:left w:val="single" w:sz="8" w:space="0" w:color="696969"/>
              <w:bottom w:val="single" w:sz="8" w:space="0" w:color="696969"/>
              <w:right w:val="single" w:sz="8" w:space="0" w:color="696969"/>
            </w:tcBorders>
            <w:shd w:val="clear" w:color="auto" w:fill="D3D3D3"/>
          </w:tcPr>
          <w:p w14:paraId="6494C432" w14:textId="77777777" w:rsidR="00A57A32" w:rsidRPr="00334A8E" w:rsidRDefault="00A57A32">
            <w:pPr>
              <w:widowControl w:val="0"/>
              <w:spacing w:beforeAutospacing="1" w:after="320" w:afterAutospacing="1" w:line="276" w:lineRule="auto"/>
              <w:rPr>
                <w:rFonts w:cs="Arial"/>
                <w:szCs w:val="22"/>
                <w:lang w:eastAsia="en-US"/>
              </w:rPr>
            </w:pPr>
            <w:r>
              <w:rPr>
                <w:b/>
              </w:rPr>
              <w:t>Ref</w:t>
            </w:r>
          </w:p>
        </w:tc>
        <w:tc>
          <w:tcPr>
            <w:tcW w:w="2025" w:type="dxa"/>
            <w:tcBorders>
              <w:top w:val="single" w:sz="8" w:space="0" w:color="696969"/>
              <w:left w:val="single" w:sz="8" w:space="0" w:color="696969"/>
              <w:bottom w:val="single" w:sz="8" w:space="0" w:color="696969"/>
              <w:right w:val="single" w:sz="8" w:space="0" w:color="696969"/>
            </w:tcBorders>
            <w:shd w:val="clear" w:color="auto" w:fill="D3D3D3"/>
          </w:tcPr>
          <w:p w14:paraId="3A37A6C1"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3856" w:type="dxa"/>
            <w:tcBorders>
              <w:top w:val="single" w:sz="8" w:space="0" w:color="696969"/>
              <w:left w:val="single" w:sz="8" w:space="0" w:color="696969"/>
              <w:bottom w:val="single" w:sz="8" w:space="0" w:color="696969"/>
              <w:right w:val="single" w:sz="8" w:space="0" w:color="696969"/>
            </w:tcBorders>
            <w:shd w:val="clear" w:color="auto" w:fill="D3D3D3"/>
          </w:tcPr>
          <w:p w14:paraId="040505DF"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1701" w:type="dxa"/>
            <w:tcBorders>
              <w:top w:val="single" w:sz="8" w:space="0" w:color="696969"/>
              <w:left w:val="single" w:sz="8" w:space="0" w:color="696969"/>
              <w:bottom w:val="single" w:sz="8" w:space="0" w:color="696969"/>
              <w:right w:val="single" w:sz="8" w:space="0" w:color="696969"/>
            </w:tcBorders>
            <w:shd w:val="clear" w:color="auto" w:fill="D3D3D3"/>
          </w:tcPr>
          <w:p w14:paraId="4FBEE1A0"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1275" w:type="dxa"/>
            <w:tcBorders>
              <w:top w:val="single" w:sz="8" w:space="0" w:color="696969"/>
              <w:left w:val="single" w:sz="8" w:space="0" w:color="696969"/>
              <w:bottom w:val="single" w:sz="8" w:space="0" w:color="696969"/>
              <w:right w:val="single" w:sz="8" w:space="0" w:color="696969"/>
            </w:tcBorders>
            <w:shd w:val="clear" w:color="auto" w:fill="D3D3D3"/>
          </w:tcPr>
          <w:p w14:paraId="68E29801"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1843" w:type="dxa"/>
            <w:tcBorders>
              <w:top w:val="single" w:sz="8" w:space="0" w:color="696969"/>
              <w:left w:val="single" w:sz="8" w:space="0" w:color="696969"/>
              <w:bottom w:val="single" w:sz="8" w:space="0" w:color="696969"/>
              <w:right w:val="single" w:sz="8" w:space="0" w:color="696969"/>
            </w:tcBorders>
            <w:shd w:val="clear" w:color="auto" w:fill="D3D3D3"/>
          </w:tcPr>
          <w:p w14:paraId="57EE593F" w14:textId="77777777" w:rsidR="00A57A32" w:rsidRPr="00334A8E" w:rsidRDefault="00A57A32">
            <w:pPr>
              <w:widowControl w:val="0"/>
              <w:spacing w:beforeAutospacing="1" w:after="320" w:afterAutospacing="1" w:line="276" w:lineRule="auto"/>
              <w:rPr>
                <w:rFonts w:cs="Arial"/>
                <w:szCs w:val="22"/>
                <w:lang w:eastAsia="en-US"/>
              </w:rPr>
            </w:pPr>
            <w:r>
              <w:rPr>
                <w:b/>
              </w:rPr>
              <w:t>Interface</w:t>
            </w:r>
          </w:p>
        </w:tc>
        <w:tc>
          <w:tcPr>
            <w:tcW w:w="1450" w:type="dxa"/>
            <w:tcBorders>
              <w:top w:val="single" w:sz="8" w:space="0" w:color="696969"/>
              <w:left w:val="single" w:sz="8" w:space="0" w:color="696969"/>
              <w:bottom w:val="single" w:sz="8" w:space="0" w:color="696969"/>
              <w:right w:val="single" w:sz="8" w:space="0" w:color="696969"/>
            </w:tcBorders>
            <w:shd w:val="clear" w:color="auto" w:fill="D3D3D3"/>
          </w:tcPr>
          <w:p w14:paraId="6DE29B87" w14:textId="77777777" w:rsidR="00A57A32" w:rsidRPr="00334A8E" w:rsidRDefault="00A57A32">
            <w:pPr>
              <w:widowControl w:val="0"/>
              <w:spacing w:beforeAutospacing="1" w:after="320" w:afterAutospacing="1" w:line="276" w:lineRule="auto"/>
              <w:rPr>
                <w:rFonts w:cs="Arial"/>
                <w:szCs w:val="22"/>
                <w:lang w:eastAsia="en-US"/>
              </w:rPr>
            </w:pPr>
            <w:r>
              <w:rPr>
                <w:b/>
              </w:rPr>
              <w:t>Means</w:t>
            </w:r>
          </w:p>
        </w:tc>
      </w:tr>
      <w:tr w:rsidR="00A57A32" w:rsidRPr="00D9198D" w14:paraId="4AD42F42" w14:textId="77777777">
        <w:tc>
          <w:tcPr>
            <w:tcW w:w="2024" w:type="dxa"/>
            <w:tcBorders>
              <w:top w:val="single" w:sz="8" w:space="0" w:color="696969"/>
              <w:left w:val="single" w:sz="8" w:space="0" w:color="696969"/>
              <w:bottom w:val="single" w:sz="8" w:space="0" w:color="696969"/>
              <w:right w:val="single" w:sz="8" w:space="0" w:color="696969"/>
            </w:tcBorders>
          </w:tcPr>
          <w:p w14:paraId="1B0F1E30" w14:textId="77777777" w:rsidR="00A57A32" w:rsidRPr="00334A8E" w:rsidRDefault="00A57A32">
            <w:pPr>
              <w:widowControl w:val="0"/>
              <w:spacing w:beforeAutospacing="1" w:after="320" w:afterAutospacing="1" w:line="276" w:lineRule="auto"/>
              <w:rPr>
                <w:rFonts w:cs="Arial"/>
                <w:szCs w:val="22"/>
                <w:lang w:eastAsia="en-US"/>
              </w:rPr>
            </w:pPr>
            <w:r>
              <w:t xml:space="preserve">27.9.1 </w:t>
            </w:r>
          </w:p>
        </w:tc>
        <w:tc>
          <w:tcPr>
            <w:tcW w:w="2025" w:type="dxa"/>
            <w:tcBorders>
              <w:top w:val="single" w:sz="8" w:space="0" w:color="696969"/>
              <w:left w:val="single" w:sz="8" w:space="0" w:color="696969"/>
              <w:bottom w:val="single" w:sz="8" w:space="0" w:color="696969"/>
              <w:right w:val="single" w:sz="8" w:space="0" w:color="696969"/>
            </w:tcBorders>
          </w:tcPr>
          <w:p w14:paraId="2E05DE9F" w14:textId="77777777" w:rsidR="00A57A32" w:rsidRPr="00334A8E" w:rsidRDefault="00A57A32">
            <w:pPr>
              <w:widowControl w:val="0"/>
              <w:spacing w:beforeAutospacing="1" w:after="320" w:afterAutospacing="1" w:line="276" w:lineRule="auto"/>
              <w:rPr>
                <w:rFonts w:cs="Arial"/>
                <w:szCs w:val="22"/>
                <w:lang w:eastAsia="en-US"/>
              </w:rPr>
            </w:pPr>
            <w:r>
              <w:t xml:space="preserve">When instructed by the </w:t>
            </w:r>
            <w:hyperlink r:id="rId4554">
              <w:r>
                <w:rPr>
                  <w:color w:val="0000FF"/>
                  <w:u w:val="single"/>
                </w:rPr>
                <w:t>Electricity Supplier</w:t>
              </w:r>
            </w:hyperlink>
            <w:r>
              <w:t>.</w:t>
            </w:r>
          </w:p>
        </w:tc>
        <w:tc>
          <w:tcPr>
            <w:tcW w:w="3856" w:type="dxa"/>
            <w:tcBorders>
              <w:top w:val="single" w:sz="8" w:space="0" w:color="696969"/>
              <w:left w:val="single" w:sz="8" w:space="0" w:color="696969"/>
              <w:bottom w:val="single" w:sz="8" w:space="0" w:color="696969"/>
              <w:right w:val="single" w:sz="8" w:space="0" w:color="696969"/>
            </w:tcBorders>
          </w:tcPr>
          <w:p w14:paraId="323A42AB"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Install or reconfigure </w:t>
            </w:r>
            <w:hyperlink r:id="rId4555">
              <w:r>
                <w:rPr>
                  <w:color w:val="0000FF"/>
                  <w:u w:val="single"/>
                </w:rPr>
                <w:t>Metering Asset</w:t>
              </w:r>
            </w:hyperlink>
            <w:r>
              <w:t xml:space="preserve"> and commission in accordance with </w:t>
            </w:r>
            <w:hyperlink r:id="rId4556" w:history="1">
              <w:r w:rsidRPr="00AA7E38">
                <w:rPr>
                  <w:rStyle w:val="Hyperlink"/>
                  <w:color w:val="0000FF"/>
                </w:rPr>
                <w:t>BSC Metering Code of Practice</w:t>
              </w:r>
            </w:hyperlink>
            <w:r>
              <w:rPr>
                <w:color w:val="0000FF"/>
                <w:u w:val="single"/>
              </w:rPr>
              <w:t xml:space="preserve"> </w:t>
            </w:r>
            <w:r w:rsidRPr="00B43CE8">
              <w:t>4</w:t>
            </w:r>
            <w:r>
              <w:t xml:space="preserve">108; The commissioning may be carried out when the </w:t>
            </w:r>
            <w:hyperlink r:id="rId4557">
              <w:r>
                <w:rPr>
                  <w:color w:val="0000FF"/>
                  <w:u w:val="single"/>
                </w:rPr>
                <w:t>HH</w:t>
              </w:r>
            </w:hyperlink>
            <w:r>
              <w:t xml:space="preserve"> </w:t>
            </w:r>
            <w:hyperlink r:id="rId4558">
              <w:r>
                <w:rPr>
                  <w:color w:val="0000FF"/>
                  <w:u w:val="single"/>
                </w:rPr>
                <w:t>Metering</w:t>
              </w:r>
            </w:hyperlink>
            <w:r>
              <w:t xml:space="preserve"> </w:t>
            </w:r>
            <w:hyperlink r:id="rId4559">
              <w:r>
                <w:rPr>
                  <w:color w:val="0000FF"/>
                  <w:u w:val="single"/>
                </w:rPr>
                <w:t>System</w:t>
              </w:r>
            </w:hyperlink>
            <w:r>
              <w:t xml:space="preserve"> is installed but may be deferred if load is not available at that time.</w:t>
            </w:r>
          </w:p>
          <w:p w14:paraId="001C69D9" w14:textId="77777777" w:rsidR="00A57A32" w:rsidRPr="00334A8E" w:rsidRDefault="00A57A32">
            <w:pPr>
              <w:widowControl w:val="0"/>
              <w:spacing w:beforeAutospacing="1" w:after="320" w:afterAutospacing="1" w:line="276" w:lineRule="auto"/>
              <w:rPr>
                <w:rFonts w:cs="Arial"/>
                <w:szCs w:val="22"/>
                <w:lang w:eastAsia="en-US"/>
              </w:rPr>
            </w:pPr>
            <w:r>
              <w:t xml:space="preserve">Retrieve </w:t>
            </w:r>
            <w:hyperlink r:id="rId4560">
              <w:r>
                <w:rPr>
                  <w:color w:val="0000FF"/>
                  <w:u w:val="single"/>
                </w:rPr>
                <w:t>HH</w:t>
              </w:r>
            </w:hyperlink>
            <w:r>
              <w:t xml:space="preserve"> </w:t>
            </w:r>
            <w:hyperlink r:id="rId4561">
              <w:r>
                <w:rPr>
                  <w:color w:val="0000FF"/>
                  <w:u w:val="single"/>
                </w:rPr>
                <w:t>Metered Data</w:t>
              </w:r>
            </w:hyperlink>
            <w:r>
              <w:t xml:space="preserve"> for a specific </w:t>
            </w:r>
            <w:hyperlink r:id="rId4562">
              <w:r>
                <w:rPr>
                  <w:color w:val="0000FF"/>
                  <w:u w:val="single"/>
                </w:rPr>
                <w:t>Settlement</w:t>
              </w:r>
            </w:hyperlink>
            <w:r>
              <w:t xml:space="preserve"> Period and record </w:t>
            </w:r>
            <w:hyperlink r:id="rId4563">
              <w:r>
                <w:rPr>
                  <w:color w:val="0000FF"/>
                  <w:u w:val="single"/>
                </w:rPr>
                <w:t>Meter Technical Detail</w:t>
              </w:r>
            </w:hyperlink>
            <w:r>
              <w:t>s while on site.</w:t>
            </w:r>
          </w:p>
          <w:p w14:paraId="5D15677F" w14:textId="77777777" w:rsidR="00A57A32" w:rsidRPr="00334A8E" w:rsidRDefault="00A57A32">
            <w:pPr>
              <w:widowControl w:val="0"/>
              <w:spacing w:beforeAutospacing="1" w:after="320" w:afterAutospacing="1" w:line="276" w:lineRule="auto"/>
              <w:rPr>
                <w:rFonts w:cs="Arial"/>
                <w:szCs w:val="22"/>
                <w:lang w:eastAsia="en-US"/>
              </w:rPr>
            </w:pPr>
            <w:r>
              <w:t xml:space="preserve">From the office, use own data retrieval system to read remotely for the same </w:t>
            </w:r>
            <w:hyperlink r:id="rId4564">
              <w:r>
                <w:rPr>
                  <w:color w:val="0000FF"/>
                  <w:u w:val="single"/>
                </w:rPr>
                <w:t>Settlement</w:t>
              </w:r>
            </w:hyperlink>
            <w:r>
              <w:t xml:space="preserve"> Period as collected during site visit.</w:t>
            </w:r>
          </w:p>
          <w:p w14:paraId="19305FC9"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Compare </w:t>
            </w:r>
            <w:hyperlink r:id="rId4565" w:history="1">
              <w:r w:rsidRPr="00B923F4">
                <w:rPr>
                  <w:rStyle w:val="Hyperlink"/>
                  <w:color w:val="0000FF"/>
                </w:rPr>
                <w:t>MOA</w:t>
              </w:r>
            </w:hyperlink>
            <w:r>
              <w:t xml:space="preserve"> </w:t>
            </w:r>
            <w:hyperlink r:id="rId4566">
              <w:r>
                <w:rPr>
                  <w:color w:val="0000FF"/>
                  <w:u w:val="single"/>
                </w:rPr>
                <w:t>HH</w:t>
              </w:r>
            </w:hyperlink>
            <w:r>
              <w:t xml:space="preserve"> </w:t>
            </w:r>
            <w:hyperlink r:id="rId4567">
              <w:r>
                <w:rPr>
                  <w:color w:val="0000FF"/>
                  <w:u w:val="single"/>
                </w:rPr>
                <w:t>Metered Data</w:t>
              </w:r>
            </w:hyperlink>
            <w:r>
              <w:t xml:space="preserve"> from data retrieval system against that collected during site visit.</w:t>
            </w:r>
          </w:p>
          <w:p w14:paraId="6FD7726A" w14:textId="77777777" w:rsidR="00A57A32" w:rsidRPr="00334A8E" w:rsidRDefault="00A57A32">
            <w:pPr>
              <w:widowControl w:val="0"/>
              <w:spacing w:beforeAutospacing="1" w:after="320" w:afterAutospacing="1" w:line="276" w:lineRule="auto"/>
              <w:rPr>
                <w:rFonts w:cs="Arial"/>
                <w:szCs w:val="22"/>
                <w:lang w:eastAsia="en-US"/>
              </w:rPr>
            </w:pPr>
            <w:r>
              <w:t xml:space="preserve">If this data is correct then the </w:t>
            </w:r>
            <w:hyperlink r:id="rId4568">
              <w:r>
                <w:rPr>
                  <w:color w:val="0000FF"/>
                  <w:u w:val="single"/>
                </w:rPr>
                <w:t>MOA</w:t>
              </w:r>
            </w:hyperlink>
            <w:r>
              <w:t>’s data retrieval system has been successfully proved.</w:t>
            </w:r>
          </w:p>
          <w:p w14:paraId="374D48E4" w14:textId="77777777" w:rsidR="00A57A32" w:rsidRPr="00334A8E" w:rsidRDefault="00A57A32">
            <w:pPr>
              <w:widowControl w:val="0"/>
              <w:spacing w:beforeAutospacing="1" w:after="320" w:afterAutospacing="1" w:line="276" w:lineRule="auto"/>
              <w:rPr>
                <w:rFonts w:cs="Arial"/>
                <w:szCs w:val="22"/>
                <w:lang w:eastAsia="en-US"/>
              </w:rPr>
            </w:pPr>
            <w:r>
              <w:t xml:space="preserve">If this data is correct then the </w:t>
            </w:r>
            <w:hyperlink r:id="rId4569">
              <w:r>
                <w:rPr>
                  <w:color w:val="0000FF"/>
                  <w:u w:val="single"/>
                </w:rPr>
                <w:t>MOA</w:t>
              </w:r>
            </w:hyperlink>
            <w:r>
              <w:t>s data retrieval system has been successfully proved.</w:t>
            </w:r>
          </w:p>
          <w:p w14:paraId="2AF21A63" w14:textId="77777777" w:rsidR="00A57A32" w:rsidRPr="00334A8E" w:rsidRDefault="00A57A32">
            <w:pPr>
              <w:widowControl w:val="0"/>
              <w:spacing w:beforeAutospacing="1" w:after="320" w:afterAutospacing="1" w:line="276" w:lineRule="auto"/>
              <w:rPr>
                <w:rFonts w:cs="Arial"/>
                <w:szCs w:val="22"/>
                <w:lang w:eastAsia="en-US"/>
              </w:rPr>
            </w:pPr>
            <w:r>
              <w:t>If problems identified with readings taken from data retrieval system, investigate and rectify the problem then re-do the steps above.</w:t>
            </w:r>
          </w:p>
        </w:tc>
        <w:tc>
          <w:tcPr>
            <w:tcW w:w="1701" w:type="dxa"/>
            <w:tcBorders>
              <w:top w:val="single" w:sz="8" w:space="0" w:color="696969"/>
              <w:left w:val="single" w:sz="8" w:space="0" w:color="696969"/>
              <w:bottom w:val="single" w:sz="8" w:space="0" w:color="696969"/>
              <w:right w:val="single" w:sz="8" w:space="0" w:color="696969"/>
            </w:tcBorders>
          </w:tcPr>
          <w:p w14:paraId="24EB0D5A" w14:textId="77777777" w:rsidR="00A57A32" w:rsidRPr="00334A8E" w:rsidRDefault="00A57A32">
            <w:pPr>
              <w:widowControl w:val="0"/>
              <w:spacing w:beforeAutospacing="1" w:after="320" w:afterAutospacing="1" w:line="276" w:lineRule="auto"/>
              <w:rPr>
                <w:rFonts w:cs="Arial"/>
                <w:szCs w:val="22"/>
                <w:lang w:eastAsia="en-US"/>
              </w:rPr>
            </w:pPr>
            <w:hyperlink r:id="rId4570">
              <w:r>
                <w:rPr>
                  <w:color w:val="0000FF"/>
                  <w:u w:val="single"/>
                </w:rPr>
                <w:t>MOA</w:t>
              </w:r>
            </w:hyperlink>
            <w:r>
              <w:t xml:space="preserve"> (or its </w:t>
            </w:r>
            <w:hyperlink r:id="rId4571" w:history="1">
              <w:r w:rsidRPr="00B923F4">
                <w:rPr>
                  <w:rStyle w:val="Hyperlink"/>
                  <w:color w:val="0000FF"/>
                </w:rPr>
                <w:t>EMO</w:t>
              </w:r>
            </w:hyperlink>
            <w:r>
              <w:t>)</w:t>
            </w:r>
          </w:p>
        </w:tc>
        <w:tc>
          <w:tcPr>
            <w:tcW w:w="1275" w:type="dxa"/>
            <w:tcBorders>
              <w:top w:val="single" w:sz="8" w:space="0" w:color="696969"/>
              <w:left w:val="single" w:sz="8" w:space="0" w:color="696969"/>
              <w:bottom w:val="single" w:sz="8" w:space="0" w:color="696969"/>
              <w:right w:val="single" w:sz="8" w:space="0" w:color="696969"/>
            </w:tcBorders>
          </w:tcPr>
          <w:p w14:paraId="686BF0D0"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1843" w:type="dxa"/>
            <w:tcBorders>
              <w:top w:val="single" w:sz="8" w:space="0" w:color="696969"/>
              <w:left w:val="single" w:sz="8" w:space="0" w:color="696969"/>
              <w:bottom w:val="single" w:sz="8" w:space="0" w:color="696969"/>
              <w:right w:val="single" w:sz="8" w:space="0" w:color="696969"/>
            </w:tcBorders>
          </w:tcPr>
          <w:p w14:paraId="10024178" w14:textId="77777777" w:rsidR="00A57A32" w:rsidRPr="00334A8E" w:rsidRDefault="00A57A32">
            <w:pPr>
              <w:widowControl w:val="0"/>
              <w:spacing w:beforeAutospacing="1" w:after="320" w:afterAutospacing="1" w:line="276" w:lineRule="auto"/>
              <w:jc w:val="both"/>
              <w:rPr>
                <w:rFonts w:cs="Arial"/>
                <w:szCs w:val="22"/>
                <w:lang w:eastAsia="en-US"/>
              </w:rPr>
            </w:pPr>
            <w:r>
              <w:t xml:space="preserve">Internal </w:t>
            </w:r>
            <w:r w:rsidRPr="00A0572C">
              <w:t>Process</w:t>
            </w:r>
          </w:p>
          <w:p w14:paraId="41964D45" w14:textId="77777777" w:rsidR="00A57A32" w:rsidRPr="00334A8E" w:rsidRDefault="00A57A32">
            <w:pPr>
              <w:widowControl w:val="0"/>
              <w:spacing w:beforeAutospacing="1" w:after="320" w:afterAutospacing="1" w:line="276" w:lineRule="auto"/>
              <w:ind w:left="800"/>
              <w:jc w:val="both"/>
              <w:rPr>
                <w:rFonts w:cs="Arial"/>
                <w:szCs w:val="22"/>
                <w:lang w:eastAsia="en-US"/>
              </w:rPr>
            </w:pPr>
            <w:r>
              <w:t> </w:t>
            </w:r>
          </w:p>
        </w:tc>
        <w:tc>
          <w:tcPr>
            <w:tcW w:w="1450" w:type="dxa"/>
            <w:tcBorders>
              <w:top w:val="single" w:sz="8" w:space="0" w:color="696969"/>
              <w:left w:val="single" w:sz="8" w:space="0" w:color="696969"/>
              <w:bottom w:val="single" w:sz="8" w:space="0" w:color="696969"/>
              <w:right w:val="single" w:sz="8" w:space="0" w:color="696969"/>
            </w:tcBorders>
          </w:tcPr>
          <w:p w14:paraId="3E1F1E24" w14:textId="77777777" w:rsidR="00A57A32" w:rsidRPr="00334A8E" w:rsidRDefault="00A57A32">
            <w:pPr>
              <w:spacing w:after="320" w:line="276" w:lineRule="auto"/>
              <w:rPr>
                <w:rFonts w:cs="Arial"/>
                <w:szCs w:val="22"/>
                <w:lang w:eastAsia="en-US"/>
              </w:rPr>
            </w:pPr>
            <w:r>
              <w:t> </w:t>
            </w:r>
          </w:p>
        </w:tc>
      </w:tr>
      <w:tr w:rsidR="00A57A32" w:rsidRPr="00D9198D" w14:paraId="76E77B11" w14:textId="77777777">
        <w:tc>
          <w:tcPr>
            <w:tcW w:w="2024" w:type="dxa"/>
            <w:tcBorders>
              <w:top w:val="single" w:sz="8" w:space="0" w:color="696969"/>
              <w:left w:val="single" w:sz="8" w:space="0" w:color="696969"/>
              <w:bottom w:val="single" w:sz="8" w:space="0" w:color="696969"/>
              <w:right w:val="single" w:sz="8" w:space="0" w:color="696969"/>
            </w:tcBorders>
          </w:tcPr>
          <w:p w14:paraId="4925CB32" w14:textId="77777777" w:rsidR="00A57A32" w:rsidRPr="00334A8E" w:rsidRDefault="00A57A32">
            <w:pPr>
              <w:widowControl w:val="0"/>
              <w:spacing w:beforeAutospacing="1" w:after="320" w:afterAutospacing="1" w:line="276" w:lineRule="auto"/>
              <w:rPr>
                <w:rFonts w:cs="Arial"/>
                <w:szCs w:val="22"/>
                <w:lang w:eastAsia="en-US"/>
              </w:rPr>
            </w:pPr>
            <w:r>
              <w:t>27.9.2</w:t>
            </w:r>
          </w:p>
        </w:tc>
        <w:tc>
          <w:tcPr>
            <w:tcW w:w="2025" w:type="dxa"/>
            <w:tcBorders>
              <w:top w:val="single" w:sz="8" w:space="0" w:color="696969"/>
              <w:left w:val="single" w:sz="8" w:space="0" w:color="696969"/>
              <w:bottom w:val="single" w:sz="8" w:space="0" w:color="696969"/>
              <w:right w:val="single" w:sz="8" w:space="0" w:color="696969"/>
            </w:tcBorders>
          </w:tcPr>
          <w:p w14:paraId="49F11D4C" w14:textId="77777777" w:rsidR="00A57A32" w:rsidRPr="00334A8E" w:rsidRDefault="00A57A32">
            <w:pPr>
              <w:widowControl w:val="0"/>
              <w:spacing w:beforeAutospacing="1" w:after="320" w:afterAutospacing="1" w:line="276" w:lineRule="auto"/>
              <w:rPr>
                <w:rFonts w:cs="Arial"/>
                <w:szCs w:val="22"/>
                <w:lang w:eastAsia="en-US"/>
              </w:rPr>
            </w:pPr>
            <w:r>
              <w:t xml:space="preserve">Following installation, commissioning and once </w:t>
            </w:r>
            <w:hyperlink r:id="rId4572">
              <w:r>
                <w:rPr>
                  <w:color w:val="0000FF"/>
                  <w:u w:val="single"/>
                </w:rPr>
                <w:t>HH</w:t>
              </w:r>
            </w:hyperlink>
            <w:r>
              <w:t xml:space="preserve"> </w:t>
            </w:r>
            <w:hyperlink r:id="rId4573">
              <w:r>
                <w:rPr>
                  <w:color w:val="0000FF"/>
                  <w:u w:val="single"/>
                </w:rPr>
                <w:t>Metered Data</w:t>
              </w:r>
            </w:hyperlink>
            <w:r>
              <w:t xml:space="preserve"> retrieved.</w:t>
            </w:r>
          </w:p>
        </w:tc>
        <w:tc>
          <w:tcPr>
            <w:tcW w:w="3856" w:type="dxa"/>
            <w:tcBorders>
              <w:top w:val="single" w:sz="8" w:space="0" w:color="696969"/>
              <w:left w:val="single" w:sz="8" w:space="0" w:color="696969"/>
              <w:bottom w:val="single" w:sz="8" w:space="0" w:color="696969"/>
              <w:right w:val="single" w:sz="8" w:space="0" w:color="696969"/>
            </w:tcBorders>
          </w:tcPr>
          <w:p w14:paraId="41FDC82C" w14:textId="77777777" w:rsidR="00A57A32" w:rsidRPr="00334A8E" w:rsidRDefault="00A57A32">
            <w:pPr>
              <w:widowControl w:val="0"/>
              <w:spacing w:beforeAutospacing="1" w:after="320" w:afterAutospacing="1" w:line="276" w:lineRule="auto"/>
              <w:rPr>
                <w:rFonts w:cs="Arial"/>
                <w:szCs w:val="22"/>
                <w:lang w:eastAsia="en-US"/>
              </w:rPr>
            </w:pPr>
            <w:r>
              <w:t xml:space="preserve">Send request for </w:t>
            </w:r>
            <w:hyperlink r:id="rId4574">
              <w:r>
                <w:rPr>
                  <w:color w:val="0000FF"/>
                  <w:u w:val="single"/>
                </w:rPr>
                <w:t>Proving Test</w:t>
              </w:r>
            </w:hyperlink>
            <w:r>
              <w:t xml:space="preserve">, or alternatively request a re-test following failure of immediately preceding </w:t>
            </w:r>
            <w:hyperlink r:id="rId4575">
              <w:r>
                <w:rPr>
                  <w:color w:val="0000FF"/>
                  <w:u w:val="single"/>
                </w:rPr>
                <w:t>Proving Test</w:t>
              </w:r>
            </w:hyperlink>
            <w:r>
              <w:t xml:space="preserve"> and provide </w:t>
            </w:r>
            <w:hyperlink r:id="rId4576">
              <w:r>
                <w:rPr>
                  <w:color w:val="0000FF"/>
                  <w:u w:val="single"/>
                </w:rPr>
                <w:t>Meter Technical Detail</w:t>
              </w:r>
            </w:hyperlink>
            <w:r>
              <w:t>s.</w:t>
            </w:r>
          </w:p>
          <w:p w14:paraId="3FF5187A" w14:textId="77777777" w:rsidR="00A57A32" w:rsidRPr="00334A8E" w:rsidRDefault="00A57A32">
            <w:pPr>
              <w:widowControl w:val="0"/>
              <w:spacing w:beforeAutospacing="1" w:after="320" w:afterAutospacing="1" w:line="276" w:lineRule="auto"/>
              <w:rPr>
                <w:rFonts w:cs="Arial"/>
                <w:szCs w:val="22"/>
                <w:lang w:eastAsia="en-US"/>
              </w:rPr>
            </w:pPr>
            <w:r>
              <w:t xml:space="preserve">The </w:t>
            </w:r>
            <w:hyperlink r:id="rId4577" w:history="1">
              <w:r w:rsidRPr="00B923F4">
                <w:rPr>
                  <w:rStyle w:val="Hyperlink"/>
                  <w:color w:val="0000FF"/>
                </w:rPr>
                <w:t>MOA</w:t>
              </w:r>
            </w:hyperlink>
            <w:r>
              <w:t xml:space="preserve"> does not specify the </w:t>
            </w:r>
            <w:hyperlink r:id="rId4578">
              <w:r>
                <w:rPr>
                  <w:color w:val="0000FF"/>
                  <w:u w:val="single"/>
                </w:rPr>
                <w:t>Settlement</w:t>
              </w:r>
            </w:hyperlink>
            <w:r>
              <w:t xml:space="preserve"> Periods to be collected by the </w:t>
            </w:r>
            <w:hyperlink r:id="rId4579" w:history="1">
              <w:r w:rsidRPr="00B923F4">
                <w:rPr>
                  <w:rStyle w:val="Hyperlink"/>
                  <w:color w:val="0000FF"/>
                </w:rPr>
                <w:t>ADS</w:t>
              </w:r>
            </w:hyperlink>
            <w:r>
              <w:t>.</w:t>
            </w:r>
          </w:p>
        </w:tc>
        <w:tc>
          <w:tcPr>
            <w:tcW w:w="1701" w:type="dxa"/>
            <w:tcBorders>
              <w:top w:val="single" w:sz="8" w:space="0" w:color="696969"/>
              <w:left w:val="single" w:sz="8" w:space="0" w:color="696969"/>
              <w:bottom w:val="single" w:sz="8" w:space="0" w:color="696969"/>
              <w:right w:val="single" w:sz="8" w:space="0" w:color="696969"/>
            </w:tcBorders>
          </w:tcPr>
          <w:p w14:paraId="38B8C7A7" w14:textId="77777777" w:rsidR="00A57A32" w:rsidRPr="00334A8E" w:rsidRDefault="00A57A32">
            <w:pPr>
              <w:widowControl w:val="0"/>
              <w:spacing w:beforeAutospacing="1" w:after="320" w:afterAutospacing="1" w:line="276" w:lineRule="auto"/>
              <w:rPr>
                <w:rFonts w:cs="Arial"/>
                <w:szCs w:val="22"/>
                <w:lang w:eastAsia="en-US"/>
              </w:rPr>
            </w:pPr>
            <w:hyperlink r:id="rId4580">
              <w:r>
                <w:rPr>
                  <w:color w:val="0000FF"/>
                  <w:u w:val="single"/>
                </w:rPr>
                <w:t>MOA</w:t>
              </w:r>
            </w:hyperlink>
          </w:p>
        </w:tc>
        <w:tc>
          <w:tcPr>
            <w:tcW w:w="1275" w:type="dxa"/>
            <w:tcBorders>
              <w:top w:val="single" w:sz="8" w:space="0" w:color="696969"/>
              <w:left w:val="single" w:sz="8" w:space="0" w:color="696969"/>
              <w:bottom w:val="single" w:sz="8" w:space="0" w:color="696969"/>
              <w:right w:val="single" w:sz="8" w:space="0" w:color="696969"/>
            </w:tcBorders>
          </w:tcPr>
          <w:p w14:paraId="23D02883" w14:textId="77777777" w:rsidR="00A57A32" w:rsidRPr="00334A8E" w:rsidRDefault="00A57A32">
            <w:pPr>
              <w:widowControl w:val="0"/>
              <w:spacing w:beforeAutospacing="1" w:after="320" w:afterAutospacing="1" w:line="276" w:lineRule="auto"/>
              <w:rPr>
                <w:rFonts w:cs="Arial"/>
                <w:szCs w:val="22"/>
                <w:lang w:eastAsia="en-US"/>
              </w:rPr>
            </w:pPr>
            <w:hyperlink r:id="rId4581">
              <w:r>
                <w:rPr>
                  <w:color w:val="0000FF"/>
                  <w:u w:val="single"/>
                </w:rPr>
                <w:t>ADS</w:t>
              </w:r>
            </w:hyperlink>
          </w:p>
        </w:tc>
        <w:tc>
          <w:tcPr>
            <w:tcW w:w="1843" w:type="dxa"/>
            <w:tcBorders>
              <w:top w:val="single" w:sz="8" w:space="0" w:color="696969"/>
              <w:left w:val="single" w:sz="8" w:space="0" w:color="696969"/>
              <w:bottom w:val="single" w:sz="8" w:space="0" w:color="696969"/>
              <w:right w:val="single" w:sz="8" w:space="0" w:color="696969"/>
            </w:tcBorders>
          </w:tcPr>
          <w:p w14:paraId="03AEF113" w14:textId="77777777" w:rsidR="00A57A32" w:rsidRPr="00334A8E" w:rsidRDefault="00A57A32">
            <w:pPr>
              <w:widowControl w:val="0"/>
              <w:spacing w:beforeAutospacing="1" w:after="320" w:afterAutospacing="1" w:line="276" w:lineRule="auto"/>
              <w:rPr>
                <w:rFonts w:cs="Arial"/>
                <w:szCs w:val="22"/>
                <w:lang w:eastAsia="en-US"/>
              </w:rPr>
            </w:pPr>
            <w:hyperlink r:id="rId4582">
              <w:r>
                <w:rPr>
                  <w:color w:val="0000FF"/>
                  <w:u w:val="single"/>
                </w:rPr>
                <w:t>D0005</w:t>
              </w:r>
            </w:hyperlink>
            <w:r>
              <w:t xml:space="preserve"> </w:t>
            </w:r>
            <w:hyperlink r:id="rId4583" w:history="1">
              <w:r w:rsidRPr="00B923F4">
                <w:rPr>
                  <w:rStyle w:val="Hyperlink"/>
                  <w:color w:val="0000FF"/>
                </w:rPr>
                <w:t>Instruction on Action</w:t>
              </w:r>
            </w:hyperlink>
            <w:r>
              <w:t>.</w:t>
            </w:r>
          </w:p>
          <w:p w14:paraId="69632451" w14:textId="77777777" w:rsidR="00A57A32" w:rsidRPr="00334A8E" w:rsidRDefault="00A57A32">
            <w:pPr>
              <w:widowControl w:val="0"/>
              <w:spacing w:beforeAutospacing="1" w:after="320" w:afterAutospacing="1" w:line="276" w:lineRule="auto"/>
              <w:rPr>
                <w:rFonts w:cs="Arial"/>
                <w:szCs w:val="22"/>
                <w:lang w:eastAsia="en-US"/>
              </w:rPr>
            </w:pPr>
            <w:hyperlink r:id="rId4584" w:history="1">
              <w:r w:rsidRPr="00B923F4">
                <w:rPr>
                  <w:rStyle w:val="Hyperlink"/>
                  <w:color w:val="0000FF"/>
                </w:rPr>
                <w:t>D0268 Advanced Meter Technical Details</w:t>
              </w:r>
            </w:hyperlink>
            <w:r>
              <w:t>.</w:t>
            </w:r>
          </w:p>
        </w:tc>
        <w:tc>
          <w:tcPr>
            <w:tcW w:w="1450" w:type="dxa"/>
            <w:tcBorders>
              <w:top w:val="single" w:sz="8" w:space="0" w:color="696969"/>
              <w:left w:val="single" w:sz="8" w:space="0" w:color="696969"/>
              <w:bottom w:val="single" w:sz="8" w:space="0" w:color="696969"/>
              <w:right w:val="single" w:sz="8" w:space="0" w:color="696969"/>
            </w:tcBorders>
          </w:tcPr>
          <w:p w14:paraId="1B751D08"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rsidRPr="00D9198D" w14:paraId="3C07DB8A" w14:textId="77777777">
        <w:tc>
          <w:tcPr>
            <w:tcW w:w="2024" w:type="dxa"/>
            <w:tcBorders>
              <w:top w:val="single" w:sz="8" w:space="0" w:color="696969"/>
              <w:left w:val="single" w:sz="8" w:space="0" w:color="696969"/>
              <w:bottom w:val="single" w:sz="8" w:space="0" w:color="696969"/>
              <w:right w:val="single" w:sz="8" w:space="0" w:color="696969"/>
            </w:tcBorders>
          </w:tcPr>
          <w:p w14:paraId="2969401A" w14:textId="77777777" w:rsidR="00A57A32" w:rsidRPr="00334A8E" w:rsidRDefault="00A57A32">
            <w:pPr>
              <w:widowControl w:val="0"/>
              <w:spacing w:beforeAutospacing="1" w:after="320" w:afterAutospacing="1" w:line="276" w:lineRule="auto"/>
              <w:rPr>
                <w:rFonts w:cs="Arial"/>
                <w:szCs w:val="22"/>
                <w:lang w:eastAsia="en-US"/>
              </w:rPr>
            </w:pPr>
            <w:r>
              <w:t>27.9.3</w:t>
            </w:r>
          </w:p>
        </w:tc>
        <w:tc>
          <w:tcPr>
            <w:tcW w:w="2025" w:type="dxa"/>
            <w:tcBorders>
              <w:top w:val="single" w:sz="8" w:space="0" w:color="696969"/>
              <w:left w:val="single" w:sz="8" w:space="0" w:color="696969"/>
              <w:bottom w:val="single" w:sz="8" w:space="0" w:color="696969"/>
              <w:right w:val="single" w:sz="8" w:space="0" w:color="696969"/>
            </w:tcBorders>
          </w:tcPr>
          <w:p w14:paraId="45CCE1EA" w14:textId="77777777" w:rsidR="00A57A32" w:rsidRPr="00334A8E" w:rsidRDefault="00A57A32">
            <w:pPr>
              <w:widowControl w:val="0"/>
              <w:spacing w:beforeAutospacing="1" w:after="320" w:afterAutospacing="1" w:line="276" w:lineRule="auto"/>
              <w:rPr>
                <w:rFonts w:cs="Arial"/>
                <w:szCs w:val="22"/>
                <w:lang w:eastAsia="en-US"/>
              </w:rPr>
            </w:pPr>
            <w:r>
              <w:t>Following 27.9.2.</w:t>
            </w:r>
          </w:p>
        </w:tc>
        <w:tc>
          <w:tcPr>
            <w:tcW w:w="3856" w:type="dxa"/>
            <w:tcBorders>
              <w:top w:val="single" w:sz="8" w:space="0" w:color="696969"/>
              <w:left w:val="single" w:sz="8" w:space="0" w:color="696969"/>
              <w:bottom w:val="single" w:sz="8" w:space="0" w:color="696969"/>
              <w:right w:val="single" w:sz="8" w:space="0" w:color="696969"/>
            </w:tcBorders>
          </w:tcPr>
          <w:p w14:paraId="600397E3" w14:textId="77777777" w:rsidR="00A57A32" w:rsidRPr="00334A8E" w:rsidRDefault="00A57A32">
            <w:pPr>
              <w:widowControl w:val="0"/>
              <w:spacing w:beforeAutospacing="1" w:after="320" w:afterAutospacing="1" w:line="276" w:lineRule="auto"/>
              <w:rPr>
                <w:rFonts w:cs="Arial"/>
                <w:szCs w:val="22"/>
                <w:lang w:eastAsia="en-US"/>
              </w:rPr>
            </w:pPr>
            <w:r>
              <w:t xml:space="preserve">Read meter for </w:t>
            </w:r>
            <w:hyperlink r:id="rId4585">
              <w:r>
                <w:rPr>
                  <w:color w:val="0000FF"/>
                  <w:u w:val="single"/>
                </w:rPr>
                <w:t>Settlement</w:t>
              </w:r>
            </w:hyperlink>
            <w:r>
              <w:t xml:space="preserve"> Period of own choosing using either a hand-held unit or via remote interrogation as appropriate (ensuring that data for the </w:t>
            </w:r>
            <w:hyperlink r:id="rId4586">
              <w:r>
                <w:rPr>
                  <w:color w:val="0000FF"/>
                  <w:u w:val="single"/>
                </w:rPr>
                <w:t>Settlement</w:t>
              </w:r>
            </w:hyperlink>
            <w:r>
              <w:t xml:space="preserve"> Period collected does not contain a zero value).</w:t>
            </w:r>
          </w:p>
        </w:tc>
        <w:tc>
          <w:tcPr>
            <w:tcW w:w="1701" w:type="dxa"/>
            <w:tcBorders>
              <w:top w:val="single" w:sz="8" w:space="0" w:color="696969"/>
              <w:left w:val="single" w:sz="8" w:space="0" w:color="696969"/>
              <w:bottom w:val="single" w:sz="8" w:space="0" w:color="696969"/>
              <w:right w:val="single" w:sz="8" w:space="0" w:color="696969"/>
            </w:tcBorders>
          </w:tcPr>
          <w:p w14:paraId="04E6BD0E" w14:textId="77777777" w:rsidR="00A57A32" w:rsidRPr="00334A8E" w:rsidRDefault="00A57A32">
            <w:pPr>
              <w:widowControl w:val="0"/>
              <w:spacing w:beforeAutospacing="1" w:after="320" w:afterAutospacing="1" w:line="276" w:lineRule="auto"/>
              <w:rPr>
                <w:rFonts w:cs="Arial"/>
                <w:szCs w:val="22"/>
                <w:lang w:eastAsia="en-US"/>
              </w:rPr>
            </w:pPr>
            <w:hyperlink r:id="rId4587">
              <w:r>
                <w:rPr>
                  <w:color w:val="0000FF"/>
                  <w:u w:val="single"/>
                </w:rPr>
                <w:t>ADS</w:t>
              </w:r>
            </w:hyperlink>
          </w:p>
        </w:tc>
        <w:tc>
          <w:tcPr>
            <w:tcW w:w="1275" w:type="dxa"/>
            <w:tcBorders>
              <w:top w:val="single" w:sz="8" w:space="0" w:color="696969"/>
              <w:left w:val="single" w:sz="8" w:space="0" w:color="696969"/>
              <w:bottom w:val="single" w:sz="8" w:space="0" w:color="696969"/>
              <w:right w:val="single" w:sz="8" w:space="0" w:color="696969"/>
            </w:tcBorders>
          </w:tcPr>
          <w:p w14:paraId="22EF708B"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1843" w:type="dxa"/>
            <w:tcBorders>
              <w:top w:val="single" w:sz="8" w:space="0" w:color="696969"/>
              <w:left w:val="single" w:sz="8" w:space="0" w:color="696969"/>
              <w:bottom w:val="single" w:sz="8" w:space="0" w:color="696969"/>
              <w:right w:val="single" w:sz="8" w:space="0" w:color="696969"/>
            </w:tcBorders>
          </w:tcPr>
          <w:p w14:paraId="56BD4FA6"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FF1A4D">
              <w:t>Process</w:t>
            </w:r>
            <w:r>
              <w:t> </w:t>
            </w:r>
          </w:p>
          <w:p w14:paraId="37A57443" w14:textId="77777777" w:rsidR="00A57A32" w:rsidRPr="00334A8E" w:rsidRDefault="00A57A32">
            <w:pPr>
              <w:widowControl w:val="0"/>
              <w:spacing w:beforeAutospacing="1" w:after="320" w:afterAutospacing="1" w:line="276" w:lineRule="auto"/>
              <w:rPr>
                <w:rFonts w:cs="Arial"/>
                <w:szCs w:val="22"/>
                <w:lang w:eastAsia="en-US"/>
              </w:rPr>
            </w:pPr>
          </w:p>
        </w:tc>
        <w:tc>
          <w:tcPr>
            <w:tcW w:w="1450" w:type="dxa"/>
            <w:tcBorders>
              <w:top w:val="single" w:sz="8" w:space="0" w:color="696969"/>
              <w:left w:val="single" w:sz="8" w:space="0" w:color="696969"/>
              <w:bottom w:val="single" w:sz="8" w:space="0" w:color="696969"/>
              <w:right w:val="single" w:sz="8" w:space="0" w:color="696969"/>
            </w:tcBorders>
          </w:tcPr>
          <w:p w14:paraId="616A09D3" w14:textId="77777777" w:rsidR="00A57A32" w:rsidRPr="00334A8E" w:rsidRDefault="00A57A32">
            <w:pPr>
              <w:widowControl w:val="0"/>
              <w:spacing w:beforeAutospacing="1" w:after="320" w:afterAutospacing="1" w:line="276" w:lineRule="auto"/>
              <w:rPr>
                <w:rFonts w:cs="Arial"/>
                <w:szCs w:val="22"/>
                <w:lang w:eastAsia="en-US"/>
              </w:rPr>
            </w:pPr>
            <w:r>
              <w:t>N/A </w:t>
            </w:r>
          </w:p>
        </w:tc>
      </w:tr>
      <w:tr w:rsidR="00A57A32" w:rsidRPr="00D9198D" w14:paraId="12A0D5B6" w14:textId="77777777">
        <w:tc>
          <w:tcPr>
            <w:tcW w:w="2024" w:type="dxa"/>
            <w:tcBorders>
              <w:top w:val="single" w:sz="8" w:space="0" w:color="696969"/>
              <w:left w:val="single" w:sz="8" w:space="0" w:color="696969"/>
              <w:bottom w:val="single" w:sz="8" w:space="0" w:color="696969"/>
              <w:right w:val="single" w:sz="8" w:space="0" w:color="696969"/>
            </w:tcBorders>
          </w:tcPr>
          <w:p w14:paraId="147E0897" w14:textId="77777777" w:rsidR="00A57A32" w:rsidRPr="00334A8E" w:rsidRDefault="00A57A32">
            <w:pPr>
              <w:widowControl w:val="0"/>
              <w:spacing w:beforeAutospacing="1" w:after="320" w:afterAutospacing="1" w:line="276" w:lineRule="auto"/>
              <w:rPr>
                <w:rFonts w:cs="Arial"/>
                <w:szCs w:val="22"/>
                <w:lang w:eastAsia="en-US"/>
              </w:rPr>
            </w:pPr>
            <w:r>
              <w:t>27.9.4</w:t>
            </w:r>
          </w:p>
        </w:tc>
        <w:tc>
          <w:tcPr>
            <w:tcW w:w="2025" w:type="dxa"/>
            <w:tcBorders>
              <w:top w:val="single" w:sz="8" w:space="0" w:color="696969"/>
              <w:left w:val="single" w:sz="8" w:space="0" w:color="696969"/>
              <w:bottom w:val="single" w:sz="8" w:space="0" w:color="696969"/>
              <w:right w:val="single" w:sz="8" w:space="0" w:color="696969"/>
            </w:tcBorders>
          </w:tcPr>
          <w:p w14:paraId="421C38F6" w14:textId="77777777" w:rsidR="00A57A32" w:rsidRPr="00334A8E" w:rsidRDefault="00A57A32">
            <w:pPr>
              <w:widowControl w:val="0"/>
              <w:spacing w:beforeAutospacing="1" w:after="320" w:afterAutospacing="1" w:line="276" w:lineRule="auto"/>
              <w:rPr>
                <w:rFonts w:cs="Arial"/>
                <w:szCs w:val="22"/>
                <w:lang w:eastAsia="en-US"/>
              </w:rPr>
            </w:pPr>
            <w:r>
              <w:t>Following 27.9.3.</w:t>
            </w:r>
          </w:p>
        </w:tc>
        <w:tc>
          <w:tcPr>
            <w:tcW w:w="3856" w:type="dxa"/>
            <w:tcBorders>
              <w:top w:val="single" w:sz="8" w:space="0" w:color="696969"/>
              <w:left w:val="single" w:sz="8" w:space="0" w:color="696969"/>
              <w:bottom w:val="single" w:sz="8" w:space="0" w:color="696969"/>
              <w:right w:val="single" w:sz="8" w:space="0" w:color="696969"/>
            </w:tcBorders>
          </w:tcPr>
          <w:p w14:paraId="4FC2005F" w14:textId="77777777" w:rsidR="00A57A32" w:rsidRPr="00334A8E" w:rsidRDefault="00A57A32">
            <w:pPr>
              <w:widowControl w:val="0"/>
              <w:spacing w:beforeAutospacing="1" w:after="320" w:afterAutospacing="1" w:line="276" w:lineRule="auto"/>
              <w:rPr>
                <w:rFonts w:cs="Arial"/>
                <w:szCs w:val="22"/>
                <w:lang w:eastAsia="en-US"/>
              </w:rPr>
            </w:pPr>
            <w:r>
              <w:t xml:space="preserve">Send raw </w:t>
            </w:r>
            <w:hyperlink r:id="rId4588">
              <w:r>
                <w:rPr>
                  <w:color w:val="0000FF"/>
                  <w:u w:val="single"/>
                </w:rPr>
                <w:t>HH</w:t>
              </w:r>
            </w:hyperlink>
            <w:r>
              <w:t xml:space="preserve"> </w:t>
            </w:r>
            <w:hyperlink r:id="rId4589">
              <w:r>
                <w:rPr>
                  <w:color w:val="0000FF"/>
                  <w:u w:val="single"/>
                </w:rPr>
                <w:t>Metered Data</w:t>
              </w:r>
            </w:hyperlink>
            <w:r>
              <w:t xml:space="preserve"> or notification that </w:t>
            </w:r>
            <w:hyperlink r:id="rId4590">
              <w:r>
                <w:rPr>
                  <w:color w:val="0000FF"/>
                  <w:u w:val="single"/>
                </w:rPr>
                <w:t>Metered Data</w:t>
              </w:r>
            </w:hyperlink>
            <w:r>
              <w:t xml:space="preserve"> cannot be collected.</w:t>
            </w:r>
          </w:p>
        </w:tc>
        <w:tc>
          <w:tcPr>
            <w:tcW w:w="1701" w:type="dxa"/>
            <w:tcBorders>
              <w:top w:val="single" w:sz="8" w:space="0" w:color="696969"/>
              <w:left w:val="single" w:sz="8" w:space="0" w:color="696969"/>
              <w:bottom w:val="single" w:sz="8" w:space="0" w:color="696969"/>
              <w:right w:val="single" w:sz="8" w:space="0" w:color="696969"/>
            </w:tcBorders>
          </w:tcPr>
          <w:p w14:paraId="60950F88" w14:textId="77777777" w:rsidR="00A57A32" w:rsidRPr="00334A8E" w:rsidRDefault="00A57A32">
            <w:pPr>
              <w:widowControl w:val="0"/>
              <w:spacing w:beforeAutospacing="1" w:after="320" w:afterAutospacing="1" w:line="276" w:lineRule="auto"/>
              <w:rPr>
                <w:rFonts w:cs="Arial"/>
                <w:szCs w:val="22"/>
                <w:lang w:eastAsia="en-US"/>
              </w:rPr>
            </w:pPr>
            <w:hyperlink r:id="rId4591">
              <w:r>
                <w:rPr>
                  <w:color w:val="0000FF"/>
                  <w:u w:val="single"/>
                </w:rPr>
                <w:t>ADS</w:t>
              </w:r>
            </w:hyperlink>
          </w:p>
        </w:tc>
        <w:tc>
          <w:tcPr>
            <w:tcW w:w="1275" w:type="dxa"/>
            <w:tcBorders>
              <w:top w:val="single" w:sz="8" w:space="0" w:color="696969"/>
              <w:left w:val="single" w:sz="8" w:space="0" w:color="696969"/>
              <w:bottom w:val="single" w:sz="8" w:space="0" w:color="696969"/>
              <w:right w:val="single" w:sz="8" w:space="0" w:color="696969"/>
            </w:tcBorders>
          </w:tcPr>
          <w:p w14:paraId="5181B823" w14:textId="77777777" w:rsidR="00A57A32" w:rsidRPr="00334A8E" w:rsidRDefault="00A57A32">
            <w:pPr>
              <w:widowControl w:val="0"/>
              <w:spacing w:beforeAutospacing="1" w:after="320" w:afterAutospacing="1" w:line="276" w:lineRule="auto"/>
              <w:rPr>
                <w:rFonts w:cs="Arial"/>
                <w:szCs w:val="22"/>
                <w:lang w:eastAsia="en-US"/>
              </w:rPr>
            </w:pPr>
            <w:hyperlink r:id="rId4592">
              <w:r>
                <w:rPr>
                  <w:color w:val="0000FF"/>
                  <w:u w:val="single"/>
                </w:rPr>
                <w:t>MOA</w:t>
              </w:r>
            </w:hyperlink>
          </w:p>
        </w:tc>
        <w:tc>
          <w:tcPr>
            <w:tcW w:w="1843" w:type="dxa"/>
            <w:tcBorders>
              <w:top w:val="single" w:sz="8" w:space="0" w:color="696969"/>
              <w:left w:val="single" w:sz="8" w:space="0" w:color="696969"/>
              <w:bottom w:val="single" w:sz="8" w:space="0" w:color="696969"/>
              <w:right w:val="single" w:sz="8" w:space="0" w:color="696969"/>
            </w:tcBorders>
          </w:tcPr>
          <w:p w14:paraId="7881E77C" w14:textId="77777777" w:rsidR="00A57A32" w:rsidRPr="00334A8E" w:rsidRDefault="00A57A32">
            <w:pPr>
              <w:widowControl w:val="0"/>
              <w:spacing w:beforeAutospacing="1" w:after="320" w:afterAutospacing="1" w:line="276" w:lineRule="auto"/>
              <w:rPr>
                <w:rFonts w:cs="Arial"/>
                <w:szCs w:val="22"/>
                <w:lang w:eastAsia="en-US"/>
              </w:rPr>
            </w:pPr>
            <w:hyperlink r:id="rId4593">
              <w:r>
                <w:rPr>
                  <w:color w:val="0000FF"/>
                  <w:u w:val="single"/>
                </w:rPr>
                <w:t>D0001</w:t>
              </w:r>
            </w:hyperlink>
            <w:r>
              <w:t xml:space="preserve"> </w:t>
            </w:r>
            <w:hyperlink r:id="rId4594" w:history="1">
              <w:r w:rsidRPr="00B923F4">
                <w:rPr>
                  <w:rStyle w:val="Hyperlink"/>
                  <w:color w:val="0000FF"/>
                </w:rPr>
                <w:t>Request Metering System Investigation</w:t>
              </w:r>
            </w:hyperlink>
            <w:r>
              <w:t>.</w:t>
            </w:r>
          </w:p>
          <w:p w14:paraId="2A9A78E8" w14:textId="77777777" w:rsidR="00A57A32" w:rsidRPr="00334A8E" w:rsidRDefault="00A57A32">
            <w:pPr>
              <w:widowControl w:val="0"/>
              <w:spacing w:beforeAutospacing="1" w:after="320" w:afterAutospacing="1" w:line="276" w:lineRule="auto"/>
              <w:rPr>
                <w:rFonts w:cs="Arial"/>
                <w:szCs w:val="22"/>
                <w:lang w:eastAsia="en-US"/>
              </w:rPr>
            </w:pPr>
            <w:hyperlink r:id="rId4595">
              <w:r>
                <w:rPr>
                  <w:color w:val="0000FF"/>
                  <w:u w:val="single"/>
                </w:rPr>
                <w:t>D0003</w:t>
              </w:r>
            </w:hyperlink>
            <w:r>
              <w:t xml:space="preserve"> </w:t>
            </w:r>
            <w:hyperlink r:id="rId4596" w:history="1">
              <w:r w:rsidRPr="00B923F4">
                <w:rPr>
                  <w:rStyle w:val="Hyperlink"/>
                  <w:color w:val="0000FF"/>
                </w:rPr>
                <w:t>Half Hourly Advances</w:t>
              </w:r>
            </w:hyperlink>
            <w:r>
              <w:t>.</w:t>
            </w:r>
          </w:p>
        </w:tc>
        <w:tc>
          <w:tcPr>
            <w:tcW w:w="1450" w:type="dxa"/>
            <w:tcBorders>
              <w:top w:val="single" w:sz="8" w:space="0" w:color="696969"/>
              <w:left w:val="single" w:sz="8" w:space="0" w:color="696969"/>
              <w:bottom w:val="single" w:sz="8" w:space="0" w:color="696969"/>
              <w:right w:val="single" w:sz="8" w:space="0" w:color="696969"/>
            </w:tcBorders>
          </w:tcPr>
          <w:p w14:paraId="031D35AD"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rsidRPr="00D9198D" w14:paraId="6A26D365" w14:textId="77777777">
        <w:tc>
          <w:tcPr>
            <w:tcW w:w="2024" w:type="dxa"/>
            <w:tcBorders>
              <w:top w:val="single" w:sz="8" w:space="0" w:color="696969"/>
              <w:left w:val="single" w:sz="8" w:space="0" w:color="696969"/>
              <w:bottom w:val="single" w:sz="8" w:space="0" w:color="696969"/>
              <w:right w:val="single" w:sz="8" w:space="0" w:color="696969"/>
            </w:tcBorders>
          </w:tcPr>
          <w:p w14:paraId="3F3372DF" w14:textId="77777777" w:rsidR="00A57A32" w:rsidRPr="00334A8E" w:rsidRDefault="00A57A32">
            <w:pPr>
              <w:widowControl w:val="0"/>
              <w:spacing w:beforeAutospacing="1" w:after="320" w:afterAutospacing="1" w:line="276" w:lineRule="auto"/>
              <w:rPr>
                <w:rFonts w:cs="Arial"/>
                <w:szCs w:val="22"/>
                <w:lang w:eastAsia="en-US"/>
              </w:rPr>
            </w:pPr>
            <w:r>
              <w:t>27.9.5</w:t>
            </w:r>
          </w:p>
        </w:tc>
        <w:tc>
          <w:tcPr>
            <w:tcW w:w="2025" w:type="dxa"/>
            <w:tcBorders>
              <w:top w:val="single" w:sz="8" w:space="0" w:color="696969"/>
              <w:left w:val="single" w:sz="8" w:space="0" w:color="696969"/>
              <w:bottom w:val="single" w:sz="8" w:space="0" w:color="696969"/>
              <w:right w:val="single" w:sz="8" w:space="0" w:color="696969"/>
            </w:tcBorders>
          </w:tcPr>
          <w:p w14:paraId="33CAB7FE" w14:textId="77777777" w:rsidR="00A57A32" w:rsidRPr="00334A8E" w:rsidRDefault="00A57A32">
            <w:pPr>
              <w:widowControl w:val="0"/>
              <w:spacing w:beforeAutospacing="1" w:after="320" w:afterAutospacing="1" w:line="276" w:lineRule="auto"/>
              <w:rPr>
                <w:rFonts w:cs="Arial"/>
                <w:szCs w:val="22"/>
                <w:lang w:eastAsia="en-US"/>
              </w:rPr>
            </w:pPr>
            <w:r>
              <w:t>Following 27.9.4.</w:t>
            </w:r>
          </w:p>
        </w:tc>
        <w:tc>
          <w:tcPr>
            <w:tcW w:w="3856" w:type="dxa"/>
            <w:tcBorders>
              <w:top w:val="single" w:sz="8" w:space="0" w:color="696969"/>
              <w:left w:val="single" w:sz="8" w:space="0" w:color="696969"/>
              <w:bottom w:val="single" w:sz="8" w:space="0" w:color="696969"/>
              <w:right w:val="single" w:sz="8" w:space="0" w:color="696969"/>
            </w:tcBorders>
          </w:tcPr>
          <w:p w14:paraId="03016318" w14:textId="77777777" w:rsidR="00A57A32" w:rsidRPr="00334A8E" w:rsidRDefault="00A57A32">
            <w:pPr>
              <w:widowControl w:val="0"/>
              <w:spacing w:beforeAutospacing="1" w:after="320" w:afterAutospacing="1" w:line="276" w:lineRule="auto"/>
              <w:rPr>
                <w:rFonts w:cs="Arial"/>
                <w:szCs w:val="22"/>
                <w:lang w:eastAsia="en-US"/>
              </w:rPr>
            </w:pPr>
            <w:r>
              <w:t xml:space="preserve">Use own data retrieval system to collect </w:t>
            </w:r>
            <w:hyperlink r:id="rId4597">
              <w:r>
                <w:rPr>
                  <w:color w:val="0000FF"/>
                  <w:u w:val="single"/>
                </w:rPr>
                <w:t>HH</w:t>
              </w:r>
            </w:hyperlink>
            <w:r>
              <w:t xml:space="preserve"> </w:t>
            </w:r>
            <w:hyperlink r:id="rId4598">
              <w:r>
                <w:rPr>
                  <w:color w:val="0000FF"/>
                  <w:u w:val="single"/>
                </w:rPr>
                <w:t>Metered Data</w:t>
              </w:r>
            </w:hyperlink>
            <w:r>
              <w:t xml:space="preserve"> for the same </w:t>
            </w:r>
            <w:hyperlink r:id="rId4599">
              <w:r>
                <w:rPr>
                  <w:color w:val="0000FF"/>
                  <w:u w:val="single"/>
                </w:rPr>
                <w:t>Settlement</w:t>
              </w:r>
            </w:hyperlink>
            <w:r>
              <w:t xml:space="preserve"> Period as provided by the </w:t>
            </w:r>
            <w:hyperlink r:id="rId4600" w:history="1">
              <w:r w:rsidRPr="00B923F4">
                <w:rPr>
                  <w:rStyle w:val="Hyperlink"/>
                  <w:color w:val="0000FF"/>
                </w:rPr>
                <w:t>ADS</w:t>
              </w:r>
            </w:hyperlink>
            <w:r>
              <w:t>.</w:t>
            </w:r>
          </w:p>
          <w:p w14:paraId="67433EB2" w14:textId="77777777" w:rsidR="00A57A32" w:rsidRPr="00334A8E" w:rsidRDefault="00A57A32">
            <w:pPr>
              <w:widowControl w:val="0"/>
              <w:spacing w:beforeAutospacing="1" w:after="320" w:afterAutospacing="1" w:line="276" w:lineRule="auto"/>
              <w:rPr>
                <w:rFonts w:cs="Arial"/>
                <w:szCs w:val="22"/>
                <w:lang w:eastAsia="en-US"/>
              </w:rPr>
            </w:pPr>
            <w:r>
              <w:t xml:space="preserve">If unable to collect data from the data retrieval system, resolve problem, then complete </w:t>
            </w:r>
            <w:hyperlink r:id="rId4601">
              <w:r>
                <w:rPr>
                  <w:color w:val="0000FF"/>
                  <w:u w:val="single"/>
                </w:rPr>
                <w:t>Proving Test</w:t>
              </w:r>
            </w:hyperlink>
            <w:r>
              <w:t>.</w:t>
            </w:r>
          </w:p>
          <w:p w14:paraId="19C92E9A" w14:textId="77777777" w:rsidR="00A57A32" w:rsidRPr="00334A8E" w:rsidRDefault="00A57A32">
            <w:pPr>
              <w:widowControl w:val="0"/>
              <w:spacing w:beforeAutospacing="1" w:after="320" w:afterAutospacing="1" w:line="276" w:lineRule="auto"/>
              <w:rPr>
                <w:rFonts w:cs="Arial"/>
                <w:szCs w:val="22"/>
                <w:lang w:eastAsia="en-US"/>
              </w:rPr>
            </w:pPr>
            <w:r>
              <w:t xml:space="preserve">If data received from </w:t>
            </w:r>
            <w:hyperlink r:id="rId4602">
              <w:r>
                <w:rPr>
                  <w:color w:val="0000FF"/>
                  <w:u w:val="single"/>
                </w:rPr>
                <w:t>ADS</w:t>
              </w:r>
            </w:hyperlink>
            <w:r>
              <w:t>, proceed to 27.11 to undertake a comparison and issue the results.</w:t>
            </w:r>
          </w:p>
          <w:p w14:paraId="560D7EB2" w14:textId="77777777" w:rsidR="00A57A32" w:rsidRPr="00334A8E" w:rsidRDefault="00A57A32">
            <w:pPr>
              <w:widowControl w:val="0"/>
              <w:spacing w:beforeAutospacing="1" w:after="320" w:afterAutospacing="1" w:line="276" w:lineRule="auto"/>
              <w:rPr>
                <w:rFonts w:cs="Arial"/>
                <w:szCs w:val="22"/>
                <w:lang w:eastAsia="en-US"/>
              </w:rPr>
            </w:pPr>
            <w:r>
              <w:t xml:space="preserve">If data not received from </w:t>
            </w:r>
            <w:hyperlink r:id="rId4603">
              <w:r>
                <w:rPr>
                  <w:color w:val="0000FF"/>
                  <w:u w:val="single"/>
                </w:rPr>
                <w:t>ADS</w:t>
              </w:r>
            </w:hyperlink>
            <w:r>
              <w:t xml:space="preserve">, proceed to 27.9.2 to undertake a re-test or use an alternative </w:t>
            </w:r>
            <w:hyperlink r:id="rId4604">
              <w:r>
                <w:rPr>
                  <w:color w:val="0000FF"/>
                  <w:u w:val="single"/>
                </w:rPr>
                <w:t>Proving Test</w:t>
              </w:r>
            </w:hyperlink>
            <w:r>
              <w:t xml:space="preserve"> method.</w:t>
            </w:r>
          </w:p>
        </w:tc>
        <w:tc>
          <w:tcPr>
            <w:tcW w:w="1701" w:type="dxa"/>
            <w:tcBorders>
              <w:top w:val="single" w:sz="8" w:space="0" w:color="696969"/>
              <w:left w:val="single" w:sz="8" w:space="0" w:color="696969"/>
              <w:bottom w:val="single" w:sz="8" w:space="0" w:color="696969"/>
              <w:right w:val="single" w:sz="8" w:space="0" w:color="696969"/>
            </w:tcBorders>
          </w:tcPr>
          <w:p w14:paraId="5EC247B5" w14:textId="77777777" w:rsidR="00A57A32" w:rsidRPr="00334A8E" w:rsidRDefault="00A57A32">
            <w:pPr>
              <w:widowControl w:val="0"/>
              <w:spacing w:beforeAutospacing="1" w:after="320" w:afterAutospacing="1" w:line="276" w:lineRule="auto"/>
              <w:rPr>
                <w:rFonts w:cs="Arial"/>
                <w:szCs w:val="22"/>
                <w:lang w:eastAsia="en-US"/>
              </w:rPr>
            </w:pPr>
            <w:hyperlink r:id="rId4605">
              <w:r>
                <w:rPr>
                  <w:color w:val="0000FF"/>
                  <w:u w:val="single"/>
                </w:rPr>
                <w:t>MOA</w:t>
              </w:r>
            </w:hyperlink>
          </w:p>
        </w:tc>
        <w:tc>
          <w:tcPr>
            <w:tcW w:w="1275" w:type="dxa"/>
            <w:tcBorders>
              <w:top w:val="single" w:sz="8" w:space="0" w:color="696969"/>
              <w:left w:val="single" w:sz="8" w:space="0" w:color="696969"/>
              <w:bottom w:val="single" w:sz="8" w:space="0" w:color="696969"/>
              <w:right w:val="single" w:sz="8" w:space="0" w:color="696969"/>
            </w:tcBorders>
          </w:tcPr>
          <w:p w14:paraId="5E45CACF"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1843" w:type="dxa"/>
            <w:tcBorders>
              <w:top w:val="single" w:sz="8" w:space="0" w:color="696969"/>
              <w:left w:val="single" w:sz="8" w:space="0" w:color="696969"/>
              <w:bottom w:val="single" w:sz="8" w:space="0" w:color="696969"/>
              <w:right w:val="single" w:sz="8" w:space="0" w:color="696969"/>
            </w:tcBorders>
          </w:tcPr>
          <w:p w14:paraId="36826228"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FF1A4D">
              <w:t>Process</w:t>
            </w:r>
          </w:p>
        </w:tc>
        <w:tc>
          <w:tcPr>
            <w:tcW w:w="1450" w:type="dxa"/>
            <w:tcBorders>
              <w:top w:val="single" w:sz="8" w:space="0" w:color="696969"/>
              <w:left w:val="single" w:sz="8" w:space="0" w:color="696969"/>
              <w:bottom w:val="single" w:sz="8" w:space="0" w:color="696969"/>
              <w:right w:val="single" w:sz="8" w:space="0" w:color="696969"/>
            </w:tcBorders>
          </w:tcPr>
          <w:p w14:paraId="42FC7525" w14:textId="77777777" w:rsidR="00A57A32" w:rsidRPr="00334A8E" w:rsidRDefault="00A57A32">
            <w:pPr>
              <w:widowControl w:val="0"/>
              <w:spacing w:beforeAutospacing="1" w:after="320" w:afterAutospacing="1" w:line="276" w:lineRule="auto"/>
              <w:ind w:left="800"/>
              <w:rPr>
                <w:rFonts w:cs="Arial"/>
                <w:szCs w:val="22"/>
                <w:lang w:eastAsia="en-US"/>
              </w:rPr>
            </w:pPr>
            <w:r>
              <w:t> </w:t>
            </w:r>
          </w:p>
        </w:tc>
      </w:tr>
    </w:tbl>
    <w:p w14:paraId="6E88CA6A" w14:textId="77777777" w:rsidR="00A57A32" w:rsidRPr="00CA1104" w:rsidRDefault="00A57A32" w:rsidP="00A57A32">
      <w:pPr>
        <w:widowControl w:val="0"/>
        <w:spacing w:before="100" w:beforeAutospacing="1" w:after="100" w:afterAutospacing="1" w:line="276" w:lineRule="auto"/>
        <w:ind w:left="800"/>
        <w:rPr>
          <w:szCs w:val="22"/>
        </w:rPr>
      </w:pPr>
      <w:hyperlink r:id="rId4606">
        <w:r>
          <w:rPr>
            <w:b/>
            <w:color w:val="0000FF"/>
            <w:u w:val="single"/>
          </w:rPr>
          <w:t>Proving Test</w:t>
        </w:r>
      </w:hyperlink>
      <w:r>
        <w:rPr>
          <w:b/>
        </w:rPr>
        <w:t xml:space="preserve"> Method 4</w:t>
      </w:r>
    </w:p>
    <w:p w14:paraId="10CA46F6" w14:textId="77777777" w:rsidR="00A57A32" w:rsidRPr="00E55F7A" w:rsidRDefault="00A57A32" w:rsidP="003B68C6">
      <w:pPr>
        <w:pStyle w:val="RECHeadingLevel2"/>
        <w:numPr>
          <w:ilvl w:val="1"/>
          <w:numId w:val="84"/>
        </w:numPr>
        <w:spacing w:after="320"/>
        <w:rPr>
          <w:sz w:val="22"/>
          <w:szCs w:val="22"/>
        </w:rPr>
      </w:pPr>
      <w:r w:rsidRPr="00E55F7A">
        <w:rPr>
          <w:sz w:val="22"/>
          <w:szCs w:val="22"/>
        </w:rPr>
        <w:t xml:space="preserve">Where a </w:t>
      </w:r>
      <w:hyperlink r:id="rId4607">
        <w:r w:rsidRPr="00E55F7A">
          <w:rPr>
            <w:color w:val="0000FF"/>
            <w:sz w:val="22"/>
            <w:szCs w:val="22"/>
            <w:u w:val="single"/>
          </w:rPr>
          <w:t>Proving Test</w:t>
        </w:r>
      </w:hyperlink>
      <w:r w:rsidRPr="00E55F7A">
        <w:rPr>
          <w:sz w:val="22"/>
          <w:szCs w:val="22"/>
        </w:rPr>
        <w:t xml:space="preserve"> is initiated using method 4,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758"/>
        <w:gridCol w:w="4828"/>
        <w:gridCol w:w="926"/>
        <w:gridCol w:w="1078"/>
        <w:gridCol w:w="1894"/>
        <w:gridCol w:w="1503"/>
      </w:tblGrid>
      <w:tr w:rsidR="00A57A32" w14:paraId="3DE49E0A"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B1107FC" w14:textId="77777777" w:rsidR="00A57A32" w:rsidRPr="00334A8E" w:rsidRDefault="00A57A32">
            <w:pPr>
              <w:widowControl w:val="0"/>
              <w:spacing w:beforeAutospacing="1" w:after="320" w:afterAutospacing="1" w:line="276" w:lineRule="auto"/>
              <w:rPr>
                <w:szCs w:val="22"/>
                <w:lang w:eastAsia="en-US"/>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76C265E" w14:textId="77777777" w:rsidR="00A57A32" w:rsidRPr="00334A8E" w:rsidRDefault="00A57A32">
            <w:pPr>
              <w:widowControl w:val="0"/>
              <w:spacing w:beforeAutospacing="1" w:after="320" w:afterAutospacing="1" w:line="276" w:lineRule="auto"/>
              <w:rPr>
                <w:szCs w:val="22"/>
                <w:lang w:eastAsia="en-US"/>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B089321" w14:textId="77777777" w:rsidR="00A57A32" w:rsidRPr="00334A8E" w:rsidRDefault="00A57A32">
            <w:pPr>
              <w:widowControl w:val="0"/>
              <w:spacing w:beforeAutospacing="1" w:after="320" w:afterAutospacing="1" w:line="276" w:lineRule="auto"/>
              <w:rPr>
                <w:szCs w:val="22"/>
                <w:lang w:eastAsia="en-US"/>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3012E8F" w14:textId="77777777" w:rsidR="00A57A32" w:rsidRPr="00334A8E" w:rsidRDefault="00A57A32">
            <w:pPr>
              <w:widowControl w:val="0"/>
              <w:spacing w:beforeAutospacing="1" w:after="320" w:afterAutospacing="1" w:line="276" w:lineRule="auto"/>
              <w:rPr>
                <w:szCs w:val="22"/>
                <w:lang w:eastAsia="en-US"/>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F63E80F" w14:textId="77777777" w:rsidR="00A57A32" w:rsidRPr="00334A8E" w:rsidRDefault="00A57A32">
            <w:pPr>
              <w:widowControl w:val="0"/>
              <w:spacing w:beforeAutospacing="1" w:after="320" w:afterAutospacing="1" w:line="276" w:lineRule="auto"/>
              <w:rPr>
                <w:szCs w:val="22"/>
                <w:lang w:eastAsia="en-US"/>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6CA6590" w14:textId="77777777" w:rsidR="00A57A32" w:rsidRPr="00334A8E" w:rsidRDefault="00A57A32">
            <w:pPr>
              <w:widowControl w:val="0"/>
              <w:spacing w:beforeAutospacing="1" w:after="320" w:afterAutospacing="1" w:line="276" w:lineRule="auto"/>
              <w:rPr>
                <w:szCs w:val="22"/>
                <w:lang w:eastAsia="en-US"/>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DA7152F" w14:textId="77777777" w:rsidR="00A57A32" w:rsidRPr="00334A8E" w:rsidRDefault="00A57A32">
            <w:pPr>
              <w:widowControl w:val="0"/>
              <w:spacing w:beforeAutospacing="1" w:after="320" w:afterAutospacing="1" w:line="276" w:lineRule="auto"/>
              <w:rPr>
                <w:szCs w:val="22"/>
                <w:lang w:eastAsia="en-US"/>
              </w:rPr>
            </w:pPr>
            <w:r>
              <w:rPr>
                <w:b/>
              </w:rPr>
              <w:t>Means</w:t>
            </w:r>
          </w:p>
        </w:tc>
      </w:tr>
      <w:tr w:rsidR="00A57A32" w14:paraId="4D7E3A7C" w14:textId="77777777">
        <w:tc>
          <w:tcPr>
            <w:tcW w:w="0" w:type="auto"/>
            <w:tcBorders>
              <w:top w:val="single" w:sz="8" w:space="0" w:color="696969"/>
              <w:left w:val="single" w:sz="8" w:space="0" w:color="696969"/>
              <w:bottom w:val="single" w:sz="8" w:space="0" w:color="696969"/>
              <w:right w:val="single" w:sz="8" w:space="0" w:color="696969"/>
            </w:tcBorders>
          </w:tcPr>
          <w:p w14:paraId="068FCA1E" w14:textId="77777777" w:rsidR="00A57A32" w:rsidRPr="00334A8E" w:rsidRDefault="00A57A32">
            <w:pPr>
              <w:widowControl w:val="0"/>
              <w:spacing w:beforeAutospacing="1" w:after="320" w:afterAutospacing="1" w:line="276" w:lineRule="auto"/>
              <w:rPr>
                <w:szCs w:val="22"/>
                <w:lang w:eastAsia="en-US"/>
              </w:rPr>
            </w:pPr>
            <w:r>
              <w:t>27.10.1</w:t>
            </w:r>
          </w:p>
        </w:tc>
        <w:tc>
          <w:tcPr>
            <w:tcW w:w="0" w:type="auto"/>
            <w:tcBorders>
              <w:top w:val="single" w:sz="8" w:space="0" w:color="696969"/>
              <w:left w:val="single" w:sz="8" w:space="0" w:color="696969"/>
              <w:bottom w:val="single" w:sz="8" w:space="0" w:color="696969"/>
              <w:right w:val="single" w:sz="8" w:space="0" w:color="696969"/>
            </w:tcBorders>
          </w:tcPr>
          <w:p w14:paraId="55498443" w14:textId="77777777" w:rsidR="00A57A32" w:rsidRPr="00334A8E" w:rsidRDefault="00A57A32">
            <w:pPr>
              <w:spacing w:after="320" w:line="276" w:lineRule="auto"/>
              <w:rPr>
                <w:szCs w:val="22"/>
                <w:lang w:eastAsia="en-US"/>
              </w:rPr>
            </w:pPr>
            <w:r>
              <w:t xml:space="preserve">When instructed by the </w:t>
            </w:r>
            <w:hyperlink r:id="rId4608">
              <w:r>
                <w:rPr>
                  <w:color w:val="0000FF"/>
                  <w:u w:val="single"/>
                </w:rPr>
                <w:t>Electricity Supplier</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0063F45B" w14:textId="77777777" w:rsidR="00A57A32" w:rsidRPr="00334A8E" w:rsidRDefault="00A57A32">
            <w:pPr>
              <w:spacing w:after="320" w:line="276" w:lineRule="auto"/>
              <w:rPr>
                <w:szCs w:val="22"/>
                <w:lang w:eastAsia="en-US"/>
              </w:rPr>
            </w:pPr>
            <w:r>
              <w:t xml:space="preserve">Install or reconfigure </w:t>
            </w:r>
            <w:hyperlink r:id="rId4609">
              <w:r>
                <w:rPr>
                  <w:color w:val="0000FF"/>
                  <w:u w:val="single"/>
                </w:rPr>
                <w:t>Metering Asset</w:t>
              </w:r>
            </w:hyperlink>
            <w:r>
              <w:t xml:space="preserve"> and commission in accordance with </w:t>
            </w:r>
            <w:hyperlink r:id="rId4610">
              <w:r>
                <w:rPr>
                  <w:color w:val="0000FF"/>
                  <w:u w:val="single"/>
                </w:rPr>
                <w:t>BSC Metering Code of Practice 4</w:t>
              </w:r>
            </w:hyperlink>
            <w:r>
              <w:t xml:space="preserve">; retrieve </w:t>
            </w:r>
            <w:hyperlink r:id="rId4611">
              <w:r>
                <w:rPr>
                  <w:color w:val="0000FF"/>
                  <w:u w:val="single"/>
                </w:rPr>
                <w:t>Settlement</w:t>
              </w:r>
            </w:hyperlink>
            <w:r>
              <w:t xml:space="preserve"> Period </w:t>
            </w:r>
            <w:hyperlink r:id="rId4612">
              <w:r>
                <w:rPr>
                  <w:color w:val="0000FF"/>
                  <w:u w:val="single"/>
                </w:rPr>
                <w:t>Metered Data</w:t>
              </w:r>
            </w:hyperlink>
            <w:r>
              <w:t xml:space="preserve"> to cover a specific </w:t>
            </w:r>
            <w:hyperlink r:id="rId4613">
              <w:r>
                <w:rPr>
                  <w:color w:val="0000FF"/>
                  <w:u w:val="single"/>
                </w:rPr>
                <w:t>Settlement</w:t>
              </w:r>
            </w:hyperlink>
            <w:r>
              <w:t xml:space="preserve"> Period and note </w:t>
            </w:r>
            <w:hyperlink r:id="rId4614">
              <w:r>
                <w:rPr>
                  <w:color w:val="0000FF"/>
                  <w:u w:val="single"/>
                </w:rPr>
                <w:t>Meter Technical Detail</w:t>
              </w:r>
            </w:hyperlink>
            <w:r>
              <w:t xml:space="preserve">s while on site. </w:t>
            </w:r>
          </w:p>
        </w:tc>
        <w:tc>
          <w:tcPr>
            <w:tcW w:w="0" w:type="auto"/>
            <w:tcBorders>
              <w:top w:val="single" w:sz="8" w:space="0" w:color="696969"/>
              <w:left w:val="single" w:sz="8" w:space="0" w:color="696969"/>
              <w:bottom w:val="single" w:sz="8" w:space="0" w:color="696969"/>
              <w:right w:val="single" w:sz="8" w:space="0" w:color="696969"/>
            </w:tcBorders>
          </w:tcPr>
          <w:p w14:paraId="15A1FDC2" w14:textId="77777777" w:rsidR="00A57A32" w:rsidRPr="00334A8E" w:rsidRDefault="00A57A32">
            <w:pPr>
              <w:widowControl w:val="0"/>
              <w:spacing w:beforeAutospacing="1" w:after="320" w:afterAutospacing="1" w:line="276" w:lineRule="auto"/>
              <w:rPr>
                <w:szCs w:val="22"/>
                <w:lang w:eastAsia="en-US"/>
              </w:rPr>
            </w:pPr>
            <w:hyperlink r:id="rId4615">
              <w:r>
                <w:rPr>
                  <w:color w:val="0000FF"/>
                  <w:u w:val="single"/>
                </w:rPr>
                <w:t>MOA</w:t>
              </w:r>
            </w:hyperlink>
            <w:r>
              <w:t xml:space="preserve"> (or its </w:t>
            </w:r>
            <w:hyperlink r:id="rId4616" w:history="1">
              <w:r w:rsidRPr="00B923F4">
                <w:rPr>
                  <w:rStyle w:val="Hyperlink"/>
                  <w:color w:val="0000FF"/>
                </w:rPr>
                <w:t>EMO</w:t>
              </w:r>
            </w:hyperlink>
            <w:r>
              <w:t>)</w:t>
            </w:r>
          </w:p>
          <w:p w14:paraId="0290C5E3" w14:textId="77777777" w:rsidR="00A57A32" w:rsidRPr="00334A8E" w:rsidRDefault="00A57A32">
            <w:pPr>
              <w:widowControl w:val="0"/>
              <w:spacing w:beforeAutospacing="1" w:after="320" w:afterAutospacing="1" w:line="276" w:lineRule="auto"/>
              <w:rPr>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07043F1C" w14:textId="77777777" w:rsidR="00A57A32" w:rsidRPr="00334A8E" w:rsidRDefault="00A57A32">
            <w:pPr>
              <w:widowControl w:val="0"/>
              <w:spacing w:beforeAutospacing="1" w:after="320" w:afterAutospacing="1" w:line="276" w:lineRule="auto"/>
              <w:rPr>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48F5D033" w14:textId="77777777" w:rsidR="00A57A32" w:rsidRPr="00334A8E" w:rsidRDefault="00A57A32">
            <w:pPr>
              <w:widowControl w:val="0"/>
              <w:spacing w:beforeAutospacing="1" w:after="320" w:afterAutospacing="1" w:line="276" w:lineRule="auto"/>
              <w:rPr>
                <w:szCs w:val="22"/>
                <w:lang w:eastAsia="en-US"/>
              </w:rPr>
            </w:pPr>
            <w:r>
              <w:t xml:space="preserve">Internal </w:t>
            </w:r>
            <w:r w:rsidRPr="00FF1A4D">
              <w:t>Process</w:t>
            </w:r>
          </w:p>
          <w:p w14:paraId="19410BF1" w14:textId="77777777" w:rsidR="00A57A32" w:rsidRPr="00334A8E" w:rsidRDefault="00A57A32">
            <w:pPr>
              <w:widowControl w:val="0"/>
              <w:spacing w:beforeAutospacing="1" w:after="320" w:afterAutospacing="1" w:line="276" w:lineRule="auto"/>
              <w:ind w:left="800"/>
              <w:rPr>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6F73EDFF" w14:textId="77777777" w:rsidR="00A57A32" w:rsidRPr="00334A8E" w:rsidRDefault="00A57A32">
            <w:pPr>
              <w:spacing w:after="320" w:line="276" w:lineRule="auto"/>
              <w:rPr>
                <w:szCs w:val="22"/>
                <w:lang w:eastAsia="en-US"/>
              </w:rPr>
            </w:pPr>
            <w:r>
              <w:t> </w:t>
            </w:r>
          </w:p>
        </w:tc>
      </w:tr>
      <w:tr w:rsidR="00A57A32" w14:paraId="3646E3FA" w14:textId="77777777">
        <w:tc>
          <w:tcPr>
            <w:tcW w:w="0" w:type="auto"/>
            <w:tcBorders>
              <w:top w:val="single" w:sz="8" w:space="0" w:color="696969"/>
              <w:left w:val="single" w:sz="8" w:space="0" w:color="696969"/>
              <w:bottom w:val="single" w:sz="8" w:space="0" w:color="696969"/>
              <w:right w:val="single" w:sz="8" w:space="0" w:color="696969"/>
            </w:tcBorders>
          </w:tcPr>
          <w:p w14:paraId="7E9681C8" w14:textId="77777777" w:rsidR="00A57A32" w:rsidRPr="00334A8E" w:rsidRDefault="00A57A32">
            <w:pPr>
              <w:widowControl w:val="0"/>
              <w:spacing w:beforeAutospacing="1" w:after="320" w:afterAutospacing="1" w:line="276" w:lineRule="auto"/>
              <w:rPr>
                <w:szCs w:val="22"/>
                <w:lang w:eastAsia="en-US"/>
              </w:rPr>
            </w:pPr>
            <w:r>
              <w:t>27.10.2</w:t>
            </w:r>
          </w:p>
        </w:tc>
        <w:tc>
          <w:tcPr>
            <w:tcW w:w="0" w:type="auto"/>
            <w:tcBorders>
              <w:top w:val="single" w:sz="8" w:space="0" w:color="696969"/>
              <w:left w:val="single" w:sz="8" w:space="0" w:color="696969"/>
              <w:bottom w:val="single" w:sz="8" w:space="0" w:color="696969"/>
              <w:right w:val="single" w:sz="8" w:space="0" w:color="696969"/>
            </w:tcBorders>
          </w:tcPr>
          <w:p w14:paraId="6EFDD495" w14:textId="77777777" w:rsidR="00A57A32" w:rsidRPr="00334A8E" w:rsidRDefault="00A57A32">
            <w:pPr>
              <w:widowControl w:val="0"/>
              <w:spacing w:beforeAutospacing="1" w:after="320" w:afterAutospacing="1" w:line="276" w:lineRule="auto"/>
              <w:rPr>
                <w:szCs w:val="22"/>
                <w:lang w:eastAsia="en-US"/>
              </w:rPr>
            </w:pPr>
            <w:r>
              <w:t xml:space="preserve">Following installation / reconfiguration, commissioning and once </w:t>
            </w:r>
            <w:hyperlink r:id="rId4617">
              <w:r>
                <w:rPr>
                  <w:color w:val="0000FF"/>
                  <w:u w:val="single"/>
                </w:rPr>
                <w:t>Settlement</w:t>
              </w:r>
            </w:hyperlink>
            <w:r>
              <w:t xml:space="preserve"> Period </w:t>
            </w:r>
            <w:hyperlink r:id="rId4618">
              <w:r>
                <w:rPr>
                  <w:color w:val="0000FF"/>
                  <w:u w:val="single"/>
                </w:rPr>
                <w:t>Metered Data</w:t>
              </w:r>
            </w:hyperlink>
            <w:r>
              <w:t xml:space="preserve"> retrieved.</w:t>
            </w:r>
          </w:p>
        </w:tc>
        <w:tc>
          <w:tcPr>
            <w:tcW w:w="0" w:type="auto"/>
            <w:tcBorders>
              <w:top w:val="single" w:sz="8" w:space="0" w:color="696969"/>
              <w:left w:val="single" w:sz="8" w:space="0" w:color="696969"/>
              <w:bottom w:val="single" w:sz="8" w:space="0" w:color="696969"/>
              <w:right w:val="single" w:sz="8" w:space="0" w:color="696969"/>
            </w:tcBorders>
          </w:tcPr>
          <w:p w14:paraId="1AD14CF2" w14:textId="77777777" w:rsidR="00A57A32" w:rsidRPr="00334A8E" w:rsidRDefault="00A57A32">
            <w:pPr>
              <w:widowControl w:val="0"/>
              <w:spacing w:beforeAutospacing="1" w:after="320" w:afterAutospacing="1" w:line="276" w:lineRule="auto"/>
              <w:rPr>
                <w:szCs w:val="22"/>
                <w:lang w:eastAsia="en-US"/>
              </w:rPr>
            </w:pPr>
            <w:r>
              <w:t xml:space="preserve">Send request for </w:t>
            </w:r>
            <w:hyperlink r:id="rId4619">
              <w:r>
                <w:rPr>
                  <w:color w:val="0000FF"/>
                  <w:u w:val="single"/>
                </w:rPr>
                <w:t>Proving Test</w:t>
              </w:r>
            </w:hyperlink>
            <w:r>
              <w:t xml:space="preserve"> or alternatively request re-test following failure of immediately preceding </w:t>
            </w:r>
            <w:hyperlink r:id="rId4620">
              <w:r>
                <w:rPr>
                  <w:color w:val="0000FF"/>
                  <w:u w:val="single"/>
                </w:rPr>
                <w:t>Proving Test</w:t>
              </w:r>
            </w:hyperlink>
            <w:r>
              <w:t xml:space="preserve"> and provide </w:t>
            </w:r>
            <w:hyperlink r:id="rId4621">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6A819A48" w14:textId="77777777" w:rsidR="00A57A32" w:rsidRPr="00334A8E" w:rsidRDefault="00A57A32">
            <w:pPr>
              <w:widowControl w:val="0"/>
              <w:spacing w:beforeAutospacing="1" w:after="320" w:afterAutospacing="1" w:line="276" w:lineRule="auto"/>
              <w:rPr>
                <w:szCs w:val="22"/>
                <w:lang w:eastAsia="en-US"/>
              </w:rPr>
            </w:pPr>
            <w:hyperlink r:id="rId462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908A91B" w14:textId="77777777" w:rsidR="00A57A32" w:rsidRPr="00334A8E" w:rsidRDefault="00A57A32">
            <w:pPr>
              <w:widowControl w:val="0"/>
              <w:spacing w:beforeAutospacing="1" w:after="320" w:afterAutospacing="1" w:line="276" w:lineRule="auto"/>
              <w:rPr>
                <w:szCs w:val="22"/>
                <w:lang w:eastAsia="en-US"/>
              </w:rPr>
            </w:pPr>
            <w:hyperlink r:id="rId4623">
              <w:r>
                <w:rPr>
                  <w:color w:val="0000FF"/>
                  <w:u w:val="single"/>
                </w:rPr>
                <w:t>ADS</w:t>
              </w:r>
            </w:hyperlink>
          </w:p>
        </w:tc>
        <w:tc>
          <w:tcPr>
            <w:tcW w:w="0" w:type="auto"/>
            <w:tcBorders>
              <w:top w:val="single" w:sz="8" w:space="0" w:color="696969"/>
              <w:left w:val="single" w:sz="8" w:space="0" w:color="696969"/>
              <w:bottom w:val="single" w:sz="8" w:space="0" w:color="696969"/>
              <w:right w:val="single" w:sz="8" w:space="0" w:color="696969"/>
            </w:tcBorders>
          </w:tcPr>
          <w:p w14:paraId="2C4C2855" w14:textId="77777777" w:rsidR="00A57A32" w:rsidRPr="00334A8E" w:rsidRDefault="00A57A32">
            <w:pPr>
              <w:widowControl w:val="0"/>
              <w:spacing w:beforeAutospacing="1" w:after="320" w:afterAutospacing="1" w:line="276" w:lineRule="auto"/>
              <w:rPr>
                <w:szCs w:val="22"/>
                <w:lang w:eastAsia="en-US"/>
              </w:rPr>
            </w:pPr>
            <w:hyperlink r:id="rId4624">
              <w:r>
                <w:rPr>
                  <w:color w:val="0000FF"/>
                  <w:u w:val="single"/>
                </w:rPr>
                <w:t>D0005</w:t>
              </w:r>
            </w:hyperlink>
            <w:r>
              <w:t xml:space="preserve"> </w:t>
            </w:r>
            <w:hyperlink r:id="rId4625" w:history="1">
              <w:r w:rsidRPr="00B923F4">
                <w:rPr>
                  <w:rStyle w:val="Hyperlink"/>
                  <w:color w:val="0000FF"/>
                </w:rPr>
                <w:t>Instruction on Action</w:t>
              </w:r>
            </w:hyperlink>
            <w:r>
              <w:t>.</w:t>
            </w:r>
          </w:p>
          <w:p w14:paraId="00B40F36" w14:textId="77777777" w:rsidR="00A57A32" w:rsidRPr="00334A8E" w:rsidRDefault="00A57A32">
            <w:pPr>
              <w:widowControl w:val="0"/>
              <w:spacing w:beforeAutospacing="1" w:after="320" w:afterAutospacing="1" w:line="276" w:lineRule="auto"/>
              <w:rPr>
                <w:szCs w:val="22"/>
                <w:lang w:eastAsia="en-US"/>
              </w:rPr>
            </w:pPr>
            <w:hyperlink r:id="rId4626" w:history="1">
              <w:r w:rsidRPr="00B923F4">
                <w:rPr>
                  <w:rStyle w:val="Hyperlink"/>
                  <w:color w:val="0000FF"/>
                </w:rPr>
                <w:t>D0268 Advanced Meter Technical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16B8454A" w14:textId="77777777" w:rsidR="00A57A32" w:rsidRPr="00334A8E" w:rsidRDefault="00A57A32">
            <w:pPr>
              <w:widowControl w:val="0"/>
              <w:spacing w:beforeAutospacing="1" w:after="320" w:afterAutospacing="1" w:line="276" w:lineRule="auto"/>
              <w:rPr>
                <w:szCs w:val="22"/>
                <w:lang w:eastAsia="en-US"/>
              </w:rPr>
            </w:pPr>
            <w:r>
              <w:t>Electronic or other method, as agreed.</w:t>
            </w:r>
          </w:p>
        </w:tc>
      </w:tr>
      <w:tr w:rsidR="00A57A32" w14:paraId="59243A6F" w14:textId="77777777">
        <w:tc>
          <w:tcPr>
            <w:tcW w:w="0" w:type="auto"/>
            <w:tcBorders>
              <w:top w:val="single" w:sz="8" w:space="0" w:color="696969"/>
              <w:left w:val="single" w:sz="8" w:space="0" w:color="696969"/>
              <w:bottom w:val="single" w:sz="8" w:space="0" w:color="696969"/>
              <w:right w:val="single" w:sz="8" w:space="0" w:color="696969"/>
            </w:tcBorders>
          </w:tcPr>
          <w:p w14:paraId="58A4C6B9" w14:textId="77777777" w:rsidR="00A57A32" w:rsidRPr="00334A8E" w:rsidRDefault="00A57A32">
            <w:pPr>
              <w:widowControl w:val="0"/>
              <w:spacing w:beforeAutospacing="1" w:after="320" w:afterAutospacing="1" w:line="276" w:lineRule="auto"/>
              <w:rPr>
                <w:szCs w:val="22"/>
                <w:lang w:eastAsia="en-US"/>
              </w:rPr>
            </w:pPr>
            <w:r>
              <w:t>27.10.3</w:t>
            </w:r>
          </w:p>
        </w:tc>
        <w:tc>
          <w:tcPr>
            <w:tcW w:w="0" w:type="auto"/>
            <w:tcBorders>
              <w:top w:val="single" w:sz="8" w:space="0" w:color="696969"/>
              <w:left w:val="single" w:sz="8" w:space="0" w:color="696969"/>
              <w:bottom w:val="single" w:sz="8" w:space="0" w:color="696969"/>
              <w:right w:val="single" w:sz="8" w:space="0" w:color="696969"/>
            </w:tcBorders>
          </w:tcPr>
          <w:p w14:paraId="446881B8" w14:textId="77777777" w:rsidR="00A57A32" w:rsidRPr="00334A8E" w:rsidRDefault="00A57A32">
            <w:pPr>
              <w:widowControl w:val="0"/>
              <w:spacing w:beforeAutospacing="1" w:after="320" w:afterAutospacing="1" w:line="276" w:lineRule="auto"/>
              <w:rPr>
                <w:szCs w:val="22"/>
                <w:lang w:eastAsia="en-US"/>
              </w:rPr>
            </w:pPr>
            <w:r>
              <w:t>Following 27.10.2.</w:t>
            </w:r>
          </w:p>
        </w:tc>
        <w:tc>
          <w:tcPr>
            <w:tcW w:w="0" w:type="auto"/>
            <w:tcBorders>
              <w:top w:val="single" w:sz="8" w:space="0" w:color="696969"/>
              <w:left w:val="single" w:sz="8" w:space="0" w:color="696969"/>
              <w:bottom w:val="single" w:sz="8" w:space="0" w:color="696969"/>
              <w:right w:val="single" w:sz="8" w:space="0" w:color="696969"/>
            </w:tcBorders>
          </w:tcPr>
          <w:p w14:paraId="784559DD" w14:textId="77777777" w:rsidR="00A57A32" w:rsidRPr="00334A8E" w:rsidRDefault="00A57A32">
            <w:pPr>
              <w:widowControl w:val="0"/>
              <w:spacing w:beforeAutospacing="1" w:after="320" w:afterAutospacing="1" w:line="276" w:lineRule="auto"/>
              <w:rPr>
                <w:szCs w:val="22"/>
                <w:lang w:eastAsia="en-US"/>
              </w:rPr>
            </w:pPr>
            <w:r>
              <w:t xml:space="preserve">Read meter for </w:t>
            </w:r>
            <w:hyperlink r:id="rId4627">
              <w:r>
                <w:rPr>
                  <w:color w:val="0000FF"/>
                  <w:u w:val="single"/>
                </w:rPr>
                <w:t>Settlement</w:t>
              </w:r>
            </w:hyperlink>
            <w:r>
              <w:t xml:space="preserve"> Period of own choosing using either a hand-held Unit or via remote interrogation as appropriate (ensuring that data collected for the </w:t>
            </w:r>
            <w:hyperlink r:id="rId4628">
              <w:r>
                <w:rPr>
                  <w:color w:val="0000FF"/>
                  <w:u w:val="single"/>
                </w:rPr>
                <w:t>Settlement</w:t>
              </w:r>
            </w:hyperlink>
            <w:r>
              <w:t xml:space="preserve"> Period does not contain a zero value).</w:t>
            </w:r>
          </w:p>
        </w:tc>
        <w:tc>
          <w:tcPr>
            <w:tcW w:w="0" w:type="auto"/>
            <w:tcBorders>
              <w:top w:val="single" w:sz="8" w:space="0" w:color="696969"/>
              <w:left w:val="single" w:sz="8" w:space="0" w:color="696969"/>
              <w:bottom w:val="single" w:sz="8" w:space="0" w:color="696969"/>
              <w:right w:val="single" w:sz="8" w:space="0" w:color="696969"/>
            </w:tcBorders>
          </w:tcPr>
          <w:p w14:paraId="17957451" w14:textId="77777777" w:rsidR="00A57A32" w:rsidRPr="00334A8E" w:rsidRDefault="00A57A32">
            <w:pPr>
              <w:widowControl w:val="0"/>
              <w:spacing w:beforeAutospacing="1" w:after="320" w:afterAutospacing="1" w:line="276" w:lineRule="auto"/>
              <w:rPr>
                <w:szCs w:val="22"/>
                <w:lang w:eastAsia="en-US"/>
              </w:rPr>
            </w:pPr>
            <w:hyperlink r:id="rId4629">
              <w:r>
                <w:rPr>
                  <w:color w:val="0000FF"/>
                  <w:u w:val="single"/>
                </w:rPr>
                <w:t>ADS</w:t>
              </w:r>
            </w:hyperlink>
          </w:p>
        </w:tc>
        <w:tc>
          <w:tcPr>
            <w:tcW w:w="0" w:type="auto"/>
            <w:tcBorders>
              <w:top w:val="single" w:sz="8" w:space="0" w:color="696969"/>
              <w:left w:val="single" w:sz="8" w:space="0" w:color="696969"/>
              <w:bottom w:val="single" w:sz="8" w:space="0" w:color="696969"/>
              <w:right w:val="single" w:sz="8" w:space="0" w:color="696969"/>
            </w:tcBorders>
          </w:tcPr>
          <w:p w14:paraId="5B9BF2CF" w14:textId="77777777" w:rsidR="00A57A32" w:rsidRPr="00334A8E" w:rsidRDefault="00A57A32">
            <w:pPr>
              <w:widowControl w:val="0"/>
              <w:spacing w:beforeAutospacing="1" w:after="320" w:afterAutospacing="1" w:line="276" w:lineRule="auto"/>
              <w:ind w:left="800"/>
              <w:rPr>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08BECF90" w14:textId="77777777" w:rsidR="00A57A32" w:rsidRPr="00334A8E" w:rsidRDefault="00A57A32">
            <w:pPr>
              <w:widowControl w:val="0"/>
              <w:spacing w:beforeAutospacing="1" w:after="320" w:afterAutospacing="1" w:line="276" w:lineRule="auto"/>
              <w:rPr>
                <w:szCs w:val="22"/>
                <w:lang w:eastAsia="en-US"/>
              </w:rPr>
            </w:pPr>
            <w:r>
              <w:t>Internal</w:t>
            </w:r>
            <w:r w:rsidRPr="00FF1A4D">
              <w:t xml:space="preserve"> Process </w:t>
            </w:r>
          </w:p>
          <w:p w14:paraId="1B2D6B0E" w14:textId="77777777" w:rsidR="00A57A32" w:rsidRPr="00334A8E" w:rsidRDefault="00A57A32">
            <w:pPr>
              <w:widowControl w:val="0"/>
              <w:spacing w:beforeAutospacing="1" w:after="320" w:afterAutospacing="1" w:line="276" w:lineRule="auto"/>
              <w:rPr>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3870C437" w14:textId="77777777" w:rsidR="00A57A32" w:rsidRPr="00334A8E" w:rsidRDefault="00A57A32">
            <w:pPr>
              <w:widowControl w:val="0"/>
              <w:spacing w:beforeAutospacing="1" w:after="320" w:afterAutospacing="1" w:line="276" w:lineRule="auto"/>
              <w:ind w:left="800"/>
              <w:rPr>
                <w:szCs w:val="22"/>
                <w:lang w:eastAsia="en-US"/>
              </w:rPr>
            </w:pPr>
            <w:r>
              <w:t> </w:t>
            </w:r>
          </w:p>
        </w:tc>
      </w:tr>
      <w:tr w:rsidR="00A57A32" w14:paraId="7CA6108B" w14:textId="77777777">
        <w:tc>
          <w:tcPr>
            <w:tcW w:w="0" w:type="auto"/>
            <w:tcBorders>
              <w:top w:val="single" w:sz="8" w:space="0" w:color="696969"/>
              <w:left w:val="single" w:sz="8" w:space="0" w:color="696969"/>
              <w:bottom w:val="single" w:sz="8" w:space="0" w:color="696969"/>
              <w:right w:val="single" w:sz="8" w:space="0" w:color="696969"/>
            </w:tcBorders>
          </w:tcPr>
          <w:p w14:paraId="5DE2A6F7" w14:textId="77777777" w:rsidR="00A57A32" w:rsidRPr="00334A8E" w:rsidRDefault="00A57A32">
            <w:pPr>
              <w:widowControl w:val="0"/>
              <w:spacing w:beforeAutospacing="1" w:after="320" w:afterAutospacing="1" w:line="276" w:lineRule="auto"/>
              <w:rPr>
                <w:szCs w:val="22"/>
                <w:lang w:eastAsia="en-US"/>
              </w:rPr>
            </w:pPr>
            <w:r>
              <w:t>27.10.4</w:t>
            </w:r>
          </w:p>
        </w:tc>
        <w:tc>
          <w:tcPr>
            <w:tcW w:w="0" w:type="auto"/>
            <w:tcBorders>
              <w:top w:val="single" w:sz="8" w:space="0" w:color="696969"/>
              <w:left w:val="single" w:sz="8" w:space="0" w:color="696969"/>
              <w:bottom w:val="single" w:sz="8" w:space="0" w:color="696969"/>
              <w:right w:val="single" w:sz="8" w:space="0" w:color="696969"/>
            </w:tcBorders>
          </w:tcPr>
          <w:p w14:paraId="5B2C281F" w14:textId="77777777" w:rsidR="00A57A32" w:rsidRPr="00334A8E" w:rsidRDefault="00A57A32">
            <w:pPr>
              <w:widowControl w:val="0"/>
              <w:spacing w:beforeAutospacing="1" w:after="320" w:afterAutospacing="1" w:line="276" w:lineRule="auto"/>
              <w:rPr>
                <w:szCs w:val="22"/>
                <w:lang w:eastAsia="en-US"/>
              </w:rPr>
            </w:pPr>
            <w:r>
              <w:t>Following 27.10.3.</w:t>
            </w:r>
          </w:p>
        </w:tc>
        <w:tc>
          <w:tcPr>
            <w:tcW w:w="0" w:type="auto"/>
            <w:tcBorders>
              <w:top w:val="single" w:sz="8" w:space="0" w:color="696969"/>
              <w:left w:val="single" w:sz="8" w:space="0" w:color="696969"/>
              <w:bottom w:val="single" w:sz="8" w:space="0" w:color="696969"/>
              <w:right w:val="single" w:sz="8" w:space="0" w:color="696969"/>
            </w:tcBorders>
          </w:tcPr>
          <w:p w14:paraId="480C17A9" w14:textId="77777777" w:rsidR="00A57A32" w:rsidRPr="00334A8E" w:rsidRDefault="00A57A32">
            <w:pPr>
              <w:widowControl w:val="0"/>
              <w:spacing w:beforeAutospacing="1" w:after="320" w:afterAutospacing="1" w:line="276" w:lineRule="auto"/>
              <w:rPr>
                <w:szCs w:val="22"/>
                <w:lang w:eastAsia="en-US"/>
              </w:rPr>
            </w:pPr>
            <w:r>
              <w:t xml:space="preserve">Send raw </w:t>
            </w:r>
            <w:hyperlink r:id="rId4630">
              <w:r>
                <w:rPr>
                  <w:color w:val="0000FF"/>
                  <w:u w:val="single"/>
                </w:rPr>
                <w:t>Settlement</w:t>
              </w:r>
            </w:hyperlink>
            <w:r>
              <w:t xml:space="preserve"> Period </w:t>
            </w:r>
            <w:hyperlink r:id="rId4631">
              <w:r>
                <w:rPr>
                  <w:color w:val="0000FF"/>
                  <w:u w:val="single"/>
                </w:rPr>
                <w:t>Metered Data</w:t>
              </w:r>
            </w:hyperlink>
            <w:r>
              <w:t xml:space="preserve"> or notification that </w:t>
            </w:r>
            <w:hyperlink r:id="rId4632">
              <w:r>
                <w:rPr>
                  <w:color w:val="0000FF"/>
                  <w:u w:val="single"/>
                </w:rPr>
                <w:t>Metered Data</w:t>
              </w:r>
            </w:hyperlink>
            <w:r>
              <w:t xml:space="preserve"> cannot be collected.</w:t>
            </w:r>
          </w:p>
          <w:p w14:paraId="12F4858A" w14:textId="77777777" w:rsidR="00A57A32" w:rsidRPr="00334A8E" w:rsidRDefault="00A57A32">
            <w:pPr>
              <w:widowControl w:val="0"/>
              <w:spacing w:beforeAutospacing="1" w:after="320" w:afterAutospacing="1" w:line="276" w:lineRule="auto"/>
              <w:rPr>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49B3BC20" w14:textId="77777777" w:rsidR="00A57A32" w:rsidRPr="00334A8E" w:rsidRDefault="00A57A32">
            <w:pPr>
              <w:widowControl w:val="0"/>
              <w:spacing w:beforeAutospacing="1" w:after="320" w:afterAutospacing="1" w:line="276" w:lineRule="auto"/>
              <w:rPr>
                <w:szCs w:val="22"/>
                <w:lang w:eastAsia="en-US"/>
              </w:rPr>
            </w:pPr>
            <w:hyperlink r:id="rId4633">
              <w:r>
                <w:rPr>
                  <w:color w:val="0000FF"/>
                  <w:u w:val="single"/>
                </w:rPr>
                <w:t>ADS</w:t>
              </w:r>
            </w:hyperlink>
          </w:p>
        </w:tc>
        <w:tc>
          <w:tcPr>
            <w:tcW w:w="0" w:type="auto"/>
            <w:tcBorders>
              <w:top w:val="single" w:sz="8" w:space="0" w:color="696969"/>
              <w:left w:val="single" w:sz="8" w:space="0" w:color="696969"/>
              <w:bottom w:val="single" w:sz="8" w:space="0" w:color="696969"/>
              <w:right w:val="single" w:sz="8" w:space="0" w:color="696969"/>
            </w:tcBorders>
          </w:tcPr>
          <w:p w14:paraId="0F44EBEC" w14:textId="77777777" w:rsidR="00A57A32" w:rsidRPr="00334A8E" w:rsidRDefault="00A57A32">
            <w:pPr>
              <w:widowControl w:val="0"/>
              <w:spacing w:beforeAutospacing="1" w:after="320" w:afterAutospacing="1" w:line="276" w:lineRule="auto"/>
              <w:rPr>
                <w:szCs w:val="22"/>
                <w:lang w:eastAsia="en-US"/>
              </w:rPr>
            </w:pPr>
            <w:hyperlink r:id="rId463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21B7D78" w14:textId="77777777" w:rsidR="00A57A32" w:rsidRPr="00334A8E" w:rsidRDefault="00A57A32">
            <w:pPr>
              <w:widowControl w:val="0"/>
              <w:spacing w:beforeAutospacing="1" w:after="320" w:afterAutospacing="1" w:line="276" w:lineRule="auto"/>
              <w:rPr>
                <w:szCs w:val="22"/>
                <w:lang w:eastAsia="en-US"/>
              </w:rPr>
            </w:pPr>
            <w:hyperlink r:id="rId4635">
              <w:r>
                <w:rPr>
                  <w:color w:val="0000FF"/>
                  <w:u w:val="single"/>
                </w:rPr>
                <w:t>D0001</w:t>
              </w:r>
            </w:hyperlink>
            <w:r>
              <w:t xml:space="preserve"> </w:t>
            </w:r>
            <w:hyperlink r:id="rId4636" w:history="1">
              <w:r w:rsidRPr="00B923F4">
                <w:rPr>
                  <w:rStyle w:val="Hyperlink"/>
                  <w:color w:val="0000FF"/>
                </w:rPr>
                <w:t>Request Metering System Investigation</w:t>
              </w:r>
            </w:hyperlink>
            <w:r>
              <w:t>.</w:t>
            </w:r>
          </w:p>
          <w:p w14:paraId="53A96266" w14:textId="77777777" w:rsidR="00A57A32" w:rsidRPr="00334A8E" w:rsidRDefault="00A57A32">
            <w:pPr>
              <w:widowControl w:val="0"/>
              <w:spacing w:beforeAutospacing="1" w:after="320" w:afterAutospacing="1" w:line="276" w:lineRule="auto"/>
              <w:rPr>
                <w:szCs w:val="22"/>
                <w:lang w:eastAsia="en-US"/>
              </w:rPr>
            </w:pPr>
            <w:hyperlink r:id="rId4637">
              <w:r>
                <w:rPr>
                  <w:color w:val="0000FF"/>
                  <w:u w:val="single"/>
                </w:rPr>
                <w:t>D0003</w:t>
              </w:r>
            </w:hyperlink>
            <w:r>
              <w:t xml:space="preserve"> </w:t>
            </w:r>
            <w:hyperlink r:id="rId4638" w:history="1">
              <w:r w:rsidRPr="00B923F4">
                <w:rPr>
                  <w:rStyle w:val="Hyperlink"/>
                  <w:color w:val="0000FF"/>
                </w:rPr>
                <w:t>Half Hourly Advances</w:t>
              </w:r>
            </w:hyperlink>
            <w:r>
              <w:t>.</w:t>
            </w:r>
          </w:p>
        </w:tc>
        <w:tc>
          <w:tcPr>
            <w:tcW w:w="0" w:type="auto"/>
            <w:tcBorders>
              <w:top w:val="single" w:sz="8" w:space="0" w:color="696969"/>
              <w:left w:val="single" w:sz="8" w:space="0" w:color="696969"/>
              <w:bottom w:val="single" w:sz="8" w:space="0" w:color="696969"/>
              <w:right w:val="single" w:sz="8" w:space="0" w:color="696969"/>
            </w:tcBorders>
          </w:tcPr>
          <w:p w14:paraId="2430BBEC" w14:textId="77777777" w:rsidR="00A57A32" w:rsidRPr="00334A8E" w:rsidRDefault="00A57A32">
            <w:pPr>
              <w:widowControl w:val="0"/>
              <w:spacing w:beforeAutospacing="1" w:after="320" w:afterAutospacing="1" w:line="276" w:lineRule="auto"/>
              <w:rPr>
                <w:szCs w:val="22"/>
                <w:lang w:eastAsia="en-US"/>
              </w:rPr>
            </w:pPr>
            <w:r>
              <w:t>Electronic or other method, as agreed.</w:t>
            </w:r>
          </w:p>
        </w:tc>
      </w:tr>
      <w:tr w:rsidR="00A57A32" w14:paraId="731CB13A" w14:textId="77777777">
        <w:tc>
          <w:tcPr>
            <w:tcW w:w="0" w:type="auto"/>
            <w:tcBorders>
              <w:top w:val="single" w:sz="8" w:space="0" w:color="696969"/>
              <w:left w:val="single" w:sz="8" w:space="0" w:color="696969"/>
              <w:bottom w:val="single" w:sz="8" w:space="0" w:color="696969"/>
              <w:right w:val="single" w:sz="8" w:space="0" w:color="696969"/>
            </w:tcBorders>
          </w:tcPr>
          <w:p w14:paraId="09D58D1A" w14:textId="77777777" w:rsidR="00A57A32" w:rsidRPr="00334A8E" w:rsidRDefault="00A57A32">
            <w:pPr>
              <w:widowControl w:val="0"/>
              <w:spacing w:beforeAutospacing="1" w:after="320" w:afterAutospacing="1" w:line="276" w:lineRule="auto"/>
              <w:rPr>
                <w:szCs w:val="22"/>
                <w:lang w:eastAsia="en-US"/>
              </w:rPr>
            </w:pPr>
            <w:r>
              <w:t>27.10.5</w:t>
            </w:r>
          </w:p>
        </w:tc>
        <w:tc>
          <w:tcPr>
            <w:tcW w:w="0" w:type="auto"/>
            <w:tcBorders>
              <w:top w:val="single" w:sz="8" w:space="0" w:color="696969"/>
              <w:left w:val="single" w:sz="8" w:space="0" w:color="696969"/>
              <w:bottom w:val="single" w:sz="8" w:space="0" w:color="696969"/>
              <w:right w:val="single" w:sz="8" w:space="0" w:color="696969"/>
            </w:tcBorders>
          </w:tcPr>
          <w:p w14:paraId="6092C16F" w14:textId="77777777" w:rsidR="00A57A32" w:rsidRPr="00334A8E" w:rsidRDefault="00A57A32">
            <w:pPr>
              <w:widowControl w:val="0"/>
              <w:spacing w:beforeAutospacing="1" w:after="320" w:afterAutospacing="1" w:line="276" w:lineRule="auto"/>
              <w:rPr>
                <w:szCs w:val="22"/>
                <w:lang w:eastAsia="en-US"/>
              </w:rPr>
            </w:pPr>
            <w:r>
              <w:t>Following 27.10.4.</w:t>
            </w:r>
          </w:p>
        </w:tc>
        <w:tc>
          <w:tcPr>
            <w:tcW w:w="0" w:type="auto"/>
            <w:tcBorders>
              <w:top w:val="single" w:sz="8" w:space="0" w:color="696969"/>
              <w:left w:val="single" w:sz="8" w:space="0" w:color="696969"/>
              <w:bottom w:val="single" w:sz="8" w:space="0" w:color="696969"/>
              <w:right w:val="single" w:sz="8" w:space="0" w:color="696969"/>
            </w:tcBorders>
          </w:tcPr>
          <w:p w14:paraId="7913B8DB" w14:textId="77777777" w:rsidR="00A57A32" w:rsidRPr="00334A8E" w:rsidRDefault="00A57A32">
            <w:pPr>
              <w:widowControl w:val="0"/>
              <w:spacing w:beforeAutospacing="1" w:after="320" w:afterAutospacing="1" w:line="276" w:lineRule="auto"/>
              <w:rPr>
                <w:szCs w:val="22"/>
                <w:lang w:eastAsia="en-US"/>
              </w:rPr>
            </w:pPr>
            <w:r>
              <w:t xml:space="preserve">Using either the manufacturer’s software or software which has a relevant protocol approval in accordance with </w:t>
            </w:r>
            <w:hyperlink r:id="rId4639">
              <w:r>
                <w:rPr>
                  <w:color w:val="0000FF"/>
                  <w:u w:val="single"/>
                </w:rPr>
                <w:t>BSCP</w:t>
              </w:r>
            </w:hyperlink>
            <w:r>
              <w:t xml:space="preserve">601 to read meter constants, pulse multipliers, serial numbers etc, the read meter pulses or engineering data for same </w:t>
            </w:r>
            <w:hyperlink r:id="rId4640">
              <w:r>
                <w:rPr>
                  <w:color w:val="0000FF"/>
                  <w:u w:val="single"/>
                </w:rPr>
                <w:t>Settlement</w:t>
              </w:r>
            </w:hyperlink>
            <w:r>
              <w:t xml:space="preserve"> Period as provided by </w:t>
            </w:r>
            <w:hyperlink r:id="rId4641">
              <w:r>
                <w:rPr>
                  <w:color w:val="0000FF"/>
                  <w:u w:val="single"/>
                </w:rPr>
                <w:t>ADS</w:t>
              </w:r>
            </w:hyperlink>
            <w:r>
              <w:t xml:space="preserve"> to calculate reading.</w:t>
            </w:r>
          </w:p>
          <w:p w14:paraId="04A79B3B" w14:textId="77777777" w:rsidR="00A57A32" w:rsidRPr="00334A8E" w:rsidRDefault="00A57A32">
            <w:pPr>
              <w:widowControl w:val="0"/>
              <w:spacing w:beforeAutospacing="1" w:after="320" w:afterAutospacing="1" w:line="276" w:lineRule="auto"/>
              <w:rPr>
                <w:szCs w:val="22"/>
                <w:lang w:eastAsia="en-US"/>
              </w:rPr>
            </w:pPr>
            <w:r>
              <w:t xml:space="preserve">If data received from </w:t>
            </w:r>
            <w:hyperlink r:id="rId4642">
              <w:r>
                <w:rPr>
                  <w:color w:val="0000FF"/>
                  <w:u w:val="single"/>
                </w:rPr>
                <w:t>ADS</w:t>
              </w:r>
            </w:hyperlink>
            <w:r>
              <w:t>, proceed to 27.11 to undertake a comparison and issue the results.</w:t>
            </w:r>
          </w:p>
          <w:p w14:paraId="2CFAC8AD" w14:textId="77777777" w:rsidR="00A57A32" w:rsidRPr="00334A8E" w:rsidRDefault="00A57A32">
            <w:pPr>
              <w:widowControl w:val="0"/>
              <w:spacing w:beforeAutospacing="1" w:after="320" w:afterAutospacing="1" w:line="276" w:lineRule="auto"/>
              <w:rPr>
                <w:szCs w:val="22"/>
                <w:lang w:eastAsia="en-US"/>
              </w:rPr>
            </w:pPr>
            <w:r>
              <w:t xml:space="preserve">If data not received from </w:t>
            </w:r>
            <w:hyperlink r:id="rId4643">
              <w:r>
                <w:rPr>
                  <w:color w:val="0000FF"/>
                  <w:u w:val="single"/>
                </w:rPr>
                <w:t>ADS</w:t>
              </w:r>
            </w:hyperlink>
            <w:r>
              <w:t xml:space="preserve">, proceed to 27.10.2 to undertake a re-test or use an alternative </w:t>
            </w:r>
            <w:hyperlink r:id="rId4644">
              <w:r>
                <w:rPr>
                  <w:color w:val="0000FF"/>
                  <w:u w:val="single"/>
                </w:rPr>
                <w:t>Proving Test</w:t>
              </w:r>
            </w:hyperlink>
            <w: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2BF16F10" w14:textId="77777777" w:rsidR="00A57A32" w:rsidRPr="00334A8E" w:rsidRDefault="00A57A32">
            <w:pPr>
              <w:widowControl w:val="0"/>
              <w:spacing w:beforeAutospacing="1" w:after="320" w:afterAutospacing="1" w:line="276" w:lineRule="auto"/>
              <w:rPr>
                <w:szCs w:val="22"/>
                <w:lang w:eastAsia="en-US"/>
              </w:rPr>
            </w:pPr>
            <w:hyperlink r:id="rId464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83E86F6" w14:textId="77777777" w:rsidR="00A57A32" w:rsidRPr="00334A8E" w:rsidRDefault="00A57A32">
            <w:pPr>
              <w:widowControl w:val="0"/>
              <w:spacing w:beforeAutospacing="1" w:after="320" w:afterAutospacing="1" w:line="276" w:lineRule="auto"/>
              <w:ind w:left="800"/>
              <w:rPr>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41CC7684" w14:textId="77777777" w:rsidR="00A57A32" w:rsidRPr="00334A8E" w:rsidRDefault="00A57A32">
            <w:pPr>
              <w:widowControl w:val="0"/>
              <w:spacing w:beforeAutospacing="1" w:after="320" w:afterAutospacing="1" w:line="276" w:lineRule="auto"/>
              <w:rPr>
                <w:szCs w:val="22"/>
                <w:lang w:eastAsia="en-US"/>
              </w:rPr>
            </w:pPr>
            <w:r>
              <w:t xml:space="preserve">Internal </w:t>
            </w:r>
            <w:r w:rsidRPr="00FF1A4D">
              <w:t>Process</w:t>
            </w:r>
          </w:p>
        </w:tc>
        <w:tc>
          <w:tcPr>
            <w:tcW w:w="0" w:type="auto"/>
            <w:tcBorders>
              <w:top w:val="single" w:sz="8" w:space="0" w:color="696969"/>
              <w:left w:val="single" w:sz="8" w:space="0" w:color="696969"/>
              <w:bottom w:val="single" w:sz="8" w:space="0" w:color="696969"/>
              <w:right w:val="single" w:sz="8" w:space="0" w:color="696969"/>
            </w:tcBorders>
          </w:tcPr>
          <w:p w14:paraId="5BEB760D" w14:textId="77777777" w:rsidR="00A57A32" w:rsidRPr="00334A8E" w:rsidRDefault="00A57A32">
            <w:pPr>
              <w:widowControl w:val="0"/>
              <w:spacing w:beforeAutospacing="1" w:after="320" w:afterAutospacing="1" w:line="276" w:lineRule="auto"/>
              <w:ind w:left="800"/>
              <w:rPr>
                <w:szCs w:val="22"/>
                <w:lang w:eastAsia="en-US"/>
              </w:rPr>
            </w:pPr>
            <w:r>
              <w:t> </w:t>
            </w:r>
          </w:p>
        </w:tc>
      </w:tr>
    </w:tbl>
    <w:p w14:paraId="2EC7FC7A" w14:textId="77777777" w:rsidR="00A57A32" w:rsidRDefault="00A57A32" w:rsidP="00A57A32">
      <w:pPr>
        <w:widowControl w:val="0"/>
        <w:spacing w:beforeAutospacing="1" w:after="320" w:afterAutospacing="1" w:line="276" w:lineRule="auto"/>
        <w:ind w:left="800"/>
        <w:rPr>
          <w:b/>
        </w:rPr>
      </w:pPr>
    </w:p>
    <w:p w14:paraId="492D9848" w14:textId="77777777" w:rsidR="00A57A32" w:rsidRPr="00CA1104" w:rsidRDefault="00A57A32" w:rsidP="00A57A32">
      <w:pPr>
        <w:widowControl w:val="0"/>
        <w:spacing w:beforeAutospacing="1" w:after="320" w:afterAutospacing="1" w:line="276" w:lineRule="auto"/>
        <w:ind w:left="800"/>
        <w:rPr>
          <w:szCs w:val="22"/>
        </w:rPr>
      </w:pPr>
      <w:r>
        <w:rPr>
          <w:b/>
        </w:rPr>
        <w:t xml:space="preserve">Issuing Results of </w:t>
      </w:r>
      <w:hyperlink r:id="rId4646">
        <w:r>
          <w:rPr>
            <w:b/>
            <w:color w:val="0000FF"/>
            <w:u w:val="single"/>
          </w:rPr>
          <w:t>Proving Test</w:t>
        </w:r>
      </w:hyperlink>
      <w:r>
        <w:rPr>
          <w:b/>
        </w:rPr>
        <w:t xml:space="preserve"> (all Methods)</w:t>
      </w:r>
    </w:p>
    <w:p w14:paraId="7537D254" w14:textId="77777777" w:rsidR="00A57A32" w:rsidRPr="00791454" w:rsidRDefault="00A57A32" w:rsidP="003B68C6">
      <w:pPr>
        <w:pStyle w:val="RECHeadingLevel2"/>
        <w:numPr>
          <w:ilvl w:val="1"/>
          <w:numId w:val="84"/>
        </w:numPr>
        <w:spacing w:after="320"/>
        <w:rPr>
          <w:sz w:val="22"/>
          <w:szCs w:val="22"/>
        </w:rPr>
      </w:pPr>
      <w:r w:rsidRPr="00791454">
        <w:rPr>
          <w:sz w:val="22"/>
          <w:szCs w:val="22"/>
        </w:rPr>
        <w:t xml:space="preserve">Following completion of a </w:t>
      </w:r>
      <w:hyperlink r:id="rId4647">
        <w:r w:rsidRPr="00791454">
          <w:rPr>
            <w:color w:val="0000FF"/>
            <w:sz w:val="22"/>
            <w:szCs w:val="22"/>
            <w:u w:val="single"/>
          </w:rPr>
          <w:t>Proving Test</w:t>
        </w:r>
      </w:hyperlink>
      <w:r w:rsidRPr="00791454">
        <w:rPr>
          <w:sz w:val="22"/>
          <w:szCs w:val="22"/>
        </w:rPr>
        <w:t>,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1912"/>
        <w:gridCol w:w="4498"/>
        <w:gridCol w:w="993"/>
        <w:gridCol w:w="2826"/>
        <w:gridCol w:w="1494"/>
        <w:gridCol w:w="1264"/>
      </w:tblGrid>
      <w:tr w:rsidR="00A57A32" w:rsidRPr="00CA1104" w14:paraId="211D7EF0"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98CC7FD" w14:textId="77777777" w:rsidR="00A57A32" w:rsidRPr="00334A8E" w:rsidRDefault="00A57A32">
            <w:pPr>
              <w:widowControl w:val="0"/>
              <w:spacing w:beforeAutospacing="1" w:after="320" w:afterAutospacing="1" w:line="276" w:lineRule="auto"/>
              <w:rPr>
                <w:rFonts w:cs="Arial"/>
                <w:szCs w:val="22"/>
                <w:lang w:eastAsia="en-US"/>
              </w:rPr>
            </w:pPr>
            <w:r>
              <w:rPr>
                <w:b/>
              </w:rPr>
              <w:t>Ref</w:t>
            </w:r>
          </w:p>
        </w:tc>
        <w:tc>
          <w:tcPr>
            <w:tcW w:w="1912" w:type="dxa"/>
            <w:tcBorders>
              <w:top w:val="single" w:sz="8" w:space="0" w:color="696969"/>
              <w:left w:val="single" w:sz="8" w:space="0" w:color="696969"/>
              <w:bottom w:val="single" w:sz="8" w:space="0" w:color="696969"/>
              <w:right w:val="single" w:sz="8" w:space="0" w:color="696969"/>
            </w:tcBorders>
            <w:shd w:val="clear" w:color="auto" w:fill="D3D3D3"/>
          </w:tcPr>
          <w:p w14:paraId="28E12F45"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4498" w:type="dxa"/>
            <w:tcBorders>
              <w:top w:val="single" w:sz="8" w:space="0" w:color="696969"/>
              <w:left w:val="single" w:sz="8" w:space="0" w:color="696969"/>
              <w:bottom w:val="single" w:sz="8" w:space="0" w:color="696969"/>
              <w:right w:val="single" w:sz="8" w:space="0" w:color="696969"/>
            </w:tcBorders>
            <w:shd w:val="clear" w:color="auto" w:fill="D3D3D3"/>
          </w:tcPr>
          <w:p w14:paraId="61DF355E"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993" w:type="dxa"/>
            <w:tcBorders>
              <w:top w:val="single" w:sz="8" w:space="0" w:color="696969"/>
              <w:left w:val="single" w:sz="8" w:space="0" w:color="696969"/>
              <w:bottom w:val="single" w:sz="8" w:space="0" w:color="696969"/>
              <w:right w:val="single" w:sz="8" w:space="0" w:color="696969"/>
            </w:tcBorders>
            <w:shd w:val="clear" w:color="auto" w:fill="D3D3D3"/>
          </w:tcPr>
          <w:p w14:paraId="4B0F460B"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2826" w:type="dxa"/>
            <w:tcBorders>
              <w:top w:val="single" w:sz="8" w:space="0" w:color="696969"/>
              <w:left w:val="single" w:sz="8" w:space="0" w:color="696969"/>
              <w:bottom w:val="single" w:sz="8" w:space="0" w:color="696969"/>
              <w:right w:val="single" w:sz="8" w:space="0" w:color="696969"/>
            </w:tcBorders>
            <w:shd w:val="clear" w:color="auto" w:fill="D3D3D3"/>
          </w:tcPr>
          <w:p w14:paraId="23FEE73E"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1494" w:type="dxa"/>
            <w:tcBorders>
              <w:top w:val="single" w:sz="8" w:space="0" w:color="696969"/>
              <w:left w:val="single" w:sz="8" w:space="0" w:color="696969"/>
              <w:bottom w:val="single" w:sz="8" w:space="0" w:color="696969"/>
              <w:right w:val="single" w:sz="8" w:space="0" w:color="696969"/>
            </w:tcBorders>
            <w:shd w:val="clear" w:color="auto" w:fill="D3D3D3"/>
          </w:tcPr>
          <w:p w14:paraId="04FA07CC" w14:textId="77777777" w:rsidR="00A57A32" w:rsidRPr="00334A8E" w:rsidRDefault="00A57A32">
            <w:pPr>
              <w:widowControl w:val="0"/>
              <w:spacing w:beforeAutospacing="1" w:after="320" w:afterAutospacing="1" w:line="276" w:lineRule="auto"/>
              <w:rPr>
                <w:rFonts w:cs="Arial"/>
                <w:szCs w:val="22"/>
                <w:lang w:eastAsia="en-US"/>
              </w:rPr>
            </w:pPr>
            <w:r>
              <w:rPr>
                <w:b/>
              </w:rPr>
              <w:t>Interface</w:t>
            </w:r>
          </w:p>
        </w:tc>
        <w:tc>
          <w:tcPr>
            <w:tcW w:w="1264" w:type="dxa"/>
            <w:tcBorders>
              <w:top w:val="single" w:sz="8" w:space="0" w:color="696969"/>
              <w:left w:val="single" w:sz="8" w:space="0" w:color="696969"/>
              <w:bottom w:val="single" w:sz="8" w:space="0" w:color="696969"/>
              <w:right w:val="single" w:sz="8" w:space="0" w:color="696969"/>
            </w:tcBorders>
            <w:shd w:val="clear" w:color="auto" w:fill="D3D3D3"/>
          </w:tcPr>
          <w:p w14:paraId="0709E186" w14:textId="77777777" w:rsidR="00A57A32" w:rsidRPr="00334A8E" w:rsidRDefault="00A57A32">
            <w:pPr>
              <w:widowControl w:val="0"/>
              <w:spacing w:beforeAutospacing="1" w:after="320" w:afterAutospacing="1" w:line="276" w:lineRule="auto"/>
              <w:rPr>
                <w:rFonts w:cs="Arial"/>
                <w:szCs w:val="22"/>
                <w:lang w:eastAsia="en-US"/>
              </w:rPr>
            </w:pPr>
            <w:r>
              <w:rPr>
                <w:b/>
              </w:rPr>
              <w:t>Means</w:t>
            </w:r>
          </w:p>
        </w:tc>
      </w:tr>
      <w:tr w:rsidR="00A57A32" w:rsidRPr="00CA1104" w14:paraId="58240D6E" w14:textId="77777777">
        <w:tc>
          <w:tcPr>
            <w:tcW w:w="0" w:type="auto"/>
            <w:tcBorders>
              <w:top w:val="single" w:sz="8" w:space="0" w:color="696969"/>
              <w:left w:val="single" w:sz="8" w:space="0" w:color="696969"/>
              <w:bottom w:val="single" w:sz="8" w:space="0" w:color="696969"/>
              <w:right w:val="single" w:sz="8" w:space="0" w:color="696969"/>
            </w:tcBorders>
          </w:tcPr>
          <w:p w14:paraId="039B8BF1" w14:textId="77777777" w:rsidR="00A57A32" w:rsidRPr="00334A8E" w:rsidRDefault="00A57A32">
            <w:pPr>
              <w:widowControl w:val="0"/>
              <w:spacing w:beforeAutospacing="1" w:after="320" w:afterAutospacing="1" w:line="276" w:lineRule="auto"/>
              <w:rPr>
                <w:rFonts w:cs="Arial"/>
                <w:szCs w:val="22"/>
                <w:lang w:eastAsia="en-US"/>
              </w:rPr>
            </w:pPr>
            <w:r>
              <w:t>27.11.1</w:t>
            </w:r>
          </w:p>
        </w:tc>
        <w:tc>
          <w:tcPr>
            <w:tcW w:w="1912" w:type="dxa"/>
            <w:tcBorders>
              <w:top w:val="single" w:sz="8" w:space="0" w:color="696969"/>
              <w:left w:val="single" w:sz="8" w:space="0" w:color="696969"/>
              <w:bottom w:val="single" w:sz="8" w:space="0" w:color="696969"/>
              <w:right w:val="single" w:sz="8" w:space="0" w:color="696969"/>
            </w:tcBorders>
          </w:tcPr>
          <w:p w14:paraId="01544C5C" w14:textId="77777777" w:rsidR="00A57A32" w:rsidRPr="00334A8E" w:rsidRDefault="00A57A32">
            <w:pPr>
              <w:widowControl w:val="0"/>
              <w:spacing w:beforeAutospacing="1" w:after="320" w:afterAutospacing="1" w:line="276" w:lineRule="auto"/>
              <w:rPr>
                <w:rFonts w:cs="Arial"/>
                <w:szCs w:val="22"/>
                <w:lang w:eastAsia="en-US"/>
              </w:rPr>
            </w:pPr>
            <w:r>
              <w:t xml:space="preserve">Following receipt of data from the </w:t>
            </w:r>
            <w:hyperlink r:id="rId4648" w:history="1">
              <w:r w:rsidRPr="00B923F4">
                <w:rPr>
                  <w:rStyle w:val="Hyperlink"/>
                  <w:color w:val="0000FF"/>
                </w:rPr>
                <w:t>ADS</w:t>
              </w:r>
            </w:hyperlink>
            <w:r>
              <w:t>.</w:t>
            </w:r>
          </w:p>
        </w:tc>
        <w:tc>
          <w:tcPr>
            <w:tcW w:w="4498" w:type="dxa"/>
            <w:tcBorders>
              <w:top w:val="single" w:sz="8" w:space="0" w:color="696969"/>
              <w:left w:val="single" w:sz="8" w:space="0" w:color="696969"/>
              <w:bottom w:val="single" w:sz="8" w:space="0" w:color="696969"/>
              <w:right w:val="single" w:sz="8" w:space="0" w:color="696969"/>
            </w:tcBorders>
          </w:tcPr>
          <w:p w14:paraId="1A02148E" w14:textId="77777777" w:rsidR="00A57A32" w:rsidRPr="00334A8E" w:rsidRDefault="00A57A32">
            <w:pPr>
              <w:widowControl w:val="0"/>
              <w:spacing w:beforeAutospacing="1" w:after="320" w:afterAutospacing="1" w:line="276" w:lineRule="auto"/>
              <w:rPr>
                <w:rFonts w:cs="Arial"/>
                <w:szCs w:val="22"/>
                <w:lang w:eastAsia="en-US"/>
              </w:rPr>
            </w:pPr>
            <w:r>
              <w:t xml:space="preserve">Compare </w:t>
            </w:r>
            <w:hyperlink r:id="rId4649" w:history="1">
              <w:r w:rsidRPr="00B923F4">
                <w:rPr>
                  <w:rStyle w:val="Hyperlink"/>
                  <w:color w:val="0000FF"/>
                </w:rPr>
                <w:t>MOA</w:t>
              </w:r>
            </w:hyperlink>
            <w:r>
              <w:t xml:space="preserve"> </w:t>
            </w:r>
            <w:hyperlink r:id="rId4650">
              <w:r>
                <w:rPr>
                  <w:color w:val="0000FF"/>
                  <w:u w:val="single"/>
                </w:rPr>
                <w:t>HH</w:t>
              </w:r>
            </w:hyperlink>
            <w:r>
              <w:t xml:space="preserve"> </w:t>
            </w:r>
            <w:hyperlink r:id="rId4651">
              <w:r>
                <w:rPr>
                  <w:color w:val="0000FF"/>
                  <w:u w:val="single"/>
                </w:rPr>
                <w:t>Metered Data</w:t>
              </w:r>
            </w:hyperlink>
            <w:r>
              <w:t xml:space="preserve"> with </w:t>
            </w:r>
            <w:hyperlink r:id="rId4652">
              <w:r>
                <w:rPr>
                  <w:color w:val="0000FF"/>
                  <w:u w:val="single"/>
                </w:rPr>
                <w:t>ADS</w:t>
              </w:r>
            </w:hyperlink>
            <w:r>
              <w:t xml:space="preserve"> </w:t>
            </w:r>
            <w:hyperlink r:id="rId4653">
              <w:r>
                <w:rPr>
                  <w:color w:val="0000FF"/>
                  <w:u w:val="single"/>
                </w:rPr>
                <w:t>Metering</w:t>
              </w:r>
            </w:hyperlink>
            <w:r>
              <w:t xml:space="preserve"> Data for the same </w:t>
            </w:r>
            <w:hyperlink r:id="rId4654">
              <w:r>
                <w:rPr>
                  <w:color w:val="0000FF"/>
                  <w:u w:val="single"/>
                </w:rPr>
                <w:t>Settlement</w:t>
              </w:r>
            </w:hyperlink>
            <w:r>
              <w:t xml:space="preserve"> Period.</w:t>
            </w:r>
          </w:p>
        </w:tc>
        <w:tc>
          <w:tcPr>
            <w:tcW w:w="993" w:type="dxa"/>
            <w:tcBorders>
              <w:top w:val="single" w:sz="8" w:space="0" w:color="696969"/>
              <w:left w:val="single" w:sz="8" w:space="0" w:color="696969"/>
              <w:bottom w:val="single" w:sz="8" w:space="0" w:color="696969"/>
              <w:right w:val="single" w:sz="8" w:space="0" w:color="696969"/>
            </w:tcBorders>
          </w:tcPr>
          <w:p w14:paraId="5CDB48BA" w14:textId="77777777" w:rsidR="00A57A32" w:rsidRPr="00334A8E" w:rsidRDefault="00A57A32">
            <w:pPr>
              <w:widowControl w:val="0"/>
              <w:spacing w:beforeAutospacing="1" w:after="320" w:afterAutospacing="1" w:line="276" w:lineRule="auto"/>
              <w:rPr>
                <w:rFonts w:cs="Arial"/>
                <w:szCs w:val="22"/>
                <w:lang w:eastAsia="en-US"/>
              </w:rPr>
            </w:pPr>
            <w:hyperlink r:id="rId4655">
              <w:r>
                <w:rPr>
                  <w:color w:val="0000FF"/>
                  <w:u w:val="single"/>
                </w:rPr>
                <w:t>MOA</w:t>
              </w:r>
            </w:hyperlink>
          </w:p>
        </w:tc>
        <w:tc>
          <w:tcPr>
            <w:tcW w:w="2826" w:type="dxa"/>
            <w:tcBorders>
              <w:top w:val="single" w:sz="8" w:space="0" w:color="696969"/>
              <w:left w:val="single" w:sz="8" w:space="0" w:color="696969"/>
              <w:bottom w:val="single" w:sz="8" w:space="0" w:color="696969"/>
              <w:right w:val="single" w:sz="8" w:space="0" w:color="696969"/>
            </w:tcBorders>
          </w:tcPr>
          <w:p w14:paraId="6381F54D" w14:textId="77777777" w:rsidR="00A57A32" w:rsidRPr="00334A8E" w:rsidRDefault="00A57A32">
            <w:pPr>
              <w:widowControl w:val="0"/>
              <w:spacing w:beforeAutospacing="1" w:after="320" w:afterAutospacing="1" w:line="276" w:lineRule="auto"/>
              <w:rPr>
                <w:rFonts w:cs="Arial"/>
                <w:szCs w:val="22"/>
                <w:lang w:eastAsia="en-US"/>
              </w:rPr>
            </w:pPr>
            <w:r>
              <w:t> </w:t>
            </w:r>
          </w:p>
        </w:tc>
        <w:tc>
          <w:tcPr>
            <w:tcW w:w="1494" w:type="dxa"/>
            <w:tcBorders>
              <w:top w:val="single" w:sz="8" w:space="0" w:color="696969"/>
              <w:left w:val="single" w:sz="8" w:space="0" w:color="696969"/>
              <w:bottom w:val="single" w:sz="8" w:space="0" w:color="696969"/>
              <w:right w:val="single" w:sz="8" w:space="0" w:color="696969"/>
            </w:tcBorders>
          </w:tcPr>
          <w:p w14:paraId="0BAC7885"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FF1A4D">
              <w:t>Process</w:t>
            </w:r>
          </w:p>
        </w:tc>
        <w:tc>
          <w:tcPr>
            <w:tcW w:w="1264" w:type="dxa"/>
            <w:tcBorders>
              <w:top w:val="single" w:sz="8" w:space="0" w:color="696969"/>
              <w:left w:val="single" w:sz="8" w:space="0" w:color="696969"/>
              <w:bottom w:val="single" w:sz="8" w:space="0" w:color="696969"/>
              <w:right w:val="single" w:sz="8" w:space="0" w:color="696969"/>
            </w:tcBorders>
          </w:tcPr>
          <w:p w14:paraId="72984F38" w14:textId="77777777" w:rsidR="00A57A32" w:rsidRPr="00334A8E" w:rsidRDefault="00A57A32">
            <w:pPr>
              <w:spacing w:after="320" w:line="276" w:lineRule="auto"/>
              <w:rPr>
                <w:rFonts w:cs="Arial"/>
                <w:szCs w:val="22"/>
                <w:lang w:eastAsia="en-US"/>
              </w:rPr>
            </w:pPr>
            <w:r>
              <w:t> </w:t>
            </w:r>
          </w:p>
        </w:tc>
      </w:tr>
      <w:tr w:rsidR="00A57A32" w:rsidRPr="00CA1104" w14:paraId="46C2CB91" w14:textId="77777777">
        <w:tc>
          <w:tcPr>
            <w:tcW w:w="0" w:type="auto"/>
            <w:tcBorders>
              <w:top w:val="single" w:sz="8" w:space="0" w:color="696969"/>
              <w:left w:val="single" w:sz="8" w:space="0" w:color="696969"/>
              <w:bottom w:val="single" w:sz="8" w:space="0" w:color="696969"/>
              <w:right w:val="single" w:sz="8" w:space="0" w:color="696969"/>
            </w:tcBorders>
          </w:tcPr>
          <w:p w14:paraId="7A2418FD" w14:textId="77777777" w:rsidR="00A57A32" w:rsidRPr="00334A8E" w:rsidRDefault="00A57A32">
            <w:pPr>
              <w:widowControl w:val="0"/>
              <w:spacing w:beforeAutospacing="1" w:after="320" w:afterAutospacing="1" w:line="276" w:lineRule="auto"/>
              <w:rPr>
                <w:rFonts w:cs="Arial"/>
                <w:szCs w:val="22"/>
                <w:lang w:eastAsia="en-US"/>
              </w:rPr>
            </w:pPr>
            <w:r>
              <w:t>27.11.2</w:t>
            </w:r>
          </w:p>
        </w:tc>
        <w:tc>
          <w:tcPr>
            <w:tcW w:w="1912" w:type="dxa"/>
            <w:tcBorders>
              <w:top w:val="single" w:sz="8" w:space="0" w:color="696969"/>
              <w:left w:val="single" w:sz="8" w:space="0" w:color="696969"/>
              <w:bottom w:val="single" w:sz="8" w:space="0" w:color="696969"/>
              <w:right w:val="single" w:sz="8" w:space="0" w:color="696969"/>
            </w:tcBorders>
          </w:tcPr>
          <w:p w14:paraId="55DF8E8E" w14:textId="77777777" w:rsidR="00A57A32" w:rsidRPr="00334A8E" w:rsidRDefault="00A57A32">
            <w:pPr>
              <w:widowControl w:val="0"/>
              <w:spacing w:beforeAutospacing="1" w:after="320" w:afterAutospacing="1" w:line="276" w:lineRule="auto"/>
              <w:rPr>
                <w:rFonts w:cs="Arial"/>
                <w:szCs w:val="22"/>
                <w:lang w:eastAsia="en-US"/>
              </w:rPr>
            </w:pPr>
            <w:r>
              <w:t>In accordance with the timescales in 27.12.</w:t>
            </w:r>
          </w:p>
        </w:tc>
        <w:tc>
          <w:tcPr>
            <w:tcW w:w="4498" w:type="dxa"/>
            <w:tcBorders>
              <w:top w:val="single" w:sz="8" w:space="0" w:color="696969"/>
              <w:left w:val="single" w:sz="8" w:space="0" w:color="696969"/>
              <w:bottom w:val="single" w:sz="8" w:space="0" w:color="696969"/>
              <w:right w:val="single" w:sz="8" w:space="0" w:color="696969"/>
            </w:tcBorders>
          </w:tcPr>
          <w:p w14:paraId="7C6CC61C" w14:textId="77777777" w:rsidR="00A57A32" w:rsidRPr="00334A8E" w:rsidRDefault="00A57A32">
            <w:pPr>
              <w:widowControl w:val="0"/>
              <w:spacing w:beforeAutospacing="1" w:after="320" w:afterAutospacing="1" w:line="276" w:lineRule="auto"/>
              <w:rPr>
                <w:rFonts w:cs="Arial"/>
                <w:szCs w:val="22"/>
                <w:lang w:eastAsia="en-US"/>
              </w:rPr>
            </w:pPr>
            <w:r>
              <w:t xml:space="preserve">Send notification of successful </w:t>
            </w:r>
            <w:hyperlink r:id="rId4656">
              <w:r>
                <w:rPr>
                  <w:color w:val="0000FF"/>
                  <w:u w:val="single"/>
                </w:rPr>
                <w:t>Proving Test</w:t>
              </w:r>
            </w:hyperlink>
            <w:r>
              <w:t xml:space="preserve"> / re-test.</w:t>
            </w:r>
          </w:p>
        </w:tc>
        <w:tc>
          <w:tcPr>
            <w:tcW w:w="993" w:type="dxa"/>
            <w:tcBorders>
              <w:top w:val="single" w:sz="8" w:space="0" w:color="696969"/>
              <w:left w:val="single" w:sz="8" w:space="0" w:color="696969"/>
              <w:bottom w:val="single" w:sz="8" w:space="0" w:color="696969"/>
              <w:right w:val="single" w:sz="8" w:space="0" w:color="696969"/>
            </w:tcBorders>
          </w:tcPr>
          <w:p w14:paraId="73F908EB" w14:textId="77777777" w:rsidR="00A57A32" w:rsidRPr="00334A8E" w:rsidRDefault="00A57A32">
            <w:pPr>
              <w:widowControl w:val="0"/>
              <w:spacing w:beforeAutospacing="1" w:after="320" w:afterAutospacing="1" w:line="276" w:lineRule="auto"/>
              <w:rPr>
                <w:rFonts w:cs="Arial"/>
                <w:szCs w:val="22"/>
                <w:lang w:eastAsia="en-US"/>
              </w:rPr>
            </w:pPr>
            <w:hyperlink r:id="rId4657">
              <w:r>
                <w:rPr>
                  <w:color w:val="0000FF"/>
                  <w:u w:val="single"/>
                </w:rPr>
                <w:t>MOA</w:t>
              </w:r>
            </w:hyperlink>
          </w:p>
        </w:tc>
        <w:tc>
          <w:tcPr>
            <w:tcW w:w="2826" w:type="dxa"/>
            <w:tcBorders>
              <w:top w:val="single" w:sz="8" w:space="0" w:color="696969"/>
              <w:left w:val="single" w:sz="8" w:space="0" w:color="696969"/>
              <w:bottom w:val="single" w:sz="8" w:space="0" w:color="696969"/>
              <w:right w:val="single" w:sz="8" w:space="0" w:color="696969"/>
            </w:tcBorders>
          </w:tcPr>
          <w:p w14:paraId="33D81D2D" w14:textId="77777777" w:rsidR="00A57A32" w:rsidRPr="00334A8E" w:rsidRDefault="00A57A32">
            <w:pPr>
              <w:widowControl w:val="0"/>
              <w:spacing w:beforeAutospacing="1" w:after="320" w:afterAutospacing="1" w:line="276" w:lineRule="auto"/>
              <w:rPr>
                <w:rFonts w:cs="Arial"/>
                <w:szCs w:val="22"/>
                <w:lang w:eastAsia="en-US"/>
              </w:rPr>
            </w:pPr>
            <w:hyperlink r:id="rId4658">
              <w:r>
                <w:rPr>
                  <w:color w:val="0000FF"/>
                  <w:u w:val="single"/>
                </w:rPr>
                <w:t>ADS</w:t>
              </w:r>
            </w:hyperlink>
          </w:p>
          <w:p w14:paraId="04E4204B" w14:textId="77777777" w:rsidR="00A57A32" w:rsidRPr="00334A8E" w:rsidRDefault="00A57A32">
            <w:pPr>
              <w:widowControl w:val="0"/>
              <w:spacing w:beforeAutospacing="1" w:after="320" w:afterAutospacing="1" w:line="276" w:lineRule="auto"/>
              <w:rPr>
                <w:rFonts w:cs="Arial"/>
                <w:szCs w:val="22"/>
                <w:lang w:eastAsia="en-US"/>
              </w:rPr>
            </w:pPr>
            <w:hyperlink r:id="rId4659">
              <w:r>
                <w:rPr>
                  <w:color w:val="0000FF"/>
                  <w:u w:val="single"/>
                </w:rPr>
                <w:t>Electricity Supplier</w:t>
              </w:r>
            </w:hyperlink>
          </w:p>
          <w:p w14:paraId="3EB781A9" w14:textId="77777777" w:rsidR="00A57A32" w:rsidRPr="00334A8E" w:rsidRDefault="00A57A32">
            <w:pPr>
              <w:widowControl w:val="0"/>
              <w:spacing w:beforeAutospacing="1" w:after="320" w:afterAutospacing="1" w:line="276" w:lineRule="auto"/>
              <w:rPr>
                <w:rFonts w:cs="Arial"/>
                <w:szCs w:val="22"/>
                <w:lang w:eastAsia="en-US"/>
              </w:rPr>
            </w:pPr>
            <w:hyperlink r:id="rId4660">
              <w:r>
                <w:rPr>
                  <w:color w:val="0000FF"/>
                  <w:u w:val="single"/>
                </w:rPr>
                <w:t>DNO</w:t>
              </w:r>
            </w:hyperlink>
          </w:p>
          <w:p w14:paraId="20F614E0" w14:textId="77777777" w:rsidR="00A57A32" w:rsidRPr="00334A8E" w:rsidRDefault="00A57A32">
            <w:pPr>
              <w:widowControl w:val="0"/>
              <w:spacing w:beforeAutospacing="1" w:after="320" w:afterAutospacing="1" w:line="276" w:lineRule="auto"/>
              <w:rPr>
                <w:rFonts w:cs="Arial"/>
                <w:szCs w:val="22"/>
                <w:lang w:eastAsia="en-US"/>
              </w:rPr>
            </w:pPr>
            <w:hyperlink r:id="rId4661">
              <w:r>
                <w:rPr>
                  <w:color w:val="0000FF"/>
                  <w:u w:val="single"/>
                </w:rPr>
                <w:t>BSCCo</w:t>
              </w:r>
            </w:hyperlink>
            <w:r>
              <w:t xml:space="preserve"> Transfer Co-Ordinator (if </w:t>
            </w:r>
            <w:hyperlink r:id="rId4662">
              <w:r>
                <w:rPr>
                  <w:color w:val="0000FF"/>
                  <w:u w:val="single"/>
                </w:rPr>
                <w:t>Proving Test</w:t>
              </w:r>
            </w:hyperlink>
            <w:r>
              <w:t xml:space="preserve"> is being carried out as part of a </w:t>
            </w:r>
            <w:hyperlink r:id="rId4663">
              <w:r>
                <w:rPr>
                  <w:color w:val="0000FF"/>
                  <w:u w:val="single"/>
                </w:rPr>
                <w:t>CMRS</w:t>
              </w:r>
            </w:hyperlink>
            <w:r>
              <w:t xml:space="preserve"> / </w:t>
            </w:r>
            <w:hyperlink r:id="rId4664">
              <w:r>
                <w:rPr>
                  <w:color w:val="0000FF"/>
                  <w:u w:val="single"/>
                </w:rPr>
                <w:t>ERDA</w:t>
              </w:r>
            </w:hyperlink>
            <w:r>
              <w:t xml:space="preserve"> transfer in accordance with </w:t>
            </w:r>
            <w:hyperlink r:id="rId4665" w:history="1">
              <w:r w:rsidRPr="00B923F4">
                <w:rPr>
                  <w:rStyle w:val="Hyperlink"/>
                  <w:color w:val="0000FF"/>
                </w:rPr>
                <w:t>BSCP</w:t>
              </w:r>
            </w:hyperlink>
            <w:r>
              <w:t>68)</w:t>
            </w:r>
          </w:p>
        </w:tc>
        <w:tc>
          <w:tcPr>
            <w:tcW w:w="1494" w:type="dxa"/>
            <w:tcBorders>
              <w:top w:val="single" w:sz="8" w:space="0" w:color="696969"/>
              <w:left w:val="single" w:sz="8" w:space="0" w:color="696969"/>
              <w:bottom w:val="single" w:sz="8" w:space="0" w:color="696969"/>
              <w:right w:val="single" w:sz="8" w:space="0" w:color="696969"/>
            </w:tcBorders>
          </w:tcPr>
          <w:p w14:paraId="1B8B9F1B" w14:textId="77777777" w:rsidR="00A57A32" w:rsidRPr="00334A8E" w:rsidRDefault="00A57A32">
            <w:pPr>
              <w:widowControl w:val="0"/>
              <w:spacing w:beforeAutospacing="1" w:after="320" w:afterAutospacing="1" w:line="276" w:lineRule="auto"/>
              <w:rPr>
                <w:rFonts w:cs="Arial"/>
                <w:szCs w:val="22"/>
                <w:lang w:eastAsia="en-US"/>
              </w:rPr>
            </w:pPr>
            <w:hyperlink r:id="rId4666">
              <w:r>
                <w:rPr>
                  <w:color w:val="0000FF"/>
                  <w:u w:val="single"/>
                </w:rPr>
                <w:t>D0214</w:t>
              </w:r>
            </w:hyperlink>
            <w:r>
              <w:t xml:space="preserve"> </w:t>
            </w:r>
            <w:hyperlink r:id="rId4667" w:history="1">
              <w:r w:rsidRPr="00B923F4">
                <w:rPr>
                  <w:rStyle w:val="Hyperlink"/>
                  <w:color w:val="0000FF"/>
                </w:rPr>
                <w:t>Confirmation of Proving Test</w:t>
              </w:r>
            </w:hyperlink>
          </w:p>
        </w:tc>
        <w:tc>
          <w:tcPr>
            <w:tcW w:w="1264" w:type="dxa"/>
            <w:tcBorders>
              <w:top w:val="single" w:sz="8" w:space="0" w:color="696969"/>
              <w:left w:val="single" w:sz="8" w:space="0" w:color="696969"/>
              <w:bottom w:val="single" w:sz="8" w:space="0" w:color="696969"/>
              <w:right w:val="single" w:sz="8" w:space="0" w:color="696969"/>
            </w:tcBorders>
          </w:tcPr>
          <w:p w14:paraId="56639E75"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rsidRPr="00CA1104" w14:paraId="5DE1C016" w14:textId="77777777">
        <w:tc>
          <w:tcPr>
            <w:tcW w:w="0" w:type="auto"/>
            <w:tcBorders>
              <w:top w:val="single" w:sz="8" w:space="0" w:color="696969"/>
              <w:left w:val="single" w:sz="8" w:space="0" w:color="696969"/>
              <w:bottom w:val="single" w:sz="8" w:space="0" w:color="696969"/>
              <w:right w:val="single" w:sz="8" w:space="0" w:color="696969"/>
            </w:tcBorders>
          </w:tcPr>
          <w:p w14:paraId="3A084415" w14:textId="77777777" w:rsidR="00A57A32" w:rsidRPr="00334A8E" w:rsidRDefault="00A57A32">
            <w:pPr>
              <w:widowControl w:val="0"/>
              <w:spacing w:beforeAutospacing="1" w:after="320" w:afterAutospacing="1" w:line="276" w:lineRule="auto"/>
              <w:rPr>
                <w:rFonts w:cs="Arial"/>
                <w:szCs w:val="22"/>
                <w:lang w:eastAsia="en-US"/>
              </w:rPr>
            </w:pPr>
            <w:r>
              <w:t>27.11.3</w:t>
            </w:r>
          </w:p>
        </w:tc>
        <w:tc>
          <w:tcPr>
            <w:tcW w:w="1912" w:type="dxa"/>
            <w:tcBorders>
              <w:top w:val="single" w:sz="8" w:space="0" w:color="696969"/>
              <w:left w:val="single" w:sz="8" w:space="0" w:color="696969"/>
              <w:bottom w:val="single" w:sz="8" w:space="0" w:color="696969"/>
              <w:right w:val="single" w:sz="8" w:space="0" w:color="696969"/>
            </w:tcBorders>
          </w:tcPr>
          <w:p w14:paraId="6A289B44" w14:textId="77777777" w:rsidR="00A57A32" w:rsidRPr="00334A8E" w:rsidRDefault="00A57A32">
            <w:pPr>
              <w:widowControl w:val="0"/>
              <w:spacing w:beforeAutospacing="1" w:after="320" w:afterAutospacing="1" w:line="276" w:lineRule="auto"/>
              <w:rPr>
                <w:rFonts w:cs="Arial"/>
                <w:szCs w:val="22"/>
                <w:lang w:eastAsia="en-US"/>
              </w:rPr>
            </w:pPr>
            <w:r>
              <w:t>In accordance with the timescales in 27.12.</w:t>
            </w:r>
          </w:p>
        </w:tc>
        <w:tc>
          <w:tcPr>
            <w:tcW w:w="4498" w:type="dxa"/>
            <w:tcBorders>
              <w:top w:val="single" w:sz="8" w:space="0" w:color="696969"/>
              <w:left w:val="single" w:sz="8" w:space="0" w:color="696969"/>
              <w:bottom w:val="single" w:sz="8" w:space="0" w:color="696969"/>
              <w:right w:val="single" w:sz="8" w:space="0" w:color="696969"/>
            </w:tcBorders>
          </w:tcPr>
          <w:p w14:paraId="32D95E0A" w14:textId="77777777" w:rsidR="00A57A32" w:rsidRPr="00334A8E" w:rsidRDefault="00A57A32">
            <w:pPr>
              <w:widowControl w:val="0"/>
              <w:spacing w:beforeAutospacing="1" w:after="320" w:afterAutospacing="1" w:line="276" w:lineRule="auto"/>
              <w:rPr>
                <w:rFonts w:cs="Arial"/>
                <w:szCs w:val="22"/>
                <w:lang w:eastAsia="en-US"/>
              </w:rPr>
            </w:pPr>
            <w:r>
              <w:t xml:space="preserve">Send notification that </w:t>
            </w:r>
            <w:hyperlink r:id="rId4668">
              <w:r>
                <w:rPr>
                  <w:color w:val="0000FF"/>
                  <w:u w:val="single"/>
                </w:rPr>
                <w:t>Proving Test</w:t>
              </w:r>
            </w:hyperlink>
            <w:r>
              <w:t xml:space="preserve"> / re-test failed.</w:t>
            </w:r>
          </w:p>
          <w:p w14:paraId="57F97368"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993" w:type="dxa"/>
            <w:tcBorders>
              <w:top w:val="single" w:sz="8" w:space="0" w:color="696969"/>
              <w:left w:val="single" w:sz="8" w:space="0" w:color="696969"/>
              <w:bottom w:val="single" w:sz="8" w:space="0" w:color="696969"/>
              <w:right w:val="single" w:sz="8" w:space="0" w:color="696969"/>
            </w:tcBorders>
          </w:tcPr>
          <w:p w14:paraId="17CD4B74" w14:textId="77777777" w:rsidR="00A57A32" w:rsidRPr="00334A8E" w:rsidRDefault="00A57A32">
            <w:pPr>
              <w:widowControl w:val="0"/>
              <w:spacing w:beforeAutospacing="1" w:after="320" w:afterAutospacing="1" w:line="276" w:lineRule="auto"/>
              <w:rPr>
                <w:rFonts w:cs="Arial"/>
                <w:szCs w:val="22"/>
                <w:lang w:eastAsia="en-US"/>
              </w:rPr>
            </w:pPr>
            <w:hyperlink r:id="rId4669">
              <w:r>
                <w:rPr>
                  <w:color w:val="0000FF"/>
                  <w:u w:val="single"/>
                </w:rPr>
                <w:t>MOA</w:t>
              </w:r>
            </w:hyperlink>
          </w:p>
        </w:tc>
        <w:tc>
          <w:tcPr>
            <w:tcW w:w="2826" w:type="dxa"/>
            <w:tcBorders>
              <w:top w:val="single" w:sz="8" w:space="0" w:color="696969"/>
              <w:left w:val="single" w:sz="8" w:space="0" w:color="696969"/>
              <w:bottom w:val="single" w:sz="8" w:space="0" w:color="696969"/>
              <w:right w:val="single" w:sz="8" w:space="0" w:color="696969"/>
            </w:tcBorders>
          </w:tcPr>
          <w:p w14:paraId="39D45F7B" w14:textId="77777777" w:rsidR="00A57A32" w:rsidRPr="00334A8E" w:rsidRDefault="00A57A32">
            <w:pPr>
              <w:widowControl w:val="0"/>
              <w:spacing w:beforeAutospacing="1" w:after="320" w:afterAutospacing="1" w:line="276" w:lineRule="auto"/>
              <w:rPr>
                <w:rFonts w:cs="Arial"/>
                <w:szCs w:val="22"/>
                <w:lang w:eastAsia="en-US"/>
              </w:rPr>
            </w:pPr>
            <w:hyperlink r:id="rId4670">
              <w:r>
                <w:rPr>
                  <w:color w:val="0000FF"/>
                  <w:u w:val="single"/>
                </w:rPr>
                <w:t>ADS</w:t>
              </w:r>
            </w:hyperlink>
          </w:p>
        </w:tc>
        <w:tc>
          <w:tcPr>
            <w:tcW w:w="1494" w:type="dxa"/>
            <w:tcBorders>
              <w:top w:val="single" w:sz="8" w:space="0" w:color="696969"/>
              <w:left w:val="single" w:sz="8" w:space="0" w:color="696969"/>
              <w:bottom w:val="single" w:sz="8" w:space="0" w:color="696969"/>
              <w:right w:val="single" w:sz="8" w:space="0" w:color="696969"/>
            </w:tcBorders>
          </w:tcPr>
          <w:p w14:paraId="235FD052" w14:textId="77777777" w:rsidR="00A57A32" w:rsidRPr="00334A8E" w:rsidRDefault="00A57A32">
            <w:pPr>
              <w:widowControl w:val="0"/>
              <w:spacing w:beforeAutospacing="1" w:after="320" w:afterAutospacing="1" w:line="276" w:lineRule="auto"/>
              <w:rPr>
                <w:rFonts w:cs="Arial"/>
                <w:szCs w:val="22"/>
                <w:lang w:eastAsia="en-US"/>
              </w:rPr>
            </w:pPr>
            <w:hyperlink r:id="rId4671">
              <w:r>
                <w:rPr>
                  <w:color w:val="0000FF"/>
                  <w:u w:val="single"/>
                </w:rPr>
                <w:t>D0002</w:t>
              </w:r>
            </w:hyperlink>
            <w:r>
              <w:t xml:space="preserve"> </w:t>
            </w:r>
            <w:hyperlink r:id="rId4672" w:history="1">
              <w:r w:rsidRPr="00B923F4">
                <w:rPr>
                  <w:rStyle w:val="Hyperlink"/>
                  <w:color w:val="0000FF"/>
                </w:rPr>
                <w:t>Fault Resolution Report or Request for Decision on Further Action</w:t>
              </w:r>
            </w:hyperlink>
          </w:p>
        </w:tc>
        <w:tc>
          <w:tcPr>
            <w:tcW w:w="1264" w:type="dxa"/>
            <w:tcBorders>
              <w:top w:val="single" w:sz="8" w:space="0" w:color="696969"/>
              <w:left w:val="single" w:sz="8" w:space="0" w:color="696969"/>
              <w:bottom w:val="single" w:sz="8" w:space="0" w:color="696969"/>
              <w:right w:val="single" w:sz="8" w:space="0" w:color="696969"/>
            </w:tcBorders>
          </w:tcPr>
          <w:p w14:paraId="2DC79D13"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rsidRPr="00CA1104" w14:paraId="71B66126" w14:textId="77777777">
        <w:tc>
          <w:tcPr>
            <w:tcW w:w="0" w:type="auto"/>
            <w:tcBorders>
              <w:top w:val="single" w:sz="8" w:space="0" w:color="696969"/>
              <w:left w:val="single" w:sz="8" w:space="0" w:color="696969"/>
              <w:bottom w:val="single" w:sz="8" w:space="0" w:color="696969"/>
              <w:right w:val="single" w:sz="8" w:space="0" w:color="696969"/>
            </w:tcBorders>
          </w:tcPr>
          <w:p w14:paraId="3892F232" w14:textId="77777777" w:rsidR="00A57A32" w:rsidRPr="00334A8E" w:rsidRDefault="00A57A32">
            <w:pPr>
              <w:widowControl w:val="0"/>
              <w:spacing w:beforeAutospacing="1" w:after="320" w:afterAutospacing="1" w:line="276" w:lineRule="auto"/>
              <w:rPr>
                <w:rFonts w:cs="Arial"/>
                <w:szCs w:val="22"/>
                <w:lang w:eastAsia="en-US"/>
              </w:rPr>
            </w:pPr>
            <w:r>
              <w:t>27.11.4</w:t>
            </w:r>
          </w:p>
        </w:tc>
        <w:tc>
          <w:tcPr>
            <w:tcW w:w="1912" w:type="dxa"/>
            <w:tcBorders>
              <w:top w:val="single" w:sz="8" w:space="0" w:color="696969"/>
              <w:left w:val="single" w:sz="8" w:space="0" w:color="696969"/>
              <w:bottom w:val="single" w:sz="8" w:space="0" w:color="696969"/>
              <w:right w:val="single" w:sz="8" w:space="0" w:color="696969"/>
            </w:tcBorders>
          </w:tcPr>
          <w:p w14:paraId="786238B5" w14:textId="77777777" w:rsidR="00A57A32" w:rsidRPr="00334A8E" w:rsidRDefault="00A57A32">
            <w:pPr>
              <w:widowControl w:val="0"/>
              <w:spacing w:beforeAutospacing="1" w:after="320" w:afterAutospacing="1" w:line="276" w:lineRule="auto"/>
              <w:rPr>
                <w:rFonts w:cs="Arial"/>
                <w:szCs w:val="22"/>
                <w:lang w:eastAsia="en-US"/>
              </w:rPr>
            </w:pPr>
            <w:r>
              <w:t>In accordance with the timescales in 27.12.</w:t>
            </w:r>
          </w:p>
        </w:tc>
        <w:tc>
          <w:tcPr>
            <w:tcW w:w="4498" w:type="dxa"/>
            <w:tcBorders>
              <w:top w:val="single" w:sz="8" w:space="0" w:color="696969"/>
              <w:left w:val="single" w:sz="8" w:space="0" w:color="696969"/>
              <w:bottom w:val="single" w:sz="8" w:space="0" w:color="696969"/>
              <w:right w:val="single" w:sz="8" w:space="0" w:color="696969"/>
            </w:tcBorders>
          </w:tcPr>
          <w:p w14:paraId="6B268212" w14:textId="77777777" w:rsidR="00A57A32" w:rsidRPr="00334A8E" w:rsidRDefault="00A57A32">
            <w:pPr>
              <w:widowControl w:val="0"/>
              <w:spacing w:beforeAutospacing="1" w:after="320" w:afterAutospacing="1" w:line="276" w:lineRule="auto"/>
              <w:rPr>
                <w:rFonts w:cs="Arial"/>
                <w:szCs w:val="22"/>
                <w:lang w:eastAsia="en-US"/>
              </w:rPr>
            </w:pPr>
            <w:r>
              <w:t>Investigate problem and take corrective action.</w:t>
            </w:r>
          </w:p>
          <w:p w14:paraId="3F58D25E" w14:textId="77777777" w:rsidR="00A57A32" w:rsidRPr="00334A8E" w:rsidRDefault="00A57A32">
            <w:pPr>
              <w:widowControl w:val="0"/>
              <w:spacing w:beforeAutospacing="1" w:after="320" w:afterAutospacing="1" w:line="276" w:lineRule="auto"/>
              <w:rPr>
                <w:rFonts w:cs="Arial"/>
                <w:szCs w:val="22"/>
                <w:lang w:eastAsia="en-US"/>
              </w:rPr>
            </w:pPr>
            <w:r>
              <w:t xml:space="preserve">Proceed to the appropriate method to re-do the </w:t>
            </w:r>
            <w:hyperlink r:id="rId4673">
              <w:r>
                <w:rPr>
                  <w:color w:val="0000FF"/>
                  <w:u w:val="single"/>
                </w:rPr>
                <w:t>Proving Test</w:t>
              </w:r>
            </w:hyperlink>
            <w:r>
              <w:t>.</w:t>
            </w:r>
          </w:p>
        </w:tc>
        <w:tc>
          <w:tcPr>
            <w:tcW w:w="993" w:type="dxa"/>
            <w:tcBorders>
              <w:top w:val="single" w:sz="8" w:space="0" w:color="696969"/>
              <w:left w:val="single" w:sz="8" w:space="0" w:color="696969"/>
              <w:bottom w:val="single" w:sz="8" w:space="0" w:color="696969"/>
              <w:right w:val="single" w:sz="8" w:space="0" w:color="696969"/>
            </w:tcBorders>
          </w:tcPr>
          <w:p w14:paraId="4D8B344B" w14:textId="77777777" w:rsidR="00A57A32" w:rsidRPr="00334A8E" w:rsidRDefault="00A57A32">
            <w:pPr>
              <w:widowControl w:val="0"/>
              <w:spacing w:beforeAutospacing="1" w:after="320" w:afterAutospacing="1" w:line="276" w:lineRule="auto"/>
              <w:rPr>
                <w:rFonts w:cs="Arial"/>
                <w:szCs w:val="22"/>
                <w:lang w:eastAsia="en-US"/>
              </w:rPr>
            </w:pPr>
            <w:hyperlink r:id="rId4674">
              <w:r>
                <w:rPr>
                  <w:color w:val="0000FF"/>
                  <w:u w:val="single"/>
                </w:rPr>
                <w:t>MOA</w:t>
              </w:r>
            </w:hyperlink>
            <w:r>
              <w:t xml:space="preserve"> (or its </w:t>
            </w:r>
            <w:hyperlink r:id="rId4675" w:history="1">
              <w:r w:rsidRPr="00B923F4">
                <w:rPr>
                  <w:rStyle w:val="Hyperlink"/>
                  <w:color w:val="0000FF"/>
                </w:rPr>
                <w:t>EMO</w:t>
              </w:r>
            </w:hyperlink>
            <w:r>
              <w:t>)</w:t>
            </w:r>
          </w:p>
        </w:tc>
        <w:tc>
          <w:tcPr>
            <w:tcW w:w="2826" w:type="dxa"/>
            <w:tcBorders>
              <w:top w:val="single" w:sz="8" w:space="0" w:color="696969"/>
              <w:left w:val="single" w:sz="8" w:space="0" w:color="696969"/>
              <w:bottom w:val="single" w:sz="8" w:space="0" w:color="696969"/>
              <w:right w:val="single" w:sz="8" w:space="0" w:color="696969"/>
            </w:tcBorders>
          </w:tcPr>
          <w:p w14:paraId="7061FA68"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1494" w:type="dxa"/>
            <w:tcBorders>
              <w:top w:val="single" w:sz="8" w:space="0" w:color="696969"/>
              <w:left w:val="single" w:sz="8" w:space="0" w:color="696969"/>
              <w:bottom w:val="single" w:sz="8" w:space="0" w:color="696969"/>
              <w:right w:val="single" w:sz="8" w:space="0" w:color="696969"/>
            </w:tcBorders>
          </w:tcPr>
          <w:p w14:paraId="79D06DD3"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FF1A4D">
              <w:t>Process</w:t>
            </w:r>
          </w:p>
        </w:tc>
        <w:tc>
          <w:tcPr>
            <w:tcW w:w="1264" w:type="dxa"/>
            <w:tcBorders>
              <w:top w:val="single" w:sz="8" w:space="0" w:color="696969"/>
              <w:left w:val="single" w:sz="8" w:space="0" w:color="696969"/>
              <w:bottom w:val="single" w:sz="8" w:space="0" w:color="696969"/>
              <w:right w:val="single" w:sz="8" w:space="0" w:color="696969"/>
            </w:tcBorders>
          </w:tcPr>
          <w:p w14:paraId="4C123635" w14:textId="77777777" w:rsidR="00A57A32" w:rsidRPr="00334A8E" w:rsidRDefault="00A57A32">
            <w:pPr>
              <w:widowControl w:val="0"/>
              <w:spacing w:beforeAutospacing="1" w:after="320" w:afterAutospacing="1" w:line="276" w:lineRule="auto"/>
              <w:ind w:left="800"/>
              <w:rPr>
                <w:rFonts w:cs="Arial"/>
                <w:szCs w:val="22"/>
                <w:lang w:eastAsia="en-US"/>
              </w:rPr>
            </w:pPr>
            <w:r>
              <w:t> </w:t>
            </w:r>
          </w:p>
        </w:tc>
      </w:tr>
      <w:tr w:rsidR="00A57A32" w:rsidRPr="00CA1104" w14:paraId="63E07DA4" w14:textId="77777777">
        <w:tc>
          <w:tcPr>
            <w:tcW w:w="0" w:type="auto"/>
            <w:tcBorders>
              <w:top w:val="single" w:sz="8" w:space="0" w:color="696969"/>
              <w:left w:val="single" w:sz="8" w:space="0" w:color="696969"/>
              <w:bottom w:val="single" w:sz="8" w:space="0" w:color="696969"/>
              <w:right w:val="single" w:sz="8" w:space="0" w:color="696969"/>
            </w:tcBorders>
          </w:tcPr>
          <w:p w14:paraId="7CB9DD19" w14:textId="77777777" w:rsidR="00A57A32" w:rsidRPr="00334A8E" w:rsidRDefault="00A57A32">
            <w:pPr>
              <w:widowControl w:val="0"/>
              <w:spacing w:beforeAutospacing="1" w:after="320" w:afterAutospacing="1" w:line="276" w:lineRule="auto"/>
              <w:rPr>
                <w:rFonts w:cs="Arial"/>
                <w:szCs w:val="22"/>
                <w:lang w:eastAsia="en-US"/>
              </w:rPr>
            </w:pPr>
            <w:r>
              <w:t>27.11.5</w:t>
            </w:r>
          </w:p>
        </w:tc>
        <w:tc>
          <w:tcPr>
            <w:tcW w:w="1912" w:type="dxa"/>
            <w:tcBorders>
              <w:top w:val="single" w:sz="8" w:space="0" w:color="696969"/>
              <w:left w:val="single" w:sz="8" w:space="0" w:color="696969"/>
              <w:bottom w:val="single" w:sz="8" w:space="0" w:color="696969"/>
              <w:right w:val="single" w:sz="8" w:space="0" w:color="696969"/>
            </w:tcBorders>
          </w:tcPr>
          <w:p w14:paraId="0163F050" w14:textId="77777777" w:rsidR="00A57A32" w:rsidRPr="00334A8E" w:rsidRDefault="00A57A32">
            <w:pPr>
              <w:widowControl w:val="0"/>
              <w:spacing w:beforeAutospacing="1" w:after="320" w:afterAutospacing="1" w:line="276" w:lineRule="auto"/>
              <w:rPr>
                <w:rFonts w:cs="Arial"/>
                <w:szCs w:val="22"/>
                <w:lang w:eastAsia="en-US"/>
              </w:rPr>
            </w:pPr>
            <w:r>
              <w:t>Following 27.11.4</w:t>
            </w:r>
          </w:p>
        </w:tc>
        <w:tc>
          <w:tcPr>
            <w:tcW w:w="4498" w:type="dxa"/>
            <w:tcBorders>
              <w:top w:val="single" w:sz="8" w:space="0" w:color="696969"/>
              <w:left w:val="single" w:sz="8" w:space="0" w:color="696969"/>
              <w:bottom w:val="single" w:sz="8" w:space="0" w:color="696969"/>
              <w:right w:val="single" w:sz="8" w:space="0" w:color="696969"/>
            </w:tcBorders>
          </w:tcPr>
          <w:p w14:paraId="7206D3A6" w14:textId="77777777" w:rsidR="00A57A32" w:rsidRPr="00334A8E" w:rsidRDefault="00A57A32">
            <w:pPr>
              <w:widowControl w:val="0"/>
              <w:spacing w:beforeAutospacing="1" w:after="320" w:afterAutospacing="1" w:line="276" w:lineRule="auto"/>
              <w:rPr>
                <w:rFonts w:cs="Arial"/>
                <w:szCs w:val="22"/>
                <w:lang w:eastAsia="en-US"/>
              </w:rPr>
            </w:pPr>
            <w:r>
              <w:t xml:space="preserve">Use own data retrieval system to collect </w:t>
            </w:r>
            <w:hyperlink r:id="rId4676">
              <w:r>
                <w:rPr>
                  <w:color w:val="0000FF"/>
                  <w:u w:val="single"/>
                </w:rPr>
                <w:t>HH</w:t>
              </w:r>
            </w:hyperlink>
            <w:r>
              <w:t xml:space="preserve"> </w:t>
            </w:r>
            <w:hyperlink r:id="rId4677">
              <w:r>
                <w:rPr>
                  <w:color w:val="0000FF"/>
                  <w:u w:val="single"/>
                </w:rPr>
                <w:t>Metered Data</w:t>
              </w:r>
            </w:hyperlink>
            <w:r>
              <w:t xml:space="preserve"> for the same </w:t>
            </w:r>
            <w:hyperlink r:id="rId4678">
              <w:r>
                <w:rPr>
                  <w:color w:val="0000FF"/>
                  <w:u w:val="single"/>
                </w:rPr>
                <w:t>HH</w:t>
              </w:r>
            </w:hyperlink>
            <w:r>
              <w:t xml:space="preserve"> </w:t>
            </w:r>
            <w:hyperlink r:id="rId4679">
              <w:r>
                <w:rPr>
                  <w:color w:val="0000FF"/>
                  <w:u w:val="single"/>
                </w:rPr>
                <w:t>Settlement</w:t>
              </w:r>
            </w:hyperlink>
            <w:r>
              <w:t xml:space="preserve"> Period as provided by the </w:t>
            </w:r>
            <w:hyperlink r:id="rId4680" w:history="1">
              <w:r w:rsidRPr="00B923F4">
                <w:rPr>
                  <w:rStyle w:val="Hyperlink"/>
                  <w:color w:val="0000FF"/>
                </w:rPr>
                <w:t>ADS</w:t>
              </w:r>
            </w:hyperlink>
            <w:r>
              <w:t>.</w:t>
            </w:r>
          </w:p>
          <w:p w14:paraId="0AF2760E" w14:textId="77777777" w:rsidR="00A57A32" w:rsidRPr="00334A8E" w:rsidRDefault="00A57A32">
            <w:pPr>
              <w:widowControl w:val="0"/>
              <w:spacing w:beforeAutospacing="1" w:after="320" w:afterAutospacing="1" w:line="276" w:lineRule="auto"/>
              <w:rPr>
                <w:rFonts w:cs="Arial"/>
                <w:szCs w:val="22"/>
                <w:lang w:eastAsia="en-US"/>
              </w:rPr>
            </w:pPr>
            <w:r>
              <w:t xml:space="preserve">If unable to collect data from the data retrieval system, resolve problem, then complete </w:t>
            </w:r>
            <w:hyperlink r:id="rId4681">
              <w:r>
                <w:rPr>
                  <w:color w:val="0000FF"/>
                  <w:u w:val="single"/>
                </w:rPr>
                <w:t>Proving Test</w:t>
              </w:r>
            </w:hyperlink>
            <w:r>
              <w:t>.</w:t>
            </w:r>
          </w:p>
          <w:p w14:paraId="12A7A193" w14:textId="77777777" w:rsidR="00A57A32" w:rsidRPr="00334A8E" w:rsidRDefault="00A57A32">
            <w:pPr>
              <w:widowControl w:val="0"/>
              <w:spacing w:beforeAutospacing="1" w:after="320" w:afterAutospacing="1" w:line="276" w:lineRule="auto"/>
              <w:rPr>
                <w:rFonts w:cs="Arial"/>
                <w:szCs w:val="22"/>
                <w:lang w:eastAsia="en-US"/>
              </w:rPr>
            </w:pPr>
            <w:r>
              <w:t xml:space="preserve">If data received from </w:t>
            </w:r>
            <w:hyperlink r:id="rId4682">
              <w:r>
                <w:rPr>
                  <w:color w:val="0000FF"/>
                  <w:u w:val="single"/>
                </w:rPr>
                <w:t>ADS</w:t>
              </w:r>
            </w:hyperlink>
            <w:r>
              <w:t>, proceed to 27.11.1 to undertake a comparison and issue the results.</w:t>
            </w:r>
          </w:p>
          <w:p w14:paraId="43EE3781" w14:textId="77777777" w:rsidR="00A57A32" w:rsidRPr="00334A8E" w:rsidRDefault="00A57A32">
            <w:pPr>
              <w:widowControl w:val="0"/>
              <w:spacing w:beforeAutospacing="1" w:after="320" w:afterAutospacing="1" w:line="276" w:lineRule="auto"/>
              <w:rPr>
                <w:rFonts w:cs="Arial"/>
                <w:szCs w:val="22"/>
                <w:lang w:eastAsia="en-US"/>
              </w:rPr>
            </w:pPr>
            <w:r>
              <w:t xml:space="preserve">If data not received from </w:t>
            </w:r>
            <w:hyperlink r:id="rId4683">
              <w:r>
                <w:rPr>
                  <w:color w:val="0000FF"/>
                  <w:u w:val="single"/>
                </w:rPr>
                <w:t>ADS</w:t>
              </w:r>
            </w:hyperlink>
            <w:r>
              <w:t xml:space="preserve">, proceed to 27.9.2 to undertake a re-test or use an alternative </w:t>
            </w:r>
            <w:hyperlink r:id="rId4684">
              <w:r>
                <w:rPr>
                  <w:color w:val="0000FF"/>
                  <w:u w:val="single"/>
                </w:rPr>
                <w:t>Proving Test</w:t>
              </w:r>
            </w:hyperlink>
            <w:r>
              <w:t xml:space="preserve"> method.</w:t>
            </w:r>
          </w:p>
        </w:tc>
        <w:tc>
          <w:tcPr>
            <w:tcW w:w="993" w:type="dxa"/>
            <w:tcBorders>
              <w:top w:val="single" w:sz="8" w:space="0" w:color="696969"/>
              <w:left w:val="single" w:sz="8" w:space="0" w:color="696969"/>
              <w:bottom w:val="single" w:sz="8" w:space="0" w:color="696969"/>
              <w:right w:val="single" w:sz="8" w:space="0" w:color="696969"/>
            </w:tcBorders>
          </w:tcPr>
          <w:p w14:paraId="24D4250F" w14:textId="77777777" w:rsidR="00A57A32" w:rsidRPr="00334A8E" w:rsidRDefault="00A57A32">
            <w:pPr>
              <w:widowControl w:val="0"/>
              <w:spacing w:beforeAutospacing="1" w:after="320" w:afterAutospacing="1" w:line="276" w:lineRule="auto"/>
              <w:rPr>
                <w:rFonts w:cs="Arial"/>
                <w:szCs w:val="22"/>
                <w:lang w:eastAsia="en-US"/>
              </w:rPr>
            </w:pPr>
            <w:hyperlink r:id="rId4685">
              <w:r>
                <w:rPr>
                  <w:color w:val="0000FF"/>
                  <w:u w:val="single"/>
                </w:rPr>
                <w:t>MOA</w:t>
              </w:r>
            </w:hyperlink>
          </w:p>
        </w:tc>
        <w:tc>
          <w:tcPr>
            <w:tcW w:w="2826" w:type="dxa"/>
            <w:tcBorders>
              <w:top w:val="single" w:sz="8" w:space="0" w:color="696969"/>
              <w:left w:val="single" w:sz="8" w:space="0" w:color="696969"/>
              <w:bottom w:val="single" w:sz="8" w:space="0" w:color="696969"/>
              <w:right w:val="single" w:sz="8" w:space="0" w:color="696969"/>
            </w:tcBorders>
          </w:tcPr>
          <w:p w14:paraId="799E7814"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1494" w:type="dxa"/>
            <w:tcBorders>
              <w:top w:val="single" w:sz="8" w:space="0" w:color="696969"/>
              <w:left w:val="single" w:sz="8" w:space="0" w:color="696969"/>
              <w:bottom w:val="single" w:sz="8" w:space="0" w:color="696969"/>
              <w:right w:val="single" w:sz="8" w:space="0" w:color="696969"/>
            </w:tcBorders>
          </w:tcPr>
          <w:p w14:paraId="4F7189FB"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FF1A4D">
              <w:t>Process</w:t>
            </w:r>
          </w:p>
        </w:tc>
        <w:tc>
          <w:tcPr>
            <w:tcW w:w="1264" w:type="dxa"/>
            <w:tcBorders>
              <w:top w:val="single" w:sz="8" w:space="0" w:color="696969"/>
              <w:left w:val="single" w:sz="8" w:space="0" w:color="696969"/>
              <w:bottom w:val="single" w:sz="8" w:space="0" w:color="696969"/>
              <w:right w:val="single" w:sz="8" w:space="0" w:color="696969"/>
            </w:tcBorders>
          </w:tcPr>
          <w:p w14:paraId="51C73F9E" w14:textId="77777777" w:rsidR="00A57A32" w:rsidRPr="00334A8E" w:rsidRDefault="00A57A32">
            <w:pPr>
              <w:widowControl w:val="0"/>
              <w:spacing w:beforeAutospacing="1" w:after="320" w:afterAutospacing="1" w:line="276" w:lineRule="auto"/>
              <w:ind w:left="800"/>
              <w:rPr>
                <w:rFonts w:cs="Arial"/>
                <w:szCs w:val="22"/>
                <w:lang w:eastAsia="en-US"/>
              </w:rPr>
            </w:pPr>
            <w:r>
              <w:t> </w:t>
            </w:r>
          </w:p>
        </w:tc>
      </w:tr>
    </w:tbl>
    <w:p w14:paraId="3640F656" w14:textId="77777777" w:rsidR="00A57A32" w:rsidRDefault="00A57A32" w:rsidP="00A57A32">
      <w:pPr>
        <w:widowControl w:val="0"/>
        <w:spacing w:before="100" w:beforeAutospacing="1" w:after="100" w:afterAutospacing="1" w:line="276" w:lineRule="auto"/>
        <w:ind w:left="800"/>
      </w:pPr>
    </w:p>
    <w:p w14:paraId="75372172" w14:textId="77777777" w:rsidR="00A57A32" w:rsidRPr="00CA1104" w:rsidRDefault="00A57A32" w:rsidP="00A57A32">
      <w:pPr>
        <w:widowControl w:val="0"/>
        <w:spacing w:before="100" w:beforeAutospacing="1" w:after="100" w:afterAutospacing="1" w:line="276" w:lineRule="auto"/>
        <w:ind w:left="800"/>
        <w:rPr>
          <w:szCs w:val="22"/>
        </w:rPr>
      </w:pPr>
      <w:hyperlink r:id="rId4686">
        <w:r>
          <w:rPr>
            <w:b/>
            <w:color w:val="0000FF"/>
            <w:u w:val="single"/>
          </w:rPr>
          <w:t>Proving Test</w:t>
        </w:r>
      </w:hyperlink>
      <w:r>
        <w:rPr>
          <w:b/>
        </w:rPr>
        <w:t xml:space="preserve"> Timescales</w:t>
      </w:r>
    </w:p>
    <w:p w14:paraId="5F0B1B4E" w14:textId="77777777" w:rsidR="00A57A32" w:rsidRDefault="00A57A32" w:rsidP="003B68C6">
      <w:pPr>
        <w:pStyle w:val="RECHeadingLevel2"/>
        <w:numPr>
          <w:ilvl w:val="1"/>
          <w:numId w:val="84"/>
        </w:numPr>
        <w:spacing w:after="320"/>
        <w:rPr>
          <w:sz w:val="22"/>
          <w:szCs w:val="22"/>
        </w:rPr>
      </w:pPr>
      <w:r>
        <w:rPr>
          <w:sz w:val="22"/>
        </w:rPr>
        <w:t xml:space="preserve">The timescale for carrying out the </w:t>
      </w:r>
      <w:hyperlink r:id="rId4687">
        <w:r>
          <w:rPr>
            <w:color w:val="0000FF"/>
            <w:sz w:val="22"/>
            <w:u w:val="single"/>
          </w:rPr>
          <w:t>Proving Test</w:t>
        </w:r>
      </w:hyperlink>
      <w:r>
        <w:rPr>
          <w:sz w:val="22"/>
        </w:rPr>
        <w:t xml:space="preserve"> shall vary depending on the </w:t>
      </w:r>
      <w:hyperlink r:id="rId4688">
        <w:r>
          <w:rPr>
            <w:color w:val="0000FF"/>
            <w:sz w:val="22"/>
            <w:u w:val="single"/>
          </w:rPr>
          <w:t>BSC Metering Code(s) of Practice</w:t>
        </w:r>
      </w:hyperlink>
      <w:r>
        <w:rPr>
          <w:sz w:val="22"/>
        </w:rPr>
        <w:t xml:space="preserve"> to which the </w:t>
      </w:r>
      <w:hyperlink r:id="rId4689">
        <w:r>
          <w:rPr>
            <w:color w:val="0000FF"/>
            <w:sz w:val="22"/>
            <w:u w:val="single"/>
          </w:rPr>
          <w:t>Metering Asset</w:t>
        </w:r>
      </w:hyperlink>
      <w:r>
        <w:rPr>
          <w:sz w:val="22"/>
        </w:rPr>
        <w:t xml:space="preserve"> is assigned. It is not necessary that all the steps of the relevant processes are carried out on the same day; the requirement is that the </w:t>
      </w:r>
      <w:hyperlink r:id="rId4690">
        <w:r>
          <w:rPr>
            <w:color w:val="0000FF"/>
            <w:sz w:val="22"/>
            <w:u w:val="single"/>
          </w:rPr>
          <w:t>Proving Test</w:t>
        </w:r>
      </w:hyperlink>
      <w:r>
        <w:rPr>
          <w:sz w:val="22"/>
        </w:rPr>
        <w:t xml:space="preserve"> in its entirety is completed by the timescale specified below and subject to the exceptions listed below. The maximum timescale between the initiation of a </w:t>
      </w:r>
      <w:hyperlink r:id="rId4691">
        <w:r>
          <w:rPr>
            <w:color w:val="0000FF"/>
            <w:sz w:val="22"/>
            <w:u w:val="single"/>
          </w:rPr>
          <w:t>Proving Test</w:t>
        </w:r>
      </w:hyperlink>
      <w:r>
        <w:rPr>
          <w:sz w:val="22"/>
        </w:rPr>
        <w:t xml:space="preserve"> and the successful completion of the </w:t>
      </w:r>
      <w:hyperlink r:id="rId4692">
        <w:r>
          <w:rPr>
            <w:color w:val="0000FF"/>
            <w:sz w:val="22"/>
            <w:u w:val="single"/>
          </w:rPr>
          <w:t>Proving Test</w:t>
        </w:r>
      </w:hyperlink>
      <w:r>
        <w:rPr>
          <w:sz w:val="22"/>
        </w:rPr>
        <w:t xml:space="preserve"> by the </w:t>
      </w:r>
      <w:hyperlink r:id="rId4693">
        <w:r>
          <w:rPr>
            <w:color w:val="0000FF"/>
            <w:sz w:val="22"/>
            <w:u w:val="single"/>
          </w:rPr>
          <w:t>MOA</w:t>
        </w:r>
      </w:hyperlink>
      <w:r>
        <w:rPr>
          <w:sz w:val="22"/>
        </w:rPr>
        <w:t xml:space="preserve"> sending the </w:t>
      </w:r>
      <w:hyperlink r:id="rId4694">
        <w:r w:rsidRPr="00AB0818">
          <w:rPr>
            <w:color w:val="0000FF"/>
            <w:sz w:val="22"/>
            <w:u w:val="single"/>
          </w:rPr>
          <w:t>D0214</w:t>
        </w:r>
      </w:hyperlink>
      <w:r w:rsidRPr="00B923F4">
        <w:rPr>
          <w:color w:val="0000FF"/>
          <w:sz w:val="22"/>
        </w:rPr>
        <w:t xml:space="preserve"> </w:t>
      </w:r>
      <w:hyperlink r:id="rId4695" w:history="1">
        <w:r w:rsidRPr="00B923F4">
          <w:rPr>
            <w:rStyle w:val="Hyperlink"/>
            <w:color w:val="0000FF"/>
            <w:sz w:val="22"/>
          </w:rPr>
          <w:t>Confirmation of Proving Tests</w:t>
        </w:r>
      </w:hyperlink>
      <w:r>
        <w:rPr>
          <w:sz w:val="22"/>
        </w:rPr>
        <w:t xml:space="preserve"> to the </w:t>
      </w:r>
      <w:hyperlink r:id="rId4696">
        <w:r>
          <w:rPr>
            <w:color w:val="0000FF"/>
            <w:sz w:val="22"/>
            <w:u w:val="single"/>
          </w:rPr>
          <w:t>Advanced Data Service Agent</w:t>
        </w:r>
      </w:hyperlink>
      <w:r>
        <w:rPr>
          <w:sz w:val="22"/>
        </w:rPr>
        <w:t xml:space="preserve"> is listed below for each </w:t>
      </w:r>
      <w:hyperlink r:id="rId4697">
        <w:r>
          <w:rPr>
            <w:color w:val="0000FF"/>
            <w:sz w:val="22"/>
            <w:u w:val="single"/>
          </w:rPr>
          <w:t>BSC Metering Code(s) of Practice</w:t>
        </w:r>
      </w:hyperlink>
      <w:r>
        <w:rPr>
          <w:sz w:val="22"/>
        </w:rPr>
        <w:t>. </w:t>
      </w:r>
    </w:p>
    <w:p w14:paraId="48237A25" w14:textId="77777777" w:rsidR="00A57A32" w:rsidRDefault="00A57A32" w:rsidP="003B68C6">
      <w:pPr>
        <w:pStyle w:val="RECHeadingLevel2"/>
        <w:numPr>
          <w:ilvl w:val="1"/>
          <w:numId w:val="84"/>
        </w:numPr>
        <w:spacing w:after="320"/>
        <w:rPr>
          <w:sz w:val="22"/>
          <w:szCs w:val="22"/>
        </w:rPr>
      </w:pPr>
      <w:r w:rsidRPr="00F121AB">
        <w:rPr>
          <w:sz w:val="22"/>
        </w:rPr>
        <w:t xml:space="preserve">Where the </w:t>
      </w:r>
      <w:hyperlink r:id="rId4698">
        <w:r w:rsidRPr="00F121AB">
          <w:rPr>
            <w:color w:val="0000FF"/>
            <w:sz w:val="22"/>
            <w:u w:val="single"/>
          </w:rPr>
          <w:t>Proving Test</w:t>
        </w:r>
      </w:hyperlink>
      <w:r w:rsidRPr="00F121AB">
        <w:rPr>
          <w:sz w:val="22"/>
        </w:rPr>
        <w:t xml:space="preserve"> has failed, the </w:t>
      </w:r>
      <w:hyperlink r:id="rId4699">
        <w:r w:rsidRPr="00F121AB">
          <w:rPr>
            <w:color w:val="0000FF"/>
            <w:sz w:val="22"/>
            <w:u w:val="single"/>
          </w:rPr>
          <w:t>MOA</w:t>
        </w:r>
      </w:hyperlink>
      <w:r w:rsidRPr="00F121AB">
        <w:rPr>
          <w:sz w:val="22"/>
        </w:rPr>
        <w:t xml:space="preserve"> shall initiate a re-test and the </w:t>
      </w:r>
      <w:hyperlink r:id="rId4700">
        <w:r w:rsidRPr="00F121AB">
          <w:rPr>
            <w:color w:val="0000FF"/>
            <w:sz w:val="22"/>
            <w:u w:val="single"/>
          </w:rPr>
          <w:t>MOA</w:t>
        </w:r>
      </w:hyperlink>
      <w:r w:rsidRPr="00F121AB">
        <w:rPr>
          <w:sz w:val="22"/>
        </w:rPr>
        <w:t xml:space="preserve"> and </w:t>
      </w:r>
      <w:hyperlink r:id="rId4701">
        <w:r w:rsidRPr="00F121AB">
          <w:rPr>
            <w:color w:val="0000FF"/>
            <w:sz w:val="22"/>
            <w:u w:val="single"/>
          </w:rPr>
          <w:t>Advanced Data Service Agent</w:t>
        </w:r>
      </w:hyperlink>
      <w:r w:rsidRPr="00F121AB">
        <w:rPr>
          <w:sz w:val="22"/>
        </w:rPr>
        <w:t xml:space="preserve"> shall ensure wherever possible that the timescale is the same as for the original </w:t>
      </w:r>
      <w:hyperlink r:id="rId4702">
        <w:r w:rsidRPr="00F121AB">
          <w:rPr>
            <w:color w:val="0000FF"/>
            <w:sz w:val="22"/>
            <w:u w:val="single"/>
          </w:rPr>
          <w:t>Proving Test</w:t>
        </w:r>
      </w:hyperlink>
      <w:r w:rsidRPr="00F121AB">
        <w:rPr>
          <w:sz w:val="22"/>
        </w:rPr>
        <w:t>.</w:t>
      </w:r>
    </w:p>
    <w:p w14:paraId="1411AC1E" w14:textId="77777777" w:rsidR="00A57A32" w:rsidRPr="00F121AB" w:rsidRDefault="00A57A32" w:rsidP="003B68C6">
      <w:pPr>
        <w:pStyle w:val="RECHeadingLevel2"/>
        <w:numPr>
          <w:ilvl w:val="1"/>
          <w:numId w:val="84"/>
        </w:numPr>
        <w:spacing w:after="320"/>
        <w:rPr>
          <w:sz w:val="22"/>
          <w:szCs w:val="22"/>
        </w:rPr>
      </w:pPr>
      <w:r w:rsidRPr="00F121AB">
        <w:rPr>
          <w:sz w:val="22"/>
        </w:rPr>
        <w:t xml:space="preserve">In the event that timescales are exceeded and the </w:t>
      </w:r>
      <w:hyperlink r:id="rId4703">
        <w:r w:rsidRPr="00F121AB">
          <w:rPr>
            <w:color w:val="0000FF"/>
            <w:sz w:val="22"/>
            <w:u w:val="single"/>
          </w:rPr>
          <w:t>Proving Test</w:t>
        </w:r>
      </w:hyperlink>
      <w:r w:rsidRPr="00F121AB">
        <w:rPr>
          <w:sz w:val="22"/>
        </w:rPr>
        <w:t xml:space="preserve"> is not completed, the process shall proceed to completion and an audit trail will be maintained by the </w:t>
      </w:r>
      <w:hyperlink r:id="rId4704">
        <w:r w:rsidRPr="00F121AB">
          <w:rPr>
            <w:color w:val="0000FF"/>
            <w:sz w:val="22"/>
            <w:u w:val="single"/>
          </w:rPr>
          <w:t>MOA</w:t>
        </w:r>
      </w:hyperlink>
      <w:r w:rsidRPr="00F121AB">
        <w:rPr>
          <w:sz w:val="22"/>
        </w:rPr>
        <w:t xml:space="preserve"> and </w:t>
      </w:r>
      <w:hyperlink r:id="rId4705">
        <w:r w:rsidRPr="00F121AB">
          <w:rPr>
            <w:color w:val="0000FF"/>
            <w:sz w:val="22"/>
            <w:u w:val="single"/>
          </w:rPr>
          <w:t>Advanced Data Service Agent</w:t>
        </w:r>
      </w:hyperlink>
      <w:r w:rsidRPr="00F121AB">
        <w:rPr>
          <w:sz w:val="22"/>
        </w:rPr>
        <w:t xml:space="preserve"> in order to explain the delay.</w:t>
      </w:r>
    </w:p>
    <w:tbl>
      <w:tblPr>
        <w:tblW w:w="0" w:type="auto"/>
        <w:tblInd w:w="817"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786"/>
        <w:gridCol w:w="3431"/>
        <w:gridCol w:w="2906"/>
        <w:gridCol w:w="742"/>
      </w:tblGrid>
      <w:tr w:rsidR="00A57A32" w14:paraId="2BC6919A" w14:textId="77777777">
        <w:tc>
          <w:tcPr>
            <w:tcW w:w="0" w:type="auto"/>
            <w:tcBorders>
              <w:top w:val="single" w:sz="8" w:space="0" w:color="696969"/>
              <w:left w:val="single" w:sz="8" w:space="0" w:color="696969"/>
              <w:bottom w:val="single" w:sz="8" w:space="0" w:color="696969"/>
              <w:right w:val="single" w:sz="8" w:space="0" w:color="696969"/>
            </w:tcBorders>
            <w:shd w:val="pct15" w:color="auto" w:fill="auto"/>
          </w:tcPr>
          <w:p w14:paraId="0504CA1A" w14:textId="77777777" w:rsidR="00A57A32" w:rsidRPr="00334A8E" w:rsidRDefault="00A57A32">
            <w:pPr>
              <w:widowControl w:val="0"/>
              <w:spacing w:beforeAutospacing="1" w:after="320" w:afterAutospacing="1" w:line="276" w:lineRule="auto"/>
              <w:jc w:val="both"/>
              <w:rPr>
                <w:b/>
                <w:szCs w:val="22"/>
                <w:lang w:eastAsia="en-US"/>
              </w:rPr>
            </w:pPr>
            <w:hyperlink r:id="rId4706">
              <w:r>
                <w:rPr>
                  <w:b/>
                  <w:color w:val="0000FF"/>
                  <w:u w:val="single"/>
                </w:rPr>
                <w:t>BSC Metering Code(s) of Practice</w:t>
              </w:r>
            </w:hyperlink>
            <w:r>
              <w:rPr>
                <w:b/>
              </w:rPr>
              <w:t> </w:t>
            </w:r>
          </w:p>
        </w:tc>
        <w:tc>
          <w:tcPr>
            <w:tcW w:w="0" w:type="auto"/>
            <w:tcBorders>
              <w:top w:val="single" w:sz="8" w:space="0" w:color="696969"/>
              <w:left w:val="single" w:sz="8" w:space="0" w:color="696969"/>
              <w:bottom w:val="single" w:sz="8" w:space="0" w:color="696969"/>
              <w:right w:val="single" w:sz="8" w:space="0" w:color="696969"/>
            </w:tcBorders>
            <w:shd w:val="pct15" w:color="auto" w:fill="auto"/>
          </w:tcPr>
          <w:p w14:paraId="23C9FAB3" w14:textId="77777777" w:rsidR="00A57A32" w:rsidRPr="00334A8E" w:rsidRDefault="00A57A32">
            <w:pPr>
              <w:widowControl w:val="0"/>
              <w:spacing w:beforeAutospacing="1" w:after="320" w:afterAutospacing="1" w:line="276" w:lineRule="auto"/>
              <w:jc w:val="both"/>
              <w:rPr>
                <w:b/>
                <w:szCs w:val="22"/>
                <w:lang w:eastAsia="en-US"/>
              </w:rPr>
            </w:pPr>
            <w:hyperlink r:id="rId4707">
              <w:r>
                <w:rPr>
                  <w:b/>
                  <w:color w:val="0000FF"/>
                  <w:u w:val="single"/>
                </w:rPr>
                <w:t>WD</w:t>
              </w:r>
            </w:hyperlink>
            <w:r>
              <w:rPr>
                <w:b/>
              </w:rPr>
              <w:t xml:space="preserve">s to Complete </w:t>
            </w:r>
            <w:hyperlink r:id="rId4708">
              <w:r>
                <w:rPr>
                  <w:b/>
                  <w:color w:val="0000FF"/>
                  <w:u w:val="single"/>
                </w:rPr>
                <w:t>Proving Test</w:t>
              </w:r>
            </w:hyperlink>
          </w:p>
        </w:tc>
        <w:tc>
          <w:tcPr>
            <w:tcW w:w="0" w:type="auto"/>
            <w:tcBorders>
              <w:top w:val="single" w:sz="8" w:space="0" w:color="696969"/>
              <w:left w:val="single" w:sz="8" w:space="0" w:color="696969"/>
              <w:bottom w:val="single" w:sz="8" w:space="0" w:color="696969"/>
              <w:right w:val="single" w:sz="8" w:space="0" w:color="696969"/>
            </w:tcBorders>
            <w:shd w:val="pct15" w:color="auto" w:fill="auto"/>
          </w:tcPr>
          <w:p w14:paraId="16A361CC" w14:textId="77777777" w:rsidR="00A57A32" w:rsidRPr="00334A8E" w:rsidRDefault="00A57A32">
            <w:pPr>
              <w:widowControl w:val="0"/>
              <w:spacing w:beforeAutospacing="1" w:after="320" w:afterAutospacing="1" w:line="276" w:lineRule="auto"/>
              <w:jc w:val="both"/>
              <w:rPr>
                <w:b/>
                <w:szCs w:val="22"/>
                <w:lang w:eastAsia="en-US"/>
              </w:rPr>
            </w:pPr>
            <w:hyperlink r:id="rId4709">
              <w:r>
                <w:rPr>
                  <w:b/>
                  <w:color w:val="0000FF"/>
                  <w:u w:val="single"/>
                </w:rPr>
                <w:t>WD</w:t>
              </w:r>
            </w:hyperlink>
            <w:r>
              <w:rPr>
                <w:b/>
              </w:rPr>
              <w:t>s to Complete Re-Test</w:t>
            </w:r>
          </w:p>
        </w:tc>
        <w:tc>
          <w:tcPr>
            <w:tcW w:w="0" w:type="auto"/>
            <w:tcBorders>
              <w:top w:val="single" w:sz="8" w:space="0" w:color="696969"/>
              <w:left w:val="single" w:sz="8" w:space="0" w:color="696969"/>
              <w:bottom w:val="single" w:sz="8" w:space="0" w:color="696969"/>
              <w:right w:val="single" w:sz="8" w:space="0" w:color="696969"/>
            </w:tcBorders>
            <w:shd w:val="pct15" w:color="auto" w:fill="auto"/>
          </w:tcPr>
          <w:p w14:paraId="14EB8E80" w14:textId="77777777" w:rsidR="00A57A32" w:rsidRPr="00334A8E" w:rsidRDefault="00A57A32">
            <w:pPr>
              <w:widowControl w:val="0"/>
              <w:spacing w:beforeAutospacing="1" w:after="320" w:afterAutospacing="1" w:line="276" w:lineRule="auto"/>
              <w:jc w:val="both"/>
              <w:rPr>
                <w:b/>
                <w:szCs w:val="22"/>
                <w:lang w:eastAsia="en-US"/>
              </w:rPr>
            </w:pPr>
            <w:r>
              <w:rPr>
                <w:b/>
              </w:rPr>
              <w:t>Total</w:t>
            </w:r>
          </w:p>
        </w:tc>
      </w:tr>
      <w:tr w:rsidR="00A57A32" w14:paraId="51074B37" w14:textId="77777777">
        <w:tc>
          <w:tcPr>
            <w:tcW w:w="0" w:type="auto"/>
            <w:tcBorders>
              <w:top w:val="single" w:sz="8" w:space="0" w:color="696969"/>
              <w:left w:val="single" w:sz="8" w:space="0" w:color="696969"/>
              <w:bottom w:val="single" w:sz="8" w:space="0" w:color="696969"/>
              <w:right w:val="single" w:sz="8" w:space="0" w:color="696969"/>
            </w:tcBorders>
          </w:tcPr>
          <w:p w14:paraId="7BCC9742" w14:textId="77777777" w:rsidR="00A57A32" w:rsidRPr="00334A8E" w:rsidRDefault="00A57A32">
            <w:pPr>
              <w:widowControl w:val="0"/>
              <w:spacing w:beforeAutospacing="1" w:after="320" w:afterAutospacing="1" w:line="276" w:lineRule="auto"/>
              <w:jc w:val="both"/>
              <w:rPr>
                <w:szCs w:val="22"/>
                <w:lang w:eastAsia="en-US"/>
              </w:rPr>
            </w:pPr>
            <w:r>
              <w:t>One</w:t>
            </w:r>
          </w:p>
        </w:tc>
        <w:tc>
          <w:tcPr>
            <w:tcW w:w="0" w:type="auto"/>
            <w:tcBorders>
              <w:top w:val="single" w:sz="8" w:space="0" w:color="696969"/>
              <w:left w:val="single" w:sz="8" w:space="0" w:color="696969"/>
              <w:bottom w:val="single" w:sz="8" w:space="0" w:color="696969"/>
              <w:right w:val="single" w:sz="8" w:space="0" w:color="696969"/>
            </w:tcBorders>
          </w:tcPr>
          <w:p w14:paraId="72D3C8C4" w14:textId="77777777" w:rsidR="00A57A32" w:rsidRPr="00334A8E" w:rsidRDefault="00A57A32">
            <w:pPr>
              <w:widowControl w:val="0"/>
              <w:spacing w:beforeAutospacing="1" w:after="320" w:afterAutospacing="1" w:line="276" w:lineRule="auto"/>
              <w:jc w:val="both"/>
              <w:rPr>
                <w:szCs w:val="22"/>
                <w:lang w:eastAsia="en-US"/>
              </w:rPr>
            </w:pPr>
            <w:r>
              <w:t>5</w:t>
            </w:r>
          </w:p>
        </w:tc>
        <w:tc>
          <w:tcPr>
            <w:tcW w:w="0" w:type="auto"/>
            <w:tcBorders>
              <w:top w:val="single" w:sz="8" w:space="0" w:color="696969"/>
              <w:left w:val="single" w:sz="8" w:space="0" w:color="696969"/>
              <w:bottom w:val="single" w:sz="8" w:space="0" w:color="696969"/>
              <w:right w:val="single" w:sz="8" w:space="0" w:color="696969"/>
            </w:tcBorders>
          </w:tcPr>
          <w:p w14:paraId="41CA08E7" w14:textId="77777777" w:rsidR="00A57A32" w:rsidRPr="00334A8E" w:rsidRDefault="00A57A32">
            <w:pPr>
              <w:widowControl w:val="0"/>
              <w:spacing w:beforeAutospacing="1" w:after="320" w:afterAutospacing="1" w:line="276" w:lineRule="auto"/>
              <w:jc w:val="both"/>
              <w:rPr>
                <w:szCs w:val="22"/>
                <w:lang w:eastAsia="en-US"/>
              </w:rPr>
            </w:pPr>
            <w:r>
              <w:t>5</w:t>
            </w:r>
          </w:p>
        </w:tc>
        <w:tc>
          <w:tcPr>
            <w:tcW w:w="0" w:type="auto"/>
            <w:tcBorders>
              <w:top w:val="single" w:sz="8" w:space="0" w:color="696969"/>
              <w:left w:val="single" w:sz="8" w:space="0" w:color="696969"/>
              <w:bottom w:val="single" w:sz="8" w:space="0" w:color="696969"/>
              <w:right w:val="single" w:sz="8" w:space="0" w:color="696969"/>
            </w:tcBorders>
          </w:tcPr>
          <w:p w14:paraId="7EC46FF0" w14:textId="77777777" w:rsidR="00A57A32" w:rsidRPr="00334A8E" w:rsidRDefault="00A57A32">
            <w:pPr>
              <w:widowControl w:val="0"/>
              <w:spacing w:beforeAutospacing="1" w:after="320" w:afterAutospacing="1" w:line="276" w:lineRule="auto"/>
              <w:jc w:val="both"/>
              <w:rPr>
                <w:szCs w:val="22"/>
                <w:lang w:eastAsia="en-US"/>
              </w:rPr>
            </w:pPr>
            <w:r>
              <w:t>10</w:t>
            </w:r>
          </w:p>
        </w:tc>
      </w:tr>
      <w:tr w:rsidR="00A57A32" w14:paraId="595BD24A" w14:textId="77777777">
        <w:tc>
          <w:tcPr>
            <w:tcW w:w="0" w:type="auto"/>
            <w:tcBorders>
              <w:top w:val="single" w:sz="8" w:space="0" w:color="696969"/>
              <w:left w:val="single" w:sz="8" w:space="0" w:color="696969"/>
              <w:bottom w:val="single" w:sz="8" w:space="0" w:color="696969"/>
              <w:right w:val="single" w:sz="8" w:space="0" w:color="696969"/>
            </w:tcBorders>
          </w:tcPr>
          <w:p w14:paraId="1FDD4EBB" w14:textId="77777777" w:rsidR="00A57A32" w:rsidRPr="00334A8E" w:rsidRDefault="00A57A32">
            <w:pPr>
              <w:widowControl w:val="0"/>
              <w:spacing w:beforeAutospacing="1" w:after="320" w:afterAutospacing="1" w:line="276" w:lineRule="auto"/>
              <w:jc w:val="both"/>
              <w:rPr>
                <w:szCs w:val="22"/>
                <w:lang w:eastAsia="en-US"/>
              </w:rPr>
            </w:pPr>
            <w:r>
              <w:t>Two</w:t>
            </w:r>
          </w:p>
        </w:tc>
        <w:tc>
          <w:tcPr>
            <w:tcW w:w="0" w:type="auto"/>
            <w:tcBorders>
              <w:top w:val="single" w:sz="8" w:space="0" w:color="696969"/>
              <w:left w:val="single" w:sz="8" w:space="0" w:color="696969"/>
              <w:bottom w:val="single" w:sz="8" w:space="0" w:color="696969"/>
              <w:right w:val="single" w:sz="8" w:space="0" w:color="696969"/>
            </w:tcBorders>
          </w:tcPr>
          <w:p w14:paraId="082215EF" w14:textId="77777777" w:rsidR="00A57A32" w:rsidRPr="00334A8E" w:rsidRDefault="00A57A32">
            <w:pPr>
              <w:widowControl w:val="0"/>
              <w:spacing w:beforeAutospacing="1" w:after="320" w:afterAutospacing="1" w:line="276" w:lineRule="auto"/>
              <w:jc w:val="both"/>
              <w:rPr>
                <w:szCs w:val="22"/>
                <w:lang w:eastAsia="en-US"/>
              </w:rPr>
            </w:pPr>
            <w:r>
              <w:t>5</w:t>
            </w:r>
          </w:p>
        </w:tc>
        <w:tc>
          <w:tcPr>
            <w:tcW w:w="0" w:type="auto"/>
            <w:tcBorders>
              <w:top w:val="single" w:sz="8" w:space="0" w:color="696969"/>
              <w:left w:val="single" w:sz="8" w:space="0" w:color="696969"/>
              <w:bottom w:val="single" w:sz="8" w:space="0" w:color="696969"/>
              <w:right w:val="single" w:sz="8" w:space="0" w:color="696969"/>
            </w:tcBorders>
          </w:tcPr>
          <w:p w14:paraId="1EB01591" w14:textId="77777777" w:rsidR="00A57A32" w:rsidRPr="00334A8E" w:rsidRDefault="00A57A32">
            <w:pPr>
              <w:widowControl w:val="0"/>
              <w:spacing w:beforeAutospacing="1" w:after="320" w:afterAutospacing="1" w:line="276" w:lineRule="auto"/>
              <w:jc w:val="both"/>
              <w:rPr>
                <w:szCs w:val="22"/>
                <w:lang w:eastAsia="en-US"/>
              </w:rPr>
            </w:pPr>
            <w:r>
              <w:t>5</w:t>
            </w:r>
          </w:p>
        </w:tc>
        <w:tc>
          <w:tcPr>
            <w:tcW w:w="0" w:type="auto"/>
            <w:tcBorders>
              <w:top w:val="single" w:sz="8" w:space="0" w:color="696969"/>
              <w:left w:val="single" w:sz="8" w:space="0" w:color="696969"/>
              <w:bottom w:val="single" w:sz="8" w:space="0" w:color="696969"/>
              <w:right w:val="single" w:sz="8" w:space="0" w:color="696969"/>
            </w:tcBorders>
          </w:tcPr>
          <w:p w14:paraId="643827CD" w14:textId="77777777" w:rsidR="00A57A32" w:rsidRPr="00334A8E" w:rsidRDefault="00A57A32">
            <w:pPr>
              <w:widowControl w:val="0"/>
              <w:spacing w:beforeAutospacing="1" w:after="320" w:afterAutospacing="1" w:line="276" w:lineRule="auto"/>
              <w:jc w:val="both"/>
              <w:rPr>
                <w:szCs w:val="22"/>
                <w:lang w:eastAsia="en-US"/>
              </w:rPr>
            </w:pPr>
            <w:r>
              <w:t>10</w:t>
            </w:r>
          </w:p>
        </w:tc>
      </w:tr>
      <w:tr w:rsidR="00A57A32" w14:paraId="228A25DF" w14:textId="77777777">
        <w:tc>
          <w:tcPr>
            <w:tcW w:w="0" w:type="auto"/>
            <w:tcBorders>
              <w:top w:val="single" w:sz="8" w:space="0" w:color="696969"/>
              <w:left w:val="single" w:sz="8" w:space="0" w:color="696969"/>
              <w:bottom w:val="single" w:sz="8" w:space="0" w:color="696969"/>
              <w:right w:val="single" w:sz="8" w:space="0" w:color="696969"/>
            </w:tcBorders>
          </w:tcPr>
          <w:p w14:paraId="329F5386" w14:textId="77777777" w:rsidR="00A57A32" w:rsidRPr="00334A8E" w:rsidRDefault="00A57A32">
            <w:pPr>
              <w:widowControl w:val="0"/>
              <w:spacing w:beforeAutospacing="1" w:after="320" w:afterAutospacing="1" w:line="276" w:lineRule="auto"/>
              <w:jc w:val="both"/>
              <w:rPr>
                <w:szCs w:val="22"/>
                <w:lang w:eastAsia="en-US"/>
              </w:rPr>
            </w:pPr>
            <w:r>
              <w:t>Three</w:t>
            </w:r>
          </w:p>
        </w:tc>
        <w:tc>
          <w:tcPr>
            <w:tcW w:w="0" w:type="auto"/>
            <w:tcBorders>
              <w:top w:val="single" w:sz="8" w:space="0" w:color="696969"/>
              <w:left w:val="single" w:sz="8" w:space="0" w:color="696969"/>
              <w:bottom w:val="single" w:sz="8" w:space="0" w:color="696969"/>
              <w:right w:val="single" w:sz="8" w:space="0" w:color="696969"/>
            </w:tcBorders>
          </w:tcPr>
          <w:p w14:paraId="25541213" w14:textId="77777777" w:rsidR="00A57A32" w:rsidRPr="00334A8E" w:rsidRDefault="00A57A32">
            <w:pPr>
              <w:widowControl w:val="0"/>
              <w:spacing w:beforeAutospacing="1" w:after="320" w:afterAutospacing="1" w:line="276" w:lineRule="auto"/>
              <w:jc w:val="both"/>
              <w:rPr>
                <w:szCs w:val="22"/>
                <w:lang w:eastAsia="en-US"/>
              </w:rPr>
            </w:pPr>
            <w:r>
              <w:t>10</w:t>
            </w:r>
          </w:p>
        </w:tc>
        <w:tc>
          <w:tcPr>
            <w:tcW w:w="0" w:type="auto"/>
            <w:tcBorders>
              <w:top w:val="single" w:sz="8" w:space="0" w:color="696969"/>
              <w:left w:val="single" w:sz="8" w:space="0" w:color="696969"/>
              <w:bottom w:val="single" w:sz="8" w:space="0" w:color="696969"/>
              <w:right w:val="single" w:sz="8" w:space="0" w:color="696969"/>
            </w:tcBorders>
          </w:tcPr>
          <w:p w14:paraId="254626F0" w14:textId="77777777" w:rsidR="00A57A32" w:rsidRPr="00334A8E" w:rsidRDefault="00A57A32">
            <w:pPr>
              <w:widowControl w:val="0"/>
              <w:spacing w:beforeAutospacing="1" w:after="320" w:afterAutospacing="1" w:line="276" w:lineRule="auto"/>
              <w:jc w:val="both"/>
              <w:rPr>
                <w:szCs w:val="22"/>
                <w:lang w:eastAsia="en-US"/>
              </w:rPr>
            </w:pPr>
            <w:r>
              <w:t>10</w:t>
            </w:r>
          </w:p>
        </w:tc>
        <w:tc>
          <w:tcPr>
            <w:tcW w:w="0" w:type="auto"/>
            <w:tcBorders>
              <w:top w:val="single" w:sz="8" w:space="0" w:color="696969"/>
              <w:left w:val="single" w:sz="8" w:space="0" w:color="696969"/>
              <w:bottom w:val="single" w:sz="8" w:space="0" w:color="696969"/>
              <w:right w:val="single" w:sz="8" w:space="0" w:color="696969"/>
            </w:tcBorders>
          </w:tcPr>
          <w:p w14:paraId="0F509C55" w14:textId="77777777" w:rsidR="00A57A32" w:rsidRPr="00334A8E" w:rsidRDefault="00A57A32">
            <w:pPr>
              <w:widowControl w:val="0"/>
              <w:spacing w:beforeAutospacing="1" w:after="320" w:afterAutospacing="1" w:line="276" w:lineRule="auto"/>
              <w:jc w:val="both"/>
              <w:rPr>
                <w:szCs w:val="22"/>
                <w:lang w:eastAsia="en-US"/>
              </w:rPr>
            </w:pPr>
            <w:r>
              <w:t>20</w:t>
            </w:r>
          </w:p>
        </w:tc>
      </w:tr>
      <w:tr w:rsidR="00A57A32" w14:paraId="0FA03A5F" w14:textId="77777777">
        <w:tc>
          <w:tcPr>
            <w:tcW w:w="0" w:type="auto"/>
            <w:tcBorders>
              <w:top w:val="single" w:sz="8" w:space="0" w:color="696969"/>
              <w:left w:val="single" w:sz="8" w:space="0" w:color="696969"/>
              <w:bottom w:val="single" w:sz="8" w:space="0" w:color="696969"/>
              <w:right w:val="single" w:sz="8" w:space="0" w:color="696969"/>
            </w:tcBorders>
          </w:tcPr>
          <w:p w14:paraId="28DBB04F" w14:textId="77777777" w:rsidR="00A57A32" w:rsidRPr="00334A8E" w:rsidRDefault="00A57A32">
            <w:pPr>
              <w:widowControl w:val="0"/>
              <w:spacing w:beforeAutospacing="1" w:after="320" w:afterAutospacing="1" w:line="276" w:lineRule="auto"/>
              <w:jc w:val="both"/>
              <w:rPr>
                <w:szCs w:val="22"/>
                <w:lang w:eastAsia="en-US"/>
              </w:rPr>
            </w:pPr>
            <w:r>
              <w:t>Five</w:t>
            </w:r>
          </w:p>
        </w:tc>
        <w:tc>
          <w:tcPr>
            <w:tcW w:w="0" w:type="auto"/>
            <w:tcBorders>
              <w:top w:val="single" w:sz="8" w:space="0" w:color="696969"/>
              <w:left w:val="single" w:sz="8" w:space="0" w:color="696969"/>
              <w:bottom w:val="single" w:sz="8" w:space="0" w:color="696969"/>
              <w:right w:val="single" w:sz="8" w:space="0" w:color="696969"/>
            </w:tcBorders>
          </w:tcPr>
          <w:p w14:paraId="0F078771" w14:textId="77777777" w:rsidR="00A57A32" w:rsidRPr="00334A8E" w:rsidRDefault="00A57A32">
            <w:pPr>
              <w:widowControl w:val="0"/>
              <w:spacing w:beforeAutospacing="1" w:after="320" w:afterAutospacing="1" w:line="276" w:lineRule="auto"/>
              <w:jc w:val="both"/>
              <w:rPr>
                <w:szCs w:val="22"/>
                <w:lang w:eastAsia="en-US"/>
              </w:rPr>
            </w:pPr>
            <w:r>
              <w:t>15</w:t>
            </w:r>
          </w:p>
        </w:tc>
        <w:tc>
          <w:tcPr>
            <w:tcW w:w="0" w:type="auto"/>
            <w:tcBorders>
              <w:top w:val="single" w:sz="8" w:space="0" w:color="696969"/>
              <w:left w:val="single" w:sz="8" w:space="0" w:color="696969"/>
              <w:bottom w:val="single" w:sz="8" w:space="0" w:color="696969"/>
              <w:right w:val="single" w:sz="8" w:space="0" w:color="696969"/>
            </w:tcBorders>
          </w:tcPr>
          <w:p w14:paraId="2EE3AB21" w14:textId="77777777" w:rsidR="00A57A32" w:rsidRPr="00334A8E" w:rsidRDefault="00A57A32">
            <w:pPr>
              <w:widowControl w:val="0"/>
              <w:spacing w:beforeAutospacing="1" w:after="320" w:afterAutospacing="1" w:line="276" w:lineRule="auto"/>
              <w:jc w:val="both"/>
              <w:rPr>
                <w:szCs w:val="22"/>
                <w:lang w:eastAsia="en-US"/>
              </w:rPr>
            </w:pPr>
            <w:r>
              <w:t>15</w:t>
            </w:r>
          </w:p>
        </w:tc>
        <w:tc>
          <w:tcPr>
            <w:tcW w:w="0" w:type="auto"/>
            <w:tcBorders>
              <w:top w:val="single" w:sz="8" w:space="0" w:color="696969"/>
              <w:left w:val="single" w:sz="8" w:space="0" w:color="696969"/>
              <w:bottom w:val="single" w:sz="8" w:space="0" w:color="696969"/>
              <w:right w:val="single" w:sz="8" w:space="0" w:color="696969"/>
            </w:tcBorders>
          </w:tcPr>
          <w:p w14:paraId="6F28E9DA" w14:textId="77777777" w:rsidR="00A57A32" w:rsidRPr="00334A8E" w:rsidRDefault="00A57A32">
            <w:pPr>
              <w:widowControl w:val="0"/>
              <w:spacing w:beforeAutospacing="1" w:after="320" w:afterAutospacing="1" w:line="276" w:lineRule="auto"/>
              <w:jc w:val="both"/>
              <w:rPr>
                <w:szCs w:val="22"/>
                <w:lang w:eastAsia="en-US"/>
              </w:rPr>
            </w:pPr>
            <w:r>
              <w:t>30</w:t>
            </w:r>
          </w:p>
        </w:tc>
      </w:tr>
      <w:tr w:rsidR="00A57A32" w14:paraId="7C554C4E" w14:textId="77777777">
        <w:tc>
          <w:tcPr>
            <w:tcW w:w="0" w:type="auto"/>
            <w:tcBorders>
              <w:top w:val="single" w:sz="8" w:space="0" w:color="696969"/>
              <w:left w:val="single" w:sz="8" w:space="0" w:color="696969"/>
              <w:bottom w:val="single" w:sz="8" w:space="0" w:color="696969"/>
              <w:right w:val="single" w:sz="8" w:space="0" w:color="696969"/>
            </w:tcBorders>
          </w:tcPr>
          <w:p w14:paraId="10EC10D4" w14:textId="77777777" w:rsidR="00A57A32" w:rsidRPr="00334A8E" w:rsidRDefault="00A57A32">
            <w:pPr>
              <w:widowControl w:val="0"/>
              <w:spacing w:beforeAutospacing="1" w:after="320" w:afterAutospacing="1" w:line="276" w:lineRule="auto"/>
              <w:jc w:val="both"/>
              <w:rPr>
                <w:szCs w:val="22"/>
                <w:lang w:eastAsia="en-US"/>
              </w:rPr>
            </w:pPr>
            <w:r>
              <w:t>Ten </w:t>
            </w:r>
          </w:p>
        </w:tc>
        <w:tc>
          <w:tcPr>
            <w:tcW w:w="0" w:type="auto"/>
            <w:tcBorders>
              <w:top w:val="single" w:sz="8" w:space="0" w:color="696969"/>
              <w:left w:val="single" w:sz="8" w:space="0" w:color="696969"/>
              <w:bottom w:val="single" w:sz="8" w:space="0" w:color="696969"/>
              <w:right w:val="single" w:sz="8" w:space="0" w:color="696969"/>
            </w:tcBorders>
          </w:tcPr>
          <w:p w14:paraId="4B4E3EFA" w14:textId="77777777" w:rsidR="00A57A32" w:rsidRPr="00334A8E" w:rsidRDefault="00A57A32">
            <w:pPr>
              <w:widowControl w:val="0"/>
              <w:spacing w:beforeAutospacing="1" w:after="320" w:afterAutospacing="1" w:line="276" w:lineRule="auto"/>
              <w:jc w:val="both"/>
              <w:rPr>
                <w:szCs w:val="22"/>
                <w:lang w:eastAsia="en-US"/>
              </w:rPr>
            </w:pPr>
            <w:r>
              <w:t>15</w:t>
            </w:r>
          </w:p>
        </w:tc>
        <w:tc>
          <w:tcPr>
            <w:tcW w:w="0" w:type="auto"/>
            <w:tcBorders>
              <w:top w:val="single" w:sz="8" w:space="0" w:color="696969"/>
              <w:left w:val="single" w:sz="8" w:space="0" w:color="696969"/>
              <w:bottom w:val="single" w:sz="8" w:space="0" w:color="696969"/>
              <w:right w:val="single" w:sz="8" w:space="0" w:color="696969"/>
            </w:tcBorders>
          </w:tcPr>
          <w:p w14:paraId="13D2CBDF" w14:textId="77777777" w:rsidR="00A57A32" w:rsidRPr="00334A8E" w:rsidRDefault="00A57A32">
            <w:pPr>
              <w:widowControl w:val="0"/>
              <w:spacing w:beforeAutospacing="1" w:after="320" w:afterAutospacing="1" w:line="276" w:lineRule="auto"/>
              <w:jc w:val="both"/>
              <w:rPr>
                <w:szCs w:val="22"/>
                <w:lang w:eastAsia="en-US"/>
              </w:rPr>
            </w:pPr>
            <w:r>
              <w:t>15</w:t>
            </w:r>
          </w:p>
        </w:tc>
        <w:tc>
          <w:tcPr>
            <w:tcW w:w="0" w:type="auto"/>
            <w:tcBorders>
              <w:top w:val="single" w:sz="8" w:space="0" w:color="696969"/>
              <w:left w:val="single" w:sz="8" w:space="0" w:color="696969"/>
              <w:bottom w:val="single" w:sz="8" w:space="0" w:color="696969"/>
              <w:right w:val="single" w:sz="8" w:space="0" w:color="696969"/>
            </w:tcBorders>
          </w:tcPr>
          <w:p w14:paraId="18E3F5B1" w14:textId="77777777" w:rsidR="00A57A32" w:rsidRPr="00334A8E" w:rsidRDefault="00A57A32">
            <w:pPr>
              <w:widowControl w:val="0"/>
              <w:spacing w:beforeAutospacing="1" w:after="320" w:afterAutospacing="1" w:line="276" w:lineRule="auto"/>
              <w:jc w:val="both"/>
              <w:rPr>
                <w:szCs w:val="22"/>
                <w:lang w:eastAsia="en-US"/>
              </w:rPr>
            </w:pPr>
            <w:r>
              <w:t>30</w:t>
            </w:r>
          </w:p>
        </w:tc>
      </w:tr>
    </w:tbl>
    <w:p w14:paraId="6F5D57B3" w14:textId="77777777" w:rsidR="00A57A32" w:rsidRDefault="00A57A32" w:rsidP="00A57A32"/>
    <w:p w14:paraId="6AFA6888" w14:textId="77777777" w:rsidR="00A57A32" w:rsidRDefault="00A57A32" w:rsidP="00A57A32">
      <w:pPr>
        <w:widowControl w:val="0"/>
        <w:spacing w:beforeAutospacing="1" w:after="320" w:afterAutospacing="1" w:line="276" w:lineRule="auto"/>
        <w:ind w:left="800"/>
        <w:rPr>
          <w:rFonts w:eastAsia="Arial" w:cs="Arial"/>
          <w:b/>
          <w:color w:val="0000FF"/>
          <w:sz w:val="24"/>
          <w:u w:val="single"/>
        </w:rPr>
        <w:sectPr w:rsidR="00A57A32" w:rsidSect="00A57A32">
          <w:pgSz w:w="16838" w:h="11906" w:orient="landscape"/>
          <w:pgMar w:top="1440" w:right="1440" w:bottom="1440" w:left="1440" w:header="709" w:footer="709" w:gutter="0"/>
          <w:cols w:space="708"/>
          <w:docGrid w:linePitch="360"/>
        </w:sectPr>
      </w:pPr>
    </w:p>
    <w:p w14:paraId="23892903" w14:textId="77777777" w:rsidR="00A57A32" w:rsidRPr="00CA1104" w:rsidRDefault="00A57A32" w:rsidP="00A57A32">
      <w:pPr>
        <w:widowControl w:val="0"/>
        <w:spacing w:beforeAutospacing="1" w:after="320" w:afterAutospacing="1" w:line="276" w:lineRule="auto"/>
        <w:ind w:left="800"/>
        <w:rPr>
          <w:szCs w:val="22"/>
        </w:rPr>
      </w:pPr>
      <w:hyperlink r:id="rId4710">
        <w:r>
          <w:rPr>
            <w:b/>
            <w:color w:val="0000FF"/>
            <w:u w:val="single"/>
          </w:rPr>
          <w:t>Complex Site</w:t>
        </w:r>
      </w:hyperlink>
      <w:r>
        <w:rPr>
          <w:b/>
        </w:rPr>
        <w:t xml:space="preserve"> </w:t>
      </w:r>
      <w:hyperlink r:id="rId4711">
        <w:r>
          <w:rPr>
            <w:b/>
            <w:color w:val="0000FF"/>
            <w:u w:val="single"/>
          </w:rPr>
          <w:t>Validation</w:t>
        </w:r>
      </w:hyperlink>
      <w:r>
        <w:rPr>
          <w:b/>
        </w:rPr>
        <w:t xml:space="preserve"> Test</w:t>
      </w:r>
    </w:p>
    <w:p w14:paraId="5FF71874" w14:textId="77777777" w:rsidR="00A57A32" w:rsidRPr="00334A8E" w:rsidRDefault="00A57A32" w:rsidP="00A57A32">
      <w:pPr>
        <w:pStyle w:val="RECHeadingLevel2"/>
        <w:spacing w:after="320"/>
        <w:ind w:left="431" w:hanging="431"/>
        <w:rPr>
          <w:sz w:val="22"/>
          <w:szCs w:val="22"/>
        </w:rPr>
      </w:pPr>
      <w:r w:rsidRPr="00516BE6">
        <w:rPr>
          <w:sz w:val="22"/>
          <w:szCs w:val="22"/>
        </w:rPr>
        <w:t xml:space="preserve">27.15  </w:t>
      </w:r>
      <w:hyperlink r:id="rId4712">
        <w:r>
          <w:rPr>
            <w:color w:val="0000FF"/>
            <w:sz w:val="22"/>
            <w:u w:val="single"/>
          </w:rPr>
          <w:t>Complex Site</w:t>
        </w:r>
      </w:hyperlink>
      <w:r>
        <w:rPr>
          <w:sz w:val="22"/>
        </w:rPr>
        <w:t>s shall be proven in the same way as non </w:t>
      </w:r>
      <w:hyperlink r:id="rId4713">
        <w:r>
          <w:rPr>
            <w:color w:val="0000FF"/>
            <w:sz w:val="22"/>
            <w:u w:val="single"/>
          </w:rPr>
          <w:t>Complex Site</w:t>
        </w:r>
      </w:hyperlink>
      <w:r>
        <w:rPr>
          <w:sz w:val="22"/>
        </w:rPr>
        <w:t xml:space="preserve">s except the </w:t>
      </w:r>
      <w:hyperlink r:id="rId4714">
        <w:r>
          <w:rPr>
            <w:color w:val="0000FF"/>
            <w:sz w:val="22"/>
            <w:u w:val="single"/>
          </w:rPr>
          <w:t>MOA</w:t>
        </w:r>
      </w:hyperlink>
      <w:r>
        <w:rPr>
          <w:sz w:val="22"/>
        </w:rPr>
        <w:t xml:space="preserve"> shall use the aggregated data provided by the </w:t>
      </w:r>
      <w:hyperlink r:id="rId4715">
        <w:r>
          <w:rPr>
            <w:color w:val="0000FF"/>
            <w:sz w:val="22"/>
            <w:u w:val="single"/>
          </w:rPr>
          <w:t>Metering Asset</w:t>
        </w:r>
      </w:hyperlink>
      <w:r>
        <w:rPr>
          <w:sz w:val="22"/>
        </w:rPr>
        <w:t xml:space="preserve"> for comparison, as follows: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3033"/>
        <w:gridCol w:w="3470"/>
        <w:gridCol w:w="958"/>
        <w:gridCol w:w="1281"/>
        <w:gridCol w:w="2668"/>
        <w:gridCol w:w="1577"/>
      </w:tblGrid>
      <w:tr w:rsidR="00A57A32" w14:paraId="2D01A7B7"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571F51B" w14:textId="77777777" w:rsidR="00A57A32" w:rsidRPr="00334A8E" w:rsidRDefault="00A57A32">
            <w:pPr>
              <w:widowControl w:val="0"/>
              <w:spacing w:beforeAutospacing="1" w:after="320" w:afterAutospacing="1" w:line="276" w:lineRule="auto"/>
              <w:rPr>
                <w:rFonts w:cs="Arial"/>
                <w:szCs w:val="22"/>
                <w:lang w:eastAsia="en-US"/>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FD4D3EB" w14:textId="77777777" w:rsidR="00A57A32" w:rsidRPr="00334A8E" w:rsidRDefault="00A57A32">
            <w:pPr>
              <w:widowControl w:val="0"/>
              <w:spacing w:beforeAutospacing="1" w:after="320" w:afterAutospacing="1" w:line="276" w:lineRule="auto"/>
              <w:rPr>
                <w:rFonts w:cs="Arial"/>
                <w:szCs w:val="22"/>
                <w:lang w:eastAsia="en-US"/>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2D2A04F" w14:textId="77777777" w:rsidR="00A57A32" w:rsidRPr="00334A8E" w:rsidRDefault="00A57A32">
            <w:pPr>
              <w:widowControl w:val="0"/>
              <w:spacing w:beforeAutospacing="1" w:after="320" w:afterAutospacing="1" w:line="276" w:lineRule="auto"/>
              <w:rPr>
                <w:rFonts w:cs="Arial"/>
                <w:szCs w:val="22"/>
                <w:lang w:eastAsia="en-US"/>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55CCA8C" w14:textId="77777777" w:rsidR="00A57A32" w:rsidRPr="00334A8E" w:rsidRDefault="00A57A32">
            <w:pPr>
              <w:widowControl w:val="0"/>
              <w:spacing w:beforeAutospacing="1" w:after="320" w:afterAutospacing="1" w:line="276" w:lineRule="auto"/>
              <w:rPr>
                <w:rFonts w:cs="Arial"/>
                <w:szCs w:val="22"/>
                <w:lang w:eastAsia="en-US"/>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3D31A26" w14:textId="77777777" w:rsidR="00A57A32" w:rsidRPr="00334A8E" w:rsidRDefault="00A57A32">
            <w:pPr>
              <w:widowControl w:val="0"/>
              <w:spacing w:beforeAutospacing="1" w:after="320" w:afterAutospacing="1" w:line="276" w:lineRule="auto"/>
              <w:rPr>
                <w:rFonts w:cs="Arial"/>
                <w:szCs w:val="22"/>
                <w:lang w:eastAsia="en-US"/>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49F13FA" w14:textId="77777777" w:rsidR="00A57A32" w:rsidRPr="00334A8E" w:rsidRDefault="00A57A32">
            <w:pPr>
              <w:widowControl w:val="0"/>
              <w:spacing w:beforeAutospacing="1" w:after="320" w:afterAutospacing="1" w:line="276" w:lineRule="auto"/>
              <w:rPr>
                <w:rFonts w:cs="Arial"/>
                <w:szCs w:val="22"/>
                <w:lang w:eastAsia="en-US"/>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65CE0E26" w14:textId="77777777" w:rsidR="00A57A32" w:rsidRPr="00334A8E" w:rsidRDefault="00A57A32">
            <w:pPr>
              <w:widowControl w:val="0"/>
              <w:spacing w:beforeAutospacing="1" w:after="320" w:afterAutospacing="1" w:line="276" w:lineRule="auto"/>
              <w:rPr>
                <w:rFonts w:cs="Arial"/>
                <w:szCs w:val="22"/>
                <w:lang w:eastAsia="en-US"/>
              </w:rPr>
            </w:pPr>
            <w:r>
              <w:rPr>
                <w:b/>
              </w:rPr>
              <w:t>Means</w:t>
            </w:r>
          </w:p>
        </w:tc>
      </w:tr>
      <w:tr w:rsidR="00A57A32" w14:paraId="6346ECC0" w14:textId="77777777">
        <w:tc>
          <w:tcPr>
            <w:tcW w:w="0" w:type="auto"/>
            <w:tcBorders>
              <w:top w:val="single" w:sz="8" w:space="0" w:color="696969"/>
              <w:left w:val="single" w:sz="8" w:space="0" w:color="696969"/>
              <w:bottom w:val="single" w:sz="8" w:space="0" w:color="696969"/>
              <w:right w:val="single" w:sz="8" w:space="0" w:color="696969"/>
            </w:tcBorders>
          </w:tcPr>
          <w:p w14:paraId="338BDE24" w14:textId="77777777" w:rsidR="00A57A32" w:rsidRPr="00334A8E" w:rsidRDefault="00A57A32">
            <w:pPr>
              <w:widowControl w:val="0"/>
              <w:spacing w:beforeAutospacing="1" w:after="320" w:afterAutospacing="1" w:line="276" w:lineRule="auto"/>
              <w:rPr>
                <w:rFonts w:cs="Arial"/>
                <w:szCs w:val="22"/>
                <w:lang w:eastAsia="en-US"/>
              </w:rPr>
            </w:pPr>
            <w:r>
              <w:t>27.15.1</w:t>
            </w:r>
          </w:p>
        </w:tc>
        <w:tc>
          <w:tcPr>
            <w:tcW w:w="0" w:type="auto"/>
            <w:tcBorders>
              <w:top w:val="single" w:sz="8" w:space="0" w:color="696969"/>
              <w:left w:val="single" w:sz="8" w:space="0" w:color="696969"/>
              <w:bottom w:val="single" w:sz="8" w:space="0" w:color="696969"/>
              <w:right w:val="single" w:sz="8" w:space="0" w:color="696969"/>
            </w:tcBorders>
          </w:tcPr>
          <w:p w14:paraId="17D5C992" w14:textId="77777777" w:rsidR="00A57A32" w:rsidRPr="00334A8E" w:rsidRDefault="00A57A32">
            <w:pPr>
              <w:spacing w:after="320" w:line="276" w:lineRule="auto"/>
              <w:rPr>
                <w:rFonts w:cs="Arial"/>
                <w:szCs w:val="22"/>
                <w:lang w:eastAsia="en-US"/>
              </w:rPr>
            </w:pPr>
            <w:r>
              <w:t xml:space="preserve">Following installation / reconfiguration, commissioning and where previous </w:t>
            </w:r>
            <w:hyperlink r:id="rId4716">
              <w:r>
                <w:rPr>
                  <w:color w:val="0000FF"/>
                  <w:u w:val="single"/>
                </w:rPr>
                <w:t>Complex Site</w:t>
              </w:r>
            </w:hyperlink>
            <w:r>
              <w:t xml:space="preserve"> validation test failed.</w:t>
            </w:r>
          </w:p>
        </w:tc>
        <w:tc>
          <w:tcPr>
            <w:tcW w:w="0" w:type="auto"/>
            <w:tcBorders>
              <w:top w:val="single" w:sz="8" w:space="0" w:color="696969"/>
              <w:left w:val="single" w:sz="8" w:space="0" w:color="696969"/>
              <w:bottom w:val="single" w:sz="8" w:space="0" w:color="696969"/>
              <w:right w:val="single" w:sz="8" w:space="0" w:color="696969"/>
            </w:tcBorders>
          </w:tcPr>
          <w:p w14:paraId="7FA2AC3E" w14:textId="77777777" w:rsidR="00A57A32" w:rsidRPr="00334A8E" w:rsidRDefault="00A57A32">
            <w:pPr>
              <w:widowControl w:val="0"/>
              <w:spacing w:beforeAutospacing="1" w:after="320" w:afterAutospacing="1" w:line="276" w:lineRule="auto"/>
              <w:rPr>
                <w:rFonts w:eastAsia="Arial" w:cs="Arial"/>
                <w:szCs w:val="22"/>
                <w:lang w:eastAsia="en-US"/>
              </w:rPr>
            </w:pPr>
            <w:r>
              <w:t xml:space="preserve">Collect </w:t>
            </w:r>
            <w:hyperlink r:id="rId4717">
              <w:r>
                <w:rPr>
                  <w:color w:val="0000FF"/>
                  <w:u w:val="single"/>
                </w:rPr>
                <w:t>HH</w:t>
              </w:r>
            </w:hyperlink>
            <w:r>
              <w:t xml:space="preserve"> </w:t>
            </w:r>
            <w:hyperlink r:id="rId4718">
              <w:r>
                <w:rPr>
                  <w:color w:val="0000FF"/>
                  <w:u w:val="single"/>
                </w:rPr>
                <w:t>Metered Data</w:t>
              </w:r>
            </w:hyperlink>
            <w:r>
              <w:t xml:space="preserve"> using data collection methods as defined in </w:t>
            </w:r>
            <w:hyperlink r:id="rId4719">
              <w:r>
                <w:rPr>
                  <w:color w:val="0000FF"/>
                  <w:u w:val="single"/>
                </w:rPr>
                <w:t>Proving Test</w:t>
              </w:r>
            </w:hyperlink>
            <w:r>
              <w:t xml:space="preserve">s 1, 2, 3 and 4. </w:t>
            </w:r>
          </w:p>
          <w:p w14:paraId="1EB6CE4C" w14:textId="77777777" w:rsidR="00A57A32" w:rsidRPr="00334A8E" w:rsidRDefault="00A57A32">
            <w:pPr>
              <w:widowControl w:val="0"/>
              <w:spacing w:beforeAutospacing="1" w:after="320" w:afterAutospacing="1" w:line="276" w:lineRule="auto"/>
              <w:rPr>
                <w:rFonts w:cs="Arial"/>
                <w:szCs w:val="22"/>
                <w:lang w:eastAsia="en-US"/>
              </w:rPr>
            </w:pPr>
            <w:r>
              <w:t>Aggregate in accordance with </w:t>
            </w:r>
            <w:hyperlink r:id="rId4720">
              <w:r>
                <w:rPr>
                  <w:color w:val="0000FF"/>
                  <w:u w:val="single"/>
                </w:rPr>
                <w:t>Complex Site</w:t>
              </w:r>
            </w:hyperlink>
            <w:r>
              <w:t xml:space="preserve"> rules and record values.</w:t>
            </w:r>
          </w:p>
        </w:tc>
        <w:tc>
          <w:tcPr>
            <w:tcW w:w="0" w:type="auto"/>
            <w:tcBorders>
              <w:top w:val="single" w:sz="8" w:space="0" w:color="696969"/>
              <w:left w:val="single" w:sz="8" w:space="0" w:color="696969"/>
              <w:bottom w:val="single" w:sz="8" w:space="0" w:color="696969"/>
              <w:right w:val="single" w:sz="8" w:space="0" w:color="696969"/>
            </w:tcBorders>
          </w:tcPr>
          <w:p w14:paraId="6614F22E" w14:textId="77777777" w:rsidR="00A57A32" w:rsidRPr="00334A8E" w:rsidRDefault="00A57A32">
            <w:pPr>
              <w:widowControl w:val="0"/>
              <w:spacing w:beforeAutospacing="1" w:after="320" w:afterAutospacing="1" w:line="276" w:lineRule="auto"/>
              <w:rPr>
                <w:rFonts w:cs="Arial"/>
                <w:szCs w:val="22"/>
                <w:lang w:eastAsia="en-US"/>
              </w:rPr>
            </w:pPr>
            <w:hyperlink r:id="rId4721">
              <w:r>
                <w:rPr>
                  <w:color w:val="0000FF"/>
                  <w:u w:val="single"/>
                </w:rPr>
                <w:t>MOA</w:t>
              </w:r>
            </w:hyperlink>
            <w:r>
              <w:t xml:space="preserve"> (or its </w:t>
            </w:r>
            <w:hyperlink r:id="rId4722"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4C9BADDF" w14:textId="77777777" w:rsidR="00A57A32" w:rsidRPr="00334A8E" w:rsidRDefault="00A57A32">
            <w:pPr>
              <w:widowControl w:val="0"/>
              <w:spacing w:beforeAutospacing="1" w:after="320" w:afterAutospacing="1" w:line="276" w:lineRule="auto"/>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0B6A11B7"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FF1A4D">
              <w:t>Process</w:t>
            </w:r>
          </w:p>
        </w:tc>
        <w:tc>
          <w:tcPr>
            <w:tcW w:w="0" w:type="auto"/>
            <w:tcBorders>
              <w:top w:val="single" w:sz="8" w:space="0" w:color="696969"/>
              <w:left w:val="single" w:sz="8" w:space="0" w:color="696969"/>
              <w:bottom w:val="single" w:sz="8" w:space="0" w:color="696969"/>
              <w:right w:val="single" w:sz="8" w:space="0" w:color="696969"/>
            </w:tcBorders>
          </w:tcPr>
          <w:p w14:paraId="7F365AD0" w14:textId="77777777" w:rsidR="00A57A32" w:rsidRPr="00334A8E" w:rsidRDefault="00A57A32">
            <w:pPr>
              <w:spacing w:after="320" w:line="276" w:lineRule="auto"/>
              <w:rPr>
                <w:rFonts w:cs="Arial"/>
                <w:szCs w:val="22"/>
                <w:lang w:eastAsia="en-US"/>
              </w:rPr>
            </w:pPr>
            <w:r>
              <w:t> </w:t>
            </w:r>
          </w:p>
        </w:tc>
      </w:tr>
      <w:tr w:rsidR="00A57A32" w14:paraId="658EA1EE" w14:textId="77777777">
        <w:tc>
          <w:tcPr>
            <w:tcW w:w="0" w:type="auto"/>
            <w:tcBorders>
              <w:top w:val="single" w:sz="8" w:space="0" w:color="696969"/>
              <w:left w:val="single" w:sz="8" w:space="0" w:color="696969"/>
              <w:bottom w:val="single" w:sz="8" w:space="0" w:color="696969"/>
              <w:right w:val="single" w:sz="8" w:space="0" w:color="696969"/>
            </w:tcBorders>
          </w:tcPr>
          <w:p w14:paraId="32F56016" w14:textId="77777777" w:rsidR="00A57A32" w:rsidRPr="00334A8E" w:rsidRDefault="00A57A32">
            <w:pPr>
              <w:widowControl w:val="0"/>
              <w:spacing w:beforeAutospacing="1" w:after="320" w:afterAutospacing="1" w:line="276" w:lineRule="auto"/>
              <w:rPr>
                <w:rFonts w:cs="Arial"/>
                <w:szCs w:val="22"/>
                <w:lang w:eastAsia="en-US"/>
              </w:rPr>
            </w:pPr>
            <w:r>
              <w:t>27.15.2</w:t>
            </w:r>
          </w:p>
        </w:tc>
        <w:tc>
          <w:tcPr>
            <w:tcW w:w="0" w:type="auto"/>
            <w:tcBorders>
              <w:top w:val="single" w:sz="8" w:space="0" w:color="696969"/>
              <w:left w:val="single" w:sz="8" w:space="0" w:color="696969"/>
              <w:bottom w:val="single" w:sz="8" w:space="0" w:color="696969"/>
              <w:right w:val="single" w:sz="8" w:space="0" w:color="696969"/>
            </w:tcBorders>
          </w:tcPr>
          <w:p w14:paraId="0A73F9C5" w14:textId="77777777" w:rsidR="00A57A32" w:rsidRPr="00334A8E" w:rsidRDefault="00A57A32">
            <w:pPr>
              <w:widowControl w:val="0"/>
              <w:spacing w:beforeAutospacing="1" w:after="320" w:afterAutospacing="1" w:line="276" w:lineRule="auto"/>
              <w:rPr>
                <w:rFonts w:cs="Arial"/>
                <w:szCs w:val="22"/>
                <w:lang w:eastAsia="en-US"/>
              </w:rPr>
            </w:pPr>
            <w:r>
              <w:t>Following 27.15.1.</w:t>
            </w:r>
          </w:p>
        </w:tc>
        <w:tc>
          <w:tcPr>
            <w:tcW w:w="0" w:type="auto"/>
            <w:tcBorders>
              <w:top w:val="single" w:sz="8" w:space="0" w:color="696969"/>
              <w:left w:val="single" w:sz="8" w:space="0" w:color="696969"/>
              <w:bottom w:val="single" w:sz="8" w:space="0" w:color="696969"/>
              <w:right w:val="single" w:sz="8" w:space="0" w:color="696969"/>
            </w:tcBorders>
          </w:tcPr>
          <w:p w14:paraId="1E41C2E0" w14:textId="77777777" w:rsidR="00A57A32" w:rsidRPr="00334A8E" w:rsidRDefault="00A57A32">
            <w:pPr>
              <w:widowControl w:val="0"/>
              <w:spacing w:beforeAutospacing="1" w:after="320" w:afterAutospacing="1" w:line="276" w:lineRule="auto"/>
              <w:rPr>
                <w:rFonts w:cs="Arial"/>
                <w:szCs w:val="22"/>
                <w:lang w:eastAsia="en-US"/>
              </w:rPr>
            </w:pPr>
            <w:r>
              <w:t xml:space="preserve">Send request for </w:t>
            </w:r>
            <w:hyperlink r:id="rId4723">
              <w:r>
                <w:rPr>
                  <w:color w:val="0000FF"/>
                  <w:u w:val="single"/>
                </w:rPr>
                <w:t>Proving Test</w:t>
              </w:r>
            </w:hyperlink>
            <w:r>
              <w:t xml:space="preserve"> or alternatively request re-test following failure of immediately preceding </w:t>
            </w:r>
            <w:hyperlink r:id="rId4724">
              <w:r>
                <w:rPr>
                  <w:color w:val="0000FF"/>
                  <w:u w:val="single"/>
                </w:rPr>
                <w:t>Proving Test</w:t>
              </w:r>
            </w:hyperlink>
            <w:r>
              <w:t xml:space="preserve"> and provide </w:t>
            </w:r>
            <w:hyperlink r:id="rId4725">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5BDDC9B7" w14:textId="77777777" w:rsidR="00A57A32" w:rsidRPr="00334A8E" w:rsidRDefault="00A57A32">
            <w:pPr>
              <w:widowControl w:val="0"/>
              <w:spacing w:beforeAutospacing="1" w:after="320" w:afterAutospacing="1" w:line="276" w:lineRule="auto"/>
              <w:rPr>
                <w:rFonts w:cs="Arial"/>
                <w:szCs w:val="22"/>
                <w:lang w:eastAsia="en-US"/>
              </w:rPr>
            </w:pPr>
            <w:hyperlink r:id="rId472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690501D" w14:textId="77777777" w:rsidR="00A57A32" w:rsidRPr="00334A8E" w:rsidRDefault="00A57A32">
            <w:pPr>
              <w:widowControl w:val="0"/>
              <w:spacing w:beforeAutospacing="1" w:after="320" w:afterAutospacing="1" w:line="276" w:lineRule="auto"/>
              <w:rPr>
                <w:rFonts w:cs="Arial"/>
                <w:szCs w:val="22"/>
                <w:lang w:eastAsia="en-US"/>
              </w:rPr>
            </w:pPr>
            <w:hyperlink r:id="rId4727">
              <w:r>
                <w:rPr>
                  <w:color w:val="0000FF"/>
                  <w:u w:val="single"/>
                </w:rPr>
                <w:t>ADS</w:t>
              </w:r>
            </w:hyperlink>
          </w:p>
        </w:tc>
        <w:tc>
          <w:tcPr>
            <w:tcW w:w="0" w:type="auto"/>
            <w:tcBorders>
              <w:top w:val="single" w:sz="8" w:space="0" w:color="696969"/>
              <w:left w:val="single" w:sz="8" w:space="0" w:color="696969"/>
              <w:bottom w:val="single" w:sz="8" w:space="0" w:color="696969"/>
              <w:right w:val="single" w:sz="8" w:space="0" w:color="696969"/>
            </w:tcBorders>
          </w:tcPr>
          <w:p w14:paraId="495E522F" w14:textId="77777777" w:rsidR="00A57A32" w:rsidRPr="00334A8E" w:rsidRDefault="00A57A32">
            <w:pPr>
              <w:widowControl w:val="0"/>
              <w:spacing w:beforeAutospacing="1" w:after="320" w:afterAutospacing="1" w:line="276" w:lineRule="auto"/>
              <w:rPr>
                <w:rFonts w:cs="Arial"/>
                <w:szCs w:val="22"/>
                <w:lang w:eastAsia="en-US"/>
              </w:rPr>
            </w:pPr>
            <w:hyperlink r:id="rId4728">
              <w:r>
                <w:rPr>
                  <w:color w:val="0000FF"/>
                  <w:u w:val="single"/>
                </w:rPr>
                <w:t>D0005</w:t>
              </w:r>
            </w:hyperlink>
            <w:r>
              <w:t xml:space="preserve"> </w:t>
            </w:r>
            <w:hyperlink r:id="rId4729" w:history="1">
              <w:r w:rsidRPr="00B923F4">
                <w:rPr>
                  <w:rStyle w:val="Hyperlink"/>
                  <w:color w:val="0000FF"/>
                </w:rPr>
                <w:t>Instruction on Action</w:t>
              </w:r>
            </w:hyperlink>
            <w:r>
              <w:t>.</w:t>
            </w:r>
          </w:p>
          <w:p w14:paraId="4283B342" w14:textId="77777777" w:rsidR="00A57A32" w:rsidRPr="00334A8E" w:rsidRDefault="00A57A32">
            <w:pPr>
              <w:widowControl w:val="0"/>
              <w:spacing w:beforeAutospacing="1" w:after="320" w:afterAutospacing="1" w:line="276" w:lineRule="auto"/>
              <w:rPr>
                <w:rFonts w:cs="Arial"/>
                <w:szCs w:val="22"/>
                <w:lang w:eastAsia="en-US"/>
              </w:rPr>
            </w:pPr>
            <w:hyperlink r:id="rId4730" w:history="1">
              <w:r w:rsidRPr="00B923F4">
                <w:rPr>
                  <w:rStyle w:val="Hyperlink"/>
                  <w:color w:val="0000FF"/>
                </w:rPr>
                <w:t>D0268 Advanced Meter Technical Details</w:t>
              </w:r>
            </w:hyperlink>
            <w:r>
              <w:t>.</w:t>
            </w:r>
          </w:p>
          <w:p w14:paraId="5180D12E" w14:textId="77777777" w:rsidR="00A57A32" w:rsidRPr="00334A8E" w:rsidRDefault="00A57A32">
            <w:pPr>
              <w:widowControl w:val="0"/>
              <w:spacing w:beforeAutospacing="1" w:after="320" w:afterAutospacing="1" w:line="276" w:lineRule="auto"/>
              <w:rPr>
                <w:rFonts w:cs="Arial"/>
                <w:szCs w:val="22"/>
                <w:lang w:eastAsia="en-US"/>
              </w:rPr>
            </w:pPr>
            <w:hyperlink r:id="rId4731">
              <w:r>
                <w:rPr>
                  <w:color w:val="0000FF"/>
                  <w:u w:val="single"/>
                </w:rPr>
                <w:t>Complex Site Supplementary Information Form</w:t>
              </w:r>
            </w:hyperlink>
            <w: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55E5A242"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438661E8" w14:textId="77777777">
        <w:tc>
          <w:tcPr>
            <w:tcW w:w="0" w:type="auto"/>
            <w:tcBorders>
              <w:top w:val="single" w:sz="8" w:space="0" w:color="696969"/>
              <w:left w:val="single" w:sz="8" w:space="0" w:color="696969"/>
              <w:bottom w:val="single" w:sz="8" w:space="0" w:color="696969"/>
              <w:right w:val="single" w:sz="8" w:space="0" w:color="696969"/>
            </w:tcBorders>
          </w:tcPr>
          <w:p w14:paraId="2BE70D24" w14:textId="77777777" w:rsidR="00A57A32" w:rsidRPr="00334A8E" w:rsidRDefault="00A57A32">
            <w:pPr>
              <w:widowControl w:val="0"/>
              <w:spacing w:beforeAutospacing="1" w:after="320" w:afterAutospacing="1" w:line="276" w:lineRule="auto"/>
              <w:rPr>
                <w:rFonts w:cs="Arial"/>
                <w:szCs w:val="22"/>
                <w:lang w:eastAsia="en-US"/>
              </w:rPr>
            </w:pPr>
            <w:r>
              <w:t>27.15.3</w:t>
            </w:r>
          </w:p>
        </w:tc>
        <w:tc>
          <w:tcPr>
            <w:tcW w:w="0" w:type="auto"/>
            <w:tcBorders>
              <w:top w:val="single" w:sz="8" w:space="0" w:color="696969"/>
              <w:left w:val="single" w:sz="8" w:space="0" w:color="696969"/>
              <w:bottom w:val="single" w:sz="8" w:space="0" w:color="696969"/>
              <w:right w:val="single" w:sz="8" w:space="0" w:color="696969"/>
            </w:tcBorders>
          </w:tcPr>
          <w:p w14:paraId="59EFE436" w14:textId="77777777" w:rsidR="00A57A32" w:rsidRPr="00334A8E" w:rsidRDefault="00A57A32">
            <w:pPr>
              <w:widowControl w:val="0"/>
              <w:spacing w:beforeAutospacing="1" w:after="320" w:afterAutospacing="1" w:line="276" w:lineRule="auto"/>
              <w:rPr>
                <w:rFonts w:cs="Arial"/>
                <w:szCs w:val="22"/>
                <w:lang w:eastAsia="en-US"/>
              </w:rPr>
            </w:pPr>
            <w:r>
              <w:t>Within 5</w:t>
            </w:r>
            <w:hyperlink r:id="rId4732" w:history="1">
              <w:r w:rsidRPr="00B923F4">
                <w:rPr>
                  <w:rStyle w:val="Hyperlink"/>
                  <w:color w:val="0000FF"/>
                </w:rPr>
                <w:t>WD</w:t>
              </w:r>
            </w:hyperlink>
            <w:r>
              <w:t xml:space="preserve"> of 27.15.2.</w:t>
            </w:r>
          </w:p>
        </w:tc>
        <w:tc>
          <w:tcPr>
            <w:tcW w:w="0" w:type="auto"/>
            <w:tcBorders>
              <w:top w:val="single" w:sz="8" w:space="0" w:color="696969"/>
              <w:left w:val="single" w:sz="8" w:space="0" w:color="696969"/>
              <w:bottom w:val="single" w:sz="8" w:space="0" w:color="696969"/>
              <w:right w:val="single" w:sz="8" w:space="0" w:color="696969"/>
            </w:tcBorders>
          </w:tcPr>
          <w:p w14:paraId="6312C60E" w14:textId="77777777" w:rsidR="00A57A32" w:rsidRPr="00334A8E" w:rsidRDefault="00A57A32">
            <w:pPr>
              <w:widowControl w:val="0"/>
              <w:spacing w:beforeAutospacing="1" w:after="320" w:afterAutospacing="1" w:line="276" w:lineRule="auto"/>
              <w:rPr>
                <w:rFonts w:cs="Arial"/>
                <w:szCs w:val="22"/>
                <w:lang w:eastAsia="en-US"/>
              </w:rPr>
            </w:pPr>
            <w:r>
              <w:t xml:space="preserve">Collect </w:t>
            </w:r>
            <w:hyperlink r:id="rId4733">
              <w:r>
                <w:rPr>
                  <w:color w:val="0000FF"/>
                  <w:u w:val="single"/>
                </w:rPr>
                <w:t>HH</w:t>
              </w:r>
            </w:hyperlink>
            <w:r>
              <w:t xml:space="preserve"> </w:t>
            </w:r>
            <w:hyperlink r:id="rId4734">
              <w:r>
                <w:rPr>
                  <w:color w:val="0000FF"/>
                  <w:u w:val="single"/>
                </w:rPr>
                <w:t>Metered Data</w:t>
              </w:r>
            </w:hyperlink>
            <w:r>
              <w:t xml:space="preserve"> and aggregate in accordance with the </w:t>
            </w:r>
            <w:hyperlink r:id="rId4735">
              <w:r>
                <w:rPr>
                  <w:color w:val="0000FF"/>
                  <w:u w:val="single"/>
                </w:rPr>
                <w:t>Complex Site</w:t>
              </w:r>
            </w:hyperlink>
            <w:r>
              <w:t xml:space="preserve"> rules and send to the </w:t>
            </w:r>
            <w:hyperlink r:id="rId4736">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6244EA24" w14:textId="77777777" w:rsidR="00A57A32" w:rsidRPr="00334A8E" w:rsidRDefault="00A57A32">
            <w:pPr>
              <w:widowControl w:val="0"/>
              <w:spacing w:beforeAutospacing="1" w:after="320" w:afterAutospacing="1" w:line="276" w:lineRule="auto"/>
              <w:rPr>
                <w:rFonts w:cs="Arial"/>
                <w:szCs w:val="22"/>
                <w:lang w:eastAsia="en-US"/>
              </w:rPr>
            </w:pPr>
            <w:hyperlink r:id="rId4737">
              <w:r>
                <w:rPr>
                  <w:color w:val="0000FF"/>
                  <w:u w:val="single"/>
                </w:rPr>
                <w:t>ADS</w:t>
              </w:r>
            </w:hyperlink>
          </w:p>
        </w:tc>
        <w:tc>
          <w:tcPr>
            <w:tcW w:w="0" w:type="auto"/>
            <w:tcBorders>
              <w:top w:val="single" w:sz="8" w:space="0" w:color="696969"/>
              <w:left w:val="single" w:sz="8" w:space="0" w:color="696969"/>
              <w:bottom w:val="single" w:sz="8" w:space="0" w:color="696969"/>
              <w:right w:val="single" w:sz="8" w:space="0" w:color="696969"/>
            </w:tcBorders>
          </w:tcPr>
          <w:p w14:paraId="08D745DE" w14:textId="77777777" w:rsidR="00A57A32" w:rsidRPr="00334A8E" w:rsidRDefault="00A57A32">
            <w:pPr>
              <w:widowControl w:val="0"/>
              <w:spacing w:beforeAutospacing="1" w:after="320" w:afterAutospacing="1" w:line="276" w:lineRule="auto"/>
              <w:rPr>
                <w:rFonts w:cs="Arial"/>
                <w:szCs w:val="22"/>
                <w:lang w:eastAsia="en-US"/>
              </w:rPr>
            </w:pPr>
            <w:hyperlink r:id="rId473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5A00082" w14:textId="77777777" w:rsidR="00A57A32" w:rsidRPr="00334A8E" w:rsidRDefault="00A57A32">
            <w:pPr>
              <w:widowControl w:val="0"/>
              <w:spacing w:beforeAutospacing="1" w:after="320" w:afterAutospacing="1" w:line="276" w:lineRule="auto"/>
              <w:rPr>
                <w:rFonts w:cs="Arial"/>
                <w:szCs w:val="22"/>
                <w:lang w:eastAsia="en-US"/>
              </w:rPr>
            </w:pPr>
            <w:hyperlink r:id="rId4739">
              <w:r>
                <w:rPr>
                  <w:color w:val="0000FF"/>
                  <w:u w:val="single"/>
                </w:rPr>
                <w:t>D0003</w:t>
              </w:r>
            </w:hyperlink>
            <w:r>
              <w:t xml:space="preserve"> </w:t>
            </w:r>
            <w:hyperlink r:id="rId4740" w:history="1">
              <w:r w:rsidRPr="00B923F4">
                <w:rPr>
                  <w:rStyle w:val="Hyperlink"/>
                  <w:color w:val="0000FF"/>
                </w:rPr>
                <w:t>Half Hourly Advances</w:t>
              </w:r>
            </w:hyperlink>
            <w:r>
              <w:t>.</w:t>
            </w:r>
          </w:p>
          <w:p w14:paraId="2640512C" w14:textId="77777777" w:rsidR="00A57A32" w:rsidRPr="00334A8E" w:rsidRDefault="00A57A32">
            <w:pPr>
              <w:widowControl w:val="0"/>
              <w:spacing w:beforeAutospacing="1" w:after="320" w:afterAutospacing="1" w:line="276" w:lineRule="auto"/>
              <w:rPr>
                <w:rFonts w:cs="Arial"/>
                <w:szCs w:val="22"/>
                <w:lang w:eastAsia="en-US"/>
              </w:rPr>
            </w:pPr>
            <w:r>
              <w:t>Email with aggregated consumption data for the day requested in 20.15.2.</w:t>
            </w:r>
          </w:p>
        </w:tc>
        <w:tc>
          <w:tcPr>
            <w:tcW w:w="0" w:type="auto"/>
            <w:tcBorders>
              <w:top w:val="single" w:sz="8" w:space="0" w:color="696969"/>
              <w:left w:val="single" w:sz="8" w:space="0" w:color="696969"/>
              <w:bottom w:val="single" w:sz="8" w:space="0" w:color="696969"/>
              <w:right w:val="single" w:sz="8" w:space="0" w:color="696969"/>
            </w:tcBorders>
          </w:tcPr>
          <w:p w14:paraId="0C76C593" w14:textId="77777777" w:rsidR="00A57A32" w:rsidRPr="00334A8E" w:rsidRDefault="00A57A32">
            <w:pPr>
              <w:widowControl w:val="0"/>
              <w:spacing w:beforeAutospacing="1" w:after="320" w:afterAutospacing="1" w:line="276" w:lineRule="auto"/>
              <w:ind w:left="800"/>
              <w:rPr>
                <w:rFonts w:cs="Arial"/>
                <w:szCs w:val="22"/>
                <w:lang w:eastAsia="en-US"/>
              </w:rPr>
            </w:pPr>
            <w:r>
              <w:t> </w:t>
            </w:r>
          </w:p>
        </w:tc>
      </w:tr>
      <w:tr w:rsidR="00A57A32" w14:paraId="4201F795" w14:textId="77777777">
        <w:tc>
          <w:tcPr>
            <w:tcW w:w="0" w:type="auto"/>
            <w:tcBorders>
              <w:top w:val="single" w:sz="8" w:space="0" w:color="696969"/>
              <w:left w:val="single" w:sz="8" w:space="0" w:color="696969"/>
              <w:bottom w:val="single" w:sz="8" w:space="0" w:color="696969"/>
              <w:right w:val="single" w:sz="8" w:space="0" w:color="696969"/>
            </w:tcBorders>
          </w:tcPr>
          <w:p w14:paraId="1566E264" w14:textId="77777777" w:rsidR="00A57A32" w:rsidRPr="00334A8E" w:rsidRDefault="00A57A32">
            <w:pPr>
              <w:widowControl w:val="0"/>
              <w:spacing w:beforeAutospacing="1" w:after="320" w:afterAutospacing="1" w:line="276" w:lineRule="auto"/>
              <w:rPr>
                <w:rFonts w:cs="Arial"/>
                <w:szCs w:val="22"/>
                <w:lang w:eastAsia="en-US"/>
              </w:rPr>
            </w:pPr>
            <w:r>
              <w:t>27.15.4</w:t>
            </w:r>
          </w:p>
        </w:tc>
        <w:tc>
          <w:tcPr>
            <w:tcW w:w="0" w:type="auto"/>
            <w:tcBorders>
              <w:top w:val="single" w:sz="8" w:space="0" w:color="696969"/>
              <w:left w:val="single" w:sz="8" w:space="0" w:color="696969"/>
              <w:bottom w:val="single" w:sz="8" w:space="0" w:color="696969"/>
              <w:right w:val="single" w:sz="8" w:space="0" w:color="696969"/>
            </w:tcBorders>
          </w:tcPr>
          <w:p w14:paraId="2707D964" w14:textId="77777777" w:rsidR="00A57A32" w:rsidRPr="00334A8E" w:rsidRDefault="00A57A32">
            <w:pPr>
              <w:widowControl w:val="0"/>
              <w:spacing w:beforeAutospacing="1" w:after="320" w:afterAutospacing="1" w:line="276" w:lineRule="auto"/>
              <w:rPr>
                <w:rFonts w:cs="Arial"/>
                <w:szCs w:val="22"/>
                <w:lang w:eastAsia="en-US"/>
              </w:rPr>
            </w:pPr>
            <w:r>
              <w:t>Within 2</w:t>
            </w:r>
            <w:hyperlink r:id="rId4741" w:history="1">
              <w:r w:rsidRPr="00B923F4">
                <w:rPr>
                  <w:rStyle w:val="Hyperlink"/>
                  <w:color w:val="0000FF"/>
                </w:rPr>
                <w:t>WD</w:t>
              </w:r>
            </w:hyperlink>
            <w:r w:rsidRPr="00B923F4">
              <w:rPr>
                <w:color w:val="0000FF"/>
              </w:rPr>
              <w:t xml:space="preserve"> </w:t>
            </w:r>
            <w:r>
              <w:t>of 27.15.3.</w:t>
            </w:r>
          </w:p>
        </w:tc>
        <w:tc>
          <w:tcPr>
            <w:tcW w:w="0" w:type="auto"/>
            <w:tcBorders>
              <w:top w:val="single" w:sz="8" w:space="0" w:color="696969"/>
              <w:left w:val="single" w:sz="8" w:space="0" w:color="696969"/>
              <w:bottom w:val="single" w:sz="8" w:space="0" w:color="696969"/>
              <w:right w:val="single" w:sz="8" w:space="0" w:color="696969"/>
            </w:tcBorders>
          </w:tcPr>
          <w:p w14:paraId="732B9A9B" w14:textId="77777777" w:rsidR="00A57A32" w:rsidRPr="00334A8E" w:rsidRDefault="00A57A32">
            <w:pPr>
              <w:widowControl w:val="0"/>
              <w:spacing w:beforeAutospacing="1" w:after="320" w:afterAutospacing="1" w:line="276" w:lineRule="auto"/>
              <w:rPr>
                <w:rFonts w:cs="Arial"/>
                <w:szCs w:val="22"/>
                <w:lang w:eastAsia="en-US"/>
              </w:rPr>
            </w:pPr>
            <w:r w:rsidRPr="00803B4C">
              <w:t>Validate</w:t>
            </w:r>
            <w:r>
              <w:t xml:space="preserve"> metered volumes.</w:t>
            </w:r>
          </w:p>
        </w:tc>
        <w:tc>
          <w:tcPr>
            <w:tcW w:w="0" w:type="auto"/>
            <w:tcBorders>
              <w:top w:val="single" w:sz="8" w:space="0" w:color="696969"/>
              <w:left w:val="single" w:sz="8" w:space="0" w:color="696969"/>
              <w:bottom w:val="single" w:sz="8" w:space="0" w:color="696969"/>
              <w:right w:val="single" w:sz="8" w:space="0" w:color="696969"/>
            </w:tcBorders>
          </w:tcPr>
          <w:p w14:paraId="6AD71EDF" w14:textId="77777777" w:rsidR="00A57A32" w:rsidRPr="00334A8E" w:rsidRDefault="00A57A32">
            <w:pPr>
              <w:widowControl w:val="0"/>
              <w:spacing w:beforeAutospacing="1" w:after="320" w:afterAutospacing="1" w:line="276" w:lineRule="auto"/>
              <w:rPr>
                <w:rFonts w:cs="Arial"/>
                <w:szCs w:val="22"/>
                <w:lang w:eastAsia="en-US"/>
              </w:rPr>
            </w:pPr>
            <w:hyperlink r:id="rId474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9C846DF"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7353CE92" w14:textId="77777777" w:rsidR="00A57A32" w:rsidRPr="00334A8E" w:rsidRDefault="00A57A32">
            <w:pPr>
              <w:widowControl w:val="0"/>
              <w:spacing w:beforeAutospacing="1" w:after="320" w:afterAutospacing="1" w:line="276" w:lineRule="auto"/>
              <w:rPr>
                <w:rFonts w:cs="Arial"/>
                <w:szCs w:val="22"/>
                <w:lang w:eastAsia="en-US"/>
              </w:rPr>
            </w:pPr>
            <w:r>
              <w:t>Internal</w:t>
            </w:r>
            <w:r w:rsidRPr="00FF1A4D">
              <w:t xml:space="preserve"> Process</w:t>
            </w:r>
            <w:r>
              <w:t>.</w:t>
            </w:r>
          </w:p>
        </w:tc>
        <w:tc>
          <w:tcPr>
            <w:tcW w:w="0" w:type="auto"/>
            <w:tcBorders>
              <w:top w:val="single" w:sz="8" w:space="0" w:color="696969"/>
              <w:left w:val="single" w:sz="8" w:space="0" w:color="696969"/>
              <w:bottom w:val="single" w:sz="8" w:space="0" w:color="696969"/>
              <w:right w:val="single" w:sz="8" w:space="0" w:color="696969"/>
            </w:tcBorders>
          </w:tcPr>
          <w:p w14:paraId="7128B704" w14:textId="77777777" w:rsidR="00A57A32" w:rsidRPr="00334A8E" w:rsidRDefault="00A57A32">
            <w:pPr>
              <w:widowControl w:val="0"/>
              <w:spacing w:beforeAutospacing="1" w:after="320" w:afterAutospacing="1" w:line="276" w:lineRule="auto"/>
              <w:ind w:left="800"/>
              <w:rPr>
                <w:rFonts w:cs="Arial"/>
                <w:szCs w:val="22"/>
                <w:lang w:eastAsia="en-US"/>
              </w:rPr>
            </w:pPr>
            <w:r>
              <w:t> </w:t>
            </w:r>
          </w:p>
        </w:tc>
      </w:tr>
      <w:tr w:rsidR="00A57A32" w14:paraId="1F6BE224" w14:textId="77777777">
        <w:tc>
          <w:tcPr>
            <w:tcW w:w="0" w:type="auto"/>
            <w:tcBorders>
              <w:top w:val="single" w:sz="8" w:space="0" w:color="696969"/>
              <w:left w:val="single" w:sz="8" w:space="0" w:color="696969"/>
              <w:bottom w:val="single" w:sz="8" w:space="0" w:color="696969"/>
              <w:right w:val="single" w:sz="8" w:space="0" w:color="696969"/>
            </w:tcBorders>
          </w:tcPr>
          <w:p w14:paraId="6083F4F4" w14:textId="77777777" w:rsidR="00A57A32" w:rsidRPr="00334A8E" w:rsidRDefault="00A57A32">
            <w:pPr>
              <w:widowControl w:val="0"/>
              <w:spacing w:beforeAutospacing="1" w:after="320" w:afterAutospacing="1" w:line="276" w:lineRule="auto"/>
              <w:rPr>
                <w:rFonts w:cs="Arial"/>
                <w:szCs w:val="22"/>
                <w:lang w:eastAsia="en-US"/>
              </w:rPr>
            </w:pPr>
            <w:r>
              <w:t>27.15.5</w:t>
            </w:r>
          </w:p>
        </w:tc>
        <w:tc>
          <w:tcPr>
            <w:tcW w:w="0" w:type="auto"/>
            <w:tcBorders>
              <w:top w:val="single" w:sz="8" w:space="0" w:color="696969"/>
              <w:left w:val="single" w:sz="8" w:space="0" w:color="696969"/>
              <w:bottom w:val="single" w:sz="8" w:space="0" w:color="696969"/>
              <w:right w:val="single" w:sz="8" w:space="0" w:color="696969"/>
            </w:tcBorders>
          </w:tcPr>
          <w:p w14:paraId="41592F13" w14:textId="77777777" w:rsidR="00A57A32" w:rsidRPr="00334A8E" w:rsidRDefault="00A57A32">
            <w:pPr>
              <w:widowControl w:val="0"/>
              <w:spacing w:beforeAutospacing="1" w:after="320" w:afterAutospacing="1" w:line="276" w:lineRule="auto"/>
              <w:rPr>
                <w:rFonts w:cs="Arial"/>
                <w:szCs w:val="22"/>
                <w:lang w:eastAsia="en-US"/>
              </w:rPr>
            </w:pPr>
            <w:r>
              <w:t>Within 2</w:t>
            </w:r>
            <w:hyperlink r:id="rId4743" w:history="1">
              <w:r w:rsidRPr="00B923F4">
                <w:rPr>
                  <w:rStyle w:val="Hyperlink"/>
                  <w:color w:val="0000FF"/>
                </w:rPr>
                <w:t>WD</w:t>
              </w:r>
            </w:hyperlink>
            <w:r w:rsidRPr="00B923F4">
              <w:rPr>
                <w:color w:val="0000FF"/>
              </w:rPr>
              <w:t xml:space="preserve"> </w:t>
            </w:r>
            <w:r>
              <w:t>of 27.15.3, if validation test passes.</w:t>
            </w:r>
          </w:p>
        </w:tc>
        <w:tc>
          <w:tcPr>
            <w:tcW w:w="0" w:type="auto"/>
            <w:tcBorders>
              <w:top w:val="single" w:sz="8" w:space="0" w:color="696969"/>
              <w:left w:val="single" w:sz="8" w:space="0" w:color="696969"/>
              <w:bottom w:val="single" w:sz="8" w:space="0" w:color="696969"/>
              <w:right w:val="single" w:sz="8" w:space="0" w:color="696969"/>
            </w:tcBorders>
          </w:tcPr>
          <w:p w14:paraId="156FBE1A" w14:textId="77777777" w:rsidR="00A57A32" w:rsidRPr="00334A8E" w:rsidRDefault="00A57A32">
            <w:pPr>
              <w:widowControl w:val="0"/>
              <w:spacing w:beforeAutospacing="1" w:after="320" w:afterAutospacing="1" w:line="276" w:lineRule="auto"/>
              <w:rPr>
                <w:rFonts w:cs="Arial"/>
                <w:szCs w:val="22"/>
                <w:lang w:eastAsia="en-US"/>
              </w:rPr>
            </w:pPr>
            <w:r>
              <w:t>Send notification.</w:t>
            </w:r>
          </w:p>
        </w:tc>
        <w:tc>
          <w:tcPr>
            <w:tcW w:w="0" w:type="auto"/>
            <w:tcBorders>
              <w:top w:val="single" w:sz="8" w:space="0" w:color="696969"/>
              <w:left w:val="single" w:sz="8" w:space="0" w:color="696969"/>
              <w:bottom w:val="single" w:sz="8" w:space="0" w:color="696969"/>
              <w:right w:val="single" w:sz="8" w:space="0" w:color="696969"/>
            </w:tcBorders>
          </w:tcPr>
          <w:p w14:paraId="7ADCA8E2" w14:textId="77777777" w:rsidR="00A57A32" w:rsidRPr="00334A8E" w:rsidRDefault="00A57A32">
            <w:pPr>
              <w:widowControl w:val="0"/>
              <w:spacing w:beforeAutospacing="1" w:after="320" w:afterAutospacing="1" w:line="276" w:lineRule="auto"/>
              <w:rPr>
                <w:rFonts w:cs="Arial"/>
                <w:szCs w:val="22"/>
                <w:lang w:eastAsia="en-US"/>
              </w:rPr>
            </w:pPr>
            <w:hyperlink r:id="rId474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E47E434" w14:textId="77777777" w:rsidR="00A57A32" w:rsidRPr="00334A8E" w:rsidRDefault="00A57A32">
            <w:pPr>
              <w:widowControl w:val="0"/>
              <w:spacing w:beforeAutospacing="1" w:after="320" w:afterAutospacing="1" w:line="276" w:lineRule="auto"/>
              <w:rPr>
                <w:rFonts w:cs="Arial"/>
                <w:szCs w:val="22"/>
                <w:lang w:eastAsia="en-US"/>
              </w:rPr>
            </w:pPr>
            <w:hyperlink r:id="rId4745">
              <w:r>
                <w:rPr>
                  <w:color w:val="0000FF"/>
                  <w:u w:val="single"/>
                </w:rPr>
                <w:t>ADS</w:t>
              </w:r>
            </w:hyperlink>
          </w:p>
          <w:p w14:paraId="270A93B5" w14:textId="77777777" w:rsidR="00A57A32" w:rsidRPr="00334A8E" w:rsidRDefault="00A57A32">
            <w:pPr>
              <w:widowControl w:val="0"/>
              <w:spacing w:beforeAutospacing="1" w:after="320" w:afterAutospacing="1" w:line="276" w:lineRule="auto"/>
              <w:rPr>
                <w:rFonts w:cs="Arial"/>
                <w:szCs w:val="22"/>
                <w:lang w:eastAsia="en-US"/>
              </w:rPr>
            </w:pPr>
            <w:hyperlink r:id="rId474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BD1411F" w14:textId="77777777" w:rsidR="00A57A32" w:rsidRPr="00334A8E" w:rsidRDefault="00A57A32">
            <w:pPr>
              <w:widowControl w:val="0"/>
              <w:spacing w:beforeAutospacing="1" w:after="320" w:afterAutospacing="1" w:line="276" w:lineRule="auto"/>
              <w:rPr>
                <w:rFonts w:cs="Arial"/>
                <w:szCs w:val="22"/>
                <w:lang w:eastAsia="en-US"/>
              </w:rPr>
            </w:pPr>
            <w:hyperlink r:id="rId4747">
              <w:r>
                <w:rPr>
                  <w:color w:val="0000FF"/>
                  <w:u w:val="single"/>
                </w:rPr>
                <w:t>D0214</w:t>
              </w:r>
            </w:hyperlink>
            <w:r>
              <w:t xml:space="preserve"> </w:t>
            </w:r>
            <w:hyperlink r:id="rId4748" w:history="1">
              <w:r w:rsidRPr="00B923F4">
                <w:rPr>
                  <w:rStyle w:val="Hyperlink"/>
                  <w:color w:val="0000FF"/>
                </w:rPr>
                <w:t>Confirmation of Proving Test</w:t>
              </w:r>
            </w:hyperlink>
          </w:p>
        </w:tc>
        <w:tc>
          <w:tcPr>
            <w:tcW w:w="0" w:type="auto"/>
            <w:tcBorders>
              <w:top w:val="single" w:sz="8" w:space="0" w:color="696969"/>
              <w:left w:val="single" w:sz="8" w:space="0" w:color="696969"/>
              <w:bottom w:val="single" w:sz="8" w:space="0" w:color="696969"/>
              <w:right w:val="single" w:sz="8" w:space="0" w:color="696969"/>
            </w:tcBorders>
          </w:tcPr>
          <w:p w14:paraId="05BC2F36"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0553921C" w14:textId="77777777">
        <w:tc>
          <w:tcPr>
            <w:tcW w:w="0" w:type="auto"/>
            <w:tcBorders>
              <w:top w:val="single" w:sz="8" w:space="0" w:color="696969"/>
              <w:left w:val="single" w:sz="8" w:space="0" w:color="696969"/>
              <w:bottom w:val="single" w:sz="8" w:space="0" w:color="696969"/>
              <w:right w:val="single" w:sz="8" w:space="0" w:color="696969"/>
            </w:tcBorders>
          </w:tcPr>
          <w:p w14:paraId="08CF4969" w14:textId="77777777" w:rsidR="00A57A32" w:rsidRPr="00334A8E" w:rsidRDefault="00A57A32">
            <w:pPr>
              <w:widowControl w:val="0"/>
              <w:spacing w:beforeAutospacing="1" w:after="320" w:afterAutospacing="1" w:line="276" w:lineRule="auto"/>
              <w:rPr>
                <w:rFonts w:cs="Arial"/>
                <w:szCs w:val="22"/>
                <w:lang w:eastAsia="en-US"/>
              </w:rPr>
            </w:pPr>
            <w:r>
              <w:t>27.15.6</w:t>
            </w:r>
          </w:p>
        </w:tc>
        <w:tc>
          <w:tcPr>
            <w:tcW w:w="0" w:type="auto"/>
            <w:tcBorders>
              <w:top w:val="single" w:sz="8" w:space="0" w:color="696969"/>
              <w:left w:val="single" w:sz="8" w:space="0" w:color="696969"/>
              <w:bottom w:val="single" w:sz="8" w:space="0" w:color="696969"/>
              <w:right w:val="single" w:sz="8" w:space="0" w:color="696969"/>
            </w:tcBorders>
          </w:tcPr>
          <w:p w14:paraId="133FFBD1" w14:textId="77777777" w:rsidR="00A57A32" w:rsidRPr="00334A8E" w:rsidRDefault="00A57A32">
            <w:pPr>
              <w:widowControl w:val="0"/>
              <w:spacing w:beforeAutospacing="1" w:after="320" w:afterAutospacing="1" w:line="276" w:lineRule="auto"/>
              <w:rPr>
                <w:rFonts w:cs="Arial"/>
                <w:szCs w:val="22"/>
                <w:lang w:eastAsia="en-US"/>
              </w:rPr>
            </w:pPr>
            <w:r>
              <w:t>Within 2</w:t>
            </w:r>
            <w:hyperlink r:id="rId4749" w:history="1">
              <w:r w:rsidRPr="00B923F4">
                <w:rPr>
                  <w:rStyle w:val="Hyperlink"/>
                  <w:color w:val="0000FF"/>
                </w:rPr>
                <w:t>WD</w:t>
              </w:r>
            </w:hyperlink>
            <w:r w:rsidRPr="00B923F4">
              <w:rPr>
                <w:color w:val="0000FF"/>
              </w:rPr>
              <w:t xml:space="preserve"> </w:t>
            </w:r>
            <w:r>
              <w:t>of 27.15.3, if validation test fails.</w:t>
            </w:r>
          </w:p>
        </w:tc>
        <w:tc>
          <w:tcPr>
            <w:tcW w:w="0" w:type="auto"/>
            <w:tcBorders>
              <w:top w:val="single" w:sz="8" w:space="0" w:color="696969"/>
              <w:left w:val="single" w:sz="8" w:space="0" w:color="696969"/>
              <w:bottom w:val="single" w:sz="8" w:space="0" w:color="696969"/>
              <w:right w:val="single" w:sz="8" w:space="0" w:color="696969"/>
            </w:tcBorders>
          </w:tcPr>
          <w:p w14:paraId="18AC3D05" w14:textId="77777777" w:rsidR="00A57A32" w:rsidRPr="00334A8E" w:rsidRDefault="00A57A32">
            <w:pPr>
              <w:widowControl w:val="0"/>
              <w:spacing w:beforeAutospacing="1" w:after="320" w:afterAutospacing="1" w:line="276" w:lineRule="auto"/>
              <w:rPr>
                <w:rFonts w:cs="Arial"/>
                <w:szCs w:val="22"/>
                <w:lang w:eastAsia="en-US"/>
              </w:rPr>
            </w:pPr>
            <w:r>
              <w:t>Send notification.</w:t>
            </w:r>
          </w:p>
        </w:tc>
        <w:tc>
          <w:tcPr>
            <w:tcW w:w="0" w:type="auto"/>
            <w:tcBorders>
              <w:top w:val="single" w:sz="8" w:space="0" w:color="696969"/>
              <w:left w:val="single" w:sz="8" w:space="0" w:color="696969"/>
              <w:bottom w:val="single" w:sz="8" w:space="0" w:color="696969"/>
              <w:right w:val="single" w:sz="8" w:space="0" w:color="696969"/>
            </w:tcBorders>
          </w:tcPr>
          <w:p w14:paraId="22ADB638" w14:textId="77777777" w:rsidR="00A57A32" w:rsidRPr="00334A8E" w:rsidRDefault="00A57A32">
            <w:pPr>
              <w:widowControl w:val="0"/>
              <w:spacing w:beforeAutospacing="1" w:after="320" w:afterAutospacing="1" w:line="276" w:lineRule="auto"/>
              <w:rPr>
                <w:rFonts w:cs="Arial"/>
                <w:szCs w:val="22"/>
                <w:lang w:eastAsia="en-US"/>
              </w:rPr>
            </w:pPr>
            <w:hyperlink r:id="rId475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D344E2B" w14:textId="77777777" w:rsidR="00A57A32" w:rsidRPr="00334A8E" w:rsidRDefault="00A57A32">
            <w:pPr>
              <w:widowControl w:val="0"/>
              <w:spacing w:beforeAutospacing="1" w:after="320" w:afterAutospacing="1" w:line="276" w:lineRule="auto"/>
              <w:rPr>
                <w:rFonts w:cs="Arial"/>
                <w:szCs w:val="22"/>
                <w:lang w:eastAsia="en-US"/>
              </w:rPr>
            </w:pPr>
            <w:hyperlink r:id="rId4751">
              <w:r>
                <w:rPr>
                  <w:color w:val="0000FF"/>
                  <w:u w:val="single"/>
                </w:rPr>
                <w:t>ADS</w:t>
              </w:r>
            </w:hyperlink>
          </w:p>
          <w:p w14:paraId="5AA7C0EE" w14:textId="77777777" w:rsidR="00A57A32" w:rsidRPr="00334A8E" w:rsidRDefault="00A57A32">
            <w:pPr>
              <w:widowControl w:val="0"/>
              <w:spacing w:beforeAutospacing="1" w:after="320" w:afterAutospacing="1" w:line="276" w:lineRule="auto"/>
              <w:rPr>
                <w:rFonts w:cs="Arial"/>
                <w:szCs w:val="22"/>
                <w:lang w:eastAsia="en-US"/>
              </w:rPr>
            </w:pPr>
            <w:hyperlink r:id="rId475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0A1474B" w14:textId="77777777" w:rsidR="00A57A32" w:rsidRPr="00334A8E" w:rsidRDefault="00A57A32">
            <w:pPr>
              <w:widowControl w:val="0"/>
              <w:spacing w:beforeAutospacing="1" w:after="320" w:afterAutospacing="1" w:line="276" w:lineRule="auto"/>
              <w:rPr>
                <w:rFonts w:cs="Arial"/>
                <w:szCs w:val="22"/>
                <w:lang w:eastAsia="en-US"/>
              </w:rPr>
            </w:pPr>
            <w:hyperlink r:id="rId4753">
              <w:r>
                <w:rPr>
                  <w:color w:val="0000FF"/>
                  <w:u w:val="single"/>
                </w:rPr>
                <w:t>D0002</w:t>
              </w:r>
            </w:hyperlink>
            <w:r>
              <w:t xml:space="preserve"> </w:t>
            </w:r>
            <w:hyperlink r:id="rId4754" w:history="1">
              <w:r w:rsidRPr="00B923F4">
                <w:rPr>
                  <w:rStyle w:val="Hyperlink"/>
                  <w:color w:val="0000FF"/>
                </w:rPr>
                <w:t>Fault Resolution Report or Request for Decision on Further Action</w:t>
              </w:r>
            </w:hyperlink>
          </w:p>
        </w:tc>
        <w:tc>
          <w:tcPr>
            <w:tcW w:w="0" w:type="auto"/>
            <w:tcBorders>
              <w:top w:val="single" w:sz="8" w:space="0" w:color="696969"/>
              <w:left w:val="single" w:sz="8" w:space="0" w:color="696969"/>
              <w:bottom w:val="single" w:sz="8" w:space="0" w:color="696969"/>
              <w:right w:val="single" w:sz="8" w:space="0" w:color="696969"/>
            </w:tcBorders>
          </w:tcPr>
          <w:p w14:paraId="76390A78" w14:textId="77777777" w:rsidR="00A57A32" w:rsidRPr="00334A8E" w:rsidRDefault="00A57A32">
            <w:pPr>
              <w:widowControl w:val="0"/>
              <w:spacing w:beforeAutospacing="1" w:after="320" w:afterAutospacing="1" w:line="276" w:lineRule="auto"/>
              <w:rPr>
                <w:rFonts w:cs="Arial"/>
                <w:szCs w:val="22"/>
                <w:lang w:eastAsia="en-US"/>
              </w:rPr>
            </w:pPr>
            <w:r>
              <w:t>Electronic or other method, as agreed.</w:t>
            </w:r>
          </w:p>
        </w:tc>
      </w:tr>
      <w:tr w:rsidR="00A57A32" w14:paraId="2F002D2D" w14:textId="77777777">
        <w:tc>
          <w:tcPr>
            <w:tcW w:w="0" w:type="auto"/>
            <w:tcBorders>
              <w:top w:val="single" w:sz="8" w:space="0" w:color="696969"/>
              <w:left w:val="single" w:sz="8" w:space="0" w:color="696969"/>
              <w:bottom w:val="single" w:sz="8" w:space="0" w:color="696969"/>
              <w:right w:val="single" w:sz="8" w:space="0" w:color="696969"/>
            </w:tcBorders>
          </w:tcPr>
          <w:p w14:paraId="72190107" w14:textId="77777777" w:rsidR="00A57A32" w:rsidRPr="00334A8E" w:rsidRDefault="00A57A32">
            <w:pPr>
              <w:widowControl w:val="0"/>
              <w:spacing w:beforeAutospacing="1" w:after="320" w:afterAutospacing="1" w:line="276" w:lineRule="auto"/>
              <w:rPr>
                <w:rFonts w:cs="Arial"/>
                <w:szCs w:val="22"/>
                <w:lang w:eastAsia="en-US"/>
              </w:rPr>
            </w:pPr>
            <w:r>
              <w:t>27.15.7</w:t>
            </w:r>
          </w:p>
        </w:tc>
        <w:tc>
          <w:tcPr>
            <w:tcW w:w="0" w:type="auto"/>
            <w:tcBorders>
              <w:top w:val="single" w:sz="8" w:space="0" w:color="696969"/>
              <w:left w:val="single" w:sz="8" w:space="0" w:color="696969"/>
              <w:bottom w:val="single" w:sz="8" w:space="0" w:color="696969"/>
              <w:right w:val="single" w:sz="8" w:space="0" w:color="696969"/>
            </w:tcBorders>
          </w:tcPr>
          <w:p w14:paraId="444966F9" w14:textId="77777777" w:rsidR="00A57A32" w:rsidRPr="00334A8E" w:rsidRDefault="00A57A32">
            <w:pPr>
              <w:widowControl w:val="0"/>
              <w:spacing w:beforeAutospacing="1" w:after="320" w:afterAutospacing="1" w:line="276" w:lineRule="auto"/>
              <w:rPr>
                <w:rFonts w:cs="Arial"/>
                <w:szCs w:val="22"/>
                <w:lang w:eastAsia="en-US"/>
              </w:rPr>
            </w:pPr>
            <w:r>
              <w:t>Within 5</w:t>
            </w:r>
            <w:hyperlink r:id="rId4755" w:history="1">
              <w:r w:rsidRPr="00B923F4">
                <w:rPr>
                  <w:rStyle w:val="Hyperlink"/>
                  <w:color w:val="0000FF"/>
                </w:rPr>
                <w:t>WD</w:t>
              </w:r>
            </w:hyperlink>
            <w:r w:rsidRPr="00B923F4">
              <w:rPr>
                <w:color w:val="0000FF"/>
              </w:rPr>
              <w:t xml:space="preserve"> </w:t>
            </w:r>
            <w:r>
              <w:t>of 27.15.6.</w:t>
            </w:r>
          </w:p>
        </w:tc>
        <w:tc>
          <w:tcPr>
            <w:tcW w:w="0" w:type="auto"/>
            <w:tcBorders>
              <w:top w:val="single" w:sz="8" w:space="0" w:color="696969"/>
              <w:left w:val="single" w:sz="8" w:space="0" w:color="696969"/>
              <w:bottom w:val="single" w:sz="8" w:space="0" w:color="696969"/>
              <w:right w:val="single" w:sz="8" w:space="0" w:color="696969"/>
            </w:tcBorders>
          </w:tcPr>
          <w:p w14:paraId="4F003AFE" w14:textId="77777777" w:rsidR="00A57A32" w:rsidRPr="00334A8E" w:rsidRDefault="00A57A32">
            <w:pPr>
              <w:widowControl w:val="0"/>
              <w:spacing w:beforeAutospacing="1" w:after="320" w:afterAutospacing="1" w:line="276" w:lineRule="auto"/>
              <w:rPr>
                <w:rFonts w:cs="Arial"/>
                <w:szCs w:val="22"/>
                <w:lang w:eastAsia="en-US"/>
              </w:rPr>
            </w:pPr>
            <w:r>
              <w:t xml:space="preserve">Investigate discrepancy with </w:t>
            </w:r>
            <w:hyperlink r:id="rId4756">
              <w:r>
                <w:rPr>
                  <w:color w:val="0000FF"/>
                  <w:u w:val="single"/>
                </w:rPr>
                <w:t>ADS</w:t>
              </w:r>
            </w:hyperlink>
            <w:r>
              <w:t xml:space="preserve"> and resolve. </w:t>
            </w:r>
          </w:p>
          <w:p w14:paraId="56E408A0" w14:textId="77777777" w:rsidR="00A57A32" w:rsidRPr="00334A8E" w:rsidRDefault="00A57A32">
            <w:pPr>
              <w:widowControl w:val="0"/>
              <w:spacing w:before="100" w:beforeAutospacing="1" w:after="100" w:afterAutospacing="1" w:line="276" w:lineRule="auto"/>
              <w:rPr>
                <w:rFonts w:cs="Arial"/>
                <w:szCs w:val="22"/>
                <w:lang w:eastAsia="en-US"/>
              </w:rPr>
            </w:pPr>
            <w:r>
              <w:t>Note: If unresolved after 5</w:t>
            </w:r>
            <w:hyperlink r:id="rId4757" w:history="1">
              <w:r w:rsidRPr="00B923F4">
                <w:rPr>
                  <w:rStyle w:val="Hyperlink"/>
                  <w:color w:val="0000FF"/>
                </w:rPr>
                <w:t>WD</w:t>
              </w:r>
            </w:hyperlink>
            <w:r w:rsidRPr="00B923F4">
              <w:rPr>
                <w:color w:val="0000FF"/>
              </w:rPr>
              <w:t xml:space="preserve"> </w:t>
            </w:r>
            <w:r>
              <w:t xml:space="preserve">the </w:t>
            </w:r>
            <w:hyperlink r:id="rId4758">
              <w:r>
                <w:rPr>
                  <w:color w:val="0000FF"/>
                  <w:u w:val="single"/>
                </w:rPr>
                <w:t>ADS</w:t>
              </w:r>
            </w:hyperlink>
            <w:r>
              <w:t xml:space="preserve"> is required to raise a </w:t>
            </w:r>
            <w:hyperlink r:id="rId4759">
              <w:r>
                <w:rPr>
                  <w:color w:val="0000FF"/>
                  <w:u w:val="single"/>
                </w:rPr>
                <w:t>D0001</w:t>
              </w:r>
            </w:hyperlink>
            <w:r>
              <w:t xml:space="preserve"> ‘</w:t>
            </w:r>
            <w:hyperlink r:id="rId4760" w:history="1">
              <w:r w:rsidRPr="00B923F4">
                <w:rPr>
                  <w:rStyle w:val="Hyperlink"/>
                  <w:color w:val="0000FF"/>
                </w:rPr>
                <w:t>Request Metering System Investigation</w:t>
              </w:r>
            </w:hyperlink>
            <w:r>
              <w:t xml:space="preserve">’ in accordance with </w:t>
            </w:r>
            <w:hyperlink r:id="rId4761" w:history="1">
              <w:r w:rsidRPr="00B923F4">
                <w:rPr>
                  <w:rStyle w:val="Hyperlink"/>
                  <w:color w:val="0000FF"/>
                </w:rPr>
                <w:t>BSCP</w:t>
              </w:r>
            </w:hyperlink>
            <w:r>
              <w:t>702.</w:t>
            </w:r>
          </w:p>
        </w:tc>
        <w:tc>
          <w:tcPr>
            <w:tcW w:w="0" w:type="auto"/>
            <w:tcBorders>
              <w:top w:val="single" w:sz="8" w:space="0" w:color="696969"/>
              <w:left w:val="single" w:sz="8" w:space="0" w:color="696969"/>
              <w:bottom w:val="single" w:sz="8" w:space="0" w:color="696969"/>
              <w:right w:val="single" w:sz="8" w:space="0" w:color="696969"/>
            </w:tcBorders>
          </w:tcPr>
          <w:p w14:paraId="052BC09D" w14:textId="77777777" w:rsidR="00A57A32" w:rsidRPr="00334A8E" w:rsidRDefault="00A57A32">
            <w:pPr>
              <w:widowControl w:val="0"/>
              <w:spacing w:beforeAutospacing="1" w:after="320" w:afterAutospacing="1" w:line="276" w:lineRule="auto"/>
              <w:rPr>
                <w:rFonts w:cs="Arial"/>
                <w:szCs w:val="22"/>
                <w:lang w:eastAsia="en-US"/>
              </w:rPr>
            </w:pPr>
            <w:hyperlink r:id="rId476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A88FC61" w14:textId="77777777" w:rsidR="00A57A32" w:rsidRPr="00334A8E" w:rsidRDefault="00A57A32">
            <w:pPr>
              <w:widowControl w:val="0"/>
              <w:spacing w:beforeAutospacing="1" w:after="320" w:afterAutospacing="1" w:line="276" w:lineRule="auto"/>
              <w:ind w:left="800"/>
              <w:rPr>
                <w:rFonts w:cs="Arial"/>
                <w:szCs w:val="22"/>
                <w:lang w:eastAsia="en-US"/>
              </w:rPr>
            </w:pPr>
            <w:r>
              <w:t> </w:t>
            </w:r>
          </w:p>
        </w:tc>
        <w:tc>
          <w:tcPr>
            <w:tcW w:w="0" w:type="auto"/>
            <w:tcBorders>
              <w:top w:val="single" w:sz="8" w:space="0" w:color="696969"/>
              <w:left w:val="single" w:sz="8" w:space="0" w:color="696969"/>
              <w:bottom w:val="single" w:sz="8" w:space="0" w:color="696969"/>
              <w:right w:val="single" w:sz="8" w:space="0" w:color="696969"/>
            </w:tcBorders>
          </w:tcPr>
          <w:p w14:paraId="74472207" w14:textId="77777777" w:rsidR="00A57A32" w:rsidRPr="00334A8E" w:rsidRDefault="00A57A32">
            <w:pPr>
              <w:widowControl w:val="0"/>
              <w:spacing w:beforeAutospacing="1" w:after="320" w:afterAutospacing="1" w:line="276" w:lineRule="auto"/>
              <w:rPr>
                <w:rFonts w:cs="Arial"/>
                <w:szCs w:val="22"/>
                <w:lang w:eastAsia="en-US"/>
              </w:rPr>
            </w:pPr>
            <w:r>
              <w:t xml:space="preserve">Internal </w:t>
            </w:r>
            <w:r w:rsidRPr="00FF1A4D">
              <w:t>Process</w:t>
            </w:r>
          </w:p>
        </w:tc>
        <w:tc>
          <w:tcPr>
            <w:tcW w:w="0" w:type="auto"/>
            <w:tcBorders>
              <w:top w:val="single" w:sz="8" w:space="0" w:color="696969"/>
              <w:left w:val="single" w:sz="8" w:space="0" w:color="696969"/>
              <w:bottom w:val="single" w:sz="8" w:space="0" w:color="696969"/>
              <w:right w:val="single" w:sz="8" w:space="0" w:color="696969"/>
            </w:tcBorders>
          </w:tcPr>
          <w:p w14:paraId="67F14C12" w14:textId="77777777" w:rsidR="00A57A32" w:rsidRPr="00334A8E" w:rsidRDefault="00A57A32">
            <w:pPr>
              <w:widowControl w:val="0"/>
              <w:spacing w:beforeAutospacing="1" w:after="320" w:afterAutospacing="1" w:line="276" w:lineRule="auto"/>
              <w:ind w:left="800"/>
              <w:rPr>
                <w:rFonts w:cs="Arial"/>
                <w:szCs w:val="22"/>
                <w:lang w:eastAsia="en-US"/>
              </w:rPr>
            </w:pPr>
            <w:r>
              <w:t> </w:t>
            </w:r>
          </w:p>
        </w:tc>
      </w:tr>
    </w:tbl>
    <w:p w14:paraId="34D1DAA2" w14:textId="77777777" w:rsidR="00A57A32" w:rsidRPr="00334A8E" w:rsidRDefault="00A57A32" w:rsidP="00A57A32">
      <w:pPr>
        <w:widowControl w:val="0"/>
        <w:spacing w:before="100" w:beforeAutospacing="1" w:after="100" w:afterAutospacing="1" w:line="276" w:lineRule="auto"/>
        <w:rPr>
          <w:rFonts w:eastAsia="Arial" w:cs="Arial"/>
          <w:b/>
          <w:color w:val="000000"/>
          <w:szCs w:val="22"/>
        </w:rPr>
      </w:pPr>
      <w:r>
        <w:rPr>
          <w:b/>
        </w:rPr>
        <w:t>On-</w:t>
      </w:r>
      <w:hyperlink r:id="rId4763">
        <w:r>
          <w:rPr>
            <w:b/>
            <w:color w:val="0000FF"/>
            <w:u w:val="single"/>
          </w:rPr>
          <w:t>Site</w:t>
        </w:r>
      </w:hyperlink>
      <w:r>
        <w:rPr>
          <w:b/>
        </w:rPr>
        <w:t xml:space="preserve"> Aggregation </w:t>
      </w:r>
      <w:hyperlink r:id="rId4764">
        <w:r>
          <w:rPr>
            <w:b/>
            <w:color w:val="0000FF"/>
            <w:u w:val="single"/>
          </w:rPr>
          <w:t>Validation</w:t>
        </w:r>
      </w:hyperlink>
      <w:r>
        <w:rPr>
          <w:b/>
        </w:rPr>
        <w:t xml:space="preserve"> Test </w:t>
      </w:r>
    </w:p>
    <w:p w14:paraId="71BD5709" w14:textId="77777777" w:rsidR="00A57A32" w:rsidRDefault="00A57A32" w:rsidP="003B68C6">
      <w:pPr>
        <w:pStyle w:val="RECHeadingLevel2"/>
        <w:numPr>
          <w:ilvl w:val="1"/>
          <w:numId w:val="85"/>
        </w:numPr>
        <w:spacing w:after="320"/>
        <w:rPr>
          <w:sz w:val="22"/>
          <w:szCs w:val="22"/>
        </w:rPr>
      </w:pPr>
      <w:r>
        <w:rPr>
          <w:sz w:val="22"/>
        </w:rPr>
        <w:t xml:space="preserve">Under </w:t>
      </w:r>
      <w:hyperlink r:id="rId4765" w:history="1">
        <w:r w:rsidRPr="00B923F4">
          <w:rPr>
            <w:rStyle w:val="Hyperlink"/>
            <w:color w:val="0000FF"/>
            <w:sz w:val="22"/>
          </w:rPr>
          <w:t>BSCP</w:t>
        </w:r>
      </w:hyperlink>
      <w:r>
        <w:rPr>
          <w:sz w:val="22"/>
        </w:rPr>
        <w:t>702 On-</w:t>
      </w:r>
      <w:hyperlink r:id="rId4766">
        <w:r>
          <w:rPr>
            <w:color w:val="0000FF"/>
            <w:sz w:val="22"/>
            <w:u w:val="single"/>
          </w:rPr>
          <w:t>Site</w:t>
        </w:r>
      </w:hyperlink>
      <w:r>
        <w:rPr>
          <w:sz w:val="22"/>
        </w:rPr>
        <w:t xml:space="preserve"> Aggregation is included for </w:t>
      </w:r>
      <w:hyperlink r:id="rId4767">
        <w:r>
          <w:rPr>
            <w:color w:val="0000FF"/>
            <w:sz w:val="22"/>
            <w:u w:val="single"/>
          </w:rPr>
          <w:t>Customer</w:t>
        </w:r>
      </w:hyperlink>
      <w:r>
        <w:rPr>
          <w:sz w:val="22"/>
        </w:rPr>
        <w:t xml:space="preserve">s on Licence Exempt Distribution (Private) Networks requiring Third </w:t>
      </w:r>
      <w:hyperlink r:id="rId4768">
        <w:r>
          <w:rPr>
            <w:color w:val="0000FF"/>
            <w:sz w:val="22"/>
            <w:u w:val="single"/>
          </w:rPr>
          <w:t>Party</w:t>
        </w:r>
      </w:hyperlink>
      <w:r>
        <w:rPr>
          <w:sz w:val="22"/>
        </w:rPr>
        <w:t xml:space="preserve"> Access for an </w:t>
      </w:r>
      <w:hyperlink r:id="rId4769" w:history="1">
        <w:r w:rsidRPr="00B923F4">
          <w:rPr>
            <w:rStyle w:val="Hyperlink"/>
            <w:color w:val="0000FF"/>
            <w:sz w:val="22"/>
          </w:rPr>
          <w:t>Electricity Supplier</w:t>
        </w:r>
      </w:hyperlink>
      <w:r>
        <w:rPr>
          <w:sz w:val="22"/>
        </w:rPr>
        <w:t xml:space="preserve"> of their choice. On-</w:t>
      </w:r>
      <w:hyperlink r:id="rId4770">
        <w:r>
          <w:rPr>
            <w:color w:val="0000FF"/>
            <w:sz w:val="22"/>
            <w:u w:val="single"/>
          </w:rPr>
          <w:t>Site</w:t>
        </w:r>
      </w:hyperlink>
      <w:r>
        <w:rPr>
          <w:sz w:val="22"/>
        </w:rPr>
        <w:t xml:space="preserve"> Aggregation is concerned with the aggregation of the metered volumes of the connections on the Licence Exempt Distribution Network for which the </w:t>
      </w:r>
      <w:hyperlink r:id="rId4771" w:history="1">
        <w:r w:rsidRPr="00B923F4">
          <w:rPr>
            <w:rStyle w:val="Hyperlink"/>
            <w:color w:val="0000FF"/>
            <w:sz w:val="22"/>
          </w:rPr>
          <w:t>Electricity Supplier</w:t>
        </w:r>
      </w:hyperlink>
      <w:r>
        <w:rPr>
          <w:sz w:val="22"/>
        </w:rPr>
        <w:t xml:space="preserve"> associated with the Licence Exempt Distribution Network is responsible. </w:t>
      </w:r>
      <w:hyperlink r:id="rId4772">
        <w:r>
          <w:rPr>
            <w:color w:val="0000FF"/>
            <w:sz w:val="22"/>
            <w:u w:val="single"/>
          </w:rPr>
          <w:t>BSCP</w:t>
        </w:r>
      </w:hyperlink>
      <w:r>
        <w:rPr>
          <w:sz w:val="22"/>
        </w:rPr>
        <w:t>702 and Paragraph 2.9 of Section K contain requirements in connection with the On-</w:t>
      </w:r>
      <w:hyperlink r:id="rId4773">
        <w:r>
          <w:rPr>
            <w:color w:val="0000FF"/>
            <w:sz w:val="22"/>
            <w:u w:val="single"/>
          </w:rPr>
          <w:t>Site</w:t>
        </w:r>
      </w:hyperlink>
      <w:r>
        <w:rPr>
          <w:sz w:val="22"/>
        </w:rPr>
        <w:t xml:space="preserve"> Aggregation Option.</w:t>
      </w:r>
    </w:p>
    <w:p w14:paraId="07C0DA7A" w14:textId="77777777" w:rsidR="00A57A32" w:rsidRPr="00334A8E" w:rsidRDefault="00A57A32" w:rsidP="003B68C6">
      <w:pPr>
        <w:pStyle w:val="RECHeadingLevel2"/>
        <w:numPr>
          <w:ilvl w:val="1"/>
          <w:numId w:val="85"/>
        </w:numPr>
        <w:spacing w:after="320"/>
        <w:rPr>
          <w:sz w:val="22"/>
          <w:szCs w:val="22"/>
        </w:rPr>
      </w:pPr>
      <w:r>
        <w:rPr>
          <w:sz w:val="22"/>
        </w:rPr>
        <w:t xml:space="preserve">The </w:t>
      </w:r>
      <w:hyperlink r:id="rId4774">
        <w:r>
          <w:rPr>
            <w:color w:val="0000FF"/>
            <w:sz w:val="22"/>
            <w:u w:val="single"/>
          </w:rPr>
          <w:t>Meter Operator Agent</w:t>
        </w:r>
      </w:hyperlink>
      <w:r>
        <w:rPr>
          <w:sz w:val="22"/>
        </w:rPr>
        <w:t xml:space="preserve"> shall provide a copy of the On-</w:t>
      </w:r>
      <w:hyperlink r:id="rId4775">
        <w:r>
          <w:rPr>
            <w:color w:val="0000FF"/>
            <w:sz w:val="22"/>
            <w:u w:val="single"/>
          </w:rPr>
          <w:t>Site</w:t>
        </w:r>
      </w:hyperlink>
      <w:r>
        <w:rPr>
          <w:sz w:val="22"/>
        </w:rPr>
        <w:t xml:space="preserve"> Aggregation Form to </w:t>
      </w:r>
      <w:hyperlink r:id="rId4776">
        <w:r>
          <w:rPr>
            <w:color w:val="0000FF"/>
            <w:sz w:val="22"/>
            <w:u w:val="single"/>
          </w:rPr>
          <w:t>BSCCo</w:t>
        </w:r>
      </w:hyperlink>
      <w:r>
        <w:rPr>
          <w:sz w:val="22"/>
        </w:rPr>
        <w:t xml:space="preserve"> following registration of, or any significant change to, an On-</w:t>
      </w:r>
      <w:hyperlink r:id="rId4777">
        <w:r>
          <w:rPr>
            <w:color w:val="0000FF"/>
            <w:sz w:val="22"/>
            <w:u w:val="single"/>
          </w:rPr>
          <w:t>Site</w:t>
        </w:r>
      </w:hyperlink>
      <w:r>
        <w:rPr>
          <w:sz w:val="22"/>
        </w:rPr>
        <w:t xml:space="preserve"> Aggregation </w:t>
      </w:r>
      <w:hyperlink r:id="rId4778">
        <w:r>
          <w:rPr>
            <w:color w:val="0000FF"/>
            <w:sz w:val="22"/>
            <w:u w:val="single"/>
          </w:rPr>
          <w:t>Metering</w:t>
        </w:r>
      </w:hyperlink>
      <w:r>
        <w:rPr>
          <w:sz w:val="22"/>
        </w:rPr>
        <w:t xml:space="preserve"> </w:t>
      </w:r>
      <w:hyperlink r:id="rId4779">
        <w:r>
          <w:rPr>
            <w:color w:val="0000FF"/>
            <w:sz w:val="22"/>
            <w:u w:val="single"/>
          </w:rPr>
          <w:t>System</w:t>
        </w:r>
      </w:hyperlink>
      <w:r>
        <w:rPr>
          <w:sz w:val="22"/>
        </w:rPr>
        <w:t xml:space="preserve">. </w:t>
      </w:r>
    </w:p>
    <w:tbl>
      <w:tblPr>
        <w:tblStyle w:val="TableGrid"/>
        <w:tblW w:w="5000" w:type="pct"/>
        <w:tblLayout w:type="fixed"/>
        <w:tblLook w:val="04A0" w:firstRow="1" w:lastRow="0" w:firstColumn="1" w:lastColumn="0" w:noHBand="0" w:noVBand="1"/>
      </w:tblPr>
      <w:tblGrid>
        <w:gridCol w:w="948"/>
        <w:gridCol w:w="2471"/>
        <w:gridCol w:w="3529"/>
        <w:gridCol w:w="1136"/>
        <w:gridCol w:w="1477"/>
        <w:gridCol w:w="2644"/>
        <w:gridCol w:w="1753"/>
      </w:tblGrid>
      <w:tr w:rsidR="00A57A32" w:rsidRPr="00AC6D98" w14:paraId="3BD5E06B" w14:textId="77777777">
        <w:trPr>
          <w:trHeight w:val="551"/>
        </w:trPr>
        <w:tc>
          <w:tcPr>
            <w:tcW w:w="340" w:type="pct"/>
            <w:shd w:val="clear" w:color="auto" w:fill="D0CECE" w:themeFill="background2" w:themeFillShade="E6"/>
            <w:tcMar>
              <w:top w:w="85" w:type="dxa"/>
              <w:left w:w="85" w:type="dxa"/>
              <w:bottom w:w="85" w:type="dxa"/>
              <w:right w:w="85" w:type="dxa"/>
            </w:tcMar>
          </w:tcPr>
          <w:p w14:paraId="0C8A2482" w14:textId="77777777" w:rsidR="00A57A32" w:rsidRPr="00BB14F1" w:rsidRDefault="00A57A32">
            <w:pPr>
              <w:spacing w:after="0"/>
              <w:rPr>
                <w:rFonts w:cs="Arial"/>
                <w:b/>
                <w:szCs w:val="22"/>
              </w:rPr>
            </w:pPr>
            <w:r>
              <w:rPr>
                <w:b/>
              </w:rPr>
              <w:t>REF</w:t>
            </w:r>
          </w:p>
        </w:tc>
        <w:tc>
          <w:tcPr>
            <w:tcW w:w="885" w:type="pct"/>
            <w:shd w:val="clear" w:color="auto" w:fill="D0CECE" w:themeFill="background2" w:themeFillShade="E6"/>
            <w:tcMar>
              <w:top w:w="85" w:type="dxa"/>
              <w:left w:w="85" w:type="dxa"/>
              <w:bottom w:w="85" w:type="dxa"/>
              <w:right w:w="85" w:type="dxa"/>
            </w:tcMar>
          </w:tcPr>
          <w:p w14:paraId="2AA74CD2" w14:textId="77777777" w:rsidR="00A57A32" w:rsidRPr="00BB14F1" w:rsidRDefault="00A57A32">
            <w:pPr>
              <w:spacing w:after="0"/>
              <w:rPr>
                <w:rFonts w:cs="Arial"/>
                <w:b/>
                <w:szCs w:val="22"/>
              </w:rPr>
            </w:pPr>
            <w:r>
              <w:rPr>
                <w:b/>
              </w:rPr>
              <w:t>WHEN</w:t>
            </w:r>
          </w:p>
        </w:tc>
        <w:tc>
          <w:tcPr>
            <w:tcW w:w="1264" w:type="pct"/>
            <w:shd w:val="clear" w:color="auto" w:fill="D0CECE" w:themeFill="background2" w:themeFillShade="E6"/>
            <w:tcMar>
              <w:top w:w="85" w:type="dxa"/>
              <w:left w:w="85" w:type="dxa"/>
              <w:bottom w:w="85" w:type="dxa"/>
              <w:right w:w="85" w:type="dxa"/>
            </w:tcMar>
          </w:tcPr>
          <w:p w14:paraId="6F3AD39A" w14:textId="77777777" w:rsidR="00A57A32" w:rsidRPr="00BB14F1" w:rsidRDefault="00A57A32">
            <w:pPr>
              <w:spacing w:after="0"/>
              <w:rPr>
                <w:rFonts w:cs="Arial"/>
                <w:b/>
                <w:szCs w:val="22"/>
              </w:rPr>
            </w:pPr>
            <w:r>
              <w:rPr>
                <w:b/>
              </w:rPr>
              <w:t>ACTION</w:t>
            </w:r>
          </w:p>
        </w:tc>
        <w:tc>
          <w:tcPr>
            <w:tcW w:w="407" w:type="pct"/>
            <w:shd w:val="clear" w:color="auto" w:fill="D0CECE" w:themeFill="background2" w:themeFillShade="E6"/>
            <w:tcMar>
              <w:top w:w="85" w:type="dxa"/>
              <w:left w:w="85" w:type="dxa"/>
              <w:bottom w:w="85" w:type="dxa"/>
              <w:right w:w="85" w:type="dxa"/>
            </w:tcMar>
          </w:tcPr>
          <w:p w14:paraId="3ED4A771" w14:textId="77777777" w:rsidR="00A57A32" w:rsidRPr="00BB14F1" w:rsidRDefault="00A57A32">
            <w:pPr>
              <w:spacing w:after="0"/>
              <w:rPr>
                <w:rFonts w:cs="Arial"/>
                <w:b/>
                <w:szCs w:val="22"/>
              </w:rPr>
            </w:pPr>
            <w:r>
              <w:rPr>
                <w:b/>
              </w:rPr>
              <w:t>FROM</w:t>
            </w:r>
          </w:p>
        </w:tc>
        <w:tc>
          <w:tcPr>
            <w:tcW w:w="529" w:type="pct"/>
            <w:shd w:val="clear" w:color="auto" w:fill="D0CECE" w:themeFill="background2" w:themeFillShade="E6"/>
            <w:tcMar>
              <w:top w:w="85" w:type="dxa"/>
              <w:left w:w="85" w:type="dxa"/>
              <w:bottom w:w="85" w:type="dxa"/>
              <w:right w:w="85" w:type="dxa"/>
            </w:tcMar>
          </w:tcPr>
          <w:p w14:paraId="7F28747C" w14:textId="77777777" w:rsidR="00A57A32" w:rsidRPr="00BB14F1" w:rsidRDefault="00A57A32">
            <w:pPr>
              <w:spacing w:after="0"/>
              <w:rPr>
                <w:rFonts w:cs="Arial"/>
                <w:b/>
                <w:szCs w:val="22"/>
              </w:rPr>
            </w:pPr>
            <w:r>
              <w:rPr>
                <w:b/>
              </w:rPr>
              <w:t>TO</w:t>
            </w:r>
          </w:p>
        </w:tc>
        <w:tc>
          <w:tcPr>
            <w:tcW w:w="947" w:type="pct"/>
            <w:shd w:val="clear" w:color="auto" w:fill="D0CECE" w:themeFill="background2" w:themeFillShade="E6"/>
            <w:tcMar>
              <w:top w:w="85" w:type="dxa"/>
              <w:left w:w="85" w:type="dxa"/>
              <w:bottom w:w="85" w:type="dxa"/>
              <w:right w:w="85" w:type="dxa"/>
            </w:tcMar>
          </w:tcPr>
          <w:p w14:paraId="4E09C277" w14:textId="77777777" w:rsidR="00A57A32" w:rsidRPr="00BB14F1" w:rsidRDefault="00A57A32">
            <w:pPr>
              <w:spacing w:after="0"/>
              <w:rPr>
                <w:rFonts w:cs="Arial"/>
                <w:b/>
                <w:szCs w:val="22"/>
              </w:rPr>
            </w:pPr>
            <w:r>
              <w:rPr>
                <w:b/>
              </w:rPr>
              <w:t>INFORMATION REQUIRED</w:t>
            </w:r>
          </w:p>
        </w:tc>
        <w:tc>
          <w:tcPr>
            <w:tcW w:w="629" w:type="pct"/>
            <w:shd w:val="clear" w:color="auto" w:fill="D0CECE" w:themeFill="background2" w:themeFillShade="E6"/>
            <w:tcMar>
              <w:top w:w="85" w:type="dxa"/>
              <w:left w:w="85" w:type="dxa"/>
              <w:bottom w:w="85" w:type="dxa"/>
              <w:right w:w="85" w:type="dxa"/>
            </w:tcMar>
          </w:tcPr>
          <w:p w14:paraId="67762E2A" w14:textId="77777777" w:rsidR="00A57A32" w:rsidRPr="00BB14F1" w:rsidRDefault="00A57A32">
            <w:pPr>
              <w:spacing w:after="0"/>
              <w:rPr>
                <w:rFonts w:cs="Arial"/>
                <w:b/>
                <w:szCs w:val="22"/>
              </w:rPr>
            </w:pPr>
            <w:r>
              <w:rPr>
                <w:b/>
              </w:rPr>
              <w:t>METHOD</w:t>
            </w:r>
          </w:p>
        </w:tc>
      </w:tr>
      <w:tr w:rsidR="00A57A32" w:rsidRPr="00AC6D98" w14:paraId="74DB62CA" w14:textId="77777777">
        <w:trPr>
          <w:trHeight w:val="760"/>
        </w:trPr>
        <w:tc>
          <w:tcPr>
            <w:tcW w:w="340" w:type="pct"/>
            <w:tcMar>
              <w:top w:w="85" w:type="dxa"/>
              <w:left w:w="85" w:type="dxa"/>
              <w:bottom w:w="85" w:type="dxa"/>
              <w:right w:w="85" w:type="dxa"/>
            </w:tcMar>
          </w:tcPr>
          <w:p w14:paraId="170F3693" w14:textId="77777777" w:rsidR="00A57A32" w:rsidRPr="00BB14F1" w:rsidRDefault="00A57A32">
            <w:pPr>
              <w:spacing w:after="0"/>
              <w:rPr>
                <w:rFonts w:cs="Arial"/>
                <w:szCs w:val="22"/>
              </w:rPr>
            </w:pPr>
            <w:r>
              <w:t>27.17.1</w:t>
            </w:r>
          </w:p>
        </w:tc>
        <w:tc>
          <w:tcPr>
            <w:tcW w:w="885" w:type="pct"/>
            <w:tcMar>
              <w:top w:w="85" w:type="dxa"/>
              <w:left w:w="85" w:type="dxa"/>
              <w:bottom w:w="85" w:type="dxa"/>
              <w:right w:w="85" w:type="dxa"/>
            </w:tcMar>
          </w:tcPr>
          <w:p w14:paraId="3DAD66BE" w14:textId="77777777" w:rsidR="00A57A32" w:rsidRPr="00BB14F1" w:rsidRDefault="00A57A32">
            <w:pPr>
              <w:spacing w:after="0"/>
              <w:rPr>
                <w:rFonts w:cs="Arial"/>
                <w:szCs w:val="22"/>
              </w:rPr>
            </w:pPr>
            <w:r>
              <w:t>As appropriate</w:t>
            </w:r>
          </w:p>
        </w:tc>
        <w:tc>
          <w:tcPr>
            <w:tcW w:w="1264" w:type="pct"/>
            <w:tcMar>
              <w:top w:w="85" w:type="dxa"/>
              <w:left w:w="85" w:type="dxa"/>
              <w:bottom w:w="85" w:type="dxa"/>
              <w:right w:w="85" w:type="dxa"/>
            </w:tcMar>
          </w:tcPr>
          <w:p w14:paraId="404B497C" w14:textId="77777777" w:rsidR="00A57A32" w:rsidRPr="00BB14F1" w:rsidRDefault="00A57A32">
            <w:pPr>
              <w:spacing w:after="0"/>
              <w:rPr>
                <w:rFonts w:cs="Arial"/>
                <w:szCs w:val="22"/>
              </w:rPr>
            </w:pPr>
            <w:r>
              <w:t>Receive request to validate On-Site Aggregation data</w:t>
            </w:r>
          </w:p>
        </w:tc>
        <w:tc>
          <w:tcPr>
            <w:tcW w:w="407" w:type="pct"/>
            <w:tcMar>
              <w:top w:w="85" w:type="dxa"/>
              <w:left w:w="85" w:type="dxa"/>
              <w:bottom w:w="85" w:type="dxa"/>
              <w:right w:w="85" w:type="dxa"/>
            </w:tcMar>
          </w:tcPr>
          <w:p w14:paraId="234EF84F" w14:textId="77777777" w:rsidR="00A57A32" w:rsidRPr="00BB14F1" w:rsidRDefault="00A57A32">
            <w:pPr>
              <w:spacing w:after="0"/>
              <w:rPr>
                <w:rFonts w:cs="Arial"/>
                <w:szCs w:val="22"/>
              </w:rPr>
            </w:pPr>
            <w:hyperlink r:id="rId4780" w:history="1">
              <w:r w:rsidRPr="00B923F4">
                <w:rPr>
                  <w:rStyle w:val="Hyperlink"/>
                  <w:color w:val="0000FF"/>
                </w:rPr>
                <w:t>MOA</w:t>
              </w:r>
            </w:hyperlink>
          </w:p>
        </w:tc>
        <w:tc>
          <w:tcPr>
            <w:tcW w:w="529" w:type="pct"/>
            <w:tcMar>
              <w:top w:w="85" w:type="dxa"/>
              <w:left w:w="85" w:type="dxa"/>
              <w:bottom w:w="85" w:type="dxa"/>
              <w:right w:w="85" w:type="dxa"/>
            </w:tcMar>
          </w:tcPr>
          <w:p w14:paraId="2798B582" w14:textId="77777777" w:rsidR="00A57A32" w:rsidRPr="00BB14F1" w:rsidRDefault="00A57A32">
            <w:pPr>
              <w:spacing w:after="0"/>
              <w:rPr>
                <w:rFonts w:cs="Arial"/>
                <w:szCs w:val="22"/>
              </w:rPr>
            </w:pPr>
            <w:hyperlink r:id="rId4781">
              <w:r>
                <w:rPr>
                  <w:color w:val="0000FF"/>
                  <w:u w:val="single"/>
                </w:rPr>
                <w:t>ADS</w:t>
              </w:r>
            </w:hyperlink>
          </w:p>
        </w:tc>
        <w:tc>
          <w:tcPr>
            <w:tcW w:w="947" w:type="pct"/>
            <w:tcMar>
              <w:top w:w="85" w:type="dxa"/>
              <w:left w:w="85" w:type="dxa"/>
              <w:bottom w:w="85" w:type="dxa"/>
              <w:right w:w="85" w:type="dxa"/>
            </w:tcMar>
          </w:tcPr>
          <w:p w14:paraId="287808A8" w14:textId="77777777" w:rsidR="00A57A32" w:rsidRPr="00BB14F1" w:rsidRDefault="00A57A32">
            <w:pPr>
              <w:spacing w:after="0"/>
              <w:rPr>
                <w:rFonts w:cs="Arial"/>
                <w:szCs w:val="22"/>
              </w:rPr>
            </w:pPr>
            <w:hyperlink r:id="rId4782">
              <w:r>
                <w:rPr>
                  <w:color w:val="0000FF"/>
                  <w:u w:val="single"/>
                </w:rPr>
                <w:t>D0005</w:t>
              </w:r>
            </w:hyperlink>
            <w:r>
              <w:t xml:space="preserve"> </w:t>
            </w:r>
            <w:hyperlink r:id="rId4783" w:history="1">
              <w:r w:rsidRPr="00B923F4">
                <w:rPr>
                  <w:rStyle w:val="Hyperlink"/>
                  <w:color w:val="0000FF"/>
                </w:rPr>
                <w:t>Instruction on Action</w:t>
              </w:r>
            </w:hyperlink>
          </w:p>
        </w:tc>
        <w:tc>
          <w:tcPr>
            <w:tcW w:w="629" w:type="pct"/>
            <w:tcMar>
              <w:top w:w="85" w:type="dxa"/>
              <w:left w:w="85" w:type="dxa"/>
              <w:bottom w:w="85" w:type="dxa"/>
              <w:right w:w="85" w:type="dxa"/>
            </w:tcMar>
          </w:tcPr>
          <w:p w14:paraId="1FF0D300" w14:textId="77777777" w:rsidR="00A57A32" w:rsidRPr="00BB14F1" w:rsidRDefault="00A57A32">
            <w:pPr>
              <w:spacing w:after="0"/>
              <w:rPr>
                <w:rFonts w:cs="Arial"/>
                <w:szCs w:val="22"/>
              </w:rPr>
            </w:pPr>
            <w:r>
              <w:t>Electronic or other method, as agreed</w:t>
            </w:r>
          </w:p>
        </w:tc>
      </w:tr>
      <w:tr w:rsidR="00A57A32" w:rsidRPr="00AC6D98" w14:paraId="28523560" w14:textId="77777777">
        <w:trPr>
          <w:trHeight w:val="2658"/>
        </w:trPr>
        <w:tc>
          <w:tcPr>
            <w:tcW w:w="340" w:type="pct"/>
            <w:tcMar>
              <w:top w:w="85" w:type="dxa"/>
              <w:left w:w="85" w:type="dxa"/>
              <w:bottom w:w="85" w:type="dxa"/>
              <w:right w:w="85" w:type="dxa"/>
            </w:tcMar>
          </w:tcPr>
          <w:p w14:paraId="1F69DDA4" w14:textId="77777777" w:rsidR="00A57A32" w:rsidRPr="00BB14F1" w:rsidRDefault="00A57A32">
            <w:pPr>
              <w:spacing w:after="0"/>
              <w:rPr>
                <w:rFonts w:cs="Arial"/>
                <w:szCs w:val="22"/>
              </w:rPr>
            </w:pPr>
            <w:r>
              <w:t xml:space="preserve">27.17.2 </w:t>
            </w:r>
            <w:r>
              <w:br/>
            </w:r>
            <w:r>
              <w:br/>
            </w:r>
          </w:p>
        </w:tc>
        <w:tc>
          <w:tcPr>
            <w:tcW w:w="885" w:type="pct"/>
            <w:tcMar>
              <w:top w:w="85" w:type="dxa"/>
              <w:left w:w="85" w:type="dxa"/>
              <w:bottom w:w="85" w:type="dxa"/>
              <w:right w:w="85" w:type="dxa"/>
            </w:tcMar>
          </w:tcPr>
          <w:p w14:paraId="3B68929A" w14:textId="77777777" w:rsidR="00A57A32" w:rsidRPr="00BB14F1" w:rsidRDefault="00A57A32">
            <w:pPr>
              <w:spacing w:after="0"/>
              <w:rPr>
                <w:rFonts w:cs="Arial"/>
                <w:szCs w:val="22"/>
              </w:rPr>
            </w:pPr>
            <w:r>
              <w:t>Within 5</w:t>
            </w:r>
            <w:hyperlink r:id="rId4784" w:history="1">
              <w:r w:rsidRPr="00B923F4">
                <w:rPr>
                  <w:rStyle w:val="Hyperlink"/>
                  <w:color w:val="0000FF"/>
                </w:rPr>
                <w:t>WD</w:t>
              </w:r>
            </w:hyperlink>
            <w:r w:rsidRPr="00B923F4">
              <w:rPr>
                <w:color w:val="0000FF"/>
              </w:rPr>
              <w:t xml:space="preserve"> </w:t>
            </w:r>
            <w:r>
              <w:t>of 27.17.1</w:t>
            </w:r>
          </w:p>
        </w:tc>
        <w:tc>
          <w:tcPr>
            <w:tcW w:w="1264" w:type="pct"/>
            <w:tcMar>
              <w:top w:w="85" w:type="dxa"/>
              <w:left w:w="85" w:type="dxa"/>
              <w:bottom w:w="85" w:type="dxa"/>
              <w:right w:w="85" w:type="dxa"/>
            </w:tcMar>
          </w:tcPr>
          <w:p w14:paraId="35CCF65D" w14:textId="77777777" w:rsidR="00A57A32" w:rsidRPr="00BB14F1" w:rsidRDefault="00A57A32">
            <w:pPr>
              <w:spacing w:after="0"/>
              <w:rPr>
                <w:rFonts w:cs="Arial"/>
                <w:szCs w:val="22"/>
              </w:rPr>
            </w:pPr>
            <w:r>
              <w:t xml:space="preserve">Collect </w:t>
            </w:r>
            <w:hyperlink r:id="rId4785">
              <w:r>
                <w:rPr>
                  <w:color w:val="0000FF"/>
                  <w:u w:val="single"/>
                </w:rPr>
                <w:t>Metered Data</w:t>
              </w:r>
            </w:hyperlink>
            <w:r>
              <w:t xml:space="preserve"> and aggregate in accordance with the On-Site Aggregation rules. </w:t>
            </w:r>
          </w:p>
          <w:p w14:paraId="13140E27" w14:textId="77777777" w:rsidR="00A57A32" w:rsidRPr="00BB14F1" w:rsidRDefault="00A57A32">
            <w:pPr>
              <w:spacing w:after="0"/>
              <w:rPr>
                <w:rFonts w:cs="Arial"/>
                <w:szCs w:val="22"/>
              </w:rPr>
            </w:pPr>
          </w:p>
          <w:p w14:paraId="036FA2C6" w14:textId="77777777" w:rsidR="00A57A32" w:rsidRPr="00BB14F1" w:rsidRDefault="00A57A32">
            <w:pPr>
              <w:spacing w:after="0"/>
              <w:rPr>
                <w:rFonts w:cs="Arial"/>
                <w:szCs w:val="22"/>
              </w:rPr>
            </w:pPr>
            <w:r>
              <w:t xml:space="preserve">Send </w:t>
            </w:r>
            <w:r w:rsidRPr="00527161">
              <w:t>Meter</w:t>
            </w:r>
            <w:r>
              <w:t xml:space="preserve">ed Volumes from each </w:t>
            </w:r>
            <w:hyperlink r:id="rId4786">
              <w:r>
                <w:rPr>
                  <w:color w:val="0000FF"/>
                  <w:u w:val="single"/>
                </w:rPr>
                <w:t>Meter</w:t>
              </w:r>
            </w:hyperlink>
            <w:r>
              <w:t xml:space="preserve"> in the On-Site Aggregation Rule</w:t>
            </w:r>
          </w:p>
          <w:p w14:paraId="6CC426AC" w14:textId="77777777" w:rsidR="00A57A32" w:rsidRPr="00BB14F1" w:rsidRDefault="00A57A32">
            <w:pPr>
              <w:spacing w:after="0"/>
              <w:rPr>
                <w:rFonts w:cs="Arial"/>
                <w:szCs w:val="22"/>
              </w:rPr>
            </w:pPr>
          </w:p>
          <w:p w14:paraId="3C0C7CC9" w14:textId="77777777" w:rsidR="00A57A32" w:rsidRPr="00BB14F1" w:rsidRDefault="00A57A32">
            <w:pPr>
              <w:spacing w:after="0"/>
              <w:rPr>
                <w:rFonts w:cs="Arial"/>
                <w:szCs w:val="22"/>
              </w:rPr>
            </w:pPr>
            <w:r>
              <w:t>Send Aggregated Output of On Site Aggregation Rule</w:t>
            </w:r>
          </w:p>
        </w:tc>
        <w:tc>
          <w:tcPr>
            <w:tcW w:w="407" w:type="pct"/>
            <w:tcMar>
              <w:top w:w="85" w:type="dxa"/>
              <w:left w:w="85" w:type="dxa"/>
              <w:bottom w:w="85" w:type="dxa"/>
              <w:right w:w="85" w:type="dxa"/>
            </w:tcMar>
          </w:tcPr>
          <w:p w14:paraId="461BFEDD" w14:textId="77777777" w:rsidR="00A57A32" w:rsidRPr="00BB14F1" w:rsidRDefault="00A57A32">
            <w:pPr>
              <w:spacing w:after="0"/>
              <w:rPr>
                <w:rFonts w:cs="Arial"/>
                <w:szCs w:val="22"/>
              </w:rPr>
            </w:pPr>
            <w:hyperlink r:id="rId4787">
              <w:r>
                <w:rPr>
                  <w:color w:val="0000FF"/>
                  <w:u w:val="single"/>
                </w:rPr>
                <w:t>ADS</w:t>
              </w:r>
            </w:hyperlink>
          </w:p>
        </w:tc>
        <w:tc>
          <w:tcPr>
            <w:tcW w:w="529" w:type="pct"/>
            <w:tcMar>
              <w:top w:w="85" w:type="dxa"/>
              <w:left w:w="85" w:type="dxa"/>
              <w:bottom w:w="85" w:type="dxa"/>
              <w:right w:w="85" w:type="dxa"/>
            </w:tcMar>
          </w:tcPr>
          <w:p w14:paraId="3B0D47F1" w14:textId="77777777" w:rsidR="00A57A32" w:rsidRPr="00BB14F1" w:rsidRDefault="00A57A32">
            <w:pPr>
              <w:spacing w:after="0"/>
              <w:rPr>
                <w:rFonts w:cs="Arial"/>
                <w:szCs w:val="22"/>
              </w:rPr>
            </w:pPr>
            <w:hyperlink r:id="rId4788" w:history="1">
              <w:r w:rsidRPr="00B923F4">
                <w:rPr>
                  <w:rStyle w:val="Hyperlink"/>
                  <w:color w:val="0000FF"/>
                </w:rPr>
                <w:t>MOA</w:t>
              </w:r>
            </w:hyperlink>
          </w:p>
        </w:tc>
        <w:tc>
          <w:tcPr>
            <w:tcW w:w="947" w:type="pct"/>
            <w:tcMar>
              <w:top w:w="85" w:type="dxa"/>
              <w:left w:w="85" w:type="dxa"/>
              <w:bottom w:w="85" w:type="dxa"/>
              <w:right w:w="85" w:type="dxa"/>
            </w:tcMar>
          </w:tcPr>
          <w:p w14:paraId="078DB25C" w14:textId="77777777" w:rsidR="00A57A32" w:rsidRPr="00BB14F1" w:rsidRDefault="00A57A32">
            <w:pPr>
              <w:spacing w:after="0"/>
              <w:rPr>
                <w:rFonts w:cs="Arial"/>
                <w:szCs w:val="22"/>
              </w:rPr>
            </w:pPr>
            <w:hyperlink r:id="rId4789">
              <w:r>
                <w:rPr>
                  <w:color w:val="0000FF"/>
                  <w:u w:val="single"/>
                </w:rPr>
                <w:t>D0003</w:t>
              </w:r>
            </w:hyperlink>
            <w:r>
              <w:t xml:space="preserve"> </w:t>
            </w:r>
            <w:hyperlink r:id="rId4790" w:history="1">
              <w:r w:rsidRPr="00B923F4">
                <w:rPr>
                  <w:rStyle w:val="Hyperlink"/>
                  <w:color w:val="0000FF"/>
                </w:rPr>
                <w:t>Half Hourly Advances</w:t>
              </w:r>
            </w:hyperlink>
          </w:p>
          <w:p w14:paraId="620023AD" w14:textId="77777777" w:rsidR="00A57A32" w:rsidRPr="00BB14F1" w:rsidRDefault="00A57A32">
            <w:pPr>
              <w:spacing w:after="0"/>
              <w:rPr>
                <w:rFonts w:cs="Arial"/>
                <w:szCs w:val="22"/>
              </w:rPr>
            </w:pPr>
          </w:p>
          <w:p w14:paraId="3A657CCA" w14:textId="77777777" w:rsidR="00A57A32" w:rsidRPr="00BB14F1" w:rsidRDefault="00A57A32">
            <w:pPr>
              <w:spacing w:after="0"/>
              <w:rPr>
                <w:rFonts w:cs="Arial"/>
                <w:szCs w:val="22"/>
              </w:rPr>
            </w:pPr>
            <w:r>
              <w:t>Email with aggregated consumption data for the day requested in 27.17.1.</w:t>
            </w:r>
          </w:p>
        </w:tc>
        <w:tc>
          <w:tcPr>
            <w:tcW w:w="629" w:type="pct"/>
            <w:tcMar>
              <w:top w:w="85" w:type="dxa"/>
              <w:left w:w="85" w:type="dxa"/>
              <w:bottom w:w="85" w:type="dxa"/>
              <w:right w:w="85" w:type="dxa"/>
            </w:tcMar>
          </w:tcPr>
          <w:p w14:paraId="62711C29" w14:textId="77777777" w:rsidR="00A57A32" w:rsidRPr="00BB14F1" w:rsidRDefault="00A57A32">
            <w:pPr>
              <w:spacing w:after="0"/>
              <w:rPr>
                <w:rFonts w:cs="Arial"/>
                <w:szCs w:val="22"/>
              </w:rPr>
            </w:pPr>
            <w:r>
              <w:t>Electronic or other method, as agreed.</w:t>
            </w:r>
          </w:p>
        </w:tc>
      </w:tr>
      <w:tr w:rsidR="00A57A32" w:rsidRPr="00AC6D98" w14:paraId="090FFEDC" w14:textId="77777777">
        <w:trPr>
          <w:trHeight w:val="657"/>
        </w:trPr>
        <w:tc>
          <w:tcPr>
            <w:tcW w:w="340" w:type="pct"/>
            <w:tcMar>
              <w:top w:w="85" w:type="dxa"/>
              <w:left w:w="85" w:type="dxa"/>
              <w:bottom w:w="85" w:type="dxa"/>
              <w:right w:w="85" w:type="dxa"/>
            </w:tcMar>
          </w:tcPr>
          <w:p w14:paraId="74D66D9A" w14:textId="77777777" w:rsidR="00A57A32" w:rsidRPr="00BB14F1" w:rsidRDefault="00A57A32">
            <w:pPr>
              <w:spacing w:after="0"/>
              <w:rPr>
                <w:rFonts w:cs="Arial"/>
                <w:szCs w:val="22"/>
              </w:rPr>
            </w:pPr>
            <w:r>
              <w:t>27.17.3</w:t>
            </w:r>
          </w:p>
        </w:tc>
        <w:tc>
          <w:tcPr>
            <w:tcW w:w="885" w:type="pct"/>
            <w:tcMar>
              <w:top w:w="85" w:type="dxa"/>
              <w:left w:w="85" w:type="dxa"/>
              <w:bottom w:w="85" w:type="dxa"/>
              <w:right w:w="85" w:type="dxa"/>
            </w:tcMar>
          </w:tcPr>
          <w:p w14:paraId="6137A2F5" w14:textId="77777777" w:rsidR="00A57A32" w:rsidRPr="00BB14F1" w:rsidRDefault="00A57A32">
            <w:pPr>
              <w:spacing w:after="0"/>
              <w:rPr>
                <w:rFonts w:cs="Arial"/>
                <w:szCs w:val="22"/>
              </w:rPr>
            </w:pPr>
            <w:r>
              <w:t>Within 2</w:t>
            </w:r>
            <w:hyperlink r:id="rId4791" w:history="1">
              <w:r w:rsidRPr="00B923F4">
                <w:rPr>
                  <w:rStyle w:val="Hyperlink"/>
                  <w:color w:val="0000FF"/>
                </w:rPr>
                <w:t>WD</w:t>
              </w:r>
            </w:hyperlink>
            <w:r w:rsidRPr="00B923F4">
              <w:rPr>
                <w:color w:val="0000FF"/>
              </w:rPr>
              <w:t xml:space="preserve"> </w:t>
            </w:r>
            <w:r>
              <w:t>of 27.17.2</w:t>
            </w:r>
          </w:p>
        </w:tc>
        <w:tc>
          <w:tcPr>
            <w:tcW w:w="1264" w:type="pct"/>
            <w:tcMar>
              <w:top w:w="85" w:type="dxa"/>
              <w:left w:w="85" w:type="dxa"/>
              <w:bottom w:w="85" w:type="dxa"/>
              <w:right w:w="85" w:type="dxa"/>
            </w:tcMar>
          </w:tcPr>
          <w:p w14:paraId="2E736E24" w14:textId="77777777" w:rsidR="00A57A32" w:rsidRPr="00BB14F1" w:rsidRDefault="00A57A32">
            <w:pPr>
              <w:spacing w:after="0"/>
              <w:rPr>
                <w:rFonts w:cs="Arial"/>
                <w:szCs w:val="22"/>
              </w:rPr>
            </w:pPr>
            <w:r w:rsidRPr="00527161">
              <w:t xml:space="preserve">Validate Metered </w:t>
            </w:r>
            <w:r>
              <w:t>Volumes and Aggregate Output of On-Site Aggregation Rule</w:t>
            </w:r>
          </w:p>
        </w:tc>
        <w:tc>
          <w:tcPr>
            <w:tcW w:w="407" w:type="pct"/>
            <w:tcMar>
              <w:top w:w="85" w:type="dxa"/>
              <w:left w:w="85" w:type="dxa"/>
              <w:bottom w:w="85" w:type="dxa"/>
              <w:right w:w="85" w:type="dxa"/>
            </w:tcMar>
          </w:tcPr>
          <w:p w14:paraId="1D552C74" w14:textId="77777777" w:rsidR="00A57A32" w:rsidRPr="00BB14F1" w:rsidRDefault="00A57A32">
            <w:pPr>
              <w:spacing w:after="0"/>
              <w:rPr>
                <w:rFonts w:cs="Arial"/>
                <w:szCs w:val="22"/>
                <w:highlight w:val="yellow"/>
              </w:rPr>
            </w:pPr>
            <w:hyperlink r:id="rId4792" w:history="1">
              <w:r w:rsidRPr="00B923F4">
                <w:rPr>
                  <w:rStyle w:val="Hyperlink"/>
                  <w:color w:val="0000FF"/>
                </w:rPr>
                <w:t>MOA</w:t>
              </w:r>
            </w:hyperlink>
          </w:p>
        </w:tc>
        <w:tc>
          <w:tcPr>
            <w:tcW w:w="529" w:type="pct"/>
            <w:tcMar>
              <w:top w:w="85" w:type="dxa"/>
              <w:left w:w="85" w:type="dxa"/>
              <w:bottom w:w="85" w:type="dxa"/>
              <w:right w:w="85" w:type="dxa"/>
            </w:tcMar>
          </w:tcPr>
          <w:p w14:paraId="67971BA8" w14:textId="77777777" w:rsidR="00A57A32" w:rsidRPr="00BB14F1" w:rsidRDefault="00A57A32">
            <w:pPr>
              <w:spacing w:after="0"/>
              <w:rPr>
                <w:rFonts w:cs="Arial"/>
                <w:szCs w:val="22"/>
              </w:rPr>
            </w:pPr>
          </w:p>
        </w:tc>
        <w:tc>
          <w:tcPr>
            <w:tcW w:w="947" w:type="pct"/>
            <w:tcMar>
              <w:top w:w="85" w:type="dxa"/>
              <w:left w:w="85" w:type="dxa"/>
              <w:bottom w:w="85" w:type="dxa"/>
              <w:right w:w="85" w:type="dxa"/>
            </w:tcMar>
          </w:tcPr>
          <w:p w14:paraId="2B0CDABE" w14:textId="77777777" w:rsidR="00A57A32" w:rsidRPr="00BB14F1" w:rsidRDefault="00A57A32">
            <w:pPr>
              <w:spacing w:after="0"/>
              <w:rPr>
                <w:rFonts w:cs="Arial"/>
                <w:szCs w:val="22"/>
              </w:rPr>
            </w:pPr>
          </w:p>
        </w:tc>
        <w:tc>
          <w:tcPr>
            <w:tcW w:w="629" w:type="pct"/>
            <w:tcMar>
              <w:top w:w="85" w:type="dxa"/>
              <w:left w:w="85" w:type="dxa"/>
              <w:bottom w:w="85" w:type="dxa"/>
              <w:right w:w="85" w:type="dxa"/>
            </w:tcMar>
          </w:tcPr>
          <w:p w14:paraId="27307547" w14:textId="77777777" w:rsidR="00A57A32" w:rsidRPr="00BB14F1" w:rsidRDefault="00A57A32">
            <w:pPr>
              <w:spacing w:after="0"/>
              <w:rPr>
                <w:rFonts w:cs="Arial"/>
                <w:szCs w:val="22"/>
              </w:rPr>
            </w:pPr>
            <w:r>
              <w:t xml:space="preserve">Internal </w:t>
            </w:r>
            <w:r w:rsidRPr="00FF1A4D">
              <w:t>Process</w:t>
            </w:r>
          </w:p>
        </w:tc>
      </w:tr>
      <w:tr w:rsidR="00A57A32" w:rsidRPr="00AC6D98" w14:paraId="02273F35" w14:textId="77777777">
        <w:tc>
          <w:tcPr>
            <w:tcW w:w="340" w:type="pct"/>
            <w:tcMar>
              <w:top w:w="85" w:type="dxa"/>
              <w:left w:w="85" w:type="dxa"/>
              <w:bottom w:w="85" w:type="dxa"/>
              <w:right w:w="85" w:type="dxa"/>
            </w:tcMar>
          </w:tcPr>
          <w:p w14:paraId="45B0FE23" w14:textId="77777777" w:rsidR="00A57A32" w:rsidRPr="00BB14F1" w:rsidRDefault="00A57A32">
            <w:pPr>
              <w:spacing w:after="0"/>
              <w:rPr>
                <w:rFonts w:cs="Arial"/>
                <w:szCs w:val="22"/>
              </w:rPr>
            </w:pPr>
            <w:r>
              <w:t>27.17.4</w:t>
            </w:r>
          </w:p>
        </w:tc>
        <w:tc>
          <w:tcPr>
            <w:tcW w:w="885" w:type="pct"/>
            <w:tcMar>
              <w:top w:w="85" w:type="dxa"/>
              <w:left w:w="85" w:type="dxa"/>
              <w:bottom w:w="85" w:type="dxa"/>
              <w:right w:w="85" w:type="dxa"/>
            </w:tcMar>
          </w:tcPr>
          <w:p w14:paraId="321251BE" w14:textId="77777777" w:rsidR="00A57A32" w:rsidRPr="00BB14F1" w:rsidRDefault="00A57A32">
            <w:pPr>
              <w:spacing w:after="0"/>
              <w:rPr>
                <w:rFonts w:cs="Arial"/>
                <w:szCs w:val="22"/>
              </w:rPr>
            </w:pPr>
            <w:r>
              <w:t xml:space="preserve">Within 2 </w:t>
            </w:r>
            <w:hyperlink r:id="rId4793">
              <w:r>
                <w:rPr>
                  <w:color w:val="0000FF"/>
                  <w:u w:val="single"/>
                </w:rPr>
                <w:t>WD</w:t>
              </w:r>
            </w:hyperlink>
            <w:r>
              <w:t xml:space="preserve"> of 27.17.3 if data is validated</w:t>
            </w:r>
          </w:p>
        </w:tc>
        <w:tc>
          <w:tcPr>
            <w:tcW w:w="1264" w:type="pct"/>
            <w:tcMar>
              <w:top w:w="85" w:type="dxa"/>
              <w:left w:w="85" w:type="dxa"/>
              <w:bottom w:w="85" w:type="dxa"/>
              <w:right w:w="85" w:type="dxa"/>
            </w:tcMar>
          </w:tcPr>
          <w:p w14:paraId="03D6B560" w14:textId="77777777" w:rsidR="00A57A32" w:rsidRPr="00BB14F1" w:rsidRDefault="00A57A32">
            <w:pPr>
              <w:spacing w:after="0"/>
              <w:rPr>
                <w:rFonts w:cs="Arial"/>
                <w:szCs w:val="22"/>
              </w:rPr>
            </w:pPr>
            <w:r>
              <w:t>Send notification confirmation of both metered volumes and aggregated output of On-Site Aggregation validation rule.</w:t>
            </w:r>
          </w:p>
        </w:tc>
        <w:tc>
          <w:tcPr>
            <w:tcW w:w="407" w:type="pct"/>
            <w:tcMar>
              <w:top w:w="85" w:type="dxa"/>
              <w:left w:w="85" w:type="dxa"/>
              <w:bottom w:w="85" w:type="dxa"/>
              <w:right w:w="85" w:type="dxa"/>
            </w:tcMar>
          </w:tcPr>
          <w:p w14:paraId="5EF8E510" w14:textId="77777777" w:rsidR="00A57A32" w:rsidRPr="00BB14F1" w:rsidRDefault="00A57A32">
            <w:pPr>
              <w:spacing w:after="0"/>
              <w:rPr>
                <w:rFonts w:cs="Arial"/>
                <w:szCs w:val="22"/>
                <w:highlight w:val="yellow"/>
              </w:rPr>
            </w:pPr>
            <w:hyperlink r:id="rId4794" w:history="1">
              <w:r w:rsidRPr="00B923F4">
                <w:rPr>
                  <w:rStyle w:val="Hyperlink"/>
                  <w:color w:val="0000FF"/>
                </w:rPr>
                <w:t>MOA</w:t>
              </w:r>
            </w:hyperlink>
          </w:p>
        </w:tc>
        <w:tc>
          <w:tcPr>
            <w:tcW w:w="529" w:type="pct"/>
            <w:tcMar>
              <w:top w:w="85" w:type="dxa"/>
              <w:left w:w="85" w:type="dxa"/>
              <w:bottom w:w="85" w:type="dxa"/>
              <w:right w:w="85" w:type="dxa"/>
            </w:tcMar>
          </w:tcPr>
          <w:p w14:paraId="0D7871B4" w14:textId="77777777" w:rsidR="00A57A32" w:rsidRDefault="00A57A32">
            <w:pPr>
              <w:spacing w:after="0"/>
              <w:rPr>
                <w:rFonts w:cs="Arial"/>
                <w:szCs w:val="22"/>
              </w:rPr>
            </w:pPr>
            <w:hyperlink r:id="rId4795">
              <w:r>
                <w:rPr>
                  <w:color w:val="0000FF"/>
                  <w:u w:val="single"/>
                </w:rPr>
                <w:t>ADS</w:t>
              </w:r>
            </w:hyperlink>
            <w:r>
              <w:t xml:space="preserve"> </w:t>
            </w:r>
          </w:p>
          <w:p w14:paraId="60AEC687" w14:textId="77777777" w:rsidR="00A57A32" w:rsidRPr="00527161" w:rsidRDefault="00A57A32">
            <w:pPr>
              <w:spacing w:after="0"/>
              <w:rPr>
                <w:rFonts w:cs="Arial"/>
                <w:szCs w:val="22"/>
              </w:rPr>
            </w:pPr>
            <w:r w:rsidRPr="00527161">
              <w:t>Supplier</w:t>
            </w:r>
          </w:p>
        </w:tc>
        <w:tc>
          <w:tcPr>
            <w:tcW w:w="947" w:type="pct"/>
            <w:tcMar>
              <w:top w:w="85" w:type="dxa"/>
              <w:left w:w="85" w:type="dxa"/>
              <w:bottom w:w="85" w:type="dxa"/>
              <w:right w:w="85" w:type="dxa"/>
            </w:tcMar>
          </w:tcPr>
          <w:p w14:paraId="2C031577" w14:textId="77777777" w:rsidR="00A57A32" w:rsidRPr="00BB14F1" w:rsidRDefault="00A57A32">
            <w:pPr>
              <w:spacing w:after="0"/>
              <w:rPr>
                <w:rFonts w:cs="Arial"/>
                <w:szCs w:val="22"/>
              </w:rPr>
            </w:pPr>
            <w:hyperlink r:id="rId4796">
              <w:r>
                <w:rPr>
                  <w:color w:val="0000FF"/>
                  <w:u w:val="single"/>
                </w:rPr>
                <w:t>D0214</w:t>
              </w:r>
            </w:hyperlink>
            <w:r>
              <w:t xml:space="preserve"> </w:t>
            </w:r>
            <w:hyperlink r:id="rId4797" w:history="1">
              <w:r w:rsidRPr="00B923F4">
                <w:rPr>
                  <w:rStyle w:val="Hyperlink"/>
                  <w:color w:val="0000FF"/>
                </w:rPr>
                <w:t>Conformation of Proving Tests</w:t>
              </w:r>
            </w:hyperlink>
          </w:p>
        </w:tc>
        <w:tc>
          <w:tcPr>
            <w:tcW w:w="629" w:type="pct"/>
            <w:tcMar>
              <w:top w:w="85" w:type="dxa"/>
              <w:left w:w="85" w:type="dxa"/>
              <w:bottom w:w="85" w:type="dxa"/>
              <w:right w:w="85" w:type="dxa"/>
            </w:tcMar>
          </w:tcPr>
          <w:p w14:paraId="0D5B49B4" w14:textId="77777777" w:rsidR="00A57A32" w:rsidRPr="00BB14F1" w:rsidRDefault="00A57A32">
            <w:pPr>
              <w:spacing w:after="0"/>
              <w:rPr>
                <w:rFonts w:cs="Arial"/>
                <w:szCs w:val="22"/>
              </w:rPr>
            </w:pPr>
            <w:r>
              <w:t>Electronic or other method, as agreed.</w:t>
            </w:r>
          </w:p>
        </w:tc>
      </w:tr>
      <w:tr w:rsidR="00A57A32" w:rsidRPr="00AC6D98" w14:paraId="5F2AEDE5" w14:textId="77777777">
        <w:tc>
          <w:tcPr>
            <w:tcW w:w="340" w:type="pct"/>
            <w:tcMar>
              <w:top w:w="85" w:type="dxa"/>
              <w:left w:w="85" w:type="dxa"/>
              <w:bottom w:w="85" w:type="dxa"/>
              <w:right w:w="85" w:type="dxa"/>
            </w:tcMar>
          </w:tcPr>
          <w:p w14:paraId="36B08C4D" w14:textId="77777777" w:rsidR="00A57A32" w:rsidRPr="00BB14F1" w:rsidRDefault="00A57A32">
            <w:pPr>
              <w:spacing w:after="0"/>
              <w:rPr>
                <w:rFonts w:cs="Arial"/>
                <w:szCs w:val="22"/>
              </w:rPr>
            </w:pPr>
            <w:r>
              <w:t>27.17.5</w:t>
            </w:r>
          </w:p>
        </w:tc>
        <w:tc>
          <w:tcPr>
            <w:tcW w:w="885" w:type="pct"/>
            <w:tcMar>
              <w:top w:w="85" w:type="dxa"/>
              <w:left w:w="85" w:type="dxa"/>
              <w:bottom w:w="85" w:type="dxa"/>
              <w:right w:w="85" w:type="dxa"/>
            </w:tcMar>
          </w:tcPr>
          <w:p w14:paraId="2E033AB8" w14:textId="77777777" w:rsidR="00A57A32" w:rsidRPr="00BB14F1" w:rsidRDefault="00A57A32">
            <w:pPr>
              <w:spacing w:after="0"/>
              <w:rPr>
                <w:rFonts w:cs="Arial"/>
                <w:szCs w:val="22"/>
              </w:rPr>
            </w:pPr>
            <w:r>
              <w:t xml:space="preserve">Within 2 </w:t>
            </w:r>
            <w:hyperlink r:id="rId4798">
              <w:r>
                <w:rPr>
                  <w:color w:val="0000FF"/>
                  <w:u w:val="single"/>
                </w:rPr>
                <w:t>WD</w:t>
              </w:r>
            </w:hyperlink>
            <w:r>
              <w:t xml:space="preserve"> of 27.17.3 if data is not validated</w:t>
            </w:r>
          </w:p>
        </w:tc>
        <w:tc>
          <w:tcPr>
            <w:tcW w:w="1264" w:type="pct"/>
            <w:tcMar>
              <w:top w:w="85" w:type="dxa"/>
              <w:left w:w="85" w:type="dxa"/>
              <w:bottom w:w="85" w:type="dxa"/>
              <w:right w:w="85" w:type="dxa"/>
            </w:tcMar>
          </w:tcPr>
          <w:p w14:paraId="4CF08008" w14:textId="77777777" w:rsidR="00A57A32" w:rsidRPr="00BB14F1" w:rsidRDefault="00A57A32">
            <w:pPr>
              <w:spacing w:after="0"/>
              <w:rPr>
                <w:rFonts w:cs="Arial"/>
                <w:szCs w:val="22"/>
              </w:rPr>
            </w:pPr>
            <w:r>
              <w:t>Send notification of failure of either metered volumes or aggregated output of On-Site Aggregation Rule</w:t>
            </w:r>
          </w:p>
        </w:tc>
        <w:tc>
          <w:tcPr>
            <w:tcW w:w="407" w:type="pct"/>
            <w:tcMar>
              <w:top w:w="85" w:type="dxa"/>
              <w:left w:w="85" w:type="dxa"/>
              <w:bottom w:w="85" w:type="dxa"/>
              <w:right w:w="85" w:type="dxa"/>
            </w:tcMar>
          </w:tcPr>
          <w:p w14:paraId="416C8EEB" w14:textId="77777777" w:rsidR="00A57A32" w:rsidRPr="00BB14F1" w:rsidRDefault="00A57A32">
            <w:pPr>
              <w:spacing w:after="0"/>
              <w:rPr>
                <w:rFonts w:cs="Arial"/>
                <w:szCs w:val="22"/>
                <w:highlight w:val="yellow"/>
              </w:rPr>
            </w:pPr>
            <w:hyperlink r:id="rId4799" w:history="1">
              <w:r w:rsidRPr="00B923F4">
                <w:rPr>
                  <w:rStyle w:val="Hyperlink"/>
                  <w:color w:val="0000FF"/>
                </w:rPr>
                <w:t>MOA</w:t>
              </w:r>
            </w:hyperlink>
          </w:p>
        </w:tc>
        <w:tc>
          <w:tcPr>
            <w:tcW w:w="529" w:type="pct"/>
            <w:tcMar>
              <w:top w:w="85" w:type="dxa"/>
              <w:left w:w="85" w:type="dxa"/>
              <w:bottom w:w="85" w:type="dxa"/>
              <w:right w:w="85" w:type="dxa"/>
            </w:tcMar>
          </w:tcPr>
          <w:p w14:paraId="7CB3A94E" w14:textId="77777777" w:rsidR="00A57A32" w:rsidRDefault="00A57A32">
            <w:pPr>
              <w:spacing w:after="0"/>
              <w:rPr>
                <w:rFonts w:cs="Arial"/>
                <w:szCs w:val="22"/>
              </w:rPr>
            </w:pPr>
            <w:hyperlink r:id="rId4800">
              <w:r>
                <w:rPr>
                  <w:color w:val="0000FF"/>
                  <w:u w:val="single"/>
                </w:rPr>
                <w:t>ADS</w:t>
              </w:r>
            </w:hyperlink>
            <w:r>
              <w:t xml:space="preserve"> </w:t>
            </w:r>
          </w:p>
          <w:p w14:paraId="137310AC" w14:textId="77777777" w:rsidR="00A57A32" w:rsidRPr="00527161" w:rsidRDefault="00A57A32">
            <w:pPr>
              <w:spacing w:after="0"/>
              <w:rPr>
                <w:rFonts w:cs="Arial"/>
                <w:szCs w:val="22"/>
              </w:rPr>
            </w:pPr>
            <w:r w:rsidRPr="00527161">
              <w:t>Supplier</w:t>
            </w:r>
          </w:p>
        </w:tc>
        <w:tc>
          <w:tcPr>
            <w:tcW w:w="947" w:type="pct"/>
            <w:tcMar>
              <w:top w:w="85" w:type="dxa"/>
              <w:left w:w="85" w:type="dxa"/>
              <w:bottom w:w="85" w:type="dxa"/>
              <w:right w:w="85" w:type="dxa"/>
            </w:tcMar>
          </w:tcPr>
          <w:p w14:paraId="4053495C" w14:textId="77777777" w:rsidR="00A57A32" w:rsidRPr="00BB14F1" w:rsidRDefault="00A57A32">
            <w:pPr>
              <w:spacing w:after="0"/>
              <w:rPr>
                <w:rFonts w:cs="Arial"/>
                <w:szCs w:val="22"/>
              </w:rPr>
            </w:pPr>
            <w:hyperlink r:id="rId4801">
              <w:r w:rsidRPr="00B72E04">
                <w:rPr>
                  <w:color w:val="0000FF"/>
                  <w:u w:val="single"/>
                </w:rPr>
                <w:t>D0002</w:t>
              </w:r>
            </w:hyperlink>
            <w:r w:rsidRPr="00B923F4">
              <w:rPr>
                <w:color w:val="0000FF"/>
              </w:rPr>
              <w:t xml:space="preserve"> </w:t>
            </w:r>
            <w:hyperlink r:id="rId4802" w:history="1">
              <w:r w:rsidRPr="00B923F4">
                <w:rPr>
                  <w:rStyle w:val="Hyperlink"/>
                  <w:color w:val="0000FF"/>
                </w:rPr>
                <w:t>Fault Investigation</w:t>
              </w:r>
            </w:hyperlink>
          </w:p>
        </w:tc>
        <w:tc>
          <w:tcPr>
            <w:tcW w:w="629" w:type="pct"/>
            <w:tcMar>
              <w:top w:w="85" w:type="dxa"/>
              <w:left w:w="85" w:type="dxa"/>
              <w:bottom w:w="85" w:type="dxa"/>
              <w:right w:w="85" w:type="dxa"/>
            </w:tcMar>
          </w:tcPr>
          <w:p w14:paraId="56323513" w14:textId="77777777" w:rsidR="00A57A32" w:rsidRPr="00BB14F1" w:rsidRDefault="00A57A32">
            <w:pPr>
              <w:spacing w:after="0"/>
              <w:rPr>
                <w:rFonts w:cs="Arial"/>
                <w:szCs w:val="22"/>
              </w:rPr>
            </w:pPr>
            <w:r>
              <w:t>Electronic or other method, as agreed.</w:t>
            </w:r>
          </w:p>
        </w:tc>
      </w:tr>
      <w:tr w:rsidR="00A57A32" w:rsidRPr="00AC6D98" w14:paraId="4F81DB5E" w14:textId="77777777">
        <w:tc>
          <w:tcPr>
            <w:tcW w:w="340" w:type="pct"/>
            <w:tcMar>
              <w:top w:w="85" w:type="dxa"/>
              <w:left w:w="85" w:type="dxa"/>
              <w:bottom w:w="85" w:type="dxa"/>
              <w:right w:w="85" w:type="dxa"/>
            </w:tcMar>
          </w:tcPr>
          <w:p w14:paraId="0CF55BC9" w14:textId="77777777" w:rsidR="00A57A32" w:rsidRPr="00BB14F1" w:rsidRDefault="00A57A32">
            <w:pPr>
              <w:spacing w:after="0"/>
              <w:rPr>
                <w:rFonts w:cs="Arial"/>
                <w:szCs w:val="22"/>
              </w:rPr>
            </w:pPr>
            <w:r>
              <w:t>27.17.6</w:t>
            </w:r>
          </w:p>
        </w:tc>
        <w:tc>
          <w:tcPr>
            <w:tcW w:w="885" w:type="pct"/>
            <w:tcMar>
              <w:top w:w="85" w:type="dxa"/>
              <w:left w:w="85" w:type="dxa"/>
              <w:bottom w:w="85" w:type="dxa"/>
              <w:right w:w="85" w:type="dxa"/>
            </w:tcMar>
          </w:tcPr>
          <w:p w14:paraId="3BCEEF95" w14:textId="77777777" w:rsidR="00A57A32" w:rsidRPr="00BB14F1" w:rsidRDefault="00A57A32">
            <w:pPr>
              <w:spacing w:after="0"/>
              <w:rPr>
                <w:rFonts w:cs="Arial"/>
                <w:szCs w:val="22"/>
              </w:rPr>
            </w:pPr>
            <w:r>
              <w:t>At the same time as 27.17.5</w:t>
            </w:r>
          </w:p>
        </w:tc>
        <w:tc>
          <w:tcPr>
            <w:tcW w:w="1264" w:type="pct"/>
            <w:tcMar>
              <w:top w:w="85" w:type="dxa"/>
              <w:left w:w="85" w:type="dxa"/>
              <w:bottom w:w="85" w:type="dxa"/>
              <w:right w:w="85" w:type="dxa"/>
            </w:tcMar>
          </w:tcPr>
          <w:p w14:paraId="0CC9FE80" w14:textId="77777777" w:rsidR="00A57A32" w:rsidRPr="00BB14F1" w:rsidRDefault="00A57A32">
            <w:pPr>
              <w:spacing w:after="0"/>
              <w:rPr>
                <w:rFonts w:cs="Arial"/>
                <w:szCs w:val="22"/>
              </w:rPr>
            </w:pPr>
            <w:r>
              <w:t xml:space="preserve">Investigate discrepancy with </w:t>
            </w:r>
            <w:hyperlink r:id="rId4803">
              <w:r>
                <w:rPr>
                  <w:color w:val="0000FF"/>
                  <w:u w:val="single"/>
                </w:rPr>
                <w:t>ADS</w:t>
              </w:r>
            </w:hyperlink>
            <w:r>
              <w:t xml:space="preserve"> and resolve. Proceed to 27.17.1</w:t>
            </w:r>
          </w:p>
        </w:tc>
        <w:tc>
          <w:tcPr>
            <w:tcW w:w="407" w:type="pct"/>
            <w:tcMar>
              <w:top w:w="85" w:type="dxa"/>
              <w:left w:w="85" w:type="dxa"/>
              <w:bottom w:w="85" w:type="dxa"/>
              <w:right w:w="85" w:type="dxa"/>
            </w:tcMar>
          </w:tcPr>
          <w:p w14:paraId="3C352009" w14:textId="77777777" w:rsidR="00A57A32" w:rsidRPr="00BB14F1" w:rsidRDefault="00A57A32">
            <w:pPr>
              <w:spacing w:after="0"/>
              <w:rPr>
                <w:rFonts w:cs="Arial"/>
                <w:szCs w:val="22"/>
                <w:highlight w:val="yellow"/>
              </w:rPr>
            </w:pPr>
            <w:hyperlink r:id="rId4804" w:history="1">
              <w:r w:rsidRPr="00B923F4">
                <w:rPr>
                  <w:rStyle w:val="Hyperlink"/>
                  <w:color w:val="0000FF"/>
                </w:rPr>
                <w:t>MOA</w:t>
              </w:r>
            </w:hyperlink>
          </w:p>
        </w:tc>
        <w:tc>
          <w:tcPr>
            <w:tcW w:w="529" w:type="pct"/>
            <w:tcMar>
              <w:top w:w="85" w:type="dxa"/>
              <w:left w:w="85" w:type="dxa"/>
              <w:bottom w:w="85" w:type="dxa"/>
              <w:right w:w="85" w:type="dxa"/>
            </w:tcMar>
          </w:tcPr>
          <w:p w14:paraId="5D1AC133" w14:textId="77777777" w:rsidR="00A57A32" w:rsidRPr="00BB14F1" w:rsidRDefault="00A57A32">
            <w:pPr>
              <w:spacing w:after="0"/>
              <w:rPr>
                <w:rFonts w:cs="Arial"/>
                <w:szCs w:val="22"/>
              </w:rPr>
            </w:pPr>
            <w:hyperlink r:id="rId4805">
              <w:r>
                <w:rPr>
                  <w:color w:val="0000FF"/>
                  <w:u w:val="single"/>
                </w:rPr>
                <w:t>ADS</w:t>
              </w:r>
            </w:hyperlink>
          </w:p>
        </w:tc>
        <w:tc>
          <w:tcPr>
            <w:tcW w:w="947" w:type="pct"/>
            <w:tcMar>
              <w:top w:w="85" w:type="dxa"/>
              <w:left w:w="85" w:type="dxa"/>
              <w:bottom w:w="85" w:type="dxa"/>
              <w:right w:w="85" w:type="dxa"/>
            </w:tcMar>
          </w:tcPr>
          <w:p w14:paraId="6672A9C0" w14:textId="77777777" w:rsidR="00A57A32" w:rsidRPr="00B923F4" w:rsidRDefault="00A57A32">
            <w:pPr>
              <w:spacing w:after="0"/>
              <w:rPr>
                <w:rStyle w:val="Hyperlink"/>
                <w:color w:val="0000FF"/>
              </w:rPr>
            </w:pPr>
            <w:r w:rsidRPr="00B72E04">
              <w:rPr>
                <w:color w:val="0000FF"/>
                <w:u w:val="single"/>
              </w:rPr>
              <w:fldChar w:fldCharType="begin"/>
            </w:r>
            <w:r w:rsidRPr="00B72E04">
              <w:rPr>
                <w:color w:val="0000FF"/>
                <w:u w:val="single"/>
              </w:rPr>
              <w:instrText>HYPERLINK "https://digital-navigator.azurewebsites.net/dataspec/marketmessage/MM00013"</w:instrText>
            </w:r>
            <w:r w:rsidRPr="00B72E04">
              <w:rPr>
                <w:color w:val="0000FF"/>
                <w:u w:val="single"/>
              </w:rPr>
            </w:r>
            <w:r w:rsidRPr="00B72E04">
              <w:rPr>
                <w:color w:val="0000FF"/>
                <w:u w:val="single"/>
              </w:rPr>
              <w:fldChar w:fldCharType="separate"/>
            </w:r>
            <w:r w:rsidRPr="00B923F4">
              <w:rPr>
                <w:rStyle w:val="Hyperlink"/>
                <w:color w:val="0000FF"/>
              </w:rPr>
              <w:t>D0002 Fault Resolution Report or</w:t>
            </w:r>
          </w:p>
          <w:p w14:paraId="57E71DFD" w14:textId="77777777" w:rsidR="00A57A32" w:rsidRPr="00BB14F1" w:rsidRDefault="00A57A32">
            <w:pPr>
              <w:spacing w:after="0"/>
              <w:rPr>
                <w:rFonts w:cs="Arial"/>
                <w:szCs w:val="22"/>
              </w:rPr>
            </w:pPr>
            <w:r w:rsidRPr="00B923F4">
              <w:rPr>
                <w:rStyle w:val="Hyperlink"/>
                <w:color w:val="0000FF"/>
              </w:rPr>
              <w:t>Request for Decision on Further Action.</w:t>
            </w:r>
            <w:r w:rsidRPr="00B72E04">
              <w:rPr>
                <w:color w:val="0000FF"/>
                <w:u w:val="single"/>
              </w:rPr>
              <w:fldChar w:fldCharType="end"/>
            </w:r>
          </w:p>
        </w:tc>
        <w:tc>
          <w:tcPr>
            <w:tcW w:w="629" w:type="pct"/>
            <w:tcMar>
              <w:top w:w="85" w:type="dxa"/>
              <w:left w:w="85" w:type="dxa"/>
              <w:bottom w:w="85" w:type="dxa"/>
              <w:right w:w="85" w:type="dxa"/>
            </w:tcMar>
          </w:tcPr>
          <w:p w14:paraId="58765AAF" w14:textId="77777777" w:rsidR="00A57A32" w:rsidRPr="00BB14F1" w:rsidRDefault="00A57A32">
            <w:pPr>
              <w:spacing w:after="0"/>
              <w:rPr>
                <w:rFonts w:cs="Arial"/>
                <w:szCs w:val="22"/>
              </w:rPr>
            </w:pPr>
            <w:r>
              <w:t>Electronic or other method, as agreed.</w:t>
            </w:r>
          </w:p>
        </w:tc>
      </w:tr>
      <w:tr w:rsidR="00A57A32" w:rsidRPr="00AC6D98" w14:paraId="47665EDA" w14:textId="77777777">
        <w:tc>
          <w:tcPr>
            <w:tcW w:w="340" w:type="pct"/>
            <w:tcMar>
              <w:top w:w="85" w:type="dxa"/>
              <w:left w:w="85" w:type="dxa"/>
              <w:bottom w:w="85" w:type="dxa"/>
              <w:right w:w="85" w:type="dxa"/>
            </w:tcMar>
          </w:tcPr>
          <w:p w14:paraId="43C97F4A" w14:textId="77777777" w:rsidR="00A57A32" w:rsidRPr="00BB14F1" w:rsidRDefault="00A57A32">
            <w:pPr>
              <w:spacing w:after="0"/>
              <w:rPr>
                <w:rFonts w:cs="Arial"/>
                <w:szCs w:val="22"/>
              </w:rPr>
            </w:pPr>
            <w:r>
              <w:t>27.17.7</w:t>
            </w:r>
          </w:p>
        </w:tc>
        <w:tc>
          <w:tcPr>
            <w:tcW w:w="885" w:type="pct"/>
            <w:tcMar>
              <w:top w:w="85" w:type="dxa"/>
              <w:left w:w="85" w:type="dxa"/>
              <w:bottom w:w="85" w:type="dxa"/>
              <w:right w:w="85" w:type="dxa"/>
            </w:tcMar>
          </w:tcPr>
          <w:p w14:paraId="24250111" w14:textId="77777777" w:rsidR="00A57A32" w:rsidRPr="00BB14F1" w:rsidRDefault="00A57A32">
            <w:pPr>
              <w:spacing w:after="0"/>
              <w:rPr>
                <w:rFonts w:cs="Arial"/>
                <w:szCs w:val="22"/>
              </w:rPr>
            </w:pPr>
            <w:r>
              <w:t xml:space="preserve">Within 5 </w:t>
            </w:r>
            <w:hyperlink r:id="rId4806">
              <w:r>
                <w:rPr>
                  <w:color w:val="0000FF"/>
                  <w:u w:val="single"/>
                </w:rPr>
                <w:t>WD</w:t>
              </w:r>
            </w:hyperlink>
            <w:r>
              <w:t xml:space="preserve"> of 27.17.6 if remains not validated.</w:t>
            </w:r>
          </w:p>
        </w:tc>
        <w:tc>
          <w:tcPr>
            <w:tcW w:w="1264" w:type="pct"/>
            <w:tcMar>
              <w:top w:w="85" w:type="dxa"/>
              <w:left w:w="85" w:type="dxa"/>
              <w:bottom w:w="85" w:type="dxa"/>
              <w:right w:w="85" w:type="dxa"/>
            </w:tcMar>
          </w:tcPr>
          <w:p w14:paraId="3AA6B215" w14:textId="77777777" w:rsidR="00A57A32" w:rsidRPr="00BB14F1" w:rsidRDefault="00A57A32">
            <w:pPr>
              <w:spacing w:after="0"/>
              <w:rPr>
                <w:rFonts w:cs="Arial"/>
                <w:szCs w:val="22"/>
              </w:rPr>
            </w:pPr>
            <w:r>
              <w:t xml:space="preserve">Proceed to the </w:t>
            </w:r>
            <w:hyperlink r:id="rId4807">
              <w:r>
                <w:rPr>
                  <w:color w:val="0000FF"/>
                  <w:u w:val="single"/>
                </w:rPr>
                <w:t>Metering</w:t>
              </w:r>
            </w:hyperlink>
            <w:r>
              <w:t xml:space="preserve"> </w:t>
            </w:r>
            <w:hyperlink r:id="rId4808">
              <w:r>
                <w:rPr>
                  <w:color w:val="0000FF"/>
                  <w:u w:val="single"/>
                </w:rPr>
                <w:t>System</w:t>
              </w:r>
            </w:hyperlink>
            <w:r>
              <w:t xml:space="preserve"> Investigation</w:t>
            </w:r>
            <w:r w:rsidRPr="00527161">
              <w:t xml:space="preserve"> Process </w:t>
            </w:r>
            <w:r>
              <w:t xml:space="preserve">in accordance with </w:t>
            </w:r>
            <w:hyperlink r:id="rId4809" w:history="1">
              <w:r w:rsidRPr="00B923F4">
                <w:rPr>
                  <w:rStyle w:val="Hyperlink"/>
                  <w:color w:val="0000FF"/>
                </w:rPr>
                <w:t>BSCP</w:t>
              </w:r>
            </w:hyperlink>
            <w:r>
              <w:t xml:space="preserve">702. </w:t>
            </w:r>
          </w:p>
        </w:tc>
        <w:tc>
          <w:tcPr>
            <w:tcW w:w="407" w:type="pct"/>
            <w:tcMar>
              <w:top w:w="85" w:type="dxa"/>
              <w:left w:w="85" w:type="dxa"/>
              <w:bottom w:w="85" w:type="dxa"/>
              <w:right w:w="85" w:type="dxa"/>
            </w:tcMar>
          </w:tcPr>
          <w:p w14:paraId="280A9F5B" w14:textId="77777777" w:rsidR="00A57A32" w:rsidRPr="00BB14F1" w:rsidRDefault="00A57A32">
            <w:pPr>
              <w:spacing w:after="0"/>
              <w:rPr>
                <w:rFonts w:cs="Arial"/>
                <w:szCs w:val="22"/>
              </w:rPr>
            </w:pPr>
            <w:hyperlink r:id="rId4810">
              <w:r>
                <w:rPr>
                  <w:color w:val="0000FF"/>
                  <w:u w:val="single"/>
                </w:rPr>
                <w:t>ADS</w:t>
              </w:r>
            </w:hyperlink>
          </w:p>
        </w:tc>
        <w:tc>
          <w:tcPr>
            <w:tcW w:w="529" w:type="pct"/>
            <w:tcMar>
              <w:top w:w="85" w:type="dxa"/>
              <w:left w:w="85" w:type="dxa"/>
              <w:bottom w:w="85" w:type="dxa"/>
              <w:right w:w="85" w:type="dxa"/>
            </w:tcMar>
          </w:tcPr>
          <w:p w14:paraId="3A9023BA" w14:textId="77777777" w:rsidR="00A57A32" w:rsidRPr="00BB14F1" w:rsidRDefault="00A57A32">
            <w:pPr>
              <w:spacing w:after="0"/>
              <w:rPr>
                <w:rFonts w:cs="Arial"/>
                <w:szCs w:val="22"/>
              </w:rPr>
            </w:pPr>
          </w:p>
        </w:tc>
        <w:tc>
          <w:tcPr>
            <w:tcW w:w="947" w:type="pct"/>
            <w:tcMar>
              <w:top w:w="85" w:type="dxa"/>
              <w:left w:w="85" w:type="dxa"/>
              <w:bottom w:w="85" w:type="dxa"/>
              <w:right w:w="85" w:type="dxa"/>
            </w:tcMar>
          </w:tcPr>
          <w:p w14:paraId="46B75CDA" w14:textId="77777777" w:rsidR="00A57A32" w:rsidRPr="00BB14F1" w:rsidRDefault="00A57A32">
            <w:pPr>
              <w:spacing w:after="0"/>
              <w:rPr>
                <w:rFonts w:cs="Arial"/>
                <w:szCs w:val="22"/>
              </w:rPr>
            </w:pPr>
          </w:p>
        </w:tc>
        <w:tc>
          <w:tcPr>
            <w:tcW w:w="629" w:type="pct"/>
            <w:tcMar>
              <w:top w:w="85" w:type="dxa"/>
              <w:left w:w="85" w:type="dxa"/>
              <w:bottom w:w="85" w:type="dxa"/>
              <w:right w:w="85" w:type="dxa"/>
            </w:tcMar>
          </w:tcPr>
          <w:p w14:paraId="0371FF93" w14:textId="77777777" w:rsidR="00A57A32" w:rsidRPr="00BB14F1" w:rsidRDefault="00A57A32">
            <w:pPr>
              <w:spacing w:after="0"/>
              <w:rPr>
                <w:rFonts w:cs="Arial"/>
                <w:szCs w:val="22"/>
              </w:rPr>
            </w:pPr>
            <w:r>
              <w:t xml:space="preserve">Internal </w:t>
            </w:r>
            <w:r w:rsidRPr="00FF1A4D">
              <w:t>Process</w:t>
            </w:r>
          </w:p>
        </w:tc>
      </w:tr>
    </w:tbl>
    <w:p w14:paraId="3D51B0BB" w14:textId="77777777" w:rsidR="00A57A32" w:rsidRDefault="00A57A32" w:rsidP="00A57A32">
      <w:pPr>
        <w:widowControl w:val="0"/>
        <w:spacing w:before="100" w:beforeAutospacing="1" w:after="100" w:afterAutospacing="1" w:line="276" w:lineRule="auto"/>
        <w:rPr>
          <w:rFonts w:eastAsia="Arial" w:cs="Arial"/>
          <w:vertAlign w:val="superscript"/>
        </w:rPr>
        <w:sectPr w:rsidR="00A57A32" w:rsidSect="00A57A32">
          <w:pgSz w:w="16838" w:h="11906" w:orient="landscape"/>
          <w:pgMar w:top="1440" w:right="1440" w:bottom="1440" w:left="1440" w:header="708" w:footer="708" w:gutter="0"/>
          <w:cols w:space="708"/>
          <w:docGrid w:linePitch="360"/>
        </w:sectPr>
      </w:pPr>
    </w:p>
    <w:p w14:paraId="01F5C01E" w14:textId="77777777" w:rsidR="00A57A32" w:rsidRPr="00334A8E" w:rsidRDefault="00A57A32" w:rsidP="00A57A32">
      <w:pPr>
        <w:pStyle w:val="Heading1"/>
        <w:keepNext w:val="0"/>
        <w:keepLines w:val="0"/>
        <w:widowControl w:val="0"/>
        <w:numPr>
          <w:ilvl w:val="0"/>
          <w:numId w:val="0"/>
        </w:numPr>
        <w:spacing w:before="0" w:beforeAutospacing="1" w:after="320" w:afterAutospacing="1"/>
        <w:rPr>
          <w:sz w:val="24"/>
          <w:szCs w:val="24"/>
        </w:rPr>
      </w:pPr>
      <w:bookmarkStart w:id="350" w:name="_Toc168583885"/>
      <w:bookmarkStart w:id="351" w:name="_Toc176809560"/>
      <w:bookmarkStart w:id="352" w:name="_Toc205479190"/>
      <w:bookmarkStart w:id="353" w:name="_Toc208473026"/>
      <w:bookmarkEnd w:id="350"/>
      <w:bookmarkEnd w:id="351"/>
      <w:r>
        <w:t xml:space="preserve">28  </w:t>
      </w:r>
      <w:hyperlink r:id="rId4811">
        <w:r>
          <w:rPr>
            <w:color w:val="0000FF"/>
            <w:sz w:val="24"/>
            <w:u w:val="single"/>
          </w:rPr>
          <w:t>Safe Isolation Provider</w:t>
        </w:r>
      </w:hyperlink>
      <w:r>
        <w:rPr>
          <w:sz w:val="24"/>
        </w:rPr>
        <w:t xml:space="preserve"> (Electricity)</w:t>
      </w:r>
      <w:bookmarkEnd w:id="352"/>
      <w:bookmarkEnd w:id="353"/>
    </w:p>
    <w:p w14:paraId="4BD7EBA1" w14:textId="297DEF8B" w:rsidR="00A57A32" w:rsidRPr="00334A8E" w:rsidRDefault="00A57A32" w:rsidP="00A57A32">
      <w:pPr>
        <w:pStyle w:val="Default"/>
        <w:spacing w:after="320" w:line="276" w:lineRule="auto"/>
        <w:ind w:left="720" w:hanging="431"/>
        <w:jc w:val="both"/>
        <w:rPr>
          <w:sz w:val="22"/>
          <w:szCs w:val="22"/>
        </w:rPr>
      </w:pPr>
      <w:r>
        <w:rPr>
          <w:sz w:val="22"/>
        </w:rPr>
        <w:t>28.1</w:t>
      </w:r>
      <w:r>
        <w:rPr>
          <w:sz w:val="22"/>
        </w:rPr>
        <w:tab/>
      </w:r>
      <w:r w:rsidRPr="00794D1B">
        <w:rPr>
          <w:sz w:val="22"/>
          <w:szCs w:val="22"/>
        </w:rPr>
        <w:t xml:space="preserve">This paragraph 28 applies only to </w:t>
      </w:r>
      <w:hyperlink r:id="rId4812">
        <w:r w:rsidRPr="00794D1B">
          <w:rPr>
            <w:color w:val="0000FF"/>
            <w:sz w:val="22"/>
            <w:szCs w:val="22"/>
            <w:u w:val="single"/>
          </w:rPr>
          <w:t>MOA</w:t>
        </w:r>
      </w:hyperlink>
      <w:r w:rsidRPr="00794D1B">
        <w:rPr>
          <w:sz w:val="22"/>
          <w:szCs w:val="22"/>
        </w:rPr>
        <w:t xml:space="preserve">s </w:t>
      </w:r>
      <w:r w:rsidR="00020497">
        <w:rPr>
          <w:sz w:val="22"/>
          <w:szCs w:val="22"/>
        </w:rPr>
        <w:t xml:space="preserve">or </w:t>
      </w:r>
      <w:hyperlink r:id="rId4813" w:history="1">
        <w:r w:rsidR="00020497" w:rsidRPr="006E77E9">
          <w:rPr>
            <w:rStyle w:val="Hyperlink"/>
            <w:color w:val="0000FF"/>
            <w:sz w:val="22"/>
            <w:szCs w:val="22"/>
          </w:rPr>
          <w:t>EMO</w:t>
        </w:r>
      </w:hyperlink>
      <w:r w:rsidR="00020497">
        <w:rPr>
          <w:sz w:val="22"/>
          <w:szCs w:val="22"/>
        </w:rPr>
        <w:t xml:space="preserve">s </w:t>
      </w:r>
      <w:r w:rsidRPr="00794D1B">
        <w:rPr>
          <w:sz w:val="22"/>
          <w:szCs w:val="22"/>
        </w:rPr>
        <w:t xml:space="preserve">which have been (and remain) accepted as a </w:t>
      </w:r>
      <w:hyperlink r:id="rId4814">
        <w:r w:rsidRPr="00794D1B">
          <w:rPr>
            <w:color w:val="0000FF"/>
            <w:sz w:val="22"/>
            <w:szCs w:val="22"/>
            <w:u w:val="single"/>
          </w:rPr>
          <w:t>Safe Isolation Provider</w:t>
        </w:r>
      </w:hyperlink>
      <w:r w:rsidRPr="00794D1B">
        <w:rPr>
          <w:sz w:val="22"/>
          <w:szCs w:val="22"/>
        </w:rPr>
        <w:t xml:space="preserve"> (</w:t>
      </w:r>
      <w:hyperlink r:id="rId4815" w:history="1">
        <w:r w:rsidRPr="00B923F4">
          <w:rPr>
            <w:rStyle w:val="Hyperlink"/>
            <w:color w:val="0000FF"/>
            <w:sz w:val="22"/>
            <w:szCs w:val="22"/>
          </w:rPr>
          <w:t>SIP</w:t>
        </w:r>
      </w:hyperlink>
      <w:r w:rsidRPr="00794D1B">
        <w:rPr>
          <w:sz w:val="22"/>
          <w:szCs w:val="22"/>
        </w:rPr>
        <w:t>).</w:t>
      </w:r>
      <w:r>
        <w:rPr>
          <w:sz w:val="22"/>
        </w:rPr>
        <w:t xml:space="preserve">    </w:t>
      </w:r>
    </w:p>
    <w:p w14:paraId="35776A31" w14:textId="77777777" w:rsidR="00A57A32" w:rsidRPr="00EA0EBD" w:rsidRDefault="00A57A32" w:rsidP="00A57A32">
      <w:pPr>
        <w:pStyle w:val="Default"/>
        <w:spacing w:after="200" w:line="276" w:lineRule="auto"/>
        <w:ind w:left="924" w:hanging="567"/>
        <w:jc w:val="both"/>
        <w:rPr>
          <w:sz w:val="22"/>
          <w:szCs w:val="22"/>
          <w:u w:val="single"/>
        </w:rPr>
      </w:pPr>
      <w:r w:rsidRPr="00EA0EBD">
        <w:rPr>
          <w:sz w:val="22"/>
          <w:u w:val="single"/>
        </w:rPr>
        <w:t>Contract with premises owner or occupier</w:t>
      </w:r>
    </w:p>
    <w:p w14:paraId="41319718" w14:textId="77777777" w:rsidR="00A57A32" w:rsidRPr="00334A8E" w:rsidRDefault="00A57A32" w:rsidP="003B68C6">
      <w:pPr>
        <w:pStyle w:val="Default"/>
        <w:numPr>
          <w:ilvl w:val="1"/>
          <w:numId w:val="82"/>
        </w:numPr>
        <w:spacing w:after="320" w:line="276" w:lineRule="auto"/>
        <w:ind w:left="720" w:hanging="431"/>
        <w:jc w:val="both"/>
        <w:rPr>
          <w:sz w:val="22"/>
          <w:szCs w:val="22"/>
        </w:rPr>
      </w:pPr>
      <w:r>
        <w:rPr>
          <w:sz w:val="22"/>
        </w:rPr>
        <w:t xml:space="preserve"> Before a </w:t>
      </w:r>
      <w:hyperlink r:id="rId4816">
        <w:r>
          <w:rPr>
            <w:color w:val="0000FF"/>
            <w:sz w:val="22"/>
            <w:u w:val="single"/>
          </w:rPr>
          <w:t>SIP</w:t>
        </w:r>
      </w:hyperlink>
      <w:r>
        <w:rPr>
          <w:sz w:val="22"/>
        </w:rPr>
        <w:t xml:space="preserve"> undertakes any </w:t>
      </w:r>
      <w:hyperlink r:id="rId4817">
        <w:r>
          <w:rPr>
            <w:color w:val="0000FF"/>
            <w:sz w:val="22"/>
            <w:u w:val="single"/>
          </w:rPr>
          <w:t>SIP Work</w:t>
        </w:r>
      </w:hyperlink>
      <w:r>
        <w:rPr>
          <w:sz w:val="22"/>
        </w:rPr>
        <w:t xml:space="preserve">s at a premises, the </w:t>
      </w:r>
      <w:hyperlink r:id="rId4818">
        <w:r>
          <w:rPr>
            <w:color w:val="0000FF"/>
            <w:sz w:val="22"/>
            <w:u w:val="single"/>
          </w:rPr>
          <w:t>SIP</w:t>
        </w:r>
      </w:hyperlink>
      <w:r>
        <w:rPr>
          <w:sz w:val="22"/>
        </w:rPr>
        <w:t xml:space="preserve"> shall either:</w:t>
      </w:r>
    </w:p>
    <w:p w14:paraId="267E3D86" w14:textId="77777777" w:rsidR="00A57A32" w:rsidRPr="00794D1B" w:rsidRDefault="00A57A32" w:rsidP="003B68C6">
      <w:pPr>
        <w:pStyle w:val="RECHeadingLevel3"/>
        <w:numPr>
          <w:ilvl w:val="0"/>
          <w:numId w:val="80"/>
        </w:numPr>
        <w:ind w:left="1077" w:hanging="357"/>
        <w:rPr>
          <w:sz w:val="22"/>
          <w:szCs w:val="22"/>
        </w:rPr>
      </w:pPr>
      <w:r w:rsidRPr="00794D1B">
        <w:rPr>
          <w:sz w:val="22"/>
          <w:szCs w:val="22"/>
        </w:rPr>
        <w:t xml:space="preserve">For </w:t>
      </w:r>
      <w:hyperlink r:id="rId4819">
        <w:r w:rsidRPr="00794D1B">
          <w:rPr>
            <w:color w:val="0000FF"/>
            <w:sz w:val="22"/>
            <w:szCs w:val="22"/>
            <w:u w:val="single"/>
          </w:rPr>
          <w:t>Non-Domestic Premise</w:t>
        </w:r>
      </w:hyperlink>
      <w:r w:rsidRPr="00794D1B">
        <w:rPr>
          <w:sz w:val="22"/>
          <w:szCs w:val="22"/>
        </w:rPr>
        <w:t xml:space="preserve">s, enter into a contract with any owner or occupier of the premises and such a contract will include confirmation that the owner/occupier has obtained any permissions/consents required for the </w:t>
      </w:r>
      <w:hyperlink r:id="rId4820">
        <w:r w:rsidRPr="00794D1B">
          <w:rPr>
            <w:color w:val="0000FF"/>
            <w:sz w:val="22"/>
            <w:szCs w:val="22"/>
            <w:u w:val="single"/>
          </w:rPr>
          <w:t>SIP</w:t>
        </w:r>
      </w:hyperlink>
      <w:r w:rsidRPr="00794D1B">
        <w:rPr>
          <w:sz w:val="22"/>
          <w:szCs w:val="22"/>
        </w:rPr>
        <w:t xml:space="preserve"> to perform the </w:t>
      </w:r>
      <w:hyperlink r:id="rId4821">
        <w:r w:rsidRPr="00794D1B">
          <w:rPr>
            <w:color w:val="0000FF"/>
            <w:sz w:val="22"/>
            <w:szCs w:val="22"/>
            <w:u w:val="single"/>
          </w:rPr>
          <w:t>SIP</w:t>
        </w:r>
      </w:hyperlink>
      <w:r w:rsidRPr="00794D1B">
        <w:rPr>
          <w:sz w:val="22"/>
          <w:szCs w:val="22"/>
        </w:rPr>
        <w:t xml:space="preserve"> works</w:t>
      </w:r>
    </w:p>
    <w:p w14:paraId="540B144C" w14:textId="77777777" w:rsidR="00A57A32" w:rsidRPr="00794D1B" w:rsidRDefault="00A57A32" w:rsidP="003B68C6">
      <w:pPr>
        <w:pStyle w:val="RECHeadingLevel3"/>
        <w:numPr>
          <w:ilvl w:val="0"/>
          <w:numId w:val="80"/>
        </w:numPr>
        <w:ind w:left="1077" w:hanging="357"/>
        <w:rPr>
          <w:sz w:val="22"/>
          <w:szCs w:val="22"/>
        </w:rPr>
      </w:pPr>
      <w:r w:rsidRPr="00794D1B">
        <w:rPr>
          <w:sz w:val="22"/>
          <w:szCs w:val="22"/>
        </w:rPr>
        <w:t xml:space="preserve">For </w:t>
      </w:r>
      <w:hyperlink r:id="rId4822">
        <w:r w:rsidRPr="00794D1B">
          <w:rPr>
            <w:color w:val="0000FF"/>
            <w:sz w:val="22"/>
            <w:szCs w:val="22"/>
            <w:u w:val="single"/>
          </w:rPr>
          <w:t>Domestic Premise</w:t>
        </w:r>
      </w:hyperlink>
      <w:r w:rsidRPr="00794D1B">
        <w:rPr>
          <w:sz w:val="22"/>
          <w:szCs w:val="22"/>
        </w:rPr>
        <w:t xml:space="preserve">s, enter into a contract with an owner of the premises. An owner of a premises may (without limitation) be an owner-occupier (owning the freehold or a long lease), a private landlord, a local authority or a housing association.  </w:t>
      </w:r>
    </w:p>
    <w:p w14:paraId="4816808D" w14:textId="77777777" w:rsidR="00A57A32" w:rsidRPr="00334A8E" w:rsidRDefault="00A57A32" w:rsidP="00A57A32">
      <w:pPr>
        <w:pStyle w:val="Default"/>
        <w:spacing w:after="320" w:line="276" w:lineRule="auto"/>
        <w:ind w:left="720" w:hanging="431"/>
        <w:jc w:val="both"/>
        <w:rPr>
          <w:sz w:val="22"/>
          <w:szCs w:val="22"/>
        </w:rPr>
      </w:pPr>
      <w:r w:rsidRPr="5069684B">
        <w:rPr>
          <w:sz w:val="22"/>
          <w:szCs w:val="22"/>
        </w:rPr>
        <w:t xml:space="preserve">28.3 The </w:t>
      </w:r>
      <w:hyperlink r:id="rId4823">
        <w:r w:rsidRPr="5069684B">
          <w:rPr>
            <w:color w:val="0000FF"/>
            <w:sz w:val="22"/>
            <w:szCs w:val="22"/>
            <w:u w:val="single"/>
          </w:rPr>
          <w:t>SIP</w:t>
        </w:r>
      </w:hyperlink>
      <w:r w:rsidRPr="5069684B">
        <w:rPr>
          <w:sz w:val="22"/>
          <w:szCs w:val="22"/>
        </w:rPr>
        <w:t xml:space="preserve"> shall ensure that each such contract agreed in </w:t>
      </w:r>
      <w:r>
        <w:rPr>
          <w:sz w:val="22"/>
          <w:szCs w:val="22"/>
        </w:rPr>
        <w:t>28.2(b)</w:t>
      </w:r>
      <w:r w:rsidRPr="5069684B">
        <w:rPr>
          <w:sz w:val="22"/>
          <w:szCs w:val="22"/>
        </w:rPr>
        <w:t xml:space="preserve"> contains:</w:t>
      </w:r>
    </w:p>
    <w:p w14:paraId="224E6C01" w14:textId="77777777" w:rsidR="00A57A32" w:rsidRPr="00334A8E" w:rsidRDefault="00A57A32" w:rsidP="00A57A32">
      <w:pPr>
        <w:pStyle w:val="Default"/>
        <w:spacing w:after="320" w:line="276" w:lineRule="auto"/>
        <w:ind w:left="1151" w:hanging="431"/>
        <w:jc w:val="both"/>
        <w:rPr>
          <w:sz w:val="22"/>
          <w:szCs w:val="22"/>
        </w:rPr>
      </w:pPr>
      <w:r>
        <w:rPr>
          <w:sz w:val="22"/>
        </w:rPr>
        <w:t>(a)</w:t>
      </w:r>
      <w:r>
        <w:rPr>
          <w:sz w:val="22"/>
        </w:rPr>
        <w:tab/>
        <w:t xml:space="preserve">confirmation that the entity entering into the contract is an owner of the premises and has the necessary authority to consent to the </w:t>
      </w:r>
      <w:hyperlink r:id="rId4824">
        <w:r>
          <w:rPr>
            <w:color w:val="0000FF"/>
            <w:sz w:val="22"/>
            <w:u w:val="single"/>
          </w:rPr>
          <w:t>SIP Work</w:t>
        </w:r>
      </w:hyperlink>
      <w:r>
        <w:rPr>
          <w:sz w:val="22"/>
        </w:rPr>
        <w:t>s;</w:t>
      </w:r>
    </w:p>
    <w:p w14:paraId="3592207B" w14:textId="77777777" w:rsidR="00A57A32" w:rsidRPr="00334A8E" w:rsidRDefault="00A57A32" w:rsidP="00A57A32">
      <w:pPr>
        <w:pStyle w:val="Default"/>
        <w:spacing w:after="320" w:line="276" w:lineRule="auto"/>
        <w:ind w:left="1151" w:hanging="431"/>
        <w:jc w:val="both"/>
        <w:rPr>
          <w:sz w:val="22"/>
          <w:szCs w:val="22"/>
        </w:rPr>
      </w:pPr>
      <w:r>
        <w:rPr>
          <w:sz w:val="22"/>
        </w:rPr>
        <w:t>(b)</w:t>
      </w:r>
      <w:r>
        <w:rPr>
          <w:sz w:val="22"/>
        </w:rPr>
        <w:tab/>
        <w:t xml:space="preserve">the owner's consent to the </w:t>
      </w:r>
      <w:hyperlink r:id="rId4825">
        <w:r>
          <w:rPr>
            <w:color w:val="0000FF"/>
            <w:sz w:val="22"/>
            <w:u w:val="single"/>
          </w:rPr>
          <w:t>SIP</w:t>
        </w:r>
      </w:hyperlink>
      <w:r>
        <w:rPr>
          <w:sz w:val="22"/>
        </w:rPr>
        <w:t xml:space="preserve"> undertaking the </w:t>
      </w:r>
      <w:hyperlink r:id="rId4826">
        <w:r>
          <w:rPr>
            <w:color w:val="0000FF"/>
            <w:sz w:val="22"/>
            <w:u w:val="single"/>
          </w:rPr>
          <w:t>SIP Work</w:t>
        </w:r>
      </w:hyperlink>
      <w:r>
        <w:rPr>
          <w:sz w:val="22"/>
        </w:rPr>
        <w:t>s;</w:t>
      </w:r>
    </w:p>
    <w:p w14:paraId="41F4D86A" w14:textId="77777777" w:rsidR="00A57A32" w:rsidRPr="00334A8E" w:rsidRDefault="00A57A32" w:rsidP="00A57A32">
      <w:pPr>
        <w:pStyle w:val="Default"/>
        <w:spacing w:after="320" w:line="276" w:lineRule="auto"/>
        <w:ind w:left="1151" w:hanging="431"/>
        <w:jc w:val="both"/>
        <w:rPr>
          <w:sz w:val="22"/>
          <w:szCs w:val="22"/>
        </w:rPr>
      </w:pPr>
      <w:r>
        <w:rPr>
          <w:sz w:val="22"/>
        </w:rPr>
        <w:t>(c)</w:t>
      </w:r>
      <w:r>
        <w:rPr>
          <w:sz w:val="22"/>
        </w:rPr>
        <w:tab/>
        <w:t>confirmation that the owner has given (or will give) reasonable advance notice to the occupiers of the premises (if different from the owner), and a requirement on the owner to retain and produce on demand evidence of such notice;</w:t>
      </w:r>
    </w:p>
    <w:p w14:paraId="691F2A28" w14:textId="77777777" w:rsidR="00A57A32" w:rsidRPr="00334A8E" w:rsidRDefault="00A57A32" w:rsidP="00A57A32">
      <w:pPr>
        <w:pStyle w:val="Default"/>
        <w:spacing w:after="320" w:line="276" w:lineRule="auto"/>
        <w:ind w:left="1151" w:hanging="431"/>
        <w:jc w:val="both"/>
        <w:rPr>
          <w:sz w:val="22"/>
          <w:szCs w:val="22"/>
        </w:rPr>
      </w:pPr>
      <w:r>
        <w:rPr>
          <w:sz w:val="22"/>
        </w:rPr>
        <w:t>(d)</w:t>
      </w:r>
      <w:r>
        <w:rPr>
          <w:sz w:val="22"/>
        </w:rPr>
        <w:tab/>
        <w:t xml:space="preserve">confirmation that the owner has considered and provided information to the </w:t>
      </w:r>
      <w:hyperlink r:id="rId4827">
        <w:r>
          <w:rPr>
            <w:color w:val="0000FF"/>
            <w:sz w:val="22"/>
            <w:u w:val="single"/>
          </w:rPr>
          <w:t>SIP</w:t>
        </w:r>
      </w:hyperlink>
      <w:r>
        <w:rPr>
          <w:sz w:val="22"/>
        </w:rPr>
        <w:t xml:space="preserve"> regarding the issues relevant to whether the </w:t>
      </w:r>
      <w:hyperlink r:id="rId4828">
        <w:r>
          <w:rPr>
            <w:color w:val="0000FF"/>
            <w:sz w:val="22"/>
            <w:u w:val="single"/>
          </w:rPr>
          <w:t>SIP</w:t>
        </w:r>
      </w:hyperlink>
      <w:r>
        <w:rPr>
          <w:sz w:val="22"/>
        </w:rPr>
        <w:t xml:space="preserve"> should identify any </w:t>
      </w:r>
      <w:hyperlink r:id="rId4829">
        <w:r>
          <w:rPr>
            <w:color w:val="0000FF"/>
            <w:sz w:val="22"/>
            <w:u w:val="single"/>
          </w:rPr>
          <w:t>Safe Isolation Provider Additional Needs Information</w:t>
        </w:r>
      </w:hyperlink>
      <w:r>
        <w:rPr>
          <w:sz w:val="22"/>
        </w:rPr>
        <w:t xml:space="preserve"> (</w:t>
      </w:r>
      <w:hyperlink r:id="rId4830">
        <w:r>
          <w:rPr>
            <w:color w:val="0000FF"/>
            <w:sz w:val="22"/>
            <w:u w:val="single"/>
          </w:rPr>
          <w:t>SIP ANI</w:t>
        </w:r>
      </w:hyperlink>
      <w:r>
        <w:rPr>
          <w:sz w:val="22"/>
        </w:rPr>
        <w:t xml:space="preserve">) for the occupiers of the premises; </w:t>
      </w:r>
    </w:p>
    <w:p w14:paraId="6BA11D97" w14:textId="77777777" w:rsidR="00A57A32" w:rsidRPr="00334A8E" w:rsidRDefault="00A57A32" w:rsidP="00A57A32">
      <w:pPr>
        <w:pStyle w:val="Default"/>
        <w:spacing w:after="320" w:line="276" w:lineRule="auto"/>
        <w:ind w:left="1151" w:hanging="431"/>
        <w:jc w:val="both"/>
        <w:rPr>
          <w:sz w:val="22"/>
          <w:szCs w:val="22"/>
        </w:rPr>
      </w:pPr>
      <w:r>
        <w:rPr>
          <w:sz w:val="22"/>
        </w:rPr>
        <w:t>(e)</w:t>
      </w:r>
      <w:r>
        <w:rPr>
          <w:sz w:val="22"/>
        </w:rPr>
        <w:tab/>
        <w:t xml:space="preserve">confirmation that the owner has taken reasonable steps in respect of any </w:t>
      </w:r>
      <w:hyperlink r:id="rId4831">
        <w:r>
          <w:rPr>
            <w:color w:val="0000FF"/>
            <w:sz w:val="22"/>
            <w:u w:val="single"/>
          </w:rPr>
          <w:t>SIP ANI</w:t>
        </w:r>
      </w:hyperlink>
      <w:r>
        <w:rPr>
          <w:sz w:val="22"/>
        </w:rPr>
        <w:t xml:space="preserve"> identified, including by providing support to the </w:t>
      </w:r>
      <w:hyperlink r:id="rId4832">
        <w:r>
          <w:rPr>
            <w:color w:val="0000FF"/>
            <w:sz w:val="22"/>
            <w:u w:val="single"/>
          </w:rPr>
          <w:t>Vulnerable</w:t>
        </w:r>
      </w:hyperlink>
      <w:r>
        <w:rPr>
          <w:sz w:val="22"/>
        </w:rPr>
        <w:t xml:space="preserve"> occupiers during the </w:t>
      </w:r>
      <w:hyperlink r:id="rId4833">
        <w:r>
          <w:rPr>
            <w:color w:val="0000FF"/>
            <w:sz w:val="22"/>
            <w:u w:val="single"/>
          </w:rPr>
          <w:t>SIP Work</w:t>
        </w:r>
      </w:hyperlink>
      <w:r>
        <w:rPr>
          <w:sz w:val="22"/>
        </w:rPr>
        <w:t xml:space="preserve">s or giving sufficient advance notice of the </w:t>
      </w:r>
      <w:hyperlink r:id="rId4834">
        <w:r>
          <w:rPr>
            <w:color w:val="0000FF"/>
            <w:sz w:val="22"/>
            <w:u w:val="single"/>
          </w:rPr>
          <w:t>SIP Work</w:t>
        </w:r>
      </w:hyperlink>
      <w:r>
        <w:rPr>
          <w:sz w:val="22"/>
        </w:rPr>
        <w:t>s so as to enable the occupier to arrange for additional support; and</w:t>
      </w:r>
    </w:p>
    <w:p w14:paraId="1EF91AA0" w14:textId="77777777" w:rsidR="00A57A32" w:rsidRPr="00334A8E" w:rsidRDefault="00A57A32" w:rsidP="00A57A32">
      <w:pPr>
        <w:pStyle w:val="Default"/>
        <w:spacing w:after="320" w:line="276" w:lineRule="auto"/>
        <w:ind w:left="1151" w:hanging="431"/>
        <w:jc w:val="both"/>
        <w:rPr>
          <w:sz w:val="22"/>
          <w:szCs w:val="22"/>
        </w:rPr>
      </w:pPr>
      <w:r>
        <w:rPr>
          <w:sz w:val="22"/>
        </w:rPr>
        <w:t>(f)</w:t>
      </w:r>
      <w:r>
        <w:rPr>
          <w:sz w:val="22"/>
        </w:rPr>
        <w:tab/>
        <w:t xml:space="preserve">if any </w:t>
      </w:r>
      <w:hyperlink r:id="rId4835">
        <w:r>
          <w:rPr>
            <w:color w:val="0000FF"/>
            <w:sz w:val="22"/>
            <w:u w:val="single"/>
          </w:rPr>
          <w:t>SIP ANI</w:t>
        </w:r>
      </w:hyperlink>
      <w:r>
        <w:rPr>
          <w:sz w:val="22"/>
        </w:rPr>
        <w:t xml:space="preserve"> has been identified, confirmation that the owner has informed the occupier that the </w:t>
      </w:r>
      <w:hyperlink r:id="rId4836">
        <w:r>
          <w:rPr>
            <w:color w:val="0000FF"/>
            <w:sz w:val="22"/>
            <w:u w:val="single"/>
          </w:rPr>
          <w:t>SIP ANI</w:t>
        </w:r>
      </w:hyperlink>
      <w:r>
        <w:rPr>
          <w:sz w:val="22"/>
        </w:rPr>
        <w:t xml:space="preserve"> will be shared under this </w:t>
      </w:r>
      <w:hyperlink r:id="rId4837">
        <w:r>
          <w:rPr>
            <w:color w:val="0000FF"/>
            <w:sz w:val="22"/>
            <w:u w:val="single"/>
          </w:rPr>
          <w:t>Code</w:t>
        </w:r>
      </w:hyperlink>
      <w:r>
        <w:rPr>
          <w:sz w:val="22"/>
        </w:rPr>
        <w:t xml:space="preserve">.  </w:t>
      </w:r>
    </w:p>
    <w:p w14:paraId="557F2DD6" w14:textId="77777777" w:rsidR="00A57A32" w:rsidRPr="00A02E63" w:rsidRDefault="00A57A32" w:rsidP="00A57A32">
      <w:pPr>
        <w:pStyle w:val="Default"/>
        <w:spacing w:after="200" w:line="276" w:lineRule="auto"/>
        <w:ind w:left="924" w:hanging="567"/>
        <w:rPr>
          <w:sz w:val="22"/>
          <w:szCs w:val="22"/>
          <w:u w:val="single"/>
        </w:rPr>
      </w:pPr>
      <w:r w:rsidRPr="00A02E63">
        <w:rPr>
          <w:sz w:val="22"/>
          <w:u w:val="single"/>
        </w:rPr>
        <w:t xml:space="preserve">Notifying the </w:t>
      </w:r>
      <w:hyperlink r:id="rId4838">
        <w:r w:rsidRPr="00A02E63">
          <w:rPr>
            <w:color w:val="0000FF"/>
            <w:sz w:val="22"/>
            <w:u w:val="single"/>
          </w:rPr>
          <w:t>Electricity Supplier</w:t>
        </w:r>
      </w:hyperlink>
    </w:p>
    <w:p w14:paraId="0B0E500C" w14:textId="555FAADE" w:rsidR="00A57A32" w:rsidRPr="00334A8E" w:rsidRDefault="00A57A32" w:rsidP="00A57A32">
      <w:pPr>
        <w:pStyle w:val="Default"/>
        <w:spacing w:after="320" w:line="276" w:lineRule="auto"/>
        <w:ind w:left="720" w:hanging="431"/>
        <w:jc w:val="both"/>
        <w:rPr>
          <w:sz w:val="22"/>
          <w:szCs w:val="22"/>
        </w:rPr>
      </w:pPr>
      <w:r>
        <w:rPr>
          <w:sz w:val="22"/>
        </w:rPr>
        <w:t>28.4</w:t>
      </w:r>
      <w:r>
        <w:rPr>
          <w:sz w:val="22"/>
        </w:rPr>
        <w:tab/>
        <w:t xml:space="preserve"> The expectation is that the </w:t>
      </w:r>
      <w:hyperlink r:id="rId4839">
        <w:r>
          <w:rPr>
            <w:color w:val="0000FF"/>
            <w:sz w:val="22"/>
            <w:u w:val="single"/>
          </w:rPr>
          <w:t>SIP Work</w:t>
        </w:r>
      </w:hyperlink>
      <w:r>
        <w:rPr>
          <w:sz w:val="22"/>
        </w:rPr>
        <w:t xml:space="preserve">s at each premises will be completed in one day, so that the connection is </w:t>
      </w:r>
      <w:hyperlink r:id="rId4840" w:history="1">
        <w:r w:rsidR="0019370E" w:rsidRPr="00321611">
          <w:rPr>
            <w:rStyle w:val="Hyperlink"/>
            <w:color w:val="0000FF"/>
            <w:sz w:val="22"/>
          </w:rPr>
          <w:t>D</w:t>
        </w:r>
        <w:r w:rsidRPr="00321611">
          <w:rPr>
            <w:rStyle w:val="Hyperlink"/>
            <w:color w:val="0000FF"/>
            <w:sz w:val="22"/>
          </w:rPr>
          <w:t>e-energise</w:t>
        </w:r>
      </w:hyperlink>
      <w:r>
        <w:rPr>
          <w:sz w:val="22"/>
        </w:rPr>
        <w:t xml:space="preserve">d and re-energised on the same day. If, however, the connection is not </w:t>
      </w:r>
      <w:r w:rsidR="003D7DE5">
        <w:rPr>
          <w:sz w:val="22"/>
        </w:rPr>
        <w:t>D</w:t>
      </w:r>
      <w:r>
        <w:rPr>
          <w:sz w:val="22"/>
        </w:rPr>
        <w:t xml:space="preserve">e-energised and re-energised on the same day, then the </w:t>
      </w:r>
      <w:hyperlink r:id="rId4841">
        <w:r>
          <w:rPr>
            <w:color w:val="0000FF"/>
            <w:sz w:val="22"/>
            <w:u w:val="single"/>
          </w:rPr>
          <w:t>SIP</w:t>
        </w:r>
      </w:hyperlink>
      <w:r>
        <w:rPr>
          <w:sz w:val="22"/>
        </w:rPr>
        <w:t xml:space="preserve"> shall notify the </w:t>
      </w:r>
      <w:hyperlink r:id="rId4842">
        <w:r>
          <w:rPr>
            <w:color w:val="0000FF"/>
            <w:sz w:val="22"/>
            <w:u w:val="single"/>
          </w:rPr>
          <w:t>Registered Supplier</w:t>
        </w:r>
      </w:hyperlink>
      <w:r>
        <w:rPr>
          <w:sz w:val="22"/>
        </w:rPr>
        <w:t xml:space="preserve"> (electricity</w:t>
      </w:r>
      <w:r w:rsidR="003D7DE5">
        <w:rPr>
          <w:sz w:val="22"/>
        </w:rPr>
        <w:t>)</w:t>
      </w:r>
      <w:r>
        <w:rPr>
          <w:sz w:val="22"/>
        </w:rPr>
        <w:t xml:space="preserve">. In such cases, the </w:t>
      </w:r>
      <w:hyperlink r:id="rId4843">
        <w:r>
          <w:rPr>
            <w:color w:val="0000FF"/>
            <w:sz w:val="22"/>
            <w:u w:val="single"/>
          </w:rPr>
          <w:t>SIP</w:t>
        </w:r>
      </w:hyperlink>
      <w:r>
        <w:rPr>
          <w:sz w:val="22"/>
        </w:rPr>
        <w:t xml:space="preserve"> shall send a further update once the connection has been re-energised.</w:t>
      </w:r>
    </w:p>
    <w:p w14:paraId="3F21A604" w14:textId="77777777" w:rsidR="00A57A32" w:rsidRPr="00334A8E" w:rsidRDefault="00A57A32" w:rsidP="00A57A32">
      <w:pPr>
        <w:pStyle w:val="Default"/>
        <w:spacing w:after="320" w:line="276" w:lineRule="auto"/>
        <w:ind w:left="720" w:hanging="431"/>
        <w:jc w:val="both"/>
        <w:rPr>
          <w:sz w:val="22"/>
          <w:szCs w:val="22"/>
        </w:rPr>
      </w:pPr>
      <w:r>
        <w:rPr>
          <w:sz w:val="22"/>
        </w:rPr>
        <w:t>28.5</w:t>
      </w:r>
      <w:r>
        <w:rPr>
          <w:sz w:val="22"/>
        </w:rPr>
        <w:tab/>
        <w:t xml:space="preserve"> By the end of the next </w:t>
      </w:r>
      <w:hyperlink r:id="rId4844">
        <w:r>
          <w:rPr>
            <w:color w:val="0000FF"/>
            <w:sz w:val="22"/>
            <w:u w:val="single"/>
          </w:rPr>
          <w:t>Working Day</w:t>
        </w:r>
      </w:hyperlink>
      <w:r>
        <w:rPr>
          <w:sz w:val="22"/>
        </w:rPr>
        <w:t xml:space="preserve"> following the day on which </w:t>
      </w:r>
      <w:hyperlink r:id="rId4845">
        <w:r>
          <w:rPr>
            <w:color w:val="0000FF"/>
            <w:sz w:val="22"/>
            <w:u w:val="single"/>
          </w:rPr>
          <w:t>SIP Work</w:t>
        </w:r>
      </w:hyperlink>
      <w:r>
        <w:rPr>
          <w:sz w:val="22"/>
        </w:rPr>
        <w:t xml:space="preserve">s were completed at a premises, the </w:t>
      </w:r>
      <w:hyperlink r:id="rId4846">
        <w:r>
          <w:rPr>
            <w:color w:val="0000FF"/>
            <w:sz w:val="22"/>
            <w:u w:val="single"/>
          </w:rPr>
          <w:t>SIP</w:t>
        </w:r>
      </w:hyperlink>
      <w:r>
        <w:rPr>
          <w:sz w:val="22"/>
        </w:rPr>
        <w:t xml:space="preserve"> shall send the relevant </w:t>
      </w:r>
      <w:hyperlink r:id="rId4847">
        <w:r>
          <w:rPr>
            <w:color w:val="0000FF"/>
            <w:sz w:val="22"/>
            <w:u w:val="single"/>
          </w:rPr>
          <w:t>Market Message</w:t>
        </w:r>
      </w:hyperlink>
      <w:r>
        <w:rPr>
          <w:sz w:val="22"/>
        </w:rPr>
        <w:t xml:space="preserve"> to the </w:t>
      </w:r>
      <w:hyperlink r:id="rId4848">
        <w:r>
          <w:rPr>
            <w:color w:val="0000FF"/>
            <w:sz w:val="22"/>
            <w:u w:val="single"/>
          </w:rPr>
          <w:t>Registered Supplier</w:t>
        </w:r>
      </w:hyperlink>
      <w:r>
        <w:rPr>
          <w:sz w:val="22"/>
        </w:rPr>
        <w:t xml:space="preserve"> (electricity) to confirm that the </w:t>
      </w:r>
      <w:hyperlink r:id="rId4849">
        <w:r>
          <w:rPr>
            <w:color w:val="0000FF"/>
            <w:sz w:val="22"/>
            <w:u w:val="single"/>
          </w:rPr>
          <w:t>SIP Work</w:t>
        </w:r>
      </w:hyperlink>
      <w:r>
        <w:rPr>
          <w:sz w:val="22"/>
        </w:rPr>
        <w:t>s have been completed.</w:t>
      </w:r>
    </w:p>
    <w:p w14:paraId="08EAB023" w14:textId="77777777" w:rsidR="00A57A32" w:rsidRPr="00334A8E" w:rsidRDefault="00A57A32" w:rsidP="00A57A32">
      <w:pPr>
        <w:pStyle w:val="Default"/>
        <w:spacing w:after="320" w:line="276" w:lineRule="auto"/>
        <w:ind w:left="720" w:hanging="431"/>
        <w:jc w:val="both"/>
        <w:rPr>
          <w:sz w:val="22"/>
          <w:szCs w:val="22"/>
        </w:rPr>
      </w:pPr>
      <w:r>
        <w:rPr>
          <w:sz w:val="22"/>
        </w:rPr>
        <w:t>28.6</w:t>
      </w:r>
      <w:r>
        <w:rPr>
          <w:sz w:val="22"/>
        </w:rPr>
        <w:tab/>
        <w:t xml:space="preserve"> If a </w:t>
      </w:r>
      <w:hyperlink r:id="rId4850">
        <w:r>
          <w:rPr>
            <w:color w:val="0000FF"/>
            <w:sz w:val="22"/>
            <w:u w:val="single"/>
          </w:rPr>
          <w:t>Smart Meter</w:t>
        </w:r>
      </w:hyperlink>
      <w:r>
        <w:rPr>
          <w:sz w:val="22"/>
        </w:rPr>
        <w:t xml:space="preserve"> is installed at a premises at which a </w:t>
      </w:r>
      <w:hyperlink r:id="rId4851">
        <w:r>
          <w:rPr>
            <w:color w:val="0000FF"/>
            <w:sz w:val="22"/>
            <w:u w:val="single"/>
          </w:rPr>
          <w:t>SIP</w:t>
        </w:r>
      </w:hyperlink>
      <w:r>
        <w:rPr>
          <w:sz w:val="22"/>
        </w:rPr>
        <w:t xml:space="preserve"> undertakes </w:t>
      </w:r>
      <w:hyperlink r:id="rId4852">
        <w:r>
          <w:rPr>
            <w:color w:val="0000FF"/>
            <w:sz w:val="22"/>
            <w:u w:val="single"/>
          </w:rPr>
          <w:t>SIP Work</w:t>
        </w:r>
      </w:hyperlink>
      <w:r>
        <w:rPr>
          <w:sz w:val="22"/>
        </w:rPr>
        <w:t xml:space="preserve">s, then the </w:t>
      </w:r>
      <w:hyperlink r:id="rId4853">
        <w:r>
          <w:rPr>
            <w:color w:val="0000FF"/>
            <w:sz w:val="22"/>
            <w:u w:val="single"/>
          </w:rPr>
          <w:t>SIP</w:t>
        </w:r>
      </w:hyperlink>
      <w:r>
        <w:rPr>
          <w:sz w:val="22"/>
        </w:rPr>
        <w:t xml:space="preserve"> shall check that the </w:t>
      </w:r>
      <w:hyperlink r:id="rId4854">
        <w:r>
          <w:rPr>
            <w:color w:val="0000FF"/>
            <w:sz w:val="22"/>
            <w:u w:val="single"/>
          </w:rPr>
          <w:t>Smart Meter</w:t>
        </w:r>
      </w:hyperlink>
      <w:r>
        <w:rPr>
          <w:sz w:val="22"/>
        </w:rPr>
        <w:t xml:space="preserve"> communications have been restored to the same condition as existed before the </w:t>
      </w:r>
      <w:hyperlink r:id="rId4855">
        <w:r>
          <w:rPr>
            <w:color w:val="0000FF"/>
            <w:sz w:val="22"/>
            <w:u w:val="single"/>
          </w:rPr>
          <w:t>SIP</w:t>
        </w:r>
      </w:hyperlink>
      <w:r>
        <w:rPr>
          <w:sz w:val="22"/>
        </w:rPr>
        <w:t xml:space="preserve"> commenced the </w:t>
      </w:r>
      <w:hyperlink r:id="rId4856">
        <w:r>
          <w:rPr>
            <w:color w:val="0000FF"/>
            <w:sz w:val="22"/>
            <w:u w:val="single"/>
          </w:rPr>
          <w:t>SIP Work</w:t>
        </w:r>
      </w:hyperlink>
      <w:r>
        <w:rPr>
          <w:sz w:val="22"/>
        </w:rPr>
        <w:t xml:space="preserve">.  If the same level of communications cannot be re-established, then the </w:t>
      </w:r>
      <w:hyperlink r:id="rId4857">
        <w:r>
          <w:rPr>
            <w:color w:val="0000FF"/>
            <w:sz w:val="22"/>
            <w:u w:val="single"/>
          </w:rPr>
          <w:t>SIP</w:t>
        </w:r>
      </w:hyperlink>
      <w:r>
        <w:rPr>
          <w:sz w:val="22"/>
        </w:rPr>
        <w:t xml:space="preserve"> shall notify the occupier of the premises and also the </w:t>
      </w:r>
      <w:hyperlink r:id="rId4858">
        <w:r>
          <w:rPr>
            <w:color w:val="0000FF"/>
            <w:sz w:val="22"/>
            <w:u w:val="single"/>
          </w:rPr>
          <w:t>Registered Supplier</w:t>
        </w:r>
      </w:hyperlink>
      <w:r>
        <w:rPr>
          <w:sz w:val="22"/>
        </w:rPr>
        <w:t xml:space="preserve"> (electricity) for the premises. </w:t>
      </w:r>
      <w:hyperlink r:id="rId4859">
        <w:r>
          <w:rPr>
            <w:color w:val="0000FF"/>
            <w:sz w:val="22"/>
            <w:u w:val="single"/>
          </w:rPr>
          <w:t>Notification</w:t>
        </w:r>
      </w:hyperlink>
      <w:r>
        <w:rPr>
          <w:sz w:val="22"/>
        </w:rPr>
        <w:t xml:space="preserve"> to the </w:t>
      </w:r>
      <w:hyperlink r:id="rId4860">
        <w:r>
          <w:rPr>
            <w:color w:val="0000FF"/>
            <w:sz w:val="22"/>
            <w:u w:val="single"/>
          </w:rPr>
          <w:t>Registered Supplier</w:t>
        </w:r>
      </w:hyperlink>
      <w:r>
        <w:rPr>
          <w:sz w:val="22"/>
        </w:rPr>
        <w:t xml:space="preserve"> shall be made via the relevant </w:t>
      </w:r>
      <w:hyperlink r:id="rId4861">
        <w:r>
          <w:rPr>
            <w:color w:val="0000FF"/>
            <w:sz w:val="22"/>
            <w:u w:val="single"/>
          </w:rPr>
          <w:t>Market Message</w:t>
        </w:r>
      </w:hyperlink>
      <w:r>
        <w:rPr>
          <w:sz w:val="22"/>
        </w:rPr>
        <w:t xml:space="preserve">. </w:t>
      </w:r>
    </w:p>
    <w:p w14:paraId="2E73E989" w14:textId="77777777" w:rsidR="00A57A32" w:rsidRPr="00334A8E" w:rsidRDefault="00A57A32" w:rsidP="00A57A32">
      <w:pPr>
        <w:pStyle w:val="Default"/>
        <w:spacing w:after="320" w:line="276" w:lineRule="auto"/>
        <w:ind w:left="720" w:hanging="431"/>
        <w:jc w:val="both"/>
        <w:rPr>
          <w:sz w:val="22"/>
          <w:szCs w:val="22"/>
        </w:rPr>
      </w:pPr>
      <w:r>
        <w:rPr>
          <w:sz w:val="22"/>
        </w:rPr>
        <w:t>28.7</w:t>
      </w:r>
      <w:r>
        <w:rPr>
          <w:sz w:val="22"/>
        </w:rPr>
        <w:tab/>
        <w:t xml:space="preserve"> If, while attending a premises to undertake </w:t>
      </w:r>
      <w:hyperlink r:id="rId4862">
        <w:r>
          <w:rPr>
            <w:color w:val="0000FF"/>
            <w:sz w:val="22"/>
            <w:u w:val="single"/>
          </w:rPr>
          <w:t>SIP Work</w:t>
        </w:r>
      </w:hyperlink>
      <w:r>
        <w:rPr>
          <w:sz w:val="22"/>
        </w:rPr>
        <w:t xml:space="preserve">s, any </w:t>
      </w:r>
      <w:hyperlink r:id="rId4863">
        <w:r>
          <w:rPr>
            <w:color w:val="0000FF"/>
            <w:sz w:val="22"/>
            <w:u w:val="single"/>
          </w:rPr>
          <w:t>SIP ANI</w:t>
        </w:r>
      </w:hyperlink>
      <w:r>
        <w:rPr>
          <w:sz w:val="22"/>
        </w:rPr>
        <w:t xml:space="preserve"> is identified by the </w:t>
      </w:r>
      <w:hyperlink r:id="rId4864">
        <w:r>
          <w:rPr>
            <w:color w:val="0000FF"/>
            <w:sz w:val="22"/>
            <w:u w:val="single"/>
          </w:rPr>
          <w:t>SIP</w:t>
        </w:r>
      </w:hyperlink>
      <w:r>
        <w:rPr>
          <w:sz w:val="22"/>
        </w:rPr>
        <w:t xml:space="preserve">, then the </w:t>
      </w:r>
      <w:hyperlink r:id="rId4865">
        <w:r>
          <w:rPr>
            <w:color w:val="0000FF"/>
            <w:sz w:val="22"/>
            <w:u w:val="single"/>
          </w:rPr>
          <w:t>SIP</w:t>
        </w:r>
      </w:hyperlink>
      <w:r>
        <w:rPr>
          <w:sz w:val="22"/>
        </w:rPr>
        <w:t xml:space="preserve"> shall notify such </w:t>
      </w:r>
      <w:hyperlink r:id="rId4866">
        <w:r>
          <w:rPr>
            <w:color w:val="0000FF"/>
            <w:sz w:val="22"/>
            <w:u w:val="single"/>
          </w:rPr>
          <w:t>SIP ANI</w:t>
        </w:r>
      </w:hyperlink>
      <w:r>
        <w:rPr>
          <w:sz w:val="22"/>
        </w:rPr>
        <w:t xml:space="preserve"> to the </w:t>
      </w:r>
      <w:hyperlink r:id="rId4867">
        <w:r>
          <w:rPr>
            <w:color w:val="0000FF"/>
            <w:sz w:val="22"/>
            <w:u w:val="single"/>
          </w:rPr>
          <w:t>Registered Supplier</w:t>
        </w:r>
      </w:hyperlink>
      <w:r>
        <w:rPr>
          <w:sz w:val="22"/>
        </w:rPr>
        <w:t xml:space="preserve"> (electricity) for the premises (so that the supplier can further review the situation). Such notification shall be made via the </w:t>
      </w:r>
      <w:hyperlink r:id="rId4868">
        <w:r>
          <w:rPr>
            <w:color w:val="0000FF"/>
            <w:sz w:val="22"/>
            <w:u w:val="single"/>
          </w:rPr>
          <w:t>Market Message</w:t>
        </w:r>
      </w:hyperlink>
      <w:r>
        <w:rPr>
          <w:sz w:val="22"/>
        </w:rPr>
        <w:t xml:space="preserve"> required by paragraph 28.5. </w:t>
      </w:r>
    </w:p>
    <w:p w14:paraId="2FD2F6CD" w14:textId="77777777" w:rsidR="00A57A32" w:rsidRPr="007D13C6" w:rsidRDefault="00A57A32" w:rsidP="00A57A32">
      <w:pPr>
        <w:rPr>
          <w:rFonts w:eastAsiaTheme="majorEastAsia" w:cs="Arial"/>
          <w:bCs/>
          <w:sz w:val="20"/>
        </w:rPr>
      </w:pPr>
    </w:p>
    <w:p w14:paraId="4B52DBA2" w14:textId="77777777" w:rsidR="00A57A32" w:rsidRPr="007D13C6" w:rsidRDefault="00A57A32" w:rsidP="00A57A32">
      <w:pPr>
        <w:rPr>
          <w:rFonts w:eastAsiaTheme="majorEastAsia" w:cs="Arial"/>
          <w:bCs/>
          <w:sz w:val="20"/>
        </w:rPr>
        <w:sectPr w:rsidR="00A57A32" w:rsidRPr="007D13C6" w:rsidSect="00A57A32">
          <w:pgSz w:w="11906" w:h="16838"/>
          <w:pgMar w:top="1440" w:right="1440" w:bottom="1440" w:left="1440" w:header="708" w:footer="708" w:gutter="0"/>
          <w:cols w:space="708"/>
          <w:docGrid w:linePitch="360"/>
        </w:sectPr>
      </w:pPr>
    </w:p>
    <w:p w14:paraId="44C0A26E" w14:textId="77777777" w:rsidR="00A57A32" w:rsidRPr="00FA26AE" w:rsidRDefault="00A57A32" w:rsidP="00A57A32">
      <w:pPr>
        <w:pStyle w:val="ListParagraph"/>
        <w:spacing w:after="320" w:line="254" w:lineRule="auto"/>
        <w:ind w:left="788" w:hanging="431"/>
        <w:contextualSpacing w:val="0"/>
        <w:rPr>
          <w:rFonts w:ascii="Arial" w:eastAsiaTheme="majorEastAsia" w:hAnsi="Arial" w:cs="Calibri"/>
          <w:b/>
          <w:bCs/>
          <w:vanish/>
          <w:color w:val="4A8A40"/>
          <w:sz w:val="72"/>
          <w:szCs w:val="60"/>
          <w:lang w:val="en-US" w:eastAsia="en-GB"/>
        </w:rPr>
      </w:pPr>
    </w:p>
    <w:p w14:paraId="2D2421DD" w14:textId="77777777" w:rsidR="00A57A32" w:rsidRPr="00FA26AE" w:rsidRDefault="00A57A32" w:rsidP="00A57A32">
      <w:pPr>
        <w:pStyle w:val="ListParagraph"/>
        <w:spacing w:after="320" w:line="254" w:lineRule="auto"/>
        <w:ind w:left="788" w:hanging="431"/>
        <w:contextualSpacing w:val="0"/>
        <w:rPr>
          <w:rFonts w:ascii="Arial" w:eastAsiaTheme="majorEastAsia" w:hAnsi="Arial" w:cs="Calibri"/>
          <w:b/>
          <w:bCs/>
          <w:vanish/>
          <w:color w:val="4A8A40"/>
          <w:sz w:val="72"/>
          <w:szCs w:val="60"/>
          <w:lang w:val="en-US" w:eastAsia="en-GB"/>
        </w:rPr>
      </w:pPr>
    </w:p>
    <w:p w14:paraId="5E33F533" w14:textId="77777777" w:rsidR="00A57A32" w:rsidRPr="00FA26AE" w:rsidRDefault="00A57A32" w:rsidP="00A57A32">
      <w:pPr>
        <w:pStyle w:val="ListParagraph"/>
        <w:spacing w:after="320" w:line="254" w:lineRule="auto"/>
        <w:ind w:left="788" w:hanging="431"/>
        <w:contextualSpacing w:val="0"/>
        <w:rPr>
          <w:rFonts w:ascii="Arial" w:eastAsiaTheme="majorEastAsia" w:hAnsi="Arial" w:cs="Calibri"/>
          <w:b/>
          <w:bCs/>
          <w:vanish/>
          <w:color w:val="4A8A40"/>
          <w:sz w:val="72"/>
          <w:szCs w:val="60"/>
          <w:lang w:val="en-US" w:eastAsia="en-GB"/>
        </w:rPr>
      </w:pPr>
    </w:p>
    <w:p w14:paraId="0A527E2C" w14:textId="77777777" w:rsidR="00A57A32" w:rsidRPr="00FA26AE" w:rsidRDefault="00A57A32" w:rsidP="00A57A32">
      <w:pPr>
        <w:pStyle w:val="ListParagraph"/>
        <w:spacing w:after="320" w:line="254" w:lineRule="auto"/>
        <w:ind w:left="788" w:hanging="431"/>
        <w:contextualSpacing w:val="0"/>
        <w:rPr>
          <w:rFonts w:ascii="Arial" w:eastAsiaTheme="majorEastAsia" w:hAnsi="Arial" w:cs="Calibri"/>
          <w:b/>
          <w:bCs/>
          <w:vanish/>
          <w:color w:val="4A8A40"/>
          <w:sz w:val="72"/>
          <w:szCs w:val="60"/>
          <w:lang w:val="en-US" w:eastAsia="en-GB"/>
        </w:rPr>
      </w:pPr>
    </w:p>
    <w:p w14:paraId="19BF0CE4" w14:textId="77777777" w:rsidR="00A57A32" w:rsidRPr="00FA26AE" w:rsidRDefault="00A57A32" w:rsidP="00A57A32">
      <w:pPr>
        <w:pStyle w:val="ListParagraph"/>
        <w:spacing w:after="320" w:line="254" w:lineRule="auto"/>
        <w:ind w:left="788" w:hanging="431"/>
        <w:contextualSpacing w:val="0"/>
        <w:rPr>
          <w:rFonts w:ascii="Arial" w:eastAsiaTheme="majorEastAsia" w:hAnsi="Arial" w:cs="Calibri"/>
          <w:b/>
          <w:bCs/>
          <w:vanish/>
          <w:color w:val="4A8A40"/>
          <w:sz w:val="72"/>
          <w:szCs w:val="60"/>
          <w:lang w:val="en-US" w:eastAsia="en-GB"/>
        </w:rPr>
      </w:pPr>
    </w:p>
    <w:p w14:paraId="515E556D" w14:textId="77777777" w:rsidR="00A57A32" w:rsidRPr="00FA26AE" w:rsidRDefault="00A57A32" w:rsidP="00A57A32">
      <w:pPr>
        <w:pStyle w:val="ListParagraph"/>
        <w:spacing w:after="320" w:line="254" w:lineRule="auto"/>
        <w:ind w:left="788" w:hanging="431"/>
        <w:contextualSpacing w:val="0"/>
        <w:rPr>
          <w:rFonts w:ascii="Arial" w:eastAsiaTheme="majorEastAsia" w:hAnsi="Arial" w:cs="Calibri"/>
          <w:b/>
          <w:bCs/>
          <w:vanish/>
          <w:color w:val="4A8A40"/>
          <w:sz w:val="72"/>
          <w:szCs w:val="60"/>
          <w:lang w:val="en-US" w:eastAsia="en-GB"/>
        </w:rPr>
      </w:pPr>
    </w:p>
    <w:p w14:paraId="2B002532" w14:textId="77777777" w:rsidR="00A57A32" w:rsidRPr="00FA26AE" w:rsidRDefault="00A57A32" w:rsidP="00A57A32">
      <w:pPr>
        <w:pStyle w:val="ListParagraph"/>
        <w:spacing w:after="320" w:line="254" w:lineRule="auto"/>
        <w:ind w:left="788" w:hanging="431"/>
        <w:contextualSpacing w:val="0"/>
        <w:rPr>
          <w:rFonts w:ascii="Arial" w:eastAsiaTheme="majorEastAsia" w:hAnsi="Arial" w:cs="Calibri"/>
          <w:b/>
          <w:bCs/>
          <w:vanish/>
          <w:color w:val="4A8A40"/>
          <w:sz w:val="72"/>
          <w:szCs w:val="60"/>
          <w:lang w:val="en-US" w:eastAsia="en-GB"/>
        </w:rPr>
      </w:pPr>
    </w:p>
    <w:p w14:paraId="3F9FA689" w14:textId="77777777" w:rsidR="00A57A32" w:rsidRPr="007D13C6" w:rsidRDefault="00A57A32" w:rsidP="00A57A32">
      <w:pPr>
        <w:spacing w:after="320"/>
        <w:ind w:left="788" w:hanging="431"/>
        <w:rPr>
          <w:rFonts w:eastAsiaTheme="majorEastAsia"/>
        </w:rPr>
      </w:pPr>
      <w:r>
        <w:t>28.8  The following interface table describes the processes required by Paragraphs 28.4 to 28.7 (inclusive):</w:t>
      </w:r>
    </w:p>
    <w:tbl>
      <w:tblPr>
        <w:tblpPr w:leftFromText="180" w:rightFromText="180" w:vertAnchor="text" w:horzAnchor="margin" w:tblpY="2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42"/>
        <w:gridCol w:w="2839"/>
        <w:gridCol w:w="2835"/>
        <w:gridCol w:w="939"/>
        <w:gridCol w:w="1187"/>
        <w:gridCol w:w="3402"/>
        <w:gridCol w:w="1904"/>
      </w:tblGrid>
      <w:tr w:rsidR="00A57A32" w:rsidRPr="007D13C6" w14:paraId="44F35DF5" w14:textId="77777777">
        <w:tc>
          <w:tcPr>
            <w:tcW w:w="843" w:type="dxa"/>
            <w:shd w:val="clear" w:color="auto" w:fill="D0CECE"/>
          </w:tcPr>
          <w:p w14:paraId="6AC4B886"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2839" w:type="dxa"/>
            <w:shd w:val="clear" w:color="auto" w:fill="D0CECE"/>
          </w:tcPr>
          <w:p w14:paraId="17E7D5F5"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2835" w:type="dxa"/>
            <w:shd w:val="clear" w:color="auto" w:fill="D0CECE"/>
          </w:tcPr>
          <w:p w14:paraId="3407D36C"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939" w:type="dxa"/>
            <w:shd w:val="clear" w:color="auto" w:fill="D0CECE"/>
          </w:tcPr>
          <w:p w14:paraId="2B46B1A6"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1187" w:type="dxa"/>
            <w:shd w:val="clear" w:color="auto" w:fill="D0CECE"/>
          </w:tcPr>
          <w:p w14:paraId="5219F7DC"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3402" w:type="dxa"/>
            <w:shd w:val="clear" w:color="auto" w:fill="D0CECE"/>
          </w:tcPr>
          <w:p w14:paraId="4946827F" w14:textId="77777777" w:rsidR="00A57A32" w:rsidRPr="00334A8E" w:rsidRDefault="00A57A32">
            <w:pPr>
              <w:widowControl w:val="0"/>
              <w:spacing w:beforeAutospacing="1" w:after="320" w:afterAutospacing="1" w:line="276" w:lineRule="auto"/>
              <w:rPr>
                <w:rFonts w:eastAsiaTheme="majorEastAsia" w:cs="Arial"/>
                <w:b/>
                <w:szCs w:val="22"/>
              </w:rPr>
            </w:pPr>
            <w:r>
              <w:rPr>
                <w:b/>
              </w:rPr>
              <w:t>Interface</w:t>
            </w:r>
          </w:p>
        </w:tc>
        <w:tc>
          <w:tcPr>
            <w:tcW w:w="1904" w:type="dxa"/>
            <w:shd w:val="clear" w:color="auto" w:fill="D0CECE"/>
          </w:tcPr>
          <w:p w14:paraId="3109183B" w14:textId="77777777" w:rsidR="00A57A32" w:rsidRPr="00334A8E" w:rsidRDefault="00A57A32">
            <w:pPr>
              <w:widowControl w:val="0"/>
              <w:spacing w:beforeAutospacing="1" w:after="320" w:afterAutospacing="1" w:line="276" w:lineRule="auto"/>
              <w:rPr>
                <w:rFonts w:eastAsiaTheme="majorEastAsia" w:cs="Arial"/>
                <w:b/>
                <w:szCs w:val="22"/>
              </w:rPr>
            </w:pPr>
            <w:r>
              <w:rPr>
                <w:b/>
              </w:rPr>
              <w:t>Means</w:t>
            </w:r>
          </w:p>
        </w:tc>
      </w:tr>
      <w:tr w:rsidR="00A57A32" w:rsidRPr="007D13C6" w14:paraId="607D7DF9" w14:textId="77777777">
        <w:tc>
          <w:tcPr>
            <w:tcW w:w="843" w:type="dxa"/>
          </w:tcPr>
          <w:p w14:paraId="476867A1" w14:textId="77777777" w:rsidR="00A57A32" w:rsidRPr="00334A8E" w:rsidRDefault="00A57A32">
            <w:r>
              <w:t>28.8.1</w:t>
            </w:r>
          </w:p>
        </w:tc>
        <w:tc>
          <w:tcPr>
            <w:tcW w:w="2839" w:type="dxa"/>
          </w:tcPr>
          <w:p w14:paraId="0B5C6D59" w14:textId="7D226F7B" w:rsidR="00A57A32" w:rsidRPr="00334A8E" w:rsidRDefault="00A57A32">
            <w:r>
              <w:t xml:space="preserve">If the connection is not </w:t>
            </w:r>
            <w:hyperlink r:id="rId4869" w:history="1">
              <w:r w:rsidR="0045053B" w:rsidRPr="00321611">
                <w:rPr>
                  <w:rStyle w:val="Hyperlink"/>
                  <w:color w:val="0000FF"/>
                </w:rPr>
                <w:t>D</w:t>
              </w:r>
              <w:r w:rsidRPr="00321611">
                <w:rPr>
                  <w:rStyle w:val="Hyperlink"/>
                  <w:color w:val="0000FF"/>
                </w:rPr>
                <w:t>e-energise</w:t>
              </w:r>
            </w:hyperlink>
            <w:r>
              <w:t>d and re-energised on the same day</w:t>
            </w:r>
          </w:p>
        </w:tc>
        <w:tc>
          <w:tcPr>
            <w:tcW w:w="2835" w:type="dxa"/>
          </w:tcPr>
          <w:p w14:paraId="73DBAB59" w14:textId="77777777" w:rsidR="00A57A32" w:rsidRPr="00334A8E" w:rsidRDefault="00A57A32">
            <w:r>
              <w:t>Send notification of the same</w:t>
            </w:r>
          </w:p>
        </w:tc>
        <w:tc>
          <w:tcPr>
            <w:tcW w:w="939" w:type="dxa"/>
          </w:tcPr>
          <w:p w14:paraId="4D496221" w14:textId="77777777" w:rsidR="00A57A32" w:rsidRPr="00334A8E" w:rsidRDefault="00A57A32">
            <w:hyperlink r:id="rId4870">
              <w:r>
                <w:rPr>
                  <w:color w:val="0000FF"/>
                  <w:u w:val="single"/>
                </w:rPr>
                <w:t>SIP</w:t>
              </w:r>
            </w:hyperlink>
          </w:p>
        </w:tc>
        <w:tc>
          <w:tcPr>
            <w:tcW w:w="1187" w:type="dxa"/>
          </w:tcPr>
          <w:p w14:paraId="13465BF1" w14:textId="77777777" w:rsidR="00A57A32" w:rsidRPr="00B11681" w:rsidRDefault="00A57A32">
            <w:r w:rsidRPr="00B11681">
              <w:t>Supplier</w:t>
            </w:r>
          </w:p>
        </w:tc>
        <w:tc>
          <w:tcPr>
            <w:tcW w:w="3402" w:type="dxa"/>
          </w:tcPr>
          <w:p w14:paraId="0D41D8C3" w14:textId="77777777" w:rsidR="00A57A32" w:rsidRPr="00334A8E" w:rsidRDefault="00A57A32">
            <w:hyperlink r:id="rId4871">
              <w:r>
                <w:rPr>
                  <w:color w:val="0000FF"/>
                  <w:u w:val="single"/>
                </w:rPr>
                <w:t>MM00036</w:t>
              </w:r>
            </w:hyperlink>
            <w:r>
              <w:t xml:space="preserve"> </w:t>
            </w:r>
            <w:r w:rsidRPr="0002218F">
              <w:t>(</w:t>
            </w:r>
            <w:hyperlink r:id="rId4872" w:history="1">
              <w:r w:rsidRPr="00B923F4">
                <w:rPr>
                  <w:rStyle w:val="Hyperlink"/>
                  <w:color w:val="0000FF"/>
                </w:rPr>
                <w:t>D0139</w:t>
              </w:r>
              <w:r w:rsidRPr="00B923F4">
                <w:rPr>
                  <w:rStyle w:val="Hyperlink"/>
                  <w:u w:val="none"/>
                </w:rPr>
                <w:t xml:space="preserve">) </w:t>
              </w:r>
              <w:r w:rsidRPr="00B923F4">
                <w:rPr>
                  <w:rStyle w:val="Hyperlink"/>
                  <w:color w:val="0000FF"/>
                </w:rPr>
                <w:t>Confirmation of Change of Energisation Status</w:t>
              </w:r>
            </w:hyperlink>
          </w:p>
        </w:tc>
        <w:tc>
          <w:tcPr>
            <w:tcW w:w="1904" w:type="dxa"/>
          </w:tcPr>
          <w:p w14:paraId="32256AC3" w14:textId="77777777" w:rsidR="00A57A32" w:rsidRPr="00334A8E" w:rsidRDefault="00A57A32">
            <w:r>
              <w:t>Electronic or other agreed means.</w:t>
            </w:r>
          </w:p>
        </w:tc>
      </w:tr>
      <w:tr w:rsidR="00A57A32" w:rsidRPr="007D13C6" w14:paraId="7F07D8DA" w14:textId="77777777">
        <w:tc>
          <w:tcPr>
            <w:tcW w:w="843" w:type="dxa"/>
          </w:tcPr>
          <w:p w14:paraId="4956B011" w14:textId="77777777" w:rsidR="00A57A32" w:rsidRPr="00334A8E" w:rsidRDefault="00A57A32">
            <w:r>
              <w:t>28.8.2</w:t>
            </w:r>
          </w:p>
        </w:tc>
        <w:tc>
          <w:tcPr>
            <w:tcW w:w="2839" w:type="dxa"/>
          </w:tcPr>
          <w:p w14:paraId="1DAD6A9F" w14:textId="77777777" w:rsidR="00A57A32" w:rsidRPr="00334A8E" w:rsidRDefault="00A57A32">
            <w:r>
              <w:t>If paragraph 28.8.1 applied, once the connection has been re-energised</w:t>
            </w:r>
          </w:p>
        </w:tc>
        <w:tc>
          <w:tcPr>
            <w:tcW w:w="2835" w:type="dxa"/>
          </w:tcPr>
          <w:p w14:paraId="20E02590" w14:textId="77777777" w:rsidR="00A57A32" w:rsidRPr="00334A8E" w:rsidRDefault="00A57A32">
            <w:r>
              <w:t>Send notification of the same</w:t>
            </w:r>
          </w:p>
        </w:tc>
        <w:tc>
          <w:tcPr>
            <w:tcW w:w="939" w:type="dxa"/>
          </w:tcPr>
          <w:p w14:paraId="520DC9F2" w14:textId="77777777" w:rsidR="00A57A32" w:rsidRPr="00334A8E" w:rsidRDefault="00A57A32">
            <w:hyperlink r:id="rId4873">
              <w:r>
                <w:rPr>
                  <w:color w:val="0000FF"/>
                  <w:u w:val="single"/>
                </w:rPr>
                <w:t>SIP</w:t>
              </w:r>
            </w:hyperlink>
          </w:p>
        </w:tc>
        <w:tc>
          <w:tcPr>
            <w:tcW w:w="1187" w:type="dxa"/>
          </w:tcPr>
          <w:p w14:paraId="76093170" w14:textId="77777777" w:rsidR="00A57A32" w:rsidRPr="00B11681" w:rsidRDefault="00A57A32">
            <w:r w:rsidRPr="00B11681">
              <w:t>Supplier</w:t>
            </w:r>
          </w:p>
        </w:tc>
        <w:tc>
          <w:tcPr>
            <w:tcW w:w="3402" w:type="dxa"/>
          </w:tcPr>
          <w:p w14:paraId="59BA7E70" w14:textId="77777777" w:rsidR="00A57A32" w:rsidRPr="00334A8E" w:rsidRDefault="00A57A32">
            <w:hyperlink r:id="rId4874">
              <w:r>
                <w:rPr>
                  <w:color w:val="0000FF"/>
                  <w:u w:val="single"/>
                </w:rPr>
                <w:t>MM00036</w:t>
              </w:r>
            </w:hyperlink>
            <w:r>
              <w:t xml:space="preserve"> </w:t>
            </w:r>
            <w:r w:rsidRPr="00B11681">
              <w:t>(</w:t>
            </w:r>
            <w:hyperlink r:id="rId4875" w:history="1">
              <w:r w:rsidRPr="00B923F4">
                <w:rPr>
                  <w:rStyle w:val="Hyperlink"/>
                  <w:color w:val="0000FF"/>
                </w:rPr>
                <w:t>D0139</w:t>
              </w:r>
              <w:r w:rsidRPr="00B923F4">
                <w:rPr>
                  <w:rStyle w:val="Hyperlink"/>
                  <w:u w:val="none"/>
                </w:rPr>
                <w:t xml:space="preserve">) </w:t>
              </w:r>
              <w:r w:rsidRPr="00B923F4">
                <w:rPr>
                  <w:rStyle w:val="Hyperlink"/>
                  <w:color w:val="0000FF"/>
                </w:rPr>
                <w:t>Confirmation of Change of Energisation Statu</w:t>
              </w:r>
            </w:hyperlink>
            <w:r w:rsidRPr="00B923F4">
              <w:rPr>
                <w:color w:val="0000FF"/>
              </w:rPr>
              <w:t>s</w:t>
            </w:r>
          </w:p>
        </w:tc>
        <w:tc>
          <w:tcPr>
            <w:tcW w:w="1904" w:type="dxa"/>
          </w:tcPr>
          <w:p w14:paraId="62916621" w14:textId="77777777" w:rsidR="00A57A32" w:rsidRPr="00334A8E" w:rsidRDefault="00A57A32">
            <w:r>
              <w:t>Electronic or other agreed means.</w:t>
            </w:r>
          </w:p>
        </w:tc>
      </w:tr>
      <w:tr w:rsidR="00A57A32" w:rsidRPr="007D13C6" w14:paraId="65DDD1CF" w14:textId="77777777">
        <w:tc>
          <w:tcPr>
            <w:tcW w:w="843" w:type="dxa"/>
          </w:tcPr>
          <w:p w14:paraId="6B170D5E" w14:textId="77777777" w:rsidR="00A57A32" w:rsidRPr="00334A8E" w:rsidRDefault="00A57A32">
            <w:r>
              <w:t>28.8.3</w:t>
            </w:r>
          </w:p>
        </w:tc>
        <w:tc>
          <w:tcPr>
            <w:tcW w:w="2839" w:type="dxa"/>
          </w:tcPr>
          <w:p w14:paraId="6E68B7D2" w14:textId="77777777" w:rsidR="00A57A32" w:rsidRPr="00334A8E" w:rsidRDefault="00A57A32">
            <w:r>
              <w:t xml:space="preserve">By the end of the next </w:t>
            </w:r>
            <w:hyperlink r:id="rId4876">
              <w:r>
                <w:rPr>
                  <w:color w:val="0000FF"/>
                  <w:u w:val="single"/>
                </w:rPr>
                <w:t>Working Day</w:t>
              </w:r>
            </w:hyperlink>
            <w:r>
              <w:t xml:space="preserve"> following completion of the </w:t>
            </w:r>
            <w:hyperlink r:id="rId4877">
              <w:r>
                <w:rPr>
                  <w:color w:val="0000FF"/>
                  <w:u w:val="single"/>
                </w:rPr>
                <w:t>SIP Work</w:t>
              </w:r>
            </w:hyperlink>
            <w:r>
              <w:t>s</w:t>
            </w:r>
          </w:p>
        </w:tc>
        <w:tc>
          <w:tcPr>
            <w:tcW w:w="2835" w:type="dxa"/>
          </w:tcPr>
          <w:p w14:paraId="4260EA0D" w14:textId="77777777" w:rsidR="00A57A32" w:rsidRPr="00334A8E" w:rsidRDefault="00A57A32">
            <w:r>
              <w:t>Send notification of the Work Completion</w:t>
            </w:r>
          </w:p>
        </w:tc>
        <w:tc>
          <w:tcPr>
            <w:tcW w:w="939" w:type="dxa"/>
          </w:tcPr>
          <w:p w14:paraId="1AFFCAD1" w14:textId="77777777" w:rsidR="00A57A32" w:rsidRPr="00334A8E" w:rsidRDefault="00A57A32">
            <w:hyperlink r:id="rId4878">
              <w:r>
                <w:rPr>
                  <w:color w:val="0000FF"/>
                  <w:u w:val="single"/>
                </w:rPr>
                <w:t>SIP</w:t>
              </w:r>
            </w:hyperlink>
          </w:p>
        </w:tc>
        <w:tc>
          <w:tcPr>
            <w:tcW w:w="1187" w:type="dxa"/>
          </w:tcPr>
          <w:p w14:paraId="62148273" w14:textId="77777777" w:rsidR="00A57A32" w:rsidRPr="00B11681" w:rsidRDefault="00A57A32">
            <w:r w:rsidRPr="00B11681">
              <w:t>Supplier</w:t>
            </w:r>
          </w:p>
        </w:tc>
        <w:tc>
          <w:tcPr>
            <w:tcW w:w="3402" w:type="dxa"/>
          </w:tcPr>
          <w:p w14:paraId="47DD5D67" w14:textId="77777777" w:rsidR="00A57A32" w:rsidRPr="00334A8E" w:rsidRDefault="00A57A32">
            <w:r>
              <w:t>(</w:t>
            </w:r>
            <w:hyperlink r:id="rId4879">
              <w:r>
                <w:rPr>
                  <w:color w:val="0000FF"/>
                  <w:u w:val="single"/>
                </w:rPr>
                <w:t>D0396</w:t>
              </w:r>
            </w:hyperlink>
            <w:r w:rsidRPr="00B11681">
              <w:t>)</w:t>
            </w:r>
            <w:r>
              <w:t xml:space="preserve"> </w:t>
            </w:r>
            <w:hyperlink r:id="rId4880" w:history="1">
              <w:r w:rsidRPr="00B923F4">
                <w:rPr>
                  <w:rStyle w:val="Hyperlink"/>
                  <w:color w:val="0000FF"/>
                </w:rPr>
                <w:t>SIP Event Completed</w:t>
              </w:r>
            </w:hyperlink>
          </w:p>
        </w:tc>
        <w:tc>
          <w:tcPr>
            <w:tcW w:w="1904" w:type="dxa"/>
          </w:tcPr>
          <w:p w14:paraId="12551A47" w14:textId="77777777" w:rsidR="00A57A32" w:rsidRPr="00334A8E" w:rsidRDefault="00A57A32">
            <w:r>
              <w:t>Electronic or other agreed means.</w:t>
            </w:r>
          </w:p>
        </w:tc>
      </w:tr>
      <w:tr w:rsidR="00A57A32" w:rsidRPr="007D13C6" w14:paraId="4DB3E5C5" w14:textId="77777777">
        <w:tc>
          <w:tcPr>
            <w:tcW w:w="843" w:type="dxa"/>
          </w:tcPr>
          <w:p w14:paraId="09C6DF00" w14:textId="77777777" w:rsidR="00A57A32" w:rsidRPr="00334A8E" w:rsidRDefault="00A57A32">
            <w:r>
              <w:t>28.8.4</w:t>
            </w:r>
          </w:p>
        </w:tc>
        <w:tc>
          <w:tcPr>
            <w:tcW w:w="2839" w:type="dxa"/>
          </w:tcPr>
          <w:p w14:paraId="2D65AC96" w14:textId="77777777" w:rsidR="00A57A32" w:rsidRPr="00334A8E" w:rsidRDefault="00A57A32">
            <w:r>
              <w:t>If pre-existing level of smart metering communication cannot be re-established</w:t>
            </w:r>
          </w:p>
        </w:tc>
        <w:tc>
          <w:tcPr>
            <w:tcW w:w="2835" w:type="dxa"/>
          </w:tcPr>
          <w:p w14:paraId="309AC910" w14:textId="77777777" w:rsidR="00A57A32" w:rsidRPr="00334A8E" w:rsidRDefault="00A57A32">
            <w:r>
              <w:t>Send notification of the same</w:t>
            </w:r>
          </w:p>
        </w:tc>
        <w:tc>
          <w:tcPr>
            <w:tcW w:w="939" w:type="dxa"/>
          </w:tcPr>
          <w:p w14:paraId="3D204B19" w14:textId="77777777" w:rsidR="00A57A32" w:rsidRPr="00334A8E" w:rsidRDefault="00A57A32">
            <w:hyperlink r:id="rId4881">
              <w:r>
                <w:rPr>
                  <w:color w:val="0000FF"/>
                  <w:u w:val="single"/>
                </w:rPr>
                <w:t>SIP</w:t>
              </w:r>
            </w:hyperlink>
          </w:p>
        </w:tc>
        <w:tc>
          <w:tcPr>
            <w:tcW w:w="1187" w:type="dxa"/>
          </w:tcPr>
          <w:p w14:paraId="1AEDC138" w14:textId="77777777" w:rsidR="00A57A32" w:rsidRPr="00B11681" w:rsidRDefault="00A57A32">
            <w:r w:rsidRPr="00B11681">
              <w:t>Supplier</w:t>
            </w:r>
          </w:p>
        </w:tc>
        <w:tc>
          <w:tcPr>
            <w:tcW w:w="3402" w:type="dxa"/>
          </w:tcPr>
          <w:p w14:paraId="2E1A5198" w14:textId="77777777" w:rsidR="00A57A32" w:rsidRPr="00334A8E" w:rsidRDefault="00A57A32">
            <w:r>
              <w:t>(</w:t>
            </w:r>
            <w:hyperlink r:id="rId4882" w:history="1">
              <w:r w:rsidRPr="00B923F4">
                <w:rPr>
                  <w:rStyle w:val="Hyperlink"/>
                  <w:color w:val="0000FF"/>
                </w:rPr>
                <w:t>D0002</w:t>
              </w:r>
            </w:hyperlink>
            <w:r>
              <w:t>)</w:t>
            </w:r>
          </w:p>
        </w:tc>
        <w:tc>
          <w:tcPr>
            <w:tcW w:w="1904" w:type="dxa"/>
          </w:tcPr>
          <w:p w14:paraId="42B8FC4D" w14:textId="77777777" w:rsidR="00A57A32" w:rsidRPr="00334A8E" w:rsidRDefault="00A57A32">
            <w:r>
              <w:t>Electronic or other agreed means.</w:t>
            </w:r>
          </w:p>
        </w:tc>
      </w:tr>
      <w:tr w:rsidR="00A57A32" w:rsidRPr="007D13C6" w14:paraId="7A7D7C10" w14:textId="77777777">
        <w:tc>
          <w:tcPr>
            <w:tcW w:w="843" w:type="dxa"/>
          </w:tcPr>
          <w:p w14:paraId="0982A191" w14:textId="77777777" w:rsidR="00A57A32" w:rsidRPr="00334A8E" w:rsidRDefault="00A57A32">
            <w:r>
              <w:t>28.8.5</w:t>
            </w:r>
          </w:p>
        </w:tc>
        <w:tc>
          <w:tcPr>
            <w:tcW w:w="2839" w:type="dxa"/>
          </w:tcPr>
          <w:p w14:paraId="737CF9D6" w14:textId="77777777" w:rsidR="00A57A32" w:rsidRPr="00334A8E" w:rsidRDefault="00A57A32">
            <w:r>
              <w:t xml:space="preserve">If </w:t>
            </w:r>
            <w:hyperlink r:id="rId4883">
              <w:r>
                <w:rPr>
                  <w:color w:val="0000FF"/>
                  <w:u w:val="single"/>
                </w:rPr>
                <w:t>SIP ANI</w:t>
              </w:r>
            </w:hyperlink>
            <w:r>
              <w:t xml:space="preserve"> identified</w:t>
            </w:r>
          </w:p>
        </w:tc>
        <w:tc>
          <w:tcPr>
            <w:tcW w:w="2835" w:type="dxa"/>
          </w:tcPr>
          <w:p w14:paraId="1C896F7F" w14:textId="77777777" w:rsidR="00A57A32" w:rsidRPr="00334A8E" w:rsidRDefault="00A57A32">
            <w:r>
              <w:t>Send notification of the same</w:t>
            </w:r>
          </w:p>
        </w:tc>
        <w:tc>
          <w:tcPr>
            <w:tcW w:w="939" w:type="dxa"/>
          </w:tcPr>
          <w:p w14:paraId="5F870C37" w14:textId="77777777" w:rsidR="00A57A32" w:rsidRPr="00334A8E" w:rsidRDefault="00A57A32">
            <w:hyperlink r:id="rId4884">
              <w:r>
                <w:rPr>
                  <w:color w:val="0000FF"/>
                  <w:u w:val="single"/>
                </w:rPr>
                <w:t>SIP</w:t>
              </w:r>
            </w:hyperlink>
          </w:p>
        </w:tc>
        <w:tc>
          <w:tcPr>
            <w:tcW w:w="1187" w:type="dxa"/>
          </w:tcPr>
          <w:p w14:paraId="5AEC72D8" w14:textId="77777777" w:rsidR="00A57A32" w:rsidRPr="00B11681" w:rsidRDefault="00A57A32">
            <w:r w:rsidRPr="00B11681">
              <w:t>Supplier</w:t>
            </w:r>
          </w:p>
        </w:tc>
        <w:tc>
          <w:tcPr>
            <w:tcW w:w="3402" w:type="dxa"/>
          </w:tcPr>
          <w:p w14:paraId="3BFEB2A5" w14:textId="77777777" w:rsidR="00A57A32" w:rsidRPr="00334A8E" w:rsidRDefault="00A57A32">
            <w:hyperlink r:id="rId4885" w:history="1">
              <w:r w:rsidRPr="00B923F4">
                <w:rPr>
                  <w:rStyle w:val="Hyperlink"/>
                  <w:color w:val="0000FF"/>
                </w:rPr>
                <w:t>MM00453</w:t>
              </w:r>
            </w:hyperlink>
            <w:r>
              <w:t xml:space="preserve"> (</w:t>
            </w:r>
            <w:hyperlink r:id="rId4886" w:history="1">
              <w:r w:rsidRPr="00B923F4">
                <w:rPr>
                  <w:rStyle w:val="Hyperlink"/>
                  <w:color w:val="0000FF"/>
                </w:rPr>
                <w:t>D0396</w:t>
              </w:r>
            </w:hyperlink>
            <w:r>
              <w:t>)</w:t>
            </w:r>
          </w:p>
        </w:tc>
        <w:tc>
          <w:tcPr>
            <w:tcW w:w="1904" w:type="dxa"/>
          </w:tcPr>
          <w:p w14:paraId="3518262E" w14:textId="77777777" w:rsidR="00A57A32" w:rsidRPr="00334A8E" w:rsidRDefault="00A57A32">
            <w:r>
              <w:t>Electronic or other agreed means.</w:t>
            </w:r>
          </w:p>
        </w:tc>
      </w:tr>
    </w:tbl>
    <w:p w14:paraId="3B0D6B59" w14:textId="77777777" w:rsidR="00A57A32" w:rsidRPr="007D13C6" w:rsidRDefault="00A57A32" w:rsidP="00A57A32">
      <w:pPr>
        <w:rPr>
          <w:rFonts w:eastAsiaTheme="majorEastAsia" w:cs="Arial"/>
          <w:bCs/>
          <w:sz w:val="20"/>
        </w:rPr>
        <w:sectPr w:rsidR="00A57A32" w:rsidRPr="007D13C6" w:rsidSect="00A57A32">
          <w:pgSz w:w="16838" w:h="11906" w:orient="landscape"/>
          <w:pgMar w:top="1440" w:right="1440" w:bottom="1440" w:left="1440" w:header="709" w:footer="709" w:gutter="0"/>
          <w:cols w:space="708"/>
          <w:docGrid w:linePitch="360"/>
        </w:sectPr>
      </w:pPr>
    </w:p>
    <w:p w14:paraId="0CDC00CA" w14:textId="77777777" w:rsidR="00A57A32" w:rsidRPr="00334A8E" w:rsidRDefault="00A57A32" w:rsidP="00A57A32">
      <w:pPr>
        <w:widowControl w:val="0"/>
        <w:spacing w:beforeLines="100" w:before="240" w:afterLines="100" w:after="240" w:line="276" w:lineRule="auto"/>
        <w:rPr>
          <w:rFonts w:eastAsiaTheme="majorEastAsia" w:cs="Arial"/>
          <w:b/>
          <w:szCs w:val="22"/>
        </w:rPr>
      </w:pPr>
      <w:r>
        <w:rPr>
          <w:b/>
        </w:rPr>
        <w:t>On-</w:t>
      </w:r>
      <w:hyperlink r:id="rId4887">
        <w:r>
          <w:rPr>
            <w:b/>
            <w:color w:val="0000FF"/>
            <w:u w:val="single"/>
          </w:rPr>
          <w:t>Site</w:t>
        </w:r>
      </w:hyperlink>
      <w:r>
        <w:rPr>
          <w:b/>
        </w:rPr>
        <w:t xml:space="preserve"> Risk Assessment</w:t>
      </w:r>
    </w:p>
    <w:p w14:paraId="6F16F57C" w14:textId="77777777" w:rsidR="00A57A32" w:rsidRPr="00334A8E" w:rsidRDefault="00A57A32" w:rsidP="00A57A32">
      <w:pPr>
        <w:spacing w:after="320" w:line="276" w:lineRule="auto"/>
        <w:ind w:left="720" w:hanging="431"/>
        <w:jc w:val="both"/>
        <w:rPr>
          <w:rFonts w:eastAsiaTheme="minorHAnsi" w:cs="Arial"/>
          <w:color w:val="000000"/>
          <w:szCs w:val="22"/>
          <w:lang w:eastAsia="en-US"/>
        </w:rPr>
      </w:pPr>
      <w:r>
        <w:t>28.9</w:t>
      </w:r>
      <w:r>
        <w:rPr>
          <w:sz w:val="20"/>
        </w:rPr>
        <w:t xml:space="preserve"> </w:t>
      </w:r>
      <w:r>
        <w:t xml:space="preserve">On attending a premises, the </w:t>
      </w:r>
      <w:hyperlink r:id="rId4888">
        <w:r>
          <w:rPr>
            <w:color w:val="0000FF"/>
            <w:u w:val="single"/>
          </w:rPr>
          <w:t>SIP</w:t>
        </w:r>
      </w:hyperlink>
      <w:r>
        <w:t xml:space="preserve"> shall consider whether it is able to undertake the intended </w:t>
      </w:r>
      <w:hyperlink r:id="rId4889">
        <w:r>
          <w:rPr>
            <w:color w:val="0000FF"/>
            <w:u w:val="single"/>
          </w:rPr>
          <w:t>SIP Work</w:t>
        </w:r>
      </w:hyperlink>
      <w:r>
        <w:t xml:space="preserve">s by carrying out its own risk assessment to determine whether it is safe to proceed with the </w:t>
      </w:r>
      <w:hyperlink r:id="rId4890">
        <w:r>
          <w:rPr>
            <w:color w:val="0000FF"/>
            <w:u w:val="single"/>
          </w:rPr>
          <w:t>SIP Work</w:t>
        </w:r>
      </w:hyperlink>
      <w:r>
        <w:t xml:space="preserve">s, and shall only proceed with the </w:t>
      </w:r>
      <w:hyperlink r:id="rId4891">
        <w:r>
          <w:rPr>
            <w:color w:val="0000FF"/>
            <w:u w:val="single"/>
          </w:rPr>
          <w:t>SIP Work</w:t>
        </w:r>
      </w:hyperlink>
      <w:r>
        <w:t>s where it is safe to do so.</w:t>
      </w:r>
    </w:p>
    <w:p w14:paraId="5ED48769" w14:textId="77777777" w:rsidR="00A57A32" w:rsidRPr="00334A8E" w:rsidRDefault="00A57A32" w:rsidP="00A57A32">
      <w:pPr>
        <w:pStyle w:val="ScheduleSectionL2"/>
        <w:spacing w:before="240" w:after="240"/>
        <w:rPr>
          <w:rFonts w:eastAsiaTheme="majorEastAsia"/>
          <w:b/>
        </w:rPr>
      </w:pPr>
      <w:r>
        <w:rPr>
          <w:b/>
        </w:rPr>
        <w:t xml:space="preserve">Incidents of Danger, Damage or Interference to the </w:t>
      </w:r>
      <w:hyperlink r:id="rId4892">
        <w:r>
          <w:rPr>
            <w:b/>
            <w:color w:val="0000FF"/>
            <w:u w:val="single"/>
          </w:rPr>
          <w:t>Metering Equipment</w:t>
        </w:r>
      </w:hyperlink>
    </w:p>
    <w:p w14:paraId="1A5BC09B" w14:textId="77777777" w:rsidR="00A57A32" w:rsidRPr="00334A8E" w:rsidRDefault="00A57A32" w:rsidP="00A57A32">
      <w:pPr>
        <w:pStyle w:val="ScheduleSectionL2"/>
        <w:widowControl w:val="0"/>
        <w:numPr>
          <w:ilvl w:val="1"/>
          <w:numId w:val="23"/>
        </w:numPr>
        <w:spacing w:beforeLines="100" w:before="240" w:after="320"/>
        <w:ind w:left="856" w:hanging="567"/>
        <w:rPr>
          <w:rFonts w:eastAsiaTheme="majorEastAsia"/>
          <w:bCs/>
        </w:rPr>
      </w:pPr>
      <w:r>
        <w:t xml:space="preserve"> If the </w:t>
      </w:r>
      <w:hyperlink r:id="rId4893">
        <w:r>
          <w:rPr>
            <w:color w:val="0000FF"/>
            <w:u w:val="single"/>
          </w:rPr>
          <w:t>SIP</w:t>
        </w:r>
      </w:hyperlink>
      <w:r>
        <w:t xml:space="preserve"> finds evidence of danger, damage or interference with the </w:t>
      </w:r>
      <w:hyperlink r:id="rId4894">
        <w:r>
          <w:rPr>
            <w:color w:val="0000FF"/>
            <w:u w:val="single"/>
          </w:rPr>
          <w:t>Metering Equipment</w:t>
        </w:r>
      </w:hyperlink>
      <w:r>
        <w:t xml:space="preserve">, then the </w:t>
      </w:r>
      <w:hyperlink r:id="rId4895">
        <w:r>
          <w:rPr>
            <w:color w:val="0000FF"/>
            <w:u w:val="single"/>
          </w:rPr>
          <w:t>SIP</w:t>
        </w:r>
      </w:hyperlink>
      <w:r>
        <w:t xml:space="preserve"> shall report it to the </w:t>
      </w:r>
      <w:hyperlink r:id="rId4896">
        <w:r>
          <w:rPr>
            <w:color w:val="0000FF"/>
            <w:u w:val="single"/>
          </w:rPr>
          <w:t>Registered Supplier</w:t>
        </w:r>
      </w:hyperlink>
      <w:r>
        <w:t xml:space="preserve"> (electricity) as follows:</w:t>
      </w:r>
    </w:p>
    <w:p w14:paraId="4CF8BEA5" w14:textId="77777777" w:rsidR="00A57A32" w:rsidRPr="00A701DE" w:rsidRDefault="00A57A32" w:rsidP="00A57A32">
      <w:pPr>
        <w:pStyle w:val="RECHeadingLevel3"/>
        <w:widowControl w:val="0"/>
        <w:numPr>
          <w:ilvl w:val="2"/>
          <w:numId w:val="36"/>
        </w:numPr>
        <w:spacing w:beforeLines="100" w:before="240" w:after="320"/>
        <w:ind w:left="1151" w:hanging="431"/>
        <w:rPr>
          <w:rFonts w:eastAsiaTheme="majorEastAsia"/>
          <w:sz w:val="22"/>
          <w:szCs w:val="22"/>
        </w:rPr>
      </w:pPr>
      <w:r>
        <w:rPr>
          <w:sz w:val="22"/>
        </w:rPr>
        <w:t xml:space="preserve">If any </w:t>
      </w:r>
      <w:hyperlink r:id="rId4897">
        <w:r>
          <w:rPr>
            <w:color w:val="0000FF"/>
            <w:sz w:val="22"/>
            <w:u w:val="single"/>
          </w:rPr>
          <w:t>Metering Equipment</w:t>
        </w:r>
      </w:hyperlink>
      <w:r>
        <w:rPr>
          <w:sz w:val="22"/>
        </w:rPr>
        <w:t xml:space="preserve"> is identified as defective such as to present the possibility of danger:</w:t>
      </w:r>
    </w:p>
    <w:p w14:paraId="7DB68C97" w14:textId="77777777" w:rsidR="00A57A32" w:rsidRPr="00A02E63" w:rsidRDefault="00A57A32" w:rsidP="00A57A32">
      <w:pPr>
        <w:pStyle w:val="RECHeadingLevel3"/>
        <w:widowControl w:val="0"/>
        <w:numPr>
          <w:ilvl w:val="3"/>
          <w:numId w:val="36"/>
        </w:numPr>
        <w:spacing w:beforeLines="100" w:before="240" w:after="320"/>
        <w:rPr>
          <w:rFonts w:eastAsiaTheme="majorEastAsia"/>
          <w:sz w:val="22"/>
          <w:szCs w:val="22"/>
        </w:rPr>
      </w:pPr>
      <w:r w:rsidRPr="00A02E63">
        <w:rPr>
          <w:sz w:val="22"/>
          <w:szCs w:val="22"/>
        </w:rPr>
        <w:t xml:space="preserve">the </w:t>
      </w:r>
      <w:hyperlink r:id="rId4898">
        <w:r w:rsidRPr="00A02E63">
          <w:rPr>
            <w:color w:val="0000FF"/>
            <w:sz w:val="22"/>
            <w:szCs w:val="22"/>
            <w:u w:val="single"/>
          </w:rPr>
          <w:t>SIP</w:t>
        </w:r>
      </w:hyperlink>
      <w:r w:rsidRPr="00A02E63">
        <w:rPr>
          <w:sz w:val="22"/>
          <w:szCs w:val="22"/>
        </w:rPr>
        <w:t xml:space="preserve"> shall make it safe and report it immediately to the </w:t>
      </w:r>
      <w:hyperlink r:id="rId4899">
        <w:r w:rsidRPr="00A02E63">
          <w:rPr>
            <w:color w:val="0000FF"/>
            <w:sz w:val="22"/>
            <w:szCs w:val="22"/>
            <w:u w:val="single"/>
          </w:rPr>
          <w:t>Registered    Supplier</w:t>
        </w:r>
      </w:hyperlink>
      <w:r w:rsidRPr="00A02E63">
        <w:rPr>
          <w:sz w:val="22"/>
          <w:szCs w:val="22"/>
        </w:rPr>
        <w:t xml:space="preserve"> by telephone, asking the </w:t>
      </w:r>
      <w:hyperlink r:id="rId4900">
        <w:r w:rsidRPr="00A02E63">
          <w:rPr>
            <w:color w:val="0000FF"/>
            <w:sz w:val="22"/>
            <w:szCs w:val="22"/>
            <w:u w:val="single"/>
          </w:rPr>
          <w:t>Registered Supplier</w:t>
        </w:r>
      </w:hyperlink>
      <w:r w:rsidRPr="00A02E63">
        <w:rPr>
          <w:sz w:val="22"/>
          <w:szCs w:val="22"/>
        </w:rPr>
        <w:t xml:space="preserve"> to attend as an emergency, within 3 hours;</w:t>
      </w:r>
    </w:p>
    <w:p w14:paraId="5F3C7616" w14:textId="77777777" w:rsidR="00A57A32" w:rsidRPr="00A02E63" w:rsidRDefault="00A57A32" w:rsidP="00A57A32">
      <w:pPr>
        <w:pStyle w:val="RECHeadingLevel3"/>
        <w:widowControl w:val="0"/>
        <w:numPr>
          <w:ilvl w:val="3"/>
          <w:numId w:val="36"/>
        </w:numPr>
        <w:spacing w:beforeLines="100" w:before="240" w:after="320"/>
        <w:rPr>
          <w:rFonts w:eastAsiaTheme="majorEastAsia"/>
          <w:sz w:val="22"/>
          <w:szCs w:val="22"/>
        </w:rPr>
      </w:pPr>
      <w:r w:rsidRPr="00A02E63">
        <w:rPr>
          <w:sz w:val="22"/>
          <w:szCs w:val="22"/>
        </w:rPr>
        <w:t xml:space="preserve">the </w:t>
      </w:r>
      <w:hyperlink r:id="rId4901">
        <w:r w:rsidRPr="00A02E63">
          <w:rPr>
            <w:color w:val="0000FF"/>
            <w:sz w:val="22"/>
            <w:szCs w:val="22"/>
            <w:u w:val="single"/>
          </w:rPr>
          <w:t>Registered Supplier</w:t>
        </w:r>
      </w:hyperlink>
      <w:r w:rsidRPr="00A02E63">
        <w:rPr>
          <w:sz w:val="22"/>
          <w:szCs w:val="22"/>
        </w:rPr>
        <w:t xml:space="preserve"> shall report back to the </w:t>
      </w:r>
      <w:hyperlink r:id="rId4902">
        <w:r w:rsidRPr="00A02E63">
          <w:rPr>
            <w:color w:val="0000FF"/>
            <w:sz w:val="22"/>
            <w:szCs w:val="22"/>
            <w:u w:val="single"/>
          </w:rPr>
          <w:t>SIP</w:t>
        </w:r>
      </w:hyperlink>
      <w:r w:rsidRPr="00A02E63">
        <w:rPr>
          <w:sz w:val="22"/>
          <w:szCs w:val="22"/>
        </w:rPr>
        <w:t xml:space="preserve"> within 5 </w:t>
      </w:r>
      <w:hyperlink r:id="rId4903">
        <w:r w:rsidRPr="00A02E63">
          <w:rPr>
            <w:color w:val="0000FF"/>
            <w:sz w:val="22"/>
            <w:szCs w:val="22"/>
            <w:u w:val="single"/>
          </w:rPr>
          <w:t>Working Day</w:t>
        </w:r>
      </w:hyperlink>
      <w:r w:rsidRPr="00A02E63">
        <w:rPr>
          <w:sz w:val="22"/>
          <w:szCs w:val="22"/>
        </w:rPr>
        <w:t xml:space="preserve">s of the </w:t>
      </w:r>
      <w:hyperlink r:id="rId4904">
        <w:r w:rsidRPr="00A02E63">
          <w:rPr>
            <w:color w:val="0000FF"/>
            <w:sz w:val="22"/>
            <w:szCs w:val="22"/>
            <w:u w:val="single"/>
          </w:rPr>
          <w:t>Metering Equipment</w:t>
        </w:r>
      </w:hyperlink>
      <w:r w:rsidRPr="00A02E63">
        <w:rPr>
          <w:sz w:val="22"/>
          <w:szCs w:val="22"/>
        </w:rPr>
        <w:t> fault being resolved; and</w:t>
      </w:r>
    </w:p>
    <w:p w14:paraId="2D8B264D" w14:textId="77777777" w:rsidR="00A57A32" w:rsidRPr="00A02E63" w:rsidRDefault="00A57A32" w:rsidP="00A57A32">
      <w:pPr>
        <w:pStyle w:val="RECHeadingLevel3"/>
        <w:widowControl w:val="0"/>
        <w:numPr>
          <w:ilvl w:val="3"/>
          <w:numId w:val="36"/>
        </w:numPr>
        <w:spacing w:beforeLines="100" w:before="240" w:after="320"/>
        <w:rPr>
          <w:rFonts w:eastAsiaTheme="majorEastAsia"/>
          <w:sz w:val="22"/>
          <w:szCs w:val="22"/>
        </w:rPr>
      </w:pPr>
      <w:r w:rsidRPr="00A02E63">
        <w:rPr>
          <w:sz w:val="22"/>
          <w:szCs w:val="22"/>
        </w:rPr>
        <w:t xml:space="preserve">the </w:t>
      </w:r>
      <w:hyperlink r:id="rId4905">
        <w:r w:rsidRPr="00A02E63">
          <w:rPr>
            <w:color w:val="0000FF"/>
            <w:sz w:val="22"/>
            <w:szCs w:val="22"/>
            <w:u w:val="single"/>
          </w:rPr>
          <w:t>SIP Work</w:t>
        </w:r>
      </w:hyperlink>
      <w:r w:rsidRPr="00A02E63">
        <w:rPr>
          <w:sz w:val="22"/>
          <w:szCs w:val="22"/>
        </w:rPr>
        <w:t xml:space="preserve">s will be put on hold until such time as the </w:t>
      </w:r>
      <w:hyperlink r:id="rId4906">
        <w:r w:rsidRPr="00A02E63">
          <w:rPr>
            <w:color w:val="0000FF"/>
            <w:sz w:val="22"/>
            <w:szCs w:val="22"/>
            <w:u w:val="single"/>
          </w:rPr>
          <w:t>Registered Supplier</w:t>
        </w:r>
      </w:hyperlink>
      <w:r w:rsidRPr="00A02E63">
        <w:rPr>
          <w:sz w:val="22"/>
          <w:szCs w:val="22"/>
        </w:rPr>
        <w:t xml:space="preserve">   confirms to the </w:t>
      </w:r>
      <w:hyperlink r:id="rId4907">
        <w:r w:rsidRPr="00A02E63">
          <w:rPr>
            <w:color w:val="0000FF"/>
            <w:sz w:val="22"/>
            <w:szCs w:val="22"/>
            <w:u w:val="single"/>
          </w:rPr>
          <w:t>SIP</w:t>
        </w:r>
      </w:hyperlink>
      <w:r w:rsidRPr="00A02E63">
        <w:rPr>
          <w:sz w:val="22"/>
          <w:szCs w:val="22"/>
        </w:rPr>
        <w:t xml:space="preserve"> that the issue has been resolved.</w:t>
      </w:r>
    </w:p>
    <w:p w14:paraId="4E49188F" w14:textId="77777777" w:rsidR="00A57A32" w:rsidRPr="00334A8E" w:rsidRDefault="00A57A32" w:rsidP="00A57A32">
      <w:pPr>
        <w:pStyle w:val="ScheduleSectionL3"/>
        <w:widowControl w:val="0"/>
        <w:numPr>
          <w:ilvl w:val="2"/>
          <w:numId w:val="1"/>
        </w:numPr>
        <w:spacing w:beforeLines="100" w:before="240" w:after="320"/>
        <w:ind w:left="1151" w:hanging="431"/>
        <w:rPr>
          <w:rFonts w:eastAsiaTheme="majorEastAsia"/>
          <w:bCs/>
        </w:rPr>
      </w:pPr>
      <w:r>
        <w:t xml:space="preserve">If any parts of the </w:t>
      </w:r>
      <w:hyperlink r:id="rId4908">
        <w:r>
          <w:rPr>
            <w:color w:val="0000FF"/>
            <w:u w:val="single"/>
          </w:rPr>
          <w:t>Metering Equipment</w:t>
        </w:r>
      </w:hyperlink>
      <w:r>
        <w:t xml:space="preserve"> are hazardous (or if the </w:t>
      </w:r>
      <w:hyperlink r:id="rId4909">
        <w:r>
          <w:rPr>
            <w:color w:val="0000FF"/>
            <w:u w:val="single"/>
          </w:rPr>
          <w:t>SIP</w:t>
        </w:r>
      </w:hyperlink>
      <w:r>
        <w:t xml:space="preserve"> reasonably believes they may become hazardous), the </w:t>
      </w:r>
      <w:hyperlink r:id="rId4910">
        <w:r>
          <w:rPr>
            <w:color w:val="0000FF"/>
            <w:u w:val="single"/>
          </w:rPr>
          <w:t>SIP</w:t>
        </w:r>
      </w:hyperlink>
      <w:r>
        <w:t xml:space="preserve"> shall determine whether it can safely carry out the </w:t>
      </w:r>
      <w:hyperlink r:id="rId4911">
        <w:r>
          <w:rPr>
            <w:color w:val="0000FF"/>
            <w:u w:val="single"/>
          </w:rPr>
          <w:t>SIP Work</w:t>
        </w:r>
      </w:hyperlink>
      <w:r>
        <w:t xml:space="preserve">s, or whether it should abort the </w:t>
      </w:r>
      <w:hyperlink r:id="rId4912">
        <w:r>
          <w:rPr>
            <w:color w:val="0000FF"/>
            <w:u w:val="single"/>
          </w:rPr>
          <w:t>SIP Work</w:t>
        </w:r>
      </w:hyperlink>
      <w:r>
        <w:t>s; and:</w:t>
      </w:r>
    </w:p>
    <w:p w14:paraId="654015D1" w14:textId="77777777" w:rsidR="00A57A32" w:rsidRPr="00334A8E" w:rsidRDefault="00A57A32" w:rsidP="00A57A32">
      <w:pPr>
        <w:pStyle w:val="ScheduleSectionL4"/>
        <w:widowControl w:val="0"/>
        <w:numPr>
          <w:ilvl w:val="3"/>
          <w:numId w:val="38"/>
        </w:numPr>
        <w:spacing w:beforeLines="100" w:before="240" w:afterLines="100" w:after="240"/>
        <w:rPr>
          <w:rFonts w:eastAsiaTheme="majorEastAsia" w:cs="Arial"/>
          <w:bCs/>
          <w:lang w:eastAsia="en-US"/>
        </w:rPr>
      </w:pPr>
      <w:r>
        <w:t xml:space="preserve">if the </w:t>
      </w:r>
      <w:hyperlink r:id="rId4913">
        <w:r>
          <w:rPr>
            <w:color w:val="0000FF"/>
            <w:u w:val="single"/>
          </w:rPr>
          <w:t>SIP Work</w:t>
        </w:r>
      </w:hyperlink>
      <w:r>
        <w:t xml:space="preserve">s are completed, then the </w:t>
      </w:r>
      <w:hyperlink r:id="rId4914">
        <w:r>
          <w:rPr>
            <w:color w:val="0000FF"/>
            <w:u w:val="single"/>
          </w:rPr>
          <w:t>SIP</w:t>
        </w:r>
      </w:hyperlink>
      <w:r>
        <w:t xml:space="preserve"> shall send the fault report to the </w:t>
      </w:r>
      <w:hyperlink r:id="rId4915">
        <w:r>
          <w:rPr>
            <w:color w:val="0000FF"/>
            <w:u w:val="single"/>
          </w:rPr>
          <w:t>Registered Supplier</w:t>
        </w:r>
      </w:hyperlink>
      <w:r>
        <w:t xml:space="preserve"> with the </w:t>
      </w:r>
      <w:hyperlink r:id="rId4916">
        <w:r>
          <w:rPr>
            <w:color w:val="0000FF"/>
            <w:u w:val="single"/>
          </w:rPr>
          <w:t>SIP</w:t>
        </w:r>
      </w:hyperlink>
      <w:r>
        <w:t xml:space="preserve"> Event Completed </w:t>
      </w:r>
      <w:hyperlink r:id="rId4917">
        <w:r>
          <w:rPr>
            <w:color w:val="0000FF"/>
            <w:u w:val="single"/>
          </w:rPr>
          <w:t>Market Message</w:t>
        </w:r>
      </w:hyperlink>
      <w:r>
        <w:t xml:space="preserve">, and the </w:t>
      </w:r>
      <w:hyperlink r:id="rId4918">
        <w:r>
          <w:rPr>
            <w:color w:val="0000FF"/>
            <w:u w:val="single"/>
          </w:rPr>
          <w:t>Registered Supplier</w:t>
        </w:r>
      </w:hyperlink>
      <w:r>
        <w:t xml:space="preserve"> does not need to notify the </w:t>
      </w:r>
      <w:hyperlink r:id="rId4919">
        <w:r>
          <w:rPr>
            <w:color w:val="0000FF"/>
            <w:u w:val="single"/>
          </w:rPr>
          <w:t>SIP</w:t>
        </w:r>
      </w:hyperlink>
      <w:r>
        <w:t xml:space="preserve"> of the fault resolution; or</w:t>
      </w:r>
    </w:p>
    <w:p w14:paraId="6691D408" w14:textId="77777777" w:rsidR="00A57A32" w:rsidRPr="00334A8E" w:rsidRDefault="00A57A32" w:rsidP="00A57A32">
      <w:pPr>
        <w:pStyle w:val="ScheduleSectionL4"/>
        <w:widowControl w:val="0"/>
        <w:numPr>
          <w:ilvl w:val="3"/>
          <w:numId w:val="38"/>
        </w:numPr>
        <w:spacing w:beforeLines="100" w:before="240" w:afterLines="100" w:after="240"/>
        <w:rPr>
          <w:rFonts w:eastAsiaTheme="majorEastAsia" w:cs="Arial"/>
          <w:bCs/>
          <w:lang w:eastAsia="en-US"/>
        </w:rPr>
      </w:pPr>
      <w:r>
        <w:t xml:space="preserve">if the </w:t>
      </w:r>
      <w:hyperlink r:id="rId4920">
        <w:r>
          <w:rPr>
            <w:color w:val="0000FF"/>
            <w:u w:val="single"/>
          </w:rPr>
          <w:t>Safe Isolation Provider Works</w:t>
        </w:r>
      </w:hyperlink>
      <w:r>
        <w:t xml:space="preserve"> are aborted, then the </w:t>
      </w:r>
      <w:hyperlink r:id="rId4921">
        <w:r>
          <w:rPr>
            <w:color w:val="0000FF"/>
            <w:u w:val="single"/>
          </w:rPr>
          <w:t>Registered Supplier</w:t>
        </w:r>
      </w:hyperlink>
      <w:r>
        <w:t xml:space="preserve"> shall notify the </w:t>
      </w:r>
      <w:hyperlink r:id="rId4922">
        <w:r>
          <w:rPr>
            <w:color w:val="0000FF"/>
            <w:u w:val="single"/>
          </w:rPr>
          <w:t>SIP</w:t>
        </w:r>
      </w:hyperlink>
      <w:r>
        <w:t xml:space="preserve"> when the reported faults have been rectified. The </w:t>
      </w:r>
      <w:hyperlink r:id="rId4923">
        <w:r>
          <w:rPr>
            <w:color w:val="0000FF"/>
            <w:u w:val="single"/>
          </w:rPr>
          <w:t>Registered Supplier</w:t>
        </w:r>
      </w:hyperlink>
      <w:r>
        <w:t xml:space="preserve"> shall notify the </w:t>
      </w:r>
      <w:hyperlink r:id="rId4924">
        <w:r>
          <w:rPr>
            <w:color w:val="0000FF"/>
            <w:u w:val="single"/>
          </w:rPr>
          <w:t>SIP</w:t>
        </w:r>
      </w:hyperlink>
      <w:r>
        <w:t xml:space="preserve"> within 5 </w:t>
      </w:r>
      <w:hyperlink r:id="rId4925">
        <w:r>
          <w:rPr>
            <w:color w:val="0000FF"/>
            <w:u w:val="single"/>
          </w:rPr>
          <w:t>Working Day</w:t>
        </w:r>
      </w:hyperlink>
      <w:r>
        <w:t xml:space="preserve">s of the fault being rectified (but no later than 40 </w:t>
      </w:r>
      <w:hyperlink r:id="rId4926">
        <w:r>
          <w:rPr>
            <w:color w:val="0000FF"/>
            <w:u w:val="single"/>
          </w:rPr>
          <w:t>Working Day</w:t>
        </w:r>
      </w:hyperlink>
      <w:r>
        <w:t xml:space="preserve">s after the fault being reported), so that the </w:t>
      </w:r>
      <w:hyperlink r:id="rId4927">
        <w:r>
          <w:rPr>
            <w:color w:val="0000FF"/>
            <w:u w:val="single"/>
          </w:rPr>
          <w:t>SIP Work</w:t>
        </w:r>
      </w:hyperlink>
      <w:r>
        <w:t>s may be safely rescheduled.</w:t>
      </w:r>
    </w:p>
    <w:p w14:paraId="03802056" w14:textId="77777777" w:rsidR="00A57A32" w:rsidRPr="00334A8E" w:rsidRDefault="00A57A32" w:rsidP="00A57A32">
      <w:pPr>
        <w:pStyle w:val="ScheduleSectionL3"/>
        <w:widowControl w:val="0"/>
        <w:numPr>
          <w:ilvl w:val="2"/>
          <w:numId w:val="1"/>
        </w:numPr>
        <w:spacing w:beforeLines="100" w:before="240" w:after="320"/>
        <w:ind w:left="1151" w:hanging="431"/>
        <w:rPr>
          <w:rFonts w:eastAsiaTheme="majorEastAsia"/>
          <w:bCs/>
        </w:rPr>
      </w:pPr>
      <w:r>
        <w:t xml:space="preserve">If the </w:t>
      </w:r>
      <w:hyperlink r:id="rId4928">
        <w:r>
          <w:rPr>
            <w:color w:val="0000FF"/>
            <w:u w:val="single"/>
          </w:rPr>
          <w:t>SIP</w:t>
        </w:r>
      </w:hyperlink>
      <w:r>
        <w:t xml:space="preserve"> finds apparent evidence of deliberate tampering/interference, then the </w:t>
      </w:r>
      <w:hyperlink r:id="rId4929">
        <w:r>
          <w:rPr>
            <w:color w:val="0000FF"/>
            <w:u w:val="single"/>
          </w:rPr>
          <w:t>SIP</w:t>
        </w:r>
      </w:hyperlink>
      <w:r>
        <w:t xml:space="preserve"> shall comply with the relevant provisions of the </w:t>
      </w:r>
      <w:hyperlink r:id="rId4930" w:history="1">
        <w:r w:rsidRPr="00B923F4">
          <w:rPr>
            <w:rStyle w:val="Hyperlink"/>
            <w:color w:val="0000FF"/>
          </w:rPr>
          <w:t>Unbilled Energy Code of Practice Schedule</w:t>
        </w:r>
      </w:hyperlink>
      <w:r w:rsidRPr="00B923F4">
        <w:rPr>
          <w:color w:val="0000FF"/>
        </w:rPr>
        <w:t xml:space="preserve"> </w:t>
      </w:r>
      <w:r>
        <w:t xml:space="preserve">and report this to the </w:t>
      </w:r>
      <w:hyperlink r:id="rId4931">
        <w:r>
          <w:rPr>
            <w:color w:val="0000FF"/>
            <w:u w:val="single"/>
          </w:rPr>
          <w:t>Registered Supplier</w:t>
        </w:r>
      </w:hyperlink>
      <w:r>
        <w:t>.</w:t>
      </w:r>
    </w:p>
    <w:p w14:paraId="65652628" w14:textId="77777777" w:rsidR="00A57A32" w:rsidRPr="00334A8E" w:rsidRDefault="00A57A32" w:rsidP="00A57A32">
      <w:pPr>
        <w:pStyle w:val="ScheduleSectionL2"/>
        <w:spacing w:beforeLines="240" w:before="576" w:afterLines="240" w:after="576"/>
        <w:ind w:left="924"/>
        <w:rPr>
          <w:rFonts w:eastAsiaTheme="majorEastAsia"/>
          <w:bCs/>
        </w:rPr>
        <w:sectPr w:rsidR="00A57A32" w:rsidRPr="00334A8E" w:rsidSect="00A57A32">
          <w:pgSz w:w="11906" w:h="16838"/>
          <w:pgMar w:top="1440" w:right="1440" w:bottom="1440" w:left="1440" w:header="708" w:footer="708" w:gutter="0"/>
          <w:cols w:space="708"/>
          <w:docGrid w:linePitch="360"/>
        </w:sectPr>
      </w:pPr>
    </w:p>
    <w:p w14:paraId="7475BF18" w14:textId="77777777" w:rsidR="00A57A32" w:rsidRDefault="00A57A32" w:rsidP="00A57A32">
      <w:pPr>
        <w:pStyle w:val="ScheduleSectionL2"/>
        <w:widowControl w:val="0"/>
        <w:numPr>
          <w:ilvl w:val="1"/>
          <w:numId w:val="23"/>
        </w:numPr>
        <w:spacing w:after="320"/>
        <w:ind w:left="788" w:hanging="431"/>
        <w:rPr>
          <w:rFonts w:eastAsiaTheme="majorEastAsia"/>
          <w:bCs/>
        </w:rPr>
      </w:pPr>
      <w:r>
        <w:t>The following interface table describes the processes required by Paragraph 28.10:</w:t>
      </w:r>
    </w:p>
    <w:tbl>
      <w:tblPr>
        <w:tblpPr w:leftFromText="181" w:rightFromText="181" w:vertAnchor="text" w:horzAnchor="margin" w:tblpY="1"/>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643"/>
        <w:gridCol w:w="1101"/>
        <w:gridCol w:w="2731"/>
        <w:gridCol w:w="672"/>
        <w:gridCol w:w="625"/>
        <w:gridCol w:w="1948"/>
        <w:gridCol w:w="1286"/>
      </w:tblGrid>
      <w:tr w:rsidR="00A57A32" w:rsidRPr="007D13C6" w14:paraId="302FC79B" w14:textId="77777777">
        <w:tc>
          <w:tcPr>
            <w:tcW w:w="983"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6430F181" w14:textId="77777777" w:rsidR="00A57A32" w:rsidRPr="00A02E63" w:rsidRDefault="00A57A32">
            <w:pPr>
              <w:pStyle w:val="Heading2"/>
              <w:widowControl w:val="0"/>
              <w:numPr>
                <w:ilvl w:val="0"/>
                <w:numId w:val="0"/>
              </w:numPr>
              <w:spacing w:line="276" w:lineRule="auto"/>
              <w:ind w:left="57"/>
              <w:rPr>
                <w:rFonts w:ascii="Arial" w:hAnsi="Arial" w:cs="Arial"/>
                <w:b/>
                <w:bCs/>
                <w:color w:val="auto"/>
                <w:sz w:val="22"/>
                <w:szCs w:val="22"/>
              </w:rPr>
            </w:pPr>
            <w:bookmarkStart w:id="354" w:name="_Toc203401398"/>
            <w:bookmarkStart w:id="355" w:name="_Toc205479191"/>
            <w:bookmarkStart w:id="356" w:name="_Toc208472681"/>
            <w:bookmarkStart w:id="357" w:name="_Toc208473027"/>
            <w:r w:rsidRPr="00A02E63">
              <w:rPr>
                <w:rFonts w:ascii="Arial" w:hAnsi="Arial" w:cs="Arial"/>
                <w:b/>
                <w:color w:val="auto"/>
                <w:sz w:val="22"/>
              </w:rPr>
              <w:t>Ref</w:t>
            </w:r>
            <w:bookmarkEnd w:id="354"/>
            <w:bookmarkEnd w:id="355"/>
            <w:bookmarkEnd w:id="356"/>
            <w:bookmarkEnd w:id="357"/>
          </w:p>
        </w:tc>
        <w:tc>
          <w:tcPr>
            <w:tcW w:w="1701"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44ADD062" w14:textId="77777777" w:rsidR="00A57A32" w:rsidRPr="00A02E63" w:rsidRDefault="00A57A32">
            <w:pPr>
              <w:pStyle w:val="Heading2"/>
              <w:widowControl w:val="0"/>
              <w:numPr>
                <w:ilvl w:val="0"/>
                <w:numId w:val="0"/>
              </w:numPr>
              <w:spacing w:line="276" w:lineRule="auto"/>
              <w:ind w:left="57"/>
              <w:rPr>
                <w:rFonts w:ascii="Arial" w:hAnsi="Arial" w:cs="Arial"/>
                <w:b/>
                <w:bCs/>
                <w:color w:val="auto"/>
                <w:sz w:val="22"/>
                <w:szCs w:val="22"/>
              </w:rPr>
            </w:pPr>
            <w:bookmarkStart w:id="358" w:name="_Toc203401399"/>
            <w:bookmarkStart w:id="359" w:name="_Toc205479192"/>
            <w:bookmarkStart w:id="360" w:name="_Toc208472682"/>
            <w:bookmarkStart w:id="361" w:name="_Toc208473028"/>
            <w:r w:rsidRPr="00A02E63">
              <w:rPr>
                <w:rFonts w:ascii="Arial" w:hAnsi="Arial" w:cs="Arial"/>
                <w:b/>
                <w:color w:val="auto"/>
                <w:sz w:val="22"/>
              </w:rPr>
              <w:t>When</w:t>
            </w:r>
            <w:bookmarkEnd w:id="358"/>
            <w:bookmarkEnd w:id="359"/>
            <w:bookmarkEnd w:id="360"/>
            <w:bookmarkEnd w:id="361"/>
          </w:p>
        </w:tc>
        <w:tc>
          <w:tcPr>
            <w:tcW w:w="4252"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5B20165E" w14:textId="77777777" w:rsidR="00A57A32" w:rsidRPr="00A02E63" w:rsidRDefault="00A57A32">
            <w:pPr>
              <w:pStyle w:val="Heading2"/>
              <w:widowControl w:val="0"/>
              <w:numPr>
                <w:ilvl w:val="0"/>
                <w:numId w:val="0"/>
              </w:numPr>
              <w:spacing w:line="276" w:lineRule="auto"/>
              <w:ind w:left="57"/>
              <w:rPr>
                <w:rFonts w:ascii="Arial" w:hAnsi="Arial" w:cs="Arial"/>
                <w:b/>
                <w:bCs/>
                <w:color w:val="auto"/>
                <w:sz w:val="22"/>
                <w:szCs w:val="22"/>
              </w:rPr>
            </w:pPr>
            <w:bookmarkStart w:id="362" w:name="_Toc203401400"/>
            <w:bookmarkStart w:id="363" w:name="_Toc205479193"/>
            <w:bookmarkStart w:id="364" w:name="_Toc208472683"/>
            <w:bookmarkStart w:id="365" w:name="_Toc208473029"/>
            <w:r w:rsidRPr="00A02E63">
              <w:rPr>
                <w:rFonts w:ascii="Arial" w:hAnsi="Arial" w:cs="Arial"/>
                <w:b/>
                <w:color w:val="auto"/>
                <w:sz w:val="22"/>
              </w:rPr>
              <w:t>Action</w:t>
            </w:r>
            <w:bookmarkEnd w:id="362"/>
            <w:bookmarkEnd w:id="363"/>
            <w:bookmarkEnd w:id="364"/>
            <w:bookmarkEnd w:id="365"/>
          </w:p>
        </w:tc>
        <w:tc>
          <w:tcPr>
            <w:tcW w:w="1029"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7906FB06" w14:textId="77777777" w:rsidR="00A57A32" w:rsidRPr="00A02E63" w:rsidRDefault="00A57A32">
            <w:pPr>
              <w:pStyle w:val="Heading2"/>
              <w:widowControl w:val="0"/>
              <w:numPr>
                <w:ilvl w:val="0"/>
                <w:numId w:val="0"/>
              </w:numPr>
              <w:spacing w:line="276" w:lineRule="auto"/>
              <w:ind w:left="57"/>
              <w:rPr>
                <w:rFonts w:ascii="Arial" w:hAnsi="Arial" w:cs="Arial"/>
                <w:b/>
                <w:bCs/>
                <w:color w:val="auto"/>
                <w:sz w:val="22"/>
                <w:szCs w:val="22"/>
              </w:rPr>
            </w:pPr>
            <w:bookmarkStart w:id="366" w:name="_Toc203401401"/>
            <w:bookmarkStart w:id="367" w:name="_Toc205479194"/>
            <w:bookmarkStart w:id="368" w:name="_Toc208472684"/>
            <w:bookmarkStart w:id="369" w:name="_Toc208473030"/>
            <w:r w:rsidRPr="00A02E63">
              <w:rPr>
                <w:rFonts w:ascii="Arial" w:hAnsi="Arial" w:cs="Arial"/>
                <w:b/>
                <w:color w:val="auto"/>
                <w:sz w:val="22"/>
              </w:rPr>
              <w:t>From</w:t>
            </w:r>
            <w:bookmarkEnd w:id="366"/>
            <w:bookmarkEnd w:id="367"/>
            <w:bookmarkEnd w:id="368"/>
            <w:bookmarkEnd w:id="369"/>
          </w:p>
        </w:tc>
        <w:tc>
          <w:tcPr>
            <w:tcW w:w="956"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1BD8FE15" w14:textId="77777777" w:rsidR="00A57A32" w:rsidRPr="00A02E63" w:rsidRDefault="00A57A32">
            <w:pPr>
              <w:pStyle w:val="Heading2"/>
              <w:widowControl w:val="0"/>
              <w:numPr>
                <w:ilvl w:val="0"/>
                <w:numId w:val="0"/>
              </w:numPr>
              <w:spacing w:line="276" w:lineRule="auto"/>
              <w:ind w:left="57"/>
              <w:rPr>
                <w:rFonts w:ascii="Arial" w:hAnsi="Arial" w:cs="Arial"/>
                <w:b/>
                <w:bCs/>
                <w:color w:val="auto"/>
                <w:sz w:val="22"/>
                <w:szCs w:val="22"/>
              </w:rPr>
            </w:pPr>
            <w:bookmarkStart w:id="370" w:name="_Toc203401402"/>
            <w:bookmarkStart w:id="371" w:name="_Toc205479195"/>
            <w:bookmarkStart w:id="372" w:name="_Toc208472685"/>
            <w:bookmarkStart w:id="373" w:name="_Toc208473031"/>
            <w:r w:rsidRPr="00A02E63">
              <w:rPr>
                <w:rFonts w:ascii="Arial" w:hAnsi="Arial" w:cs="Arial"/>
                <w:b/>
                <w:color w:val="auto"/>
                <w:sz w:val="22"/>
              </w:rPr>
              <w:t>To</w:t>
            </w:r>
            <w:bookmarkEnd w:id="370"/>
            <w:bookmarkEnd w:id="371"/>
            <w:bookmarkEnd w:id="372"/>
            <w:bookmarkEnd w:id="373"/>
          </w:p>
        </w:tc>
        <w:tc>
          <w:tcPr>
            <w:tcW w:w="3026"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6E982A7E" w14:textId="77777777" w:rsidR="00A57A32" w:rsidRPr="00A02E63" w:rsidRDefault="00A57A32">
            <w:pPr>
              <w:pStyle w:val="Heading2"/>
              <w:widowControl w:val="0"/>
              <w:numPr>
                <w:ilvl w:val="0"/>
                <w:numId w:val="0"/>
              </w:numPr>
              <w:spacing w:line="276" w:lineRule="auto"/>
              <w:ind w:left="57"/>
              <w:rPr>
                <w:rFonts w:ascii="Arial" w:hAnsi="Arial" w:cs="Arial"/>
                <w:b/>
                <w:bCs/>
                <w:color w:val="auto"/>
                <w:sz w:val="22"/>
                <w:szCs w:val="22"/>
              </w:rPr>
            </w:pPr>
            <w:bookmarkStart w:id="374" w:name="_Toc203401403"/>
            <w:bookmarkStart w:id="375" w:name="_Toc205479196"/>
            <w:bookmarkStart w:id="376" w:name="_Toc208472686"/>
            <w:bookmarkStart w:id="377" w:name="_Toc208473032"/>
            <w:r w:rsidRPr="00A02E63">
              <w:rPr>
                <w:rFonts w:ascii="Arial" w:hAnsi="Arial" w:cs="Arial"/>
                <w:b/>
                <w:color w:val="auto"/>
                <w:sz w:val="22"/>
              </w:rPr>
              <w:t>Interface</w:t>
            </w:r>
            <w:bookmarkEnd w:id="374"/>
            <w:bookmarkEnd w:id="375"/>
            <w:bookmarkEnd w:id="376"/>
            <w:bookmarkEnd w:id="377"/>
          </w:p>
        </w:tc>
        <w:tc>
          <w:tcPr>
            <w:tcW w:w="1991"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5EA30CD2" w14:textId="77777777" w:rsidR="00A57A32" w:rsidRPr="00A02E63" w:rsidRDefault="00A57A32">
            <w:pPr>
              <w:pStyle w:val="Heading2"/>
              <w:widowControl w:val="0"/>
              <w:numPr>
                <w:ilvl w:val="0"/>
                <w:numId w:val="0"/>
              </w:numPr>
              <w:spacing w:line="276" w:lineRule="auto"/>
              <w:ind w:left="57"/>
              <w:rPr>
                <w:rFonts w:ascii="Arial" w:hAnsi="Arial" w:cs="Arial"/>
                <w:b/>
                <w:bCs/>
                <w:color w:val="auto"/>
                <w:sz w:val="22"/>
                <w:szCs w:val="22"/>
              </w:rPr>
            </w:pPr>
            <w:bookmarkStart w:id="378" w:name="_Toc203401404"/>
            <w:bookmarkStart w:id="379" w:name="_Toc205479197"/>
            <w:bookmarkStart w:id="380" w:name="_Toc208472687"/>
            <w:bookmarkStart w:id="381" w:name="_Toc208473033"/>
            <w:r w:rsidRPr="00A02E63">
              <w:rPr>
                <w:rFonts w:ascii="Arial" w:hAnsi="Arial" w:cs="Arial"/>
                <w:b/>
                <w:color w:val="auto"/>
                <w:sz w:val="22"/>
              </w:rPr>
              <w:t>Means</w:t>
            </w:r>
            <w:bookmarkEnd w:id="378"/>
            <w:bookmarkEnd w:id="379"/>
            <w:bookmarkEnd w:id="380"/>
            <w:bookmarkEnd w:id="381"/>
          </w:p>
        </w:tc>
      </w:tr>
      <w:tr w:rsidR="00A57A32" w:rsidRPr="007D13C6" w14:paraId="5E19A2A4"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094DB1" w14:textId="77777777" w:rsidR="00A57A32" w:rsidRPr="00334A8E" w:rsidRDefault="00A57A32">
            <w:pPr>
              <w:ind w:left="57"/>
            </w:pPr>
            <w:r>
              <w:t>28.11.1</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F6449C" w14:textId="77777777" w:rsidR="00A57A32" w:rsidRPr="00334A8E" w:rsidRDefault="00A57A32">
            <w:pPr>
              <w:ind w:left="57"/>
            </w:pPr>
            <w:r>
              <w:t>If required as per 28.10(a).</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B2EF2F" w14:textId="77777777" w:rsidR="00A57A32" w:rsidRPr="00334A8E" w:rsidRDefault="00A57A32">
            <w:pPr>
              <w:ind w:left="57"/>
            </w:pPr>
            <w:r>
              <w:t xml:space="preserve">The </w:t>
            </w:r>
            <w:hyperlink r:id="rId4932">
              <w:r>
                <w:rPr>
                  <w:color w:val="0000FF"/>
                  <w:u w:val="single"/>
                </w:rPr>
                <w:t>SIP</w:t>
              </w:r>
            </w:hyperlink>
            <w:r>
              <w:t xml:space="preserve"> will make the </w:t>
            </w:r>
            <w:hyperlink r:id="rId4933">
              <w:r>
                <w:rPr>
                  <w:color w:val="0000FF"/>
                  <w:u w:val="single"/>
                </w:rPr>
                <w:t>Metering Point</w:t>
              </w:r>
            </w:hyperlink>
            <w:r>
              <w:t xml:space="preserve"> safe and report evidence of potential danger with the </w:t>
            </w:r>
            <w:hyperlink r:id="rId4934">
              <w:r>
                <w:rPr>
                  <w:color w:val="0000FF"/>
                  <w:u w:val="single"/>
                </w:rPr>
                <w:t>Metering Equipment</w:t>
              </w:r>
            </w:hyperlink>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8EC819" w14:textId="77777777" w:rsidR="00A57A32" w:rsidRPr="00334A8E" w:rsidRDefault="00A57A32">
            <w:pPr>
              <w:ind w:left="57"/>
            </w:pPr>
            <w:hyperlink r:id="rId4935">
              <w:r>
                <w:rPr>
                  <w:color w:val="0000FF"/>
                  <w:u w:val="single"/>
                </w:rPr>
                <w:t>SIP</w:t>
              </w:r>
            </w:hyperlink>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9F41D2" w14:textId="77777777" w:rsidR="00A57A32" w:rsidRPr="00B11681" w:rsidRDefault="00A57A32">
            <w:pPr>
              <w:ind w:left="57"/>
            </w:pPr>
            <w:r w:rsidRPr="00B11681">
              <w:t>Supplier</w:t>
            </w:r>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ACEDDA" w14:textId="77777777" w:rsidR="00A57A32" w:rsidRPr="00334A8E" w:rsidRDefault="00A57A32">
            <w:pPr>
              <w:ind w:left="57"/>
            </w:pPr>
            <w:r>
              <w:t xml:space="preserve">The </w:t>
            </w:r>
            <w:hyperlink r:id="rId4936">
              <w:r>
                <w:rPr>
                  <w:color w:val="0000FF"/>
                  <w:u w:val="single"/>
                </w:rPr>
                <w:t>SIP</w:t>
              </w:r>
            </w:hyperlink>
            <w:r>
              <w:t xml:space="preserve"> will telephone the </w:t>
            </w:r>
            <w:r w:rsidRPr="008C0B73">
              <w:t>Supplier</w:t>
            </w:r>
            <w:r>
              <w:t xml:space="preserve"> when the </w:t>
            </w:r>
            <w:hyperlink r:id="rId4937">
              <w:r>
                <w:rPr>
                  <w:color w:val="0000FF"/>
                  <w:u w:val="single"/>
                </w:rPr>
                <w:t>SIP</w:t>
              </w:r>
            </w:hyperlink>
            <w:r>
              <w:t xml:space="preserve"> is on site.</w:t>
            </w:r>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2DB8DB" w14:textId="77777777" w:rsidR="00A57A32" w:rsidRPr="00334A8E" w:rsidRDefault="00A57A32">
            <w:pPr>
              <w:ind w:left="57"/>
            </w:pPr>
            <w:r>
              <w:t>Telephone</w:t>
            </w:r>
          </w:p>
        </w:tc>
      </w:tr>
      <w:tr w:rsidR="00A57A32" w:rsidRPr="007D13C6" w14:paraId="5ABCC944"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815BCD" w14:textId="77777777" w:rsidR="00A57A32" w:rsidRPr="00334A8E" w:rsidRDefault="00A57A32">
            <w:pPr>
              <w:ind w:left="57"/>
            </w:pPr>
            <w:r>
              <w:t>28.11.2</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AB825E" w14:textId="77777777" w:rsidR="00A57A32" w:rsidRPr="00334A8E" w:rsidRDefault="00A57A32">
            <w:pPr>
              <w:ind w:left="57"/>
            </w:pPr>
            <w:r>
              <w:t>Within 3 hours of 28.11.1</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B52126" w14:textId="77777777" w:rsidR="00A57A32" w:rsidRPr="00334A8E" w:rsidRDefault="00A57A32">
            <w:pPr>
              <w:ind w:left="57"/>
            </w:pPr>
            <w:r>
              <w:t xml:space="preserve">The </w:t>
            </w:r>
            <w:hyperlink r:id="rId4938">
              <w:r>
                <w:rPr>
                  <w:color w:val="0000FF"/>
                  <w:u w:val="single"/>
                </w:rPr>
                <w:t>Registered Supplier</w:t>
              </w:r>
            </w:hyperlink>
            <w:r>
              <w:t xml:space="preserve"> will send their </w:t>
            </w:r>
            <w:hyperlink r:id="rId4939">
              <w:r>
                <w:rPr>
                  <w:color w:val="0000FF"/>
                  <w:u w:val="single"/>
                </w:rPr>
                <w:t>MOA</w:t>
              </w:r>
            </w:hyperlink>
            <w:r>
              <w:t xml:space="preserve"> to site to rectify the issue identified.</w:t>
            </w:r>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C56FD8" w14:textId="77777777" w:rsidR="00A57A32" w:rsidRPr="00B11681" w:rsidRDefault="00A57A32">
            <w:pPr>
              <w:ind w:left="57"/>
            </w:pPr>
            <w:r w:rsidRPr="00B11681">
              <w:t>Supplier</w:t>
            </w:r>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607E6B" w14:textId="77777777" w:rsidR="00A57A32" w:rsidRPr="00334A8E" w:rsidRDefault="00A57A32">
            <w:pPr>
              <w:ind w:left="57"/>
            </w:pPr>
            <w:hyperlink r:id="rId4940">
              <w:r>
                <w:rPr>
                  <w:color w:val="0000FF"/>
                  <w:u w:val="single"/>
                </w:rPr>
                <w:t>MOA</w:t>
              </w:r>
            </w:hyperlink>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DEBD9E" w14:textId="77777777" w:rsidR="00A57A32" w:rsidRPr="00334A8E" w:rsidRDefault="00A57A32">
            <w:pPr>
              <w:ind w:left="57"/>
            </w:pPr>
            <w:r>
              <w:t xml:space="preserve">The </w:t>
            </w:r>
            <w:hyperlink r:id="rId4941">
              <w:r>
                <w:rPr>
                  <w:color w:val="0000FF"/>
                  <w:u w:val="single"/>
                </w:rPr>
                <w:t>Registered Supplier</w:t>
              </w:r>
            </w:hyperlink>
            <w:r>
              <w:t xml:space="preserve"> will make the Request of their </w:t>
            </w:r>
            <w:hyperlink r:id="rId4942">
              <w:r>
                <w:rPr>
                  <w:color w:val="0000FF"/>
                  <w:u w:val="single"/>
                </w:rPr>
                <w:t>MOA</w:t>
              </w:r>
            </w:hyperlink>
            <w:r>
              <w:t xml:space="preserve"> by the internal method agreed between them.</w:t>
            </w:r>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1D1BB5" w14:textId="77777777" w:rsidR="00A57A32" w:rsidRPr="00334A8E" w:rsidRDefault="00A57A32">
            <w:pPr>
              <w:ind w:left="57"/>
            </w:pPr>
            <w:r>
              <w:t xml:space="preserve">Internal </w:t>
            </w:r>
            <w:r w:rsidRPr="008C0B73">
              <w:t>Process</w:t>
            </w:r>
            <w:r>
              <w:t xml:space="preserve">es between the </w:t>
            </w:r>
            <w:hyperlink r:id="rId4943">
              <w:r>
                <w:rPr>
                  <w:color w:val="0000FF"/>
                  <w:u w:val="single"/>
                </w:rPr>
                <w:t>Registered Supplier</w:t>
              </w:r>
            </w:hyperlink>
            <w:r>
              <w:t xml:space="preserve"> and their </w:t>
            </w:r>
            <w:hyperlink r:id="rId4944">
              <w:r>
                <w:rPr>
                  <w:color w:val="0000FF"/>
                  <w:u w:val="single"/>
                </w:rPr>
                <w:t>MOA</w:t>
              </w:r>
            </w:hyperlink>
          </w:p>
        </w:tc>
      </w:tr>
      <w:tr w:rsidR="00A57A32" w:rsidRPr="007D13C6" w14:paraId="4EC4F770"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821FBB" w14:textId="77777777" w:rsidR="00A57A32" w:rsidRPr="00334A8E" w:rsidRDefault="00A57A32">
            <w:pPr>
              <w:ind w:left="57"/>
            </w:pPr>
            <w:r>
              <w:t>28.11.3</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07FD3B" w14:textId="77777777" w:rsidR="00A57A32" w:rsidRPr="00334A8E" w:rsidRDefault="00A57A32">
            <w:pPr>
              <w:ind w:left="57"/>
            </w:pPr>
            <w:r>
              <w:t>Within 5</w:t>
            </w:r>
            <w:hyperlink r:id="rId4945" w:history="1">
              <w:r w:rsidRPr="00B923F4">
                <w:rPr>
                  <w:rStyle w:val="Hyperlink"/>
                  <w:color w:val="0000FF"/>
                </w:rPr>
                <w:t>WD</w:t>
              </w:r>
            </w:hyperlink>
            <w:r w:rsidRPr="00B923F4">
              <w:rPr>
                <w:color w:val="0000FF"/>
              </w:rPr>
              <w:t xml:space="preserve"> </w:t>
            </w:r>
            <w:r>
              <w:t>of 28.11.2</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8AB865" w14:textId="77777777" w:rsidR="00A57A32" w:rsidRPr="00334A8E" w:rsidRDefault="00A57A32">
            <w:pPr>
              <w:ind w:left="57"/>
            </w:pPr>
            <w:r>
              <w:t xml:space="preserve">The </w:t>
            </w:r>
            <w:hyperlink r:id="rId4946">
              <w:r>
                <w:rPr>
                  <w:color w:val="0000FF"/>
                  <w:u w:val="single"/>
                </w:rPr>
                <w:t>Registered Supplier</w:t>
              </w:r>
            </w:hyperlink>
            <w:r>
              <w:t xml:space="preserve"> will advise the </w:t>
            </w:r>
            <w:hyperlink r:id="rId4947">
              <w:r>
                <w:rPr>
                  <w:color w:val="0000FF"/>
                  <w:u w:val="single"/>
                </w:rPr>
                <w:t>SIP</w:t>
              </w:r>
            </w:hyperlink>
            <w:r>
              <w:t xml:space="preserve"> that the reported issue has been remedied.</w:t>
            </w:r>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D0CD31" w14:textId="77777777" w:rsidR="00A57A32" w:rsidRPr="00B11681" w:rsidRDefault="00A57A32">
            <w:pPr>
              <w:ind w:left="57"/>
            </w:pPr>
            <w:r w:rsidRPr="00B11681">
              <w:t>Supplier</w:t>
            </w:r>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5C83C0" w14:textId="77777777" w:rsidR="00A57A32" w:rsidRPr="00334A8E" w:rsidRDefault="00A57A32">
            <w:pPr>
              <w:ind w:left="57"/>
            </w:pPr>
            <w:hyperlink r:id="rId4948">
              <w:r>
                <w:rPr>
                  <w:color w:val="0000FF"/>
                  <w:u w:val="single"/>
                </w:rPr>
                <w:t>SIP</w:t>
              </w:r>
            </w:hyperlink>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374A60" w14:textId="77777777" w:rsidR="00A57A32" w:rsidRPr="00334A8E" w:rsidRDefault="00A57A32">
            <w:pPr>
              <w:ind w:left="57"/>
            </w:pPr>
            <w:hyperlink r:id="rId4949">
              <w:r>
                <w:rPr>
                  <w:color w:val="0000FF"/>
                  <w:u w:val="single"/>
                </w:rPr>
                <w:t>D0002</w:t>
              </w:r>
            </w:hyperlink>
            <w:r>
              <w:t xml:space="preserve"> </w:t>
            </w:r>
            <w:hyperlink r:id="rId4950" w:history="1">
              <w:r w:rsidRPr="00B923F4">
                <w:rPr>
                  <w:rStyle w:val="Hyperlink"/>
                  <w:color w:val="0000FF"/>
                </w:rPr>
                <w:t>Fault Resolution Report or Request for Decision on Further Action</w:t>
              </w:r>
            </w:hyperlink>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2CEE76" w14:textId="77777777" w:rsidR="00A57A32" w:rsidRPr="00334A8E" w:rsidRDefault="00A57A32">
            <w:pPr>
              <w:ind w:left="57"/>
            </w:pPr>
            <w:r>
              <w:t>Electronic or other method, as agreed</w:t>
            </w:r>
          </w:p>
        </w:tc>
      </w:tr>
      <w:tr w:rsidR="00A57A32" w:rsidRPr="007D13C6" w14:paraId="722A3A45"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5563F8" w14:textId="77777777" w:rsidR="00A57A32" w:rsidRPr="00334A8E" w:rsidRDefault="00A57A32">
            <w:pPr>
              <w:ind w:left="57"/>
            </w:pPr>
            <w:r>
              <w:t>28.11.4</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E90A97" w14:textId="77777777" w:rsidR="00A57A32" w:rsidRPr="00334A8E" w:rsidRDefault="00A57A32">
            <w:pPr>
              <w:ind w:left="57"/>
            </w:pPr>
            <w:r>
              <w:t>If required as per 28.10(b)</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483977" w14:textId="77777777" w:rsidR="00A57A32" w:rsidRPr="00334A8E" w:rsidRDefault="00A57A32">
            <w:pPr>
              <w:ind w:left="57"/>
            </w:pPr>
            <w:hyperlink r:id="rId4951">
              <w:r>
                <w:rPr>
                  <w:color w:val="0000FF"/>
                  <w:u w:val="single"/>
                </w:rPr>
                <w:t>SIP</w:t>
              </w:r>
            </w:hyperlink>
            <w:r>
              <w:t xml:space="preserve"> shall determine whether it can safely carry out the </w:t>
            </w:r>
            <w:hyperlink r:id="rId4952">
              <w:r>
                <w:rPr>
                  <w:color w:val="0000FF"/>
                  <w:u w:val="single"/>
                </w:rPr>
                <w:t>SIP Work</w:t>
              </w:r>
            </w:hyperlink>
            <w:r>
              <w:t xml:space="preserve">s, or whether it should abort the </w:t>
            </w:r>
            <w:hyperlink r:id="rId4953">
              <w:r>
                <w:rPr>
                  <w:color w:val="0000FF"/>
                  <w:u w:val="single"/>
                </w:rPr>
                <w:t>SIP Work</w:t>
              </w:r>
            </w:hyperlink>
            <w:r>
              <w:t>s.</w:t>
            </w:r>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D178AC" w14:textId="77777777" w:rsidR="00A57A32" w:rsidRPr="00334A8E" w:rsidRDefault="00A57A32">
            <w:pPr>
              <w:ind w:left="57"/>
            </w:pPr>
            <w:hyperlink r:id="rId4954">
              <w:r>
                <w:rPr>
                  <w:color w:val="0000FF"/>
                  <w:u w:val="single"/>
                </w:rPr>
                <w:t>SIP</w:t>
              </w:r>
            </w:hyperlink>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0F54CC" w14:textId="77777777" w:rsidR="00A57A32" w:rsidRPr="00334A8E" w:rsidRDefault="00A57A32">
            <w:pPr>
              <w:ind w:left="57"/>
            </w:pPr>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34E8AE" w14:textId="77777777" w:rsidR="00A57A32" w:rsidRPr="00334A8E" w:rsidRDefault="00A57A32">
            <w:pPr>
              <w:ind w:left="57"/>
            </w:pPr>
            <w:r>
              <w:t xml:space="preserve">Internal </w:t>
            </w:r>
            <w:hyperlink r:id="rId4955">
              <w:r>
                <w:rPr>
                  <w:color w:val="0000FF"/>
                  <w:u w:val="single"/>
                </w:rPr>
                <w:t>SIP</w:t>
              </w:r>
            </w:hyperlink>
            <w:r>
              <w:t xml:space="preserve"> process</w:t>
            </w:r>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CF3B7E" w14:textId="77777777" w:rsidR="00A57A32" w:rsidRPr="00334A8E" w:rsidRDefault="00A57A32">
            <w:pPr>
              <w:ind w:left="57"/>
            </w:pPr>
            <w:r>
              <w:t>N/A</w:t>
            </w:r>
          </w:p>
        </w:tc>
      </w:tr>
      <w:tr w:rsidR="00A57A32" w:rsidRPr="007D13C6" w14:paraId="6AD6C773"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0A5FAD" w14:textId="77777777" w:rsidR="00A57A32" w:rsidRPr="00334A8E" w:rsidRDefault="00A57A32">
            <w:pPr>
              <w:ind w:left="57"/>
            </w:pPr>
            <w:r>
              <w:t>28.11.5</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055E5D" w14:textId="77777777" w:rsidR="00A57A32" w:rsidRPr="00334A8E" w:rsidRDefault="00A57A32">
            <w:pPr>
              <w:ind w:left="57"/>
            </w:pPr>
            <w:r>
              <w:t xml:space="preserve">Following 28.11.4, if the </w:t>
            </w:r>
            <w:hyperlink r:id="rId4956">
              <w:r>
                <w:rPr>
                  <w:color w:val="0000FF"/>
                  <w:u w:val="single"/>
                </w:rPr>
                <w:t>SIP</w:t>
              </w:r>
            </w:hyperlink>
            <w:r>
              <w:t xml:space="preserve"> completes the </w:t>
            </w:r>
            <w:hyperlink r:id="rId4957">
              <w:r>
                <w:rPr>
                  <w:color w:val="0000FF"/>
                  <w:u w:val="single"/>
                </w:rPr>
                <w:t>SIP Work</w:t>
              </w:r>
            </w:hyperlink>
            <w:r>
              <w:t>s</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0212EB" w14:textId="77777777" w:rsidR="00A57A32" w:rsidRPr="00334A8E" w:rsidRDefault="00A57A32">
            <w:pPr>
              <w:ind w:left="57"/>
            </w:pPr>
            <w:r>
              <w:t xml:space="preserve">Notify fault with the </w:t>
            </w:r>
            <w:hyperlink r:id="rId4958">
              <w:r>
                <w:rPr>
                  <w:color w:val="0000FF"/>
                  <w:u w:val="single"/>
                </w:rPr>
                <w:t>SIP</w:t>
              </w:r>
            </w:hyperlink>
            <w:r>
              <w:t xml:space="preserve"> Event Completed </w:t>
            </w:r>
            <w:hyperlink r:id="rId4959">
              <w:r>
                <w:rPr>
                  <w:color w:val="0000FF"/>
                  <w:u w:val="single"/>
                </w:rPr>
                <w:t>Market Message</w:t>
              </w:r>
            </w:hyperlink>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9C8208" w14:textId="77777777" w:rsidR="00A57A32" w:rsidRPr="00334A8E" w:rsidRDefault="00A57A32">
            <w:pPr>
              <w:ind w:left="57"/>
            </w:pPr>
            <w:r>
              <w:t xml:space="preserve"> </w:t>
            </w:r>
            <w:hyperlink r:id="rId4960">
              <w:r>
                <w:rPr>
                  <w:color w:val="0000FF"/>
                  <w:u w:val="single"/>
                </w:rPr>
                <w:t>SIP</w:t>
              </w:r>
            </w:hyperlink>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3563BD" w14:textId="77777777" w:rsidR="00A57A32" w:rsidRPr="00B11681" w:rsidRDefault="00A57A32">
            <w:pPr>
              <w:ind w:left="57"/>
            </w:pPr>
            <w:r w:rsidRPr="00B11681">
              <w:t>Supplier</w:t>
            </w:r>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404D29" w14:textId="77777777" w:rsidR="00A57A32" w:rsidRPr="00334A8E" w:rsidRDefault="00A57A32">
            <w:pPr>
              <w:ind w:left="57"/>
            </w:pPr>
            <w:hyperlink r:id="rId4961">
              <w:r>
                <w:rPr>
                  <w:color w:val="0000FF"/>
                  <w:u w:val="single"/>
                </w:rPr>
                <w:t>D0002</w:t>
              </w:r>
            </w:hyperlink>
            <w:r>
              <w:t xml:space="preserve"> </w:t>
            </w:r>
            <w:hyperlink r:id="rId4962" w:history="1">
              <w:r w:rsidRPr="00934570">
                <w:rPr>
                  <w:rStyle w:val="Hyperlink"/>
                  <w:color w:val="0000FF"/>
                </w:rPr>
                <w:t>Fault Resolution Report</w:t>
              </w:r>
            </w:hyperlink>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DCEF57" w14:textId="77777777" w:rsidR="00A57A32" w:rsidRPr="00334A8E" w:rsidRDefault="00A57A32">
            <w:pPr>
              <w:ind w:left="57"/>
            </w:pPr>
            <w:r>
              <w:t>Electronic or other method, as agreed</w:t>
            </w:r>
          </w:p>
        </w:tc>
      </w:tr>
      <w:tr w:rsidR="00A57A32" w:rsidRPr="007D13C6" w14:paraId="1A1A3662"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AE87BA" w14:textId="77777777" w:rsidR="00A57A32" w:rsidRPr="00334A8E" w:rsidRDefault="00A57A32">
            <w:pPr>
              <w:ind w:left="57"/>
            </w:pPr>
            <w:r>
              <w:t>28.11.6</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99DBA3" w14:textId="77777777" w:rsidR="00A57A32" w:rsidRPr="00334A8E" w:rsidRDefault="00A57A32">
            <w:pPr>
              <w:ind w:left="57"/>
            </w:pPr>
            <w:r>
              <w:t xml:space="preserve">Following 28.11.5, if the </w:t>
            </w:r>
            <w:hyperlink r:id="rId4963">
              <w:r>
                <w:rPr>
                  <w:color w:val="0000FF"/>
                  <w:u w:val="single"/>
                </w:rPr>
                <w:t>SIP</w:t>
              </w:r>
            </w:hyperlink>
            <w:r>
              <w:t xml:space="preserve"> aborts the </w:t>
            </w:r>
            <w:hyperlink r:id="rId4964">
              <w:r>
                <w:rPr>
                  <w:color w:val="0000FF"/>
                  <w:u w:val="single"/>
                </w:rPr>
                <w:t>SIP Work</w:t>
              </w:r>
            </w:hyperlink>
            <w:r>
              <w:t>s – As advised in the Additional Information Field</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8BD9BA" w14:textId="52EB4374" w:rsidR="00A57A32" w:rsidRPr="00334A8E" w:rsidRDefault="00A57A32">
            <w:pPr>
              <w:ind w:left="57"/>
            </w:pPr>
            <w:r>
              <w:t xml:space="preserve">Notify </w:t>
            </w:r>
            <w:r w:rsidR="00B40CAD">
              <w:t xml:space="preserve">of </w:t>
            </w:r>
            <w:r>
              <w:t>fault and await further update</w:t>
            </w:r>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2C826C" w14:textId="77777777" w:rsidR="00A57A32" w:rsidRPr="00334A8E" w:rsidRDefault="00A57A32">
            <w:pPr>
              <w:ind w:left="57"/>
            </w:pPr>
            <w:r>
              <w:t xml:space="preserve"> </w:t>
            </w:r>
            <w:hyperlink r:id="rId4965">
              <w:r>
                <w:rPr>
                  <w:color w:val="0000FF"/>
                  <w:u w:val="single"/>
                </w:rPr>
                <w:t>SIP</w:t>
              </w:r>
            </w:hyperlink>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943883" w14:textId="77777777" w:rsidR="00A57A32" w:rsidRPr="00B11681" w:rsidRDefault="00A57A32">
            <w:pPr>
              <w:ind w:left="57"/>
            </w:pPr>
            <w:r w:rsidRPr="00B11681">
              <w:t>Supplier</w:t>
            </w:r>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A48B3CF" w14:textId="77777777" w:rsidR="00A57A32" w:rsidRPr="00334A8E" w:rsidRDefault="00A57A32">
            <w:pPr>
              <w:ind w:left="57"/>
            </w:pPr>
            <w:hyperlink r:id="rId4966">
              <w:r>
                <w:rPr>
                  <w:color w:val="0000FF"/>
                  <w:u w:val="single"/>
                </w:rPr>
                <w:t>D0002</w:t>
              </w:r>
            </w:hyperlink>
            <w:r>
              <w:t xml:space="preserve"> </w:t>
            </w:r>
            <w:hyperlink r:id="rId4967" w:history="1">
              <w:r w:rsidRPr="00B923F4">
                <w:rPr>
                  <w:rStyle w:val="Hyperlink"/>
                  <w:color w:val="0000FF"/>
                </w:rPr>
                <w:t>Fault Resolution Report or Request for Decision on Further Action</w:t>
              </w:r>
            </w:hyperlink>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226EB36" w14:textId="77777777" w:rsidR="00A57A32" w:rsidRPr="00334A8E" w:rsidRDefault="00A57A32">
            <w:pPr>
              <w:ind w:left="57"/>
            </w:pPr>
            <w:r>
              <w:t>Electronic or other method, as agreed</w:t>
            </w:r>
          </w:p>
        </w:tc>
      </w:tr>
      <w:tr w:rsidR="00A57A32" w:rsidRPr="007D13C6" w14:paraId="5A44F744"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A5172E" w14:textId="77777777" w:rsidR="00A57A32" w:rsidRPr="00334A8E" w:rsidRDefault="00A57A32">
            <w:pPr>
              <w:ind w:left="57"/>
            </w:pPr>
            <w:r>
              <w:t>28.11.7</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7727CA" w14:textId="77777777" w:rsidR="00A57A32" w:rsidRPr="00334A8E" w:rsidRDefault="00A57A32">
            <w:pPr>
              <w:ind w:left="57"/>
            </w:pPr>
            <w:r>
              <w:t xml:space="preserve">If 28.11.6 applies, within 5 </w:t>
            </w:r>
            <w:hyperlink r:id="rId4968">
              <w:r>
                <w:rPr>
                  <w:color w:val="0000FF"/>
                  <w:u w:val="single"/>
                </w:rPr>
                <w:t>WD</w:t>
              </w:r>
            </w:hyperlink>
            <w:r>
              <w:t xml:space="preserve"> of resolution (and no later than 40 </w:t>
            </w:r>
            <w:hyperlink r:id="rId4969">
              <w:r>
                <w:rPr>
                  <w:color w:val="0000FF"/>
                  <w:u w:val="single"/>
                </w:rPr>
                <w:t>WD</w:t>
              </w:r>
            </w:hyperlink>
            <w:r>
              <w:t xml:space="preserve"> of report)</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3E2F66" w14:textId="77777777" w:rsidR="00A57A32" w:rsidRPr="00334A8E" w:rsidRDefault="00A57A32">
            <w:pPr>
              <w:ind w:left="57"/>
            </w:pPr>
            <w:hyperlink r:id="rId4970">
              <w:r>
                <w:rPr>
                  <w:color w:val="0000FF"/>
                  <w:u w:val="single"/>
                </w:rPr>
                <w:t>Registered Supplier</w:t>
              </w:r>
            </w:hyperlink>
            <w:r>
              <w:t xml:space="preserve"> will advise the </w:t>
            </w:r>
            <w:hyperlink r:id="rId4971">
              <w:r>
                <w:rPr>
                  <w:color w:val="0000FF"/>
                  <w:u w:val="single"/>
                </w:rPr>
                <w:t>SIP</w:t>
              </w:r>
            </w:hyperlink>
            <w:r>
              <w:t xml:space="preserve"> that the reported issue has been remedied.</w:t>
            </w:r>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4AD2CAD" w14:textId="77777777" w:rsidR="00A57A32" w:rsidRPr="00B11681" w:rsidRDefault="00A57A32">
            <w:pPr>
              <w:ind w:left="57"/>
            </w:pPr>
            <w:r w:rsidRPr="00B11681">
              <w:t>Supplier</w:t>
            </w:r>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97D3C5" w14:textId="77777777" w:rsidR="00A57A32" w:rsidRPr="00334A8E" w:rsidRDefault="00A57A32">
            <w:pPr>
              <w:ind w:left="57"/>
            </w:pPr>
            <w:hyperlink r:id="rId4972">
              <w:r>
                <w:rPr>
                  <w:color w:val="0000FF"/>
                  <w:u w:val="single"/>
                </w:rPr>
                <w:t>SIP</w:t>
              </w:r>
            </w:hyperlink>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A40E1F" w14:textId="77777777" w:rsidR="00A57A32" w:rsidRPr="00334A8E" w:rsidRDefault="00A57A32">
            <w:pPr>
              <w:ind w:left="57"/>
            </w:pPr>
            <w:hyperlink r:id="rId4973">
              <w:r>
                <w:rPr>
                  <w:color w:val="0000FF"/>
                  <w:u w:val="single"/>
                </w:rPr>
                <w:t>D0002</w:t>
              </w:r>
            </w:hyperlink>
            <w:r>
              <w:t xml:space="preserve"> </w:t>
            </w:r>
            <w:hyperlink r:id="rId4974" w:history="1">
              <w:r w:rsidRPr="00B923F4">
                <w:rPr>
                  <w:rStyle w:val="Hyperlink"/>
                  <w:color w:val="0000FF"/>
                </w:rPr>
                <w:t>Fault Resolution Report or Request for Decision on Further Action</w:t>
              </w:r>
            </w:hyperlink>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BEA823" w14:textId="77777777" w:rsidR="00A57A32" w:rsidRPr="00334A8E" w:rsidRDefault="00A57A32">
            <w:pPr>
              <w:ind w:left="57"/>
            </w:pPr>
            <w:r>
              <w:t>Electronic or other method, as agreed</w:t>
            </w:r>
          </w:p>
        </w:tc>
      </w:tr>
      <w:tr w:rsidR="00A57A32" w:rsidRPr="007D13C6" w14:paraId="3B309F7F"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CEE085" w14:textId="77777777" w:rsidR="00A57A32" w:rsidRPr="00334A8E" w:rsidRDefault="00A57A32">
            <w:pPr>
              <w:ind w:left="57"/>
            </w:pPr>
            <w:r>
              <w:t>28.11.8</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88089C" w14:textId="77777777" w:rsidR="00A57A32" w:rsidRPr="00334A8E" w:rsidRDefault="00A57A32">
            <w:pPr>
              <w:ind w:left="57"/>
            </w:pPr>
            <w:r>
              <w:t>If required as per 28.10(c)</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EBF2EA5" w14:textId="77777777" w:rsidR="00A57A32" w:rsidRPr="00334A8E" w:rsidRDefault="00A57A32">
            <w:pPr>
              <w:ind w:left="57"/>
            </w:pPr>
            <w:r>
              <w:t xml:space="preserve">The </w:t>
            </w:r>
            <w:hyperlink r:id="rId4975">
              <w:r>
                <w:rPr>
                  <w:color w:val="0000FF"/>
                  <w:u w:val="single"/>
                </w:rPr>
                <w:t>SIP</w:t>
              </w:r>
            </w:hyperlink>
            <w:r>
              <w:t xml:space="preserve"> will take appropriate action to make the site safe, and report such findings to the </w:t>
            </w:r>
            <w:hyperlink r:id="rId4976">
              <w:r>
                <w:rPr>
                  <w:color w:val="0000FF"/>
                  <w:u w:val="single"/>
                </w:rPr>
                <w:t>Registered Supplier</w:t>
              </w:r>
            </w:hyperlink>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6D7864" w14:textId="77777777" w:rsidR="00A57A32" w:rsidRPr="00334A8E" w:rsidRDefault="00A57A32">
            <w:pPr>
              <w:ind w:left="57"/>
            </w:pPr>
            <w:r>
              <w:t xml:space="preserve"> </w:t>
            </w:r>
            <w:hyperlink r:id="rId4977">
              <w:r>
                <w:rPr>
                  <w:color w:val="0000FF"/>
                  <w:u w:val="single"/>
                </w:rPr>
                <w:t>SIP</w:t>
              </w:r>
            </w:hyperlink>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B03EF7" w14:textId="77777777" w:rsidR="00A57A32" w:rsidRPr="00B11681" w:rsidRDefault="00A57A32">
            <w:r>
              <w:t xml:space="preserve"> </w:t>
            </w:r>
            <w:r w:rsidRPr="00B11681">
              <w:t>Supplier</w:t>
            </w:r>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6C4AC5" w14:textId="77777777" w:rsidR="00A57A32" w:rsidRPr="00334A8E" w:rsidRDefault="00A57A32">
            <w:pPr>
              <w:ind w:left="57"/>
            </w:pPr>
            <w:hyperlink r:id="rId4978">
              <w:r>
                <w:rPr>
                  <w:color w:val="0000FF"/>
                  <w:u w:val="single"/>
                </w:rPr>
                <w:t>D0136</w:t>
              </w:r>
            </w:hyperlink>
            <w:r>
              <w:t xml:space="preserve"> A report of the existence of a possible irregularity which may require further investigation by a Revenue Protection Service.</w:t>
            </w:r>
            <w:r>
              <w:br/>
              <w:t xml:space="preserve"> </w:t>
            </w:r>
          </w:p>
          <w:p w14:paraId="7E7D3484" w14:textId="77777777" w:rsidR="00A57A32" w:rsidRPr="00334A8E" w:rsidRDefault="00A57A32">
            <w:pPr>
              <w:ind w:left="57"/>
            </w:pPr>
            <w:r>
              <w:t xml:space="preserve">Or to the UKRPA where the identity of </w:t>
            </w:r>
            <w:r w:rsidRPr="008C0B73">
              <w:t xml:space="preserve">the Supplier </w:t>
            </w:r>
            <w:r>
              <w:t>is unclear</w:t>
            </w:r>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549AB3" w14:textId="77777777" w:rsidR="00A57A32" w:rsidRPr="00334A8E" w:rsidRDefault="00A57A32">
            <w:pPr>
              <w:ind w:left="57"/>
            </w:pPr>
            <w:r>
              <w:t>Electronic or other method, as agreed.</w:t>
            </w:r>
            <w:r>
              <w:br/>
            </w:r>
          </w:p>
          <w:p w14:paraId="5CBF8A7C" w14:textId="77777777" w:rsidR="00A57A32" w:rsidRPr="00334A8E" w:rsidRDefault="00A57A32">
            <w:pPr>
              <w:ind w:left="57"/>
            </w:pPr>
            <w:r>
              <w:t>UKRPA Website</w:t>
            </w:r>
          </w:p>
        </w:tc>
      </w:tr>
    </w:tbl>
    <w:p w14:paraId="5363ACEB" w14:textId="77777777" w:rsidR="00A57A32" w:rsidRPr="00A02E63" w:rsidRDefault="00A57A32" w:rsidP="00A57A32">
      <w:pPr>
        <w:widowControl w:val="0"/>
        <w:spacing w:before="240" w:after="240" w:line="276" w:lineRule="auto"/>
        <w:rPr>
          <w:rFonts w:eastAsiaTheme="majorEastAsia" w:cs="Arial"/>
          <w:b/>
          <w:szCs w:val="22"/>
        </w:rPr>
      </w:pPr>
      <w:r w:rsidRPr="00A02E63">
        <w:rPr>
          <w:b/>
          <w:szCs w:val="22"/>
        </w:rPr>
        <w:t xml:space="preserve">Incidents of Danger, Damage or Interference to the </w:t>
      </w:r>
      <w:hyperlink r:id="rId4979">
        <w:r w:rsidRPr="00A02E63">
          <w:rPr>
            <w:b/>
            <w:color w:val="0000FF"/>
            <w:szCs w:val="22"/>
            <w:u w:val="single"/>
          </w:rPr>
          <w:t>DNO Equipment</w:t>
        </w:r>
      </w:hyperlink>
    </w:p>
    <w:p w14:paraId="31ED8EC9" w14:textId="77777777" w:rsidR="00A57A32" w:rsidRPr="00334A8E" w:rsidRDefault="00A57A32" w:rsidP="00A57A32">
      <w:pPr>
        <w:pStyle w:val="ScheduleSectionL2"/>
        <w:widowControl w:val="0"/>
        <w:numPr>
          <w:ilvl w:val="1"/>
          <w:numId w:val="23"/>
        </w:numPr>
        <w:spacing w:after="320"/>
        <w:rPr>
          <w:rFonts w:eastAsiaTheme="majorEastAsia"/>
          <w:bCs/>
        </w:rPr>
      </w:pPr>
      <w:r>
        <w:t xml:space="preserve"> The </w:t>
      </w:r>
      <w:hyperlink r:id="rId4980">
        <w:r>
          <w:rPr>
            <w:color w:val="0000FF"/>
            <w:u w:val="single"/>
          </w:rPr>
          <w:t>SIP</w:t>
        </w:r>
      </w:hyperlink>
      <w:r>
        <w:t xml:space="preserve"> shall ensure that it has access to a current version of the </w:t>
      </w:r>
      <w:hyperlink r:id="rId4981">
        <w:r>
          <w:rPr>
            <w:color w:val="0000FF"/>
            <w:u w:val="single"/>
          </w:rPr>
          <w:t>Guidance for Service Termination Issue Reporting</w:t>
        </w:r>
      </w:hyperlink>
      <w:r>
        <w:t xml:space="preserve"> document while on site (this may be a physical or electronic version) and act in accordance with it. The </w:t>
      </w:r>
      <w:hyperlink r:id="rId4982">
        <w:r>
          <w:rPr>
            <w:color w:val="0000FF"/>
            <w:u w:val="single"/>
          </w:rPr>
          <w:t>SIP</w:t>
        </w:r>
      </w:hyperlink>
      <w:r>
        <w:t xml:space="preserve"> shall make the appropriate report to the </w:t>
      </w:r>
      <w:hyperlink r:id="rId4983">
        <w:r>
          <w:rPr>
            <w:color w:val="0000FF"/>
            <w:u w:val="single"/>
          </w:rPr>
          <w:t>DNO</w:t>
        </w:r>
      </w:hyperlink>
      <w:r>
        <w:t xml:space="preserve"> as follows:</w:t>
      </w:r>
    </w:p>
    <w:p w14:paraId="018B7F94" w14:textId="77777777" w:rsidR="00A57A32" w:rsidRPr="00334A8E" w:rsidRDefault="00A57A32" w:rsidP="00A57A32">
      <w:pPr>
        <w:pStyle w:val="RECHeadingLevel3"/>
        <w:widowControl w:val="0"/>
        <w:numPr>
          <w:ilvl w:val="2"/>
          <w:numId w:val="24"/>
        </w:numPr>
        <w:spacing w:beforeLines="100" w:before="240" w:afterLines="100" w:after="240"/>
        <w:ind w:left="1299" w:hanging="505"/>
        <w:rPr>
          <w:rFonts w:eastAsiaTheme="majorEastAsia"/>
          <w:sz w:val="22"/>
          <w:szCs w:val="22"/>
        </w:rPr>
      </w:pPr>
      <w:r>
        <w:rPr>
          <w:sz w:val="22"/>
        </w:rPr>
        <w:t xml:space="preserve">any </w:t>
      </w:r>
      <w:hyperlink r:id="rId4984">
        <w:r>
          <w:rPr>
            <w:color w:val="0000FF"/>
            <w:sz w:val="22"/>
            <w:u w:val="single"/>
          </w:rPr>
          <w:t>DNO Equipment</w:t>
        </w:r>
      </w:hyperlink>
      <w:r>
        <w:rPr>
          <w:sz w:val="22"/>
        </w:rPr>
        <w:t xml:space="preserve"> which they find to be defective such as to present the possibility of danger (category A);</w:t>
      </w:r>
    </w:p>
    <w:p w14:paraId="5FA9F9F9" w14:textId="77777777" w:rsidR="00A57A32" w:rsidRPr="00334A8E" w:rsidRDefault="00A57A32" w:rsidP="00A57A32">
      <w:pPr>
        <w:pStyle w:val="ScheduleSectionL3"/>
        <w:widowControl w:val="0"/>
        <w:numPr>
          <w:ilvl w:val="2"/>
          <w:numId w:val="1"/>
        </w:numPr>
        <w:spacing w:beforeLines="100" w:before="240" w:afterLines="100" w:after="240"/>
        <w:ind w:left="1299" w:hanging="505"/>
        <w:rPr>
          <w:rFonts w:eastAsiaTheme="majorEastAsia"/>
          <w:bCs/>
        </w:rPr>
      </w:pPr>
      <w:r>
        <w:t xml:space="preserve">any parts of the </w:t>
      </w:r>
      <w:hyperlink r:id="rId4985">
        <w:r>
          <w:rPr>
            <w:color w:val="0000FF"/>
            <w:u w:val="single"/>
          </w:rPr>
          <w:t>DNO Equipment</w:t>
        </w:r>
      </w:hyperlink>
      <w:r>
        <w:t xml:space="preserve">, </w:t>
      </w:r>
      <w:hyperlink r:id="rId4986">
        <w:r>
          <w:rPr>
            <w:color w:val="0000FF"/>
            <w:u w:val="single"/>
          </w:rPr>
          <w:t>Site</w:t>
        </w:r>
      </w:hyperlink>
      <w:r>
        <w:t>s or situations which are or which they reasonably believe may become hazardous (category B); or</w:t>
      </w:r>
    </w:p>
    <w:p w14:paraId="16E7C1EB" w14:textId="77777777" w:rsidR="00A57A32" w:rsidRPr="00334A8E" w:rsidRDefault="00A57A32" w:rsidP="00A57A32">
      <w:pPr>
        <w:pStyle w:val="ScheduleSectionL3"/>
        <w:widowControl w:val="0"/>
        <w:numPr>
          <w:ilvl w:val="2"/>
          <w:numId w:val="1"/>
        </w:numPr>
        <w:spacing w:beforeLines="100" w:before="240" w:afterLines="100" w:after="240"/>
        <w:ind w:left="1299" w:hanging="505"/>
        <w:rPr>
          <w:rFonts w:eastAsiaTheme="majorEastAsia"/>
          <w:bCs/>
        </w:rPr>
      </w:pPr>
      <w:r>
        <w:t>any relevant asset condition information (category C).</w:t>
      </w:r>
    </w:p>
    <w:bookmarkStart w:id="382" w:name="_Toc168583886"/>
    <w:bookmarkStart w:id="383" w:name="_Toc176809561"/>
    <w:bookmarkStart w:id="384" w:name="_Toc205479198"/>
    <w:bookmarkStart w:id="385" w:name="_Toc208473034"/>
    <w:bookmarkEnd w:id="382"/>
    <w:bookmarkEnd w:id="383"/>
    <w:p w14:paraId="540707FF" w14:textId="32B37820" w:rsidR="00A57A32" w:rsidRPr="00334A8E" w:rsidRDefault="007658C5" w:rsidP="0050302D">
      <w:pPr>
        <w:pStyle w:val="Heading1"/>
        <w:keepNext w:val="0"/>
        <w:keepLines w:val="0"/>
        <w:widowControl w:val="0"/>
        <w:numPr>
          <w:ilvl w:val="0"/>
          <w:numId w:val="23"/>
        </w:numPr>
        <w:spacing w:before="320" w:after="320"/>
        <w:rPr>
          <w:sz w:val="24"/>
          <w:szCs w:val="24"/>
        </w:rPr>
      </w:pPr>
      <w:r w:rsidRPr="00E4245A">
        <w:rPr>
          <w:color w:val="0000FF"/>
          <w:sz w:val="24"/>
          <w:u w:val="single"/>
        </w:rPr>
        <w:fldChar w:fldCharType="begin"/>
      </w:r>
      <w:r w:rsidRPr="00E4245A">
        <w:rPr>
          <w:color w:val="0000FF"/>
          <w:sz w:val="24"/>
          <w:u w:val="single"/>
        </w:rPr>
        <w:instrText>HYPERLINK "https://digital-navigator.azurewebsites.net/codes-schedules/definitions/1286"</w:instrText>
      </w:r>
      <w:r w:rsidRPr="00E4245A">
        <w:rPr>
          <w:color w:val="0000FF"/>
          <w:sz w:val="24"/>
          <w:u w:val="single"/>
        </w:rPr>
      </w:r>
      <w:r w:rsidRPr="00E4245A">
        <w:rPr>
          <w:color w:val="0000FF"/>
          <w:sz w:val="24"/>
          <w:u w:val="single"/>
        </w:rPr>
        <w:fldChar w:fldCharType="separate"/>
      </w:r>
      <w:r w:rsidR="00A57A32" w:rsidRPr="00E4245A">
        <w:rPr>
          <w:rStyle w:val="Hyperlink"/>
          <w:color w:val="0000FF"/>
          <w:sz w:val="24"/>
        </w:rPr>
        <w:t xml:space="preserve">Crowded </w:t>
      </w:r>
      <w:r w:rsidR="00530480" w:rsidRPr="00E4245A">
        <w:rPr>
          <w:rStyle w:val="Hyperlink"/>
          <w:color w:val="0000FF"/>
          <w:sz w:val="24"/>
        </w:rPr>
        <w:t>Meter</w:t>
      </w:r>
      <w:r w:rsidR="00A57A32" w:rsidRPr="00E4245A">
        <w:rPr>
          <w:rStyle w:val="Hyperlink"/>
          <w:color w:val="0000FF"/>
          <w:sz w:val="24"/>
        </w:rPr>
        <w:t xml:space="preserve"> Room </w:t>
      </w:r>
      <w:r w:rsidR="00530480" w:rsidRPr="00E4245A">
        <w:rPr>
          <w:rStyle w:val="Hyperlink"/>
          <w:color w:val="0000FF"/>
          <w:sz w:val="24"/>
        </w:rPr>
        <w:t>MOA</w:t>
      </w:r>
      <w:r w:rsidRPr="00E4245A">
        <w:rPr>
          <w:color w:val="0000FF"/>
          <w:sz w:val="24"/>
          <w:u w:val="single"/>
        </w:rPr>
        <w:fldChar w:fldCharType="end"/>
      </w:r>
      <w:r w:rsidR="00A57A32" w:rsidRPr="00E4245A">
        <w:rPr>
          <w:color w:val="0000FF"/>
          <w:sz w:val="24"/>
        </w:rPr>
        <w:t xml:space="preserve"> </w:t>
      </w:r>
      <w:r w:rsidR="00A57A32">
        <w:rPr>
          <w:sz w:val="24"/>
        </w:rPr>
        <w:t>(Electricity)</w:t>
      </w:r>
      <w:bookmarkEnd w:id="384"/>
      <w:bookmarkEnd w:id="385"/>
      <w:r w:rsidR="00A57A32">
        <w:rPr>
          <w:sz w:val="24"/>
        </w:rPr>
        <w:t xml:space="preserve"> </w:t>
      </w:r>
    </w:p>
    <w:p w14:paraId="2CCAA13F"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7498BF08"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22E58B3F"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5B1BB4BF"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50F1DA74"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69567086"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3427C376"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7482463A"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44CD2066"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0C60B051"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7458BCEF"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0B550ECB"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59253FDC"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050FCB05"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49EC281A"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03CB4A83"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28F627A2"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065B337E"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73D320BE"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059C0D2B"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4EB1CCB7"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160754C3"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324B6CDF"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129C6B0D"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15C38281"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08724BDC"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23D4E4DB"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395C664C" w14:textId="77777777" w:rsidR="00A57A32" w:rsidRPr="00800DC0" w:rsidRDefault="00A57A32" w:rsidP="00A57A32">
      <w:pPr>
        <w:pStyle w:val="ListParagraph"/>
        <w:numPr>
          <w:ilvl w:val="0"/>
          <w:numId w:val="37"/>
        </w:numPr>
        <w:spacing w:after="200" w:line="276" w:lineRule="auto"/>
        <w:contextualSpacing w:val="0"/>
        <w:rPr>
          <w:rFonts w:ascii="Arial" w:eastAsia="Calibri" w:hAnsi="Arial" w:cs="Arial"/>
          <w:b/>
          <w:bCs/>
          <w:vanish/>
          <w:color w:val="70AD47"/>
          <w:szCs w:val="24"/>
        </w:rPr>
      </w:pPr>
    </w:p>
    <w:p w14:paraId="28CD490D" w14:textId="323CF464" w:rsidR="00A57A32" w:rsidRPr="002B1CCE" w:rsidRDefault="00A57A32" w:rsidP="003B68C6">
      <w:pPr>
        <w:pStyle w:val="RECHeadingLevel2"/>
        <w:numPr>
          <w:ilvl w:val="1"/>
          <w:numId w:val="81"/>
        </w:numPr>
        <w:spacing w:after="320"/>
        <w:ind w:left="907" w:hanging="567"/>
        <w:rPr>
          <w:sz w:val="22"/>
          <w:szCs w:val="22"/>
        </w:rPr>
      </w:pPr>
      <w:r>
        <w:t xml:space="preserve"> </w:t>
      </w:r>
      <w:r w:rsidRPr="002B1CCE">
        <w:rPr>
          <w:sz w:val="22"/>
          <w:szCs w:val="22"/>
        </w:rPr>
        <w:t xml:space="preserve">This paragraph 29 applies only to </w:t>
      </w:r>
      <w:hyperlink r:id="rId4987">
        <w:r w:rsidRPr="002B1CCE">
          <w:rPr>
            <w:color w:val="0000FF"/>
            <w:sz w:val="22"/>
            <w:szCs w:val="22"/>
            <w:u w:val="single"/>
          </w:rPr>
          <w:t>MOA</w:t>
        </w:r>
      </w:hyperlink>
      <w:r w:rsidRPr="002B1CCE">
        <w:rPr>
          <w:sz w:val="22"/>
          <w:szCs w:val="22"/>
        </w:rPr>
        <w:t xml:space="preserve">s which are contracted as a Crowded </w:t>
      </w:r>
      <w:hyperlink r:id="rId4988" w:history="1">
        <w:r w:rsidR="002A7FD7" w:rsidRPr="00D0141F">
          <w:rPr>
            <w:rStyle w:val="Hyperlink"/>
            <w:color w:val="0000FF"/>
            <w:sz w:val="22"/>
            <w:szCs w:val="22"/>
          </w:rPr>
          <w:t>Meter</w:t>
        </w:r>
        <w:r w:rsidRPr="00D0141F">
          <w:rPr>
            <w:rStyle w:val="Hyperlink"/>
            <w:color w:val="0000FF"/>
            <w:sz w:val="22"/>
            <w:szCs w:val="22"/>
          </w:rPr>
          <w:t xml:space="preserve"> Room </w:t>
        </w:r>
        <w:r w:rsidR="002A7FD7" w:rsidRPr="00D0141F">
          <w:rPr>
            <w:rStyle w:val="Hyperlink"/>
            <w:color w:val="0000FF"/>
            <w:sz w:val="22"/>
            <w:szCs w:val="22"/>
          </w:rPr>
          <w:t>MOA</w:t>
        </w:r>
      </w:hyperlink>
      <w:r w:rsidR="00BE70B0">
        <w:t xml:space="preserve"> </w:t>
      </w:r>
      <w:r w:rsidRPr="002B1CCE">
        <w:rPr>
          <w:sz w:val="22"/>
          <w:szCs w:val="22"/>
        </w:rPr>
        <w:t>(</w:t>
      </w:r>
      <w:hyperlink r:id="rId4989" w:history="1">
        <w:r w:rsidRPr="00D52AA0">
          <w:rPr>
            <w:rStyle w:val="Hyperlink"/>
            <w:color w:val="0000FF"/>
            <w:sz w:val="22"/>
            <w:szCs w:val="22"/>
          </w:rPr>
          <w:t>CMRM</w:t>
        </w:r>
      </w:hyperlink>
      <w:r w:rsidRPr="002B1CCE">
        <w:rPr>
          <w:sz w:val="22"/>
          <w:szCs w:val="22"/>
        </w:rPr>
        <w:t xml:space="preserve">) by the </w:t>
      </w:r>
      <w:hyperlink r:id="rId4990" w:history="1">
        <w:r w:rsidRPr="004C3485">
          <w:rPr>
            <w:rStyle w:val="Hyperlink"/>
            <w:color w:val="0000FF"/>
            <w:sz w:val="22"/>
            <w:szCs w:val="22"/>
          </w:rPr>
          <w:t xml:space="preserve">Crowded </w:t>
        </w:r>
        <w:r w:rsidR="00D0141F" w:rsidRPr="004C3485">
          <w:rPr>
            <w:rStyle w:val="Hyperlink"/>
            <w:color w:val="0000FF"/>
            <w:sz w:val="22"/>
            <w:szCs w:val="22"/>
          </w:rPr>
          <w:t>Meter</w:t>
        </w:r>
        <w:r w:rsidRPr="004C3485">
          <w:rPr>
            <w:rStyle w:val="Hyperlink"/>
            <w:color w:val="0000FF"/>
            <w:sz w:val="22"/>
            <w:szCs w:val="22"/>
          </w:rPr>
          <w:t xml:space="preserve"> Room Coordinator</w:t>
        </w:r>
      </w:hyperlink>
      <w:r w:rsidRPr="004C3485">
        <w:rPr>
          <w:color w:val="0000FF"/>
          <w:sz w:val="22"/>
          <w:szCs w:val="22"/>
          <w:u w:val="single"/>
        </w:rPr>
        <w:t xml:space="preserve"> </w:t>
      </w:r>
      <w:r w:rsidRPr="002B1CCE">
        <w:rPr>
          <w:sz w:val="22"/>
          <w:szCs w:val="22"/>
        </w:rPr>
        <w:t>(</w:t>
      </w:r>
      <w:hyperlink r:id="rId4991" w:history="1">
        <w:r w:rsidRPr="004C3485">
          <w:rPr>
            <w:rStyle w:val="Hyperlink"/>
            <w:color w:val="0000FF"/>
            <w:sz w:val="22"/>
            <w:szCs w:val="22"/>
          </w:rPr>
          <w:t>CMRC</w:t>
        </w:r>
      </w:hyperlink>
      <w:r w:rsidRPr="002B1CCE">
        <w:rPr>
          <w:sz w:val="22"/>
          <w:szCs w:val="22"/>
        </w:rPr>
        <w:t>).</w:t>
      </w:r>
    </w:p>
    <w:p w14:paraId="66785096" w14:textId="2C57E537" w:rsidR="00A57A32" w:rsidRPr="00334A8E" w:rsidRDefault="00A57A32" w:rsidP="003B68C6">
      <w:pPr>
        <w:pStyle w:val="RECHeadingLevel2"/>
        <w:numPr>
          <w:ilvl w:val="1"/>
          <w:numId w:val="81"/>
        </w:numPr>
        <w:ind w:left="873" w:hanging="567"/>
        <w:rPr>
          <w:sz w:val="22"/>
          <w:szCs w:val="22"/>
        </w:rPr>
      </w:pPr>
      <w:r>
        <w:rPr>
          <w:sz w:val="22"/>
        </w:rPr>
        <w:t xml:space="preserve">Each </w:t>
      </w:r>
      <w:hyperlink r:id="rId4992" w:history="1">
        <w:r w:rsidRPr="008E5B60">
          <w:rPr>
            <w:rStyle w:val="Hyperlink"/>
            <w:color w:val="0000FF"/>
            <w:sz w:val="22"/>
          </w:rPr>
          <w:t>CMRM</w:t>
        </w:r>
      </w:hyperlink>
      <w:r>
        <w:rPr>
          <w:sz w:val="22"/>
        </w:rPr>
        <w:t xml:space="preserve"> shall only </w:t>
      </w:r>
      <w:hyperlink r:id="rId4993">
        <w:r>
          <w:rPr>
            <w:color w:val="0000FF"/>
            <w:sz w:val="22"/>
            <w:u w:val="single"/>
          </w:rPr>
          <w:t>De-energise</w:t>
        </w:r>
      </w:hyperlink>
      <w:r>
        <w:rPr>
          <w:sz w:val="22"/>
        </w:rPr>
        <w:t xml:space="preserve"> a </w:t>
      </w:r>
      <w:hyperlink r:id="rId4994">
        <w:r>
          <w:rPr>
            <w:color w:val="0000FF"/>
            <w:sz w:val="22"/>
            <w:u w:val="single"/>
          </w:rPr>
          <w:t>Metering Asset</w:t>
        </w:r>
      </w:hyperlink>
      <w:r>
        <w:rPr>
          <w:sz w:val="22"/>
        </w:rPr>
        <w:t xml:space="preserve"> if requested to do so by the </w:t>
      </w:r>
      <w:hyperlink r:id="rId4995" w:history="1">
        <w:r w:rsidRPr="00193F0C">
          <w:rPr>
            <w:rStyle w:val="Hyperlink"/>
            <w:color w:val="0000FF"/>
            <w:sz w:val="22"/>
          </w:rPr>
          <w:t>CMRC</w:t>
        </w:r>
      </w:hyperlink>
      <w:r>
        <w:rPr>
          <w:sz w:val="22"/>
        </w:rPr>
        <w:t xml:space="preserve">. Each </w:t>
      </w:r>
      <w:hyperlink r:id="rId4996" w:history="1">
        <w:r w:rsidRPr="00D1148E">
          <w:rPr>
            <w:rStyle w:val="Hyperlink"/>
            <w:color w:val="0000FF"/>
            <w:sz w:val="22"/>
          </w:rPr>
          <w:t>CMRM</w:t>
        </w:r>
      </w:hyperlink>
      <w:r>
        <w:rPr>
          <w:sz w:val="22"/>
        </w:rPr>
        <w:t xml:space="preserve"> shall only re-energise a </w:t>
      </w:r>
      <w:hyperlink r:id="rId4997">
        <w:r>
          <w:rPr>
            <w:color w:val="0000FF"/>
            <w:sz w:val="22"/>
            <w:u w:val="single"/>
          </w:rPr>
          <w:t>Metering Asset</w:t>
        </w:r>
      </w:hyperlink>
      <w:r>
        <w:rPr>
          <w:sz w:val="22"/>
        </w:rPr>
        <w:t xml:space="preserve"> that has been </w:t>
      </w:r>
      <w:hyperlink r:id="rId4998">
        <w:r>
          <w:rPr>
            <w:color w:val="0000FF"/>
            <w:sz w:val="22"/>
            <w:u w:val="single"/>
          </w:rPr>
          <w:t>De-energise</w:t>
        </w:r>
      </w:hyperlink>
      <w:r>
        <w:rPr>
          <w:sz w:val="22"/>
        </w:rPr>
        <w:t xml:space="preserve">d by (or on behalf of) the </w:t>
      </w:r>
      <w:hyperlink r:id="rId4999" w:history="1">
        <w:r w:rsidRPr="00193F0C">
          <w:rPr>
            <w:rStyle w:val="Hyperlink"/>
            <w:color w:val="0000FF"/>
            <w:sz w:val="22"/>
          </w:rPr>
          <w:t>CMRC</w:t>
        </w:r>
      </w:hyperlink>
      <w:r>
        <w:rPr>
          <w:sz w:val="22"/>
        </w:rPr>
        <w:t>.</w:t>
      </w:r>
    </w:p>
    <w:p w14:paraId="30B874AB" w14:textId="77777777" w:rsidR="00A57A32" w:rsidRPr="00800DC0" w:rsidRDefault="00A57A32" w:rsidP="00A57A32">
      <w:pPr>
        <w:spacing w:after="200" w:line="276" w:lineRule="auto"/>
        <w:ind w:left="924" w:hanging="567"/>
        <w:rPr>
          <w:szCs w:val="22"/>
          <w:u w:val="single"/>
        </w:rPr>
      </w:pPr>
      <w:r w:rsidRPr="002A2BDC">
        <w:rPr>
          <w:b/>
          <w:bCs/>
        </w:rPr>
        <w:t xml:space="preserve">Notifying the </w:t>
      </w:r>
      <w:hyperlink r:id="rId5000">
        <w:r w:rsidRPr="002A2BDC">
          <w:rPr>
            <w:b/>
            <w:bCs/>
            <w:color w:val="0000FF"/>
            <w:u w:val="single"/>
          </w:rPr>
          <w:t>Electricity Supplier</w:t>
        </w:r>
      </w:hyperlink>
      <w:r w:rsidRPr="002A2BDC">
        <w:rPr>
          <w:b/>
          <w:bCs/>
        </w:rPr>
        <w:t xml:space="preserve"> and the </w:t>
      </w:r>
      <w:hyperlink r:id="rId5001">
        <w:r w:rsidRPr="002A2BDC">
          <w:rPr>
            <w:b/>
            <w:bCs/>
            <w:color w:val="0000FF"/>
            <w:u w:val="single"/>
          </w:rPr>
          <w:t>DNO</w:t>
        </w:r>
      </w:hyperlink>
    </w:p>
    <w:p w14:paraId="2F60865C" w14:textId="139AEC5F" w:rsidR="00A57A32" w:rsidRPr="00334A8E" w:rsidRDefault="00A57A32" w:rsidP="003B68C6">
      <w:pPr>
        <w:pStyle w:val="RECHeadingLevel2"/>
        <w:numPr>
          <w:ilvl w:val="1"/>
          <w:numId w:val="81"/>
        </w:numPr>
        <w:spacing w:after="320"/>
        <w:ind w:left="924" w:hanging="567"/>
        <w:rPr>
          <w:sz w:val="22"/>
          <w:szCs w:val="22"/>
        </w:rPr>
      </w:pPr>
      <w:r>
        <w:rPr>
          <w:sz w:val="22"/>
        </w:rPr>
        <w:t xml:space="preserve">The expectation is that the CMR Works for a </w:t>
      </w:r>
      <w:hyperlink r:id="rId5002">
        <w:r>
          <w:rPr>
            <w:color w:val="0000FF"/>
            <w:sz w:val="22"/>
            <w:u w:val="single"/>
          </w:rPr>
          <w:t>Metering Asset</w:t>
        </w:r>
      </w:hyperlink>
      <w:r>
        <w:rPr>
          <w:sz w:val="22"/>
        </w:rPr>
        <w:t xml:space="preserve"> will be completed in one day, so that the connection is </w:t>
      </w:r>
      <w:hyperlink r:id="rId5003">
        <w:r>
          <w:rPr>
            <w:color w:val="0000FF"/>
            <w:sz w:val="22"/>
            <w:u w:val="single"/>
          </w:rPr>
          <w:t>De-energise</w:t>
        </w:r>
      </w:hyperlink>
      <w:r>
        <w:rPr>
          <w:sz w:val="22"/>
        </w:rPr>
        <w:t xml:space="preserve">d and re-energised on the same day. If, however, the connection is not </w:t>
      </w:r>
      <w:hyperlink r:id="rId5004">
        <w:r>
          <w:rPr>
            <w:color w:val="0000FF"/>
            <w:sz w:val="22"/>
            <w:u w:val="single"/>
          </w:rPr>
          <w:t>De-energise</w:t>
        </w:r>
      </w:hyperlink>
      <w:r>
        <w:rPr>
          <w:sz w:val="22"/>
        </w:rPr>
        <w:t xml:space="preserve">d and re-energised on the same day, then the </w:t>
      </w:r>
      <w:hyperlink r:id="rId5005" w:history="1">
        <w:r w:rsidRPr="00134A86">
          <w:rPr>
            <w:rStyle w:val="Hyperlink"/>
            <w:color w:val="0000FF"/>
            <w:sz w:val="22"/>
          </w:rPr>
          <w:t>CMRM</w:t>
        </w:r>
      </w:hyperlink>
      <w:r>
        <w:rPr>
          <w:sz w:val="22"/>
        </w:rPr>
        <w:t xml:space="preserve"> shall notify the </w:t>
      </w:r>
      <w:hyperlink r:id="rId5006">
        <w:r>
          <w:rPr>
            <w:color w:val="0000FF"/>
            <w:sz w:val="22"/>
            <w:u w:val="single"/>
          </w:rPr>
          <w:t>Registered Supplier</w:t>
        </w:r>
      </w:hyperlink>
      <w:r>
        <w:rPr>
          <w:sz w:val="22"/>
        </w:rPr>
        <w:t xml:space="preserve"> (electricity) and the </w:t>
      </w:r>
      <w:hyperlink r:id="rId5007">
        <w:r>
          <w:rPr>
            <w:color w:val="0000FF"/>
            <w:sz w:val="22"/>
            <w:u w:val="single"/>
          </w:rPr>
          <w:t>DNO</w:t>
        </w:r>
      </w:hyperlink>
      <w:r>
        <w:rPr>
          <w:sz w:val="22"/>
        </w:rPr>
        <w:t xml:space="preserve">. In such cases, the </w:t>
      </w:r>
      <w:hyperlink r:id="rId5008" w:history="1">
        <w:r w:rsidRPr="00D4359F">
          <w:rPr>
            <w:rStyle w:val="Hyperlink"/>
            <w:color w:val="0000FF"/>
            <w:sz w:val="22"/>
          </w:rPr>
          <w:t>CMRM</w:t>
        </w:r>
      </w:hyperlink>
      <w:r>
        <w:rPr>
          <w:sz w:val="22"/>
        </w:rPr>
        <w:t xml:space="preserve"> shall send a further update once the connection has been re-energised. The </w:t>
      </w:r>
      <w:hyperlink r:id="rId5009" w:history="1">
        <w:r w:rsidRPr="00D4359F">
          <w:rPr>
            <w:rStyle w:val="Hyperlink"/>
            <w:color w:val="0000FF"/>
            <w:sz w:val="22"/>
          </w:rPr>
          <w:t>CMRM</w:t>
        </w:r>
      </w:hyperlink>
      <w:r>
        <w:rPr>
          <w:sz w:val="22"/>
        </w:rPr>
        <w:t xml:space="preserve"> shall in all cases inform the </w:t>
      </w:r>
      <w:hyperlink r:id="rId5010">
        <w:r>
          <w:rPr>
            <w:color w:val="0000FF"/>
            <w:sz w:val="22"/>
            <w:u w:val="single"/>
          </w:rPr>
          <w:t>Registered Supplier</w:t>
        </w:r>
      </w:hyperlink>
      <w:r>
        <w:rPr>
          <w:sz w:val="22"/>
        </w:rPr>
        <w:t xml:space="preserve"> (electricity) once the CMR Works for a </w:t>
      </w:r>
      <w:hyperlink r:id="rId5011">
        <w:r>
          <w:rPr>
            <w:color w:val="0000FF"/>
            <w:sz w:val="22"/>
            <w:u w:val="single"/>
          </w:rPr>
          <w:t>Metering Asset</w:t>
        </w:r>
      </w:hyperlink>
      <w:r>
        <w:rPr>
          <w:sz w:val="22"/>
        </w:rPr>
        <w:t xml:space="preserve"> have been completed.   </w:t>
      </w:r>
    </w:p>
    <w:p w14:paraId="250F40C7" w14:textId="0871779A" w:rsidR="00A57A32" w:rsidRPr="00334A8E" w:rsidRDefault="00A57A32" w:rsidP="003B68C6">
      <w:pPr>
        <w:pStyle w:val="RECHeadingLevel2"/>
        <w:numPr>
          <w:ilvl w:val="1"/>
          <w:numId w:val="81"/>
        </w:numPr>
        <w:spacing w:after="320"/>
        <w:ind w:left="924" w:hanging="567"/>
        <w:rPr>
          <w:sz w:val="22"/>
          <w:szCs w:val="22"/>
        </w:rPr>
      </w:pPr>
      <w:r>
        <w:rPr>
          <w:sz w:val="22"/>
        </w:rPr>
        <w:t xml:space="preserve">If, while attending a premises to undertake CMR Works, any vulnerability is identified by the </w:t>
      </w:r>
      <w:hyperlink r:id="rId5012" w:history="1">
        <w:r w:rsidRPr="00D4359F">
          <w:rPr>
            <w:rStyle w:val="Hyperlink"/>
            <w:color w:val="0000FF"/>
            <w:sz w:val="22"/>
          </w:rPr>
          <w:t>CMRM</w:t>
        </w:r>
      </w:hyperlink>
      <w:r>
        <w:rPr>
          <w:sz w:val="22"/>
        </w:rPr>
        <w:t xml:space="preserve">, it may provide information on </w:t>
      </w:r>
      <w:hyperlink r:id="rId5013">
        <w:r>
          <w:rPr>
            <w:color w:val="0000FF"/>
            <w:sz w:val="22"/>
            <w:u w:val="single"/>
          </w:rPr>
          <w:t>Priority Service</w:t>
        </w:r>
      </w:hyperlink>
      <w:r>
        <w:rPr>
          <w:sz w:val="22"/>
        </w:rPr>
        <w:t xml:space="preserve">s and will advise the </w:t>
      </w:r>
      <w:hyperlink r:id="rId5014">
        <w:r>
          <w:rPr>
            <w:color w:val="0000FF"/>
            <w:sz w:val="22"/>
            <w:u w:val="single"/>
          </w:rPr>
          <w:t>Consumer</w:t>
        </w:r>
      </w:hyperlink>
      <w:r>
        <w:rPr>
          <w:sz w:val="22"/>
        </w:rPr>
        <w:t xml:space="preserve"> to contact their </w:t>
      </w:r>
      <w:hyperlink r:id="rId5015">
        <w:r>
          <w:rPr>
            <w:color w:val="0000FF"/>
            <w:sz w:val="22"/>
            <w:u w:val="single"/>
          </w:rPr>
          <w:t>Registered Supplier</w:t>
        </w:r>
      </w:hyperlink>
      <w:r>
        <w:rPr>
          <w:sz w:val="22"/>
        </w:rPr>
        <w:t xml:space="preserve"> (electricity) or will contact the </w:t>
      </w:r>
      <w:hyperlink r:id="rId5016">
        <w:r>
          <w:rPr>
            <w:color w:val="0000FF"/>
            <w:sz w:val="22"/>
            <w:u w:val="single"/>
          </w:rPr>
          <w:t>Registered Supplier</w:t>
        </w:r>
      </w:hyperlink>
      <w:r>
        <w:rPr>
          <w:sz w:val="22"/>
        </w:rPr>
        <w:t xml:space="preserve"> on the </w:t>
      </w:r>
      <w:hyperlink r:id="rId5017">
        <w:r>
          <w:rPr>
            <w:color w:val="0000FF"/>
            <w:sz w:val="22"/>
            <w:u w:val="single"/>
          </w:rPr>
          <w:t>Consumer</w:t>
        </w:r>
      </w:hyperlink>
      <w:r>
        <w:rPr>
          <w:sz w:val="22"/>
        </w:rPr>
        <w:t>'s behalf.</w:t>
      </w:r>
    </w:p>
    <w:p w14:paraId="5534E576" w14:textId="77777777" w:rsidR="00A57A32" w:rsidRPr="00334A8E" w:rsidRDefault="00A57A32" w:rsidP="003B68C6">
      <w:pPr>
        <w:pStyle w:val="RECHeadingLevel2"/>
        <w:numPr>
          <w:ilvl w:val="1"/>
          <w:numId w:val="81"/>
        </w:numPr>
        <w:spacing w:after="320"/>
        <w:ind w:left="924" w:hanging="567"/>
        <w:rPr>
          <w:sz w:val="22"/>
          <w:szCs w:val="22"/>
        </w:rPr>
      </w:pPr>
      <w:r>
        <w:rPr>
          <w:sz w:val="22"/>
        </w:rPr>
        <w:t xml:space="preserve"> The following interface table describes the processes required by Paragraphs 29.2 to 29.4 (inclusive): </w:t>
      </w:r>
    </w:p>
    <w:tbl>
      <w:tblPr>
        <w:tblW w:w="0" w:type="auto"/>
        <w:tblInd w:w="60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1384"/>
        <w:gridCol w:w="1494"/>
        <w:gridCol w:w="906"/>
        <w:gridCol w:w="1039"/>
        <w:gridCol w:w="1564"/>
        <w:gridCol w:w="1189"/>
      </w:tblGrid>
      <w:tr w:rsidR="00A57A32" w14:paraId="5DF51C3F"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6953D188" w14:textId="77777777" w:rsidR="00A57A32" w:rsidRDefault="00A57A32">
            <w:pPr>
              <w:widowControl w:val="0"/>
              <w:spacing w:before="100" w:beforeAutospacing="1" w:after="100" w:afterAutospacing="1" w:line="276" w:lineRule="auto"/>
              <w:rPr>
                <w:rFonts w:cs="Arial"/>
                <w:szCs w:val="22"/>
              </w:rPr>
            </w:pPr>
            <w:r>
              <w:rPr>
                <w:b/>
              </w:rPr>
              <w:t>Ref</w:t>
            </w:r>
          </w:p>
        </w:tc>
        <w:tc>
          <w:tcPr>
            <w:tcW w:w="304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4F9A3D4D" w14:textId="77777777" w:rsidR="00A57A32" w:rsidRPr="00D37A1F" w:rsidRDefault="00A57A32">
            <w:pPr>
              <w:widowControl w:val="0"/>
              <w:spacing w:before="100" w:beforeAutospacing="1" w:after="100" w:afterAutospacing="1" w:line="276" w:lineRule="auto"/>
              <w:rPr>
                <w:rFonts w:ascii="Calibri" w:hAnsi="Calibri" w:cs="Arial"/>
              </w:rPr>
            </w:pPr>
            <w:r>
              <w:rPr>
                <w:b/>
              </w:rPr>
              <w:t>When</w:t>
            </w:r>
          </w:p>
        </w:tc>
        <w:tc>
          <w:tcPr>
            <w:tcW w:w="274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6B2E8637" w14:textId="77777777" w:rsidR="00A57A32" w:rsidRDefault="00A57A32">
            <w:pPr>
              <w:widowControl w:val="0"/>
              <w:spacing w:before="100" w:beforeAutospacing="1" w:after="100" w:afterAutospacing="1" w:line="276" w:lineRule="auto"/>
              <w:rPr>
                <w:rFonts w:cs="Arial"/>
              </w:rPr>
            </w:pPr>
            <w:r>
              <w:rPr>
                <w:b/>
              </w:rPr>
              <w:t>Action</w:t>
            </w:r>
          </w:p>
        </w:tc>
        <w:tc>
          <w:tcPr>
            <w:tcW w:w="993"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72DFE49D" w14:textId="77777777" w:rsidR="00A57A32" w:rsidRDefault="00A57A32">
            <w:pPr>
              <w:widowControl w:val="0"/>
              <w:spacing w:before="100" w:beforeAutospacing="1" w:after="100" w:afterAutospacing="1" w:line="276" w:lineRule="auto"/>
              <w:rPr>
                <w:rFonts w:cs="Arial"/>
              </w:rPr>
            </w:pPr>
            <w:r>
              <w:rPr>
                <w:b/>
              </w:rPr>
              <w:t>From</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125245F6" w14:textId="77777777" w:rsidR="00A57A32" w:rsidRDefault="00A57A32">
            <w:pPr>
              <w:widowControl w:val="0"/>
              <w:spacing w:before="100" w:beforeAutospacing="1" w:after="100" w:afterAutospacing="1" w:line="276" w:lineRule="auto"/>
              <w:rPr>
                <w:rFonts w:cs="Arial"/>
              </w:rPr>
            </w:pPr>
            <w:r>
              <w:rPr>
                <w:b/>
              </w:rPr>
              <w:t>To</w:t>
            </w:r>
          </w:p>
        </w:tc>
        <w:tc>
          <w:tcPr>
            <w:tcW w:w="3153"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7952A9A2" w14:textId="77777777" w:rsidR="00A57A32" w:rsidRDefault="00A57A32">
            <w:pPr>
              <w:widowControl w:val="0"/>
              <w:spacing w:before="100" w:beforeAutospacing="1" w:after="100" w:afterAutospacing="1" w:line="276" w:lineRule="auto"/>
              <w:rPr>
                <w:rFonts w:cs="Arial"/>
              </w:rPr>
            </w:pPr>
            <w:r>
              <w:rPr>
                <w:b/>
              </w:rPr>
              <w:t>Interface</w:t>
            </w:r>
          </w:p>
        </w:tc>
        <w:tc>
          <w:tcPr>
            <w:tcW w:w="129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73429FB0" w14:textId="77777777" w:rsidR="00A57A32" w:rsidRDefault="00A57A32">
            <w:pPr>
              <w:widowControl w:val="0"/>
              <w:spacing w:before="100" w:beforeAutospacing="1" w:after="100" w:afterAutospacing="1" w:line="276" w:lineRule="auto"/>
              <w:rPr>
                <w:rFonts w:cs="Arial"/>
              </w:rPr>
            </w:pPr>
            <w:r>
              <w:rPr>
                <w:b/>
              </w:rPr>
              <w:t>Means</w:t>
            </w:r>
          </w:p>
        </w:tc>
      </w:tr>
      <w:tr w:rsidR="00A57A32" w:rsidRPr="00340075" w14:paraId="60CF8A11" w14:textId="77777777">
        <w:tc>
          <w:tcPr>
            <w:tcW w:w="0" w:type="auto"/>
            <w:gridSpan w:val="7"/>
            <w:tcBorders>
              <w:top w:val="single" w:sz="8" w:space="0" w:color="000000"/>
              <w:left w:val="single" w:sz="8" w:space="0" w:color="000000"/>
              <w:bottom w:val="single" w:sz="8" w:space="0" w:color="000000"/>
              <w:right w:val="single" w:sz="8" w:space="0" w:color="000000"/>
            </w:tcBorders>
            <w:shd w:val="clear" w:color="auto" w:fill="FFFFFF"/>
          </w:tcPr>
          <w:p w14:paraId="1F4979BA" w14:textId="23C1D844" w:rsidR="00A57A32" w:rsidRPr="00340075" w:rsidRDefault="00A57A32">
            <w:pPr>
              <w:widowControl w:val="0"/>
              <w:spacing w:before="100" w:beforeAutospacing="1" w:after="100" w:afterAutospacing="1" w:line="276" w:lineRule="auto"/>
              <w:rPr>
                <w:rFonts w:eastAsia="Arial" w:cs="Arial"/>
                <w:color w:val="000000"/>
                <w:szCs w:val="22"/>
                <w:lang w:eastAsia="en-US"/>
              </w:rPr>
            </w:pPr>
            <w:r>
              <w:t xml:space="preserve">If </w:t>
            </w:r>
            <w:hyperlink r:id="rId5018" w:history="1">
              <w:r w:rsidRPr="00D4359F">
                <w:rPr>
                  <w:rStyle w:val="Hyperlink"/>
                  <w:color w:val="0000FF"/>
                </w:rPr>
                <w:t>CMRM</w:t>
              </w:r>
            </w:hyperlink>
            <w:r>
              <w:t xml:space="preserve"> </w:t>
            </w:r>
            <w:hyperlink r:id="rId5019">
              <w:r>
                <w:rPr>
                  <w:color w:val="0000FF"/>
                  <w:u w:val="single"/>
                </w:rPr>
                <w:t>De-energise</w:t>
              </w:r>
            </w:hyperlink>
            <w:r>
              <w:t>s</w:t>
            </w:r>
          </w:p>
        </w:tc>
      </w:tr>
      <w:tr w:rsidR="00A57A32" w:rsidRPr="00B96FCD" w14:paraId="4A53B647"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14F0A28B" w14:textId="77777777" w:rsidR="00A57A32" w:rsidRDefault="00A57A32">
            <w:pPr>
              <w:widowControl w:val="0"/>
              <w:spacing w:before="100" w:beforeAutospacing="1" w:after="100" w:afterAutospacing="1" w:line="276" w:lineRule="auto"/>
              <w:rPr>
                <w:rFonts w:cs="Arial"/>
                <w:color w:val="000000"/>
              </w:rPr>
            </w:pPr>
            <w:r>
              <w:t>29.5.1</w:t>
            </w:r>
          </w:p>
        </w:tc>
        <w:tc>
          <w:tcPr>
            <w:tcW w:w="3040" w:type="dxa"/>
            <w:tcBorders>
              <w:top w:val="single" w:sz="8" w:space="0" w:color="000000"/>
              <w:left w:val="single" w:sz="8" w:space="0" w:color="000000"/>
              <w:bottom w:val="single" w:sz="8" w:space="0" w:color="000000"/>
              <w:right w:val="single" w:sz="8" w:space="0" w:color="000000"/>
            </w:tcBorders>
            <w:shd w:val="clear" w:color="auto" w:fill="FFFFFF"/>
            <w:hideMark/>
          </w:tcPr>
          <w:p w14:paraId="6E986557" w14:textId="77777777" w:rsidR="00A57A32" w:rsidRDefault="00A57A32">
            <w:pPr>
              <w:widowControl w:val="0"/>
              <w:spacing w:before="100" w:beforeAutospacing="1" w:after="100" w:afterAutospacing="1" w:line="276" w:lineRule="auto"/>
              <w:rPr>
                <w:rFonts w:cs="Arial"/>
                <w:color w:val="000000"/>
              </w:rPr>
            </w:pPr>
            <w:r>
              <w:t xml:space="preserve">If the connection is not </w:t>
            </w:r>
            <w:hyperlink r:id="rId5020">
              <w:r>
                <w:rPr>
                  <w:color w:val="0000FF"/>
                  <w:u w:val="single"/>
                </w:rPr>
                <w:t>De-energise</w:t>
              </w:r>
            </w:hyperlink>
            <w:r>
              <w:t xml:space="preserve">d and re-energised on the same day, by the end of the </w:t>
            </w:r>
            <w:hyperlink r:id="rId5021">
              <w:r>
                <w:rPr>
                  <w:color w:val="0000FF"/>
                  <w:u w:val="single"/>
                </w:rPr>
                <w:t>Working Day</w:t>
              </w:r>
            </w:hyperlink>
          </w:p>
        </w:tc>
        <w:tc>
          <w:tcPr>
            <w:tcW w:w="2749" w:type="dxa"/>
            <w:tcBorders>
              <w:top w:val="single" w:sz="8" w:space="0" w:color="000000"/>
              <w:left w:val="single" w:sz="8" w:space="0" w:color="000000"/>
              <w:bottom w:val="single" w:sz="8" w:space="0" w:color="000000"/>
              <w:right w:val="single" w:sz="8" w:space="0" w:color="000000"/>
            </w:tcBorders>
            <w:shd w:val="clear" w:color="auto" w:fill="FFFFFF"/>
            <w:hideMark/>
          </w:tcPr>
          <w:p w14:paraId="6774B94F" w14:textId="77777777" w:rsidR="00A57A32" w:rsidRDefault="00A57A32">
            <w:pPr>
              <w:widowControl w:val="0"/>
              <w:spacing w:before="100" w:beforeAutospacing="1" w:after="100" w:afterAutospacing="1" w:line="276" w:lineRule="auto"/>
              <w:rPr>
                <w:rFonts w:cs="Arial"/>
                <w:color w:val="000000"/>
              </w:rPr>
            </w:pPr>
            <w:r>
              <w:t>Send change of energisation status.</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14:paraId="03F5EB89" w14:textId="3C4AB78C" w:rsidR="00A57A32" w:rsidRPr="00D4359F" w:rsidRDefault="00A57A32">
            <w:pPr>
              <w:widowControl w:val="0"/>
              <w:spacing w:before="100" w:beforeAutospacing="1" w:after="100" w:afterAutospacing="1" w:line="276" w:lineRule="auto"/>
              <w:rPr>
                <w:rFonts w:cs="Arial"/>
                <w:color w:val="000000"/>
                <w:u w:val="single"/>
              </w:rPr>
            </w:pPr>
            <w:hyperlink r:id="rId5022" w:history="1">
              <w:r w:rsidRPr="00D4359F">
                <w:rPr>
                  <w:rStyle w:val="Hyperlink"/>
                  <w:color w:val="0000FF"/>
                </w:rPr>
                <w:t>CMRM</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0C59A676" w14:textId="77777777" w:rsidR="00A57A32" w:rsidRPr="008C0B73" w:rsidRDefault="00A57A32">
            <w:pPr>
              <w:widowControl w:val="0"/>
              <w:spacing w:before="100" w:beforeAutospacing="1" w:after="100" w:afterAutospacing="1" w:line="276" w:lineRule="auto"/>
              <w:rPr>
                <w:rFonts w:cs="Arial"/>
              </w:rPr>
            </w:pPr>
            <w:r w:rsidRPr="008C0B73">
              <w:t>Supplier</w:t>
            </w:r>
          </w:p>
          <w:p w14:paraId="6653BF7A" w14:textId="77777777" w:rsidR="00A57A32" w:rsidRDefault="00A57A32">
            <w:pPr>
              <w:widowControl w:val="0"/>
              <w:spacing w:before="100" w:beforeAutospacing="1" w:after="100" w:afterAutospacing="1" w:line="276" w:lineRule="auto"/>
              <w:rPr>
                <w:rFonts w:cs="Arial"/>
                <w:color w:val="000000"/>
              </w:rPr>
            </w:pPr>
            <w:hyperlink r:id="rId5023">
              <w:r>
                <w:rPr>
                  <w:color w:val="0000FF"/>
                  <w:u w:val="single"/>
                </w:rPr>
                <w:t>DNO</w:t>
              </w:r>
            </w:hyperlink>
          </w:p>
        </w:tc>
        <w:tc>
          <w:tcPr>
            <w:tcW w:w="3153" w:type="dxa"/>
            <w:tcBorders>
              <w:top w:val="single" w:sz="8" w:space="0" w:color="000000"/>
              <w:left w:val="single" w:sz="8" w:space="0" w:color="000000"/>
              <w:bottom w:val="single" w:sz="8" w:space="0" w:color="000000"/>
              <w:right w:val="single" w:sz="8" w:space="0" w:color="000000"/>
            </w:tcBorders>
            <w:shd w:val="clear" w:color="auto" w:fill="FFFFFF"/>
            <w:hideMark/>
          </w:tcPr>
          <w:p w14:paraId="35E59785" w14:textId="77777777" w:rsidR="00A57A32" w:rsidRPr="00AF6B14" w:rsidRDefault="00A57A32">
            <w:pPr>
              <w:widowControl w:val="0"/>
              <w:spacing w:before="100" w:beforeAutospacing="1" w:after="100" w:afterAutospacing="1" w:line="276" w:lineRule="auto"/>
              <w:rPr>
                <w:rFonts w:cs="Arial"/>
                <w:color w:val="000000"/>
              </w:rPr>
            </w:pPr>
            <w:hyperlink r:id="rId5024">
              <w:r>
                <w:rPr>
                  <w:color w:val="0000FF"/>
                  <w:u w:val="single"/>
                </w:rPr>
                <w:t>MM00036</w:t>
              </w:r>
            </w:hyperlink>
            <w:r>
              <w:t xml:space="preserve"> (</w:t>
            </w:r>
            <w:hyperlink r:id="rId5025">
              <w:r>
                <w:rPr>
                  <w:color w:val="0000FF"/>
                  <w:u w:val="single"/>
                </w:rPr>
                <w:t>D0139</w:t>
              </w:r>
            </w:hyperlink>
            <w:r>
              <w:t xml:space="preserve">) </w:t>
            </w:r>
            <w:hyperlink r:id="rId5026" w:history="1">
              <w:r w:rsidRPr="00B923F4">
                <w:rPr>
                  <w:rStyle w:val="Hyperlink"/>
                  <w:color w:val="0000FF"/>
                </w:rPr>
                <w:t>Confirmation of Change of Energisation Status</w:t>
              </w:r>
            </w:hyperlink>
            <w:r>
              <w:t xml:space="preserve"> </w:t>
            </w:r>
          </w:p>
        </w:tc>
        <w:tc>
          <w:tcPr>
            <w:tcW w:w="1296" w:type="dxa"/>
            <w:tcBorders>
              <w:top w:val="single" w:sz="8" w:space="0" w:color="000000"/>
              <w:left w:val="single" w:sz="8" w:space="0" w:color="000000"/>
              <w:bottom w:val="single" w:sz="8" w:space="0" w:color="000000"/>
              <w:right w:val="single" w:sz="8" w:space="0" w:color="000000"/>
            </w:tcBorders>
            <w:shd w:val="clear" w:color="auto" w:fill="FFFFFF"/>
            <w:hideMark/>
          </w:tcPr>
          <w:p w14:paraId="43F287E2" w14:textId="77777777" w:rsidR="00A57A32" w:rsidRPr="00B96FCD" w:rsidRDefault="00A57A32">
            <w:pPr>
              <w:widowControl w:val="0"/>
              <w:spacing w:before="100" w:beforeAutospacing="1" w:after="100" w:afterAutospacing="1" w:line="276" w:lineRule="auto"/>
              <w:rPr>
                <w:rFonts w:cs="Arial"/>
                <w:color w:val="000000"/>
              </w:rPr>
            </w:pPr>
            <w:r>
              <w:t>Electronic or other agreed means.</w:t>
            </w:r>
          </w:p>
        </w:tc>
      </w:tr>
      <w:tr w:rsidR="00A57A32" w14:paraId="46C4A002"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08849F15" w14:textId="77777777" w:rsidR="00A57A32" w:rsidRDefault="00A57A32">
            <w:pPr>
              <w:widowControl w:val="0"/>
              <w:spacing w:before="100" w:beforeAutospacing="1" w:after="100" w:afterAutospacing="1" w:line="276" w:lineRule="auto"/>
              <w:rPr>
                <w:rFonts w:cs="Arial"/>
                <w:color w:val="000000"/>
              </w:rPr>
            </w:pPr>
            <w:r>
              <w:t>29.5.2</w:t>
            </w:r>
          </w:p>
        </w:tc>
        <w:tc>
          <w:tcPr>
            <w:tcW w:w="3040" w:type="dxa"/>
            <w:tcBorders>
              <w:top w:val="single" w:sz="8" w:space="0" w:color="000000"/>
              <w:left w:val="single" w:sz="8" w:space="0" w:color="000000"/>
              <w:bottom w:val="single" w:sz="8" w:space="0" w:color="000000"/>
              <w:right w:val="single" w:sz="8" w:space="0" w:color="000000"/>
            </w:tcBorders>
            <w:shd w:val="clear" w:color="auto" w:fill="FFFFFF"/>
          </w:tcPr>
          <w:p w14:paraId="62D7A193" w14:textId="77777777" w:rsidR="00A57A32" w:rsidRDefault="00A57A32">
            <w:pPr>
              <w:widowControl w:val="0"/>
              <w:spacing w:before="100" w:beforeAutospacing="1" w:after="100" w:afterAutospacing="1" w:line="276" w:lineRule="auto"/>
              <w:rPr>
                <w:rFonts w:cs="Arial"/>
                <w:color w:val="000000"/>
              </w:rPr>
            </w:pPr>
            <w:r>
              <w:t>If paragraph 29.5.1 applied, once the connection has been re-energised</w:t>
            </w:r>
          </w:p>
        </w:tc>
        <w:tc>
          <w:tcPr>
            <w:tcW w:w="2749" w:type="dxa"/>
            <w:tcBorders>
              <w:top w:val="single" w:sz="8" w:space="0" w:color="000000"/>
              <w:left w:val="single" w:sz="8" w:space="0" w:color="000000"/>
              <w:bottom w:val="single" w:sz="8" w:space="0" w:color="000000"/>
              <w:right w:val="single" w:sz="8" w:space="0" w:color="000000"/>
            </w:tcBorders>
            <w:shd w:val="clear" w:color="auto" w:fill="FFFFFF"/>
          </w:tcPr>
          <w:p w14:paraId="055E600B" w14:textId="77777777" w:rsidR="00A57A32" w:rsidRPr="00340075" w:rsidRDefault="00A57A32">
            <w:pPr>
              <w:widowControl w:val="0"/>
              <w:spacing w:before="100" w:beforeAutospacing="1" w:after="100" w:afterAutospacing="1" w:line="276" w:lineRule="auto"/>
              <w:rPr>
                <w:rFonts w:eastAsia="Arial" w:cs="Arial"/>
                <w:color w:val="000000"/>
                <w:szCs w:val="22"/>
                <w:lang w:eastAsia="en-US"/>
              </w:rPr>
            </w:pPr>
            <w:r>
              <w:t>Send notification of the same</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Pr>
          <w:p w14:paraId="10973F18" w14:textId="5D75DD06" w:rsidR="00A57A32" w:rsidRPr="00D4359F" w:rsidRDefault="00A57A32">
            <w:pPr>
              <w:widowControl w:val="0"/>
              <w:spacing w:before="100" w:beforeAutospacing="1" w:after="100" w:afterAutospacing="1" w:line="276" w:lineRule="auto"/>
              <w:rPr>
                <w:rFonts w:cs="Arial"/>
                <w:color w:val="000000"/>
                <w:u w:val="single"/>
              </w:rPr>
            </w:pPr>
            <w:hyperlink r:id="rId5027" w:history="1">
              <w:r w:rsidRPr="00D4359F">
                <w:rPr>
                  <w:rStyle w:val="Hyperlink"/>
                  <w:color w:val="0000FF"/>
                </w:rPr>
                <w:t>CMRM</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155C3EEF" w14:textId="77777777" w:rsidR="00A57A32" w:rsidRPr="00FB0AD8" w:rsidRDefault="00A57A32">
            <w:pPr>
              <w:widowControl w:val="0"/>
              <w:spacing w:before="100" w:beforeAutospacing="1" w:after="100" w:afterAutospacing="1" w:line="276" w:lineRule="auto"/>
              <w:rPr>
                <w:rFonts w:cs="Arial"/>
              </w:rPr>
            </w:pPr>
            <w:r w:rsidRPr="00FB0AD8">
              <w:t>Supplier</w:t>
            </w:r>
          </w:p>
          <w:p w14:paraId="0EE707AE" w14:textId="77777777" w:rsidR="00A57A32" w:rsidRDefault="00A57A32">
            <w:pPr>
              <w:widowControl w:val="0"/>
              <w:spacing w:before="100" w:beforeAutospacing="1" w:after="100" w:afterAutospacing="1" w:line="276" w:lineRule="auto"/>
              <w:rPr>
                <w:rFonts w:cs="Arial"/>
                <w:color w:val="000000"/>
              </w:rPr>
            </w:pPr>
            <w:hyperlink r:id="rId5028" w:history="1">
              <w:r w:rsidRPr="00B923F4">
                <w:rPr>
                  <w:rStyle w:val="Hyperlink"/>
                  <w:color w:val="0000FF"/>
                </w:rPr>
                <w:t>DNO</w:t>
              </w:r>
            </w:hyperlink>
            <w:r>
              <w:t xml:space="preserve"> </w:t>
            </w:r>
          </w:p>
        </w:tc>
        <w:tc>
          <w:tcPr>
            <w:tcW w:w="3153" w:type="dxa"/>
            <w:tcBorders>
              <w:top w:val="single" w:sz="8" w:space="0" w:color="000000"/>
              <w:left w:val="single" w:sz="8" w:space="0" w:color="000000"/>
              <w:bottom w:val="single" w:sz="8" w:space="0" w:color="000000"/>
              <w:right w:val="single" w:sz="8" w:space="0" w:color="000000"/>
            </w:tcBorders>
            <w:shd w:val="clear" w:color="auto" w:fill="FFFFFF"/>
          </w:tcPr>
          <w:p w14:paraId="501E622C" w14:textId="77777777" w:rsidR="00A57A32" w:rsidRDefault="00A57A32">
            <w:pPr>
              <w:widowControl w:val="0"/>
              <w:spacing w:before="100" w:beforeAutospacing="1" w:after="100" w:afterAutospacing="1" w:line="276" w:lineRule="auto"/>
              <w:rPr>
                <w:rFonts w:cs="Arial"/>
                <w:color w:val="000000"/>
              </w:rPr>
            </w:pPr>
            <w:hyperlink r:id="rId5029">
              <w:r>
                <w:rPr>
                  <w:color w:val="0000FF"/>
                  <w:u w:val="single"/>
                </w:rPr>
                <w:t>MM00036</w:t>
              </w:r>
            </w:hyperlink>
            <w:r>
              <w:t xml:space="preserve"> (</w:t>
            </w:r>
            <w:hyperlink r:id="rId5030">
              <w:r>
                <w:rPr>
                  <w:color w:val="0000FF"/>
                  <w:u w:val="single"/>
                </w:rPr>
                <w:t>D0139</w:t>
              </w:r>
            </w:hyperlink>
            <w:r>
              <w:t xml:space="preserve">) </w:t>
            </w:r>
            <w:hyperlink r:id="rId5031" w:history="1">
              <w:r w:rsidRPr="00B923F4">
                <w:rPr>
                  <w:rStyle w:val="Hyperlink"/>
                  <w:color w:val="0000FF"/>
                </w:rPr>
                <w:t>Confirmation of Change of Energisation Status</w:t>
              </w:r>
            </w:hyperlink>
            <w:r w:rsidRPr="00FB0AD8">
              <w:rPr>
                <w:color w:val="0000FF"/>
              </w:rPr>
              <w:t xml:space="preserve"> </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Pr>
          <w:p w14:paraId="38A90229" w14:textId="77777777" w:rsidR="00A57A32" w:rsidRDefault="00A57A32">
            <w:pPr>
              <w:widowControl w:val="0"/>
              <w:spacing w:before="100" w:beforeAutospacing="1" w:after="100" w:afterAutospacing="1" w:line="276" w:lineRule="auto"/>
              <w:rPr>
                <w:rFonts w:cs="Arial"/>
                <w:color w:val="000000"/>
                <w:szCs w:val="22"/>
              </w:rPr>
            </w:pPr>
            <w:r>
              <w:t>Electronic or other agreed means</w:t>
            </w:r>
          </w:p>
        </w:tc>
      </w:tr>
      <w:tr w:rsidR="00A57A32" w:rsidRPr="00B96FCD" w14:paraId="79DEE038"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003B40A7" w14:textId="77777777" w:rsidR="00A57A32" w:rsidRDefault="00A57A32">
            <w:pPr>
              <w:widowControl w:val="0"/>
              <w:spacing w:before="100" w:beforeAutospacing="1" w:after="100" w:afterAutospacing="1" w:line="276" w:lineRule="auto"/>
              <w:rPr>
                <w:rFonts w:cs="Arial"/>
                <w:color w:val="000000"/>
              </w:rPr>
            </w:pPr>
            <w:r>
              <w:t>29.5.3</w:t>
            </w:r>
          </w:p>
        </w:tc>
        <w:tc>
          <w:tcPr>
            <w:tcW w:w="3040" w:type="dxa"/>
            <w:tcBorders>
              <w:top w:val="single" w:sz="8" w:space="0" w:color="000000"/>
              <w:left w:val="single" w:sz="8" w:space="0" w:color="000000"/>
              <w:bottom w:val="single" w:sz="8" w:space="0" w:color="000000"/>
              <w:right w:val="single" w:sz="8" w:space="0" w:color="000000"/>
            </w:tcBorders>
            <w:shd w:val="clear" w:color="auto" w:fill="FFFFFF"/>
            <w:hideMark/>
          </w:tcPr>
          <w:p w14:paraId="7C2BE490" w14:textId="77777777" w:rsidR="00A57A32" w:rsidRDefault="00A57A32">
            <w:pPr>
              <w:widowControl w:val="0"/>
              <w:spacing w:before="100" w:beforeAutospacing="1" w:after="100" w:afterAutospacing="1" w:line="276" w:lineRule="auto"/>
              <w:rPr>
                <w:rFonts w:cs="Arial"/>
                <w:color w:val="000000"/>
              </w:rPr>
            </w:pPr>
            <w:r>
              <w:t xml:space="preserve">By the end of the next </w:t>
            </w:r>
            <w:hyperlink r:id="rId5032">
              <w:r>
                <w:rPr>
                  <w:color w:val="0000FF"/>
                  <w:u w:val="single"/>
                </w:rPr>
                <w:t>Working Day</w:t>
              </w:r>
            </w:hyperlink>
            <w:r>
              <w:t xml:space="preserve"> following completion of the CMR Works </w:t>
            </w:r>
          </w:p>
        </w:tc>
        <w:tc>
          <w:tcPr>
            <w:tcW w:w="2749" w:type="dxa"/>
            <w:tcBorders>
              <w:top w:val="single" w:sz="8" w:space="0" w:color="000000"/>
              <w:left w:val="single" w:sz="8" w:space="0" w:color="000000"/>
              <w:bottom w:val="single" w:sz="8" w:space="0" w:color="000000"/>
              <w:right w:val="single" w:sz="8" w:space="0" w:color="000000"/>
            </w:tcBorders>
            <w:shd w:val="clear" w:color="auto" w:fill="FFFFFF"/>
            <w:hideMark/>
          </w:tcPr>
          <w:p w14:paraId="3AEC545C" w14:textId="77777777" w:rsidR="00A57A32" w:rsidRDefault="00A57A32">
            <w:pPr>
              <w:widowControl w:val="0"/>
              <w:spacing w:before="100" w:beforeAutospacing="1" w:after="100" w:afterAutospacing="1" w:line="276" w:lineRule="auto"/>
              <w:rPr>
                <w:rFonts w:cs="Arial"/>
                <w:color w:val="000000"/>
              </w:rPr>
            </w:pPr>
            <w:r>
              <w:t>Send notification of the Work Completion</w:t>
            </w:r>
          </w:p>
        </w:tc>
        <w:tc>
          <w:tcPr>
            <w:tcW w:w="993" w:type="dxa"/>
            <w:tcBorders>
              <w:top w:val="single" w:sz="8" w:space="0" w:color="000000"/>
              <w:left w:val="single" w:sz="8" w:space="0" w:color="000000"/>
              <w:bottom w:val="single" w:sz="8" w:space="0" w:color="000000"/>
              <w:right w:val="single" w:sz="8" w:space="0" w:color="000000"/>
            </w:tcBorders>
            <w:shd w:val="clear" w:color="auto" w:fill="FFFFFF"/>
            <w:hideMark/>
          </w:tcPr>
          <w:p w14:paraId="176D32CD" w14:textId="51905299" w:rsidR="00A57A32" w:rsidRPr="00193F0C" w:rsidRDefault="00A57A32">
            <w:pPr>
              <w:widowControl w:val="0"/>
              <w:spacing w:before="100" w:beforeAutospacing="1" w:after="100" w:afterAutospacing="1" w:line="276" w:lineRule="auto"/>
              <w:rPr>
                <w:rFonts w:cs="Arial"/>
                <w:color w:val="000000"/>
                <w:u w:val="single"/>
              </w:rPr>
            </w:pPr>
            <w:hyperlink r:id="rId5033" w:history="1">
              <w:r w:rsidRPr="00193F0C">
                <w:rPr>
                  <w:rStyle w:val="Hyperlink"/>
                  <w:color w:val="0000FF"/>
                </w:rPr>
                <w:t>CMRC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hideMark/>
          </w:tcPr>
          <w:p w14:paraId="5342B318" w14:textId="77777777" w:rsidR="00A57A32" w:rsidRPr="00FB0AD8" w:rsidRDefault="00A57A32">
            <w:pPr>
              <w:widowControl w:val="0"/>
              <w:spacing w:before="100" w:beforeAutospacing="1" w:after="100" w:afterAutospacing="1" w:line="276" w:lineRule="auto"/>
              <w:rPr>
                <w:rFonts w:cs="Arial"/>
                <w:color w:val="000000"/>
              </w:rPr>
            </w:pPr>
            <w:r w:rsidRPr="00FB0AD8">
              <w:t>Supplier</w:t>
            </w:r>
          </w:p>
        </w:tc>
        <w:tc>
          <w:tcPr>
            <w:tcW w:w="3153" w:type="dxa"/>
            <w:tcBorders>
              <w:top w:val="single" w:sz="8" w:space="0" w:color="000000"/>
              <w:left w:val="single" w:sz="8" w:space="0" w:color="000000"/>
              <w:bottom w:val="single" w:sz="8" w:space="0" w:color="000000"/>
              <w:right w:val="single" w:sz="8" w:space="0" w:color="000000"/>
            </w:tcBorders>
            <w:shd w:val="clear" w:color="auto" w:fill="FFFFFF"/>
            <w:hideMark/>
          </w:tcPr>
          <w:p w14:paraId="40DD8AA4" w14:textId="77777777" w:rsidR="00A57A32" w:rsidRDefault="00A57A32">
            <w:pPr>
              <w:widowControl w:val="0"/>
              <w:spacing w:before="100" w:beforeAutospacing="1" w:after="100" w:afterAutospacing="1" w:line="276" w:lineRule="auto"/>
              <w:rPr>
                <w:rFonts w:cs="Arial"/>
                <w:color w:val="000000"/>
              </w:rPr>
            </w:pPr>
            <w:r>
              <w:t>As defined by the Alt Han Co Forum</w:t>
            </w:r>
          </w:p>
        </w:tc>
        <w:tc>
          <w:tcPr>
            <w:tcW w:w="1296" w:type="dxa"/>
            <w:tcBorders>
              <w:top w:val="single" w:sz="8" w:space="0" w:color="000000"/>
              <w:left w:val="single" w:sz="8" w:space="0" w:color="000000"/>
              <w:bottom w:val="single" w:sz="8" w:space="0" w:color="000000"/>
              <w:right w:val="single" w:sz="8" w:space="0" w:color="000000"/>
            </w:tcBorders>
            <w:shd w:val="clear" w:color="auto" w:fill="FFFFFF"/>
            <w:hideMark/>
          </w:tcPr>
          <w:p w14:paraId="0E1C9723" w14:textId="77777777" w:rsidR="00A57A32" w:rsidRPr="00B96FCD" w:rsidRDefault="00A57A32">
            <w:pPr>
              <w:widowControl w:val="0"/>
              <w:spacing w:before="100" w:beforeAutospacing="1" w:after="100" w:afterAutospacing="1" w:line="276" w:lineRule="auto"/>
              <w:rPr>
                <w:rFonts w:cs="Arial"/>
                <w:color w:val="000000"/>
              </w:rPr>
            </w:pPr>
            <w:r>
              <w:t>Electronic or other agreed means.</w:t>
            </w:r>
          </w:p>
        </w:tc>
      </w:tr>
      <w:tr w:rsidR="00A57A32" w:rsidRPr="00B96FCD" w14:paraId="53D9531C"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764CC19F" w14:textId="77777777" w:rsidR="00A57A32" w:rsidRDefault="00A57A32">
            <w:pPr>
              <w:widowControl w:val="0"/>
              <w:spacing w:before="100" w:beforeAutospacing="1" w:after="100" w:afterAutospacing="1" w:line="276" w:lineRule="auto"/>
              <w:rPr>
                <w:rFonts w:cs="Arial"/>
                <w:color w:val="000000"/>
              </w:rPr>
            </w:pPr>
            <w:r>
              <w:t>29.5.4</w:t>
            </w:r>
          </w:p>
        </w:tc>
        <w:tc>
          <w:tcPr>
            <w:tcW w:w="3040" w:type="dxa"/>
            <w:tcBorders>
              <w:top w:val="single" w:sz="8" w:space="0" w:color="000000"/>
              <w:left w:val="single" w:sz="8" w:space="0" w:color="000000"/>
              <w:bottom w:val="single" w:sz="8" w:space="0" w:color="000000"/>
              <w:right w:val="single" w:sz="8" w:space="0" w:color="000000"/>
            </w:tcBorders>
            <w:shd w:val="clear" w:color="auto" w:fill="FFFFFF"/>
          </w:tcPr>
          <w:p w14:paraId="79ACE592" w14:textId="77777777" w:rsidR="00A57A32" w:rsidRDefault="00A57A32">
            <w:pPr>
              <w:widowControl w:val="0"/>
              <w:spacing w:before="100" w:beforeAutospacing="1" w:after="100" w:afterAutospacing="1" w:line="276" w:lineRule="auto"/>
              <w:rPr>
                <w:rFonts w:cs="Arial"/>
                <w:color w:val="000000"/>
              </w:rPr>
            </w:pPr>
            <w:r>
              <w:t>If paragraph 29.4 applies</w:t>
            </w:r>
          </w:p>
        </w:tc>
        <w:tc>
          <w:tcPr>
            <w:tcW w:w="2749" w:type="dxa"/>
            <w:tcBorders>
              <w:top w:val="single" w:sz="8" w:space="0" w:color="000000"/>
              <w:left w:val="single" w:sz="8" w:space="0" w:color="000000"/>
              <w:bottom w:val="single" w:sz="8" w:space="0" w:color="000000"/>
              <w:right w:val="single" w:sz="8" w:space="0" w:color="000000"/>
            </w:tcBorders>
            <w:shd w:val="clear" w:color="auto" w:fill="FFFFFF"/>
          </w:tcPr>
          <w:p w14:paraId="78F01922" w14:textId="77777777" w:rsidR="00A57A32" w:rsidRDefault="00A57A32">
            <w:pPr>
              <w:widowControl w:val="0"/>
              <w:spacing w:before="100" w:beforeAutospacing="1" w:after="100" w:afterAutospacing="1" w:line="276" w:lineRule="auto"/>
              <w:rPr>
                <w:rFonts w:cs="Arial"/>
                <w:color w:val="000000"/>
              </w:rPr>
            </w:pPr>
            <w:r>
              <w:t xml:space="preserve">Request the electricity supplier to make contact with its </w:t>
            </w:r>
            <w:hyperlink r:id="rId5034">
              <w:r>
                <w:rPr>
                  <w:color w:val="0000FF"/>
                  <w:u w:val="single"/>
                </w:rPr>
                <w:t>Consumer</w:t>
              </w:r>
            </w:hyperlink>
            <w:r>
              <w:t xml:space="preserve"> regarding issues of vulnerability</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Pr>
          <w:p w14:paraId="2E011A60" w14:textId="1B1B607D" w:rsidR="00A57A32" w:rsidRPr="00193F0C" w:rsidRDefault="00A57A32">
            <w:pPr>
              <w:widowControl w:val="0"/>
              <w:spacing w:before="100" w:beforeAutospacing="1" w:after="100" w:afterAutospacing="1" w:line="276" w:lineRule="auto"/>
              <w:rPr>
                <w:rFonts w:cs="Arial"/>
                <w:color w:val="000000"/>
                <w:u w:val="single"/>
              </w:rPr>
            </w:pPr>
            <w:hyperlink r:id="rId5035" w:history="1">
              <w:r w:rsidRPr="00193F0C">
                <w:rPr>
                  <w:rStyle w:val="Hyperlink"/>
                  <w:color w:val="0000FF"/>
                </w:rPr>
                <w:t>CMRC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14:paraId="7B5D9370" w14:textId="77777777" w:rsidR="00A57A32" w:rsidRPr="00FB0AD8" w:rsidRDefault="00A57A32">
            <w:pPr>
              <w:widowControl w:val="0"/>
              <w:spacing w:before="100" w:beforeAutospacing="1" w:after="100" w:afterAutospacing="1" w:line="276" w:lineRule="auto"/>
              <w:rPr>
                <w:rFonts w:cs="Arial"/>
                <w:color w:val="000000"/>
              </w:rPr>
            </w:pPr>
            <w:r w:rsidRPr="00FB0AD8">
              <w:t>Supplier</w:t>
            </w:r>
          </w:p>
        </w:tc>
        <w:tc>
          <w:tcPr>
            <w:tcW w:w="3153" w:type="dxa"/>
            <w:tcBorders>
              <w:top w:val="single" w:sz="8" w:space="0" w:color="000000"/>
              <w:left w:val="single" w:sz="8" w:space="0" w:color="000000"/>
              <w:bottom w:val="single" w:sz="8" w:space="0" w:color="000000"/>
              <w:right w:val="single" w:sz="8" w:space="0" w:color="000000"/>
            </w:tcBorders>
            <w:shd w:val="clear" w:color="auto" w:fill="FFFFFF"/>
          </w:tcPr>
          <w:p w14:paraId="4FEE233A" w14:textId="77777777" w:rsidR="00A57A32" w:rsidRDefault="00A57A32">
            <w:pPr>
              <w:widowControl w:val="0"/>
              <w:spacing w:before="100" w:beforeAutospacing="1" w:after="100" w:afterAutospacing="1" w:line="276" w:lineRule="auto"/>
              <w:rPr>
                <w:rFonts w:cs="Arial"/>
                <w:color w:val="000000"/>
              </w:rPr>
            </w:pPr>
            <w:r>
              <w:t>No required format</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Pr>
          <w:p w14:paraId="7DCA4581" w14:textId="77777777" w:rsidR="00A57A32" w:rsidRPr="00182D19" w:rsidRDefault="00A57A32">
            <w:pPr>
              <w:widowControl w:val="0"/>
              <w:spacing w:before="100" w:beforeAutospacing="1" w:after="100" w:afterAutospacing="1" w:line="276" w:lineRule="auto"/>
              <w:rPr>
                <w:rFonts w:cs="Arial"/>
                <w:color w:val="000000"/>
                <w:szCs w:val="22"/>
              </w:rPr>
            </w:pPr>
            <w:r>
              <w:t>Electronic or other agreed means</w:t>
            </w:r>
          </w:p>
        </w:tc>
      </w:tr>
    </w:tbl>
    <w:p w14:paraId="53562CB7" w14:textId="77777777" w:rsidR="00A57A32" w:rsidRDefault="00A57A32" w:rsidP="00A57A32">
      <w:pPr>
        <w:spacing w:after="200" w:line="276" w:lineRule="auto"/>
        <w:rPr>
          <w:rFonts w:cs="Arial"/>
          <w:szCs w:val="22"/>
          <w:u w:val="single"/>
        </w:rPr>
      </w:pPr>
    </w:p>
    <w:p w14:paraId="2BFE56A0" w14:textId="77777777" w:rsidR="00A57A32" w:rsidRPr="006802B0" w:rsidRDefault="00A57A32" w:rsidP="00A57A32">
      <w:pPr>
        <w:spacing w:after="200" w:line="276" w:lineRule="auto"/>
        <w:ind w:left="924" w:hanging="567"/>
        <w:rPr>
          <w:rFonts w:cs="Arial"/>
          <w:szCs w:val="22"/>
          <w:u w:val="single"/>
        </w:rPr>
      </w:pPr>
      <w:r w:rsidRPr="006802B0">
        <w:rPr>
          <w:u w:val="single"/>
        </w:rPr>
        <w:t>On-</w:t>
      </w:r>
      <w:hyperlink r:id="rId5036">
        <w:r w:rsidRPr="006802B0">
          <w:rPr>
            <w:color w:val="0000FF"/>
            <w:u w:val="single"/>
          </w:rPr>
          <w:t>Site</w:t>
        </w:r>
      </w:hyperlink>
      <w:r w:rsidRPr="006802B0">
        <w:rPr>
          <w:u w:val="single"/>
        </w:rPr>
        <w:t xml:space="preserve"> Risk Assessment</w:t>
      </w:r>
    </w:p>
    <w:p w14:paraId="574E126A" w14:textId="124E45C1" w:rsidR="00A57A32" w:rsidRPr="00334A8E" w:rsidRDefault="00A57A32" w:rsidP="003B68C6">
      <w:pPr>
        <w:pStyle w:val="RECHeadingLevel2"/>
        <w:numPr>
          <w:ilvl w:val="1"/>
          <w:numId w:val="81"/>
        </w:numPr>
        <w:ind w:left="924" w:hanging="567"/>
        <w:rPr>
          <w:sz w:val="22"/>
          <w:szCs w:val="22"/>
        </w:rPr>
      </w:pPr>
      <w:r>
        <w:rPr>
          <w:sz w:val="22"/>
        </w:rPr>
        <w:t xml:space="preserve">On attending a premises, the </w:t>
      </w:r>
      <w:hyperlink r:id="rId5037" w:history="1">
        <w:r w:rsidRPr="00D4359F">
          <w:rPr>
            <w:rStyle w:val="Hyperlink"/>
            <w:color w:val="0000FF"/>
            <w:sz w:val="22"/>
          </w:rPr>
          <w:t>CMRM</w:t>
        </w:r>
      </w:hyperlink>
      <w:r>
        <w:rPr>
          <w:sz w:val="22"/>
        </w:rPr>
        <w:t xml:space="preserve"> shall consider whether it is able to undertake the intended CMR Works by carrying out its own risk assessment to determine whether it is safe to proceed with the CMR Works and shall only proceed with the CMR Works where it is safe to do so.</w:t>
      </w:r>
    </w:p>
    <w:p w14:paraId="692541A0" w14:textId="77777777" w:rsidR="00A57A32" w:rsidRPr="00C43646" w:rsidRDefault="00A57A32" w:rsidP="00A57A32">
      <w:pPr>
        <w:pStyle w:val="RECHeadingLevel2"/>
        <w:ind w:left="357"/>
        <w:rPr>
          <w:sz w:val="22"/>
          <w:szCs w:val="22"/>
          <w:u w:val="single"/>
        </w:rPr>
      </w:pPr>
      <w:r w:rsidRPr="00C43646">
        <w:rPr>
          <w:sz w:val="22"/>
          <w:u w:val="single"/>
        </w:rPr>
        <w:t xml:space="preserve">Incidents of Danger, Damage or Interference to the </w:t>
      </w:r>
      <w:hyperlink r:id="rId5038">
        <w:r w:rsidRPr="00C43646">
          <w:rPr>
            <w:color w:val="0000FF"/>
            <w:sz w:val="22"/>
            <w:u w:val="single"/>
          </w:rPr>
          <w:t>Metering Equipment</w:t>
        </w:r>
      </w:hyperlink>
    </w:p>
    <w:p w14:paraId="55537E27" w14:textId="4D137666" w:rsidR="00A57A32" w:rsidRPr="00334A8E" w:rsidRDefault="00A57A32" w:rsidP="003B68C6">
      <w:pPr>
        <w:pStyle w:val="RECHeadingLevel2"/>
        <w:numPr>
          <w:ilvl w:val="1"/>
          <w:numId w:val="81"/>
        </w:numPr>
        <w:ind w:left="924" w:hanging="567"/>
        <w:rPr>
          <w:sz w:val="22"/>
          <w:szCs w:val="22"/>
        </w:rPr>
      </w:pPr>
      <w:r>
        <w:rPr>
          <w:sz w:val="22"/>
        </w:rPr>
        <w:t xml:space="preserve"> If the </w:t>
      </w:r>
      <w:hyperlink r:id="rId5039" w:history="1">
        <w:r w:rsidRPr="00D4359F">
          <w:rPr>
            <w:rStyle w:val="Hyperlink"/>
            <w:color w:val="0000FF"/>
            <w:sz w:val="22"/>
          </w:rPr>
          <w:t>CMRM</w:t>
        </w:r>
      </w:hyperlink>
      <w:r>
        <w:rPr>
          <w:sz w:val="22"/>
        </w:rPr>
        <w:t xml:space="preserve"> finds evidence of danger, damage or interference with the </w:t>
      </w:r>
      <w:hyperlink r:id="rId5040">
        <w:r>
          <w:rPr>
            <w:color w:val="0000FF"/>
            <w:sz w:val="22"/>
            <w:u w:val="single"/>
          </w:rPr>
          <w:t>Metering Equipment</w:t>
        </w:r>
      </w:hyperlink>
      <w:r>
        <w:rPr>
          <w:sz w:val="22"/>
        </w:rPr>
        <w:t xml:space="preserve">, then the </w:t>
      </w:r>
      <w:hyperlink r:id="rId5041" w:history="1">
        <w:r w:rsidRPr="00D4359F">
          <w:rPr>
            <w:rStyle w:val="Hyperlink"/>
            <w:color w:val="0000FF"/>
            <w:sz w:val="22"/>
          </w:rPr>
          <w:t>CMRM</w:t>
        </w:r>
      </w:hyperlink>
      <w:r>
        <w:rPr>
          <w:sz w:val="22"/>
        </w:rPr>
        <w:t xml:space="preserve"> shall report it to the </w:t>
      </w:r>
      <w:hyperlink r:id="rId5042">
        <w:r>
          <w:rPr>
            <w:color w:val="0000FF"/>
            <w:sz w:val="22"/>
            <w:u w:val="single"/>
          </w:rPr>
          <w:t>Registered Supplier</w:t>
        </w:r>
      </w:hyperlink>
      <w:r>
        <w:rPr>
          <w:sz w:val="22"/>
        </w:rPr>
        <w:t xml:space="preserve"> (electricity) as follows:</w:t>
      </w:r>
    </w:p>
    <w:p w14:paraId="7F1B6EA3" w14:textId="77777777" w:rsidR="00A57A32" w:rsidRPr="00334A8E" w:rsidRDefault="00A57A32" w:rsidP="00A57A32">
      <w:pPr>
        <w:pStyle w:val="ScheduleSectionL3"/>
        <w:widowControl w:val="0"/>
        <w:numPr>
          <w:ilvl w:val="2"/>
          <w:numId w:val="29"/>
        </w:numPr>
        <w:spacing w:after="200"/>
        <w:ind w:left="1299" w:hanging="505"/>
      </w:pPr>
      <w:r>
        <w:t xml:space="preserve">If any </w:t>
      </w:r>
      <w:hyperlink r:id="rId5043">
        <w:r>
          <w:rPr>
            <w:color w:val="0000FF"/>
            <w:u w:val="single"/>
          </w:rPr>
          <w:t>Metering Equipment</w:t>
        </w:r>
      </w:hyperlink>
      <w:r>
        <w:t xml:space="preserve"> is identified as defective such as to present the possibility of danger:</w:t>
      </w:r>
    </w:p>
    <w:p w14:paraId="5A706690" w14:textId="7DDC3EFA" w:rsidR="00A57A32" w:rsidRPr="00334A8E" w:rsidRDefault="00A57A32" w:rsidP="00A57A32">
      <w:pPr>
        <w:pStyle w:val="ScheduleSectionL3"/>
        <w:widowControl w:val="0"/>
        <w:numPr>
          <w:ilvl w:val="3"/>
          <w:numId w:val="30"/>
        </w:numPr>
        <w:spacing w:after="200"/>
        <w:ind w:left="1814" w:hanging="567"/>
      </w:pPr>
      <w:r>
        <w:t xml:space="preserve">the </w:t>
      </w:r>
      <w:hyperlink r:id="rId5044" w:history="1">
        <w:r w:rsidRPr="00D4359F">
          <w:rPr>
            <w:rStyle w:val="Hyperlink"/>
            <w:color w:val="0000FF"/>
          </w:rPr>
          <w:t>CMRM</w:t>
        </w:r>
      </w:hyperlink>
      <w:r>
        <w:t xml:space="preserve"> shall make it safe and report it immediately to the </w:t>
      </w:r>
      <w:hyperlink r:id="rId5045">
        <w:r>
          <w:rPr>
            <w:color w:val="0000FF"/>
            <w:u w:val="single"/>
          </w:rPr>
          <w:t>Registered Supplier</w:t>
        </w:r>
      </w:hyperlink>
      <w:r>
        <w:t xml:space="preserve"> by telephone, asking the </w:t>
      </w:r>
      <w:hyperlink r:id="rId5046">
        <w:r>
          <w:rPr>
            <w:color w:val="0000FF"/>
            <w:u w:val="single"/>
          </w:rPr>
          <w:t>Registered Supplier</w:t>
        </w:r>
      </w:hyperlink>
      <w:r>
        <w:t xml:space="preserve"> to attend as an emergency, within 3 hours; </w:t>
      </w:r>
    </w:p>
    <w:p w14:paraId="251B8C30" w14:textId="336144E5" w:rsidR="00A57A32" w:rsidRPr="00334A8E" w:rsidRDefault="00A57A32" w:rsidP="00A57A32">
      <w:pPr>
        <w:pStyle w:val="ScheduleSectionL3"/>
        <w:widowControl w:val="0"/>
        <w:numPr>
          <w:ilvl w:val="3"/>
          <w:numId w:val="30"/>
        </w:numPr>
        <w:spacing w:after="200"/>
        <w:ind w:left="1814" w:hanging="567"/>
      </w:pPr>
      <w:r>
        <w:t xml:space="preserve">the </w:t>
      </w:r>
      <w:hyperlink r:id="rId5047">
        <w:r>
          <w:rPr>
            <w:color w:val="0000FF"/>
            <w:u w:val="single"/>
          </w:rPr>
          <w:t>Registered Supplier</w:t>
        </w:r>
      </w:hyperlink>
      <w:r>
        <w:t xml:space="preserve"> shall report back to the </w:t>
      </w:r>
      <w:hyperlink r:id="rId5048" w:history="1">
        <w:r w:rsidRPr="00D4359F">
          <w:rPr>
            <w:rStyle w:val="Hyperlink"/>
            <w:color w:val="0000FF"/>
          </w:rPr>
          <w:t>CMRM</w:t>
        </w:r>
      </w:hyperlink>
      <w:r>
        <w:t xml:space="preserve"> within 5 </w:t>
      </w:r>
      <w:hyperlink r:id="rId5049">
        <w:r>
          <w:rPr>
            <w:color w:val="0000FF"/>
            <w:u w:val="single"/>
          </w:rPr>
          <w:t>Working Day</w:t>
        </w:r>
      </w:hyperlink>
      <w:r>
        <w:t xml:space="preserve">s of the </w:t>
      </w:r>
      <w:hyperlink r:id="rId5050">
        <w:r>
          <w:rPr>
            <w:color w:val="0000FF"/>
            <w:u w:val="single"/>
          </w:rPr>
          <w:t>Metering Equipment</w:t>
        </w:r>
      </w:hyperlink>
      <w:r>
        <w:t xml:space="preserve"> fault being resolved; and</w:t>
      </w:r>
    </w:p>
    <w:p w14:paraId="2CDDDA2A" w14:textId="52EB6ED0" w:rsidR="00A57A32" w:rsidRPr="00334A8E" w:rsidRDefault="00A57A32" w:rsidP="00A57A32">
      <w:pPr>
        <w:pStyle w:val="ScheduleSectionL3"/>
        <w:widowControl w:val="0"/>
        <w:numPr>
          <w:ilvl w:val="3"/>
          <w:numId w:val="30"/>
        </w:numPr>
        <w:spacing w:after="200"/>
        <w:ind w:left="1814" w:hanging="567"/>
      </w:pPr>
      <w:r>
        <w:t xml:space="preserve">the </w:t>
      </w:r>
      <w:hyperlink r:id="rId5051" w:history="1">
        <w:r w:rsidRPr="00D4359F">
          <w:rPr>
            <w:rStyle w:val="Hyperlink"/>
            <w:color w:val="0000FF"/>
          </w:rPr>
          <w:t>CMRM</w:t>
        </w:r>
      </w:hyperlink>
      <w:r>
        <w:t xml:space="preserve"> Works will be put on hold until such time as the </w:t>
      </w:r>
      <w:hyperlink r:id="rId5052">
        <w:r>
          <w:rPr>
            <w:color w:val="0000FF"/>
            <w:u w:val="single"/>
          </w:rPr>
          <w:t>Registered Supplier</w:t>
        </w:r>
      </w:hyperlink>
      <w:r>
        <w:t xml:space="preserve"> confirms to the </w:t>
      </w:r>
      <w:hyperlink r:id="rId5053" w:history="1">
        <w:r w:rsidRPr="00D4359F">
          <w:rPr>
            <w:rStyle w:val="Hyperlink"/>
            <w:color w:val="0000FF"/>
          </w:rPr>
          <w:t>CMRM</w:t>
        </w:r>
      </w:hyperlink>
      <w:r>
        <w:t xml:space="preserve"> that the issue has been resolved.  </w:t>
      </w:r>
    </w:p>
    <w:p w14:paraId="56075719" w14:textId="7B0C1EDA" w:rsidR="00A57A32" w:rsidRPr="00334A8E" w:rsidRDefault="00A57A32" w:rsidP="00A57A32">
      <w:pPr>
        <w:pStyle w:val="ScheduleSectionL3"/>
        <w:widowControl w:val="0"/>
        <w:numPr>
          <w:ilvl w:val="2"/>
          <w:numId w:val="29"/>
        </w:numPr>
        <w:spacing w:after="200"/>
        <w:ind w:left="1299" w:hanging="505"/>
      </w:pPr>
      <w:r>
        <w:t xml:space="preserve">If any parts of the </w:t>
      </w:r>
      <w:hyperlink r:id="rId5054">
        <w:r>
          <w:rPr>
            <w:color w:val="0000FF"/>
            <w:u w:val="single"/>
          </w:rPr>
          <w:t>Metering Equipment</w:t>
        </w:r>
      </w:hyperlink>
      <w:r>
        <w:t xml:space="preserve"> are hazardous (or if the </w:t>
      </w:r>
      <w:hyperlink r:id="rId5055" w:history="1">
        <w:r w:rsidRPr="00D4359F">
          <w:rPr>
            <w:rStyle w:val="Hyperlink"/>
            <w:color w:val="0000FF"/>
          </w:rPr>
          <w:t>CMRM</w:t>
        </w:r>
      </w:hyperlink>
      <w:r>
        <w:t xml:space="preserve"> reasonably believes they may become hazardous), the </w:t>
      </w:r>
      <w:hyperlink r:id="rId5056" w:history="1">
        <w:r w:rsidRPr="00D4359F">
          <w:rPr>
            <w:rStyle w:val="Hyperlink"/>
            <w:color w:val="0000FF"/>
          </w:rPr>
          <w:t>CMRM</w:t>
        </w:r>
      </w:hyperlink>
      <w:r>
        <w:t xml:space="preserve"> shall determine whether it can safely carry out the CMR Works, or whether it should abort the CMR Works; and:  </w:t>
      </w:r>
    </w:p>
    <w:p w14:paraId="72A52BC0" w14:textId="15DCC590" w:rsidR="00A57A32" w:rsidRPr="00334A8E" w:rsidRDefault="00A57A32" w:rsidP="00A57A32">
      <w:pPr>
        <w:pStyle w:val="ScheduleSectionL3"/>
        <w:widowControl w:val="0"/>
        <w:numPr>
          <w:ilvl w:val="3"/>
          <w:numId w:val="31"/>
        </w:numPr>
        <w:spacing w:after="200"/>
        <w:ind w:left="1814" w:hanging="567"/>
      </w:pPr>
      <w:r>
        <w:t xml:space="preserve">if the CMR Works are completed, then the </w:t>
      </w:r>
      <w:hyperlink r:id="rId5057" w:history="1">
        <w:r w:rsidRPr="00193F0C">
          <w:rPr>
            <w:rStyle w:val="Hyperlink"/>
            <w:color w:val="0000FF"/>
          </w:rPr>
          <w:t>CMRC</w:t>
        </w:r>
      </w:hyperlink>
      <w:r>
        <w:t xml:space="preserve"> shall a send a notification to the </w:t>
      </w:r>
      <w:hyperlink r:id="rId5058">
        <w:r>
          <w:rPr>
            <w:color w:val="0000FF"/>
            <w:u w:val="single"/>
          </w:rPr>
          <w:t>Registered Supplier</w:t>
        </w:r>
      </w:hyperlink>
      <w:r>
        <w:t xml:space="preserve"> with the CMR Works completed message (under Paragraph 29.5.3), and the </w:t>
      </w:r>
      <w:hyperlink r:id="rId5059">
        <w:r>
          <w:rPr>
            <w:color w:val="0000FF"/>
            <w:u w:val="single"/>
          </w:rPr>
          <w:t>Registered Supplier</w:t>
        </w:r>
      </w:hyperlink>
      <w:r>
        <w:t xml:space="preserve"> does not need to notify the </w:t>
      </w:r>
      <w:hyperlink r:id="rId5060" w:history="1">
        <w:r w:rsidRPr="00D4359F">
          <w:rPr>
            <w:rStyle w:val="Hyperlink"/>
            <w:color w:val="0000FF"/>
          </w:rPr>
          <w:t>CMRM</w:t>
        </w:r>
      </w:hyperlink>
      <w:r>
        <w:t xml:space="preserve"> of the fault resolution; or  </w:t>
      </w:r>
    </w:p>
    <w:p w14:paraId="458C6481" w14:textId="5F571A51" w:rsidR="00A57A32" w:rsidRPr="00334A8E" w:rsidRDefault="00A57A32" w:rsidP="00A57A32">
      <w:pPr>
        <w:pStyle w:val="ScheduleSectionL3"/>
        <w:widowControl w:val="0"/>
        <w:numPr>
          <w:ilvl w:val="3"/>
          <w:numId w:val="31"/>
        </w:numPr>
        <w:spacing w:after="200"/>
        <w:ind w:left="1814" w:hanging="567"/>
      </w:pPr>
      <w:r>
        <w:t xml:space="preserve">if the CMR Works are aborted, then the </w:t>
      </w:r>
      <w:hyperlink r:id="rId5061">
        <w:r>
          <w:rPr>
            <w:color w:val="0000FF"/>
            <w:u w:val="single"/>
          </w:rPr>
          <w:t>Registered Supplier</w:t>
        </w:r>
      </w:hyperlink>
      <w:r>
        <w:t xml:space="preserve"> shall notify the </w:t>
      </w:r>
      <w:hyperlink r:id="rId5062" w:history="1">
        <w:r w:rsidRPr="00D4359F">
          <w:rPr>
            <w:rStyle w:val="Hyperlink"/>
            <w:color w:val="0000FF"/>
          </w:rPr>
          <w:t>CMRM</w:t>
        </w:r>
      </w:hyperlink>
      <w:r>
        <w:t xml:space="preserve"> when the reported faults have been rectified.  The </w:t>
      </w:r>
      <w:hyperlink r:id="rId5063">
        <w:r>
          <w:rPr>
            <w:color w:val="0000FF"/>
            <w:u w:val="single"/>
          </w:rPr>
          <w:t>Registered Supplier</w:t>
        </w:r>
      </w:hyperlink>
      <w:r>
        <w:t xml:space="preserve"> shall notify the </w:t>
      </w:r>
      <w:hyperlink r:id="rId5064" w:history="1">
        <w:r w:rsidRPr="00D4359F">
          <w:rPr>
            <w:rStyle w:val="Hyperlink"/>
            <w:color w:val="0000FF"/>
          </w:rPr>
          <w:t>CMRM</w:t>
        </w:r>
      </w:hyperlink>
      <w:r>
        <w:t xml:space="preserve"> within 5 </w:t>
      </w:r>
      <w:hyperlink r:id="rId5065">
        <w:r>
          <w:rPr>
            <w:color w:val="0000FF"/>
            <w:u w:val="single"/>
          </w:rPr>
          <w:t>Working Day</w:t>
        </w:r>
      </w:hyperlink>
      <w:r>
        <w:t xml:space="preserve">s of the fault being rectified (but no later than 40 </w:t>
      </w:r>
      <w:hyperlink r:id="rId5066">
        <w:r>
          <w:rPr>
            <w:color w:val="0000FF"/>
            <w:u w:val="single"/>
          </w:rPr>
          <w:t>Working Day</w:t>
        </w:r>
      </w:hyperlink>
      <w:r>
        <w:t xml:space="preserve">s after the fault being reported), so that the </w:t>
      </w:r>
      <w:hyperlink r:id="rId5067" w:history="1">
        <w:r w:rsidRPr="00D4359F">
          <w:rPr>
            <w:rStyle w:val="Hyperlink"/>
            <w:color w:val="0000FF"/>
          </w:rPr>
          <w:t>CMRM</w:t>
        </w:r>
      </w:hyperlink>
      <w:r>
        <w:t xml:space="preserve"> Works may be safely rescheduled.   </w:t>
      </w:r>
    </w:p>
    <w:p w14:paraId="35F8772A" w14:textId="3FC97359" w:rsidR="00A57A32" w:rsidRPr="00334A8E" w:rsidRDefault="00A57A32" w:rsidP="00A57A32">
      <w:pPr>
        <w:pStyle w:val="ScheduleSectionL3"/>
        <w:widowControl w:val="0"/>
        <w:numPr>
          <w:ilvl w:val="2"/>
          <w:numId w:val="29"/>
        </w:numPr>
        <w:spacing w:after="200"/>
        <w:ind w:left="1299" w:hanging="505"/>
      </w:pPr>
      <w:r>
        <w:t xml:space="preserve">If the </w:t>
      </w:r>
      <w:hyperlink r:id="rId5068" w:history="1">
        <w:r w:rsidRPr="00D4359F">
          <w:rPr>
            <w:rStyle w:val="Hyperlink"/>
            <w:color w:val="0000FF"/>
          </w:rPr>
          <w:t>CMRM</w:t>
        </w:r>
      </w:hyperlink>
      <w:r>
        <w:t xml:space="preserve"> finds apparent evidence of deliberate tampering/interference, then the </w:t>
      </w:r>
      <w:hyperlink r:id="rId5069" w:history="1">
        <w:r w:rsidRPr="00D4359F">
          <w:rPr>
            <w:rStyle w:val="Hyperlink"/>
            <w:color w:val="0000FF"/>
          </w:rPr>
          <w:t>CMRM</w:t>
        </w:r>
      </w:hyperlink>
      <w:r>
        <w:t xml:space="preserve"> shall comply with the relevant provisions of the </w:t>
      </w:r>
      <w:hyperlink r:id="rId5070" w:history="1">
        <w:r w:rsidRPr="00C43646">
          <w:rPr>
            <w:rStyle w:val="Hyperlink"/>
            <w:color w:val="0000FF"/>
          </w:rPr>
          <w:t>Unbilled Energy Code of Practice Schedule</w:t>
        </w:r>
      </w:hyperlink>
      <w:r>
        <w:t xml:space="preserve"> and report this to the </w:t>
      </w:r>
      <w:hyperlink r:id="rId5071">
        <w:r>
          <w:rPr>
            <w:color w:val="0000FF"/>
            <w:u w:val="single"/>
          </w:rPr>
          <w:t>Registered Supplier</w:t>
        </w:r>
      </w:hyperlink>
      <w:r>
        <w:t xml:space="preserve">.  </w:t>
      </w:r>
    </w:p>
    <w:p w14:paraId="180058FB" w14:textId="77777777" w:rsidR="00A57A32" w:rsidRPr="00334A8E" w:rsidRDefault="00A57A32" w:rsidP="003B68C6">
      <w:pPr>
        <w:pStyle w:val="RECHeadingLevel2"/>
        <w:numPr>
          <w:ilvl w:val="1"/>
          <w:numId w:val="81"/>
        </w:numPr>
        <w:ind w:left="737" w:hanging="377"/>
        <w:rPr>
          <w:sz w:val="22"/>
          <w:szCs w:val="22"/>
        </w:rPr>
      </w:pPr>
      <w:r>
        <w:rPr>
          <w:sz w:val="22"/>
        </w:rPr>
        <w:t xml:space="preserve">The following interface table describes the processes required by Paragraph 29.7: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1505"/>
        <w:gridCol w:w="1544"/>
        <w:gridCol w:w="1024"/>
        <w:gridCol w:w="1024"/>
        <w:gridCol w:w="1683"/>
        <w:gridCol w:w="1398"/>
      </w:tblGrid>
      <w:tr w:rsidR="00A57A32" w:rsidRPr="005F6E61" w14:paraId="3C94056E" w14:textId="77777777">
        <w:trPr>
          <w:tblHeader/>
        </w:trPr>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0625D0A" w14:textId="77777777" w:rsidR="00A57A32" w:rsidRPr="005F6E61" w:rsidRDefault="00A57A32">
            <w:pPr>
              <w:widowControl w:val="0"/>
              <w:spacing w:beforeAutospacing="1" w:after="320" w:afterAutospacing="1" w:line="276" w:lineRule="auto"/>
              <w:rPr>
                <w:rFonts w:cs="Arial"/>
                <w:szCs w:val="22"/>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89829E4" w14:textId="77777777" w:rsidR="00A57A32" w:rsidRPr="005F6E61" w:rsidRDefault="00A57A32">
            <w:pPr>
              <w:widowControl w:val="0"/>
              <w:spacing w:beforeAutospacing="1" w:after="320" w:afterAutospacing="1" w:line="276" w:lineRule="auto"/>
              <w:rPr>
                <w:rFonts w:cs="Arial"/>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08BE0D3" w14:textId="77777777" w:rsidR="00A57A32" w:rsidRPr="005F6E61" w:rsidRDefault="00A57A32">
            <w:pPr>
              <w:widowControl w:val="0"/>
              <w:spacing w:beforeAutospacing="1" w:after="320" w:afterAutospacing="1" w:line="276" w:lineRule="auto"/>
              <w:rPr>
                <w:rFonts w:cs="Arial"/>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13CE60D" w14:textId="77777777" w:rsidR="00A57A32" w:rsidRPr="005F6E61" w:rsidRDefault="00A57A32">
            <w:pPr>
              <w:widowControl w:val="0"/>
              <w:spacing w:beforeAutospacing="1" w:after="320" w:afterAutospacing="1" w:line="276" w:lineRule="auto"/>
              <w:rPr>
                <w:rFonts w:cs="Arial"/>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852740A" w14:textId="77777777" w:rsidR="00A57A32" w:rsidRPr="005F6E61" w:rsidRDefault="00A57A32">
            <w:pPr>
              <w:widowControl w:val="0"/>
              <w:spacing w:beforeAutospacing="1" w:after="320" w:afterAutospacing="1" w:line="276" w:lineRule="auto"/>
              <w:rPr>
                <w:rFonts w:cs="Arial"/>
                <w:szCs w:val="22"/>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E3A6C03" w14:textId="77777777" w:rsidR="00A57A32" w:rsidRPr="005F6E61" w:rsidRDefault="00A57A32">
            <w:pPr>
              <w:widowControl w:val="0"/>
              <w:spacing w:beforeAutospacing="1" w:after="320" w:afterAutospacing="1" w:line="276" w:lineRule="auto"/>
              <w:rPr>
                <w:rFonts w:cs="Arial"/>
                <w:szCs w:val="22"/>
              </w:rPr>
            </w:pPr>
            <w:r>
              <w:rPr>
                <w:b/>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24E9AC4" w14:textId="77777777" w:rsidR="00A57A32" w:rsidRPr="005F6E61" w:rsidRDefault="00A57A32">
            <w:pPr>
              <w:widowControl w:val="0"/>
              <w:spacing w:beforeAutospacing="1" w:after="320" w:afterAutospacing="1" w:line="276" w:lineRule="auto"/>
              <w:rPr>
                <w:rFonts w:cs="Arial"/>
                <w:szCs w:val="22"/>
              </w:rPr>
            </w:pPr>
            <w:r>
              <w:rPr>
                <w:b/>
              </w:rPr>
              <w:t>Means</w:t>
            </w:r>
          </w:p>
        </w:tc>
      </w:tr>
      <w:tr w:rsidR="00A57A32" w:rsidRPr="005F6E61" w14:paraId="11337FD6" w14:textId="77777777">
        <w:tc>
          <w:tcPr>
            <w:tcW w:w="0" w:type="auto"/>
            <w:tcBorders>
              <w:top w:val="single" w:sz="8" w:space="0" w:color="696969"/>
              <w:left w:val="single" w:sz="8" w:space="0" w:color="696969"/>
              <w:bottom w:val="single" w:sz="8" w:space="0" w:color="696969"/>
              <w:right w:val="single" w:sz="8" w:space="0" w:color="696969"/>
            </w:tcBorders>
          </w:tcPr>
          <w:p w14:paraId="15A11798" w14:textId="77777777" w:rsidR="00A57A32" w:rsidRPr="00A31739" w:rsidRDefault="00A57A32">
            <w:pPr>
              <w:widowControl w:val="0"/>
              <w:spacing w:beforeAutospacing="1" w:after="320" w:afterAutospacing="1" w:line="276" w:lineRule="auto"/>
              <w:rPr>
                <w:rFonts w:cs="Arial"/>
                <w:szCs w:val="22"/>
              </w:rPr>
            </w:pPr>
            <w:r>
              <w:t>29.8.1</w:t>
            </w:r>
          </w:p>
        </w:tc>
        <w:tc>
          <w:tcPr>
            <w:tcW w:w="0" w:type="auto"/>
            <w:tcBorders>
              <w:top w:val="single" w:sz="8" w:space="0" w:color="696969"/>
              <w:left w:val="single" w:sz="8" w:space="0" w:color="696969"/>
              <w:bottom w:val="single" w:sz="8" w:space="0" w:color="696969"/>
              <w:right w:val="single" w:sz="8" w:space="0" w:color="696969"/>
            </w:tcBorders>
          </w:tcPr>
          <w:p w14:paraId="6012D265" w14:textId="77777777" w:rsidR="00A57A32" w:rsidRPr="00A31739" w:rsidRDefault="00A57A32">
            <w:pPr>
              <w:widowControl w:val="0"/>
              <w:spacing w:beforeAutospacing="1" w:after="320" w:afterAutospacing="1" w:line="276" w:lineRule="auto"/>
              <w:rPr>
                <w:rFonts w:cs="Arial"/>
                <w:szCs w:val="22"/>
              </w:rPr>
            </w:pPr>
            <w:r>
              <w:t>If required as per 29.7(a).</w:t>
            </w:r>
          </w:p>
        </w:tc>
        <w:tc>
          <w:tcPr>
            <w:tcW w:w="0" w:type="auto"/>
            <w:tcBorders>
              <w:top w:val="single" w:sz="8" w:space="0" w:color="696969"/>
              <w:left w:val="single" w:sz="8" w:space="0" w:color="696969"/>
              <w:bottom w:val="single" w:sz="8" w:space="0" w:color="696969"/>
              <w:right w:val="single" w:sz="8" w:space="0" w:color="696969"/>
            </w:tcBorders>
          </w:tcPr>
          <w:p w14:paraId="4D1E6507" w14:textId="5742BCC2" w:rsidR="00A57A32" w:rsidRPr="005F6E61" w:rsidRDefault="00A57A32">
            <w:pPr>
              <w:widowControl w:val="0"/>
              <w:spacing w:beforeAutospacing="1" w:after="320" w:afterAutospacing="1" w:line="276" w:lineRule="auto"/>
              <w:rPr>
                <w:rFonts w:cs="Arial"/>
                <w:szCs w:val="22"/>
              </w:rPr>
            </w:pPr>
            <w:r>
              <w:t xml:space="preserve">The </w:t>
            </w:r>
            <w:hyperlink r:id="rId5072" w:history="1">
              <w:r w:rsidRPr="00D4359F">
                <w:rPr>
                  <w:rStyle w:val="Hyperlink"/>
                  <w:color w:val="0000FF"/>
                </w:rPr>
                <w:t>CMRM</w:t>
              </w:r>
            </w:hyperlink>
            <w:r>
              <w:t xml:space="preserve"> will make the </w:t>
            </w:r>
            <w:hyperlink r:id="rId5073">
              <w:r>
                <w:rPr>
                  <w:color w:val="0000FF"/>
                  <w:u w:val="single"/>
                </w:rPr>
                <w:t>Metering Point</w:t>
              </w:r>
            </w:hyperlink>
            <w:r>
              <w:t xml:space="preserve"> safe and report evidence of potential danger with the </w:t>
            </w:r>
            <w:hyperlink r:id="rId5074">
              <w:r>
                <w:rPr>
                  <w:color w:val="0000FF"/>
                  <w:u w:val="single"/>
                </w:rPr>
                <w:t>Metering Equipment</w:t>
              </w:r>
            </w:hyperlink>
          </w:p>
        </w:tc>
        <w:tc>
          <w:tcPr>
            <w:tcW w:w="0" w:type="auto"/>
            <w:tcBorders>
              <w:top w:val="single" w:sz="8" w:space="0" w:color="696969"/>
              <w:left w:val="single" w:sz="8" w:space="0" w:color="696969"/>
              <w:bottom w:val="single" w:sz="8" w:space="0" w:color="696969"/>
              <w:right w:val="single" w:sz="8" w:space="0" w:color="696969"/>
            </w:tcBorders>
          </w:tcPr>
          <w:p w14:paraId="22168C72" w14:textId="01CA50DB" w:rsidR="00A57A32" w:rsidRPr="00D4359F" w:rsidRDefault="00A57A32">
            <w:pPr>
              <w:widowControl w:val="0"/>
              <w:spacing w:beforeAutospacing="1" w:after="320" w:afterAutospacing="1" w:line="276" w:lineRule="auto"/>
              <w:rPr>
                <w:rFonts w:cs="Arial"/>
                <w:szCs w:val="22"/>
                <w:u w:val="single"/>
              </w:rPr>
            </w:pPr>
            <w:hyperlink r:id="rId5075"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5616AF27" w14:textId="77777777" w:rsidR="00A57A32" w:rsidRPr="00C43646" w:rsidRDefault="00A57A32">
            <w:pPr>
              <w:widowControl w:val="0"/>
              <w:spacing w:beforeAutospacing="1" w:after="320" w:afterAutospacing="1" w:line="276" w:lineRule="auto"/>
              <w:rPr>
                <w:rFonts w:cs="Arial"/>
                <w:szCs w:val="22"/>
              </w:rPr>
            </w:pPr>
            <w:r w:rsidRPr="00C43646">
              <w:t>Supplier</w:t>
            </w:r>
          </w:p>
        </w:tc>
        <w:tc>
          <w:tcPr>
            <w:tcW w:w="0" w:type="auto"/>
            <w:tcBorders>
              <w:top w:val="single" w:sz="8" w:space="0" w:color="696969"/>
              <w:left w:val="single" w:sz="8" w:space="0" w:color="696969"/>
              <w:bottom w:val="single" w:sz="8" w:space="0" w:color="696969"/>
              <w:right w:val="single" w:sz="8" w:space="0" w:color="696969"/>
            </w:tcBorders>
          </w:tcPr>
          <w:p w14:paraId="3F4A5EC8" w14:textId="7EB3B3E4" w:rsidR="00A57A32" w:rsidRPr="005F6E61" w:rsidRDefault="00A57A32">
            <w:pPr>
              <w:widowControl w:val="0"/>
              <w:spacing w:beforeAutospacing="1" w:after="320" w:afterAutospacing="1" w:line="276" w:lineRule="auto"/>
              <w:rPr>
                <w:rFonts w:cs="Arial"/>
                <w:szCs w:val="22"/>
              </w:rPr>
            </w:pPr>
            <w:r>
              <w:t xml:space="preserve">The </w:t>
            </w:r>
            <w:hyperlink r:id="rId5076" w:history="1">
              <w:r w:rsidRPr="00D4359F">
                <w:rPr>
                  <w:rStyle w:val="Hyperlink"/>
                  <w:color w:val="0000FF"/>
                </w:rPr>
                <w:t>CMRM</w:t>
              </w:r>
            </w:hyperlink>
            <w:r>
              <w:t xml:space="preserve"> will telephone the </w:t>
            </w:r>
            <w:r w:rsidRPr="00C43646">
              <w:t>Supplier</w:t>
            </w:r>
            <w:r>
              <w:t xml:space="preserve"> when the </w:t>
            </w:r>
            <w:hyperlink r:id="rId5077" w:history="1">
              <w:r w:rsidRPr="00D4359F">
                <w:rPr>
                  <w:rStyle w:val="Hyperlink"/>
                  <w:color w:val="0000FF"/>
                </w:rPr>
                <w:t>CMRM</w:t>
              </w:r>
            </w:hyperlink>
            <w:r>
              <w:t xml:space="preserve"> is on site.</w:t>
            </w:r>
          </w:p>
        </w:tc>
        <w:tc>
          <w:tcPr>
            <w:tcW w:w="0" w:type="auto"/>
            <w:tcBorders>
              <w:top w:val="single" w:sz="8" w:space="0" w:color="696969"/>
              <w:left w:val="single" w:sz="8" w:space="0" w:color="696969"/>
              <w:bottom w:val="single" w:sz="8" w:space="0" w:color="696969"/>
              <w:right w:val="single" w:sz="8" w:space="0" w:color="696969"/>
            </w:tcBorders>
          </w:tcPr>
          <w:p w14:paraId="232302EA" w14:textId="77777777" w:rsidR="00A57A32" w:rsidRPr="005F6E61" w:rsidRDefault="00A57A32">
            <w:pPr>
              <w:widowControl w:val="0"/>
              <w:spacing w:beforeAutospacing="1" w:after="320" w:afterAutospacing="1" w:line="276" w:lineRule="auto"/>
              <w:rPr>
                <w:rFonts w:cs="Arial"/>
                <w:szCs w:val="22"/>
              </w:rPr>
            </w:pPr>
            <w:r>
              <w:t>Telephone</w:t>
            </w:r>
          </w:p>
        </w:tc>
      </w:tr>
      <w:tr w:rsidR="00A57A32" w:rsidRPr="005F6E61" w14:paraId="2E305BAD" w14:textId="77777777">
        <w:tc>
          <w:tcPr>
            <w:tcW w:w="0" w:type="auto"/>
            <w:tcBorders>
              <w:top w:val="single" w:sz="8" w:space="0" w:color="696969"/>
              <w:left w:val="single" w:sz="8" w:space="0" w:color="696969"/>
              <w:bottom w:val="single" w:sz="8" w:space="0" w:color="696969"/>
              <w:right w:val="single" w:sz="8" w:space="0" w:color="696969"/>
            </w:tcBorders>
          </w:tcPr>
          <w:p w14:paraId="7FBBEA63" w14:textId="77777777" w:rsidR="00A57A32" w:rsidRPr="00A31739" w:rsidRDefault="00A57A32">
            <w:pPr>
              <w:widowControl w:val="0"/>
              <w:spacing w:beforeAutospacing="1" w:after="320" w:afterAutospacing="1" w:line="276" w:lineRule="auto"/>
              <w:rPr>
                <w:rFonts w:cs="Arial"/>
                <w:szCs w:val="22"/>
              </w:rPr>
            </w:pPr>
            <w:r>
              <w:t>29.8.2</w:t>
            </w:r>
          </w:p>
        </w:tc>
        <w:tc>
          <w:tcPr>
            <w:tcW w:w="0" w:type="auto"/>
            <w:tcBorders>
              <w:top w:val="single" w:sz="8" w:space="0" w:color="696969"/>
              <w:left w:val="single" w:sz="8" w:space="0" w:color="696969"/>
              <w:bottom w:val="single" w:sz="8" w:space="0" w:color="696969"/>
              <w:right w:val="single" w:sz="8" w:space="0" w:color="696969"/>
            </w:tcBorders>
          </w:tcPr>
          <w:p w14:paraId="671BDA43" w14:textId="77777777" w:rsidR="00A57A32" w:rsidRPr="00A31739" w:rsidRDefault="00A57A32">
            <w:pPr>
              <w:widowControl w:val="0"/>
              <w:spacing w:beforeAutospacing="1" w:after="320" w:afterAutospacing="1" w:line="276" w:lineRule="auto"/>
              <w:rPr>
                <w:rFonts w:eastAsia="Arial" w:cs="Arial"/>
                <w:szCs w:val="22"/>
              </w:rPr>
            </w:pPr>
            <w:r>
              <w:t>Within 3 hours of 29.8.1</w:t>
            </w:r>
          </w:p>
        </w:tc>
        <w:tc>
          <w:tcPr>
            <w:tcW w:w="0" w:type="auto"/>
            <w:tcBorders>
              <w:top w:val="single" w:sz="8" w:space="0" w:color="696969"/>
              <w:left w:val="single" w:sz="8" w:space="0" w:color="696969"/>
              <w:bottom w:val="single" w:sz="8" w:space="0" w:color="696969"/>
              <w:right w:val="single" w:sz="8" w:space="0" w:color="696969"/>
            </w:tcBorders>
          </w:tcPr>
          <w:p w14:paraId="329137BF" w14:textId="77777777" w:rsidR="00A57A32" w:rsidRPr="005F6E61" w:rsidRDefault="00A57A32">
            <w:pPr>
              <w:widowControl w:val="0"/>
              <w:spacing w:beforeAutospacing="1" w:after="320" w:afterAutospacing="1" w:line="276" w:lineRule="auto"/>
              <w:rPr>
                <w:rFonts w:eastAsia="Arial" w:cs="Arial"/>
                <w:color w:val="000000"/>
                <w:szCs w:val="22"/>
              </w:rPr>
            </w:pPr>
            <w:r>
              <w:t xml:space="preserve">The </w:t>
            </w:r>
            <w:hyperlink r:id="rId5078">
              <w:r>
                <w:rPr>
                  <w:color w:val="0000FF"/>
                  <w:u w:val="single"/>
                </w:rPr>
                <w:t>Registered Supplier</w:t>
              </w:r>
            </w:hyperlink>
            <w:r>
              <w:t xml:space="preserve"> will send their </w:t>
            </w:r>
            <w:hyperlink r:id="rId5079">
              <w:r>
                <w:rPr>
                  <w:color w:val="0000FF"/>
                  <w:u w:val="single"/>
                </w:rPr>
                <w:t>Appointed</w:t>
              </w:r>
            </w:hyperlink>
            <w:r>
              <w:t xml:space="preserve"> </w:t>
            </w:r>
            <w:hyperlink r:id="rId5080">
              <w:r>
                <w:rPr>
                  <w:color w:val="0000FF"/>
                  <w:u w:val="single"/>
                </w:rPr>
                <w:t>MOA</w:t>
              </w:r>
            </w:hyperlink>
            <w:r>
              <w:t xml:space="preserve"> to site to rectify the issue identified.</w:t>
            </w:r>
          </w:p>
        </w:tc>
        <w:tc>
          <w:tcPr>
            <w:tcW w:w="0" w:type="auto"/>
            <w:tcBorders>
              <w:top w:val="single" w:sz="8" w:space="0" w:color="696969"/>
              <w:left w:val="single" w:sz="8" w:space="0" w:color="696969"/>
              <w:bottom w:val="single" w:sz="8" w:space="0" w:color="696969"/>
              <w:right w:val="single" w:sz="8" w:space="0" w:color="696969"/>
            </w:tcBorders>
          </w:tcPr>
          <w:p w14:paraId="08147A73" w14:textId="77777777" w:rsidR="00A57A32" w:rsidRPr="00C43646" w:rsidRDefault="00A57A32">
            <w:pPr>
              <w:widowControl w:val="0"/>
              <w:spacing w:beforeAutospacing="1" w:after="320" w:afterAutospacing="1" w:line="276" w:lineRule="auto"/>
              <w:rPr>
                <w:rFonts w:cs="Arial"/>
                <w:szCs w:val="22"/>
              </w:rPr>
            </w:pPr>
            <w:r w:rsidRPr="00C43646">
              <w:t>Supplier</w:t>
            </w:r>
          </w:p>
        </w:tc>
        <w:tc>
          <w:tcPr>
            <w:tcW w:w="0" w:type="auto"/>
            <w:tcBorders>
              <w:top w:val="single" w:sz="8" w:space="0" w:color="696969"/>
              <w:left w:val="single" w:sz="8" w:space="0" w:color="696969"/>
              <w:bottom w:val="single" w:sz="8" w:space="0" w:color="696969"/>
              <w:right w:val="single" w:sz="8" w:space="0" w:color="696969"/>
            </w:tcBorders>
          </w:tcPr>
          <w:p w14:paraId="14AA3C03" w14:textId="77777777" w:rsidR="00A57A32" w:rsidRPr="005F6E61" w:rsidRDefault="00A57A32">
            <w:pPr>
              <w:widowControl w:val="0"/>
              <w:spacing w:beforeAutospacing="1" w:after="320" w:afterAutospacing="1" w:line="276" w:lineRule="auto"/>
              <w:rPr>
                <w:rFonts w:cs="Arial"/>
                <w:szCs w:val="22"/>
              </w:rPr>
            </w:pPr>
            <w:hyperlink r:id="rId508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1CCF556" w14:textId="77777777" w:rsidR="00A57A32" w:rsidRPr="005F6E61" w:rsidRDefault="00A57A32">
            <w:pPr>
              <w:widowControl w:val="0"/>
              <w:spacing w:beforeAutospacing="1" w:after="320" w:afterAutospacing="1" w:line="276" w:lineRule="auto"/>
              <w:rPr>
                <w:rFonts w:eastAsia="Arial" w:cs="Arial"/>
                <w:color w:val="000000"/>
                <w:szCs w:val="22"/>
              </w:rPr>
            </w:pPr>
            <w:r>
              <w:t xml:space="preserve">The </w:t>
            </w:r>
            <w:hyperlink r:id="rId5082">
              <w:r>
                <w:rPr>
                  <w:color w:val="0000FF"/>
                  <w:u w:val="single"/>
                </w:rPr>
                <w:t>Registered Supplier</w:t>
              </w:r>
            </w:hyperlink>
            <w:r>
              <w:t xml:space="preserve"> will make the Request of their </w:t>
            </w:r>
            <w:hyperlink r:id="rId5083">
              <w:r>
                <w:rPr>
                  <w:color w:val="0000FF"/>
                  <w:u w:val="single"/>
                </w:rPr>
                <w:t>MOA</w:t>
              </w:r>
            </w:hyperlink>
            <w:r>
              <w:t xml:space="preserve"> by the internal method agreed between them.</w:t>
            </w:r>
          </w:p>
        </w:tc>
        <w:tc>
          <w:tcPr>
            <w:tcW w:w="0" w:type="auto"/>
            <w:tcBorders>
              <w:top w:val="single" w:sz="8" w:space="0" w:color="696969"/>
              <w:left w:val="single" w:sz="8" w:space="0" w:color="696969"/>
              <w:bottom w:val="single" w:sz="8" w:space="0" w:color="696969"/>
              <w:right w:val="single" w:sz="8" w:space="0" w:color="696969"/>
            </w:tcBorders>
          </w:tcPr>
          <w:p w14:paraId="0EECD191" w14:textId="77777777" w:rsidR="00A57A32" w:rsidRPr="005F6E61" w:rsidRDefault="00A57A32">
            <w:pPr>
              <w:widowControl w:val="0"/>
              <w:spacing w:beforeAutospacing="1" w:after="320" w:afterAutospacing="1" w:line="276" w:lineRule="auto"/>
              <w:rPr>
                <w:rFonts w:eastAsia="Arial" w:cs="Arial"/>
                <w:color w:val="000000"/>
                <w:szCs w:val="22"/>
              </w:rPr>
            </w:pPr>
            <w:r>
              <w:t xml:space="preserve">Internal </w:t>
            </w:r>
            <w:r w:rsidRPr="00C43646">
              <w:t>Process</w:t>
            </w:r>
            <w:r>
              <w:t xml:space="preserve">es between the </w:t>
            </w:r>
            <w:hyperlink r:id="rId5084">
              <w:r>
                <w:rPr>
                  <w:color w:val="0000FF"/>
                  <w:u w:val="single"/>
                </w:rPr>
                <w:t>Registered Supplier</w:t>
              </w:r>
            </w:hyperlink>
            <w:r>
              <w:t xml:space="preserve"> and their </w:t>
            </w:r>
            <w:hyperlink r:id="rId5085">
              <w:r>
                <w:rPr>
                  <w:color w:val="0000FF"/>
                  <w:u w:val="single"/>
                </w:rPr>
                <w:t>MOA</w:t>
              </w:r>
            </w:hyperlink>
          </w:p>
        </w:tc>
      </w:tr>
      <w:tr w:rsidR="00A57A32" w:rsidRPr="005F6E61" w14:paraId="5B764889" w14:textId="77777777">
        <w:tc>
          <w:tcPr>
            <w:tcW w:w="0" w:type="auto"/>
            <w:tcBorders>
              <w:top w:val="single" w:sz="8" w:space="0" w:color="696969"/>
              <w:left w:val="single" w:sz="8" w:space="0" w:color="696969"/>
              <w:bottom w:val="single" w:sz="8" w:space="0" w:color="696969"/>
              <w:right w:val="single" w:sz="8" w:space="0" w:color="696969"/>
            </w:tcBorders>
          </w:tcPr>
          <w:p w14:paraId="1039D7F0" w14:textId="77777777" w:rsidR="00A57A32" w:rsidRPr="005F6E61" w:rsidRDefault="00A57A32">
            <w:pPr>
              <w:widowControl w:val="0"/>
              <w:spacing w:beforeAutospacing="1" w:after="320" w:afterAutospacing="1" w:line="276" w:lineRule="auto"/>
              <w:rPr>
                <w:rFonts w:cs="Arial"/>
                <w:szCs w:val="22"/>
              </w:rPr>
            </w:pPr>
            <w:r>
              <w:t>29.8.3</w:t>
            </w:r>
          </w:p>
        </w:tc>
        <w:tc>
          <w:tcPr>
            <w:tcW w:w="0" w:type="auto"/>
            <w:tcBorders>
              <w:top w:val="single" w:sz="8" w:space="0" w:color="696969"/>
              <w:left w:val="single" w:sz="8" w:space="0" w:color="696969"/>
              <w:bottom w:val="single" w:sz="8" w:space="0" w:color="696969"/>
              <w:right w:val="single" w:sz="8" w:space="0" w:color="696969"/>
            </w:tcBorders>
          </w:tcPr>
          <w:p w14:paraId="161DCEBC" w14:textId="77777777" w:rsidR="00A57A32" w:rsidRPr="005F6E61" w:rsidRDefault="00A57A32">
            <w:pPr>
              <w:widowControl w:val="0"/>
              <w:spacing w:beforeAutospacing="1" w:after="320" w:afterAutospacing="1" w:line="276" w:lineRule="auto"/>
              <w:rPr>
                <w:rFonts w:eastAsia="Arial" w:cs="Arial"/>
                <w:color w:val="000000"/>
                <w:szCs w:val="22"/>
              </w:rPr>
            </w:pPr>
            <w:r>
              <w:t>Within 5</w:t>
            </w:r>
            <w:hyperlink r:id="rId5086" w:history="1">
              <w:r w:rsidRPr="00B923F4">
                <w:rPr>
                  <w:rStyle w:val="Hyperlink"/>
                  <w:color w:val="0000FF"/>
                </w:rPr>
                <w:t>WD</w:t>
              </w:r>
            </w:hyperlink>
            <w:r w:rsidRPr="00B923F4">
              <w:rPr>
                <w:color w:val="0000FF"/>
              </w:rPr>
              <w:t xml:space="preserve"> </w:t>
            </w:r>
            <w:r>
              <w:t>of 29.8.2</w:t>
            </w:r>
          </w:p>
        </w:tc>
        <w:tc>
          <w:tcPr>
            <w:tcW w:w="0" w:type="auto"/>
            <w:tcBorders>
              <w:top w:val="single" w:sz="8" w:space="0" w:color="696969"/>
              <w:left w:val="single" w:sz="8" w:space="0" w:color="696969"/>
              <w:bottom w:val="single" w:sz="8" w:space="0" w:color="696969"/>
              <w:right w:val="single" w:sz="8" w:space="0" w:color="696969"/>
            </w:tcBorders>
          </w:tcPr>
          <w:p w14:paraId="1090ACC9" w14:textId="28AA21B8" w:rsidR="00A57A32" w:rsidRPr="005F6E61" w:rsidRDefault="00A57A32">
            <w:pPr>
              <w:widowControl w:val="0"/>
              <w:spacing w:beforeAutospacing="1" w:after="320" w:afterAutospacing="1" w:line="276" w:lineRule="auto"/>
              <w:rPr>
                <w:rFonts w:eastAsia="Arial" w:cs="Arial"/>
                <w:color w:val="000000"/>
                <w:szCs w:val="22"/>
              </w:rPr>
            </w:pPr>
            <w:r>
              <w:t xml:space="preserve">The </w:t>
            </w:r>
            <w:hyperlink r:id="rId5087">
              <w:r>
                <w:rPr>
                  <w:color w:val="0000FF"/>
                  <w:u w:val="single"/>
                </w:rPr>
                <w:t>Registered Supplier</w:t>
              </w:r>
            </w:hyperlink>
            <w:r>
              <w:t xml:space="preserve"> will advise the </w:t>
            </w:r>
            <w:hyperlink r:id="rId5088" w:history="1">
              <w:r w:rsidRPr="00D4359F">
                <w:rPr>
                  <w:rStyle w:val="Hyperlink"/>
                  <w:color w:val="0000FF"/>
                </w:rPr>
                <w:t>CMRM</w:t>
              </w:r>
            </w:hyperlink>
            <w:r>
              <w:t xml:space="preserve"> that the reported issue has been remedied.</w:t>
            </w:r>
          </w:p>
        </w:tc>
        <w:tc>
          <w:tcPr>
            <w:tcW w:w="0" w:type="auto"/>
            <w:tcBorders>
              <w:top w:val="single" w:sz="8" w:space="0" w:color="696969"/>
              <w:left w:val="single" w:sz="8" w:space="0" w:color="696969"/>
              <w:bottom w:val="single" w:sz="8" w:space="0" w:color="696969"/>
              <w:right w:val="single" w:sz="8" w:space="0" w:color="696969"/>
            </w:tcBorders>
          </w:tcPr>
          <w:p w14:paraId="19414E20" w14:textId="77777777" w:rsidR="00A57A32" w:rsidRPr="00C43646" w:rsidRDefault="00A57A32">
            <w:pPr>
              <w:widowControl w:val="0"/>
              <w:spacing w:beforeAutospacing="1" w:after="320" w:afterAutospacing="1" w:line="276" w:lineRule="auto"/>
              <w:rPr>
                <w:rFonts w:cs="Arial"/>
                <w:szCs w:val="22"/>
              </w:rPr>
            </w:pPr>
            <w:r w:rsidRPr="00C43646">
              <w:t xml:space="preserve">Supplier </w:t>
            </w:r>
          </w:p>
        </w:tc>
        <w:tc>
          <w:tcPr>
            <w:tcW w:w="0" w:type="auto"/>
            <w:tcBorders>
              <w:top w:val="single" w:sz="8" w:space="0" w:color="696969"/>
              <w:left w:val="single" w:sz="8" w:space="0" w:color="696969"/>
              <w:bottom w:val="single" w:sz="8" w:space="0" w:color="696969"/>
              <w:right w:val="single" w:sz="8" w:space="0" w:color="696969"/>
            </w:tcBorders>
          </w:tcPr>
          <w:p w14:paraId="795ED074" w14:textId="79915BA4" w:rsidR="00A57A32" w:rsidRPr="00D4359F" w:rsidRDefault="00A57A32">
            <w:pPr>
              <w:widowControl w:val="0"/>
              <w:spacing w:beforeAutospacing="1" w:after="320" w:afterAutospacing="1" w:line="276" w:lineRule="auto"/>
              <w:rPr>
                <w:rFonts w:cs="Arial"/>
                <w:szCs w:val="22"/>
                <w:u w:val="single"/>
              </w:rPr>
            </w:pPr>
            <w:hyperlink r:id="rId5089"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456FE023" w14:textId="77777777" w:rsidR="00A57A32" w:rsidRPr="005F6E61" w:rsidRDefault="00A57A32">
            <w:pPr>
              <w:widowControl w:val="0"/>
              <w:spacing w:beforeAutospacing="1" w:after="320" w:afterAutospacing="1" w:line="276" w:lineRule="auto"/>
              <w:rPr>
                <w:rFonts w:eastAsia="Arial" w:cs="Arial"/>
                <w:color w:val="000000"/>
                <w:szCs w:val="22"/>
              </w:rPr>
            </w:pPr>
            <w:hyperlink r:id="rId5090">
              <w:r>
                <w:rPr>
                  <w:color w:val="0000FF"/>
                  <w:u w:val="single"/>
                </w:rPr>
                <w:t>D0002</w:t>
              </w:r>
            </w:hyperlink>
            <w:r>
              <w:t xml:space="preserve"> </w:t>
            </w:r>
            <w:hyperlink r:id="rId5091" w:history="1">
              <w:r w:rsidRPr="00B923F4">
                <w:rPr>
                  <w:rStyle w:val="Hyperlink"/>
                  <w:color w:val="0000FF"/>
                </w:rPr>
                <w:t>Fault Resolution Report or Request for Decision on Further Action</w:t>
              </w:r>
            </w:hyperlink>
          </w:p>
        </w:tc>
        <w:tc>
          <w:tcPr>
            <w:tcW w:w="0" w:type="auto"/>
            <w:tcBorders>
              <w:top w:val="single" w:sz="8" w:space="0" w:color="696969"/>
              <w:left w:val="single" w:sz="8" w:space="0" w:color="696969"/>
              <w:bottom w:val="single" w:sz="8" w:space="0" w:color="696969"/>
              <w:right w:val="single" w:sz="8" w:space="0" w:color="696969"/>
            </w:tcBorders>
          </w:tcPr>
          <w:p w14:paraId="6FF66B10" w14:textId="77777777" w:rsidR="00A57A32" w:rsidRPr="005F6E61" w:rsidRDefault="00A57A32">
            <w:pPr>
              <w:widowControl w:val="0"/>
              <w:spacing w:beforeAutospacing="1" w:after="320" w:afterAutospacing="1" w:line="276" w:lineRule="auto"/>
              <w:rPr>
                <w:rFonts w:eastAsia="Arial" w:cs="Arial"/>
                <w:color w:val="000000"/>
                <w:szCs w:val="22"/>
              </w:rPr>
            </w:pPr>
            <w:r>
              <w:t>Electronic or other method, as agreed</w:t>
            </w:r>
          </w:p>
        </w:tc>
      </w:tr>
      <w:tr w:rsidR="00A57A32" w:rsidRPr="005F6E61" w14:paraId="47391649" w14:textId="77777777">
        <w:tc>
          <w:tcPr>
            <w:tcW w:w="0" w:type="auto"/>
            <w:tcBorders>
              <w:top w:val="single" w:sz="8" w:space="0" w:color="696969"/>
              <w:left w:val="single" w:sz="8" w:space="0" w:color="696969"/>
              <w:bottom w:val="single" w:sz="8" w:space="0" w:color="696969"/>
              <w:right w:val="single" w:sz="8" w:space="0" w:color="696969"/>
            </w:tcBorders>
          </w:tcPr>
          <w:p w14:paraId="63C99632" w14:textId="77777777" w:rsidR="00A57A32" w:rsidRPr="005F6E61" w:rsidRDefault="00A57A32">
            <w:pPr>
              <w:widowControl w:val="0"/>
              <w:spacing w:beforeAutospacing="1" w:after="320" w:afterAutospacing="1" w:line="276" w:lineRule="auto"/>
              <w:rPr>
                <w:rFonts w:eastAsia="Arial" w:cs="Arial"/>
                <w:color w:val="000000"/>
                <w:szCs w:val="22"/>
              </w:rPr>
            </w:pPr>
            <w:r>
              <w:t>29.8.4</w:t>
            </w:r>
          </w:p>
        </w:tc>
        <w:tc>
          <w:tcPr>
            <w:tcW w:w="0" w:type="auto"/>
            <w:tcBorders>
              <w:top w:val="single" w:sz="8" w:space="0" w:color="696969"/>
              <w:left w:val="single" w:sz="8" w:space="0" w:color="696969"/>
              <w:bottom w:val="single" w:sz="8" w:space="0" w:color="696969"/>
              <w:right w:val="single" w:sz="8" w:space="0" w:color="696969"/>
            </w:tcBorders>
          </w:tcPr>
          <w:p w14:paraId="4793E19E" w14:textId="77777777" w:rsidR="00A57A32" w:rsidRPr="005F6E61" w:rsidRDefault="00A57A32">
            <w:pPr>
              <w:widowControl w:val="0"/>
              <w:spacing w:beforeAutospacing="1" w:after="320" w:afterAutospacing="1" w:line="276" w:lineRule="auto"/>
              <w:rPr>
                <w:rFonts w:eastAsia="Arial" w:cs="Arial"/>
                <w:color w:val="000000"/>
                <w:szCs w:val="22"/>
              </w:rPr>
            </w:pPr>
            <w:r>
              <w:t>If required as per 29.7 (b).</w:t>
            </w:r>
          </w:p>
        </w:tc>
        <w:tc>
          <w:tcPr>
            <w:tcW w:w="0" w:type="auto"/>
            <w:tcBorders>
              <w:top w:val="single" w:sz="8" w:space="0" w:color="696969"/>
              <w:left w:val="single" w:sz="8" w:space="0" w:color="696969"/>
              <w:bottom w:val="single" w:sz="8" w:space="0" w:color="696969"/>
              <w:right w:val="single" w:sz="8" w:space="0" w:color="696969"/>
            </w:tcBorders>
          </w:tcPr>
          <w:p w14:paraId="0F4341FE" w14:textId="29585A49" w:rsidR="00A57A32" w:rsidRPr="005F6E61" w:rsidRDefault="00A57A32">
            <w:pPr>
              <w:widowControl w:val="0"/>
              <w:spacing w:beforeAutospacing="1" w:after="320" w:afterAutospacing="1" w:line="276" w:lineRule="auto"/>
              <w:rPr>
                <w:rFonts w:cs="Arial"/>
                <w:szCs w:val="22"/>
              </w:rPr>
            </w:pPr>
            <w:hyperlink r:id="rId5092" w:history="1">
              <w:r w:rsidRPr="00D4359F">
                <w:rPr>
                  <w:rStyle w:val="Hyperlink"/>
                  <w:color w:val="0000FF"/>
                </w:rPr>
                <w:t>CMRM</w:t>
              </w:r>
            </w:hyperlink>
            <w:r>
              <w:t xml:space="preserve"> shall determine whether it can safely carry out the CMR Works, or whether it should abort the CMR Works.</w:t>
            </w:r>
          </w:p>
        </w:tc>
        <w:tc>
          <w:tcPr>
            <w:tcW w:w="0" w:type="auto"/>
            <w:tcBorders>
              <w:top w:val="single" w:sz="8" w:space="0" w:color="696969"/>
              <w:left w:val="single" w:sz="8" w:space="0" w:color="696969"/>
              <w:bottom w:val="single" w:sz="8" w:space="0" w:color="696969"/>
              <w:right w:val="single" w:sz="8" w:space="0" w:color="696969"/>
            </w:tcBorders>
          </w:tcPr>
          <w:p w14:paraId="22476DB7" w14:textId="6E4EF7CA" w:rsidR="00A57A32" w:rsidRPr="00D4359F" w:rsidRDefault="00A57A32">
            <w:pPr>
              <w:widowControl w:val="0"/>
              <w:spacing w:beforeAutospacing="1" w:after="320" w:afterAutospacing="1" w:line="276" w:lineRule="auto"/>
              <w:rPr>
                <w:rFonts w:eastAsia="Arial" w:cs="Arial"/>
                <w:color w:val="0000FF"/>
                <w:szCs w:val="22"/>
                <w:u w:val="single"/>
              </w:rPr>
            </w:pPr>
            <w:hyperlink r:id="rId5093"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2948C10D" w14:textId="77777777" w:rsidR="00A57A32" w:rsidRPr="005F6E61" w:rsidRDefault="00A57A32">
            <w:pPr>
              <w:widowControl w:val="0"/>
              <w:spacing w:beforeAutospacing="1" w:after="320" w:afterAutospacing="1" w:line="276" w:lineRule="auto"/>
              <w:rPr>
                <w:rFonts w:eastAsia="Arial" w:cs="Arial"/>
                <w:color w:val="0000FF"/>
                <w:szCs w:val="22"/>
                <w:u w:val="single"/>
              </w:rPr>
            </w:pPr>
          </w:p>
        </w:tc>
        <w:tc>
          <w:tcPr>
            <w:tcW w:w="0" w:type="auto"/>
            <w:tcBorders>
              <w:top w:val="single" w:sz="8" w:space="0" w:color="696969"/>
              <w:left w:val="single" w:sz="8" w:space="0" w:color="696969"/>
              <w:bottom w:val="single" w:sz="8" w:space="0" w:color="696969"/>
              <w:right w:val="single" w:sz="8" w:space="0" w:color="696969"/>
            </w:tcBorders>
          </w:tcPr>
          <w:p w14:paraId="6722D2B5" w14:textId="77777777" w:rsidR="00A57A32" w:rsidRPr="005F6E61" w:rsidRDefault="00A57A32">
            <w:pPr>
              <w:widowControl w:val="0"/>
              <w:spacing w:beforeAutospacing="1" w:after="320" w:afterAutospacing="1" w:line="276" w:lineRule="auto"/>
              <w:rPr>
                <w:rFonts w:eastAsia="Arial" w:cs="Arial"/>
                <w:color w:val="000000"/>
                <w:szCs w:val="22"/>
              </w:rPr>
            </w:pPr>
            <w:r>
              <w:t>Internal process</w:t>
            </w:r>
          </w:p>
        </w:tc>
        <w:tc>
          <w:tcPr>
            <w:tcW w:w="0" w:type="auto"/>
            <w:tcBorders>
              <w:top w:val="single" w:sz="8" w:space="0" w:color="696969"/>
              <w:left w:val="single" w:sz="8" w:space="0" w:color="696969"/>
              <w:bottom w:val="single" w:sz="8" w:space="0" w:color="696969"/>
              <w:right w:val="single" w:sz="8" w:space="0" w:color="696969"/>
            </w:tcBorders>
          </w:tcPr>
          <w:p w14:paraId="3DFA526E" w14:textId="77777777" w:rsidR="00A57A32" w:rsidRPr="005F6E61" w:rsidRDefault="00A57A32">
            <w:pPr>
              <w:widowControl w:val="0"/>
              <w:spacing w:beforeAutospacing="1" w:after="320" w:afterAutospacing="1" w:line="276" w:lineRule="auto"/>
              <w:rPr>
                <w:rFonts w:eastAsia="Arial" w:cs="Arial"/>
                <w:color w:val="000000"/>
                <w:szCs w:val="22"/>
              </w:rPr>
            </w:pPr>
            <w:r>
              <w:t>N/A</w:t>
            </w:r>
          </w:p>
        </w:tc>
      </w:tr>
      <w:tr w:rsidR="00A57A32" w:rsidRPr="005F6E61" w14:paraId="4E691935" w14:textId="77777777">
        <w:tc>
          <w:tcPr>
            <w:tcW w:w="0" w:type="auto"/>
            <w:tcBorders>
              <w:top w:val="single" w:sz="8" w:space="0" w:color="696969"/>
              <w:left w:val="single" w:sz="8" w:space="0" w:color="696969"/>
              <w:bottom w:val="single" w:sz="8" w:space="0" w:color="696969"/>
              <w:right w:val="single" w:sz="8" w:space="0" w:color="696969"/>
            </w:tcBorders>
          </w:tcPr>
          <w:p w14:paraId="7418BD91" w14:textId="77777777" w:rsidR="00A57A32" w:rsidRDefault="00A57A32">
            <w:pPr>
              <w:widowControl w:val="0"/>
              <w:spacing w:beforeAutospacing="1" w:after="320" w:afterAutospacing="1" w:line="276" w:lineRule="auto"/>
              <w:rPr>
                <w:rFonts w:eastAsia="Arial" w:cs="Arial"/>
                <w:color w:val="000000"/>
                <w:szCs w:val="22"/>
              </w:rPr>
            </w:pPr>
            <w:r>
              <w:t>29.8.5</w:t>
            </w:r>
          </w:p>
        </w:tc>
        <w:tc>
          <w:tcPr>
            <w:tcW w:w="0" w:type="auto"/>
            <w:tcBorders>
              <w:top w:val="single" w:sz="8" w:space="0" w:color="696969"/>
              <w:left w:val="single" w:sz="8" w:space="0" w:color="696969"/>
              <w:bottom w:val="single" w:sz="8" w:space="0" w:color="696969"/>
              <w:right w:val="single" w:sz="8" w:space="0" w:color="696969"/>
            </w:tcBorders>
          </w:tcPr>
          <w:p w14:paraId="742D55B7" w14:textId="6CE8A8FA" w:rsidR="00A57A32" w:rsidRPr="005F6E61" w:rsidRDefault="00A57A32">
            <w:pPr>
              <w:widowControl w:val="0"/>
              <w:spacing w:beforeAutospacing="1" w:after="320" w:afterAutospacing="1" w:line="276" w:lineRule="auto"/>
              <w:rPr>
                <w:rFonts w:eastAsia="Arial" w:cs="Arial"/>
                <w:color w:val="000000"/>
                <w:szCs w:val="22"/>
              </w:rPr>
            </w:pPr>
            <w:r>
              <w:t xml:space="preserve">Following 29.8.4 if the </w:t>
            </w:r>
            <w:hyperlink r:id="rId5094" w:history="1">
              <w:r w:rsidRPr="00D4359F">
                <w:rPr>
                  <w:rStyle w:val="Hyperlink"/>
                  <w:color w:val="0000FF"/>
                </w:rPr>
                <w:t>CMRM</w:t>
              </w:r>
            </w:hyperlink>
            <w:r>
              <w:t xml:space="preserve"> completes the CMR Works</w:t>
            </w:r>
          </w:p>
        </w:tc>
        <w:tc>
          <w:tcPr>
            <w:tcW w:w="0" w:type="auto"/>
            <w:tcBorders>
              <w:top w:val="single" w:sz="8" w:space="0" w:color="696969"/>
              <w:left w:val="single" w:sz="8" w:space="0" w:color="696969"/>
              <w:bottom w:val="single" w:sz="8" w:space="0" w:color="696969"/>
              <w:right w:val="single" w:sz="8" w:space="0" w:color="696969"/>
            </w:tcBorders>
          </w:tcPr>
          <w:p w14:paraId="0A3E3902" w14:textId="77777777" w:rsidR="00A57A32" w:rsidRPr="005F6E61" w:rsidRDefault="00A57A32">
            <w:pPr>
              <w:widowControl w:val="0"/>
              <w:spacing w:beforeAutospacing="1" w:after="320" w:afterAutospacing="1" w:line="276" w:lineRule="auto"/>
              <w:rPr>
                <w:rFonts w:cs="Arial"/>
                <w:szCs w:val="22"/>
              </w:rPr>
            </w:pPr>
            <w:r>
              <w:t>Send notification of the CMR Work completion message</w:t>
            </w:r>
          </w:p>
        </w:tc>
        <w:tc>
          <w:tcPr>
            <w:tcW w:w="0" w:type="auto"/>
            <w:tcBorders>
              <w:top w:val="single" w:sz="8" w:space="0" w:color="696969"/>
              <w:left w:val="single" w:sz="8" w:space="0" w:color="696969"/>
              <w:bottom w:val="single" w:sz="8" w:space="0" w:color="696969"/>
              <w:right w:val="single" w:sz="8" w:space="0" w:color="696969"/>
            </w:tcBorders>
          </w:tcPr>
          <w:p w14:paraId="101DA805" w14:textId="6E025F66" w:rsidR="00A57A32" w:rsidRPr="00193F0C" w:rsidRDefault="00A57A32">
            <w:pPr>
              <w:widowControl w:val="0"/>
              <w:spacing w:beforeAutospacing="1" w:after="320" w:afterAutospacing="1" w:line="276" w:lineRule="auto"/>
              <w:rPr>
                <w:rFonts w:cs="Arial"/>
                <w:szCs w:val="22"/>
                <w:u w:val="single"/>
              </w:rPr>
            </w:pPr>
            <w:hyperlink r:id="rId5095" w:history="1">
              <w:r w:rsidRPr="00193F0C">
                <w:rPr>
                  <w:rStyle w:val="Hyperlink"/>
                  <w:color w:val="0000FF"/>
                </w:rPr>
                <w:t>CMRC</w:t>
              </w:r>
            </w:hyperlink>
          </w:p>
        </w:tc>
        <w:tc>
          <w:tcPr>
            <w:tcW w:w="0" w:type="auto"/>
            <w:tcBorders>
              <w:top w:val="single" w:sz="8" w:space="0" w:color="696969"/>
              <w:left w:val="single" w:sz="8" w:space="0" w:color="696969"/>
              <w:bottom w:val="single" w:sz="8" w:space="0" w:color="696969"/>
              <w:right w:val="single" w:sz="8" w:space="0" w:color="696969"/>
            </w:tcBorders>
          </w:tcPr>
          <w:p w14:paraId="5CC37453" w14:textId="77777777" w:rsidR="00A57A32" w:rsidRPr="00C43646" w:rsidRDefault="00A57A32">
            <w:pPr>
              <w:widowControl w:val="0"/>
              <w:spacing w:beforeAutospacing="1" w:after="320" w:afterAutospacing="1" w:line="276" w:lineRule="auto"/>
              <w:rPr>
                <w:rFonts w:cs="Arial"/>
                <w:szCs w:val="22"/>
              </w:rPr>
            </w:pPr>
            <w:r w:rsidRPr="00C43646">
              <w:t>Supplier</w:t>
            </w:r>
          </w:p>
        </w:tc>
        <w:tc>
          <w:tcPr>
            <w:tcW w:w="0" w:type="auto"/>
            <w:tcBorders>
              <w:top w:val="single" w:sz="8" w:space="0" w:color="696969"/>
              <w:left w:val="single" w:sz="8" w:space="0" w:color="696969"/>
              <w:bottom w:val="single" w:sz="8" w:space="0" w:color="696969"/>
              <w:right w:val="single" w:sz="8" w:space="0" w:color="696969"/>
            </w:tcBorders>
          </w:tcPr>
          <w:p w14:paraId="515269F2" w14:textId="77777777" w:rsidR="00A57A32" w:rsidRPr="005F6E61" w:rsidRDefault="00A57A32">
            <w:pPr>
              <w:widowControl w:val="0"/>
              <w:spacing w:beforeAutospacing="1" w:after="320" w:afterAutospacing="1" w:line="276" w:lineRule="auto"/>
              <w:rPr>
                <w:rFonts w:eastAsia="Arial" w:cs="Arial"/>
                <w:color w:val="000000"/>
                <w:szCs w:val="22"/>
              </w:rPr>
            </w:pPr>
            <w:r>
              <w:t>As defined by the Alt Han Co Forum</w:t>
            </w:r>
          </w:p>
        </w:tc>
        <w:tc>
          <w:tcPr>
            <w:tcW w:w="0" w:type="auto"/>
            <w:tcBorders>
              <w:top w:val="single" w:sz="8" w:space="0" w:color="696969"/>
              <w:left w:val="single" w:sz="8" w:space="0" w:color="696969"/>
              <w:bottom w:val="single" w:sz="8" w:space="0" w:color="696969"/>
              <w:right w:val="single" w:sz="8" w:space="0" w:color="696969"/>
            </w:tcBorders>
          </w:tcPr>
          <w:p w14:paraId="61B741ED" w14:textId="77777777" w:rsidR="00A57A32" w:rsidRPr="005F6E61" w:rsidRDefault="00A57A32">
            <w:pPr>
              <w:widowControl w:val="0"/>
              <w:spacing w:beforeAutospacing="1" w:after="320" w:afterAutospacing="1" w:line="276" w:lineRule="auto"/>
              <w:rPr>
                <w:rFonts w:eastAsia="Arial" w:cs="Arial"/>
                <w:color w:val="000000"/>
                <w:szCs w:val="22"/>
              </w:rPr>
            </w:pPr>
            <w:r>
              <w:t>Electronic or other agreed means.</w:t>
            </w:r>
          </w:p>
        </w:tc>
      </w:tr>
      <w:tr w:rsidR="00A57A32" w:rsidRPr="005F6E61" w14:paraId="11D5BBB0" w14:textId="77777777">
        <w:tc>
          <w:tcPr>
            <w:tcW w:w="0" w:type="auto"/>
            <w:tcBorders>
              <w:top w:val="single" w:sz="8" w:space="0" w:color="696969"/>
              <w:left w:val="single" w:sz="8" w:space="0" w:color="696969"/>
              <w:bottom w:val="single" w:sz="8" w:space="0" w:color="696969"/>
              <w:right w:val="single" w:sz="8" w:space="0" w:color="696969"/>
            </w:tcBorders>
          </w:tcPr>
          <w:p w14:paraId="30F8E69D" w14:textId="77777777" w:rsidR="00A57A32" w:rsidRDefault="00A57A32">
            <w:pPr>
              <w:widowControl w:val="0"/>
              <w:spacing w:beforeAutospacing="1" w:after="320" w:afterAutospacing="1" w:line="276" w:lineRule="auto"/>
              <w:rPr>
                <w:rFonts w:eastAsia="Arial" w:cs="Arial"/>
                <w:color w:val="000000"/>
                <w:szCs w:val="22"/>
              </w:rPr>
            </w:pPr>
            <w:r>
              <w:t>29.8.6</w:t>
            </w:r>
          </w:p>
        </w:tc>
        <w:tc>
          <w:tcPr>
            <w:tcW w:w="0" w:type="auto"/>
            <w:tcBorders>
              <w:top w:val="single" w:sz="8" w:space="0" w:color="696969"/>
              <w:left w:val="single" w:sz="8" w:space="0" w:color="696969"/>
              <w:bottom w:val="single" w:sz="8" w:space="0" w:color="696969"/>
              <w:right w:val="single" w:sz="8" w:space="0" w:color="696969"/>
            </w:tcBorders>
          </w:tcPr>
          <w:p w14:paraId="57B3DF23" w14:textId="20990CB7" w:rsidR="00A57A32" w:rsidRDefault="00A57A32">
            <w:pPr>
              <w:widowControl w:val="0"/>
              <w:spacing w:beforeAutospacing="1" w:after="320" w:afterAutospacing="1" w:line="276" w:lineRule="auto"/>
              <w:rPr>
                <w:rFonts w:eastAsia="Arial" w:cs="Arial"/>
                <w:color w:val="000000"/>
                <w:szCs w:val="22"/>
              </w:rPr>
            </w:pPr>
            <w:r>
              <w:t xml:space="preserve">Following 29.8.4, if the </w:t>
            </w:r>
            <w:hyperlink r:id="rId5096" w:history="1">
              <w:r w:rsidRPr="00D4359F">
                <w:rPr>
                  <w:rStyle w:val="Hyperlink"/>
                  <w:color w:val="0000FF"/>
                </w:rPr>
                <w:t>CMRM</w:t>
              </w:r>
            </w:hyperlink>
            <w:r>
              <w:t xml:space="preserve"> aborts the CMR Works – As advised in the Additional Information Field</w:t>
            </w:r>
          </w:p>
        </w:tc>
        <w:tc>
          <w:tcPr>
            <w:tcW w:w="0" w:type="auto"/>
            <w:tcBorders>
              <w:top w:val="single" w:sz="8" w:space="0" w:color="696969"/>
              <w:left w:val="single" w:sz="8" w:space="0" w:color="696969"/>
              <w:bottom w:val="single" w:sz="8" w:space="0" w:color="696969"/>
              <w:right w:val="single" w:sz="8" w:space="0" w:color="696969"/>
            </w:tcBorders>
          </w:tcPr>
          <w:p w14:paraId="2A843435" w14:textId="234869BE" w:rsidR="00A57A32" w:rsidRDefault="00A57A32">
            <w:pPr>
              <w:widowControl w:val="0"/>
              <w:spacing w:beforeAutospacing="1" w:after="320" w:afterAutospacing="1" w:line="276" w:lineRule="auto"/>
              <w:rPr>
                <w:rFonts w:cs="Arial"/>
                <w:szCs w:val="22"/>
              </w:rPr>
            </w:pPr>
            <w:r>
              <w:t>Notify</w:t>
            </w:r>
            <w:r w:rsidR="00E558A3">
              <w:t xml:space="preserve"> of</w:t>
            </w:r>
            <w:r>
              <w:t xml:space="preserve"> fault and await further update</w:t>
            </w:r>
          </w:p>
        </w:tc>
        <w:tc>
          <w:tcPr>
            <w:tcW w:w="0" w:type="auto"/>
            <w:tcBorders>
              <w:top w:val="single" w:sz="8" w:space="0" w:color="696969"/>
              <w:left w:val="single" w:sz="8" w:space="0" w:color="696969"/>
              <w:bottom w:val="single" w:sz="8" w:space="0" w:color="696969"/>
              <w:right w:val="single" w:sz="8" w:space="0" w:color="696969"/>
            </w:tcBorders>
          </w:tcPr>
          <w:p w14:paraId="2CD39DB6" w14:textId="6B1983F3" w:rsidR="00A57A32" w:rsidRPr="00D4359F" w:rsidRDefault="00A57A32">
            <w:pPr>
              <w:widowControl w:val="0"/>
              <w:spacing w:beforeAutospacing="1" w:after="320" w:afterAutospacing="1" w:line="276" w:lineRule="auto"/>
              <w:rPr>
                <w:rFonts w:cs="Arial"/>
                <w:szCs w:val="22"/>
                <w:u w:val="single"/>
              </w:rPr>
            </w:pPr>
            <w:hyperlink r:id="rId5097"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4D561B65" w14:textId="77777777" w:rsidR="00A57A32" w:rsidRPr="00C43646" w:rsidRDefault="00A57A32">
            <w:pPr>
              <w:widowControl w:val="0"/>
              <w:spacing w:beforeAutospacing="1" w:after="320" w:afterAutospacing="1" w:line="276" w:lineRule="auto"/>
              <w:rPr>
                <w:rFonts w:cs="Arial"/>
                <w:szCs w:val="22"/>
              </w:rPr>
            </w:pPr>
            <w:r w:rsidRPr="00C43646">
              <w:t>Supplier</w:t>
            </w:r>
          </w:p>
        </w:tc>
        <w:tc>
          <w:tcPr>
            <w:tcW w:w="0" w:type="auto"/>
            <w:tcBorders>
              <w:top w:val="single" w:sz="8" w:space="0" w:color="696969"/>
              <w:left w:val="single" w:sz="8" w:space="0" w:color="696969"/>
              <w:bottom w:val="single" w:sz="8" w:space="0" w:color="696969"/>
              <w:right w:val="single" w:sz="8" w:space="0" w:color="696969"/>
            </w:tcBorders>
          </w:tcPr>
          <w:p w14:paraId="7B65C815" w14:textId="77777777" w:rsidR="00A57A32" w:rsidRPr="005F6E61" w:rsidRDefault="00A57A32">
            <w:pPr>
              <w:widowControl w:val="0"/>
              <w:spacing w:beforeAutospacing="1" w:after="320" w:afterAutospacing="1" w:line="276" w:lineRule="auto"/>
              <w:rPr>
                <w:rFonts w:eastAsia="Arial" w:cs="Arial"/>
                <w:color w:val="000000"/>
                <w:szCs w:val="22"/>
              </w:rPr>
            </w:pPr>
            <w:hyperlink r:id="rId5098">
              <w:r>
                <w:rPr>
                  <w:color w:val="0000FF"/>
                  <w:u w:val="single"/>
                </w:rPr>
                <w:t>D0002</w:t>
              </w:r>
            </w:hyperlink>
            <w:r>
              <w:t xml:space="preserve"> </w:t>
            </w:r>
            <w:hyperlink r:id="rId5099" w:history="1">
              <w:r w:rsidRPr="00B923F4">
                <w:rPr>
                  <w:rStyle w:val="Hyperlink"/>
                  <w:color w:val="0000FF"/>
                </w:rPr>
                <w:t>Fault Resolution Report or Request for Decision on Further Action</w:t>
              </w:r>
            </w:hyperlink>
          </w:p>
        </w:tc>
        <w:tc>
          <w:tcPr>
            <w:tcW w:w="0" w:type="auto"/>
            <w:tcBorders>
              <w:top w:val="single" w:sz="8" w:space="0" w:color="696969"/>
              <w:left w:val="single" w:sz="8" w:space="0" w:color="696969"/>
              <w:bottom w:val="single" w:sz="8" w:space="0" w:color="696969"/>
              <w:right w:val="single" w:sz="8" w:space="0" w:color="696969"/>
            </w:tcBorders>
          </w:tcPr>
          <w:p w14:paraId="0AB9B808" w14:textId="77777777" w:rsidR="00A57A32" w:rsidRPr="005F6E61" w:rsidRDefault="00A57A32">
            <w:pPr>
              <w:widowControl w:val="0"/>
              <w:spacing w:beforeAutospacing="1" w:after="320" w:afterAutospacing="1" w:line="276" w:lineRule="auto"/>
              <w:rPr>
                <w:rFonts w:eastAsia="Arial" w:cs="Arial"/>
                <w:color w:val="000000"/>
                <w:szCs w:val="22"/>
              </w:rPr>
            </w:pPr>
            <w:r>
              <w:t>Electronic or other method, as agreed</w:t>
            </w:r>
          </w:p>
        </w:tc>
      </w:tr>
      <w:tr w:rsidR="00A57A32" w:rsidRPr="005F6E61" w14:paraId="7BAB92FC" w14:textId="77777777">
        <w:tc>
          <w:tcPr>
            <w:tcW w:w="0" w:type="auto"/>
            <w:tcBorders>
              <w:top w:val="single" w:sz="8" w:space="0" w:color="696969"/>
              <w:left w:val="single" w:sz="8" w:space="0" w:color="696969"/>
              <w:bottom w:val="single" w:sz="8" w:space="0" w:color="696969"/>
              <w:right w:val="single" w:sz="8" w:space="0" w:color="696969"/>
            </w:tcBorders>
          </w:tcPr>
          <w:p w14:paraId="4F8E0BEE" w14:textId="77777777" w:rsidR="00A57A32" w:rsidRPr="005F6E61" w:rsidRDefault="00A57A32">
            <w:pPr>
              <w:widowControl w:val="0"/>
              <w:spacing w:beforeAutospacing="1" w:after="320" w:afterAutospacing="1" w:line="276" w:lineRule="auto"/>
              <w:rPr>
                <w:rFonts w:eastAsia="Arial" w:cs="Arial"/>
                <w:color w:val="000000"/>
                <w:szCs w:val="22"/>
              </w:rPr>
            </w:pPr>
            <w:r>
              <w:t>29.8.7</w:t>
            </w:r>
          </w:p>
        </w:tc>
        <w:tc>
          <w:tcPr>
            <w:tcW w:w="0" w:type="auto"/>
            <w:tcBorders>
              <w:top w:val="single" w:sz="8" w:space="0" w:color="696969"/>
              <w:left w:val="single" w:sz="8" w:space="0" w:color="696969"/>
              <w:bottom w:val="single" w:sz="8" w:space="0" w:color="696969"/>
              <w:right w:val="single" w:sz="8" w:space="0" w:color="696969"/>
            </w:tcBorders>
          </w:tcPr>
          <w:p w14:paraId="176C7DC2" w14:textId="77777777" w:rsidR="00A57A32" w:rsidRPr="005F6E61" w:rsidRDefault="00A57A32">
            <w:pPr>
              <w:widowControl w:val="0"/>
              <w:spacing w:beforeAutospacing="1" w:after="320" w:afterAutospacing="1" w:line="276" w:lineRule="auto"/>
              <w:rPr>
                <w:rFonts w:eastAsia="Arial" w:cs="Arial"/>
                <w:color w:val="000000"/>
                <w:szCs w:val="22"/>
              </w:rPr>
            </w:pPr>
            <w:r>
              <w:t xml:space="preserve">If 29.8.6 applies, within 5 </w:t>
            </w:r>
            <w:hyperlink r:id="rId5100">
              <w:r>
                <w:rPr>
                  <w:color w:val="0000FF"/>
                  <w:u w:val="single"/>
                </w:rPr>
                <w:t>WD</w:t>
              </w:r>
            </w:hyperlink>
            <w:r>
              <w:t xml:space="preserve"> of resolution (and no later than 40 </w:t>
            </w:r>
            <w:hyperlink r:id="rId5101">
              <w:r>
                <w:rPr>
                  <w:color w:val="0000FF"/>
                  <w:u w:val="single"/>
                </w:rPr>
                <w:t>WD</w:t>
              </w:r>
            </w:hyperlink>
            <w:r>
              <w:t xml:space="preserve"> of report)</w:t>
            </w:r>
          </w:p>
        </w:tc>
        <w:tc>
          <w:tcPr>
            <w:tcW w:w="0" w:type="auto"/>
            <w:tcBorders>
              <w:top w:val="single" w:sz="8" w:space="0" w:color="696969"/>
              <w:left w:val="single" w:sz="8" w:space="0" w:color="696969"/>
              <w:bottom w:val="single" w:sz="8" w:space="0" w:color="696969"/>
              <w:right w:val="single" w:sz="8" w:space="0" w:color="696969"/>
            </w:tcBorders>
          </w:tcPr>
          <w:p w14:paraId="38213C37" w14:textId="47996B36" w:rsidR="00A57A32" w:rsidRPr="005F6E61" w:rsidRDefault="00A57A32">
            <w:pPr>
              <w:widowControl w:val="0"/>
              <w:spacing w:beforeAutospacing="1" w:after="320" w:afterAutospacing="1" w:line="276" w:lineRule="auto"/>
              <w:rPr>
                <w:rFonts w:eastAsia="Arial" w:cs="Arial"/>
                <w:color w:val="000000"/>
                <w:szCs w:val="22"/>
              </w:rPr>
            </w:pPr>
            <w:hyperlink r:id="rId5102">
              <w:r>
                <w:rPr>
                  <w:color w:val="0000FF"/>
                  <w:u w:val="single"/>
                </w:rPr>
                <w:t>Registered Supplier</w:t>
              </w:r>
            </w:hyperlink>
            <w:r>
              <w:t xml:space="preserve"> will advise the </w:t>
            </w:r>
            <w:hyperlink r:id="rId5103" w:history="1">
              <w:r w:rsidRPr="00D4359F">
                <w:rPr>
                  <w:rStyle w:val="Hyperlink"/>
                  <w:color w:val="0000FF"/>
                </w:rPr>
                <w:t>CMRM</w:t>
              </w:r>
            </w:hyperlink>
            <w:r>
              <w:t xml:space="preserve"> that the reported issue has been remedied.</w:t>
            </w:r>
          </w:p>
        </w:tc>
        <w:tc>
          <w:tcPr>
            <w:tcW w:w="0" w:type="auto"/>
            <w:tcBorders>
              <w:top w:val="single" w:sz="8" w:space="0" w:color="696969"/>
              <w:left w:val="single" w:sz="8" w:space="0" w:color="696969"/>
              <w:bottom w:val="single" w:sz="8" w:space="0" w:color="696969"/>
              <w:right w:val="single" w:sz="8" w:space="0" w:color="696969"/>
            </w:tcBorders>
          </w:tcPr>
          <w:p w14:paraId="6E0FE16B" w14:textId="77777777" w:rsidR="00A57A32" w:rsidRPr="00C43646" w:rsidRDefault="00A57A32">
            <w:pPr>
              <w:widowControl w:val="0"/>
              <w:spacing w:beforeAutospacing="1" w:after="320" w:afterAutospacing="1" w:line="276" w:lineRule="auto"/>
              <w:rPr>
                <w:rFonts w:cs="Arial"/>
                <w:szCs w:val="22"/>
              </w:rPr>
            </w:pPr>
            <w:r w:rsidRPr="00C43646">
              <w:t>Supplier</w:t>
            </w:r>
          </w:p>
        </w:tc>
        <w:tc>
          <w:tcPr>
            <w:tcW w:w="0" w:type="auto"/>
            <w:tcBorders>
              <w:top w:val="single" w:sz="8" w:space="0" w:color="696969"/>
              <w:left w:val="single" w:sz="8" w:space="0" w:color="696969"/>
              <w:bottom w:val="single" w:sz="8" w:space="0" w:color="696969"/>
              <w:right w:val="single" w:sz="8" w:space="0" w:color="696969"/>
            </w:tcBorders>
          </w:tcPr>
          <w:p w14:paraId="7247C519" w14:textId="6CBF5A96" w:rsidR="00A57A32" w:rsidRPr="00D4359F" w:rsidRDefault="00A57A32">
            <w:pPr>
              <w:widowControl w:val="0"/>
              <w:spacing w:beforeAutospacing="1" w:after="320" w:afterAutospacing="1" w:line="276" w:lineRule="auto"/>
              <w:rPr>
                <w:rFonts w:cs="Arial"/>
                <w:szCs w:val="22"/>
                <w:u w:val="single"/>
              </w:rPr>
            </w:pPr>
            <w:hyperlink r:id="rId5104"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46613A68" w14:textId="77777777" w:rsidR="00A57A32" w:rsidRPr="005F6E61" w:rsidRDefault="00A57A32">
            <w:pPr>
              <w:widowControl w:val="0"/>
              <w:spacing w:beforeAutospacing="1" w:after="320" w:afterAutospacing="1" w:line="276" w:lineRule="auto"/>
              <w:rPr>
                <w:rFonts w:eastAsia="Arial" w:cs="Arial"/>
                <w:color w:val="000000"/>
                <w:szCs w:val="22"/>
              </w:rPr>
            </w:pPr>
            <w:hyperlink r:id="rId5105">
              <w:r>
                <w:rPr>
                  <w:color w:val="0000FF"/>
                  <w:u w:val="single"/>
                </w:rPr>
                <w:t>D0002</w:t>
              </w:r>
            </w:hyperlink>
            <w:r>
              <w:t xml:space="preserve"> </w:t>
            </w:r>
            <w:hyperlink r:id="rId5106" w:history="1">
              <w:r w:rsidRPr="00B923F4">
                <w:rPr>
                  <w:rStyle w:val="Hyperlink"/>
                  <w:color w:val="0000FF"/>
                </w:rPr>
                <w:t>Fault Resolution Report or Request for Decision on Further Action</w:t>
              </w:r>
            </w:hyperlink>
          </w:p>
        </w:tc>
        <w:tc>
          <w:tcPr>
            <w:tcW w:w="0" w:type="auto"/>
            <w:tcBorders>
              <w:top w:val="single" w:sz="8" w:space="0" w:color="696969"/>
              <w:left w:val="single" w:sz="8" w:space="0" w:color="696969"/>
              <w:bottom w:val="single" w:sz="8" w:space="0" w:color="696969"/>
              <w:right w:val="single" w:sz="8" w:space="0" w:color="696969"/>
            </w:tcBorders>
          </w:tcPr>
          <w:p w14:paraId="1B0A7808" w14:textId="77777777" w:rsidR="00A57A32" w:rsidRPr="005F6E61" w:rsidRDefault="00A57A32">
            <w:pPr>
              <w:widowControl w:val="0"/>
              <w:spacing w:beforeAutospacing="1" w:after="320" w:afterAutospacing="1" w:line="276" w:lineRule="auto"/>
              <w:rPr>
                <w:rFonts w:eastAsia="Arial" w:cs="Arial"/>
                <w:color w:val="000000"/>
                <w:szCs w:val="22"/>
              </w:rPr>
            </w:pPr>
            <w:r>
              <w:t>Electronic or other method, as agreed</w:t>
            </w:r>
          </w:p>
        </w:tc>
      </w:tr>
      <w:tr w:rsidR="00A57A32" w:rsidRPr="005F6E61" w14:paraId="7F83D579" w14:textId="77777777">
        <w:tc>
          <w:tcPr>
            <w:tcW w:w="0" w:type="auto"/>
            <w:tcBorders>
              <w:top w:val="single" w:sz="8" w:space="0" w:color="696969"/>
              <w:left w:val="single" w:sz="8" w:space="0" w:color="696969"/>
              <w:bottom w:val="single" w:sz="8" w:space="0" w:color="696969"/>
              <w:right w:val="single" w:sz="8" w:space="0" w:color="696969"/>
            </w:tcBorders>
          </w:tcPr>
          <w:p w14:paraId="0032C3B7" w14:textId="77777777" w:rsidR="00A57A32" w:rsidRPr="005F6E61" w:rsidRDefault="00A57A32">
            <w:pPr>
              <w:widowControl w:val="0"/>
              <w:spacing w:beforeAutospacing="1" w:after="320" w:afterAutospacing="1" w:line="276" w:lineRule="auto"/>
              <w:rPr>
                <w:rFonts w:eastAsia="Arial" w:cs="Arial"/>
                <w:color w:val="000000"/>
                <w:szCs w:val="22"/>
              </w:rPr>
            </w:pPr>
            <w:r>
              <w:t>29.8.8</w:t>
            </w:r>
          </w:p>
        </w:tc>
        <w:tc>
          <w:tcPr>
            <w:tcW w:w="0" w:type="auto"/>
            <w:tcBorders>
              <w:top w:val="single" w:sz="8" w:space="0" w:color="696969"/>
              <w:left w:val="single" w:sz="8" w:space="0" w:color="696969"/>
              <w:bottom w:val="single" w:sz="8" w:space="0" w:color="696969"/>
              <w:right w:val="single" w:sz="8" w:space="0" w:color="696969"/>
            </w:tcBorders>
          </w:tcPr>
          <w:p w14:paraId="368AE1D4" w14:textId="77777777" w:rsidR="00A57A32" w:rsidRPr="005F6E61" w:rsidRDefault="00A57A32">
            <w:pPr>
              <w:widowControl w:val="0"/>
              <w:spacing w:beforeAutospacing="1" w:after="320" w:afterAutospacing="1" w:line="276" w:lineRule="auto"/>
              <w:rPr>
                <w:rFonts w:eastAsia="Arial" w:cs="Arial"/>
                <w:color w:val="000000"/>
                <w:szCs w:val="22"/>
              </w:rPr>
            </w:pPr>
            <w:r>
              <w:t>If required as per 29.7 (c)</w:t>
            </w:r>
          </w:p>
        </w:tc>
        <w:tc>
          <w:tcPr>
            <w:tcW w:w="0" w:type="auto"/>
            <w:tcBorders>
              <w:top w:val="single" w:sz="8" w:space="0" w:color="696969"/>
              <w:left w:val="single" w:sz="8" w:space="0" w:color="696969"/>
              <w:bottom w:val="single" w:sz="8" w:space="0" w:color="696969"/>
              <w:right w:val="single" w:sz="8" w:space="0" w:color="696969"/>
            </w:tcBorders>
          </w:tcPr>
          <w:p w14:paraId="09064B27" w14:textId="4E58BE1F" w:rsidR="00A57A32" w:rsidRPr="005F6E61" w:rsidRDefault="00A57A32">
            <w:pPr>
              <w:widowControl w:val="0"/>
              <w:spacing w:beforeAutospacing="1" w:after="320" w:afterAutospacing="1" w:line="276" w:lineRule="auto"/>
              <w:rPr>
                <w:rFonts w:eastAsia="Arial" w:cs="Arial"/>
                <w:color w:val="000000"/>
                <w:szCs w:val="22"/>
              </w:rPr>
            </w:pPr>
            <w:r>
              <w:t xml:space="preserve">The </w:t>
            </w:r>
            <w:hyperlink r:id="rId5107" w:history="1">
              <w:r w:rsidRPr="00D4359F">
                <w:rPr>
                  <w:rStyle w:val="Hyperlink"/>
                  <w:color w:val="0000FF"/>
                </w:rPr>
                <w:t>CMRM</w:t>
              </w:r>
            </w:hyperlink>
            <w:r>
              <w:t xml:space="preserve"> will take appropriate action to make the site safe, and report such findings to the </w:t>
            </w:r>
            <w:hyperlink r:id="rId5108">
              <w:r>
                <w:rPr>
                  <w:color w:val="0000FF"/>
                  <w:u w:val="single"/>
                </w:rPr>
                <w:t>Registered Supplier</w:t>
              </w:r>
            </w:hyperlink>
          </w:p>
        </w:tc>
        <w:tc>
          <w:tcPr>
            <w:tcW w:w="0" w:type="auto"/>
            <w:tcBorders>
              <w:top w:val="single" w:sz="8" w:space="0" w:color="696969"/>
              <w:left w:val="single" w:sz="8" w:space="0" w:color="696969"/>
              <w:bottom w:val="single" w:sz="8" w:space="0" w:color="696969"/>
              <w:right w:val="single" w:sz="8" w:space="0" w:color="696969"/>
            </w:tcBorders>
          </w:tcPr>
          <w:p w14:paraId="517DBD75" w14:textId="11286548" w:rsidR="00A57A32" w:rsidRPr="00D4359F" w:rsidRDefault="00A57A32">
            <w:pPr>
              <w:widowControl w:val="0"/>
              <w:spacing w:beforeAutospacing="1" w:after="320" w:afterAutospacing="1" w:line="276" w:lineRule="auto"/>
              <w:rPr>
                <w:rFonts w:cs="Arial"/>
                <w:szCs w:val="22"/>
                <w:u w:val="single"/>
              </w:rPr>
            </w:pPr>
            <w:hyperlink r:id="rId5109"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5FDA045F" w14:textId="77777777" w:rsidR="00A57A32" w:rsidRPr="00C43646" w:rsidRDefault="00A57A32">
            <w:pPr>
              <w:widowControl w:val="0"/>
              <w:spacing w:beforeAutospacing="1" w:after="320" w:afterAutospacing="1" w:line="276" w:lineRule="auto"/>
              <w:rPr>
                <w:rFonts w:cs="Arial"/>
                <w:szCs w:val="22"/>
              </w:rPr>
            </w:pPr>
            <w:r w:rsidRPr="00C43646">
              <w:t>Supplier</w:t>
            </w:r>
          </w:p>
        </w:tc>
        <w:tc>
          <w:tcPr>
            <w:tcW w:w="0" w:type="auto"/>
            <w:tcBorders>
              <w:top w:val="single" w:sz="8" w:space="0" w:color="696969"/>
              <w:left w:val="single" w:sz="8" w:space="0" w:color="696969"/>
              <w:bottom w:val="single" w:sz="8" w:space="0" w:color="696969"/>
              <w:right w:val="single" w:sz="8" w:space="0" w:color="696969"/>
            </w:tcBorders>
          </w:tcPr>
          <w:p w14:paraId="49E6ACAB" w14:textId="77777777" w:rsidR="00A57A32" w:rsidRPr="00334A8E" w:rsidRDefault="00A57A32">
            <w:pPr>
              <w:widowControl w:val="0"/>
              <w:spacing w:beforeAutospacing="1" w:after="320" w:afterAutospacing="1" w:line="276" w:lineRule="auto"/>
              <w:rPr>
                <w:rFonts w:cs="Arial"/>
                <w:szCs w:val="22"/>
              </w:rPr>
            </w:pPr>
            <w:hyperlink r:id="rId5110">
              <w:r>
                <w:rPr>
                  <w:color w:val="0000FF"/>
                  <w:u w:val="single"/>
                </w:rPr>
                <w:t>D0136</w:t>
              </w:r>
            </w:hyperlink>
            <w:r>
              <w:t xml:space="preserve"> A report of the existence of a possible irregularity which may require further investigation by a Revenue Protection Service.</w:t>
            </w:r>
          </w:p>
          <w:p w14:paraId="317AF523" w14:textId="77777777" w:rsidR="00A57A32" w:rsidRPr="005F6E61" w:rsidRDefault="00A57A32">
            <w:pPr>
              <w:widowControl w:val="0"/>
              <w:spacing w:beforeAutospacing="1" w:after="320" w:afterAutospacing="1" w:line="276" w:lineRule="auto"/>
              <w:rPr>
                <w:rFonts w:eastAsia="Arial" w:cs="Arial"/>
                <w:color w:val="000000"/>
                <w:szCs w:val="22"/>
              </w:rPr>
            </w:pPr>
            <w:r>
              <w:t xml:space="preserve">Or to the UKRPA where the identity of the </w:t>
            </w:r>
            <w:r w:rsidRPr="00C43646">
              <w:t>Supplier</w:t>
            </w:r>
            <w:r>
              <w:t xml:space="preserve"> is unclear</w:t>
            </w:r>
          </w:p>
        </w:tc>
        <w:tc>
          <w:tcPr>
            <w:tcW w:w="0" w:type="auto"/>
            <w:tcBorders>
              <w:top w:val="single" w:sz="8" w:space="0" w:color="696969"/>
              <w:left w:val="single" w:sz="8" w:space="0" w:color="696969"/>
              <w:bottom w:val="single" w:sz="8" w:space="0" w:color="696969"/>
              <w:right w:val="single" w:sz="8" w:space="0" w:color="696969"/>
            </w:tcBorders>
          </w:tcPr>
          <w:p w14:paraId="551B1176" w14:textId="77777777" w:rsidR="00A57A32" w:rsidRPr="005F6E61" w:rsidRDefault="00A57A32">
            <w:pPr>
              <w:widowControl w:val="0"/>
              <w:spacing w:beforeAutospacing="1" w:after="320" w:afterAutospacing="1" w:line="276" w:lineRule="auto"/>
              <w:rPr>
                <w:rFonts w:eastAsia="Arial" w:cs="Arial"/>
                <w:color w:val="000000"/>
                <w:szCs w:val="22"/>
              </w:rPr>
            </w:pPr>
            <w:r>
              <w:t>Electronic or other method, as agreed.</w:t>
            </w:r>
          </w:p>
          <w:p w14:paraId="0A79BC3B" w14:textId="77777777" w:rsidR="00A57A32" w:rsidRPr="005F6E61" w:rsidRDefault="00A57A32">
            <w:pPr>
              <w:widowControl w:val="0"/>
              <w:spacing w:beforeAutospacing="1" w:after="320" w:afterAutospacing="1" w:line="276" w:lineRule="auto"/>
              <w:rPr>
                <w:rFonts w:eastAsia="Arial" w:cs="Arial"/>
                <w:color w:val="000000"/>
                <w:szCs w:val="22"/>
              </w:rPr>
            </w:pPr>
          </w:p>
          <w:p w14:paraId="7B36C72C" w14:textId="77777777" w:rsidR="00A57A32" w:rsidRPr="005F6E61" w:rsidRDefault="00A57A32">
            <w:pPr>
              <w:widowControl w:val="0"/>
              <w:spacing w:beforeAutospacing="1" w:after="320" w:afterAutospacing="1" w:line="276" w:lineRule="auto"/>
              <w:rPr>
                <w:rFonts w:eastAsia="Arial" w:cs="Arial"/>
                <w:color w:val="000000"/>
                <w:szCs w:val="22"/>
              </w:rPr>
            </w:pPr>
            <w:r>
              <w:t>UKRPA Website</w:t>
            </w:r>
          </w:p>
        </w:tc>
      </w:tr>
    </w:tbl>
    <w:p w14:paraId="7FA171C6" w14:textId="77777777" w:rsidR="00A57A32" w:rsidRDefault="00A57A32" w:rsidP="00A57A32">
      <w:pPr>
        <w:rPr>
          <w:rFonts w:cs="Arial"/>
          <w:szCs w:val="22"/>
          <w:u w:val="single"/>
        </w:rPr>
      </w:pPr>
    </w:p>
    <w:p w14:paraId="6F96ABA4" w14:textId="77777777" w:rsidR="00A57A32" w:rsidRPr="002B1CCE" w:rsidRDefault="00A57A32" w:rsidP="00A57A32">
      <w:pPr>
        <w:pStyle w:val="ListParagraph"/>
        <w:ind w:left="360"/>
        <w:rPr>
          <w:rFonts w:ascii="Arial" w:hAnsi="Arial" w:cs="Arial"/>
          <w:sz w:val="22"/>
          <w:szCs w:val="22"/>
          <w:u w:val="single"/>
        </w:rPr>
      </w:pPr>
      <w:r w:rsidRPr="002B1CCE">
        <w:rPr>
          <w:rFonts w:ascii="Arial" w:hAnsi="Arial" w:cs="Arial"/>
          <w:sz w:val="22"/>
          <w:szCs w:val="22"/>
          <w:u w:val="single"/>
        </w:rPr>
        <w:t xml:space="preserve">Incidents of Danger, Damage or Interference to the </w:t>
      </w:r>
      <w:hyperlink r:id="rId5111">
        <w:r w:rsidRPr="002B1CCE">
          <w:rPr>
            <w:rFonts w:ascii="Arial" w:hAnsi="Arial" w:cs="Arial"/>
            <w:color w:val="0000FF"/>
            <w:sz w:val="22"/>
            <w:szCs w:val="22"/>
            <w:u w:val="single"/>
          </w:rPr>
          <w:t>DNO Equipment</w:t>
        </w:r>
      </w:hyperlink>
    </w:p>
    <w:p w14:paraId="0243B662" w14:textId="77777777" w:rsidR="00A57A32" w:rsidRPr="00690481" w:rsidRDefault="00A57A32" w:rsidP="00A57A32">
      <w:pPr>
        <w:rPr>
          <w:rFonts w:cs="Arial"/>
          <w:szCs w:val="22"/>
          <w:u w:val="single"/>
        </w:rPr>
      </w:pPr>
    </w:p>
    <w:p w14:paraId="7AB86E31" w14:textId="5C859101" w:rsidR="00A57A32" w:rsidRPr="00334A8E" w:rsidRDefault="00A57A32" w:rsidP="003B68C6">
      <w:pPr>
        <w:pStyle w:val="RECHeadingLevel2"/>
        <w:numPr>
          <w:ilvl w:val="1"/>
          <w:numId w:val="81"/>
        </w:numPr>
        <w:ind w:left="867" w:hanging="510"/>
        <w:rPr>
          <w:sz w:val="22"/>
          <w:szCs w:val="22"/>
        </w:rPr>
      </w:pPr>
      <w:r>
        <w:rPr>
          <w:sz w:val="22"/>
        </w:rPr>
        <w:t xml:space="preserve">The </w:t>
      </w:r>
      <w:hyperlink r:id="rId5112" w:history="1">
        <w:r w:rsidRPr="00D4359F">
          <w:rPr>
            <w:rStyle w:val="Hyperlink"/>
            <w:color w:val="0000FF"/>
            <w:sz w:val="22"/>
          </w:rPr>
          <w:t>CMRM</w:t>
        </w:r>
      </w:hyperlink>
      <w:r>
        <w:rPr>
          <w:sz w:val="22"/>
        </w:rPr>
        <w:t xml:space="preserve"> shall ensure that it has access to a current version of the </w:t>
      </w:r>
      <w:hyperlink r:id="rId5113">
        <w:r>
          <w:rPr>
            <w:color w:val="0000FF"/>
            <w:sz w:val="22"/>
            <w:u w:val="single"/>
          </w:rPr>
          <w:t>Guidance for Service Termination Issue Reporting</w:t>
        </w:r>
      </w:hyperlink>
      <w:r>
        <w:rPr>
          <w:sz w:val="22"/>
        </w:rPr>
        <w:t xml:space="preserve"> document while on site (this may be a physical or electronic version) and act in accordance with it.  The </w:t>
      </w:r>
      <w:hyperlink r:id="rId5114" w:history="1">
        <w:r w:rsidRPr="00D4359F">
          <w:rPr>
            <w:rStyle w:val="Hyperlink"/>
            <w:color w:val="0000FF"/>
            <w:sz w:val="22"/>
          </w:rPr>
          <w:t>CMRM</w:t>
        </w:r>
      </w:hyperlink>
      <w:r>
        <w:rPr>
          <w:sz w:val="22"/>
        </w:rPr>
        <w:t xml:space="preserve"> shall make the appropriate report to the </w:t>
      </w:r>
      <w:hyperlink r:id="rId5115">
        <w:r>
          <w:rPr>
            <w:color w:val="0000FF"/>
            <w:sz w:val="22"/>
            <w:u w:val="single"/>
          </w:rPr>
          <w:t>DNO</w:t>
        </w:r>
      </w:hyperlink>
      <w:r>
        <w:rPr>
          <w:sz w:val="22"/>
        </w:rPr>
        <w:t xml:space="preserve"> as follows: </w:t>
      </w:r>
    </w:p>
    <w:p w14:paraId="10684E88" w14:textId="4A26442F" w:rsidR="00A57A32" w:rsidRPr="00334A8E" w:rsidRDefault="00A57A32" w:rsidP="00A57A32">
      <w:pPr>
        <w:pStyle w:val="Default"/>
        <w:numPr>
          <w:ilvl w:val="2"/>
          <w:numId w:val="32"/>
        </w:numPr>
        <w:spacing w:after="200" w:line="276" w:lineRule="auto"/>
        <w:ind w:left="1299" w:hanging="505"/>
        <w:jc w:val="both"/>
        <w:rPr>
          <w:sz w:val="22"/>
          <w:szCs w:val="22"/>
        </w:rPr>
      </w:pPr>
      <w:r>
        <w:rPr>
          <w:sz w:val="22"/>
        </w:rPr>
        <w:t xml:space="preserve">any </w:t>
      </w:r>
      <w:hyperlink r:id="rId5116">
        <w:r>
          <w:rPr>
            <w:color w:val="0000FF"/>
            <w:sz w:val="22"/>
            <w:u w:val="single"/>
          </w:rPr>
          <w:t>DNO Equipment</w:t>
        </w:r>
      </w:hyperlink>
      <w:r>
        <w:rPr>
          <w:sz w:val="22"/>
        </w:rPr>
        <w:t xml:space="preserve"> which the </w:t>
      </w:r>
      <w:hyperlink r:id="rId5117" w:history="1">
        <w:r w:rsidRPr="00D4359F">
          <w:rPr>
            <w:rStyle w:val="Hyperlink"/>
            <w:color w:val="0000FF"/>
            <w:sz w:val="22"/>
          </w:rPr>
          <w:t>CMRM</w:t>
        </w:r>
      </w:hyperlink>
      <w:r>
        <w:rPr>
          <w:sz w:val="22"/>
        </w:rPr>
        <w:t xml:space="preserve"> finds to be defective such as to present the possibility of danger (category A);  </w:t>
      </w:r>
    </w:p>
    <w:p w14:paraId="0C998436" w14:textId="3427919C" w:rsidR="00A57A32" w:rsidRPr="00334A8E" w:rsidRDefault="00A57A32" w:rsidP="00A57A32">
      <w:pPr>
        <w:pStyle w:val="Default"/>
        <w:numPr>
          <w:ilvl w:val="2"/>
          <w:numId w:val="32"/>
        </w:numPr>
        <w:spacing w:after="200" w:line="276" w:lineRule="auto"/>
        <w:ind w:left="1299" w:hanging="505"/>
        <w:jc w:val="both"/>
        <w:rPr>
          <w:sz w:val="22"/>
          <w:szCs w:val="22"/>
        </w:rPr>
      </w:pPr>
      <w:r>
        <w:rPr>
          <w:sz w:val="22"/>
        </w:rPr>
        <w:t xml:space="preserve">any parts of the </w:t>
      </w:r>
      <w:hyperlink r:id="rId5118">
        <w:r>
          <w:rPr>
            <w:color w:val="0000FF"/>
            <w:sz w:val="22"/>
            <w:u w:val="single"/>
          </w:rPr>
          <w:t>DNO Equipment</w:t>
        </w:r>
      </w:hyperlink>
      <w:r>
        <w:rPr>
          <w:sz w:val="22"/>
        </w:rPr>
        <w:t xml:space="preserve">, sites or situations which are or which the </w:t>
      </w:r>
      <w:hyperlink r:id="rId5119" w:history="1">
        <w:r w:rsidRPr="00D4359F">
          <w:rPr>
            <w:rStyle w:val="Hyperlink"/>
            <w:color w:val="0000FF"/>
            <w:sz w:val="22"/>
          </w:rPr>
          <w:t>CMRM</w:t>
        </w:r>
      </w:hyperlink>
      <w:r>
        <w:rPr>
          <w:sz w:val="22"/>
        </w:rPr>
        <w:t xml:space="preserve"> reasonably believe may become hazardous (category B); or</w:t>
      </w:r>
    </w:p>
    <w:p w14:paraId="7871C60F" w14:textId="77777777" w:rsidR="00A57A32" w:rsidRPr="00334A8E" w:rsidRDefault="00A57A32" w:rsidP="00A57A32">
      <w:pPr>
        <w:pStyle w:val="Default"/>
        <w:numPr>
          <w:ilvl w:val="2"/>
          <w:numId w:val="32"/>
        </w:numPr>
        <w:spacing w:after="200" w:line="276" w:lineRule="auto"/>
        <w:ind w:left="1299" w:hanging="505"/>
        <w:jc w:val="both"/>
        <w:rPr>
          <w:sz w:val="22"/>
          <w:szCs w:val="22"/>
        </w:rPr>
      </w:pPr>
      <w:r>
        <w:rPr>
          <w:sz w:val="22"/>
        </w:rPr>
        <w:t>any relevant asset condition information (category C)</w:t>
      </w:r>
    </w:p>
    <w:p w14:paraId="1A53FA3C" w14:textId="77777777" w:rsidR="00B03649" w:rsidRDefault="00B03649" w:rsidP="006272BF">
      <w:pPr>
        <w:pStyle w:val="RECHeadingLevel2"/>
        <w:spacing w:after="320"/>
        <w:rPr>
          <w:sz w:val="22"/>
          <w:szCs w:val="22"/>
        </w:rPr>
      </w:pPr>
    </w:p>
    <w:p w14:paraId="181B603A" w14:textId="7EA661EF" w:rsidR="00DA0FFE" w:rsidRDefault="00DA0FFE" w:rsidP="004E6941"/>
    <w:p w14:paraId="1EC7088C" w14:textId="77777777" w:rsidR="00A57A32" w:rsidRDefault="00A57A32" w:rsidP="004E6941"/>
    <w:p w14:paraId="0945F3B2" w14:textId="77777777" w:rsidR="00A57A32" w:rsidRDefault="00A57A32" w:rsidP="004E6941"/>
    <w:p w14:paraId="07D67A11" w14:textId="77777777" w:rsidR="00A57A32" w:rsidRDefault="00A57A32" w:rsidP="004E6941"/>
    <w:p w14:paraId="0E578842" w14:textId="77777777" w:rsidR="00A57A32" w:rsidRPr="00AD524F" w:rsidRDefault="00A57A32" w:rsidP="00A57A32">
      <w:pPr>
        <w:pStyle w:val="Heading2"/>
        <w:numPr>
          <w:ilvl w:val="0"/>
          <w:numId w:val="0"/>
        </w:numPr>
        <w:rPr>
          <w:rFonts w:ascii="Arial" w:hAnsi="Arial" w:cs="Arial"/>
          <w:b/>
          <w:bCs/>
          <w:sz w:val="24"/>
          <w:szCs w:val="24"/>
        </w:rPr>
      </w:pPr>
      <w:bookmarkStart w:id="386" w:name="_Toc205479199"/>
      <w:bookmarkStart w:id="387" w:name="_Toc208473035"/>
      <w:r w:rsidRPr="00AD524F">
        <w:rPr>
          <w:rFonts w:ascii="Arial" w:hAnsi="Arial" w:cs="Arial"/>
          <w:b/>
          <w:bCs/>
          <w:color w:val="auto"/>
          <w:sz w:val="24"/>
          <w:szCs w:val="24"/>
        </w:rPr>
        <w:t xml:space="preserve">Part E – </w:t>
      </w:r>
      <w:r w:rsidRPr="006C693E">
        <w:rPr>
          <w:rFonts w:ascii="Arial" w:hAnsi="Arial" w:cs="Arial"/>
          <w:b/>
          <w:bCs/>
          <w:color w:val="auto"/>
          <w:sz w:val="24"/>
          <w:szCs w:val="24"/>
        </w:rPr>
        <w:t>Operational Processe</w:t>
      </w:r>
      <w:r w:rsidRPr="00AD524F">
        <w:rPr>
          <w:rFonts w:ascii="Arial" w:hAnsi="Arial" w:cs="Arial"/>
          <w:b/>
          <w:bCs/>
          <w:color w:val="auto"/>
          <w:sz w:val="24"/>
          <w:szCs w:val="24"/>
        </w:rPr>
        <w:t xml:space="preserve">s Electricity for </w:t>
      </w:r>
      <w:hyperlink r:id="rId5120">
        <w:r w:rsidRPr="00AD524F">
          <w:rPr>
            <w:rFonts w:ascii="Arial" w:hAnsi="Arial" w:cs="Arial"/>
            <w:b/>
            <w:bCs/>
            <w:color w:val="0000FF"/>
            <w:sz w:val="24"/>
            <w:szCs w:val="24"/>
            <w:u w:val="single"/>
          </w:rPr>
          <w:t>Non-MHHS Metering Point</w:t>
        </w:r>
      </w:hyperlink>
      <w:r w:rsidRPr="00AD524F">
        <w:rPr>
          <w:rFonts w:ascii="Arial" w:hAnsi="Arial" w:cs="Arial"/>
          <w:b/>
          <w:bCs/>
          <w:color w:val="auto"/>
          <w:sz w:val="24"/>
          <w:szCs w:val="24"/>
        </w:rPr>
        <w:t>s</w:t>
      </w:r>
      <w:bookmarkEnd w:id="386"/>
      <w:bookmarkEnd w:id="387"/>
    </w:p>
    <w:p w14:paraId="4F1311BC" w14:textId="77777777" w:rsidR="00A57A32" w:rsidRDefault="00A57A32" w:rsidP="0050302D">
      <w:pPr>
        <w:pStyle w:val="Heading1"/>
        <w:keepNext w:val="0"/>
        <w:keepLines w:val="0"/>
        <w:widowControl w:val="0"/>
        <w:numPr>
          <w:ilvl w:val="0"/>
          <w:numId w:val="23"/>
        </w:numPr>
        <w:spacing w:before="320" w:after="320"/>
        <w:ind w:left="357" w:hanging="357"/>
        <w:rPr>
          <w:sz w:val="24"/>
          <w:szCs w:val="24"/>
        </w:rPr>
      </w:pPr>
      <w:hyperlink r:id="rId5121">
        <w:bookmarkStart w:id="388" w:name="_Toc205479200"/>
        <w:bookmarkStart w:id="389" w:name="_Toc208473036"/>
        <w:r>
          <w:rPr>
            <w:color w:val="0000FF"/>
            <w:sz w:val="24"/>
            <w:u w:val="single"/>
          </w:rPr>
          <w:t>Metering Asset</w:t>
        </w:r>
      </w:hyperlink>
      <w:r>
        <w:rPr>
          <w:sz w:val="24"/>
        </w:rPr>
        <w:t xml:space="preserve"> Installation</w:t>
      </w:r>
      <w:bookmarkEnd w:id="388"/>
      <w:bookmarkEnd w:id="389"/>
      <w:r>
        <w:rPr>
          <w:sz w:val="24"/>
        </w:rPr>
        <w:t xml:space="preserve"> </w:t>
      </w:r>
    </w:p>
    <w:p w14:paraId="4EE7FBBC" w14:textId="77777777" w:rsidR="006E5CBC" w:rsidRDefault="00A57A32" w:rsidP="003B68C6">
      <w:pPr>
        <w:pStyle w:val="ScheduleSectionL2"/>
        <w:widowControl w:val="0"/>
        <w:numPr>
          <w:ilvl w:val="1"/>
          <w:numId w:val="86"/>
        </w:numPr>
        <w:spacing w:after="320"/>
        <w:ind w:left="567" w:hanging="567"/>
        <w:rPr>
          <w:rFonts w:eastAsiaTheme="majorEastAsia"/>
          <w:bCs/>
        </w:rPr>
      </w:pPr>
      <w:r>
        <w:t xml:space="preserve">This process covers </w:t>
      </w:r>
      <w:hyperlink r:id="rId5122">
        <w:r>
          <w:rPr>
            <w:color w:val="0000FF"/>
            <w:u w:val="single"/>
          </w:rPr>
          <w:t>Metering Asset</w:t>
        </w:r>
      </w:hyperlink>
      <w:r>
        <w:t xml:space="preserve">s (including new </w:t>
      </w:r>
      <w:hyperlink r:id="rId5123">
        <w:r>
          <w:rPr>
            <w:color w:val="0000FF"/>
            <w:u w:val="single"/>
          </w:rPr>
          <w:t>Metering Asset</w:t>
        </w:r>
      </w:hyperlink>
      <w:r>
        <w:t>s) being installed for:</w:t>
      </w:r>
    </w:p>
    <w:p w14:paraId="63B4F1F6" w14:textId="77777777" w:rsidR="006E5CBC" w:rsidRDefault="00A57A32" w:rsidP="003B68C6">
      <w:pPr>
        <w:pStyle w:val="ScheduleSectionL2"/>
        <w:widowControl w:val="0"/>
        <w:numPr>
          <w:ilvl w:val="2"/>
          <w:numId w:val="87"/>
        </w:numPr>
        <w:spacing w:after="320"/>
        <w:rPr>
          <w:rFonts w:eastAsiaTheme="majorEastAsia"/>
          <w:bCs/>
        </w:rPr>
      </w:pPr>
      <w:r>
        <w:t xml:space="preserve">an existing supply where the </w:t>
      </w:r>
      <w:hyperlink r:id="rId5124">
        <w:r w:rsidRPr="006E5CBC">
          <w:rPr>
            <w:color w:val="0000FF"/>
            <w:u w:val="single"/>
          </w:rPr>
          <w:t>Metering Asset</w:t>
        </w:r>
      </w:hyperlink>
      <w:r>
        <w:t xml:space="preserve"> had been removed some time previously; or</w:t>
      </w:r>
    </w:p>
    <w:p w14:paraId="05BA29BA" w14:textId="77777777" w:rsidR="006E5CBC" w:rsidRDefault="00A57A32" w:rsidP="003B68C6">
      <w:pPr>
        <w:pStyle w:val="ScheduleSectionL2"/>
        <w:widowControl w:val="0"/>
        <w:numPr>
          <w:ilvl w:val="2"/>
          <w:numId w:val="87"/>
        </w:numPr>
        <w:spacing w:after="320"/>
        <w:rPr>
          <w:rFonts w:eastAsiaTheme="majorEastAsia"/>
          <w:bCs/>
        </w:rPr>
      </w:pPr>
      <w:r>
        <w:t xml:space="preserve">a supply which has never had a </w:t>
      </w:r>
      <w:hyperlink r:id="rId5125">
        <w:r w:rsidRPr="006E5CBC">
          <w:rPr>
            <w:color w:val="0000FF"/>
            <w:u w:val="single"/>
          </w:rPr>
          <w:t>Metering Asset</w:t>
        </w:r>
      </w:hyperlink>
      <w:r>
        <w:t xml:space="preserve"> before, which may be on the day the supply was commissioned or sometime after.</w:t>
      </w:r>
    </w:p>
    <w:p w14:paraId="61430D7A" w14:textId="77777777" w:rsidR="006E5CBC" w:rsidRDefault="00A57A32" w:rsidP="003B68C6">
      <w:pPr>
        <w:pStyle w:val="ScheduleSectionL2"/>
        <w:widowControl w:val="0"/>
        <w:numPr>
          <w:ilvl w:val="1"/>
          <w:numId w:val="86"/>
        </w:numPr>
        <w:spacing w:after="320"/>
        <w:rPr>
          <w:rFonts w:eastAsiaTheme="majorEastAsia"/>
          <w:bCs/>
        </w:rPr>
      </w:pPr>
      <w:r>
        <w:t xml:space="preserve">Removal and installation of </w:t>
      </w:r>
      <w:hyperlink r:id="rId5126">
        <w:r w:rsidRPr="006E5CBC">
          <w:rPr>
            <w:color w:val="0000FF"/>
            <w:u w:val="single"/>
          </w:rPr>
          <w:t>Metering Asset</w:t>
        </w:r>
      </w:hyperlink>
      <w:r>
        <w:t xml:space="preserve">s as part of the same job, is classed as a </w:t>
      </w:r>
      <w:hyperlink r:id="rId5127">
        <w:r w:rsidRPr="006E5CBC">
          <w:rPr>
            <w:color w:val="0000FF"/>
            <w:u w:val="single"/>
          </w:rPr>
          <w:t>Metering Asset</w:t>
        </w:r>
      </w:hyperlink>
      <w:r>
        <w:t xml:space="preserve"> exchange and is not covered by this process.</w:t>
      </w:r>
    </w:p>
    <w:p w14:paraId="0B44DCBB" w14:textId="77777777" w:rsidR="006E5CBC" w:rsidRDefault="00A57A32" w:rsidP="003B68C6">
      <w:pPr>
        <w:pStyle w:val="ScheduleSectionL2"/>
        <w:widowControl w:val="0"/>
        <w:numPr>
          <w:ilvl w:val="1"/>
          <w:numId w:val="86"/>
        </w:numPr>
        <w:spacing w:after="320"/>
        <w:rPr>
          <w:rFonts w:eastAsiaTheme="majorEastAsia"/>
          <w:bCs/>
        </w:rPr>
      </w:pPr>
      <w:r>
        <w:t xml:space="preserve">Although a </w:t>
      </w:r>
      <w:hyperlink r:id="rId5128">
        <w:r w:rsidRPr="006E5CBC">
          <w:rPr>
            <w:color w:val="0000FF"/>
            <w:u w:val="single"/>
          </w:rPr>
          <w:t>Metering Asset</w:t>
        </w:r>
      </w:hyperlink>
      <w:r>
        <w:t xml:space="preserve"> could be at a premise before the supply, it cannot be connected to the supply until the supply is laid. Therefore, installation of a </w:t>
      </w:r>
      <w:hyperlink r:id="rId5129">
        <w:r w:rsidRPr="006E5CBC">
          <w:rPr>
            <w:color w:val="0000FF"/>
            <w:u w:val="single"/>
          </w:rPr>
          <w:t>Metering Asset</w:t>
        </w:r>
      </w:hyperlink>
      <w:r>
        <w:t xml:space="preserve"> will always require a supply to exist.</w:t>
      </w:r>
    </w:p>
    <w:p w14:paraId="4B476043" w14:textId="040D3F5F" w:rsidR="00A57A32" w:rsidRPr="006E5CBC" w:rsidRDefault="00A57A32" w:rsidP="003B68C6">
      <w:pPr>
        <w:pStyle w:val="ScheduleSectionL2"/>
        <w:widowControl w:val="0"/>
        <w:numPr>
          <w:ilvl w:val="1"/>
          <w:numId w:val="86"/>
        </w:numPr>
        <w:spacing w:after="320"/>
        <w:rPr>
          <w:rFonts w:eastAsiaTheme="majorEastAsia"/>
          <w:bCs/>
        </w:rPr>
      </w:pPr>
      <w:r>
        <w:t xml:space="preserve">Where electricity </w:t>
      </w:r>
      <w:hyperlink r:id="rId5130">
        <w:r w:rsidRPr="006E5CBC">
          <w:rPr>
            <w:color w:val="0000FF"/>
            <w:u w:val="single"/>
          </w:rPr>
          <w:t>Metering Asset</w:t>
        </w:r>
      </w:hyperlink>
      <w:r>
        <w:t xml:space="preserve">s are being installed, the </w:t>
      </w:r>
      <w:hyperlink r:id="rId5131">
        <w:r w:rsidRPr="006E5CBC">
          <w:rPr>
            <w:color w:val="0000FF"/>
            <w:u w:val="single"/>
          </w:rPr>
          <w:t>MOA</w:t>
        </w:r>
      </w:hyperlink>
      <w:r>
        <w:t xml:space="preserve"> shall (either itself or via its </w:t>
      </w:r>
      <w:hyperlink r:id="rId5132" w:history="1">
        <w:r w:rsidRPr="006E5CBC">
          <w:rPr>
            <w:rStyle w:val="Hyperlink"/>
            <w:color w:val="0000FF"/>
          </w:rPr>
          <w:t>EMO</w:t>
        </w:r>
      </w:hyperlink>
      <w:r>
        <w:t>):</w:t>
      </w:r>
    </w:p>
    <w:p w14:paraId="0C44BF2A" w14:textId="77777777" w:rsidR="00A57A32" w:rsidRPr="00E003A9"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0"/>
          <w:lang w:eastAsia="en-GB"/>
        </w:rPr>
      </w:pPr>
    </w:p>
    <w:p w14:paraId="4466530C" w14:textId="77777777" w:rsidR="00A57A32" w:rsidRPr="00E003A9"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0"/>
          <w:lang w:eastAsia="en-GB"/>
        </w:rPr>
      </w:pPr>
    </w:p>
    <w:p w14:paraId="248CD452" w14:textId="77777777" w:rsidR="00A57A32" w:rsidRPr="00334A8E" w:rsidRDefault="00A57A32" w:rsidP="00A57A32">
      <w:pPr>
        <w:pStyle w:val="ScheduleSectionL3"/>
        <w:widowControl w:val="0"/>
        <w:numPr>
          <w:ilvl w:val="2"/>
          <w:numId w:val="39"/>
        </w:numPr>
        <w:spacing w:after="200"/>
        <w:ind w:left="1299" w:hanging="505"/>
        <w:rPr>
          <w:rFonts w:eastAsiaTheme="majorEastAsia"/>
          <w:bCs/>
        </w:rPr>
      </w:pPr>
      <w:r>
        <w:t xml:space="preserve">other than for </w:t>
      </w:r>
      <w:hyperlink r:id="rId5133">
        <w:r>
          <w:rPr>
            <w:color w:val="0000FF"/>
            <w:u w:val="single"/>
          </w:rPr>
          <w:t>Metering Asset</w:t>
        </w:r>
      </w:hyperlink>
      <w:r>
        <w:t xml:space="preserve">s where </w:t>
      </w:r>
      <w:hyperlink r:id="rId5134">
        <w:r>
          <w:rPr>
            <w:color w:val="0000FF"/>
            <w:u w:val="single"/>
          </w:rPr>
          <w:t>Half Hourly</w:t>
        </w:r>
      </w:hyperlink>
      <w:r>
        <w:t xml:space="preserve"> </w:t>
      </w:r>
      <w:hyperlink r:id="rId5135">
        <w:r>
          <w:rPr>
            <w:color w:val="0000FF"/>
            <w:u w:val="single"/>
          </w:rPr>
          <w:t>Metered Data</w:t>
        </w:r>
      </w:hyperlink>
      <w:r>
        <w:t xml:space="preserve"> is sourced by the </w:t>
      </w:r>
      <w:hyperlink r:id="rId5136">
        <w:r>
          <w:rPr>
            <w:color w:val="0000FF"/>
            <w:u w:val="single"/>
          </w:rPr>
          <w:t>Electricity Supplier</w:t>
        </w:r>
      </w:hyperlink>
      <w:r>
        <w:t xml:space="preserve"> from a </w:t>
      </w:r>
      <w:hyperlink r:id="rId5137">
        <w:r>
          <w:rPr>
            <w:color w:val="0000FF"/>
            <w:u w:val="single"/>
          </w:rPr>
          <w:t>Smart Metering System</w:t>
        </w:r>
      </w:hyperlink>
      <w:r>
        <w:t xml:space="preserve"> or instances where the </w:t>
      </w:r>
      <w:hyperlink r:id="rId5138">
        <w:r>
          <w:rPr>
            <w:color w:val="0000FF"/>
            <w:u w:val="single"/>
          </w:rPr>
          <w:t>Metering Asset</w:t>
        </w:r>
      </w:hyperlink>
      <w:r>
        <w:t xml:space="preserve"> has an integral outstation that has a fixed pulse multiplier of 1, carry out a </w:t>
      </w:r>
      <w:hyperlink r:id="rId5139">
        <w:r>
          <w:rPr>
            <w:color w:val="0000FF"/>
            <w:u w:val="single"/>
          </w:rPr>
          <w:t>Proving Test</w:t>
        </w:r>
      </w:hyperlink>
      <w:r>
        <w:t xml:space="preserve"> / re-test for each </w:t>
      </w:r>
      <w:hyperlink r:id="rId5140">
        <w:r>
          <w:rPr>
            <w:color w:val="0000FF"/>
            <w:u w:val="single"/>
          </w:rPr>
          <w:t>Half Hourly</w:t>
        </w:r>
      </w:hyperlink>
      <w:r>
        <w:t xml:space="preserve"> </w:t>
      </w:r>
      <w:hyperlink r:id="rId5141">
        <w:r>
          <w:rPr>
            <w:color w:val="0000FF"/>
            <w:u w:val="single"/>
          </w:rPr>
          <w:t>Metering Asset</w:t>
        </w:r>
      </w:hyperlink>
      <w:r>
        <w:t>, that it is responsible for, in accordance with Paragraph 42;</w:t>
      </w:r>
    </w:p>
    <w:p w14:paraId="49BA02EA" w14:textId="77777777" w:rsidR="00A57A32" w:rsidRPr="00334A8E" w:rsidRDefault="00A57A32" w:rsidP="00A57A32">
      <w:pPr>
        <w:pStyle w:val="ScheduleSectionL3"/>
        <w:widowControl w:val="0"/>
        <w:numPr>
          <w:ilvl w:val="2"/>
          <w:numId w:val="39"/>
        </w:numPr>
        <w:spacing w:after="200"/>
        <w:ind w:left="1299" w:hanging="505"/>
        <w:rPr>
          <w:rFonts w:eastAsiaTheme="majorEastAsia"/>
          <w:bCs/>
        </w:rPr>
      </w:pPr>
      <w:r>
        <w:t xml:space="preserve">where required by its associated </w:t>
      </w:r>
      <w:hyperlink r:id="rId5142">
        <w:r>
          <w:rPr>
            <w:color w:val="0000FF"/>
            <w:u w:val="single"/>
          </w:rPr>
          <w:t>Electricity Supplier</w:t>
        </w:r>
      </w:hyperlink>
      <w:r>
        <w:t xml:space="preserve">, set </w:t>
      </w:r>
      <w:hyperlink r:id="rId5143" w:history="1">
        <w:r w:rsidRPr="00200486">
          <w:rPr>
            <w:rStyle w:val="Hyperlink"/>
            <w:color w:val="0000FF"/>
          </w:rPr>
          <w:t>Non Half Hourly</w:t>
        </w:r>
      </w:hyperlink>
      <w:r w:rsidRPr="00200486">
        <w:rPr>
          <w:color w:val="0000FF"/>
        </w:rPr>
        <w:t xml:space="preserve"> </w:t>
      </w:r>
      <w:hyperlink r:id="rId5144">
        <w:r>
          <w:rPr>
            <w:color w:val="0000FF"/>
            <w:u w:val="single"/>
          </w:rPr>
          <w:t>Metering Asset</w:t>
        </w:r>
      </w:hyperlink>
      <w:r>
        <w:t xml:space="preserve">s which incorporate a clock or teleswitch with a timing mechanism to switch at a time consistent with a valid combination of </w:t>
      </w:r>
      <w:hyperlink r:id="rId5145">
        <w:r>
          <w:rPr>
            <w:color w:val="0000FF"/>
            <w:u w:val="single"/>
          </w:rPr>
          <w:t>Standard Settlement Configuration</w:t>
        </w:r>
      </w:hyperlink>
      <w:r>
        <w:t xml:space="preserve"> and </w:t>
      </w:r>
      <w:hyperlink r:id="rId5146">
        <w:r>
          <w:rPr>
            <w:color w:val="0000FF"/>
            <w:u w:val="single"/>
          </w:rPr>
          <w:t>Time Pattern Regime</w:t>
        </w:r>
      </w:hyperlink>
      <w:r>
        <w:t xml:space="preserve"> derived from </w:t>
      </w:r>
      <w:hyperlink r:id="rId5147">
        <w:r>
          <w:rPr>
            <w:color w:val="0000FF"/>
            <w:u w:val="single"/>
          </w:rPr>
          <w:t>Market Domain Data</w:t>
        </w:r>
      </w:hyperlink>
      <w:r>
        <w:t xml:space="preserve"> with an </w:t>
      </w:r>
      <w:hyperlink r:id="rId5148">
        <w:r>
          <w:rPr>
            <w:color w:val="0000FF"/>
            <w:u w:val="single"/>
          </w:rPr>
          <w:t>Average Fraction of Yearly Consumption</w:t>
        </w:r>
      </w:hyperlink>
      <w:r>
        <w:t xml:space="preserve"> valid for the </w:t>
      </w:r>
      <w:hyperlink r:id="rId5149">
        <w:r>
          <w:rPr>
            <w:color w:val="0000FF"/>
            <w:u w:val="single"/>
          </w:rPr>
          <w:t>GSP Group</w:t>
        </w:r>
      </w:hyperlink>
      <w:r>
        <w:t xml:space="preserve"> to which the </w:t>
      </w:r>
      <w:hyperlink r:id="rId5150">
        <w:r>
          <w:rPr>
            <w:color w:val="0000FF"/>
            <w:u w:val="single"/>
          </w:rPr>
          <w:t>Metering Asset</w:t>
        </w:r>
      </w:hyperlink>
      <w:r>
        <w:t xml:space="preserve"> belongs;</w:t>
      </w:r>
    </w:p>
    <w:p w14:paraId="000E9C89" w14:textId="77777777" w:rsidR="00A57A32" w:rsidRPr="00334A8E" w:rsidRDefault="00A57A32" w:rsidP="00A57A32">
      <w:pPr>
        <w:pStyle w:val="ScheduleSectionL3"/>
        <w:widowControl w:val="0"/>
        <w:numPr>
          <w:ilvl w:val="2"/>
          <w:numId w:val="39"/>
        </w:numPr>
        <w:spacing w:after="200"/>
        <w:ind w:left="1299" w:hanging="505"/>
        <w:rPr>
          <w:rFonts w:eastAsiaTheme="majorEastAsia"/>
          <w:bCs/>
        </w:rPr>
      </w:pPr>
      <w:r>
        <w:t xml:space="preserve">where multi-register </w:t>
      </w:r>
      <w:hyperlink r:id="rId5151" w:history="1">
        <w:r w:rsidRPr="00B923F4">
          <w:rPr>
            <w:rStyle w:val="Hyperlink"/>
            <w:color w:val="0000FF"/>
          </w:rPr>
          <w:t>Non Half Hourly</w:t>
        </w:r>
      </w:hyperlink>
      <w:r>
        <w:t xml:space="preserve"> </w:t>
      </w:r>
      <w:hyperlink r:id="rId5152">
        <w:r>
          <w:rPr>
            <w:color w:val="0000FF"/>
            <w:u w:val="single"/>
          </w:rPr>
          <w:t>Metering Asset</w:t>
        </w:r>
      </w:hyperlink>
      <w:r>
        <w:t xml:space="preserve">s are installed and where required by its associated </w:t>
      </w:r>
      <w:hyperlink r:id="rId5153">
        <w:r>
          <w:rPr>
            <w:color w:val="0000FF"/>
            <w:u w:val="single"/>
          </w:rPr>
          <w:t>Electricity Supplier</w:t>
        </w:r>
      </w:hyperlink>
      <w:r>
        <w:t xml:space="preserve">, programme those </w:t>
      </w:r>
      <w:hyperlink r:id="rId5154">
        <w:r>
          <w:rPr>
            <w:color w:val="0000FF"/>
            <w:u w:val="single"/>
          </w:rPr>
          <w:t>Metering Asset</w:t>
        </w:r>
      </w:hyperlink>
      <w:r>
        <w:t xml:space="preserve">s for which it is responsible so that the physical registers may be mapped using the </w:t>
      </w:r>
      <w:hyperlink r:id="rId5155">
        <w:r>
          <w:rPr>
            <w:color w:val="0000FF"/>
            <w:u w:val="single"/>
          </w:rPr>
          <w:t>Meter Technical Detail</w:t>
        </w:r>
      </w:hyperlink>
      <w:r>
        <w:t xml:space="preserve">s supplied to its associated </w:t>
      </w:r>
      <w:hyperlink r:id="rId5156">
        <w:r>
          <w:rPr>
            <w:color w:val="0000FF"/>
            <w:u w:val="single"/>
          </w:rPr>
          <w:t>Data Collector</w:t>
        </w:r>
      </w:hyperlink>
      <w:r>
        <w:t xml:space="preserve"> onto logical registers forming a valid </w:t>
      </w:r>
      <w:hyperlink r:id="rId5157">
        <w:r>
          <w:rPr>
            <w:color w:val="0000FF"/>
            <w:u w:val="single"/>
          </w:rPr>
          <w:t>Standard Settlement Configuration</w:t>
        </w:r>
      </w:hyperlink>
      <w:r>
        <w:t>;</w:t>
      </w:r>
    </w:p>
    <w:p w14:paraId="4B97D8DC" w14:textId="77777777" w:rsidR="00A57A32" w:rsidRPr="00334A8E" w:rsidRDefault="00A57A32" w:rsidP="00A57A32">
      <w:pPr>
        <w:pStyle w:val="ScheduleSectionL3"/>
        <w:widowControl w:val="0"/>
        <w:numPr>
          <w:ilvl w:val="2"/>
          <w:numId w:val="39"/>
        </w:numPr>
        <w:spacing w:after="200"/>
        <w:ind w:left="1299" w:hanging="505"/>
        <w:rPr>
          <w:rFonts w:eastAsiaTheme="majorEastAsia"/>
          <w:bCs/>
        </w:rPr>
      </w:pPr>
      <w:r>
        <w:t xml:space="preserve">when installing a NHH multi-register </w:t>
      </w:r>
      <w:hyperlink r:id="rId5158">
        <w:r>
          <w:rPr>
            <w:color w:val="0000FF"/>
            <w:u w:val="single"/>
          </w:rPr>
          <w:t>Metering Asset</w:t>
        </w:r>
      </w:hyperlink>
      <w:r>
        <w:t xml:space="preserve">, or when attending the site to carry out work on such a </w:t>
      </w:r>
      <w:hyperlink r:id="rId5159">
        <w:r>
          <w:rPr>
            <w:color w:val="0000FF"/>
            <w:u w:val="single"/>
          </w:rPr>
          <w:t>Metering Asset</w:t>
        </w:r>
      </w:hyperlink>
      <w:r>
        <w:t xml:space="preserve"> that would require re-registration of the </w:t>
      </w:r>
      <w:hyperlink r:id="rId5160">
        <w:r>
          <w:rPr>
            <w:color w:val="0000FF"/>
            <w:u w:val="single"/>
          </w:rPr>
          <w:t>Metering Asset</w:t>
        </w:r>
      </w:hyperlink>
      <w:r>
        <w:t xml:space="preserve">, ensure that the registers of the </w:t>
      </w:r>
      <w:hyperlink r:id="rId5161">
        <w:r>
          <w:rPr>
            <w:color w:val="0000FF"/>
            <w:u w:val="single"/>
          </w:rPr>
          <w:t>Metering Asset</w:t>
        </w:r>
      </w:hyperlink>
      <w:r>
        <w:t xml:space="preserve"> are clearly identified and that the </w:t>
      </w:r>
      <w:hyperlink r:id="rId5162">
        <w:r>
          <w:rPr>
            <w:color w:val="0000FF"/>
            <w:u w:val="single"/>
          </w:rPr>
          <w:t>Meter</w:t>
        </w:r>
      </w:hyperlink>
      <w:r>
        <w:t xml:space="preserve"> Register IDs to be used in all relevant </w:t>
      </w:r>
      <w:hyperlink r:id="rId5163">
        <w:r>
          <w:rPr>
            <w:color w:val="0000FF"/>
            <w:u w:val="single"/>
          </w:rPr>
          <w:t>Market Message</w:t>
        </w:r>
      </w:hyperlink>
      <w:r>
        <w:t xml:space="preserve">s clearly identify the registers on the </w:t>
      </w:r>
      <w:hyperlink r:id="rId5164">
        <w:r>
          <w:rPr>
            <w:color w:val="0000FF"/>
            <w:u w:val="single"/>
          </w:rPr>
          <w:t>Metering Asset</w:t>
        </w:r>
      </w:hyperlink>
      <w:r>
        <w:t xml:space="preserve"> to be read e.g. “L”, “N”, “R1”, “R2”. Where the identifier cannot be uniquely identified by a 2-character </w:t>
      </w:r>
      <w:hyperlink r:id="rId5165">
        <w:r>
          <w:rPr>
            <w:color w:val="0000FF"/>
            <w:u w:val="single"/>
          </w:rPr>
          <w:t>Meter</w:t>
        </w:r>
      </w:hyperlink>
      <w:r>
        <w:t xml:space="preserve"> Register ID (e.g. “CUM 3”), a label shall be applied to, or immediately adjacent to, the </w:t>
      </w:r>
      <w:hyperlink r:id="rId5166">
        <w:r>
          <w:rPr>
            <w:color w:val="0000FF"/>
            <w:u w:val="single"/>
          </w:rPr>
          <w:t>Metering Asset</w:t>
        </w:r>
      </w:hyperlink>
      <w:r>
        <w:t xml:space="preserve"> that shows the display sequence with the equivalent </w:t>
      </w:r>
      <w:hyperlink r:id="rId5167">
        <w:r>
          <w:rPr>
            <w:color w:val="0000FF"/>
            <w:u w:val="single"/>
          </w:rPr>
          <w:t>Meter</w:t>
        </w:r>
      </w:hyperlink>
      <w:r>
        <w:t xml:space="preserve"> Register ID for each register (e.g. “CUM 2 – Reg ID = 02” etc.). For two-rate </w:t>
      </w:r>
      <w:hyperlink r:id="rId5168">
        <w:r>
          <w:rPr>
            <w:color w:val="0000FF"/>
            <w:u w:val="single"/>
          </w:rPr>
          <w:t>Key Meter</w:t>
        </w:r>
      </w:hyperlink>
      <w:r>
        <w:t xml:space="preserve">s only, the only permitted </w:t>
      </w:r>
      <w:hyperlink r:id="rId5169">
        <w:r>
          <w:rPr>
            <w:color w:val="0000FF"/>
            <w:u w:val="single"/>
          </w:rPr>
          <w:t>Meter</w:t>
        </w:r>
      </w:hyperlink>
      <w:r>
        <w:t xml:space="preserve"> Register IDs are “1”, “1 “, “01” or “R1” and “ 2”, “2 “, “02” or “R2”. For </w:t>
      </w:r>
      <w:hyperlink r:id="rId5170">
        <w:r>
          <w:rPr>
            <w:color w:val="0000FF"/>
            <w:u w:val="single"/>
          </w:rPr>
          <w:t>Smart Metering System</w:t>
        </w:r>
      </w:hyperlink>
      <w:r>
        <w:t xml:space="preserve">s, the </w:t>
      </w:r>
      <w:hyperlink r:id="rId5171">
        <w:r>
          <w:rPr>
            <w:color w:val="0000FF"/>
            <w:u w:val="single"/>
          </w:rPr>
          <w:t>Electricity Supplier</w:t>
        </w:r>
      </w:hyperlink>
      <w:r>
        <w:t xml:space="preserve"> is responsible for ensuring that the </w:t>
      </w:r>
      <w:hyperlink r:id="rId5172">
        <w:r>
          <w:rPr>
            <w:color w:val="0000FF"/>
            <w:u w:val="single"/>
          </w:rPr>
          <w:t>Meter</w:t>
        </w:r>
      </w:hyperlink>
      <w:r>
        <w:t xml:space="preserve"> Register Ids and/or </w:t>
      </w:r>
      <w:hyperlink r:id="rId5173">
        <w:r>
          <w:rPr>
            <w:color w:val="0000FF"/>
            <w:u w:val="single"/>
          </w:rPr>
          <w:t>Meter</w:t>
        </w:r>
      </w:hyperlink>
      <w:r>
        <w:t xml:space="preserve"> Register Descriptions in the </w:t>
      </w:r>
      <w:hyperlink r:id="rId5174">
        <w:r>
          <w:rPr>
            <w:color w:val="0000FF"/>
            <w:u w:val="single"/>
          </w:rPr>
          <w:t>D0367</w:t>
        </w:r>
      </w:hyperlink>
      <w:r>
        <w:t> ‘</w:t>
      </w:r>
      <w:hyperlink r:id="rId5175" w:history="1">
        <w:r w:rsidRPr="00B923F4">
          <w:rPr>
            <w:rStyle w:val="Hyperlink"/>
            <w:color w:val="0000FF"/>
          </w:rPr>
          <w:t>Smart Meter Configuration Details</w:t>
        </w:r>
      </w:hyperlink>
      <w:r>
        <w:t xml:space="preserve">’; and the </w:t>
      </w:r>
      <w:hyperlink r:id="rId5176">
        <w:r>
          <w:rPr>
            <w:color w:val="0000FF"/>
            <w:u w:val="single"/>
          </w:rPr>
          <w:t>MOA</w:t>
        </w:r>
      </w:hyperlink>
      <w:r>
        <w:t xml:space="preserve"> is responsible for ensuring that the </w:t>
      </w:r>
      <w:hyperlink r:id="rId5177">
        <w:r>
          <w:rPr>
            <w:color w:val="0000FF"/>
            <w:u w:val="single"/>
          </w:rPr>
          <w:t>Meter Technical Detail</w:t>
        </w:r>
      </w:hyperlink>
      <w:r>
        <w:t xml:space="preserve">s, are reflective of the display on the </w:t>
      </w:r>
      <w:hyperlink r:id="rId5178">
        <w:r>
          <w:rPr>
            <w:color w:val="0000FF"/>
            <w:u w:val="single"/>
          </w:rPr>
          <w:t>Smart Metering System</w:t>
        </w:r>
      </w:hyperlink>
      <w:r>
        <w:t>;</w:t>
      </w:r>
    </w:p>
    <w:p w14:paraId="1B674665" w14:textId="77777777" w:rsidR="00A57A32" w:rsidRPr="00334A8E" w:rsidRDefault="00A57A32" w:rsidP="00A57A32">
      <w:pPr>
        <w:pStyle w:val="ScheduleSectionL3"/>
        <w:widowControl w:val="0"/>
        <w:numPr>
          <w:ilvl w:val="2"/>
          <w:numId w:val="39"/>
        </w:numPr>
        <w:spacing w:after="200"/>
        <w:ind w:left="1299" w:hanging="505"/>
        <w:rPr>
          <w:rFonts w:eastAsiaTheme="majorEastAsia"/>
          <w:bCs/>
        </w:rPr>
      </w:pPr>
      <w:r>
        <w:t xml:space="preserve">when installing or reconfiguring </w:t>
      </w:r>
      <w:hyperlink r:id="rId5179">
        <w:r>
          <w:rPr>
            <w:color w:val="0000FF"/>
            <w:u w:val="single"/>
          </w:rPr>
          <w:t>Half Hourly</w:t>
        </w:r>
      </w:hyperlink>
      <w:r>
        <w:t xml:space="preserve"> </w:t>
      </w:r>
      <w:hyperlink r:id="rId5180">
        <w:r>
          <w:rPr>
            <w:color w:val="0000FF"/>
            <w:u w:val="single"/>
          </w:rPr>
          <w:t>Metering Asset</w:t>
        </w:r>
      </w:hyperlink>
      <w:r>
        <w:t xml:space="preserve">s that are operated by </w:t>
      </w:r>
      <w:hyperlink r:id="rId5181">
        <w:r>
          <w:rPr>
            <w:color w:val="0000FF"/>
            <w:u w:val="single"/>
          </w:rPr>
          <w:t>Measurement Transformer</w:t>
        </w:r>
      </w:hyperlink>
      <w:r>
        <w:t xml:space="preserve">s, configure the </w:t>
      </w:r>
      <w:hyperlink r:id="rId5182">
        <w:r>
          <w:rPr>
            <w:color w:val="0000FF"/>
            <w:u w:val="single"/>
          </w:rPr>
          <w:t>Metering Asset</w:t>
        </w:r>
      </w:hyperlink>
      <w:r>
        <w:t xml:space="preserve">s to record </w:t>
      </w:r>
      <w:hyperlink r:id="rId5183">
        <w:r>
          <w:rPr>
            <w:color w:val="0000FF"/>
            <w:u w:val="single"/>
          </w:rPr>
          <w:t>Half Hourly</w:t>
        </w:r>
      </w:hyperlink>
      <w:r>
        <w:t xml:space="preserve"> demand values for both reactive </w:t>
      </w:r>
      <w:hyperlink r:id="rId5184">
        <w:r>
          <w:rPr>
            <w:color w:val="0000FF"/>
            <w:u w:val="single"/>
          </w:rPr>
          <w:t>Import</w:t>
        </w:r>
      </w:hyperlink>
      <w:r>
        <w:t xml:space="preserve"> and reactive </w:t>
      </w:r>
      <w:hyperlink r:id="rId5185">
        <w:r>
          <w:rPr>
            <w:color w:val="0000FF"/>
            <w:u w:val="single"/>
          </w:rPr>
          <w:t>Export</w:t>
        </w:r>
      </w:hyperlink>
      <w:r>
        <w:t xml:space="preserve"> (except where the </w:t>
      </w:r>
      <w:hyperlink r:id="rId5186">
        <w:r>
          <w:rPr>
            <w:color w:val="0000FF"/>
            <w:u w:val="single"/>
          </w:rPr>
          <w:t>Metering Asset</w:t>
        </w:r>
      </w:hyperlink>
      <w:r>
        <w:t xml:space="preserve"> does not have this capability, and is not required to do so by the relevant </w:t>
      </w:r>
      <w:hyperlink r:id="rId5187">
        <w:r>
          <w:rPr>
            <w:color w:val="0000FF"/>
            <w:u w:val="single"/>
          </w:rPr>
          <w:t>BSC Metering Code(s) of Practice</w:t>
        </w:r>
      </w:hyperlink>
      <w:r>
        <w:t xml:space="preserve">). Reactive </w:t>
      </w:r>
      <w:hyperlink r:id="rId5188">
        <w:r>
          <w:rPr>
            <w:color w:val="0000FF"/>
            <w:u w:val="single"/>
          </w:rPr>
          <w:t>Import</w:t>
        </w:r>
      </w:hyperlink>
      <w:r>
        <w:t xml:space="preserve"> and reactive </w:t>
      </w:r>
      <w:hyperlink r:id="rId5189">
        <w:r>
          <w:rPr>
            <w:color w:val="0000FF"/>
            <w:u w:val="single"/>
          </w:rPr>
          <w:t>Export</w:t>
        </w:r>
      </w:hyperlink>
      <w:r>
        <w:t xml:space="preserve"> measurements shall be configured in accordance with the applicable </w:t>
      </w:r>
      <w:hyperlink r:id="rId5190">
        <w:r>
          <w:rPr>
            <w:color w:val="0000FF"/>
            <w:u w:val="single"/>
          </w:rPr>
          <w:t>BSC Metering Code(s) of Practice</w:t>
        </w:r>
      </w:hyperlink>
      <w:r>
        <w:t>;</w:t>
      </w:r>
    </w:p>
    <w:p w14:paraId="640442F7" w14:textId="77777777" w:rsidR="00A57A32" w:rsidRPr="00334A8E" w:rsidRDefault="00A57A32" w:rsidP="00A57A32">
      <w:pPr>
        <w:pStyle w:val="ScheduleSectionL3"/>
        <w:widowControl w:val="0"/>
        <w:numPr>
          <w:ilvl w:val="2"/>
          <w:numId w:val="39"/>
        </w:numPr>
        <w:spacing w:after="200"/>
        <w:ind w:left="1299" w:hanging="505"/>
        <w:rPr>
          <w:rFonts w:eastAsiaTheme="majorEastAsia"/>
          <w:bCs/>
        </w:rPr>
      </w:pPr>
      <w:r>
        <w:t xml:space="preserve">seal and reseal </w:t>
      </w:r>
      <w:hyperlink r:id="rId5191">
        <w:r>
          <w:rPr>
            <w:color w:val="0000FF"/>
            <w:u w:val="single"/>
          </w:rPr>
          <w:t>Metering Asset</w:t>
        </w:r>
      </w:hyperlink>
      <w:r>
        <w:t xml:space="preserve">s in accordance with the </w:t>
      </w:r>
      <w:hyperlink r:id="rId5192">
        <w:r>
          <w:rPr>
            <w:color w:val="0000FF"/>
            <w:u w:val="single"/>
          </w:rPr>
          <w:t>CoMCoP</w:t>
        </w:r>
      </w:hyperlink>
      <w:r>
        <w:t xml:space="preserve"> and the relevant </w:t>
      </w:r>
      <w:hyperlink r:id="rId5193">
        <w:r>
          <w:rPr>
            <w:color w:val="0000FF"/>
            <w:u w:val="single"/>
          </w:rPr>
          <w:t>BSC Metering Code(s) of Practice</w:t>
        </w:r>
      </w:hyperlink>
      <w:r>
        <w:t>; and</w:t>
      </w:r>
    </w:p>
    <w:p w14:paraId="1289F95E" w14:textId="77777777" w:rsidR="00A57A32" w:rsidRPr="00334A8E" w:rsidRDefault="00A57A32" w:rsidP="00A57A32">
      <w:pPr>
        <w:pStyle w:val="ScheduleSectionL3"/>
        <w:widowControl w:val="0"/>
        <w:numPr>
          <w:ilvl w:val="2"/>
          <w:numId w:val="39"/>
        </w:numPr>
        <w:spacing w:after="200"/>
        <w:ind w:left="1299" w:hanging="505"/>
        <w:rPr>
          <w:rFonts w:eastAsiaTheme="majorEastAsia"/>
          <w:bCs/>
        </w:rPr>
      </w:pPr>
      <w:r>
        <w:t>follow the process set out in the interface tables in Paragraphs 30.5 to 30.8, as applicable.</w:t>
      </w:r>
    </w:p>
    <w:p w14:paraId="52303362" w14:textId="77777777" w:rsidR="00A57A32" w:rsidRPr="007D13C6" w:rsidRDefault="00A57A32" w:rsidP="00A57A32">
      <w:pPr>
        <w:pStyle w:val="ScheduleSectionL3"/>
        <w:widowControl w:val="0"/>
        <w:spacing w:before="100" w:beforeAutospacing="1" w:after="100" w:afterAutospacing="1"/>
        <w:ind w:hanging="6"/>
        <w:rPr>
          <w:rFonts w:eastAsiaTheme="majorEastAsia"/>
          <w:bCs/>
          <w:sz w:val="20"/>
          <w:szCs w:val="20"/>
        </w:rPr>
        <w:sectPr w:rsidR="00A57A32" w:rsidRPr="007D13C6" w:rsidSect="00A57A32">
          <w:pgSz w:w="11906" w:h="16838"/>
          <w:pgMar w:top="1440" w:right="1440" w:bottom="1440" w:left="1440" w:header="709" w:footer="709" w:gutter="0"/>
          <w:cols w:space="708"/>
          <w:docGrid w:linePitch="360"/>
        </w:sectPr>
      </w:pPr>
    </w:p>
    <w:p w14:paraId="1E302533"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380FCCE6"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5134764F"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64AB9DF9"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26D83B2A"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50628EB4"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70095E10"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326A8160"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3AF21991"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74CB9368"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40E304C7"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603B13D8"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55751F3B"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093C0B81"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5F920B02"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00BD3FF2"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774ACFD2"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0C13B23D"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6AA9926B"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0662FEEC"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1EDA545D"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38E34934"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027C2C6E"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70C137F2"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3F8C43C4"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0310828F"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2B6D5EF3"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1DE05032" w14:textId="77777777" w:rsidR="00A57A32" w:rsidRPr="00267B8D"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41715652" w14:textId="77777777" w:rsidR="00A57A32" w:rsidRPr="00267B8D" w:rsidRDefault="00A57A32" w:rsidP="00A57A32">
      <w:pPr>
        <w:pStyle w:val="ListParagraph"/>
        <w:widowControl w:val="0"/>
        <w:numPr>
          <w:ilvl w:val="1"/>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34095E8F" w14:textId="77777777" w:rsidR="00A57A32" w:rsidRPr="00267B8D" w:rsidRDefault="00A57A32" w:rsidP="00A57A32">
      <w:pPr>
        <w:pStyle w:val="ListParagraph"/>
        <w:widowControl w:val="0"/>
        <w:numPr>
          <w:ilvl w:val="1"/>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667D5476" w14:textId="77777777" w:rsidR="00A57A32" w:rsidRPr="00267B8D" w:rsidRDefault="00A57A32" w:rsidP="00A57A32">
      <w:pPr>
        <w:pStyle w:val="ListParagraph"/>
        <w:widowControl w:val="0"/>
        <w:numPr>
          <w:ilvl w:val="1"/>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711E1BC4" w14:textId="77777777" w:rsidR="00A57A32" w:rsidRPr="00267B8D" w:rsidRDefault="00A57A32" w:rsidP="00A57A32">
      <w:pPr>
        <w:pStyle w:val="ListParagraph"/>
        <w:widowControl w:val="0"/>
        <w:numPr>
          <w:ilvl w:val="1"/>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2B1C136F"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5194">
        <w:r>
          <w:rPr>
            <w:color w:val="0000FF"/>
            <w:u w:val="single"/>
          </w:rPr>
          <w:t>Half Hourly</w:t>
        </w:r>
      </w:hyperlink>
      <w:r>
        <w:t xml:space="preserve"> electricity </w:t>
      </w:r>
      <w:hyperlink r:id="rId5195">
        <w:r>
          <w:rPr>
            <w:color w:val="0000FF"/>
            <w:u w:val="single"/>
          </w:rPr>
          <w:t>Metering Asset</w:t>
        </w:r>
      </w:hyperlink>
      <w:r>
        <w:t xml:space="preserve"> is installed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209"/>
        <w:gridCol w:w="4328"/>
        <w:gridCol w:w="1185"/>
        <w:gridCol w:w="2018"/>
        <w:gridCol w:w="1977"/>
        <w:gridCol w:w="1269"/>
      </w:tblGrid>
      <w:tr w:rsidR="00A57A32" w:rsidRPr="007D13C6" w14:paraId="254CBF6D"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F224C15" w14:textId="77777777" w:rsidR="00A57A32" w:rsidRPr="00334A8E" w:rsidRDefault="00A57A32">
            <w:pPr>
              <w:widowControl w:val="0"/>
              <w:spacing w:before="100" w:beforeAutospacing="1" w:after="100" w:afterAutospacing="1" w:line="276" w:lineRule="auto"/>
              <w:rPr>
                <w:rFonts w:eastAsiaTheme="majorEastAsia" w:cs="Arial"/>
                <w:b/>
                <w:szCs w:val="22"/>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1CDBBC4"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CA904AE"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B253CB6"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E96E01D"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D20BC1B"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BDD5683"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18FC72C2" w14:textId="77777777">
        <w:tc>
          <w:tcPr>
            <w:tcW w:w="0" w:type="auto"/>
            <w:tcBorders>
              <w:top w:val="single" w:sz="8" w:space="0" w:color="696969"/>
              <w:left w:val="single" w:sz="8" w:space="0" w:color="696969"/>
              <w:bottom w:val="single" w:sz="8" w:space="0" w:color="696969"/>
              <w:right w:val="single" w:sz="8" w:space="0" w:color="696969"/>
            </w:tcBorders>
          </w:tcPr>
          <w:p w14:paraId="0C58785D" w14:textId="77777777" w:rsidR="00A57A32" w:rsidRPr="00334A8E" w:rsidRDefault="00A57A32">
            <w:pPr>
              <w:widowControl w:val="0"/>
              <w:spacing w:beforeAutospacing="1" w:after="320" w:afterAutospacing="1" w:line="276" w:lineRule="auto"/>
              <w:rPr>
                <w:rFonts w:eastAsiaTheme="majorEastAsia" w:cs="Arial"/>
                <w:bCs/>
                <w:szCs w:val="22"/>
              </w:rPr>
            </w:pPr>
            <w:r>
              <w:t>30.5.1</w:t>
            </w:r>
          </w:p>
        </w:tc>
        <w:tc>
          <w:tcPr>
            <w:tcW w:w="0" w:type="auto"/>
            <w:tcBorders>
              <w:top w:val="single" w:sz="8" w:space="0" w:color="696969"/>
              <w:left w:val="single" w:sz="8" w:space="0" w:color="696969"/>
              <w:bottom w:val="single" w:sz="8" w:space="0" w:color="696969"/>
              <w:right w:val="single" w:sz="8" w:space="0" w:color="696969"/>
            </w:tcBorders>
          </w:tcPr>
          <w:p w14:paraId="390E515E" w14:textId="77777777" w:rsidR="00A57A32" w:rsidRPr="00334A8E" w:rsidRDefault="00A57A32">
            <w:pPr>
              <w:widowControl w:val="0"/>
              <w:spacing w:beforeAutospacing="1" w:after="320" w:afterAutospacing="1" w:line="276" w:lineRule="auto"/>
              <w:rPr>
                <w:rFonts w:eastAsiaTheme="majorEastAsia" w:cs="Arial"/>
                <w:bCs/>
                <w:szCs w:val="22"/>
              </w:rPr>
            </w:pPr>
            <w:r>
              <w:t>Within required and at least 10</w:t>
            </w:r>
            <w:hyperlink r:id="rId5196" w:history="1">
              <w:r w:rsidRPr="00B923F4">
                <w:rPr>
                  <w:rStyle w:val="Hyperlink"/>
                  <w:color w:val="0000FF"/>
                </w:rPr>
                <w:t>WD</w:t>
              </w:r>
            </w:hyperlink>
            <w:r w:rsidRPr="00B923F4">
              <w:rPr>
                <w:color w:val="0000FF"/>
              </w:rPr>
              <w:t> </w:t>
            </w:r>
            <w:r>
              <w:t>before 30.5.4.</w:t>
            </w:r>
          </w:p>
          <w:p w14:paraId="755444D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This step could be completed in shorter timescales where the </w:t>
            </w:r>
            <w:hyperlink r:id="rId5197">
              <w:r>
                <w:rPr>
                  <w:color w:val="0000FF"/>
                  <w:u w:val="single"/>
                </w:rPr>
                <w:t>Electricity Supplier</w:t>
              </w:r>
            </w:hyperlink>
            <w:r>
              <w:t xml:space="preserve"> and </w:t>
            </w:r>
            <w:hyperlink r:id="rId5198">
              <w:r>
                <w:rPr>
                  <w:color w:val="0000FF"/>
                  <w:u w:val="single"/>
                </w:rPr>
                <w:t>MOA</w:t>
              </w:r>
            </w:hyperlink>
            <w:r>
              <w:t> have reached mutual agreement. </w:t>
            </w:r>
          </w:p>
        </w:tc>
        <w:tc>
          <w:tcPr>
            <w:tcW w:w="0" w:type="auto"/>
            <w:tcBorders>
              <w:top w:val="single" w:sz="8" w:space="0" w:color="696969"/>
              <w:left w:val="single" w:sz="8" w:space="0" w:color="696969"/>
              <w:bottom w:val="single" w:sz="8" w:space="0" w:color="696969"/>
              <w:right w:val="single" w:sz="8" w:space="0" w:color="696969"/>
            </w:tcBorders>
          </w:tcPr>
          <w:p w14:paraId="3CE2913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5199">
              <w:r>
                <w:rPr>
                  <w:color w:val="0000FF"/>
                  <w:u w:val="single"/>
                </w:rPr>
                <w:t>Metering Asset</w:t>
              </w:r>
            </w:hyperlink>
            <w:r>
              <w:t> installation, commissioning and energisation.</w:t>
            </w:r>
          </w:p>
        </w:tc>
        <w:tc>
          <w:tcPr>
            <w:tcW w:w="0" w:type="auto"/>
            <w:tcBorders>
              <w:top w:val="single" w:sz="8" w:space="0" w:color="696969"/>
              <w:left w:val="single" w:sz="8" w:space="0" w:color="696969"/>
              <w:bottom w:val="single" w:sz="8" w:space="0" w:color="696969"/>
              <w:right w:val="single" w:sz="8" w:space="0" w:color="696969"/>
            </w:tcBorders>
          </w:tcPr>
          <w:p w14:paraId="5AEA27B9" w14:textId="77777777" w:rsidR="00A57A32" w:rsidRPr="00334A8E" w:rsidRDefault="00A57A32">
            <w:pPr>
              <w:widowControl w:val="0"/>
              <w:spacing w:beforeAutospacing="1" w:after="320" w:afterAutospacing="1" w:line="276" w:lineRule="auto"/>
              <w:rPr>
                <w:rFonts w:eastAsiaTheme="majorEastAsia" w:cs="Arial"/>
                <w:bCs/>
                <w:szCs w:val="22"/>
              </w:rPr>
            </w:pPr>
            <w:hyperlink r:id="rId5200">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402D340"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hyperlink r:id="rId5201">
              <w:r>
                <w:rPr>
                  <w:color w:val="0000FF"/>
                  <w:u w:val="single"/>
                </w:rPr>
                <w:t>MOA</w:t>
              </w:r>
            </w:hyperlink>
          </w:p>
          <w:p w14:paraId="5B6F1F6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it is necessary to involve the </w:t>
            </w:r>
            <w:hyperlink r:id="rId5202">
              <w:r>
                <w:rPr>
                  <w:color w:val="0000FF"/>
                  <w:u w:val="single"/>
                </w:rPr>
                <w:t>Distribution Network Operator</w:t>
              </w:r>
            </w:hyperlink>
            <w:r>
              <w:t xml:space="preserve">, the </w:t>
            </w:r>
            <w:hyperlink r:id="rId5203">
              <w:r>
                <w:rPr>
                  <w:color w:val="0000FF"/>
                  <w:u w:val="single"/>
                </w:rPr>
                <w:t>MOA</w:t>
              </w:r>
            </w:hyperlink>
            <w:r>
              <w:t>  shall arrange this and follow the energisation process in Paragraph 37.</w:t>
            </w:r>
          </w:p>
        </w:tc>
        <w:tc>
          <w:tcPr>
            <w:tcW w:w="0" w:type="auto"/>
            <w:tcBorders>
              <w:top w:val="single" w:sz="8" w:space="0" w:color="696969"/>
              <w:left w:val="single" w:sz="8" w:space="0" w:color="696969"/>
              <w:bottom w:val="single" w:sz="8" w:space="0" w:color="696969"/>
              <w:right w:val="single" w:sz="8" w:space="0" w:color="696969"/>
            </w:tcBorders>
          </w:tcPr>
          <w:p w14:paraId="5115AF5A" w14:textId="77777777" w:rsidR="00A57A32" w:rsidRPr="00334A8E" w:rsidRDefault="00A57A32">
            <w:pPr>
              <w:widowControl w:val="0"/>
              <w:spacing w:beforeAutospacing="1" w:after="320" w:afterAutospacing="1" w:line="276" w:lineRule="auto"/>
              <w:rPr>
                <w:rFonts w:eastAsiaTheme="majorEastAsia" w:cs="Arial"/>
                <w:bCs/>
                <w:szCs w:val="22"/>
              </w:rPr>
            </w:pPr>
            <w:hyperlink r:id="rId5204">
              <w:r>
                <w:rPr>
                  <w:color w:val="0000FF"/>
                  <w:u w:val="single"/>
                </w:rPr>
                <w:t>Credit Meter</w:t>
              </w:r>
            </w:hyperlink>
          </w:p>
          <w:p w14:paraId="47F4FB38" w14:textId="77777777" w:rsidR="00A57A32" w:rsidRPr="00334A8E" w:rsidRDefault="00A57A32">
            <w:pPr>
              <w:widowControl w:val="0"/>
              <w:spacing w:beforeAutospacing="1" w:after="320" w:afterAutospacing="1" w:line="276" w:lineRule="auto"/>
              <w:rPr>
                <w:rFonts w:eastAsiaTheme="majorEastAsia" w:cs="Arial"/>
                <w:bCs/>
                <w:szCs w:val="22"/>
              </w:rPr>
            </w:pPr>
            <w:hyperlink r:id="rId5205">
              <w:r>
                <w:rPr>
                  <w:color w:val="0000FF"/>
                  <w:u w:val="single"/>
                </w:rPr>
                <w:t>D0142</w:t>
              </w:r>
            </w:hyperlink>
            <w:r>
              <w:t xml:space="preserve"> </w:t>
            </w:r>
            <w:hyperlink r:id="rId5206" w:history="1">
              <w:r w:rsidRPr="00B923F4">
                <w:rPr>
                  <w:rStyle w:val="Hyperlink"/>
                  <w:color w:val="0000FF"/>
                </w:rPr>
                <w:t>Request for Installation or Changes to a Metering System Functionality or the Removal of all Meters</w:t>
              </w:r>
            </w:hyperlink>
            <w:r>
              <w:t>.</w:t>
            </w:r>
          </w:p>
          <w:p w14:paraId="1C565FEC" w14:textId="77777777" w:rsidR="00A57A32" w:rsidRPr="00334A8E" w:rsidRDefault="00A57A32">
            <w:pPr>
              <w:widowControl w:val="0"/>
              <w:spacing w:beforeAutospacing="1" w:after="320" w:afterAutospacing="1" w:line="276" w:lineRule="auto"/>
              <w:rPr>
                <w:rFonts w:eastAsiaTheme="majorEastAsia" w:cs="Arial"/>
                <w:bCs/>
                <w:szCs w:val="22"/>
              </w:rPr>
            </w:pPr>
            <w:hyperlink r:id="rId5207">
              <w:r>
                <w:rPr>
                  <w:color w:val="0000FF"/>
                  <w:u w:val="single"/>
                </w:rPr>
                <w:t>Prepayment Meter</w:t>
              </w:r>
            </w:hyperlink>
          </w:p>
          <w:p w14:paraId="38AAACA3" w14:textId="77777777" w:rsidR="00A57A32" w:rsidRPr="00581421" w:rsidRDefault="00A57A32">
            <w:pPr>
              <w:widowControl w:val="0"/>
              <w:spacing w:beforeAutospacing="1" w:after="320" w:afterAutospacing="1" w:line="276" w:lineRule="auto"/>
              <w:rPr>
                <w:rFonts w:eastAsiaTheme="majorEastAsia" w:cs="Arial"/>
                <w:bCs/>
                <w:szCs w:val="22"/>
              </w:rPr>
            </w:pPr>
            <w:hyperlink r:id="rId5208">
              <w:r>
                <w:rPr>
                  <w:color w:val="0000FF"/>
                  <w:u w:val="single"/>
                </w:rPr>
                <w:t>D0194</w:t>
              </w:r>
            </w:hyperlink>
            <w:r>
              <w:t xml:space="preserve"> </w:t>
            </w:r>
            <w:r w:rsidRPr="0002218F">
              <w:t>for key meters</w:t>
            </w:r>
          </w:p>
          <w:p w14:paraId="06ADC322" w14:textId="77777777" w:rsidR="00A57A32" w:rsidRPr="00334A8E" w:rsidRDefault="00A57A32">
            <w:pPr>
              <w:widowControl w:val="0"/>
              <w:spacing w:beforeAutospacing="1" w:after="320" w:afterAutospacing="1" w:line="276" w:lineRule="auto"/>
              <w:rPr>
                <w:rFonts w:eastAsiaTheme="majorEastAsia" w:cs="Arial"/>
                <w:bCs/>
                <w:szCs w:val="22"/>
              </w:rPr>
            </w:pPr>
            <w:hyperlink r:id="rId5209">
              <w:r>
                <w:rPr>
                  <w:color w:val="0000FF"/>
                  <w:u w:val="single"/>
                </w:rPr>
                <w:t>D0216</w:t>
              </w:r>
            </w:hyperlink>
            <w: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5323A1A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3C70FE6" w14:textId="77777777">
        <w:tc>
          <w:tcPr>
            <w:tcW w:w="0" w:type="auto"/>
            <w:tcBorders>
              <w:top w:val="single" w:sz="8" w:space="0" w:color="696969"/>
              <w:left w:val="single" w:sz="8" w:space="0" w:color="696969"/>
              <w:bottom w:val="single" w:sz="8" w:space="0" w:color="696969"/>
              <w:right w:val="single" w:sz="8" w:space="0" w:color="696969"/>
            </w:tcBorders>
          </w:tcPr>
          <w:p w14:paraId="27CB4B14" w14:textId="77777777" w:rsidR="00A57A32" w:rsidRPr="00334A8E" w:rsidRDefault="00A57A32">
            <w:pPr>
              <w:widowControl w:val="0"/>
              <w:spacing w:beforeAutospacing="1" w:after="320" w:afterAutospacing="1" w:line="276" w:lineRule="auto"/>
              <w:rPr>
                <w:rFonts w:eastAsiaTheme="majorEastAsia" w:cs="Arial"/>
                <w:bCs/>
                <w:szCs w:val="22"/>
              </w:rPr>
            </w:pPr>
            <w:r>
              <w:t>30.5.2</w:t>
            </w:r>
          </w:p>
        </w:tc>
        <w:tc>
          <w:tcPr>
            <w:tcW w:w="0" w:type="auto"/>
            <w:tcBorders>
              <w:top w:val="single" w:sz="8" w:space="0" w:color="696969"/>
              <w:left w:val="single" w:sz="8" w:space="0" w:color="696969"/>
              <w:bottom w:val="single" w:sz="8" w:space="0" w:color="696969"/>
              <w:right w:val="single" w:sz="8" w:space="0" w:color="696969"/>
            </w:tcBorders>
          </w:tcPr>
          <w:p w14:paraId="3D0C067F" w14:textId="77777777" w:rsidR="00A57A32" w:rsidRPr="00334A8E" w:rsidRDefault="00A57A32">
            <w:pPr>
              <w:widowControl w:val="0"/>
              <w:spacing w:beforeAutospacing="1" w:after="320" w:afterAutospacing="1" w:line="276" w:lineRule="auto"/>
              <w:rPr>
                <w:rFonts w:eastAsiaTheme="majorEastAsia" w:cs="Arial"/>
                <w:bCs/>
                <w:szCs w:val="22"/>
              </w:rPr>
            </w:pPr>
            <w:r>
              <w:t>If required, within 2</w:t>
            </w:r>
            <w:hyperlink r:id="rId5210" w:history="1">
              <w:r w:rsidRPr="00B923F4">
                <w:rPr>
                  <w:rStyle w:val="Hyperlink"/>
                  <w:color w:val="0000FF"/>
                </w:rPr>
                <w:t>WD</w:t>
              </w:r>
            </w:hyperlink>
            <w:r>
              <w:t>s of 30.5.1. </w:t>
            </w:r>
          </w:p>
        </w:tc>
        <w:tc>
          <w:tcPr>
            <w:tcW w:w="0" w:type="auto"/>
            <w:tcBorders>
              <w:top w:val="single" w:sz="8" w:space="0" w:color="696969"/>
              <w:left w:val="single" w:sz="8" w:space="0" w:color="696969"/>
              <w:bottom w:val="single" w:sz="8" w:space="0" w:color="696969"/>
              <w:right w:val="single" w:sz="8" w:space="0" w:color="696969"/>
            </w:tcBorders>
          </w:tcPr>
          <w:p w14:paraId="116213E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5211">
              <w:r>
                <w:rPr>
                  <w:color w:val="0000FF"/>
                  <w:u w:val="single"/>
                </w:rPr>
                <w:t>Site</w:t>
              </w:r>
            </w:hyperlink>
            <w:r>
              <w:t xml:space="preserve"> Technical Details. </w:t>
            </w:r>
          </w:p>
          <w:p w14:paraId="7AA134C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required, and at any time after the effective date of the </w:t>
            </w:r>
            <w:hyperlink r:id="rId5212" w:history="1">
              <w:r w:rsidRPr="00B923F4">
                <w:rPr>
                  <w:rStyle w:val="Hyperlink"/>
                  <w:color w:val="0000FF"/>
                </w:rPr>
                <w:t>MOA</w:t>
              </w:r>
            </w:hyperlink>
            <w:r>
              <w:t xml:space="preserve">’s </w:t>
            </w:r>
            <w:hyperlink r:id="rId5213">
              <w:r>
                <w:rPr>
                  <w:color w:val="0000FF"/>
                  <w:u w:val="single"/>
                </w:rPr>
                <w:t>Appointment</w:t>
              </w:r>
            </w:hyperlink>
            <w:r>
              <w:t xml:space="preserve"> (and only for </w:t>
            </w:r>
            <w:hyperlink r:id="rId5214">
              <w:r>
                <w:rPr>
                  <w:color w:val="0000FF"/>
                  <w:u w:val="single"/>
                </w:rPr>
                <w:t>Metering Point</w:t>
              </w:r>
            </w:hyperlink>
            <w:r>
              <w:t xml:space="preserve">s first registered after 6 November 2008), the </w:t>
            </w:r>
            <w:hyperlink r:id="rId5215">
              <w:r>
                <w:rPr>
                  <w:color w:val="0000FF"/>
                  <w:u w:val="single"/>
                </w:rPr>
                <w:t>MOA</w:t>
              </w:r>
            </w:hyperlink>
            <w:r>
              <w:t xml:space="preserve">  may request </w:t>
            </w:r>
            <w:hyperlink r:id="rId5216">
              <w:r>
                <w:rPr>
                  <w:color w:val="0000FF"/>
                  <w:u w:val="single"/>
                </w:rPr>
                <w:t>Site</w:t>
              </w:r>
            </w:hyperlink>
            <w:r>
              <w:t xml:space="preserve"> Technical Details by sending a </w:t>
            </w:r>
            <w:hyperlink r:id="rId5217">
              <w:r>
                <w:rPr>
                  <w:color w:val="0000FF"/>
                  <w:u w:val="single"/>
                </w:rPr>
                <w:t>D0170</w:t>
              </w:r>
            </w:hyperlink>
            <w:r>
              <w:t xml:space="preserve"> ‘</w:t>
            </w:r>
            <w:hyperlink r:id="rId5218" w:history="1">
              <w:r w:rsidRPr="00B923F4">
                <w:rPr>
                  <w:rStyle w:val="Hyperlink"/>
                  <w:color w:val="0000FF"/>
                </w:rPr>
                <w:t>Request for Metering System Related Details</w:t>
              </w:r>
            </w:hyperlink>
            <w:r>
              <w:t xml:space="preserve">’ if </w:t>
            </w:r>
            <w:hyperlink r:id="rId5219">
              <w:r>
                <w:rPr>
                  <w:color w:val="0000FF"/>
                  <w:u w:val="single"/>
                </w:rPr>
                <w:t>Measurement Transformer</w:t>
              </w:r>
            </w:hyperlink>
            <w:r>
              <w:t xml:space="preserve"> Ratios and Class details have not been received or need to be confirmed. The </w:t>
            </w:r>
            <w:hyperlink r:id="rId5220">
              <w:r>
                <w:rPr>
                  <w:color w:val="0000FF"/>
                  <w:u w:val="single"/>
                </w:rPr>
                <w:t>Distribution Network Operator</w:t>
              </w:r>
            </w:hyperlink>
            <w:r>
              <w:t xml:space="preserve"> shall respond within 5 </w:t>
            </w:r>
            <w:hyperlink r:id="rId5221">
              <w:r>
                <w:rPr>
                  <w:color w:val="0000FF"/>
                  <w:u w:val="single"/>
                </w:rPr>
                <w:t>WD</w:t>
              </w:r>
            </w:hyperlink>
            <w:r>
              <w:t xml:space="preserve"> of such requests by sending a </w:t>
            </w:r>
            <w:hyperlink r:id="rId5222">
              <w:r>
                <w:rPr>
                  <w:color w:val="0000FF"/>
                  <w:u w:val="single"/>
                </w:rPr>
                <w:t>D0215</w:t>
              </w:r>
            </w:hyperlink>
            <w:r>
              <w:t xml:space="preserve"> ‘</w:t>
            </w:r>
            <w:hyperlink r:id="rId5223" w:history="1">
              <w:r w:rsidRPr="00B923F4">
                <w:rPr>
                  <w:rStyle w:val="Hyperlink"/>
                  <w:color w:val="0000FF"/>
                </w:rPr>
                <w:t>Provision of Site Technical Details</w:t>
              </w:r>
            </w:hyperlink>
            <w:r>
              <w:t xml:space="preserve">’ or </w:t>
            </w:r>
            <w:hyperlink r:id="rId5224">
              <w:r>
                <w:rPr>
                  <w:color w:val="0000FF"/>
                  <w:u w:val="single"/>
                </w:rPr>
                <w:t>D0382</w:t>
              </w:r>
            </w:hyperlink>
            <w:r>
              <w:t xml:space="preserve"> ‘</w:t>
            </w:r>
            <w:hyperlink r:id="rId5225" w:history="1">
              <w:r w:rsidRPr="00B923F4">
                <w:rPr>
                  <w:rStyle w:val="Hyperlink"/>
                  <w:color w:val="0000FF"/>
                </w:rPr>
                <w:t>Rejection Response for Request to Distribution Network Operator for Site Technical Details</w:t>
              </w:r>
            </w:hyperlink>
            <w:r>
              <w:t xml:space="preserve">’ either by electronic means or by another method, as agreed with the </w:t>
            </w:r>
            <w:hyperlink r:id="rId5226">
              <w:r>
                <w:rPr>
                  <w:color w:val="0000FF"/>
                  <w:u w:val="single"/>
                </w:rPr>
                <w:t>MOA</w:t>
              </w:r>
            </w:hyperlink>
            <w:r>
              <w:t xml:space="preserve">. The </w:t>
            </w:r>
            <w:hyperlink r:id="rId5227">
              <w:r>
                <w:rPr>
                  <w:color w:val="0000FF"/>
                  <w:u w:val="single"/>
                </w:rPr>
                <w:t>MOA</w:t>
              </w:r>
            </w:hyperlink>
            <w:r>
              <w:t xml:space="preserve">  shall determine any appropriate course of action within 2 </w:t>
            </w:r>
            <w:hyperlink r:id="rId5228">
              <w:r>
                <w:rPr>
                  <w:color w:val="0000FF"/>
                  <w:u w:val="single"/>
                </w:rPr>
                <w:t>WD</w:t>
              </w:r>
            </w:hyperlink>
            <w:r>
              <w:t xml:space="preserve"> 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15722C7B" w14:textId="77777777" w:rsidR="00A57A32" w:rsidRPr="00334A8E" w:rsidRDefault="00A57A32">
            <w:pPr>
              <w:widowControl w:val="0"/>
              <w:spacing w:beforeAutospacing="1" w:after="320" w:afterAutospacing="1" w:line="276" w:lineRule="auto"/>
              <w:rPr>
                <w:rFonts w:eastAsiaTheme="majorEastAsia" w:cs="Arial"/>
                <w:bCs/>
                <w:szCs w:val="22"/>
              </w:rPr>
            </w:pPr>
            <w:hyperlink r:id="rId522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821261A" w14:textId="77777777" w:rsidR="00A57A32" w:rsidRPr="00334A8E" w:rsidRDefault="00A57A32">
            <w:pPr>
              <w:widowControl w:val="0"/>
              <w:spacing w:beforeAutospacing="1" w:after="320" w:afterAutospacing="1" w:line="276" w:lineRule="auto"/>
              <w:rPr>
                <w:rFonts w:eastAsiaTheme="majorEastAsia" w:cs="Arial"/>
                <w:bCs/>
                <w:szCs w:val="22"/>
              </w:rPr>
            </w:pPr>
            <w:hyperlink r:id="rId5230">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0ABF8EDD" w14:textId="77777777" w:rsidR="00A57A32" w:rsidRPr="00334A8E" w:rsidRDefault="00A57A32">
            <w:pPr>
              <w:widowControl w:val="0"/>
              <w:spacing w:beforeAutospacing="1" w:after="320" w:afterAutospacing="1" w:line="276" w:lineRule="auto"/>
              <w:rPr>
                <w:rFonts w:eastAsiaTheme="majorEastAsia" w:cs="Arial"/>
                <w:bCs/>
                <w:szCs w:val="22"/>
              </w:rPr>
            </w:pPr>
            <w:hyperlink r:id="rId5231">
              <w:r>
                <w:rPr>
                  <w:color w:val="0000FF"/>
                  <w:u w:val="single"/>
                </w:rPr>
                <w:t>D0170</w:t>
              </w:r>
            </w:hyperlink>
            <w:r>
              <w:t xml:space="preserve"> </w:t>
            </w:r>
            <w:hyperlink r:id="rId5232" w:history="1">
              <w:r w:rsidRPr="00B923F4">
                <w:rPr>
                  <w:rStyle w:val="Hyperlink"/>
                  <w:color w:val="0000FF"/>
                </w:rPr>
                <w:t>Request for Metering System Related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71D8587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7FE2FC0" w14:textId="77777777">
        <w:tc>
          <w:tcPr>
            <w:tcW w:w="0" w:type="auto"/>
            <w:tcBorders>
              <w:top w:val="single" w:sz="8" w:space="0" w:color="696969"/>
              <w:left w:val="single" w:sz="8" w:space="0" w:color="696969"/>
              <w:bottom w:val="single" w:sz="8" w:space="0" w:color="696969"/>
              <w:right w:val="single" w:sz="8" w:space="0" w:color="696969"/>
            </w:tcBorders>
          </w:tcPr>
          <w:p w14:paraId="56B99A6F" w14:textId="77777777" w:rsidR="00A57A32" w:rsidRPr="00334A8E" w:rsidRDefault="00A57A32">
            <w:pPr>
              <w:widowControl w:val="0"/>
              <w:spacing w:beforeAutospacing="1" w:after="320" w:afterAutospacing="1" w:line="276" w:lineRule="auto"/>
              <w:rPr>
                <w:rFonts w:eastAsiaTheme="majorEastAsia" w:cs="Arial"/>
                <w:bCs/>
                <w:szCs w:val="22"/>
              </w:rPr>
            </w:pPr>
            <w:r>
              <w:t>30.5.3</w:t>
            </w:r>
          </w:p>
        </w:tc>
        <w:tc>
          <w:tcPr>
            <w:tcW w:w="0" w:type="auto"/>
            <w:tcBorders>
              <w:top w:val="single" w:sz="8" w:space="0" w:color="696969"/>
              <w:left w:val="single" w:sz="8" w:space="0" w:color="696969"/>
              <w:bottom w:val="single" w:sz="8" w:space="0" w:color="696969"/>
              <w:right w:val="single" w:sz="8" w:space="0" w:color="696969"/>
            </w:tcBorders>
          </w:tcPr>
          <w:p w14:paraId="296670CA" w14:textId="77777777" w:rsidR="00A57A32" w:rsidRPr="00334A8E" w:rsidRDefault="00A57A32">
            <w:pPr>
              <w:widowControl w:val="0"/>
              <w:spacing w:beforeAutospacing="1" w:after="320" w:afterAutospacing="1" w:line="276" w:lineRule="auto"/>
              <w:rPr>
                <w:rFonts w:eastAsiaTheme="majorEastAsia" w:cs="Arial"/>
                <w:bCs/>
                <w:szCs w:val="22"/>
              </w:rPr>
            </w:pPr>
            <w:r>
              <w:t>If request for </w:t>
            </w:r>
            <w:hyperlink r:id="rId5233">
              <w:r>
                <w:rPr>
                  <w:color w:val="0000FF"/>
                  <w:u w:val="single"/>
                </w:rPr>
                <w:t>Site</w:t>
              </w:r>
            </w:hyperlink>
            <w:r>
              <w:t xml:space="preserve"> Technical Details rejected and within 5</w:t>
            </w:r>
            <w:hyperlink r:id="rId5234" w:history="1">
              <w:r w:rsidRPr="00B923F4">
                <w:rPr>
                  <w:rStyle w:val="Hyperlink"/>
                  <w:color w:val="0000FF"/>
                </w:rPr>
                <w:t>WD</w:t>
              </w:r>
            </w:hyperlink>
            <w:r>
              <w:t> of 30.5.2. </w:t>
            </w:r>
          </w:p>
        </w:tc>
        <w:tc>
          <w:tcPr>
            <w:tcW w:w="0" w:type="auto"/>
            <w:tcBorders>
              <w:top w:val="single" w:sz="8" w:space="0" w:color="696969"/>
              <w:left w:val="single" w:sz="8" w:space="0" w:color="696969"/>
              <w:bottom w:val="single" w:sz="8" w:space="0" w:color="696969"/>
              <w:right w:val="single" w:sz="8" w:space="0" w:color="696969"/>
            </w:tcBorders>
          </w:tcPr>
          <w:p w14:paraId="5A01AE67" w14:textId="77777777" w:rsidR="00A57A32" w:rsidRPr="00334A8E" w:rsidRDefault="00A57A32">
            <w:pPr>
              <w:widowControl w:val="0"/>
              <w:spacing w:beforeAutospacing="1" w:after="320" w:afterAutospacing="1" w:line="276" w:lineRule="auto"/>
              <w:rPr>
                <w:rFonts w:eastAsiaTheme="majorEastAsia" w:cs="Arial"/>
                <w:bCs/>
                <w:szCs w:val="22"/>
              </w:rPr>
            </w:pPr>
            <w:r>
              <w:t>Reject Request for </w:t>
            </w:r>
            <w:hyperlink r:id="rId5235">
              <w:r>
                <w:rPr>
                  <w:color w:val="0000FF"/>
                  <w:u w:val="single"/>
                </w:rPr>
                <w:t>Site</w:t>
              </w:r>
            </w:hyperlink>
            <w: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0D8C8807" w14:textId="77777777" w:rsidR="00A57A32" w:rsidRPr="00334A8E" w:rsidRDefault="00A57A32">
            <w:pPr>
              <w:widowControl w:val="0"/>
              <w:spacing w:beforeAutospacing="1" w:after="320" w:afterAutospacing="1" w:line="276" w:lineRule="auto"/>
              <w:rPr>
                <w:rFonts w:eastAsiaTheme="majorEastAsia" w:cs="Arial"/>
                <w:bCs/>
                <w:szCs w:val="22"/>
              </w:rPr>
            </w:pPr>
            <w:hyperlink r:id="rId5236">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634B2984" w14:textId="77777777" w:rsidR="00A57A32" w:rsidRPr="00334A8E" w:rsidRDefault="00A57A32">
            <w:pPr>
              <w:widowControl w:val="0"/>
              <w:spacing w:beforeAutospacing="1" w:after="320" w:afterAutospacing="1" w:line="276" w:lineRule="auto"/>
              <w:rPr>
                <w:rFonts w:eastAsiaTheme="majorEastAsia" w:cs="Arial"/>
                <w:bCs/>
                <w:szCs w:val="22"/>
              </w:rPr>
            </w:pPr>
            <w:hyperlink r:id="rId523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58496E7" w14:textId="77777777" w:rsidR="00A57A32" w:rsidRPr="00334A8E" w:rsidRDefault="00A57A32">
            <w:pPr>
              <w:widowControl w:val="0"/>
              <w:spacing w:beforeAutospacing="1" w:after="320" w:afterAutospacing="1" w:line="276" w:lineRule="auto"/>
              <w:rPr>
                <w:rFonts w:eastAsiaTheme="majorEastAsia" w:cs="Arial"/>
                <w:bCs/>
                <w:szCs w:val="22"/>
              </w:rPr>
            </w:pPr>
            <w:hyperlink r:id="rId5238">
              <w:r>
                <w:rPr>
                  <w:color w:val="0000FF"/>
                  <w:u w:val="single"/>
                </w:rPr>
                <w:t>D0382</w:t>
              </w:r>
            </w:hyperlink>
            <w:r>
              <w:t xml:space="preserve"> </w:t>
            </w:r>
            <w:hyperlink r:id="rId5239" w:history="1">
              <w:r w:rsidRPr="00B923F4">
                <w:rPr>
                  <w:rStyle w:val="Hyperlink"/>
                  <w:color w:val="0000FF"/>
                </w:rPr>
                <w:t>Rejection response for Request to DNO for Site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5A9DEF9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89907DA" w14:textId="77777777">
        <w:tc>
          <w:tcPr>
            <w:tcW w:w="0" w:type="auto"/>
            <w:tcBorders>
              <w:top w:val="single" w:sz="8" w:space="0" w:color="696969"/>
              <w:left w:val="single" w:sz="8" w:space="0" w:color="696969"/>
              <w:bottom w:val="single" w:sz="8" w:space="0" w:color="696969"/>
              <w:right w:val="single" w:sz="8" w:space="0" w:color="696969"/>
            </w:tcBorders>
          </w:tcPr>
          <w:p w14:paraId="6D7AD128" w14:textId="77777777" w:rsidR="00A57A32" w:rsidRPr="00334A8E" w:rsidRDefault="00A57A32">
            <w:pPr>
              <w:widowControl w:val="0"/>
              <w:spacing w:beforeAutospacing="1" w:after="320" w:afterAutospacing="1" w:line="276" w:lineRule="auto"/>
              <w:rPr>
                <w:rFonts w:eastAsiaTheme="majorEastAsia" w:cs="Arial"/>
                <w:bCs/>
                <w:szCs w:val="22"/>
              </w:rPr>
            </w:pPr>
            <w:r>
              <w:t>30.5.4</w:t>
            </w:r>
          </w:p>
        </w:tc>
        <w:tc>
          <w:tcPr>
            <w:tcW w:w="0" w:type="auto"/>
            <w:tcBorders>
              <w:top w:val="single" w:sz="8" w:space="0" w:color="696969"/>
              <w:left w:val="single" w:sz="8" w:space="0" w:color="696969"/>
              <w:bottom w:val="single" w:sz="8" w:space="0" w:color="696969"/>
              <w:right w:val="single" w:sz="8" w:space="0" w:color="696969"/>
            </w:tcBorders>
          </w:tcPr>
          <w:p w14:paraId="1BB6E7D7" w14:textId="77777777" w:rsidR="00A57A32" w:rsidRPr="00334A8E" w:rsidRDefault="00A57A32">
            <w:pPr>
              <w:widowControl w:val="0"/>
              <w:spacing w:beforeAutospacing="1" w:after="320" w:afterAutospacing="1" w:line="276" w:lineRule="auto"/>
              <w:rPr>
                <w:rFonts w:eastAsiaTheme="majorEastAsia" w:cs="Arial"/>
                <w:bCs/>
                <w:szCs w:val="22"/>
              </w:rPr>
            </w:pPr>
            <w:r>
              <w:t>If request for </w:t>
            </w:r>
            <w:hyperlink r:id="rId5240">
              <w:r>
                <w:rPr>
                  <w:color w:val="0000FF"/>
                  <w:u w:val="single"/>
                </w:rPr>
                <w:t>Site</w:t>
              </w:r>
            </w:hyperlink>
            <w:r>
              <w:t xml:space="preserve"> Technical Details accepted and within 5</w:t>
            </w:r>
            <w:hyperlink r:id="rId5241" w:history="1">
              <w:r w:rsidRPr="00B923F4">
                <w:rPr>
                  <w:rStyle w:val="Hyperlink"/>
                  <w:color w:val="0000FF"/>
                </w:rPr>
                <w:t>WD</w:t>
              </w:r>
            </w:hyperlink>
            <w:r w:rsidRPr="00EA350D">
              <w:t> </w:t>
            </w:r>
            <w:r>
              <w:t>of 30.5.2. </w:t>
            </w:r>
          </w:p>
        </w:tc>
        <w:tc>
          <w:tcPr>
            <w:tcW w:w="0" w:type="auto"/>
            <w:tcBorders>
              <w:top w:val="single" w:sz="8" w:space="0" w:color="696969"/>
              <w:left w:val="single" w:sz="8" w:space="0" w:color="696969"/>
              <w:bottom w:val="single" w:sz="8" w:space="0" w:color="696969"/>
              <w:right w:val="single" w:sz="8" w:space="0" w:color="696969"/>
            </w:tcBorders>
          </w:tcPr>
          <w:p w14:paraId="52E8E3C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5242">
              <w:r>
                <w:rPr>
                  <w:color w:val="0000FF"/>
                  <w:u w:val="single"/>
                </w:rPr>
                <w:t>Site</w:t>
              </w:r>
            </w:hyperlink>
            <w:r>
              <w:t xml:space="preserve"> Technical Details.</w:t>
            </w:r>
          </w:p>
          <w:p w14:paraId="4B76CD0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 the event of any subsequent changes to </w:t>
            </w:r>
            <w:hyperlink r:id="rId5243">
              <w:r>
                <w:rPr>
                  <w:color w:val="0000FF"/>
                  <w:u w:val="single"/>
                </w:rPr>
                <w:t>Site</w:t>
              </w:r>
            </w:hyperlink>
            <w:r>
              <w:t xml:space="preserve"> Technical Details, the </w:t>
            </w:r>
            <w:hyperlink r:id="rId5244">
              <w:r>
                <w:rPr>
                  <w:color w:val="0000FF"/>
                  <w:u w:val="single"/>
                </w:rPr>
                <w:t>Distribution Network Operator</w:t>
              </w:r>
            </w:hyperlink>
            <w:r>
              <w:t xml:space="preserve"> shall send an updated </w:t>
            </w:r>
            <w:hyperlink r:id="rId5245">
              <w:r>
                <w:rPr>
                  <w:color w:val="0000FF"/>
                  <w:u w:val="single"/>
                </w:rPr>
                <w:t>D0215</w:t>
              </w:r>
            </w:hyperlink>
            <w:r>
              <w:t xml:space="preserve"> ‘</w:t>
            </w:r>
            <w:hyperlink r:id="rId5246" w:history="1">
              <w:r w:rsidRPr="00B923F4">
                <w:rPr>
                  <w:rStyle w:val="Hyperlink"/>
                  <w:color w:val="0000FF"/>
                </w:rPr>
                <w:t>Provision of Site Technical Details</w:t>
              </w:r>
            </w:hyperlink>
            <w:r>
              <w:t xml:space="preserve">’ to the </w:t>
            </w:r>
            <w:hyperlink r:id="rId5247">
              <w:r>
                <w:rPr>
                  <w:color w:val="0000FF"/>
                  <w:u w:val="single"/>
                </w:rPr>
                <w:t>MOA</w:t>
              </w:r>
            </w:hyperlink>
            <w:r>
              <w:t xml:space="preserve"> within 1</w:t>
            </w:r>
            <w:hyperlink r:id="rId5248" w:history="1">
              <w:r w:rsidRPr="00B923F4">
                <w:rPr>
                  <w:rStyle w:val="Hyperlink"/>
                  <w:color w:val="0000FF"/>
                </w:rPr>
                <w:t>WD</w:t>
              </w:r>
            </w:hyperlink>
            <w:r>
              <w:t xml:space="preserve"> of updating their systems. The </w:t>
            </w:r>
            <w:hyperlink r:id="rId5249">
              <w:r>
                <w:rPr>
                  <w:color w:val="0000FF"/>
                  <w:u w:val="single"/>
                </w:rPr>
                <w:t>MOA</w:t>
              </w:r>
            </w:hyperlink>
            <w:r>
              <w:t xml:space="preserve"> shall determine any appropriate course of action within 2 </w:t>
            </w:r>
            <w:hyperlink r:id="rId5250">
              <w:r>
                <w:rPr>
                  <w:color w:val="0000FF"/>
                  <w:u w:val="single"/>
                </w:rPr>
                <w:t>WD</w:t>
              </w:r>
            </w:hyperlink>
            <w:r>
              <w:t>s 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27A4D59F" w14:textId="77777777" w:rsidR="00A57A32" w:rsidRPr="00334A8E" w:rsidRDefault="00A57A32">
            <w:pPr>
              <w:widowControl w:val="0"/>
              <w:spacing w:beforeAutospacing="1" w:after="320" w:afterAutospacing="1" w:line="276" w:lineRule="auto"/>
              <w:rPr>
                <w:rFonts w:eastAsiaTheme="majorEastAsia" w:cs="Arial"/>
                <w:bCs/>
                <w:szCs w:val="22"/>
              </w:rPr>
            </w:pPr>
            <w:hyperlink r:id="rId5251">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79A3F832" w14:textId="77777777" w:rsidR="00A57A32" w:rsidRPr="00334A8E" w:rsidRDefault="00A57A32">
            <w:pPr>
              <w:widowControl w:val="0"/>
              <w:spacing w:beforeAutospacing="1" w:after="320" w:afterAutospacing="1" w:line="276" w:lineRule="auto"/>
              <w:rPr>
                <w:rFonts w:eastAsiaTheme="majorEastAsia" w:cs="Arial"/>
                <w:bCs/>
                <w:szCs w:val="22"/>
              </w:rPr>
            </w:pPr>
            <w:hyperlink r:id="rId525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275824A" w14:textId="77777777" w:rsidR="00A57A32" w:rsidRPr="00334A8E" w:rsidRDefault="00A57A32">
            <w:pPr>
              <w:widowControl w:val="0"/>
              <w:spacing w:beforeAutospacing="1" w:after="320" w:afterAutospacing="1" w:line="276" w:lineRule="auto"/>
              <w:rPr>
                <w:rFonts w:eastAsiaTheme="majorEastAsia" w:cs="Arial"/>
                <w:bCs/>
                <w:szCs w:val="22"/>
              </w:rPr>
            </w:pPr>
            <w:hyperlink r:id="rId5253">
              <w:r>
                <w:rPr>
                  <w:color w:val="0000FF"/>
                  <w:u w:val="single"/>
                </w:rPr>
                <w:t>D0215</w:t>
              </w:r>
            </w:hyperlink>
            <w:r>
              <w:t xml:space="preserve"> </w:t>
            </w:r>
            <w:hyperlink r:id="rId5254" w:history="1">
              <w:r w:rsidRPr="00B923F4">
                <w:rPr>
                  <w:rStyle w:val="Hyperlink"/>
                  <w:color w:val="0000FF"/>
                </w:rPr>
                <w:t>Provision of Site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1114088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B28E002" w14:textId="77777777">
        <w:tc>
          <w:tcPr>
            <w:tcW w:w="0" w:type="auto"/>
            <w:tcBorders>
              <w:top w:val="single" w:sz="8" w:space="0" w:color="696969"/>
              <w:left w:val="single" w:sz="8" w:space="0" w:color="696969"/>
              <w:bottom w:val="single" w:sz="8" w:space="0" w:color="696969"/>
              <w:right w:val="single" w:sz="8" w:space="0" w:color="696969"/>
            </w:tcBorders>
          </w:tcPr>
          <w:p w14:paraId="31CF0EFD" w14:textId="77777777" w:rsidR="00A57A32" w:rsidRPr="00334A8E" w:rsidRDefault="00A57A32">
            <w:pPr>
              <w:widowControl w:val="0"/>
              <w:spacing w:beforeAutospacing="1" w:after="320" w:afterAutospacing="1" w:line="276" w:lineRule="auto"/>
              <w:rPr>
                <w:rFonts w:eastAsiaTheme="majorEastAsia" w:cs="Arial"/>
                <w:bCs/>
                <w:szCs w:val="22"/>
              </w:rPr>
            </w:pPr>
            <w:r>
              <w:t>30.5.5</w:t>
            </w:r>
          </w:p>
        </w:tc>
        <w:tc>
          <w:tcPr>
            <w:tcW w:w="0" w:type="auto"/>
            <w:tcBorders>
              <w:top w:val="single" w:sz="8" w:space="0" w:color="696969"/>
              <w:left w:val="single" w:sz="8" w:space="0" w:color="696969"/>
              <w:bottom w:val="single" w:sz="8" w:space="0" w:color="696969"/>
              <w:right w:val="single" w:sz="8" w:space="0" w:color="696969"/>
            </w:tcBorders>
          </w:tcPr>
          <w:p w14:paraId="6F7EBCC0" w14:textId="77777777" w:rsidR="00A57A32" w:rsidRPr="00334A8E" w:rsidRDefault="00A57A32">
            <w:pPr>
              <w:widowControl w:val="0"/>
              <w:spacing w:beforeAutospacing="1" w:after="320" w:afterAutospacing="1" w:line="276" w:lineRule="auto"/>
              <w:rPr>
                <w:rFonts w:eastAsiaTheme="majorEastAsia" w:cs="Arial"/>
                <w:bCs/>
                <w:szCs w:val="22"/>
              </w:rPr>
            </w:pPr>
            <w:r>
              <w:t>On the date requested or agreed in 30.5.1.</w:t>
            </w:r>
          </w:p>
          <w:p w14:paraId="6C1BFE7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5255">
              <w:r>
                <w:rPr>
                  <w:color w:val="0000FF"/>
                  <w:u w:val="single"/>
                </w:rPr>
                <w:t>Metering Asset</w:t>
              </w:r>
            </w:hyperlink>
            <w:r>
              <w:t xml:space="preserve"> is to be installed but not energised at this time, the energisation of the </w:t>
            </w:r>
            <w:hyperlink r:id="rId5256">
              <w:r>
                <w:rPr>
                  <w:color w:val="0000FF"/>
                  <w:u w:val="single"/>
                </w:rPr>
                <w:t>Metering Asset</w:t>
              </w:r>
            </w:hyperlink>
            <w:r>
              <w:t> shall be carried out at an appropriate time in accordance with the energisation process in Paragraph 37.</w:t>
            </w:r>
          </w:p>
        </w:tc>
        <w:tc>
          <w:tcPr>
            <w:tcW w:w="0" w:type="auto"/>
            <w:tcBorders>
              <w:top w:val="single" w:sz="8" w:space="0" w:color="696969"/>
              <w:left w:val="single" w:sz="8" w:space="0" w:color="696969"/>
              <w:bottom w:val="single" w:sz="8" w:space="0" w:color="696969"/>
              <w:right w:val="single" w:sz="8" w:space="0" w:color="696969"/>
            </w:tcBorders>
          </w:tcPr>
          <w:p w14:paraId="08FE310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Install </w:t>
            </w:r>
            <w:hyperlink r:id="rId5257">
              <w:r>
                <w:rPr>
                  <w:color w:val="0000FF"/>
                  <w:u w:val="single"/>
                </w:rPr>
                <w:t>HH</w:t>
              </w:r>
            </w:hyperlink>
            <w:r>
              <w:t xml:space="preserve"> </w:t>
            </w:r>
            <w:hyperlink r:id="rId5258">
              <w:r>
                <w:rPr>
                  <w:color w:val="0000FF"/>
                  <w:u w:val="single"/>
                </w:rPr>
                <w:t>Metering Asset</w:t>
              </w:r>
            </w:hyperlink>
            <w:r>
              <w:t xml:space="preserve"> in accordance with appropriate </w:t>
            </w:r>
            <w:hyperlink r:id="rId5259">
              <w:r>
                <w:rPr>
                  <w:color w:val="0000FF"/>
                  <w:u w:val="single"/>
                </w:rPr>
                <w:t>BSC Metering Code(s) of Practice</w:t>
              </w:r>
            </w:hyperlink>
            <w:r>
              <w:t>. </w:t>
            </w:r>
          </w:p>
          <w:p w14:paraId="1AAB1DD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requested, energise </w:t>
            </w:r>
            <w:hyperlink r:id="rId5260">
              <w:r>
                <w:rPr>
                  <w:color w:val="0000FF"/>
                  <w:u w:val="single"/>
                </w:rPr>
                <w:t>Metering Asset</w:t>
              </w:r>
            </w:hyperlink>
            <w:r>
              <w:t xml:space="preserve"> and note initial meter register reading.</w:t>
            </w:r>
          </w:p>
          <w:p w14:paraId="31A40A69" w14:textId="77777777" w:rsidR="00A57A32" w:rsidRPr="00334A8E" w:rsidRDefault="00A57A32">
            <w:pPr>
              <w:widowControl w:val="0"/>
              <w:spacing w:beforeAutospacing="1" w:after="320" w:afterAutospacing="1" w:line="276" w:lineRule="auto"/>
              <w:rPr>
                <w:rFonts w:eastAsiaTheme="majorEastAsia" w:cs="Arial"/>
                <w:bCs/>
                <w:szCs w:val="22"/>
              </w:rPr>
            </w:pPr>
          </w:p>
          <w:p w14:paraId="7D30210D" w14:textId="77777777" w:rsidR="00A57A32" w:rsidRPr="00334A8E" w:rsidRDefault="00A57A32">
            <w:pPr>
              <w:widowControl w:val="0"/>
              <w:spacing w:beforeAutospacing="1" w:after="320" w:afterAutospacing="1" w:line="276" w:lineRule="auto"/>
              <w:rPr>
                <w:rFonts w:eastAsiaTheme="majorEastAsia"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3A70F7CB" w14:textId="77777777" w:rsidR="00A57A32" w:rsidRPr="00334A8E" w:rsidRDefault="00A57A32">
            <w:pPr>
              <w:widowControl w:val="0"/>
              <w:spacing w:beforeAutospacing="1" w:after="320" w:afterAutospacing="1" w:line="276" w:lineRule="auto"/>
              <w:rPr>
                <w:rFonts w:eastAsiaTheme="majorEastAsia" w:cs="Arial"/>
                <w:bCs/>
                <w:szCs w:val="22"/>
              </w:rPr>
            </w:pPr>
            <w:hyperlink r:id="rId5261">
              <w:r>
                <w:rPr>
                  <w:color w:val="0000FF"/>
                  <w:u w:val="single"/>
                </w:rPr>
                <w:t>MOA</w:t>
              </w:r>
            </w:hyperlink>
            <w:r>
              <w:t xml:space="preserve"> (or its </w:t>
            </w:r>
            <w:hyperlink r:id="rId5262"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1ADEFB31"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77575579"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C76F884" w14:textId="77777777" w:rsidR="00A57A32" w:rsidRPr="001023A6" w:rsidRDefault="00A57A32">
            <w:pPr>
              <w:widowControl w:val="0"/>
              <w:spacing w:beforeAutospacing="1" w:after="320" w:afterAutospacing="1" w:line="276" w:lineRule="auto"/>
              <w:rPr>
                <w:rFonts w:eastAsiaTheme="majorEastAsia" w:cs="Arial"/>
                <w:bCs/>
                <w:szCs w:val="22"/>
              </w:rPr>
            </w:pPr>
            <w:r w:rsidRPr="001023A6">
              <w:t xml:space="preserve">Internal </w:t>
            </w:r>
            <w:hyperlink r:id="rId5263">
              <w:r w:rsidRPr="001023A6">
                <w:t>Process</w:t>
              </w:r>
            </w:hyperlink>
          </w:p>
        </w:tc>
      </w:tr>
      <w:tr w:rsidR="00A57A32" w:rsidRPr="007D13C6" w14:paraId="701F5EE8" w14:textId="77777777">
        <w:tc>
          <w:tcPr>
            <w:tcW w:w="0" w:type="auto"/>
            <w:tcBorders>
              <w:top w:val="single" w:sz="8" w:space="0" w:color="696969"/>
              <w:left w:val="single" w:sz="8" w:space="0" w:color="696969"/>
              <w:bottom w:val="single" w:sz="8" w:space="0" w:color="696969"/>
              <w:right w:val="single" w:sz="8" w:space="0" w:color="696969"/>
            </w:tcBorders>
          </w:tcPr>
          <w:p w14:paraId="5A267089" w14:textId="77777777" w:rsidR="00A57A32" w:rsidRPr="00334A8E" w:rsidRDefault="00A57A32">
            <w:pPr>
              <w:widowControl w:val="0"/>
              <w:spacing w:beforeAutospacing="1" w:after="320" w:afterAutospacing="1" w:line="276" w:lineRule="auto"/>
              <w:rPr>
                <w:rFonts w:eastAsiaTheme="majorEastAsia" w:cs="Arial"/>
                <w:bCs/>
                <w:szCs w:val="22"/>
              </w:rPr>
            </w:pPr>
            <w:r>
              <w:t>30.5.6</w:t>
            </w:r>
          </w:p>
        </w:tc>
        <w:tc>
          <w:tcPr>
            <w:tcW w:w="0" w:type="auto"/>
            <w:tcBorders>
              <w:top w:val="single" w:sz="8" w:space="0" w:color="696969"/>
              <w:left w:val="single" w:sz="8" w:space="0" w:color="696969"/>
              <w:bottom w:val="single" w:sz="8" w:space="0" w:color="696969"/>
              <w:right w:val="single" w:sz="8" w:space="0" w:color="696969"/>
            </w:tcBorders>
          </w:tcPr>
          <w:p w14:paraId="0FB8205F" w14:textId="77777777" w:rsidR="00A57A32" w:rsidRPr="00334A8E" w:rsidRDefault="00A57A32">
            <w:pPr>
              <w:widowControl w:val="0"/>
              <w:spacing w:beforeAutospacing="1" w:after="320" w:afterAutospacing="1" w:line="276" w:lineRule="auto"/>
              <w:rPr>
                <w:rFonts w:eastAsiaTheme="majorEastAsia" w:cs="Arial"/>
                <w:bCs/>
                <w:szCs w:val="22"/>
              </w:rPr>
            </w:pPr>
            <w:r>
              <w:t>Following 30.5.5. </w:t>
            </w:r>
          </w:p>
        </w:tc>
        <w:tc>
          <w:tcPr>
            <w:tcW w:w="0" w:type="auto"/>
            <w:tcBorders>
              <w:top w:val="single" w:sz="8" w:space="0" w:color="696969"/>
              <w:left w:val="single" w:sz="8" w:space="0" w:color="696969"/>
              <w:bottom w:val="single" w:sz="8" w:space="0" w:color="696969"/>
              <w:right w:val="single" w:sz="8" w:space="0" w:color="696969"/>
            </w:tcBorders>
          </w:tcPr>
          <w:p w14:paraId="25BEA5D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Commission </w:t>
            </w:r>
            <w:hyperlink r:id="rId5264">
              <w:r>
                <w:rPr>
                  <w:color w:val="0000FF"/>
                  <w:u w:val="single"/>
                </w:rPr>
                <w:t>Metering Asset</w:t>
              </w:r>
            </w:hyperlink>
            <w:r>
              <w:t xml:space="preserve"> in accordance with appropriate </w:t>
            </w:r>
            <w:hyperlink r:id="rId5265">
              <w:r>
                <w:rPr>
                  <w:color w:val="0000FF"/>
                  <w:u w:val="single"/>
                </w:rPr>
                <w:t>BSC Metering Code(s) of Practice</w:t>
              </w:r>
            </w:hyperlink>
            <w:r>
              <w:t>.</w:t>
            </w:r>
          </w:p>
        </w:tc>
        <w:tc>
          <w:tcPr>
            <w:tcW w:w="0" w:type="auto"/>
            <w:tcBorders>
              <w:top w:val="single" w:sz="8" w:space="0" w:color="696969"/>
              <w:left w:val="single" w:sz="8" w:space="0" w:color="696969"/>
              <w:bottom w:val="single" w:sz="8" w:space="0" w:color="696969"/>
              <w:right w:val="single" w:sz="8" w:space="0" w:color="696969"/>
            </w:tcBorders>
          </w:tcPr>
          <w:p w14:paraId="1DEE08D2" w14:textId="77777777" w:rsidR="00A57A32" w:rsidRPr="00334A8E" w:rsidRDefault="00A57A32">
            <w:pPr>
              <w:widowControl w:val="0"/>
              <w:spacing w:beforeAutospacing="1" w:after="320" w:afterAutospacing="1" w:line="276" w:lineRule="auto"/>
              <w:rPr>
                <w:rFonts w:eastAsiaTheme="majorEastAsia" w:cs="Arial"/>
                <w:bCs/>
                <w:szCs w:val="22"/>
              </w:rPr>
            </w:pPr>
            <w:hyperlink r:id="rId5266">
              <w:r>
                <w:rPr>
                  <w:color w:val="0000FF"/>
                  <w:u w:val="single"/>
                </w:rPr>
                <w:t>MOA</w:t>
              </w:r>
            </w:hyperlink>
            <w:r>
              <w:t xml:space="preserve"> (or its </w:t>
            </w:r>
            <w:hyperlink r:id="rId5267"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4FD52B97"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FF62EC0"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26C4EFE" w14:textId="77777777" w:rsidR="00A57A32" w:rsidRPr="001023A6" w:rsidRDefault="00A57A32">
            <w:pPr>
              <w:widowControl w:val="0"/>
              <w:spacing w:beforeAutospacing="1" w:after="320" w:afterAutospacing="1" w:line="276" w:lineRule="auto"/>
              <w:rPr>
                <w:rFonts w:eastAsiaTheme="majorEastAsia" w:cs="Arial"/>
                <w:bCs/>
                <w:szCs w:val="22"/>
              </w:rPr>
            </w:pPr>
            <w:r w:rsidRPr="001023A6">
              <w:t>Internal Process</w:t>
            </w:r>
          </w:p>
        </w:tc>
      </w:tr>
      <w:tr w:rsidR="00A57A32" w:rsidRPr="007D13C6" w14:paraId="7D7F80A1" w14:textId="77777777">
        <w:tc>
          <w:tcPr>
            <w:tcW w:w="0" w:type="auto"/>
            <w:tcBorders>
              <w:top w:val="single" w:sz="8" w:space="0" w:color="696969"/>
              <w:left w:val="single" w:sz="8" w:space="0" w:color="696969"/>
              <w:bottom w:val="single" w:sz="8" w:space="0" w:color="696969"/>
              <w:right w:val="single" w:sz="8" w:space="0" w:color="696969"/>
            </w:tcBorders>
          </w:tcPr>
          <w:p w14:paraId="7E88D50D" w14:textId="77777777" w:rsidR="00A57A32" w:rsidRPr="00334A8E" w:rsidRDefault="00A57A32">
            <w:pPr>
              <w:widowControl w:val="0"/>
              <w:spacing w:beforeAutospacing="1" w:after="320" w:afterAutospacing="1" w:line="276" w:lineRule="auto"/>
              <w:rPr>
                <w:rFonts w:eastAsiaTheme="majorEastAsia" w:cs="Arial"/>
                <w:bCs/>
                <w:szCs w:val="22"/>
              </w:rPr>
            </w:pPr>
            <w:r>
              <w:t>30.5.7</w:t>
            </w:r>
          </w:p>
        </w:tc>
        <w:tc>
          <w:tcPr>
            <w:tcW w:w="0" w:type="auto"/>
            <w:tcBorders>
              <w:top w:val="single" w:sz="8" w:space="0" w:color="696969"/>
              <w:left w:val="single" w:sz="8" w:space="0" w:color="696969"/>
              <w:bottom w:val="single" w:sz="8" w:space="0" w:color="696969"/>
              <w:right w:val="single" w:sz="8" w:space="0" w:color="696969"/>
            </w:tcBorders>
          </w:tcPr>
          <w:p w14:paraId="62624DC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5268">
              <w:r>
                <w:rPr>
                  <w:color w:val="0000FF"/>
                  <w:u w:val="single"/>
                </w:rPr>
                <w:t>Metering Asset</w:t>
              </w:r>
            </w:hyperlink>
            <w:r>
              <w:t xml:space="preserve"> cannot be installed or energised, as soon as possible and within 5 </w:t>
            </w:r>
            <w:hyperlink r:id="rId5269">
              <w:r>
                <w:rPr>
                  <w:color w:val="0000FF"/>
                  <w:u w:val="single"/>
                </w:rPr>
                <w:t>WD</w:t>
              </w:r>
            </w:hyperlink>
            <w:r>
              <w:t> of 30.5.5.</w:t>
            </w:r>
          </w:p>
        </w:tc>
        <w:tc>
          <w:tcPr>
            <w:tcW w:w="0" w:type="auto"/>
            <w:tcBorders>
              <w:top w:val="single" w:sz="8" w:space="0" w:color="696969"/>
              <w:left w:val="single" w:sz="8" w:space="0" w:color="696969"/>
              <w:bottom w:val="single" w:sz="8" w:space="0" w:color="696969"/>
              <w:right w:val="single" w:sz="8" w:space="0" w:color="696969"/>
            </w:tcBorders>
          </w:tcPr>
          <w:p w14:paraId="704EC77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Inform </w:t>
            </w:r>
            <w:hyperlink r:id="rId5270">
              <w:r>
                <w:rPr>
                  <w:color w:val="0000FF"/>
                  <w:u w:val="single"/>
                </w:rPr>
                <w:t>Electricity Supplier</w:t>
              </w:r>
            </w:hyperlink>
            <w:r>
              <w:t xml:space="preserve"> and restart the process at 30.5.1 if required.</w:t>
            </w:r>
          </w:p>
        </w:tc>
        <w:tc>
          <w:tcPr>
            <w:tcW w:w="0" w:type="auto"/>
            <w:tcBorders>
              <w:top w:val="single" w:sz="8" w:space="0" w:color="696969"/>
              <w:left w:val="single" w:sz="8" w:space="0" w:color="696969"/>
              <w:bottom w:val="single" w:sz="8" w:space="0" w:color="696969"/>
              <w:right w:val="single" w:sz="8" w:space="0" w:color="696969"/>
            </w:tcBorders>
          </w:tcPr>
          <w:p w14:paraId="19465FCB" w14:textId="77777777" w:rsidR="00A57A32" w:rsidRPr="00334A8E" w:rsidRDefault="00A57A32">
            <w:pPr>
              <w:widowControl w:val="0"/>
              <w:spacing w:beforeAutospacing="1" w:after="320" w:afterAutospacing="1" w:line="276" w:lineRule="auto"/>
              <w:rPr>
                <w:rFonts w:eastAsiaTheme="majorEastAsia" w:cs="Arial"/>
                <w:bCs/>
                <w:szCs w:val="22"/>
              </w:rPr>
            </w:pPr>
            <w:hyperlink r:id="rId527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BD5C07E" w14:textId="77777777" w:rsidR="00A57A32" w:rsidRPr="00334A8E" w:rsidRDefault="00A57A32">
            <w:pPr>
              <w:widowControl w:val="0"/>
              <w:spacing w:beforeAutospacing="1" w:after="320" w:afterAutospacing="1" w:line="276" w:lineRule="auto"/>
              <w:rPr>
                <w:rFonts w:eastAsiaTheme="majorEastAsia" w:cs="Arial"/>
                <w:bCs/>
                <w:szCs w:val="22"/>
              </w:rPr>
            </w:pPr>
            <w:hyperlink r:id="rId527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2468222" w14:textId="77777777" w:rsidR="00A57A32" w:rsidRPr="00334A8E" w:rsidRDefault="00A57A32">
            <w:pPr>
              <w:widowControl w:val="0"/>
              <w:spacing w:beforeAutospacing="1" w:after="320" w:afterAutospacing="1" w:line="276" w:lineRule="auto"/>
              <w:rPr>
                <w:rFonts w:eastAsiaTheme="majorEastAsia" w:cs="Arial"/>
                <w:bCs/>
                <w:szCs w:val="22"/>
              </w:rPr>
            </w:pPr>
            <w:hyperlink r:id="rId5273">
              <w:r>
                <w:rPr>
                  <w:color w:val="0000FF"/>
                  <w:u w:val="single"/>
                </w:rPr>
                <w:t>D0221</w:t>
              </w:r>
            </w:hyperlink>
            <w:r>
              <w:t xml:space="preserve"> </w:t>
            </w:r>
            <w:hyperlink r:id="rId5274" w:history="1">
              <w:r w:rsidRPr="00B923F4">
                <w:rPr>
                  <w:rStyle w:val="Hyperlink"/>
                  <w:color w:val="0000FF"/>
                </w:rPr>
                <w:t>Notification of Failure to Install or Energise Metering System</w:t>
              </w:r>
            </w:hyperlink>
            <w:r>
              <w:t>.</w:t>
            </w:r>
          </w:p>
        </w:tc>
        <w:tc>
          <w:tcPr>
            <w:tcW w:w="0" w:type="auto"/>
            <w:tcBorders>
              <w:top w:val="single" w:sz="8" w:space="0" w:color="696969"/>
              <w:left w:val="single" w:sz="8" w:space="0" w:color="696969"/>
              <w:bottom w:val="single" w:sz="8" w:space="0" w:color="696969"/>
              <w:right w:val="single" w:sz="8" w:space="0" w:color="696969"/>
            </w:tcBorders>
          </w:tcPr>
          <w:p w14:paraId="35FB1C7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264960E" w14:textId="77777777">
        <w:tc>
          <w:tcPr>
            <w:tcW w:w="0" w:type="auto"/>
            <w:gridSpan w:val="7"/>
            <w:tcBorders>
              <w:top w:val="single" w:sz="8" w:space="0" w:color="696969"/>
              <w:left w:val="single" w:sz="8" w:space="0" w:color="696969"/>
              <w:bottom w:val="single" w:sz="8" w:space="0" w:color="696969"/>
              <w:right w:val="single" w:sz="8" w:space="0" w:color="696969"/>
            </w:tcBorders>
          </w:tcPr>
          <w:p w14:paraId="1F768F4F" w14:textId="2CFAEBB4" w:rsidR="00A57A32" w:rsidRPr="00334A8E" w:rsidRDefault="00A57A32">
            <w:pPr>
              <w:widowControl w:val="0"/>
              <w:spacing w:beforeAutospacing="1" w:after="320" w:afterAutospacing="1" w:line="276" w:lineRule="auto"/>
              <w:rPr>
                <w:rFonts w:eastAsiaTheme="majorEastAsia" w:cs="Arial"/>
                <w:bCs/>
                <w:szCs w:val="22"/>
              </w:rPr>
            </w:pPr>
            <w:r>
              <w:t>For </w:t>
            </w:r>
            <w:hyperlink r:id="rId5275" w:history="1">
              <w:r w:rsidR="00656703" w:rsidRPr="000F017D">
                <w:rPr>
                  <w:rStyle w:val="Hyperlink"/>
                  <w:color w:val="0000FF"/>
                </w:rPr>
                <w:t>HHDC</w:t>
              </w:r>
              <w:r w:rsidR="00656703">
                <w:rPr>
                  <w:rStyle w:val="Hyperlink"/>
                  <w:color w:val="0000FF"/>
                </w:rPr>
                <w:t>-</w:t>
              </w:r>
              <w:r w:rsidR="00656703" w:rsidRPr="000F017D">
                <w:rPr>
                  <w:rStyle w:val="Hyperlink"/>
                  <w:color w:val="0000FF"/>
                </w:rPr>
                <w:t>Serviced Metering Asset</w:t>
              </w:r>
            </w:hyperlink>
            <w:r>
              <w:t>s</w:t>
            </w:r>
          </w:p>
        </w:tc>
      </w:tr>
      <w:tr w:rsidR="00A57A32" w:rsidRPr="007D13C6" w14:paraId="7F26D7F1" w14:textId="77777777">
        <w:tc>
          <w:tcPr>
            <w:tcW w:w="0" w:type="auto"/>
            <w:tcBorders>
              <w:top w:val="single" w:sz="8" w:space="0" w:color="696969"/>
              <w:left w:val="single" w:sz="8" w:space="0" w:color="696969"/>
              <w:bottom w:val="single" w:sz="8" w:space="0" w:color="696969"/>
              <w:right w:val="single" w:sz="8" w:space="0" w:color="696969"/>
            </w:tcBorders>
          </w:tcPr>
          <w:p w14:paraId="07DD4E16" w14:textId="77777777" w:rsidR="00A57A32" w:rsidRPr="00334A8E" w:rsidRDefault="00A57A32">
            <w:pPr>
              <w:widowControl w:val="0"/>
              <w:spacing w:beforeAutospacing="1" w:after="320" w:afterAutospacing="1" w:line="276" w:lineRule="auto"/>
              <w:rPr>
                <w:rFonts w:eastAsiaTheme="majorEastAsia" w:cs="Arial"/>
                <w:bCs/>
                <w:szCs w:val="22"/>
              </w:rPr>
            </w:pPr>
            <w:r>
              <w:t>30.5.8</w:t>
            </w:r>
          </w:p>
        </w:tc>
        <w:tc>
          <w:tcPr>
            <w:tcW w:w="0" w:type="auto"/>
            <w:tcBorders>
              <w:top w:val="single" w:sz="8" w:space="0" w:color="696969"/>
              <w:left w:val="single" w:sz="8" w:space="0" w:color="696969"/>
              <w:bottom w:val="single" w:sz="8" w:space="0" w:color="696969"/>
              <w:right w:val="single" w:sz="8" w:space="0" w:color="696969"/>
            </w:tcBorders>
          </w:tcPr>
          <w:p w14:paraId="500961E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5276">
              <w:r>
                <w:rPr>
                  <w:color w:val="0000FF"/>
                  <w:u w:val="single"/>
                </w:rPr>
                <w:t>WD</w:t>
              </w:r>
            </w:hyperlink>
            <w:r>
              <w:t>s 30.5.5.</w:t>
            </w:r>
          </w:p>
        </w:tc>
        <w:tc>
          <w:tcPr>
            <w:tcW w:w="0" w:type="auto"/>
            <w:tcBorders>
              <w:top w:val="single" w:sz="8" w:space="0" w:color="696969"/>
              <w:left w:val="single" w:sz="8" w:space="0" w:color="696969"/>
              <w:bottom w:val="single" w:sz="8" w:space="0" w:color="696969"/>
              <w:right w:val="single" w:sz="8" w:space="0" w:color="696969"/>
            </w:tcBorders>
          </w:tcPr>
          <w:p w14:paraId="12FDD8C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energisation status, </w:t>
            </w:r>
            <w:hyperlink r:id="rId5277">
              <w:r>
                <w:rPr>
                  <w:color w:val="0000FF"/>
                  <w:u w:val="single"/>
                </w:rPr>
                <w:t>Meter Technical Detail</w:t>
              </w:r>
            </w:hyperlink>
            <w:r>
              <w:t>s and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F72E9F2" w14:textId="77777777" w:rsidR="00A57A32" w:rsidRPr="00334A8E" w:rsidRDefault="00A57A32">
            <w:pPr>
              <w:widowControl w:val="0"/>
              <w:spacing w:beforeAutospacing="1" w:after="320" w:afterAutospacing="1" w:line="276" w:lineRule="auto"/>
              <w:rPr>
                <w:rFonts w:eastAsiaTheme="majorEastAsia" w:cs="Arial"/>
                <w:bCs/>
                <w:szCs w:val="22"/>
              </w:rPr>
            </w:pPr>
            <w:hyperlink r:id="rId527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685A89A" w14:textId="77777777" w:rsidR="00A57A32" w:rsidRPr="00334A8E" w:rsidRDefault="00A57A32">
            <w:pPr>
              <w:widowControl w:val="0"/>
              <w:spacing w:beforeAutospacing="1" w:after="320" w:afterAutospacing="1" w:line="276" w:lineRule="auto"/>
              <w:rPr>
                <w:rFonts w:eastAsiaTheme="majorEastAsia" w:cs="Arial"/>
                <w:bCs/>
                <w:szCs w:val="22"/>
              </w:rPr>
            </w:pPr>
            <w:hyperlink r:id="rId5279">
              <w:r>
                <w:rPr>
                  <w:color w:val="0000FF"/>
                  <w:u w:val="single"/>
                </w:rPr>
                <w:t>Electricity Supplier</w:t>
              </w:r>
            </w:hyperlink>
          </w:p>
          <w:p w14:paraId="30A204EC" w14:textId="77777777" w:rsidR="00A57A32" w:rsidRPr="00334A8E" w:rsidRDefault="00A57A32">
            <w:pPr>
              <w:widowControl w:val="0"/>
              <w:spacing w:beforeAutospacing="1" w:after="320" w:afterAutospacing="1" w:line="276" w:lineRule="auto"/>
              <w:rPr>
                <w:rFonts w:eastAsiaTheme="majorEastAsia" w:cs="Arial"/>
                <w:bCs/>
                <w:szCs w:val="22"/>
              </w:rPr>
            </w:pPr>
            <w:hyperlink r:id="rId5280">
              <w:r>
                <w:rPr>
                  <w:color w:val="0000FF"/>
                  <w:u w:val="single"/>
                </w:rPr>
                <w:t>HHDC</w:t>
              </w:r>
            </w:hyperlink>
          </w:p>
          <w:p w14:paraId="52A39791" w14:textId="77777777" w:rsidR="00A57A32" w:rsidRPr="00334A8E" w:rsidRDefault="00A57A32">
            <w:pPr>
              <w:widowControl w:val="0"/>
              <w:spacing w:beforeAutospacing="1" w:after="320" w:afterAutospacing="1" w:line="276" w:lineRule="auto"/>
              <w:rPr>
                <w:rFonts w:eastAsiaTheme="majorEastAsia" w:cs="Arial"/>
                <w:bCs/>
                <w:szCs w:val="22"/>
              </w:rPr>
            </w:pPr>
            <w:hyperlink r:id="rId5281">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68FA7A9A"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5282">
              <w:r>
                <w:rPr>
                  <w:color w:val="0000FF"/>
                  <w:u w:val="single"/>
                </w:rPr>
                <w:t>D0268</w:t>
              </w:r>
            </w:hyperlink>
            <w:r>
              <w:t xml:space="preserve"> </w:t>
            </w:r>
            <w:hyperlink r:id="rId5283" w:history="1">
              <w:r w:rsidRPr="00B923F4">
                <w:rPr>
                  <w:rStyle w:val="Hyperlink"/>
                  <w:color w:val="0000FF"/>
                </w:rPr>
                <w:t>Half Hourly Meter Technical Details</w:t>
              </w:r>
            </w:hyperlink>
          </w:p>
          <w:p w14:paraId="6C3E597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5284">
              <w:r>
                <w:rPr>
                  <w:color w:val="0000FF"/>
                  <w:u w:val="single"/>
                </w:rPr>
                <w:t>Complex Site</w:t>
              </w:r>
            </w:hyperlink>
            <w:r>
              <w:t xml:space="preserve">, send </w:t>
            </w:r>
            <w:hyperlink r:id="rId5285">
              <w:r>
                <w:rPr>
                  <w:color w:val="0000FF"/>
                  <w:u w:val="single"/>
                </w:rPr>
                <w:t>Complex Site Supplementary Information Form</w:t>
              </w:r>
            </w:hyperlink>
            <w:r>
              <w:t xml:space="preserve"> (see Appendix 2).</w:t>
            </w:r>
          </w:p>
          <w:p w14:paraId="2EFBC755" w14:textId="77777777" w:rsidR="00A57A32" w:rsidRPr="00334A8E" w:rsidRDefault="00A57A32">
            <w:pPr>
              <w:widowControl w:val="0"/>
              <w:spacing w:beforeAutospacing="1" w:after="320" w:afterAutospacing="1" w:line="276" w:lineRule="auto"/>
              <w:rPr>
                <w:rFonts w:eastAsiaTheme="majorEastAsia" w:cs="Arial"/>
                <w:bCs/>
                <w:szCs w:val="22"/>
              </w:rPr>
            </w:pPr>
            <w:hyperlink r:id="rId5286">
              <w:r>
                <w:rPr>
                  <w:color w:val="0000FF"/>
                  <w:u w:val="single"/>
                </w:rPr>
                <w:t>D0010</w:t>
              </w:r>
            </w:hyperlink>
            <w:r>
              <w:t xml:space="preserve"> </w:t>
            </w:r>
            <w:hyperlink r:id="rId5287"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0C1AE74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AC9A6DA" w14:textId="77777777">
        <w:tc>
          <w:tcPr>
            <w:tcW w:w="0" w:type="auto"/>
            <w:tcBorders>
              <w:top w:val="single" w:sz="8" w:space="0" w:color="696969"/>
              <w:left w:val="single" w:sz="8" w:space="0" w:color="696969"/>
              <w:bottom w:val="single" w:sz="8" w:space="0" w:color="696969"/>
              <w:right w:val="single" w:sz="8" w:space="0" w:color="696969"/>
            </w:tcBorders>
          </w:tcPr>
          <w:p w14:paraId="10373A41" w14:textId="77777777" w:rsidR="00A57A32" w:rsidRPr="00334A8E" w:rsidRDefault="00A57A32">
            <w:pPr>
              <w:widowControl w:val="0"/>
              <w:spacing w:beforeAutospacing="1" w:after="320" w:afterAutospacing="1" w:line="276" w:lineRule="auto"/>
              <w:rPr>
                <w:rFonts w:eastAsiaTheme="majorEastAsia" w:cs="Arial"/>
                <w:bCs/>
                <w:szCs w:val="22"/>
              </w:rPr>
            </w:pPr>
            <w:r>
              <w:t>30.5.9</w:t>
            </w:r>
          </w:p>
        </w:tc>
        <w:tc>
          <w:tcPr>
            <w:tcW w:w="0" w:type="auto"/>
            <w:tcBorders>
              <w:top w:val="single" w:sz="8" w:space="0" w:color="696969"/>
              <w:left w:val="single" w:sz="8" w:space="0" w:color="696969"/>
              <w:bottom w:val="single" w:sz="8" w:space="0" w:color="696969"/>
              <w:right w:val="single" w:sz="8" w:space="0" w:color="696969"/>
            </w:tcBorders>
          </w:tcPr>
          <w:p w14:paraId="31C2934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5288">
              <w:r>
                <w:rPr>
                  <w:color w:val="0000FF"/>
                  <w:u w:val="single"/>
                </w:rPr>
                <w:t>WD</w:t>
              </w:r>
            </w:hyperlink>
            <w:r>
              <w:t xml:space="preserve"> of 30.5.5.</w:t>
            </w:r>
          </w:p>
        </w:tc>
        <w:tc>
          <w:tcPr>
            <w:tcW w:w="0" w:type="auto"/>
            <w:tcBorders>
              <w:top w:val="single" w:sz="8" w:space="0" w:color="696969"/>
              <w:left w:val="single" w:sz="8" w:space="0" w:color="696969"/>
              <w:bottom w:val="single" w:sz="8" w:space="0" w:color="696969"/>
              <w:right w:val="single" w:sz="8" w:space="0" w:color="696969"/>
            </w:tcBorders>
          </w:tcPr>
          <w:p w14:paraId="1098BF19" w14:textId="77777777" w:rsidR="00A57A32" w:rsidRPr="00334A8E" w:rsidRDefault="00A57A32">
            <w:pPr>
              <w:widowControl w:val="0"/>
              <w:spacing w:beforeAutospacing="1" w:after="320" w:afterAutospacing="1" w:line="276" w:lineRule="auto"/>
              <w:rPr>
                <w:rFonts w:eastAsiaTheme="majorEastAsia" w:cs="Arial"/>
                <w:bCs/>
                <w:szCs w:val="22"/>
              </w:rPr>
            </w:pPr>
            <w: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4EE7CD51" w14:textId="77777777" w:rsidR="00A57A32" w:rsidRPr="00334A8E" w:rsidRDefault="00A57A32">
            <w:pPr>
              <w:widowControl w:val="0"/>
              <w:spacing w:beforeAutospacing="1" w:after="320" w:afterAutospacing="1" w:line="276" w:lineRule="auto"/>
              <w:rPr>
                <w:rFonts w:eastAsiaTheme="majorEastAsia" w:cs="Arial"/>
                <w:bCs/>
                <w:szCs w:val="22"/>
              </w:rPr>
            </w:pPr>
            <w:hyperlink r:id="rId528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DBC6ED9" w14:textId="77777777" w:rsidR="00A57A32" w:rsidRPr="00334A8E" w:rsidRDefault="00A57A32">
            <w:pPr>
              <w:widowControl w:val="0"/>
              <w:spacing w:beforeAutospacing="1" w:after="320" w:afterAutospacing="1" w:line="276" w:lineRule="auto"/>
              <w:rPr>
                <w:rFonts w:eastAsiaTheme="majorEastAsia" w:cs="Arial"/>
                <w:bCs/>
                <w:szCs w:val="22"/>
              </w:rPr>
            </w:pPr>
            <w:hyperlink r:id="rId5290">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0F54D2E" w14:textId="77777777" w:rsidR="00A57A32" w:rsidRPr="00334A8E" w:rsidRDefault="00A57A32">
            <w:pPr>
              <w:widowControl w:val="0"/>
              <w:spacing w:beforeAutospacing="1" w:after="320" w:afterAutospacing="1" w:line="276" w:lineRule="auto"/>
              <w:rPr>
                <w:rFonts w:eastAsiaTheme="majorEastAsia" w:cs="Arial"/>
                <w:bCs/>
                <w:szCs w:val="22"/>
              </w:rPr>
            </w:pPr>
            <w:hyperlink r:id="rId5291">
              <w:r>
                <w:rPr>
                  <w:color w:val="0000FF"/>
                  <w:u w:val="single"/>
                </w:rPr>
                <w:t>D0312</w:t>
              </w:r>
            </w:hyperlink>
            <w:r>
              <w:t xml:space="preserve"> </w:t>
            </w:r>
            <w:hyperlink r:id="rId5292" w:history="1">
              <w:r w:rsidRPr="00BE2B79">
                <w:rPr>
                  <w:rStyle w:val="Hyperlink"/>
                  <w:color w:val="0000FF"/>
                </w:rPr>
                <w:t xml:space="preserve">Notification of Meter Information to </w:t>
              </w:r>
              <w:r w:rsidRPr="00B923F4">
                <w:rPr>
                  <w:rStyle w:val="Hyperlink"/>
                  <w:color w:val="0000FF"/>
                </w:rPr>
                <w:t>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4D9EA91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3A15034" w14:textId="77777777">
        <w:tc>
          <w:tcPr>
            <w:tcW w:w="0" w:type="auto"/>
            <w:tcBorders>
              <w:top w:val="single" w:sz="8" w:space="0" w:color="696969"/>
              <w:left w:val="single" w:sz="8" w:space="0" w:color="696969"/>
              <w:bottom w:val="single" w:sz="8" w:space="0" w:color="696969"/>
              <w:right w:val="single" w:sz="8" w:space="0" w:color="696969"/>
            </w:tcBorders>
          </w:tcPr>
          <w:p w14:paraId="0512EEB0" w14:textId="77777777" w:rsidR="00A57A32" w:rsidRPr="00334A8E" w:rsidRDefault="00A57A32">
            <w:pPr>
              <w:widowControl w:val="0"/>
              <w:spacing w:beforeAutospacing="1" w:after="320" w:afterAutospacing="1" w:line="276" w:lineRule="auto"/>
              <w:rPr>
                <w:rFonts w:eastAsiaTheme="majorEastAsia" w:cs="Arial"/>
                <w:bCs/>
                <w:szCs w:val="22"/>
              </w:rPr>
            </w:pPr>
            <w:r>
              <w:t>30.5.10</w:t>
            </w:r>
          </w:p>
        </w:tc>
        <w:tc>
          <w:tcPr>
            <w:tcW w:w="0" w:type="auto"/>
            <w:tcBorders>
              <w:top w:val="single" w:sz="8" w:space="0" w:color="696969"/>
              <w:left w:val="single" w:sz="8" w:space="0" w:color="696969"/>
              <w:bottom w:val="single" w:sz="8" w:space="0" w:color="696969"/>
              <w:right w:val="single" w:sz="8" w:space="0" w:color="696969"/>
            </w:tcBorders>
          </w:tcPr>
          <w:p w14:paraId="425B8238"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30.5.9 or 30.5.15.</w:t>
            </w:r>
          </w:p>
          <w:p w14:paraId="4B9F8598"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1D4FD99"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2311A735" w14:textId="77777777" w:rsidR="00A57A32" w:rsidRPr="00334A8E" w:rsidRDefault="00A57A32">
            <w:pPr>
              <w:widowControl w:val="0"/>
              <w:spacing w:beforeAutospacing="1" w:after="320" w:afterAutospacing="1" w:line="276" w:lineRule="auto"/>
              <w:rPr>
                <w:rFonts w:eastAsiaTheme="majorEastAsia" w:cs="Arial"/>
                <w:bCs/>
                <w:szCs w:val="22"/>
              </w:rPr>
            </w:pPr>
            <w:r>
              <w:t>If response is “Accepted”, proceed to 30.5.12, otherwise proceed to 30.5.11.</w:t>
            </w:r>
          </w:p>
        </w:tc>
        <w:tc>
          <w:tcPr>
            <w:tcW w:w="0" w:type="auto"/>
            <w:tcBorders>
              <w:top w:val="single" w:sz="8" w:space="0" w:color="696969"/>
              <w:left w:val="single" w:sz="8" w:space="0" w:color="696969"/>
              <w:bottom w:val="single" w:sz="8" w:space="0" w:color="696969"/>
              <w:right w:val="single" w:sz="8" w:space="0" w:color="696969"/>
            </w:tcBorders>
          </w:tcPr>
          <w:p w14:paraId="774860CF" w14:textId="77777777" w:rsidR="00A57A32" w:rsidRPr="00334A8E" w:rsidRDefault="00A57A32">
            <w:pPr>
              <w:widowControl w:val="0"/>
              <w:spacing w:beforeAutospacing="1" w:after="320" w:afterAutospacing="1" w:line="276" w:lineRule="auto"/>
              <w:rPr>
                <w:rFonts w:eastAsiaTheme="majorEastAsia" w:cs="Arial"/>
                <w:bCs/>
                <w:szCs w:val="22"/>
              </w:rPr>
            </w:pPr>
            <w:hyperlink r:id="rId5293">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EB6ED1F" w14:textId="77777777" w:rsidR="00A57A32" w:rsidRDefault="00A57A32">
            <w:pPr>
              <w:widowControl w:val="0"/>
              <w:spacing w:beforeAutospacing="1" w:after="320" w:afterAutospacing="1" w:line="276" w:lineRule="auto"/>
            </w:pPr>
            <w:hyperlink r:id="rId5294">
              <w:r>
                <w:rPr>
                  <w:color w:val="0000FF"/>
                  <w:u w:val="single"/>
                </w:rPr>
                <w:t>MOA</w:t>
              </w:r>
            </w:hyperlink>
            <w:r>
              <w:t xml:space="preserve"> </w:t>
            </w:r>
          </w:p>
          <w:p w14:paraId="3AB384EB" w14:textId="77777777" w:rsidR="00A57A32" w:rsidRPr="00334A8E" w:rsidRDefault="00A57A32">
            <w:pPr>
              <w:widowControl w:val="0"/>
              <w:spacing w:beforeAutospacing="1" w:after="320" w:afterAutospacing="1" w:line="276" w:lineRule="auto"/>
              <w:rPr>
                <w:rFonts w:eastAsiaTheme="majorEastAsia" w:cs="Arial"/>
                <w:bCs/>
                <w:szCs w:val="22"/>
              </w:rPr>
            </w:pPr>
            <w:hyperlink r:id="rId529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3FF103A" w14:textId="77777777" w:rsidR="00A57A32" w:rsidRPr="00334A8E" w:rsidRDefault="00A57A32">
            <w:pPr>
              <w:widowControl w:val="0"/>
              <w:spacing w:beforeAutospacing="1" w:after="320" w:afterAutospacing="1" w:line="276" w:lineRule="auto"/>
              <w:rPr>
                <w:rFonts w:eastAsiaTheme="majorEastAsia" w:cs="Arial"/>
                <w:bCs/>
                <w:szCs w:val="22"/>
              </w:rPr>
            </w:pPr>
            <w:hyperlink r:id="rId5296">
              <w:r>
                <w:rPr>
                  <w:color w:val="0000FF"/>
                  <w:u w:val="single"/>
                </w:rPr>
                <w:t>D0312</w:t>
              </w:r>
            </w:hyperlink>
            <w:r>
              <w:t xml:space="preserve"> </w:t>
            </w:r>
            <w:hyperlink r:id="rId5297" w:history="1">
              <w:r w:rsidRPr="00B923F4">
                <w:rPr>
                  <w:rStyle w:val="Hyperlink"/>
                  <w:color w:val="0000FF"/>
                </w:rPr>
                <w:t>Notification of Meter Information to MPAS</w:t>
              </w:r>
            </w:hyperlink>
            <w:r>
              <w:t xml:space="preserve"> with ‘MOP Flow Response </w:t>
            </w:r>
            <w:r w:rsidRPr="00BE2B79">
              <w:t>Code</w:t>
            </w:r>
            <w:r>
              <w:t>’ populated.</w:t>
            </w:r>
          </w:p>
        </w:tc>
        <w:tc>
          <w:tcPr>
            <w:tcW w:w="0" w:type="auto"/>
            <w:tcBorders>
              <w:top w:val="single" w:sz="8" w:space="0" w:color="696969"/>
              <w:left w:val="single" w:sz="8" w:space="0" w:color="696969"/>
              <w:bottom w:val="single" w:sz="8" w:space="0" w:color="696969"/>
              <w:right w:val="single" w:sz="8" w:space="0" w:color="696969"/>
            </w:tcBorders>
          </w:tcPr>
          <w:p w14:paraId="3B1E474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72DF8E6" w14:textId="77777777">
        <w:tc>
          <w:tcPr>
            <w:tcW w:w="0" w:type="auto"/>
            <w:tcBorders>
              <w:top w:val="single" w:sz="8" w:space="0" w:color="696969"/>
              <w:left w:val="single" w:sz="8" w:space="0" w:color="696969"/>
              <w:bottom w:val="single" w:sz="8" w:space="0" w:color="696969"/>
              <w:right w:val="single" w:sz="8" w:space="0" w:color="696969"/>
            </w:tcBorders>
          </w:tcPr>
          <w:p w14:paraId="2E8E9376" w14:textId="77777777" w:rsidR="00A57A32" w:rsidRPr="00334A8E" w:rsidRDefault="00A57A32">
            <w:pPr>
              <w:widowControl w:val="0"/>
              <w:spacing w:beforeAutospacing="1" w:after="320" w:afterAutospacing="1" w:line="276" w:lineRule="auto"/>
              <w:rPr>
                <w:rFonts w:eastAsiaTheme="majorEastAsia" w:cs="Arial"/>
                <w:bCs/>
                <w:szCs w:val="22"/>
              </w:rPr>
            </w:pPr>
            <w:r>
              <w:t>30.5.11</w:t>
            </w:r>
          </w:p>
        </w:tc>
        <w:tc>
          <w:tcPr>
            <w:tcW w:w="0" w:type="auto"/>
            <w:tcBorders>
              <w:top w:val="single" w:sz="8" w:space="0" w:color="696969"/>
              <w:left w:val="single" w:sz="8" w:space="0" w:color="696969"/>
              <w:bottom w:val="single" w:sz="8" w:space="0" w:color="696969"/>
              <w:right w:val="single" w:sz="8" w:space="0" w:color="696969"/>
            </w:tcBorders>
          </w:tcPr>
          <w:p w14:paraId="2EBBF50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5298">
              <w:r>
                <w:rPr>
                  <w:color w:val="0000FF"/>
                  <w:u w:val="single"/>
                </w:rPr>
                <w:t>WD</w:t>
              </w:r>
            </w:hyperlink>
            <w:r>
              <w:t>s of 30.5.10.</w:t>
            </w:r>
          </w:p>
        </w:tc>
        <w:tc>
          <w:tcPr>
            <w:tcW w:w="0" w:type="auto"/>
            <w:tcBorders>
              <w:top w:val="single" w:sz="8" w:space="0" w:color="696969"/>
              <w:left w:val="single" w:sz="8" w:space="0" w:color="696969"/>
              <w:bottom w:val="single" w:sz="8" w:space="0" w:color="696969"/>
              <w:right w:val="single" w:sz="8" w:space="0" w:color="696969"/>
            </w:tcBorders>
          </w:tcPr>
          <w:p w14:paraId="7BB3DB3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5299">
              <w:r>
                <w:rPr>
                  <w:color w:val="0000FF"/>
                  <w:u w:val="single"/>
                </w:rPr>
                <w:t>MOA</w:t>
              </w:r>
            </w:hyperlink>
            <w:r>
              <w:t xml:space="preserve"> can resolve without involving other industry parties, send a corrected </w:t>
            </w:r>
            <w:hyperlink r:id="rId5300" w:history="1">
              <w:r w:rsidRPr="00B923F4">
                <w:rPr>
                  <w:rStyle w:val="Hyperlink"/>
                  <w:color w:val="0000FF"/>
                </w:rPr>
                <w:t>D0312</w:t>
              </w:r>
            </w:hyperlink>
            <w:r>
              <w:t>.</w:t>
            </w:r>
          </w:p>
          <w:p w14:paraId="3DEEC13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5301">
              <w:r>
                <w:rPr>
                  <w:color w:val="0000FF"/>
                  <w:u w:val="single"/>
                </w:rPr>
                <w:t>MOA</w:t>
              </w:r>
            </w:hyperlink>
            <w:r>
              <w:t xml:space="preserve"> needs to involve other industry parties to resolve the issue, then reasonable endeavours should apply.</w:t>
            </w:r>
          </w:p>
          <w:p w14:paraId="0B779089" w14:textId="77777777" w:rsidR="00A57A32" w:rsidRPr="00334A8E" w:rsidRDefault="00A57A32">
            <w:pPr>
              <w:widowControl w:val="0"/>
              <w:spacing w:beforeAutospacing="1" w:after="320" w:afterAutospacing="1" w:line="276" w:lineRule="auto"/>
              <w:rPr>
                <w:rFonts w:eastAsiaTheme="majorEastAsia" w:cs="Arial"/>
                <w:bCs/>
                <w:szCs w:val="22"/>
              </w:rPr>
            </w:pPr>
            <w:r>
              <w:t>Proceed to 30.5.10.</w:t>
            </w:r>
          </w:p>
        </w:tc>
        <w:tc>
          <w:tcPr>
            <w:tcW w:w="0" w:type="auto"/>
            <w:tcBorders>
              <w:top w:val="single" w:sz="8" w:space="0" w:color="696969"/>
              <w:left w:val="single" w:sz="8" w:space="0" w:color="696969"/>
              <w:bottom w:val="single" w:sz="8" w:space="0" w:color="696969"/>
              <w:right w:val="single" w:sz="8" w:space="0" w:color="696969"/>
            </w:tcBorders>
          </w:tcPr>
          <w:p w14:paraId="04F08FAC" w14:textId="77777777" w:rsidR="00A57A32" w:rsidRPr="00334A8E" w:rsidRDefault="00A57A32">
            <w:pPr>
              <w:widowControl w:val="0"/>
              <w:spacing w:beforeAutospacing="1" w:after="320" w:afterAutospacing="1" w:line="276" w:lineRule="auto"/>
              <w:rPr>
                <w:rFonts w:eastAsiaTheme="majorEastAsia" w:cs="Arial"/>
                <w:bCs/>
                <w:szCs w:val="22"/>
              </w:rPr>
            </w:pPr>
            <w:hyperlink r:id="rId530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BC459EE" w14:textId="77777777" w:rsidR="00A57A32" w:rsidRPr="00334A8E" w:rsidRDefault="00A57A32">
            <w:pPr>
              <w:widowControl w:val="0"/>
              <w:spacing w:beforeAutospacing="1" w:after="320" w:afterAutospacing="1" w:line="276" w:lineRule="auto"/>
              <w:rPr>
                <w:rFonts w:eastAsiaTheme="majorEastAsia" w:cs="Arial"/>
                <w:bCs/>
                <w:szCs w:val="22"/>
              </w:rPr>
            </w:pPr>
            <w:hyperlink r:id="rId5303">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6BACBE3" w14:textId="77777777" w:rsidR="00A57A32" w:rsidRPr="00334A8E" w:rsidRDefault="00A57A32">
            <w:pPr>
              <w:widowControl w:val="0"/>
              <w:spacing w:beforeAutospacing="1" w:after="320" w:afterAutospacing="1" w:line="276" w:lineRule="auto"/>
              <w:rPr>
                <w:rFonts w:eastAsiaTheme="majorEastAsia" w:cs="Arial"/>
                <w:bCs/>
                <w:szCs w:val="22"/>
              </w:rPr>
            </w:pPr>
            <w:hyperlink r:id="rId5304">
              <w:r>
                <w:rPr>
                  <w:color w:val="0000FF"/>
                  <w:u w:val="single"/>
                </w:rPr>
                <w:t>D0312</w:t>
              </w:r>
            </w:hyperlink>
            <w:r>
              <w:t xml:space="preserve"> </w:t>
            </w:r>
            <w:hyperlink r:id="rId5305" w:history="1">
              <w:r w:rsidRPr="00BE2B79">
                <w:rPr>
                  <w:rStyle w:val="Hyperlink"/>
                  <w:color w:val="0000FF"/>
                </w:rPr>
                <w:t xml:space="preserve">Notification of Meter Information to </w:t>
              </w:r>
              <w:r w:rsidRPr="00B923F4">
                <w:rPr>
                  <w:rStyle w:val="Hyperlink"/>
                  <w:color w:val="0000FF"/>
                </w:rPr>
                <w:t>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72CA7C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B2BC4D8" w14:textId="77777777">
        <w:tc>
          <w:tcPr>
            <w:tcW w:w="0" w:type="auto"/>
            <w:tcBorders>
              <w:top w:val="single" w:sz="8" w:space="0" w:color="696969"/>
              <w:left w:val="single" w:sz="8" w:space="0" w:color="696969"/>
              <w:bottom w:val="single" w:sz="8" w:space="0" w:color="696969"/>
              <w:right w:val="single" w:sz="8" w:space="0" w:color="696969"/>
            </w:tcBorders>
          </w:tcPr>
          <w:p w14:paraId="69B28DCE" w14:textId="77777777" w:rsidR="00A57A32" w:rsidRPr="00334A8E" w:rsidRDefault="00A57A32">
            <w:pPr>
              <w:widowControl w:val="0"/>
              <w:spacing w:beforeAutospacing="1" w:after="320" w:afterAutospacing="1" w:line="276" w:lineRule="auto"/>
              <w:rPr>
                <w:rFonts w:eastAsiaTheme="majorEastAsia" w:cs="Arial"/>
                <w:bCs/>
                <w:szCs w:val="22"/>
              </w:rPr>
            </w:pPr>
            <w:r>
              <w:t>30.5.12</w:t>
            </w:r>
          </w:p>
        </w:tc>
        <w:tc>
          <w:tcPr>
            <w:tcW w:w="0" w:type="auto"/>
            <w:tcBorders>
              <w:top w:val="single" w:sz="8" w:space="0" w:color="696969"/>
              <w:left w:val="single" w:sz="8" w:space="0" w:color="696969"/>
              <w:bottom w:val="single" w:sz="8" w:space="0" w:color="696969"/>
              <w:right w:val="single" w:sz="8" w:space="0" w:color="696969"/>
            </w:tcBorders>
          </w:tcPr>
          <w:p w14:paraId="01F71A84"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Paragraph 42.</w:t>
            </w:r>
          </w:p>
        </w:tc>
        <w:tc>
          <w:tcPr>
            <w:tcW w:w="0" w:type="auto"/>
            <w:tcBorders>
              <w:top w:val="single" w:sz="8" w:space="0" w:color="696969"/>
              <w:left w:val="single" w:sz="8" w:space="0" w:color="696969"/>
              <w:bottom w:val="single" w:sz="8" w:space="0" w:color="696969"/>
              <w:right w:val="single" w:sz="8" w:space="0" w:color="696969"/>
            </w:tcBorders>
          </w:tcPr>
          <w:p w14:paraId="7FC0E50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Prove </w:t>
            </w:r>
            <w:hyperlink r:id="rId5306">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261F751F" w14:textId="77777777" w:rsidR="00A57A32" w:rsidRPr="00334A8E" w:rsidRDefault="00A57A32">
            <w:pPr>
              <w:widowControl w:val="0"/>
              <w:spacing w:beforeAutospacing="1" w:after="320" w:afterAutospacing="1" w:line="276" w:lineRule="auto"/>
              <w:rPr>
                <w:rFonts w:eastAsiaTheme="majorEastAsia" w:cs="Arial"/>
                <w:bCs/>
                <w:szCs w:val="22"/>
              </w:rPr>
            </w:pPr>
            <w:hyperlink r:id="rId530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FDCF191" w14:textId="77777777" w:rsidR="00A57A32" w:rsidRPr="00334A8E" w:rsidRDefault="00A57A32">
            <w:pPr>
              <w:widowControl w:val="0"/>
              <w:spacing w:beforeAutospacing="1" w:after="320" w:afterAutospacing="1" w:line="276" w:lineRule="auto"/>
              <w:rPr>
                <w:rFonts w:eastAsiaTheme="majorEastAsia" w:cs="Arial"/>
                <w:bCs/>
                <w:szCs w:val="22"/>
              </w:rPr>
            </w:pPr>
            <w:hyperlink r:id="rId5308">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A2C103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 accordance with the </w:t>
            </w:r>
            <w:hyperlink r:id="rId5309" w:history="1">
              <w:r w:rsidRPr="00B923F4">
                <w:rPr>
                  <w:rStyle w:val="Hyperlink"/>
                  <w:color w:val="0000FF"/>
                </w:rPr>
                <w:t>BSC</w:t>
              </w:r>
            </w:hyperlink>
            <w:r>
              <w:t>.</w:t>
            </w:r>
          </w:p>
        </w:tc>
        <w:tc>
          <w:tcPr>
            <w:tcW w:w="0" w:type="auto"/>
            <w:tcBorders>
              <w:top w:val="single" w:sz="8" w:space="0" w:color="696969"/>
              <w:left w:val="single" w:sz="8" w:space="0" w:color="696969"/>
              <w:bottom w:val="single" w:sz="8" w:space="0" w:color="696969"/>
              <w:right w:val="single" w:sz="8" w:space="0" w:color="696969"/>
            </w:tcBorders>
          </w:tcPr>
          <w:p w14:paraId="0776948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57BDB44" w14:textId="77777777">
        <w:tc>
          <w:tcPr>
            <w:tcW w:w="0" w:type="auto"/>
            <w:gridSpan w:val="7"/>
            <w:tcBorders>
              <w:top w:val="single" w:sz="8" w:space="0" w:color="696969"/>
              <w:left w:val="single" w:sz="8" w:space="0" w:color="696969"/>
              <w:bottom w:val="single" w:sz="8" w:space="0" w:color="696969"/>
              <w:right w:val="single" w:sz="8" w:space="0" w:color="696969"/>
            </w:tcBorders>
          </w:tcPr>
          <w:p w14:paraId="092B843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5310">
              <w:r>
                <w:rPr>
                  <w:color w:val="0000FF"/>
                  <w:u w:val="single"/>
                </w:rPr>
                <w:t>Supplier Serviced Metering Asset</w:t>
              </w:r>
            </w:hyperlink>
          </w:p>
        </w:tc>
      </w:tr>
      <w:tr w:rsidR="00A57A32" w:rsidRPr="007D13C6" w14:paraId="4F978168" w14:textId="77777777">
        <w:tc>
          <w:tcPr>
            <w:tcW w:w="0" w:type="auto"/>
            <w:tcBorders>
              <w:top w:val="single" w:sz="8" w:space="0" w:color="696969"/>
              <w:left w:val="single" w:sz="8" w:space="0" w:color="696969"/>
              <w:bottom w:val="single" w:sz="8" w:space="0" w:color="696969"/>
              <w:right w:val="single" w:sz="8" w:space="0" w:color="696969"/>
            </w:tcBorders>
          </w:tcPr>
          <w:p w14:paraId="5B979CC3" w14:textId="77777777" w:rsidR="00A57A32" w:rsidRPr="00334A8E" w:rsidRDefault="00A57A32">
            <w:pPr>
              <w:widowControl w:val="0"/>
              <w:spacing w:beforeAutospacing="1" w:after="320" w:afterAutospacing="1" w:line="276" w:lineRule="auto"/>
              <w:rPr>
                <w:rFonts w:eastAsiaTheme="majorEastAsia" w:cs="Arial"/>
                <w:bCs/>
                <w:szCs w:val="22"/>
              </w:rPr>
            </w:pPr>
            <w:r>
              <w:t>30.5.13</w:t>
            </w:r>
          </w:p>
        </w:tc>
        <w:tc>
          <w:tcPr>
            <w:tcW w:w="0" w:type="auto"/>
            <w:tcBorders>
              <w:top w:val="single" w:sz="8" w:space="0" w:color="696969"/>
              <w:left w:val="single" w:sz="8" w:space="0" w:color="696969"/>
              <w:bottom w:val="single" w:sz="8" w:space="0" w:color="696969"/>
              <w:right w:val="single" w:sz="8" w:space="0" w:color="696969"/>
            </w:tcBorders>
          </w:tcPr>
          <w:p w14:paraId="6265D59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 time to allow the </w:t>
            </w:r>
            <w:hyperlink r:id="rId5311">
              <w:r>
                <w:rPr>
                  <w:color w:val="0000FF"/>
                  <w:u w:val="single"/>
                </w:rPr>
                <w:t>MOA</w:t>
              </w:r>
            </w:hyperlink>
            <w:r>
              <w:t xml:space="preserve"> to distribute </w:t>
            </w:r>
            <w:hyperlink r:id="rId5312">
              <w:r>
                <w:rPr>
                  <w:color w:val="0000FF"/>
                  <w:u w:val="single"/>
                </w:rPr>
                <w:t>Meter Technical Detail</w:t>
              </w:r>
            </w:hyperlink>
            <w:r>
              <w:t xml:space="preserve">s within 10 </w:t>
            </w:r>
            <w:hyperlink r:id="rId5313">
              <w:r>
                <w:rPr>
                  <w:color w:val="0000FF"/>
                  <w:u w:val="single"/>
                </w:rPr>
                <w:t>WD</w:t>
              </w:r>
            </w:hyperlink>
            <w:r>
              <w:t xml:space="preserve"> of 30.5.5.</w:t>
            </w:r>
          </w:p>
        </w:tc>
        <w:tc>
          <w:tcPr>
            <w:tcW w:w="0" w:type="auto"/>
            <w:tcBorders>
              <w:top w:val="single" w:sz="8" w:space="0" w:color="696969"/>
              <w:left w:val="single" w:sz="8" w:space="0" w:color="696969"/>
              <w:bottom w:val="single" w:sz="8" w:space="0" w:color="696969"/>
              <w:right w:val="single" w:sz="8" w:space="0" w:color="696969"/>
            </w:tcBorders>
          </w:tcPr>
          <w:p w14:paraId="77C0834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5314">
              <w:r>
                <w:rPr>
                  <w:color w:val="0000FF"/>
                  <w:u w:val="single"/>
                </w:rPr>
                <w:t>Smart Meter</w:t>
              </w:r>
            </w:hyperlink>
            <w:r>
              <w:t xml:space="preserve"> Configuration Details.</w:t>
            </w:r>
          </w:p>
          <w:p w14:paraId="2F7A4C0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5315">
              <w:r>
                <w:rPr>
                  <w:color w:val="0000FF"/>
                  <w:u w:val="single"/>
                </w:rPr>
                <w:t>Electricity Supplier</w:t>
              </w:r>
            </w:hyperlink>
            <w:r>
              <w:t xml:space="preserve"> will ensure that only the latest version of the configuration for the day is sent to the </w:t>
            </w:r>
            <w:hyperlink r:id="rId5316">
              <w:r>
                <w:rPr>
                  <w:color w:val="0000FF"/>
                  <w:u w:val="single"/>
                </w:rPr>
                <w:t>MOA</w:t>
              </w:r>
            </w:hyperlink>
            <w:r>
              <w:t>. </w:t>
            </w:r>
          </w:p>
          <w:p w14:paraId="01C3C32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5317">
              <w:r>
                <w:rPr>
                  <w:color w:val="0000FF"/>
                  <w:u w:val="single"/>
                </w:rPr>
                <w:t>Electricity Supplier</w:t>
              </w:r>
            </w:hyperlink>
            <w:r>
              <w:t xml:space="preserve"> is unable to configure the meter (for example, due to a communications failure), the </w:t>
            </w:r>
            <w:hyperlink r:id="rId5318">
              <w:r>
                <w:rPr>
                  <w:color w:val="0000FF"/>
                  <w:u w:val="single"/>
                </w:rPr>
                <w:t>SSC</w:t>
              </w:r>
            </w:hyperlink>
            <w:r>
              <w:t xml:space="preserve"> and </w:t>
            </w:r>
            <w:hyperlink r:id="rId5319">
              <w:r>
                <w:rPr>
                  <w:color w:val="0000FF"/>
                  <w:u w:val="single"/>
                </w:rPr>
                <w:t>TPR</w:t>
              </w:r>
            </w:hyperlink>
            <w:r>
              <w:t xml:space="preserve"> will be defaulted to a single-rate default. The </w:t>
            </w:r>
            <w:hyperlink r:id="rId5320">
              <w:r>
                <w:rPr>
                  <w:color w:val="0000FF"/>
                  <w:u w:val="single"/>
                </w:rPr>
                <w:t>TPR</w:t>
              </w:r>
            </w:hyperlink>
            <w:r>
              <w:t xml:space="preserve"> should be mapped to the total </w:t>
            </w:r>
            <w:hyperlink r:id="rId5321">
              <w:r>
                <w:rPr>
                  <w:color w:val="0000FF"/>
                  <w:u w:val="single"/>
                </w:rPr>
                <w:t>Import</w:t>
              </w:r>
            </w:hyperlink>
            <w:r>
              <w:t xml:space="preserve"> register.</w:t>
            </w:r>
          </w:p>
        </w:tc>
        <w:tc>
          <w:tcPr>
            <w:tcW w:w="0" w:type="auto"/>
            <w:tcBorders>
              <w:top w:val="single" w:sz="8" w:space="0" w:color="696969"/>
              <w:left w:val="single" w:sz="8" w:space="0" w:color="696969"/>
              <w:bottom w:val="single" w:sz="8" w:space="0" w:color="696969"/>
              <w:right w:val="single" w:sz="8" w:space="0" w:color="696969"/>
            </w:tcBorders>
          </w:tcPr>
          <w:p w14:paraId="4E214B89" w14:textId="77777777" w:rsidR="00A57A32" w:rsidRPr="00334A8E" w:rsidRDefault="00A57A32">
            <w:pPr>
              <w:widowControl w:val="0"/>
              <w:spacing w:beforeAutospacing="1" w:after="320" w:afterAutospacing="1" w:line="276" w:lineRule="auto"/>
              <w:rPr>
                <w:rFonts w:eastAsiaTheme="majorEastAsia" w:cs="Arial"/>
                <w:bCs/>
                <w:szCs w:val="22"/>
              </w:rPr>
            </w:pPr>
            <w:hyperlink r:id="rId532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E5BA75A" w14:textId="77777777" w:rsidR="00A57A32" w:rsidRPr="00334A8E" w:rsidRDefault="00A57A32">
            <w:pPr>
              <w:widowControl w:val="0"/>
              <w:spacing w:beforeAutospacing="1" w:after="320" w:afterAutospacing="1" w:line="276" w:lineRule="auto"/>
              <w:rPr>
                <w:rFonts w:eastAsiaTheme="majorEastAsia" w:cs="Arial"/>
                <w:bCs/>
                <w:szCs w:val="22"/>
              </w:rPr>
            </w:pPr>
            <w:hyperlink r:id="rId532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D301DB5" w14:textId="77777777" w:rsidR="00A57A32" w:rsidRPr="00334A8E" w:rsidRDefault="00A57A32">
            <w:pPr>
              <w:widowControl w:val="0"/>
              <w:spacing w:beforeAutospacing="1" w:after="320" w:afterAutospacing="1" w:line="276" w:lineRule="auto"/>
              <w:rPr>
                <w:rFonts w:eastAsiaTheme="majorEastAsia" w:cs="Arial"/>
                <w:bCs/>
                <w:szCs w:val="22"/>
              </w:rPr>
            </w:pPr>
            <w:hyperlink r:id="rId5324">
              <w:r>
                <w:rPr>
                  <w:color w:val="0000FF"/>
                  <w:u w:val="single"/>
                </w:rPr>
                <w:t>D0367</w:t>
              </w:r>
            </w:hyperlink>
            <w:r>
              <w:t xml:space="preserve"> </w:t>
            </w:r>
            <w:hyperlink r:id="rId5325" w:history="1">
              <w:r w:rsidRPr="00B923F4">
                <w:rPr>
                  <w:rStyle w:val="Hyperlink"/>
                  <w:color w:val="0000FF"/>
                </w:rPr>
                <w:t>Smart Meter Configuration Details</w:t>
              </w:r>
            </w:hyperlink>
            <w:r>
              <w:t>. </w:t>
            </w:r>
          </w:p>
          <w:p w14:paraId="49F085E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alternative method, as agreed bilaterally between the </w:t>
            </w:r>
            <w:hyperlink r:id="rId5326">
              <w:r>
                <w:rPr>
                  <w:color w:val="0000FF"/>
                  <w:u w:val="single"/>
                </w:rPr>
                <w:t>Electricity Supplier</w:t>
              </w:r>
            </w:hyperlink>
            <w:r>
              <w:t xml:space="preserve"> and </w:t>
            </w:r>
            <w:hyperlink r:id="rId5327">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2B4D4D3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F4557FF" w14:textId="77777777">
        <w:tc>
          <w:tcPr>
            <w:tcW w:w="0" w:type="auto"/>
            <w:tcBorders>
              <w:top w:val="single" w:sz="8" w:space="0" w:color="696969"/>
              <w:left w:val="single" w:sz="8" w:space="0" w:color="696969"/>
              <w:bottom w:val="single" w:sz="8" w:space="0" w:color="696969"/>
              <w:right w:val="single" w:sz="8" w:space="0" w:color="696969"/>
            </w:tcBorders>
          </w:tcPr>
          <w:p w14:paraId="024C517F" w14:textId="77777777" w:rsidR="00A57A32" w:rsidRPr="00334A8E" w:rsidRDefault="00A57A32">
            <w:pPr>
              <w:widowControl w:val="0"/>
              <w:spacing w:beforeAutospacing="1" w:after="320" w:afterAutospacing="1" w:line="276" w:lineRule="auto"/>
              <w:rPr>
                <w:rFonts w:eastAsiaTheme="majorEastAsia" w:cs="Arial"/>
                <w:bCs/>
                <w:szCs w:val="22"/>
              </w:rPr>
            </w:pPr>
            <w:r>
              <w:t>30.5.14</w:t>
            </w:r>
          </w:p>
        </w:tc>
        <w:tc>
          <w:tcPr>
            <w:tcW w:w="0" w:type="auto"/>
            <w:tcBorders>
              <w:top w:val="single" w:sz="8" w:space="0" w:color="696969"/>
              <w:left w:val="single" w:sz="8" w:space="0" w:color="696969"/>
              <w:bottom w:val="single" w:sz="8" w:space="0" w:color="696969"/>
              <w:right w:val="single" w:sz="8" w:space="0" w:color="696969"/>
            </w:tcBorders>
          </w:tcPr>
          <w:p w14:paraId="44DF190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328">
              <w:r>
                <w:rPr>
                  <w:color w:val="0000FF"/>
                  <w:u w:val="single"/>
                </w:rPr>
                <w:t>WD</w:t>
              </w:r>
            </w:hyperlink>
            <w:r>
              <w:t xml:space="preserve"> of 30.5.5.</w:t>
            </w:r>
          </w:p>
        </w:tc>
        <w:tc>
          <w:tcPr>
            <w:tcW w:w="0" w:type="auto"/>
            <w:tcBorders>
              <w:top w:val="single" w:sz="8" w:space="0" w:color="696969"/>
              <w:left w:val="single" w:sz="8" w:space="0" w:color="696969"/>
              <w:bottom w:val="single" w:sz="8" w:space="0" w:color="696969"/>
              <w:right w:val="single" w:sz="8" w:space="0" w:color="696969"/>
            </w:tcBorders>
          </w:tcPr>
          <w:p w14:paraId="3DCFFB9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5329">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6EF466E3" w14:textId="77777777" w:rsidR="00A57A32" w:rsidRPr="00334A8E" w:rsidRDefault="00A57A32">
            <w:pPr>
              <w:widowControl w:val="0"/>
              <w:spacing w:beforeAutospacing="1" w:after="320" w:afterAutospacing="1" w:line="276" w:lineRule="auto"/>
              <w:rPr>
                <w:rFonts w:eastAsiaTheme="majorEastAsia" w:cs="Arial"/>
                <w:bCs/>
                <w:szCs w:val="22"/>
              </w:rPr>
            </w:pPr>
            <w:hyperlink r:id="rId533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11BFCCA" w14:textId="77777777" w:rsidR="00A57A32" w:rsidRPr="00334A8E" w:rsidRDefault="00A57A32">
            <w:pPr>
              <w:widowControl w:val="0"/>
              <w:spacing w:beforeAutospacing="1" w:after="320" w:afterAutospacing="1" w:line="276" w:lineRule="auto"/>
              <w:rPr>
                <w:rFonts w:eastAsiaTheme="majorEastAsia" w:cs="Arial"/>
                <w:bCs/>
                <w:szCs w:val="22"/>
              </w:rPr>
            </w:pPr>
            <w:hyperlink r:id="rId5331">
              <w:r>
                <w:rPr>
                  <w:color w:val="0000FF"/>
                  <w:u w:val="single"/>
                </w:rPr>
                <w:t>Electricity Supplier</w:t>
              </w:r>
            </w:hyperlink>
          </w:p>
          <w:p w14:paraId="19BDA1A2" w14:textId="77777777" w:rsidR="00A57A32" w:rsidRPr="00334A8E" w:rsidRDefault="00A57A32">
            <w:pPr>
              <w:widowControl w:val="0"/>
              <w:spacing w:beforeAutospacing="1" w:after="320" w:afterAutospacing="1" w:line="276" w:lineRule="auto"/>
              <w:rPr>
                <w:rFonts w:eastAsiaTheme="majorEastAsia" w:cs="Arial"/>
                <w:bCs/>
                <w:szCs w:val="22"/>
              </w:rPr>
            </w:pPr>
            <w:hyperlink r:id="rId5332">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1AEE8BEF" w14:textId="77777777" w:rsidR="00A57A32" w:rsidRPr="00334A8E" w:rsidRDefault="00A57A32">
            <w:pPr>
              <w:widowControl w:val="0"/>
              <w:spacing w:beforeAutospacing="1" w:after="320" w:afterAutospacing="1" w:line="276" w:lineRule="auto"/>
              <w:rPr>
                <w:rFonts w:eastAsiaTheme="majorEastAsia" w:cs="Arial"/>
                <w:bCs/>
                <w:szCs w:val="22"/>
              </w:rPr>
            </w:pPr>
            <w:hyperlink r:id="rId5333">
              <w:r>
                <w:rPr>
                  <w:color w:val="0000FF"/>
                  <w:u w:val="single"/>
                </w:rPr>
                <w:t>D0149</w:t>
              </w:r>
            </w:hyperlink>
            <w:r>
              <w:t xml:space="preserve"> </w:t>
            </w:r>
            <w:hyperlink r:id="rId5334" w:history="1">
              <w:r w:rsidRPr="00B923F4">
                <w:rPr>
                  <w:rStyle w:val="Hyperlink"/>
                  <w:color w:val="0000FF"/>
                </w:rPr>
                <w:t>Notification of Mapping Details. </w:t>
              </w:r>
            </w:hyperlink>
          </w:p>
          <w:p w14:paraId="4C7B1F9F" w14:textId="77777777" w:rsidR="00A57A32" w:rsidRPr="00334A8E" w:rsidRDefault="00A57A32">
            <w:pPr>
              <w:widowControl w:val="0"/>
              <w:spacing w:beforeAutospacing="1" w:after="320" w:afterAutospacing="1" w:line="276" w:lineRule="auto"/>
              <w:rPr>
                <w:rFonts w:eastAsiaTheme="majorEastAsia" w:cs="Arial"/>
                <w:bCs/>
                <w:szCs w:val="22"/>
              </w:rPr>
            </w:pPr>
            <w:hyperlink r:id="rId5335">
              <w:r>
                <w:rPr>
                  <w:color w:val="0000FF"/>
                  <w:u w:val="single"/>
                </w:rPr>
                <w:t>D0150</w:t>
              </w:r>
            </w:hyperlink>
            <w:r>
              <w:t xml:space="preserve"> </w:t>
            </w:r>
            <w:hyperlink r:id="rId5336" w:history="1">
              <w:r w:rsidRPr="00B923F4">
                <w:rPr>
                  <w:rStyle w:val="Hyperlink"/>
                  <w:color w:val="0000FF"/>
                </w:rPr>
                <w:t>Non Half-hourly Meter Technical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2A7901C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7EF88EB" w14:textId="77777777">
        <w:tc>
          <w:tcPr>
            <w:tcW w:w="0" w:type="auto"/>
            <w:tcBorders>
              <w:top w:val="single" w:sz="8" w:space="0" w:color="696969"/>
              <w:left w:val="single" w:sz="8" w:space="0" w:color="696969"/>
              <w:bottom w:val="single" w:sz="8" w:space="0" w:color="696969"/>
              <w:right w:val="single" w:sz="8" w:space="0" w:color="696969"/>
            </w:tcBorders>
          </w:tcPr>
          <w:p w14:paraId="224DE0C0" w14:textId="77777777" w:rsidR="00A57A32" w:rsidRPr="00334A8E" w:rsidRDefault="00A57A32">
            <w:pPr>
              <w:widowControl w:val="0"/>
              <w:spacing w:beforeAutospacing="1" w:after="320" w:afterAutospacing="1" w:line="276" w:lineRule="auto"/>
              <w:rPr>
                <w:rFonts w:eastAsiaTheme="majorEastAsia" w:cs="Arial"/>
                <w:bCs/>
                <w:szCs w:val="22"/>
              </w:rPr>
            </w:pPr>
            <w:r>
              <w:t>30.5.15</w:t>
            </w:r>
          </w:p>
        </w:tc>
        <w:tc>
          <w:tcPr>
            <w:tcW w:w="0" w:type="auto"/>
            <w:tcBorders>
              <w:top w:val="single" w:sz="8" w:space="0" w:color="696969"/>
              <w:left w:val="single" w:sz="8" w:space="0" w:color="696969"/>
              <w:bottom w:val="single" w:sz="8" w:space="0" w:color="696969"/>
              <w:right w:val="single" w:sz="8" w:space="0" w:color="696969"/>
            </w:tcBorders>
          </w:tcPr>
          <w:p w14:paraId="20B3FD3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337">
              <w:r>
                <w:rPr>
                  <w:color w:val="0000FF"/>
                  <w:u w:val="single"/>
                </w:rPr>
                <w:t>WD</w:t>
              </w:r>
            </w:hyperlink>
            <w:r>
              <w:t xml:space="preserve"> of 30.5.5.</w:t>
            </w:r>
          </w:p>
        </w:tc>
        <w:tc>
          <w:tcPr>
            <w:tcW w:w="0" w:type="auto"/>
            <w:tcBorders>
              <w:top w:val="single" w:sz="8" w:space="0" w:color="696969"/>
              <w:left w:val="single" w:sz="8" w:space="0" w:color="696969"/>
              <w:bottom w:val="single" w:sz="8" w:space="0" w:color="696969"/>
              <w:right w:val="single" w:sz="8" w:space="0" w:color="696969"/>
            </w:tcBorders>
          </w:tcPr>
          <w:p w14:paraId="340519AB" w14:textId="77777777" w:rsidR="00A57A32" w:rsidRPr="00334A8E" w:rsidRDefault="00A57A32">
            <w:pPr>
              <w:widowControl w:val="0"/>
              <w:spacing w:beforeAutospacing="1" w:after="320" w:afterAutospacing="1" w:line="276" w:lineRule="auto"/>
              <w:rPr>
                <w:rFonts w:eastAsiaTheme="majorEastAsia" w:cs="Arial"/>
                <w:bCs/>
                <w:szCs w:val="22"/>
              </w:rPr>
            </w:pPr>
            <w: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42B678EE" w14:textId="77777777" w:rsidR="00A57A32" w:rsidRPr="00334A8E" w:rsidRDefault="00A57A32">
            <w:pPr>
              <w:widowControl w:val="0"/>
              <w:spacing w:beforeAutospacing="1" w:after="320" w:afterAutospacing="1" w:line="276" w:lineRule="auto"/>
              <w:rPr>
                <w:rFonts w:eastAsiaTheme="majorEastAsia" w:cs="Arial"/>
                <w:bCs/>
                <w:szCs w:val="22"/>
              </w:rPr>
            </w:pPr>
            <w:hyperlink r:id="rId533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D4A2B0F" w14:textId="77777777" w:rsidR="00A57A32" w:rsidRPr="00334A8E" w:rsidRDefault="00A57A32">
            <w:pPr>
              <w:widowControl w:val="0"/>
              <w:spacing w:beforeAutospacing="1" w:after="320" w:afterAutospacing="1" w:line="276" w:lineRule="auto"/>
              <w:rPr>
                <w:rFonts w:eastAsiaTheme="majorEastAsia" w:cs="Arial"/>
                <w:bCs/>
                <w:szCs w:val="22"/>
              </w:rPr>
            </w:pPr>
            <w:hyperlink r:id="rId5339">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162CE2B" w14:textId="77777777" w:rsidR="00A57A32" w:rsidRPr="00334A8E" w:rsidRDefault="00A57A32">
            <w:pPr>
              <w:widowControl w:val="0"/>
              <w:spacing w:beforeAutospacing="1" w:after="320" w:afterAutospacing="1" w:line="276" w:lineRule="auto"/>
              <w:rPr>
                <w:rFonts w:eastAsiaTheme="majorEastAsia" w:cs="Arial"/>
                <w:bCs/>
                <w:szCs w:val="22"/>
              </w:rPr>
            </w:pPr>
            <w:hyperlink r:id="rId5340">
              <w:r>
                <w:rPr>
                  <w:color w:val="0000FF"/>
                  <w:u w:val="single"/>
                </w:rPr>
                <w:t>D0312</w:t>
              </w:r>
            </w:hyperlink>
            <w:r>
              <w:t xml:space="preserve"> </w:t>
            </w:r>
            <w:hyperlink r:id="rId5341"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68C1AD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690481" w14:paraId="7D16D7A3" w14:textId="77777777">
        <w:tc>
          <w:tcPr>
            <w:tcW w:w="0" w:type="auto"/>
            <w:tcBorders>
              <w:top w:val="single" w:sz="8" w:space="0" w:color="696969"/>
              <w:left w:val="single" w:sz="8" w:space="0" w:color="696969"/>
              <w:bottom w:val="single" w:sz="8" w:space="0" w:color="696969"/>
              <w:right w:val="single" w:sz="8" w:space="0" w:color="696969"/>
            </w:tcBorders>
          </w:tcPr>
          <w:p w14:paraId="1B648A25" w14:textId="77777777" w:rsidR="00A57A32" w:rsidRPr="00334A8E" w:rsidRDefault="00A57A32">
            <w:pPr>
              <w:widowControl w:val="0"/>
              <w:spacing w:beforeAutospacing="1" w:after="320" w:afterAutospacing="1" w:line="276" w:lineRule="auto"/>
              <w:rPr>
                <w:rFonts w:eastAsiaTheme="majorEastAsia" w:cs="Arial"/>
                <w:bCs/>
                <w:szCs w:val="22"/>
              </w:rPr>
            </w:pPr>
            <w:r>
              <w:t>30.5.16</w:t>
            </w:r>
          </w:p>
        </w:tc>
        <w:tc>
          <w:tcPr>
            <w:tcW w:w="0" w:type="auto"/>
            <w:tcBorders>
              <w:top w:val="single" w:sz="8" w:space="0" w:color="696969"/>
              <w:left w:val="single" w:sz="8" w:space="0" w:color="696969"/>
              <w:bottom w:val="single" w:sz="8" w:space="0" w:color="696969"/>
              <w:right w:val="single" w:sz="8" w:space="0" w:color="696969"/>
            </w:tcBorders>
          </w:tcPr>
          <w:p w14:paraId="7B14810F"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30.5.15 or 30.5.17.</w:t>
            </w:r>
          </w:p>
          <w:p w14:paraId="5CA81190"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6B6978E"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15E0FF0D" w14:textId="77777777" w:rsidR="00A57A32" w:rsidRPr="00334A8E" w:rsidRDefault="00A57A32">
            <w:pPr>
              <w:widowControl w:val="0"/>
              <w:spacing w:beforeAutospacing="1" w:after="320" w:afterAutospacing="1" w:line="276" w:lineRule="auto"/>
              <w:rPr>
                <w:rFonts w:eastAsiaTheme="majorEastAsia" w:cs="Arial"/>
                <w:bCs/>
                <w:szCs w:val="22"/>
              </w:rPr>
            </w:pPr>
            <w:r>
              <w:t>If response is “Accepted” end process, otherwise proceed to 30.5.17.</w:t>
            </w:r>
          </w:p>
        </w:tc>
        <w:tc>
          <w:tcPr>
            <w:tcW w:w="0" w:type="auto"/>
            <w:tcBorders>
              <w:top w:val="single" w:sz="8" w:space="0" w:color="696969"/>
              <w:left w:val="single" w:sz="8" w:space="0" w:color="696969"/>
              <w:bottom w:val="single" w:sz="8" w:space="0" w:color="696969"/>
              <w:right w:val="single" w:sz="8" w:space="0" w:color="696969"/>
            </w:tcBorders>
          </w:tcPr>
          <w:p w14:paraId="73A54EBE" w14:textId="77777777" w:rsidR="00A57A32" w:rsidRPr="00334A8E" w:rsidRDefault="00A57A32">
            <w:pPr>
              <w:widowControl w:val="0"/>
              <w:spacing w:beforeAutospacing="1" w:after="320" w:afterAutospacing="1" w:line="276" w:lineRule="auto"/>
              <w:rPr>
                <w:rFonts w:eastAsiaTheme="majorEastAsia" w:cs="Arial"/>
                <w:bCs/>
                <w:szCs w:val="22"/>
              </w:rPr>
            </w:pPr>
            <w:hyperlink r:id="rId5342">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7CAB1A2" w14:textId="77777777" w:rsidR="00A57A32" w:rsidRPr="00334A8E" w:rsidRDefault="00A57A32">
            <w:pPr>
              <w:widowControl w:val="0"/>
              <w:spacing w:beforeAutospacing="1" w:after="320" w:afterAutospacing="1" w:line="276" w:lineRule="auto"/>
              <w:rPr>
                <w:rFonts w:eastAsiaTheme="majorEastAsia" w:cs="Arial"/>
                <w:bCs/>
                <w:szCs w:val="22"/>
              </w:rPr>
            </w:pPr>
            <w:hyperlink r:id="rId5343">
              <w:r>
                <w:rPr>
                  <w:color w:val="0000FF"/>
                  <w:u w:val="single"/>
                </w:rPr>
                <w:t>MOA</w:t>
              </w:r>
            </w:hyperlink>
            <w:r>
              <w:t xml:space="preserve"> </w:t>
            </w:r>
            <w:hyperlink r:id="rId5344">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60D48D4" w14:textId="77777777" w:rsidR="00A57A32" w:rsidRPr="00334A8E" w:rsidRDefault="00A57A32">
            <w:pPr>
              <w:widowControl w:val="0"/>
              <w:spacing w:beforeAutospacing="1" w:after="320" w:afterAutospacing="1" w:line="276" w:lineRule="auto"/>
              <w:rPr>
                <w:rFonts w:eastAsiaTheme="majorEastAsia" w:cs="Arial"/>
                <w:bCs/>
                <w:szCs w:val="22"/>
              </w:rPr>
            </w:pPr>
            <w:hyperlink r:id="rId5345">
              <w:r>
                <w:rPr>
                  <w:color w:val="0000FF"/>
                  <w:u w:val="single"/>
                </w:rPr>
                <w:t>D0312</w:t>
              </w:r>
            </w:hyperlink>
            <w:r>
              <w:t xml:space="preserve"> </w:t>
            </w:r>
            <w:hyperlink r:id="rId5346" w:history="1">
              <w:r w:rsidRPr="00B923F4">
                <w:rPr>
                  <w:rStyle w:val="Hyperlink"/>
                  <w:color w:val="0000FF"/>
                </w:rPr>
                <w:t>Notification of Meter Information to MPAS</w:t>
              </w:r>
            </w:hyperlink>
            <w:r>
              <w:t xml:space="preserve"> with ‘MOP Flow Response </w:t>
            </w:r>
            <w:r w:rsidRPr="000805D8">
              <w:t>Code</w:t>
            </w:r>
            <w:r>
              <w:t>’ populated.</w:t>
            </w:r>
          </w:p>
        </w:tc>
        <w:tc>
          <w:tcPr>
            <w:tcW w:w="0" w:type="auto"/>
            <w:tcBorders>
              <w:top w:val="single" w:sz="8" w:space="0" w:color="696969"/>
              <w:left w:val="single" w:sz="8" w:space="0" w:color="696969"/>
              <w:bottom w:val="single" w:sz="8" w:space="0" w:color="696969"/>
              <w:right w:val="single" w:sz="8" w:space="0" w:color="696969"/>
            </w:tcBorders>
          </w:tcPr>
          <w:p w14:paraId="66AFB09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EB70DF0" w14:textId="77777777">
        <w:tc>
          <w:tcPr>
            <w:tcW w:w="0" w:type="auto"/>
            <w:tcBorders>
              <w:top w:val="single" w:sz="8" w:space="0" w:color="696969"/>
              <w:left w:val="single" w:sz="8" w:space="0" w:color="696969"/>
              <w:bottom w:val="single" w:sz="8" w:space="0" w:color="696969"/>
              <w:right w:val="single" w:sz="8" w:space="0" w:color="696969"/>
            </w:tcBorders>
          </w:tcPr>
          <w:p w14:paraId="705B844B" w14:textId="77777777" w:rsidR="00A57A32" w:rsidRPr="00334A8E" w:rsidRDefault="00A57A32">
            <w:pPr>
              <w:widowControl w:val="0"/>
              <w:spacing w:beforeAutospacing="1" w:after="320" w:afterAutospacing="1" w:line="276" w:lineRule="auto"/>
              <w:rPr>
                <w:rFonts w:eastAsiaTheme="majorEastAsia" w:cs="Arial"/>
                <w:bCs/>
                <w:szCs w:val="22"/>
              </w:rPr>
            </w:pPr>
            <w:r>
              <w:t>30.5.17</w:t>
            </w:r>
          </w:p>
        </w:tc>
        <w:tc>
          <w:tcPr>
            <w:tcW w:w="0" w:type="auto"/>
            <w:tcBorders>
              <w:top w:val="single" w:sz="8" w:space="0" w:color="696969"/>
              <w:left w:val="single" w:sz="8" w:space="0" w:color="696969"/>
              <w:bottom w:val="single" w:sz="8" w:space="0" w:color="696969"/>
              <w:right w:val="single" w:sz="8" w:space="0" w:color="696969"/>
            </w:tcBorders>
          </w:tcPr>
          <w:p w14:paraId="01EF29A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5347">
              <w:r>
                <w:rPr>
                  <w:color w:val="0000FF"/>
                  <w:u w:val="single"/>
                </w:rPr>
                <w:t>WD</w:t>
              </w:r>
            </w:hyperlink>
            <w:r>
              <w:t>s of 30.5.16.</w:t>
            </w:r>
          </w:p>
        </w:tc>
        <w:tc>
          <w:tcPr>
            <w:tcW w:w="0" w:type="auto"/>
            <w:tcBorders>
              <w:top w:val="single" w:sz="8" w:space="0" w:color="696969"/>
              <w:left w:val="single" w:sz="8" w:space="0" w:color="696969"/>
              <w:bottom w:val="single" w:sz="8" w:space="0" w:color="696969"/>
              <w:right w:val="single" w:sz="8" w:space="0" w:color="696969"/>
            </w:tcBorders>
          </w:tcPr>
          <w:p w14:paraId="4F1DE7F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5348">
              <w:r>
                <w:rPr>
                  <w:color w:val="0000FF"/>
                  <w:u w:val="single"/>
                </w:rPr>
                <w:t>MOA</w:t>
              </w:r>
            </w:hyperlink>
            <w:r>
              <w:t xml:space="preserve"> can resolve without involving other industry parties, send a corrected </w:t>
            </w:r>
            <w:hyperlink r:id="rId5349" w:history="1">
              <w:r w:rsidRPr="00B923F4">
                <w:rPr>
                  <w:rStyle w:val="Hyperlink"/>
                  <w:color w:val="0000FF"/>
                </w:rPr>
                <w:t>D0312</w:t>
              </w:r>
            </w:hyperlink>
            <w:r>
              <w:t>.</w:t>
            </w:r>
          </w:p>
          <w:p w14:paraId="4959226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5350">
              <w:r>
                <w:rPr>
                  <w:color w:val="0000FF"/>
                  <w:u w:val="single"/>
                </w:rPr>
                <w:t>MOA</w:t>
              </w:r>
            </w:hyperlink>
            <w:r>
              <w:t xml:space="preserve"> needs to involve other industry parties to resolve the issue, then reasonable endeavours shall apply.</w:t>
            </w:r>
          </w:p>
          <w:p w14:paraId="7B89F6A6" w14:textId="77777777" w:rsidR="00A57A32" w:rsidRPr="00334A8E" w:rsidRDefault="00A57A32">
            <w:pPr>
              <w:widowControl w:val="0"/>
              <w:spacing w:beforeAutospacing="1" w:after="320" w:afterAutospacing="1" w:line="276" w:lineRule="auto"/>
              <w:rPr>
                <w:rFonts w:eastAsiaTheme="majorEastAsia" w:cs="Arial"/>
                <w:bCs/>
                <w:szCs w:val="22"/>
              </w:rPr>
            </w:pPr>
            <w:r>
              <w:t>Proceed to 30.5.15.</w:t>
            </w:r>
          </w:p>
        </w:tc>
        <w:tc>
          <w:tcPr>
            <w:tcW w:w="0" w:type="auto"/>
            <w:tcBorders>
              <w:top w:val="single" w:sz="8" w:space="0" w:color="696969"/>
              <w:left w:val="single" w:sz="8" w:space="0" w:color="696969"/>
              <w:bottom w:val="single" w:sz="8" w:space="0" w:color="696969"/>
              <w:right w:val="single" w:sz="8" w:space="0" w:color="696969"/>
            </w:tcBorders>
          </w:tcPr>
          <w:p w14:paraId="76C83CB5" w14:textId="77777777" w:rsidR="00A57A32" w:rsidRPr="00334A8E" w:rsidRDefault="00A57A32">
            <w:pPr>
              <w:widowControl w:val="0"/>
              <w:spacing w:beforeAutospacing="1" w:after="320" w:afterAutospacing="1" w:line="276" w:lineRule="auto"/>
              <w:rPr>
                <w:rFonts w:eastAsiaTheme="majorEastAsia" w:cs="Arial"/>
                <w:bCs/>
                <w:szCs w:val="22"/>
              </w:rPr>
            </w:pPr>
            <w:hyperlink r:id="rId535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ACDD613" w14:textId="77777777" w:rsidR="00A57A32" w:rsidRPr="00334A8E" w:rsidRDefault="00A57A32">
            <w:pPr>
              <w:widowControl w:val="0"/>
              <w:spacing w:beforeAutospacing="1" w:after="320" w:afterAutospacing="1" w:line="276" w:lineRule="auto"/>
              <w:rPr>
                <w:rFonts w:eastAsiaTheme="majorEastAsia" w:cs="Arial"/>
                <w:bCs/>
                <w:szCs w:val="22"/>
              </w:rPr>
            </w:pPr>
            <w:hyperlink r:id="rId5352">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59A8D84" w14:textId="77777777" w:rsidR="00A57A32" w:rsidRPr="00334A8E" w:rsidRDefault="00A57A32">
            <w:pPr>
              <w:widowControl w:val="0"/>
              <w:spacing w:beforeAutospacing="1" w:after="320" w:afterAutospacing="1" w:line="276" w:lineRule="auto"/>
              <w:rPr>
                <w:rFonts w:eastAsiaTheme="majorEastAsia" w:cs="Arial"/>
                <w:bCs/>
                <w:szCs w:val="22"/>
              </w:rPr>
            </w:pPr>
            <w:hyperlink r:id="rId5353">
              <w:r>
                <w:rPr>
                  <w:color w:val="0000FF"/>
                  <w:u w:val="single"/>
                </w:rPr>
                <w:t>D0312</w:t>
              </w:r>
            </w:hyperlink>
            <w:r>
              <w:t xml:space="preserve"> </w:t>
            </w:r>
            <w:hyperlink r:id="rId5354"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533C91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0F9E9711" w14:textId="77777777" w:rsidR="00A57A32" w:rsidRPr="007D13C6" w:rsidRDefault="00A57A32" w:rsidP="00A57A32">
      <w:pPr>
        <w:rPr>
          <w:rFonts w:cs="Arial"/>
          <w:sz w:val="20"/>
        </w:rPr>
      </w:pPr>
    </w:p>
    <w:p w14:paraId="521629B6"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the </w:t>
      </w:r>
      <w:hyperlink r:id="rId5355">
        <w:r>
          <w:rPr>
            <w:color w:val="0000FF"/>
            <w:u w:val="single"/>
          </w:rPr>
          <w:t>Metering Asset</w:t>
        </w:r>
      </w:hyperlink>
      <w:r>
        <w:t xml:space="preserve"> requires commissioning in accordance with </w:t>
      </w:r>
      <w:hyperlink r:id="rId5356">
        <w:r>
          <w:rPr>
            <w:color w:val="0000FF"/>
            <w:u w:val="single"/>
          </w:rPr>
          <w:t>BSC Metering Code of Practice 4</w:t>
        </w:r>
      </w:hyperlink>
      <w:r>
        <w:t xml:space="preserve"> and the </w:t>
      </w:r>
      <w:hyperlink r:id="rId5357">
        <w:r>
          <w:rPr>
            <w:color w:val="0000FF"/>
            <w:u w:val="single"/>
          </w:rPr>
          <w:t>Measurement Transformer</w:t>
        </w:r>
      </w:hyperlink>
      <w:r>
        <w:t xml:space="preserve">s are owned by the </w:t>
      </w:r>
      <w:hyperlink r:id="rId5358" w:history="1">
        <w:r w:rsidRPr="00B923F4">
          <w:rPr>
            <w:rStyle w:val="Hyperlink"/>
            <w:color w:val="0000FF"/>
          </w:rPr>
          <w:t>Distribution Network Operator</w:t>
        </w:r>
      </w:hyperlink>
      <w:r>
        <w:t xml:space="preserve">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3045"/>
        <w:gridCol w:w="3723"/>
        <w:gridCol w:w="1215"/>
        <w:gridCol w:w="1215"/>
        <w:gridCol w:w="2545"/>
        <w:gridCol w:w="1366"/>
      </w:tblGrid>
      <w:tr w:rsidR="00A57A32" w:rsidRPr="007D13C6" w14:paraId="52739C8E"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74B1059" w14:textId="77777777" w:rsidR="00A57A32" w:rsidRPr="00334A8E" w:rsidRDefault="00A57A32">
            <w:pPr>
              <w:widowControl w:val="0"/>
              <w:spacing w:beforeAutospacing="1" w:after="320" w:afterAutospacing="1" w:line="276" w:lineRule="auto"/>
              <w:rPr>
                <w:rFonts w:eastAsiaTheme="majorEastAsia" w:cs="Arial"/>
                <w:b/>
                <w:szCs w:val="22"/>
              </w:rPr>
            </w:pPr>
            <w:bookmarkStart w:id="390" w:name="_Hlk144819323"/>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5BEE904"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7FE319F"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DC25B36"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431CDCD"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5B1319A"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9C8ABCC"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5EB421BD" w14:textId="77777777">
        <w:tc>
          <w:tcPr>
            <w:tcW w:w="0" w:type="auto"/>
            <w:tcBorders>
              <w:top w:val="nil"/>
              <w:left w:val="single" w:sz="8" w:space="0" w:color="696969"/>
              <w:bottom w:val="single" w:sz="8" w:space="0" w:color="696969"/>
              <w:right w:val="single" w:sz="8" w:space="0" w:color="696969"/>
            </w:tcBorders>
          </w:tcPr>
          <w:p w14:paraId="3849DF8F" w14:textId="77777777" w:rsidR="00A57A32" w:rsidRPr="00334A8E" w:rsidRDefault="00A57A32">
            <w:pPr>
              <w:widowControl w:val="0"/>
              <w:spacing w:beforeAutospacing="1" w:after="320" w:afterAutospacing="1" w:line="276" w:lineRule="auto"/>
              <w:rPr>
                <w:rFonts w:eastAsiaTheme="majorEastAsia" w:cs="Arial"/>
                <w:bCs/>
                <w:szCs w:val="22"/>
              </w:rPr>
            </w:pPr>
            <w:r>
              <w:t>30.6.1</w:t>
            </w:r>
          </w:p>
        </w:tc>
        <w:tc>
          <w:tcPr>
            <w:tcW w:w="0" w:type="auto"/>
            <w:tcBorders>
              <w:top w:val="nil"/>
              <w:left w:val="nil"/>
              <w:bottom w:val="single" w:sz="8" w:space="0" w:color="696969"/>
              <w:right w:val="single" w:sz="8" w:space="0" w:color="696969"/>
            </w:tcBorders>
          </w:tcPr>
          <w:p w14:paraId="051240F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At the earliest opportunity, but no later than 16 </w:t>
            </w:r>
            <w:hyperlink r:id="rId5359">
              <w:r>
                <w:rPr>
                  <w:color w:val="0000FF"/>
                  <w:u w:val="single"/>
                </w:rPr>
                <w:t>WD</w:t>
              </w:r>
            </w:hyperlink>
            <w:r>
              <w:t xml:space="preserve"> after energisation (If </w:t>
            </w:r>
            <w:hyperlink r:id="rId5360" w:history="1">
              <w:r w:rsidRPr="00B923F4">
                <w:rPr>
                  <w:rStyle w:val="Hyperlink"/>
                  <w:color w:val="0000FF"/>
                </w:rPr>
                <w:t>DNO</w:t>
              </w:r>
            </w:hyperlink>
            <w:r>
              <w:t xml:space="preserve"> energises, or 16 </w:t>
            </w:r>
            <w:hyperlink r:id="rId5361">
              <w:r>
                <w:rPr>
                  <w:color w:val="0000FF"/>
                  <w:u w:val="single"/>
                </w:rPr>
                <w:t>WD</w:t>
              </w:r>
            </w:hyperlink>
            <w:r>
              <w:t xml:space="preserve"> after receipt of the </w:t>
            </w:r>
            <w:hyperlink r:id="rId5362">
              <w:r>
                <w:rPr>
                  <w:color w:val="0000FF"/>
                  <w:u w:val="single"/>
                </w:rPr>
                <w:t>D0139</w:t>
              </w:r>
            </w:hyperlink>
            <w:r>
              <w:t xml:space="preserve"> from </w:t>
            </w:r>
            <w:hyperlink r:id="rId5363">
              <w:r>
                <w:rPr>
                  <w:color w:val="0000FF"/>
                  <w:u w:val="single"/>
                </w:rPr>
                <w:t>MOA</w:t>
              </w:r>
            </w:hyperlink>
            <w:r>
              <w:t xml:space="preserve"> (if </w:t>
            </w:r>
            <w:hyperlink r:id="rId5364">
              <w:r>
                <w:rPr>
                  <w:color w:val="0000FF"/>
                  <w:u w:val="single"/>
                </w:rPr>
                <w:t>MOA</w:t>
              </w:r>
            </w:hyperlink>
            <w:r>
              <w:t xml:space="preserve"> or its </w:t>
            </w:r>
            <w:hyperlink r:id="rId5365">
              <w:r>
                <w:rPr>
                  <w:color w:val="0000FF"/>
                  <w:u w:val="single"/>
                </w:rPr>
                <w:t>EMO</w:t>
              </w:r>
            </w:hyperlink>
            <w:r>
              <w:t xml:space="preserve"> energises)</w:t>
            </w:r>
          </w:p>
        </w:tc>
        <w:tc>
          <w:tcPr>
            <w:tcW w:w="0" w:type="auto"/>
            <w:tcBorders>
              <w:top w:val="nil"/>
              <w:left w:val="nil"/>
              <w:bottom w:val="single" w:sz="8" w:space="0" w:color="696969"/>
              <w:right w:val="single" w:sz="8" w:space="0" w:color="696969"/>
            </w:tcBorders>
          </w:tcPr>
          <w:p w14:paraId="28536A0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Commission </w:t>
            </w:r>
            <w:hyperlink r:id="rId5366">
              <w:r>
                <w:rPr>
                  <w:color w:val="0000FF"/>
                  <w:u w:val="single"/>
                </w:rPr>
                <w:t>Measurement Transformer</w:t>
              </w:r>
            </w:hyperlink>
            <w:r>
              <w:t xml:space="preserve">s in accordance with </w:t>
            </w:r>
            <w:hyperlink r:id="rId5367">
              <w:r>
                <w:rPr>
                  <w:color w:val="0000FF"/>
                  <w:u w:val="single"/>
                </w:rPr>
                <w:t>BSC Metering Code of Practice 4</w:t>
              </w:r>
            </w:hyperlink>
            <w:r>
              <w:t>.</w:t>
            </w:r>
          </w:p>
        </w:tc>
        <w:tc>
          <w:tcPr>
            <w:tcW w:w="0" w:type="auto"/>
            <w:tcBorders>
              <w:top w:val="nil"/>
              <w:left w:val="nil"/>
              <w:bottom w:val="single" w:sz="8" w:space="0" w:color="696969"/>
              <w:right w:val="single" w:sz="8" w:space="0" w:color="696969"/>
            </w:tcBorders>
          </w:tcPr>
          <w:p w14:paraId="231637CD" w14:textId="77777777" w:rsidR="00A57A32" w:rsidRPr="00334A8E" w:rsidRDefault="00A57A32">
            <w:pPr>
              <w:widowControl w:val="0"/>
              <w:spacing w:beforeAutospacing="1" w:after="320" w:afterAutospacing="1" w:line="276" w:lineRule="auto"/>
              <w:rPr>
                <w:rFonts w:eastAsiaTheme="majorEastAsia" w:cs="Arial"/>
                <w:bCs/>
                <w:szCs w:val="22"/>
              </w:rPr>
            </w:pPr>
            <w:hyperlink r:id="rId5368">
              <w:r>
                <w:rPr>
                  <w:color w:val="0000FF"/>
                  <w:u w:val="single"/>
                </w:rPr>
                <w:t>DNO</w:t>
              </w:r>
            </w:hyperlink>
          </w:p>
        </w:tc>
        <w:tc>
          <w:tcPr>
            <w:tcW w:w="0" w:type="auto"/>
            <w:tcBorders>
              <w:top w:val="nil"/>
              <w:left w:val="nil"/>
              <w:bottom w:val="single" w:sz="8" w:space="0" w:color="696969"/>
              <w:right w:val="single" w:sz="8" w:space="0" w:color="696969"/>
            </w:tcBorders>
          </w:tcPr>
          <w:p w14:paraId="266776FC"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nil"/>
              <w:left w:val="nil"/>
              <w:bottom w:val="single" w:sz="8" w:space="0" w:color="696969"/>
              <w:right w:val="single" w:sz="8" w:space="0" w:color="696969"/>
            </w:tcBorders>
          </w:tcPr>
          <w:p w14:paraId="6A4C6E4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18034B">
              <w:t>Process</w:t>
            </w:r>
            <w:r>
              <w:t> </w:t>
            </w:r>
          </w:p>
        </w:tc>
        <w:tc>
          <w:tcPr>
            <w:tcW w:w="0" w:type="auto"/>
            <w:tcBorders>
              <w:top w:val="nil"/>
              <w:left w:val="nil"/>
              <w:bottom w:val="single" w:sz="8" w:space="0" w:color="696969"/>
              <w:right w:val="single" w:sz="8" w:space="0" w:color="696969"/>
            </w:tcBorders>
          </w:tcPr>
          <w:p w14:paraId="112F4D46"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5167A7C6" w14:textId="77777777">
        <w:tc>
          <w:tcPr>
            <w:tcW w:w="0" w:type="auto"/>
            <w:tcBorders>
              <w:top w:val="nil"/>
              <w:left w:val="single" w:sz="8" w:space="0" w:color="696969"/>
              <w:bottom w:val="single" w:sz="8" w:space="0" w:color="696969"/>
              <w:right w:val="single" w:sz="8" w:space="0" w:color="696969"/>
            </w:tcBorders>
          </w:tcPr>
          <w:p w14:paraId="3F7F290D" w14:textId="77777777" w:rsidR="00A57A32" w:rsidRPr="00334A8E" w:rsidRDefault="00A57A32">
            <w:pPr>
              <w:widowControl w:val="0"/>
              <w:spacing w:beforeAutospacing="1" w:after="320" w:afterAutospacing="1" w:line="276" w:lineRule="auto"/>
              <w:rPr>
                <w:rFonts w:eastAsiaTheme="majorEastAsia" w:cs="Arial"/>
                <w:bCs/>
                <w:szCs w:val="22"/>
              </w:rPr>
            </w:pPr>
            <w:r>
              <w:t>30.6.2</w:t>
            </w:r>
          </w:p>
        </w:tc>
        <w:tc>
          <w:tcPr>
            <w:tcW w:w="0" w:type="auto"/>
            <w:tcBorders>
              <w:top w:val="nil"/>
              <w:left w:val="nil"/>
              <w:bottom w:val="single" w:sz="8" w:space="0" w:color="696969"/>
              <w:right w:val="single" w:sz="8" w:space="0" w:color="696969"/>
            </w:tcBorders>
          </w:tcPr>
          <w:p w14:paraId="0C56A5F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At the earliest opportunity but no later than 21 </w:t>
            </w:r>
            <w:hyperlink r:id="rId5369">
              <w:r>
                <w:rPr>
                  <w:color w:val="0000FF"/>
                  <w:u w:val="single"/>
                </w:rPr>
                <w:t>WD</w:t>
              </w:r>
            </w:hyperlink>
            <w:r>
              <w:t xml:space="preserve"> after energisation (if the </w:t>
            </w:r>
            <w:hyperlink r:id="rId5370">
              <w:r>
                <w:rPr>
                  <w:color w:val="0000FF"/>
                  <w:u w:val="single"/>
                </w:rPr>
                <w:t>DNO</w:t>
              </w:r>
            </w:hyperlink>
            <w:r>
              <w:t xml:space="preserve"> energises) or 21 </w:t>
            </w:r>
            <w:hyperlink r:id="rId5371">
              <w:r>
                <w:rPr>
                  <w:color w:val="0000FF"/>
                  <w:u w:val="single"/>
                </w:rPr>
                <w:t>WD</w:t>
              </w:r>
            </w:hyperlink>
            <w:r>
              <w:t xml:space="preserve"> after receipt of the </w:t>
            </w:r>
            <w:hyperlink r:id="rId5372">
              <w:r>
                <w:rPr>
                  <w:color w:val="0000FF"/>
                  <w:u w:val="single"/>
                </w:rPr>
                <w:t>D0139</w:t>
              </w:r>
            </w:hyperlink>
            <w:r>
              <w:t xml:space="preserve"> if the </w:t>
            </w:r>
            <w:hyperlink r:id="rId5373">
              <w:r>
                <w:rPr>
                  <w:color w:val="0000FF"/>
                  <w:u w:val="single"/>
                </w:rPr>
                <w:t>MOA</w:t>
              </w:r>
            </w:hyperlink>
            <w:r>
              <w:t xml:space="preserve"> or its </w:t>
            </w:r>
            <w:hyperlink r:id="rId5374">
              <w:r>
                <w:rPr>
                  <w:color w:val="0000FF"/>
                  <w:u w:val="single"/>
                </w:rPr>
                <w:t>EMO</w:t>
              </w:r>
            </w:hyperlink>
            <w:r>
              <w:t xml:space="preserve"> energises)</w:t>
            </w:r>
          </w:p>
        </w:tc>
        <w:tc>
          <w:tcPr>
            <w:tcW w:w="0" w:type="auto"/>
            <w:tcBorders>
              <w:top w:val="nil"/>
              <w:left w:val="nil"/>
              <w:bottom w:val="single" w:sz="8" w:space="0" w:color="696969"/>
              <w:right w:val="single" w:sz="8" w:space="0" w:color="696969"/>
            </w:tcBorders>
          </w:tcPr>
          <w:p w14:paraId="7329270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commissioning information for the </w:t>
            </w:r>
            <w:hyperlink r:id="rId5375">
              <w:r>
                <w:rPr>
                  <w:color w:val="0000FF"/>
                  <w:u w:val="single"/>
                </w:rPr>
                <w:t>Measurement Transformer</w:t>
              </w:r>
            </w:hyperlink>
            <w:r>
              <w:t>s.</w:t>
            </w:r>
          </w:p>
        </w:tc>
        <w:tc>
          <w:tcPr>
            <w:tcW w:w="0" w:type="auto"/>
            <w:tcBorders>
              <w:top w:val="nil"/>
              <w:left w:val="nil"/>
              <w:bottom w:val="single" w:sz="8" w:space="0" w:color="696969"/>
              <w:right w:val="single" w:sz="8" w:space="0" w:color="696969"/>
            </w:tcBorders>
          </w:tcPr>
          <w:p w14:paraId="0CCB29E3" w14:textId="77777777" w:rsidR="00A57A32" w:rsidRPr="00334A8E" w:rsidRDefault="00A57A32">
            <w:pPr>
              <w:widowControl w:val="0"/>
              <w:spacing w:beforeAutospacing="1" w:after="320" w:afterAutospacing="1" w:line="276" w:lineRule="auto"/>
              <w:rPr>
                <w:rFonts w:eastAsiaTheme="majorEastAsia" w:cs="Arial"/>
                <w:bCs/>
                <w:szCs w:val="22"/>
              </w:rPr>
            </w:pPr>
            <w:hyperlink r:id="rId5376">
              <w:r>
                <w:rPr>
                  <w:color w:val="0000FF"/>
                  <w:u w:val="single"/>
                </w:rPr>
                <w:t>DNO</w:t>
              </w:r>
            </w:hyperlink>
          </w:p>
        </w:tc>
        <w:tc>
          <w:tcPr>
            <w:tcW w:w="0" w:type="auto"/>
            <w:tcBorders>
              <w:top w:val="nil"/>
              <w:left w:val="nil"/>
              <w:bottom w:val="single" w:sz="8" w:space="0" w:color="696969"/>
              <w:right w:val="single" w:sz="8" w:space="0" w:color="696969"/>
            </w:tcBorders>
          </w:tcPr>
          <w:p w14:paraId="6912A422" w14:textId="77777777" w:rsidR="00A57A32" w:rsidRPr="00334A8E" w:rsidRDefault="00A57A32">
            <w:pPr>
              <w:widowControl w:val="0"/>
              <w:spacing w:beforeAutospacing="1" w:after="320" w:afterAutospacing="1" w:line="276" w:lineRule="auto"/>
              <w:rPr>
                <w:rFonts w:eastAsiaTheme="majorEastAsia" w:cs="Arial"/>
                <w:bCs/>
                <w:szCs w:val="22"/>
              </w:rPr>
            </w:pPr>
            <w:hyperlink r:id="rId5377">
              <w:r>
                <w:rPr>
                  <w:color w:val="0000FF"/>
                  <w:u w:val="single"/>
                </w:rPr>
                <w:t>MOA</w:t>
              </w:r>
            </w:hyperlink>
          </w:p>
        </w:tc>
        <w:tc>
          <w:tcPr>
            <w:tcW w:w="0" w:type="auto"/>
            <w:tcBorders>
              <w:top w:val="nil"/>
              <w:left w:val="nil"/>
              <w:bottom w:val="single" w:sz="8" w:space="0" w:color="696969"/>
              <w:right w:val="single" w:sz="8" w:space="0" w:color="696969"/>
            </w:tcBorders>
          </w:tcPr>
          <w:p w14:paraId="0B2F8ED0" w14:textId="77777777" w:rsidR="00A57A32" w:rsidRPr="00334A8E" w:rsidRDefault="00A57A32">
            <w:pPr>
              <w:widowControl w:val="0"/>
              <w:spacing w:beforeAutospacing="1" w:after="320" w:afterAutospacing="1" w:line="276" w:lineRule="auto"/>
              <w:rPr>
                <w:rFonts w:eastAsiaTheme="majorEastAsia" w:cs="Arial"/>
                <w:bCs/>
                <w:szCs w:val="22"/>
              </w:rPr>
            </w:pPr>
            <w:hyperlink r:id="rId5378">
              <w:r>
                <w:rPr>
                  <w:color w:val="0000FF"/>
                  <w:u w:val="single"/>
                </w:rPr>
                <w:t>D0383</w:t>
              </w:r>
            </w:hyperlink>
            <w:r>
              <w:t xml:space="preserve"> </w:t>
            </w:r>
            <w:hyperlink r:id="rId5379" w:history="1">
              <w:r w:rsidRPr="00B923F4">
                <w:rPr>
                  <w:rStyle w:val="Hyperlink"/>
                  <w:color w:val="0000FF"/>
                </w:rPr>
                <w:t>Notification of Commissioning information</w:t>
              </w:r>
            </w:hyperlink>
            <w:r>
              <w:t>.</w:t>
            </w:r>
          </w:p>
        </w:tc>
        <w:tc>
          <w:tcPr>
            <w:tcW w:w="0" w:type="auto"/>
            <w:tcBorders>
              <w:top w:val="nil"/>
              <w:left w:val="nil"/>
              <w:bottom w:val="single" w:sz="8" w:space="0" w:color="696969"/>
              <w:right w:val="single" w:sz="8" w:space="0" w:color="696969"/>
            </w:tcBorders>
          </w:tcPr>
          <w:p w14:paraId="3A86689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DF13D88" w14:textId="77777777">
        <w:tc>
          <w:tcPr>
            <w:tcW w:w="0" w:type="auto"/>
            <w:tcBorders>
              <w:top w:val="nil"/>
              <w:left w:val="single" w:sz="8" w:space="0" w:color="696969"/>
              <w:bottom w:val="single" w:sz="8" w:space="0" w:color="696969"/>
              <w:right w:val="single" w:sz="8" w:space="0" w:color="696969"/>
            </w:tcBorders>
          </w:tcPr>
          <w:p w14:paraId="109C29E1" w14:textId="77777777" w:rsidR="00A57A32" w:rsidRPr="00334A8E" w:rsidRDefault="00A57A32">
            <w:pPr>
              <w:widowControl w:val="0"/>
              <w:spacing w:beforeAutospacing="1" w:after="320" w:afterAutospacing="1" w:line="276" w:lineRule="auto"/>
              <w:rPr>
                <w:rFonts w:eastAsiaTheme="majorEastAsia" w:cs="Arial"/>
                <w:bCs/>
                <w:szCs w:val="22"/>
              </w:rPr>
            </w:pPr>
            <w:r>
              <w:t>30.6.3</w:t>
            </w:r>
          </w:p>
        </w:tc>
        <w:tc>
          <w:tcPr>
            <w:tcW w:w="0" w:type="auto"/>
            <w:tcBorders>
              <w:top w:val="nil"/>
              <w:left w:val="nil"/>
              <w:bottom w:val="single" w:sz="8" w:space="0" w:color="696969"/>
              <w:right w:val="single" w:sz="8" w:space="0" w:color="696969"/>
            </w:tcBorders>
          </w:tcPr>
          <w:p w14:paraId="51FF532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On the date requested or agreed in 30.6.1 but no later than 32 </w:t>
            </w:r>
            <w:hyperlink r:id="rId5380">
              <w:r>
                <w:rPr>
                  <w:color w:val="0000FF"/>
                  <w:u w:val="single"/>
                </w:rPr>
                <w:t>WD</w:t>
              </w:r>
            </w:hyperlink>
            <w:r>
              <w:t xml:space="preserve"> after energisation (if </w:t>
            </w:r>
            <w:hyperlink r:id="rId5381">
              <w:r>
                <w:rPr>
                  <w:color w:val="0000FF"/>
                  <w:u w:val="single"/>
                </w:rPr>
                <w:t>MOA</w:t>
              </w:r>
            </w:hyperlink>
            <w:r>
              <w:t xml:space="preserve"> or its </w:t>
            </w:r>
            <w:hyperlink r:id="rId5382">
              <w:r>
                <w:rPr>
                  <w:color w:val="0000FF"/>
                  <w:u w:val="single"/>
                </w:rPr>
                <w:t>EMO</w:t>
              </w:r>
            </w:hyperlink>
            <w:r>
              <w:t xml:space="preserve"> energises) or receipt of the </w:t>
            </w:r>
            <w:hyperlink r:id="rId5383">
              <w:r>
                <w:rPr>
                  <w:color w:val="0000FF"/>
                  <w:u w:val="single"/>
                </w:rPr>
                <w:t>D0139</w:t>
              </w:r>
            </w:hyperlink>
            <w:r>
              <w:t xml:space="preserve"> if the </w:t>
            </w:r>
            <w:hyperlink r:id="rId5384">
              <w:r>
                <w:rPr>
                  <w:color w:val="0000FF"/>
                  <w:u w:val="single"/>
                </w:rPr>
                <w:t>DNO</w:t>
              </w:r>
            </w:hyperlink>
            <w:r>
              <w:t xml:space="preserve"> energises)</w:t>
            </w:r>
          </w:p>
        </w:tc>
        <w:tc>
          <w:tcPr>
            <w:tcW w:w="0" w:type="auto"/>
            <w:tcBorders>
              <w:top w:val="nil"/>
              <w:left w:val="nil"/>
              <w:bottom w:val="single" w:sz="8" w:space="0" w:color="696969"/>
              <w:right w:val="single" w:sz="8" w:space="0" w:color="696969"/>
            </w:tcBorders>
          </w:tcPr>
          <w:p w14:paraId="4B253A9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Commission </w:t>
            </w:r>
            <w:hyperlink r:id="rId5385">
              <w:r>
                <w:rPr>
                  <w:color w:val="0000FF"/>
                  <w:u w:val="single"/>
                </w:rPr>
                <w:t>Metering Asset</w:t>
              </w:r>
            </w:hyperlink>
            <w:r>
              <w:t xml:space="preserve"> in accordance with appropriate </w:t>
            </w:r>
            <w:hyperlink r:id="rId5386">
              <w:r>
                <w:rPr>
                  <w:color w:val="0000FF"/>
                  <w:u w:val="single"/>
                </w:rPr>
                <w:t>BSC Metering Codes of Practice</w:t>
              </w:r>
            </w:hyperlink>
            <w:r>
              <w:t xml:space="preserve"> for the </w:t>
            </w:r>
            <w:hyperlink r:id="rId5387">
              <w:r>
                <w:rPr>
                  <w:color w:val="0000FF"/>
                  <w:u w:val="single"/>
                </w:rPr>
                <w:t>Metering Asset</w:t>
              </w:r>
            </w:hyperlink>
            <w:r>
              <w:t xml:space="preserve"> and </w:t>
            </w:r>
            <w:hyperlink r:id="rId5388">
              <w:r>
                <w:rPr>
                  <w:color w:val="0000FF"/>
                  <w:u w:val="single"/>
                </w:rPr>
                <w:t>BSC Metering Code of Practice 4</w:t>
              </w:r>
            </w:hyperlink>
            <w:r>
              <w:t>.</w:t>
            </w:r>
          </w:p>
        </w:tc>
        <w:tc>
          <w:tcPr>
            <w:tcW w:w="0" w:type="auto"/>
            <w:tcBorders>
              <w:top w:val="nil"/>
              <w:left w:val="nil"/>
              <w:bottom w:val="single" w:sz="8" w:space="0" w:color="696969"/>
              <w:right w:val="single" w:sz="8" w:space="0" w:color="696969"/>
            </w:tcBorders>
          </w:tcPr>
          <w:p w14:paraId="6E4644CA" w14:textId="77777777" w:rsidR="00A57A32" w:rsidRPr="00334A8E" w:rsidRDefault="00A57A32">
            <w:pPr>
              <w:widowControl w:val="0"/>
              <w:spacing w:beforeAutospacing="1" w:after="320" w:afterAutospacing="1" w:line="276" w:lineRule="auto"/>
              <w:rPr>
                <w:rFonts w:eastAsiaTheme="majorEastAsia" w:cs="Arial"/>
                <w:bCs/>
                <w:szCs w:val="22"/>
              </w:rPr>
            </w:pPr>
            <w:hyperlink r:id="rId5389">
              <w:r>
                <w:rPr>
                  <w:color w:val="0000FF"/>
                  <w:u w:val="single"/>
                </w:rPr>
                <w:t>MOA</w:t>
              </w:r>
            </w:hyperlink>
          </w:p>
        </w:tc>
        <w:tc>
          <w:tcPr>
            <w:tcW w:w="0" w:type="auto"/>
            <w:tcBorders>
              <w:top w:val="nil"/>
              <w:left w:val="nil"/>
              <w:bottom w:val="single" w:sz="8" w:space="0" w:color="696969"/>
              <w:right w:val="single" w:sz="8" w:space="0" w:color="696969"/>
            </w:tcBorders>
          </w:tcPr>
          <w:p w14:paraId="18C9FC96"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nil"/>
              <w:left w:val="nil"/>
              <w:bottom w:val="single" w:sz="8" w:space="0" w:color="696969"/>
              <w:right w:val="single" w:sz="8" w:space="0" w:color="696969"/>
            </w:tcBorders>
          </w:tcPr>
          <w:p w14:paraId="17EBBC12" w14:textId="77777777" w:rsidR="00A57A32" w:rsidRPr="0018034B" w:rsidRDefault="00A57A32">
            <w:pPr>
              <w:widowControl w:val="0"/>
              <w:spacing w:beforeAutospacing="1" w:after="320" w:afterAutospacing="1" w:line="276" w:lineRule="auto"/>
              <w:rPr>
                <w:rFonts w:eastAsiaTheme="majorEastAsia" w:cs="Arial"/>
                <w:bCs/>
                <w:szCs w:val="22"/>
              </w:rPr>
            </w:pPr>
            <w:r w:rsidRPr="0018034B">
              <w:t>Internal Process </w:t>
            </w:r>
          </w:p>
        </w:tc>
        <w:tc>
          <w:tcPr>
            <w:tcW w:w="0" w:type="auto"/>
            <w:tcBorders>
              <w:top w:val="nil"/>
              <w:left w:val="nil"/>
              <w:bottom w:val="single" w:sz="8" w:space="0" w:color="696969"/>
              <w:right w:val="single" w:sz="8" w:space="0" w:color="696969"/>
            </w:tcBorders>
          </w:tcPr>
          <w:p w14:paraId="499AAD25"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6CACEB1E" w14:textId="77777777">
        <w:tc>
          <w:tcPr>
            <w:tcW w:w="0" w:type="auto"/>
            <w:tcBorders>
              <w:top w:val="nil"/>
              <w:left w:val="single" w:sz="8" w:space="0" w:color="696969"/>
              <w:bottom w:val="single" w:sz="8" w:space="0" w:color="696969"/>
              <w:right w:val="single" w:sz="8" w:space="0" w:color="696969"/>
            </w:tcBorders>
          </w:tcPr>
          <w:p w14:paraId="3AD2631F" w14:textId="77777777" w:rsidR="00A57A32" w:rsidRPr="00334A8E" w:rsidRDefault="00A57A32">
            <w:pPr>
              <w:widowControl w:val="0"/>
              <w:spacing w:beforeAutospacing="1" w:after="320" w:afterAutospacing="1" w:line="276" w:lineRule="auto"/>
              <w:rPr>
                <w:rFonts w:eastAsiaTheme="majorEastAsia" w:cs="Arial"/>
                <w:bCs/>
                <w:szCs w:val="22"/>
              </w:rPr>
            </w:pPr>
            <w:r>
              <w:t>30.6.4</w:t>
            </w:r>
          </w:p>
        </w:tc>
        <w:tc>
          <w:tcPr>
            <w:tcW w:w="0" w:type="auto"/>
            <w:tcBorders>
              <w:top w:val="nil"/>
              <w:left w:val="nil"/>
              <w:bottom w:val="single" w:sz="8" w:space="0" w:color="696969"/>
              <w:right w:val="single" w:sz="8" w:space="0" w:color="696969"/>
            </w:tcBorders>
          </w:tcPr>
          <w:p w14:paraId="34317880" w14:textId="77777777" w:rsidR="00A57A32" w:rsidRPr="00334A8E" w:rsidRDefault="00A57A32">
            <w:pPr>
              <w:widowControl w:val="0"/>
              <w:spacing w:beforeAutospacing="1" w:after="320" w:afterAutospacing="1" w:line="276" w:lineRule="auto"/>
              <w:rPr>
                <w:rFonts w:eastAsiaTheme="majorEastAsia" w:cs="Arial"/>
                <w:bCs/>
                <w:szCs w:val="22"/>
              </w:rPr>
            </w:pPr>
            <w:r>
              <w:t>Within 5</w:t>
            </w:r>
            <w:hyperlink r:id="rId5390" w:history="1">
              <w:r w:rsidRPr="00B923F4">
                <w:rPr>
                  <w:rStyle w:val="Hyperlink"/>
                  <w:color w:val="0000FF"/>
                </w:rPr>
                <w:t>WD</w:t>
              </w:r>
            </w:hyperlink>
            <w:r w:rsidRPr="00B923F4">
              <w:rPr>
                <w:color w:val="0000FF"/>
              </w:rPr>
              <w:t xml:space="preserve"> </w:t>
            </w:r>
            <w:r>
              <w:t>of 30.6.3 if there has been a defect / omission that prevented commissioning.</w:t>
            </w:r>
          </w:p>
          <w:p w14:paraId="68E890F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 defect or omission in the completion of the processes is set out in </w:t>
            </w:r>
            <w:hyperlink r:id="rId5391" w:history="1">
              <w:r w:rsidRPr="00A30F5A">
                <w:rPr>
                  <w:rStyle w:val="Hyperlink"/>
                  <w:color w:val="0000FF"/>
                </w:rPr>
                <w:t>CoP4</w:t>
              </w:r>
            </w:hyperlink>
            <w:r>
              <w:t xml:space="preserve"> and will also include that the </w:t>
            </w:r>
            <w:hyperlink r:id="rId5392">
              <w:r>
                <w:rPr>
                  <w:color w:val="0000FF"/>
                  <w:u w:val="single"/>
                </w:rPr>
                <w:t>D0383</w:t>
              </w:r>
            </w:hyperlink>
            <w:r>
              <w:t xml:space="preserve"> </w:t>
            </w:r>
            <w:hyperlink r:id="rId5393" w:history="1">
              <w:r w:rsidRPr="006B05AE">
                <w:rPr>
                  <w:rStyle w:val="Hyperlink"/>
                  <w:color w:val="0000FF"/>
                </w:rPr>
                <w:t>Notification of Commissioning information</w:t>
              </w:r>
            </w:hyperlink>
            <w:r>
              <w:t xml:space="preserve"> flow has not been received from the </w:t>
            </w:r>
            <w:hyperlink r:id="rId5394">
              <w:r>
                <w:rPr>
                  <w:color w:val="0000FF"/>
                  <w:u w:val="single"/>
                </w:rPr>
                <w:t>Distribution Network Operator</w:t>
              </w:r>
            </w:hyperlink>
            <w:r>
              <w:t xml:space="preserve">.  </w:t>
            </w:r>
          </w:p>
        </w:tc>
        <w:tc>
          <w:tcPr>
            <w:tcW w:w="0" w:type="auto"/>
            <w:tcBorders>
              <w:top w:val="nil"/>
              <w:left w:val="nil"/>
              <w:bottom w:val="single" w:sz="8" w:space="0" w:color="696969"/>
              <w:right w:val="single" w:sz="8" w:space="0" w:color="696969"/>
            </w:tcBorders>
          </w:tcPr>
          <w:p w14:paraId="3D0EB5CA"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that there is a defect/omission that has prevented commissioning.</w:t>
            </w:r>
          </w:p>
        </w:tc>
        <w:tc>
          <w:tcPr>
            <w:tcW w:w="0" w:type="auto"/>
            <w:tcBorders>
              <w:top w:val="nil"/>
              <w:left w:val="nil"/>
              <w:bottom w:val="single" w:sz="8" w:space="0" w:color="696969"/>
              <w:right w:val="single" w:sz="8" w:space="0" w:color="696969"/>
            </w:tcBorders>
          </w:tcPr>
          <w:p w14:paraId="7860E098" w14:textId="77777777" w:rsidR="00A57A32" w:rsidRPr="00334A8E" w:rsidRDefault="00A57A32">
            <w:pPr>
              <w:widowControl w:val="0"/>
              <w:spacing w:beforeAutospacing="1" w:after="320" w:afterAutospacing="1" w:line="276" w:lineRule="auto"/>
              <w:rPr>
                <w:rFonts w:eastAsiaTheme="majorEastAsia" w:cs="Arial"/>
                <w:bCs/>
                <w:szCs w:val="22"/>
              </w:rPr>
            </w:pPr>
            <w:hyperlink r:id="rId5395">
              <w:r>
                <w:rPr>
                  <w:color w:val="0000FF"/>
                  <w:u w:val="single"/>
                </w:rPr>
                <w:t>MOA</w:t>
              </w:r>
            </w:hyperlink>
          </w:p>
        </w:tc>
        <w:tc>
          <w:tcPr>
            <w:tcW w:w="0" w:type="auto"/>
            <w:tcBorders>
              <w:top w:val="nil"/>
              <w:left w:val="nil"/>
              <w:bottom w:val="single" w:sz="8" w:space="0" w:color="696969"/>
              <w:right w:val="single" w:sz="8" w:space="0" w:color="696969"/>
            </w:tcBorders>
          </w:tcPr>
          <w:p w14:paraId="37951BBC" w14:textId="77777777" w:rsidR="00A57A32" w:rsidRPr="00334A8E" w:rsidRDefault="00A57A32">
            <w:pPr>
              <w:widowControl w:val="0"/>
              <w:spacing w:beforeAutospacing="1" w:after="320" w:afterAutospacing="1" w:line="276" w:lineRule="auto"/>
              <w:rPr>
                <w:rFonts w:eastAsiaTheme="majorEastAsia" w:cs="Arial"/>
                <w:bCs/>
                <w:szCs w:val="22"/>
              </w:rPr>
            </w:pPr>
            <w:hyperlink r:id="rId5396">
              <w:r>
                <w:rPr>
                  <w:color w:val="0000FF"/>
                  <w:u w:val="single"/>
                </w:rPr>
                <w:t>Electricity Supplier</w:t>
              </w:r>
            </w:hyperlink>
          </w:p>
        </w:tc>
        <w:tc>
          <w:tcPr>
            <w:tcW w:w="0" w:type="auto"/>
            <w:tcBorders>
              <w:top w:val="nil"/>
              <w:left w:val="nil"/>
              <w:bottom w:val="single" w:sz="8" w:space="0" w:color="696969"/>
              <w:right w:val="single" w:sz="8" w:space="0" w:color="696969"/>
            </w:tcBorders>
          </w:tcPr>
          <w:p w14:paraId="6E55C027" w14:textId="77777777" w:rsidR="00A57A32" w:rsidRPr="00334A8E" w:rsidRDefault="00A57A32">
            <w:pPr>
              <w:widowControl w:val="0"/>
              <w:spacing w:beforeAutospacing="1" w:after="320" w:afterAutospacing="1" w:line="276" w:lineRule="auto"/>
              <w:rPr>
                <w:rFonts w:eastAsiaTheme="majorEastAsia" w:cs="Arial"/>
                <w:bCs/>
                <w:szCs w:val="22"/>
              </w:rPr>
            </w:pPr>
            <w:hyperlink r:id="rId5397">
              <w:r>
                <w:rPr>
                  <w:color w:val="0000FF"/>
                  <w:u w:val="single"/>
                </w:rPr>
                <w:t>D0384</w:t>
              </w:r>
            </w:hyperlink>
            <w:r>
              <w:t xml:space="preserve"> </w:t>
            </w:r>
            <w:hyperlink r:id="rId5398" w:history="1">
              <w:r w:rsidRPr="00B923F4">
                <w:rPr>
                  <w:rStyle w:val="Hyperlink"/>
                  <w:color w:val="0000FF"/>
                </w:rPr>
                <w:t>Notification of Commissioning status</w:t>
              </w:r>
            </w:hyperlink>
          </w:p>
        </w:tc>
        <w:tc>
          <w:tcPr>
            <w:tcW w:w="0" w:type="auto"/>
            <w:tcBorders>
              <w:top w:val="nil"/>
              <w:left w:val="nil"/>
              <w:bottom w:val="single" w:sz="8" w:space="0" w:color="696969"/>
              <w:right w:val="single" w:sz="8" w:space="0" w:color="696969"/>
            </w:tcBorders>
          </w:tcPr>
          <w:p w14:paraId="6AB9959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4CC46E1" w14:textId="77777777">
        <w:tc>
          <w:tcPr>
            <w:tcW w:w="0" w:type="auto"/>
            <w:tcBorders>
              <w:top w:val="nil"/>
              <w:left w:val="single" w:sz="8" w:space="0" w:color="696969"/>
              <w:bottom w:val="single" w:sz="8" w:space="0" w:color="696969"/>
              <w:right w:val="single" w:sz="8" w:space="0" w:color="696969"/>
            </w:tcBorders>
          </w:tcPr>
          <w:p w14:paraId="40C4C440" w14:textId="77777777" w:rsidR="00A57A32" w:rsidRPr="00334A8E" w:rsidRDefault="00A57A32">
            <w:pPr>
              <w:widowControl w:val="0"/>
              <w:spacing w:beforeAutospacing="1" w:after="320" w:afterAutospacing="1" w:line="276" w:lineRule="auto"/>
              <w:rPr>
                <w:rFonts w:eastAsiaTheme="majorEastAsia" w:cs="Arial"/>
                <w:bCs/>
                <w:szCs w:val="22"/>
              </w:rPr>
            </w:pPr>
            <w:r>
              <w:t>30.6.5</w:t>
            </w:r>
          </w:p>
        </w:tc>
        <w:tc>
          <w:tcPr>
            <w:tcW w:w="0" w:type="auto"/>
            <w:tcBorders>
              <w:top w:val="nil"/>
              <w:left w:val="nil"/>
              <w:bottom w:val="single" w:sz="8" w:space="0" w:color="696969"/>
              <w:right w:val="single" w:sz="8" w:space="0" w:color="696969"/>
            </w:tcBorders>
          </w:tcPr>
          <w:p w14:paraId="57A9A9E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At the earliest opportunity but no later than 65 </w:t>
            </w:r>
            <w:hyperlink r:id="rId5399">
              <w:r>
                <w:rPr>
                  <w:color w:val="0000FF"/>
                  <w:u w:val="single"/>
                </w:rPr>
                <w:t>WD</w:t>
              </w:r>
            </w:hyperlink>
            <w:r>
              <w:t xml:space="preserve"> after energisation (if </w:t>
            </w:r>
            <w:hyperlink r:id="rId5400">
              <w:r>
                <w:rPr>
                  <w:color w:val="0000FF"/>
                  <w:u w:val="single"/>
                </w:rPr>
                <w:t>MOA</w:t>
              </w:r>
            </w:hyperlink>
            <w:r>
              <w:t xml:space="preserve"> or its </w:t>
            </w:r>
            <w:hyperlink r:id="rId5401" w:history="1">
              <w:r w:rsidRPr="00B923F4">
                <w:rPr>
                  <w:rStyle w:val="Hyperlink"/>
                  <w:color w:val="0000FF"/>
                </w:rPr>
                <w:t>EMO</w:t>
              </w:r>
            </w:hyperlink>
            <w:r>
              <w:t xml:space="preserve"> energises) or receipt of the </w:t>
            </w:r>
            <w:hyperlink r:id="rId5402">
              <w:r>
                <w:rPr>
                  <w:color w:val="0000FF"/>
                  <w:u w:val="single"/>
                </w:rPr>
                <w:t>D0139</w:t>
              </w:r>
            </w:hyperlink>
            <w:r>
              <w:t xml:space="preserve"> (if the </w:t>
            </w:r>
            <w:hyperlink r:id="rId5403">
              <w:r>
                <w:rPr>
                  <w:color w:val="0000FF"/>
                  <w:u w:val="single"/>
                </w:rPr>
                <w:t>DNO</w:t>
              </w:r>
            </w:hyperlink>
            <w:r>
              <w:t xml:space="preserve"> energises)</w:t>
            </w:r>
          </w:p>
        </w:tc>
        <w:tc>
          <w:tcPr>
            <w:tcW w:w="0" w:type="auto"/>
            <w:tcBorders>
              <w:top w:val="nil"/>
              <w:left w:val="nil"/>
              <w:bottom w:val="single" w:sz="8" w:space="0" w:color="696969"/>
              <w:right w:val="single" w:sz="8" w:space="0" w:color="696969"/>
            </w:tcBorders>
          </w:tcPr>
          <w:p w14:paraId="22E72CC1" w14:textId="77777777" w:rsidR="00A57A32" w:rsidRPr="00334A8E" w:rsidRDefault="00A57A32">
            <w:pPr>
              <w:widowControl w:val="0"/>
              <w:spacing w:beforeAutospacing="1" w:after="320" w:afterAutospacing="1" w:line="276" w:lineRule="auto"/>
              <w:rPr>
                <w:rFonts w:eastAsiaTheme="majorEastAsia" w:cs="Arial"/>
                <w:bCs/>
                <w:szCs w:val="22"/>
              </w:rPr>
            </w:pPr>
            <w:r>
              <w:t>Resolve the defect/omission that has prevented commissioning.</w:t>
            </w:r>
          </w:p>
          <w:p w14:paraId="19AC9FF0" w14:textId="1E7BD1A5" w:rsidR="00A57A32" w:rsidRPr="00334A8E" w:rsidRDefault="00A57A32">
            <w:pPr>
              <w:widowControl w:val="0"/>
              <w:spacing w:beforeAutospacing="1" w:after="320" w:afterAutospacing="1" w:line="276" w:lineRule="auto"/>
              <w:rPr>
                <w:rFonts w:eastAsiaTheme="majorEastAsia" w:cs="Arial"/>
                <w:bCs/>
                <w:szCs w:val="22"/>
              </w:rPr>
            </w:pPr>
            <w:r>
              <w:t xml:space="preserve">It shall be the responsibility of the </w:t>
            </w:r>
            <w:hyperlink r:id="rId5404">
              <w:r>
                <w:rPr>
                  <w:color w:val="0000FF"/>
                  <w:u w:val="single"/>
                </w:rPr>
                <w:t>Electricity Supplier</w:t>
              </w:r>
            </w:hyperlink>
            <w:r>
              <w:t xml:space="preserve"> to ensure that all </w:t>
            </w:r>
            <w:hyperlink r:id="rId5405">
              <w:r>
                <w:rPr>
                  <w:color w:val="0000FF"/>
                  <w:u w:val="single"/>
                </w:rPr>
                <w:t>Metering Asset</w:t>
              </w:r>
            </w:hyperlink>
            <w:r>
              <w:t xml:space="preserve">s are appropriately commissioned. If the </w:t>
            </w:r>
            <w:hyperlink r:id="rId5406">
              <w:r>
                <w:rPr>
                  <w:color w:val="0000FF"/>
                  <w:u w:val="single"/>
                </w:rPr>
                <w:t>Electricity Supplier</w:t>
              </w:r>
            </w:hyperlink>
            <w:r>
              <w:t xml:space="preserve"> believes that there is a risk to </w:t>
            </w:r>
            <w:hyperlink r:id="rId5407" w:history="1">
              <w:r w:rsidR="004F5826" w:rsidRPr="003503B1">
                <w:rPr>
                  <w:rStyle w:val="Hyperlink"/>
                  <w:color w:val="0000FF"/>
                </w:rPr>
                <w:t>S</w:t>
              </w:r>
              <w:r w:rsidRPr="003503B1">
                <w:rPr>
                  <w:rStyle w:val="Hyperlink"/>
                  <w:color w:val="0000FF"/>
                </w:rPr>
                <w:t>ettlement</w:t>
              </w:r>
            </w:hyperlink>
            <w:r>
              <w:t xml:space="preserve"> it shall, in accordance with Section L3.6 of the </w:t>
            </w:r>
            <w:hyperlink r:id="rId5408">
              <w:r>
                <w:rPr>
                  <w:color w:val="0000FF"/>
                  <w:u w:val="single"/>
                </w:rPr>
                <w:t>BSC</w:t>
              </w:r>
            </w:hyperlink>
            <w:r>
              <w:t xml:space="preserve">, consult with the relevant </w:t>
            </w:r>
            <w:hyperlink r:id="rId5409">
              <w:r>
                <w:rPr>
                  <w:color w:val="0000FF"/>
                  <w:u w:val="single"/>
                </w:rPr>
                <w:t>Distribution Network Operator</w:t>
              </w:r>
            </w:hyperlink>
            <w:r>
              <w:t xml:space="preserve"> and agree the appropriate steps to be taken to minimise the risks to </w:t>
            </w:r>
            <w:hyperlink r:id="rId5410" w:history="1">
              <w:r w:rsidR="004F5826" w:rsidRPr="003503B1">
                <w:rPr>
                  <w:rStyle w:val="Hyperlink"/>
                  <w:color w:val="0000FF"/>
                </w:rPr>
                <w:t>S</w:t>
              </w:r>
              <w:r w:rsidRPr="003503B1">
                <w:rPr>
                  <w:rStyle w:val="Hyperlink"/>
                  <w:color w:val="0000FF"/>
                </w:rPr>
                <w:t>ettlement</w:t>
              </w:r>
            </w:hyperlink>
            <w:r>
              <w:t xml:space="preserve">.  </w:t>
            </w:r>
          </w:p>
        </w:tc>
        <w:tc>
          <w:tcPr>
            <w:tcW w:w="0" w:type="auto"/>
            <w:tcBorders>
              <w:top w:val="nil"/>
              <w:left w:val="nil"/>
              <w:bottom w:val="single" w:sz="8" w:space="0" w:color="696969"/>
              <w:right w:val="single" w:sz="8" w:space="0" w:color="696969"/>
            </w:tcBorders>
          </w:tcPr>
          <w:p w14:paraId="0E807A08" w14:textId="77777777" w:rsidR="00A57A32" w:rsidRPr="00334A8E" w:rsidRDefault="00A57A32">
            <w:pPr>
              <w:widowControl w:val="0"/>
              <w:spacing w:beforeAutospacing="1" w:after="320" w:afterAutospacing="1" w:line="276" w:lineRule="auto"/>
              <w:rPr>
                <w:rFonts w:eastAsiaTheme="majorEastAsia" w:cs="Arial"/>
                <w:bCs/>
                <w:szCs w:val="22"/>
              </w:rPr>
            </w:pPr>
            <w:hyperlink r:id="rId5411">
              <w:r>
                <w:rPr>
                  <w:color w:val="0000FF"/>
                  <w:u w:val="single"/>
                </w:rPr>
                <w:t>Electricity Supplier</w:t>
              </w:r>
            </w:hyperlink>
          </w:p>
        </w:tc>
        <w:tc>
          <w:tcPr>
            <w:tcW w:w="0" w:type="auto"/>
            <w:tcBorders>
              <w:top w:val="nil"/>
              <w:left w:val="nil"/>
              <w:bottom w:val="single" w:sz="8" w:space="0" w:color="696969"/>
              <w:right w:val="single" w:sz="8" w:space="0" w:color="696969"/>
            </w:tcBorders>
          </w:tcPr>
          <w:p w14:paraId="71D62F17" w14:textId="77777777" w:rsidR="00A57A32" w:rsidRPr="00334A8E" w:rsidRDefault="00A57A32">
            <w:pPr>
              <w:widowControl w:val="0"/>
              <w:spacing w:beforeAutospacing="1" w:after="320" w:afterAutospacing="1" w:line="276" w:lineRule="auto"/>
              <w:rPr>
                <w:rFonts w:eastAsiaTheme="majorEastAsia" w:cs="Arial"/>
                <w:bCs/>
                <w:szCs w:val="22"/>
              </w:rPr>
            </w:pPr>
            <w:hyperlink r:id="rId5412">
              <w:r>
                <w:rPr>
                  <w:color w:val="0000FF"/>
                  <w:u w:val="single"/>
                </w:rPr>
                <w:t>DNO</w:t>
              </w:r>
            </w:hyperlink>
          </w:p>
          <w:p w14:paraId="40D9694F" w14:textId="77777777" w:rsidR="00A57A32" w:rsidRPr="00334A8E" w:rsidRDefault="00A57A32">
            <w:pPr>
              <w:widowControl w:val="0"/>
              <w:spacing w:beforeAutospacing="1" w:after="320" w:afterAutospacing="1" w:line="276" w:lineRule="auto"/>
              <w:rPr>
                <w:rFonts w:eastAsiaTheme="majorEastAsia" w:cs="Arial"/>
                <w:bCs/>
                <w:szCs w:val="22"/>
              </w:rPr>
            </w:pPr>
            <w:hyperlink r:id="rId5413">
              <w:r>
                <w:rPr>
                  <w:color w:val="0000FF"/>
                  <w:u w:val="single"/>
                </w:rPr>
                <w:t>HHDC</w:t>
              </w:r>
            </w:hyperlink>
          </w:p>
        </w:tc>
        <w:tc>
          <w:tcPr>
            <w:tcW w:w="0" w:type="auto"/>
            <w:tcBorders>
              <w:top w:val="nil"/>
              <w:left w:val="nil"/>
              <w:bottom w:val="single" w:sz="8" w:space="0" w:color="696969"/>
              <w:right w:val="single" w:sz="8" w:space="0" w:color="696969"/>
            </w:tcBorders>
          </w:tcPr>
          <w:p w14:paraId="6FA9E186" w14:textId="77777777" w:rsidR="00A57A32" w:rsidRPr="00334A8E" w:rsidRDefault="00A57A32">
            <w:pPr>
              <w:widowControl w:val="0"/>
              <w:spacing w:beforeAutospacing="1" w:after="320" w:afterAutospacing="1" w:line="276" w:lineRule="auto"/>
              <w:rPr>
                <w:rFonts w:eastAsiaTheme="majorEastAsia" w:cs="Arial"/>
                <w:bCs/>
                <w:szCs w:val="22"/>
              </w:rPr>
            </w:pPr>
            <w:hyperlink r:id="rId5414">
              <w:r>
                <w:rPr>
                  <w:color w:val="0000FF"/>
                  <w:u w:val="single"/>
                </w:rPr>
                <w:t>D0384</w:t>
              </w:r>
            </w:hyperlink>
            <w:r>
              <w:t xml:space="preserve"> </w:t>
            </w:r>
            <w:hyperlink r:id="rId5415" w:history="1">
              <w:r w:rsidRPr="00B923F4">
                <w:rPr>
                  <w:rStyle w:val="Hyperlink"/>
                  <w:color w:val="0000FF"/>
                </w:rPr>
                <w:t>Notification of Commissioning status</w:t>
              </w:r>
            </w:hyperlink>
          </w:p>
        </w:tc>
        <w:tc>
          <w:tcPr>
            <w:tcW w:w="0" w:type="auto"/>
            <w:tcBorders>
              <w:top w:val="nil"/>
              <w:left w:val="nil"/>
              <w:bottom w:val="single" w:sz="8" w:space="0" w:color="696969"/>
              <w:right w:val="single" w:sz="8" w:space="0" w:color="696969"/>
            </w:tcBorders>
          </w:tcPr>
          <w:p w14:paraId="633DCC1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C4C1ECC" w14:textId="77777777">
        <w:tc>
          <w:tcPr>
            <w:tcW w:w="0" w:type="auto"/>
            <w:tcBorders>
              <w:top w:val="nil"/>
              <w:left w:val="single" w:sz="8" w:space="0" w:color="696969"/>
              <w:bottom w:val="single" w:sz="8" w:space="0" w:color="696969"/>
              <w:right w:val="single" w:sz="8" w:space="0" w:color="696969"/>
            </w:tcBorders>
          </w:tcPr>
          <w:p w14:paraId="3BC8177B" w14:textId="77777777" w:rsidR="00A57A32" w:rsidRPr="00334A8E" w:rsidRDefault="00A57A32">
            <w:pPr>
              <w:widowControl w:val="0"/>
              <w:spacing w:beforeAutospacing="1" w:after="320" w:afterAutospacing="1" w:line="276" w:lineRule="auto"/>
              <w:rPr>
                <w:rFonts w:eastAsiaTheme="majorEastAsia" w:cs="Arial"/>
                <w:bCs/>
                <w:szCs w:val="22"/>
              </w:rPr>
            </w:pPr>
            <w:r>
              <w:t>30.6.6</w:t>
            </w:r>
          </w:p>
        </w:tc>
        <w:tc>
          <w:tcPr>
            <w:tcW w:w="0" w:type="auto"/>
            <w:tcBorders>
              <w:top w:val="nil"/>
              <w:left w:val="nil"/>
              <w:bottom w:val="single" w:sz="8" w:space="0" w:color="696969"/>
              <w:right w:val="single" w:sz="8" w:space="0" w:color="696969"/>
            </w:tcBorders>
          </w:tcPr>
          <w:p w14:paraId="0639993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When defect / omission has been resolved, but no later than 80 </w:t>
            </w:r>
            <w:hyperlink r:id="rId5416">
              <w:r>
                <w:rPr>
                  <w:color w:val="0000FF"/>
                  <w:u w:val="single"/>
                </w:rPr>
                <w:t>WD</w:t>
              </w:r>
            </w:hyperlink>
            <w:r>
              <w:t xml:space="preserve"> after energisation (if the </w:t>
            </w:r>
            <w:hyperlink r:id="rId5417">
              <w:r>
                <w:rPr>
                  <w:color w:val="0000FF"/>
                  <w:u w:val="single"/>
                </w:rPr>
                <w:t>MOA</w:t>
              </w:r>
            </w:hyperlink>
            <w:r>
              <w:t xml:space="preserve"> or its </w:t>
            </w:r>
            <w:hyperlink r:id="rId5418" w:history="1">
              <w:r w:rsidRPr="00B923F4">
                <w:rPr>
                  <w:rStyle w:val="Hyperlink"/>
                  <w:color w:val="0000FF"/>
                </w:rPr>
                <w:t>EMO</w:t>
              </w:r>
            </w:hyperlink>
            <w:r>
              <w:t xml:space="preserve"> energises or receipt of the </w:t>
            </w:r>
            <w:hyperlink r:id="rId5419">
              <w:r>
                <w:rPr>
                  <w:color w:val="0000FF"/>
                  <w:u w:val="single"/>
                </w:rPr>
                <w:t>D0139</w:t>
              </w:r>
            </w:hyperlink>
            <w:r>
              <w:t xml:space="preserve"> if </w:t>
            </w:r>
            <w:hyperlink r:id="rId5420">
              <w:r>
                <w:rPr>
                  <w:color w:val="0000FF"/>
                  <w:u w:val="single"/>
                </w:rPr>
                <w:t>DNO</w:t>
              </w:r>
            </w:hyperlink>
            <w:r>
              <w:t xml:space="preserve"> energises)</w:t>
            </w:r>
          </w:p>
        </w:tc>
        <w:tc>
          <w:tcPr>
            <w:tcW w:w="0" w:type="auto"/>
            <w:tcBorders>
              <w:top w:val="nil"/>
              <w:left w:val="nil"/>
              <w:bottom w:val="single" w:sz="8" w:space="0" w:color="696969"/>
              <w:right w:val="single" w:sz="8" w:space="0" w:color="696969"/>
            </w:tcBorders>
          </w:tcPr>
          <w:p w14:paraId="6AB66F3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Commission </w:t>
            </w:r>
            <w:hyperlink r:id="rId5421">
              <w:r>
                <w:rPr>
                  <w:color w:val="0000FF"/>
                  <w:u w:val="single"/>
                </w:rPr>
                <w:t>Metering Asset</w:t>
              </w:r>
            </w:hyperlink>
            <w:r>
              <w:t xml:space="preserve"> in accordance with appropriate </w:t>
            </w:r>
            <w:hyperlink r:id="rId5422">
              <w:r>
                <w:rPr>
                  <w:color w:val="0000FF"/>
                  <w:u w:val="single"/>
                </w:rPr>
                <w:t>BSC Metering Codes of Practice</w:t>
              </w:r>
            </w:hyperlink>
            <w:r>
              <w:t xml:space="preserve"> for the </w:t>
            </w:r>
            <w:hyperlink r:id="rId5423">
              <w:r>
                <w:rPr>
                  <w:color w:val="0000FF"/>
                  <w:u w:val="single"/>
                </w:rPr>
                <w:t>Metering Asset</w:t>
              </w:r>
            </w:hyperlink>
            <w:r>
              <w:t xml:space="preserve"> and </w:t>
            </w:r>
            <w:hyperlink r:id="rId5424">
              <w:r>
                <w:rPr>
                  <w:color w:val="0000FF"/>
                  <w:u w:val="single"/>
                </w:rPr>
                <w:t>BSC Metering Code of Practice 4</w:t>
              </w:r>
            </w:hyperlink>
            <w:r>
              <w:t>.</w:t>
            </w:r>
          </w:p>
        </w:tc>
        <w:tc>
          <w:tcPr>
            <w:tcW w:w="0" w:type="auto"/>
            <w:tcBorders>
              <w:top w:val="nil"/>
              <w:left w:val="nil"/>
              <w:bottom w:val="single" w:sz="8" w:space="0" w:color="696969"/>
              <w:right w:val="single" w:sz="8" w:space="0" w:color="696969"/>
            </w:tcBorders>
          </w:tcPr>
          <w:p w14:paraId="73D4CA2C" w14:textId="77777777" w:rsidR="00A57A32" w:rsidRPr="00334A8E" w:rsidRDefault="00A57A32">
            <w:pPr>
              <w:widowControl w:val="0"/>
              <w:spacing w:beforeAutospacing="1" w:after="320" w:afterAutospacing="1" w:line="276" w:lineRule="auto"/>
              <w:rPr>
                <w:rFonts w:eastAsiaTheme="majorEastAsia" w:cs="Arial"/>
                <w:bCs/>
                <w:szCs w:val="22"/>
              </w:rPr>
            </w:pPr>
            <w:hyperlink r:id="rId5425">
              <w:r>
                <w:rPr>
                  <w:color w:val="0000FF"/>
                  <w:u w:val="single"/>
                </w:rPr>
                <w:t>MOA</w:t>
              </w:r>
            </w:hyperlink>
          </w:p>
        </w:tc>
        <w:tc>
          <w:tcPr>
            <w:tcW w:w="0" w:type="auto"/>
            <w:tcBorders>
              <w:top w:val="nil"/>
              <w:left w:val="nil"/>
              <w:bottom w:val="single" w:sz="8" w:space="0" w:color="696969"/>
              <w:right w:val="single" w:sz="8" w:space="0" w:color="696969"/>
            </w:tcBorders>
          </w:tcPr>
          <w:p w14:paraId="455CE13C"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nil"/>
              <w:left w:val="nil"/>
              <w:bottom w:val="single" w:sz="8" w:space="0" w:color="696969"/>
              <w:right w:val="single" w:sz="8" w:space="0" w:color="696969"/>
            </w:tcBorders>
          </w:tcPr>
          <w:p w14:paraId="1739A054" w14:textId="77777777" w:rsidR="00A57A32" w:rsidRPr="00334A8E" w:rsidRDefault="00A57A32">
            <w:pPr>
              <w:widowControl w:val="0"/>
              <w:spacing w:beforeAutospacing="1" w:after="320" w:afterAutospacing="1" w:line="276" w:lineRule="auto"/>
              <w:rPr>
                <w:rFonts w:eastAsiaTheme="majorEastAsia" w:cs="Arial"/>
                <w:bCs/>
                <w:szCs w:val="22"/>
              </w:rPr>
            </w:pPr>
            <w:r>
              <w:t>Internal</w:t>
            </w:r>
            <w:r w:rsidRPr="0018034B">
              <w:t xml:space="preserve"> Process </w:t>
            </w:r>
          </w:p>
        </w:tc>
        <w:tc>
          <w:tcPr>
            <w:tcW w:w="0" w:type="auto"/>
            <w:tcBorders>
              <w:top w:val="nil"/>
              <w:left w:val="nil"/>
              <w:bottom w:val="single" w:sz="8" w:space="0" w:color="696969"/>
              <w:right w:val="single" w:sz="8" w:space="0" w:color="696969"/>
            </w:tcBorders>
          </w:tcPr>
          <w:p w14:paraId="18C86EB7"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2D60C877" w14:textId="77777777">
        <w:tc>
          <w:tcPr>
            <w:tcW w:w="0" w:type="auto"/>
            <w:tcBorders>
              <w:top w:val="nil"/>
              <w:left w:val="single" w:sz="8" w:space="0" w:color="696969"/>
              <w:bottom w:val="single" w:sz="8" w:space="0" w:color="696969"/>
              <w:right w:val="single" w:sz="8" w:space="0" w:color="696969"/>
            </w:tcBorders>
          </w:tcPr>
          <w:p w14:paraId="6F465A6A" w14:textId="77777777" w:rsidR="00A57A32" w:rsidRPr="00334A8E" w:rsidRDefault="00A57A32">
            <w:pPr>
              <w:widowControl w:val="0"/>
              <w:spacing w:beforeAutospacing="1" w:after="320" w:afterAutospacing="1" w:line="276" w:lineRule="auto"/>
              <w:rPr>
                <w:rFonts w:eastAsiaTheme="majorEastAsia" w:cs="Arial"/>
                <w:bCs/>
                <w:szCs w:val="22"/>
              </w:rPr>
            </w:pPr>
            <w:r>
              <w:t>30.6.7</w:t>
            </w:r>
          </w:p>
        </w:tc>
        <w:tc>
          <w:tcPr>
            <w:tcW w:w="0" w:type="auto"/>
            <w:tcBorders>
              <w:top w:val="nil"/>
              <w:left w:val="nil"/>
              <w:bottom w:val="single" w:sz="8" w:space="0" w:color="696969"/>
              <w:right w:val="single" w:sz="8" w:space="0" w:color="696969"/>
            </w:tcBorders>
          </w:tcPr>
          <w:p w14:paraId="79077A55" w14:textId="77777777" w:rsidR="00A57A32" w:rsidRPr="00334A8E" w:rsidRDefault="00A57A32">
            <w:pPr>
              <w:widowControl w:val="0"/>
              <w:spacing w:beforeAutospacing="1" w:after="320" w:afterAutospacing="1" w:line="276" w:lineRule="auto"/>
              <w:rPr>
                <w:rFonts w:eastAsiaTheme="majorEastAsia" w:cs="Arial"/>
                <w:bCs/>
                <w:szCs w:val="22"/>
              </w:rPr>
            </w:pPr>
            <w:r>
              <w:t>Within 5</w:t>
            </w:r>
            <w:hyperlink r:id="rId5426" w:history="1">
              <w:r w:rsidRPr="00B923F4">
                <w:rPr>
                  <w:rStyle w:val="Hyperlink"/>
                  <w:color w:val="0000FF"/>
                </w:rPr>
                <w:t>WD</w:t>
              </w:r>
            </w:hyperlink>
            <w:r w:rsidRPr="00B923F4">
              <w:rPr>
                <w:color w:val="0000FF"/>
              </w:rPr>
              <w:t xml:space="preserve"> </w:t>
            </w:r>
            <w:r>
              <w:t>of 30.6.3 or 30.6.6 if commissioning was completed successfully.</w:t>
            </w:r>
          </w:p>
        </w:tc>
        <w:tc>
          <w:tcPr>
            <w:tcW w:w="0" w:type="auto"/>
            <w:tcBorders>
              <w:top w:val="nil"/>
              <w:left w:val="nil"/>
              <w:bottom w:val="single" w:sz="8" w:space="0" w:color="696969"/>
              <w:right w:val="single" w:sz="8" w:space="0" w:color="696969"/>
            </w:tcBorders>
          </w:tcPr>
          <w:p w14:paraId="2EED0963"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that commissioning has been completed.</w:t>
            </w:r>
          </w:p>
        </w:tc>
        <w:tc>
          <w:tcPr>
            <w:tcW w:w="0" w:type="auto"/>
            <w:tcBorders>
              <w:top w:val="nil"/>
              <w:left w:val="nil"/>
              <w:bottom w:val="single" w:sz="8" w:space="0" w:color="696969"/>
              <w:right w:val="single" w:sz="8" w:space="0" w:color="696969"/>
            </w:tcBorders>
          </w:tcPr>
          <w:p w14:paraId="568DF434" w14:textId="77777777" w:rsidR="00A57A32" w:rsidRPr="00334A8E" w:rsidRDefault="00A57A32">
            <w:pPr>
              <w:widowControl w:val="0"/>
              <w:spacing w:beforeAutospacing="1" w:after="320" w:afterAutospacing="1" w:line="276" w:lineRule="auto"/>
              <w:rPr>
                <w:rFonts w:eastAsiaTheme="majorEastAsia" w:cs="Arial"/>
                <w:bCs/>
                <w:szCs w:val="22"/>
              </w:rPr>
            </w:pPr>
            <w:hyperlink r:id="rId5427">
              <w:r>
                <w:rPr>
                  <w:color w:val="0000FF"/>
                  <w:u w:val="single"/>
                </w:rPr>
                <w:t>MOA</w:t>
              </w:r>
            </w:hyperlink>
          </w:p>
        </w:tc>
        <w:tc>
          <w:tcPr>
            <w:tcW w:w="0" w:type="auto"/>
            <w:tcBorders>
              <w:top w:val="nil"/>
              <w:left w:val="nil"/>
              <w:bottom w:val="single" w:sz="8" w:space="0" w:color="696969"/>
              <w:right w:val="single" w:sz="8" w:space="0" w:color="696969"/>
            </w:tcBorders>
          </w:tcPr>
          <w:p w14:paraId="1EDE558B" w14:textId="77777777" w:rsidR="00A57A32" w:rsidRPr="00334A8E" w:rsidRDefault="00A57A32">
            <w:pPr>
              <w:widowControl w:val="0"/>
              <w:spacing w:beforeAutospacing="1" w:after="320" w:afterAutospacing="1" w:line="276" w:lineRule="auto"/>
              <w:rPr>
                <w:rFonts w:eastAsiaTheme="majorEastAsia" w:cs="Arial"/>
                <w:bCs/>
                <w:szCs w:val="22"/>
              </w:rPr>
            </w:pPr>
            <w:hyperlink r:id="rId5428">
              <w:r>
                <w:rPr>
                  <w:color w:val="0000FF"/>
                  <w:u w:val="single"/>
                </w:rPr>
                <w:t>Electricity Supplier</w:t>
              </w:r>
            </w:hyperlink>
          </w:p>
        </w:tc>
        <w:tc>
          <w:tcPr>
            <w:tcW w:w="0" w:type="auto"/>
            <w:tcBorders>
              <w:top w:val="nil"/>
              <w:left w:val="nil"/>
              <w:bottom w:val="single" w:sz="8" w:space="0" w:color="696969"/>
              <w:right w:val="single" w:sz="8" w:space="0" w:color="696969"/>
            </w:tcBorders>
          </w:tcPr>
          <w:p w14:paraId="5284897D"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5429">
              <w:r>
                <w:rPr>
                  <w:color w:val="0000FF"/>
                  <w:u w:val="single"/>
                </w:rPr>
                <w:t>D0384</w:t>
              </w:r>
            </w:hyperlink>
            <w:r>
              <w:t xml:space="preserve"> </w:t>
            </w:r>
            <w:hyperlink r:id="rId5430" w:history="1">
              <w:r w:rsidRPr="00B923F4">
                <w:rPr>
                  <w:rStyle w:val="Hyperlink"/>
                  <w:color w:val="0000FF"/>
                </w:rPr>
                <w:t>Notification of Commissioning status</w:t>
              </w:r>
            </w:hyperlink>
          </w:p>
          <w:p w14:paraId="419B7200" w14:textId="77777777" w:rsidR="00A57A32" w:rsidRPr="00334A8E" w:rsidRDefault="00A57A32">
            <w:pPr>
              <w:widowControl w:val="0"/>
              <w:spacing w:beforeAutospacing="1" w:after="320" w:afterAutospacing="1" w:line="276" w:lineRule="auto"/>
              <w:rPr>
                <w:rFonts w:eastAsiaTheme="majorEastAsia" w:cs="Arial"/>
                <w:bCs/>
                <w:szCs w:val="22"/>
              </w:rPr>
            </w:pPr>
            <w:r w:rsidRPr="00A30F5A">
              <w:t>Notification</w:t>
            </w:r>
            <w:r>
              <w:t xml:space="preserve"> of complete commissioning shall not be done if complete information has not been received from the </w:t>
            </w:r>
            <w:hyperlink r:id="rId5431">
              <w:r>
                <w:rPr>
                  <w:color w:val="0000FF"/>
                  <w:u w:val="single"/>
                </w:rPr>
                <w:t>Distribution Network Operator</w:t>
              </w:r>
            </w:hyperlink>
            <w:r>
              <w:t>. </w:t>
            </w:r>
          </w:p>
        </w:tc>
        <w:tc>
          <w:tcPr>
            <w:tcW w:w="0" w:type="auto"/>
            <w:tcBorders>
              <w:top w:val="nil"/>
              <w:left w:val="nil"/>
              <w:bottom w:val="single" w:sz="8" w:space="0" w:color="696969"/>
              <w:right w:val="single" w:sz="8" w:space="0" w:color="696969"/>
            </w:tcBorders>
          </w:tcPr>
          <w:p w14:paraId="037151E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5A912B1" w14:textId="77777777">
        <w:tc>
          <w:tcPr>
            <w:tcW w:w="0" w:type="auto"/>
            <w:tcBorders>
              <w:top w:val="nil"/>
              <w:left w:val="single" w:sz="8" w:space="0" w:color="696969"/>
              <w:bottom w:val="single" w:sz="8" w:space="0" w:color="696969"/>
              <w:right w:val="single" w:sz="8" w:space="0" w:color="696969"/>
            </w:tcBorders>
          </w:tcPr>
          <w:p w14:paraId="74F74F20" w14:textId="77777777" w:rsidR="00A57A32" w:rsidRPr="00334A8E" w:rsidRDefault="00A57A32">
            <w:pPr>
              <w:widowControl w:val="0"/>
              <w:spacing w:beforeAutospacing="1" w:after="320" w:afterAutospacing="1" w:line="276" w:lineRule="auto"/>
              <w:rPr>
                <w:rFonts w:eastAsiaTheme="majorEastAsia" w:cs="Arial"/>
                <w:bCs/>
                <w:szCs w:val="22"/>
              </w:rPr>
            </w:pPr>
            <w:r>
              <w:t>30.6.8</w:t>
            </w:r>
          </w:p>
        </w:tc>
        <w:tc>
          <w:tcPr>
            <w:tcW w:w="0" w:type="auto"/>
            <w:tcBorders>
              <w:top w:val="nil"/>
              <w:left w:val="nil"/>
              <w:bottom w:val="single" w:sz="8" w:space="0" w:color="696969"/>
              <w:right w:val="single" w:sz="8" w:space="0" w:color="696969"/>
            </w:tcBorders>
          </w:tcPr>
          <w:p w14:paraId="4EA36CEB" w14:textId="77777777" w:rsidR="00A57A32" w:rsidRPr="00334A8E" w:rsidRDefault="00A57A32">
            <w:pPr>
              <w:widowControl w:val="0"/>
              <w:spacing w:beforeAutospacing="1" w:after="320" w:afterAutospacing="1" w:line="276" w:lineRule="auto"/>
              <w:rPr>
                <w:rFonts w:eastAsiaTheme="majorEastAsia" w:cs="Arial"/>
                <w:bCs/>
                <w:szCs w:val="22"/>
              </w:rPr>
            </w:pPr>
            <w:r>
              <w:t>Following 30.6.7.</w:t>
            </w:r>
          </w:p>
        </w:tc>
        <w:tc>
          <w:tcPr>
            <w:tcW w:w="0" w:type="auto"/>
            <w:tcBorders>
              <w:top w:val="nil"/>
              <w:left w:val="nil"/>
              <w:bottom w:val="single" w:sz="8" w:space="0" w:color="696969"/>
              <w:right w:val="single" w:sz="8" w:space="0" w:color="696969"/>
            </w:tcBorders>
          </w:tcPr>
          <w:p w14:paraId="6E965B9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Create internal record of </w:t>
            </w:r>
            <w:hyperlink r:id="rId5432">
              <w:r>
                <w:rPr>
                  <w:color w:val="0000FF"/>
                  <w:u w:val="single"/>
                </w:rPr>
                <w:t>MOA</w:t>
              </w:r>
            </w:hyperlink>
            <w:r>
              <w:t xml:space="preserve"> commissioning.</w:t>
            </w:r>
          </w:p>
          <w:p w14:paraId="1944C97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This will be used for the change of </w:t>
            </w:r>
            <w:hyperlink r:id="rId5433">
              <w:r>
                <w:rPr>
                  <w:color w:val="0000FF"/>
                  <w:u w:val="single"/>
                </w:rPr>
                <w:t>MOA</w:t>
              </w:r>
            </w:hyperlink>
            <w:r>
              <w:t> process and the passing of complete Commissioning information. </w:t>
            </w:r>
          </w:p>
        </w:tc>
        <w:tc>
          <w:tcPr>
            <w:tcW w:w="0" w:type="auto"/>
            <w:tcBorders>
              <w:top w:val="nil"/>
              <w:left w:val="nil"/>
              <w:bottom w:val="single" w:sz="8" w:space="0" w:color="696969"/>
              <w:right w:val="single" w:sz="8" w:space="0" w:color="696969"/>
            </w:tcBorders>
          </w:tcPr>
          <w:p w14:paraId="7EF1756D" w14:textId="77777777" w:rsidR="00A57A32" w:rsidRPr="00334A8E" w:rsidRDefault="00A57A32">
            <w:pPr>
              <w:widowControl w:val="0"/>
              <w:spacing w:beforeAutospacing="1" w:after="320" w:afterAutospacing="1" w:line="276" w:lineRule="auto"/>
              <w:rPr>
                <w:rFonts w:eastAsiaTheme="majorEastAsia" w:cs="Arial"/>
                <w:bCs/>
                <w:szCs w:val="22"/>
              </w:rPr>
            </w:pPr>
            <w:hyperlink r:id="rId5434">
              <w:r>
                <w:rPr>
                  <w:color w:val="0000FF"/>
                  <w:u w:val="single"/>
                </w:rPr>
                <w:t>MOA</w:t>
              </w:r>
            </w:hyperlink>
          </w:p>
        </w:tc>
        <w:tc>
          <w:tcPr>
            <w:tcW w:w="0" w:type="auto"/>
            <w:tcBorders>
              <w:top w:val="nil"/>
              <w:left w:val="nil"/>
              <w:bottom w:val="single" w:sz="8" w:space="0" w:color="696969"/>
              <w:right w:val="single" w:sz="8" w:space="0" w:color="696969"/>
            </w:tcBorders>
          </w:tcPr>
          <w:p w14:paraId="1032D455"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nil"/>
              <w:left w:val="nil"/>
              <w:bottom w:val="single" w:sz="8" w:space="0" w:color="696969"/>
              <w:right w:val="single" w:sz="8" w:space="0" w:color="696969"/>
            </w:tcBorders>
          </w:tcPr>
          <w:p w14:paraId="09086C91" w14:textId="77777777" w:rsidR="00A57A32" w:rsidRPr="00334A8E" w:rsidRDefault="00A57A32">
            <w:pPr>
              <w:widowControl w:val="0"/>
              <w:spacing w:beforeAutospacing="1" w:after="320" w:afterAutospacing="1" w:line="276" w:lineRule="auto"/>
              <w:rPr>
                <w:rFonts w:eastAsiaTheme="majorEastAsia" w:cs="Arial"/>
                <w:bCs/>
                <w:szCs w:val="22"/>
              </w:rPr>
            </w:pPr>
            <w:r>
              <w:t>Internal</w:t>
            </w:r>
            <w:r w:rsidRPr="0018034B">
              <w:t xml:space="preserve"> Process </w:t>
            </w:r>
          </w:p>
        </w:tc>
        <w:tc>
          <w:tcPr>
            <w:tcW w:w="0" w:type="auto"/>
            <w:tcBorders>
              <w:top w:val="nil"/>
              <w:left w:val="nil"/>
              <w:bottom w:val="single" w:sz="8" w:space="0" w:color="696969"/>
              <w:right w:val="single" w:sz="8" w:space="0" w:color="696969"/>
            </w:tcBorders>
          </w:tcPr>
          <w:p w14:paraId="2339A62F"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bl>
    <w:bookmarkEnd w:id="390"/>
    <w:p w14:paraId="723F0449"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the </w:t>
      </w:r>
      <w:hyperlink r:id="rId5435">
        <w:r>
          <w:rPr>
            <w:color w:val="0000FF"/>
            <w:u w:val="single"/>
          </w:rPr>
          <w:t>Metering Asset</w:t>
        </w:r>
      </w:hyperlink>
      <w:r>
        <w:t xml:space="preserve"> requires commissioning in accordance with </w:t>
      </w:r>
      <w:hyperlink r:id="rId5436">
        <w:r>
          <w:rPr>
            <w:color w:val="0000FF"/>
            <w:u w:val="single"/>
          </w:rPr>
          <w:t>BSC Metering Code of Practice 4</w:t>
        </w:r>
      </w:hyperlink>
      <w:r>
        <w:t xml:space="preserve"> and the </w:t>
      </w:r>
      <w:hyperlink r:id="rId5437">
        <w:r>
          <w:rPr>
            <w:color w:val="0000FF"/>
            <w:u w:val="single"/>
          </w:rPr>
          <w:t>Measurement Transformer</w:t>
        </w:r>
      </w:hyperlink>
      <w:r>
        <w:t xml:space="preserve">s are not owned by the </w:t>
      </w:r>
      <w:hyperlink r:id="rId5438" w:history="1">
        <w:r w:rsidRPr="00B923F4">
          <w:rPr>
            <w:rStyle w:val="Hyperlink"/>
            <w:color w:val="0000FF"/>
          </w:rPr>
          <w:t>Distribution Network Operator</w:t>
        </w:r>
      </w:hyperlink>
      <w:r>
        <w:t xml:space="preserve">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659"/>
        <w:gridCol w:w="4298"/>
        <w:gridCol w:w="1270"/>
        <w:gridCol w:w="1270"/>
        <w:gridCol w:w="2074"/>
        <w:gridCol w:w="1539"/>
      </w:tblGrid>
      <w:tr w:rsidR="00A57A32" w:rsidRPr="007D13C6" w14:paraId="19CEAF92"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6946B9D"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6F1530F"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30C2503"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3F4D7A1"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30118C6"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C20433E"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CC056CD"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2E1B0116" w14:textId="77777777">
        <w:tc>
          <w:tcPr>
            <w:tcW w:w="0" w:type="auto"/>
            <w:tcBorders>
              <w:top w:val="single" w:sz="8" w:space="0" w:color="696969"/>
              <w:left w:val="single" w:sz="8" w:space="0" w:color="696969"/>
              <w:bottom w:val="single" w:sz="8" w:space="0" w:color="696969"/>
              <w:right w:val="single" w:sz="8" w:space="0" w:color="696969"/>
            </w:tcBorders>
          </w:tcPr>
          <w:p w14:paraId="29323740" w14:textId="77777777" w:rsidR="00A57A32" w:rsidRPr="00334A8E" w:rsidRDefault="00A57A32">
            <w:pPr>
              <w:widowControl w:val="0"/>
              <w:spacing w:beforeAutospacing="1" w:after="320" w:afterAutospacing="1" w:line="276" w:lineRule="auto"/>
              <w:rPr>
                <w:rFonts w:eastAsiaTheme="majorEastAsia" w:cs="Arial"/>
                <w:bCs/>
                <w:szCs w:val="22"/>
              </w:rPr>
            </w:pPr>
            <w:r>
              <w:t>30.7.1</w:t>
            </w:r>
          </w:p>
        </w:tc>
        <w:tc>
          <w:tcPr>
            <w:tcW w:w="0" w:type="auto"/>
            <w:tcBorders>
              <w:top w:val="single" w:sz="8" w:space="0" w:color="696969"/>
              <w:left w:val="single" w:sz="8" w:space="0" w:color="696969"/>
              <w:bottom w:val="single" w:sz="8" w:space="0" w:color="696969"/>
              <w:right w:val="single" w:sz="8" w:space="0" w:color="696969"/>
            </w:tcBorders>
          </w:tcPr>
          <w:p w14:paraId="067E697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On the date requested or agreed in 30.7.1 but no later than 32 </w:t>
            </w:r>
            <w:hyperlink r:id="rId5439">
              <w:r>
                <w:rPr>
                  <w:color w:val="0000FF"/>
                  <w:u w:val="single"/>
                </w:rPr>
                <w:t>WD</w:t>
              </w:r>
            </w:hyperlink>
            <w: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3AA0E48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Commission </w:t>
            </w:r>
            <w:hyperlink r:id="rId5440">
              <w:r>
                <w:rPr>
                  <w:color w:val="0000FF"/>
                  <w:u w:val="single"/>
                </w:rPr>
                <w:t>Metering Asset</w:t>
              </w:r>
            </w:hyperlink>
            <w:r>
              <w:t xml:space="preserve"> in accordance with appropriate </w:t>
            </w:r>
            <w:hyperlink r:id="rId5441">
              <w:r>
                <w:rPr>
                  <w:color w:val="0000FF"/>
                  <w:u w:val="single"/>
                </w:rPr>
                <w:t>BSC Metering Codes of Practice</w:t>
              </w:r>
            </w:hyperlink>
            <w:r>
              <w:t xml:space="preserve"> for the </w:t>
            </w:r>
            <w:hyperlink r:id="rId5442">
              <w:r>
                <w:rPr>
                  <w:color w:val="0000FF"/>
                  <w:u w:val="single"/>
                </w:rPr>
                <w:t>Metering Asset</w:t>
              </w:r>
            </w:hyperlink>
            <w:r>
              <w:t xml:space="preserve"> and </w:t>
            </w:r>
            <w:hyperlink r:id="rId5443">
              <w:r>
                <w:rPr>
                  <w:color w:val="0000FF"/>
                  <w:u w:val="single"/>
                </w:rPr>
                <w:t>BSC Metering Code of Practice 4</w:t>
              </w:r>
            </w:hyperlink>
            <w:r>
              <w:t>.</w:t>
            </w:r>
          </w:p>
        </w:tc>
        <w:tc>
          <w:tcPr>
            <w:tcW w:w="0" w:type="auto"/>
            <w:tcBorders>
              <w:top w:val="single" w:sz="8" w:space="0" w:color="696969"/>
              <w:left w:val="single" w:sz="8" w:space="0" w:color="696969"/>
              <w:bottom w:val="single" w:sz="8" w:space="0" w:color="696969"/>
              <w:right w:val="single" w:sz="8" w:space="0" w:color="696969"/>
            </w:tcBorders>
          </w:tcPr>
          <w:p w14:paraId="496CEBC2" w14:textId="77777777" w:rsidR="00A57A32" w:rsidRPr="00334A8E" w:rsidRDefault="00A57A32">
            <w:pPr>
              <w:widowControl w:val="0"/>
              <w:spacing w:beforeAutospacing="1" w:after="320" w:afterAutospacing="1" w:line="276" w:lineRule="auto"/>
              <w:rPr>
                <w:rFonts w:eastAsiaTheme="majorEastAsia" w:cs="Arial"/>
                <w:bCs/>
                <w:szCs w:val="22"/>
              </w:rPr>
            </w:pPr>
            <w:hyperlink r:id="rId544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29D58F3"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196A5C9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18034B">
              <w:t>Process </w:t>
            </w:r>
          </w:p>
        </w:tc>
        <w:tc>
          <w:tcPr>
            <w:tcW w:w="0" w:type="auto"/>
            <w:tcBorders>
              <w:top w:val="single" w:sz="8" w:space="0" w:color="696969"/>
              <w:left w:val="single" w:sz="8" w:space="0" w:color="696969"/>
              <w:bottom w:val="single" w:sz="8" w:space="0" w:color="696969"/>
              <w:right w:val="single" w:sz="8" w:space="0" w:color="696969"/>
            </w:tcBorders>
          </w:tcPr>
          <w:p w14:paraId="206DC493"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11EFF8CE" w14:textId="77777777">
        <w:tc>
          <w:tcPr>
            <w:tcW w:w="0" w:type="auto"/>
            <w:tcBorders>
              <w:top w:val="single" w:sz="8" w:space="0" w:color="696969"/>
              <w:left w:val="single" w:sz="8" w:space="0" w:color="696969"/>
              <w:bottom w:val="single" w:sz="8" w:space="0" w:color="696969"/>
              <w:right w:val="single" w:sz="8" w:space="0" w:color="696969"/>
            </w:tcBorders>
          </w:tcPr>
          <w:p w14:paraId="5D057FFC" w14:textId="77777777" w:rsidR="00A57A32" w:rsidRPr="00334A8E" w:rsidRDefault="00A57A32">
            <w:pPr>
              <w:widowControl w:val="0"/>
              <w:spacing w:beforeAutospacing="1" w:after="320" w:afterAutospacing="1" w:line="276" w:lineRule="auto"/>
              <w:rPr>
                <w:rFonts w:eastAsiaTheme="majorEastAsia" w:cs="Arial"/>
                <w:bCs/>
                <w:szCs w:val="22"/>
              </w:rPr>
            </w:pPr>
            <w:r>
              <w:t>30.7.2</w:t>
            </w:r>
          </w:p>
        </w:tc>
        <w:tc>
          <w:tcPr>
            <w:tcW w:w="0" w:type="auto"/>
            <w:tcBorders>
              <w:top w:val="single" w:sz="8" w:space="0" w:color="696969"/>
              <w:left w:val="single" w:sz="8" w:space="0" w:color="696969"/>
              <w:bottom w:val="single" w:sz="8" w:space="0" w:color="696969"/>
              <w:right w:val="single" w:sz="8" w:space="0" w:color="696969"/>
            </w:tcBorders>
          </w:tcPr>
          <w:p w14:paraId="370BBBF7" w14:textId="77777777" w:rsidR="00A57A32" w:rsidRPr="00334A8E" w:rsidRDefault="00A57A32">
            <w:pPr>
              <w:widowControl w:val="0"/>
              <w:spacing w:beforeAutospacing="1" w:after="320" w:afterAutospacing="1" w:line="276" w:lineRule="auto"/>
              <w:rPr>
                <w:rFonts w:eastAsiaTheme="majorEastAsia" w:cs="Arial"/>
                <w:bCs/>
                <w:szCs w:val="22"/>
              </w:rPr>
            </w:pPr>
            <w:r>
              <w:t>Within 5</w:t>
            </w:r>
            <w:hyperlink r:id="rId5445" w:history="1">
              <w:r w:rsidRPr="00B923F4">
                <w:rPr>
                  <w:rStyle w:val="Hyperlink"/>
                  <w:color w:val="0000FF"/>
                </w:rPr>
                <w:t>WD</w:t>
              </w:r>
            </w:hyperlink>
            <w:r w:rsidRPr="00B923F4">
              <w:rPr>
                <w:color w:val="0000FF"/>
              </w:rPr>
              <w:t xml:space="preserve"> </w:t>
            </w:r>
            <w:r>
              <w:t>of 30.7.1 if there has been a defect / omission that prevented commissioning.</w:t>
            </w:r>
          </w:p>
        </w:tc>
        <w:tc>
          <w:tcPr>
            <w:tcW w:w="0" w:type="auto"/>
            <w:tcBorders>
              <w:top w:val="single" w:sz="8" w:space="0" w:color="696969"/>
              <w:left w:val="single" w:sz="8" w:space="0" w:color="696969"/>
              <w:bottom w:val="single" w:sz="8" w:space="0" w:color="696969"/>
              <w:right w:val="single" w:sz="8" w:space="0" w:color="696969"/>
            </w:tcBorders>
          </w:tcPr>
          <w:p w14:paraId="5836CF44"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that there is a defect/omission that has prevented commissioning.</w:t>
            </w:r>
          </w:p>
        </w:tc>
        <w:tc>
          <w:tcPr>
            <w:tcW w:w="0" w:type="auto"/>
            <w:tcBorders>
              <w:top w:val="single" w:sz="8" w:space="0" w:color="696969"/>
              <w:left w:val="single" w:sz="8" w:space="0" w:color="696969"/>
              <w:bottom w:val="single" w:sz="8" w:space="0" w:color="696969"/>
              <w:right w:val="single" w:sz="8" w:space="0" w:color="696969"/>
            </w:tcBorders>
          </w:tcPr>
          <w:p w14:paraId="49BA4A0E" w14:textId="77777777" w:rsidR="00A57A32" w:rsidRPr="00334A8E" w:rsidRDefault="00A57A32">
            <w:pPr>
              <w:widowControl w:val="0"/>
              <w:spacing w:beforeAutospacing="1" w:after="320" w:afterAutospacing="1" w:line="276" w:lineRule="auto"/>
              <w:rPr>
                <w:rFonts w:eastAsiaTheme="majorEastAsia" w:cs="Arial"/>
                <w:bCs/>
                <w:szCs w:val="22"/>
              </w:rPr>
            </w:pPr>
            <w:hyperlink r:id="rId544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AB7D993" w14:textId="77777777" w:rsidR="00A57A32" w:rsidRPr="00334A8E" w:rsidRDefault="00A57A32">
            <w:pPr>
              <w:widowControl w:val="0"/>
              <w:spacing w:beforeAutospacing="1" w:after="320" w:afterAutospacing="1" w:line="276" w:lineRule="auto"/>
              <w:rPr>
                <w:rFonts w:eastAsiaTheme="majorEastAsia" w:cs="Arial"/>
                <w:bCs/>
                <w:szCs w:val="22"/>
              </w:rPr>
            </w:pPr>
            <w:hyperlink r:id="rId5447">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A2291C0" w14:textId="77777777" w:rsidR="00A57A32" w:rsidRPr="00334A8E" w:rsidRDefault="00A57A32">
            <w:pPr>
              <w:widowControl w:val="0"/>
              <w:spacing w:beforeAutospacing="1" w:after="320" w:afterAutospacing="1" w:line="276" w:lineRule="auto"/>
              <w:rPr>
                <w:rFonts w:eastAsiaTheme="majorEastAsia" w:cs="Arial"/>
                <w:bCs/>
                <w:szCs w:val="22"/>
              </w:rPr>
            </w:pPr>
            <w:hyperlink r:id="rId5448">
              <w:r>
                <w:rPr>
                  <w:color w:val="0000FF"/>
                  <w:u w:val="single"/>
                </w:rPr>
                <w:t>D0384</w:t>
              </w:r>
            </w:hyperlink>
            <w:r>
              <w:t xml:space="preserve"> </w:t>
            </w:r>
            <w:hyperlink r:id="rId5449" w:history="1">
              <w:r w:rsidRPr="00B923F4">
                <w:rPr>
                  <w:rStyle w:val="Hyperlink"/>
                  <w:color w:val="0000FF"/>
                </w:rPr>
                <w:t>Notification of Commissioning status</w:t>
              </w:r>
            </w:hyperlink>
          </w:p>
        </w:tc>
        <w:tc>
          <w:tcPr>
            <w:tcW w:w="0" w:type="auto"/>
            <w:tcBorders>
              <w:top w:val="single" w:sz="8" w:space="0" w:color="696969"/>
              <w:left w:val="single" w:sz="8" w:space="0" w:color="696969"/>
              <w:bottom w:val="single" w:sz="8" w:space="0" w:color="696969"/>
              <w:right w:val="single" w:sz="8" w:space="0" w:color="696969"/>
            </w:tcBorders>
          </w:tcPr>
          <w:p w14:paraId="2B3E592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C76A777" w14:textId="77777777">
        <w:tc>
          <w:tcPr>
            <w:tcW w:w="0" w:type="auto"/>
            <w:tcBorders>
              <w:top w:val="single" w:sz="8" w:space="0" w:color="696969"/>
              <w:left w:val="single" w:sz="8" w:space="0" w:color="696969"/>
              <w:bottom w:val="single" w:sz="8" w:space="0" w:color="696969"/>
              <w:right w:val="single" w:sz="8" w:space="0" w:color="696969"/>
            </w:tcBorders>
          </w:tcPr>
          <w:p w14:paraId="3E28A810" w14:textId="77777777" w:rsidR="00A57A32" w:rsidRPr="00334A8E" w:rsidRDefault="00A57A32">
            <w:pPr>
              <w:widowControl w:val="0"/>
              <w:spacing w:beforeAutospacing="1" w:after="320" w:afterAutospacing="1" w:line="276" w:lineRule="auto"/>
              <w:rPr>
                <w:rFonts w:eastAsiaTheme="majorEastAsia" w:cs="Arial"/>
                <w:bCs/>
                <w:szCs w:val="22"/>
              </w:rPr>
            </w:pPr>
            <w:r>
              <w:t>30.7.3</w:t>
            </w:r>
          </w:p>
        </w:tc>
        <w:tc>
          <w:tcPr>
            <w:tcW w:w="0" w:type="auto"/>
            <w:tcBorders>
              <w:top w:val="single" w:sz="8" w:space="0" w:color="696969"/>
              <w:left w:val="single" w:sz="8" w:space="0" w:color="696969"/>
              <w:bottom w:val="single" w:sz="8" w:space="0" w:color="696969"/>
              <w:right w:val="single" w:sz="8" w:space="0" w:color="696969"/>
            </w:tcBorders>
          </w:tcPr>
          <w:p w14:paraId="38C4549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At the earliest opportunity but no later than 65 </w:t>
            </w:r>
            <w:hyperlink r:id="rId5450">
              <w:r>
                <w:rPr>
                  <w:color w:val="0000FF"/>
                  <w:u w:val="single"/>
                </w:rPr>
                <w:t>WD</w:t>
              </w:r>
            </w:hyperlink>
            <w: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5EEEECF7"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Resolve the defect/omission that has prevented commissioning.</w:t>
            </w:r>
          </w:p>
          <w:p w14:paraId="0F05A91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 defect or omission in the completion of the processes is set out in </w:t>
            </w:r>
            <w:hyperlink r:id="rId5451" w:history="1">
              <w:r w:rsidRPr="004B5D13">
                <w:rPr>
                  <w:rStyle w:val="Hyperlink"/>
                  <w:color w:val="0000FF"/>
                </w:rPr>
                <w:t>CoP4</w:t>
              </w:r>
            </w:hyperlink>
            <w:r>
              <w:t xml:space="preserve"> and will also include that the </w:t>
            </w:r>
            <w:hyperlink r:id="rId5452">
              <w:r>
                <w:rPr>
                  <w:color w:val="0000FF"/>
                  <w:u w:val="single"/>
                </w:rPr>
                <w:t>D0383</w:t>
              </w:r>
            </w:hyperlink>
            <w:r>
              <w:t xml:space="preserve"> </w:t>
            </w:r>
            <w:hyperlink r:id="rId5453" w:history="1">
              <w:r w:rsidRPr="00B923F4">
                <w:rPr>
                  <w:rStyle w:val="Hyperlink"/>
                  <w:color w:val="0000FF"/>
                </w:rPr>
                <w:t>Notification of Commissioning information</w:t>
              </w:r>
            </w:hyperlink>
            <w:r>
              <w:t xml:space="preserve"> flow has not been received from the </w:t>
            </w:r>
            <w:hyperlink r:id="rId5454">
              <w:r>
                <w:rPr>
                  <w:color w:val="0000FF"/>
                  <w:u w:val="single"/>
                </w:rPr>
                <w:t>Distribution Network Operator</w:t>
              </w:r>
            </w:hyperlink>
            <w:r>
              <w:t>.</w:t>
            </w:r>
          </w:p>
        </w:tc>
        <w:tc>
          <w:tcPr>
            <w:tcW w:w="0" w:type="auto"/>
            <w:tcBorders>
              <w:top w:val="single" w:sz="8" w:space="0" w:color="696969"/>
              <w:left w:val="single" w:sz="8" w:space="0" w:color="696969"/>
              <w:bottom w:val="single" w:sz="8" w:space="0" w:color="696969"/>
              <w:right w:val="single" w:sz="8" w:space="0" w:color="696969"/>
            </w:tcBorders>
          </w:tcPr>
          <w:p w14:paraId="67344CF0" w14:textId="77777777" w:rsidR="00A57A32" w:rsidRPr="00334A8E" w:rsidRDefault="00A57A32">
            <w:pPr>
              <w:widowControl w:val="0"/>
              <w:spacing w:beforeAutospacing="1" w:after="320" w:afterAutospacing="1" w:line="276" w:lineRule="auto"/>
              <w:rPr>
                <w:rFonts w:eastAsiaTheme="majorEastAsia" w:cs="Arial"/>
                <w:bCs/>
                <w:szCs w:val="22"/>
              </w:rPr>
            </w:pPr>
            <w:hyperlink r:id="rId545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C7889DF" w14:textId="77777777" w:rsidR="00A57A32" w:rsidRPr="00334A8E" w:rsidRDefault="00A57A32">
            <w:pPr>
              <w:widowControl w:val="0"/>
              <w:spacing w:beforeAutospacing="1" w:after="320" w:afterAutospacing="1" w:line="276" w:lineRule="auto"/>
              <w:rPr>
                <w:rFonts w:eastAsiaTheme="majorEastAsia" w:cs="Arial"/>
                <w:bCs/>
                <w:szCs w:val="22"/>
              </w:rPr>
            </w:pPr>
            <w:hyperlink r:id="rId5456">
              <w:r>
                <w:rPr>
                  <w:color w:val="0000FF"/>
                  <w:u w:val="single"/>
                </w:rPr>
                <w:t>DNO</w:t>
              </w:r>
            </w:hyperlink>
          </w:p>
          <w:p w14:paraId="174E256D" w14:textId="77777777" w:rsidR="00A57A32" w:rsidRPr="00334A8E" w:rsidRDefault="00A57A32">
            <w:pPr>
              <w:widowControl w:val="0"/>
              <w:spacing w:beforeAutospacing="1" w:after="320" w:afterAutospacing="1" w:line="276" w:lineRule="auto"/>
              <w:rPr>
                <w:rFonts w:eastAsiaTheme="majorEastAsia" w:cs="Arial"/>
                <w:bCs/>
                <w:szCs w:val="22"/>
              </w:rPr>
            </w:pPr>
            <w:hyperlink r:id="rId5457">
              <w:r>
                <w:rPr>
                  <w:color w:val="0000FF"/>
                  <w:u w:val="single"/>
                </w:rPr>
                <w:t>HHDC</w:t>
              </w:r>
            </w:hyperlink>
          </w:p>
          <w:p w14:paraId="2BFE9247"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03E72CD" w14:textId="77777777" w:rsidR="00A57A32" w:rsidRPr="00334A8E" w:rsidRDefault="00A57A32">
            <w:pPr>
              <w:widowControl w:val="0"/>
              <w:spacing w:beforeAutospacing="1" w:after="320" w:afterAutospacing="1" w:line="276" w:lineRule="auto"/>
              <w:rPr>
                <w:rFonts w:eastAsiaTheme="majorEastAsia" w:cs="Arial"/>
                <w:bCs/>
                <w:szCs w:val="22"/>
              </w:rPr>
            </w:pPr>
            <w:hyperlink r:id="rId5458">
              <w:r>
                <w:rPr>
                  <w:color w:val="0000FF"/>
                  <w:u w:val="single"/>
                </w:rPr>
                <w:t>D0384</w:t>
              </w:r>
            </w:hyperlink>
            <w:r>
              <w:t xml:space="preserve"> </w:t>
            </w:r>
            <w:hyperlink r:id="rId5459" w:history="1">
              <w:r w:rsidRPr="00B923F4">
                <w:rPr>
                  <w:rStyle w:val="Hyperlink"/>
                  <w:color w:val="0000FF"/>
                </w:rPr>
                <w:t>Notification of Commissioning status</w:t>
              </w:r>
            </w:hyperlink>
          </w:p>
        </w:tc>
        <w:tc>
          <w:tcPr>
            <w:tcW w:w="0" w:type="auto"/>
            <w:tcBorders>
              <w:top w:val="single" w:sz="8" w:space="0" w:color="696969"/>
              <w:left w:val="single" w:sz="8" w:space="0" w:color="696969"/>
              <w:bottom w:val="single" w:sz="8" w:space="0" w:color="696969"/>
              <w:right w:val="single" w:sz="8" w:space="0" w:color="696969"/>
            </w:tcBorders>
          </w:tcPr>
          <w:p w14:paraId="56C7077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5750A92" w14:textId="77777777">
        <w:tc>
          <w:tcPr>
            <w:tcW w:w="0" w:type="auto"/>
            <w:tcBorders>
              <w:top w:val="single" w:sz="8" w:space="0" w:color="696969"/>
              <w:left w:val="single" w:sz="8" w:space="0" w:color="696969"/>
              <w:bottom w:val="single" w:sz="8" w:space="0" w:color="696969"/>
              <w:right w:val="single" w:sz="8" w:space="0" w:color="696969"/>
            </w:tcBorders>
          </w:tcPr>
          <w:p w14:paraId="5F035965" w14:textId="77777777" w:rsidR="00A57A32" w:rsidRPr="00334A8E" w:rsidRDefault="00A57A32">
            <w:pPr>
              <w:widowControl w:val="0"/>
              <w:spacing w:beforeAutospacing="1" w:after="320" w:afterAutospacing="1" w:line="276" w:lineRule="auto"/>
              <w:rPr>
                <w:rFonts w:eastAsiaTheme="majorEastAsia" w:cs="Arial"/>
                <w:bCs/>
                <w:szCs w:val="22"/>
              </w:rPr>
            </w:pPr>
            <w:r>
              <w:t>30.7.4</w:t>
            </w:r>
          </w:p>
        </w:tc>
        <w:tc>
          <w:tcPr>
            <w:tcW w:w="0" w:type="auto"/>
            <w:tcBorders>
              <w:top w:val="single" w:sz="8" w:space="0" w:color="696969"/>
              <w:left w:val="single" w:sz="8" w:space="0" w:color="696969"/>
              <w:bottom w:val="single" w:sz="8" w:space="0" w:color="696969"/>
              <w:right w:val="single" w:sz="8" w:space="0" w:color="696969"/>
            </w:tcBorders>
          </w:tcPr>
          <w:p w14:paraId="1E89576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When defect / omission has been resolved, but no later than 80 </w:t>
            </w:r>
            <w:hyperlink r:id="rId5460">
              <w:r>
                <w:rPr>
                  <w:color w:val="0000FF"/>
                  <w:u w:val="single"/>
                </w:rPr>
                <w:t>WD</w:t>
              </w:r>
            </w:hyperlink>
            <w: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15E9D5F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Commission </w:t>
            </w:r>
            <w:hyperlink r:id="rId5461">
              <w:r>
                <w:rPr>
                  <w:color w:val="0000FF"/>
                  <w:u w:val="single"/>
                </w:rPr>
                <w:t>Metering Asset</w:t>
              </w:r>
            </w:hyperlink>
            <w:r>
              <w:t xml:space="preserve"> in accordance with appropriate </w:t>
            </w:r>
            <w:hyperlink r:id="rId5462">
              <w:r>
                <w:rPr>
                  <w:color w:val="0000FF"/>
                  <w:u w:val="single"/>
                </w:rPr>
                <w:t>BSC Metering Codes of Practice</w:t>
              </w:r>
            </w:hyperlink>
            <w:r>
              <w:t xml:space="preserve"> for the </w:t>
            </w:r>
            <w:hyperlink r:id="rId5463">
              <w:r>
                <w:rPr>
                  <w:color w:val="0000FF"/>
                  <w:u w:val="single"/>
                </w:rPr>
                <w:t>Metering Asset</w:t>
              </w:r>
            </w:hyperlink>
            <w:r>
              <w:t xml:space="preserve"> and </w:t>
            </w:r>
            <w:hyperlink r:id="rId5464">
              <w:r>
                <w:rPr>
                  <w:color w:val="0000FF"/>
                  <w:u w:val="single"/>
                </w:rPr>
                <w:t>BSC Metering Code of Practice 4</w:t>
              </w:r>
            </w:hyperlink>
            <w:r>
              <w:t>.</w:t>
            </w:r>
          </w:p>
        </w:tc>
        <w:tc>
          <w:tcPr>
            <w:tcW w:w="0" w:type="auto"/>
            <w:tcBorders>
              <w:top w:val="single" w:sz="8" w:space="0" w:color="696969"/>
              <w:left w:val="single" w:sz="8" w:space="0" w:color="696969"/>
              <w:bottom w:val="single" w:sz="8" w:space="0" w:color="696969"/>
              <w:right w:val="single" w:sz="8" w:space="0" w:color="696969"/>
            </w:tcBorders>
          </w:tcPr>
          <w:p w14:paraId="46C33C20" w14:textId="77777777" w:rsidR="00A57A32" w:rsidRPr="00334A8E" w:rsidRDefault="00A57A32">
            <w:pPr>
              <w:widowControl w:val="0"/>
              <w:spacing w:beforeAutospacing="1" w:after="320" w:afterAutospacing="1" w:line="276" w:lineRule="auto"/>
              <w:rPr>
                <w:rFonts w:eastAsiaTheme="majorEastAsia" w:cs="Arial"/>
                <w:bCs/>
                <w:szCs w:val="22"/>
              </w:rPr>
            </w:pPr>
            <w:hyperlink r:id="rId546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AE68312"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83F358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18034B">
              <w:t>Process </w:t>
            </w:r>
          </w:p>
        </w:tc>
        <w:tc>
          <w:tcPr>
            <w:tcW w:w="0" w:type="auto"/>
            <w:tcBorders>
              <w:top w:val="single" w:sz="8" w:space="0" w:color="696969"/>
              <w:left w:val="single" w:sz="8" w:space="0" w:color="696969"/>
              <w:bottom w:val="single" w:sz="8" w:space="0" w:color="696969"/>
              <w:right w:val="single" w:sz="8" w:space="0" w:color="696969"/>
            </w:tcBorders>
          </w:tcPr>
          <w:p w14:paraId="7BF4B29C"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5A64712F" w14:textId="77777777">
        <w:tc>
          <w:tcPr>
            <w:tcW w:w="0" w:type="auto"/>
            <w:tcBorders>
              <w:top w:val="single" w:sz="8" w:space="0" w:color="696969"/>
              <w:left w:val="single" w:sz="8" w:space="0" w:color="696969"/>
              <w:bottom w:val="single" w:sz="8" w:space="0" w:color="696969"/>
              <w:right w:val="single" w:sz="8" w:space="0" w:color="696969"/>
            </w:tcBorders>
          </w:tcPr>
          <w:p w14:paraId="262385A4" w14:textId="77777777" w:rsidR="00A57A32" w:rsidRPr="00334A8E" w:rsidRDefault="00A57A32">
            <w:pPr>
              <w:widowControl w:val="0"/>
              <w:spacing w:beforeAutospacing="1" w:after="320" w:afterAutospacing="1" w:line="276" w:lineRule="auto"/>
              <w:rPr>
                <w:rFonts w:eastAsiaTheme="majorEastAsia" w:cs="Arial"/>
                <w:bCs/>
                <w:szCs w:val="22"/>
              </w:rPr>
            </w:pPr>
            <w:r>
              <w:t>30.7.5</w:t>
            </w:r>
          </w:p>
        </w:tc>
        <w:tc>
          <w:tcPr>
            <w:tcW w:w="0" w:type="auto"/>
            <w:tcBorders>
              <w:top w:val="single" w:sz="8" w:space="0" w:color="696969"/>
              <w:left w:val="single" w:sz="8" w:space="0" w:color="696969"/>
              <w:bottom w:val="single" w:sz="8" w:space="0" w:color="696969"/>
              <w:right w:val="single" w:sz="8" w:space="0" w:color="696969"/>
            </w:tcBorders>
          </w:tcPr>
          <w:p w14:paraId="3BCAAF22" w14:textId="77777777" w:rsidR="00A57A32" w:rsidRPr="00334A8E" w:rsidRDefault="00A57A32">
            <w:pPr>
              <w:widowControl w:val="0"/>
              <w:spacing w:beforeAutospacing="1" w:after="320" w:afterAutospacing="1" w:line="276" w:lineRule="auto"/>
              <w:rPr>
                <w:rFonts w:eastAsiaTheme="majorEastAsia" w:cs="Arial"/>
                <w:bCs/>
                <w:szCs w:val="22"/>
              </w:rPr>
            </w:pPr>
            <w:r>
              <w:t>Within 5</w:t>
            </w:r>
            <w:hyperlink r:id="rId5466" w:history="1">
              <w:r w:rsidRPr="00B923F4">
                <w:rPr>
                  <w:rStyle w:val="Hyperlink"/>
                  <w:color w:val="0000FF"/>
                </w:rPr>
                <w:t>WD</w:t>
              </w:r>
            </w:hyperlink>
            <w:r w:rsidRPr="00B923F4">
              <w:rPr>
                <w:color w:val="0000FF"/>
              </w:rPr>
              <w:t xml:space="preserve"> </w:t>
            </w:r>
            <w:r>
              <w:t>of 30.7.1 or 30.7.4 if commissioning was completed successfully.</w:t>
            </w:r>
          </w:p>
        </w:tc>
        <w:tc>
          <w:tcPr>
            <w:tcW w:w="0" w:type="auto"/>
            <w:tcBorders>
              <w:top w:val="single" w:sz="8" w:space="0" w:color="696969"/>
              <w:left w:val="single" w:sz="8" w:space="0" w:color="696969"/>
              <w:bottom w:val="single" w:sz="8" w:space="0" w:color="696969"/>
              <w:right w:val="single" w:sz="8" w:space="0" w:color="696969"/>
            </w:tcBorders>
          </w:tcPr>
          <w:p w14:paraId="69AD7AEC"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that commissioning has been completed.</w:t>
            </w:r>
          </w:p>
        </w:tc>
        <w:tc>
          <w:tcPr>
            <w:tcW w:w="0" w:type="auto"/>
            <w:tcBorders>
              <w:top w:val="single" w:sz="8" w:space="0" w:color="696969"/>
              <w:left w:val="single" w:sz="8" w:space="0" w:color="696969"/>
              <w:bottom w:val="single" w:sz="8" w:space="0" w:color="696969"/>
              <w:right w:val="single" w:sz="8" w:space="0" w:color="696969"/>
            </w:tcBorders>
          </w:tcPr>
          <w:p w14:paraId="3F51AC31" w14:textId="77777777" w:rsidR="00A57A32" w:rsidRPr="00334A8E" w:rsidRDefault="00A57A32">
            <w:pPr>
              <w:widowControl w:val="0"/>
              <w:spacing w:beforeAutospacing="1" w:after="320" w:afterAutospacing="1" w:line="276" w:lineRule="auto"/>
              <w:rPr>
                <w:rFonts w:eastAsiaTheme="majorEastAsia" w:cs="Arial"/>
                <w:bCs/>
                <w:szCs w:val="22"/>
              </w:rPr>
            </w:pPr>
            <w:hyperlink r:id="rId546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B47A254" w14:textId="77777777" w:rsidR="00A57A32" w:rsidRPr="00334A8E" w:rsidRDefault="00A57A32">
            <w:pPr>
              <w:widowControl w:val="0"/>
              <w:spacing w:beforeAutospacing="1" w:after="320" w:afterAutospacing="1" w:line="276" w:lineRule="auto"/>
              <w:rPr>
                <w:rFonts w:eastAsiaTheme="majorEastAsia" w:cs="Arial"/>
                <w:bCs/>
                <w:szCs w:val="22"/>
              </w:rPr>
            </w:pPr>
            <w:hyperlink r:id="rId5468">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62B31C7" w14:textId="77777777" w:rsidR="00A57A32" w:rsidRPr="00334A8E" w:rsidRDefault="00A57A32">
            <w:pPr>
              <w:widowControl w:val="0"/>
              <w:spacing w:beforeAutospacing="1" w:after="320" w:afterAutospacing="1" w:line="276" w:lineRule="auto"/>
              <w:rPr>
                <w:rFonts w:eastAsiaTheme="majorEastAsia" w:cs="Arial"/>
                <w:bCs/>
                <w:szCs w:val="22"/>
              </w:rPr>
            </w:pPr>
            <w:hyperlink r:id="rId5469">
              <w:r>
                <w:rPr>
                  <w:color w:val="0000FF"/>
                  <w:u w:val="single"/>
                </w:rPr>
                <w:t>D0384</w:t>
              </w:r>
            </w:hyperlink>
            <w:r>
              <w:t xml:space="preserve"> </w:t>
            </w:r>
            <w:hyperlink r:id="rId5470" w:history="1">
              <w:r w:rsidRPr="00B923F4">
                <w:rPr>
                  <w:rStyle w:val="Hyperlink"/>
                  <w:color w:val="0000FF"/>
                </w:rPr>
                <w:t>Notification of Commissioning status</w:t>
              </w:r>
            </w:hyperlink>
          </w:p>
        </w:tc>
        <w:tc>
          <w:tcPr>
            <w:tcW w:w="0" w:type="auto"/>
            <w:tcBorders>
              <w:top w:val="single" w:sz="8" w:space="0" w:color="696969"/>
              <w:left w:val="single" w:sz="8" w:space="0" w:color="696969"/>
              <w:bottom w:val="single" w:sz="8" w:space="0" w:color="696969"/>
              <w:right w:val="single" w:sz="8" w:space="0" w:color="696969"/>
            </w:tcBorders>
          </w:tcPr>
          <w:p w14:paraId="0221812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D8A9B63" w14:textId="77777777">
        <w:tc>
          <w:tcPr>
            <w:tcW w:w="0" w:type="auto"/>
            <w:tcBorders>
              <w:top w:val="single" w:sz="8" w:space="0" w:color="696969"/>
              <w:left w:val="single" w:sz="8" w:space="0" w:color="696969"/>
              <w:bottom w:val="single" w:sz="8" w:space="0" w:color="696969"/>
              <w:right w:val="single" w:sz="8" w:space="0" w:color="696969"/>
            </w:tcBorders>
          </w:tcPr>
          <w:p w14:paraId="5A5704DF" w14:textId="77777777" w:rsidR="00A57A32" w:rsidRPr="00334A8E" w:rsidRDefault="00A57A32">
            <w:pPr>
              <w:widowControl w:val="0"/>
              <w:spacing w:beforeAutospacing="1" w:after="320" w:afterAutospacing="1" w:line="276" w:lineRule="auto"/>
              <w:rPr>
                <w:rFonts w:eastAsiaTheme="majorEastAsia" w:cs="Arial"/>
                <w:bCs/>
                <w:szCs w:val="22"/>
              </w:rPr>
            </w:pPr>
            <w:r>
              <w:t>30.7.6</w:t>
            </w:r>
          </w:p>
        </w:tc>
        <w:tc>
          <w:tcPr>
            <w:tcW w:w="0" w:type="auto"/>
            <w:tcBorders>
              <w:top w:val="single" w:sz="8" w:space="0" w:color="696969"/>
              <w:left w:val="single" w:sz="8" w:space="0" w:color="696969"/>
              <w:bottom w:val="single" w:sz="8" w:space="0" w:color="696969"/>
              <w:right w:val="single" w:sz="8" w:space="0" w:color="696969"/>
            </w:tcBorders>
          </w:tcPr>
          <w:p w14:paraId="5762C5F6" w14:textId="77777777" w:rsidR="00A57A32" w:rsidRPr="00334A8E" w:rsidRDefault="00A57A32">
            <w:pPr>
              <w:widowControl w:val="0"/>
              <w:spacing w:beforeAutospacing="1" w:after="320" w:afterAutospacing="1" w:line="276" w:lineRule="auto"/>
              <w:rPr>
                <w:rFonts w:eastAsiaTheme="majorEastAsia" w:cs="Arial"/>
                <w:bCs/>
                <w:szCs w:val="22"/>
              </w:rPr>
            </w:pPr>
            <w:r>
              <w:t>Following 30.7.5.</w:t>
            </w:r>
          </w:p>
        </w:tc>
        <w:tc>
          <w:tcPr>
            <w:tcW w:w="0" w:type="auto"/>
            <w:tcBorders>
              <w:top w:val="single" w:sz="8" w:space="0" w:color="696969"/>
              <w:left w:val="single" w:sz="8" w:space="0" w:color="696969"/>
              <w:bottom w:val="single" w:sz="8" w:space="0" w:color="696969"/>
              <w:right w:val="single" w:sz="8" w:space="0" w:color="696969"/>
            </w:tcBorders>
          </w:tcPr>
          <w:p w14:paraId="03515E3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Create internal record of </w:t>
            </w:r>
            <w:hyperlink r:id="rId5471">
              <w:r>
                <w:rPr>
                  <w:color w:val="0000FF"/>
                  <w:u w:val="single"/>
                </w:rPr>
                <w:t>MOA</w:t>
              </w:r>
            </w:hyperlink>
            <w:r>
              <w:t xml:space="preserve"> commissioning.</w:t>
            </w:r>
          </w:p>
        </w:tc>
        <w:tc>
          <w:tcPr>
            <w:tcW w:w="0" w:type="auto"/>
            <w:tcBorders>
              <w:top w:val="single" w:sz="8" w:space="0" w:color="696969"/>
              <w:left w:val="single" w:sz="8" w:space="0" w:color="696969"/>
              <w:bottom w:val="single" w:sz="8" w:space="0" w:color="696969"/>
              <w:right w:val="single" w:sz="8" w:space="0" w:color="696969"/>
            </w:tcBorders>
          </w:tcPr>
          <w:p w14:paraId="639904E7" w14:textId="77777777" w:rsidR="00A57A32" w:rsidRPr="00334A8E" w:rsidRDefault="00A57A32">
            <w:pPr>
              <w:widowControl w:val="0"/>
              <w:spacing w:beforeAutospacing="1" w:after="320" w:afterAutospacing="1" w:line="276" w:lineRule="auto"/>
              <w:rPr>
                <w:rFonts w:eastAsiaTheme="majorEastAsia" w:cs="Arial"/>
                <w:bCs/>
                <w:szCs w:val="22"/>
              </w:rPr>
            </w:pPr>
            <w:hyperlink r:id="rId547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05DFB59"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0803F4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18034B">
              <w:t>Process</w:t>
            </w:r>
            <w:r>
              <w:t> </w:t>
            </w:r>
          </w:p>
        </w:tc>
        <w:tc>
          <w:tcPr>
            <w:tcW w:w="0" w:type="auto"/>
            <w:tcBorders>
              <w:top w:val="single" w:sz="8" w:space="0" w:color="696969"/>
              <w:left w:val="single" w:sz="8" w:space="0" w:color="696969"/>
              <w:bottom w:val="single" w:sz="8" w:space="0" w:color="696969"/>
              <w:right w:val="single" w:sz="8" w:space="0" w:color="696969"/>
            </w:tcBorders>
          </w:tcPr>
          <w:p w14:paraId="430763C0"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bl>
    <w:p w14:paraId="1977E841" w14:textId="77777777" w:rsidR="00A57A32" w:rsidRPr="00690481" w:rsidRDefault="00A57A32" w:rsidP="00A57A32">
      <w:pPr>
        <w:pStyle w:val="ScheduleSectionL2"/>
        <w:widowControl w:val="0"/>
        <w:numPr>
          <w:ilvl w:val="1"/>
          <w:numId w:val="26"/>
        </w:numPr>
        <w:spacing w:beforeLines="150" w:before="360" w:afterLines="100" w:after="240"/>
        <w:ind w:left="924" w:hanging="567"/>
      </w:pPr>
      <w:r>
        <w:t xml:space="preserve">Where a </w:t>
      </w:r>
      <w:hyperlink r:id="rId5473" w:history="1">
        <w:r w:rsidRPr="00B923F4">
          <w:rPr>
            <w:rStyle w:val="Hyperlink"/>
            <w:color w:val="0000FF"/>
          </w:rPr>
          <w:t>Non Half Hourly</w:t>
        </w:r>
      </w:hyperlink>
      <w:r>
        <w:t xml:space="preserve"> electricity </w:t>
      </w:r>
      <w:hyperlink r:id="rId5474">
        <w:r>
          <w:rPr>
            <w:color w:val="0000FF"/>
            <w:u w:val="single"/>
          </w:rPr>
          <w:t>Metering Asset</w:t>
        </w:r>
      </w:hyperlink>
      <w:r>
        <w:t xml:space="preserve"> is installed the process below will be followed:</w:t>
      </w:r>
    </w:p>
    <w:p w14:paraId="2815BD70" w14:textId="77777777" w:rsidR="00A57A32" w:rsidRPr="00334A8E" w:rsidRDefault="00A57A32" w:rsidP="00A57A32">
      <w:pPr>
        <w:pStyle w:val="RECHeadingLevel2"/>
        <w:spacing w:before="20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986"/>
        <w:gridCol w:w="3280"/>
        <w:gridCol w:w="1205"/>
        <w:gridCol w:w="2042"/>
        <w:gridCol w:w="3143"/>
        <w:gridCol w:w="1331"/>
      </w:tblGrid>
      <w:tr w:rsidR="00A57A32" w:rsidRPr="007D13C6" w14:paraId="10803E21"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5113186"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FA5D897"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872FCCF"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E5976E0"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9325BF1"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BFE3466"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22CECAC"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44E2B661" w14:textId="77777777">
        <w:tc>
          <w:tcPr>
            <w:tcW w:w="0" w:type="auto"/>
            <w:tcBorders>
              <w:top w:val="single" w:sz="8" w:space="0" w:color="696969"/>
              <w:left w:val="single" w:sz="8" w:space="0" w:color="696969"/>
              <w:bottom w:val="single" w:sz="8" w:space="0" w:color="696969"/>
              <w:right w:val="single" w:sz="8" w:space="0" w:color="696969"/>
            </w:tcBorders>
          </w:tcPr>
          <w:p w14:paraId="22DC41F2" w14:textId="77777777" w:rsidR="00A57A32" w:rsidRPr="00334A8E" w:rsidRDefault="00A57A32">
            <w:pPr>
              <w:widowControl w:val="0"/>
              <w:spacing w:beforeAutospacing="1" w:after="320" w:afterAutospacing="1" w:line="276" w:lineRule="auto"/>
              <w:rPr>
                <w:rFonts w:eastAsiaTheme="majorEastAsia" w:cs="Arial"/>
                <w:bCs/>
                <w:szCs w:val="22"/>
              </w:rPr>
            </w:pPr>
            <w:r>
              <w:t>30.8.1</w:t>
            </w:r>
          </w:p>
        </w:tc>
        <w:tc>
          <w:tcPr>
            <w:tcW w:w="0" w:type="auto"/>
            <w:tcBorders>
              <w:top w:val="single" w:sz="8" w:space="0" w:color="696969"/>
              <w:left w:val="single" w:sz="8" w:space="0" w:color="696969"/>
              <w:bottom w:val="single" w:sz="8" w:space="0" w:color="696969"/>
              <w:right w:val="single" w:sz="8" w:space="0" w:color="696969"/>
            </w:tcBorders>
          </w:tcPr>
          <w:p w14:paraId="76DAB61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required. </w:t>
            </w:r>
          </w:p>
        </w:tc>
        <w:tc>
          <w:tcPr>
            <w:tcW w:w="0" w:type="auto"/>
            <w:tcBorders>
              <w:top w:val="single" w:sz="8" w:space="0" w:color="696969"/>
              <w:left w:val="single" w:sz="8" w:space="0" w:color="696969"/>
              <w:bottom w:val="single" w:sz="8" w:space="0" w:color="696969"/>
              <w:right w:val="single" w:sz="8" w:space="0" w:color="696969"/>
            </w:tcBorders>
          </w:tcPr>
          <w:p w14:paraId="3F8917C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5475">
              <w:r>
                <w:rPr>
                  <w:color w:val="0000FF"/>
                  <w:u w:val="single"/>
                </w:rPr>
                <w:t>Metering Asset</w:t>
              </w:r>
            </w:hyperlink>
            <w:r>
              <w:t xml:space="preserve"> installation, commissioning and energisation.</w:t>
            </w:r>
          </w:p>
        </w:tc>
        <w:tc>
          <w:tcPr>
            <w:tcW w:w="0" w:type="auto"/>
            <w:tcBorders>
              <w:top w:val="single" w:sz="8" w:space="0" w:color="696969"/>
              <w:left w:val="single" w:sz="8" w:space="0" w:color="696969"/>
              <w:bottom w:val="single" w:sz="8" w:space="0" w:color="696969"/>
              <w:right w:val="single" w:sz="8" w:space="0" w:color="696969"/>
            </w:tcBorders>
          </w:tcPr>
          <w:p w14:paraId="09630631" w14:textId="77777777" w:rsidR="00A57A32" w:rsidRPr="00334A8E" w:rsidRDefault="00A57A32">
            <w:pPr>
              <w:widowControl w:val="0"/>
              <w:spacing w:beforeAutospacing="1" w:after="320" w:afterAutospacing="1" w:line="276" w:lineRule="auto"/>
              <w:rPr>
                <w:rFonts w:eastAsiaTheme="majorEastAsia" w:cs="Arial"/>
                <w:bCs/>
                <w:szCs w:val="22"/>
              </w:rPr>
            </w:pPr>
            <w:hyperlink r:id="rId547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6F13CCD" w14:textId="77777777" w:rsidR="00A57A32" w:rsidRPr="00334A8E" w:rsidRDefault="00A57A32">
            <w:pPr>
              <w:widowControl w:val="0"/>
              <w:spacing w:beforeAutospacing="1" w:after="320" w:afterAutospacing="1" w:line="276" w:lineRule="auto"/>
              <w:rPr>
                <w:rFonts w:eastAsiaTheme="majorEastAsia" w:cs="Arial"/>
                <w:bCs/>
                <w:szCs w:val="22"/>
              </w:rPr>
            </w:pPr>
            <w:hyperlink r:id="rId547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FB64463" w14:textId="77777777" w:rsidR="00A57A32" w:rsidRPr="00334A8E" w:rsidRDefault="00A57A32">
            <w:pPr>
              <w:widowControl w:val="0"/>
              <w:spacing w:beforeAutospacing="1" w:after="320" w:afterAutospacing="1" w:line="276" w:lineRule="auto"/>
              <w:rPr>
                <w:rFonts w:eastAsiaTheme="majorEastAsia" w:cs="Arial"/>
                <w:b/>
                <w:bCs/>
                <w:szCs w:val="22"/>
              </w:rPr>
            </w:pPr>
            <w:hyperlink r:id="rId5478">
              <w:r>
                <w:rPr>
                  <w:b/>
                  <w:color w:val="0000FF"/>
                  <w:u w:val="single"/>
                </w:rPr>
                <w:t>Credit Meter</w:t>
              </w:r>
            </w:hyperlink>
          </w:p>
          <w:p w14:paraId="6E6A617B" w14:textId="77777777" w:rsidR="00A57A32" w:rsidRPr="00334A8E" w:rsidRDefault="00A57A32">
            <w:pPr>
              <w:widowControl w:val="0"/>
              <w:spacing w:beforeAutospacing="1" w:after="320" w:afterAutospacing="1" w:line="276" w:lineRule="auto"/>
              <w:rPr>
                <w:rFonts w:eastAsiaTheme="majorEastAsia" w:cs="Arial"/>
                <w:bCs/>
                <w:szCs w:val="22"/>
              </w:rPr>
            </w:pPr>
            <w:hyperlink r:id="rId5479">
              <w:r>
                <w:rPr>
                  <w:color w:val="0000FF"/>
                  <w:u w:val="single"/>
                </w:rPr>
                <w:t>D0142</w:t>
              </w:r>
            </w:hyperlink>
            <w:r>
              <w:t xml:space="preserve"> </w:t>
            </w:r>
            <w:hyperlink r:id="rId5480" w:history="1">
              <w:r w:rsidRPr="00B923F4">
                <w:rPr>
                  <w:rStyle w:val="Hyperlink"/>
                  <w:color w:val="0000FF"/>
                </w:rPr>
                <w:t>Request for Installation or Changes to a Metering System Functionality or the Removal of all Meters</w:t>
              </w:r>
            </w:hyperlink>
            <w:r>
              <w:t>.</w:t>
            </w:r>
          </w:p>
          <w:p w14:paraId="022A8B85" w14:textId="77777777" w:rsidR="00A57A32" w:rsidRPr="00334A8E" w:rsidRDefault="00A57A32">
            <w:pPr>
              <w:widowControl w:val="0"/>
              <w:spacing w:beforeAutospacing="1" w:after="320" w:afterAutospacing="1" w:line="276" w:lineRule="auto"/>
              <w:rPr>
                <w:rFonts w:eastAsia="Arial" w:cs="Arial"/>
                <w:szCs w:val="22"/>
              </w:rPr>
            </w:pPr>
            <w:r>
              <w:t xml:space="preserve">If the </w:t>
            </w:r>
            <w:hyperlink r:id="rId5481">
              <w:r>
                <w:rPr>
                  <w:color w:val="0000FF"/>
                  <w:u w:val="single"/>
                </w:rPr>
                <w:t>Metering Point</w:t>
              </w:r>
            </w:hyperlink>
            <w:r>
              <w:t xml:space="preserve">s is for </w:t>
            </w:r>
            <w:hyperlink r:id="rId5482">
              <w:r>
                <w:rPr>
                  <w:color w:val="0000FF"/>
                  <w:u w:val="single"/>
                </w:rPr>
                <w:t>Export</w:t>
              </w:r>
            </w:hyperlink>
            <w:r>
              <w:t xml:space="preserve"> purposes, the ‘Additional Information’ field should state this, and therefore a physical site visit may not be required.</w:t>
            </w:r>
          </w:p>
          <w:p w14:paraId="35372D15" w14:textId="77777777" w:rsidR="00A57A32" w:rsidRPr="00334A8E" w:rsidRDefault="00A57A32">
            <w:pPr>
              <w:widowControl w:val="0"/>
              <w:spacing w:beforeAutospacing="1" w:after="320" w:afterAutospacing="1" w:line="276" w:lineRule="auto"/>
              <w:rPr>
                <w:rFonts w:eastAsiaTheme="majorEastAsia" w:cs="Arial"/>
                <w:b/>
                <w:bCs/>
                <w:szCs w:val="22"/>
              </w:rPr>
            </w:pPr>
            <w:hyperlink r:id="rId5483">
              <w:r>
                <w:rPr>
                  <w:b/>
                  <w:color w:val="0000FF"/>
                  <w:u w:val="single"/>
                </w:rPr>
                <w:t>Prepayment Meter</w:t>
              </w:r>
            </w:hyperlink>
          </w:p>
          <w:p w14:paraId="20C94837" w14:textId="77777777" w:rsidR="00A57A32" w:rsidRPr="00334A8E" w:rsidRDefault="00A57A32">
            <w:pPr>
              <w:widowControl w:val="0"/>
              <w:spacing w:beforeAutospacing="1" w:after="320" w:afterAutospacing="1" w:line="276" w:lineRule="auto"/>
              <w:rPr>
                <w:rFonts w:eastAsiaTheme="majorEastAsia" w:cs="Arial"/>
                <w:bCs/>
                <w:szCs w:val="22"/>
              </w:rPr>
            </w:pPr>
            <w:hyperlink r:id="rId5484">
              <w:r>
                <w:rPr>
                  <w:color w:val="0000FF"/>
                  <w:u w:val="single"/>
                </w:rPr>
                <w:t>D0194</w:t>
              </w:r>
            </w:hyperlink>
            <w:r>
              <w:t xml:space="preserve"> for key meters</w:t>
            </w:r>
          </w:p>
          <w:p w14:paraId="64E41855" w14:textId="77777777" w:rsidR="00A57A32" w:rsidRPr="00334A8E" w:rsidRDefault="00A57A32">
            <w:pPr>
              <w:widowControl w:val="0"/>
              <w:spacing w:beforeAutospacing="1" w:after="320" w:afterAutospacing="1" w:line="276" w:lineRule="auto"/>
              <w:rPr>
                <w:rFonts w:eastAsiaTheme="majorEastAsia" w:cs="Arial"/>
                <w:bCs/>
                <w:szCs w:val="22"/>
              </w:rPr>
            </w:pPr>
            <w:hyperlink r:id="rId5485">
              <w:r>
                <w:rPr>
                  <w:color w:val="0000FF"/>
                  <w:u w:val="single"/>
                </w:rPr>
                <w:t>D0216</w:t>
              </w:r>
            </w:hyperlink>
            <w: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1D86511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1203C60" w14:textId="77777777">
        <w:tc>
          <w:tcPr>
            <w:tcW w:w="0" w:type="auto"/>
            <w:tcBorders>
              <w:top w:val="single" w:sz="8" w:space="0" w:color="696969"/>
              <w:left w:val="single" w:sz="8" w:space="0" w:color="696969"/>
              <w:bottom w:val="single" w:sz="8" w:space="0" w:color="696969"/>
              <w:right w:val="single" w:sz="8" w:space="0" w:color="696969"/>
            </w:tcBorders>
          </w:tcPr>
          <w:p w14:paraId="487B6FD8" w14:textId="77777777" w:rsidR="00A57A32" w:rsidRPr="00334A8E" w:rsidRDefault="00A57A32">
            <w:pPr>
              <w:widowControl w:val="0"/>
              <w:spacing w:beforeAutospacing="1" w:after="320" w:afterAutospacing="1" w:line="276" w:lineRule="auto"/>
              <w:rPr>
                <w:rFonts w:eastAsiaTheme="majorEastAsia" w:cs="Arial"/>
                <w:bCs/>
                <w:szCs w:val="22"/>
              </w:rPr>
            </w:pPr>
            <w:r>
              <w:t>30.8.2</w:t>
            </w:r>
          </w:p>
        </w:tc>
        <w:tc>
          <w:tcPr>
            <w:tcW w:w="0" w:type="auto"/>
            <w:tcBorders>
              <w:top w:val="single" w:sz="8" w:space="0" w:color="696969"/>
              <w:left w:val="single" w:sz="8" w:space="0" w:color="696969"/>
              <w:bottom w:val="single" w:sz="8" w:space="0" w:color="696969"/>
              <w:right w:val="single" w:sz="8" w:space="0" w:color="696969"/>
            </w:tcBorders>
          </w:tcPr>
          <w:p w14:paraId="427E8BAF" w14:textId="77777777" w:rsidR="00A57A32" w:rsidRPr="00334A8E" w:rsidRDefault="00A57A32">
            <w:pPr>
              <w:widowControl w:val="0"/>
              <w:spacing w:beforeAutospacing="1" w:after="320" w:afterAutospacing="1" w:line="276" w:lineRule="auto"/>
              <w:rPr>
                <w:rFonts w:eastAsiaTheme="majorEastAsia" w:cs="Arial"/>
                <w:bCs/>
                <w:szCs w:val="22"/>
              </w:rPr>
            </w:pPr>
            <w:r>
              <w:t>On the date requested or agreed in 30.8.1.</w:t>
            </w:r>
          </w:p>
        </w:tc>
        <w:tc>
          <w:tcPr>
            <w:tcW w:w="0" w:type="auto"/>
            <w:tcBorders>
              <w:top w:val="single" w:sz="8" w:space="0" w:color="696969"/>
              <w:left w:val="single" w:sz="8" w:space="0" w:color="696969"/>
              <w:bottom w:val="single" w:sz="8" w:space="0" w:color="696969"/>
              <w:right w:val="single" w:sz="8" w:space="0" w:color="696969"/>
            </w:tcBorders>
          </w:tcPr>
          <w:p w14:paraId="0BC186B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Install and commission NHH </w:t>
            </w:r>
            <w:hyperlink r:id="rId5486">
              <w:r>
                <w:rPr>
                  <w:color w:val="0000FF"/>
                  <w:u w:val="single"/>
                </w:rPr>
                <w:t>Metering Asset</w:t>
              </w:r>
            </w:hyperlink>
            <w:r>
              <w:t>.</w:t>
            </w:r>
          </w:p>
          <w:p w14:paraId="1A5A525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requested, energise </w:t>
            </w:r>
            <w:hyperlink r:id="rId5487">
              <w:r>
                <w:rPr>
                  <w:color w:val="0000FF"/>
                  <w:u w:val="single"/>
                </w:rPr>
                <w:t>Metering Asset</w:t>
              </w:r>
            </w:hyperlink>
            <w: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6163D29" w14:textId="77777777" w:rsidR="00A57A32" w:rsidRPr="00334A8E" w:rsidRDefault="00A57A32">
            <w:pPr>
              <w:widowControl w:val="0"/>
              <w:spacing w:beforeAutospacing="1" w:after="320" w:afterAutospacing="1" w:line="276" w:lineRule="auto"/>
              <w:rPr>
                <w:rFonts w:eastAsiaTheme="majorEastAsia" w:cs="Arial"/>
                <w:bCs/>
                <w:szCs w:val="22"/>
              </w:rPr>
            </w:pPr>
            <w:hyperlink r:id="rId5488">
              <w:r>
                <w:rPr>
                  <w:color w:val="0000FF"/>
                  <w:u w:val="single"/>
                </w:rPr>
                <w:t>MOA</w:t>
              </w:r>
            </w:hyperlink>
            <w:r>
              <w:t xml:space="preserve"> (or its </w:t>
            </w:r>
            <w:hyperlink r:id="rId5489"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6E350809"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3823FAD"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6D193CF" w14:textId="77777777" w:rsidR="00A57A32" w:rsidRPr="001023A6" w:rsidRDefault="00A57A32">
            <w:pPr>
              <w:widowControl w:val="0"/>
              <w:spacing w:beforeAutospacing="1" w:after="320" w:afterAutospacing="1" w:line="276" w:lineRule="auto"/>
              <w:rPr>
                <w:rFonts w:eastAsiaTheme="majorEastAsia" w:cs="Arial"/>
                <w:bCs/>
                <w:szCs w:val="22"/>
              </w:rPr>
            </w:pPr>
            <w:r w:rsidRPr="001023A6">
              <w:t xml:space="preserve">Internal </w:t>
            </w:r>
            <w:hyperlink r:id="rId5490">
              <w:r w:rsidRPr="001023A6">
                <w:t>Process</w:t>
              </w:r>
            </w:hyperlink>
          </w:p>
        </w:tc>
      </w:tr>
      <w:tr w:rsidR="00A57A32" w:rsidRPr="007D13C6" w14:paraId="471974DE" w14:textId="77777777">
        <w:tc>
          <w:tcPr>
            <w:tcW w:w="0" w:type="auto"/>
            <w:tcBorders>
              <w:top w:val="single" w:sz="8" w:space="0" w:color="696969"/>
              <w:left w:val="single" w:sz="8" w:space="0" w:color="696969"/>
              <w:bottom w:val="single" w:sz="8" w:space="0" w:color="696969"/>
              <w:right w:val="single" w:sz="8" w:space="0" w:color="696969"/>
            </w:tcBorders>
          </w:tcPr>
          <w:p w14:paraId="6CB8EFFC" w14:textId="77777777" w:rsidR="00A57A32" w:rsidRPr="00334A8E" w:rsidRDefault="00A57A32">
            <w:pPr>
              <w:widowControl w:val="0"/>
              <w:spacing w:beforeAutospacing="1" w:after="320" w:afterAutospacing="1" w:line="276" w:lineRule="auto"/>
              <w:rPr>
                <w:rFonts w:eastAsiaTheme="majorEastAsia" w:cs="Arial"/>
                <w:bCs/>
                <w:szCs w:val="22"/>
              </w:rPr>
            </w:pPr>
            <w:r>
              <w:t>30.8.3</w:t>
            </w:r>
          </w:p>
        </w:tc>
        <w:tc>
          <w:tcPr>
            <w:tcW w:w="0" w:type="auto"/>
            <w:tcBorders>
              <w:top w:val="single" w:sz="8" w:space="0" w:color="696969"/>
              <w:left w:val="single" w:sz="8" w:space="0" w:color="696969"/>
              <w:bottom w:val="single" w:sz="8" w:space="0" w:color="696969"/>
              <w:right w:val="single" w:sz="8" w:space="0" w:color="696969"/>
            </w:tcBorders>
          </w:tcPr>
          <w:p w14:paraId="0DDB90D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5491">
              <w:r>
                <w:rPr>
                  <w:color w:val="0000FF"/>
                  <w:u w:val="single"/>
                </w:rPr>
                <w:t>Metering Asset</w:t>
              </w:r>
            </w:hyperlink>
            <w:r>
              <w:t xml:space="preserve"> cannot be installed or energised, as soon as possible and within 5 </w:t>
            </w:r>
            <w:hyperlink r:id="rId5492">
              <w:r>
                <w:rPr>
                  <w:color w:val="0000FF"/>
                  <w:u w:val="single"/>
                </w:rPr>
                <w:t>WD</w:t>
              </w:r>
            </w:hyperlink>
            <w:r>
              <w:t xml:space="preserve"> of 30.8.2.</w:t>
            </w:r>
          </w:p>
        </w:tc>
        <w:tc>
          <w:tcPr>
            <w:tcW w:w="0" w:type="auto"/>
            <w:tcBorders>
              <w:top w:val="single" w:sz="8" w:space="0" w:color="696969"/>
              <w:left w:val="single" w:sz="8" w:space="0" w:color="696969"/>
              <w:bottom w:val="single" w:sz="8" w:space="0" w:color="696969"/>
              <w:right w:val="single" w:sz="8" w:space="0" w:color="696969"/>
            </w:tcBorders>
          </w:tcPr>
          <w:p w14:paraId="3B4FFFA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Inform </w:t>
            </w:r>
            <w:hyperlink r:id="rId5493">
              <w:r>
                <w:rPr>
                  <w:color w:val="0000FF"/>
                  <w:u w:val="single"/>
                </w:rPr>
                <w:t>Electricity Supplier</w:t>
              </w:r>
            </w:hyperlink>
            <w:r>
              <w:t xml:space="preserve"> and restart the process at 30.8.1 if required.</w:t>
            </w:r>
          </w:p>
        </w:tc>
        <w:tc>
          <w:tcPr>
            <w:tcW w:w="0" w:type="auto"/>
            <w:tcBorders>
              <w:top w:val="single" w:sz="8" w:space="0" w:color="696969"/>
              <w:left w:val="single" w:sz="8" w:space="0" w:color="696969"/>
              <w:bottom w:val="single" w:sz="8" w:space="0" w:color="696969"/>
              <w:right w:val="single" w:sz="8" w:space="0" w:color="696969"/>
            </w:tcBorders>
          </w:tcPr>
          <w:p w14:paraId="070EFC44" w14:textId="77777777" w:rsidR="00A57A32" w:rsidRPr="00334A8E" w:rsidRDefault="00A57A32">
            <w:pPr>
              <w:widowControl w:val="0"/>
              <w:spacing w:beforeAutospacing="1" w:after="320" w:afterAutospacing="1" w:line="276" w:lineRule="auto"/>
              <w:rPr>
                <w:rFonts w:eastAsiaTheme="majorEastAsia" w:cs="Arial"/>
                <w:bCs/>
                <w:szCs w:val="22"/>
              </w:rPr>
            </w:pPr>
            <w:hyperlink r:id="rId549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4F06D54" w14:textId="77777777" w:rsidR="00A57A32" w:rsidRPr="00334A8E" w:rsidRDefault="00A57A32">
            <w:pPr>
              <w:widowControl w:val="0"/>
              <w:spacing w:beforeAutospacing="1" w:after="320" w:afterAutospacing="1" w:line="276" w:lineRule="auto"/>
              <w:rPr>
                <w:rFonts w:eastAsiaTheme="majorEastAsia" w:cs="Arial"/>
                <w:bCs/>
                <w:szCs w:val="22"/>
              </w:rPr>
            </w:pPr>
            <w:hyperlink r:id="rId549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69F2B4B" w14:textId="77777777" w:rsidR="00A57A32" w:rsidRPr="00334A8E" w:rsidRDefault="00A57A32">
            <w:pPr>
              <w:widowControl w:val="0"/>
              <w:spacing w:beforeAutospacing="1" w:after="320" w:afterAutospacing="1" w:line="276" w:lineRule="auto"/>
              <w:rPr>
                <w:rFonts w:eastAsiaTheme="majorEastAsia" w:cs="Arial"/>
                <w:bCs/>
                <w:szCs w:val="22"/>
              </w:rPr>
            </w:pPr>
            <w:hyperlink r:id="rId5496">
              <w:r>
                <w:rPr>
                  <w:color w:val="0000FF"/>
                  <w:u w:val="single"/>
                </w:rPr>
                <w:t>D0221</w:t>
              </w:r>
            </w:hyperlink>
            <w:r>
              <w:t xml:space="preserve"> </w:t>
            </w:r>
            <w:hyperlink r:id="rId5497" w:history="1">
              <w:r w:rsidRPr="00B923F4">
                <w:rPr>
                  <w:rStyle w:val="Hyperlink"/>
                  <w:color w:val="0000FF"/>
                </w:rPr>
                <w:t>Notification of Failure to Install or Energise Metering System</w:t>
              </w:r>
            </w:hyperlink>
            <w:r>
              <w:t>.</w:t>
            </w:r>
          </w:p>
        </w:tc>
        <w:tc>
          <w:tcPr>
            <w:tcW w:w="0" w:type="auto"/>
            <w:tcBorders>
              <w:top w:val="single" w:sz="8" w:space="0" w:color="696969"/>
              <w:left w:val="single" w:sz="8" w:space="0" w:color="696969"/>
              <w:bottom w:val="single" w:sz="8" w:space="0" w:color="696969"/>
              <w:right w:val="single" w:sz="8" w:space="0" w:color="696969"/>
            </w:tcBorders>
          </w:tcPr>
          <w:p w14:paraId="534CDF2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EB21308" w14:textId="77777777">
        <w:tc>
          <w:tcPr>
            <w:tcW w:w="0" w:type="auto"/>
            <w:gridSpan w:val="7"/>
            <w:tcBorders>
              <w:top w:val="single" w:sz="8" w:space="0" w:color="696969"/>
              <w:left w:val="single" w:sz="8" w:space="0" w:color="696969"/>
              <w:bottom w:val="single" w:sz="8" w:space="0" w:color="696969"/>
              <w:right w:val="single" w:sz="8" w:space="0" w:color="696969"/>
            </w:tcBorders>
          </w:tcPr>
          <w:p w14:paraId="36A54E1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5498">
              <w:r>
                <w:rPr>
                  <w:color w:val="0000FF"/>
                  <w:u w:val="single"/>
                </w:rPr>
                <w:t>Smart Metering Asset</w:t>
              </w:r>
            </w:hyperlink>
            <w:r>
              <w:t>s only</w:t>
            </w:r>
          </w:p>
        </w:tc>
      </w:tr>
      <w:tr w:rsidR="00A57A32" w:rsidRPr="007D13C6" w14:paraId="241D84F3" w14:textId="77777777">
        <w:tc>
          <w:tcPr>
            <w:tcW w:w="0" w:type="auto"/>
            <w:tcBorders>
              <w:top w:val="single" w:sz="8" w:space="0" w:color="696969"/>
              <w:left w:val="single" w:sz="8" w:space="0" w:color="696969"/>
              <w:bottom w:val="single" w:sz="8" w:space="0" w:color="696969"/>
              <w:right w:val="single" w:sz="8" w:space="0" w:color="696969"/>
            </w:tcBorders>
          </w:tcPr>
          <w:p w14:paraId="10912713" w14:textId="77777777" w:rsidR="00A57A32" w:rsidRPr="00334A8E" w:rsidRDefault="00A57A32">
            <w:pPr>
              <w:widowControl w:val="0"/>
              <w:spacing w:beforeAutospacing="1" w:after="320" w:afterAutospacing="1" w:line="276" w:lineRule="auto"/>
              <w:rPr>
                <w:rFonts w:eastAsiaTheme="majorEastAsia" w:cs="Arial"/>
                <w:bCs/>
                <w:szCs w:val="22"/>
              </w:rPr>
            </w:pPr>
            <w:r>
              <w:t>30.8.4</w:t>
            </w:r>
          </w:p>
        </w:tc>
        <w:tc>
          <w:tcPr>
            <w:tcW w:w="0" w:type="auto"/>
            <w:tcBorders>
              <w:top w:val="single" w:sz="8" w:space="0" w:color="696969"/>
              <w:left w:val="single" w:sz="8" w:space="0" w:color="696969"/>
              <w:bottom w:val="single" w:sz="8" w:space="0" w:color="696969"/>
              <w:right w:val="single" w:sz="8" w:space="0" w:color="696969"/>
            </w:tcBorders>
          </w:tcPr>
          <w:p w14:paraId="2B94BF7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Optionally, by arrangement with the </w:t>
            </w:r>
            <w:hyperlink r:id="rId5499">
              <w:r>
                <w:rPr>
                  <w:color w:val="0000FF"/>
                  <w:u w:val="single"/>
                </w:rPr>
                <w:t>Electricity Supplier</w:t>
              </w:r>
            </w:hyperlink>
            <w:r>
              <w:t xml:space="preserve">, and in timescales agreed with the </w:t>
            </w:r>
            <w:hyperlink r:id="rId5500">
              <w:r>
                <w:rPr>
                  <w:color w:val="0000FF"/>
                  <w:u w:val="single"/>
                </w:rPr>
                <w:t>Electricity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048247F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initial meter register reading(s) (readings will be sent as a contingency against delays in the </w:t>
            </w:r>
            <w:hyperlink r:id="rId5501">
              <w:r>
                <w:rPr>
                  <w:color w:val="0000FF"/>
                  <w:u w:val="single"/>
                </w:rPr>
                <w:t>Electricity Supplier</w:t>
              </w:r>
            </w:hyperlink>
            <w:r>
              <w:t xml:space="preserve"> obtaining a remote reading and, where the register configuration is unknown, will consist of a reading from the total cumulative register).</w:t>
            </w:r>
          </w:p>
        </w:tc>
        <w:tc>
          <w:tcPr>
            <w:tcW w:w="0" w:type="auto"/>
            <w:tcBorders>
              <w:top w:val="single" w:sz="8" w:space="0" w:color="696969"/>
              <w:left w:val="single" w:sz="8" w:space="0" w:color="696969"/>
              <w:bottom w:val="single" w:sz="8" w:space="0" w:color="696969"/>
              <w:right w:val="single" w:sz="8" w:space="0" w:color="696969"/>
            </w:tcBorders>
          </w:tcPr>
          <w:p w14:paraId="150ED13B" w14:textId="77777777" w:rsidR="00A57A32" w:rsidRPr="00334A8E" w:rsidRDefault="00A57A32">
            <w:pPr>
              <w:widowControl w:val="0"/>
              <w:spacing w:beforeAutospacing="1" w:after="320" w:afterAutospacing="1" w:line="276" w:lineRule="auto"/>
              <w:rPr>
                <w:rFonts w:eastAsiaTheme="majorEastAsia" w:cs="Arial"/>
                <w:bCs/>
                <w:szCs w:val="22"/>
              </w:rPr>
            </w:pPr>
            <w:hyperlink r:id="rId550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47D6E64" w14:textId="77777777" w:rsidR="00A57A32" w:rsidRPr="00334A8E" w:rsidRDefault="00A57A32">
            <w:pPr>
              <w:widowControl w:val="0"/>
              <w:spacing w:beforeAutospacing="1" w:after="320" w:afterAutospacing="1" w:line="276" w:lineRule="auto"/>
              <w:rPr>
                <w:rFonts w:eastAsiaTheme="majorEastAsia" w:cs="Arial"/>
                <w:bCs/>
                <w:szCs w:val="22"/>
              </w:rPr>
            </w:pPr>
            <w:hyperlink r:id="rId5503">
              <w:r>
                <w:rPr>
                  <w:color w:val="0000FF"/>
                  <w:u w:val="single"/>
                </w:rPr>
                <w:t>Electricity Supplier</w:t>
              </w:r>
            </w:hyperlink>
          </w:p>
          <w:p w14:paraId="0B00E7BF"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CC72FC7" w14:textId="77777777" w:rsidR="00A57A32" w:rsidRPr="00334A8E" w:rsidRDefault="00A57A32">
            <w:pPr>
              <w:widowControl w:val="0"/>
              <w:spacing w:beforeAutospacing="1" w:after="320" w:afterAutospacing="1" w:line="276" w:lineRule="auto"/>
              <w:rPr>
                <w:rFonts w:eastAsiaTheme="majorEastAsia" w:cs="Arial"/>
                <w:bCs/>
                <w:szCs w:val="22"/>
              </w:rPr>
            </w:pPr>
            <w:hyperlink r:id="rId5504">
              <w:r>
                <w:rPr>
                  <w:color w:val="0000FF"/>
                  <w:u w:val="single"/>
                </w:rPr>
                <w:t>D0010</w:t>
              </w:r>
            </w:hyperlink>
            <w:r>
              <w:t xml:space="preserve"> </w:t>
            </w:r>
            <w:hyperlink r:id="rId5505" w:history="1">
              <w:r w:rsidRPr="00B923F4">
                <w:rPr>
                  <w:rStyle w:val="Hyperlink"/>
                  <w:color w:val="0000FF"/>
                </w:rPr>
                <w:t>Meter readings</w:t>
              </w:r>
            </w:hyperlink>
            <w:r>
              <w:t>.</w:t>
            </w:r>
          </w:p>
        </w:tc>
        <w:tc>
          <w:tcPr>
            <w:tcW w:w="0" w:type="auto"/>
            <w:tcBorders>
              <w:top w:val="single" w:sz="8" w:space="0" w:color="696969"/>
              <w:left w:val="single" w:sz="8" w:space="0" w:color="696969"/>
              <w:bottom w:val="single" w:sz="8" w:space="0" w:color="696969"/>
              <w:right w:val="single" w:sz="8" w:space="0" w:color="696969"/>
            </w:tcBorders>
          </w:tcPr>
          <w:p w14:paraId="4080B14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A22D4F8" w14:textId="77777777">
        <w:tc>
          <w:tcPr>
            <w:tcW w:w="0" w:type="auto"/>
            <w:tcBorders>
              <w:top w:val="single" w:sz="8" w:space="0" w:color="696969"/>
              <w:left w:val="single" w:sz="8" w:space="0" w:color="696969"/>
              <w:bottom w:val="single" w:sz="8" w:space="0" w:color="696969"/>
              <w:right w:val="single" w:sz="8" w:space="0" w:color="696969"/>
            </w:tcBorders>
          </w:tcPr>
          <w:p w14:paraId="1B8232CD" w14:textId="77777777" w:rsidR="00A57A32" w:rsidRPr="00334A8E" w:rsidRDefault="00A57A32">
            <w:pPr>
              <w:widowControl w:val="0"/>
              <w:spacing w:beforeAutospacing="1" w:after="320" w:afterAutospacing="1" w:line="276" w:lineRule="auto"/>
              <w:rPr>
                <w:rFonts w:eastAsiaTheme="majorEastAsia" w:cs="Arial"/>
                <w:bCs/>
                <w:szCs w:val="22"/>
              </w:rPr>
            </w:pPr>
            <w:r>
              <w:t>30.8.5</w:t>
            </w:r>
          </w:p>
        </w:tc>
        <w:tc>
          <w:tcPr>
            <w:tcW w:w="0" w:type="auto"/>
            <w:tcBorders>
              <w:top w:val="single" w:sz="8" w:space="0" w:color="696969"/>
              <w:left w:val="single" w:sz="8" w:space="0" w:color="696969"/>
              <w:bottom w:val="single" w:sz="8" w:space="0" w:color="696969"/>
              <w:right w:val="single" w:sz="8" w:space="0" w:color="696969"/>
            </w:tcBorders>
          </w:tcPr>
          <w:p w14:paraId="6CE391C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configured remotely and in time to allow the </w:t>
            </w:r>
            <w:hyperlink r:id="rId5506">
              <w:r>
                <w:rPr>
                  <w:color w:val="0000FF"/>
                  <w:u w:val="single"/>
                </w:rPr>
                <w:t>MOA</w:t>
              </w:r>
            </w:hyperlink>
            <w:r>
              <w:t xml:space="preserve"> to distribute </w:t>
            </w:r>
            <w:hyperlink r:id="rId5507">
              <w:r>
                <w:rPr>
                  <w:color w:val="0000FF"/>
                  <w:u w:val="single"/>
                </w:rPr>
                <w:t>Meter Technical Detail</w:t>
              </w:r>
            </w:hyperlink>
            <w:r>
              <w:t xml:space="preserve">s within 10 </w:t>
            </w:r>
            <w:hyperlink r:id="rId5508">
              <w:r>
                <w:rPr>
                  <w:color w:val="0000FF"/>
                  <w:u w:val="single"/>
                </w:rPr>
                <w:t>WD</w:t>
              </w:r>
            </w:hyperlink>
            <w:r>
              <w:t>s of 30.8.2.</w:t>
            </w:r>
          </w:p>
        </w:tc>
        <w:tc>
          <w:tcPr>
            <w:tcW w:w="0" w:type="auto"/>
            <w:tcBorders>
              <w:top w:val="single" w:sz="8" w:space="0" w:color="696969"/>
              <w:left w:val="single" w:sz="8" w:space="0" w:color="696969"/>
              <w:bottom w:val="single" w:sz="8" w:space="0" w:color="696969"/>
              <w:right w:val="single" w:sz="8" w:space="0" w:color="696969"/>
            </w:tcBorders>
          </w:tcPr>
          <w:p w14:paraId="715B643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5509">
              <w:r>
                <w:rPr>
                  <w:color w:val="0000FF"/>
                  <w:u w:val="single"/>
                </w:rPr>
                <w:t>Smart Metering System</w:t>
              </w:r>
            </w:hyperlink>
            <w:r>
              <w:t xml:space="preserve"> configuration details. </w:t>
            </w:r>
          </w:p>
          <w:p w14:paraId="5A1F85F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 The </w:t>
            </w:r>
            <w:hyperlink r:id="rId5510">
              <w:r>
                <w:rPr>
                  <w:color w:val="0000FF"/>
                  <w:u w:val="single"/>
                </w:rPr>
                <w:t>Electricity Supplier</w:t>
              </w:r>
            </w:hyperlink>
            <w:r>
              <w:t xml:space="preserve"> will ensure that only the latest version of the configuration for the day is sent.</w:t>
            </w:r>
          </w:p>
        </w:tc>
        <w:tc>
          <w:tcPr>
            <w:tcW w:w="0" w:type="auto"/>
            <w:tcBorders>
              <w:top w:val="single" w:sz="8" w:space="0" w:color="696969"/>
              <w:left w:val="single" w:sz="8" w:space="0" w:color="696969"/>
              <w:bottom w:val="single" w:sz="8" w:space="0" w:color="696969"/>
              <w:right w:val="single" w:sz="8" w:space="0" w:color="696969"/>
            </w:tcBorders>
          </w:tcPr>
          <w:p w14:paraId="066235D0" w14:textId="77777777" w:rsidR="00A57A32" w:rsidRPr="00334A8E" w:rsidRDefault="00A57A32">
            <w:pPr>
              <w:widowControl w:val="0"/>
              <w:spacing w:beforeAutospacing="1" w:after="320" w:afterAutospacing="1" w:line="276" w:lineRule="auto"/>
              <w:rPr>
                <w:rFonts w:eastAsiaTheme="majorEastAsia" w:cs="Arial"/>
                <w:bCs/>
                <w:szCs w:val="22"/>
              </w:rPr>
            </w:pPr>
            <w:hyperlink r:id="rId551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0B71614" w14:textId="77777777" w:rsidR="00A57A32" w:rsidRPr="00334A8E" w:rsidRDefault="00A57A32">
            <w:pPr>
              <w:widowControl w:val="0"/>
              <w:spacing w:beforeAutospacing="1" w:after="320" w:afterAutospacing="1" w:line="276" w:lineRule="auto"/>
              <w:rPr>
                <w:rFonts w:eastAsiaTheme="majorEastAsia" w:cs="Arial"/>
                <w:bCs/>
                <w:szCs w:val="22"/>
              </w:rPr>
            </w:pPr>
            <w:hyperlink r:id="rId551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AD6A282"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5513">
              <w:r>
                <w:rPr>
                  <w:color w:val="0000FF"/>
                  <w:u w:val="single"/>
                </w:rPr>
                <w:t>D0367</w:t>
              </w:r>
            </w:hyperlink>
            <w:r>
              <w:t xml:space="preserve"> </w:t>
            </w:r>
            <w:hyperlink r:id="rId5514" w:history="1">
              <w:r w:rsidRPr="00B923F4">
                <w:rPr>
                  <w:rStyle w:val="Hyperlink"/>
                  <w:color w:val="0000FF"/>
                </w:rPr>
                <w:t>Smart Meter Configuration Details </w:t>
              </w:r>
            </w:hyperlink>
          </w:p>
          <w:p w14:paraId="6725134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alternative method, as agreed bilaterally between the </w:t>
            </w:r>
            <w:hyperlink r:id="rId5515">
              <w:r>
                <w:rPr>
                  <w:color w:val="0000FF"/>
                  <w:u w:val="single"/>
                </w:rPr>
                <w:t>Electricity Supplier</w:t>
              </w:r>
            </w:hyperlink>
            <w:r>
              <w:t xml:space="preserve"> and </w:t>
            </w:r>
            <w:hyperlink r:id="rId5516">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14610C5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02AC4B5" w14:textId="77777777">
        <w:tc>
          <w:tcPr>
            <w:tcW w:w="0" w:type="auto"/>
            <w:tcBorders>
              <w:top w:val="single" w:sz="8" w:space="0" w:color="696969"/>
              <w:left w:val="single" w:sz="8" w:space="0" w:color="696969"/>
              <w:bottom w:val="single" w:sz="8" w:space="0" w:color="696969"/>
              <w:right w:val="single" w:sz="8" w:space="0" w:color="696969"/>
            </w:tcBorders>
          </w:tcPr>
          <w:p w14:paraId="555121DB" w14:textId="77777777" w:rsidR="00A57A32" w:rsidRPr="00334A8E" w:rsidRDefault="00A57A32">
            <w:pPr>
              <w:widowControl w:val="0"/>
              <w:spacing w:beforeAutospacing="1" w:after="320" w:afterAutospacing="1" w:line="276" w:lineRule="auto"/>
              <w:rPr>
                <w:rFonts w:eastAsiaTheme="majorEastAsia" w:cs="Arial"/>
                <w:bCs/>
                <w:szCs w:val="22"/>
              </w:rPr>
            </w:pPr>
            <w:r>
              <w:t>30.8.6</w:t>
            </w:r>
          </w:p>
        </w:tc>
        <w:tc>
          <w:tcPr>
            <w:tcW w:w="0" w:type="auto"/>
            <w:tcBorders>
              <w:top w:val="single" w:sz="8" w:space="0" w:color="696969"/>
              <w:left w:val="single" w:sz="8" w:space="0" w:color="696969"/>
              <w:bottom w:val="single" w:sz="8" w:space="0" w:color="696969"/>
              <w:right w:val="single" w:sz="8" w:space="0" w:color="696969"/>
            </w:tcBorders>
          </w:tcPr>
          <w:p w14:paraId="248CC0C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517">
              <w:r>
                <w:rPr>
                  <w:color w:val="0000FF"/>
                  <w:u w:val="single"/>
                </w:rPr>
                <w:t>WD</w:t>
              </w:r>
            </w:hyperlink>
            <w:r>
              <w:t>s of 30.8.2.</w:t>
            </w:r>
          </w:p>
        </w:tc>
        <w:tc>
          <w:tcPr>
            <w:tcW w:w="0" w:type="auto"/>
            <w:tcBorders>
              <w:top w:val="single" w:sz="8" w:space="0" w:color="696969"/>
              <w:left w:val="single" w:sz="8" w:space="0" w:color="696969"/>
              <w:bottom w:val="single" w:sz="8" w:space="0" w:color="696969"/>
              <w:right w:val="single" w:sz="8" w:space="0" w:color="696969"/>
            </w:tcBorders>
          </w:tcPr>
          <w:p w14:paraId="46CB58B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initial meter register reading(s) (as remotely collected by the </w:t>
            </w:r>
            <w:hyperlink r:id="rId5518">
              <w:r>
                <w:rPr>
                  <w:color w:val="0000FF"/>
                  <w:u w:val="single"/>
                </w:rPr>
                <w:t>Electricity Supplier</w:t>
              </w:r>
            </w:hyperlink>
            <w:r>
              <w:t xml:space="preserve"> unless any readings provided by the </w:t>
            </w:r>
            <w:hyperlink r:id="rId5519">
              <w:r>
                <w:rPr>
                  <w:color w:val="0000FF"/>
                  <w:u w:val="single"/>
                </w:rPr>
                <w:t>MOA</w:t>
              </w:r>
            </w:hyperlink>
            <w:r>
              <w:t xml:space="preserve"> are required as a ‘backstop’).</w:t>
            </w:r>
          </w:p>
        </w:tc>
        <w:tc>
          <w:tcPr>
            <w:tcW w:w="0" w:type="auto"/>
            <w:tcBorders>
              <w:top w:val="single" w:sz="8" w:space="0" w:color="696969"/>
              <w:left w:val="single" w:sz="8" w:space="0" w:color="696969"/>
              <w:bottom w:val="single" w:sz="8" w:space="0" w:color="696969"/>
              <w:right w:val="single" w:sz="8" w:space="0" w:color="696969"/>
            </w:tcBorders>
          </w:tcPr>
          <w:p w14:paraId="0216816E" w14:textId="77777777" w:rsidR="00A57A32" w:rsidRPr="00334A8E" w:rsidRDefault="00A57A32">
            <w:pPr>
              <w:widowControl w:val="0"/>
              <w:spacing w:beforeAutospacing="1" w:after="320" w:afterAutospacing="1" w:line="276" w:lineRule="auto"/>
              <w:rPr>
                <w:rFonts w:eastAsiaTheme="majorEastAsia" w:cs="Arial"/>
                <w:bCs/>
                <w:szCs w:val="22"/>
              </w:rPr>
            </w:pPr>
            <w:hyperlink r:id="rId5520">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470077E" w14:textId="77777777" w:rsidR="00A57A32" w:rsidRPr="00334A8E" w:rsidRDefault="00A57A32">
            <w:pPr>
              <w:widowControl w:val="0"/>
              <w:spacing w:beforeAutospacing="1" w:after="320" w:afterAutospacing="1" w:line="276" w:lineRule="auto"/>
              <w:rPr>
                <w:rFonts w:eastAsiaTheme="majorEastAsia" w:cs="Arial"/>
                <w:bCs/>
                <w:szCs w:val="22"/>
              </w:rPr>
            </w:pPr>
            <w:hyperlink r:id="rId5521" w:history="1">
              <w:r w:rsidRPr="00305B00">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8DC3EE6" w14:textId="77777777" w:rsidR="00A57A32" w:rsidRPr="00334A8E" w:rsidRDefault="00A57A32">
            <w:pPr>
              <w:widowControl w:val="0"/>
              <w:spacing w:beforeAutospacing="1" w:after="320" w:afterAutospacing="1" w:line="276" w:lineRule="auto"/>
              <w:rPr>
                <w:rFonts w:eastAsiaTheme="majorEastAsia" w:cs="Arial"/>
                <w:bCs/>
                <w:szCs w:val="22"/>
              </w:rPr>
            </w:pPr>
            <w:hyperlink r:id="rId5522">
              <w:r w:rsidRPr="00C445CB">
                <w:rPr>
                  <w:color w:val="0000FF"/>
                  <w:u w:val="single"/>
                </w:rPr>
                <w:t>D0010</w:t>
              </w:r>
            </w:hyperlink>
            <w:r w:rsidRPr="00B923F4">
              <w:rPr>
                <w:color w:val="0000FF"/>
              </w:rPr>
              <w:t xml:space="preserve"> </w:t>
            </w:r>
            <w:hyperlink r:id="rId5523"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4465CB0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080A71D" w14:textId="77777777">
        <w:tc>
          <w:tcPr>
            <w:tcW w:w="0" w:type="auto"/>
            <w:gridSpan w:val="7"/>
            <w:tcBorders>
              <w:top w:val="single" w:sz="8" w:space="0" w:color="696969"/>
              <w:left w:val="single" w:sz="8" w:space="0" w:color="696969"/>
              <w:bottom w:val="single" w:sz="8" w:space="0" w:color="696969"/>
              <w:right w:val="single" w:sz="8" w:space="0" w:color="696969"/>
            </w:tcBorders>
          </w:tcPr>
          <w:p w14:paraId="53C8FC3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all NHH </w:t>
            </w:r>
            <w:hyperlink r:id="rId5524">
              <w:r>
                <w:rPr>
                  <w:color w:val="0000FF"/>
                  <w:u w:val="single"/>
                </w:rPr>
                <w:t>Metering Asset</w:t>
              </w:r>
            </w:hyperlink>
          </w:p>
        </w:tc>
      </w:tr>
      <w:tr w:rsidR="00A57A32" w:rsidRPr="007D13C6" w14:paraId="069A5606" w14:textId="77777777">
        <w:tc>
          <w:tcPr>
            <w:tcW w:w="0" w:type="auto"/>
            <w:tcBorders>
              <w:top w:val="single" w:sz="8" w:space="0" w:color="696969"/>
              <w:left w:val="single" w:sz="8" w:space="0" w:color="696969"/>
              <w:bottom w:val="single" w:sz="8" w:space="0" w:color="696969"/>
              <w:right w:val="single" w:sz="8" w:space="0" w:color="696969"/>
            </w:tcBorders>
          </w:tcPr>
          <w:p w14:paraId="4297FB45" w14:textId="77777777" w:rsidR="00A57A32" w:rsidRPr="00334A8E" w:rsidRDefault="00A57A32">
            <w:pPr>
              <w:widowControl w:val="0"/>
              <w:spacing w:beforeAutospacing="1" w:after="320" w:afterAutospacing="1" w:line="276" w:lineRule="auto"/>
              <w:rPr>
                <w:rFonts w:eastAsiaTheme="majorEastAsia" w:cs="Arial"/>
                <w:bCs/>
                <w:szCs w:val="22"/>
              </w:rPr>
            </w:pPr>
            <w:r>
              <w:t>30.8.7</w:t>
            </w:r>
          </w:p>
        </w:tc>
        <w:tc>
          <w:tcPr>
            <w:tcW w:w="0" w:type="auto"/>
            <w:tcBorders>
              <w:top w:val="single" w:sz="8" w:space="0" w:color="696969"/>
              <w:left w:val="single" w:sz="8" w:space="0" w:color="696969"/>
              <w:bottom w:val="single" w:sz="8" w:space="0" w:color="696969"/>
              <w:right w:val="single" w:sz="8" w:space="0" w:color="696969"/>
            </w:tcBorders>
          </w:tcPr>
          <w:p w14:paraId="5B8F69F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525">
              <w:r>
                <w:rPr>
                  <w:color w:val="0000FF"/>
                  <w:u w:val="single"/>
                </w:rPr>
                <w:t>WD</w:t>
              </w:r>
            </w:hyperlink>
            <w:r>
              <w:t>s of 30.8.2.</w:t>
            </w:r>
          </w:p>
        </w:tc>
        <w:tc>
          <w:tcPr>
            <w:tcW w:w="0" w:type="auto"/>
            <w:tcBorders>
              <w:top w:val="single" w:sz="8" w:space="0" w:color="696969"/>
              <w:left w:val="single" w:sz="8" w:space="0" w:color="696969"/>
              <w:bottom w:val="single" w:sz="8" w:space="0" w:color="696969"/>
              <w:right w:val="single" w:sz="8" w:space="0" w:color="696969"/>
            </w:tcBorders>
          </w:tcPr>
          <w:p w14:paraId="27E047A0"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 xml:space="preserve">Send change of energisation status and </w:t>
            </w:r>
            <w:hyperlink r:id="rId5526">
              <w:r>
                <w:rPr>
                  <w:color w:val="0000FF"/>
                  <w:u w:val="single"/>
                </w:rPr>
                <w:t>Meter Technical Detail</w:t>
              </w:r>
            </w:hyperlink>
            <w:r>
              <w:t>s.</w:t>
            </w:r>
          </w:p>
          <w:p w14:paraId="62288F61" w14:textId="77777777" w:rsidR="00A57A32" w:rsidRPr="00334A8E" w:rsidRDefault="00A57A32">
            <w:pPr>
              <w:pStyle w:val="Footnote"/>
              <w:widowControl w:val="0"/>
              <w:spacing w:beforeAutospacing="1" w:after="320" w:afterAutospacing="1" w:line="276" w:lineRule="auto"/>
              <w:ind w:left="0"/>
              <w:rPr>
                <w:rFonts w:cs="Arial"/>
                <w:sz w:val="22"/>
                <w:szCs w:val="22"/>
              </w:rPr>
            </w:pPr>
            <w:r>
              <w:rPr>
                <w:sz w:val="22"/>
              </w:rPr>
              <w:t xml:space="preserve">Whenever installing new, replacement or re-configured meters or carrying out work requiring re-registration of the </w:t>
            </w:r>
            <w:hyperlink r:id="rId5527">
              <w:r>
                <w:rPr>
                  <w:color w:val="0000FF"/>
                  <w:sz w:val="22"/>
                  <w:u w:val="single"/>
                </w:rPr>
                <w:t>Metering Asset</w:t>
              </w:r>
            </w:hyperlink>
            <w:r>
              <w:rPr>
                <w:sz w:val="22"/>
              </w:rPr>
              <w:t xml:space="preserve">, the </w:t>
            </w:r>
            <w:hyperlink r:id="rId5528">
              <w:r>
                <w:rPr>
                  <w:color w:val="0000FF"/>
                  <w:sz w:val="22"/>
                  <w:u w:val="single"/>
                </w:rPr>
                <w:t>MOA</w:t>
              </w:r>
            </w:hyperlink>
            <w:r>
              <w:rPr>
                <w:sz w:val="22"/>
              </w:rPr>
              <w:t xml:space="preserve"> shall ensure that the meter registers are clearly labelled and that the </w:t>
            </w:r>
            <w:hyperlink r:id="rId5529">
              <w:r>
                <w:rPr>
                  <w:color w:val="0000FF"/>
                  <w:sz w:val="22"/>
                  <w:u w:val="single"/>
                </w:rPr>
                <w:t>Data Item</w:t>
              </w:r>
            </w:hyperlink>
            <w:r>
              <w:rPr>
                <w:sz w:val="22"/>
              </w:rPr>
              <w:t xml:space="preserve"> </w:t>
            </w:r>
            <w:hyperlink r:id="rId5530">
              <w:r>
                <w:rPr>
                  <w:color w:val="0000FF"/>
                  <w:sz w:val="22"/>
                  <w:u w:val="single"/>
                </w:rPr>
                <w:t>J0010</w:t>
              </w:r>
            </w:hyperlink>
            <w:r>
              <w:rPr>
                <w:sz w:val="22"/>
              </w:rPr>
              <w:t xml:space="preserve"> ‘</w:t>
            </w:r>
            <w:hyperlink r:id="rId5531">
              <w:r>
                <w:rPr>
                  <w:color w:val="0000FF"/>
                  <w:sz w:val="22"/>
                  <w:u w:val="single"/>
                </w:rPr>
                <w:t>Meter</w:t>
              </w:r>
            </w:hyperlink>
            <w:r>
              <w:rPr>
                <w:sz w:val="22"/>
              </w:rPr>
              <w:t xml:space="preserve"> Register Id’ in all relevant </w:t>
            </w:r>
            <w:hyperlink r:id="rId5532">
              <w:r>
                <w:rPr>
                  <w:color w:val="0000FF"/>
                  <w:sz w:val="22"/>
                  <w:u w:val="single"/>
                </w:rPr>
                <w:t>Market Message</w:t>
              </w:r>
            </w:hyperlink>
            <w:r>
              <w:rPr>
                <w:sz w:val="22"/>
              </w:rPr>
              <w:t xml:space="preserve">s (e.g. </w:t>
            </w:r>
            <w:hyperlink r:id="rId5533">
              <w:r>
                <w:rPr>
                  <w:color w:val="0000FF"/>
                  <w:sz w:val="22"/>
                  <w:u w:val="single"/>
                </w:rPr>
                <w:t>D0149</w:t>
              </w:r>
            </w:hyperlink>
            <w:r>
              <w:rPr>
                <w:sz w:val="22"/>
              </w:rPr>
              <w:t xml:space="preserve"> &amp; </w:t>
            </w:r>
            <w:hyperlink r:id="rId5534">
              <w:r>
                <w:rPr>
                  <w:color w:val="0000FF"/>
                  <w:sz w:val="22"/>
                  <w:u w:val="single"/>
                </w:rPr>
                <w:t>D0150</w:t>
              </w:r>
            </w:hyperlink>
            <w:r>
              <w:rPr>
                <w:sz w:val="22"/>
              </w:rPr>
              <w:t xml:space="preserve">) accurately reflects the identifiers of the meter registers themselves. </w:t>
            </w:r>
          </w:p>
          <w:p w14:paraId="4911564D" w14:textId="77777777" w:rsidR="00A57A32" w:rsidRPr="00334A8E" w:rsidRDefault="00A57A32">
            <w:pPr>
              <w:widowControl w:val="0"/>
              <w:spacing w:beforeAutospacing="1" w:after="320" w:afterAutospacing="1" w:line="276" w:lineRule="auto"/>
              <w:rPr>
                <w:rFonts w:eastAsiaTheme="majorEastAsia"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3928AE8D" w14:textId="77777777" w:rsidR="00A57A32" w:rsidRPr="00334A8E" w:rsidRDefault="00A57A32">
            <w:pPr>
              <w:widowControl w:val="0"/>
              <w:spacing w:beforeAutospacing="1" w:after="320" w:afterAutospacing="1" w:line="276" w:lineRule="auto"/>
              <w:rPr>
                <w:rFonts w:eastAsiaTheme="majorEastAsia" w:cs="Arial"/>
                <w:bCs/>
                <w:szCs w:val="22"/>
              </w:rPr>
            </w:pPr>
            <w:hyperlink r:id="rId553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8BD243F" w14:textId="77777777" w:rsidR="00A57A32" w:rsidRPr="00334A8E" w:rsidRDefault="00A57A32">
            <w:pPr>
              <w:widowControl w:val="0"/>
              <w:spacing w:beforeAutospacing="1" w:after="320" w:afterAutospacing="1" w:line="276" w:lineRule="auto"/>
              <w:rPr>
                <w:rFonts w:eastAsiaTheme="majorEastAsia" w:cs="Arial"/>
                <w:bCs/>
                <w:szCs w:val="22"/>
              </w:rPr>
            </w:pPr>
            <w:hyperlink r:id="rId5536">
              <w:r>
                <w:rPr>
                  <w:color w:val="0000FF"/>
                  <w:u w:val="single"/>
                </w:rPr>
                <w:t>Electricity Supplier</w:t>
              </w:r>
            </w:hyperlink>
          </w:p>
          <w:p w14:paraId="3B247A9A"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5537" w:history="1">
              <w:r w:rsidRPr="00B923F4">
                <w:rPr>
                  <w:rStyle w:val="Hyperlink"/>
                  <w:color w:val="0000FF"/>
                </w:rPr>
                <w:t>NHHDC</w:t>
              </w:r>
            </w:hyperlink>
          </w:p>
          <w:p w14:paraId="01802723" w14:textId="77777777" w:rsidR="00A57A32" w:rsidRPr="00334A8E" w:rsidRDefault="00A57A32">
            <w:pPr>
              <w:widowControl w:val="0"/>
              <w:spacing w:beforeAutospacing="1" w:after="320" w:afterAutospacing="1" w:line="276" w:lineRule="auto"/>
              <w:rPr>
                <w:rFonts w:eastAsiaTheme="majorEastAsia" w:cs="Arial"/>
                <w:bCs/>
                <w:szCs w:val="22"/>
              </w:rPr>
            </w:pPr>
            <w:hyperlink r:id="rId5538">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2C6A1E3E" w14:textId="77777777" w:rsidR="00A57A32" w:rsidRPr="00334A8E" w:rsidRDefault="00A57A32">
            <w:pPr>
              <w:widowControl w:val="0"/>
              <w:spacing w:beforeAutospacing="1" w:after="320" w:afterAutospacing="1" w:line="276" w:lineRule="auto"/>
              <w:rPr>
                <w:rFonts w:eastAsiaTheme="majorEastAsia" w:cs="Arial"/>
                <w:bCs/>
                <w:szCs w:val="22"/>
              </w:rPr>
            </w:pPr>
            <w:hyperlink r:id="rId5539">
              <w:r>
                <w:rPr>
                  <w:color w:val="0000FF"/>
                  <w:u w:val="single"/>
                </w:rPr>
                <w:t>D0149</w:t>
              </w:r>
            </w:hyperlink>
            <w:r>
              <w:t xml:space="preserve"> </w:t>
            </w:r>
            <w:hyperlink r:id="rId5540" w:history="1">
              <w:r w:rsidRPr="00B923F4">
                <w:rPr>
                  <w:rStyle w:val="Hyperlink"/>
                  <w:color w:val="0000FF"/>
                </w:rPr>
                <w:t>Notification of Mapping Details</w:t>
              </w:r>
            </w:hyperlink>
            <w:r>
              <w:t>. </w:t>
            </w:r>
          </w:p>
          <w:p w14:paraId="7E16F0A9" w14:textId="77777777" w:rsidR="00A57A32" w:rsidRPr="00334A8E" w:rsidRDefault="00A57A32">
            <w:pPr>
              <w:widowControl w:val="0"/>
              <w:spacing w:beforeAutospacing="1" w:after="320" w:afterAutospacing="1" w:line="276" w:lineRule="auto"/>
              <w:rPr>
                <w:rFonts w:eastAsiaTheme="majorEastAsia" w:cs="Arial"/>
                <w:bCs/>
                <w:szCs w:val="22"/>
              </w:rPr>
            </w:pPr>
            <w:hyperlink r:id="rId5541">
              <w:r>
                <w:rPr>
                  <w:color w:val="0000FF"/>
                  <w:u w:val="single"/>
                </w:rPr>
                <w:t>D0150</w:t>
              </w:r>
            </w:hyperlink>
            <w:r>
              <w:t xml:space="preserve"> </w:t>
            </w:r>
            <w:hyperlink r:id="rId5542" w:history="1">
              <w:r w:rsidRPr="00B923F4">
                <w:rPr>
                  <w:rStyle w:val="Hyperlink"/>
                  <w:color w:val="0000FF"/>
                </w:rPr>
                <w:t>Non Half-hourly Meter Technical Details</w:t>
              </w:r>
            </w:hyperlink>
            <w:r>
              <w:t>.</w:t>
            </w:r>
          </w:p>
          <w:p w14:paraId="511B7B51"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5543">
              <w:r>
                <w:rPr>
                  <w:color w:val="0000FF"/>
                  <w:u w:val="single"/>
                </w:rPr>
                <w:t>D0313</w:t>
              </w:r>
            </w:hyperlink>
            <w:r>
              <w:t xml:space="preserve"> </w:t>
            </w:r>
            <w:hyperlink r:id="rId5544" w:history="1">
              <w:r w:rsidRPr="00B923F4">
                <w:rPr>
                  <w:rStyle w:val="Hyperlink"/>
                  <w:color w:val="0000FF"/>
                </w:rPr>
                <w:t>Auxiliary Meter Technical Details</w:t>
              </w:r>
            </w:hyperlink>
          </w:p>
          <w:p w14:paraId="2656B4A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5545">
              <w:r>
                <w:rPr>
                  <w:color w:val="0000FF"/>
                  <w:u w:val="single"/>
                </w:rPr>
                <w:t>MOA</w:t>
              </w:r>
            </w:hyperlink>
            <w:r>
              <w:t xml:space="preserve"> must send a </w:t>
            </w:r>
            <w:hyperlink r:id="rId5546">
              <w:r>
                <w:rPr>
                  <w:color w:val="0000FF"/>
                  <w:u w:val="single"/>
                </w:rPr>
                <w:t>D0313</w:t>
              </w:r>
            </w:hyperlink>
            <w:r>
              <w:t xml:space="preserve"> in all cases where the </w:t>
            </w:r>
            <w:hyperlink r:id="rId5547">
              <w:r>
                <w:rPr>
                  <w:color w:val="0000FF"/>
                  <w:u w:val="single"/>
                </w:rPr>
                <w:t>MOA</w:t>
              </w:r>
            </w:hyperlink>
            <w:r>
              <w:t xml:space="preserve"> sends a </w:t>
            </w:r>
            <w:hyperlink r:id="rId5548">
              <w:r>
                <w:rPr>
                  <w:color w:val="0000FF"/>
                  <w:u w:val="single"/>
                </w:rPr>
                <w:t>D0150</w:t>
              </w:r>
            </w:hyperlink>
            <w:r>
              <w:t xml:space="preserve"> and where the meter type is either NCAMR, RCAMR or RCAMY, except where there are no meters at the </w:t>
            </w:r>
            <w:hyperlink r:id="rId5549">
              <w:r>
                <w:rPr>
                  <w:color w:val="0000FF"/>
                  <w:u w:val="single"/>
                </w:rPr>
                <w:t>Metering Point</w:t>
              </w:r>
            </w:hyperlink>
            <w:r>
              <w:t xml:space="preserve"> and/or all meters have been removed, in which case only the </w:t>
            </w:r>
            <w:hyperlink r:id="rId5550">
              <w:r>
                <w:rPr>
                  <w:color w:val="0000FF"/>
                  <w:u w:val="single"/>
                </w:rPr>
                <w:t>D0150</w:t>
              </w:r>
            </w:hyperlink>
            <w:r>
              <w:t xml:space="preserve"> is sent. The </w:t>
            </w:r>
            <w:hyperlink r:id="rId5551">
              <w:r>
                <w:rPr>
                  <w:color w:val="0000FF"/>
                  <w:u w:val="single"/>
                </w:rPr>
                <w:t>MOA</w:t>
              </w:r>
            </w:hyperlink>
            <w:r>
              <w:t xml:space="preserve"> must send a </w:t>
            </w:r>
            <w:hyperlink r:id="rId5552">
              <w:r>
                <w:rPr>
                  <w:color w:val="0000FF"/>
                  <w:u w:val="single"/>
                </w:rPr>
                <w:t>D0149</w:t>
              </w:r>
            </w:hyperlink>
            <w:r>
              <w:t xml:space="preserve"> / </w:t>
            </w:r>
            <w:hyperlink r:id="rId5553">
              <w:r>
                <w:rPr>
                  <w:color w:val="0000FF"/>
                  <w:u w:val="single"/>
                </w:rPr>
                <w:t>D0150</w:t>
              </w:r>
            </w:hyperlink>
            <w:r>
              <w:t xml:space="preserve"> in all cases where the </w:t>
            </w:r>
            <w:hyperlink r:id="rId5554">
              <w:r>
                <w:rPr>
                  <w:color w:val="0000FF"/>
                  <w:u w:val="single"/>
                </w:rPr>
                <w:t>MOA</w:t>
              </w:r>
            </w:hyperlink>
            <w:r>
              <w:t xml:space="preserve"> sends a </w:t>
            </w:r>
            <w:hyperlink r:id="rId5555" w:history="1">
              <w:r w:rsidRPr="00B923F4">
                <w:rPr>
                  <w:rStyle w:val="Hyperlink"/>
                  <w:color w:val="0000FF"/>
                </w:rPr>
                <w:t>D0313.</w:t>
              </w:r>
            </w:hyperlink>
          </w:p>
        </w:tc>
        <w:tc>
          <w:tcPr>
            <w:tcW w:w="0" w:type="auto"/>
            <w:tcBorders>
              <w:top w:val="single" w:sz="8" w:space="0" w:color="696969"/>
              <w:left w:val="single" w:sz="8" w:space="0" w:color="696969"/>
              <w:bottom w:val="single" w:sz="8" w:space="0" w:color="696969"/>
              <w:right w:val="single" w:sz="8" w:space="0" w:color="696969"/>
            </w:tcBorders>
          </w:tcPr>
          <w:p w14:paraId="675D6FE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E43D875" w14:textId="77777777">
        <w:tc>
          <w:tcPr>
            <w:tcW w:w="0" w:type="auto"/>
            <w:tcBorders>
              <w:top w:val="single" w:sz="8" w:space="0" w:color="696969"/>
              <w:left w:val="single" w:sz="8" w:space="0" w:color="696969"/>
              <w:bottom w:val="single" w:sz="8" w:space="0" w:color="696969"/>
              <w:right w:val="single" w:sz="8" w:space="0" w:color="696969"/>
            </w:tcBorders>
          </w:tcPr>
          <w:p w14:paraId="69E2CFA3" w14:textId="77777777" w:rsidR="00A57A32" w:rsidRPr="00334A8E" w:rsidRDefault="00A57A32">
            <w:pPr>
              <w:widowControl w:val="0"/>
              <w:spacing w:beforeAutospacing="1" w:after="320" w:afterAutospacing="1" w:line="276" w:lineRule="auto"/>
              <w:rPr>
                <w:rFonts w:eastAsiaTheme="majorEastAsia" w:cs="Arial"/>
                <w:bCs/>
                <w:szCs w:val="22"/>
              </w:rPr>
            </w:pPr>
            <w:r>
              <w:t>30.8.8</w:t>
            </w:r>
          </w:p>
        </w:tc>
        <w:tc>
          <w:tcPr>
            <w:tcW w:w="0" w:type="auto"/>
            <w:tcBorders>
              <w:top w:val="single" w:sz="8" w:space="0" w:color="696969"/>
              <w:left w:val="single" w:sz="8" w:space="0" w:color="696969"/>
              <w:bottom w:val="single" w:sz="8" w:space="0" w:color="696969"/>
              <w:right w:val="single" w:sz="8" w:space="0" w:color="696969"/>
            </w:tcBorders>
          </w:tcPr>
          <w:p w14:paraId="3D44878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556">
              <w:r>
                <w:rPr>
                  <w:color w:val="0000FF"/>
                  <w:u w:val="single"/>
                </w:rPr>
                <w:t>WD</w:t>
              </w:r>
            </w:hyperlink>
            <w:r>
              <w:t>s of 30.8.2.</w:t>
            </w:r>
          </w:p>
        </w:tc>
        <w:tc>
          <w:tcPr>
            <w:tcW w:w="0" w:type="auto"/>
            <w:tcBorders>
              <w:top w:val="single" w:sz="8" w:space="0" w:color="696969"/>
              <w:left w:val="single" w:sz="8" w:space="0" w:color="696969"/>
              <w:bottom w:val="single" w:sz="8" w:space="0" w:color="696969"/>
              <w:right w:val="single" w:sz="8" w:space="0" w:color="696969"/>
            </w:tcBorders>
          </w:tcPr>
          <w:p w14:paraId="0910A57C" w14:textId="77777777" w:rsidR="00A57A32" w:rsidRPr="00334A8E" w:rsidRDefault="00A57A32">
            <w:pPr>
              <w:widowControl w:val="0"/>
              <w:spacing w:beforeAutospacing="1" w:after="320" w:afterAutospacing="1" w:line="276" w:lineRule="auto"/>
              <w:rPr>
                <w:rFonts w:eastAsiaTheme="majorEastAsia" w:cs="Arial"/>
                <w:bCs/>
                <w:szCs w:val="22"/>
              </w:rPr>
            </w:pPr>
            <w:r>
              <w:t>Send initial meter register reading (for non-</w:t>
            </w:r>
            <w:r w:rsidRPr="00AA4D15">
              <w:t>Smart Metering System</w:t>
            </w:r>
            <w:r>
              <w:t>s only).</w:t>
            </w:r>
          </w:p>
        </w:tc>
        <w:tc>
          <w:tcPr>
            <w:tcW w:w="0" w:type="auto"/>
            <w:tcBorders>
              <w:top w:val="single" w:sz="8" w:space="0" w:color="696969"/>
              <w:left w:val="single" w:sz="8" w:space="0" w:color="696969"/>
              <w:bottom w:val="single" w:sz="8" w:space="0" w:color="696969"/>
              <w:right w:val="single" w:sz="8" w:space="0" w:color="696969"/>
            </w:tcBorders>
          </w:tcPr>
          <w:p w14:paraId="5EA92C2F" w14:textId="77777777" w:rsidR="00A57A32" w:rsidRPr="00334A8E" w:rsidRDefault="00A57A32">
            <w:pPr>
              <w:widowControl w:val="0"/>
              <w:spacing w:beforeAutospacing="1" w:after="320" w:afterAutospacing="1" w:line="276" w:lineRule="auto"/>
              <w:rPr>
                <w:rFonts w:eastAsiaTheme="majorEastAsia" w:cs="Arial"/>
                <w:bCs/>
                <w:szCs w:val="22"/>
              </w:rPr>
            </w:pPr>
            <w:hyperlink r:id="rId555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B10F260" w14:textId="77777777" w:rsidR="00A57A32" w:rsidRPr="00334A8E" w:rsidRDefault="00A57A32">
            <w:pPr>
              <w:widowControl w:val="0"/>
              <w:spacing w:beforeAutospacing="1" w:after="320" w:afterAutospacing="1" w:line="276" w:lineRule="auto"/>
              <w:rPr>
                <w:rFonts w:eastAsiaTheme="majorEastAsia" w:cs="Arial"/>
                <w:bCs/>
                <w:szCs w:val="22"/>
              </w:rPr>
            </w:pPr>
            <w:hyperlink r:id="rId5558" w:history="1">
              <w:r w:rsidRPr="00305B00">
                <w:rPr>
                  <w:rStyle w:val="Hyperlink"/>
                  <w:color w:val="0000FF"/>
                </w:rPr>
                <w:t>NHHDC</w:t>
              </w:r>
            </w:hyperlink>
            <w:r>
              <w:t> </w:t>
            </w:r>
          </w:p>
        </w:tc>
        <w:tc>
          <w:tcPr>
            <w:tcW w:w="0" w:type="auto"/>
            <w:tcBorders>
              <w:top w:val="single" w:sz="8" w:space="0" w:color="696969"/>
              <w:left w:val="single" w:sz="8" w:space="0" w:color="696969"/>
              <w:bottom w:val="single" w:sz="8" w:space="0" w:color="696969"/>
              <w:right w:val="single" w:sz="8" w:space="0" w:color="696969"/>
            </w:tcBorders>
          </w:tcPr>
          <w:p w14:paraId="742F048B" w14:textId="77777777" w:rsidR="00A57A32" w:rsidRPr="00334A8E" w:rsidRDefault="00A57A32">
            <w:pPr>
              <w:widowControl w:val="0"/>
              <w:spacing w:beforeAutospacing="1" w:after="320" w:afterAutospacing="1" w:line="276" w:lineRule="auto"/>
              <w:rPr>
                <w:rFonts w:eastAsiaTheme="majorEastAsia" w:cs="Arial"/>
                <w:bCs/>
                <w:szCs w:val="22"/>
              </w:rPr>
            </w:pPr>
            <w:hyperlink r:id="rId5559">
              <w:r>
                <w:rPr>
                  <w:color w:val="0000FF"/>
                  <w:u w:val="single"/>
                </w:rPr>
                <w:t>D0010</w:t>
              </w:r>
            </w:hyperlink>
            <w:r>
              <w:t xml:space="preserve"> </w:t>
            </w:r>
            <w:hyperlink r:id="rId5560" w:history="1">
              <w:r w:rsidRPr="00B923F4">
                <w:rPr>
                  <w:rStyle w:val="Hyperlink"/>
                  <w:color w:val="0000FF"/>
                </w:rPr>
                <w:t>Meter Readings</w:t>
              </w:r>
            </w:hyperlink>
          </w:p>
          <w:p w14:paraId="4ACE4720"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68B6F9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8539AD6" w14:textId="77777777">
        <w:tc>
          <w:tcPr>
            <w:tcW w:w="0" w:type="auto"/>
            <w:tcBorders>
              <w:top w:val="single" w:sz="8" w:space="0" w:color="696969"/>
              <w:left w:val="single" w:sz="8" w:space="0" w:color="696969"/>
              <w:bottom w:val="single" w:sz="8" w:space="0" w:color="696969"/>
              <w:right w:val="single" w:sz="8" w:space="0" w:color="696969"/>
            </w:tcBorders>
          </w:tcPr>
          <w:p w14:paraId="5BD3BE9E" w14:textId="77777777" w:rsidR="00A57A32" w:rsidRPr="00334A8E" w:rsidRDefault="00A57A32">
            <w:pPr>
              <w:widowControl w:val="0"/>
              <w:spacing w:beforeAutospacing="1" w:after="320" w:afterAutospacing="1" w:line="276" w:lineRule="auto"/>
              <w:rPr>
                <w:rFonts w:eastAsiaTheme="majorEastAsia" w:cs="Arial"/>
                <w:bCs/>
                <w:szCs w:val="22"/>
              </w:rPr>
            </w:pPr>
            <w:r>
              <w:t>30.8.9</w:t>
            </w:r>
          </w:p>
        </w:tc>
        <w:tc>
          <w:tcPr>
            <w:tcW w:w="0" w:type="auto"/>
            <w:tcBorders>
              <w:top w:val="single" w:sz="8" w:space="0" w:color="696969"/>
              <w:left w:val="single" w:sz="8" w:space="0" w:color="696969"/>
              <w:bottom w:val="single" w:sz="8" w:space="0" w:color="696969"/>
              <w:right w:val="single" w:sz="8" w:space="0" w:color="696969"/>
            </w:tcBorders>
          </w:tcPr>
          <w:p w14:paraId="6544A37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561">
              <w:r>
                <w:rPr>
                  <w:color w:val="0000FF"/>
                  <w:u w:val="single"/>
                </w:rPr>
                <w:t>WD</w:t>
              </w:r>
            </w:hyperlink>
            <w:r>
              <w:t>s of 30.8.2.</w:t>
            </w:r>
          </w:p>
        </w:tc>
        <w:tc>
          <w:tcPr>
            <w:tcW w:w="0" w:type="auto"/>
            <w:tcBorders>
              <w:top w:val="single" w:sz="8" w:space="0" w:color="696969"/>
              <w:left w:val="single" w:sz="8" w:space="0" w:color="696969"/>
              <w:bottom w:val="single" w:sz="8" w:space="0" w:color="696969"/>
              <w:right w:val="single" w:sz="8" w:space="0" w:color="696969"/>
            </w:tcBorders>
          </w:tcPr>
          <w:p w14:paraId="1540E86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w:t>
            </w:r>
            <w:hyperlink r:id="rId5562">
              <w:r>
                <w:rPr>
                  <w:color w:val="0000FF"/>
                  <w:u w:val="single"/>
                </w:rPr>
                <w:t>Metering Asset</w:t>
              </w:r>
            </w:hyperlink>
            <w: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7621544B" w14:textId="77777777" w:rsidR="00A57A32" w:rsidRPr="00334A8E" w:rsidRDefault="00A57A32">
            <w:pPr>
              <w:widowControl w:val="0"/>
              <w:spacing w:beforeAutospacing="1" w:after="320" w:afterAutospacing="1" w:line="276" w:lineRule="auto"/>
              <w:rPr>
                <w:rFonts w:eastAsiaTheme="majorEastAsia" w:cs="Arial"/>
                <w:bCs/>
                <w:szCs w:val="22"/>
              </w:rPr>
            </w:pPr>
            <w:hyperlink r:id="rId556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7ABB203" w14:textId="77777777" w:rsidR="00A57A32" w:rsidRPr="00334A8E" w:rsidRDefault="00A57A32">
            <w:pPr>
              <w:widowControl w:val="0"/>
              <w:spacing w:beforeAutospacing="1" w:after="320" w:afterAutospacing="1" w:line="276" w:lineRule="auto"/>
              <w:rPr>
                <w:rFonts w:eastAsiaTheme="majorEastAsia" w:cs="Arial"/>
                <w:bCs/>
                <w:szCs w:val="22"/>
              </w:rPr>
            </w:pPr>
            <w:hyperlink r:id="rId5564">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10D9052B" w14:textId="77777777" w:rsidR="00A57A32" w:rsidRPr="00334A8E" w:rsidRDefault="00A57A32">
            <w:pPr>
              <w:widowControl w:val="0"/>
              <w:spacing w:beforeAutospacing="1" w:after="320" w:afterAutospacing="1" w:line="276" w:lineRule="auto"/>
              <w:rPr>
                <w:rFonts w:eastAsiaTheme="majorEastAsia" w:cs="Arial"/>
                <w:bCs/>
                <w:szCs w:val="22"/>
              </w:rPr>
            </w:pPr>
            <w:hyperlink r:id="rId5565">
              <w:r>
                <w:rPr>
                  <w:color w:val="0000FF"/>
                  <w:u w:val="single"/>
                </w:rPr>
                <w:t>D0303</w:t>
              </w:r>
            </w:hyperlink>
            <w:r>
              <w:t xml:space="preserve"> </w:t>
            </w:r>
            <w:hyperlink r:id="rId5566" w:history="1">
              <w:r w:rsidRPr="00B923F4">
                <w:rPr>
                  <w:rStyle w:val="Hyperlink"/>
                  <w:color w:val="0000FF"/>
                </w:rPr>
                <w:t>Notification of Meter Operator, Supplier and Metering Assets installed / removed by the MOP to the MAP</w:t>
              </w:r>
            </w:hyperlink>
            <w:r>
              <w:t>. </w:t>
            </w:r>
          </w:p>
        </w:tc>
        <w:tc>
          <w:tcPr>
            <w:tcW w:w="0" w:type="auto"/>
            <w:tcBorders>
              <w:top w:val="single" w:sz="8" w:space="0" w:color="696969"/>
              <w:left w:val="single" w:sz="8" w:space="0" w:color="696969"/>
              <w:bottom w:val="single" w:sz="8" w:space="0" w:color="696969"/>
              <w:right w:val="single" w:sz="8" w:space="0" w:color="696969"/>
            </w:tcBorders>
          </w:tcPr>
          <w:p w14:paraId="70A801A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E63F81F" w14:textId="77777777">
        <w:tc>
          <w:tcPr>
            <w:tcW w:w="0" w:type="auto"/>
            <w:tcBorders>
              <w:top w:val="single" w:sz="8" w:space="0" w:color="696969"/>
              <w:left w:val="single" w:sz="8" w:space="0" w:color="696969"/>
              <w:bottom w:val="single" w:sz="8" w:space="0" w:color="696969"/>
              <w:right w:val="single" w:sz="8" w:space="0" w:color="696969"/>
            </w:tcBorders>
          </w:tcPr>
          <w:p w14:paraId="3A67EEAA" w14:textId="77777777" w:rsidR="00A57A32" w:rsidRPr="00334A8E" w:rsidRDefault="00A57A32">
            <w:pPr>
              <w:widowControl w:val="0"/>
              <w:spacing w:beforeAutospacing="1" w:after="320" w:afterAutospacing="1" w:line="276" w:lineRule="auto"/>
              <w:rPr>
                <w:rFonts w:eastAsiaTheme="majorEastAsia" w:cs="Arial"/>
                <w:bCs/>
                <w:szCs w:val="22"/>
              </w:rPr>
            </w:pPr>
            <w:r>
              <w:t>30.8.10</w:t>
            </w:r>
          </w:p>
        </w:tc>
        <w:tc>
          <w:tcPr>
            <w:tcW w:w="0" w:type="auto"/>
            <w:tcBorders>
              <w:top w:val="single" w:sz="8" w:space="0" w:color="696969"/>
              <w:left w:val="single" w:sz="8" w:space="0" w:color="696969"/>
              <w:bottom w:val="single" w:sz="8" w:space="0" w:color="696969"/>
              <w:right w:val="single" w:sz="8" w:space="0" w:color="696969"/>
            </w:tcBorders>
          </w:tcPr>
          <w:p w14:paraId="403BD16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567">
              <w:r>
                <w:rPr>
                  <w:color w:val="0000FF"/>
                  <w:u w:val="single"/>
                </w:rPr>
                <w:t>WD</w:t>
              </w:r>
            </w:hyperlink>
            <w:r>
              <w:t xml:space="preserve"> of 30.8.2.</w:t>
            </w:r>
          </w:p>
        </w:tc>
        <w:tc>
          <w:tcPr>
            <w:tcW w:w="0" w:type="auto"/>
            <w:tcBorders>
              <w:top w:val="single" w:sz="8" w:space="0" w:color="696969"/>
              <w:left w:val="single" w:sz="8" w:space="0" w:color="696969"/>
              <w:bottom w:val="single" w:sz="8" w:space="0" w:color="696969"/>
              <w:right w:val="single" w:sz="8" w:space="0" w:color="696969"/>
            </w:tcBorders>
          </w:tcPr>
          <w:p w14:paraId="51DCB6CE" w14:textId="77777777" w:rsidR="00A57A32" w:rsidRPr="00334A8E" w:rsidRDefault="00A57A32">
            <w:pPr>
              <w:widowControl w:val="0"/>
              <w:spacing w:beforeAutospacing="1" w:after="320" w:afterAutospacing="1" w:line="276" w:lineRule="auto"/>
              <w:rPr>
                <w:rFonts w:eastAsiaTheme="majorEastAsia" w:cs="Arial"/>
                <w:bCs/>
                <w:szCs w:val="22"/>
              </w:rPr>
            </w:pPr>
            <w: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1B5DCFA2" w14:textId="77777777" w:rsidR="00A57A32" w:rsidRPr="00334A8E" w:rsidRDefault="00A57A32">
            <w:pPr>
              <w:widowControl w:val="0"/>
              <w:spacing w:beforeAutospacing="1" w:after="320" w:afterAutospacing="1" w:line="276" w:lineRule="auto"/>
              <w:rPr>
                <w:rFonts w:eastAsiaTheme="majorEastAsia" w:cs="Arial"/>
                <w:bCs/>
                <w:szCs w:val="22"/>
              </w:rPr>
            </w:pPr>
            <w:hyperlink r:id="rId556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8F348AC" w14:textId="77777777" w:rsidR="00A57A32" w:rsidRPr="00334A8E" w:rsidRDefault="00A57A32">
            <w:pPr>
              <w:widowControl w:val="0"/>
              <w:spacing w:beforeAutospacing="1" w:after="320" w:afterAutospacing="1" w:line="276" w:lineRule="auto"/>
              <w:rPr>
                <w:rFonts w:eastAsiaTheme="majorEastAsia" w:cs="Arial"/>
                <w:bCs/>
                <w:szCs w:val="22"/>
              </w:rPr>
            </w:pPr>
            <w:hyperlink r:id="rId5569">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837F1FC" w14:textId="77777777" w:rsidR="00A57A32" w:rsidRPr="00334A8E" w:rsidRDefault="00A57A32">
            <w:pPr>
              <w:widowControl w:val="0"/>
              <w:spacing w:beforeAutospacing="1" w:after="320" w:afterAutospacing="1" w:line="276" w:lineRule="auto"/>
              <w:rPr>
                <w:rFonts w:eastAsiaTheme="majorEastAsia" w:cs="Arial"/>
                <w:bCs/>
                <w:szCs w:val="22"/>
              </w:rPr>
            </w:pPr>
            <w:hyperlink r:id="rId5570">
              <w:r>
                <w:rPr>
                  <w:color w:val="0000FF"/>
                  <w:u w:val="single"/>
                </w:rPr>
                <w:t>D0312</w:t>
              </w:r>
            </w:hyperlink>
            <w:r>
              <w:t xml:space="preserve"> </w:t>
            </w:r>
            <w:hyperlink r:id="rId5571"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054B21F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EBD891F" w14:textId="77777777">
        <w:tc>
          <w:tcPr>
            <w:tcW w:w="0" w:type="auto"/>
            <w:tcBorders>
              <w:top w:val="single" w:sz="8" w:space="0" w:color="696969"/>
              <w:left w:val="single" w:sz="8" w:space="0" w:color="696969"/>
              <w:bottom w:val="single" w:sz="8" w:space="0" w:color="696969"/>
              <w:right w:val="single" w:sz="8" w:space="0" w:color="696969"/>
            </w:tcBorders>
          </w:tcPr>
          <w:p w14:paraId="4C3297D9" w14:textId="77777777" w:rsidR="00A57A32" w:rsidRPr="00334A8E" w:rsidRDefault="00A57A32">
            <w:pPr>
              <w:widowControl w:val="0"/>
              <w:spacing w:beforeAutospacing="1" w:after="320" w:afterAutospacing="1" w:line="276" w:lineRule="auto"/>
              <w:rPr>
                <w:rFonts w:eastAsiaTheme="majorEastAsia" w:cs="Arial"/>
                <w:bCs/>
                <w:szCs w:val="22"/>
              </w:rPr>
            </w:pPr>
            <w:r>
              <w:t>30.8.11</w:t>
            </w:r>
          </w:p>
        </w:tc>
        <w:tc>
          <w:tcPr>
            <w:tcW w:w="0" w:type="auto"/>
            <w:tcBorders>
              <w:top w:val="single" w:sz="8" w:space="0" w:color="696969"/>
              <w:left w:val="single" w:sz="8" w:space="0" w:color="696969"/>
              <w:bottom w:val="single" w:sz="8" w:space="0" w:color="696969"/>
              <w:right w:val="single" w:sz="8" w:space="0" w:color="696969"/>
            </w:tcBorders>
          </w:tcPr>
          <w:p w14:paraId="4BF850D3"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30.8.10 or 30.8.12.</w:t>
            </w:r>
          </w:p>
          <w:p w14:paraId="10418533"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C9FA123"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52F58A9D" w14:textId="77777777" w:rsidR="00A57A32" w:rsidRPr="00334A8E" w:rsidRDefault="00A57A32">
            <w:pPr>
              <w:widowControl w:val="0"/>
              <w:spacing w:beforeAutospacing="1" w:after="320" w:afterAutospacing="1" w:line="276" w:lineRule="auto"/>
              <w:rPr>
                <w:rFonts w:eastAsiaTheme="majorEastAsia" w:cs="Arial"/>
                <w:bCs/>
                <w:szCs w:val="22"/>
              </w:rPr>
            </w:pPr>
            <w:r>
              <w:t> If response is “Accepted” proceed to 30.8.13, otherwise proceed to 30.8.12.</w:t>
            </w:r>
          </w:p>
        </w:tc>
        <w:tc>
          <w:tcPr>
            <w:tcW w:w="0" w:type="auto"/>
            <w:tcBorders>
              <w:top w:val="single" w:sz="8" w:space="0" w:color="696969"/>
              <w:left w:val="single" w:sz="8" w:space="0" w:color="696969"/>
              <w:bottom w:val="single" w:sz="8" w:space="0" w:color="696969"/>
              <w:right w:val="single" w:sz="8" w:space="0" w:color="696969"/>
            </w:tcBorders>
          </w:tcPr>
          <w:p w14:paraId="30D38D24" w14:textId="77777777" w:rsidR="00A57A32" w:rsidRPr="00334A8E" w:rsidRDefault="00A57A32">
            <w:pPr>
              <w:widowControl w:val="0"/>
              <w:spacing w:beforeAutospacing="1" w:after="320" w:afterAutospacing="1" w:line="276" w:lineRule="auto"/>
              <w:rPr>
                <w:rFonts w:eastAsiaTheme="majorEastAsia" w:cs="Arial"/>
                <w:bCs/>
                <w:szCs w:val="22"/>
              </w:rPr>
            </w:pPr>
            <w:hyperlink r:id="rId5572">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EDA6B54" w14:textId="77777777" w:rsidR="00A57A32" w:rsidRPr="00334A8E" w:rsidRDefault="00A57A32">
            <w:pPr>
              <w:widowControl w:val="0"/>
              <w:spacing w:beforeAutospacing="1" w:after="320" w:afterAutospacing="1" w:line="276" w:lineRule="auto"/>
              <w:rPr>
                <w:rFonts w:eastAsiaTheme="majorEastAsia" w:cs="Arial"/>
                <w:bCs/>
                <w:szCs w:val="22"/>
              </w:rPr>
            </w:pPr>
            <w:hyperlink r:id="rId5573">
              <w:r>
                <w:rPr>
                  <w:color w:val="0000FF"/>
                  <w:u w:val="single"/>
                </w:rPr>
                <w:t>MOA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C5459C5" w14:textId="77777777" w:rsidR="00A57A32" w:rsidRPr="00334A8E" w:rsidRDefault="00A57A32">
            <w:pPr>
              <w:widowControl w:val="0"/>
              <w:spacing w:beforeAutospacing="1" w:after="320" w:afterAutospacing="1" w:line="276" w:lineRule="auto"/>
              <w:rPr>
                <w:rFonts w:eastAsiaTheme="majorEastAsia" w:cs="Arial"/>
                <w:bCs/>
                <w:szCs w:val="22"/>
              </w:rPr>
            </w:pPr>
            <w:hyperlink r:id="rId5574">
              <w:r>
                <w:rPr>
                  <w:color w:val="0000FF"/>
                  <w:u w:val="single"/>
                </w:rPr>
                <w:t>D0312</w:t>
              </w:r>
            </w:hyperlink>
            <w:r>
              <w:t xml:space="preserve"> </w:t>
            </w:r>
            <w:hyperlink r:id="rId5575" w:history="1">
              <w:r w:rsidRPr="00B923F4">
                <w:rPr>
                  <w:rStyle w:val="Hyperlink"/>
                  <w:color w:val="0000FF"/>
                </w:rPr>
                <w:t>Notification of Meter Information to MPAS</w:t>
              </w:r>
            </w:hyperlink>
            <w:r>
              <w:t xml:space="preserve"> with ‘MOP Flow Response </w:t>
            </w:r>
            <w:r w:rsidRPr="00D626A3">
              <w:t>Code</w:t>
            </w:r>
            <w:r>
              <w:t>’ populated.</w:t>
            </w:r>
          </w:p>
        </w:tc>
        <w:tc>
          <w:tcPr>
            <w:tcW w:w="0" w:type="auto"/>
            <w:tcBorders>
              <w:top w:val="single" w:sz="8" w:space="0" w:color="696969"/>
              <w:left w:val="single" w:sz="8" w:space="0" w:color="696969"/>
              <w:bottom w:val="single" w:sz="8" w:space="0" w:color="696969"/>
              <w:right w:val="single" w:sz="8" w:space="0" w:color="696969"/>
            </w:tcBorders>
          </w:tcPr>
          <w:p w14:paraId="2B04B5C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409611D" w14:textId="77777777">
        <w:tc>
          <w:tcPr>
            <w:tcW w:w="0" w:type="auto"/>
            <w:tcBorders>
              <w:top w:val="single" w:sz="8" w:space="0" w:color="696969"/>
              <w:left w:val="single" w:sz="8" w:space="0" w:color="696969"/>
              <w:bottom w:val="single" w:sz="8" w:space="0" w:color="696969"/>
              <w:right w:val="single" w:sz="8" w:space="0" w:color="696969"/>
            </w:tcBorders>
          </w:tcPr>
          <w:p w14:paraId="78426C8F" w14:textId="77777777" w:rsidR="00A57A32" w:rsidRPr="00334A8E" w:rsidRDefault="00A57A32">
            <w:pPr>
              <w:widowControl w:val="0"/>
              <w:spacing w:beforeAutospacing="1" w:after="320" w:afterAutospacing="1" w:line="276" w:lineRule="auto"/>
              <w:rPr>
                <w:rFonts w:eastAsiaTheme="majorEastAsia" w:cs="Arial"/>
                <w:bCs/>
                <w:szCs w:val="22"/>
              </w:rPr>
            </w:pPr>
            <w:r>
              <w:t>30.8.12</w:t>
            </w:r>
          </w:p>
        </w:tc>
        <w:tc>
          <w:tcPr>
            <w:tcW w:w="0" w:type="auto"/>
            <w:tcBorders>
              <w:top w:val="single" w:sz="8" w:space="0" w:color="696969"/>
              <w:left w:val="single" w:sz="8" w:space="0" w:color="696969"/>
              <w:bottom w:val="single" w:sz="8" w:space="0" w:color="696969"/>
              <w:right w:val="single" w:sz="8" w:space="0" w:color="696969"/>
            </w:tcBorders>
          </w:tcPr>
          <w:p w14:paraId="274BA55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5576">
              <w:r>
                <w:rPr>
                  <w:color w:val="0000FF"/>
                  <w:u w:val="single"/>
                </w:rPr>
                <w:t>WD</w:t>
              </w:r>
            </w:hyperlink>
            <w:r>
              <w:t>s of 30.8.11.</w:t>
            </w:r>
          </w:p>
        </w:tc>
        <w:tc>
          <w:tcPr>
            <w:tcW w:w="0" w:type="auto"/>
            <w:tcBorders>
              <w:top w:val="single" w:sz="8" w:space="0" w:color="696969"/>
              <w:left w:val="single" w:sz="8" w:space="0" w:color="696969"/>
              <w:bottom w:val="single" w:sz="8" w:space="0" w:color="696969"/>
              <w:right w:val="single" w:sz="8" w:space="0" w:color="696969"/>
            </w:tcBorders>
          </w:tcPr>
          <w:p w14:paraId="1C13743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5577">
              <w:r>
                <w:rPr>
                  <w:color w:val="0000FF"/>
                  <w:u w:val="single"/>
                </w:rPr>
                <w:t>MOA</w:t>
              </w:r>
            </w:hyperlink>
            <w:r>
              <w:t xml:space="preserve"> can resolve without involving other industry parties, send a corrected </w:t>
            </w:r>
            <w:hyperlink r:id="rId5578" w:history="1">
              <w:r w:rsidRPr="00B923F4">
                <w:rPr>
                  <w:rStyle w:val="Hyperlink"/>
                  <w:color w:val="0000FF"/>
                </w:rPr>
                <w:t>D0312</w:t>
              </w:r>
            </w:hyperlink>
            <w:r>
              <w:t>.</w:t>
            </w:r>
          </w:p>
          <w:p w14:paraId="315D575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5579">
              <w:r>
                <w:rPr>
                  <w:color w:val="0000FF"/>
                  <w:u w:val="single"/>
                </w:rPr>
                <w:t>MOA</w:t>
              </w:r>
            </w:hyperlink>
            <w:r>
              <w:t xml:space="preserve"> needs to involve other industry parties to resolve the issue, then reasonable endeavours should apply.</w:t>
            </w:r>
          </w:p>
          <w:p w14:paraId="64ED6346" w14:textId="77777777" w:rsidR="00A57A32" w:rsidRPr="00334A8E" w:rsidRDefault="00A57A32">
            <w:pPr>
              <w:widowControl w:val="0"/>
              <w:spacing w:beforeAutospacing="1" w:after="320" w:afterAutospacing="1" w:line="276" w:lineRule="auto"/>
              <w:rPr>
                <w:rFonts w:eastAsiaTheme="majorEastAsia" w:cs="Arial"/>
                <w:bCs/>
                <w:szCs w:val="22"/>
              </w:rPr>
            </w:pPr>
            <w:r>
              <w:t>Proceed to 30.8.11.</w:t>
            </w:r>
          </w:p>
        </w:tc>
        <w:tc>
          <w:tcPr>
            <w:tcW w:w="0" w:type="auto"/>
            <w:tcBorders>
              <w:top w:val="single" w:sz="8" w:space="0" w:color="696969"/>
              <w:left w:val="single" w:sz="8" w:space="0" w:color="696969"/>
              <w:bottom w:val="single" w:sz="8" w:space="0" w:color="696969"/>
              <w:right w:val="single" w:sz="8" w:space="0" w:color="696969"/>
            </w:tcBorders>
          </w:tcPr>
          <w:p w14:paraId="02066221" w14:textId="77777777" w:rsidR="00A57A32" w:rsidRPr="00334A8E" w:rsidRDefault="00A57A32">
            <w:pPr>
              <w:widowControl w:val="0"/>
              <w:spacing w:beforeAutospacing="1" w:after="320" w:afterAutospacing="1" w:line="276" w:lineRule="auto"/>
              <w:rPr>
                <w:rFonts w:eastAsiaTheme="majorEastAsia" w:cs="Arial"/>
                <w:bCs/>
                <w:szCs w:val="22"/>
              </w:rPr>
            </w:pPr>
            <w:hyperlink r:id="rId558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9EF3C77" w14:textId="77777777" w:rsidR="00A57A32" w:rsidRPr="00334A8E" w:rsidRDefault="00A57A32">
            <w:pPr>
              <w:widowControl w:val="0"/>
              <w:spacing w:beforeAutospacing="1" w:after="320" w:afterAutospacing="1" w:line="276" w:lineRule="auto"/>
              <w:rPr>
                <w:rFonts w:eastAsiaTheme="majorEastAsia" w:cs="Arial"/>
                <w:bCs/>
                <w:szCs w:val="22"/>
              </w:rPr>
            </w:pPr>
            <w:hyperlink r:id="rId5581">
              <w:r>
                <w:rPr>
                  <w:color w:val="0000FF"/>
                  <w:u w:val="single"/>
                </w:rPr>
                <w:t>ERDA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79EF8F13" w14:textId="77777777" w:rsidR="00A57A32" w:rsidRPr="00334A8E" w:rsidRDefault="00A57A32">
            <w:pPr>
              <w:widowControl w:val="0"/>
              <w:spacing w:beforeAutospacing="1" w:after="320" w:afterAutospacing="1" w:line="276" w:lineRule="auto"/>
              <w:rPr>
                <w:rFonts w:eastAsiaTheme="majorEastAsia" w:cs="Arial"/>
                <w:bCs/>
                <w:szCs w:val="22"/>
              </w:rPr>
            </w:pPr>
            <w:hyperlink r:id="rId5582">
              <w:r>
                <w:rPr>
                  <w:color w:val="0000FF"/>
                  <w:u w:val="single"/>
                </w:rPr>
                <w:t>D0312</w:t>
              </w:r>
            </w:hyperlink>
            <w:r>
              <w:t xml:space="preserve"> </w:t>
            </w:r>
            <w:hyperlink r:id="rId5583"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7650C7A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834BCCF" w14:textId="77777777">
        <w:tc>
          <w:tcPr>
            <w:tcW w:w="0" w:type="auto"/>
            <w:tcBorders>
              <w:top w:val="single" w:sz="8" w:space="0" w:color="696969"/>
              <w:left w:val="single" w:sz="8" w:space="0" w:color="696969"/>
              <w:bottom w:val="single" w:sz="8" w:space="0" w:color="696969"/>
              <w:right w:val="single" w:sz="8" w:space="0" w:color="696969"/>
            </w:tcBorders>
          </w:tcPr>
          <w:p w14:paraId="46DF5599" w14:textId="77777777" w:rsidR="00A57A32" w:rsidRPr="00334A8E" w:rsidRDefault="00A57A32">
            <w:pPr>
              <w:widowControl w:val="0"/>
              <w:spacing w:beforeAutospacing="1" w:after="320" w:afterAutospacing="1" w:line="276" w:lineRule="auto"/>
              <w:rPr>
                <w:rFonts w:eastAsiaTheme="majorEastAsia" w:cs="Arial"/>
                <w:bCs/>
                <w:szCs w:val="22"/>
              </w:rPr>
            </w:pPr>
            <w:r>
              <w:t>30.8.13</w:t>
            </w:r>
          </w:p>
        </w:tc>
        <w:tc>
          <w:tcPr>
            <w:tcW w:w="0" w:type="auto"/>
            <w:tcBorders>
              <w:top w:val="single" w:sz="8" w:space="0" w:color="696969"/>
              <w:left w:val="single" w:sz="8" w:space="0" w:color="696969"/>
              <w:bottom w:val="single" w:sz="8" w:space="0" w:color="696969"/>
              <w:right w:val="single" w:sz="8" w:space="0" w:color="696969"/>
            </w:tcBorders>
          </w:tcPr>
          <w:p w14:paraId="00E3B40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required and no valid meter register reading received within 10 </w:t>
            </w:r>
            <w:hyperlink r:id="rId5584">
              <w:r>
                <w:rPr>
                  <w:color w:val="0000FF"/>
                  <w:u w:val="single"/>
                </w:rPr>
                <w:t>WD</w:t>
              </w:r>
            </w:hyperlink>
            <w:r>
              <w:t xml:space="preserve"> of the installation of the </w:t>
            </w:r>
            <w:hyperlink r:id="rId5585">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3A7E94DD" w14:textId="77777777" w:rsidR="00A57A32" w:rsidRPr="00334A8E" w:rsidRDefault="00A57A32">
            <w:pPr>
              <w:widowControl w:val="0"/>
              <w:spacing w:beforeAutospacing="1" w:after="320" w:afterAutospacing="1" w:line="276" w:lineRule="auto"/>
              <w:rPr>
                <w:rFonts w:eastAsiaTheme="majorEastAsia" w:cs="Arial"/>
                <w:bCs/>
                <w:szCs w:val="22"/>
              </w:rPr>
            </w:pPr>
            <w:r>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521A2BA" w14:textId="77777777" w:rsidR="00A57A32" w:rsidRPr="00334A8E" w:rsidRDefault="00A57A32">
            <w:pPr>
              <w:widowControl w:val="0"/>
              <w:spacing w:beforeAutospacing="1" w:after="320" w:afterAutospacing="1" w:line="276" w:lineRule="auto"/>
              <w:rPr>
                <w:rFonts w:eastAsiaTheme="majorEastAsia" w:cs="Arial"/>
                <w:bCs/>
                <w:szCs w:val="22"/>
              </w:rPr>
            </w:pPr>
            <w:hyperlink r:id="rId5586"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166C809B" w14:textId="77777777" w:rsidR="00A57A32" w:rsidRDefault="00A57A32">
            <w:pPr>
              <w:widowControl w:val="0"/>
              <w:spacing w:beforeAutospacing="1" w:after="320" w:afterAutospacing="1" w:line="276" w:lineRule="auto"/>
            </w:pPr>
            <w:hyperlink r:id="rId5587">
              <w:r>
                <w:rPr>
                  <w:color w:val="0000FF"/>
                  <w:u w:val="single"/>
                </w:rPr>
                <w:t>MOA</w:t>
              </w:r>
            </w:hyperlink>
          </w:p>
          <w:p w14:paraId="5B8E7547" w14:textId="77777777" w:rsidR="00A57A32" w:rsidRPr="00334A8E" w:rsidRDefault="00A57A32">
            <w:pPr>
              <w:widowControl w:val="0"/>
              <w:spacing w:beforeAutospacing="1" w:after="320" w:afterAutospacing="1" w:line="276" w:lineRule="auto"/>
              <w:rPr>
                <w:rFonts w:eastAsiaTheme="majorEastAsia" w:cs="Arial"/>
                <w:bCs/>
                <w:szCs w:val="22"/>
              </w:rPr>
            </w:pPr>
            <w:hyperlink r:id="rId5588">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335FCC3"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92E81C2" w14:textId="3981F0F4" w:rsidR="00A57A32" w:rsidRPr="00334A8E" w:rsidRDefault="00A57A32">
            <w:pPr>
              <w:widowControl w:val="0"/>
              <w:spacing w:beforeAutospacing="1" w:after="320" w:afterAutospacing="1" w:line="276" w:lineRule="auto"/>
              <w:rPr>
                <w:rFonts w:eastAsiaTheme="majorEastAsia" w:cs="Arial"/>
                <w:bCs/>
                <w:szCs w:val="22"/>
              </w:rPr>
            </w:pPr>
            <w:r>
              <w:t>Post</w:t>
            </w:r>
            <w:r w:rsidR="002A6F8F">
              <w:t xml:space="preserve"> or</w:t>
            </w:r>
            <w:r>
              <w:t xml:space="preserve"> email</w:t>
            </w:r>
          </w:p>
        </w:tc>
      </w:tr>
      <w:tr w:rsidR="00A57A32" w:rsidRPr="007D13C6" w14:paraId="4290E5FC" w14:textId="77777777">
        <w:tc>
          <w:tcPr>
            <w:tcW w:w="0" w:type="auto"/>
            <w:tcBorders>
              <w:top w:val="single" w:sz="8" w:space="0" w:color="696969"/>
              <w:left w:val="single" w:sz="8" w:space="0" w:color="696969"/>
              <w:bottom w:val="single" w:sz="8" w:space="0" w:color="696969"/>
              <w:right w:val="single" w:sz="8" w:space="0" w:color="696969"/>
            </w:tcBorders>
          </w:tcPr>
          <w:p w14:paraId="3A3C06B3" w14:textId="77777777" w:rsidR="00A57A32" w:rsidRPr="00334A8E" w:rsidRDefault="00A57A32">
            <w:pPr>
              <w:widowControl w:val="0"/>
              <w:spacing w:beforeAutospacing="1" w:after="320" w:afterAutospacing="1" w:line="276" w:lineRule="auto"/>
              <w:rPr>
                <w:rFonts w:eastAsiaTheme="majorEastAsia" w:cs="Arial"/>
                <w:bCs/>
                <w:szCs w:val="22"/>
              </w:rPr>
            </w:pPr>
            <w:r>
              <w:t>30.8.14</w:t>
            </w:r>
          </w:p>
        </w:tc>
        <w:tc>
          <w:tcPr>
            <w:tcW w:w="0" w:type="auto"/>
            <w:tcBorders>
              <w:top w:val="single" w:sz="8" w:space="0" w:color="696969"/>
              <w:left w:val="single" w:sz="8" w:space="0" w:color="696969"/>
              <w:bottom w:val="single" w:sz="8" w:space="0" w:color="696969"/>
              <w:right w:val="single" w:sz="8" w:space="0" w:color="696969"/>
            </w:tcBorders>
          </w:tcPr>
          <w:p w14:paraId="2BD9CF07" w14:textId="77777777" w:rsidR="00A57A32" w:rsidRPr="00334A8E" w:rsidRDefault="00A57A32">
            <w:pPr>
              <w:widowControl w:val="0"/>
              <w:spacing w:beforeAutospacing="1" w:after="320" w:afterAutospacing="1" w:line="276" w:lineRule="auto"/>
              <w:rPr>
                <w:rFonts w:eastAsiaTheme="majorEastAsia" w:cs="Arial"/>
                <w:bCs/>
                <w:szCs w:val="22"/>
              </w:rPr>
            </w:pPr>
            <w:r>
              <w:t>Within 10</w:t>
            </w:r>
            <w:hyperlink r:id="rId5589" w:history="1">
              <w:r w:rsidRPr="00B923F4">
                <w:rPr>
                  <w:rStyle w:val="Hyperlink"/>
                  <w:color w:val="0000FF"/>
                </w:rPr>
                <w:t>WD</w:t>
              </w:r>
            </w:hyperlink>
            <w:r>
              <w:t>s of 30.8.11.</w:t>
            </w:r>
          </w:p>
        </w:tc>
        <w:tc>
          <w:tcPr>
            <w:tcW w:w="0" w:type="auto"/>
            <w:tcBorders>
              <w:top w:val="single" w:sz="8" w:space="0" w:color="696969"/>
              <w:left w:val="single" w:sz="8" w:space="0" w:color="696969"/>
              <w:bottom w:val="single" w:sz="8" w:space="0" w:color="696969"/>
              <w:right w:val="single" w:sz="8" w:space="0" w:color="696969"/>
            </w:tcBorders>
          </w:tcPr>
          <w:p w14:paraId="5DE81CC1" w14:textId="77777777" w:rsidR="00A57A32" w:rsidRPr="00334A8E" w:rsidRDefault="00A57A32">
            <w:pPr>
              <w:widowControl w:val="0"/>
              <w:spacing w:beforeAutospacing="1" w:after="320" w:afterAutospacing="1" w:line="276" w:lineRule="auto"/>
              <w:rPr>
                <w:rFonts w:eastAsiaTheme="majorEastAsia" w:cs="Arial"/>
                <w:bCs/>
                <w:szCs w:val="22"/>
              </w:rPr>
            </w:pPr>
            <w:r>
              <w:t>Send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CA3F075" w14:textId="77777777" w:rsidR="00A57A32" w:rsidRPr="00334A8E" w:rsidRDefault="00A57A32">
            <w:pPr>
              <w:widowControl w:val="0"/>
              <w:spacing w:beforeAutospacing="1" w:after="320" w:afterAutospacing="1" w:line="276" w:lineRule="auto"/>
              <w:rPr>
                <w:rFonts w:eastAsiaTheme="majorEastAsia" w:cs="Arial"/>
                <w:bCs/>
                <w:szCs w:val="22"/>
              </w:rPr>
            </w:pPr>
            <w:hyperlink r:id="rId5590">
              <w:r>
                <w:rPr>
                  <w:color w:val="0000FF"/>
                  <w:u w:val="single"/>
                </w:rPr>
                <w:t>MOA</w:t>
              </w:r>
            </w:hyperlink>
            <w:r>
              <w:t>, or</w:t>
            </w:r>
          </w:p>
          <w:p w14:paraId="284C71E7" w14:textId="77777777" w:rsidR="00A57A32" w:rsidRPr="00334A8E" w:rsidRDefault="00A57A32">
            <w:pPr>
              <w:widowControl w:val="0"/>
              <w:spacing w:beforeAutospacing="1" w:after="320" w:afterAutospacing="1" w:line="276" w:lineRule="auto"/>
              <w:rPr>
                <w:rFonts w:eastAsiaTheme="majorEastAsia" w:cs="Arial"/>
                <w:bCs/>
                <w:szCs w:val="22"/>
              </w:rPr>
            </w:pPr>
            <w:hyperlink r:id="rId559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7BA63A4"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hyperlink r:id="rId5592" w:history="1">
              <w:r w:rsidRPr="00B923F4">
                <w:rPr>
                  <w:rStyle w:val="Hyperlink"/>
                  <w:color w:val="0000FF"/>
                </w:rPr>
                <w:t>NHHDC</w:t>
              </w:r>
            </w:hyperlink>
          </w:p>
          <w:p w14:paraId="648D514F" w14:textId="77777777" w:rsidR="00A57A32" w:rsidRPr="00334A8E" w:rsidRDefault="00A57A32">
            <w:pPr>
              <w:pStyle w:val="Footnote"/>
              <w:widowControl w:val="0"/>
              <w:spacing w:beforeAutospacing="1" w:after="320" w:afterAutospacing="1" w:line="276" w:lineRule="auto"/>
              <w:ind w:left="0"/>
              <w:jc w:val="left"/>
              <w:rPr>
                <w:rFonts w:eastAsiaTheme="majorEastAsia" w:cs="Arial"/>
                <w:bCs/>
                <w:sz w:val="22"/>
                <w:szCs w:val="22"/>
              </w:rPr>
            </w:pPr>
            <w:r>
              <w:rPr>
                <w:sz w:val="22"/>
              </w:rPr>
              <w:t xml:space="preserve">If more than one meter register reading is provided, the </w:t>
            </w:r>
            <w:hyperlink r:id="rId5593" w:history="1">
              <w:r w:rsidRPr="00B923F4">
                <w:rPr>
                  <w:rStyle w:val="Hyperlink"/>
                  <w:color w:val="0000FF"/>
                  <w:sz w:val="22"/>
                  <w:szCs w:val="22"/>
                </w:rPr>
                <w:t>NHHDC</w:t>
              </w:r>
            </w:hyperlink>
            <w:r w:rsidRPr="00D626A3">
              <w:rPr>
                <w:sz w:val="22"/>
                <w:szCs w:val="22"/>
              </w:rPr>
              <w:t> </w:t>
            </w:r>
            <w:r>
              <w:rPr>
                <w:sz w:val="22"/>
              </w:rPr>
              <w:t>shall process and use the first reading provided.</w:t>
            </w:r>
          </w:p>
        </w:tc>
        <w:tc>
          <w:tcPr>
            <w:tcW w:w="0" w:type="auto"/>
            <w:tcBorders>
              <w:top w:val="single" w:sz="8" w:space="0" w:color="696969"/>
              <w:left w:val="single" w:sz="8" w:space="0" w:color="696969"/>
              <w:bottom w:val="single" w:sz="8" w:space="0" w:color="696969"/>
              <w:right w:val="single" w:sz="8" w:space="0" w:color="696969"/>
            </w:tcBorders>
          </w:tcPr>
          <w:p w14:paraId="1C752F86" w14:textId="77777777" w:rsidR="00A57A32" w:rsidRPr="00334A8E" w:rsidRDefault="00A57A32">
            <w:pPr>
              <w:widowControl w:val="0"/>
              <w:spacing w:beforeAutospacing="1" w:after="320" w:afterAutospacing="1" w:line="276" w:lineRule="auto"/>
              <w:rPr>
                <w:rFonts w:eastAsiaTheme="majorEastAsia" w:cs="Arial"/>
                <w:bCs/>
                <w:szCs w:val="22"/>
              </w:rPr>
            </w:pPr>
            <w:hyperlink r:id="rId5594">
              <w:r>
                <w:rPr>
                  <w:color w:val="0000FF"/>
                  <w:u w:val="single"/>
                </w:rPr>
                <w:t>D0010</w:t>
              </w:r>
            </w:hyperlink>
            <w:r>
              <w:t xml:space="preserve"> </w:t>
            </w:r>
            <w:hyperlink r:id="rId5595"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56ACE9C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4BD3CFF6" w14:textId="77777777" w:rsidR="00A57A32" w:rsidRDefault="00A57A32" w:rsidP="0050302D">
      <w:pPr>
        <w:pStyle w:val="Heading1"/>
        <w:keepNext w:val="0"/>
        <w:keepLines w:val="0"/>
        <w:widowControl w:val="0"/>
        <w:numPr>
          <w:ilvl w:val="0"/>
          <w:numId w:val="23"/>
        </w:numPr>
        <w:spacing w:before="320" w:after="320"/>
        <w:ind w:left="357" w:hanging="357"/>
        <w:rPr>
          <w:sz w:val="24"/>
          <w:szCs w:val="24"/>
        </w:rPr>
      </w:pPr>
      <w:hyperlink r:id="rId5596">
        <w:bookmarkStart w:id="391" w:name="_Toc205479201"/>
        <w:bookmarkStart w:id="392" w:name="_Toc208473037"/>
        <w:r>
          <w:rPr>
            <w:color w:val="0000FF"/>
            <w:sz w:val="24"/>
            <w:u w:val="single"/>
          </w:rPr>
          <w:t>Metering Asset</w:t>
        </w:r>
      </w:hyperlink>
      <w:r>
        <w:rPr>
          <w:sz w:val="24"/>
        </w:rPr>
        <w:t xml:space="preserve"> Removal</w:t>
      </w:r>
      <w:bookmarkEnd w:id="391"/>
      <w:bookmarkEnd w:id="392"/>
      <w:r>
        <w:rPr>
          <w:sz w:val="24"/>
        </w:rPr>
        <w:t xml:space="preserve"> </w:t>
      </w:r>
    </w:p>
    <w:p w14:paraId="17DDDAEC" w14:textId="77777777" w:rsidR="00A57A32" w:rsidRDefault="00A57A32" w:rsidP="003B68C6">
      <w:pPr>
        <w:pStyle w:val="RECHeadingLevel2"/>
        <w:numPr>
          <w:ilvl w:val="1"/>
          <w:numId w:val="88"/>
        </w:numPr>
        <w:rPr>
          <w:sz w:val="22"/>
          <w:szCs w:val="22"/>
        </w:rPr>
      </w:pPr>
      <w:r>
        <w:rPr>
          <w:sz w:val="22"/>
        </w:rPr>
        <w:t xml:space="preserve">This process covers the removal of </w:t>
      </w:r>
      <w:hyperlink r:id="rId5597">
        <w:r>
          <w:rPr>
            <w:color w:val="0000FF"/>
            <w:sz w:val="22"/>
            <w:u w:val="single"/>
          </w:rPr>
          <w:t>Metering Asset</w:t>
        </w:r>
      </w:hyperlink>
      <w:r>
        <w:rPr>
          <w:sz w:val="22"/>
        </w:rPr>
        <w:t xml:space="preserve">s, including meters. The removal of electricity </w:t>
      </w:r>
      <w:hyperlink r:id="rId5598">
        <w:r>
          <w:rPr>
            <w:color w:val="0000FF"/>
            <w:sz w:val="22"/>
            <w:u w:val="single"/>
          </w:rPr>
          <w:t>Metering Asset</w:t>
        </w:r>
      </w:hyperlink>
      <w:r>
        <w:rPr>
          <w:sz w:val="22"/>
        </w:rPr>
        <w:t xml:space="preserve">s includes the removal of all meters assigned to that </w:t>
      </w:r>
      <w:hyperlink r:id="rId5599">
        <w:r>
          <w:rPr>
            <w:color w:val="0000FF"/>
            <w:sz w:val="22"/>
            <w:u w:val="single"/>
          </w:rPr>
          <w:t>Metering Asset</w:t>
        </w:r>
      </w:hyperlink>
      <w:r>
        <w:rPr>
          <w:sz w:val="22"/>
        </w:rPr>
        <w:t xml:space="preserve">.  Where only some of the meters are to be removed, a reconfiguration process shall be followed in accordance with Paragraph 32. </w:t>
      </w:r>
    </w:p>
    <w:p w14:paraId="35245F4F" w14:textId="77777777" w:rsidR="00A57A32" w:rsidRPr="0074056E" w:rsidRDefault="00A57A32" w:rsidP="003B68C6">
      <w:pPr>
        <w:pStyle w:val="RECHeadingLevel2"/>
        <w:numPr>
          <w:ilvl w:val="1"/>
          <w:numId w:val="88"/>
        </w:numPr>
        <w:rPr>
          <w:sz w:val="22"/>
          <w:szCs w:val="22"/>
        </w:rPr>
      </w:pPr>
      <w:r>
        <w:rPr>
          <w:sz w:val="22"/>
        </w:rPr>
        <w:t xml:space="preserve">Where a meter is being removed and a new meter installed as part of the same job, it shall be classed as a </w:t>
      </w:r>
      <w:hyperlink r:id="rId5600">
        <w:r>
          <w:rPr>
            <w:color w:val="0000FF"/>
            <w:sz w:val="22"/>
            <w:u w:val="single"/>
          </w:rPr>
          <w:t>Metering Asset</w:t>
        </w:r>
      </w:hyperlink>
      <w:r>
        <w:rPr>
          <w:sz w:val="22"/>
        </w:rPr>
        <w:t xml:space="preserve"> exchange and the process in Paragraph 32 shall be followed.</w:t>
      </w:r>
    </w:p>
    <w:p w14:paraId="4F692FCB" w14:textId="77777777" w:rsidR="00A57A32" w:rsidRPr="0074056E" w:rsidRDefault="00A57A32" w:rsidP="003B68C6">
      <w:pPr>
        <w:pStyle w:val="RECHeadingLevel2"/>
        <w:numPr>
          <w:ilvl w:val="1"/>
          <w:numId w:val="88"/>
        </w:numPr>
        <w:rPr>
          <w:rFonts w:eastAsiaTheme="majorEastAsia"/>
          <w:sz w:val="22"/>
          <w:szCs w:val="22"/>
        </w:rPr>
      </w:pPr>
      <w:r>
        <w:rPr>
          <w:sz w:val="22"/>
        </w:rPr>
        <w:t xml:space="preserve">If the </w:t>
      </w:r>
      <w:hyperlink r:id="rId5601">
        <w:r>
          <w:rPr>
            <w:color w:val="0000FF"/>
            <w:sz w:val="22"/>
            <w:u w:val="single"/>
          </w:rPr>
          <w:t>Metering Asset</w:t>
        </w:r>
      </w:hyperlink>
      <w:r>
        <w:rPr>
          <w:sz w:val="22"/>
        </w:rPr>
        <w:t xml:space="preserve"> cannot be removed at the appointed time, the </w:t>
      </w:r>
      <w:hyperlink r:id="rId5602">
        <w:r>
          <w:rPr>
            <w:color w:val="0000FF"/>
            <w:sz w:val="22"/>
            <w:u w:val="single"/>
          </w:rPr>
          <w:t>MOA</w:t>
        </w:r>
      </w:hyperlink>
      <w:r>
        <w:rPr>
          <w:sz w:val="22"/>
        </w:rPr>
        <w:t xml:space="preserve"> / </w:t>
      </w:r>
      <w:hyperlink r:id="rId5603">
        <w:r>
          <w:rPr>
            <w:color w:val="0000FF"/>
            <w:sz w:val="22"/>
            <w:u w:val="single"/>
          </w:rPr>
          <w:t>Distribution Network Operator</w:t>
        </w:r>
      </w:hyperlink>
      <w:r>
        <w:rPr>
          <w:sz w:val="22"/>
        </w:rPr>
        <w:t xml:space="preserve"> shall liaise with the </w:t>
      </w:r>
      <w:hyperlink r:id="rId5604">
        <w:r>
          <w:rPr>
            <w:color w:val="0000FF"/>
            <w:sz w:val="22"/>
            <w:u w:val="single"/>
          </w:rPr>
          <w:t>Energy Supplier</w:t>
        </w:r>
      </w:hyperlink>
      <w:r>
        <w:rPr>
          <w:sz w:val="22"/>
        </w:rPr>
        <w:t xml:space="preserve"> to agree a way forward.</w:t>
      </w:r>
    </w:p>
    <w:p w14:paraId="115B4D46" w14:textId="448842CC" w:rsidR="00A57A32" w:rsidRPr="0074056E" w:rsidRDefault="00A57A32" w:rsidP="003B68C6">
      <w:pPr>
        <w:pStyle w:val="RECHeadingLevel2"/>
        <w:numPr>
          <w:ilvl w:val="1"/>
          <w:numId w:val="88"/>
        </w:numPr>
        <w:rPr>
          <w:sz w:val="22"/>
          <w:szCs w:val="22"/>
        </w:rPr>
      </w:pPr>
      <w:r>
        <w:rPr>
          <w:sz w:val="22"/>
        </w:rPr>
        <w:t xml:space="preserve">Prior to the removal of an electricity </w:t>
      </w:r>
      <w:hyperlink r:id="rId5605">
        <w:r>
          <w:rPr>
            <w:color w:val="0000FF"/>
            <w:sz w:val="22"/>
            <w:u w:val="single"/>
          </w:rPr>
          <w:t>Metering Asset</w:t>
        </w:r>
      </w:hyperlink>
      <w:r>
        <w:rPr>
          <w:sz w:val="22"/>
        </w:rPr>
        <w:t xml:space="preserve"> a </w:t>
      </w:r>
      <w:hyperlink r:id="rId5606" w:history="1">
        <w:r w:rsidR="00E7295B" w:rsidRPr="00B953FE">
          <w:rPr>
            <w:rStyle w:val="Hyperlink"/>
            <w:color w:val="0000FF"/>
            <w:sz w:val="22"/>
          </w:rPr>
          <w:t>D</w:t>
        </w:r>
        <w:r w:rsidRPr="00B953FE">
          <w:rPr>
            <w:rStyle w:val="Hyperlink"/>
            <w:color w:val="0000FF"/>
            <w:sz w:val="22"/>
          </w:rPr>
          <w:t>e-energisation</w:t>
        </w:r>
      </w:hyperlink>
      <w:r>
        <w:rPr>
          <w:sz w:val="22"/>
        </w:rPr>
        <w:t xml:space="preserve"> shall be carried out in accordance with Paragraph 37.6. If </w:t>
      </w:r>
      <w:hyperlink r:id="rId5607" w:history="1">
        <w:r w:rsidR="0039544B" w:rsidRPr="00E733AF">
          <w:rPr>
            <w:rStyle w:val="Hyperlink"/>
            <w:color w:val="0000FF"/>
            <w:sz w:val="22"/>
          </w:rPr>
          <w:t>D</w:t>
        </w:r>
        <w:r w:rsidRPr="00E733AF">
          <w:rPr>
            <w:rStyle w:val="Hyperlink"/>
            <w:color w:val="0000FF"/>
            <w:sz w:val="22"/>
          </w:rPr>
          <w:t>e-energisation</w:t>
        </w:r>
      </w:hyperlink>
      <w:r>
        <w:rPr>
          <w:sz w:val="22"/>
        </w:rPr>
        <w:t xml:space="preserve"> is carried out at the same time as the removal of the </w:t>
      </w:r>
      <w:hyperlink r:id="rId5608">
        <w:r>
          <w:rPr>
            <w:color w:val="0000FF"/>
            <w:sz w:val="22"/>
            <w:u w:val="single"/>
          </w:rPr>
          <w:t>Metering Asset</w:t>
        </w:r>
      </w:hyperlink>
      <w:r>
        <w:rPr>
          <w:sz w:val="22"/>
        </w:rPr>
        <w:t xml:space="preserve">, the following steps of Paragraph 37.6 must also be carried out (Collection of data by the </w:t>
      </w:r>
      <w:hyperlink r:id="rId5609">
        <w:r>
          <w:rPr>
            <w:color w:val="0000FF"/>
            <w:sz w:val="22"/>
            <w:u w:val="single"/>
          </w:rPr>
          <w:t>Data Collector</w:t>
        </w:r>
      </w:hyperlink>
      <w:r>
        <w:rPr>
          <w:sz w:val="22"/>
        </w:rPr>
        <w:t xml:space="preserve">): where </w:t>
      </w:r>
      <w:hyperlink r:id="rId5610">
        <w:r>
          <w:rPr>
            <w:color w:val="0000FF"/>
            <w:sz w:val="22"/>
            <w:u w:val="single"/>
          </w:rPr>
          <w:t>MOA</w:t>
        </w:r>
      </w:hyperlink>
      <w:r>
        <w:rPr>
          <w:sz w:val="22"/>
        </w:rPr>
        <w:t xml:space="preserve"> </w:t>
      </w:r>
      <w:hyperlink r:id="rId5611" w:history="1">
        <w:r w:rsidR="0039544B" w:rsidRPr="00525F82">
          <w:rPr>
            <w:rStyle w:val="Hyperlink"/>
            <w:color w:val="0000FF"/>
            <w:sz w:val="22"/>
          </w:rPr>
          <w:t>D</w:t>
        </w:r>
        <w:r w:rsidRPr="00525F82">
          <w:rPr>
            <w:rStyle w:val="Hyperlink"/>
            <w:color w:val="0000FF"/>
            <w:sz w:val="22"/>
          </w:rPr>
          <w:t>e-energise</w:t>
        </w:r>
      </w:hyperlink>
      <w:r>
        <w:rPr>
          <w:sz w:val="22"/>
        </w:rPr>
        <w:t xml:space="preserve">s, steps 37.6.3 to 37.6.5; and where the </w:t>
      </w:r>
      <w:hyperlink r:id="rId5612">
        <w:r>
          <w:rPr>
            <w:color w:val="0000FF"/>
            <w:sz w:val="22"/>
            <w:u w:val="single"/>
          </w:rPr>
          <w:t>Distribution Network Operator</w:t>
        </w:r>
      </w:hyperlink>
      <w:r>
        <w:rPr>
          <w:sz w:val="22"/>
        </w:rPr>
        <w:t xml:space="preserve"> </w:t>
      </w:r>
      <w:hyperlink r:id="rId5613" w:history="1">
        <w:r w:rsidR="0039544B" w:rsidRPr="0076699D">
          <w:rPr>
            <w:rStyle w:val="Hyperlink"/>
            <w:color w:val="0000FF"/>
            <w:sz w:val="22"/>
          </w:rPr>
          <w:t>D</w:t>
        </w:r>
        <w:r w:rsidRPr="0076699D">
          <w:rPr>
            <w:rStyle w:val="Hyperlink"/>
            <w:color w:val="0000FF"/>
            <w:sz w:val="22"/>
          </w:rPr>
          <w:t>e-energise</w:t>
        </w:r>
      </w:hyperlink>
      <w:r>
        <w:rPr>
          <w:sz w:val="22"/>
        </w:rPr>
        <w:t>s (for example, as a result of an emergency), steps 37.6.11 to 37.6.13.</w:t>
      </w:r>
    </w:p>
    <w:p w14:paraId="76B037B0" w14:textId="77777777" w:rsidR="00A57A32" w:rsidRPr="00334A8E" w:rsidRDefault="00A57A32" w:rsidP="003B68C6">
      <w:pPr>
        <w:pStyle w:val="RECHeadingLevel2"/>
        <w:numPr>
          <w:ilvl w:val="1"/>
          <w:numId w:val="88"/>
        </w:numPr>
        <w:rPr>
          <w:sz w:val="22"/>
          <w:szCs w:val="22"/>
        </w:rPr>
      </w:pPr>
      <w:r>
        <w:rPr>
          <w:sz w:val="22"/>
        </w:rPr>
        <w:t xml:space="preserve">Where a </w:t>
      </w:r>
      <w:hyperlink r:id="rId5614">
        <w:r>
          <w:rPr>
            <w:color w:val="0000FF"/>
            <w:sz w:val="22"/>
            <w:u w:val="single"/>
          </w:rPr>
          <w:t>Half Hourly</w:t>
        </w:r>
      </w:hyperlink>
      <w:r>
        <w:rPr>
          <w:sz w:val="22"/>
        </w:rPr>
        <w:t xml:space="preserve"> </w:t>
      </w:r>
      <w:hyperlink r:id="rId5615">
        <w:r>
          <w:rPr>
            <w:color w:val="0000FF"/>
            <w:sz w:val="22"/>
            <w:u w:val="single"/>
          </w:rPr>
          <w:t>Metering Asset</w:t>
        </w:r>
      </w:hyperlink>
      <w:r>
        <w:rPr>
          <w:sz w:val="22"/>
        </w:rPr>
        <w:t xml:space="preserve"> is removed the process below will be followed:</w:t>
      </w:r>
    </w:p>
    <w:p w14:paraId="61556328" w14:textId="77777777" w:rsidR="00A57A32" w:rsidRPr="00334A8E" w:rsidRDefault="00A57A32" w:rsidP="00A57A32">
      <w:pPr>
        <w:pStyle w:val="RECHeadingLevel2"/>
        <w:rPr>
          <w:sz w:val="22"/>
          <w:szCs w:val="22"/>
        </w:rPr>
      </w:pPr>
      <w:r>
        <w:rPr>
          <w:sz w:val="22"/>
        </w:rPr>
        <w:t>.</w:t>
      </w:r>
    </w:p>
    <w:p w14:paraId="23C9D810" w14:textId="77777777" w:rsidR="00A57A32" w:rsidRPr="00334A8E" w:rsidRDefault="00A57A32" w:rsidP="00A57A32">
      <w:pPr>
        <w:pStyle w:val="RECHeadingLevel2"/>
        <w:ind w:left="567"/>
        <w:rPr>
          <w:rFonts w:eastAsiaTheme="major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024"/>
        <w:gridCol w:w="2780"/>
        <w:gridCol w:w="1471"/>
        <w:gridCol w:w="1354"/>
        <w:gridCol w:w="2927"/>
        <w:gridCol w:w="1554"/>
      </w:tblGrid>
      <w:tr w:rsidR="00A57A32" w:rsidRPr="007D13C6" w14:paraId="5A0D77B8"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172B22F"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82A7CC7"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101D7FB"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EC76B10"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363051B"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8C78A70"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A16DC47"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58ECE0CE" w14:textId="77777777">
        <w:tc>
          <w:tcPr>
            <w:tcW w:w="0" w:type="auto"/>
            <w:tcBorders>
              <w:top w:val="single" w:sz="8" w:space="0" w:color="696969"/>
              <w:left w:val="single" w:sz="8" w:space="0" w:color="696969"/>
              <w:bottom w:val="single" w:sz="8" w:space="0" w:color="696969"/>
              <w:right w:val="single" w:sz="8" w:space="0" w:color="696969"/>
            </w:tcBorders>
          </w:tcPr>
          <w:p w14:paraId="51B6A549" w14:textId="77777777" w:rsidR="00A57A32" w:rsidRPr="00334A8E" w:rsidRDefault="00A57A32">
            <w:pPr>
              <w:widowControl w:val="0"/>
              <w:spacing w:beforeAutospacing="1" w:after="320" w:afterAutospacing="1" w:line="276" w:lineRule="auto"/>
              <w:rPr>
                <w:rFonts w:eastAsiaTheme="majorEastAsia" w:cs="Arial"/>
                <w:bCs/>
                <w:szCs w:val="22"/>
              </w:rPr>
            </w:pPr>
            <w:r>
              <w:t>31.5.1</w:t>
            </w:r>
          </w:p>
        </w:tc>
        <w:tc>
          <w:tcPr>
            <w:tcW w:w="0" w:type="auto"/>
            <w:tcBorders>
              <w:top w:val="single" w:sz="8" w:space="0" w:color="696969"/>
              <w:left w:val="single" w:sz="8" w:space="0" w:color="696969"/>
              <w:bottom w:val="single" w:sz="8" w:space="0" w:color="696969"/>
              <w:right w:val="single" w:sz="8" w:space="0" w:color="696969"/>
            </w:tcBorders>
          </w:tcPr>
          <w:p w14:paraId="66EFBA6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required. </w:t>
            </w:r>
          </w:p>
        </w:tc>
        <w:tc>
          <w:tcPr>
            <w:tcW w:w="0" w:type="auto"/>
            <w:tcBorders>
              <w:top w:val="single" w:sz="8" w:space="0" w:color="696969"/>
              <w:left w:val="single" w:sz="8" w:space="0" w:color="696969"/>
              <w:bottom w:val="single" w:sz="8" w:space="0" w:color="696969"/>
              <w:right w:val="single" w:sz="8" w:space="0" w:color="696969"/>
            </w:tcBorders>
          </w:tcPr>
          <w:p w14:paraId="15CE2BC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5616">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21723388" w14:textId="77777777" w:rsidR="00A57A32" w:rsidRPr="00334A8E" w:rsidRDefault="00A57A32">
            <w:pPr>
              <w:widowControl w:val="0"/>
              <w:spacing w:beforeAutospacing="1" w:after="320" w:afterAutospacing="1" w:line="276" w:lineRule="auto"/>
              <w:rPr>
                <w:rFonts w:eastAsiaTheme="majorEastAsia" w:cs="Arial"/>
                <w:bCs/>
                <w:szCs w:val="22"/>
              </w:rPr>
            </w:pPr>
            <w:hyperlink r:id="rId5617">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52FB1C3" w14:textId="77777777" w:rsidR="00A57A32" w:rsidRPr="00334A8E" w:rsidRDefault="00A57A32">
            <w:pPr>
              <w:widowControl w:val="0"/>
              <w:spacing w:beforeAutospacing="1" w:after="320" w:afterAutospacing="1" w:line="276" w:lineRule="auto"/>
              <w:rPr>
                <w:rFonts w:eastAsiaTheme="majorEastAsia" w:cs="Arial"/>
                <w:bCs/>
                <w:szCs w:val="22"/>
              </w:rPr>
            </w:pPr>
            <w:hyperlink r:id="rId5618">
              <w:r>
                <w:rPr>
                  <w:color w:val="0000FF"/>
                  <w:u w:val="single"/>
                </w:rPr>
                <w:t>MOA</w:t>
              </w:r>
            </w:hyperlink>
            <w:r>
              <w:t>; or</w:t>
            </w:r>
          </w:p>
          <w:p w14:paraId="01C35904" w14:textId="77777777" w:rsidR="00A57A32" w:rsidRPr="00334A8E" w:rsidRDefault="00A57A32">
            <w:pPr>
              <w:widowControl w:val="0"/>
              <w:spacing w:beforeAutospacing="1" w:after="320" w:afterAutospacing="1" w:line="276" w:lineRule="auto"/>
              <w:rPr>
                <w:rFonts w:eastAsiaTheme="majorEastAsia" w:cs="Arial"/>
                <w:bCs/>
                <w:szCs w:val="22"/>
              </w:rPr>
            </w:pPr>
            <w:hyperlink r:id="rId5619">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E3A9365" w14:textId="77777777" w:rsidR="00A57A32" w:rsidRPr="00334A8E" w:rsidRDefault="00A57A32">
            <w:pPr>
              <w:widowControl w:val="0"/>
              <w:spacing w:beforeAutospacing="1" w:after="320" w:afterAutospacing="1" w:line="276" w:lineRule="auto"/>
              <w:rPr>
                <w:rFonts w:eastAsiaTheme="majorEastAsia" w:cs="Arial"/>
                <w:bCs/>
                <w:szCs w:val="22"/>
              </w:rPr>
            </w:pPr>
            <w:hyperlink r:id="rId5620">
              <w:r>
                <w:rPr>
                  <w:color w:val="0000FF"/>
                  <w:u w:val="single"/>
                </w:rPr>
                <w:t>Credit Meter</w:t>
              </w:r>
            </w:hyperlink>
          </w:p>
          <w:p w14:paraId="68355239" w14:textId="77777777" w:rsidR="00A57A32" w:rsidRPr="00334A8E" w:rsidRDefault="00A57A32">
            <w:pPr>
              <w:widowControl w:val="0"/>
              <w:spacing w:beforeAutospacing="1" w:after="320" w:afterAutospacing="1" w:line="276" w:lineRule="auto"/>
              <w:rPr>
                <w:rFonts w:eastAsiaTheme="majorEastAsia" w:cs="Arial"/>
                <w:bCs/>
                <w:szCs w:val="22"/>
              </w:rPr>
            </w:pPr>
            <w:hyperlink r:id="rId5621">
              <w:r>
                <w:rPr>
                  <w:color w:val="0000FF"/>
                  <w:u w:val="single"/>
                </w:rPr>
                <w:t>D0142</w:t>
              </w:r>
            </w:hyperlink>
            <w:r>
              <w:t xml:space="preserve"> </w:t>
            </w:r>
            <w:hyperlink r:id="rId5622" w:history="1">
              <w:r w:rsidRPr="00B923F4">
                <w:rPr>
                  <w:rStyle w:val="Hyperlink"/>
                  <w:color w:val="0000FF"/>
                </w:rPr>
                <w:t>Request for Installation or Changes to a Metering System Functionality or the Removal of all Meters</w:t>
              </w:r>
            </w:hyperlink>
            <w:r>
              <w:t>.</w:t>
            </w:r>
          </w:p>
          <w:p w14:paraId="60A03EF4" w14:textId="77777777" w:rsidR="00A57A32" w:rsidRPr="00334A8E" w:rsidRDefault="00A57A32">
            <w:pPr>
              <w:widowControl w:val="0"/>
              <w:spacing w:beforeAutospacing="1" w:after="320" w:afterAutospacing="1" w:line="276" w:lineRule="auto"/>
              <w:rPr>
                <w:rFonts w:eastAsiaTheme="majorEastAsia" w:cs="Arial"/>
                <w:bCs/>
                <w:szCs w:val="22"/>
              </w:rPr>
            </w:pPr>
            <w:hyperlink r:id="rId5623">
              <w:r>
                <w:rPr>
                  <w:color w:val="0000FF"/>
                  <w:u w:val="single"/>
                </w:rPr>
                <w:t>Prepayment Meter</w:t>
              </w:r>
            </w:hyperlink>
          </w:p>
          <w:p w14:paraId="7E9C0635" w14:textId="77777777" w:rsidR="00A57A32" w:rsidRPr="00334A8E" w:rsidRDefault="00A57A32">
            <w:pPr>
              <w:widowControl w:val="0"/>
              <w:spacing w:beforeAutospacing="1" w:after="320" w:afterAutospacing="1" w:line="276" w:lineRule="auto"/>
              <w:rPr>
                <w:rFonts w:eastAsiaTheme="majorEastAsia" w:cs="Arial"/>
                <w:bCs/>
                <w:szCs w:val="22"/>
              </w:rPr>
            </w:pPr>
            <w:hyperlink r:id="rId5624">
              <w:r>
                <w:rPr>
                  <w:color w:val="0000FF"/>
                  <w:u w:val="single"/>
                </w:rPr>
                <w:t>D0194</w:t>
              </w:r>
            </w:hyperlink>
            <w:r>
              <w:t xml:space="preserve"> for key meters</w:t>
            </w:r>
          </w:p>
          <w:p w14:paraId="42A70ADA" w14:textId="77777777" w:rsidR="00A57A32" w:rsidRPr="00334A8E" w:rsidRDefault="00A57A32">
            <w:pPr>
              <w:widowControl w:val="0"/>
              <w:spacing w:beforeAutospacing="1" w:after="320" w:afterAutospacing="1" w:line="276" w:lineRule="auto"/>
              <w:rPr>
                <w:rFonts w:eastAsiaTheme="majorEastAsia" w:cs="Arial"/>
                <w:bCs/>
                <w:szCs w:val="22"/>
              </w:rPr>
            </w:pPr>
            <w:hyperlink r:id="rId5625">
              <w:r>
                <w:rPr>
                  <w:color w:val="0000FF"/>
                  <w:u w:val="single"/>
                </w:rPr>
                <w:t>D0216</w:t>
              </w:r>
            </w:hyperlink>
            <w: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1D5820B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257A429" w14:textId="77777777">
        <w:tc>
          <w:tcPr>
            <w:tcW w:w="0" w:type="auto"/>
            <w:tcBorders>
              <w:top w:val="single" w:sz="8" w:space="0" w:color="696969"/>
              <w:left w:val="single" w:sz="8" w:space="0" w:color="696969"/>
              <w:bottom w:val="single" w:sz="8" w:space="0" w:color="696969"/>
              <w:right w:val="single" w:sz="8" w:space="0" w:color="696969"/>
            </w:tcBorders>
          </w:tcPr>
          <w:p w14:paraId="12791921" w14:textId="77777777" w:rsidR="00A57A32" w:rsidRPr="00334A8E" w:rsidRDefault="00A57A32">
            <w:pPr>
              <w:widowControl w:val="0"/>
              <w:spacing w:beforeAutospacing="1" w:after="320" w:afterAutospacing="1" w:line="276" w:lineRule="auto"/>
              <w:rPr>
                <w:rFonts w:eastAsiaTheme="majorEastAsia" w:cs="Arial"/>
                <w:bCs/>
                <w:szCs w:val="22"/>
              </w:rPr>
            </w:pPr>
            <w:r>
              <w:t>31.5.2</w:t>
            </w:r>
          </w:p>
        </w:tc>
        <w:tc>
          <w:tcPr>
            <w:tcW w:w="0" w:type="auto"/>
            <w:tcBorders>
              <w:top w:val="single" w:sz="8" w:space="0" w:color="696969"/>
              <w:left w:val="single" w:sz="8" w:space="0" w:color="696969"/>
              <w:bottom w:val="single" w:sz="8" w:space="0" w:color="696969"/>
              <w:right w:val="single" w:sz="8" w:space="0" w:color="696969"/>
            </w:tcBorders>
          </w:tcPr>
          <w:p w14:paraId="4AC5B5B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2 </w:t>
            </w:r>
            <w:hyperlink r:id="rId5626">
              <w:r>
                <w:rPr>
                  <w:color w:val="0000FF"/>
                  <w:u w:val="single"/>
                </w:rPr>
                <w:t>WD</w:t>
              </w:r>
            </w:hyperlink>
            <w:r>
              <w:t xml:space="preserve"> of 31.5.1.</w:t>
            </w:r>
          </w:p>
        </w:tc>
        <w:tc>
          <w:tcPr>
            <w:tcW w:w="0" w:type="auto"/>
            <w:tcBorders>
              <w:top w:val="single" w:sz="8" w:space="0" w:color="696969"/>
              <w:left w:val="single" w:sz="8" w:space="0" w:color="696969"/>
              <w:bottom w:val="single" w:sz="8" w:space="0" w:color="696969"/>
              <w:right w:val="single" w:sz="8" w:space="0" w:color="696969"/>
            </w:tcBorders>
          </w:tcPr>
          <w:p w14:paraId="1DDA210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Reject request for </w:t>
            </w:r>
            <w:hyperlink r:id="rId5627">
              <w:r>
                <w:rPr>
                  <w:color w:val="0000FF"/>
                  <w:u w:val="single"/>
                </w:rPr>
                <w:t>Metering Asset</w:t>
              </w:r>
            </w:hyperlink>
            <w: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5432C032" w14:textId="77777777" w:rsidR="00A57A32" w:rsidRPr="00334A8E" w:rsidRDefault="00A57A32">
            <w:pPr>
              <w:widowControl w:val="0"/>
              <w:spacing w:beforeAutospacing="1" w:after="320" w:afterAutospacing="1" w:line="276" w:lineRule="auto"/>
              <w:rPr>
                <w:rFonts w:eastAsiaTheme="majorEastAsia" w:cs="Arial"/>
                <w:bCs/>
                <w:szCs w:val="22"/>
              </w:rPr>
            </w:pPr>
            <w:hyperlink r:id="rId5628">
              <w:r>
                <w:rPr>
                  <w:color w:val="0000FF"/>
                  <w:u w:val="single"/>
                </w:rPr>
                <w:t>MOA</w:t>
              </w:r>
            </w:hyperlink>
            <w:r>
              <w:t>; or</w:t>
            </w:r>
          </w:p>
          <w:p w14:paraId="3A041B27" w14:textId="77777777" w:rsidR="00A57A32" w:rsidRPr="00334A8E" w:rsidRDefault="00A57A32">
            <w:pPr>
              <w:widowControl w:val="0"/>
              <w:spacing w:beforeAutospacing="1" w:after="320" w:afterAutospacing="1" w:line="276" w:lineRule="auto"/>
              <w:rPr>
                <w:rFonts w:eastAsiaTheme="majorEastAsia" w:cs="Arial"/>
                <w:bCs/>
                <w:szCs w:val="22"/>
              </w:rPr>
            </w:pPr>
            <w:hyperlink r:id="rId5629">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4A926A9A" w14:textId="77777777" w:rsidR="00A57A32" w:rsidRPr="00334A8E" w:rsidRDefault="00A57A32">
            <w:pPr>
              <w:widowControl w:val="0"/>
              <w:spacing w:beforeAutospacing="1" w:after="320" w:afterAutospacing="1" w:line="276" w:lineRule="auto"/>
              <w:rPr>
                <w:rFonts w:eastAsiaTheme="majorEastAsia" w:cs="Arial"/>
                <w:bCs/>
                <w:szCs w:val="22"/>
              </w:rPr>
            </w:pPr>
            <w:hyperlink r:id="rId5630">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E108210" w14:textId="77777777" w:rsidR="00A57A32" w:rsidRPr="00334A8E" w:rsidRDefault="00A57A32">
            <w:pPr>
              <w:widowControl w:val="0"/>
              <w:spacing w:beforeAutospacing="1" w:after="320" w:afterAutospacing="1" w:line="276" w:lineRule="auto"/>
              <w:rPr>
                <w:rFonts w:eastAsiaTheme="majorEastAsia" w:cs="Arial"/>
                <w:bCs/>
                <w:szCs w:val="22"/>
              </w:rPr>
            </w:pPr>
            <w:r w:rsidRPr="00D626A3">
              <w:t xml:space="preserve">P0211 Site </w:t>
            </w:r>
            <w:r>
              <w:t>Visit Rejection.</w:t>
            </w:r>
          </w:p>
        </w:tc>
        <w:tc>
          <w:tcPr>
            <w:tcW w:w="0" w:type="auto"/>
            <w:tcBorders>
              <w:top w:val="single" w:sz="8" w:space="0" w:color="696969"/>
              <w:left w:val="single" w:sz="8" w:space="0" w:color="696969"/>
              <w:bottom w:val="single" w:sz="8" w:space="0" w:color="696969"/>
              <w:right w:val="single" w:sz="8" w:space="0" w:color="696969"/>
            </w:tcBorders>
          </w:tcPr>
          <w:p w14:paraId="0A5AA42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3D270C4" w14:textId="77777777">
        <w:tc>
          <w:tcPr>
            <w:tcW w:w="0" w:type="auto"/>
            <w:tcBorders>
              <w:top w:val="single" w:sz="8" w:space="0" w:color="696969"/>
              <w:left w:val="single" w:sz="8" w:space="0" w:color="696969"/>
              <w:bottom w:val="single" w:sz="8" w:space="0" w:color="696969"/>
              <w:right w:val="single" w:sz="8" w:space="0" w:color="696969"/>
            </w:tcBorders>
          </w:tcPr>
          <w:p w14:paraId="0741A3BF" w14:textId="77777777" w:rsidR="00A57A32" w:rsidRPr="00334A8E" w:rsidRDefault="00A57A32">
            <w:pPr>
              <w:widowControl w:val="0"/>
              <w:spacing w:beforeAutospacing="1" w:after="320" w:afterAutospacing="1" w:line="276" w:lineRule="auto"/>
              <w:rPr>
                <w:rFonts w:eastAsiaTheme="majorEastAsia" w:cs="Arial"/>
                <w:bCs/>
                <w:szCs w:val="22"/>
              </w:rPr>
            </w:pPr>
            <w:r>
              <w:t>31.5.3</w:t>
            </w:r>
          </w:p>
        </w:tc>
        <w:tc>
          <w:tcPr>
            <w:tcW w:w="0" w:type="auto"/>
            <w:tcBorders>
              <w:top w:val="single" w:sz="8" w:space="0" w:color="696969"/>
              <w:left w:val="single" w:sz="8" w:space="0" w:color="696969"/>
              <w:bottom w:val="single" w:sz="8" w:space="0" w:color="696969"/>
              <w:right w:val="single" w:sz="8" w:space="0" w:color="696969"/>
            </w:tcBorders>
          </w:tcPr>
          <w:p w14:paraId="7C338A9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On the date requested or agreed in 31.5.1 or as the </w:t>
            </w:r>
            <w:hyperlink r:id="rId5631" w:history="1">
              <w:r w:rsidRPr="00B923F4">
                <w:rPr>
                  <w:rStyle w:val="Hyperlink"/>
                  <w:color w:val="0000FF"/>
                </w:rPr>
                <w:t>MOA</w:t>
              </w:r>
            </w:hyperlink>
            <w:r>
              <w:t xml:space="preserve"> / </w:t>
            </w:r>
            <w:hyperlink r:id="rId5632">
              <w:r>
                <w:rPr>
                  <w:color w:val="0000FF"/>
                  <w:u w:val="single"/>
                </w:rPr>
                <w:t>DNO</w:t>
              </w:r>
            </w:hyperlink>
            <w: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605973A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Remove </w:t>
            </w:r>
            <w:hyperlink r:id="rId5633">
              <w:r>
                <w:rPr>
                  <w:color w:val="0000FF"/>
                  <w:u w:val="single"/>
                </w:rPr>
                <w:t>Metering Asset</w:t>
              </w:r>
            </w:hyperlink>
            <w:r>
              <w:t xml:space="preserve"> and note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2B7174C" w14:textId="77777777" w:rsidR="00A57A32" w:rsidRPr="00334A8E" w:rsidRDefault="00A57A32">
            <w:pPr>
              <w:widowControl w:val="0"/>
              <w:spacing w:beforeAutospacing="1" w:after="320" w:afterAutospacing="1" w:line="276" w:lineRule="auto"/>
              <w:rPr>
                <w:rFonts w:eastAsiaTheme="majorEastAsia" w:cs="Arial"/>
                <w:bCs/>
                <w:szCs w:val="22"/>
              </w:rPr>
            </w:pPr>
            <w:hyperlink r:id="rId5634">
              <w:r>
                <w:rPr>
                  <w:color w:val="0000FF"/>
                  <w:u w:val="single"/>
                </w:rPr>
                <w:t>MOA</w:t>
              </w:r>
            </w:hyperlink>
            <w:r>
              <w:t xml:space="preserve"> (or its </w:t>
            </w:r>
            <w:hyperlink r:id="rId5635" w:history="1">
              <w:r w:rsidRPr="00B923F4">
                <w:rPr>
                  <w:rStyle w:val="Hyperlink"/>
                  <w:color w:val="0000FF"/>
                </w:rPr>
                <w:t>EMO</w:t>
              </w:r>
            </w:hyperlink>
            <w:r>
              <w:t>); or</w:t>
            </w:r>
          </w:p>
          <w:p w14:paraId="2505B6F2" w14:textId="77777777" w:rsidR="00A57A32" w:rsidRPr="00334A8E" w:rsidRDefault="00A57A32">
            <w:pPr>
              <w:widowControl w:val="0"/>
              <w:spacing w:beforeAutospacing="1" w:after="320" w:afterAutospacing="1" w:line="276" w:lineRule="auto"/>
              <w:rPr>
                <w:rFonts w:eastAsiaTheme="majorEastAsia" w:cs="Arial"/>
                <w:bCs/>
                <w:szCs w:val="22"/>
              </w:rPr>
            </w:pPr>
            <w:hyperlink r:id="rId5636">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674830D0"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7857FAA" w14:textId="77777777" w:rsidR="00A57A32" w:rsidRPr="00334A8E" w:rsidRDefault="00A57A32">
            <w:pPr>
              <w:widowControl w:val="0"/>
              <w:spacing w:beforeAutospacing="1" w:after="320" w:afterAutospacing="1" w:line="276" w:lineRule="auto"/>
              <w:rPr>
                <w:rFonts w:eastAsiaTheme="majorEastAsia" w:cs="Arial"/>
                <w:bCs/>
                <w:szCs w:val="22"/>
              </w:rPr>
            </w:pPr>
            <w:r>
              <w:t>Internal process</w:t>
            </w:r>
          </w:p>
        </w:tc>
        <w:tc>
          <w:tcPr>
            <w:tcW w:w="0" w:type="auto"/>
            <w:tcBorders>
              <w:top w:val="single" w:sz="8" w:space="0" w:color="696969"/>
              <w:left w:val="single" w:sz="8" w:space="0" w:color="696969"/>
              <w:bottom w:val="single" w:sz="8" w:space="0" w:color="696969"/>
              <w:right w:val="single" w:sz="8" w:space="0" w:color="696969"/>
            </w:tcBorders>
          </w:tcPr>
          <w:p w14:paraId="377F905F" w14:textId="77777777" w:rsidR="00A57A32" w:rsidRPr="001023A6" w:rsidRDefault="00A57A32">
            <w:pPr>
              <w:widowControl w:val="0"/>
              <w:spacing w:beforeAutospacing="1" w:after="320" w:afterAutospacing="1" w:line="276" w:lineRule="auto"/>
              <w:rPr>
                <w:rFonts w:eastAsiaTheme="majorEastAsia" w:cs="Arial"/>
                <w:bCs/>
                <w:szCs w:val="22"/>
              </w:rPr>
            </w:pPr>
            <w:r w:rsidRPr="001023A6">
              <w:t>Internal Process</w:t>
            </w:r>
          </w:p>
        </w:tc>
      </w:tr>
      <w:tr w:rsidR="00A57A32" w:rsidRPr="007D13C6" w14:paraId="66F89375" w14:textId="77777777">
        <w:tc>
          <w:tcPr>
            <w:tcW w:w="0" w:type="auto"/>
            <w:tcBorders>
              <w:top w:val="single" w:sz="8" w:space="0" w:color="696969"/>
              <w:left w:val="single" w:sz="8" w:space="0" w:color="696969"/>
              <w:bottom w:val="single" w:sz="8" w:space="0" w:color="696969"/>
              <w:right w:val="single" w:sz="8" w:space="0" w:color="696969"/>
            </w:tcBorders>
          </w:tcPr>
          <w:p w14:paraId="2B3CEA64" w14:textId="77777777" w:rsidR="00A57A32" w:rsidRPr="00334A8E" w:rsidRDefault="00A57A32">
            <w:pPr>
              <w:widowControl w:val="0"/>
              <w:spacing w:beforeAutospacing="1" w:after="320" w:afterAutospacing="1" w:line="276" w:lineRule="auto"/>
              <w:rPr>
                <w:rFonts w:eastAsiaTheme="majorEastAsia" w:cs="Arial"/>
                <w:bCs/>
                <w:szCs w:val="22"/>
              </w:rPr>
            </w:pPr>
            <w:r>
              <w:t>31.5.4</w:t>
            </w:r>
          </w:p>
        </w:tc>
        <w:tc>
          <w:tcPr>
            <w:tcW w:w="0" w:type="auto"/>
            <w:tcBorders>
              <w:top w:val="single" w:sz="8" w:space="0" w:color="696969"/>
              <w:left w:val="single" w:sz="8" w:space="0" w:color="696969"/>
              <w:bottom w:val="single" w:sz="8" w:space="0" w:color="696969"/>
              <w:right w:val="single" w:sz="8" w:space="0" w:color="696969"/>
            </w:tcBorders>
          </w:tcPr>
          <w:p w14:paraId="5AF8DA5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5637">
              <w:r>
                <w:rPr>
                  <w:color w:val="0000FF"/>
                  <w:u w:val="single"/>
                </w:rPr>
                <w:t>WD</w:t>
              </w:r>
            </w:hyperlink>
            <w:r>
              <w:t xml:space="preserve"> of removing </w:t>
            </w:r>
            <w:hyperlink r:id="rId5638">
              <w:r>
                <w:rPr>
                  <w:color w:val="0000FF"/>
                  <w:u w:val="single"/>
                </w:rPr>
                <w:t>Metering Asset</w:t>
              </w:r>
            </w:hyperlink>
            <w:r>
              <w:t xml:space="preserve"> or of receiving notification from the </w:t>
            </w:r>
            <w:hyperlink r:id="rId5639">
              <w:r>
                <w:rPr>
                  <w:color w:val="0000FF"/>
                  <w:u w:val="single"/>
                </w:rPr>
                <w:t>DNO</w:t>
              </w:r>
            </w:hyperlink>
            <w:r>
              <w:t xml:space="preserve"> that a </w:t>
            </w:r>
            <w:hyperlink r:id="rId5640">
              <w:r>
                <w:rPr>
                  <w:color w:val="0000FF"/>
                  <w:u w:val="single"/>
                </w:rPr>
                <w:t>Metering Asset</w:t>
              </w:r>
            </w:hyperlink>
            <w: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17DD178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Liaise with </w:t>
            </w:r>
            <w:hyperlink r:id="rId5641">
              <w:r>
                <w:rPr>
                  <w:color w:val="0000FF"/>
                  <w:u w:val="single"/>
                </w:rPr>
                <w:t>DNO</w:t>
              </w:r>
            </w:hyperlink>
            <w:r>
              <w:t xml:space="preserve"> to recover meter if necessary.</w:t>
            </w:r>
          </w:p>
        </w:tc>
        <w:tc>
          <w:tcPr>
            <w:tcW w:w="0" w:type="auto"/>
            <w:tcBorders>
              <w:top w:val="single" w:sz="8" w:space="0" w:color="696969"/>
              <w:left w:val="single" w:sz="8" w:space="0" w:color="696969"/>
              <w:bottom w:val="single" w:sz="8" w:space="0" w:color="696969"/>
              <w:right w:val="single" w:sz="8" w:space="0" w:color="696969"/>
            </w:tcBorders>
          </w:tcPr>
          <w:p w14:paraId="17DD0478" w14:textId="77777777" w:rsidR="00A57A32" w:rsidRPr="00334A8E" w:rsidRDefault="00A57A32">
            <w:pPr>
              <w:widowControl w:val="0"/>
              <w:spacing w:beforeAutospacing="1" w:after="320" w:afterAutospacing="1" w:line="276" w:lineRule="auto"/>
              <w:rPr>
                <w:rFonts w:eastAsiaTheme="majorEastAsia" w:cs="Arial"/>
                <w:bCs/>
                <w:szCs w:val="22"/>
              </w:rPr>
            </w:pPr>
            <w:hyperlink r:id="rId564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5012253" w14:textId="77777777" w:rsidR="00A57A32" w:rsidRPr="00334A8E" w:rsidRDefault="00A57A32">
            <w:pPr>
              <w:widowControl w:val="0"/>
              <w:spacing w:beforeAutospacing="1" w:after="320" w:afterAutospacing="1" w:line="276" w:lineRule="auto"/>
              <w:rPr>
                <w:rFonts w:eastAsiaTheme="majorEastAsia" w:cs="Arial"/>
                <w:bCs/>
                <w:szCs w:val="22"/>
              </w:rPr>
            </w:pPr>
            <w:hyperlink r:id="rId5643">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678E7C81" w14:textId="77777777" w:rsidR="00A57A32" w:rsidRPr="00334A8E" w:rsidRDefault="00A57A32">
            <w:pPr>
              <w:widowControl w:val="0"/>
              <w:spacing w:beforeAutospacing="1" w:after="320" w:afterAutospacing="1" w:line="276" w:lineRule="auto"/>
              <w:rPr>
                <w:rFonts w:eastAsiaTheme="majorEastAsia" w:cs="Arial"/>
                <w:bCs/>
                <w:szCs w:val="22"/>
              </w:rPr>
            </w:pPr>
            <w:hyperlink r:id="rId5644">
              <w:r>
                <w:rPr>
                  <w:color w:val="0000FF"/>
                  <w:u w:val="single"/>
                </w:rPr>
                <w:t>D0268</w:t>
              </w:r>
            </w:hyperlink>
            <w:r>
              <w:t xml:space="preserve"> </w:t>
            </w:r>
            <w:hyperlink r:id="rId5645" w:history="1">
              <w:r w:rsidRPr="00B923F4">
                <w:rPr>
                  <w:rStyle w:val="Hyperlink"/>
                  <w:color w:val="0000FF"/>
                </w:rPr>
                <w:t>Half Hourly Meter Technical Details</w:t>
              </w:r>
            </w:hyperlink>
            <w:r>
              <w:t>.</w:t>
            </w:r>
          </w:p>
          <w:p w14:paraId="604B3D1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for </w:t>
            </w:r>
            <w:r w:rsidRPr="00471B3C">
              <w:t>Supplier</w:t>
            </w:r>
            <w:r>
              <w:t xml:space="preserve">-Serviced </w:t>
            </w:r>
            <w:hyperlink r:id="rId5646">
              <w:r>
                <w:rPr>
                  <w:color w:val="0000FF"/>
                  <w:u w:val="single"/>
                </w:rPr>
                <w:t>Metering</w:t>
              </w:r>
            </w:hyperlink>
            <w:r>
              <w:t xml:space="preserve"> </w:t>
            </w:r>
            <w:hyperlink r:id="rId5647">
              <w:r>
                <w:rPr>
                  <w:color w:val="0000FF"/>
                  <w:u w:val="single"/>
                </w:rPr>
                <w:t>System</w:t>
              </w:r>
            </w:hyperlink>
            <w:r>
              <w:t>s: </w:t>
            </w:r>
          </w:p>
          <w:p w14:paraId="4173D8ED" w14:textId="77777777" w:rsidR="00A57A32" w:rsidRPr="00334A8E" w:rsidRDefault="00A57A32">
            <w:pPr>
              <w:widowControl w:val="0"/>
              <w:spacing w:beforeAutospacing="1" w:after="320" w:afterAutospacing="1" w:line="276" w:lineRule="auto"/>
              <w:rPr>
                <w:rFonts w:eastAsiaTheme="majorEastAsia" w:cs="Arial"/>
                <w:bCs/>
                <w:szCs w:val="22"/>
              </w:rPr>
            </w:pPr>
            <w:hyperlink r:id="rId5648">
              <w:r>
                <w:rPr>
                  <w:color w:val="0000FF"/>
                  <w:u w:val="single"/>
                </w:rPr>
                <w:t>D0150</w:t>
              </w:r>
            </w:hyperlink>
            <w:r>
              <w:t xml:space="preserve"> </w:t>
            </w:r>
            <w:hyperlink r:id="rId5649" w:history="1">
              <w:r w:rsidRPr="00B923F4">
                <w:rPr>
                  <w:rStyle w:val="Hyperlink"/>
                  <w:color w:val="0000FF"/>
                </w:rPr>
                <w:t>Non Half-hourly Meter Technical Details</w:t>
              </w:r>
            </w:hyperlink>
            <w:r>
              <w:t>. </w:t>
            </w:r>
          </w:p>
          <w:p w14:paraId="1455C4B5" w14:textId="77777777" w:rsidR="00A57A32" w:rsidRPr="00334A8E" w:rsidRDefault="00A57A32">
            <w:pPr>
              <w:widowControl w:val="0"/>
              <w:spacing w:beforeAutospacing="1" w:after="320" w:afterAutospacing="1" w:line="276" w:lineRule="auto"/>
              <w:rPr>
                <w:rFonts w:eastAsiaTheme="majorEastAsia" w:cs="Arial"/>
                <w:bCs/>
                <w:szCs w:val="22"/>
              </w:rPr>
            </w:pPr>
            <w:hyperlink r:id="rId5650">
              <w:r>
                <w:rPr>
                  <w:color w:val="0000FF"/>
                  <w:u w:val="single"/>
                </w:rPr>
                <w:t>Location</w:t>
              </w:r>
            </w:hyperlink>
            <w:r>
              <w:t xml:space="preserve"> of </w:t>
            </w:r>
            <w:hyperlink r:id="rId5651">
              <w:r>
                <w:rPr>
                  <w:color w:val="0000FF"/>
                  <w:u w:val="single"/>
                </w:rPr>
                <w:t>Asset</w:t>
              </w:r>
            </w:hyperlink>
            <w:r>
              <w:t>s and arrangements for delivery / collection. </w:t>
            </w:r>
          </w:p>
        </w:tc>
        <w:tc>
          <w:tcPr>
            <w:tcW w:w="0" w:type="auto"/>
            <w:tcBorders>
              <w:top w:val="single" w:sz="8" w:space="0" w:color="696969"/>
              <w:left w:val="single" w:sz="8" w:space="0" w:color="696969"/>
              <w:bottom w:val="single" w:sz="8" w:space="0" w:color="696969"/>
              <w:right w:val="single" w:sz="8" w:space="0" w:color="696969"/>
            </w:tcBorders>
          </w:tcPr>
          <w:p w14:paraId="3968079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2CBFB0D" w14:textId="77777777">
        <w:tc>
          <w:tcPr>
            <w:tcW w:w="0" w:type="auto"/>
            <w:tcBorders>
              <w:top w:val="single" w:sz="8" w:space="0" w:color="696969"/>
              <w:left w:val="single" w:sz="8" w:space="0" w:color="696969"/>
              <w:bottom w:val="single" w:sz="8" w:space="0" w:color="696969"/>
              <w:right w:val="single" w:sz="8" w:space="0" w:color="696969"/>
            </w:tcBorders>
          </w:tcPr>
          <w:p w14:paraId="693DDAA6" w14:textId="77777777" w:rsidR="00A57A32" w:rsidRPr="00334A8E" w:rsidRDefault="00A57A32">
            <w:pPr>
              <w:widowControl w:val="0"/>
              <w:spacing w:beforeAutospacing="1" w:after="320" w:afterAutospacing="1" w:line="276" w:lineRule="auto"/>
              <w:rPr>
                <w:rFonts w:eastAsiaTheme="majorEastAsia" w:cs="Arial"/>
                <w:bCs/>
                <w:szCs w:val="22"/>
              </w:rPr>
            </w:pPr>
            <w:r>
              <w:t>31.5.5</w:t>
            </w:r>
          </w:p>
        </w:tc>
        <w:tc>
          <w:tcPr>
            <w:tcW w:w="0" w:type="auto"/>
            <w:tcBorders>
              <w:top w:val="single" w:sz="8" w:space="0" w:color="696969"/>
              <w:left w:val="single" w:sz="8" w:space="0" w:color="696969"/>
              <w:bottom w:val="single" w:sz="8" w:space="0" w:color="696969"/>
              <w:right w:val="single" w:sz="8" w:space="0" w:color="696969"/>
            </w:tcBorders>
          </w:tcPr>
          <w:p w14:paraId="04FA08C5"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31.5.4.</w:t>
            </w:r>
          </w:p>
        </w:tc>
        <w:tc>
          <w:tcPr>
            <w:tcW w:w="0" w:type="auto"/>
            <w:tcBorders>
              <w:top w:val="single" w:sz="8" w:space="0" w:color="696969"/>
              <w:left w:val="single" w:sz="8" w:space="0" w:color="696969"/>
              <w:bottom w:val="single" w:sz="8" w:space="0" w:color="696969"/>
              <w:right w:val="single" w:sz="8" w:space="0" w:color="696969"/>
            </w:tcBorders>
          </w:tcPr>
          <w:p w14:paraId="072F27B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5652">
              <w:r>
                <w:rPr>
                  <w:color w:val="0000FF"/>
                  <w:u w:val="single"/>
                </w:rPr>
                <w:t>Meter Technical Detail</w:t>
              </w:r>
            </w:hyperlink>
            <w:r>
              <w:t xml:space="preserve">s and notification that the </w:t>
            </w:r>
            <w:hyperlink r:id="rId5653">
              <w:r>
                <w:rPr>
                  <w:color w:val="0000FF"/>
                  <w:u w:val="single"/>
                </w:rPr>
                <w:t>Metering Asset</w:t>
              </w:r>
            </w:hyperlink>
            <w:r>
              <w:t xml:space="preserve"> has been removed.</w:t>
            </w:r>
          </w:p>
        </w:tc>
        <w:tc>
          <w:tcPr>
            <w:tcW w:w="0" w:type="auto"/>
            <w:tcBorders>
              <w:top w:val="single" w:sz="8" w:space="0" w:color="696969"/>
              <w:left w:val="single" w:sz="8" w:space="0" w:color="696969"/>
              <w:bottom w:val="single" w:sz="8" w:space="0" w:color="696969"/>
              <w:right w:val="single" w:sz="8" w:space="0" w:color="696969"/>
            </w:tcBorders>
          </w:tcPr>
          <w:p w14:paraId="37134929" w14:textId="77777777" w:rsidR="00A57A32" w:rsidRPr="00334A8E" w:rsidRDefault="00A57A32">
            <w:pPr>
              <w:widowControl w:val="0"/>
              <w:spacing w:beforeAutospacing="1" w:after="320" w:afterAutospacing="1" w:line="276" w:lineRule="auto"/>
              <w:rPr>
                <w:rFonts w:eastAsiaTheme="majorEastAsia" w:cs="Arial"/>
                <w:bCs/>
                <w:szCs w:val="22"/>
              </w:rPr>
            </w:pPr>
            <w:hyperlink r:id="rId565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9EA6DC7" w14:textId="77777777" w:rsidR="00A57A32" w:rsidRPr="00334A8E" w:rsidRDefault="00A57A32">
            <w:pPr>
              <w:widowControl w:val="0"/>
              <w:spacing w:beforeAutospacing="1" w:after="320" w:afterAutospacing="1" w:line="276" w:lineRule="auto"/>
              <w:rPr>
                <w:rFonts w:eastAsiaTheme="majorEastAsia" w:cs="Arial"/>
                <w:bCs/>
                <w:szCs w:val="22"/>
              </w:rPr>
            </w:pPr>
            <w:hyperlink r:id="rId5655">
              <w:r>
                <w:rPr>
                  <w:color w:val="0000FF"/>
                  <w:u w:val="single"/>
                </w:rPr>
                <w:t>Electricity Supplier</w:t>
              </w:r>
            </w:hyperlink>
            <w:r>
              <w:t>,</w:t>
            </w:r>
          </w:p>
          <w:p w14:paraId="31825ADD" w14:textId="77777777" w:rsidR="00A57A32" w:rsidRPr="00334A8E" w:rsidRDefault="00A57A32">
            <w:pPr>
              <w:widowControl w:val="0"/>
              <w:spacing w:beforeAutospacing="1" w:after="320" w:afterAutospacing="1" w:line="276" w:lineRule="auto"/>
              <w:rPr>
                <w:rFonts w:eastAsiaTheme="majorEastAsia" w:cs="Arial"/>
                <w:bCs/>
                <w:szCs w:val="22"/>
              </w:rPr>
            </w:pPr>
            <w:hyperlink r:id="rId5656">
              <w:r>
                <w:rPr>
                  <w:color w:val="0000FF"/>
                  <w:u w:val="single"/>
                </w:rPr>
                <w:t>HHDC</w:t>
              </w:r>
            </w:hyperlink>
            <w:r>
              <w:t>, </w:t>
            </w:r>
          </w:p>
          <w:p w14:paraId="70E49597" w14:textId="77777777" w:rsidR="00A57A32" w:rsidRPr="00334A8E" w:rsidRDefault="00A57A32">
            <w:pPr>
              <w:widowControl w:val="0"/>
              <w:spacing w:beforeAutospacing="1" w:after="320" w:afterAutospacing="1" w:line="276" w:lineRule="auto"/>
              <w:rPr>
                <w:rFonts w:eastAsiaTheme="majorEastAsia" w:cs="Arial"/>
                <w:bCs/>
                <w:szCs w:val="22"/>
              </w:rPr>
            </w:pPr>
            <w:hyperlink r:id="rId5657">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0C4BC2BC" w14:textId="77777777" w:rsidR="00A57A32" w:rsidRPr="00334A8E" w:rsidRDefault="00A57A32">
            <w:pPr>
              <w:widowControl w:val="0"/>
              <w:spacing w:beforeAutospacing="1" w:after="320" w:afterAutospacing="1" w:line="276" w:lineRule="auto"/>
              <w:rPr>
                <w:rFonts w:eastAsiaTheme="majorEastAsia" w:cs="Arial"/>
                <w:bCs/>
                <w:szCs w:val="22"/>
              </w:rPr>
            </w:pPr>
            <w:hyperlink r:id="rId5658">
              <w:r>
                <w:rPr>
                  <w:color w:val="0000FF"/>
                  <w:u w:val="single"/>
                </w:rPr>
                <w:t>D0268</w:t>
              </w:r>
            </w:hyperlink>
            <w:r>
              <w:t xml:space="preserve"> </w:t>
            </w:r>
            <w:hyperlink r:id="rId5659" w:history="1">
              <w:r w:rsidRPr="00B923F4">
                <w:rPr>
                  <w:rStyle w:val="Hyperlink"/>
                  <w:color w:val="0000FF"/>
                </w:rPr>
                <w:t>Half Hourly Meter Technical Details</w:t>
              </w:r>
            </w:hyperlink>
            <w:r>
              <w:t>.</w:t>
            </w:r>
          </w:p>
          <w:p w14:paraId="517A69F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w:t>
            </w:r>
            <w:r w:rsidRPr="00471B3C">
              <w:t>for Supplier</w:t>
            </w:r>
            <w:r>
              <w:t xml:space="preserve">-Serviced </w:t>
            </w:r>
            <w:hyperlink r:id="rId5660">
              <w:r>
                <w:rPr>
                  <w:color w:val="0000FF"/>
                  <w:u w:val="single"/>
                </w:rPr>
                <w:t>Metering</w:t>
              </w:r>
            </w:hyperlink>
            <w:r>
              <w:t xml:space="preserve"> </w:t>
            </w:r>
            <w:hyperlink r:id="rId5661">
              <w:r>
                <w:rPr>
                  <w:color w:val="0000FF"/>
                  <w:u w:val="single"/>
                </w:rPr>
                <w:t>System</w:t>
              </w:r>
            </w:hyperlink>
            <w:r>
              <w:t xml:space="preserve">s and to </w:t>
            </w:r>
            <w:hyperlink r:id="rId5662">
              <w:r>
                <w:rPr>
                  <w:color w:val="0000FF"/>
                  <w:u w:val="single"/>
                </w:rPr>
                <w:t>Electricity Supplier</w:t>
              </w:r>
            </w:hyperlink>
            <w:r>
              <w:t xml:space="preserve"> / </w:t>
            </w:r>
            <w:hyperlink r:id="rId5663">
              <w:r>
                <w:rPr>
                  <w:color w:val="0000FF"/>
                  <w:u w:val="single"/>
                </w:rPr>
                <w:t>DNO</w:t>
              </w:r>
            </w:hyperlink>
            <w:r>
              <w:t xml:space="preserve"> only:</w:t>
            </w:r>
          </w:p>
          <w:p w14:paraId="603FB6AA" w14:textId="77777777" w:rsidR="00A57A32" w:rsidRPr="00334A8E" w:rsidRDefault="00A57A32">
            <w:pPr>
              <w:widowControl w:val="0"/>
              <w:spacing w:beforeAutospacing="1" w:after="320" w:afterAutospacing="1" w:line="276" w:lineRule="auto"/>
              <w:rPr>
                <w:rFonts w:eastAsiaTheme="majorEastAsia" w:cs="Arial"/>
                <w:bCs/>
                <w:szCs w:val="22"/>
              </w:rPr>
            </w:pPr>
            <w:hyperlink r:id="rId5664">
              <w:r>
                <w:rPr>
                  <w:color w:val="0000FF"/>
                  <w:u w:val="single"/>
                </w:rPr>
                <w:t>D0150</w:t>
              </w:r>
            </w:hyperlink>
            <w:r>
              <w:t xml:space="preserve"> </w:t>
            </w:r>
            <w:hyperlink r:id="rId5665" w:history="1">
              <w:r w:rsidRPr="00B923F4">
                <w:rPr>
                  <w:rStyle w:val="Hyperlink"/>
                  <w:color w:val="0000FF"/>
                </w:rPr>
                <w:t>Non Half-hourly Meter Technical Details</w:t>
              </w:r>
            </w:hyperlink>
            <w:r>
              <w:t>. </w:t>
            </w:r>
          </w:p>
          <w:p w14:paraId="074F8FB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5666">
              <w:r>
                <w:rPr>
                  <w:color w:val="0000FF"/>
                  <w:u w:val="single"/>
                </w:rPr>
                <w:t>Complex Site</w:t>
              </w:r>
            </w:hyperlink>
            <w:r>
              <w:t xml:space="preserve">, send </w:t>
            </w:r>
            <w:hyperlink r:id="rId5667">
              <w:r>
                <w:rPr>
                  <w:color w:val="0000FF"/>
                  <w:u w:val="single"/>
                </w:rPr>
                <w:t>Complex Site Supplementary Information Form</w:t>
              </w:r>
            </w:hyperlink>
            <w: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1249584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BA29B1F" w14:textId="77777777">
        <w:tc>
          <w:tcPr>
            <w:tcW w:w="0" w:type="auto"/>
            <w:tcBorders>
              <w:top w:val="single" w:sz="8" w:space="0" w:color="696969"/>
              <w:left w:val="single" w:sz="8" w:space="0" w:color="696969"/>
              <w:bottom w:val="single" w:sz="8" w:space="0" w:color="696969"/>
              <w:right w:val="single" w:sz="8" w:space="0" w:color="696969"/>
            </w:tcBorders>
          </w:tcPr>
          <w:p w14:paraId="066AED1B" w14:textId="77777777" w:rsidR="00A57A32" w:rsidRPr="00334A8E" w:rsidRDefault="00A57A32">
            <w:pPr>
              <w:widowControl w:val="0"/>
              <w:spacing w:beforeAutospacing="1" w:after="320" w:afterAutospacing="1" w:line="276" w:lineRule="auto"/>
              <w:rPr>
                <w:rFonts w:eastAsiaTheme="majorEastAsia" w:cs="Arial"/>
                <w:bCs/>
                <w:szCs w:val="22"/>
              </w:rPr>
            </w:pPr>
            <w:r>
              <w:t>31.5.6</w:t>
            </w:r>
          </w:p>
        </w:tc>
        <w:tc>
          <w:tcPr>
            <w:tcW w:w="0" w:type="auto"/>
            <w:tcBorders>
              <w:top w:val="single" w:sz="8" w:space="0" w:color="696969"/>
              <w:left w:val="single" w:sz="8" w:space="0" w:color="696969"/>
              <w:bottom w:val="single" w:sz="8" w:space="0" w:color="696969"/>
              <w:right w:val="single" w:sz="8" w:space="0" w:color="696969"/>
            </w:tcBorders>
          </w:tcPr>
          <w:p w14:paraId="4F16CDF2"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31.5.4.</w:t>
            </w:r>
          </w:p>
        </w:tc>
        <w:tc>
          <w:tcPr>
            <w:tcW w:w="0" w:type="auto"/>
            <w:tcBorders>
              <w:top w:val="single" w:sz="8" w:space="0" w:color="696969"/>
              <w:left w:val="single" w:sz="8" w:space="0" w:color="696969"/>
              <w:bottom w:val="single" w:sz="8" w:space="0" w:color="696969"/>
              <w:right w:val="single" w:sz="8" w:space="0" w:color="696969"/>
            </w:tcBorders>
          </w:tcPr>
          <w:p w14:paraId="38E78C0A" w14:textId="77777777" w:rsidR="00A57A32" w:rsidRPr="00334A8E" w:rsidRDefault="00A57A32">
            <w:pPr>
              <w:widowControl w:val="0"/>
              <w:spacing w:beforeAutospacing="1" w:after="320" w:afterAutospacing="1" w:line="276" w:lineRule="auto"/>
              <w:rPr>
                <w:rFonts w:eastAsiaTheme="majorEastAsia" w:cs="Arial"/>
                <w:bCs/>
                <w:szCs w:val="22"/>
              </w:rPr>
            </w:pPr>
            <w:r>
              <w:t>Send final meter register reading or notification that meter register reading is not obtainable. </w:t>
            </w:r>
          </w:p>
        </w:tc>
        <w:tc>
          <w:tcPr>
            <w:tcW w:w="0" w:type="auto"/>
            <w:tcBorders>
              <w:top w:val="single" w:sz="8" w:space="0" w:color="696969"/>
              <w:left w:val="single" w:sz="8" w:space="0" w:color="696969"/>
              <w:bottom w:val="single" w:sz="8" w:space="0" w:color="696969"/>
              <w:right w:val="single" w:sz="8" w:space="0" w:color="696969"/>
            </w:tcBorders>
          </w:tcPr>
          <w:p w14:paraId="25F42E48" w14:textId="77777777" w:rsidR="00A57A32" w:rsidRPr="00334A8E" w:rsidRDefault="00A57A32">
            <w:pPr>
              <w:widowControl w:val="0"/>
              <w:spacing w:beforeAutospacing="1" w:after="320" w:afterAutospacing="1" w:line="276" w:lineRule="auto"/>
              <w:rPr>
                <w:rFonts w:eastAsiaTheme="majorEastAsia" w:cs="Arial"/>
                <w:bCs/>
                <w:szCs w:val="22"/>
              </w:rPr>
            </w:pPr>
            <w:hyperlink r:id="rId5668">
              <w:r>
                <w:rPr>
                  <w:color w:val="0000FF"/>
                  <w:u w:val="single"/>
                </w:rPr>
                <w:t>DNO</w:t>
              </w:r>
            </w:hyperlink>
            <w:r>
              <w:t xml:space="preserve"> (if applicable) </w:t>
            </w:r>
          </w:p>
          <w:p w14:paraId="23A0410C" w14:textId="77777777" w:rsidR="00A57A32" w:rsidRPr="00334A8E" w:rsidRDefault="00A57A32">
            <w:pPr>
              <w:widowControl w:val="0"/>
              <w:spacing w:beforeAutospacing="1" w:after="320" w:afterAutospacing="1" w:line="276" w:lineRule="auto"/>
              <w:rPr>
                <w:rFonts w:eastAsiaTheme="majorEastAsia" w:cs="Arial"/>
                <w:bCs/>
                <w:szCs w:val="22"/>
              </w:rPr>
            </w:pPr>
            <w:hyperlink r:id="rId566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5EC2860" w14:textId="77777777" w:rsidR="00A57A32" w:rsidRDefault="00A57A32">
            <w:pPr>
              <w:widowControl w:val="0"/>
              <w:spacing w:beforeAutospacing="1" w:after="320" w:afterAutospacing="1" w:line="276" w:lineRule="auto"/>
            </w:pPr>
            <w:hyperlink r:id="rId5670">
              <w:r>
                <w:rPr>
                  <w:color w:val="0000FF"/>
                  <w:u w:val="single"/>
                </w:rPr>
                <w:t>MOA</w:t>
              </w:r>
            </w:hyperlink>
          </w:p>
          <w:p w14:paraId="5FD5BB7F" w14:textId="77777777" w:rsidR="00A57A32" w:rsidRPr="00334A8E" w:rsidRDefault="00A57A32">
            <w:pPr>
              <w:widowControl w:val="0"/>
              <w:spacing w:beforeAutospacing="1" w:after="320" w:afterAutospacing="1" w:line="276" w:lineRule="auto"/>
              <w:rPr>
                <w:rFonts w:eastAsiaTheme="majorEastAsia" w:cs="Arial"/>
                <w:bCs/>
                <w:szCs w:val="22"/>
              </w:rPr>
            </w:pPr>
            <w:hyperlink r:id="rId5671">
              <w:r>
                <w:rPr>
                  <w:color w:val="0000FF"/>
                  <w:u w:val="single"/>
                </w:rPr>
                <w:t>HHDC</w:t>
              </w:r>
            </w:hyperlink>
          </w:p>
          <w:p w14:paraId="2586E210"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29B3B02" w14:textId="77777777" w:rsidR="00A57A32" w:rsidRPr="00334A8E" w:rsidRDefault="00A57A32">
            <w:pPr>
              <w:widowControl w:val="0"/>
              <w:spacing w:beforeAutospacing="1" w:after="320" w:afterAutospacing="1" w:line="276" w:lineRule="auto"/>
              <w:rPr>
                <w:rFonts w:eastAsiaTheme="majorEastAsia" w:cs="Arial"/>
                <w:bCs/>
                <w:szCs w:val="22"/>
              </w:rPr>
            </w:pPr>
            <w:hyperlink r:id="rId5672">
              <w:r>
                <w:rPr>
                  <w:color w:val="0000FF"/>
                  <w:u w:val="single"/>
                </w:rPr>
                <w:t>D0139</w:t>
              </w:r>
            </w:hyperlink>
            <w:r>
              <w:t xml:space="preserve"> </w:t>
            </w:r>
            <w:hyperlink r:id="rId5673" w:history="1">
              <w:r w:rsidRPr="00B923F4">
                <w:rPr>
                  <w:rStyle w:val="Hyperlink"/>
                  <w:color w:val="0000FF"/>
                </w:rPr>
                <w:t>Confirmation or Rejection of Energisation Status Change</w:t>
              </w:r>
            </w:hyperlink>
            <w:r>
              <w:t>.</w:t>
            </w:r>
          </w:p>
          <w:p w14:paraId="5833823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5674">
              <w:r>
                <w:rPr>
                  <w:color w:val="0000FF"/>
                  <w:u w:val="single"/>
                </w:rPr>
                <w:t>HHDC</w:t>
              </w:r>
            </w:hyperlink>
            <w:r>
              <w:t xml:space="preserve">-serviced </w:t>
            </w:r>
            <w:hyperlink r:id="rId5675">
              <w:r>
                <w:rPr>
                  <w:color w:val="0000FF"/>
                  <w:u w:val="single"/>
                </w:rPr>
                <w:t>Metering</w:t>
              </w:r>
            </w:hyperlink>
            <w:r>
              <w:t xml:space="preserve"> </w:t>
            </w:r>
            <w:hyperlink r:id="rId5676">
              <w:r>
                <w:rPr>
                  <w:color w:val="0000FF"/>
                  <w:u w:val="single"/>
                </w:rPr>
                <w:t>System</w:t>
              </w:r>
            </w:hyperlink>
            <w:r>
              <w:t>s only:</w:t>
            </w:r>
          </w:p>
          <w:p w14:paraId="4B180EB7" w14:textId="77777777" w:rsidR="00A57A32" w:rsidRPr="00334A8E" w:rsidRDefault="00A57A32">
            <w:pPr>
              <w:widowControl w:val="0"/>
              <w:spacing w:beforeAutospacing="1" w:after="320" w:afterAutospacing="1" w:line="276" w:lineRule="auto"/>
              <w:rPr>
                <w:rFonts w:eastAsiaTheme="majorEastAsia" w:cs="Arial"/>
                <w:bCs/>
                <w:szCs w:val="22"/>
              </w:rPr>
            </w:pPr>
            <w:hyperlink r:id="rId5677">
              <w:r>
                <w:rPr>
                  <w:color w:val="0000FF"/>
                  <w:u w:val="single"/>
                </w:rPr>
                <w:t>D0010</w:t>
              </w:r>
            </w:hyperlink>
            <w:r>
              <w:t xml:space="preserve"> </w:t>
            </w:r>
            <w:hyperlink r:id="rId5678" w:history="1">
              <w:r w:rsidRPr="00B923F4">
                <w:rPr>
                  <w:rStyle w:val="Hyperlink"/>
                  <w:color w:val="0000FF"/>
                </w:rPr>
                <w:t>Meter Readings</w:t>
              </w:r>
            </w:hyperlink>
            <w:r>
              <w:t xml:space="preserve"> or </w:t>
            </w:r>
            <w:hyperlink r:id="rId5679">
              <w:r>
                <w:rPr>
                  <w:color w:val="0000FF"/>
                  <w:u w:val="single"/>
                </w:rPr>
                <w:t>D0002</w:t>
              </w:r>
            </w:hyperlink>
            <w:r>
              <w:t xml:space="preserve"> </w:t>
            </w:r>
            <w:hyperlink r:id="rId5680" w:history="1">
              <w:r w:rsidRPr="00B923F4">
                <w:rPr>
                  <w:rStyle w:val="Hyperlink"/>
                  <w:color w:val="0000FF"/>
                </w:rPr>
                <w:t>Fault Resolution Report or Request for Decision on Further Action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74F950E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D5ACA0B" w14:textId="77777777">
        <w:tc>
          <w:tcPr>
            <w:tcW w:w="0" w:type="auto"/>
            <w:tcBorders>
              <w:top w:val="single" w:sz="8" w:space="0" w:color="696969"/>
              <w:left w:val="single" w:sz="8" w:space="0" w:color="696969"/>
              <w:bottom w:val="single" w:sz="8" w:space="0" w:color="696969"/>
              <w:right w:val="single" w:sz="8" w:space="0" w:color="696969"/>
            </w:tcBorders>
          </w:tcPr>
          <w:p w14:paraId="4825B407" w14:textId="77777777" w:rsidR="00A57A32" w:rsidRPr="00334A8E" w:rsidRDefault="00A57A32">
            <w:pPr>
              <w:widowControl w:val="0"/>
              <w:spacing w:beforeAutospacing="1" w:after="320" w:afterAutospacing="1" w:line="276" w:lineRule="auto"/>
              <w:rPr>
                <w:rFonts w:eastAsiaTheme="majorEastAsia" w:cs="Arial"/>
                <w:bCs/>
                <w:szCs w:val="22"/>
              </w:rPr>
            </w:pPr>
            <w:r>
              <w:t>31.5.7</w:t>
            </w:r>
          </w:p>
        </w:tc>
        <w:tc>
          <w:tcPr>
            <w:tcW w:w="0" w:type="auto"/>
            <w:tcBorders>
              <w:top w:val="single" w:sz="8" w:space="0" w:color="696969"/>
              <w:left w:val="single" w:sz="8" w:space="0" w:color="696969"/>
              <w:bottom w:val="single" w:sz="8" w:space="0" w:color="696969"/>
              <w:right w:val="single" w:sz="8" w:space="0" w:color="696969"/>
            </w:tcBorders>
          </w:tcPr>
          <w:p w14:paraId="69783A1F"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31.5.4.</w:t>
            </w:r>
          </w:p>
        </w:tc>
        <w:tc>
          <w:tcPr>
            <w:tcW w:w="0" w:type="auto"/>
            <w:tcBorders>
              <w:top w:val="single" w:sz="8" w:space="0" w:color="696969"/>
              <w:left w:val="single" w:sz="8" w:space="0" w:color="696969"/>
              <w:bottom w:val="single" w:sz="8" w:space="0" w:color="696969"/>
              <w:right w:val="single" w:sz="8" w:space="0" w:color="696969"/>
            </w:tcBorders>
          </w:tcPr>
          <w:p w14:paraId="445A9F56" w14:textId="77777777" w:rsidR="00A57A32" w:rsidRPr="00334A8E" w:rsidRDefault="00A57A32">
            <w:pPr>
              <w:widowControl w:val="0"/>
              <w:spacing w:beforeAutospacing="1" w:after="320" w:afterAutospacing="1" w:line="276" w:lineRule="auto"/>
              <w:rPr>
                <w:rFonts w:eastAsiaTheme="majorEastAsia" w:cs="Arial"/>
                <w:bCs/>
                <w:szCs w:val="22"/>
              </w:rPr>
            </w:pPr>
            <w: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639F8B8B" w14:textId="77777777" w:rsidR="00A57A32" w:rsidRPr="00334A8E" w:rsidRDefault="00A57A32">
            <w:pPr>
              <w:widowControl w:val="0"/>
              <w:spacing w:beforeAutospacing="1" w:after="320" w:afterAutospacing="1" w:line="276" w:lineRule="auto"/>
              <w:rPr>
                <w:rFonts w:eastAsiaTheme="majorEastAsia" w:cs="Arial"/>
                <w:bCs/>
                <w:szCs w:val="22"/>
              </w:rPr>
            </w:pPr>
            <w:hyperlink r:id="rId568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AB94383" w14:textId="77777777" w:rsidR="00A57A32" w:rsidRPr="00334A8E" w:rsidRDefault="00A57A32">
            <w:pPr>
              <w:widowControl w:val="0"/>
              <w:spacing w:beforeAutospacing="1" w:after="320" w:afterAutospacing="1" w:line="276" w:lineRule="auto"/>
              <w:rPr>
                <w:rFonts w:eastAsiaTheme="majorEastAsia" w:cs="Arial"/>
                <w:bCs/>
                <w:szCs w:val="22"/>
              </w:rPr>
            </w:pPr>
            <w:hyperlink r:id="rId5682">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05FE7A3" w14:textId="77777777" w:rsidR="00A57A32" w:rsidRPr="00334A8E" w:rsidRDefault="00A57A32">
            <w:pPr>
              <w:widowControl w:val="0"/>
              <w:spacing w:beforeAutospacing="1" w:after="320" w:afterAutospacing="1" w:line="276" w:lineRule="auto"/>
              <w:rPr>
                <w:rFonts w:eastAsiaTheme="majorEastAsia" w:cs="Arial"/>
                <w:bCs/>
                <w:szCs w:val="22"/>
              </w:rPr>
            </w:pPr>
            <w:hyperlink r:id="rId5683">
              <w:r>
                <w:rPr>
                  <w:color w:val="0000FF"/>
                  <w:u w:val="single"/>
                </w:rPr>
                <w:t>D0312</w:t>
              </w:r>
            </w:hyperlink>
            <w:r>
              <w:t xml:space="preserve"> </w:t>
            </w:r>
            <w:hyperlink r:id="rId5684"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6A46132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89DDE0D" w14:textId="77777777">
        <w:tc>
          <w:tcPr>
            <w:tcW w:w="0" w:type="auto"/>
            <w:tcBorders>
              <w:top w:val="single" w:sz="8" w:space="0" w:color="696969"/>
              <w:left w:val="single" w:sz="8" w:space="0" w:color="696969"/>
              <w:bottom w:val="single" w:sz="8" w:space="0" w:color="696969"/>
              <w:right w:val="single" w:sz="8" w:space="0" w:color="696969"/>
            </w:tcBorders>
          </w:tcPr>
          <w:p w14:paraId="3F05C4EA" w14:textId="77777777" w:rsidR="00A57A32" w:rsidRPr="00334A8E" w:rsidRDefault="00A57A32">
            <w:pPr>
              <w:widowControl w:val="0"/>
              <w:spacing w:beforeAutospacing="1" w:after="320" w:afterAutospacing="1" w:line="276" w:lineRule="auto"/>
              <w:rPr>
                <w:rFonts w:eastAsiaTheme="majorEastAsia" w:cs="Arial"/>
                <w:bCs/>
                <w:szCs w:val="22"/>
              </w:rPr>
            </w:pPr>
            <w:r>
              <w:t>31.5.8</w:t>
            </w:r>
          </w:p>
        </w:tc>
        <w:tc>
          <w:tcPr>
            <w:tcW w:w="0" w:type="auto"/>
            <w:tcBorders>
              <w:top w:val="single" w:sz="8" w:space="0" w:color="696969"/>
              <w:left w:val="single" w:sz="8" w:space="0" w:color="696969"/>
              <w:bottom w:val="single" w:sz="8" w:space="0" w:color="696969"/>
              <w:right w:val="single" w:sz="8" w:space="0" w:color="696969"/>
            </w:tcBorders>
          </w:tcPr>
          <w:p w14:paraId="5B601255"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31.5.7 or 31.5.9.</w:t>
            </w:r>
          </w:p>
        </w:tc>
        <w:tc>
          <w:tcPr>
            <w:tcW w:w="0" w:type="auto"/>
            <w:tcBorders>
              <w:top w:val="single" w:sz="8" w:space="0" w:color="696969"/>
              <w:left w:val="single" w:sz="8" w:space="0" w:color="696969"/>
              <w:bottom w:val="single" w:sz="8" w:space="0" w:color="696969"/>
              <w:right w:val="single" w:sz="8" w:space="0" w:color="696969"/>
            </w:tcBorders>
          </w:tcPr>
          <w:p w14:paraId="0FAC321B"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5C0AE683" w14:textId="77777777" w:rsidR="00A57A32" w:rsidRPr="00334A8E" w:rsidRDefault="00A57A32">
            <w:pPr>
              <w:widowControl w:val="0"/>
              <w:spacing w:beforeAutospacing="1" w:after="320" w:afterAutospacing="1" w:line="276" w:lineRule="auto"/>
              <w:rPr>
                <w:rFonts w:eastAsiaTheme="majorEastAsia" w:cs="Arial"/>
                <w:bCs/>
                <w:szCs w:val="22"/>
              </w:rPr>
            </w:pPr>
            <w:r>
              <w:t>If response is ‘Accepted’, end process, otherwise proceed to 31.5.9.</w:t>
            </w:r>
          </w:p>
        </w:tc>
        <w:tc>
          <w:tcPr>
            <w:tcW w:w="0" w:type="auto"/>
            <w:tcBorders>
              <w:top w:val="single" w:sz="8" w:space="0" w:color="696969"/>
              <w:left w:val="single" w:sz="8" w:space="0" w:color="696969"/>
              <w:bottom w:val="single" w:sz="8" w:space="0" w:color="696969"/>
              <w:right w:val="single" w:sz="8" w:space="0" w:color="696969"/>
            </w:tcBorders>
          </w:tcPr>
          <w:p w14:paraId="293A0BFA" w14:textId="77777777" w:rsidR="00A57A32" w:rsidRPr="00334A8E" w:rsidRDefault="00A57A32">
            <w:pPr>
              <w:widowControl w:val="0"/>
              <w:spacing w:beforeAutospacing="1" w:after="320" w:afterAutospacing="1" w:line="276" w:lineRule="auto"/>
              <w:rPr>
                <w:rFonts w:eastAsiaTheme="majorEastAsia" w:cs="Arial"/>
                <w:bCs/>
                <w:szCs w:val="22"/>
              </w:rPr>
            </w:pPr>
            <w:hyperlink r:id="rId5685">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2EA4E3D" w14:textId="77777777" w:rsidR="00A57A32" w:rsidRPr="00334A8E" w:rsidRDefault="00A57A32">
            <w:pPr>
              <w:widowControl w:val="0"/>
              <w:spacing w:beforeAutospacing="1" w:after="320" w:afterAutospacing="1" w:line="276" w:lineRule="auto"/>
              <w:rPr>
                <w:rFonts w:eastAsiaTheme="majorEastAsia" w:cs="Arial"/>
                <w:bCs/>
                <w:szCs w:val="22"/>
              </w:rPr>
            </w:pPr>
            <w:hyperlink r:id="rId5686">
              <w:r>
                <w:rPr>
                  <w:color w:val="0000FF"/>
                  <w:u w:val="single"/>
                </w:rPr>
                <w:t>MOA</w:t>
              </w:r>
            </w:hyperlink>
            <w:r>
              <w:t xml:space="preserve"> </w:t>
            </w:r>
            <w:hyperlink r:id="rId5687">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1C83A86" w14:textId="77777777" w:rsidR="00A57A32" w:rsidRPr="00334A8E" w:rsidRDefault="00A57A32">
            <w:pPr>
              <w:widowControl w:val="0"/>
              <w:spacing w:beforeAutospacing="1" w:after="320" w:afterAutospacing="1" w:line="276" w:lineRule="auto"/>
              <w:rPr>
                <w:rFonts w:eastAsiaTheme="majorEastAsia" w:cs="Arial"/>
                <w:bCs/>
                <w:szCs w:val="22"/>
              </w:rPr>
            </w:pPr>
            <w:hyperlink r:id="rId5688">
              <w:r>
                <w:rPr>
                  <w:color w:val="0000FF"/>
                  <w:u w:val="single"/>
                </w:rPr>
                <w:t>D0312</w:t>
              </w:r>
            </w:hyperlink>
            <w:r>
              <w:t xml:space="preserve"> </w:t>
            </w:r>
            <w:hyperlink r:id="rId5689" w:history="1">
              <w:r w:rsidRPr="00B923F4">
                <w:rPr>
                  <w:rStyle w:val="Hyperlink"/>
                  <w:color w:val="0000FF"/>
                </w:rPr>
                <w:t>Notification of Meter Information to MPAS</w:t>
              </w:r>
            </w:hyperlink>
            <w:r>
              <w:t xml:space="preserve"> with MOP Flow Response </w:t>
            </w:r>
            <w:r w:rsidRPr="00471B3C">
              <w:t>Code</w:t>
            </w:r>
            <w:r>
              <w:t xml:space="preserve"> populated.</w:t>
            </w:r>
          </w:p>
        </w:tc>
        <w:tc>
          <w:tcPr>
            <w:tcW w:w="0" w:type="auto"/>
            <w:tcBorders>
              <w:top w:val="single" w:sz="8" w:space="0" w:color="696969"/>
              <w:left w:val="single" w:sz="8" w:space="0" w:color="696969"/>
              <w:bottom w:val="single" w:sz="8" w:space="0" w:color="696969"/>
              <w:right w:val="single" w:sz="8" w:space="0" w:color="696969"/>
            </w:tcBorders>
          </w:tcPr>
          <w:p w14:paraId="597A01A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80F85A9" w14:textId="77777777">
        <w:tc>
          <w:tcPr>
            <w:tcW w:w="0" w:type="auto"/>
            <w:tcBorders>
              <w:top w:val="single" w:sz="8" w:space="0" w:color="696969"/>
              <w:left w:val="single" w:sz="8" w:space="0" w:color="696969"/>
              <w:bottom w:val="single" w:sz="8" w:space="0" w:color="696969"/>
              <w:right w:val="single" w:sz="8" w:space="0" w:color="696969"/>
            </w:tcBorders>
          </w:tcPr>
          <w:p w14:paraId="1B5C5AAA" w14:textId="77777777" w:rsidR="00A57A32" w:rsidRPr="00334A8E" w:rsidRDefault="00A57A32">
            <w:pPr>
              <w:widowControl w:val="0"/>
              <w:spacing w:beforeAutospacing="1" w:after="320" w:afterAutospacing="1" w:line="276" w:lineRule="auto"/>
              <w:rPr>
                <w:rFonts w:eastAsiaTheme="majorEastAsia" w:cs="Arial"/>
                <w:bCs/>
                <w:szCs w:val="22"/>
              </w:rPr>
            </w:pPr>
            <w:r>
              <w:t>31.5.9</w:t>
            </w:r>
          </w:p>
        </w:tc>
        <w:tc>
          <w:tcPr>
            <w:tcW w:w="0" w:type="auto"/>
            <w:tcBorders>
              <w:top w:val="single" w:sz="8" w:space="0" w:color="696969"/>
              <w:left w:val="single" w:sz="8" w:space="0" w:color="696969"/>
              <w:bottom w:val="single" w:sz="8" w:space="0" w:color="696969"/>
              <w:right w:val="single" w:sz="8" w:space="0" w:color="696969"/>
            </w:tcBorders>
          </w:tcPr>
          <w:p w14:paraId="410ED93D" w14:textId="77777777" w:rsidR="00A57A32" w:rsidRPr="00334A8E" w:rsidRDefault="00A57A32">
            <w:pPr>
              <w:widowControl w:val="0"/>
              <w:spacing w:beforeAutospacing="1" w:after="320" w:afterAutospacing="1" w:line="276" w:lineRule="auto"/>
              <w:rPr>
                <w:rFonts w:eastAsiaTheme="majorEastAsia" w:cs="Arial"/>
                <w:bCs/>
                <w:szCs w:val="22"/>
              </w:rPr>
            </w:pPr>
            <w:r>
              <w:t>Within 5</w:t>
            </w:r>
            <w:hyperlink r:id="rId5690" w:history="1">
              <w:r w:rsidRPr="00B923F4">
                <w:rPr>
                  <w:rStyle w:val="Hyperlink"/>
                  <w:color w:val="0000FF"/>
                </w:rPr>
                <w:t>WD</w:t>
              </w:r>
            </w:hyperlink>
            <w:r>
              <w:t>s of 31.5.8.</w:t>
            </w:r>
          </w:p>
        </w:tc>
        <w:tc>
          <w:tcPr>
            <w:tcW w:w="0" w:type="auto"/>
            <w:tcBorders>
              <w:top w:val="single" w:sz="8" w:space="0" w:color="696969"/>
              <w:left w:val="single" w:sz="8" w:space="0" w:color="696969"/>
              <w:bottom w:val="single" w:sz="8" w:space="0" w:color="696969"/>
              <w:right w:val="single" w:sz="8" w:space="0" w:color="696969"/>
            </w:tcBorders>
          </w:tcPr>
          <w:p w14:paraId="71B0DCD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5691">
              <w:r>
                <w:rPr>
                  <w:color w:val="0000FF"/>
                  <w:u w:val="single"/>
                </w:rPr>
                <w:t>MOA</w:t>
              </w:r>
            </w:hyperlink>
            <w:r>
              <w:t xml:space="preserve"> can resolve without involving other industry parties, send a corrected </w:t>
            </w:r>
            <w:hyperlink r:id="rId5692">
              <w:r>
                <w:rPr>
                  <w:color w:val="0000FF"/>
                  <w:u w:val="single"/>
                </w:rPr>
                <w:t>D0312</w:t>
              </w:r>
            </w:hyperlink>
            <w:r>
              <w:t>.</w:t>
            </w:r>
          </w:p>
          <w:p w14:paraId="291407B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5693">
              <w:r>
                <w:rPr>
                  <w:color w:val="0000FF"/>
                  <w:u w:val="single"/>
                </w:rPr>
                <w:t>MOA</w:t>
              </w:r>
            </w:hyperlink>
            <w:r>
              <w:t xml:space="preserve"> needs to involve other industry parties to resolve the issue, then reasonable endeavours shall apply.</w:t>
            </w:r>
          </w:p>
          <w:p w14:paraId="007967A1" w14:textId="77777777" w:rsidR="00A57A32" w:rsidRPr="00334A8E" w:rsidRDefault="00A57A32">
            <w:pPr>
              <w:widowControl w:val="0"/>
              <w:spacing w:beforeAutospacing="1" w:after="320" w:afterAutospacing="1" w:line="276" w:lineRule="auto"/>
              <w:rPr>
                <w:rFonts w:eastAsiaTheme="majorEastAsia" w:cs="Arial"/>
                <w:bCs/>
                <w:szCs w:val="22"/>
              </w:rPr>
            </w:pPr>
            <w:r>
              <w:t>Proceed to 31.5.8.</w:t>
            </w:r>
          </w:p>
        </w:tc>
        <w:tc>
          <w:tcPr>
            <w:tcW w:w="0" w:type="auto"/>
            <w:tcBorders>
              <w:top w:val="single" w:sz="8" w:space="0" w:color="696969"/>
              <w:left w:val="single" w:sz="8" w:space="0" w:color="696969"/>
              <w:bottom w:val="single" w:sz="8" w:space="0" w:color="696969"/>
              <w:right w:val="single" w:sz="8" w:space="0" w:color="696969"/>
            </w:tcBorders>
          </w:tcPr>
          <w:p w14:paraId="4C894508" w14:textId="77777777" w:rsidR="00A57A32" w:rsidRPr="00334A8E" w:rsidRDefault="00A57A32">
            <w:pPr>
              <w:widowControl w:val="0"/>
              <w:spacing w:beforeAutospacing="1" w:after="320" w:afterAutospacing="1" w:line="276" w:lineRule="auto"/>
              <w:rPr>
                <w:rFonts w:eastAsiaTheme="majorEastAsia" w:cs="Arial"/>
                <w:bCs/>
                <w:szCs w:val="22"/>
              </w:rPr>
            </w:pPr>
            <w:hyperlink r:id="rId569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92A30EE" w14:textId="77777777" w:rsidR="00A57A32" w:rsidRPr="00334A8E" w:rsidRDefault="00A57A32">
            <w:pPr>
              <w:widowControl w:val="0"/>
              <w:spacing w:beforeAutospacing="1" w:after="320" w:afterAutospacing="1" w:line="276" w:lineRule="auto"/>
              <w:rPr>
                <w:rFonts w:eastAsiaTheme="majorEastAsia" w:cs="Arial"/>
                <w:bCs/>
                <w:szCs w:val="22"/>
              </w:rPr>
            </w:pPr>
            <w:hyperlink r:id="rId5695">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2A3E46A" w14:textId="77777777" w:rsidR="00A57A32" w:rsidRPr="00334A8E" w:rsidRDefault="00A57A32">
            <w:pPr>
              <w:widowControl w:val="0"/>
              <w:spacing w:beforeAutospacing="1" w:after="320" w:afterAutospacing="1" w:line="276" w:lineRule="auto"/>
              <w:rPr>
                <w:rFonts w:eastAsiaTheme="majorEastAsia" w:cs="Arial"/>
                <w:bCs/>
                <w:szCs w:val="22"/>
              </w:rPr>
            </w:pPr>
            <w:hyperlink r:id="rId5696">
              <w:r>
                <w:rPr>
                  <w:color w:val="0000FF"/>
                  <w:u w:val="single"/>
                </w:rPr>
                <w:t>D0312</w:t>
              </w:r>
            </w:hyperlink>
            <w:r>
              <w:t xml:space="preserve"> </w:t>
            </w:r>
            <w:hyperlink r:id="rId5697"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147E9B1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66877DDB" w14:textId="77777777" w:rsidR="00A57A32" w:rsidRPr="0036333E" w:rsidRDefault="00A57A32" w:rsidP="00A57A32">
      <w:pPr>
        <w:pStyle w:val="ListParagraph"/>
        <w:widowControl w:val="0"/>
        <w:numPr>
          <w:ilvl w:val="0"/>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76F4361D" w14:textId="77777777" w:rsidR="00A57A32" w:rsidRPr="0036333E" w:rsidRDefault="00A57A32" w:rsidP="00A57A32">
      <w:pPr>
        <w:pStyle w:val="ListParagraph"/>
        <w:widowControl w:val="0"/>
        <w:numPr>
          <w:ilvl w:val="1"/>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11CCE488" w14:textId="77777777" w:rsidR="00A57A32" w:rsidRPr="0036333E" w:rsidRDefault="00A57A32" w:rsidP="00A57A32">
      <w:pPr>
        <w:pStyle w:val="ListParagraph"/>
        <w:widowControl w:val="0"/>
        <w:numPr>
          <w:ilvl w:val="1"/>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7C6801C1" w14:textId="77777777" w:rsidR="00A57A32" w:rsidRPr="0036333E" w:rsidRDefault="00A57A32" w:rsidP="00A57A32">
      <w:pPr>
        <w:pStyle w:val="ListParagraph"/>
        <w:widowControl w:val="0"/>
        <w:numPr>
          <w:ilvl w:val="1"/>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3D184CD6" w14:textId="77777777" w:rsidR="00A57A32" w:rsidRPr="0036333E" w:rsidRDefault="00A57A32" w:rsidP="00A57A32">
      <w:pPr>
        <w:pStyle w:val="ListParagraph"/>
        <w:widowControl w:val="0"/>
        <w:numPr>
          <w:ilvl w:val="1"/>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6848942B" w14:textId="77777777" w:rsidR="00A57A32" w:rsidRPr="0036333E" w:rsidRDefault="00A57A32" w:rsidP="00A57A32">
      <w:pPr>
        <w:pStyle w:val="ListParagraph"/>
        <w:widowControl w:val="0"/>
        <w:numPr>
          <w:ilvl w:val="1"/>
          <w:numId w:val="26"/>
        </w:numPr>
        <w:spacing w:beforeLines="100" w:before="240" w:afterLines="100" w:after="240" w:line="276" w:lineRule="auto"/>
        <w:contextualSpacing w:val="0"/>
        <w:jc w:val="both"/>
        <w:rPr>
          <w:rFonts w:ascii="Arial" w:eastAsiaTheme="majorEastAsia" w:hAnsi="Arial"/>
          <w:bCs/>
          <w:vanish/>
          <w:sz w:val="22"/>
          <w:szCs w:val="22"/>
          <w:lang w:eastAsia="en-GB"/>
        </w:rPr>
      </w:pPr>
    </w:p>
    <w:p w14:paraId="43691B13" w14:textId="77777777" w:rsidR="00A57A32" w:rsidRDefault="00A57A32" w:rsidP="00A57A32">
      <w:pPr>
        <w:pStyle w:val="ScheduleSectionL2"/>
        <w:widowControl w:val="0"/>
        <w:numPr>
          <w:ilvl w:val="1"/>
          <w:numId w:val="26"/>
        </w:numPr>
        <w:spacing w:beforeLines="100" w:before="240" w:afterLines="100" w:after="240"/>
        <w:ind w:left="680"/>
        <w:rPr>
          <w:rFonts w:eastAsiaTheme="majorEastAsia"/>
          <w:bCs/>
        </w:rPr>
      </w:pPr>
      <w:r>
        <w:t xml:space="preserve">Where a Non </w:t>
      </w:r>
      <w:hyperlink r:id="rId5698">
        <w:r>
          <w:rPr>
            <w:color w:val="0000FF"/>
            <w:u w:val="single"/>
          </w:rPr>
          <w:t>Half Hourly</w:t>
        </w:r>
      </w:hyperlink>
      <w:r>
        <w:t xml:space="preserve"> </w:t>
      </w:r>
      <w:hyperlink r:id="rId5699">
        <w:r>
          <w:rPr>
            <w:color w:val="0000FF"/>
            <w:u w:val="single"/>
          </w:rPr>
          <w:t>Metering Asset</w:t>
        </w:r>
      </w:hyperlink>
      <w:r>
        <w:t xml:space="preserve"> is removed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555"/>
        <w:gridCol w:w="3631"/>
        <w:gridCol w:w="1369"/>
        <w:gridCol w:w="1284"/>
        <w:gridCol w:w="2728"/>
        <w:gridCol w:w="1420"/>
      </w:tblGrid>
      <w:tr w:rsidR="00A57A32" w:rsidRPr="007D13C6" w14:paraId="0848F5D3"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2407F7F"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F67EB93"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0C54856"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B74CE4E"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B1B4F9E"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1CA381B"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5D71B8E"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2EC804B2" w14:textId="77777777">
        <w:tc>
          <w:tcPr>
            <w:tcW w:w="0" w:type="auto"/>
            <w:tcBorders>
              <w:top w:val="single" w:sz="8" w:space="0" w:color="696969"/>
              <w:left w:val="single" w:sz="8" w:space="0" w:color="696969"/>
              <w:bottom w:val="single" w:sz="8" w:space="0" w:color="696969"/>
              <w:right w:val="single" w:sz="8" w:space="0" w:color="696969"/>
            </w:tcBorders>
          </w:tcPr>
          <w:p w14:paraId="720B4DF5" w14:textId="77777777" w:rsidR="00A57A32" w:rsidRPr="00334A8E" w:rsidRDefault="00A57A32">
            <w:pPr>
              <w:widowControl w:val="0"/>
              <w:spacing w:beforeAutospacing="1" w:after="320" w:afterAutospacing="1" w:line="276" w:lineRule="auto"/>
              <w:rPr>
                <w:rFonts w:eastAsiaTheme="majorEastAsia" w:cs="Arial"/>
                <w:bCs/>
                <w:szCs w:val="22"/>
              </w:rPr>
            </w:pPr>
            <w:r>
              <w:t>31.6.1</w:t>
            </w:r>
          </w:p>
        </w:tc>
        <w:tc>
          <w:tcPr>
            <w:tcW w:w="0" w:type="auto"/>
            <w:tcBorders>
              <w:top w:val="single" w:sz="8" w:space="0" w:color="696969"/>
              <w:left w:val="single" w:sz="8" w:space="0" w:color="696969"/>
              <w:bottom w:val="single" w:sz="8" w:space="0" w:color="696969"/>
              <w:right w:val="single" w:sz="8" w:space="0" w:color="696969"/>
            </w:tcBorders>
          </w:tcPr>
          <w:p w14:paraId="36BA939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required. </w:t>
            </w:r>
          </w:p>
        </w:tc>
        <w:tc>
          <w:tcPr>
            <w:tcW w:w="0" w:type="auto"/>
            <w:tcBorders>
              <w:top w:val="single" w:sz="8" w:space="0" w:color="696969"/>
              <w:left w:val="single" w:sz="8" w:space="0" w:color="696969"/>
              <w:bottom w:val="single" w:sz="8" w:space="0" w:color="696969"/>
              <w:right w:val="single" w:sz="8" w:space="0" w:color="696969"/>
            </w:tcBorders>
          </w:tcPr>
          <w:p w14:paraId="2EBCA46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5700">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5FBE521" w14:textId="77777777" w:rsidR="00A57A32" w:rsidRPr="00334A8E" w:rsidRDefault="00A57A32">
            <w:pPr>
              <w:widowControl w:val="0"/>
              <w:spacing w:beforeAutospacing="1" w:after="320" w:afterAutospacing="1" w:line="276" w:lineRule="auto"/>
              <w:rPr>
                <w:rFonts w:eastAsiaTheme="majorEastAsia" w:cs="Arial"/>
                <w:bCs/>
                <w:szCs w:val="22"/>
              </w:rPr>
            </w:pPr>
            <w:hyperlink r:id="rId570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B91D111" w14:textId="77777777" w:rsidR="00A57A32" w:rsidRPr="00334A8E" w:rsidRDefault="00A57A32">
            <w:pPr>
              <w:widowControl w:val="0"/>
              <w:spacing w:beforeAutospacing="1" w:after="320" w:afterAutospacing="1" w:line="276" w:lineRule="auto"/>
              <w:rPr>
                <w:rFonts w:eastAsiaTheme="majorEastAsia" w:cs="Arial"/>
                <w:bCs/>
                <w:szCs w:val="22"/>
              </w:rPr>
            </w:pPr>
            <w:hyperlink r:id="rId5702">
              <w:r>
                <w:rPr>
                  <w:color w:val="0000FF"/>
                  <w:u w:val="single"/>
                </w:rPr>
                <w:t>MOA</w:t>
              </w:r>
            </w:hyperlink>
            <w:r>
              <w:t>; or</w:t>
            </w:r>
          </w:p>
          <w:p w14:paraId="240E6E37" w14:textId="77777777" w:rsidR="00A57A32" w:rsidRPr="00334A8E" w:rsidRDefault="00A57A32">
            <w:pPr>
              <w:widowControl w:val="0"/>
              <w:spacing w:beforeAutospacing="1" w:after="320" w:afterAutospacing="1" w:line="276" w:lineRule="auto"/>
              <w:rPr>
                <w:rFonts w:eastAsiaTheme="majorEastAsia" w:cs="Arial"/>
                <w:bCs/>
                <w:szCs w:val="22"/>
              </w:rPr>
            </w:pPr>
            <w:hyperlink r:id="rId5703">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58A70354" w14:textId="77777777" w:rsidR="00A57A32" w:rsidRPr="00334A8E" w:rsidRDefault="00A57A32">
            <w:pPr>
              <w:widowControl w:val="0"/>
              <w:spacing w:beforeAutospacing="1" w:after="320" w:afterAutospacing="1" w:line="276" w:lineRule="auto"/>
              <w:rPr>
                <w:rFonts w:eastAsiaTheme="majorEastAsia" w:cs="Arial"/>
                <w:b/>
                <w:bCs/>
                <w:szCs w:val="22"/>
              </w:rPr>
            </w:pPr>
            <w:hyperlink r:id="rId5704">
              <w:r>
                <w:rPr>
                  <w:b/>
                  <w:color w:val="0000FF"/>
                  <w:u w:val="single"/>
                </w:rPr>
                <w:t>Credit Meter</w:t>
              </w:r>
            </w:hyperlink>
          </w:p>
          <w:p w14:paraId="1A379512" w14:textId="77777777" w:rsidR="00A57A32" w:rsidRPr="00334A8E" w:rsidRDefault="00A57A32">
            <w:pPr>
              <w:widowControl w:val="0"/>
              <w:spacing w:beforeAutospacing="1" w:after="320" w:afterAutospacing="1" w:line="276" w:lineRule="auto"/>
              <w:rPr>
                <w:rFonts w:eastAsiaTheme="majorEastAsia" w:cs="Arial"/>
                <w:bCs/>
                <w:szCs w:val="22"/>
              </w:rPr>
            </w:pPr>
            <w:hyperlink r:id="rId5705">
              <w:r>
                <w:rPr>
                  <w:color w:val="0000FF"/>
                  <w:u w:val="single"/>
                </w:rPr>
                <w:t>D0142</w:t>
              </w:r>
            </w:hyperlink>
            <w:r>
              <w:t xml:space="preserve"> </w:t>
            </w:r>
            <w:hyperlink r:id="rId5706" w:history="1">
              <w:r w:rsidRPr="00B923F4">
                <w:rPr>
                  <w:rStyle w:val="Hyperlink"/>
                  <w:color w:val="0000FF"/>
                </w:rPr>
                <w:t>Request for Installation or Changes to a Metering System Functionality or the Removal of all Meters</w:t>
              </w:r>
            </w:hyperlink>
            <w:r>
              <w:t>.</w:t>
            </w:r>
          </w:p>
          <w:p w14:paraId="615E881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5707">
              <w:r>
                <w:rPr>
                  <w:color w:val="0000FF"/>
                  <w:u w:val="single"/>
                </w:rPr>
                <w:t>Metering Point</w:t>
              </w:r>
            </w:hyperlink>
            <w:r>
              <w:t xml:space="preserve">s is for </w:t>
            </w:r>
            <w:hyperlink r:id="rId5708">
              <w:r>
                <w:rPr>
                  <w:color w:val="0000FF"/>
                  <w:u w:val="single"/>
                </w:rPr>
                <w:t>Export</w:t>
              </w:r>
            </w:hyperlink>
            <w:r>
              <w:t xml:space="preserve"> purposes, the ‘Additional Information’ field should state this, and therefore a physical site visit may not be required.</w:t>
            </w:r>
          </w:p>
          <w:p w14:paraId="0296B452" w14:textId="77777777" w:rsidR="00A57A32" w:rsidRPr="00334A8E" w:rsidRDefault="00A57A32">
            <w:pPr>
              <w:widowControl w:val="0"/>
              <w:spacing w:beforeAutospacing="1" w:after="320" w:afterAutospacing="1" w:line="276" w:lineRule="auto"/>
              <w:rPr>
                <w:rFonts w:eastAsiaTheme="majorEastAsia" w:cs="Arial"/>
                <w:b/>
                <w:bCs/>
                <w:szCs w:val="22"/>
              </w:rPr>
            </w:pPr>
            <w:hyperlink r:id="rId5709">
              <w:r>
                <w:rPr>
                  <w:b/>
                  <w:color w:val="0000FF"/>
                  <w:u w:val="single"/>
                </w:rPr>
                <w:t>Prepayment Meter</w:t>
              </w:r>
            </w:hyperlink>
          </w:p>
          <w:p w14:paraId="6A904D7B" w14:textId="77777777" w:rsidR="00A57A32" w:rsidRPr="00334A8E" w:rsidRDefault="00A57A32">
            <w:pPr>
              <w:widowControl w:val="0"/>
              <w:spacing w:beforeAutospacing="1" w:after="320" w:afterAutospacing="1" w:line="276" w:lineRule="auto"/>
              <w:rPr>
                <w:rFonts w:eastAsiaTheme="majorEastAsia" w:cs="Arial"/>
                <w:bCs/>
                <w:szCs w:val="22"/>
              </w:rPr>
            </w:pPr>
            <w:hyperlink r:id="rId5710">
              <w:r>
                <w:rPr>
                  <w:color w:val="0000FF"/>
                  <w:u w:val="single"/>
                </w:rPr>
                <w:t>D0194</w:t>
              </w:r>
            </w:hyperlink>
            <w:r>
              <w:t xml:space="preserve"> for key meters</w:t>
            </w:r>
          </w:p>
          <w:p w14:paraId="3CF96185" w14:textId="77777777" w:rsidR="00A57A32" w:rsidRPr="00334A8E" w:rsidRDefault="00A57A32">
            <w:pPr>
              <w:widowControl w:val="0"/>
              <w:spacing w:beforeAutospacing="1" w:after="320" w:afterAutospacing="1" w:line="276" w:lineRule="auto"/>
              <w:rPr>
                <w:rFonts w:eastAsiaTheme="majorEastAsia" w:cs="Arial"/>
                <w:bCs/>
                <w:szCs w:val="22"/>
              </w:rPr>
            </w:pPr>
            <w:hyperlink r:id="rId5711">
              <w:r>
                <w:rPr>
                  <w:color w:val="0000FF"/>
                  <w:u w:val="single"/>
                </w:rPr>
                <w:t>D0216</w:t>
              </w:r>
            </w:hyperlink>
            <w: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461F032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696FD14" w14:textId="77777777">
        <w:tc>
          <w:tcPr>
            <w:tcW w:w="0" w:type="auto"/>
            <w:tcBorders>
              <w:top w:val="single" w:sz="8" w:space="0" w:color="696969"/>
              <w:left w:val="single" w:sz="8" w:space="0" w:color="696969"/>
              <w:bottom w:val="single" w:sz="8" w:space="0" w:color="696969"/>
              <w:right w:val="single" w:sz="8" w:space="0" w:color="696969"/>
            </w:tcBorders>
          </w:tcPr>
          <w:p w14:paraId="4A68F63B" w14:textId="77777777" w:rsidR="00A57A32" w:rsidRPr="00334A8E" w:rsidRDefault="00A57A32">
            <w:pPr>
              <w:widowControl w:val="0"/>
              <w:spacing w:beforeAutospacing="1" w:after="320" w:afterAutospacing="1" w:line="276" w:lineRule="auto"/>
              <w:rPr>
                <w:rFonts w:eastAsiaTheme="majorEastAsia" w:cs="Arial"/>
                <w:bCs/>
                <w:szCs w:val="22"/>
              </w:rPr>
            </w:pPr>
            <w:r>
              <w:t>31.6.2</w:t>
            </w:r>
          </w:p>
        </w:tc>
        <w:tc>
          <w:tcPr>
            <w:tcW w:w="0" w:type="auto"/>
            <w:tcBorders>
              <w:top w:val="single" w:sz="8" w:space="0" w:color="696969"/>
              <w:left w:val="single" w:sz="8" w:space="0" w:color="696969"/>
              <w:bottom w:val="single" w:sz="8" w:space="0" w:color="696969"/>
              <w:right w:val="single" w:sz="8" w:space="0" w:color="696969"/>
            </w:tcBorders>
          </w:tcPr>
          <w:p w14:paraId="37BB1FE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5 </w:t>
            </w:r>
            <w:hyperlink r:id="rId5712">
              <w:r>
                <w:rPr>
                  <w:color w:val="0000FF"/>
                  <w:u w:val="single"/>
                </w:rPr>
                <w:t>WD</w:t>
              </w:r>
            </w:hyperlink>
            <w:r>
              <w:t xml:space="preserve"> of 31.6.1.</w:t>
            </w:r>
          </w:p>
        </w:tc>
        <w:tc>
          <w:tcPr>
            <w:tcW w:w="0" w:type="auto"/>
            <w:tcBorders>
              <w:top w:val="single" w:sz="8" w:space="0" w:color="696969"/>
              <w:left w:val="single" w:sz="8" w:space="0" w:color="696969"/>
              <w:bottom w:val="single" w:sz="8" w:space="0" w:color="696969"/>
              <w:right w:val="single" w:sz="8" w:space="0" w:color="696969"/>
            </w:tcBorders>
          </w:tcPr>
          <w:p w14:paraId="20C3E56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Reject request for </w:t>
            </w:r>
            <w:hyperlink r:id="rId5713">
              <w:r>
                <w:rPr>
                  <w:color w:val="0000FF"/>
                  <w:u w:val="single"/>
                </w:rPr>
                <w:t>Metering Asset</w:t>
              </w:r>
            </w:hyperlink>
            <w: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16440C91" w14:textId="77777777" w:rsidR="00A57A32" w:rsidRPr="00334A8E" w:rsidRDefault="00A57A32">
            <w:pPr>
              <w:widowControl w:val="0"/>
              <w:spacing w:beforeAutospacing="1" w:after="320" w:afterAutospacing="1" w:line="276" w:lineRule="auto"/>
              <w:rPr>
                <w:rFonts w:eastAsiaTheme="majorEastAsia" w:cs="Arial"/>
                <w:bCs/>
                <w:szCs w:val="22"/>
              </w:rPr>
            </w:pPr>
            <w:hyperlink r:id="rId5714">
              <w:r>
                <w:rPr>
                  <w:color w:val="0000FF"/>
                  <w:u w:val="single"/>
                </w:rPr>
                <w:t>MOA</w:t>
              </w:r>
            </w:hyperlink>
            <w:r>
              <w:t>; or</w:t>
            </w:r>
          </w:p>
          <w:p w14:paraId="4BA2C4FB" w14:textId="77777777" w:rsidR="00A57A32" w:rsidRPr="00334A8E" w:rsidRDefault="00A57A32">
            <w:pPr>
              <w:widowControl w:val="0"/>
              <w:spacing w:beforeAutospacing="1" w:after="320" w:afterAutospacing="1" w:line="276" w:lineRule="auto"/>
              <w:rPr>
                <w:rFonts w:eastAsiaTheme="majorEastAsia" w:cs="Arial"/>
                <w:bCs/>
                <w:szCs w:val="22"/>
              </w:rPr>
            </w:pPr>
            <w:hyperlink r:id="rId5715">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E6BB4C4" w14:textId="77777777" w:rsidR="00A57A32" w:rsidRPr="00334A8E" w:rsidRDefault="00A57A32">
            <w:pPr>
              <w:widowControl w:val="0"/>
              <w:spacing w:beforeAutospacing="1" w:after="320" w:afterAutospacing="1" w:line="276" w:lineRule="auto"/>
              <w:rPr>
                <w:rFonts w:eastAsiaTheme="majorEastAsia" w:cs="Arial"/>
                <w:bCs/>
                <w:szCs w:val="22"/>
              </w:rPr>
            </w:pPr>
            <w:hyperlink r:id="rId571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502860A" w14:textId="77777777" w:rsidR="00A57A32" w:rsidRPr="00334A8E" w:rsidRDefault="00A57A32">
            <w:pPr>
              <w:widowControl w:val="0"/>
              <w:spacing w:beforeAutospacing="1" w:after="320" w:afterAutospacing="1" w:line="276" w:lineRule="auto"/>
              <w:rPr>
                <w:rFonts w:eastAsiaTheme="majorEastAsia" w:cs="Arial"/>
                <w:bCs/>
                <w:szCs w:val="22"/>
              </w:rPr>
            </w:pPr>
            <w:r>
              <w:t>P0211</w:t>
            </w:r>
            <w:r w:rsidRPr="001023A6">
              <w:t xml:space="preserve"> Site </w:t>
            </w:r>
            <w:r>
              <w:t>Visit Rejection.</w:t>
            </w:r>
          </w:p>
        </w:tc>
        <w:tc>
          <w:tcPr>
            <w:tcW w:w="0" w:type="auto"/>
            <w:tcBorders>
              <w:top w:val="single" w:sz="8" w:space="0" w:color="696969"/>
              <w:left w:val="single" w:sz="8" w:space="0" w:color="696969"/>
              <w:bottom w:val="single" w:sz="8" w:space="0" w:color="696969"/>
              <w:right w:val="single" w:sz="8" w:space="0" w:color="696969"/>
            </w:tcBorders>
          </w:tcPr>
          <w:p w14:paraId="0CDD086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6A3628A" w14:textId="77777777">
        <w:tc>
          <w:tcPr>
            <w:tcW w:w="0" w:type="auto"/>
            <w:tcBorders>
              <w:top w:val="single" w:sz="8" w:space="0" w:color="696969"/>
              <w:left w:val="single" w:sz="8" w:space="0" w:color="696969"/>
              <w:bottom w:val="single" w:sz="8" w:space="0" w:color="696969"/>
              <w:right w:val="single" w:sz="8" w:space="0" w:color="696969"/>
            </w:tcBorders>
          </w:tcPr>
          <w:p w14:paraId="3977B691" w14:textId="77777777" w:rsidR="00A57A32" w:rsidRPr="00334A8E" w:rsidRDefault="00A57A32">
            <w:pPr>
              <w:widowControl w:val="0"/>
              <w:spacing w:beforeAutospacing="1" w:after="320" w:afterAutospacing="1" w:line="276" w:lineRule="auto"/>
              <w:rPr>
                <w:rFonts w:eastAsiaTheme="majorEastAsia" w:cs="Arial"/>
                <w:bCs/>
                <w:szCs w:val="22"/>
              </w:rPr>
            </w:pPr>
            <w:r>
              <w:t>31.6.3</w:t>
            </w:r>
          </w:p>
        </w:tc>
        <w:tc>
          <w:tcPr>
            <w:tcW w:w="0" w:type="auto"/>
            <w:tcBorders>
              <w:top w:val="single" w:sz="8" w:space="0" w:color="696969"/>
              <w:left w:val="single" w:sz="8" w:space="0" w:color="696969"/>
              <w:bottom w:val="single" w:sz="8" w:space="0" w:color="696969"/>
              <w:right w:val="single" w:sz="8" w:space="0" w:color="696969"/>
            </w:tcBorders>
          </w:tcPr>
          <w:p w14:paraId="40A3AB6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On the date requested or agreed in 31.6.1 or as the </w:t>
            </w:r>
            <w:hyperlink r:id="rId5717">
              <w:r>
                <w:rPr>
                  <w:color w:val="0000FF"/>
                  <w:u w:val="single"/>
                </w:rPr>
                <w:t>MOA</w:t>
              </w:r>
            </w:hyperlink>
            <w: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61F32FE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Remove </w:t>
            </w:r>
            <w:hyperlink r:id="rId5718">
              <w:r>
                <w:rPr>
                  <w:color w:val="0000FF"/>
                  <w:u w:val="single"/>
                </w:rPr>
                <w:t>Metering Asset</w:t>
              </w:r>
            </w:hyperlink>
            <w:r>
              <w:t xml:space="preserve"> and note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4981DEE7" w14:textId="77777777" w:rsidR="00A57A32" w:rsidRPr="00334A8E" w:rsidRDefault="00A57A32">
            <w:pPr>
              <w:widowControl w:val="0"/>
              <w:spacing w:beforeAutospacing="1" w:after="320" w:afterAutospacing="1" w:line="276" w:lineRule="auto"/>
              <w:rPr>
                <w:rFonts w:eastAsiaTheme="majorEastAsia" w:cs="Arial"/>
                <w:bCs/>
                <w:szCs w:val="22"/>
              </w:rPr>
            </w:pPr>
            <w:hyperlink r:id="rId5719">
              <w:r>
                <w:rPr>
                  <w:color w:val="0000FF"/>
                  <w:u w:val="single"/>
                </w:rPr>
                <w:t>MOA</w:t>
              </w:r>
            </w:hyperlink>
            <w:r>
              <w:t xml:space="preserve"> (or its </w:t>
            </w:r>
            <w:hyperlink r:id="rId5720" w:history="1">
              <w:r w:rsidRPr="00B923F4">
                <w:rPr>
                  <w:rStyle w:val="Hyperlink"/>
                  <w:color w:val="0000FF"/>
                </w:rPr>
                <w:t>EMO</w:t>
              </w:r>
            </w:hyperlink>
            <w:r>
              <w:t>); or</w:t>
            </w:r>
          </w:p>
          <w:p w14:paraId="165114EB" w14:textId="77777777" w:rsidR="00A57A32" w:rsidRPr="00334A8E" w:rsidRDefault="00A57A32">
            <w:pPr>
              <w:widowControl w:val="0"/>
              <w:spacing w:beforeAutospacing="1" w:after="320" w:afterAutospacing="1" w:line="276" w:lineRule="auto"/>
              <w:rPr>
                <w:rFonts w:eastAsiaTheme="majorEastAsia" w:cs="Arial"/>
                <w:bCs/>
                <w:szCs w:val="22"/>
              </w:rPr>
            </w:pPr>
            <w:hyperlink r:id="rId5721">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F9C3C69"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7C65518" w14:textId="77777777" w:rsidR="00A57A32" w:rsidRPr="00334A8E" w:rsidRDefault="00A57A32">
            <w:pPr>
              <w:widowControl w:val="0"/>
              <w:spacing w:beforeAutospacing="1" w:after="320" w:afterAutospacing="1" w:line="276" w:lineRule="auto"/>
              <w:rPr>
                <w:rFonts w:eastAsiaTheme="majorEastAsia" w:cs="Arial"/>
                <w:bCs/>
                <w:szCs w:val="22"/>
              </w:rPr>
            </w:pPr>
            <w:r>
              <w:t>Internal process</w:t>
            </w:r>
          </w:p>
        </w:tc>
        <w:tc>
          <w:tcPr>
            <w:tcW w:w="0" w:type="auto"/>
            <w:tcBorders>
              <w:top w:val="single" w:sz="8" w:space="0" w:color="696969"/>
              <w:left w:val="single" w:sz="8" w:space="0" w:color="696969"/>
              <w:bottom w:val="single" w:sz="8" w:space="0" w:color="696969"/>
              <w:right w:val="single" w:sz="8" w:space="0" w:color="696969"/>
            </w:tcBorders>
          </w:tcPr>
          <w:p w14:paraId="3EBB6877" w14:textId="77777777" w:rsidR="00A57A32" w:rsidRPr="001023A6" w:rsidRDefault="00A57A32">
            <w:pPr>
              <w:widowControl w:val="0"/>
              <w:spacing w:beforeAutospacing="1" w:after="320" w:afterAutospacing="1" w:line="276" w:lineRule="auto"/>
              <w:rPr>
                <w:rFonts w:eastAsiaTheme="majorEastAsia" w:cs="Arial"/>
                <w:bCs/>
                <w:szCs w:val="22"/>
              </w:rPr>
            </w:pPr>
            <w:r w:rsidRPr="001023A6">
              <w:t>Internal Process</w:t>
            </w:r>
          </w:p>
        </w:tc>
      </w:tr>
      <w:tr w:rsidR="00A57A32" w:rsidRPr="007D13C6" w14:paraId="785F1A6A" w14:textId="77777777">
        <w:tc>
          <w:tcPr>
            <w:tcW w:w="0" w:type="auto"/>
            <w:tcBorders>
              <w:top w:val="single" w:sz="8" w:space="0" w:color="696969"/>
              <w:left w:val="single" w:sz="8" w:space="0" w:color="696969"/>
              <w:bottom w:val="single" w:sz="8" w:space="0" w:color="696969"/>
              <w:right w:val="single" w:sz="8" w:space="0" w:color="696969"/>
            </w:tcBorders>
          </w:tcPr>
          <w:p w14:paraId="350822A6" w14:textId="77777777" w:rsidR="00A57A32" w:rsidRPr="00334A8E" w:rsidRDefault="00A57A32">
            <w:pPr>
              <w:widowControl w:val="0"/>
              <w:spacing w:beforeAutospacing="1" w:after="320" w:afterAutospacing="1" w:line="276" w:lineRule="auto"/>
              <w:rPr>
                <w:rFonts w:eastAsiaTheme="majorEastAsia" w:cs="Arial"/>
                <w:bCs/>
                <w:szCs w:val="22"/>
              </w:rPr>
            </w:pPr>
            <w:r>
              <w:t>31.6.4</w:t>
            </w:r>
          </w:p>
        </w:tc>
        <w:tc>
          <w:tcPr>
            <w:tcW w:w="0" w:type="auto"/>
            <w:tcBorders>
              <w:top w:val="single" w:sz="8" w:space="0" w:color="696969"/>
              <w:left w:val="single" w:sz="8" w:space="0" w:color="696969"/>
              <w:bottom w:val="single" w:sz="8" w:space="0" w:color="696969"/>
              <w:right w:val="single" w:sz="8" w:space="0" w:color="696969"/>
            </w:tcBorders>
          </w:tcPr>
          <w:p w14:paraId="1425FDF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722">
              <w:r>
                <w:rPr>
                  <w:color w:val="0000FF"/>
                  <w:u w:val="single"/>
                </w:rPr>
                <w:t>WD</w:t>
              </w:r>
            </w:hyperlink>
            <w:r>
              <w:t xml:space="preserve"> of removing </w:t>
            </w:r>
            <w:hyperlink r:id="rId5723">
              <w:r>
                <w:rPr>
                  <w:color w:val="0000FF"/>
                  <w:u w:val="single"/>
                </w:rPr>
                <w:t>Metering Asset</w:t>
              </w:r>
            </w:hyperlink>
            <w:r>
              <w:t xml:space="preserve"> or of receiving notification from the </w:t>
            </w:r>
            <w:hyperlink r:id="rId5724">
              <w:r>
                <w:rPr>
                  <w:color w:val="0000FF"/>
                  <w:u w:val="single"/>
                </w:rPr>
                <w:t>DNO</w:t>
              </w:r>
            </w:hyperlink>
            <w:r>
              <w:t xml:space="preserve"> that a </w:t>
            </w:r>
            <w:hyperlink r:id="rId5725">
              <w:r>
                <w:rPr>
                  <w:color w:val="0000FF"/>
                  <w:u w:val="single"/>
                </w:rPr>
                <w:t>Metering Asset</w:t>
              </w:r>
            </w:hyperlink>
            <w: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108CC76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Liaise with </w:t>
            </w:r>
            <w:hyperlink r:id="rId5726">
              <w:r>
                <w:rPr>
                  <w:color w:val="0000FF"/>
                  <w:u w:val="single"/>
                </w:rPr>
                <w:t>DNO</w:t>
              </w:r>
            </w:hyperlink>
            <w:r>
              <w:t xml:space="preserve"> to recover meter if necessary.</w:t>
            </w:r>
          </w:p>
        </w:tc>
        <w:tc>
          <w:tcPr>
            <w:tcW w:w="0" w:type="auto"/>
            <w:tcBorders>
              <w:top w:val="single" w:sz="8" w:space="0" w:color="696969"/>
              <w:left w:val="single" w:sz="8" w:space="0" w:color="696969"/>
              <w:bottom w:val="single" w:sz="8" w:space="0" w:color="696969"/>
              <w:right w:val="single" w:sz="8" w:space="0" w:color="696969"/>
            </w:tcBorders>
          </w:tcPr>
          <w:p w14:paraId="03CA3F4B" w14:textId="77777777" w:rsidR="00A57A32" w:rsidRPr="00334A8E" w:rsidRDefault="00A57A32">
            <w:pPr>
              <w:widowControl w:val="0"/>
              <w:spacing w:beforeAutospacing="1" w:after="320" w:afterAutospacing="1" w:line="276" w:lineRule="auto"/>
              <w:rPr>
                <w:rFonts w:eastAsiaTheme="majorEastAsia" w:cs="Arial"/>
                <w:bCs/>
                <w:szCs w:val="22"/>
              </w:rPr>
            </w:pPr>
            <w:hyperlink r:id="rId572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0EACC4F" w14:textId="77777777" w:rsidR="00A57A32" w:rsidRPr="00334A8E" w:rsidRDefault="00A57A32">
            <w:pPr>
              <w:widowControl w:val="0"/>
              <w:spacing w:beforeAutospacing="1" w:after="320" w:afterAutospacing="1" w:line="276" w:lineRule="auto"/>
              <w:rPr>
                <w:rFonts w:eastAsiaTheme="majorEastAsia" w:cs="Arial"/>
                <w:bCs/>
                <w:szCs w:val="22"/>
              </w:rPr>
            </w:pPr>
            <w:hyperlink r:id="rId5728">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4AAC9EAF" w14:textId="77777777" w:rsidR="00A57A32" w:rsidRPr="00334A8E" w:rsidRDefault="00A57A32">
            <w:pPr>
              <w:widowControl w:val="0"/>
              <w:spacing w:beforeAutospacing="1" w:after="320" w:afterAutospacing="1" w:line="276" w:lineRule="auto"/>
              <w:rPr>
                <w:rFonts w:eastAsiaTheme="majorEastAsia" w:cs="Arial"/>
                <w:bCs/>
                <w:szCs w:val="22"/>
              </w:rPr>
            </w:pPr>
            <w:r w:rsidRPr="001C6D30">
              <w:t xml:space="preserve">Location of Assets and arrangements for </w:t>
            </w:r>
            <w:r>
              <w:t>delivery / collection. </w:t>
            </w:r>
          </w:p>
          <w:p w14:paraId="5B506AF4"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723ED9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66EFC48" w14:textId="77777777">
        <w:tc>
          <w:tcPr>
            <w:tcW w:w="0" w:type="auto"/>
            <w:tcBorders>
              <w:top w:val="single" w:sz="8" w:space="0" w:color="696969"/>
              <w:left w:val="single" w:sz="8" w:space="0" w:color="696969"/>
              <w:bottom w:val="single" w:sz="8" w:space="0" w:color="696969"/>
              <w:right w:val="single" w:sz="8" w:space="0" w:color="696969"/>
            </w:tcBorders>
          </w:tcPr>
          <w:p w14:paraId="73853CCE" w14:textId="77777777" w:rsidR="00A57A32" w:rsidRPr="00334A8E" w:rsidRDefault="00A57A32">
            <w:pPr>
              <w:widowControl w:val="0"/>
              <w:spacing w:beforeAutospacing="1" w:after="320" w:afterAutospacing="1" w:line="276" w:lineRule="auto"/>
              <w:rPr>
                <w:rFonts w:eastAsiaTheme="majorEastAsia" w:cs="Arial"/>
                <w:bCs/>
                <w:szCs w:val="22"/>
              </w:rPr>
            </w:pPr>
            <w:r>
              <w:t>31.6.5</w:t>
            </w:r>
          </w:p>
        </w:tc>
        <w:tc>
          <w:tcPr>
            <w:tcW w:w="0" w:type="auto"/>
            <w:tcBorders>
              <w:top w:val="single" w:sz="8" w:space="0" w:color="696969"/>
              <w:left w:val="single" w:sz="8" w:space="0" w:color="696969"/>
              <w:bottom w:val="single" w:sz="8" w:space="0" w:color="696969"/>
              <w:right w:val="single" w:sz="8" w:space="0" w:color="696969"/>
            </w:tcBorders>
          </w:tcPr>
          <w:p w14:paraId="597AA50B"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31.6.4.</w:t>
            </w:r>
          </w:p>
        </w:tc>
        <w:tc>
          <w:tcPr>
            <w:tcW w:w="0" w:type="auto"/>
            <w:tcBorders>
              <w:top w:val="single" w:sz="8" w:space="0" w:color="696969"/>
              <w:left w:val="single" w:sz="8" w:space="0" w:color="696969"/>
              <w:bottom w:val="single" w:sz="8" w:space="0" w:color="696969"/>
              <w:right w:val="single" w:sz="8" w:space="0" w:color="696969"/>
            </w:tcBorders>
          </w:tcPr>
          <w:p w14:paraId="511A7ABA"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 xml:space="preserve">Send </w:t>
            </w:r>
            <w:hyperlink r:id="rId5729">
              <w:r>
                <w:rPr>
                  <w:color w:val="0000FF"/>
                  <w:u w:val="single"/>
                </w:rPr>
                <w:t>Meter Technical Detail</w:t>
              </w:r>
            </w:hyperlink>
            <w:r>
              <w:t xml:space="preserve">s and notification that the </w:t>
            </w:r>
            <w:hyperlink r:id="rId5730">
              <w:r>
                <w:rPr>
                  <w:color w:val="0000FF"/>
                  <w:u w:val="single"/>
                </w:rPr>
                <w:t>Metering Asset</w:t>
              </w:r>
            </w:hyperlink>
            <w:r>
              <w:t xml:space="preserve"> has been removed.</w:t>
            </w:r>
          </w:p>
          <w:p w14:paraId="7FE3025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w:t>
            </w:r>
            <w:hyperlink r:id="rId5731">
              <w:r>
                <w:rPr>
                  <w:color w:val="0000FF"/>
                  <w:u w:val="single"/>
                </w:rPr>
                <w:t>Metering Asset</w:t>
              </w:r>
            </w:hyperlink>
            <w:r>
              <w:t xml:space="preserve"> has been removed by the </w:t>
            </w:r>
            <w:hyperlink r:id="rId5732">
              <w:r>
                <w:rPr>
                  <w:color w:val="0000FF"/>
                  <w:u w:val="single"/>
                </w:rPr>
                <w:t>Distribution Network Operator</w:t>
              </w:r>
            </w:hyperlink>
            <w:r>
              <w:t xml:space="preserve">, the </w:t>
            </w:r>
            <w:hyperlink r:id="rId5733">
              <w:r>
                <w:rPr>
                  <w:color w:val="0000FF"/>
                  <w:u w:val="single"/>
                </w:rPr>
                <w:t>Distribution Network Operator</w:t>
              </w:r>
            </w:hyperlink>
            <w:r>
              <w:t xml:space="preserve"> shall provide the notification and final meter register reading to the </w:t>
            </w:r>
            <w:hyperlink r:id="rId5734">
              <w:r>
                <w:rPr>
                  <w:color w:val="0000FF"/>
                  <w:u w:val="single"/>
                </w:rPr>
                <w:t>MOA</w:t>
              </w:r>
            </w:hyperlink>
            <w:r>
              <w:t xml:space="preserve">, and the </w:t>
            </w:r>
            <w:hyperlink r:id="rId5735">
              <w:r>
                <w:rPr>
                  <w:color w:val="0000FF"/>
                  <w:u w:val="single"/>
                </w:rPr>
                <w:t>MOA</w:t>
              </w:r>
            </w:hyperlink>
            <w:r>
              <w:t xml:space="preserve"> shall provide this information to the </w:t>
            </w:r>
            <w:hyperlink r:id="rId5736">
              <w:r>
                <w:rPr>
                  <w:color w:val="0000FF"/>
                  <w:u w:val="single"/>
                </w:rPr>
                <w:t>Electricity Supplier</w:t>
              </w:r>
            </w:hyperlink>
            <w:r>
              <w:t xml:space="preserve"> and the </w:t>
            </w:r>
            <w:hyperlink r:id="rId5737" w:history="1">
              <w:r w:rsidRPr="00B923F4">
                <w:rPr>
                  <w:rStyle w:val="Hyperlink"/>
                  <w:color w:val="0000FF"/>
                </w:rPr>
                <w:t>NHHDC</w:t>
              </w:r>
            </w:hyperlink>
            <w:r>
              <w:t>.</w:t>
            </w:r>
          </w:p>
        </w:tc>
        <w:tc>
          <w:tcPr>
            <w:tcW w:w="0" w:type="auto"/>
            <w:tcBorders>
              <w:top w:val="single" w:sz="8" w:space="0" w:color="696969"/>
              <w:left w:val="single" w:sz="8" w:space="0" w:color="696969"/>
              <w:bottom w:val="single" w:sz="8" w:space="0" w:color="696969"/>
              <w:right w:val="single" w:sz="8" w:space="0" w:color="696969"/>
            </w:tcBorders>
          </w:tcPr>
          <w:p w14:paraId="42DDBC77" w14:textId="77777777" w:rsidR="00A57A32" w:rsidRPr="00334A8E" w:rsidRDefault="00A57A32">
            <w:pPr>
              <w:widowControl w:val="0"/>
              <w:spacing w:beforeAutospacing="1" w:after="320" w:afterAutospacing="1" w:line="276" w:lineRule="auto"/>
              <w:rPr>
                <w:rFonts w:eastAsiaTheme="majorEastAsia" w:cs="Arial"/>
                <w:bCs/>
                <w:szCs w:val="22"/>
              </w:rPr>
            </w:pPr>
            <w:hyperlink r:id="rId573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F93FA9F" w14:textId="77777777" w:rsidR="00A57A32" w:rsidRPr="00334A8E" w:rsidRDefault="00A57A32">
            <w:pPr>
              <w:widowControl w:val="0"/>
              <w:spacing w:beforeAutospacing="1" w:after="320" w:afterAutospacing="1" w:line="276" w:lineRule="auto"/>
              <w:rPr>
                <w:rFonts w:eastAsiaTheme="majorEastAsia" w:cs="Arial"/>
                <w:bCs/>
                <w:szCs w:val="22"/>
              </w:rPr>
            </w:pPr>
            <w:hyperlink r:id="rId5739">
              <w:r>
                <w:rPr>
                  <w:color w:val="0000FF"/>
                  <w:u w:val="single"/>
                </w:rPr>
                <w:t>Electricity Supplier</w:t>
              </w:r>
            </w:hyperlink>
            <w:r>
              <w:t>,</w:t>
            </w:r>
          </w:p>
          <w:p w14:paraId="7B0273FC" w14:textId="77777777" w:rsidR="00A57A32" w:rsidRPr="00334A8E" w:rsidRDefault="00A57A32">
            <w:pPr>
              <w:widowControl w:val="0"/>
              <w:spacing w:beforeAutospacing="1" w:after="320" w:afterAutospacing="1" w:line="276" w:lineRule="auto"/>
              <w:rPr>
                <w:rFonts w:eastAsiaTheme="majorEastAsia" w:cs="Arial"/>
                <w:bCs/>
                <w:szCs w:val="22"/>
              </w:rPr>
            </w:pPr>
            <w:hyperlink r:id="rId5740" w:history="1">
              <w:r w:rsidRPr="00B923F4">
                <w:rPr>
                  <w:rStyle w:val="Hyperlink"/>
                  <w:color w:val="0000FF"/>
                </w:rPr>
                <w:t>NHHDC</w:t>
              </w:r>
            </w:hyperlink>
            <w:r>
              <w:t>, </w:t>
            </w:r>
          </w:p>
          <w:p w14:paraId="28287CAA" w14:textId="77777777" w:rsidR="00A57A32" w:rsidRPr="00334A8E" w:rsidRDefault="00A57A32">
            <w:pPr>
              <w:widowControl w:val="0"/>
              <w:spacing w:beforeAutospacing="1" w:after="320" w:afterAutospacing="1" w:line="276" w:lineRule="auto"/>
              <w:rPr>
                <w:rFonts w:eastAsiaTheme="majorEastAsia" w:cs="Arial"/>
                <w:bCs/>
                <w:szCs w:val="22"/>
              </w:rPr>
            </w:pPr>
            <w:hyperlink r:id="rId5741">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44351D0" w14:textId="77777777" w:rsidR="00A57A32" w:rsidRPr="00334A8E" w:rsidRDefault="00A57A32">
            <w:pPr>
              <w:widowControl w:val="0"/>
              <w:spacing w:beforeAutospacing="1" w:after="320" w:afterAutospacing="1" w:line="276" w:lineRule="auto"/>
              <w:rPr>
                <w:rFonts w:eastAsiaTheme="majorEastAsia" w:cs="Arial"/>
                <w:bCs/>
                <w:szCs w:val="22"/>
              </w:rPr>
            </w:pPr>
            <w:hyperlink r:id="rId5742">
              <w:r>
                <w:rPr>
                  <w:color w:val="0000FF"/>
                  <w:u w:val="single"/>
                </w:rPr>
                <w:t>D0150</w:t>
              </w:r>
            </w:hyperlink>
            <w:r>
              <w:t xml:space="preserve"> </w:t>
            </w:r>
            <w:hyperlink r:id="rId5743" w:history="1">
              <w:r w:rsidRPr="00B923F4">
                <w:rPr>
                  <w:rStyle w:val="Hyperlink"/>
                  <w:color w:val="0000FF"/>
                </w:rPr>
                <w:t>Non Half-hourly Meter Technical Details</w:t>
              </w:r>
            </w:hyperlink>
            <w:r>
              <w:t>. </w:t>
            </w:r>
          </w:p>
          <w:p w14:paraId="15A65A0E"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9D9751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283C897" w14:textId="77777777">
        <w:tc>
          <w:tcPr>
            <w:tcW w:w="0" w:type="auto"/>
            <w:tcBorders>
              <w:top w:val="single" w:sz="8" w:space="0" w:color="696969"/>
              <w:left w:val="single" w:sz="8" w:space="0" w:color="696969"/>
              <w:bottom w:val="single" w:sz="8" w:space="0" w:color="696969"/>
              <w:right w:val="single" w:sz="8" w:space="0" w:color="696969"/>
            </w:tcBorders>
          </w:tcPr>
          <w:p w14:paraId="3AD11DB7" w14:textId="77777777" w:rsidR="00A57A32" w:rsidRPr="00334A8E" w:rsidRDefault="00A57A32">
            <w:pPr>
              <w:widowControl w:val="0"/>
              <w:spacing w:beforeAutospacing="1" w:after="320" w:afterAutospacing="1" w:line="276" w:lineRule="auto"/>
              <w:rPr>
                <w:rFonts w:eastAsiaTheme="majorEastAsia" w:cs="Arial"/>
                <w:bCs/>
                <w:szCs w:val="22"/>
              </w:rPr>
            </w:pPr>
            <w:r>
              <w:t>31.6.6</w:t>
            </w:r>
          </w:p>
        </w:tc>
        <w:tc>
          <w:tcPr>
            <w:tcW w:w="0" w:type="auto"/>
            <w:tcBorders>
              <w:top w:val="single" w:sz="8" w:space="0" w:color="696969"/>
              <w:left w:val="single" w:sz="8" w:space="0" w:color="696969"/>
              <w:bottom w:val="single" w:sz="8" w:space="0" w:color="696969"/>
              <w:right w:val="single" w:sz="8" w:space="0" w:color="696969"/>
            </w:tcBorders>
          </w:tcPr>
          <w:p w14:paraId="036DBADE"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31.6.4.</w:t>
            </w:r>
          </w:p>
        </w:tc>
        <w:tc>
          <w:tcPr>
            <w:tcW w:w="0" w:type="auto"/>
            <w:tcBorders>
              <w:top w:val="single" w:sz="8" w:space="0" w:color="696969"/>
              <w:left w:val="single" w:sz="8" w:space="0" w:color="696969"/>
              <w:bottom w:val="single" w:sz="8" w:space="0" w:color="696969"/>
              <w:right w:val="single" w:sz="8" w:space="0" w:color="696969"/>
            </w:tcBorders>
          </w:tcPr>
          <w:p w14:paraId="23A691C5" w14:textId="77777777" w:rsidR="00A57A32" w:rsidRPr="00334A8E" w:rsidRDefault="00A57A32">
            <w:pPr>
              <w:widowControl w:val="0"/>
              <w:spacing w:beforeAutospacing="1" w:after="320" w:afterAutospacing="1" w:line="276" w:lineRule="auto"/>
              <w:rPr>
                <w:rFonts w:eastAsiaTheme="majorEastAsia" w:cs="Arial"/>
                <w:bCs/>
                <w:szCs w:val="22"/>
              </w:rPr>
            </w:pPr>
            <w:r>
              <w:t>Send final meter register reading or notification that meter register reading is not obtainable. </w:t>
            </w:r>
          </w:p>
        </w:tc>
        <w:tc>
          <w:tcPr>
            <w:tcW w:w="0" w:type="auto"/>
            <w:tcBorders>
              <w:top w:val="single" w:sz="8" w:space="0" w:color="696969"/>
              <w:left w:val="single" w:sz="8" w:space="0" w:color="696969"/>
              <w:bottom w:val="single" w:sz="8" w:space="0" w:color="696969"/>
              <w:right w:val="single" w:sz="8" w:space="0" w:color="696969"/>
            </w:tcBorders>
          </w:tcPr>
          <w:p w14:paraId="4832F21B" w14:textId="77777777" w:rsidR="00A57A32" w:rsidRPr="00334A8E" w:rsidRDefault="00A57A32">
            <w:pPr>
              <w:widowControl w:val="0"/>
              <w:spacing w:beforeAutospacing="1" w:after="320" w:afterAutospacing="1" w:line="276" w:lineRule="auto"/>
              <w:rPr>
                <w:rFonts w:eastAsiaTheme="majorEastAsia" w:cs="Arial"/>
                <w:bCs/>
                <w:szCs w:val="22"/>
              </w:rPr>
            </w:pPr>
            <w:hyperlink r:id="rId5744">
              <w:r>
                <w:rPr>
                  <w:color w:val="0000FF"/>
                  <w:u w:val="single"/>
                </w:rPr>
                <w:t>DNO</w:t>
              </w:r>
            </w:hyperlink>
            <w:r>
              <w:t xml:space="preserve"> (if applicable)</w:t>
            </w:r>
          </w:p>
          <w:p w14:paraId="657ED0D8"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p w14:paraId="4D1EE2E8" w14:textId="77777777" w:rsidR="00A57A32" w:rsidRPr="00334A8E" w:rsidRDefault="00A57A32">
            <w:pPr>
              <w:widowControl w:val="0"/>
              <w:spacing w:beforeAutospacing="1" w:after="320" w:afterAutospacing="1" w:line="276" w:lineRule="auto"/>
              <w:rPr>
                <w:rFonts w:eastAsiaTheme="majorEastAsia" w:cs="Arial"/>
                <w:bCs/>
                <w:szCs w:val="22"/>
              </w:rPr>
            </w:pPr>
            <w:hyperlink r:id="rId574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4F3C276" w14:textId="77777777" w:rsidR="00A57A32" w:rsidRDefault="00A57A32">
            <w:pPr>
              <w:widowControl w:val="0"/>
              <w:spacing w:beforeAutospacing="1" w:after="320" w:afterAutospacing="1" w:line="276" w:lineRule="auto"/>
            </w:pPr>
            <w:hyperlink r:id="rId5746">
              <w:r>
                <w:rPr>
                  <w:color w:val="0000FF"/>
                  <w:u w:val="single"/>
                </w:rPr>
                <w:t>MOA</w:t>
              </w:r>
            </w:hyperlink>
            <w:r>
              <w:t xml:space="preserve"> </w:t>
            </w:r>
          </w:p>
          <w:p w14:paraId="0677FD17" w14:textId="77777777" w:rsidR="00A57A32" w:rsidRPr="00334A8E" w:rsidRDefault="00A57A32">
            <w:pPr>
              <w:widowControl w:val="0"/>
              <w:spacing w:beforeAutospacing="1" w:after="320" w:afterAutospacing="1" w:line="276" w:lineRule="auto"/>
              <w:rPr>
                <w:rFonts w:eastAsiaTheme="majorEastAsia" w:cs="Arial"/>
                <w:bCs/>
                <w:szCs w:val="22"/>
              </w:rPr>
            </w:pPr>
            <w:hyperlink r:id="rId5747" w:history="1">
              <w:r w:rsidRPr="00B923F4">
                <w:rPr>
                  <w:rStyle w:val="Hyperlink"/>
                  <w:color w:val="0000FF"/>
                </w:rPr>
                <w:t>NHHDC</w:t>
              </w:r>
            </w:hyperlink>
            <w:r>
              <w:t>,</w:t>
            </w:r>
          </w:p>
          <w:p w14:paraId="44351520" w14:textId="77777777" w:rsidR="00A57A32" w:rsidRPr="00334A8E" w:rsidRDefault="00A57A32">
            <w:pPr>
              <w:widowControl w:val="0"/>
              <w:spacing w:beforeAutospacing="1" w:after="320" w:afterAutospacing="1" w:line="276" w:lineRule="auto"/>
              <w:rPr>
                <w:rFonts w:eastAsiaTheme="majorEastAsia" w:cs="Arial"/>
                <w:bCs/>
                <w:szCs w:val="22"/>
              </w:rPr>
            </w:pPr>
            <w:hyperlink r:id="rId5748">
              <w:r>
                <w:rPr>
                  <w:color w:val="0000FF"/>
                  <w:u w:val="single"/>
                </w:rPr>
                <w:t>Electricity Supplier</w:t>
              </w:r>
            </w:hyperlink>
            <w:r>
              <w:t> </w:t>
            </w:r>
          </w:p>
        </w:tc>
        <w:tc>
          <w:tcPr>
            <w:tcW w:w="0" w:type="auto"/>
            <w:tcBorders>
              <w:top w:val="single" w:sz="8" w:space="0" w:color="696969"/>
              <w:left w:val="single" w:sz="8" w:space="0" w:color="696969"/>
              <w:bottom w:val="single" w:sz="8" w:space="0" w:color="696969"/>
              <w:right w:val="single" w:sz="8" w:space="0" w:color="696969"/>
            </w:tcBorders>
          </w:tcPr>
          <w:p w14:paraId="43784830" w14:textId="77777777" w:rsidR="00A57A32" w:rsidRPr="00334A8E" w:rsidRDefault="00A57A32">
            <w:pPr>
              <w:widowControl w:val="0"/>
              <w:spacing w:beforeAutospacing="1" w:after="320" w:afterAutospacing="1" w:line="276" w:lineRule="auto"/>
              <w:rPr>
                <w:rFonts w:eastAsiaTheme="majorEastAsia" w:cs="Arial"/>
                <w:bCs/>
                <w:szCs w:val="22"/>
              </w:rPr>
            </w:pPr>
            <w:hyperlink r:id="rId5749">
              <w:r>
                <w:rPr>
                  <w:color w:val="0000FF"/>
                  <w:u w:val="single"/>
                </w:rPr>
                <w:t>D0139</w:t>
              </w:r>
            </w:hyperlink>
            <w:r>
              <w:t xml:space="preserve"> </w:t>
            </w:r>
            <w:hyperlink r:id="rId5750" w:history="1">
              <w:r w:rsidRPr="00B923F4">
                <w:rPr>
                  <w:rStyle w:val="Hyperlink"/>
                  <w:color w:val="0000FF"/>
                </w:rPr>
                <w:t>Confirmation or Rejection of Energisation Status Change</w:t>
              </w:r>
            </w:hyperlink>
            <w:r>
              <w:t>.</w:t>
            </w:r>
          </w:p>
          <w:p w14:paraId="787631ED" w14:textId="77777777" w:rsidR="00A57A32" w:rsidRPr="00334A8E" w:rsidRDefault="00A57A32">
            <w:pPr>
              <w:widowControl w:val="0"/>
              <w:spacing w:beforeAutospacing="1" w:after="320" w:afterAutospacing="1" w:line="276" w:lineRule="auto"/>
              <w:rPr>
                <w:rFonts w:eastAsiaTheme="majorEastAsia" w:cs="Arial"/>
                <w:bCs/>
                <w:szCs w:val="22"/>
              </w:rPr>
            </w:pPr>
            <w:hyperlink r:id="rId5751">
              <w:r>
                <w:rPr>
                  <w:color w:val="0000FF"/>
                  <w:u w:val="single"/>
                </w:rPr>
                <w:t>D0010</w:t>
              </w:r>
            </w:hyperlink>
            <w:r>
              <w:t xml:space="preserve"> </w:t>
            </w:r>
            <w:hyperlink r:id="rId5752" w:history="1">
              <w:r w:rsidRPr="00B923F4">
                <w:rPr>
                  <w:rStyle w:val="Hyperlink"/>
                  <w:color w:val="0000FF"/>
                </w:rPr>
                <w:t>Meter Readings</w:t>
              </w:r>
            </w:hyperlink>
            <w:r>
              <w:t xml:space="preserve"> or </w:t>
            </w:r>
            <w:hyperlink r:id="rId5753">
              <w:r>
                <w:rPr>
                  <w:color w:val="0000FF"/>
                  <w:u w:val="single"/>
                </w:rPr>
                <w:t>D0002</w:t>
              </w:r>
            </w:hyperlink>
            <w:r>
              <w:t xml:space="preserve"> </w:t>
            </w:r>
            <w:hyperlink r:id="rId5754" w:history="1">
              <w:r w:rsidRPr="00B923F4">
                <w:rPr>
                  <w:rStyle w:val="Hyperlink"/>
                  <w:color w:val="0000FF"/>
                </w:rPr>
                <w:t>Fault Resolution Report or Request for Decision on Further Action.</w:t>
              </w:r>
            </w:hyperlink>
          </w:p>
        </w:tc>
        <w:tc>
          <w:tcPr>
            <w:tcW w:w="0" w:type="auto"/>
            <w:tcBorders>
              <w:top w:val="single" w:sz="8" w:space="0" w:color="696969"/>
              <w:left w:val="single" w:sz="8" w:space="0" w:color="696969"/>
              <w:bottom w:val="single" w:sz="8" w:space="0" w:color="696969"/>
              <w:right w:val="single" w:sz="8" w:space="0" w:color="696969"/>
            </w:tcBorders>
          </w:tcPr>
          <w:p w14:paraId="69663EC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CA885CA" w14:textId="77777777">
        <w:tc>
          <w:tcPr>
            <w:tcW w:w="0" w:type="auto"/>
            <w:tcBorders>
              <w:top w:val="single" w:sz="8" w:space="0" w:color="696969"/>
              <w:left w:val="single" w:sz="8" w:space="0" w:color="696969"/>
              <w:bottom w:val="single" w:sz="8" w:space="0" w:color="696969"/>
              <w:right w:val="single" w:sz="8" w:space="0" w:color="696969"/>
            </w:tcBorders>
          </w:tcPr>
          <w:p w14:paraId="64B31056" w14:textId="77777777" w:rsidR="00A57A32" w:rsidRPr="00334A8E" w:rsidRDefault="00A57A32">
            <w:pPr>
              <w:widowControl w:val="0"/>
              <w:spacing w:beforeAutospacing="1" w:after="320" w:afterAutospacing="1" w:line="276" w:lineRule="auto"/>
              <w:rPr>
                <w:rFonts w:eastAsiaTheme="majorEastAsia" w:cs="Arial"/>
                <w:bCs/>
                <w:szCs w:val="22"/>
              </w:rPr>
            </w:pPr>
            <w:r>
              <w:t>31.6.7</w:t>
            </w:r>
          </w:p>
        </w:tc>
        <w:tc>
          <w:tcPr>
            <w:tcW w:w="0" w:type="auto"/>
            <w:tcBorders>
              <w:top w:val="single" w:sz="8" w:space="0" w:color="696969"/>
              <w:left w:val="single" w:sz="8" w:space="0" w:color="696969"/>
              <w:bottom w:val="single" w:sz="8" w:space="0" w:color="696969"/>
              <w:right w:val="single" w:sz="8" w:space="0" w:color="696969"/>
            </w:tcBorders>
          </w:tcPr>
          <w:p w14:paraId="44869805"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31.6.4.</w:t>
            </w:r>
          </w:p>
        </w:tc>
        <w:tc>
          <w:tcPr>
            <w:tcW w:w="0" w:type="auto"/>
            <w:tcBorders>
              <w:top w:val="single" w:sz="8" w:space="0" w:color="696969"/>
              <w:left w:val="single" w:sz="8" w:space="0" w:color="696969"/>
              <w:bottom w:val="single" w:sz="8" w:space="0" w:color="696969"/>
              <w:right w:val="single" w:sz="8" w:space="0" w:color="696969"/>
            </w:tcBorders>
          </w:tcPr>
          <w:p w14:paraId="7A82DD6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w:t>
            </w:r>
            <w:hyperlink r:id="rId5755">
              <w:r>
                <w:rPr>
                  <w:color w:val="0000FF"/>
                  <w:u w:val="single"/>
                </w:rPr>
                <w:t>Metering Asset</w:t>
              </w:r>
            </w:hyperlink>
            <w: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09753767" w14:textId="77777777" w:rsidR="00A57A32" w:rsidRPr="00334A8E" w:rsidRDefault="00A57A32">
            <w:pPr>
              <w:widowControl w:val="0"/>
              <w:spacing w:beforeAutospacing="1" w:after="320" w:afterAutospacing="1" w:line="276" w:lineRule="auto"/>
              <w:rPr>
                <w:rFonts w:eastAsiaTheme="majorEastAsia" w:cs="Arial"/>
                <w:bCs/>
                <w:szCs w:val="22"/>
              </w:rPr>
            </w:pPr>
            <w:hyperlink r:id="rId575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0DB22B0" w14:textId="77777777" w:rsidR="00A57A32" w:rsidRPr="00334A8E" w:rsidRDefault="00A57A32">
            <w:pPr>
              <w:widowControl w:val="0"/>
              <w:spacing w:beforeAutospacing="1" w:after="320" w:afterAutospacing="1" w:line="276" w:lineRule="auto"/>
              <w:rPr>
                <w:rFonts w:eastAsiaTheme="majorEastAsia" w:cs="Arial"/>
                <w:bCs/>
                <w:szCs w:val="22"/>
              </w:rPr>
            </w:pPr>
            <w:hyperlink r:id="rId5757">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21CEA397" w14:textId="77777777" w:rsidR="00A57A32" w:rsidRPr="00334A8E" w:rsidRDefault="00A57A32">
            <w:pPr>
              <w:widowControl w:val="0"/>
              <w:spacing w:beforeAutospacing="1" w:after="320" w:afterAutospacing="1" w:line="276" w:lineRule="auto"/>
              <w:rPr>
                <w:rFonts w:eastAsiaTheme="majorEastAsia" w:cs="Arial"/>
                <w:bCs/>
                <w:szCs w:val="22"/>
              </w:rPr>
            </w:pPr>
            <w:hyperlink r:id="rId5758">
              <w:r>
                <w:rPr>
                  <w:color w:val="0000FF"/>
                  <w:u w:val="single"/>
                </w:rPr>
                <w:t>D0303</w:t>
              </w:r>
            </w:hyperlink>
            <w:r>
              <w:t xml:space="preserve"> </w:t>
            </w:r>
            <w:hyperlink r:id="rId5759" w:history="1">
              <w:r w:rsidRPr="00B923F4">
                <w:rPr>
                  <w:rStyle w:val="Hyperlink"/>
                  <w:color w:val="0000FF"/>
                </w:rPr>
                <w:t>Notification of Meter Operator, Supplier and Metering Assets installed / 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0F668FD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1ED61BA" w14:textId="77777777">
        <w:tc>
          <w:tcPr>
            <w:tcW w:w="0" w:type="auto"/>
            <w:tcBorders>
              <w:top w:val="single" w:sz="8" w:space="0" w:color="696969"/>
              <w:left w:val="single" w:sz="8" w:space="0" w:color="696969"/>
              <w:bottom w:val="single" w:sz="8" w:space="0" w:color="696969"/>
              <w:right w:val="single" w:sz="8" w:space="0" w:color="696969"/>
            </w:tcBorders>
          </w:tcPr>
          <w:p w14:paraId="1821850E" w14:textId="77777777" w:rsidR="00A57A32" w:rsidRPr="00334A8E" w:rsidRDefault="00A57A32">
            <w:pPr>
              <w:widowControl w:val="0"/>
              <w:spacing w:beforeAutospacing="1" w:after="320" w:afterAutospacing="1" w:line="276" w:lineRule="auto"/>
              <w:rPr>
                <w:rFonts w:eastAsiaTheme="majorEastAsia" w:cs="Arial"/>
                <w:bCs/>
                <w:szCs w:val="22"/>
              </w:rPr>
            </w:pPr>
            <w:r>
              <w:t>31.6.8</w:t>
            </w:r>
          </w:p>
        </w:tc>
        <w:tc>
          <w:tcPr>
            <w:tcW w:w="0" w:type="auto"/>
            <w:tcBorders>
              <w:top w:val="single" w:sz="8" w:space="0" w:color="696969"/>
              <w:left w:val="single" w:sz="8" w:space="0" w:color="696969"/>
              <w:bottom w:val="single" w:sz="8" w:space="0" w:color="696969"/>
              <w:right w:val="single" w:sz="8" w:space="0" w:color="696969"/>
            </w:tcBorders>
          </w:tcPr>
          <w:p w14:paraId="58FA288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760">
              <w:r>
                <w:rPr>
                  <w:color w:val="0000FF"/>
                  <w:u w:val="single"/>
                </w:rPr>
                <w:t>WD</w:t>
              </w:r>
            </w:hyperlink>
            <w:r>
              <w:t xml:space="preserve">s of removing the </w:t>
            </w:r>
            <w:hyperlink r:id="rId5761">
              <w:r>
                <w:rPr>
                  <w:color w:val="0000FF"/>
                  <w:u w:val="single"/>
                </w:rPr>
                <w:t>Metering Asset</w:t>
              </w:r>
            </w:hyperlink>
            <w:r>
              <w:t xml:space="preserve"> or of receiving notification from the </w:t>
            </w:r>
            <w:hyperlink r:id="rId5762">
              <w:r>
                <w:rPr>
                  <w:color w:val="0000FF"/>
                  <w:u w:val="single"/>
                </w:rPr>
                <w:t>DNO</w:t>
              </w:r>
            </w:hyperlink>
            <w:r>
              <w:t xml:space="preserve"> that a </w:t>
            </w:r>
            <w:hyperlink r:id="rId5763">
              <w:r>
                <w:rPr>
                  <w:color w:val="0000FF"/>
                  <w:u w:val="single"/>
                </w:rPr>
                <w:t>Metering Asset</w:t>
              </w:r>
            </w:hyperlink>
            <w: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0FF09C1B" w14:textId="77777777" w:rsidR="00A57A32" w:rsidRPr="00334A8E" w:rsidRDefault="00A57A32">
            <w:pPr>
              <w:widowControl w:val="0"/>
              <w:spacing w:beforeAutospacing="1" w:after="320" w:afterAutospacing="1" w:line="276" w:lineRule="auto"/>
              <w:rPr>
                <w:rFonts w:eastAsiaTheme="majorEastAsia" w:cs="Arial"/>
                <w:bCs/>
                <w:szCs w:val="22"/>
              </w:rPr>
            </w:pPr>
            <w: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1CA176FA" w14:textId="77777777" w:rsidR="00A57A32" w:rsidRPr="00334A8E" w:rsidRDefault="00A57A32">
            <w:pPr>
              <w:widowControl w:val="0"/>
              <w:spacing w:beforeAutospacing="1" w:after="320" w:afterAutospacing="1" w:line="276" w:lineRule="auto"/>
              <w:rPr>
                <w:rFonts w:eastAsiaTheme="majorEastAsia" w:cs="Arial"/>
                <w:bCs/>
                <w:szCs w:val="22"/>
              </w:rPr>
            </w:pPr>
            <w:hyperlink r:id="rId576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95E0D03" w14:textId="77777777" w:rsidR="00A57A32" w:rsidRPr="00334A8E" w:rsidRDefault="00A57A32">
            <w:pPr>
              <w:widowControl w:val="0"/>
              <w:spacing w:beforeAutospacing="1" w:after="320" w:afterAutospacing="1" w:line="276" w:lineRule="auto"/>
              <w:rPr>
                <w:rFonts w:eastAsiaTheme="majorEastAsia" w:cs="Arial"/>
                <w:bCs/>
                <w:szCs w:val="22"/>
              </w:rPr>
            </w:pPr>
            <w:hyperlink r:id="rId5765">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8263523" w14:textId="77777777" w:rsidR="00A57A32" w:rsidRPr="00334A8E" w:rsidRDefault="00A57A32">
            <w:pPr>
              <w:widowControl w:val="0"/>
              <w:spacing w:beforeAutospacing="1" w:after="320" w:afterAutospacing="1" w:line="276" w:lineRule="auto"/>
              <w:rPr>
                <w:rFonts w:eastAsiaTheme="majorEastAsia" w:cs="Arial"/>
                <w:bCs/>
                <w:szCs w:val="22"/>
              </w:rPr>
            </w:pPr>
            <w:hyperlink r:id="rId5766">
              <w:r>
                <w:rPr>
                  <w:color w:val="0000FF"/>
                  <w:u w:val="single"/>
                </w:rPr>
                <w:t>D0312</w:t>
              </w:r>
            </w:hyperlink>
            <w:r>
              <w:t xml:space="preserve"> </w:t>
            </w:r>
            <w:hyperlink r:id="rId5767"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CD13BB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A762635" w14:textId="77777777">
        <w:tc>
          <w:tcPr>
            <w:tcW w:w="0" w:type="auto"/>
            <w:tcBorders>
              <w:top w:val="single" w:sz="8" w:space="0" w:color="696969"/>
              <w:left w:val="single" w:sz="8" w:space="0" w:color="696969"/>
              <w:bottom w:val="single" w:sz="8" w:space="0" w:color="696969"/>
              <w:right w:val="single" w:sz="8" w:space="0" w:color="696969"/>
            </w:tcBorders>
          </w:tcPr>
          <w:p w14:paraId="6ACB12E1" w14:textId="77777777" w:rsidR="00A57A32" w:rsidRPr="00334A8E" w:rsidRDefault="00A57A32">
            <w:pPr>
              <w:widowControl w:val="0"/>
              <w:spacing w:beforeAutospacing="1" w:after="320" w:afterAutospacing="1" w:line="276" w:lineRule="auto"/>
              <w:rPr>
                <w:rFonts w:eastAsiaTheme="majorEastAsia" w:cs="Arial"/>
                <w:bCs/>
                <w:szCs w:val="22"/>
              </w:rPr>
            </w:pPr>
            <w:r>
              <w:t>31.6.9</w:t>
            </w:r>
          </w:p>
        </w:tc>
        <w:tc>
          <w:tcPr>
            <w:tcW w:w="0" w:type="auto"/>
            <w:tcBorders>
              <w:top w:val="single" w:sz="8" w:space="0" w:color="696969"/>
              <w:left w:val="single" w:sz="8" w:space="0" w:color="696969"/>
              <w:bottom w:val="single" w:sz="8" w:space="0" w:color="696969"/>
              <w:right w:val="single" w:sz="8" w:space="0" w:color="696969"/>
            </w:tcBorders>
          </w:tcPr>
          <w:p w14:paraId="0BA03AAD"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31.6.8 or 31.6.10.</w:t>
            </w:r>
          </w:p>
        </w:tc>
        <w:tc>
          <w:tcPr>
            <w:tcW w:w="0" w:type="auto"/>
            <w:tcBorders>
              <w:top w:val="single" w:sz="8" w:space="0" w:color="696969"/>
              <w:left w:val="single" w:sz="8" w:space="0" w:color="696969"/>
              <w:bottom w:val="single" w:sz="8" w:space="0" w:color="696969"/>
              <w:right w:val="single" w:sz="8" w:space="0" w:color="696969"/>
            </w:tcBorders>
          </w:tcPr>
          <w:p w14:paraId="1CF7B8EB"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667DE071" w14:textId="77777777" w:rsidR="00A57A32" w:rsidRPr="00334A8E" w:rsidRDefault="00A57A32">
            <w:pPr>
              <w:widowControl w:val="0"/>
              <w:spacing w:beforeAutospacing="1" w:after="320" w:afterAutospacing="1" w:line="276" w:lineRule="auto"/>
              <w:rPr>
                <w:rFonts w:eastAsiaTheme="majorEastAsia" w:cs="Arial"/>
                <w:bCs/>
                <w:szCs w:val="22"/>
              </w:rPr>
            </w:pPr>
            <w:r>
              <w:t>If response is ‘Accepted’, proceed to 31.6.11, otherwise proceed to 31.6.10.</w:t>
            </w:r>
          </w:p>
        </w:tc>
        <w:tc>
          <w:tcPr>
            <w:tcW w:w="0" w:type="auto"/>
            <w:tcBorders>
              <w:top w:val="single" w:sz="8" w:space="0" w:color="696969"/>
              <w:left w:val="single" w:sz="8" w:space="0" w:color="696969"/>
              <w:bottom w:val="single" w:sz="8" w:space="0" w:color="696969"/>
              <w:right w:val="single" w:sz="8" w:space="0" w:color="696969"/>
            </w:tcBorders>
          </w:tcPr>
          <w:p w14:paraId="06183D6D" w14:textId="77777777" w:rsidR="00A57A32" w:rsidRPr="00334A8E" w:rsidRDefault="00A57A32">
            <w:pPr>
              <w:widowControl w:val="0"/>
              <w:spacing w:beforeAutospacing="1" w:after="320" w:afterAutospacing="1" w:line="276" w:lineRule="auto"/>
              <w:rPr>
                <w:rFonts w:eastAsiaTheme="majorEastAsia" w:cs="Arial"/>
                <w:bCs/>
                <w:szCs w:val="22"/>
              </w:rPr>
            </w:pPr>
            <w:hyperlink r:id="rId5768">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AF92110" w14:textId="77777777" w:rsidR="00A57A32" w:rsidRDefault="00A57A32">
            <w:pPr>
              <w:widowControl w:val="0"/>
              <w:spacing w:beforeAutospacing="1" w:after="320" w:afterAutospacing="1" w:line="276" w:lineRule="auto"/>
            </w:pPr>
            <w:hyperlink r:id="rId5769">
              <w:r>
                <w:rPr>
                  <w:color w:val="0000FF"/>
                  <w:u w:val="single"/>
                </w:rPr>
                <w:t>MOA</w:t>
              </w:r>
            </w:hyperlink>
          </w:p>
          <w:p w14:paraId="727651EE" w14:textId="77777777" w:rsidR="00A57A32" w:rsidRPr="00334A8E" w:rsidRDefault="00A57A32">
            <w:pPr>
              <w:widowControl w:val="0"/>
              <w:spacing w:beforeAutospacing="1" w:after="320" w:afterAutospacing="1" w:line="276" w:lineRule="auto"/>
              <w:rPr>
                <w:rFonts w:eastAsiaTheme="majorEastAsia" w:cs="Arial"/>
                <w:bCs/>
                <w:szCs w:val="22"/>
              </w:rPr>
            </w:pPr>
            <w:hyperlink r:id="rId5770">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031FFB0" w14:textId="77777777" w:rsidR="00A57A32" w:rsidRPr="00334A8E" w:rsidRDefault="00A57A32">
            <w:pPr>
              <w:widowControl w:val="0"/>
              <w:spacing w:beforeAutospacing="1" w:after="320" w:afterAutospacing="1" w:line="276" w:lineRule="auto"/>
              <w:rPr>
                <w:rFonts w:eastAsiaTheme="majorEastAsia" w:cs="Arial"/>
                <w:bCs/>
                <w:szCs w:val="22"/>
              </w:rPr>
            </w:pPr>
            <w:hyperlink r:id="rId5771">
              <w:r>
                <w:rPr>
                  <w:color w:val="0000FF"/>
                  <w:u w:val="single"/>
                </w:rPr>
                <w:t>D0312</w:t>
              </w:r>
            </w:hyperlink>
            <w:r>
              <w:t xml:space="preserve"> </w:t>
            </w:r>
            <w:hyperlink r:id="rId5772" w:history="1">
              <w:r w:rsidRPr="00B923F4">
                <w:rPr>
                  <w:rStyle w:val="Hyperlink"/>
                  <w:color w:val="0000FF"/>
                </w:rPr>
                <w:t>Notification of Meter Information to MPAS</w:t>
              </w:r>
            </w:hyperlink>
            <w:r>
              <w:t xml:space="preserve"> with MOP Flow Response </w:t>
            </w:r>
            <w:r w:rsidRPr="00DF3166">
              <w:t>Code</w:t>
            </w:r>
            <w:r>
              <w:t xml:space="preserve"> populated.</w:t>
            </w:r>
          </w:p>
        </w:tc>
        <w:tc>
          <w:tcPr>
            <w:tcW w:w="0" w:type="auto"/>
            <w:tcBorders>
              <w:top w:val="single" w:sz="8" w:space="0" w:color="696969"/>
              <w:left w:val="single" w:sz="8" w:space="0" w:color="696969"/>
              <w:bottom w:val="single" w:sz="8" w:space="0" w:color="696969"/>
              <w:right w:val="single" w:sz="8" w:space="0" w:color="696969"/>
            </w:tcBorders>
          </w:tcPr>
          <w:p w14:paraId="592ACFE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38184CC" w14:textId="77777777">
        <w:tc>
          <w:tcPr>
            <w:tcW w:w="0" w:type="auto"/>
            <w:tcBorders>
              <w:top w:val="single" w:sz="8" w:space="0" w:color="696969"/>
              <w:left w:val="single" w:sz="8" w:space="0" w:color="696969"/>
              <w:bottom w:val="single" w:sz="8" w:space="0" w:color="696969"/>
              <w:right w:val="single" w:sz="8" w:space="0" w:color="696969"/>
            </w:tcBorders>
          </w:tcPr>
          <w:p w14:paraId="01A4AAEE" w14:textId="77777777" w:rsidR="00A57A32" w:rsidRPr="00334A8E" w:rsidRDefault="00A57A32">
            <w:pPr>
              <w:widowControl w:val="0"/>
              <w:spacing w:beforeAutospacing="1" w:after="320" w:afterAutospacing="1" w:line="276" w:lineRule="auto"/>
              <w:rPr>
                <w:rFonts w:eastAsiaTheme="majorEastAsia" w:cs="Arial"/>
                <w:bCs/>
                <w:szCs w:val="22"/>
              </w:rPr>
            </w:pPr>
            <w:r>
              <w:t>31.6.10</w:t>
            </w:r>
          </w:p>
        </w:tc>
        <w:tc>
          <w:tcPr>
            <w:tcW w:w="0" w:type="auto"/>
            <w:tcBorders>
              <w:top w:val="single" w:sz="8" w:space="0" w:color="696969"/>
              <w:left w:val="single" w:sz="8" w:space="0" w:color="696969"/>
              <w:bottom w:val="single" w:sz="8" w:space="0" w:color="696969"/>
              <w:right w:val="single" w:sz="8" w:space="0" w:color="696969"/>
            </w:tcBorders>
          </w:tcPr>
          <w:p w14:paraId="253E209D" w14:textId="77777777" w:rsidR="00A57A32" w:rsidRPr="00334A8E" w:rsidRDefault="00A57A32">
            <w:pPr>
              <w:widowControl w:val="0"/>
              <w:spacing w:beforeAutospacing="1" w:after="320" w:afterAutospacing="1" w:line="276" w:lineRule="auto"/>
              <w:rPr>
                <w:rFonts w:eastAsiaTheme="majorEastAsia" w:cs="Arial"/>
                <w:bCs/>
                <w:szCs w:val="22"/>
              </w:rPr>
            </w:pPr>
            <w:r>
              <w:t>Within 5WDs of 31.6.9.</w:t>
            </w:r>
          </w:p>
        </w:tc>
        <w:tc>
          <w:tcPr>
            <w:tcW w:w="0" w:type="auto"/>
            <w:tcBorders>
              <w:top w:val="single" w:sz="8" w:space="0" w:color="696969"/>
              <w:left w:val="single" w:sz="8" w:space="0" w:color="696969"/>
              <w:bottom w:val="single" w:sz="8" w:space="0" w:color="696969"/>
              <w:right w:val="single" w:sz="8" w:space="0" w:color="696969"/>
            </w:tcBorders>
          </w:tcPr>
          <w:p w14:paraId="5B75EAB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5773">
              <w:r>
                <w:rPr>
                  <w:color w:val="0000FF"/>
                  <w:u w:val="single"/>
                </w:rPr>
                <w:t>MOA</w:t>
              </w:r>
            </w:hyperlink>
            <w:r>
              <w:t xml:space="preserve"> can resolve without involving other industry parties, send a corrected </w:t>
            </w:r>
            <w:hyperlink r:id="rId5774">
              <w:r>
                <w:rPr>
                  <w:color w:val="0000FF"/>
                  <w:u w:val="single"/>
                </w:rPr>
                <w:t>D0312</w:t>
              </w:r>
            </w:hyperlink>
            <w:r>
              <w:t>.</w:t>
            </w:r>
          </w:p>
          <w:p w14:paraId="55B994D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5775">
              <w:r>
                <w:rPr>
                  <w:color w:val="0000FF"/>
                  <w:u w:val="single"/>
                </w:rPr>
                <w:t>MOA</w:t>
              </w:r>
            </w:hyperlink>
            <w:r>
              <w:t xml:space="preserve"> needs to involve other industry parties to resolve the issue, then reasonable endeavours shall apply.</w:t>
            </w:r>
          </w:p>
          <w:p w14:paraId="4B8F6939" w14:textId="77777777" w:rsidR="00A57A32" w:rsidRPr="00334A8E" w:rsidRDefault="00A57A32">
            <w:pPr>
              <w:widowControl w:val="0"/>
              <w:spacing w:beforeAutospacing="1" w:after="320" w:afterAutospacing="1" w:line="276" w:lineRule="auto"/>
              <w:rPr>
                <w:rFonts w:eastAsiaTheme="majorEastAsia" w:cs="Arial"/>
                <w:bCs/>
                <w:szCs w:val="22"/>
              </w:rPr>
            </w:pPr>
            <w:r>
              <w:t>Proceed to 31.6.9.</w:t>
            </w:r>
          </w:p>
        </w:tc>
        <w:tc>
          <w:tcPr>
            <w:tcW w:w="0" w:type="auto"/>
            <w:tcBorders>
              <w:top w:val="single" w:sz="8" w:space="0" w:color="696969"/>
              <w:left w:val="single" w:sz="8" w:space="0" w:color="696969"/>
              <w:bottom w:val="single" w:sz="8" w:space="0" w:color="696969"/>
              <w:right w:val="single" w:sz="8" w:space="0" w:color="696969"/>
            </w:tcBorders>
          </w:tcPr>
          <w:p w14:paraId="57C4923D" w14:textId="77777777" w:rsidR="00A57A32" w:rsidRPr="00334A8E" w:rsidRDefault="00A57A32">
            <w:pPr>
              <w:widowControl w:val="0"/>
              <w:spacing w:beforeAutospacing="1" w:after="320" w:afterAutospacing="1" w:line="276" w:lineRule="auto"/>
              <w:rPr>
                <w:rFonts w:eastAsiaTheme="majorEastAsia" w:cs="Arial"/>
                <w:bCs/>
                <w:szCs w:val="22"/>
              </w:rPr>
            </w:pPr>
            <w:hyperlink r:id="rId577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B2B0288" w14:textId="77777777" w:rsidR="00A57A32" w:rsidRPr="00334A8E" w:rsidRDefault="00A57A32">
            <w:pPr>
              <w:widowControl w:val="0"/>
              <w:spacing w:beforeAutospacing="1" w:after="320" w:afterAutospacing="1" w:line="276" w:lineRule="auto"/>
              <w:rPr>
                <w:rFonts w:eastAsiaTheme="majorEastAsia" w:cs="Arial"/>
                <w:bCs/>
                <w:szCs w:val="22"/>
              </w:rPr>
            </w:pPr>
            <w:hyperlink r:id="rId5777">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C0CE31D" w14:textId="77777777" w:rsidR="00A57A32" w:rsidRPr="00334A8E" w:rsidRDefault="00A57A32">
            <w:pPr>
              <w:widowControl w:val="0"/>
              <w:spacing w:beforeAutospacing="1" w:after="320" w:afterAutospacing="1" w:line="276" w:lineRule="auto"/>
              <w:rPr>
                <w:rFonts w:eastAsiaTheme="majorEastAsia" w:cs="Arial"/>
                <w:bCs/>
                <w:szCs w:val="22"/>
              </w:rPr>
            </w:pPr>
            <w:hyperlink r:id="rId5778">
              <w:r>
                <w:rPr>
                  <w:color w:val="0000FF"/>
                  <w:u w:val="single"/>
                </w:rPr>
                <w:t>D0312</w:t>
              </w:r>
            </w:hyperlink>
            <w:r>
              <w:t xml:space="preserve"> </w:t>
            </w:r>
            <w:hyperlink r:id="rId5779"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0571A2D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8C60BA6" w14:textId="77777777">
        <w:tc>
          <w:tcPr>
            <w:tcW w:w="0" w:type="auto"/>
            <w:tcBorders>
              <w:top w:val="single" w:sz="8" w:space="0" w:color="696969"/>
              <w:left w:val="single" w:sz="8" w:space="0" w:color="696969"/>
              <w:bottom w:val="single" w:sz="8" w:space="0" w:color="696969"/>
              <w:right w:val="single" w:sz="8" w:space="0" w:color="696969"/>
            </w:tcBorders>
          </w:tcPr>
          <w:p w14:paraId="4AD06CC3" w14:textId="77777777" w:rsidR="00A57A32" w:rsidRPr="00334A8E" w:rsidRDefault="00A57A32">
            <w:pPr>
              <w:widowControl w:val="0"/>
              <w:spacing w:beforeAutospacing="1" w:after="320" w:afterAutospacing="1" w:line="276" w:lineRule="auto"/>
              <w:rPr>
                <w:rFonts w:eastAsiaTheme="majorEastAsia" w:cs="Arial"/>
                <w:bCs/>
                <w:szCs w:val="22"/>
              </w:rPr>
            </w:pPr>
            <w:r>
              <w:t>31.6.11</w:t>
            </w:r>
          </w:p>
        </w:tc>
        <w:tc>
          <w:tcPr>
            <w:tcW w:w="0" w:type="auto"/>
            <w:tcBorders>
              <w:top w:val="single" w:sz="8" w:space="0" w:color="696969"/>
              <w:left w:val="single" w:sz="8" w:space="0" w:color="696969"/>
              <w:bottom w:val="single" w:sz="8" w:space="0" w:color="696969"/>
              <w:right w:val="single" w:sz="8" w:space="0" w:color="696969"/>
            </w:tcBorders>
          </w:tcPr>
          <w:p w14:paraId="38E948F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required and no valid meter register reading received within 10 </w:t>
            </w:r>
            <w:hyperlink r:id="rId5780">
              <w:r>
                <w:rPr>
                  <w:color w:val="0000FF"/>
                  <w:u w:val="single"/>
                </w:rPr>
                <w:t>WD</w:t>
              </w:r>
            </w:hyperlink>
            <w:r>
              <w:t>s of the removal.</w:t>
            </w:r>
          </w:p>
        </w:tc>
        <w:tc>
          <w:tcPr>
            <w:tcW w:w="0" w:type="auto"/>
            <w:tcBorders>
              <w:top w:val="single" w:sz="8" w:space="0" w:color="696969"/>
              <w:left w:val="single" w:sz="8" w:space="0" w:color="696969"/>
              <w:bottom w:val="single" w:sz="8" w:space="0" w:color="696969"/>
              <w:right w:val="single" w:sz="8" w:space="0" w:color="696969"/>
            </w:tcBorders>
          </w:tcPr>
          <w:p w14:paraId="68A1C4B6" w14:textId="77777777" w:rsidR="00A57A32" w:rsidRPr="00334A8E" w:rsidRDefault="00A57A32">
            <w:pPr>
              <w:widowControl w:val="0"/>
              <w:spacing w:beforeAutospacing="1" w:after="320" w:afterAutospacing="1" w:line="276" w:lineRule="auto"/>
              <w:rPr>
                <w:rFonts w:eastAsiaTheme="majorEastAsia" w:cs="Arial"/>
                <w:bCs/>
                <w:szCs w:val="22"/>
              </w:rPr>
            </w:pPr>
            <w: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10459CE"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5781"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3EF5E597" w14:textId="77777777" w:rsidR="00A57A32" w:rsidRPr="00334A8E" w:rsidRDefault="00A57A32">
            <w:pPr>
              <w:widowControl w:val="0"/>
              <w:spacing w:beforeAutospacing="1" w:after="320" w:afterAutospacing="1" w:line="276" w:lineRule="auto"/>
              <w:rPr>
                <w:rFonts w:eastAsiaTheme="majorEastAsia" w:cs="Arial"/>
                <w:bCs/>
                <w:szCs w:val="22"/>
              </w:rPr>
            </w:pPr>
            <w:hyperlink r:id="rId5782">
              <w:r>
                <w:rPr>
                  <w:color w:val="0000FF"/>
                  <w:u w:val="single"/>
                </w:rPr>
                <w:t>MOA</w:t>
              </w:r>
            </w:hyperlink>
            <w:r>
              <w:t xml:space="preserve"> </w:t>
            </w:r>
            <w:hyperlink r:id="rId578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A759CB5"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D09B73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9C123DE" w14:textId="77777777">
        <w:tc>
          <w:tcPr>
            <w:tcW w:w="0" w:type="auto"/>
            <w:tcBorders>
              <w:top w:val="single" w:sz="8" w:space="0" w:color="696969"/>
              <w:left w:val="single" w:sz="8" w:space="0" w:color="696969"/>
              <w:bottom w:val="single" w:sz="8" w:space="0" w:color="696969"/>
              <w:right w:val="single" w:sz="8" w:space="0" w:color="696969"/>
            </w:tcBorders>
          </w:tcPr>
          <w:p w14:paraId="70B9BD43" w14:textId="77777777" w:rsidR="00A57A32" w:rsidRPr="00334A8E" w:rsidRDefault="00A57A32">
            <w:pPr>
              <w:widowControl w:val="0"/>
              <w:spacing w:before="100" w:beforeAutospacing="1" w:after="100" w:afterAutospacing="1" w:line="276" w:lineRule="auto"/>
              <w:rPr>
                <w:rFonts w:eastAsiaTheme="majorEastAsia" w:cs="Arial"/>
                <w:bCs/>
                <w:szCs w:val="22"/>
              </w:rPr>
            </w:pPr>
            <w:r>
              <w:t>31.6.12</w:t>
            </w:r>
          </w:p>
        </w:tc>
        <w:tc>
          <w:tcPr>
            <w:tcW w:w="0" w:type="auto"/>
            <w:tcBorders>
              <w:top w:val="single" w:sz="8" w:space="0" w:color="696969"/>
              <w:left w:val="single" w:sz="8" w:space="0" w:color="696969"/>
              <w:bottom w:val="single" w:sz="8" w:space="0" w:color="696969"/>
              <w:right w:val="single" w:sz="8" w:space="0" w:color="696969"/>
            </w:tcBorders>
          </w:tcPr>
          <w:p w14:paraId="209EAB0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784">
              <w:r>
                <w:rPr>
                  <w:color w:val="0000FF"/>
                  <w:u w:val="single"/>
                </w:rPr>
                <w:t>WD</w:t>
              </w:r>
            </w:hyperlink>
            <w:r>
              <w:t>s of 31.6.11.</w:t>
            </w:r>
          </w:p>
        </w:tc>
        <w:tc>
          <w:tcPr>
            <w:tcW w:w="0" w:type="auto"/>
            <w:tcBorders>
              <w:top w:val="single" w:sz="8" w:space="0" w:color="696969"/>
              <w:left w:val="single" w:sz="8" w:space="0" w:color="696969"/>
              <w:bottom w:val="single" w:sz="8" w:space="0" w:color="696969"/>
              <w:right w:val="single" w:sz="8" w:space="0" w:color="696969"/>
            </w:tcBorders>
          </w:tcPr>
          <w:p w14:paraId="0212FBFD" w14:textId="77777777" w:rsidR="00A57A32" w:rsidRPr="00334A8E" w:rsidRDefault="00A57A32">
            <w:pPr>
              <w:widowControl w:val="0"/>
              <w:spacing w:beforeAutospacing="1" w:after="320" w:afterAutospacing="1" w:line="276" w:lineRule="auto"/>
              <w:rPr>
                <w:rFonts w:eastAsiaTheme="majorEastAsia" w:cs="Arial"/>
                <w:bCs/>
                <w:szCs w:val="22"/>
              </w:rPr>
            </w:pPr>
            <w: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D59DC59" w14:textId="77777777" w:rsidR="00A57A32" w:rsidRDefault="00A57A32">
            <w:pPr>
              <w:widowControl w:val="0"/>
              <w:spacing w:beforeAutospacing="1" w:after="320" w:afterAutospacing="1" w:line="276" w:lineRule="auto"/>
            </w:pPr>
            <w:hyperlink r:id="rId5785">
              <w:r>
                <w:rPr>
                  <w:color w:val="0000FF"/>
                  <w:u w:val="single"/>
                </w:rPr>
                <w:t>MOA</w:t>
              </w:r>
            </w:hyperlink>
          </w:p>
          <w:p w14:paraId="6B670817" w14:textId="77777777" w:rsidR="00A57A32" w:rsidRPr="00334A8E" w:rsidRDefault="00A57A32">
            <w:pPr>
              <w:widowControl w:val="0"/>
              <w:spacing w:beforeAutospacing="1" w:after="320" w:afterAutospacing="1" w:line="276" w:lineRule="auto"/>
              <w:rPr>
                <w:rFonts w:eastAsiaTheme="majorEastAsia" w:cs="Arial"/>
                <w:bCs/>
                <w:szCs w:val="22"/>
              </w:rPr>
            </w:pPr>
            <w:hyperlink r:id="rId578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AAE4F51" w14:textId="77777777" w:rsidR="00A57A32" w:rsidRPr="00334A8E" w:rsidRDefault="00A57A32">
            <w:pPr>
              <w:widowControl w:val="0"/>
              <w:spacing w:beforeAutospacing="1" w:after="320" w:afterAutospacing="1" w:line="276" w:lineRule="auto"/>
              <w:rPr>
                <w:rFonts w:eastAsiaTheme="majorEastAsia" w:cs="Arial"/>
                <w:bCs/>
                <w:szCs w:val="22"/>
              </w:rPr>
            </w:pPr>
            <w:hyperlink r:id="rId5787"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3C25C518" w14:textId="77777777" w:rsidR="00A57A32" w:rsidRPr="00334A8E" w:rsidRDefault="00A57A32">
            <w:pPr>
              <w:widowControl w:val="0"/>
              <w:spacing w:beforeAutospacing="1" w:after="320" w:afterAutospacing="1" w:line="276" w:lineRule="auto"/>
              <w:rPr>
                <w:rFonts w:eastAsiaTheme="majorEastAsia" w:cs="Arial"/>
                <w:bCs/>
                <w:szCs w:val="22"/>
              </w:rPr>
            </w:pPr>
            <w:hyperlink r:id="rId5788">
              <w:r w:rsidRPr="008F2CB9">
                <w:rPr>
                  <w:color w:val="0000FF"/>
                  <w:u w:val="single"/>
                </w:rPr>
                <w:t>D0010</w:t>
              </w:r>
            </w:hyperlink>
            <w:r w:rsidRPr="008F2CB9">
              <w:rPr>
                <w:color w:val="0000FF"/>
              </w:rPr>
              <w:t xml:space="preserve"> </w:t>
            </w:r>
            <w:hyperlink r:id="rId5789" w:history="1">
              <w:r w:rsidRPr="008F2CB9">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10070E6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bookmarkStart w:id="393" w:name="_Toc168583889"/>
    <w:bookmarkStart w:id="394" w:name="_Toc176809565"/>
    <w:bookmarkEnd w:id="393"/>
    <w:bookmarkEnd w:id="394"/>
    <w:p w14:paraId="0189E54D"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bCs/>
          <w:sz w:val="24"/>
          <w:szCs w:val="24"/>
        </w:rPr>
      </w:pPr>
      <w:r>
        <w:fldChar w:fldCharType="begin"/>
      </w:r>
      <w:r>
        <w:instrText>HYPERLINK "https://digital-navigator.azurewebsites.net/codes-schedules/definitions/61" \h</w:instrText>
      </w:r>
      <w:r>
        <w:fldChar w:fldCharType="separate"/>
      </w:r>
      <w:bookmarkStart w:id="395" w:name="_Toc205479202"/>
      <w:bookmarkStart w:id="396" w:name="_Toc208473038"/>
      <w:r>
        <w:rPr>
          <w:color w:val="0000FF"/>
          <w:sz w:val="24"/>
          <w:u w:val="single"/>
        </w:rPr>
        <w:t>Metering Asset</w:t>
      </w:r>
      <w:r>
        <w:fldChar w:fldCharType="end"/>
      </w:r>
      <w:r>
        <w:rPr>
          <w:sz w:val="24"/>
        </w:rPr>
        <w:t xml:space="preserve"> Exchange / Reconfiguration</w:t>
      </w:r>
      <w:bookmarkEnd w:id="395"/>
      <w:bookmarkEnd w:id="396"/>
    </w:p>
    <w:p w14:paraId="222E72F2"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This process covers scenarios where the same </w:t>
      </w:r>
      <w:hyperlink r:id="rId5790">
        <w:r>
          <w:rPr>
            <w:color w:val="0000FF"/>
            <w:u w:val="single"/>
          </w:rPr>
          <w:t>MOA</w:t>
        </w:r>
      </w:hyperlink>
      <w:r>
        <w:t xml:space="preserve"> installs and removes the </w:t>
      </w:r>
      <w:hyperlink r:id="rId5791">
        <w:r>
          <w:rPr>
            <w:color w:val="0000FF"/>
            <w:u w:val="single"/>
          </w:rPr>
          <w:t>Metering Asset</w:t>
        </w:r>
      </w:hyperlink>
      <w:r>
        <w:t xml:space="preserve"> and there is no associated change of </w:t>
      </w:r>
      <w:hyperlink r:id="rId5792">
        <w:r>
          <w:rPr>
            <w:color w:val="0000FF"/>
            <w:u w:val="single"/>
          </w:rPr>
          <w:t>MOA</w:t>
        </w:r>
      </w:hyperlink>
      <w:r>
        <w:t>.</w:t>
      </w:r>
    </w:p>
    <w:p w14:paraId="6AFC7BB0" w14:textId="68625F62"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Prior to the replacement of an electricity </w:t>
      </w:r>
      <w:hyperlink r:id="rId5793">
        <w:r>
          <w:rPr>
            <w:color w:val="0000FF"/>
            <w:u w:val="single"/>
          </w:rPr>
          <w:t>Metering Asset</w:t>
        </w:r>
      </w:hyperlink>
      <w:r>
        <w:t xml:space="preserve">, a </w:t>
      </w:r>
      <w:hyperlink r:id="rId5794" w:history="1">
        <w:r w:rsidR="001312C6" w:rsidRPr="007E09B7">
          <w:rPr>
            <w:rStyle w:val="Hyperlink"/>
            <w:color w:val="0000FF"/>
          </w:rPr>
          <w:t>D</w:t>
        </w:r>
        <w:r w:rsidRPr="007E09B7">
          <w:rPr>
            <w:rStyle w:val="Hyperlink"/>
            <w:color w:val="0000FF"/>
          </w:rPr>
          <w:t>e-energisation</w:t>
        </w:r>
      </w:hyperlink>
      <w:r>
        <w:t xml:space="preserve"> shall be carried out in accordance with Paragraph 37.</w:t>
      </w:r>
    </w:p>
    <w:p w14:paraId="7322091B"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If the </w:t>
      </w:r>
      <w:hyperlink r:id="rId5795">
        <w:r>
          <w:rPr>
            <w:color w:val="0000FF"/>
            <w:u w:val="single"/>
          </w:rPr>
          <w:t>Metering Asset</w:t>
        </w:r>
      </w:hyperlink>
      <w:r>
        <w:t xml:space="preserve"> cannot be exchanged, reconfigured or replaced at the appointed time, the </w:t>
      </w:r>
      <w:hyperlink r:id="rId5796">
        <w:r>
          <w:rPr>
            <w:color w:val="0000FF"/>
            <w:u w:val="single"/>
          </w:rPr>
          <w:t>MOA</w:t>
        </w:r>
      </w:hyperlink>
      <w:r>
        <w:t xml:space="preserve"> shall liaise with the </w:t>
      </w:r>
      <w:hyperlink r:id="rId5797">
        <w:r>
          <w:rPr>
            <w:color w:val="0000FF"/>
            <w:u w:val="single"/>
          </w:rPr>
          <w:t>Energy Supplier</w:t>
        </w:r>
      </w:hyperlink>
      <w:r>
        <w:t xml:space="preserve"> to agree the way forward.</w:t>
      </w:r>
    </w:p>
    <w:p w14:paraId="7BC44445" w14:textId="77777777" w:rsidR="00A57A32"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5798">
        <w:r>
          <w:rPr>
            <w:color w:val="0000FF"/>
            <w:u w:val="single"/>
          </w:rPr>
          <w:t>Half Hourly</w:t>
        </w:r>
      </w:hyperlink>
      <w:r>
        <w:t xml:space="preserve"> </w:t>
      </w:r>
      <w:hyperlink r:id="rId5799">
        <w:r>
          <w:rPr>
            <w:color w:val="0000FF"/>
            <w:u w:val="single"/>
          </w:rPr>
          <w:t>Metering Asset</w:t>
        </w:r>
      </w:hyperlink>
      <w:r>
        <w:t xml:space="preserve"> is reconfigured or replaced the process below will be followed:</w:t>
      </w:r>
    </w:p>
    <w:p w14:paraId="337C07D3" w14:textId="77777777" w:rsidR="00A57A32" w:rsidRDefault="00A57A32" w:rsidP="00A57A32">
      <w:pPr>
        <w:pStyle w:val="ScheduleSectionL2"/>
        <w:widowControl w:val="0"/>
        <w:spacing w:beforeLines="100" w:before="240" w:afterLines="100" w:after="240"/>
        <w:rPr>
          <w:rFonts w:eastAsiaTheme="majorEastAsia"/>
          <w:bCs/>
        </w:rPr>
      </w:pPr>
    </w:p>
    <w:p w14:paraId="3844EDC3" w14:textId="77777777" w:rsidR="00A57A32" w:rsidRPr="00334A8E" w:rsidRDefault="00A57A32" w:rsidP="00A57A32">
      <w:pPr>
        <w:pStyle w:val="ScheduleSectionL2"/>
        <w:widowControl w:val="0"/>
        <w:spacing w:beforeLines="100" w:before="240" w:afterLines="100" w:after="240"/>
        <w:rPr>
          <w:rFonts w:eastAsiaTheme="majorEastAsia"/>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480"/>
        <w:gridCol w:w="3310"/>
        <w:gridCol w:w="1194"/>
        <w:gridCol w:w="2175"/>
        <w:gridCol w:w="2464"/>
        <w:gridCol w:w="1364"/>
      </w:tblGrid>
      <w:tr w:rsidR="00A57A32" w:rsidRPr="007D13C6" w14:paraId="6BF8D52A"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7622FF3"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CD65C84"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6A7E242"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19FE18E"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D9CEDC8"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85B12C3"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8EB751E"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3333D004" w14:textId="77777777">
        <w:tc>
          <w:tcPr>
            <w:tcW w:w="0" w:type="auto"/>
            <w:gridSpan w:val="7"/>
            <w:tcBorders>
              <w:top w:val="single" w:sz="8" w:space="0" w:color="696969"/>
              <w:left w:val="single" w:sz="8" w:space="0" w:color="696969"/>
              <w:bottom w:val="single" w:sz="8" w:space="0" w:color="696969"/>
              <w:right w:val="single" w:sz="8" w:space="0" w:color="696969"/>
            </w:tcBorders>
          </w:tcPr>
          <w:p w14:paraId="4416A139" w14:textId="4D61F8F5"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5800" w:history="1">
              <w:r w:rsidR="000970C1" w:rsidRPr="00651F7C">
                <w:rPr>
                  <w:rStyle w:val="Hyperlink"/>
                  <w:color w:val="0000FF"/>
                </w:rPr>
                <w:t>HHDC</w:t>
              </w:r>
              <w:r w:rsidR="000970C1">
                <w:rPr>
                  <w:rStyle w:val="Hyperlink"/>
                  <w:color w:val="0000FF"/>
                </w:rPr>
                <w:t>-</w:t>
              </w:r>
              <w:r w:rsidR="000970C1" w:rsidRPr="00651F7C">
                <w:rPr>
                  <w:rStyle w:val="Hyperlink"/>
                  <w:color w:val="0000FF"/>
                </w:rPr>
                <w:t>Serviced Metering Asset</w:t>
              </w:r>
            </w:hyperlink>
          </w:p>
        </w:tc>
      </w:tr>
      <w:tr w:rsidR="00A57A32" w:rsidRPr="007D13C6" w14:paraId="007FA6F8" w14:textId="77777777">
        <w:tc>
          <w:tcPr>
            <w:tcW w:w="0" w:type="auto"/>
            <w:tcBorders>
              <w:top w:val="single" w:sz="8" w:space="0" w:color="696969"/>
              <w:left w:val="single" w:sz="8" w:space="0" w:color="696969"/>
              <w:bottom w:val="single" w:sz="8" w:space="0" w:color="696969"/>
              <w:right w:val="single" w:sz="8" w:space="0" w:color="696969"/>
            </w:tcBorders>
          </w:tcPr>
          <w:p w14:paraId="65BFE7CB" w14:textId="77777777" w:rsidR="00A57A32" w:rsidRPr="00334A8E" w:rsidRDefault="00A57A32">
            <w:pPr>
              <w:widowControl w:val="0"/>
              <w:spacing w:beforeAutospacing="1" w:after="320" w:afterAutospacing="1" w:line="276" w:lineRule="auto"/>
              <w:rPr>
                <w:rFonts w:eastAsiaTheme="majorEastAsia" w:cs="Arial"/>
                <w:bCs/>
                <w:szCs w:val="22"/>
              </w:rPr>
            </w:pPr>
            <w:r>
              <w:t>32.4.1</w:t>
            </w:r>
          </w:p>
        </w:tc>
        <w:tc>
          <w:tcPr>
            <w:tcW w:w="0" w:type="auto"/>
            <w:tcBorders>
              <w:top w:val="single" w:sz="8" w:space="0" w:color="696969"/>
              <w:left w:val="single" w:sz="8" w:space="0" w:color="696969"/>
              <w:bottom w:val="single" w:sz="8" w:space="0" w:color="696969"/>
              <w:right w:val="single" w:sz="8" w:space="0" w:color="696969"/>
            </w:tcBorders>
          </w:tcPr>
          <w:p w14:paraId="0E2C356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required. </w:t>
            </w:r>
          </w:p>
        </w:tc>
        <w:tc>
          <w:tcPr>
            <w:tcW w:w="0" w:type="auto"/>
            <w:tcBorders>
              <w:top w:val="single" w:sz="8" w:space="0" w:color="696969"/>
              <w:left w:val="single" w:sz="8" w:space="0" w:color="696969"/>
              <w:bottom w:val="single" w:sz="8" w:space="0" w:color="696969"/>
              <w:right w:val="single" w:sz="8" w:space="0" w:color="696969"/>
            </w:tcBorders>
          </w:tcPr>
          <w:p w14:paraId="5108B3E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5801">
              <w:r>
                <w:rPr>
                  <w:color w:val="0000FF"/>
                  <w:u w:val="single"/>
                </w:rPr>
                <w:t>Metering Asset</w:t>
              </w:r>
            </w:hyperlink>
            <w:r>
              <w:t xml:space="preserve"> replacement or reconfiguration</w:t>
            </w:r>
          </w:p>
        </w:tc>
        <w:tc>
          <w:tcPr>
            <w:tcW w:w="0" w:type="auto"/>
            <w:tcBorders>
              <w:top w:val="single" w:sz="8" w:space="0" w:color="696969"/>
              <w:left w:val="single" w:sz="8" w:space="0" w:color="696969"/>
              <w:bottom w:val="single" w:sz="8" w:space="0" w:color="696969"/>
              <w:right w:val="single" w:sz="8" w:space="0" w:color="696969"/>
            </w:tcBorders>
          </w:tcPr>
          <w:p w14:paraId="55E9E9A6" w14:textId="77777777" w:rsidR="00A57A32" w:rsidRPr="00334A8E" w:rsidRDefault="00A57A32">
            <w:pPr>
              <w:widowControl w:val="0"/>
              <w:spacing w:beforeAutospacing="1" w:after="320" w:afterAutospacing="1" w:line="276" w:lineRule="auto"/>
              <w:rPr>
                <w:rFonts w:eastAsiaTheme="majorEastAsia" w:cs="Arial"/>
                <w:bCs/>
                <w:szCs w:val="22"/>
              </w:rPr>
            </w:pPr>
            <w:hyperlink r:id="rId580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9B56B83" w14:textId="77777777" w:rsidR="00A57A32" w:rsidRPr="00334A8E" w:rsidRDefault="00A57A32">
            <w:pPr>
              <w:widowControl w:val="0"/>
              <w:spacing w:beforeAutospacing="1" w:after="320" w:afterAutospacing="1" w:line="276" w:lineRule="auto"/>
              <w:ind w:left="800"/>
              <w:rPr>
                <w:rFonts w:eastAsiaTheme="majorEastAsia" w:cs="Arial"/>
                <w:bCs/>
                <w:szCs w:val="22"/>
              </w:rPr>
            </w:pPr>
            <w:hyperlink r:id="rId5803">
              <w:r>
                <w:rPr>
                  <w:color w:val="0000FF"/>
                  <w:u w:val="single"/>
                </w:rPr>
                <w:t>MOA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0FEA2AC7" w14:textId="77777777" w:rsidR="00A57A32" w:rsidRPr="00334A8E" w:rsidRDefault="00A57A32">
            <w:pPr>
              <w:widowControl w:val="0"/>
              <w:spacing w:beforeAutospacing="1" w:after="320" w:afterAutospacing="1" w:line="276" w:lineRule="auto"/>
              <w:rPr>
                <w:rFonts w:eastAsiaTheme="majorEastAsia" w:cs="Arial"/>
                <w:b/>
                <w:bCs/>
                <w:szCs w:val="22"/>
              </w:rPr>
            </w:pPr>
            <w:hyperlink r:id="rId5804">
              <w:r>
                <w:rPr>
                  <w:b/>
                  <w:color w:val="0000FF"/>
                  <w:u w:val="single"/>
                </w:rPr>
                <w:t>Credit Meter</w:t>
              </w:r>
            </w:hyperlink>
          </w:p>
          <w:p w14:paraId="2577D1E3" w14:textId="77777777" w:rsidR="00A57A32" w:rsidRPr="00334A8E" w:rsidRDefault="00A57A32">
            <w:pPr>
              <w:widowControl w:val="0"/>
              <w:spacing w:beforeAutospacing="1" w:after="320" w:afterAutospacing="1" w:line="276" w:lineRule="auto"/>
              <w:rPr>
                <w:rFonts w:eastAsiaTheme="majorEastAsia" w:cs="Arial"/>
                <w:bCs/>
                <w:szCs w:val="22"/>
              </w:rPr>
            </w:pPr>
            <w:hyperlink r:id="rId5805">
              <w:r>
                <w:rPr>
                  <w:color w:val="0000FF"/>
                  <w:u w:val="single"/>
                </w:rPr>
                <w:t>D0142</w:t>
              </w:r>
            </w:hyperlink>
            <w:r>
              <w:t xml:space="preserve"> </w:t>
            </w:r>
            <w:hyperlink r:id="rId5806" w:history="1">
              <w:r w:rsidRPr="00B923F4">
                <w:rPr>
                  <w:rStyle w:val="Hyperlink"/>
                  <w:color w:val="0000FF"/>
                </w:rPr>
                <w:t>Request for Installation or Changes to a Metering System Functionality or the Removal of all Meters</w:t>
              </w:r>
            </w:hyperlink>
            <w:r>
              <w:t>.</w:t>
            </w:r>
          </w:p>
          <w:p w14:paraId="00BBB0C9" w14:textId="77777777" w:rsidR="00A57A32" w:rsidRPr="00334A8E" w:rsidRDefault="00A57A32">
            <w:pPr>
              <w:widowControl w:val="0"/>
              <w:spacing w:beforeAutospacing="1" w:after="320" w:afterAutospacing="1" w:line="276" w:lineRule="auto"/>
              <w:rPr>
                <w:rFonts w:eastAsiaTheme="majorEastAsia" w:cs="Arial"/>
                <w:b/>
                <w:bCs/>
                <w:szCs w:val="22"/>
              </w:rPr>
            </w:pPr>
            <w:hyperlink r:id="rId5807">
              <w:r>
                <w:rPr>
                  <w:b/>
                  <w:color w:val="0000FF"/>
                  <w:u w:val="single"/>
                </w:rPr>
                <w:t>Prepayment Meter</w:t>
              </w:r>
            </w:hyperlink>
          </w:p>
          <w:p w14:paraId="3B79AECA" w14:textId="77777777" w:rsidR="00A57A32" w:rsidRPr="00334A8E" w:rsidRDefault="00A57A32">
            <w:pPr>
              <w:widowControl w:val="0"/>
              <w:spacing w:beforeAutospacing="1" w:after="320" w:afterAutospacing="1" w:line="276" w:lineRule="auto"/>
              <w:rPr>
                <w:rFonts w:eastAsiaTheme="majorEastAsia" w:cs="Arial"/>
                <w:bCs/>
                <w:szCs w:val="22"/>
              </w:rPr>
            </w:pPr>
            <w:hyperlink r:id="rId5808">
              <w:r>
                <w:rPr>
                  <w:color w:val="0000FF"/>
                  <w:u w:val="single"/>
                </w:rPr>
                <w:t>D0194</w:t>
              </w:r>
            </w:hyperlink>
            <w:r>
              <w:t xml:space="preserve"> for key meters</w:t>
            </w:r>
          </w:p>
          <w:p w14:paraId="463355D3" w14:textId="77777777" w:rsidR="00A57A32" w:rsidRPr="00334A8E" w:rsidRDefault="00A57A32">
            <w:pPr>
              <w:widowControl w:val="0"/>
              <w:spacing w:beforeAutospacing="1" w:after="320" w:afterAutospacing="1" w:line="276" w:lineRule="auto"/>
              <w:rPr>
                <w:rFonts w:eastAsiaTheme="majorEastAsia" w:cs="Arial"/>
                <w:bCs/>
                <w:szCs w:val="22"/>
              </w:rPr>
            </w:pPr>
            <w:hyperlink r:id="rId5809">
              <w:r>
                <w:rPr>
                  <w:color w:val="0000FF"/>
                  <w:u w:val="single"/>
                </w:rPr>
                <w:t>D0216</w:t>
              </w:r>
            </w:hyperlink>
            <w: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3A7047C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7845F30" w14:textId="77777777">
        <w:tc>
          <w:tcPr>
            <w:tcW w:w="0" w:type="auto"/>
            <w:tcBorders>
              <w:top w:val="single" w:sz="8" w:space="0" w:color="696969"/>
              <w:left w:val="single" w:sz="8" w:space="0" w:color="696969"/>
              <w:bottom w:val="single" w:sz="8" w:space="0" w:color="696969"/>
              <w:right w:val="single" w:sz="8" w:space="0" w:color="696969"/>
            </w:tcBorders>
          </w:tcPr>
          <w:p w14:paraId="3C35389C" w14:textId="77777777" w:rsidR="00A57A32" w:rsidRPr="00334A8E" w:rsidRDefault="00A57A32">
            <w:pPr>
              <w:widowControl w:val="0"/>
              <w:spacing w:beforeAutospacing="1" w:after="320" w:afterAutospacing="1" w:line="276" w:lineRule="auto"/>
              <w:rPr>
                <w:rFonts w:eastAsiaTheme="majorEastAsia" w:cs="Arial"/>
                <w:bCs/>
                <w:szCs w:val="22"/>
              </w:rPr>
            </w:pPr>
            <w:r>
              <w:t>32.4.2</w:t>
            </w:r>
          </w:p>
        </w:tc>
        <w:tc>
          <w:tcPr>
            <w:tcW w:w="0" w:type="auto"/>
            <w:tcBorders>
              <w:top w:val="single" w:sz="8" w:space="0" w:color="696969"/>
              <w:left w:val="single" w:sz="8" w:space="0" w:color="696969"/>
              <w:bottom w:val="single" w:sz="8" w:space="0" w:color="696969"/>
              <w:right w:val="single" w:sz="8" w:space="0" w:color="696969"/>
            </w:tcBorders>
          </w:tcPr>
          <w:p w14:paraId="60C97B3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2 </w:t>
            </w:r>
            <w:hyperlink r:id="rId5810">
              <w:r>
                <w:rPr>
                  <w:color w:val="0000FF"/>
                  <w:u w:val="single"/>
                </w:rPr>
                <w:t>WD</w:t>
              </w:r>
            </w:hyperlink>
            <w:r>
              <w:t xml:space="preserve"> of 32.4.1.</w:t>
            </w:r>
          </w:p>
        </w:tc>
        <w:tc>
          <w:tcPr>
            <w:tcW w:w="0" w:type="auto"/>
            <w:tcBorders>
              <w:top w:val="single" w:sz="8" w:space="0" w:color="696969"/>
              <w:left w:val="single" w:sz="8" w:space="0" w:color="696969"/>
              <w:bottom w:val="single" w:sz="8" w:space="0" w:color="696969"/>
              <w:right w:val="single" w:sz="8" w:space="0" w:color="696969"/>
            </w:tcBorders>
          </w:tcPr>
          <w:p w14:paraId="2C8890F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Reject request for </w:t>
            </w:r>
            <w:hyperlink r:id="rId5811">
              <w:r>
                <w:rPr>
                  <w:color w:val="0000FF"/>
                  <w:u w:val="single"/>
                </w:rPr>
                <w:t>Metering Asset</w:t>
              </w:r>
            </w:hyperlink>
            <w: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0E2D74F3" w14:textId="77777777" w:rsidR="00A57A32" w:rsidRPr="00334A8E" w:rsidRDefault="00A57A32">
            <w:pPr>
              <w:widowControl w:val="0"/>
              <w:spacing w:beforeAutospacing="1" w:after="320" w:afterAutospacing="1" w:line="276" w:lineRule="auto"/>
              <w:rPr>
                <w:rFonts w:eastAsiaTheme="majorEastAsia" w:cs="Arial"/>
                <w:bCs/>
                <w:szCs w:val="22"/>
              </w:rPr>
            </w:pPr>
            <w:hyperlink r:id="rId5812">
              <w:r>
                <w:rPr>
                  <w:color w:val="0000FF"/>
                  <w:u w:val="single"/>
                </w:rPr>
                <w:t>MOA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00EC4A60" w14:textId="77777777" w:rsidR="00A57A32" w:rsidRPr="00334A8E" w:rsidRDefault="00A57A32">
            <w:pPr>
              <w:widowControl w:val="0"/>
              <w:spacing w:beforeAutospacing="1" w:after="320" w:afterAutospacing="1" w:line="276" w:lineRule="auto"/>
              <w:rPr>
                <w:rFonts w:eastAsiaTheme="majorEastAsia" w:cs="Arial"/>
                <w:bCs/>
                <w:szCs w:val="22"/>
              </w:rPr>
            </w:pPr>
            <w:hyperlink r:id="rId581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3EDEBE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P0211 </w:t>
            </w:r>
            <w:r w:rsidRPr="001023A6">
              <w:t>Site</w:t>
            </w:r>
            <w: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59803BD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1FEA8F1" w14:textId="77777777">
        <w:tc>
          <w:tcPr>
            <w:tcW w:w="0" w:type="auto"/>
            <w:tcBorders>
              <w:top w:val="single" w:sz="8" w:space="0" w:color="696969"/>
              <w:left w:val="single" w:sz="8" w:space="0" w:color="696969"/>
              <w:bottom w:val="single" w:sz="8" w:space="0" w:color="696969"/>
              <w:right w:val="single" w:sz="8" w:space="0" w:color="696969"/>
            </w:tcBorders>
          </w:tcPr>
          <w:p w14:paraId="1C4471E2" w14:textId="77777777" w:rsidR="00A57A32" w:rsidRPr="00334A8E" w:rsidRDefault="00A57A32">
            <w:pPr>
              <w:widowControl w:val="0"/>
              <w:spacing w:beforeAutospacing="1" w:after="320" w:afterAutospacing="1" w:line="276" w:lineRule="auto"/>
              <w:rPr>
                <w:rFonts w:eastAsiaTheme="majorEastAsia" w:cs="Arial"/>
                <w:bCs/>
                <w:szCs w:val="22"/>
              </w:rPr>
            </w:pPr>
            <w:r>
              <w:t>32.4.3</w:t>
            </w:r>
          </w:p>
        </w:tc>
        <w:tc>
          <w:tcPr>
            <w:tcW w:w="0" w:type="auto"/>
            <w:tcBorders>
              <w:top w:val="single" w:sz="8" w:space="0" w:color="696969"/>
              <w:left w:val="single" w:sz="8" w:space="0" w:color="696969"/>
              <w:bottom w:val="single" w:sz="8" w:space="0" w:color="696969"/>
              <w:right w:val="single" w:sz="8" w:space="0" w:color="696969"/>
            </w:tcBorders>
          </w:tcPr>
          <w:p w14:paraId="08D19C7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accepted and within 3 </w:t>
            </w:r>
            <w:hyperlink r:id="rId5814">
              <w:r>
                <w:rPr>
                  <w:color w:val="0000FF"/>
                  <w:u w:val="single"/>
                </w:rPr>
                <w:t>WD</w:t>
              </w:r>
            </w:hyperlink>
            <w:r>
              <w:t xml:space="preserve"> of 32.4.1 and before data collection date or as the </w:t>
            </w:r>
            <w:hyperlink r:id="rId5815">
              <w:r>
                <w:rPr>
                  <w:color w:val="0000FF"/>
                  <w:u w:val="single"/>
                </w:rPr>
                <w:t>MOA</w:t>
              </w:r>
            </w:hyperlink>
            <w:r>
              <w:t xml:space="preserve"> sees necessary.</w:t>
            </w:r>
          </w:p>
          <w:p w14:paraId="6C6CE90E" w14:textId="77777777" w:rsidR="00A57A32" w:rsidRPr="00334A8E" w:rsidRDefault="00A57A32">
            <w:pPr>
              <w:pStyle w:val="Footnote"/>
              <w:widowControl w:val="0"/>
              <w:spacing w:beforeAutospacing="1" w:after="320" w:afterAutospacing="1" w:line="276" w:lineRule="auto"/>
              <w:ind w:left="0"/>
              <w:jc w:val="left"/>
              <w:rPr>
                <w:rFonts w:eastAsiaTheme="majorEastAsia" w:cs="Arial"/>
                <w:bCs/>
                <w:sz w:val="22"/>
                <w:szCs w:val="22"/>
              </w:rPr>
            </w:pPr>
            <w:r>
              <w:rPr>
                <w:sz w:val="22"/>
              </w:rPr>
              <w:t xml:space="preserve">The need to replace or reconfigure the </w:t>
            </w:r>
            <w:hyperlink r:id="rId5816">
              <w:r>
                <w:rPr>
                  <w:color w:val="0000FF"/>
                  <w:sz w:val="22"/>
                  <w:u w:val="single"/>
                </w:rPr>
                <w:t>Metering Asset</w:t>
              </w:r>
            </w:hyperlink>
            <w:r>
              <w:rPr>
                <w:sz w:val="22"/>
              </w:rPr>
              <w:t xml:space="preserve"> could also be from </w:t>
            </w:r>
            <w:hyperlink r:id="rId5817">
              <w:r>
                <w:rPr>
                  <w:color w:val="0000FF"/>
                  <w:sz w:val="22"/>
                  <w:u w:val="single"/>
                </w:rPr>
                <w:t>BSC Metering Code of Practice 4</w:t>
              </w:r>
            </w:hyperlink>
            <w:r>
              <w:rPr>
                <w:sz w:val="22"/>
              </w:rPr>
              <w:t xml:space="preserve"> requirements, </w:t>
            </w:r>
            <w:hyperlink r:id="rId5818">
              <w:r>
                <w:rPr>
                  <w:color w:val="0000FF"/>
                  <w:sz w:val="22"/>
                  <w:u w:val="single"/>
                </w:rPr>
                <w:t>Ofgem</w:t>
              </w:r>
            </w:hyperlink>
            <w:r>
              <w:rPr>
                <w:sz w:val="22"/>
              </w:rPr>
              <w:t xml:space="preserve"> or </w:t>
            </w:r>
            <w:hyperlink r:id="rId5819">
              <w:r>
                <w:rPr>
                  <w:color w:val="0000FF"/>
                  <w:sz w:val="22"/>
                  <w:u w:val="single"/>
                </w:rPr>
                <w:t>Consumer</w:t>
              </w:r>
            </w:hyperlink>
            <w:r>
              <w:rPr>
                <w:sz w:val="22"/>
              </w:rPr>
              <w:t> driven.</w:t>
            </w:r>
          </w:p>
        </w:tc>
        <w:tc>
          <w:tcPr>
            <w:tcW w:w="0" w:type="auto"/>
            <w:tcBorders>
              <w:top w:val="single" w:sz="8" w:space="0" w:color="696969"/>
              <w:left w:val="single" w:sz="8" w:space="0" w:color="696969"/>
              <w:bottom w:val="single" w:sz="8" w:space="0" w:color="696969"/>
              <w:right w:val="single" w:sz="8" w:space="0" w:color="696969"/>
            </w:tcBorders>
          </w:tcPr>
          <w:p w14:paraId="2935BE2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Agree with </w:t>
            </w:r>
            <w:hyperlink r:id="rId5820">
              <w:r>
                <w:rPr>
                  <w:color w:val="0000FF"/>
                  <w:u w:val="single"/>
                </w:rPr>
                <w:t>HHDC</w:t>
              </w:r>
            </w:hyperlink>
            <w:r>
              <w:t xml:space="preserve"> to collect final </w:t>
            </w:r>
            <w:hyperlink r:id="rId5821">
              <w:r>
                <w:rPr>
                  <w:color w:val="0000FF"/>
                  <w:u w:val="single"/>
                </w:rPr>
                <w:t>HH</w:t>
              </w:r>
            </w:hyperlink>
            <w:r>
              <w:t xml:space="preserve"> </w:t>
            </w:r>
            <w:hyperlink r:id="rId5822">
              <w:r>
                <w:rPr>
                  <w:color w:val="0000FF"/>
                  <w:u w:val="single"/>
                </w:rPr>
                <w:t>Metered Data</w:t>
              </w:r>
            </w:hyperlink>
          </w:p>
        </w:tc>
        <w:tc>
          <w:tcPr>
            <w:tcW w:w="0" w:type="auto"/>
            <w:tcBorders>
              <w:top w:val="single" w:sz="8" w:space="0" w:color="696969"/>
              <w:left w:val="single" w:sz="8" w:space="0" w:color="696969"/>
              <w:bottom w:val="single" w:sz="8" w:space="0" w:color="696969"/>
              <w:right w:val="single" w:sz="8" w:space="0" w:color="696969"/>
            </w:tcBorders>
          </w:tcPr>
          <w:p w14:paraId="0DCC2EE4" w14:textId="77777777" w:rsidR="00A57A32" w:rsidRPr="00334A8E" w:rsidRDefault="00A57A32">
            <w:pPr>
              <w:widowControl w:val="0"/>
              <w:spacing w:beforeAutospacing="1" w:after="320" w:afterAutospacing="1" w:line="276" w:lineRule="auto"/>
              <w:rPr>
                <w:rFonts w:eastAsiaTheme="majorEastAsia" w:cs="Arial"/>
                <w:bCs/>
                <w:szCs w:val="22"/>
              </w:rPr>
            </w:pPr>
            <w:hyperlink r:id="rId582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D2FA310" w14:textId="77777777" w:rsidR="00A57A32" w:rsidRPr="00334A8E" w:rsidRDefault="00A57A32">
            <w:pPr>
              <w:widowControl w:val="0"/>
              <w:spacing w:beforeAutospacing="1" w:after="320" w:afterAutospacing="1" w:line="276" w:lineRule="auto"/>
              <w:rPr>
                <w:rFonts w:eastAsiaTheme="majorEastAsia" w:cs="Arial"/>
                <w:bCs/>
                <w:szCs w:val="22"/>
              </w:rPr>
            </w:pPr>
            <w:hyperlink r:id="rId5824">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78F8C88" w14:textId="77777777" w:rsidR="00A57A32" w:rsidRPr="00334A8E" w:rsidRDefault="00A57A32">
            <w:pPr>
              <w:widowControl w:val="0"/>
              <w:spacing w:beforeAutospacing="1" w:after="320" w:afterAutospacing="1" w:line="276" w:lineRule="auto"/>
              <w:rPr>
                <w:rFonts w:eastAsiaTheme="majorEastAsia" w:cs="Arial"/>
                <w:bCs/>
                <w:szCs w:val="22"/>
              </w:rPr>
            </w:pPr>
            <w:hyperlink r:id="rId5825">
              <w:r>
                <w:rPr>
                  <w:color w:val="0000FF"/>
                  <w:u w:val="single"/>
                </w:rPr>
                <w:t>D0005</w:t>
              </w:r>
            </w:hyperlink>
            <w:r>
              <w:t xml:space="preserve"> </w:t>
            </w:r>
            <w:hyperlink r:id="rId5826" w:history="1">
              <w:r w:rsidRPr="00B923F4">
                <w:rPr>
                  <w:rStyle w:val="Hyperlink"/>
                  <w:color w:val="0000FF"/>
                </w:rPr>
                <w:t>Instruction on Action</w:t>
              </w:r>
            </w:hyperlink>
          </w:p>
        </w:tc>
        <w:tc>
          <w:tcPr>
            <w:tcW w:w="0" w:type="auto"/>
            <w:tcBorders>
              <w:top w:val="single" w:sz="8" w:space="0" w:color="696969"/>
              <w:left w:val="single" w:sz="8" w:space="0" w:color="696969"/>
              <w:bottom w:val="single" w:sz="8" w:space="0" w:color="696969"/>
              <w:right w:val="single" w:sz="8" w:space="0" w:color="696969"/>
            </w:tcBorders>
          </w:tcPr>
          <w:p w14:paraId="390F10A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94F2CC0" w14:textId="77777777">
        <w:tc>
          <w:tcPr>
            <w:tcW w:w="0" w:type="auto"/>
            <w:tcBorders>
              <w:top w:val="single" w:sz="8" w:space="0" w:color="696969"/>
              <w:left w:val="single" w:sz="8" w:space="0" w:color="696969"/>
              <w:bottom w:val="single" w:sz="8" w:space="0" w:color="696969"/>
              <w:right w:val="single" w:sz="8" w:space="0" w:color="696969"/>
            </w:tcBorders>
          </w:tcPr>
          <w:p w14:paraId="71A3E9F5" w14:textId="77777777" w:rsidR="00A57A32" w:rsidRPr="00334A8E" w:rsidRDefault="00A57A32">
            <w:pPr>
              <w:widowControl w:val="0"/>
              <w:spacing w:beforeAutospacing="1" w:after="320" w:afterAutospacing="1" w:line="276" w:lineRule="auto"/>
              <w:rPr>
                <w:rFonts w:eastAsiaTheme="majorEastAsia" w:cs="Arial"/>
                <w:bCs/>
                <w:szCs w:val="22"/>
              </w:rPr>
            </w:pPr>
            <w:r>
              <w:t>32.4.4</w:t>
            </w:r>
          </w:p>
        </w:tc>
        <w:tc>
          <w:tcPr>
            <w:tcW w:w="0" w:type="auto"/>
            <w:tcBorders>
              <w:top w:val="single" w:sz="8" w:space="0" w:color="696969"/>
              <w:left w:val="single" w:sz="8" w:space="0" w:color="696969"/>
              <w:bottom w:val="single" w:sz="8" w:space="0" w:color="696969"/>
              <w:right w:val="single" w:sz="8" w:space="0" w:color="696969"/>
            </w:tcBorders>
          </w:tcPr>
          <w:p w14:paraId="385355FD" w14:textId="77777777" w:rsidR="00A57A32" w:rsidRPr="00334A8E" w:rsidRDefault="00A57A32">
            <w:pPr>
              <w:widowControl w:val="0"/>
              <w:spacing w:beforeAutospacing="1" w:after="320" w:afterAutospacing="1" w:line="276" w:lineRule="auto"/>
              <w:rPr>
                <w:rFonts w:eastAsiaTheme="majorEastAsia" w:cs="Arial"/>
                <w:bCs/>
                <w:szCs w:val="22"/>
              </w:rPr>
            </w:pPr>
            <w:r>
              <w:t>On the date and time agreed on 32.4.3.</w:t>
            </w:r>
          </w:p>
        </w:tc>
        <w:tc>
          <w:tcPr>
            <w:tcW w:w="0" w:type="auto"/>
            <w:tcBorders>
              <w:top w:val="single" w:sz="8" w:space="0" w:color="696969"/>
              <w:left w:val="single" w:sz="8" w:space="0" w:color="696969"/>
              <w:bottom w:val="single" w:sz="8" w:space="0" w:color="696969"/>
              <w:right w:val="single" w:sz="8" w:space="0" w:color="696969"/>
            </w:tcBorders>
          </w:tcPr>
          <w:p w14:paraId="701699A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Collect final </w:t>
            </w:r>
            <w:hyperlink r:id="rId5827">
              <w:r>
                <w:rPr>
                  <w:color w:val="0000FF"/>
                  <w:u w:val="single"/>
                </w:rPr>
                <w:t>HH</w:t>
              </w:r>
            </w:hyperlink>
            <w:r>
              <w:t xml:space="preserve"> </w:t>
            </w:r>
            <w:hyperlink r:id="rId5828">
              <w:r>
                <w:rPr>
                  <w:color w:val="0000FF"/>
                  <w:u w:val="single"/>
                </w:rPr>
                <w:t>Metered Data</w:t>
              </w:r>
            </w:hyperlink>
          </w:p>
        </w:tc>
        <w:tc>
          <w:tcPr>
            <w:tcW w:w="0" w:type="auto"/>
            <w:tcBorders>
              <w:top w:val="single" w:sz="8" w:space="0" w:color="696969"/>
              <w:left w:val="single" w:sz="8" w:space="0" w:color="696969"/>
              <w:bottom w:val="single" w:sz="8" w:space="0" w:color="696969"/>
              <w:right w:val="single" w:sz="8" w:space="0" w:color="696969"/>
            </w:tcBorders>
          </w:tcPr>
          <w:p w14:paraId="2E11BE90" w14:textId="77777777" w:rsidR="00A57A32" w:rsidRPr="00334A8E" w:rsidRDefault="00A57A32">
            <w:pPr>
              <w:widowControl w:val="0"/>
              <w:spacing w:beforeAutospacing="1" w:after="320" w:afterAutospacing="1" w:line="276" w:lineRule="auto"/>
              <w:rPr>
                <w:rFonts w:eastAsiaTheme="majorEastAsia" w:cs="Arial"/>
                <w:bCs/>
                <w:szCs w:val="22"/>
              </w:rPr>
            </w:pPr>
            <w:hyperlink r:id="rId5829">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9C86FF4"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197BD516"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EAA60C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651F7C">
              <w:t>Process</w:t>
            </w:r>
          </w:p>
        </w:tc>
      </w:tr>
      <w:tr w:rsidR="00A57A32" w:rsidRPr="007D13C6" w14:paraId="3DC68194" w14:textId="77777777">
        <w:tc>
          <w:tcPr>
            <w:tcW w:w="0" w:type="auto"/>
            <w:tcBorders>
              <w:top w:val="single" w:sz="8" w:space="0" w:color="696969"/>
              <w:left w:val="single" w:sz="8" w:space="0" w:color="696969"/>
              <w:bottom w:val="single" w:sz="8" w:space="0" w:color="696969"/>
              <w:right w:val="single" w:sz="8" w:space="0" w:color="696969"/>
            </w:tcBorders>
          </w:tcPr>
          <w:p w14:paraId="5D748AA7" w14:textId="77777777" w:rsidR="00A57A32" w:rsidRPr="00334A8E" w:rsidRDefault="00A57A32">
            <w:pPr>
              <w:widowControl w:val="0"/>
              <w:spacing w:beforeAutospacing="1" w:after="320" w:afterAutospacing="1" w:line="276" w:lineRule="auto"/>
              <w:rPr>
                <w:rFonts w:eastAsiaTheme="majorEastAsia" w:cs="Arial"/>
                <w:bCs/>
                <w:szCs w:val="22"/>
              </w:rPr>
            </w:pPr>
            <w:r>
              <w:t>32.4.5</w:t>
            </w:r>
          </w:p>
        </w:tc>
        <w:tc>
          <w:tcPr>
            <w:tcW w:w="0" w:type="auto"/>
            <w:tcBorders>
              <w:top w:val="single" w:sz="8" w:space="0" w:color="696969"/>
              <w:left w:val="single" w:sz="8" w:space="0" w:color="696969"/>
              <w:bottom w:val="single" w:sz="8" w:space="0" w:color="696969"/>
              <w:right w:val="single" w:sz="8" w:space="0" w:color="696969"/>
            </w:tcBorders>
          </w:tcPr>
          <w:p w14:paraId="5AF81EC1"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32.4.4.</w:t>
            </w:r>
          </w:p>
        </w:tc>
        <w:tc>
          <w:tcPr>
            <w:tcW w:w="0" w:type="auto"/>
            <w:tcBorders>
              <w:top w:val="single" w:sz="8" w:space="0" w:color="696969"/>
              <w:left w:val="single" w:sz="8" w:space="0" w:color="696969"/>
              <w:bottom w:val="single" w:sz="8" w:space="0" w:color="696969"/>
              <w:right w:val="single" w:sz="8" w:space="0" w:color="696969"/>
            </w:tcBorders>
          </w:tcPr>
          <w:p w14:paraId="7BC0B62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Confirm final </w:t>
            </w:r>
            <w:hyperlink r:id="rId5830">
              <w:r>
                <w:rPr>
                  <w:color w:val="0000FF"/>
                  <w:u w:val="single"/>
                </w:rPr>
                <w:t>HH</w:t>
              </w:r>
            </w:hyperlink>
            <w:r>
              <w:t xml:space="preserve"> </w:t>
            </w:r>
            <w:hyperlink r:id="rId5831">
              <w:r>
                <w:rPr>
                  <w:color w:val="0000FF"/>
                  <w:u w:val="single"/>
                </w:rPr>
                <w:t>Metered Data</w:t>
              </w:r>
            </w:hyperlink>
          </w:p>
        </w:tc>
        <w:tc>
          <w:tcPr>
            <w:tcW w:w="0" w:type="auto"/>
            <w:tcBorders>
              <w:top w:val="single" w:sz="8" w:space="0" w:color="696969"/>
              <w:left w:val="single" w:sz="8" w:space="0" w:color="696969"/>
              <w:bottom w:val="single" w:sz="8" w:space="0" w:color="696969"/>
              <w:right w:val="single" w:sz="8" w:space="0" w:color="696969"/>
            </w:tcBorders>
          </w:tcPr>
          <w:p w14:paraId="2B186FBA" w14:textId="77777777" w:rsidR="00A57A32" w:rsidRPr="00334A8E" w:rsidRDefault="00A57A32">
            <w:pPr>
              <w:widowControl w:val="0"/>
              <w:spacing w:beforeAutospacing="1" w:after="320" w:afterAutospacing="1" w:line="276" w:lineRule="auto"/>
              <w:rPr>
                <w:rFonts w:eastAsiaTheme="majorEastAsia" w:cs="Arial"/>
                <w:bCs/>
                <w:szCs w:val="22"/>
              </w:rPr>
            </w:pPr>
            <w:hyperlink r:id="rId5832">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382F4BB" w14:textId="77777777" w:rsidR="00A57A32" w:rsidRPr="00334A8E" w:rsidRDefault="00A57A32">
            <w:pPr>
              <w:widowControl w:val="0"/>
              <w:spacing w:beforeAutospacing="1" w:after="320" w:afterAutospacing="1" w:line="276" w:lineRule="auto"/>
              <w:rPr>
                <w:rFonts w:eastAsiaTheme="majorEastAsia" w:cs="Arial"/>
                <w:bCs/>
                <w:szCs w:val="22"/>
              </w:rPr>
            </w:pPr>
            <w:hyperlink r:id="rId583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1F392A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5834">
              <w:r>
                <w:rPr>
                  <w:color w:val="0000FF"/>
                  <w:u w:val="single"/>
                </w:rPr>
                <w:t>MOA</w:t>
              </w:r>
            </w:hyperlink>
            <w:r>
              <w:t xml:space="preserve"> will telephone the </w:t>
            </w:r>
            <w:hyperlink r:id="rId5835">
              <w:r>
                <w:rPr>
                  <w:color w:val="0000FF"/>
                  <w:u w:val="single"/>
                </w:rPr>
                <w:t>HHDC</w:t>
              </w:r>
            </w:hyperlink>
            <w:r>
              <w:t xml:space="preserve"> when the </w:t>
            </w:r>
            <w:hyperlink r:id="rId5836">
              <w:r>
                <w:rPr>
                  <w:color w:val="0000FF"/>
                  <w:u w:val="single"/>
                </w:rPr>
                <w:t>MOA</w:t>
              </w:r>
            </w:hyperlink>
            <w:r>
              <w:t xml:space="preserve"> is on site. Following the </w:t>
            </w:r>
            <w:hyperlink r:id="rId5837">
              <w:r>
                <w:rPr>
                  <w:color w:val="0000FF"/>
                  <w:u w:val="single"/>
                </w:rPr>
                <w:t>HHDC</w:t>
              </w:r>
            </w:hyperlink>
            <w:r>
              <w:t xml:space="preserve"> collecting the data, the </w:t>
            </w:r>
            <w:hyperlink r:id="rId5838">
              <w:r>
                <w:rPr>
                  <w:color w:val="0000FF"/>
                  <w:u w:val="single"/>
                </w:rPr>
                <w:t>HHDC</w:t>
              </w:r>
            </w:hyperlink>
            <w:r>
              <w:t xml:space="preserve"> will provide confirmation to the </w:t>
            </w:r>
            <w:hyperlink r:id="rId583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84F1ADD" w14:textId="77777777" w:rsidR="00A57A32" w:rsidRPr="00334A8E" w:rsidRDefault="00A57A32">
            <w:pPr>
              <w:widowControl w:val="0"/>
              <w:spacing w:beforeAutospacing="1" w:after="320" w:afterAutospacing="1" w:line="276" w:lineRule="auto"/>
              <w:rPr>
                <w:rFonts w:eastAsiaTheme="majorEastAsia" w:cs="Arial"/>
                <w:bCs/>
                <w:szCs w:val="22"/>
              </w:rPr>
            </w:pPr>
            <w:r>
              <w:t>Telephone</w:t>
            </w:r>
          </w:p>
        </w:tc>
      </w:tr>
      <w:tr w:rsidR="00A57A32" w:rsidRPr="007D13C6" w14:paraId="4B06D0E9" w14:textId="77777777">
        <w:tc>
          <w:tcPr>
            <w:tcW w:w="0" w:type="auto"/>
            <w:tcBorders>
              <w:top w:val="single" w:sz="8" w:space="0" w:color="696969"/>
              <w:left w:val="single" w:sz="8" w:space="0" w:color="696969"/>
              <w:bottom w:val="single" w:sz="8" w:space="0" w:color="696969"/>
              <w:right w:val="single" w:sz="8" w:space="0" w:color="696969"/>
            </w:tcBorders>
          </w:tcPr>
          <w:p w14:paraId="0365D6D2" w14:textId="77777777" w:rsidR="00A57A32" w:rsidRPr="00334A8E" w:rsidRDefault="00A57A32">
            <w:pPr>
              <w:widowControl w:val="0"/>
              <w:spacing w:beforeAutospacing="1" w:after="320" w:afterAutospacing="1" w:line="276" w:lineRule="auto"/>
              <w:rPr>
                <w:rFonts w:eastAsiaTheme="majorEastAsia" w:cs="Arial"/>
                <w:bCs/>
                <w:szCs w:val="22"/>
              </w:rPr>
            </w:pPr>
            <w:r>
              <w:t>32.4.6</w:t>
            </w:r>
          </w:p>
        </w:tc>
        <w:tc>
          <w:tcPr>
            <w:tcW w:w="0" w:type="auto"/>
            <w:tcBorders>
              <w:top w:val="single" w:sz="8" w:space="0" w:color="696969"/>
              <w:left w:val="single" w:sz="8" w:space="0" w:color="696969"/>
              <w:bottom w:val="single" w:sz="8" w:space="0" w:color="696969"/>
              <w:right w:val="single" w:sz="8" w:space="0" w:color="696969"/>
            </w:tcBorders>
          </w:tcPr>
          <w:p w14:paraId="74EEF7C6"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32.4.5.</w:t>
            </w:r>
          </w:p>
        </w:tc>
        <w:tc>
          <w:tcPr>
            <w:tcW w:w="0" w:type="auto"/>
            <w:tcBorders>
              <w:top w:val="single" w:sz="8" w:space="0" w:color="696969"/>
              <w:left w:val="single" w:sz="8" w:space="0" w:color="696969"/>
              <w:bottom w:val="single" w:sz="8" w:space="0" w:color="696969"/>
              <w:right w:val="single" w:sz="8" w:space="0" w:color="696969"/>
            </w:tcBorders>
          </w:tcPr>
          <w:p w14:paraId="0EA45DB2" w14:textId="77777777" w:rsidR="00A57A32" w:rsidRPr="00334A8E" w:rsidRDefault="00A57A32">
            <w:pPr>
              <w:widowControl w:val="0"/>
              <w:spacing w:beforeAutospacing="1" w:after="320" w:afterAutospacing="1" w:line="276" w:lineRule="auto"/>
              <w:rPr>
                <w:rFonts w:eastAsiaTheme="majorEastAsia" w:cs="Arial"/>
                <w:bCs/>
                <w:szCs w:val="22"/>
              </w:rPr>
            </w:pPr>
            <w:r>
              <w:t>Note final meter register reading, if available</w:t>
            </w:r>
          </w:p>
          <w:p w14:paraId="52AB256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final </w:t>
            </w:r>
            <w:hyperlink r:id="rId5840">
              <w:r>
                <w:rPr>
                  <w:color w:val="0000FF"/>
                  <w:u w:val="single"/>
                </w:rPr>
                <w:t>HH</w:t>
              </w:r>
            </w:hyperlink>
            <w:r>
              <w:t xml:space="preserve"> </w:t>
            </w:r>
            <w:hyperlink r:id="rId5841">
              <w:r>
                <w:rPr>
                  <w:color w:val="0000FF"/>
                  <w:u w:val="single"/>
                </w:rPr>
                <w:t>Metered Data</w:t>
              </w:r>
            </w:hyperlink>
            <w:r>
              <w:t xml:space="preserve"> was not uploaded by the </w:t>
            </w:r>
            <w:hyperlink r:id="rId5842">
              <w:r>
                <w:rPr>
                  <w:color w:val="0000FF"/>
                  <w:u w:val="single"/>
                </w:rPr>
                <w:t>HHDC</w:t>
              </w:r>
            </w:hyperlink>
            <w:r>
              <w:t xml:space="preserve">, download final </w:t>
            </w:r>
            <w:hyperlink r:id="rId5843">
              <w:r>
                <w:rPr>
                  <w:color w:val="0000FF"/>
                  <w:u w:val="single"/>
                </w:rPr>
                <w:t>HH</w:t>
              </w:r>
            </w:hyperlink>
            <w:r>
              <w:t xml:space="preserve"> </w:t>
            </w:r>
            <w:hyperlink r:id="rId5844">
              <w:r>
                <w:rPr>
                  <w:color w:val="0000FF"/>
                  <w:u w:val="single"/>
                </w:rPr>
                <w:t>Metered Data</w:t>
              </w:r>
            </w:hyperlink>
            <w:r>
              <w:t>, if available.</w:t>
            </w:r>
          </w:p>
          <w:p w14:paraId="0AC66238"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 xml:space="preserve">Reconfigure </w:t>
            </w:r>
            <w:hyperlink r:id="rId5845">
              <w:r>
                <w:rPr>
                  <w:color w:val="0000FF"/>
                  <w:u w:val="single"/>
                </w:rPr>
                <w:t>Metering Asset</w:t>
              </w:r>
            </w:hyperlink>
            <w:r>
              <w:t xml:space="preserve"> or replace and energise </w:t>
            </w:r>
            <w:hyperlink r:id="rId5846">
              <w:r>
                <w:rPr>
                  <w:color w:val="0000FF"/>
                  <w:u w:val="single"/>
                </w:rPr>
                <w:t>Metering</w:t>
              </w:r>
            </w:hyperlink>
            <w:r>
              <w:t> </w:t>
            </w:r>
            <w:hyperlink r:id="rId5847">
              <w:r>
                <w:rPr>
                  <w:color w:val="0000FF"/>
                  <w:u w:val="single"/>
                </w:rPr>
                <w:t>Asset</w:t>
              </w:r>
            </w:hyperlink>
          </w:p>
          <w:p w14:paraId="77B2BF9A" w14:textId="77777777" w:rsidR="00A57A32" w:rsidRPr="00334A8E" w:rsidRDefault="00A57A32">
            <w:pPr>
              <w:pStyle w:val="Footnote"/>
              <w:widowControl w:val="0"/>
              <w:spacing w:beforeAutospacing="1" w:after="320" w:afterAutospacing="1" w:line="276" w:lineRule="auto"/>
              <w:ind w:left="0"/>
              <w:jc w:val="left"/>
              <w:rPr>
                <w:rFonts w:eastAsiaTheme="majorEastAsia" w:cs="Arial"/>
                <w:bCs/>
                <w:sz w:val="22"/>
                <w:szCs w:val="22"/>
              </w:rPr>
            </w:pPr>
            <w:r>
              <w:rPr>
                <w:sz w:val="22"/>
              </w:rPr>
              <w:t xml:space="preserve">If replacement includes measurement transformers, commission in accordance with </w:t>
            </w:r>
            <w:hyperlink r:id="rId5848">
              <w:r>
                <w:rPr>
                  <w:color w:val="0000FF"/>
                  <w:sz w:val="22"/>
                  <w:u w:val="single"/>
                </w:rPr>
                <w:t>BSC Metering Code of Practice 4</w:t>
              </w:r>
            </w:hyperlink>
            <w:r>
              <w:rPr>
                <w:sz w:val="22"/>
              </w:rPr>
              <w:t xml:space="preserve"> and proceed as per Paragraph 30.6 or 30.7.</w:t>
            </w:r>
          </w:p>
          <w:p w14:paraId="1F6D7F2B" w14:textId="77777777" w:rsidR="00A57A32" w:rsidRPr="00334A8E" w:rsidRDefault="00A57A32">
            <w:pPr>
              <w:widowControl w:val="0"/>
              <w:spacing w:beforeAutospacing="1" w:after="320" w:afterAutospacing="1" w:line="276" w:lineRule="auto"/>
              <w:rPr>
                <w:rFonts w:eastAsiaTheme="majorEastAsia" w:cs="Arial"/>
                <w:bCs/>
                <w:szCs w:val="22"/>
              </w:rPr>
            </w:pPr>
            <w: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46B450CA" w14:textId="77777777" w:rsidR="00A57A32" w:rsidRPr="00334A8E" w:rsidRDefault="00A57A32">
            <w:pPr>
              <w:widowControl w:val="0"/>
              <w:spacing w:beforeAutospacing="1" w:after="320" w:afterAutospacing="1" w:line="276" w:lineRule="auto"/>
              <w:rPr>
                <w:rFonts w:eastAsiaTheme="majorEastAsia" w:cs="Arial"/>
                <w:bCs/>
                <w:szCs w:val="22"/>
              </w:rPr>
            </w:pPr>
            <w:hyperlink r:id="rId5849">
              <w:r>
                <w:rPr>
                  <w:color w:val="0000FF"/>
                  <w:u w:val="single"/>
                </w:rPr>
                <w:t>MOA</w:t>
              </w:r>
            </w:hyperlink>
            <w:r>
              <w:t xml:space="preserve"> (or its </w:t>
            </w:r>
            <w:hyperlink r:id="rId5850"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0E8C29C1"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22A98D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hyperlink r:id="rId5851">
              <w:r w:rsidRPr="001023A6">
                <w:t>Process</w:t>
              </w:r>
            </w:hyperlink>
          </w:p>
        </w:tc>
        <w:tc>
          <w:tcPr>
            <w:tcW w:w="0" w:type="auto"/>
            <w:tcBorders>
              <w:top w:val="single" w:sz="8" w:space="0" w:color="696969"/>
              <w:left w:val="single" w:sz="8" w:space="0" w:color="696969"/>
              <w:bottom w:val="single" w:sz="8" w:space="0" w:color="696969"/>
              <w:right w:val="single" w:sz="8" w:space="0" w:color="696969"/>
            </w:tcBorders>
          </w:tcPr>
          <w:p w14:paraId="2735839C"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6C7BD8E7" w14:textId="77777777">
        <w:tc>
          <w:tcPr>
            <w:tcW w:w="0" w:type="auto"/>
            <w:tcBorders>
              <w:top w:val="single" w:sz="8" w:space="0" w:color="696969"/>
              <w:left w:val="single" w:sz="8" w:space="0" w:color="696969"/>
              <w:bottom w:val="single" w:sz="8" w:space="0" w:color="696969"/>
              <w:right w:val="single" w:sz="8" w:space="0" w:color="696969"/>
            </w:tcBorders>
          </w:tcPr>
          <w:p w14:paraId="5F89614B" w14:textId="77777777" w:rsidR="00A57A32" w:rsidRPr="00334A8E" w:rsidRDefault="00A57A32">
            <w:pPr>
              <w:widowControl w:val="0"/>
              <w:spacing w:beforeAutospacing="1" w:after="320" w:afterAutospacing="1" w:line="276" w:lineRule="auto"/>
              <w:rPr>
                <w:rFonts w:eastAsiaTheme="majorEastAsia" w:cs="Arial"/>
                <w:bCs/>
                <w:szCs w:val="22"/>
              </w:rPr>
            </w:pPr>
            <w:r>
              <w:t>32.4.7</w:t>
            </w:r>
          </w:p>
        </w:tc>
        <w:tc>
          <w:tcPr>
            <w:tcW w:w="0" w:type="auto"/>
            <w:tcBorders>
              <w:top w:val="single" w:sz="8" w:space="0" w:color="696969"/>
              <w:left w:val="single" w:sz="8" w:space="0" w:color="696969"/>
              <w:bottom w:val="single" w:sz="8" w:space="0" w:color="696969"/>
              <w:right w:val="single" w:sz="8" w:space="0" w:color="696969"/>
            </w:tcBorders>
          </w:tcPr>
          <w:p w14:paraId="3466749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5852">
              <w:r>
                <w:rPr>
                  <w:color w:val="0000FF"/>
                  <w:u w:val="single"/>
                </w:rPr>
                <w:t>WD</w:t>
              </w:r>
            </w:hyperlink>
            <w:r>
              <w:t xml:space="preserve"> of the replacement / reconfiguration of the </w:t>
            </w:r>
            <w:hyperlink r:id="rId5853">
              <w:r>
                <w:rPr>
                  <w:color w:val="0000FF"/>
                  <w:u w:val="single"/>
                </w:rPr>
                <w:t>Metering Asset</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5994298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final meter register reading for replaced / reconfigured </w:t>
            </w:r>
            <w:hyperlink r:id="rId5854">
              <w:r>
                <w:rPr>
                  <w:color w:val="0000FF"/>
                  <w:u w:val="single"/>
                </w:rPr>
                <w:t>Metering Asset</w:t>
              </w:r>
            </w:hyperlink>
            <w:r>
              <w:t xml:space="preserve"> or notification that the meter register reading was not obtainable.</w:t>
            </w:r>
          </w:p>
        </w:tc>
        <w:tc>
          <w:tcPr>
            <w:tcW w:w="0" w:type="auto"/>
            <w:tcBorders>
              <w:top w:val="single" w:sz="8" w:space="0" w:color="696969"/>
              <w:left w:val="single" w:sz="8" w:space="0" w:color="696969"/>
              <w:bottom w:val="single" w:sz="8" w:space="0" w:color="696969"/>
              <w:right w:val="single" w:sz="8" w:space="0" w:color="696969"/>
            </w:tcBorders>
          </w:tcPr>
          <w:p w14:paraId="240A54B2" w14:textId="77777777" w:rsidR="00A57A32" w:rsidRPr="00334A8E" w:rsidRDefault="00A57A32">
            <w:pPr>
              <w:widowControl w:val="0"/>
              <w:spacing w:beforeAutospacing="1" w:after="320" w:afterAutospacing="1" w:line="276" w:lineRule="auto"/>
              <w:rPr>
                <w:rFonts w:eastAsiaTheme="majorEastAsia" w:cs="Arial"/>
                <w:bCs/>
                <w:szCs w:val="22"/>
              </w:rPr>
            </w:pPr>
            <w:hyperlink r:id="rId585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B600808" w14:textId="77777777" w:rsidR="00A57A32" w:rsidRPr="00334A8E" w:rsidRDefault="00A57A32">
            <w:pPr>
              <w:widowControl w:val="0"/>
              <w:spacing w:beforeAutospacing="1" w:after="320" w:afterAutospacing="1" w:line="276" w:lineRule="auto"/>
              <w:rPr>
                <w:rFonts w:eastAsiaTheme="majorEastAsia" w:cs="Arial"/>
                <w:bCs/>
                <w:szCs w:val="22"/>
              </w:rPr>
            </w:pPr>
            <w:hyperlink r:id="rId5856">
              <w:r>
                <w:rPr>
                  <w:color w:val="0000FF"/>
                  <w:u w:val="single"/>
                </w:rPr>
                <w:t>Electricity Supplier</w:t>
              </w:r>
            </w:hyperlink>
          </w:p>
          <w:p w14:paraId="6E20ECCD" w14:textId="77777777" w:rsidR="00A57A32" w:rsidRPr="00334A8E" w:rsidRDefault="00A57A32">
            <w:pPr>
              <w:widowControl w:val="0"/>
              <w:spacing w:beforeAutospacing="1" w:after="320" w:afterAutospacing="1" w:line="276" w:lineRule="auto"/>
              <w:rPr>
                <w:rFonts w:eastAsiaTheme="majorEastAsia" w:cs="Arial"/>
                <w:bCs/>
                <w:szCs w:val="22"/>
              </w:rPr>
            </w:pPr>
            <w:hyperlink r:id="rId5857">
              <w:r>
                <w:rPr>
                  <w:color w:val="0000FF"/>
                  <w:u w:val="single"/>
                </w:rPr>
                <w:t>HHDC</w:t>
              </w:r>
            </w:hyperlink>
          </w:p>
          <w:p w14:paraId="002962C5" w14:textId="77777777" w:rsidR="00A57A32" w:rsidRPr="00334A8E" w:rsidRDefault="00A57A32">
            <w:pPr>
              <w:widowControl w:val="0"/>
              <w:spacing w:beforeAutospacing="1" w:after="320" w:afterAutospacing="1" w:line="276" w:lineRule="auto"/>
              <w:rPr>
                <w:rFonts w:eastAsiaTheme="majorEastAsia" w:cs="Arial"/>
                <w:bCs/>
                <w:szCs w:val="22"/>
              </w:rPr>
            </w:pPr>
            <w:hyperlink r:id="rId5858" w:history="1">
              <w:r w:rsidRPr="00B923F4">
                <w:rPr>
                  <w:rStyle w:val="Hyperlink"/>
                  <w:color w:val="0000FF"/>
                </w:rPr>
                <w:t>DNO</w:t>
              </w:r>
            </w:hyperlink>
            <w:r w:rsidRPr="00072525">
              <w:t>  </w:t>
            </w:r>
          </w:p>
        </w:tc>
        <w:tc>
          <w:tcPr>
            <w:tcW w:w="0" w:type="auto"/>
            <w:tcBorders>
              <w:top w:val="single" w:sz="8" w:space="0" w:color="696969"/>
              <w:left w:val="single" w:sz="8" w:space="0" w:color="696969"/>
              <w:bottom w:val="single" w:sz="8" w:space="0" w:color="696969"/>
              <w:right w:val="single" w:sz="8" w:space="0" w:color="696969"/>
            </w:tcBorders>
          </w:tcPr>
          <w:p w14:paraId="4EBEE16E" w14:textId="77777777" w:rsidR="00A57A32" w:rsidRPr="00334A8E" w:rsidRDefault="00A57A32">
            <w:pPr>
              <w:widowControl w:val="0"/>
              <w:spacing w:beforeAutospacing="1" w:after="320" w:afterAutospacing="1" w:line="276" w:lineRule="auto"/>
              <w:rPr>
                <w:rFonts w:eastAsiaTheme="majorEastAsia" w:cs="Arial"/>
                <w:bCs/>
                <w:szCs w:val="22"/>
              </w:rPr>
            </w:pPr>
            <w:hyperlink r:id="rId5859">
              <w:r>
                <w:rPr>
                  <w:color w:val="0000FF"/>
                  <w:u w:val="single"/>
                </w:rPr>
                <w:t>D0010</w:t>
              </w:r>
            </w:hyperlink>
            <w:r>
              <w:t xml:space="preserve"> </w:t>
            </w:r>
            <w:hyperlink r:id="rId5860" w:history="1">
              <w:r w:rsidRPr="00B923F4">
                <w:rPr>
                  <w:rStyle w:val="Hyperlink"/>
                  <w:color w:val="0000FF"/>
                </w:rPr>
                <w:t>Meter Readings</w:t>
              </w:r>
            </w:hyperlink>
            <w:r>
              <w:t xml:space="preserve"> or </w:t>
            </w:r>
            <w:hyperlink r:id="rId5861">
              <w:r>
                <w:rPr>
                  <w:color w:val="0000FF"/>
                  <w:u w:val="single"/>
                </w:rPr>
                <w:t>D0002</w:t>
              </w:r>
            </w:hyperlink>
            <w:r>
              <w:t xml:space="preserve"> </w:t>
            </w:r>
            <w:hyperlink r:id="rId5862" w:history="1">
              <w:r w:rsidRPr="00B923F4">
                <w:rPr>
                  <w:rStyle w:val="Hyperlink"/>
                  <w:color w:val="0000FF"/>
                </w:rPr>
                <w:t>Fault Resolution Report or Request for Decision on Further Action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0BDB05D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B9BCFB5" w14:textId="77777777">
        <w:tc>
          <w:tcPr>
            <w:tcW w:w="0" w:type="auto"/>
            <w:tcBorders>
              <w:top w:val="single" w:sz="8" w:space="0" w:color="696969"/>
              <w:left w:val="single" w:sz="8" w:space="0" w:color="696969"/>
              <w:bottom w:val="single" w:sz="8" w:space="0" w:color="696969"/>
              <w:right w:val="single" w:sz="8" w:space="0" w:color="696969"/>
            </w:tcBorders>
          </w:tcPr>
          <w:p w14:paraId="663D00EA" w14:textId="77777777" w:rsidR="00A57A32" w:rsidRPr="00334A8E" w:rsidRDefault="00A57A32">
            <w:pPr>
              <w:widowControl w:val="0"/>
              <w:spacing w:beforeAutospacing="1" w:after="320" w:afterAutospacing="1" w:line="276" w:lineRule="auto"/>
              <w:rPr>
                <w:rFonts w:eastAsiaTheme="majorEastAsia" w:cs="Arial"/>
                <w:bCs/>
                <w:szCs w:val="22"/>
              </w:rPr>
            </w:pPr>
            <w:r>
              <w:t>32.4.8</w:t>
            </w:r>
          </w:p>
        </w:tc>
        <w:tc>
          <w:tcPr>
            <w:tcW w:w="0" w:type="auto"/>
            <w:tcBorders>
              <w:top w:val="single" w:sz="8" w:space="0" w:color="696969"/>
              <w:left w:val="single" w:sz="8" w:space="0" w:color="696969"/>
              <w:bottom w:val="single" w:sz="8" w:space="0" w:color="696969"/>
              <w:right w:val="single" w:sz="8" w:space="0" w:color="696969"/>
            </w:tcBorders>
          </w:tcPr>
          <w:p w14:paraId="4D58F98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5863">
              <w:r>
                <w:rPr>
                  <w:color w:val="0000FF"/>
                  <w:u w:val="single"/>
                </w:rPr>
                <w:t>WD</w:t>
              </w:r>
            </w:hyperlink>
            <w:r>
              <w:t xml:space="preserve"> of the replacement / reconfiguration of the </w:t>
            </w:r>
            <w:hyperlink r:id="rId5864">
              <w:r>
                <w:rPr>
                  <w:color w:val="0000FF"/>
                  <w:u w:val="single"/>
                </w:rPr>
                <w:t>Metering Asset</w:t>
              </w:r>
            </w:hyperlink>
            <w:r>
              <w:t>.  </w:t>
            </w:r>
          </w:p>
        </w:tc>
        <w:tc>
          <w:tcPr>
            <w:tcW w:w="0" w:type="auto"/>
            <w:tcBorders>
              <w:top w:val="single" w:sz="8" w:space="0" w:color="696969"/>
              <w:left w:val="single" w:sz="8" w:space="0" w:color="696969"/>
              <w:bottom w:val="single" w:sz="8" w:space="0" w:color="696969"/>
              <w:right w:val="single" w:sz="8" w:space="0" w:color="696969"/>
            </w:tcBorders>
          </w:tcPr>
          <w:p w14:paraId="6969BF2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initial meter register reading for replacement </w:t>
            </w:r>
            <w:hyperlink r:id="rId5865">
              <w:r>
                <w:rPr>
                  <w:color w:val="0000FF"/>
                  <w:u w:val="single"/>
                </w:rPr>
                <w:t>Metering Asset</w:t>
              </w:r>
            </w:hyperlink>
            <w:r>
              <w:t xml:space="preserve"> /new configuration.</w:t>
            </w:r>
          </w:p>
        </w:tc>
        <w:tc>
          <w:tcPr>
            <w:tcW w:w="0" w:type="auto"/>
            <w:tcBorders>
              <w:top w:val="single" w:sz="8" w:space="0" w:color="696969"/>
              <w:left w:val="single" w:sz="8" w:space="0" w:color="696969"/>
              <w:bottom w:val="single" w:sz="8" w:space="0" w:color="696969"/>
              <w:right w:val="single" w:sz="8" w:space="0" w:color="696969"/>
            </w:tcBorders>
          </w:tcPr>
          <w:p w14:paraId="18D738D3" w14:textId="77777777" w:rsidR="00A57A32" w:rsidRPr="00334A8E" w:rsidRDefault="00A57A32">
            <w:pPr>
              <w:widowControl w:val="0"/>
              <w:spacing w:beforeAutospacing="1" w:after="320" w:afterAutospacing="1" w:line="276" w:lineRule="auto"/>
              <w:rPr>
                <w:rFonts w:eastAsiaTheme="majorEastAsia" w:cs="Arial"/>
                <w:bCs/>
                <w:szCs w:val="22"/>
              </w:rPr>
            </w:pPr>
            <w:hyperlink r:id="rId586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3ABC195" w14:textId="77777777" w:rsidR="00A57A32" w:rsidRPr="00334A8E" w:rsidRDefault="00A57A32">
            <w:pPr>
              <w:widowControl w:val="0"/>
              <w:spacing w:beforeAutospacing="1" w:after="320" w:afterAutospacing="1" w:line="276" w:lineRule="auto"/>
              <w:rPr>
                <w:rFonts w:eastAsiaTheme="majorEastAsia" w:cs="Arial"/>
                <w:bCs/>
                <w:szCs w:val="22"/>
              </w:rPr>
            </w:pPr>
            <w:hyperlink r:id="rId5867">
              <w:r>
                <w:rPr>
                  <w:color w:val="0000FF"/>
                  <w:u w:val="single"/>
                </w:rPr>
                <w:t>HHDC</w:t>
              </w:r>
            </w:hyperlink>
          </w:p>
          <w:p w14:paraId="3F2E3D2E" w14:textId="77777777" w:rsidR="00A57A32" w:rsidRPr="00334A8E" w:rsidRDefault="00A57A32">
            <w:pPr>
              <w:widowControl w:val="0"/>
              <w:spacing w:beforeAutospacing="1" w:after="320" w:afterAutospacing="1" w:line="276" w:lineRule="auto"/>
              <w:ind w:left="1600"/>
              <w:rPr>
                <w:rFonts w:eastAsiaTheme="majorEastAsia" w:cs="Arial"/>
                <w:bCs/>
                <w:szCs w:val="22"/>
              </w:rPr>
            </w:pPr>
            <w:r>
              <w:t> </w:t>
            </w:r>
          </w:p>
          <w:p w14:paraId="6BEDF58F"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2F265B6" w14:textId="77777777" w:rsidR="00A57A32" w:rsidRPr="00334A8E" w:rsidRDefault="00A57A32">
            <w:pPr>
              <w:widowControl w:val="0"/>
              <w:spacing w:beforeAutospacing="1" w:after="320" w:afterAutospacing="1" w:line="276" w:lineRule="auto"/>
              <w:rPr>
                <w:rFonts w:eastAsiaTheme="majorEastAsia" w:cs="Arial"/>
                <w:bCs/>
                <w:szCs w:val="22"/>
              </w:rPr>
            </w:pPr>
            <w:hyperlink r:id="rId5868">
              <w:r>
                <w:rPr>
                  <w:color w:val="0000FF"/>
                  <w:u w:val="single"/>
                </w:rPr>
                <w:t>D0010</w:t>
              </w:r>
            </w:hyperlink>
            <w:r>
              <w:t xml:space="preserve"> </w:t>
            </w:r>
            <w:hyperlink r:id="rId5869" w:history="1">
              <w:r w:rsidRPr="00B923F4">
                <w:rPr>
                  <w:rStyle w:val="Hyperlink"/>
                  <w:color w:val="0000FF"/>
                </w:rPr>
                <w:t>Meter Readings</w:t>
              </w:r>
            </w:hyperlink>
          </w:p>
          <w:p w14:paraId="4834CD36"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CB15F2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C1C27D3" w14:textId="77777777">
        <w:tc>
          <w:tcPr>
            <w:tcW w:w="0" w:type="auto"/>
            <w:tcBorders>
              <w:top w:val="single" w:sz="8" w:space="0" w:color="696969"/>
              <w:left w:val="single" w:sz="8" w:space="0" w:color="696969"/>
              <w:bottom w:val="single" w:sz="8" w:space="0" w:color="696969"/>
              <w:right w:val="single" w:sz="8" w:space="0" w:color="696969"/>
            </w:tcBorders>
          </w:tcPr>
          <w:p w14:paraId="137C0E40" w14:textId="77777777" w:rsidR="00A57A32" w:rsidRPr="00334A8E" w:rsidRDefault="00A57A32">
            <w:pPr>
              <w:widowControl w:val="0"/>
              <w:spacing w:beforeAutospacing="1" w:after="320" w:afterAutospacing="1" w:line="276" w:lineRule="auto"/>
              <w:rPr>
                <w:rFonts w:eastAsiaTheme="majorEastAsia" w:cs="Arial"/>
                <w:bCs/>
                <w:szCs w:val="22"/>
              </w:rPr>
            </w:pPr>
            <w:r>
              <w:t>32.4.9</w:t>
            </w:r>
          </w:p>
        </w:tc>
        <w:tc>
          <w:tcPr>
            <w:tcW w:w="0" w:type="auto"/>
            <w:tcBorders>
              <w:top w:val="single" w:sz="8" w:space="0" w:color="696969"/>
              <w:left w:val="single" w:sz="8" w:space="0" w:color="696969"/>
              <w:bottom w:val="single" w:sz="8" w:space="0" w:color="696969"/>
              <w:right w:val="single" w:sz="8" w:space="0" w:color="696969"/>
            </w:tcBorders>
          </w:tcPr>
          <w:p w14:paraId="193B694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5870">
              <w:r>
                <w:rPr>
                  <w:color w:val="0000FF"/>
                  <w:u w:val="single"/>
                </w:rPr>
                <w:t>WD</w:t>
              </w:r>
            </w:hyperlink>
            <w:r>
              <w:t xml:space="preserve"> of the replacement / reconfiguration of the </w:t>
            </w:r>
            <w:hyperlink r:id="rId5871">
              <w:r>
                <w:rPr>
                  <w:color w:val="0000FF"/>
                  <w:u w:val="single"/>
                </w:rPr>
                <w:t>Metering Asset</w:t>
              </w:r>
            </w:hyperlink>
            <w:r>
              <w:t>.  </w:t>
            </w:r>
          </w:p>
        </w:tc>
        <w:tc>
          <w:tcPr>
            <w:tcW w:w="0" w:type="auto"/>
            <w:tcBorders>
              <w:top w:val="single" w:sz="8" w:space="0" w:color="696969"/>
              <w:left w:val="single" w:sz="8" w:space="0" w:color="696969"/>
              <w:bottom w:val="single" w:sz="8" w:space="0" w:color="696969"/>
              <w:right w:val="single" w:sz="8" w:space="0" w:color="696969"/>
            </w:tcBorders>
          </w:tcPr>
          <w:p w14:paraId="1742428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5872">
              <w:r>
                <w:rPr>
                  <w:color w:val="0000FF"/>
                  <w:u w:val="single"/>
                </w:rPr>
                <w:t>Meter Technical Detail</w:t>
              </w:r>
            </w:hyperlink>
            <w:r>
              <w:t xml:space="preserve">s for replacement </w:t>
            </w:r>
            <w:hyperlink r:id="rId5873">
              <w:r>
                <w:rPr>
                  <w:color w:val="0000FF"/>
                  <w:u w:val="single"/>
                </w:rPr>
                <w:t>Metering Asset</w:t>
              </w:r>
            </w:hyperlink>
            <w:r>
              <w:t xml:space="preserve"> /new configuration.</w:t>
            </w:r>
          </w:p>
          <w:p w14:paraId="63FDF872"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131265A" w14:textId="77777777" w:rsidR="00A57A32" w:rsidRPr="00334A8E" w:rsidRDefault="00A57A32">
            <w:pPr>
              <w:widowControl w:val="0"/>
              <w:spacing w:beforeAutospacing="1" w:after="320" w:afterAutospacing="1" w:line="276" w:lineRule="auto"/>
              <w:rPr>
                <w:rFonts w:eastAsiaTheme="majorEastAsia" w:cs="Arial"/>
                <w:bCs/>
                <w:szCs w:val="22"/>
              </w:rPr>
            </w:pPr>
            <w:hyperlink r:id="rId587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599049D" w14:textId="77777777" w:rsidR="00A57A32" w:rsidRPr="00334A8E" w:rsidRDefault="00A57A32">
            <w:pPr>
              <w:widowControl w:val="0"/>
              <w:spacing w:beforeAutospacing="1" w:after="320" w:afterAutospacing="1" w:line="276" w:lineRule="auto"/>
              <w:rPr>
                <w:rFonts w:eastAsiaTheme="majorEastAsia" w:cs="Arial"/>
                <w:bCs/>
                <w:szCs w:val="22"/>
              </w:rPr>
            </w:pPr>
            <w:hyperlink r:id="rId5875">
              <w:r>
                <w:rPr>
                  <w:color w:val="0000FF"/>
                  <w:u w:val="single"/>
                </w:rPr>
                <w:t>Electricity Supplier</w:t>
              </w:r>
            </w:hyperlink>
          </w:p>
          <w:p w14:paraId="0A52E48A" w14:textId="77777777" w:rsidR="00A57A32" w:rsidRPr="00334A8E" w:rsidRDefault="00A57A32">
            <w:pPr>
              <w:widowControl w:val="0"/>
              <w:spacing w:beforeAutospacing="1" w:after="320" w:afterAutospacing="1" w:line="276" w:lineRule="auto"/>
              <w:rPr>
                <w:rFonts w:eastAsiaTheme="majorEastAsia" w:cs="Arial"/>
                <w:bCs/>
                <w:szCs w:val="22"/>
              </w:rPr>
            </w:pPr>
            <w:hyperlink r:id="rId5876">
              <w:r>
                <w:rPr>
                  <w:color w:val="0000FF"/>
                  <w:u w:val="single"/>
                </w:rPr>
                <w:t>HHDC</w:t>
              </w:r>
            </w:hyperlink>
          </w:p>
          <w:p w14:paraId="29162C05" w14:textId="77777777" w:rsidR="00A57A32" w:rsidRPr="00334A8E" w:rsidRDefault="00A57A32">
            <w:pPr>
              <w:widowControl w:val="0"/>
              <w:spacing w:beforeAutospacing="1" w:after="320" w:afterAutospacing="1" w:line="276" w:lineRule="auto"/>
              <w:rPr>
                <w:rFonts w:eastAsiaTheme="majorEastAsia" w:cs="Arial"/>
                <w:bCs/>
                <w:szCs w:val="22"/>
              </w:rPr>
            </w:pPr>
            <w:hyperlink r:id="rId5877" w:history="1">
              <w:r w:rsidRPr="00B923F4">
                <w:rPr>
                  <w:rStyle w:val="Hyperlink"/>
                  <w:color w:val="0000FF"/>
                </w:rPr>
                <w:t>DNO</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2A383E6" w14:textId="77777777" w:rsidR="00A57A32" w:rsidRPr="00334A8E" w:rsidRDefault="00A57A32">
            <w:pPr>
              <w:widowControl w:val="0"/>
              <w:spacing w:beforeAutospacing="1" w:after="320" w:afterAutospacing="1" w:line="276" w:lineRule="auto"/>
              <w:rPr>
                <w:rFonts w:eastAsiaTheme="majorEastAsia" w:cs="Arial"/>
                <w:bCs/>
                <w:szCs w:val="22"/>
              </w:rPr>
            </w:pPr>
            <w:hyperlink r:id="rId5878">
              <w:r>
                <w:rPr>
                  <w:color w:val="0000FF"/>
                  <w:u w:val="single"/>
                </w:rPr>
                <w:t>D0268</w:t>
              </w:r>
            </w:hyperlink>
            <w:r>
              <w:t xml:space="preserve"> </w:t>
            </w:r>
            <w:hyperlink r:id="rId5879" w:history="1">
              <w:r w:rsidRPr="00B923F4">
                <w:rPr>
                  <w:rStyle w:val="Hyperlink"/>
                  <w:color w:val="0000FF"/>
                </w:rPr>
                <w:t>Half Hourly Meter Technical Details</w:t>
              </w:r>
            </w:hyperlink>
          </w:p>
          <w:p w14:paraId="6607DE5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5880">
              <w:r>
                <w:rPr>
                  <w:color w:val="0000FF"/>
                  <w:u w:val="single"/>
                </w:rPr>
                <w:t>Complex Site</w:t>
              </w:r>
            </w:hyperlink>
            <w:r>
              <w:t xml:space="preserve">, send Complex </w:t>
            </w:r>
            <w:hyperlink r:id="rId5881">
              <w:r>
                <w:rPr>
                  <w:color w:val="0000FF"/>
                  <w:u w:val="single"/>
                </w:rPr>
                <w:t>Site</w:t>
              </w:r>
            </w:hyperlink>
            <w:r>
              <w:t xml:space="preserve"> Supplementary Information Form (see Appendix 2).</w:t>
            </w:r>
          </w:p>
        </w:tc>
        <w:tc>
          <w:tcPr>
            <w:tcW w:w="0" w:type="auto"/>
            <w:tcBorders>
              <w:top w:val="single" w:sz="8" w:space="0" w:color="696969"/>
              <w:left w:val="single" w:sz="8" w:space="0" w:color="696969"/>
              <w:bottom w:val="single" w:sz="8" w:space="0" w:color="696969"/>
              <w:right w:val="single" w:sz="8" w:space="0" w:color="696969"/>
            </w:tcBorders>
          </w:tcPr>
          <w:p w14:paraId="56EA0DB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7BA64BF" w14:textId="77777777">
        <w:tc>
          <w:tcPr>
            <w:tcW w:w="0" w:type="auto"/>
            <w:tcBorders>
              <w:top w:val="single" w:sz="8" w:space="0" w:color="696969"/>
              <w:left w:val="single" w:sz="8" w:space="0" w:color="696969"/>
              <w:bottom w:val="single" w:sz="8" w:space="0" w:color="696969"/>
              <w:right w:val="single" w:sz="8" w:space="0" w:color="696969"/>
            </w:tcBorders>
          </w:tcPr>
          <w:p w14:paraId="0F30B268" w14:textId="77777777" w:rsidR="00A57A32" w:rsidRPr="00334A8E" w:rsidRDefault="00A57A32">
            <w:pPr>
              <w:widowControl w:val="0"/>
              <w:spacing w:beforeAutospacing="1" w:after="320" w:afterAutospacing="1" w:line="276" w:lineRule="auto"/>
              <w:rPr>
                <w:rFonts w:eastAsiaTheme="majorEastAsia" w:cs="Arial"/>
                <w:bCs/>
                <w:szCs w:val="22"/>
              </w:rPr>
            </w:pPr>
            <w:r>
              <w:t>32.4.10</w:t>
            </w:r>
          </w:p>
        </w:tc>
        <w:tc>
          <w:tcPr>
            <w:tcW w:w="0" w:type="auto"/>
            <w:tcBorders>
              <w:top w:val="single" w:sz="8" w:space="0" w:color="696969"/>
              <w:left w:val="single" w:sz="8" w:space="0" w:color="696969"/>
              <w:bottom w:val="single" w:sz="8" w:space="0" w:color="696969"/>
              <w:right w:val="single" w:sz="8" w:space="0" w:color="696969"/>
            </w:tcBorders>
          </w:tcPr>
          <w:p w14:paraId="5A38F0DC"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32.4.7.</w:t>
            </w:r>
          </w:p>
        </w:tc>
        <w:tc>
          <w:tcPr>
            <w:tcW w:w="0" w:type="auto"/>
            <w:tcBorders>
              <w:top w:val="single" w:sz="8" w:space="0" w:color="696969"/>
              <w:left w:val="single" w:sz="8" w:space="0" w:color="696969"/>
              <w:bottom w:val="single" w:sz="8" w:space="0" w:color="696969"/>
              <w:right w:val="single" w:sz="8" w:space="0" w:color="696969"/>
            </w:tcBorders>
          </w:tcPr>
          <w:p w14:paraId="557D00C9" w14:textId="77777777" w:rsidR="00A57A32" w:rsidRPr="00334A8E" w:rsidRDefault="00A57A32">
            <w:pPr>
              <w:widowControl w:val="0"/>
              <w:spacing w:beforeAutospacing="1" w:after="320" w:afterAutospacing="1" w:line="276" w:lineRule="auto"/>
              <w:rPr>
                <w:rFonts w:eastAsiaTheme="majorEastAsia" w:cs="Arial"/>
                <w:bCs/>
                <w:szCs w:val="22"/>
              </w:rPr>
            </w:pPr>
            <w: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37940932" w14:textId="77777777" w:rsidR="00A57A32" w:rsidRPr="00334A8E" w:rsidRDefault="00A57A32">
            <w:pPr>
              <w:widowControl w:val="0"/>
              <w:spacing w:beforeAutospacing="1" w:after="320" w:afterAutospacing="1" w:line="276" w:lineRule="auto"/>
              <w:rPr>
                <w:rFonts w:eastAsiaTheme="majorEastAsia" w:cs="Arial"/>
                <w:bCs/>
                <w:szCs w:val="22"/>
              </w:rPr>
            </w:pPr>
            <w:hyperlink r:id="rId588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5318567" w14:textId="77777777" w:rsidR="00A57A32" w:rsidRPr="00334A8E" w:rsidRDefault="00A57A32">
            <w:pPr>
              <w:widowControl w:val="0"/>
              <w:spacing w:beforeAutospacing="1" w:after="320" w:afterAutospacing="1" w:line="276" w:lineRule="auto"/>
              <w:rPr>
                <w:rFonts w:eastAsiaTheme="majorEastAsia" w:cs="Arial"/>
                <w:bCs/>
                <w:szCs w:val="22"/>
              </w:rPr>
            </w:pPr>
            <w:hyperlink r:id="rId5883">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7D789C7" w14:textId="77777777" w:rsidR="00A57A32" w:rsidRPr="00334A8E" w:rsidRDefault="00A57A32">
            <w:pPr>
              <w:widowControl w:val="0"/>
              <w:spacing w:beforeAutospacing="1" w:after="320" w:afterAutospacing="1" w:line="276" w:lineRule="auto"/>
              <w:rPr>
                <w:rFonts w:eastAsiaTheme="majorEastAsia" w:cs="Arial"/>
                <w:bCs/>
                <w:szCs w:val="22"/>
              </w:rPr>
            </w:pPr>
            <w:hyperlink r:id="rId5884">
              <w:r>
                <w:rPr>
                  <w:color w:val="0000FF"/>
                  <w:u w:val="single"/>
                </w:rPr>
                <w:t>D0312</w:t>
              </w:r>
            </w:hyperlink>
            <w:r>
              <w:t xml:space="preserve"> </w:t>
            </w:r>
            <w:hyperlink r:id="rId5885"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42CD441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0F96B96" w14:textId="77777777">
        <w:tc>
          <w:tcPr>
            <w:tcW w:w="0" w:type="auto"/>
            <w:tcBorders>
              <w:top w:val="single" w:sz="8" w:space="0" w:color="696969"/>
              <w:left w:val="single" w:sz="8" w:space="0" w:color="696969"/>
              <w:bottom w:val="single" w:sz="8" w:space="0" w:color="696969"/>
              <w:right w:val="single" w:sz="8" w:space="0" w:color="696969"/>
            </w:tcBorders>
          </w:tcPr>
          <w:p w14:paraId="24B7E248" w14:textId="77777777" w:rsidR="00A57A32" w:rsidRPr="00334A8E" w:rsidRDefault="00A57A32">
            <w:pPr>
              <w:widowControl w:val="0"/>
              <w:spacing w:beforeAutospacing="1" w:after="320" w:afterAutospacing="1" w:line="276" w:lineRule="auto"/>
              <w:rPr>
                <w:rFonts w:eastAsiaTheme="majorEastAsia" w:cs="Arial"/>
                <w:bCs/>
                <w:szCs w:val="22"/>
              </w:rPr>
            </w:pPr>
            <w:r>
              <w:t>32.4.11</w:t>
            </w:r>
          </w:p>
        </w:tc>
        <w:tc>
          <w:tcPr>
            <w:tcW w:w="0" w:type="auto"/>
            <w:tcBorders>
              <w:top w:val="single" w:sz="8" w:space="0" w:color="696969"/>
              <w:left w:val="single" w:sz="8" w:space="0" w:color="696969"/>
              <w:bottom w:val="single" w:sz="8" w:space="0" w:color="696969"/>
              <w:right w:val="single" w:sz="8" w:space="0" w:color="696969"/>
            </w:tcBorders>
          </w:tcPr>
          <w:p w14:paraId="3D70B767"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32.4.10 or 32.4.12.</w:t>
            </w:r>
          </w:p>
        </w:tc>
        <w:tc>
          <w:tcPr>
            <w:tcW w:w="0" w:type="auto"/>
            <w:tcBorders>
              <w:top w:val="single" w:sz="8" w:space="0" w:color="696969"/>
              <w:left w:val="single" w:sz="8" w:space="0" w:color="696969"/>
              <w:bottom w:val="single" w:sz="8" w:space="0" w:color="696969"/>
              <w:right w:val="single" w:sz="8" w:space="0" w:color="696969"/>
            </w:tcBorders>
          </w:tcPr>
          <w:p w14:paraId="2838BCB1"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23AB96B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5886">
              <w:r>
                <w:rPr>
                  <w:color w:val="0000FF"/>
                  <w:u w:val="single"/>
                </w:rPr>
                <w:t>D0312</w:t>
              </w:r>
            </w:hyperlink>
            <w:r>
              <w:t xml:space="preserve"> response is ‘Accepted’ proceed to 32.4.13, otherwise proceed to 32.4.12.</w:t>
            </w:r>
          </w:p>
        </w:tc>
        <w:tc>
          <w:tcPr>
            <w:tcW w:w="0" w:type="auto"/>
            <w:tcBorders>
              <w:top w:val="single" w:sz="8" w:space="0" w:color="696969"/>
              <w:left w:val="single" w:sz="8" w:space="0" w:color="696969"/>
              <w:bottom w:val="single" w:sz="8" w:space="0" w:color="696969"/>
              <w:right w:val="single" w:sz="8" w:space="0" w:color="696969"/>
            </w:tcBorders>
          </w:tcPr>
          <w:p w14:paraId="08C197BE" w14:textId="77777777" w:rsidR="00A57A32" w:rsidRPr="00334A8E" w:rsidRDefault="00A57A32">
            <w:pPr>
              <w:widowControl w:val="0"/>
              <w:spacing w:beforeAutospacing="1" w:after="320" w:afterAutospacing="1" w:line="276" w:lineRule="auto"/>
              <w:rPr>
                <w:rFonts w:eastAsiaTheme="majorEastAsia" w:cs="Arial"/>
                <w:bCs/>
                <w:szCs w:val="22"/>
              </w:rPr>
            </w:pPr>
            <w:hyperlink r:id="rId5887">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5E6FC6A" w14:textId="77777777" w:rsidR="00A57A32" w:rsidRDefault="00A57A32">
            <w:pPr>
              <w:widowControl w:val="0"/>
              <w:spacing w:beforeAutospacing="1" w:after="320" w:afterAutospacing="1" w:line="276" w:lineRule="auto"/>
            </w:pPr>
            <w:hyperlink r:id="rId5888">
              <w:r>
                <w:rPr>
                  <w:color w:val="0000FF"/>
                  <w:u w:val="single"/>
                </w:rPr>
                <w:t>MOA</w:t>
              </w:r>
            </w:hyperlink>
            <w:r>
              <w:t xml:space="preserve"> </w:t>
            </w:r>
          </w:p>
          <w:p w14:paraId="096E1E51" w14:textId="77777777" w:rsidR="00A57A32" w:rsidRPr="00334A8E" w:rsidRDefault="00A57A32">
            <w:pPr>
              <w:widowControl w:val="0"/>
              <w:spacing w:beforeAutospacing="1" w:after="320" w:afterAutospacing="1" w:line="276" w:lineRule="auto"/>
              <w:rPr>
                <w:rFonts w:eastAsiaTheme="majorEastAsia" w:cs="Arial"/>
                <w:bCs/>
                <w:szCs w:val="22"/>
              </w:rPr>
            </w:pPr>
            <w:hyperlink r:id="rId5889">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08DB88E" w14:textId="77777777" w:rsidR="00A57A32" w:rsidRPr="00334A8E" w:rsidRDefault="00A57A32">
            <w:pPr>
              <w:widowControl w:val="0"/>
              <w:spacing w:beforeAutospacing="1" w:after="320" w:afterAutospacing="1" w:line="276" w:lineRule="auto"/>
              <w:rPr>
                <w:rFonts w:eastAsiaTheme="majorEastAsia" w:cs="Arial"/>
                <w:bCs/>
                <w:szCs w:val="22"/>
              </w:rPr>
            </w:pPr>
            <w:hyperlink r:id="rId5890">
              <w:r>
                <w:rPr>
                  <w:color w:val="0000FF"/>
                  <w:u w:val="single"/>
                </w:rPr>
                <w:t>D0312</w:t>
              </w:r>
            </w:hyperlink>
            <w:r>
              <w:t xml:space="preserve"> </w:t>
            </w:r>
            <w:hyperlink r:id="rId5891" w:history="1">
              <w:r w:rsidRPr="00B923F4">
                <w:rPr>
                  <w:rStyle w:val="Hyperlink"/>
                  <w:color w:val="0000FF"/>
                </w:rPr>
                <w:t>Notification of Meter Information to MPAS</w:t>
              </w:r>
            </w:hyperlink>
            <w:r>
              <w:t xml:space="preserve"> with MOP Flow Response </w:t>
            </w:r>
            <w:r w:rsidRPr="00651F7C">
              <w:t xml:space="preserve">Code </w:t>
            </w:r>
            <w:r>
              <w:t>populated.</w:t>
            </w:r>
          </w:p>
        </w:tc>
        <w:tc>
          <w:tcPr>
            <w:tcW w:w="0" w:type="auto"/>
            <w:tcBorders>
              <w:top w:val="single" w:sz="8" w:space="0" w:color="696969"/>
              <w:left w:val="single" w:sz="8" w:space="0" w:color="696969"/>
              <w:bottom w:val="single" w:sz="8" w:space="0" w:color="696969"/>
              <w:right w:val="single" w:sz="8" w:space="0" w:color="696969"/>
            </w:tcBorders>
          </w:tcPr>
          <w:p w14:paraId="37EE031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53B446B" w14:textId="77777777">
        <w:tc>
          <w:tcPr>
            <w:tcW w:w="0" w:type="auto"/>
            <w:tcBorders>
              <w:top w:val="single" w:sz="8" w:space="0" w:color="696969"/>
              <w:left w:val="single" w:sz="8" w:space="0" w:color="696969"/>
              <w:bottom w:val="single" w:sz="8" w:space="0" w:color="696969"/>
              <w:right w:val="single" w:sz="8" w:space="0" w:color="696969"/>
            </w:tcBorders>
          </w:tcPr>
          <w:p w14:paraId="3BA1385A" w14:textId="77777777" w:rsidR="00A57A32" w:rsidRPr="00334A8E" w:rsidRDefault="00A57A32">
            <w:pPr>
              <w:widowControl w:val="0"/>
              <w:spacing w:beforeAutospacing="1" w:after="320" w:afterAutospacing="1" w:line="276" w:lineRule="auto"/>
              <w:rPr>
                <w:rFonts w:eastAsiaTheme="majorEastAsia" w:cs="Arial"/>
                <w:bCs/>
                <w:szCs w:val="22"/>
              </w:rPr>
            </w:pPr>
            <w:r>
              <w:t>32.4.12</w:t>
            </w:r>
          </w:p>
        </w:tc>
        <w:tc>
          <w:tcPr>
            <w:tcW w:w="0" w:type="auto"/>
            <w:tcBorders>
              <w:top w:val="single" w:sz="8" w:space="0" w:color="696969"/>
              <w:left w:val="single" w:sz="8" w:space="0" w:color="696969"/>
              <w:bottom w:val="single" w:sz="8" w:space="0" w:color="696969"/>
              <w:right w:val="single" w:sz="8" w:space="0" w:color="696969"/>
            </w:tcBorders>
          </w:tcPr>
          <w:p w14:paraId="32FBACE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5892">
              <w:r>
                <w:rPr>
                  <w:color w:val="0000FF"/>
                  <w:u w:val="single"/>
                </w:rPr>
                <w:t>WD</w:t>
              </w:r>
            </w:hyperlink>
            <w:r>
              <w:t>s of 32.4.11.</w:t>
            </w:r>
          </w:p>
        </w:tc>
        <w:tc>
          <w:tcPr>
            <w:tcW w:w="0" w:type="auto"/>
            <w:tcBorders>
              <w:top w:val="single" w:sz="8" w:space="0" w:color="696969"/>
              <w:left w:val="single" w:sz="8" w:space="0" w:color="696969"/>
              <w:bottom w:val="single" w:sz="8" w:space="0" w:color="696969"/>
              <w:right w:val="single" w:sz="8" w:space="0" w:color="696969"/>
            </w:tcBorders>
          </w:tcPr>
          <w:p w14:paraId="7C24524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5893">
              <w:r>
                <w:rPr>
                  <w:color w:val="0000FF"/>
                  <w:u w:val="single"/>
                </w:rPr>
                <w:t>MOA</w:t>
              </w:r>
            </w:hyperlink>
            <w:r>
              <w:t xml:space="preserve"> can resolve without involving other industry parties, send a corrected </w:t>
            </w:r>
            <w:hyperlink r:id="rId5894">
              <w:r>
                <w:rPr>
                  <w:color w:val="0000FF"/>
                  <w:u w:val="single"/>
                </w:rPr>
                <w:t>D0312</w:t>
              </w:r>
            </w:hyperlink>
            <w:r>
              <w:t>.</w:t>
            </w:r>
          </w:p>
          <w:p w14:paraId="1875A1D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5895">
              <w:r>
                <w:rPr>
                  <w:color w:val="0000FF"/>
                  <w:u w:val="single"/>
                </w:rPr>
                <w:t>MOA</w:t>
              </w:r>
            </w:hyperlink>
            <w:r>
              <w:t xml:space="preserve"> needs to involve other industry parties to resolve the issue, then reasonable endeavours shall apply.</w:t>
            </w:r>
          </w:p>
          <w:p w14:paraId="73CEC7E3" w14:textId="77777777" w:rsidR="00A57A32" w:rsidRPr="00334A8E" w:rsidRDefault="00A57A32">
            <w:pPr>
              <w:widowControl w:val="0"/>
              <w:spacing w:beforeAutospacing="1" w:after="320" w:afterAutospacing="1" w:line="276" w:lineRule="auto"/>
              <w:rPr>
                <w:rFonts w:eastAsiaTheme="majorEastAsia" w:cs="Arial"/>
                <w:bCs/>
                <w:szCs w:val="22"/>
              </w:rPr>
            </w:pPr>
            <w:r>
              <w:t>Proceed to 32.4.11.</w:t>
            </w:r>
          </w:p>
        </w:tc>
        <w:tc>
          <w:tcPr>
            <w:tcW w:w="0" w:type="auto"/>
            <w:tcBorders>
              <w:top w:val="single" w:sz="8" w:space="0" w:color="696969"/>
              <w:left w:val="single" w:sz="8" w:space="0" w:color="696969"/>
              <w:bottom w:val="single" w:sz="8" w:space="0" w:color="696969"/>
              <w:right w:val="single" w:sz="8" w:space="0" w:color="696969"/>
            </w:tcBorders>
          </w:tcPr>
          <w:p w14:paraId="5ED7494C" w14:textId="77777777" w:rsidR="00A57A32" w:rsidRPr="00334A8E" w:rsidRDefault="00A57A32">
            <w:pPr>
              <w:widowControl w:val="0"/>
              <w:spacing w:beforeAutospacing="1" w:after="320" w:afterAutospacing="1" w:line="276" w:lineRule="auto"/>
              <w:rPr>
                <w:rFonts w:eastAsiaTheme="majorEastAsia" w:cs="Arial"/>
                <w:bCs/>
                <w:szCs w:val="22"/>
              </w:rPr>
            </w:pPr>
            <w:hyperlink r:id="rId589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423CFF1" w14:textId="77777777" w:rsidR="00A57A32" w:rsidRPr="00334A8E" w:rsidRDefault="00A57A32">
            <w:pPr>
              <w:widowControl w:val="0"/>
              <w:spacing w:beforeAutospacing="1" w:after="320" w:afterAutospacing="1" w:line="276" w:lineRule="auto"/>
              <w:rPr>
                <w:rFonts w:eastAsiaTheme="majorEastAsia" w:cs="Arial"/>
                <w:bCs/>
                <w:szCs w:val="22"/>
              </w:rPr>
            </w:pPr>
            <w:hyperlink r:id="rId5897">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CECF02B" w14:textId="77777777" w:rsidR="00A57A32" w:rsidRPr="00334A8E" w:rsidRDefault="00A57A32">
            <w:pPr>
              <w:widowControl w:val="0"/>
              <w:spacing w:beforeAutospacing="1" w:after="320" w:afterAutospacing="1" w:line="276" w:lineRule="auto"/>
              <w:rPr>
                <w:rFonts w:eastAsiaTheme="majorEastAsia" w:cs="Arial"/>
                <w:bCs/>
                <w:szCs w:val="22"/>
              </w:rPr>
            </w:pPr>
            <w:hyperlink r:id="rId5898">
              <w:r>
                <w:rPr>
                  <w:color w:val="0000FF"/>
                  <w:u w:val="single"/>
                </w:rPr>
                <w:t>D0312</w:t>
              </w:r>
            </w:hyperlink>
            <w:r>
              <w:t xml:space="preserve"> </w:t>
            </w:r>
            <w:hyperlink r:id="rId5899"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8C6947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E0A5A06" w14:textId="77777777">
        <w:tc>
          <w:tcPr>
            <w:tcW w:w="0" w:type="auto"/>
            <w:tcBorders>
              <w:top w:val="single" w:sz="8" w:space="0" w:color="696969"/>
              <w:left w:val="single" w:sz="8" w:space="0" w:color="696969"/>
              <w:bottom w:val="single" w:sz="8" w:space="0" w:color="696969"/>
              <w:right w:val="single" w:sz="8" w:space="0" w:color="696969"/>
            </w:tcBorders>
          </w:tcPr>
          <w:p w14:paraId="5DBCA1DF" w14:textId="77777777" w:rsidR="00A57A32" w:rsidRPr="00334A8E" w:rsidRDefault="00A57A32">
            <w:pPr>
              <w:widowControl w:val="0"/>
              <w:spacing w:beforeAutospacing="1" w:after="320" w:afterAutospacing="1" w:line="276" w:lineRule="auto"/>
              <w:rPr>
                <w:rFonts w:eastAsiaTheme="majorEastAsia" w:cs="Arial"/>
                <w:bCs/>
                <w:szCs w:val="22"/>
              </w:rPr>
            </w:pPr>
            <w:r>
              <w:t>32.4.13</w:t>
            </w:r>
          </w:p>
        </w:tc>
        <w:tc>
          <w:tcPr>
            <w:tcW w:w="0" w:type="auto"/>
            <w:tcBorders>
              <w:top w:val="single" w:sz="8" w:space="0" w:color="696969"/>
              <w:left w:val="single" w:sz="8" w:space="0" w:color="696969"/>
              <w:bottom w:val="single" w:sz="8" w:space="0" w:color="696969"/>
              <w:right w:val="single" w:sz="8" w:space="0" w:color="696969"/>
            </w:tcBorders>
          </w:tcPr>
          <w:p w14:paraId="289AE285"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Paragraph 42.</w:t>
            </w:r>
          </w:p>
        </w:tc>
        <w:tc>
          <w:tcPr>
            <w:tcW w:w="0" w:type="auto"/>
            <w:tcBorders>
              <w:top w:val="single" w:sz="8" w:space="0" w:color="696969"/>
              <w:left w:val="single" w:sz="8" w:space="0" w:color="696969"/>
              <w:bottom w:val="single" w:sz="8" w:space="0" w:color="696969"/>
              <w:right w:val="single" w:sz="8" w:space="0" w:color="696969"/>
            </w:tcBorders>
          </w:tcPr>
          <w:p w14:paraId="58F0E17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Prove </w:t>
            </w:r>
            <w:hyperlink r:id="rId5900">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2C070B5E" w14:textId="77777777" w:rsidR="00A57A32" w:rsidRPr="00334A8E" w:rsidRDefault="00A57A32">
            <w:pPr>
              <w:widowControl w:val="0"/>
              <w:spacing w:beforeAutospacing="1" w:after="320" w:afterAutospacing="1" w:line="276" w:lineRule="auto"/>
              <w:rPr>
                <w:rFonts w:eastAsiaTheme="majorEastAsia" w:cs="Arial"/>
                <w:bCs/>
                <w:szCs w:val="22"/>
              </w:rPr>
            </w:pPr>
            <w:hyperlink r:id="rId590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54BED44" w14:textId="77777777" w:rsidR="00A57A32" w:rsidRPr="00334A8E" w:rsidRDefault="00A57A32">
            <w:pPr>
              <w:widowControl w:val="0"/>
              <w:spacing w:beforeAutospacing="1" w:after="320" w:afterAutospacing="1" w:line="276" w:lineRule="auto"/>
              <w:rPr>
                <w:rFonts w:eastAsiaTheme="majorEastAsia" w:cs="Arial"/>
                <w:bCs/>
                <w:szCs w:val="22"/>
              </w:rPr>
            </w:pPr>
            <w:hyperlink r:id="rId5902">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CDA148E" w14:textId="77777777" w:rsidR="00A57A32" w:rsidRPr="00334A8E" w:rsidRDefault="00A57A32">
            <w:pPr>
              <w:widowControl w:val="0"/>
              <w:spacing w:beforeAutospacing="1" w:after="320" w:afterAutospacing="1" w:line="276" w:lineRule="auto"/>
              <w:rPr>
                <w:rFonts w:eastAsiaTheme="majorEastAsia" w:cs="Arial"/>
                <w:bCs/>
                <w:szCs w:val="22"/>
              </w:rPr>
            </w:pPr>
            <w:r>
              <w:t>Refer to Paragraph 42.</w:t>
            </w:r>
          </w:p>
        </w:tc>
        <w:tc>
          <w:tcPr>
            <w:tcW w:w="0" w:type="auto"/>
            <w:tcBorders>
              <w:top w:val="single" w:sz="8" w:space="0" w:color="696969"/>
              <w:left w:val="single" w:sz="8" w:space="0" w:color="696969"/>
              <w:bottom w:val="single" w:sz="8" w:space="0" w:color="696969"/>
              <w:right w:val="single" w:sz="8" w:space="0" w:color="696969"/>
            </w:tcBorders>
          </w:tcPr>
          <w:p w14:paraId="05537709" w14:textId="77777777" w:rsidR="00A57A32" w:rsidRPr="00334A8E" w:rsidRDefault="00A57A32">
            <w:pPr>
              <w:widowControl w:val="0"/>
              <w:spacing w:beforeAutospacing="1" w:after="320" w:afterAutospacing="1" w:line="276" w:lineRule="auto"/>
              <w:rPr>
                <w:rFonts w:eastAsiaTheme="majorEastAsia" w:cs="Arial"/>
                <w:bCs/>
                <w:szCs w:val="22"/>
              </w:rPr>
            </w:pPr>
            <w:r>
              <w:t>Not Defined</w:t>
            </w:r>
          </w:p>
        </w:tc>
      </w:tr>
      <w:tr w:rsidR="00A57A32" w:rsidRPr="007D13C6" w14:paraId="307CD250" w14:textId="77777777">
        <w:tc>
          <w:tcPr>
            <w:tcW w:w="0" w:type="auto"/>
            <w:gridSpan w:val="7"/>
            <w:tcBorders>
              <w:top w:val="single" w:sz="8" w:space="0" w:color="696969"/>
              <w:left w:val="single" w:sz="8" w:space="0" w:color="696969"/>
              <w:bottom w:val="single" w:sz="8" w:space="0" w:color="696969"/>
              <w:right w:val="single" w:sz="8" w:space="0" w:color="696969"/>
            </w:tcBorders>
          </w:tcPr>
          <w:p w14:paraId="1E2C9C8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5903">
              <w:r>
                <w:rPr>
                  <w:color w:val="0000FF"/>
                  <w:u w:val="single"/>
                </w:rPr>
                <w:t>Supplier Serviced Metering Asset</w:t>
              </w:r>
            </w:hyperlink>
            <w:r>
              <w:t xml:space="preserve"> (when </w:t>
            </w:r>
            <w:hyperlink r:id="rId5904">
              <w:r>
                <w:rPr>
                  <w:color w:val="0000FF"/>
                  <w:u w:val="single"/>
                </w:rPr>
                <w:t>MOA</w:t>
              </w:r>
            </w:hyperlink>
            <w:r>
              <w:t xml:space="preserve"> (or its </w:t>
            </w:r>
            <w:hyperlink r:id="rId5905">
              <w:r>
                <w:rPr>
                  <w:color w:val="0000FF"/>
                  <w:u w:val="single"/>
                </w:rPr>
                <w:t>EMO</w:t>
              </w:r>
            </w:hyperlink>
            <w:r>
              <w:t>) replaces the meter)</w:t>
            </w:r>
          </w:p>
        </w:tc>
      </w:tr>
      <w:tr w:rsidR="00A57A32" w:rsidRPr="007D13C6" w14:paraId="7846C82E" w14:textId="77777777">
        <w:tc>
          <w:tcPr>
            <w:tcW w:w="0" w:type="auto"/>
            <w:tcBorders>
              <w:top w:val="single" w:sz="8" w:space="0" w:color="696969"/>
              <w:left w:val="single" w:sz="8" w:space="0" w:color="696969"/>
              <w:bottom w:val="single" w:sz="8" w:space="0" w:color="696969"/>
              <w:right w:val="single" w:sz="8" w:space="0" w:color="696969"/>
            </w:tcBorders>
          </w:tcPr>
          <w:p w14:paraId="3F9D0B8C" w14:textId="77777777" w:rsidR="00A57A32" w:rsidRPr="00334A8E" w:rsidRDefault="00A57A32">
            <w:pPr>
              <w:widowControl w:val="0"/>
              <w:spacing w:beforeAutospacing="1" w:after="320" w:afterAutospacing="1" w:line="276" w:lineRule="auto"/>
              <w:rPr>
                <w:rFonts w:eastAsiaTheme="majorEastAsia" w:cs="Arial"/>
                <w:bCs/>
                <w:szCs w:val="22"/>
              </w:rPr>
            </w:pPr>
            <w:r>
              <w:t>32.4.14</w:t>
            </w:r>
          </w:p>
        </w:tc>
        <w:tc>
          <w:tcPr>
            <w:tcW w:w="0" w:type="auto"/>
            <w:tcBorders>
              <w:top w:val="single" w:sz="8" w:space="0" w:color="696969"/>
              <w:left w:val="single" w:sz="8" w:space="0" w:color="696969"/>
              <w:bottom w:val="single" w:sz="8" w:space="0" w:color="696969"/>
              <w:right w:val="single" w:sz="8" w:space="0" w:color="696969"/>
            </w:tcBorders>
          </w:tcPr>
          <w:p w14:paraId="06D0D47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required. </w:t>
            </w:r>
          </w:p>
        </w:tc>
        <w:tc>
          <w:tcPr>
            <w:tcW w:w="0" w:type="auto"/>
            <w:tcBorders>
              <w:top w:val="single" w:sz="8" w:space="0" w:color="696969"/>
              <w:left w:val="single" w:sz="8" w:space="0" w:color="696969"/>
              <w:bottom w:val="single" w:sz="8" w:space="0" w:color="696969"/>
              <w:right w:val="single" w:sz="8" w:space="0" w:color="696969"/>
            </w:tcBorders>
          </w:tcPr>
          <w:p w14:paraId="14730A6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5906">
              <w:r>
                <w:rPr>
                  <w:color w:val="0000FF"/>
                  <w:u w:val="single"/>
                </w:rPr>
                <w:t>Metering Asset</w:t>
              </w:r>
            </w:hyperlink>
            <w:r>
              <w:t xml:space="preserve"> replacement. </w:t>
            </w:r>
          </w:p>
        </w:tc>
        <w:tc>
          <w:tcPr>
            <w:tcW w:w="0" w:type="auto"/>
            <w:tcBorders>
              <w:top w:val="single" w:sz="8" w:space="0" w:color="696969"/>
              <w:left w:val="single" w:sz="8" w:space="0" w:color="696969"/>
              <w:bottom w:val="single" w:sz="8" w:space="0" w:color="696969"/>
              <w:right w:val="single" w:sz="8" w:space="0" w:color="696969"/>
            </w:tcBorders>
          </w:tcPr>
          <w:p w14:paraId="1C630E53" w14:textId="77777777" w:rsidR="00A57A32" w:rsidRPr="00334A8E" w:rsidRDefault="00A57A32">
            <w:pPr>
              <w:widowControl w:val="0"/>
              <w:spacing w:beforeAutospacing="1" w:after="320" w:afterAutospacing="1" w:line="276" w:lineRule="auto"/>
              <w:rPr>
                <w:rFonts w:eastAsiaTheme="majorEastAsia" w:cs="Arial"/>
                <w:bCs/>
                <w:szCs w:val="22"/>
              </w:rPr>
            </w:pPr>
            <w:hyperlink r:id="rId5907">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F295820"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hyperlink r:id="rId5908">
              <w:r>
                <w:rPr>
                  <w:color w:val="0000FF"/>
                  <w:u w:val="single"/>
                </w:rPr>
                <w:t>MOA</w:t>
              </w:r>
            </w:hyperlink>
            <w:r>
              <w:t xml:space="preserve"> </w:t>
            </w:r>
          </w:p>
          <w:p w14:paraId="10269287" w14:textId="77777777" w:rsidR="00A57A32" w:rsidRPr="00334A8E" w:rsidRDefault="00A57A32">
            <w:pPr>
              <w:pStyle w:val="Footnote"/>
              <w:widowControl w:val="0"/>
              <w:spacing w:beforeAutospacing="1" w:after="320" w:afterAutospacing="1" w:line="276" w:lineRule="auto"/>
              <w:ind w:left="0"/>
              <w:jc w:val="left"/>
              <w:rPr>
                <w:sz w:val="22"/>
                <w:szCs w:val="22"/>
              </w:rPr>
            </w:pPr>
            <w:r>
              <w:rPr>
                <w:sz w:val="22"/>
              </w:rPr>
              <w:t xml:space="preserve">For </w:t>
            </w:r>
            <w:r w:rsidRPr="00E76612">
              <w:rPr>
                <w:sz w:val="22"/>
              </w:rPr>
              <w:t>Supplier</w:t>
            </w:r>
            <w:r>
              <w:rPr>
                <w:sz w:val="22"/>
              </w:rPr>
              <w:t xml:space="preserve">-Serviced </w:t>
            </w:r>
            <w:hyperlink r:id="rId5909">
              <w:r>
                <w:rPr>
                  <w:color w:val="0000FF"/>
                  <w:sz w:val="22"/>
                  <w:u w:val="single"/>
                </w:rPr>
                <w:t>Metering</w:t>
              </w:r>
            </w:hyperlink>
            <w:r>
              <w:rPr>
                <w:sz w:val="22"/>
              </w:rPr>
              <w:t xml:space="preserve"> </w:t>
            </w:r>
            <w:hyperlink r:id="rId5910">
              <w:r>
                <w:rPr>
                  <w:color w:val="0000FF"/>
                  <w:sz w:val="22"/>
                  <w:u w:val="single"/>
                </w:rPr>
                <w:t>System</w:t>
              </w:r>
            </w:hyperlink>
            <w:r>
              <w:rPr>
                <w:sz w:val="22"/>
              </w:rPr>
              <w:t xml:space="preserve">s, the </w:t>
            </w:r>
            <w:hyperlink r:id="rId5911">
              <w:r>
                <w:rPr>
                  <w:color w:val="0000FF"/>
                  <w:sz w:val="22"/>
                  <w:u w:val="single"/>
                </w:rPr>
                <w:t>Electricity Supplier</w:t>
              </w:r>
            </w:hyperlink>
            <w:r>
              <w:rPr>
                <w:sz w:val="22"/>
              </w:rPr>
              <w:t xml:space="preserve"> shall Appoint a NHH </w:t>
            </w:r>
            <w:hyperlink r:id="rId5912">
              <w:r>
                <w:rPr>
                  <w:color w:val="0000FF"/>
                  <w:sz w:val="22"/>
                  <w:u w:val="single"/>
                </w:rPr>
                <w:t>MOA</w:t>
              </w:r>
            </w:hyperlink>
            <w:r>
              <w:rPr>
                <w:sz w:val="22"/>
              </w:rPr>
              <w:t>.</w:t>
            </w:r>
          </w:p>
          <w:p w14:paraId="32D002C9" w14:textId="77777777" w:rsidR="00A57A32" w:rsidRPr="00334A8E" w:rsidRDefault="00A57A32">
            <w:pPr>
              <w:widowControl w:val="0"/>
              <w:spacing w:beforeAutospacing="1" w:after="320" w:afterAutospacing="1" w:line="276" w:lineRule="auto"/>
              <w:rPr>
                <w:rFonts w:eastAsiaTheme="majorEastAsia" w:cs="Arial"/>
                <w:bCs/>
                <w:szCs w:val="22"/>
              </w:rPr>
            </w:pPr>
          </w:p>
          <w:p w14:paraId="7107A645"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D828952" w14:textId="77777777" w:rsidR="00A57A32" w:rsidRPr="00334A8E" w:rsidRDefault="00A57A32">
            <w:pPr>
              <w:widowControl w:val="0"/>
              <w:spacing w:beforeAutospacing="1" w:after="320" w:afterAutospacing="1" w:line="276" w:lineRule="auto"/>
              <w:rPr>
                <w:rFonts w:eastAsiaTheme="majorEastAsia" w:cs="Arial"/>
                <w:bCs/>
                <w:szCs w:val="22"/>
              </w:rPr>
            </w:pPr>
            <w:hyperlink r:id="rId5913">
              <w:r>
                <w:rPr>
                  <w:color w:val="0000FF"/>
                  <w:u w:val="single"/>
                </w:rPr>
                <w:t>Credit Meter</w:t>
              </w:r>
            </w:hyperlink>
          </w:p>
          <w:p w14:paraId="23DAEA21" w14:textId="77777777" w:rsidR="00A57A32" w:rsidRPr="00334A8E" w:rsidRDefault="00A57A32">
            <w:pPr>
              <w:widowControl w:val="0"/>
              <w:spacing w:beforeAutospacing="1" w:after="320" w:afterAutospacing="1" w:line="276" w:lineRule="auto"/>
              <w:rPr>
                <w:rFonts w:eastAsiaTheme="majorEastAsia" w:cs="Arial"/>
                <w:bCs/>
                <w:szCs w:val="22"/>
              </w:rPr>
            </w:pPr>
            <w:hyperlink r:id="rId5914">
              <w:r>
                <w:rPr>
                  <w:color w:val="0000FF"/>
                  <w:u w:val="single"/>
                </w:rPr>
                <w:t>D0142</w:t>
              </w:r>
            </w:hyperlink>
            <w:r>
              <w:t xml:space="preserve"> </w:t>
            </w:r>
            <w:hyperlink r:id="rId5915" w:history="1">
              <w:r w:rsidRPr="00B923F4">
                <w:rPr>
                  <w:rStyle w:val="Hyperlink"/>
                  <w:color w:val="0000FF"/>
                </w:rPr>
                <w:t>Request for Installation or Changes to a Metering System Functionality or the Removal of all Meters</w:t>
              </w:r>
            </w:hyperlink>
            <w:r>
              <w:t>.</w:t>
            </w:r>
          </w:p>
          <w:p w14:paraId="2054B793" w14:textId="77777777" w:rsidR="00A57A32" w:rsidRPr="00334A8E" w:rsidRDefault="00A57A32">
            <w:pPr>
              <w:widowControl w:val="0"/>
              <w:spacing w:beforeAutospacing="1" w:after="320" w:afterAutospacing="1" w:line="276" w:lineRule="auto"/>
              <w:rPr>
                <w:rFonts w:eastAsiaTheme="majorEastAsia" w:cs="Arial"/>
                <w:bCs/>
                <w:szCs w:val="22"/>
              </w:rPr>
            </w:pPr>
            <w:hyperlink r:id="rId5916">
              <w:r>
                <w:rPr>
                  <w:color w:val="0000FF"/>
                  <w:u w:val="single"/>
                </w:rPr>
                <w:t>Prepayment Meter</w:t>
              </w:r>
            </w:hyperlink>
          </w:p>
          <w:p w14:paraId="6D135618" w14:textId="77777777" w:rsidR="00A57A32" w:rsidRPr="00334A8E" w:rsidRDefault="00A57A32">
            <w:pPr>
              <w:widowControl w:val="0"/>
              <w:spacing w:beforeAutospacing="1" w:after="320" w:afterAutospacing="1" w:line="276" w:lineRule="auto"/>
              <w:rPr>
                <w:rFonts w:eastAsiaTheme="majorEastAsia" w:cs="Arial"/>
                <w:bCs/>
                <w:szCs w:val="22"/>
              </w:rPr>
            </w:pPr>
            <w:hyperlink r:id="rId5917">
              <w:r>
                <w:rPr>
                  <w:color w:val="0000FF"/>
                  <w:u w:val="single"/>
                </w:rPr>
                <w:t>D0194</w:t>
              </w:r>
            </w:hyperlink>
            <w:r>
              <w:t xml:space="preserve"> for key meters</w:t>
            </w:r>
          </w:p>
          <w:p w14:paraId="19DAD2CD" w14:textId="77777777" w:rsidR="00A57A32" w:rsidRPr="00334A8E" w:rsidRDefault="00A57A32">
            <w:pPr>
              <w:widowControl w:val="0"/>
              <w:spacing w:beforeAutospacing="1" w:after="320" w:afterAutospacing="1" w:line="276" w:lineRule="auto"/>
              <w:rPr>
                <w:rFonts w:eastAsiaTheme="majorEastAsia" w:cs="Arial"/>
                <w:bCs/>
                <w:szCs w:val="22"/>
              </w:rPr>
            </w:pPr>
            <w:hyperlink r:id="rId5918">
              <w:r>
                <w:rPr>
                  <w:color w:val="0000FF"/>
                  <w:u w:val="single"/>
                </w:rPr>
                <w:t>D0216</w:t>
              </w:r>
            </w:hyperlink>
            <w: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7AD5D48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6B37073" w14:textId="77777777">
        <w:tc>
          <w:tcPr>
            <w:tcW w:w="0" w:type="auto"/>
            <w:tcBorders>
              <w:top w:val="single" w:sz="8" w:space="0" w:color="696969"/>
              <w:left w:val="single" w:sz="8" w:space="0" w:color="696969"/>
              <w:bottom w:val="single" w:sz="8" w:space="0" w:color="696969"/>
              <w:right w:val="single" w:sz="8" w:space="0" w:color="696969"/>
            </w:tcBorders>
          </w:tcPr>
          <w:p w14:paraId="4E7A9335" w14:textId="77777777" w:rsidR="00A57A32" w:rsidRPr="00334A8E" w:rsidRDefault="00A57A32">
            <w:pPr>
              <w:widowControl w:val="0"/>
              <w:spacing w:beforeAutospacing="1" w:after="320" w:afterAutospacing="1" w:line="276" w:lineRule="auto"/>
              <w:rPr>
                <w:rFonts w:eastAsiaTheme="majorEastAsia" w:cs="Arial"/>
                <w:bCs/>
                <w:szCs w:val="22"/>
              </w:rPr>
            </w:pPr>
            <w:r>
              <w:t>32.4.15</w:t>
            </w:r>
          </w:p>
        </w:tc>
        <w:tc>
          <w:tcPr>
            <w:tcW w:w="0" w:type="auto"/>
            <w:tcBorders>
              <w:top w:val="single" w:sz="8" w:space="0" w:color="696969"/>
              <w:left w:val="single" w:sz="8" w:space="0" w:color="696969"/>
              <w:bottom w:val="single" w:sz="8" w:space="0" w:color="696969"/>
              <w:right w:val="single" w:sz="8" w:space="0" w:color="696969"/>
            </w:tcBorders>
          </w:tcPr>
          <w:p w14:paraId="4F6E33E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5 </w:t>
            </w:r>
            <w:hyperlink r:id="rId5919">
              <w:r>
                <w:rPr>
                  <w:color w:val="0000FF"/>
                  <w:u w:val="single"/>
                </w:rPr>
                <w:t>WD</w:t>
              </w:r>
            </w:hyperlink>
            <w:r>
              <w:t xml:space="preserve"> of 32.4.14.</w:t>
            </w:r>
          </w:p>
        </w:tc>
        <w:tc>
          <w:tcPr>
            <w:tcW w:w="0" w:type="auto"/>
            <w:tcBorders>
              <w:top w:val="single" w:sz="8" w:space="0" w:color="696969"/>
              <w:left w:val="single" w:sz="8" w:space="0" w:color="696969"/>
              <w:bottom w:val="single" w:sz="8" w:space="0" w:color="696969"/>
              <w:right w:val="single" w:sz="8" w:space="0" w:color="696969"/>
            </w:tcBorders>
          </w:tcPr>
          <w:p w14:paraId="51C9914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Reject request for </w:t>
            </w:r>
            <w:hyperlink r:id="rId5920">
              <w:r>
                <w:rPr>
                  <w:color w:val="0000FF"/>
                  <w:u w:val="single"/>
                </w:rPr>
                <w:t>Metering Asset</w:t>
              </w:r>
            </w:hyperlink>
            <w:r>
              <w:t xml:space="preserve"> replacement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3CD78718" w14:textId="77777777" w:rsidR="00A57A32" w:rsidRPr="00334A8E" w:rsidRDefault="00A57A32">
            <w:pPr>
              <w:widowControl w:val="0"/>
              <w:spacing w:beforeAutospacing="1" w:after="320" w:afterAutospacing="1" w:line="276" w:lineRule="auto"/>
              <w:rPr>
                <w:rFonts w:eastAsiaTheme="majorEastAsia" w:cs="Arial"/>
                <w:bCs/>
                <w:szCs w:val="22"/>
              </w:rPr>
            </w:pPr>
            <w:hyperlink r:id="rId5921">
              <w:r>
                <w:rPr>
                  <w:color w:val="0000FF"/>
                  <w:u w:val="single"/>
                </w:rPr>
                <w:t>MOA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33667AF0" w14:textId="77777777" w:rsidR="00A57A32" w:rsidRPr="00334A8E" w:rsidRDefault="00A57A32">
            <w:pPr>
              <w:widowControl w:val="0"/>
              <w:spacing w:beforeAutospacing="1" w:after="320" w:afterAutospacing="1" w:line="276" w:lineRule="auto"/>
              <w:rPr>
                <w:rFonts w:eastAsiaTheme="majorEastAsia" w:cs="Arial"/>
                <w:bCs/>
                <w:szCs w:val="22"/>
              </w:rPr>
            </w:pPr>
            <w:hyperlink r:id="rId592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D870D2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P0211 </w:t>
            </w:r>
            <w:r w:rsidRPr="00E76612">
              <w:t>Site</w:t>
            </w:r>
            <w: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41103AF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669767D" w14:textId="77777777">
        <w:tc>
          <w:tcPr>
            <w:tcW w:w="0" w:type="auto"/>
            <w:tcBorders>
              <w:top w:val="single" w:sz="8" w:space="0" w:color="696969"/>
              <w:left w:val="single" w:sz="8" w:space="0" w:color="696969"/>
              <w:bottom w:val="single" w:sz="8" w:space="0" w:color="696969"/>
              <w:right w:val="single" w:sz="8" w:space="0" w:color="696969"/>
            </w:tcBorders>
          </w:tcPr>
          <w:p w14:paraId="4CEDA745" w14:textId="77777777" w:rsidR="00A57A32" w:rsidRPr="00334A8E" w:rsidRDefault="00A57A32">
            <w:pPr>
              <w:widowControl w:val="0"/>
              <w:spacing w:beforeAutospacing="1" w:after="320" w:afterAutospacing="1" w:line="276" w:lineRule="auto"/>
              <w:rPr>
                <w:rFonts w:eastAsiaTheme="majorEastAsia" w:cs="Arial"/>
                <w:bCs/>
                <w:szCs w:val="22"/>
              </w:rPr>
            </w:pPr>
            <w:r>
              <w:t>32.4.16</w:t>
            </w:r>
          </w:p>
        </w:tc>
        <w:tc>
          <w:tcPr>
            <w:tcW w:w="0" w:type="auto"/>
            <w:tcBorders>
              <w:top w:val="single" w:sz="8" w:space="0" w:color="696969"/>
              <w:left w:val="single" w:sz="8" w:space="0" w:color="696969"/>
              <w:bottom w:val="single" w:sz="8" w:space="0" w:color="696969"/>
              <w:right w:val="single" w:sz="8" w:space="0" w:color="696969"/>
            </w:tcBorders>
          </w:tcPr>
          <w:p w14:paraId="5436E472" w14:textId="77777777" w:rsidR="00A57A32" w:rsidRPr="00334A8E" w:rsidRDefault="00A57A32">
            <w:pPr>
              <w:widowControl w:val="0"/>
              <w:spacing w:beforeAutospacing="1" w:after="320" w:afterAutospacing="1" w:line="276" w:lineRule="auto"/>
              <w:rPr>
                <w:rFonts w:eastAsiaTheme="majorEastAsia" w:cs="Arial"/>
                <w:bCs/>
                <w:szCs w:val="22"/>
              </w:rPr>
            </w:pPr>
            <w:r>
              <w:t>On replacement.</w:t>
            </w:r>
          </w:p>
        </w:tc>
        <w:tc>
          <w:tcPr>
            <w:tcW w:w="0" w:type="auto"/>
            <w:tcBorders>
              <w:top w:val="single" w:sz="8" w:space="0" w:color="696969"/>
              <w:left w:val="single" w:sz="8" w:space="0" w:color="696969"/>
              <w:bottom w:val="single" w:sz="8" w:space="0" w:color="696969"/>
              <w:right w:val="single" w:sz="8" w:space="0" w:color="696969"/>
            </w:tcBorders>
          </w:tcPr>
          <w:p w14:paraId="58E6D63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Contact </w:t>
            </w:r>
            <w:hyperlink r:id="rId5923">
              <w:r>
                <w:rPr>
                  <w:color w:val="0000FF"/>
                  <w:u w:val="single"/>
                </w:rPr>
                <w:t>Electricity Supplier</w:t>
              </w:r>
            </w:hyperlink>
            <w:r>
              <w:t xml:space="preserve"> to retrieve final </w:t>
            </w:r>
            <w:hyperlink r:id="rId5924">
              <w:r>
                <w:rPr>
                  <w:color w:val="0000FF"/>
                  <w:u w:val="single"/>
                </w:rPr>
                <w:t>Half Hourly</w:t>
              </w:r>
            </w:hyperlink>
            <w:r>
              <w:t xml:space="preserve"> and cumulative readings remotely. </w:t>
            </w:r>
          </w:p>
          <w:p w14:paraId="2AB4A591" w14:textId="77777777" w:rsidR="00A57A32" w:rsidRPr="00334A8E" w:rsidRDefault="00A57A32">
            <w:pPr>
              <w:widowControl w:val="0"/>
              <w:spacing w:beforeAutospacing="1" w:after="320" w:afterAutospacing="1" w:line="276" w:lineRule="auto"/>
              <w:rPr>
                <w:rFonts w:eastAsiaTheme="majorEastAsia" w:cs="Arial"/>
                <w:bCs/>
                <w:szCs w:val="22"/>
              </w:rPr>
            </w:pPr>
            <w:r>
              <w:t>Replace meter. </w:t>
            </w:r>
          </w:p>
          <w:p w14:paraId="6F407E3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Contact </w:t>
            </w:r>
            <w:hyperlink r:id="rId5925">
              <w:r>
                <w:rPr>
                  <w:color w:val="0000FF"/>
                  <w:u w:val="single"/>
                </w:rPr>
                <w:t>Electricity Supplier</w:t>
              </w:r>
            </w:hyperlink>
            <w:r>
              <w:t xml:space="preserve"> to retrieve initial cumulative reading remotely.</w:t>
            </w:r>
          </w:p>
        </w:tc>
        <w:tc>
          <w:tcPr>
            <w:tcW w:w="0" w:type="auto"/>
            <w:tcBorders>
              <w:top w:val="single" w:sz="8" w:space="0" w:color="696969"/>
              <w:left w:val="single" w:sz="8" w:space="0" w:color="696969"/>
              <w:bottom w:val="single" w:sz="8" w:space="0" w:color="696969"/>
              <w:right w:val="single" w:sz="8" w:space="0" w:color="696969"/>
            </w:tcBorders>
          </w:tcPr>
          <w:p w14:paraId="1838172C" w14:textId="77777777" w:rsidR="00A57A32" w:rsidRPr="00334A8E" w:rsidRDefault="00A57A32">
            <w:pPr>
              <w:widowControl w:val="0"/>
              <w:spacing w:beforeAutospacing="1" w:after="320" w:afterAutospacing="1" w:line="276" w:lineRule="auto"/>
              <w:rPr>
                <w:rFonts w:eastAsiaTheme="majorEastAsia" w:cs="Arial"/>
                <w:bCs/>
                <w:szCs w:val="22"/>
              </w:rPr>
            </w:pPr>
            <w:hyperlink r:id="rId5926">
              <w:r>
                <w:rPr>
                  <w:color w:val="0000FF"/>
                  <w:u w:val="single"/>
                </w:rPr>
                <w:t>MOA</w:t>
              </w:r>
            </w:hyperlink>
            <w:r>
              <w:t xml:space="preserve"> (or its </w:t>
            </w:r>
            <w:hyperlink r:id="rId5927">
              <w:r>
                <w:rPr>
                  <w:color w:val="0000FF"/>
                  <w:u w:val="single"/>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3ADDB632"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6A37361" w14:textId="77777777" w:rsidR="00A57A32" w:rsidRPr="00651F7C" w:rsidRDefault="00A57A32">
            <w:pPr>
              <w:widowControl w:val="0"/>
              <w:spacing w:beforeAutospacing="1" w:after="320" w:afterAutospacing="1" w:line="276" w:lineRule="auto"/>
              <w:rPr>
                <w:rFonts w:eastAsiaTheme="majorEastAsia" w:cs="Arial"/>
                <w:bCs/>
                <w:szCs w:val="22"/>
              </w:rPr>
            </w:pPr>
            <w:r w:rsidRPr="00651F7C">
              <w:t>Internal Process</w:t>
            </w:r>
          </w:p>
        </w:tc>
        <w:tc>
          <w:tcPr>
            <w:tcW w:w="0" w:type="auto"/>
            <w:tcBorders>
              <w:top w:val="single" w:sz="8" w:space="0" w:color="696969"/>
              <w:left w:val="single" w:sz="8" w:space="0" w:color="696969"/>
              <w:bottom w:val="single" w:sz="8" w:space="0" w:color="696969"/>
              <w:right w:val="single" w:sz="8" w:space="0" w:color="696969"/>
            </w:tcBorders>
          </w:tcPr>
          <w:p w14:paraId="278E3A90"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10DD1971" w14:textId="77777777">
        <w:tc>
          <w:tcPr>
            <w:tcW w:w="0" w:type="auto"/>
            <w:tcBorders>
              <w:top w:val="single" w:sz="8" w:space="0" w:color="696969"/>
              <w:left w:val="single" w:sz="8" w:space="0" w:color="696969"/>
              <w:bottom w:val="single" w:sz="8" w:space="0" w:color="696969"/>
              <w:right w:val="single" w:sz="8" w:space="0" w:color="696969"/>
            </w:tcBorders>
          </w:tcPr>
          <w:p w14:paraId="66F35A85" w14:textId="77777777" w:rsidR="00A57A32" w:rsidRPr="00334A8E" w:rsidRDefault="00A57A32">
            <w:pPr>
              <w:widowControl w:val="0"/>
              <w:spacing w:beforeAutospacing="1" w:after="320" w:afterAutospacing="1" w:line="276" w:lineRule="auto"/>
              <w:rPr>
                <w:rFonts w:eastAsiaTheme="majorEastAsia" w:cs="Arial"/>
                <w:bCs/>
                <w:szCs w:val="22"/>
              </w:rPr>
            </w:pPr>
            <w:r>
              <w:t>32.4.17</w:t>
            </w:r>
          </w:p>
        </w:tc>
        <w:tc>
          <w:tcPr>
            <w:tcW w:w="0" w:type="auto"/>
            <w:tcBorders>
              <w:top w:val="single" w:sz="8" w:space="0" w:color="696969"/>
              <w:left w:val="single" w:sz="8" w:space="0" w:color="696969"/>
              <w:bottom w:val="single" w:sz="8" w:space="0" w:color="696969"/>
              <w:right w:val="single" w:sz="8" w:space="0" w:color="696969"/>
            </w:tcBorders>
          </w:tcPr>
          <w:p w14:paraId="20E49A9A" w14:textId="77777777" w:rsidR="00A57A32" w:rsidRPr="00334A8E" w:rsidRDefault="00A57A32">
            <w:pPr>
              <w:widowControl w:val="0"/>
              <w:spacing w:beforeAutospacing="1" w:after="320" w:afterAutospacing="1" w:line="276" w:lineRule="auto"/>
              <w:rPr>
                <w:rFonts w:eastAsiaTheme="majorEastAsia" w:cs="Arial"/>
                <w:bCs/>
                <w:szCs w:val="22"/>
              </w:rPr>
            </w:pPr>
            <w:r>
              <w:t>On replacement.</w:t>
            </w:r>
          </w:p>
        </w:tc>
        <w:tc>
          <w:tcPr>
            <w:tcW w:w="0" w:type="auto"/>
            <w:tcBorders>
              <w:top w:val="single" w:sz="8" w:space="0" w:color="696969"/>
              <w:left w:val="single" w:sz="8" w:space="0" w:color="696969"/>
              <w:bottom w:val="single" w:sz="8" w:space="0" w:color="696969"/>
              <w:right w:val="single" w:sz="8" w:space="0" w:color="696969"/>
            </w:tcBorders>
          </w:tcPr>
          <w:p w14:paraId="7D0BCA34" w14:textId="77777777" w:rsidR="00A57A32" w:rsidRPr="00334A8E" w:rsidRDefault="00A57A32">
            <w:pPr>
              <w:widowControl w:val="0"/>
              <w:spacing w:beforeAutospacing="1" w:after="320" w:afterAutospacing="1" w:line="276" w:lineRule="auto"/>
              <w:rPr>
                <w:rFonts w:eastAsiaTheme="majorEastAsia" w:cs="Arial"/>
                <w:bCs/>
                <w:szCs w:val="22"/>
              </w:rPr>
            </w:pPr>
            <w:r>
              <w:t>Take final readings from meter, configure replacement meter (as required) and take initial readings.</w:t>
            </w:r>
          </w:p>
        </w:tc>
        <w:tc>
          <w:tcPr>
            <w:tcW w:w="0" w:type="auto"/>
            <w:tcBorders>
              <w:top w:val="single" w:sz="8" w:space="0" w:color="696969"/>
              <w:left w:val="single" w:sz="8" w:space="0" w:color="696969"/>
              <w:bottom w:val="single" w:sz="8" w:space="0" w:color="696969"/>
              <w:right w:val="single" w:sz="8" w:space="0" w:color="696969"/>
            </w:tcBorders>
          </w:tcPr>
          <w:p w14:paraId="485918F0" w14:textId="77777777" w:rsidR="00A57A32" w:rsidRPr="00334A8E" w:rsidRDefault="00A57A32">
            <w:pPr>
              <w:widowControl w:val="0"/>
              <w:spacing w:beforeAutospacing="1" w:after="320" w:afterAutospacing="1" w:line="276" w:lineRule="auto"/>
              <w:rPr>
                <w:rFonts w:eastAsiaTheme="majorEastAsia" w:cs="Arial"/>
                <w:bCs/>
                <w:szCs w:val="22"/>
              </w:rPr>
            </w:pPr>
            <w:hyperlink r:id="rId5928">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D1E8655"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71427DF" w14:textId="77777777" w:rsidR="00A57A32" w:rsidRPr="00651F7C" w:rsidRDefault="00A57A32">
            <w:pPr>
              <w:widowControl w:val="0"/>
              <w:spacing w:beforeAutospacing="1" w:after="320" w:afterAutospacing="1" w:line="276" w:lineRule="auto"/>
              <w:rPr>
                <w:rFonts w:eastAsiaTheme="majorEastAsia" w:cs="Arial"/>
                <w:bCs/>
                <w:szCs w:val="22"/>
              </w:rPr>
            </w:pPr>
            <w:r w:rsidRPr="00651F7C">
              <w:t>Internal Process</w:t>
            </w:r>
          </w:p>
        </w:tc>
        <w:tc>
          <w:tcPr>
            <w:tcW w:w="0" w:type="auto"/>
            <w:tcBorders>
              <w:top w:val="single" w:sz="8" w:space="0" w:color="696969"/>
              <w:left w:val="single" w:sz="8" w:space="0" w:color="696969"/>
              <w:bottom w:val="single" w:sz="8" w:space="0" w:color="696969"/>
              <w:right w:val="single" w:sz="8" w:space="0" w:color="696969"/>
            </w:tcBorders>
          </w:tcPr>
          <w:p w14:paraId="1B4A6A4F"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6C1D42EF" w14:textId="77777777">
        <w:tc>
          <w:tcPr>
            <w:tcW w:w="0" w:type="auto"/>
            <w:tcBorders>
              <w:top w:val="single" w:sz="8" w:space="0" w:color="696969"/>
              <w:left w:val="single" w:sz="8" w:space="0" w:color="696969"/>
              <w:bottom w:val="single" w:sz="8" w:space="0" w:color="696969"/>
              <w:right w:val="single" w:sz="8" w:space="0" w:color="696969"/>
            </w:tcBorders>
          </w:tcPr>
          <w:p w14:paraId="0D25B522" w14:textId="77777777" w:rsidR="00A57A32" w:rsidRPr="00334A8E" w:rsidRDefault="00A57A32">
            <w:pPr>
              <w:widowControl w:val="0"/>
              <w:spacing w:beforeAutospacing="1" w:after="320" w:afterAutospacing="1" w:line="276" w:lineRule="auto"/>
              <w:rPr>
                <w:rFonts w:eastAsiaTheme="majorEastAsia" w:cs="Arial"/>
                <w:bCs/>
                <w:szCs w:val="22"/>
              </w:rPr>
            </w:pPr>
            <w:r>
              <w:t>32.4.18</w:t>
            </w:r>
          </w:p>
        </w:tc>
        <w:tc>
          <w:tcPr>
            <w:tcW w:w="0" w:type="auto"/>
            <w:tcBorders>
              <w:top w:val="single" w:sz="8" w:space="0" w:color="696969"/>
              <w:left w:val="single" w:sz="8" w:space="0" w:color="696969"/>
              <w:bottom w:val="single" w:sz="8" w:space="0" w:color="696969"/>
              <w:right w:val="single" w:sz="8" w:space="0" w:color="696969"/>
            </w:tcBorders>
          </w:tcPr>
          <w:p w14:paraId="7AA28BD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Time of Use registers configured remotely and in time to allow the </w:t>
            </w:r>
            <w:hyperlink r:id="rId5929">
              <w:r>
                <w:rPr>
                  <w:color w:val="0000FF"/>
                  <w:u w:val="single"/>
                </w:rPr>
                <w:t>MOA</w:t>
              </w:r>
            </w:hyperlink>
            <w:r>
              <w:t xml:space="preserve"> to distribute </w:t>
            </w:r>
            <w:hyperlink r:id="rId5930">
              <w:r>
                <w:rPr>
                  <w:color w:val="0000FF"/>
                  <w:u w:val="single"/>
                </w:rPr>
                <w:t>Meter Technical Detail</w:t>
              </w:r>
            </w:hyperlink>
            <w:r>
              <w:t xml:space="preserve">s within 10 </w:t>
            </w:r>
            <w:hyperlink r:id="rId5931">
              <w:r>
                <w:rPr>
                  <w:color w:val="0000FF"/>
                  <w:u w:val="single"/>
                </w:rPr>
                <w:t>WD</w:t>
              </w:r>
            </w:hyperlink>
            <w:r>
              <w:t xml:space="preserve"> of 32.4.16.</w:t>
            </w:r>
          </w:p>
        </w:tc>
        <w:tc>
          <w:tcPr>
            <w:tcW w:w="0" w:type="auto"/>
            <w:tcBorders>
              <w:top w:val="single" w:sz="8" w:space="0" w:color="696969"/>
              <w:left w:val="single" w:sz="8" w:space="0" w:color="696969"/>
              <w:bottom w:val="single" w:sz="8" w:space="0" w:color="696969"/>
              <w:right w:val="single" w:sz="8" w:space="0" w:color="696969"/>
            </w:tcBorders>
          </w:tcPr>
          <w:p w14:paraId="48DC145E" w14:textId="77777777" w:rsidR="00A57A32" w:rsidRPr="00334A8E" w:rsidRDefault="00A57A32">
            <w:pPr>
              <w:widowControl w:val="0"/>
              <w:spacing w:beforeAutospacing="1" w:after="320" w:afterAutospacing="1" w:line="276" w:lineRule="auto"/>
              <w:rPr>
                <w:rFonts w:eastAsiaTheme="majorEastAsia" w:cs="Arial"/>
                <w:bCs/>
                <w:szCs w:val="22"/>
              </w:rPr>
            </w:pPr>
            <w:r>
              <w:t>Send meter configuration details. </w:t>
            </w:r>
          </w:p>
          <w:p w14:paraId="3E0642D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5932">
              <w:r>
                <w:rPr>
                  <w:color w:val="0000FF"/>
                  <w:u w:val="single"/>
                </w:rPr>
                <w:t>Electricity Supplier</w:t>
              </w:r>
            </w:hyperlink>
            <w:r>
              <w:t xml:space="preserve"> will ensure that only the latest version of the configuration for the day is sent to the </w:t>
            </w:r>
            <w:hyperlink r:id="rId5933">
              <w:r>
                <w:rPr>
                  <w:color w:val="0000FF"/>
                  <w:u w:val="single"/>
                </w:rPr>
                <w:t>MOA</w:t>
              </w:r>
            </w:hyperlink>
            <w:r>
              <w:t>. </w:t>
            </w:r>
          </w:p>
          <w:p w14:paraId="113E68F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5934">
              <w:r>
                <w:rPr>
                  <w:color w:val="0000FF"/>
                  <w:u w:val="single"/>
                </w:rPr>
                <w:t>Electricity Supplier</w:t>
              </w:r>
            </w:hyperlink>
            <w:r>
              <w:t xml:space="preserve"> is unable to configure the meter (for example, due to a communications failure), the </w:t>
            </w:r>
            <w:hyperlink r:id="rId5935">
              <w:r>
                <w:rPr>
                  <w:color w:val="0000FF"/>
                  <w:u w:val="single"/>
                </w:rPr>
                <w:t>SSC</w:t>
              </w:r>
            </w:hyperlink>
            <w:r>
              <w:t xml:space="preserve"> and </w:t>
            </w:r>
            <w:hyperlink r:id="rId5936">
              <w:r>
                <w:rPr>
                  <w:color w:val="0000FF"/>
                  <w:u w:val="single"/>
                </w:rPr>
                <w:t>TPR</w:t>
              </w:r>
            </w:hyperlink>
            <w:r>
              <w:t xml:space="preserve"> will be defaulted to a single-rate default. The </w:t>
            </w:r>
            <w:hyperlink r:id="rId5937">
              <w:r>
                <w:rPr>
                  <w:color w:val="0000FF"/>
                  <w:u w:val="single"/>
                </w:rPr>
                <w:t>TPR</w:t>
              </w:r>
            </w:hyperlink>
            <w:r>
              <w:t xml:space="preserve"> shall be mapped to the total </w:t>
            </w:r>
            <w:hyperlink r:id="rId5938">
              <w:r>
                <w:rPr>
                  <w:color w:val="0000FF"/>
                  <w:u w:val="single"/>
                </w:rPr>
                <w:t>Import</w:t>
              </w:r>
            </w:hyperlink>
            <w:r>
              <w:t xml:space="preserve"> register.</w:t>
            </w:r>
          </w:p>
        </w:tc>
        <w:tc>
          <w:tcPr>
            <w:tcW w:w="0" w:type="auto"/>
            <w:tcBorders>
              <w:top w:val="single" w:sz="8" w:space="0" w:color="696969"/>
              <w:left w:val="single" w:sz="8" w:space="0" w:color="696969"/>
              <w:bottom w:val="single" w:sz="8" w:space="0" w:color="696969"/>
              <w:right w:val="single" w:sz="8" w:space="0" w:color="696969"/>
            </w:tcBorders>
          </w:tcPr>
          <w:p w14:paraId="224E0DDF" w14:textId="77777777" w:rsidR="00A57A32" w:rsidRPr="00334A8E" w:rsidRDefault="00A57A32">
            <w:pPr>
              <w:widowControl w:val="0"/>
              <w:spacing w:beforeAutospacing="1" w:after="320" w:afterAutospacing="1" w:line="276" w:lineRule="auto"/>
              <w:rPr>
                <w:rFonts w:eastAsiaTheme="majorEastAsia" w:cs="Arial"/>
                <w:bCs/>
                <w:szCs w:val="22"/>
              </w:rPr>
            </w:pPr>
            <w:hyperlink r:id="rId5939">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776EFB1" w14:textId="77777777" w:rsidR="00A57A32" w:rsidRPr="00334A8E" w:rsidRDefault="00A57A32">
            <w:pPr>
              <w:widowControl w:val="0"/>
              <w:spacing w:beforeAutospacing="1" w:after="320" w:afterAutospacing="1" w:line="276" w:lineRule="auto"/>
              <w:rPr>
                <w:rFonts w:eastAsiaTheme="majorEastAsia" w:cs="Arial"/>
                <w:bCs/>
                <w:szCs w:val="22"/>
              </w:rPr>
            </w:pPr>
            <w:hyperlink r:id="rId594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8D61E50"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5941">
              <w:r>
                <w:rPr>
                  <w:color w:val="0000FF"/>
                  <w:u w:val="single"/>
                </w:rPr>
                <w:t>D0367</w:t>
              </w:r>
            </w:hyperlink>
            <w:r>
              <w:t xml:space="preserve"> </w:t>
            </w:r>
            <w:hyperlink r:id="rId5942" w:history="1">
              <w:r w:rsidRPr="00B923F4">
                <w:rPr>
                  <w:rStyle w:val="Hyperlink"/>
                  <w:color w:val="0000FF"/>
                </w:rPr>
                <w:t>Smart Meter Configuration Details </w:t>
              </w:r>
            </w:hyperlink>
          </w:p>
          <w:p w14:paraId="6955A1B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alternative method, as agreed bilaterally between the </w:t>
            </w:r>
            <w:hyperlink r:id="rId5943">
              <w:r>
                <w:rPr>
                  <w:color w:val="0000FF"/>
                  <w:u w:val="single"/>
                </w:rPr>
                <w:t>Electricity Supplier</w:t>
              </w:r>
            </w:hyperlink>
            <w:r>
              <w:t xml:space="preserve"> and </w:t>
            </w:r>
            <w:hyperlink r:id="rId5944">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15294A8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F4C2EC4" w14:textId="77777777">
        <w:tc>
          <w:tcPr>
            <w:tcW w:w="0" w:type="auto"/>
            <w:tcBorders>
              <w:top w:val="single" w:sz="8" w:space="0" w:color="696969"/>
              <w:left w:val="single" w:sz="8" w:space="0" w:color="696969"/>
              <w:bottom w:val="single" w:sz="8" w:space="0" w:color="696969"/>
              <w:right w:val="single" w:sz="8" w:space="0" w:color="696969"/>
            </w:tcBorders>
          </w:tcPr>
          <w:p w14:paraId="399DAA82" w14:textId="77777777" w:rsidR="00A57A32" w:rsidRPr="00334A8E" w:rsidRDefault="00A57A32">
            <w:pPr>
              <w:widowControl w:val="0"/>
              <w:spacing w:beforeAutospacing="1" w:after="320" w:afterAutospacing="1" w:line="276" w:lineRule="auto"/>
              <w:rPr>
                <w:rFonts w:eastAsiaTheme="majorEastAsia" w:cs="Arial"/>
                <w:bCs/>
                <w:szCs w:val="22"/>
              </w:rPr>
            </w:pPr>
            <w:r>
              <w:t>32.4.19</w:t>
            </w:r>
          </w:p>
        </w:tc>
        <w:tc>
          <w:tcPr>
            <w:tcW w:w="0" w:type="auto"/>
            <w:tcBorders>
              <w:top w:val="single" w:sz="8" w:space="0" w:color="696969"/>
              <w:left w:val="single" w:sz="8" w:space="0" w:color="696969"/>
              <w:bottom w:val="single" w:sz="8" w:space="0" w:color="696969"/>
              <w:right w:val="single" w:sz="8" w:space="0" w:color="696969"/>
            </w:tcBorders>
          </w:tcPr>
          <w:p w14:paraId="70A3156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945">
              <w:r>
                <w:rPr>
                  <w:color w:val="0000FF"/>
                  <w:u w:val="single"/>
                </w:rPr>
                <w:t>WD</w:t>
              </w:r>
            </w:hyperlink>
            <w:r>
              <w:t xml:space="preserve"> of 32.4.14. </w:t>
            </w:r>
          </w:p>
        </w:tc>
        <w:tc>
          <w:tcPr>
            <w:tcW w:w="0" w:type="auto"/>
            <w:tcBorders>
              <w:top w:val="single" w:sz="8" w:space="0" w:color="696969"/>
              <w:left w:val="single" w:sz="8" w:space="0" w:color="696969"/>
              <w:bottom w:val="single" w:sz="8" w:space="0" w:color="696969"/>
              <w:right w:val="single" w:sz="8" w:space="0" w:color="696969"/>
            </w:tcBorders>
          </w:tcPr>
          <w:p w14:paraId="3B797BB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5946">
              <w:r>
                <w:rPr>
                  <w:color w:val="0000FF"/>
                  <w:u w:val="single"/>
                </w:rPr>
                <w:t>Meter Technical Detail</w:t>
              </w:r>
            </w:hyperlink>
            <w:r>
              <w:t>s for replacement meter and notify removal of old meter.</w:t>
            </w:r>
          </w:p>
        </w:tc>
        <w:tc>
          <w:tcPr>
            <w:tcW w:w="0" w:type="auto"/>
            <w:tcBorders>
              <w:top w:val="single" w:sz="8" w:space="0" w:color="696969"/>
              <w:left w:val="single" w:sz="8" w:space="0" w:color="696969"/>
              <w:bottom w:val="single" w:sz="8" w:space="0" w:color="696969"/>
              <w:right w:val="single" w:sz="8" w:space="0" w:color="696969"/>
            </w:tcBorders>
          </w:tcPr>
          <w:p w14:paraId="3E8B1CA1" w14:textId="77777777" w:rsidR="00A57A32" w:rsidRPr="00334A8E" w:rsidRDefault="00A57A32">
            <w:pPr>
              <w:widowControl w:val="0"/>
              <w:spacing w:beforeAutospacing="1" w:after="320" w:afterAutospacing="1" w:line="276" w:lineRule="auto"/>
              <w:rPr>
                <w:rFonts w:eastAsiaTheme="majorEastAsia" w:cs="Arial"/>
                <w:bCs/>
                <w:szCs w:val="22"/>
              </w:rPr>
            </w:pPr>
            <w:hyperlink r:id="rId594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9D61278" w14:textId="77777777" w:rsidR="00A57A32" w:rsidRPr="00334A8E" w:rsidRDefault="00A57A32">
            <w:pPr>
              <w:widowControl w:val="0"/>
              <w:spacing w:beforeAutospacing="1" w:after="320" w:afterAutospacing="1" w:line="276" w:lineRule="auto"/>
              <w:rPr>
                <w:rFonts w:eastAsiaTheme="majorEastAsia" w:cs="Arial"/>
                <w:bCs/>
                <w:szCs w:val="22"/>
              </w:rPr>
            </w:pPr>
            <w:hyperlink r:id="rId5948">
              <w:r>
                <w:rPr>
                  <w:color w:val="0000FF"/>
                  <w:u w:val="single"/>
                </w:rPr>
                <w:t>Electricity Supplier</w:t>
              </w:r>
            </w:hyperlink>
          </w:p>
          <w:p w14:paraId="248F7876" w14:textId="77777777" w:rsidR="00A57A32" w:rsidRPr="00334A8E" w:rsidRDefault="00A57A32">
            <w:pPr>
              <w:widowControl w:val="0"/>
              <w:spacing w:beforeAutospacing="1" w:after="320" w:afterAutospacing="1" w:line="276" w:lineRule="auto"/>
              <w:rPr>
                <w:rFonts w:eastAsiaTheme="majorEastAsia" w:cs="Arial"/>
                <w:bCs/>
                <w:szCs w:val="22"/>
              </w:rPr>
            </w:pPr>
            <w:hyperlink r:id="rId5949" w:history="1">
              <w:r w:rsidRPr="00B923F4">
                <w:rPr>
                  <w:rStyle w:val="Hyperlink"/>
                  <w:color w:val="0000FF"/>
                </w:rPr>
                <w:t>DNO</w:t>
              </w:r>
            </w:hyperlink>
            <w:r>
              <w:t> </w:t>
            </w:r>
          </w:p>
        </w:tc>
        <w:tc>
          <w:tcPr>
            <w:tcW w:w="0" w:type="auto"/>
            <w:tcBorders>
              <w:top w:val="single" w:sz="8" w:space="0" w:color="696969"/>
              <w:left w:val="single" w:sz="8" w:space="0" w:color="696969"/>
              <w:bottom w:val="single" w:sz="8" w:space="0" w:color="696969"/>
              <w:right w:val="single" w:sz="8" w:space="0" w:color="696969"/>
            </w:tcBorders>
          </w:tcPr>
          <w:p w14:paraId="2F0D0BE1" w14:textId="77777777" w:rsidR="00A57A32" w:rsidRPr="00334A8E" w:rsidRDefault="00A57A32">
            <w:pPr>
              <w:widowControl w:val="0"/>
              <w:spacing w:beforeAutospacing="1" w:after="320" w:afterAutospacing="1" w:line="276" w:lineRule="auto"/>
              <w:rPr>
                <w:rFonts w:eastAsiaTheme="majorEastAsia" w:cs="Arial"/>
                <w:bCs/>
                <w:szCs w:val="22"/>
              </w:rPr>
            </w:pPr>
            <w:hyperlink r:id="rId5950">
              <w:r>
                <w:rPr>
                  <w:color w:val="0000FF"/>
                  <w:u w:val="single"/>
                </w:rPr>
                <w:t>D0150</w:t>
              </w:r>
            </w:hyperlink>
            <w:r>
              <w:t xml:space="preserve"> </w:t>
            </w:r>
            <w:hyperlink r:id="rId5951" w:history="1">
              <w:r w:rsidRPr="00B923F4">
                <w:rPr>
                  <w:rStyle w:val="Hyperlink"/>
                  <w:color w:val="0000FF"/>
                </w:rPr>
                <w:t>Non Half-hourly Meter Technical Details</w:t>
              </w:r>
            </w:hyperlink>
            <w:r>
              <w:t>. </w:t>
            </w:r>
          </w:p>
          <w:p w14:paraId="228D7561" w14:textId="77777777" w:rsidR="00A57A32" w:rsidRPr="00334A8E" w:rsidRDefault="00A57A32">
            <w:pPr>
              <w:widowControl w:val="0"/>
              <w:spacing w:beforeAutospacing="1" w:after="320" w:afterAutospacing="1" w:line="276" w:lineRule="auto"/>
              <w:rPr>
                <w:rFonts w:eastAsiaTheme="majorEastAsia" w:cs="Arial"/>
                <w:bCs/>
                <w:szCs w:val="22"/>
              </w:rPr>
            </w:pPr>
            <w:hyperlink r:id="rId5952">
              <w:r>
                <w:rPr>
                  <w:color w:val="0000FF"/>
                  <w:u w:val="single"/>
                </w:rPr>
                <w:t>D0149</w:t>
              </w:r>
            </w:hyperlink>
            <w:r>
              <w:t xml:space="preserve"> </w:t>
            </w:r>
            <w:hyperlink r:id="rId5953" w:history="1">
              <w:r w:rsidRPr="00B923F4">
                <w:rPr>
                  <w:rStyle w:val="Hyperlink"/>
                  <w:color w:val="0000FF"/>
                </w:rPr>
                <w:t>Notification of Mapping Details. </w:t>
              </w:r>
            </w:hyperlink>
          </w:p>
        </w:tc>
        <w:tc>
          <w:tcPr>
            <w:tcW w:w="0" w:type="auto"/>
            <w:tcBorders>
              <w:top w:val="single" w:sz="8" w:space="0" w:color="696969"/>
              <w:left w:val="single" w:sz="8" w:space="0" w:color="696969"/>
              <w:bottom w:val="single" w:sz="8" w:space="0" w:color="696969"/>
              <w:right w:val="single" w:sz="8" w:space="0" w:color="696969"/>
            </w:tcBorders>
          </w:tcPr>
          <w:p w14:paraId="27DCDE6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04246B0" w14:textId="77777777">
        <w:tc>
          <w:tcPr>
            <w:tcW w:w="0" w:type="auto"/>
            <w:tcBorders>
              <w:top w:val="single" w:sz="8" w:space="0" w:color="696969"/>
              <w:left w:val="single" w:sz="8" w:space="0" w:color="696969"/>
              <w:bottom w:val="single" w:sz="8" w:space="0" w:color="696969"/>
              <w:right w:val="single" w:sz="8" w:space="0" w:color="696969"/>
            </w:tcBorders>
          </w:tcPr>
          <w:p w14:paraId="08AAF4E4" w14:textId="77777777" w:rsidR="00A57A32" w:rsidRPr="00334A8E" w:rsidRDefault="00A57A32">
            <w:pPr>
              <w:widowControl w:val="0"/>
              <w:spacing w:beforeAutospacing="1" w:after="320" w:afterAutospacing="1" w:line="276" w:lineRule="auto"/>
              <w:rPr>
                <w:rFonts w:eastAsiaTheme="majorEastAsia" w:cs="Arial"/>
                <w:bCs/>
                <w:szCs w:val="22"/>
              </w:rPr>
            </w:pPr>
            <w:r>
              <w:t>32.4.20</w:t>
            </w:r>
          </w:p>
        </w:tc>
        <w:tc>
          <w:tcPr>
            <w:tcW w:w="0" w:type="auto"/>
            <w:tcBorders>
              <w:top w:val="single" w:sz="8" w:space="0" w:color="696969"/>
              <w:left w:val="single" w:sz="8" w:space="0" w:color="696969"/>
              <w:bottom w:val="single" w:sz="8" w:space="0" w:color="696969"/>
              <w:right w:val="single" w:sz="8" w:space="0" w:color="696969"/>
            </w:tcBorders>
          </w:tcPr>
          <w:p w14:paraId="21818095"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32.4.19.</w:t>
            </w:r>
          </w:p>
        </w:tc>
        <w:tc>
          <w:tcPr>
            <w:tcW w:w="0" w:type="auto"/>
            <w:tcBorders>
              <w:top w:val="single" w:sz="8" w:space="0" w:color="696969"/>
              <w:left w:val="single" w:sz="8" w:space="0" w:color="696969"/>
              <w:bottom w:val="single" w:sz="8" w:space="0" w:color="696969"/>
              <w:right w:val="single" w:sz="8" w:space="0" w:color="696969"/>
            </w:tcBorders>
          </w:tcPr>
          <w:p w14:paraId="002E9EFD" w14:textId="77777777" w:rsidR="00A57A32" w:rsidRPr="00334A8E" w:rsidRDefault="00A57A32">
            <w:pPr>
              <w:widowControl w:val="0"/>
              <w:spacing w:beforeAutospacing="1" w:after="320" w:afterAutospacing="1" w:line="276" w:lineRule="auto"/>
              <w:rPr>
                <w:rFonts w:eastAsiaTheme="majorEastAsia" w:cs="Arial"/>
                <w:bCs/>
                <w:szCs w:val="22"/>
              </w:rPr>
            </w:pPr>
            <w: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1795EEA2" w14:textId="77777777" w:rsidR="00A57A32" w:rsidRPr="00334A8E" w:rsidRDefault="00A57A32">
            <w:pPr>
              <w:widowControl w:val="0"/>
              <w:spacing w:beforeAutospacing="1" w:after="320" w:afterAutospacing="1" w:line="276" w:lineRule="auto"/>
              <w:rPr>
                <w:rFonts w:eastAsiaTheme="majorEastAsia" w:cs="Arial"/>
                <w:bCs/>
                <w:szCs w:val="22"/>
              </w:rPr>
            </w:pPr>
            <w:hyperlink r:id="rId595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DF08275" w14:textId="77777777" w:rsidR="00A57A32" w:rsidRPr="00334A8E" w:rsidRDefault="00A57A32">
            <w:pPr>
              <w:widowControl w:val="0"/>
              <w:spacing w:beforeAutospacing="1" w:after="320" w:afterAutospacing="1" w:line="276" w:lineRule="auto"/>
              <w:rPr>
                <w:rFonts w:eastAsiaTheme="majorEastAsia" w:cs="Arial"/>
                <w:bCs/>
                <w:szCs w:val="22"/>
              </w:rPr>
            </w:pPr>
            <w:hyperlink r:id="rId5955">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EC9C742" w14:textId="77777777" w:rsidR="00A57A32" w:rsidRPr="00334A8E" w:rsidRDefault="00A57A32">
            <w:pPr>
              <w:widowControl w:val="0"/>
              <w:spacing w:beforeAutospacing="1" w:after="320" w:afterAutospacing="1" w:line="276" w:lineRule="auto"/>
              <w:rPr>
                <w:rFonts w:eastAsiaTheme="majorEastAsia" w:cs="Arial"/>
                <w:bCs/>
                <w:szCs w:val="22"/>
              </w:rPr>
            </w:pPr>
            <w:hyperlink r:id="rId5956">
              <w:r>
                <w:rPr>
                  <w:color w:val="0000FF"/>
                  <w:u w:val="single"/>
                </w:rPr>
                <w:t>D0312</w:t>
              </w:r>
            </w:hyperlink>
            <w:r>
              <w:t xml:space="preserve"> </w:t>
            </w:r>
            <w:hyperlink r:id="rId5957"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DEE0BA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3D2F5FC" w14:textId="77777777">
        <w:tc>
          <w:tcPr>
            <w:tcW w:w="0" w:type="auto"/>
            <w:tcBorders>
              <w:top w:val="single" w:sz="8" w:space="0" w:color="696969"/>
              <w:left w:val="single" w:sz="8" w:space="0" w:color="696969"/>
              <w:bottom w:val="single" w:sz="8" w:space="0" w:color="696969"/>
              <w:right w:val="single" w:sz="8" w:space="0" w:color="696969"/>
            </w:tcBorders>
          </w:tcPr>
          <w:p w14:paraId="599E7DD1" w14:textId="77777777" w:rsidR="00A57A32" w:rsidRPr="00334A8E" w:rsidRDefault="00A57A32">
            <w:pPr>
              <w:widowControl w:val="0"/>
              <w:spacing w:beforeAutospacing="1" w:after="320" w:afterAutospacing="1" w:line="276" w:lineRule="auto"/>
              <w:rPr>
                <w:rFonts w:eastAsiaTheme="majorEastAsia" w:cs="Arial"/>
                <w:bCs/>
                <w:szCs w:val="22"/>
              </w:rPr>
            </w:pPr>
            <w:r>
              <w:t>32.4.21</w:t>
            </w:r>
          </w:p>
        </w:tc>
        <w:tc>
          <w:tcPr>
            <w:tcW w:w="0" w:type="auto"/>
            <w:tcBorders>
              <w:top w:val="single" w:sz="8" w:space="0" w:color="696969"/>
              <w:left w:val="single" w:sz="8" w:space="0" w:color="696969"/>
              <w:bottom w:val="single" w:sz="8" w:space="0" w:color="696969"/>
              <w:right w:val="single" w:sz="8" w:space="0" w:color="696969"/>
            </w:tcBorders>
          </w:tcPr>
          <w:p w14:paraId="304D9763"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32.4.19 or 32.4.22.</w:t>
            </w:r>
          </w:p>
        </w:tc>
        <w:tc>
          <w:tcPr>
            <w:tcW w:w="0" w:type="auto"/>
            <w:tcBorders>
              <w:top w:val="single" w:sz="8" w:space="0" w:color="696969"/>
              <w:left w:val="single" w:sz="8" w:space="0" w:color="696969"/>
              <w:bottom w:val="single" w:sz="8" w:space="0" w:color="696969"/>
              <w:right w:val="single" w:sz="8" w:space="0" w:color="696969"/>
            </w:tcBorders>
          </w:tcPr>
          <w:p w14:paraId="2BB5905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Perform validation checks and send response </w:t>
            </w:r>
            <w:hyperlink r:id="rId5958" w:history="1">
              <w:r w:rsidRPr="00B923F4">
                <w:rPr>
                  <w:rStyle w:val="Hyperlink"/>
                  <w:color w:val="0000FF"/>
                </w:rPr>
                <w:t>D0312</w:t>
              </w:r>
            </w:hyperlink>
            <w:r>
              <w:t>.</w:t>
            </w:r>
          </w:p>
          <w:p w14:paraId="6F6F88E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5959">
              <w:r>
                <w:rPr>
                  <w:color w:val="0000FF"/>
                  <w:u w:val="single"/>
                </w:rPr>
                <w:t>D0312</w:t>
              </w:r>
            </w:hyperlink>
            <w:r>
              <w:t xml:space="preserve"> response is “Accepted”, proceed to 32.4.23, otherwise proceed to 32.4.22.</w:t>
            </w:r>
          </w:p>
        </w:tc>
        <w:tc>
          <w:tcPr>
            <w:tcW w:w="0" w:type="auto"/>
            <w:tcBorders>
              <w:top w:val="single" w:sz="8" w:space="0" w:color="696969"/>
              <w:left w:val="single" w:sz="8" w:space="0" w:color="696969"/>
              <w:bottom w:val="single" w:sz="8" w:space="0" w:color="696969"/>
              <w:right w:val="single" w:sz="8" w:space="0" w:color="696969"/>
            </w:tcBorders>
          </w:tcPr>
          <w:p w14:paraId="24E53A87" w14:textId="77777777" w:rsidR="00A57A32" w:rsidRPr="00334A8E" w:rsidRDefault="00A57A32">
            <w:pPr>
              <w:widowControl w:val="0"/>
              <w:spacing w:beforeAutospacing="1" w:after="320" w:afterAutospacing="1" w:line="276" w:lineRule="auto"/>
              <w:rPr>
                <w:rFonts w:eastAsiaTheme="majorEastAsia" w:cs="Arial"/>
                <w:bCs/>
                <w:szCs w:val="22"/>
              </w:rPr>
            </w:pPr>
            <w:hyperlink r:id="rId5960">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90310B5" w14:textId="77777777" w:rsidR="00A57A32" w:rsidRDefault="00A57A32">
            <w:pPr>
              <w:widowControl w:val="0"/>
              <w:spacing w:beforeAutospacing="1" w:after="320" w:afterAutospacing="1" w:line="276" w:lineRule="auto"/>
            </w:pPr>
            <w:hyperlink r:id="rId5961">
              <w:r>
                <w:rPr>
                  <w:color w:val="0000FF"/>
                  <w:u w:val="single"/>
                </w:rPr>
                <w:t>MOA</w:t>
              </w:r>
            </w:hyperlink>
            <w:r>
              <w:t xml:space="preserve"> </w:t>
            </w:r>
          </w:p>
          <w:p w14:paraId="55A4A40E" w14:textId="77777777" w:rsidR="00A57A32" w:rsidRPr="00334A8E" w:rsidRDefault="00A57A32">
            <w:pPr>
              <w:widowControl w:val="0"/>
              <w:spacing w:beforeAutospacing="1" w:after="320" w:afterAutospacing="1" w:line="276" w:lineRule="auto"/>
              <w:rPr>
                <w:rFonts w:eastAsiaTheme="majorEastAsia" w:cs="Arial"/>
                <w:bCs/>
                <w:szCs w:val="22"/>
              </w:rPr>
            </w:pPr>
            <w:hyperlink r:id="rId596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8367EAF" w14:textId="77777777" w:rsidR="00A57A32" w:rsidRPr="00334A8E" w:rsidRDefault="00A57A32">
            <w:pPr>
              <w:widowControl w:val="0"/>
              <w:spacing w:beforeAutospacing="1" w:after="320" w:afterAutospacing="1" w:line="276" w:lineRule="auto"/>
              <w:rPr>
                <w:rFonts w:eastAsiaTheme="majorEastAsia" w:cs="Arial"/>
                <w:bCs/>
                <w:szCs w:val="22"/>
              </w:rPr>
            </w:pPr>
            <w:hyperlink r:id="rId5963">
              <w:r>
                <w:rPr>
                  <w:color w:val="0000FF"/>
                  <w:u w:val="single"/>
                </w:rPr>
                <w:t>D0312</w:t>
              </w:r>
            </w:hyperlink>
            <w:r>
              <w:t xml:space="preserve"> </w:t>
            </w:r>
            <w:hyperlink r:id="rId5964" w:history="1">
              <w:r w:rsidRPr="00B923F4">
                <w:rPr>
                  <w:rStyle w:val="Hyperlink"/>
                  <w:color w:val="0000FF"/>
                </w:rPr>
                <w:t>Notification of Meter Information to MPAS</w:t>
              </w:r>
            </w:hyperlink>
            <w:r>
              <w:t xml:space="preserve"> with MOP Flow Response </w:t>
            </w:r>
            <w:r w:rsidRPr="005F4783">
              <w:t>Code</w:t>
            </w:r>
            <w:r>
              <w:t xml:space="preserve"> populated.</w:t>
            </w:r>
          </w:p>
        </w:tc>
        <w:tc>
          <w:tcPr>
            <w:tcW w:w="0" w:type="auto"/>
            <w:tcBorders>
              <w:top w:val="single" w:sz="8" w:space="0" w:color="696969"/>
              <w:left w:val="single" w:sz="8" w:space="0" w:color="696969"/>
              <w:bottom w:val="single" w:sz="8" w:space="0" w:color="696969"/>
              <w:right w:val="single" w:sz="8" w:space="0" w:color="696969"/>
            </w:tcBorders>
          </w:tcPr>
          <w:p w14:paraId="4DA6D1F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86AFA00" w14:textId="77777777">
        <w:tc>
          <w:tcPr>
            <w:tcW w:w="0" w:type="auto"/>
            <w:tcBorders>
              <w:top w:val="single" w:sz="8" w:space="0" w:color="696969"/>
              <w:left w:val="single" w:sz="8" w:space="0" w:color="696969"/>
              <w:bottom w:val="single" w:sz="8" w:space="0" w:color="696969"/>
              <w:right w:val="single" w:sz="8" w:space="0" w:color="696969"/>
            </w:tcBorders>
          </w:tcPr>
          <w:p w14:paraId="1F338FED" w14:textId="77777777" w:rsidR="00A57A32" w:rsidRPr="00334A8E" w:rsidRDefault="00A57A32">
            <w:pPr>
              <w:widowControl w:val="0"/>
              <w:spacing w:beforeAutospacing="1" w:after="320" w:afterAutospacing="1" w:line="276" w:lineRule="auto"/>
              <w:rPr>
                <w:rFonts w:eastAsiaTheme="majorEastAsia" w:cs="Arial"/>
                <w:bCs/>
                <w:szCs w:val="22"/>
              </w:rPr>
            </w:pPr>
            <w:r>
              <w:t>32.4.22</w:t>
            </w:r>
          </w:p>
        </w:tc>
        <w:tc>
          <w:tcPr>
            <w:tcW w:w="0" w:type="auto"/>
            <w:tcBorders>
              <w:top w:val="single" w:sz="8" w:space="0" w:color="696969"/>
              <w:left w:val="single" w:sz="8" w:space="0" w:color="696969"/>
              <w:bottom w:val="single" w:sz="8" w:space="0" w:color="696969"/>
              <w:right w:val="single" w:sz="8" w:space="0" w:color="696969"/>
            </w:tcBorders>
          </w:tcPr>
          <w:p w14:paraId="1825469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5965">
              <w:r>
                <w:rPr>
                  <w:color w:val="0000FF"/>
                  <w:u w:val="single"/>
                </w:rPr>
                <w:t>WD</w:t>
              </w:r>
            </w:hyperlink>
            <w:r>
              <w:t>s of 32.4.21.</w:t>
            </w:r>
          </w:p>
        </w:tc>
        <w:tc>
          <w:tcPr>
            <w:tcW w:w="0" w:type="auto"/>
            <w:tcBorders>
              <w:top w:val="single" w:sz="8" w:space="0" w:color="696969"/>
              <w:left w:val="single" w:sz="8" w:space="0" w:color="696969"/>
              <w:bottom w:val="single" w:sz="8" w:space="0" w:color="696969"/>
              <w:right w:val="single" w:sz="8" w:space="0" w:color="696969"/>
            </w:tcBorders>
          </w:tcPr>
          <w:p w14:paraId="69122AB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5966">
              <w:r>
                <w:rPr>
                  <w:color w:val="0000FF"/>
                  <w:u w:val="single"/>
                </w:rPr>
                <w:t>MOA</w:t>
              </w:r>
            </w:hyperlink>
            <w:r>
              <w:t xml:space="preserve"> can resolve without involving other industry parties, send a corrected </w:t>
            </w:r>
            <w:hyperlink r:id="rId5967">
              <w:r>
                <w:rPr>
                  <w:color w:val="0000FF"/>
                  <w:u w:val="single"/>
                </w:rPr>
                <w:t>D0312</w:t>
              </w:r>
            </w:hyperlink>
            <w:r>
              <w:t>.</w:t>
            </w:r>
          </w:p>
          <w:p w14:paraId="78FD346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5968">
              <w:r>
                <w:rPr>
                  <w:color w:val="0000FF"/>
                  <w:u w:val="single"/>
                </w:rPr>
                <w:t>MOA</w:t>
              </w:r>
            </w:hyperlink>
            <w:r>
              <w:t xml:space="preserve"> needs to involve other industry parties to resolve the issue, then reasonable endeavours shall apply.</w:t>
            </w:r>
          </w:p>
          <w:p w14:paraId="24D0144F" w14:textId="77777777" w:rsidR="00A57A32" w:rsidRPr="00334A8E" w:rsidRDefault="00A57A32">
            <w:pPr>
              <w:widowControl w:val="0"/>
              <w:spacing w:beforeAutospacing="1" w:after="320" w:afterAutospacing="1" w:line="276" w:lineRule="auto"/>
              <w:rPr>
                <w:rFonts w:eastAsiaTheme="majorEastAsia" w:cs="Arial"/>
                <w:bCs/>
                <w:szCs w:val="22"/>
              </w:rPr>
            </w:pPr>
            <w:r>
              <w:t>Proceed to 32.4.21.</w:t>
            </w:r>
          </w:p>
        </w:tc>
        <w:tc>
          <w:tcPr>
            <w:tcW w:w="0" w:type="auto"/>
            <w:tcBorders>
              <w:top w:val="single" w:sz="8" w:space="0" w:color="696969"/>
              <w:left w:val="single" w:sz="8" w:space="0" w:color="696969"/>
              <w:bottom w:val="single" w:sz="8" w:space="0" w:color="696969"/>
              <w:right w:val="single" w:sz="8" w:space="0" w:color="696969"/>
            </w:tcBorders>
          </w:tcPr>
          <w:p w14:paraId="5DA7D9DD" w14:textId="77777777" w:rsidR="00A57A32" w:rsidRPr="00334A8E" w:rsidRDefault="00A57A32">
            <w:pPr>
              <w:widowControl w:val="0"/>
              <w:spacing w:beforeAutospacing="1" w:after="320" w:afterAutospacing="1" w:line="276" w:lineRule="auto"/>
              <w:rPr>
                <w:rFonts w:eastAsiaTheme="majorEastAsia" w:cs="Arial"/>
                <w:bCs/>
                <w:szCs w:val="22"/>
              </w:rPr>
            </w:pPr>
            <w:hyperlink r:id="rId596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B5DD1D9" w14:textId="77777777" w:rsidR="00A57A32" w:rsidRPr="00334A8E" w:rsidRDefault="00A57A32">
            <w:pPr>
              <w:widowControl w:val="0"/>
              <w:spacing w:beforeAutospacing="1" w:after="320" w:afterAutospacing="1" w:line="276" w:lineRule="auto"/>
              <w:rPr>
                <w:rFonts w:eastAsiaTheme="majorEastAsia" w:cs="Arial"/>
                <w:bCs/>
                <w:szCs w:val="22"/>
              </w:rPr>
            </w:pPr>
            <w:hyperlink r:id="rId5970">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9482E27" w14:textId="77777777" w:rsidR="00A57A32" w:rsidRPr="00334A8E" w:rsidRDefault="00A57A32">
            <w:pPr>
              <w:widowControl w:val="0"/>
              <w:spacing w:beforeAutospacing="1" w:after="320" w:afterAutospacing="1" w:line="276" w:lineRule="auto"/>
              <w:rPr>
                <w:rFonts w:eastAsiaTheme="majorEastAsia" w:cs="Arial"/>
                <w:bCs/>
                <w:szCs w:val="22"/>
              </w:rPr>
            </w:pPr>
            <w:hyperlink r:id="rId5971">
              <w:r>
                <w:rPr>
                  <w:color w:val="0000FF"/>
                  <w:u w:val="single"/>
                </w:rPr>
                <w:t>D0312</w:t>
              </w:r>
            </w:hyperlink>
            <w:r>
              <w:t xml:space="preserve"> </w:t>
            </w:r>
            <w:hyperlink r:id="rId5972"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11F4A1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09DDEDF" w14:textId="77777777">
        <w:tc>
          <w:tcPr>
            <w:tcW w:w="0" w:type="auto"/>
            <w:tcBorders>
              <w:top w:val="single" w:sz="8" w:space="0" w:color="696969"/>
              <w:left w:val="single" w:sz="8" w:space="0" w:color="696969"/>
              <w:bottom w:val="single" w:sz="8" w:space="0" w:color="696969"/>
              <w:right w:val="single" w:sz="8" w:space="0" w:color="696969"/>
            </w:tcBorders>
          </w:tcPr>
          <w:p w14:paraId="7B05A611" w14:textId="77777777" w:rsidR="00A57A32" w:rsidRPr="00334A8E" w:rsidRDefault="00A57A32">
            <w:pPr>
              <w:widowControl w:val="0"/>
              <w:spacing w:beforeAutospacing="1" w:after="320" w:afterAutospacing="1" w:line="276" w:lineRule="auto"/>
              <w:rPr>
                <w:rFonts w:eastAsiaTheme="majorEastAsia" w:cs="Arial"/>
                <w:bCs/>
                <w:szCs w:val="22"/>
              </w:rPr>
            </w:pPr>
            <w:r>
              <w:t>32.4.23</w:t>
            </w:r>
          </w:p>
        </w:tc>
        <w:tc>
          <w:tcPr>
            <w:tcW w:w="0" w:type="auto"/>
            <w:tcBorders>
              <w:top w:val="single" w:sz="8" w:space="0" w:color="696969"/>
              <w:left w:val="single" w:sz="8" w:space="0" w:color="696969"/>
              <w:bottom w:val="single" w:sz="8" w:space="0" w:color="696969"/>
              <w:right w:val="single" w:sz="8" w:space="0" w:color="696969"/>
            </w:tcBorders>
          </w:tcPr>
          <w:p w14:paraId="22C0D2B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973">
              <w:r>
                <w:rPr>
                  <w:color w:val="0000FF"/>
                  <w:u w:val="single"/>
                </w:rPr>
                <w:t>WD</w:t>
              </w:r>
            </w:hyperlink>
            <w:r>
              <w:t>s of 32.4.14.</w:t>
            </w:r>
          </w:p>
        </w:tc>
        <w:tc>
          <w:tcPr>
            <w:tcW w:w="0" w:type="auto"/>
            <w:tcBorders>
              <w:top w:val="single" w:sz="8" w:space="0" w:color="696969"/>
              <w:left w:val="single" w:sz="8" w:space="0" w:color="696969"/>
              <w:bottom w:val="single" w:sz="8" w:space="0" w:color="696969"/>
              <w:right w:val="single" w:sz="8" w:space="0" w:color="696969"/>
            </w:tcBorders>
          </w:tcPr>
          <w:p w14:paraId="5A615A2D"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63CD4F0E" w14:textId="77777777" w:rsidR="00A57A32" w:rsidRPr="00334A8E" w:rsidRDefault="00A57A32">
            <w:pPr>
              <w:widowControl w:val="0"/>
              <w:spacing w:beforeAutospacing="1" w:after="320" w:afterAutospacing="1" w:line="276" w:lineRule="auto"/>
              <w:rPr>
                <w:rFonts w:eastAsiaTheme="majorEastAsia" w:cs="Arial"/>
                <w:bCs/>
                <w:szCs w:val="22"/>
              </w:rPr>
            </w:pPr>
            <w:hyperlink r:id="rId597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65EBCB4" w14:textId="77777777" w:rsidR="00A57A32" w:rsidRPr="00334A8E" w:rsidRDefault="00A57A32">
            <w:pPr>
              <w:widowControl w:val="0"/>
              <w:spacing w:beforeAutospacing="1" w:after="320" w:afterAutospacing="1" w:line="276" w:lineRule="auto"/>
              <w:rPr>
                <w:rFonts w:eastAsiaTheme="majorEastAsia" w:cs="Arial"/>
                <w:bCs/>
                <w:szCs w:val="22"/>
              </w:rPr>
            </w:pPr>
            <w:hyperlink r:id="rId5975">
              <w:r>
                <w:rPr>
                  <w:color w:val="0000FF"/>
                  <w:u w:val="single"/>
                </w:rPr>
                <w:t>MAP</w:t>
              </w:r>
            </w:hyperlink>
            <w:r>
              <w:t xml:space="preserve"> of removed meter</w:t>
            </w:r>
          </w:p>
        </w:tc>
        <w:tc>
          <w:tcPr>
            <w:tcW w:w="0" w:type="auto"/>
            <w:tcBorders>
              <w:top w:val="single" w:sz="8" w:space="0" w:color="696969"/>
              <w:left w:val="single" w:sz="8" w:space="0" w:color="696969"/>
              <w:bottom w:val="single" w:sz="8" w:space="0" w:color="696969"/>
              <w:right w:val="single" w:sz="8" w:space="0" w:color="696969"/>
            </w:tcBorders>
          </w:tcPr>
          <w:p w14:paraId="0B7A1F75" w14:textId="77777777" w:rsidR="00A57A32" w:rsidRPr="00334A8E" w:rsidRDefault="00A57A32">
            <w:pPr>
              <w:widowControl w:val="0"/>
              <w:spacing w:beforeAutospacing="1" w:after="320" w:afterAutospacing="1" w:line="276" w:lineRule="auto"/>
              <w:rPr>
                <w:rFonts w:eastAsiaTheme="majorEastAsia" w:cs="Arial"/>
                <w:bCs/>
                <w:szCs w:val="22"/>
              </w:rPr>
            </w:pPr>
            <w:hyperlink r:id="rId5976">
              <w:r>
                <w:rPr>
                  <w:color w:val="0000FF"/>
                  <w:u w:val="single"/>
                </w:rPr>
                <w:t>D0303</w:t>
              </w:r>
            </w:hyperlink>
            <w:r>
              <w:t xml:space="preserve"> </w:t>
            </w:r>
            <w:hyperlink r:id="rId5977" w:history="1">
              <w:r w:rsidRPr="00B923F4">
                <w:rPr>
                  <w:rStyle w:val="Hyperlink"/>
                  <w:color w:val="0000FF"/>
                </w:rPr>
                <w:t>Notification of Meter Operator, - Supplier and Metering Assets installed/removed by the MOP to the MAP</w:t>
              </w:r>
            </w:hyperlink>
          </w:p>
        </w:tc>
        <w:tc>
          <w:tcPr>
            <w:tcW w:w="0" w:type="auto"/>
            <w:tcBorders>
              <w:top w:val="single" w:sz="8" w:space="0" w:color="696969"/>
              <w:left w:val="single" w:sz="8" w:space="0" w:color="696969"/>
              <w:bottom w:val="single" w:sz="8" w:space="0" w:color="696969"/>
              <w:right w:val="single" w:sz="8" w:space="0" w:color="696969"/>
            </w:tcBorders>
          </w:tcPr>
          <w:p w14:paraId="67158BB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25B10F9" w14:textId="77777777">
        <w:tc>
          <w:tcPr>
            <w:tcW w:w="0" w:type="auto"/>
            <w:gridSpan w:val="7"/>
            <w:tcBorders>
              <w:top w:val="single" w:sz="8" w:space="0" w:color="696969"/>
              <w:left w:val="single" w:sz="8" w:space="0" w:color="696969"/>
              <w:bottom w:val="single" w:sz="8" w:space="0" w:color="696969"/>
              <w:right w:val="single" w:sz="8" w:space="0" w:color="696969"/>
            </w:tcBorders>
          </w:tcPr>
          <w:p w14:paraId="037BE05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5978">
              <w:r>
                <w:rPr>
                  <w:color w:val="0000FF"/>
                  <w:u w:val="single"/>
                </w:rPr>
                <w:t>Supplier Serviced Metering Asset</w:t>
              </w:r>
            </w:hyperlink>
            <w:r>
              <w:t xml:space="preserve"> (when </w:t>
            </w:r>
            <w:hyperlink r:id="rId5979">
              <w:r>
                <w:rPr>
                  <w:color w:val="0000FF"/>
                  <w:u w:val="single"/>
                </w:rPr>
                <w:t>Electricity Supplier</w:t>
              </w:r>
            </w:hyperlink>
            <w:r>
              <w:t xml:space="preserve"> reconfigures the meter)</w:t>
            </w:r>
          </w:p>
        </w:tc>
      </w:tr>
      <w:tr w:rsidR="00A57A32" w:rsidRPr="007D13C6" w14:paraId="3F34B94F" w14:textId="77777777">
        <w:tc>
          <w:tcPr>
            <w:tcW w:w="0" w:type="auto"/>
            <w:tcBorders>
              <w:top w:val="single" w:sz="8" w:space="0" w:color="696969"/>
              <w:left w:val="single" w:sz="8" w:space="0" w:color="696969"/>
              <w:bottom w:val="single" w:sz="8" w:space="0" w:color="696969"/>
              <w:right w:val="single" w:sz="8" w:space="0" w:color="696969"/>
            </w:tcBorders>
          </w:tcPr>
          <w:p w14:paraId="3AA6FB58" w14:textId="77777777" w:rsidR="00A57A32" w:rsidRPr="00334A8E" w:rsidRDefault="00A57A32">
            <w:pPr>
              <w:widowControl w:val="0"/>
              <w:spacing w:beforeAutospacing="1" w:after="320" w:afterAutospacing="1" w:line="276" w:lineRule="auto"/>
              <w:rPr>
                <w:rFonts w:eastAsiaTheme="majorEastAsia" w:cs="Arial"/>
                <w:bCs/>
                <w:szCs w:val="22"/>
              </w:rPr>
            </w:pPr>
            <w:r>
              <w:t>32.4.24</w:t>
            </w:r>
          </w:p>
        </w:tc>
        <w:tc>
          <w:tcPr>
            <w:tcW w:w="0" w:type="auto"/>
            <w:tcBorders>
              <w:top w:val="single" w:sz="8" w:space="0" w:color="696969"/>
              <w:left w:val="single" w:sz="8" w:space="0" w:color="696969"/>
              <w:bottom w:val="single" w:sz="8" w:space="0" w:color="696969"/>
              <w:right w:val="single" w:sz="8" w:space="0" w:color="696969"/>
            </w:tcBorders>
          </w:tcPr>
          <w:p w14:paraId="33054579" w14:textId="77777777" w:rsidR="00A57A32" w:rsidRPr="00334A8E" w:rsidRDefault="00A57A32">
            <w:pPr>
              <w:widowControl w:val="0"/>
              <w:spacing w:beforeAutospacing="1" w:after="320" w:afterAutospacing="1" w:line="276" w:lineRule="auto"/>
              <w:rPr>
                <w:rFonts w:eastAsiaTheme="majorEastAsia" w:cs="Arial"/>
                <w:bCs/>
                <w:szCs w:val="22"/>
              </w:rPr>
            </w:pPr>
            <w:r>
              <w:t>If Time of Use registers configured remotely. </w:t>
            </w:r>
          </w:p>
        </w:tc>
        <w:tc>
          <w:tcPr>
            <w:tcW w:w="0" w:type="auto"/>
            <w:tcBorders>
              <w:top w:val="single" w:sz="8" w:space="0" w:color="696969"/>
              <w:left w:val="single" w:sz="8" w:space="0" w:color="696969"/>
              <w:bottom w:val="single" w:sz="8" w:space="0" w:color="696969"/>
              <w:right w:val="single" w:sz="8" w:space="0" w:color="696969"/>
            </w:tcBorders>
          </w:tcPr>
          <w:p w14:paraId="6C46F903" w14:textId="77777777" w:rsidR="00A57A32" w:rsidRPr="00334A8E" w:rsidRDefault="00A57A32">
            <w:pPr>
              <w:widowControl w:val="0"/>
              <w:spacing w:beforeAutospacing="1" w:after="320" w:afterAutospacing="1" w:line="276" w:lineRule="auto"/>
              <w:rPr>
                <w:rFonts w:eastAsiaTheme="majorEastAsia" w:cs="Arial"/>
                <w:bCs/>
                <w:szCs w:val="22"/>
              </w:rPr>
            </w:pPr>
            <w:r>
              <w:t>Send meter configuration details. </w:t>
            </w:r>
          </w:p>
          <w:p w14:paraId="79CBE1E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5980">
              <w:r>
                <w:rPr>
                  <w:color w:val="0000FF"/>
                  <w:u w:val="single"/>
                </w:rPr>
                <w:t>Electricity Supplier</w:t>
              </w:r>
            </w:hyperlink>
            <w:r>
              <w:t xml:space="preserve"> will ensure that only the latest version of the configuration for the day is sent to the </w:t>
            </w:r>
            <w:hyperlink r:id="rId5981">
              <w:r>
                <w:rPr>
                  <w:color w:val="0000FF"/>
                  <w:u w:val="single"/>
                </w:rPr>
                <w:t>MOA</w:t>
              </w:r>
            </w:hyperlink>
            <w:r>
              <w:t>. </w:t>
            </w:r>
          </w:p>
          <w:p w14:paraId="1DA7021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Time of Use registers are not configured to a valid </w:t>
            </w:r>
            <w:hyperlink r:id="rId5982">
              <w:r>
                <w:rPr>
                  <w:color w:val="0000FF"/>
                  <w:u w:val="single"/>
                </w:rPr>
                <w:t>Standard Settlement Configuration</w:t>
              </w:r>
            </w:hyperlink>
            <w:r>
              <w:t xml:space="preserve"> (as defined in </w:t>
            </w:r>
            <w:hyperlink r:id="rId5983">
              <w:r>
                <w:rPr>
                  <w:color w:val="0000FF"/>
                  <w:u w:val="single"/>
                </w:rPr>
                <w:t>MDD</w:t>
              </w:r>
            </w:hyperlink>
            <w:r>
              <w:t xml:space="preserve">), the </w:t>
            </w:r>
            <w:hyperlink r:id="rId5984">
              <w:r>
                <w:rPr>
                  <w:color w:val="0000FF"/>
                  <w:u w:val="single"/>
                </w:rPr>
                <w:t>Electricity Supplier</w:t>
              </w:r>
            </w:hyperlink>
            <w:r>
              <w:t xml:space="preserve"> will notify a single rate </w:t>
            </w:r>
            <w:hyperlink r:id="rId5985">
              <w:r>
                <w:rPr>
                  <w:color w:val="0000FF"/>
                  <w:u w:val="single"/>
                </w:rPr>
                <w:t>Standard Settlement Configuration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2B06E5DF" w14:textId="77777777" w:rsidR="00A57A32" w:rsidRPr="00334A8E" w:rsidRDefault="00A57A32">
            <w:pPr>
              <w:widowControl w:val="0"/>
              <w:spacing w:beforeAutospacing="1" w:after="320" w:afterAutospacing="1" w:line="276" w:lineRule="auto"/>
              <w:rPr>
                <w:rFonts w:eastAsiaTheme="majorEastAsia" w:cs="Arial"/>
                <w:bCs/>
                <w:szCs w:val="22"/>
              </w:rPr>
            </w:pPr>
            <w:hyperlink r:id="rId598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2AD6F7B" w14:textId="77777777" w:rsidR="00A57A32" w:rsidRPr="00334A8E" w:rsidRDefault="00A57A32">
            <w:pPr>
              <w:widowControl w:val="0"/>
              <w:spacing w:beforeAutospacing="1" w:after="320" w:afterAutospacing="1" w:line="276" w:lineRule="auto"/>
              <w:rPr>
                <w:rFonts w:eastAsiaTheme="majorEastAsia" w:cs="Arial"/>
                <w:bCs/>
                <w:szCs w:val="22"/>
              </w:rPr>
            </w:pPr>
            <w:hyperlink r:id="rId598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29AA8DD"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5988">
              <w:r>
                <w:rPr>
                  <w:color w:val="0000FF"/>
                  <w:u w:val="single"/>
                </w:rPr>
                <w:t>D0367</w:t>
              </w:r>
            </w:hyperlink>
            <w:r>
              <w:t xml:space="preserve"> </w:t>
            </w:r>
            <w:hyperlink r:id="rId5989" w:history="1">
              <w:r w:rsidRPr="00B923F4">
                <w:rPr>
                  <w:rStyle w:val="Hyperlink"/>
                  <w:color w:val="0000FF"/>
                </w:rPr>
                <w:t>Smart Meter Configuration Details </w:t>
              </w:r>
            </w:hyperlink>
          </w:p>
          <w:p w14:paraId="524CDE5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alternative method, as agreed bilaterally between the </w:t>
            </w:r>
            <w:hyperlink r:id="rId5990">
              <w:r>
                <w:rPr>
                  <w:color w:val="0000FF"/>
                  <w:u w:val="single"/>
                </w:rPr>
                <w:t>Electricity Supplier</w:t>
              </w:r>
            </w:hyperlink>
            <w:r>
              <w:t xml:space="preserve"> and </w:t>
            </w:r>
            <w:hyperlink r:id="rId5991">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69FA379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2474CE4" w14:textId="77777777">
        <w:tc>
          <w:tcPr>
            <w:tcW w:w="0" w:type="auto"/>
            <w:tcBorders>
              <w:top w:val="single" w:sz="8" w:space="0" w:color="696969"/>
              <w:left w:val="single" w:sz="8" w:space="0" w:color="696969"/>
              <w:bottom w:val="single" w:sz="8" w:space="0" w:color="696969"/>
              <w:right w:val="single" w:sz="8" w:space="0" w:color="696969"/>
            </w:tcBorders>
          </w:tcPr>
          <w:p w14:paraId="64B5F0C7" w14:textId="77777777" w:rsidR="00A57A32" w:rsidRPr="00334A8E" w:rsidRDefault="00A57A32">
            <w:pPr>
              <w:widowControl w:val="0"/>
              <w:spacing w:beforeAutospacing="1" w:after="320" w:afterAutospacing="1" w:line="276" w:lineRule="auto"/>
              <w:rPr>
                <w:rFonts w:eastAsiaTheme="majorEastAsia" w:cs="Arial"/>
                <w:bCs/>
                <w:szCs w:val="22"/>
              </w:rPr>
            </w:pPr>
            <w:r>
              <w:t>32.4.25</w:t>
            </w:r>
          </w:p>
        </w:tc>
        <w:tc>
          <w:tcPr>
            <w:tcW w:w="0" w:type="auto"/>
            <w:tcBorders>
              <w:top w:val="single" w:sz="8" w:space="0" w:color="696969"/>
              <w:left w:val="single" w:sz="8" w:space="0" w:color="696969"/>
              <w:bottom w:val="single" w:sz="8" w:space="0" w:color="696969"/>
              <w:right w:val="single" w:sz="8" w:space="0" w:color="696969"/>
            </w:tcBorders>
          </w:tcPr>
          <w:p w14:paraId="32E2DD6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5992">
              <w:r>
                <w:rPr>
                  <w:color w:val="0000FF"/>
                  <w:u w:val="single"/>
                </w:rPr>
                <w:t>WD</w:t>
              </w:r>
            </w:hyperlink>
            <w:r>
              <w:t xml:space="preserve"> of 32.4.19. </w:t>
            </w:r>
          </w:p>
        </w:tc>
        <w:tc>
          <w:tcPr>
            <w:tcW w:w="0" w:type="auto"/>
            <w:tcBorders>
              <w:top w:val="single" w:sz="8" w:space="0" w:color="696969"/>
              <w:left w:val="single" w:sz="8" w:space="0" w:color="696969"/>
              <w:bottom w:val="single" w:sz="8" w:space="0" w:color="696969"/>
              <w:right w:val="single" w:sz="8" w:space="0" w:color="696969"/>
            </w:tcBorders>
          </w:tcPr>
          <w:p w14:paraId="4454B3D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5993">
              <w:r>
                <w:rPr>
                  <w:color w:val="0000FF"/>
                  <w:u w:val="single"/>
                </w:rPr>
                <w:t>Meter Technical Detail</w:t>
              </w:r>
            </w:hyperlink>
            <w:r>
              <w:t>s for replacement meter. </w:t>
            </w:r>
          </w:p>
          <w:p w14:paraId="008385B7"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0AD6BB6" w14:textId="77777777" w:rsidR="00A57A32" w:rsidRPr="00334A8E" w:rsidRDefault="00A57A32">
            <w:pPr>
              <w:widowControl w:val="0"/>
              <w:spacing w:beforeAutospacing="1" w:after="320" w:afterAutospacing="1" w:line="276" w:lineRule="auto"/>
              <w:rPr>
                <w:rFonts w:eastAsiaTheme="majorEastAsia" w:cs="Arial"/>
                <w:bCs/>
                <w:szCs w:val="22"/>
              </w:rPr>
            </w:pPr>
            <w:hyperlink r:id="rId599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80A01BB" w14:textId="77777777" w:rsidR="00A57A32" w:rsidRPr="00334A8E" w:rsidRDefault="00A57A32">
            <w:pPr>
              <w:widowControl w:val="0"/>
              <w:spacing w:beforeAutospacing="1" w:after="320" w:afterAutospacing="1" w:line="276" w:lineRule="auto"/>
              <w:rPr>
                <w:rFonts w:eastAsiaTheme="majorEastAsia" w:cs="Arial"/>
                <w:bCs/>
                <w:szCs w:val="22"/>
              </w:rPr>
            </w:pPr>
            <w:hyperlink r:id="rId5995">
              <w:r>
                <w:rPr>
                  <w:color w:val="0000FF"/>
                  <w:u w:val="single"/>
                </w:rPr>
                <w:t>Electricity Supplier</w:t>
              </w:r>
            </w:hyperlink>
          </w:p>
          <w:p w14:paraId="22F1355B" w14:textId="77777777" w:rsidR="00A57A32" w:rsidRPr="00334A8E" w:rsidRDefault="00A57A32">
            <w:pPr>
              <w:widowControl w:val="0"/>
              <w:spacing w:beforeAutospacing="1" w:after="320" w:afterAutospacing="1" w:line="276" w:lineRule="auto"/>
              <w:rPr>
                <w:rFonts w:eastAsiaTheme="majorEastAsia" w:cs="Arial"/>
                <w:bCs/>
                <w:szCs w:val="22"/>
              </w:rPr>
            </w:pPr>
            <w:hyperlink r:id="rId5996">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1A98B668" w14:textId="77777777" w:rsidR="00A57A32" w:rsidRPr="00334A8E" w:rsidRDefault="00A57A32">
            <w:pPr>
              <w:widowControl w:val="0"/>
              <w:spacing w:beforeAutospacing="1" w:after="320" w:afterAutospacing="1" w:line="276" w:lineRule="auto"/>
              <w:rPr>
                <w:rFonts w:eastAsiaTheme="majorEastAsia" w:cs="Arial"/>
                <w:bCs/>
                <w:szCs w:val="22"/>
              </w:rPr>
            </w:pPr>
            <w:hyperlink r:id="rId5997">
              <w:r>
                <w:rPr>
                  <w:color w:val="0000FF"/>
                  <w:u w:val="single"/>
                </w:rPr>
                <w:t>D0150</w:t>
              </w:r>
            </w:hyperlink>
            <w:r>
              <w:t xml:space="preserve"> </w:t>
            </w:r>
            <w:hyperlink r:id="rId5998" w:history="1">
              <w:r w:rsidRPr="00B923F4">
                <w:rPr>
                  <w:rStyle w:val="Hyperlink"/>
                  <w:color w:val="0000FF"/>
                </w:rPr>
                <w:t>Non Half-hourly Meter Technical Details</w:t>
              </w:r>
            </w:hyperlink>
            <w:r>
              <w:t>. </w:t>
            </w:r>
          </w:p>
          <w:p w14:paraId="6F9A7F28" w14:textId="77777777" w:rsidR="00A57A32" w:rsidRPr="00334A8E" w:rsidRDefault="00A57A32">
            <w:pPr>
              <w:widowControl w:val="0"/>
              <w:spacing w:beforeAutospacing="1" w:after="320" w:afterAutospacing="1" w:line="276" w:lineRule="auto"/>
              <w:rPr>
                <w:rFonts w:eastAsiaTheme="majorEastAsia" w:cs="Arial"/>
                <w:bCs/>
                <w:szCs w:val="22"/>
              </w:rPr>
            </w:pPr>
            <w:hyperlink r:id="rId5999">
              <w:r>
                <w:rPr>
                  <w:color w:val="0000FF"/>
                  <w:u w:val="single"/>
                </w:rPr>
                <w:t>D0149</w:t>
              </w:r>
            </w:hyperlink>
            <w:r>
              <w:t xml:space="preserve"> </w:t>
            </w:r>
            <w:hyperlink r:id="rId6000" w:history="1">
              <w:r w:rsidRPr="00B923F4">
                <w:rPr>
                  <w:rStyle w:val="Hyperlink"/>
                  <w:color w:val="0000FF"/>
                </w:rPr>
                <w:t>Notification of Mapping Details</w:t>
              </w:r>
            </w:hyperlink>
            <w:r>
              <w:t>. </w:t>
            </w:r>
          </w:p>
        </w:tc>
        <w:tc>
          <w:tcPr>
            <w:tcW w:w="0" w:type="auto"/>
            <w:tcBorders>
              <w:top w:val="single" w:sz="8" w:space="0" w:color="696969"/>
              <w:left w:val="single" w:sz="8" w:space="0" w:color="696969"/>
              <w:bottom w:val="single" w:sz="8" w:space="0" w:color="696969"/>
              <w:right w:val="single" w:sz="8" w:space="0" w:color="696969"/>
            </w:tcBorders>
          </w:tcPr>
          <w:p w14:paraId="150D176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745DA071" w14:textId="77777777" w:rsidR="00A57A32" w:rsidRDefault="00A57A32" w:rsidP="00A57A32">
      <w:pPr>
        <w:widowControl w:val="0"/>
        <w:spacing w:beforeLines="100" w:before="240" w:afterLines="100" w:after="240" w:line="276" w:lineRule="auto"/>
        <w:ind w:left="799"/>
        <w:rPr>
          <w:rFonts w:eastAsiaTheme="majorEastAsia" w:cs="Arial"/>
          <w:b/>
          <w:bCs/>
          <w:szCs w:val="22"/>
        </w:rPr>
      </w:pPr>
    </w:p>
    <w:p w14:paraId="46E0F22E" w14:textId="77777777" w:rsidR="00A57A32" w:rsidRPr="00334A8E" w:rsidRDefault="00A57A32" w:rsidP="00A57A32">
      <w:pPr>
        <w:widowControl w:val="0"/>
        <w:spacing w:beforeLines="100" w:before="240" w:afterLines="100" w:after="240" w:line="276" w:lineRule="auto"/>
        <w:ind w:left="799"/>
        <w:rPr>
          <w:rFonts w:eastAsiaTheme="majorEastAsia" w:cs="Arial"/>
          <w:b/>
          <w:bCs/>
          <w:szCs w:val="22"/>
        </w:rPr>
      </w:pPr>
      <w:hyperlink r:id="rId6001">
        <w:r>
          <w:rPr>
            <w:b/>
            <w:color w:val="0000FF"/>
            <w:u w:val="single"/>
          </w:rPr>
          <w:t>DNO</w:t>
        </w:r>
      </w:hyperlink>
      <w:r>
        <w:rPr>
          <w:b/>
        </w:rPr>
        <w:t xml:space="preserve"> Replaces </w:t>
      </w:r>
      <w:hyperlink r:id="rId6002">
        <w:r>
          <w:rPr>
            <w:b/>
            <w:color w:val="0000FF"/>
            <w:u w:val="single"/>
          </w:rPr>
          <w:t>Half Hourly</w:t>
        </w:r>
      </w:hyperlink>
      <w:r>
        <w:rPr>
          <w:b/>
        </w:rPr>
        <w:t xml:space="preserve"> </w:t>
      </w:r>
      <w:hyperlink r:id="rId6003">
        <w:r>
          <w:rPr>
            <w:b/>
            <w:color w:val="0000FF"/>
            <w:u w:val="single"/>
          </w:rPr>
          <w:t>Metering Asset</w:t>
        </w:r>
      </w:hyperlink>
      <w:r>
        <w:rPr>
          <w:b/>
        </w:rPr>
        <w:t xml:space="preserve"> for safety reasons</w:t>
      </w:r>
    </w:p>
    <w:p w14:paraId="3EB7B48A"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6004">
        <w:r>
          <w:rPr>
            <w:color w:val="0000FF"/>
            <w:u w:val="single"/>
          </w:rPr>
          <w:t>Half Hourly</w:t>
        </w:r>
      </w:hyperlink>
      <w:r>
        <w:t xml:space="preserve"> </w:t>
      </w:r>
      <w:hyperlink r:id="rId6005">
        <w:r>
          <w:rPr>
            <w:color w:val="0000FF"/>
            <w:u w:val="single"/>
          </w:rPr>
          <w:t>Metering Asset</w:t>
        </w:r>
      </w:hyperlink>
      <w:r>
        <w:t xml:space="preserve"> is reconfigured or replaced by the </w:t>
      </w:r>
      <w:hyperlink r:id="rId6006">
        <w:r>
          <w:rPr>
            <w:color w:val="0000FF"/>
            <w:u w:val="single"/>
          </w:rPr>
          <w:t>Distribution Network Operator</w:t>
        </w:r>
      </w:hyperlink>
      <w:r>
        <w:t>,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008"/>
        <w:gridCol w:w="3521"/>
        <w:gridCol w:w="2567"/>
        <w:gridCol w:w="1256"/>
        <w:gridCol w:w="2263"/>
        <w:gridCol w:w="1372"/>
      </w:tblGrid>
      <w:tr w:rsidR="00A57A32" w:rsidRPr="007D13C6" w14:paraId="18643089"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895E634"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9AD2B17"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35ACECC"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DBC3FD9"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9EA5C91"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EEE26E0"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1565768"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0126E6F1" w14:textId="77777777">
        <w:tc>
          <w:tcPr>
            <w:tcW w:w="0" w:type="auto"/>
            <w:tcBorders>
              <w:top w:val="single" w:sz="8" w:space="0" w:color="696969"/>
              <w:left w:val="single" w:sz="8" w:space="0" w:color="696969"/>
              <w:bottom w:val="single" w:sz="8" w:space="0" w:color="696969"/>
              <w:right w:val="single" w:sz="8" w:space="0" w:color="696969"/>
            </w:tcBorders>
          </w:tcPr>
          <w:p w14:paraId="56A6C612" w14:textId="77777777" w:rsidR="00A57A32" w:rsidRPr="00334A8E" w:rsidRDefault="00A57A32">
            <w:pPr>
              <w:widowControl w:val="0"/>
              <w:spacing w:beforeAutospacing="1" w:after="320" w:afterAutospacing="1" w:line="276" w:lineRule="auto"/>
              <w:rPr>
                <w:rFonts w:eastAsiaTheme="majorEastAsia" w:cs="Arial"/>
                <w:bCs/>
                <w:szCs w:val="22"/>
              </w:rPr>
            </w:pPr>
            <w:r>
              <w:t>32.5.1</w:t>
            </w:r>
          </w:p>
        </w:tc>
        <w:tc>
          <w:tcPr>
            <w:tcW w:w="0" w:type="auto"/>
            <w:tcBorders>
              <w:top w:val="single" w:sz="8" w:space="0" w:color="696969"/>
              <w:left w:val="single" w:sz="8" w:space="0" w:color="696969"/>
              <w:bottom w:val="single" w:sz="8" w:space="0" w:color="696969"/>
              <w:right w:val="single" w:sz="8" w:space="0" w:color="696969"/>
            </w:tcBorders>
          </w:tcPr>
          <w:p w14:paraId="57097342" w14:textId="77777777" w:rsidR="00A57A32" w:rsidRPr="00334A8E" w:rsidRDefault="00A57A32">
            <w:pPr>
              <w:widowControl w:val="0"/>
              <w:spacing w:beforeAutospacing="1" w:after="320" w:afterAutospacing="1" w:line="276" w:lineRule="auto"/>
              <w:rPr>
                <w:rFonts w:eastAsiaTheme="majorEastAsia" w:cs="Arial"/>
                <w:bCs/>
                <w:szCs w:val="22"/>
              </w:rPr>
            </w:pPr>
            <w:r>
              <w:t>As required.</w:t>
            </w:r>
          </w:p>
        </w:tc>
        <w:tc>
          <w:tcPr>
            <w:tcW w:w="0" w:type="auto"/>
            <w:tcBorders>
              <w:top w:val="single" w:sz="8" w:space="0" w:color="696969"/>
              <w:left w:val="single" w:sz="8" w:space="0" w:color="696969"/>
              <w:bottom w:val="single" w:sz="8" w:space="0" w:color="696969"/>
              <w:right w:val="single" w:sz="8" w:space="0" w:color="696969"/>
            </w:tcBorders>
          </w:tcPr>
          <w:p w14:paraId="2097993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request to replace </w:t>
            </w:r>
            <w:hyperlink r:id="rId6007">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72DCF46B" w14:textId="77777777" w:rsidR="00A57A32" w:rsidRPr="00334A8E" w:rsidRDefault="00A57A32">
            <w:pPr>
              <w:widowControl w:val="0"/>
              <w:spacing w:beforeAutospacing="1" w:after="320" w:afterAutospacing="1" w:line="276" w:lineRule="auto"/>
              <w:rPr>
                <w:rFonts w:eastAsiaTheme="majorEastAsia" w:cs="Arial"/>
                <w:bCs/>
                <w:szCs w:val="22"/>
              </w:rPr>
            </w:pPr>
            <w:hyperlink r:id="rId6008">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199A43C" w14:textId="77777777" w:rsidR="00A57A32" w:rsidRPr="00334A8E" w:rsidRDefault="00A57A32">
            <w:pPr>
              <w:widowControl w:val="0"/>
              <w:spacing w:beforeAutospacing="1" w:after="320" w:afterAutospacing="1" w:line="276" w:lineRule="auto"/>
              <w:rPr>
                <w:rFonts w:eastAsiaTheme="majorEastAsia" w:cs="Arial"/>
                <w:bCs/>
                <w:szCs w:val="22"/>
              </w:rPr>
            </w:pPr>
            <w:hyperlink r:id="rId6009">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1E3E52E9" w14:textId="77777777" w:rsidR="00A57A32" w:rsidRPr="00334A8E" w:rsidRDefault="00A57A32">
            <w:pPr>
              <w:widowControl w:val="0"/>
              <w:spacing w:beforeAutospacing="1" w:after="320" w:afterAutospacing="1" w:line="276" w:lineRule="auto"/>
              <w:rPr>
                <w:rFonts w:eastAsiaTheme="majorEastAsia" w:cs="Arial"/>
                <w:bCs/>
                <w:szCs w:val="22"/>
              </w:rPr>
            </w:pPr>
            <w:r>
              <w:t>Request site visit.</w:t>
            </w:r>
          </w:p>
        </w:tc>
        <w:tc>
          <w:tcPr>
            <w:tcW w:w="0" w:type="auto"/>
            <w:tcBorders>
              <w:top w:val="single" w:sz="8" w:space="0" w:color="696969"/>
              <w:left w:val="single" w:sz="8" w:space="0" w:color="696969"/>
              <w:bottom w:val="single" w:sz="8" w:space="0" w:color="696969"/>
              <w:right w:val="single" w:sz="8" w:space="0" w:color="696969"/>
            </w:tcBorders>
          </w:tcPr>
          <w:p w14:paraId="57FF889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B16BA63" w14:textId="77777777">
        <w:tc>
          <w:tcPr>
            <w:tcW w:w="0" w:type="auto"/>
            <w:tcBorders>
              <w:top w:val="single" w:sz="8" w:space="0" w:color="696969"/>
              <w:left w:val="single" w:sz="8" w:space="0" w:color="696969"/>
              <w:bottom w:val="single" w:sz="8" w:space="0" w:color="696969"/>
              <w:right w:val="single" w:sz="8" w:space="0" w:color="696969"/>
            </w:tcBorders>
          </w:tcPr>
          <w:p w14:paraId="4C764ADF" w14:textId="77777777" w:rsidR="00A57A32" w:rsidRPr="00334A8E" w:rsidRDefault="00A57A32">
            <w:pPr>
              <w:widowControl w:val="0"/>
              <w:spacing w:beforeAutospacing="1" w:after="320" w:afterAutospacing="1" w:line="276" w:lineRule="auto"/>
              <w:rPr>
                <w:rFonts w:eastAsiaTheme="majorEastAsia" w:cs="Arial"/>
                <w:bCs/>
                <w:szCs w:val="22"/>
              </w:rPr>
            </w:pPr>
            <w:r>
              <w:t>32.5.2</w:t>
            </w:r>
          </w:p>
        </w:tc>
        <w:tc>
          <w:tcPr>
            <w:tcW w:w="0" w:type="auto"/>
            <w:tcBorders>
              <w:top w:val="single" w:sz="8" w:space="0" w:color="696969"/>
              <w:left w:val="single" w:sz="8" w:space="0" w:color="696969"/>
              <w:bottom w:val="single" w:sz="8" w:space="0" w:color="696969"/>
              <w:right w:val="single" w:sz="8" w:space="0" w:color="696969"/>
            </w:tcBorders>
          </w:tcPr>
          <w:p w14:paraId="71232401" w14:textId="77777777" w:rsidR="00A57A32" w:rsidRPr="00334A8E" w:rsidRDefault="00A57A32">
            <w:pPr>
              <w:widowControl w:val="0"/>
              <w:spacing w:beforeAutospacing="1" w:after="320" w:afterAutospacing="1" w:line="276" w:lineRule="auto"/>
              <w:rPr>
                <w:rFonts w:eastAsiaTheme="majorEastAsia" w:cs="Arial"/>
                <w:bCs/>
                <w:szCs w:val="22"/>
              </w:rPr>
            </w:pPr>
            <w:r>
              <w:t>If request rejected, as soon as possible after 32.5.1.</w:t>
            </w:r>
          </w:p>
        </w:tc>
        <w:tc>
          <w:tcPr>
            <w:tcW w:w="0" w:type="auto"/>
            <w:tcBorders>
              <w:top w:val="single" w:sz="8" w:space="0" w:color="696969"/>
              <w:left w:val="single" w:sz="8" w:space="0" w:color="696969"/>
              <w:bottom w:val="single" w:sz="8" w:space="0" w:color="696969"/>
              <w:right w:val="single" w:sz="8" w:space="0" w:color="696969"/>
            </w:tcBorders>
          </w:tcPr>
          <w:p w14:paraId="6C291B3E"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0007147C" w14:textId="77777777" w:rsidR="00A57A32" w:rsidRPr="00334A8E" w:rsidRDefault="00A57A32">
            <w:pPr>
              <w:widowControl w:val="0"/>
              <w:spacing w:beforeAutospacing="1" w:after="320" w:afterAutospacing="1" w:line="276" w:lineRule="auto"/>
              <w:rPr>
                <w:rFonts w:eastAsiaTheme="majorEastAsia" w:cs="Arial"/>
                <w:bCs/>
                <w:szCs w:val="22"/>
              </w:rPr>
            </w:pPr>
            <w:hyperlink r:id="rId6010">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2AA98F5F" w14:textId="77777777" w:rsidR="00A57A32" w:rsidRPr="00334A8E" w:rsidRDefault="00A57A32">
            <w:pPr>
              <w:widowControl w:val="0"/>
              <w:spacing w:beforeAutospacing="1" w:after="320" w:afterAutospacing="1" w:line="276" w:lineRule="auto"/>
              <w:rPr>
                <w:rFonts w:eastAsiaTheme="majorEastAsia" w:cs="Arial"/>
                <w:bCs/>
                <w:szCs w:val="22"/>
              </w:rPr>
            </w:pPr>
            <w:hyperlink r:id="rId601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5EDFD7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P0211 </w:t>
            </w:r>
            <w:r w:rsidRPr="00D866A4">
              <w:t>Site</w:t>
            </w:r>
            <w:r>
              <w:t xml:space="preserve"> Visit Rejection. (Go to 32.5.1 if required)</w:t>
            </w:r>
          </w:p>
        </w:tc>
        <w:tc>
          <w:tcPr>
            <w:tcW w:w="0" w:type="auto"/>
            <w:tcBorders>
              <w:top w:val="single" w:sz="8" w:space="0" w:color="696969"/>
              <w:left w:val="single" w:sz="8" w:space="0" w:color="696969"/>
              <w:bottom w:val="single" w:sz="8" w:space="0" w:color="696969"/>
              <w:right w:val="single" w:sz="8" w:space="0" w:color="696969"/>
            </w:tcBorders>
          </w:tcPr>
          <w:p w14:paraId="5620959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100BC98" w14:textId="77777777">
        <w:tc>
          <w:tcPr>
            <w:tcW w:w="0" w:type="auto"/>
            <w:tcBorders>
              <w:top w:val="single" w:sz="8" w:space="0" w:color="696969"/>
              <w:left w:val="single" w:sz="8" w:space="0" w:color="696969"/>
              <w:bottom w:val="single" w:sz="8" w:space="0" w:color="696969"/>
              <w:right w:val="single" w:sz="8" w:space="0" w:color="696969"/>
            </w:tcBorders>
          </w:tcPr>
          <w:p w14:paraId="71F93237" w14:textId="77777777" w:rsidR="00A57A32" w:rsidRPr="00334A8E" w:rsidRDefault="00A57A32">
            <w:pPr>
              <w:widowControl w:val="0"/>
              <w:spacing w:beforeAutospacing="1" w:after="320" w:afterAutospacing="1" w:line="276" w:lineRule="auto"/>
              <w:rPr>
                <w:rFonts w:eastAsiaTheme="majorEastAsia" w:cs="Arial"/>
                <w:bCs/>
                <w:szCs w:val="22"/>
              </w:rPr>
            </w:pPr>
            <w:r>
              <w:t>32.5.3</w:t>
            </w:r>
          </w:p>
        </w:tc>
        <w:tc>
          <w:tcPr>
            <w:tcW w:w="0" w:type="auto"/>
            <w:tcBorders>
              <w:top w:val="single" w:sz="8" w:space="0" w:color="696969"/>
              <w:left w:val="single" w:sz="8" w:space="0" w:color="696969"/>
              <w:bottom w:val="single" w:sz="8" w:space="0" w:color="696969"/>
              <w:right w:val="single" w:sz="8" w:space="0" w:color="696969"/>
            </w:tcBorders>
          </w:tcPr>
          <w:p w14:paraId="0008686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On the date requested or agreed in 32.5.1 or as the </w:t>
            </w:r>
            <w:hyperlink r:id="rId6012">
              <w:r>
                <w:rPr>
                  <w:color w:val="0000FF"/>
                  <w:u w:val="single"/>
                </w:rPr>
                <w:t>DNO</w:t>
              </w:r>
            </w:hyperlink>
            <w: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5D9A4482" w14:textId="77777777" w:rsidR="00A57A32" w:rsidRPr="00334A8E" w:rsidRDefault="00A57A32">
            <w:pPr>
              <w:widowControl w:val="0"/>
              <w:spacing w:beforeAutospacing="1" w:after="320" w:afterAutospacing="1" w:line="276" w:lineRule="auto"/>
              <w:rPr>
                <w:rFonts w:eastAsiaTheme="majorEastAsia" w:cs="Arial"/>
                <w:bCs/>
                <w:szCs w:val="22"/>
              </w:rPr>
            </w:pPr>
            <w:r>
              <w:t>Note final meter register reading, if available.</w:t>
            </w:r>
          </w:p>
          <w:p w14:paraId="02430A32"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Replace and energise </w:t>
            </w:r>
            <w:hyperlink r:id="rId6013">
              <w:r>
                <w:rPr>
                  <w:color w:val="0000FF"/>
                  <w:u w:val="single"/>
                </w:rPr>
                <w:t>Metering Asset</w:t>
              </w:r>
            </w:hyperlink>
            <w:r>
              <w:t>.</w:t>
            </w:r>
          </w:p>
          <w:p w14:paraId="4BA1722B" w14:textId="77777777" w:rsidR="00B05E13" w:rsidRDefault="00A57A32">
            <w:pPr>
              <w:widowControl w:val="0"/>
              <w:spacing w:beforeAutospacing="1" w:after="320" w:afterAutospacing="1" w:line="276" w:lineRule="auto"/>
            </w:pPr>
            <w:r>
              <w:t xml:space="preserve">If replacement includes measurement transformers, commission in accordance with </w:t>
            </w:r>
            <w:hyperlink r:id="rId6014">
              <w:r>
                <w:rPr>
                  <w:color w:val="0000FF"/>
                  <w:u w:val="single"/>
                </w:rPr>
                <w:t>BSC Metering Code of Practice 4</w:t>
              </w:r>
            </w:hyperlink>
            <w:r>
              <w:t xml:space="preserve"> and proceed as per Paragraph 30.6 or 30.7. </w:t>
            </w:r>
          </w:p>
          <w:p w14:paraId="60EACE8B" w14:textId="16295B54" w:rsidR="00A57A32" w:rsidRPr="00334A8E" w:rsidRDefault="00A57A32">
            <w:pPr>
              <w:widowControl w:val="0"/>
              <w:spacing w:beforeAutospacing="1" w:after="320" w:afterAutospacing="1" w:line="276" w:lineRule="auto"/>
              <w:rPr>
                <w:rFonts w:eastAsiaTheme="majorEastAsia" w:cs="Arial"/>
                <w:bCs/>
                <w:szCs w:val="22"/>
              </w:rPr>
            </w:pPr>
            <w: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B02950C" w14:textId="77777777" w:rsidR="00A57A32" w:rsidRPr="00334A8E" w:rsidRDefault="00A57A32">
            <w:pPr>
              <w:widowControl w:val="0"/>
              <w:spacing w:beforeAutospacing="1" w:after="320" w:afterAutospacing="1" w:line="276" w:lineRule="auto"/>
              <w:rPr>
                <w:rFonts w:eastAsiaTheme="majorEastAsia" w:cs="Arial"/>
                <w:bCs/>
                <w:szCs w:val="22"/>
              </w:rPr>
            </w:pPr>
            <w:hyperlink r:id="rId6015">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1D1CC314"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7374A84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F30EC7">
              <w:t>Process.</w:t>
            </w:r>
          </w:p>
        </w:tc>
        <w:tc>
          <w:tcPr>
            <w:tcW w:w="0" w:type="auto"/>
            <w:tcBorders>
              <w:top w:val="single" w:sz="8" w:space="0" w:color="696969"/>
              <w:left w:val="single" w:sz="8" w:space="0" w:color="696969"/>
              <w:bottom w:val="single" w:sz="8" w:space="0" w:color="696969"/>
              <w:right w:val="single" w:sz="8" w:space="0" w:color="696969"/>
            </w:tcBorders>
          </w:tcPr>
          <w:p w14:paraId="5D69DAEE"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43C092FF" w14:textId="77777777">
        <w:tc>
          <w:tcPr>
            <w:tcW w:w="0" w:type="auto"/>
            <w:tcBorders>
              <w:top w:val="single" w:sz="8" w:space="0" w:color="696969"/>
              <w:left w:val="single" w:sz="8" w:space="0" w:color="696969"/>
              <w:bottom w:val="single" w:sz="8" w:space="0" w:color="696969"/>
              <w:right w:val="single" w:sz="8" w:space="0" w:color="696969"/>
            </w:tcBorders>
          </w:tcPr>
          <w:p w14:paraId="544FEEC8" w14:textId="77777777" w:rsidR="00A57A32" w:rsidRPr="00334A8E" w:rsidRDefault="00A57A32">
            <w:pPr>
              <w:widowControl w:val="0"/>
              <w:spacing w:beforeAutospacing="1" w:after="320" w:afterAutospacing="1" w:line="276" w:lineRule="auto"/>
              <w:rPr>
                <w:rFonts w:eastAsiaTheme="majorEastAsia" w:cs="Arial"/>
                <w:bCs/>
                <w:szCs w:val="22"/>
              </w:rPr>
            </w:pPr>
            <w:r>
              <w:t>32.5.4</w:t>
            </w:r>
          </w:p>
        </w:tc>
        <w:tc>
          <w:tcPr>
            <w:tcW w:w="0" w:type="auto"/>
            <w:tcBorders>
              <w:top w:val="single" w:sz="8" w:space="0" w:color="696969"/>
              <w:left w:val="single" w:sz="8" w:space="0" w:color="696969"/>
              <w:bottom w:val="single" w:sz="8" w:space="0" w:color="696969"/>
              <w:right w:val="single" w:sz="8" w:space="0" w:color="696969"/>
            </w:tcBorders>
          </w:tcPr>
          <w:p w14:paraId="1988472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6016">
              <w:r>
                <w:rPr>
                  <w:color w:val="0000FF"/>
                  <w:u w:val="single"/>
                </w:rPr>
                <w:t>WD</w:t>
              </w:r>
            </w:hyperlink>
            <w:r>
              <w:t xml:space="preserve"> of 32.5.3.</w:t>
            </w:r>
          </w:p>
        </w:tc>
        <w:tc>
          <w:tcPr>
            <w:tcW w:w="0" w:type="auto"/>
            <w:tcBorders>
              <w:top w:val="single" w:sz="8" w:space="0" w:color="696969"/>
              <w:left w:val="single" w:sz="8" w:space="0" w:color="696969"/>
              <w:bottom w:val="single" w:sz="8" w:space="0" w:color="696969"/>
              <w:right w:val="single" w:sz="8" w:space="0" w:color="696969"/>
            </w:tcBorders>
          </w:tcPr>
          <w:p w14:paraId="1C1E4424" w14:textId="77777777" w:rsidR="00A57A32" w:rsidRPr="00334A8E" w:rsidRDefault="00A57A32">
            <w:pPr>
              <w:widowControl w:val="0"/>
              <w:spacing w:beforeAutospacing="1" w:after="320" w:afterAutospacing="1" w:line="276" w:lineRule="auto"/>
              <w:rPr>
                <w:rFonts w:eastAsiaTheme="majorEastAsia" w:cs="Arial"/>
                <w:bCs/>
                <w:szCs w:val="22"/>
              </w:rPr>
            </w:pPr>
            <w:r>
              <w:t>Send final meter register reading or notification that meter register reading not obtainable. </w:t>
            </w:r>
          </w:p>
          <w:p w14:paraId="5028C98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initial meter register reading and </w:t>
            </w:r>
            <w:hyperlink r:id="rId6017">
              <w:r>
                <w:rPr>
                  <w:color w:val="0000FF"/>
                  <w:u w:val="single"/>
                </w:rPr>
                <w:t>Meter Technical Detail</w:t>
              </w:r>
            </w:hyperlink>
            <w:r>
              <w:t xml:space="preserve">s for replacement </w:t>
            </w:r>
            <w:hyperlink r:id="rId6018">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47C93A6E"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hyperlink r:id="rId6019">
              <w:r>
                <w:rPr>
                  <w:color w:val="0000FF"/>
                  <w:u w:val="single"/>
                </w:rPr>
                <w:t>DNO</w:t>
              </w:r>
            </w:hyperlink>
          </w:p>
          <w:p w14:paraId="0DD372BE" w14:textId="29287773" w:rsidR="00A57A32" w:rsidRPr="00334A8E" w:rsidRDefault="00A57A32">
            <w:pPr>
              <w:widowControl w:val="0"/>
              <w:spacing w:beforeAutospacing="1" w:after="320" w:afterAutospacing="1" w:line="276" w:lineRule="auto"/>
              <w:rPr>
                <w:rFonts w:eastAsiaTheme="majorEastAsia" w:cs="Arial"/>
                <w:bCs/>
                <w:szCs w:val="22"/>
              </w:rPr>
            </w:pPr>
            <w:r>
              <w:t xml:space="preserve">Since the </w:t>
            </w:r>
            <w:hyperlink r:id="rId6020">
              <w:r>
                <w:rPr>
                  <w:color w:val="0000FF"/>
                  <w:u w:val="single"/>
                </w:rPr>
                <w:t>DNO</w:t>
              </w:r>
            </w:hyperlink>
            <w:r>
              <w:t xml:space="preserve"> is operating as part of an Urgent </w:t>
            </w:r>
            <w:hyperlink r:id="rId6021">
              <w:r>
                <w:rPr>
                  <w:color w:val="0000FF"/>
                  <w:u w:val="single"/>
                </w:rPr>
                <w:t>Metering Service</w:t>
              </w:r>
            </w:hyperlink>
            <w:r>
              <w:t xml:space="preserve">, </w:t>
            </w:r>
            <w:r w:rsidR="006B7C2A">
              <w:t>t</w:t>
            </w:r>
            <w:r>
              <w:t>he</w:t>
            </w:r>
            <w:r w:rsidR="006B7C2A">
              <w:t>y</w:t>
            </w:r>
            <w:r>
              <w:t xml:space="preserve"> shall interface with the </w:t>
            </w:r>
            <w:hyperlink r:id="rId6022">
              <w:r>
                <w:rPr>
                  <w:color w:val="0000FF"/>
                  <w:u w:val="single"/>
                </w:rPr>
                <w:t>MOA</w:t>
              </w:r>
            </w:hyperlink>
            <w:r>
              <w:t xml:space="preserve"> who shall be responsible for notifying the </w:t>
            </w:r>
            <w:hyperlink r:id="rId6023">
              <w:r>
                <w:rPr>
                  <w:color w:val="0000FF"/>
                  <w:u w:val="single"/>
                </w:rPr>
                <w:t>Electricity Supplier</w:t>
              </w:r>
            </w:hyperlink>
            <w:r>
              <w:t xml:space="preserve"> and the </w:t>
            </w:r>
            <w:hyperlink r:id="rId6024">
              <w:r>
                <w:rPr>
                  <w:color w:val="0000FF"/>
                  <w:u w:val="single"/>
                </w:rPr>
                <w:t>HHDC</w:t>
              </w:r>
            </w:hyperlink>
            <w:r>
              <w:t xml:space="preserve"> of the action taken.</w:t>
            </w:r>
          </w:p>
        </w:tc>
        <w:tc>
          <w:tcPr>
            <w:tcW w:w="0" w:type="auto"/>
            <w:tcBorders>
              <w:top w:val="single" w:sz="8" w:space="0" w:color="696969"/>
              <w:left w:val="single" w:sz="8" w:space="0" w:color="696969"/>
              <w:bottom w:val="single" w:sz="8" w:space="0" w:color="696969"/>
              <w:right w:val="single" w:sz="8" w:space="0" w:color="696969"/>
            </w:tcBorders>
          </w:tcPr>
          <w:p w14:paraId="03E5A244" w14:textId="77777777" w:rsidR="00A57A32" w:rsidRPr="00334A8E" w:rsidRDefault="00A57A32">
            <w:pPr>
              <w:widowControl w:val="0"/>
              <w:spacing w:beforeAutospacing="1" w:after="320" w:afterAutospacing="1" w:line="276" w:lineRule="auto"/>
              <w:rPr>
                <w:rFonts w:eastAsiaTheme="majorEastAsia" w:cs="Arial"/>
                <w:bCs/>
                <w:szCs w:val="22"/>
              </w:rPr>
            </w:pPr>
            <w:hyperlink r:id="rId602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B8EC9DF" w14:textId="77777777" w:rsidR="00A57A32" w:rsidRPr="00334A8E" w:rsidRDefault="00A57A32">
            <w:pPr>
              <w:widowControl w:val="0"/>
              <w:spacing w:beforeAutospacing="1" w:after="320" w:afterAutospacing="1" w:line="276" w:lineRule="auto"/>
              <w:rPr>
                <w:rFonts w:eastAsiaTheme="majorEastAsia" w:cs="Arial"/>
                <w:bCs/>
                <w:szCs w:val="22"/>
              </w:rPr>
            </w:pPr>
            <w:hyperlink r:id="rId6026">
              <w:r>
                <w:rPr>
                  <w:color w:val="0000FF"/>
                  <w:u w:val="single"/>
                </w:rPr>
                <w:t>D0010</w:t>
              </w:r>
            </w:hyperlink>
            <w:r>
              <w:t xml:space="preserve"> </w:t>
            </w:r>
            <w:hyperlink r:id="rId6027" w:history="1">
              <w:r w:rsidRPr="00B923F4">
                <w:rPr>
                  <w:rStyle w:val="Hyperlink"/>
                  <w:color w:val="0000FF"/>
                </w:rPr>
                <w:t>Meter Readings</w:t>
              </w:r>
            </w:hyperlink>
            <w:r>
              <w:t xml:space="preserve"> or </w:t>
            </w:r>
            <w:hyperlink r:id="rId6028">
              <w:r>
                <w:rPr>
                  <w:color w:val="0000FF"/>
                  <w:u w:val="single"/>
                </w:rPr>
                <w:t>D0002</w:t>
              </w:r>
            </w:hyperlink>
            <w:r>
              <w:t xml:space="preserve"> </w:t>
            </w:r>
            <w:hyperlink r:id="rId6029" w:history="1">
              <w:r w:rsidRPr="00B923F4">
                <w:rPr>
                  <w:rStyle w:val="Hyperlink"/>
                  <w:color w:val="0000FF"/>
                </w:rPr>
                <w:t>Fault Resolution Report or Request for Decision on Further Action</w:t>
              </w:r>
            </w:hyperlink>
            <w:r>
              <w:t>.</w:t>
            </w:r>
          </w:p>
          <w:p w14:paraId="4FE32835"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030">
              <w:r>
                <w:rPr>
                  <w:color w:val="0000FF"/>
                  <w:u w:val="single"/>
                </w:rPr>
                <w:t>D0268</w:t>
              </w:r>
            </w:hyperlink>
            <w:r>
              <w:t xml:space="preserve"> </w:t>
            </w:r>
            <w:hyperlink r:id="rId6031" w:history="1">
              <w:r w:rsidRPr="00B923F4">
                <w:rPr>
                  <w:rStyle w:val="Hyperlink"/>
                  <w:color w:val="0000FF"/>
                </w:rPr>
                <w:t>Half Hourly Meter Technical Details.</w:t>
              </w:r>
            </w:hyperlink>
          </w:p>
          <w:p w14:paraId="588A5BE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6032">
              <w:r>
                <w:rPr>
                  <w:color w:val="0000FF"/>
                  <w:u w:val="single"/>
                </w:rPr>
                <w:t>Complex Site</w:t>
              </w:r>
            </w:hyperlink>
            <w:r>
              <w:t xml:space="preserve">, send </w:t>
            </w:r>
            <w:hyperlink r:id="rId6033">
              <w:r>
                <w:rPr>
                  <w:color w:val="0000FF"/>
                  <w:u w:val="single"/>
                </w:rPr>
                <w:t>Complex Site Supplementary Information Form</w:t>
              </w:r>
            </w:hyperlink>
            <w:r>
              <w:t xml:space="preserve"> (see Appendix 2).</w:t>
            </w:r>
          </w:p>
          <w:p w14:paraId="4EF5C221" w14:textId="77777777" w:rsidR="00A57A32" w:rsidRPr="00334A8E" w:rsidRDefault="00A57A32">
            <w:pPr>
              <w:widowControl w:val="0"/>
              <w:spacing w:beforeAutospacing="1" w:after="320" w:afterAutospacing="1" w:line="276" w:lineRule="auto"/>
              <w:rPr>
                <w:rFonts w:eastAsiaTheme="majorEastAsia" w:cs="Arial"/>
                <w:bCs/>
                <w:szCs w:val="22"/>
              </w:rPr>
            </w:pPr>
            <w:hyperlink r:id="rId6034">
              <w:r>
                <w:rPr>
                  <w:color w:val="0000FF"/>
                  <w:u w:val="single"/>
                </w:rPr>
                <w:t>D0010</w:t>
              </w:r>
            </w:hyperlink>
            <w:r>
              <w:t xml:space="preserve"> </w:t>
            </w:r>
            <w:hyperlink r:id="rId6035" w:history="1">
              <w:r w:rsidRPr="00B923F4">
                <w:rPr>
                  <w:rStyle w:val="Hyperlink"/>
                  <w:color w:val="0000FF"/>
                </w:rPr>
                <w:t>Meter Readings</w:t>
              </w:r>
            </w:hyperlink>
            <w:r>
              <w:t>.</w:t>
            </w:r>
          </w:p>
        </w:tc>
        <w:tc>
          <w:tcPr>
            <w:tcW w:w="0" w:type="auto"/>
            <w:tcBorders>
              <w:top w:val="single" w:sz="8" w:space="0" w:color="696969"/>
              <w:left w:val="single" w:sz="8" w:space="0" w:color="696969"/>
              <w:bottom w:val="single" w:sz="8" w:space="0" w:color="696969"/>
              <w:right w:val="single" w:sz="8" w:space="0" w:color="696969"/>
            </w:tcBorders>
          </w:tcPr>
          <w:p w14:paraId="452551D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F431943" w14:textId="77777777">
        <w:tc>
          <w:tcPr>
            <w:tcW w:w="0" w:type="auto"/>
            <w:tcBorders>
              <w:top w:val="single" w:sz="8" w:space="0" w:color="696969"/>
              <w:left w:val="single" w:sz="8" w:space="0" w:color="696969"/>
              <w:bottom w:val="single" w:sz="8" w:space="0" w:color="696969"/>
              <w:right w:val="single" w:sz="8" w:space="0" w:color="696969"/>
            </w:tcBorders>
          </w:tcPr>
          <w:p w14:paraId="4DD412D5" w14:textId="77777777" w:rsidR="00A57A32" w:rsidRPr="00334A8E" w:rsidRDefault="00A57A32">
            <w:pPr>
              <w:widowControl w:val="0"/>
              <w:spacing w:beforeAutospacing="1" w:after="320" w:afterAutospacing="1" w:line="276" w:lineRule="auto"/>
              <w:rPr>
                <w:rFonts w:eastAsiaTheme="majorEastAsia" w:cs="Arial"/>
                <w:bCs/>
                <w:szCs w:val="22"/>
              </w:rPr>
            </w:pPr>
            <w:r>
              <w:t>32.5.5</w:t>
            </w:r>
          </w:p>
        </w:tc>
        <w:tc>
          <w:tcPr>
            <w:tcW w:w="0" w:type="auto"/>
            <w:tcBorders>
              <w:top w:val="single" w:sz="8" w:space="0" w:color="696969"/>
              <w:left w:val="single" w:sz="8" w:space="0" w:color="696969"/>
              <w:bottom w:val="single" w:sz="8" w:space="0" w:color="696969"/>
              <w:right w:val="single" w:sz="8" w:space="0" w:color="696969"/>
            </w:tcBorders>
          </w:tcPr>
          <w:p w14:paraId="5BE3592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6036">
              <w:r>
                <w:rPr>
                  <w:color w:val="0000FF"/>
                  <w:u w:val="single"/>
                </w:rPr>
                <w:t>WD</w:t>
              </w:r>
            </w:hyperlink>
            <w:r>
              <w:t xml:space="preserve"> of 32.5.4.</w:t>
            </w:r>
          </w:p>
        </w:tc>
        <w:tc>
          <w:tcPr>
            <w:tcW w:w="0" w:type="auto"/>
            <w:tcBorders>
              <w:top w:val="single" w:sz="8" w:space="0" w:color="696969"/>
              <w:left w:val="single" w:sz="8" w:space="0" w:color="696969"/>
              <w:bottom w:val="single" w:sz="8" w:space="0" w:color="696969"/>
              <w:right w:val="single" w:sz="8" w:space="0" w:color="696969"/>
            </w:tcBorders>
          </w:tcPr>
          <w:p w14:paraId="3BE137D1" w14:textId="77777777" w:rsidR="00A57A32" w:rsidRPr="00334A8E" w:rsidRDefault="00A57A32">
            <w:pPr>
              <w:widowControl w:val="0"/>
              <w:spacing w:beforeAutospacing="1" w:after="320" w:afterAutospacing="1" w:line="276" w:lineRule="auto"/>
              <w:rPr>
                <w:rFonts w:eastAsiaTheme="majorEastAsia" w:cs="Arial"/>
                <w:bCs/>
                <w:szCs w:val="22"/>
              </w:rPr>
            </w:pPr>
            <w:r>
              <w:t>Send final meter register reading or notification 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4A271B4D" w14:textId="77777777" w:rsidR="00A57A32" w:rsidRPr="00334A8E" w:rsidRDefault="00A57A32">
            <w:pPr>
              <w:widowControl w:val="0"/>
              <w:spacing w:beforeAutospacing="1" w:after="320" w:afterAutospacing="1" w:line="276" w:lineRule="auto"/>
              <w:rPr>
                <w:rFonts w:eastAsiaTheme="majorEastAsia" w:cs="Arial"/>
                <w:bCs/>
                <w:szCs w:val="22"/>
              </w:rPr>
            </w:pPr>
            <w:hyperlink r:id="rId603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94F32A9" w14:textId="77777777" w:rsidR="00A57A32" w:rsidRPr="00334A8E" w:rsidRDefault="00A57A32">
            <w:pPr>
              <w:widowControl w:val="0"/>
              <w:spacing w:beforeAutospacing="1" w:after="320" w:afterAutospacing="1" w:line="276" w:lineRule="auto"/>
              <w:rPr>
                <w:rFonts w:eastAsiaTheme="majorEastAsia" w:cs="Arial"/>
                <w:bCs/>
                <w:szCs w:val="22"/>
              </w:rPr>
            </w:pPr>
            <w:hyperlink r:id="rId6038">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E57677E" w14:textId="77777777" w:rsidR="00A57A32" w:rsidRPr="00334A8E" w:rsidRDefault="00A57A32">
            <w:pPr>
              <w:widowControl w:val="0"/>
              <w:spacing w:beforeAutospacing="1" w:after="320" w:afterAutospacing="1" w:line="276" w:lineRule="auto"/>
              <w:rPr>
                <w:rFonts w:eastAsiaTheme="majorEastAsia" w:cs="Arial"/>
                <w:bCs/>
                <w:szCs w:val="22"/>
              </w:rPr>
            </w:pPr>
            <w:hyperlink r:id="rId6039">
              <w:r>
                <w:rPr>
                  <w:color w:val="0000FF"/>
                  <w:u w:val="single"/>
                </w:rPr>
                <w:t>D0010</w:t>
              </w:r>
            </w:hyperlink>
            <w:r>
              <w:t xml:space="preserve"> </w:t>
            </w:r>
            <w:hyperlink r:id="rId6040" w:history="1">
              <w:r w:rsidRPr="00B923F4">
                <w:rPr>
                  <w:rStyle w:val="Hyperlink"/>
                  <w:color w:val="0000FF"/>
                </w:rPr>
                <w:t>Meter Readings</w:t>
              </w:r>
            </w:hyperlink>
            <w:r>
              <w:t xml:space="preserve"> or </w:t>
            </w:r>
            <w:hyperlink r:id="rId6041">
              <w:r>
                <w:rPr>
                  <w:color w:val="0000FF"/>
                  <w:u w:val="single"/>
                </w:rPr>
                <w:t>D0002</w:t>
              </w:r>
            </w:hyperlink>
            <w:r>
              <w:t xml:space="preserve"> </w:t>
            </w:r>
            <w:hyperlink r:id="rId6042" w:history="1">
              <w:r w:rsidRPr="00B923F4">
                <w:rPr>
                  <w:rStyle w:val="Hyperlink"/>
                  <w:color w:val="0000FF"/>
                </w:rPr>
                <w:t>Fault Resolution Report or Request for Decision on Further Action</w:t>
              </w:r>
            </w:hyperlink>
            <w:r w:rsidRPr="00B923F4">
              <w:rPr>
                <w:color w:val="0000FF"/>
              </w:rPr>
              <w:t>.</w:t>
            </w:r>
          </w:p>
        </w:tc>
        <w:tc>
          <w:tcPr>
            <w:tcW w:w="0" w:type="auto"/>
            <w:tcBorders>
              <w:top w:val="single" w:sz="8" w:space="0" w:color="696969"/>
              <w:left w:val="single" w:sz="8" w:space="0" w:color="696969"/>
              <w:bottom w:val="single" w:sz="8" w:space="0" w:color="696969"/>
              <w:right w:val="single" w:sz="8" w:space="0" w:color="696969"/>
            </w:tcBorders>
          </w:tcPr>
          <w:p w14:paraId="0A2A2E6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B83E435" w14:textId="77777777">
        <w:tc>
          <w:tcPr>
            <w:tcW w:w="0" w:type="auto"/>
            <w:tcBorders>
              <w:top w:val="single" w:sz="8" w:space="0" w:color="696969"/>
              <w:left w:val="single" w:sz="8" w:space="0" w:color="696969"/>
              <w:bottom w:val="single" w:sz="8" w:space="0" w:color="696969"/>
              <w:right w:val="single" w:sz="8" w:space="0" w:color="696969"/>
            </w:tcBorders>
          </w:tcPr>
          <w:p w14:paraId="1C2CCBC6" w14:textId="77777777" w:rsidR="00A57A32" w:rsidRPr="00334A8E" w:rsidRDefault="00A57A32">
            <w:pPr>
              <w:widowControl w:val="0"/>
              <w:spacing w:beforeAutospacing="1" w:after="320" w:afterAutospacing="1" w:line="276" w:lineRule="auto"/>
              <w:rPr>
                <w:rFonts w:eastAsiaTheme="majorEastAsia" w:cs="Arial"/>
                <w:bCs/>
                <w:szCs w:val="22"/>
              </w:rPr>
            </w:pPr>
            <w:r>
              <w:t>32.5.6</w:t>
            </w:r>
          </w:p>
        </w:tc>
        <w:tc>
          <w:tcPr>
            <w:tcW w:w="0" w:type="auto"/>
            <w:tcBorders>
              <w:top w:val="single" w:sz="8" w:space="0" w:color="696969"/>
              <w:left w:val="single" w:sz="8" w:space="0" w:color="696969"/>
              <w:bottom w:val="single" w:sz="8" w:space="0" w:color="696969"/>
              <w:right w:val="single" w:sz="8" w:space="0" w:color="696969"/>
            </w:tcBorders>
          </w:tcPr>
          <w:p w14:paraId="7D9239C0"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32.5.5.</w:t>
            </w:r>
          </w:p>
        </w:tc>
        <w:tc>
          <w:tcPr>
            <w:tcW w:w="0" w:type="auto"/>
            <w:tcBorders>
              <w:top w:val="single" w:sz="8" w:space="0" w:color="696969"/>
              <w:left w:val="single" w:sz="8" w:space="0" w:color="696969"/>
              <w:bottom w:val="single" w:sz="8" w:space="0" w:color="696969"/>
              <w:right w:val="single" w:sz="8" w:space="0" w:color="696969"/>
            </w:tcBorders>
          </w:tcPr>
          <w:p w14:paraId="6DBE7E3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initial meter register reading for replacement </w:t>
            </w:r>
            <w:hyperlink r:id="rId6043">
              <w:r>
                <w:rPr>
                  <w:color w:val="0000FF"/>
                  <w:u w:val="single"/>
                </w:rPr>
                <w:t>Metering Asset</w:t>
              </w:r>
            </w:hyperlink>
            <w:r>
              <w:t>.</w:t>
            </w:r>
          </w:p>
          <w:p w14:paraId="3FFE2EB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044">
              <w:r>
                <w:rPr>
                  <w:color w:val="0000FF"/>
                  <w:u w:val="single"/>
                </w:rPr>
                <w:t>Meter Technical Detail</w:t>
              </w:r>
            </w:hyperlink>
            <w:r>
              <w:t xml:space="preserve">s for replacement </w:t>
            </w:r>
            <w:hyperlink r:id="rId6045">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15524D97" w14:textId="77777777" w:rsidR="00A57A32" w:rsidRPr="00334A8E" w:rsidRDefault="00A57A32">
            <w:pPr>
              <w:widowControl w:val="0"/>
              <w:spacing w:beforeAutospacing="1" w:after="320" w:afterAutospacing="1" w:line="276" w:lineRule="auto"/>
              <w:rPr>
                <w:rFonts w:eastAsiaTheme="majorEastAsia" w:cs="Arial"/>
                <w:bCs/>
                <w:szCs w:val="22"/>
              </w:rPr>
            </w:pPr>
            <w:hyperlink r:id="rId604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177550D" w14:textId="77777777" w:rsidR="00A57A32" w:rsidRPr="00334A8E" w:rsidRDefault="00A57A32">
            <w:pPr>
              <w:widowControl w:val="0"/>
              <w:spacing w:beforeAutospacing="1" w:after="320" w:afterAutospacing="1" w:line="276" w:lineRule="auto"/>
              <w:rPr>
                <w:rFonts w:eastAsiaTheme="majorEastAsia" w:cs="Arial"/>
                <w:bCs/>
                <w:szCs w:val="22"/>
              </w:rPr>
            </w:pPr>
            <w:hyperlink r:id="rId6047">
              <w:r>
                <w:rPr>
                  <w:color w:val="0000FF"/>
                  <w:u w:val="single"/>
                </w:rPr>
                <w:t>Electricity Supplier</w:t>
              </w:r>
            </w:hyperlink>
          </w:p>
          <w:p w14:paraId="2A069A3B" w14:textId="77777777" w:rsidR="00A57A32" w:rsidRPr="00334A8E" w:rsidRDefault="00A57A32">
            <w:pPr>
              <w:widowControl w:val="0"/>
              <w:spacing w:beforeAutospacing="1" w:after="320" w:afterAutospacing="1" w:line="276" w:lineRule="auto"/>
              <w:rPr>
                <w:rFonts w:eastAsiaTheme="majorEastAsia" w:cs="Arial"/>
                <w:bCs/>
                <w:szCs w:val="22"/>
              </w:rPr>
            </w:pPr>
            <w:hyperlink r:id="rId6048">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A57A059" w14:textId="77777777" w:rsidR="00A57A32" w:rsidRPr="00334A8E" w:rsidRDefault="00A57A32">
            <w:pPr>
              <w:widowControl w:val="0"/>
              <w:spacing w:beforeAutospacing="1" w:after="320" w:afterAutospacing="1" w:line="276" w:lineRule="auto"/>
              <w:rPr>
                <w:rFonts w:eastAsiaTheme="majorEastAsia" w:cs="Arial"/>
                <w:bCs/>
                <w:szCs w:val="22"/>
              </w:rPr>
            </w:pPr>
            <w:hyperlink r:id="rId6049">
              <w:r>
                <w:rPr>
                  <w:color w:val="0000FF"/>
                  <w:u w:val="single"/>
                </w:rPr>
                <w:t>D0268</w:t>
              </w:r>
            </w:hyperlink>
            <w:r>
              <w:t xml:space="preserve"> </w:t>
            </w:r>
            <w:hyperlink r:id="rId6050" w:history="1">
              <w:r w:rsidRPr="00B923F4">
                <w:rPr>
                  <w:rStyle w:val="Hyperlink"/>
                  <w:color w:val="0000FF"/>
                </w:rPr>
                <w:t>Half Hourly Meter Technical Details</w:t>
              </w:r>
            </w:hyperlink>
            <w:r>
              <w:t>.</w:t>
            </w:r>
          </w:p>
          <w:p w14:paraId="6EAF6B2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6051">
              <w:r>
                <w:rPr>
                  <w:color w:val="0000FF"/>
                  <w:u w:val="single"/>
                </w:rPr>
                <w:t>Complex Site</w:t>
              </w:r>
            </w:hyperlink>
            <w:r>
              <w:t xml:space="preserve">, send </w:t>
            </w:r>
            <w:hyperlink r:id="rId6052">
              <w:r>
                <w:rPr>
                  <w:color w:val="0000FF"/>
                  <w:u w:val="single"/>
                </w:rPr>
                <w:t>Complex Site Supplementary Information Form</w:t>
              </w:r>
            </w:hyperlink>
            <w: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5AAE4B1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E1F15BE" w14:textId="77777777">
        <w:tc>
          <w:tcPr>
            <w:tcW w:w="0" w:type="auto"/>
            <w:tcBorders>
              <w:top w:val="single" w:sz="8" w:space="0" w:color="696969"/>
              <w:left w:val="single" w:sz="8" w:space="0" w:color="696969"/>
              <w:bottom w:val="single" w:sz="8" w:space="0" w:color="696969"/>
              <w:right w:val="single" w:sz="8" w:space="0" w:color="696969"/>
            </w:tcBorders>
          </w:tcPr>
          <w:p w14:paraId="3DD6B532" w14:textId="77777777" w:rsidR="00A57A32" w:rsidRPr="00334A8E" w:rsidRDefault="00A57A32">
            <w:pPr>
              <w:widowControl w:val="0"/>
              <w:spacing w:beforeAutospacing="1" w:after="320" w:afterAutospacing="1" w:line="276" w:lineRule="auto"/>
              <w:rPr>
                <w:rFonts w:eastAsiaTheme="majorEastAsia" w:cs="Arial"/>
                <w:bCs/>
                <w:szCs w:val="22"/>
              </w:rPr>
            </w:pPr>
            <w:r>
              <w:t>32.5.7</w:t>
            </w:r>
          </w:p>
        </w:tc>
        <w:tc>
          <w:tcPr>
            <w:tcW w:w="0" w:type="auto"/>
            <w:tcBorders>
              <w:top w:val="single" w:sz="8" w:space="0" w:color="696969"/>
              <w:left w:val="single" w:sz="8" w:space="0" w:color="696969"/>
              <w:bottom w:val="single" w:sz="8" w:space="0" w:color="696969"/>
              <w:right w:val="single" w:sz="8" w:space="0" w:color="696969"/>
            </w:tcBorders>
          </w:tcPr>
          <w:p w14:paraId="70F22763"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32.5.5.</w:t>
            </w:r>
          </w:p>
        </w:tc>
        <w:tc>
          <w:tcPr>
            <w:tcW w:w="0" w:type="auto"/>
            <w:tcBorders>
              <w:top w:val="single" w:sz="8" w:space="0" w:color="696969"/>
              <w:left w:val="single" w:sz="8" w:space="0" w:color="696969"/>
              <w:bottom w:val="single" w:sz="8" w:space="0" w:color="696969"/>
              <w:right w:val="single" w:sz="8" w:space="0" w:color="696969"/>
            </w:tcBorders>
          </w:tcPr>
          <w:p w14:paraId="14DDF435" w14:textId="77777777" w:rsidR="00A57A32" w:rsidRPr="00334A8E" w:rsidRDefault="00A57A32">
            <w:pPr>
              <w:widowControl w:val="0"/>
              <w:spacing w:beforeAutospacing="1" w:after="320" w:afterAutospacing="1" w:line="276" w:lineRule="auto"/>
              <w:rPr>
                <w:rFonts w:eastAsiaTheme="majorEastAsia" w:cs="Arial"/>
                <w:bCs/>
                <w:szCs w:val="22"/>
              </w:rPr>
            </w:pPr>
            <w: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21EE56D1" w14:textId="77777777" w:rsidR="00A57A32" w:rsidRPr="00334A8E" w:rsidRDefault="00A57A32">
            <w:pPr>
              <w:widowControl w:val="0"/>
              <w:spacing w:beforeAutospacing="1" w:after="320" w:afterAutospacing="1" w:line="276" w:lineRule="auto"/>
              <w:rPr>
                <w:rFonts w:eastAsiaTheme="majorEastAsia" w:cs="Arial"/>
                <w:bCs/>
                <w:szCs w:val="22"/>
              </w:rPr>
            </w:pPr>
            <w:hyperlink r:id="rId605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F85674B" w14:textId="77777777" w:rsidR="00A57A32" w:rsidRPr="00334A8E" w:rsidRDefault="00A57A32">
            <w:pPr>
              <w:widowControl w:val="0"/>
              <w:spacing w:beforeAutospacing="1" w:after="320" w:afterAutospacing="1" w:line="276" w:lineRule="auto"/>
              <w:rPr>
                <w:rFonts w:eastAsiaTheme="majorEastAsia" w:cs="Arial"/>
                <w:bCs/>
                <w:szCs w:val="22"/>
              </w:rPr>
            </w:pPr>
            <w:hyperlink r:id="rId6054">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BD87A24" w14:textId="77777777" w:rsidR="00A57A32" w:rsidRPr="00334A8E" w:rsidRDefault="00A57A32">
            <w:pPr>
              <w:widowControl w:val="0"/>
              <w:spacing w:beforeAutospacing="1" w:after="320" w:afterAutospacing="1" w:line="276" w:lineRule="auto"/>
              <w:rPr>
                <w:rFonts w:eastAsiaTheme="majorEastAsia" w:cs="Arial"/>
                <w:bCs/>
                <w:szCs w:val="22"/>
              </w:rPr>
            </w:pPr>
            <w:hyperlink r:id="rId6055">
              <w:r>
                <w:rPr>
                  <w:color w:val="0000FF"/>
                  <w:u w:val="single"/>
                </w:rPr>
                <w:t>D0312</w:t>
              </w:r>
            </w:hyperlink>
            <w:r>
              <w:t xml:space="preserve"> </w:t>
            </w:r>
            <w:hyperlink r:id="rId6056"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4AD2A55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54D5DCD" w14:textId="77777777">
        <w:tc>
          <w:tcPr>
            <w:tcW w:w="0" w:type="auto"/>
            <w:tcBorders>
              <w:top w:val="single" w:sz="8" w:space="0" w:color="696969"/>
              <w:left w:val="single" w:sz="8" w:space="0" w:color="696969"/>
              <w:bottom w:val="single" w:sz="8" w:space="0" w:color="696969"/>
              <w:right w:val="single" w:sz="8" w:space="0" w:color="696969"/>
            </w:tcBorders>
          </w:tcPr>
          <w:p w14:paraId="5991C089" w14:textId="77777777" w:rsidR="00A57A32" w:rsidRPr="00334A8E" w:rsidRDefault="00A57A32">
            <w:pPr>
              <w:widowControl w:val="0"/>
              <w:spacing w:beforeAutospacing="1" w:after="320" w:afterAutospacing="1" w:line="276" w:lineRule="auto"/>
              <w:rPr>
                <w:rFonts w:eastAsiaTheme="majorEastAsia" w:cs="Arial"/>
                <w:bCs/>
                <w:szCs w:val="22"/>
              </w:rPr>
            </w:pPr>
            <w:r>
              <w:t>32.5.8</w:t>
            </w:r>
          </w:p>
        </w:tc>
        <w:tc>
          <w:tcPr>
            <w:tcW w:w="0" w:type="auto"/>
            <w:tcBorders>
              <w:top w:val="single" w:sz="8" w:space="0" w:color="696969"/>
              <w:left w:val="single" w:sz="8" w:space="0" w:color="696969"/>
              <w:bottom w:val="single" w:sz="8" w:space="0" w:color="696969"/>
              <w:right w:val="single" w:sz="8" w:space="0" w:color="696969"/>
            </w:tcBorders>
          </w:tcPr>
          <w:p w14:paraId="47942F8C"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32.5.7 or 31.5.9.</w:t>
            </w:r>
          </w:p>
          <w:p w14:paraId="1AF0D74B"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4800C06"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5F5A095C" w14:textId="77777777" w:rsidR="00A57A32" w:rsidRPr="00334A8E" w:rsidRDefault="00A57A32">
            <w:pPr>
              <w:widowControl w:val="0"/>
              <w:spacing w:beforeAutospacing="1" w:after="320" w:afterAutospacing="1" w:line="276" w:lineRule="auto"/>
              <w:rPr>
                <w:rFonts w:eastAsiaTheme="majorEastAsia" w:cs="Arial"/>
                <w:bCs/>
                <w:szCs w:val="22"/>
              </w:rPr>
            </w:pPr>
            <w:r>
              <w:t>If response is “Accepted” proceed to 32.5.10, otherwise proceed to 32.5.9.</w:t>
            </w:r>
          </w:p>
        </w:tc>
        <w:tc>
          <w:tcPr>
            <w:tcW w:w="0" w:type="auto"/>
            <w:tcBorders>
              <w:top w:val="single" w:sz="8" w:space="0" w:color="696969"/>
              <w:left w:val="single" w:sz="8" w:space="0" w:color="696969"/>
              <w:bottom w:val="single" w:sz="8" w:space="0" w:color="696969"/>
              <w:right w:val="single" w:sz="8" w:space="0" w:color="696969"/>
            </w:tcBorders>
          </w:tcPr>
          <w:p w14:paraId="1C25FDB1" w14:textId="77777777" w:rsidR="00A57A32" w:rsidRPr="00334A8E" w:rsidRDefault="00A57A32">
            <w:pPr>
              <w:widowControl w:val="0"/>
              <w:spacing w:beforeAutospacing="1" w:after="320" w:afterAutospacing="1" w:line="276" w:lineRule="auto"/>
              <w:rPr>
                <w:rFonts w:eastAsiaTheme="majorEastAsia" w:cs="Arial"/>
                <w:bCs/>
                <w:szCs w:val="22"/>
              </w:rPr>
            </w:pPr>
            <w:hyperlink r:id="rId6057">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8823F05" w14:textId="77777777" w:rsidR="00A57A32" w:rsidRPr="00334A8E" w:rsidRDefault="00A57A32">
            <w:pPr>
              <w:widowControl w:val="0"/>
              <w:spacing w:beforeAutospacing="1" w:after="320" w:afterAutospacing="1" w:line="276" w:lineRule="auto"/>
              <w:rPr>
                <w:rFonts w:eastAsiaTheme="majorEastAsia" w:cs="Arial"/>
                <w:bCs/>
                <w:szCs w:val="22"/>
              </w:rPr>
            </w:pPr>
            <w:hyperlink r:id="rId6058">
              <w:r>
                <w:rPr>
                  <w:color w:val="0000FF"/>
                  <w:u w:val="single"/>
                </w:rPr>
                <w:t>MOA</w:t>
              </w:r>
            </w:hyperlink>
            <w:r>
              <w:t xml:space="preserve"> </w:t>
            </w:r>
            <w:hyperlink r:id="rId6059">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7B8AD36" w14:textId="77777777" w:rsidR="00A57A32" w:rsidRPr="00334A8E" w:rsidRDefault="00A57A32">
            <w:pPr>
              <w:widowControl w:val="0"/>
              <w:spacing w:beforeAutospacing="1" w:after="320" w:afterAutospacing="1" w:line="276" w:lineRule="auto"/>
              <w:rPr>
                <w:rFonts w:eastAsiaTheme="majorEastAsia" w:cs="Arial"/>
                <w:bCs/>
                <w:szCs w:val="22"/>
              </w:rPr>
            </w:pPr>
            <w:hyperlink r:id="rId6060">
              <w:r>
                <w:rPr>
                  <w:color w:val="0000FF"/>
                  <w:u w:val="single"/>
                </w:rPr>
                <w:t>D0312</w:t>
              </w:r>
            </w:hyperlink>
            <w:r>
              <w:t xml:space="preserve"> </w:t>
            </w:r>
            <w:hyperlink r:id="rId6061" w:history="1">
              <w:r w:rsidRPr="00B923F4">
                <w:rPr>
                  <w:rStyle w:val="Hyperlink"/>
                  <w:color w:val="0000FF"/>
                </w:rPr>
                <w:t>Notification of Meter Information to MPAS </w:t>
              </w:r>
            </w:hyperlink>
          </w:p>
        </w:tc>
        <w:tc>
          <w:tcPr>
            <w:tcW w:w="0" w:type="auto"/>
            <w:tcBorders>
              <w:top w:val="single" w:sz="8" w:space="0" w:color="696969"/>
              <w:left w:val="single" w:sz="8" w:space="0" w:color="696969"/>
              <w:bottom w:val="single" w:sz="8" w:space="0" w:color="696969"/>
              <w:right w:val="single" w:sz="8" w:space="0" w:color="696969"/>
            </w:tcBorders>
          </w:tcPr>
          <w:p w14:paraId="42D9B6F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F47B624" w14:textId="77777777">
        <w:tc>
          <w:tcPr>
            <w:tcW w:w="0" w:type="auto"/>
            <w:tcBorders>
              <w:top w:val="single" w:sz="8" w:space="0" w:color="696969"/>
              <w:left w:val="single" w:sz="8" w:space="0" w:color="696969"/>
              <w:bottom w:val="single" w:sz="8" w:space="0" w:color="696969"/>
              <w:right w:val="single" w:sz="8" w:space="0" w:color="696969"/>
            </w:tcBorders>
          </w:tcPr>
          <w:p w14:paraId="74145829" w14:textId="77777777" w:rsidR="00A57A32" w:rsidRPr="00334A8E" w:rsidRDefault="00A57A32">
            <w:pPr>
              <w:widowControl w:val="0"/>
              <w:spacing w:beforeAutospacing="1" w:after="320" w:afterAutospacing="1" w:line="276" w:lineRule="auto"/>
              <w:rPr>
                <w:rFonts w:eastAsiaTheme="majorEastAsia" w:cs="Arial"/>
                <w:bCs/>
                <w:szCs w:val="22"/>
              </w:rPr>
            </w:pPr>
            <w:r>
              <w:t>32.5.9</w:t>
            </w:r>
          </w:p>
        </w:tc>
        <w:tc>
          <w:tcPr>
            <w:tcW w:w="0" w:type="auto"/>
            <w:tcBorders>
              <w:top w:val="single" w:sz="8" w:space="0" w:color="696969"/>
              <w:left w:val="single" w:sz="8" w:space="0" w:color="696969"/>
              <w:bottom w:val="single" w:sz="8" w:space="0" w:color="696969"/>
              <w:right w:val="single" w:sz="8" w:space="0" w:color="696969"/>
            </w:tcBorders>
          </w:tcPr>
          <w:p w14:paraId="4B87232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6062">
              <w:r>
                <w:rPr>
                  <w:color w:val="0000FF"/>
                  <w:u w:val="single"/>
                </w:rPr>
                <w:t>WD</w:t>
              </w:r>
            </w:hyperlink>
            <w:r>
              <w:t>s of 32.5.8.</w:t>
            </w:r>
          </w:p>
        </w:tc>
        <w:tc>
          <w:tcPr>
            <w:tcW w:w="0" w:type="auto"/>
            <w:tcBorders>
              <w:top w:val="single" w:sz="8" w:space="0" w:color="696969"/>
              <w:left w:val="single" w:sz="8" w:space="0" w:color="696969"/>
              <w:bottom w:val="single" w:sz="8" w:space="0" w:color="696969"/>
              <w:right w:val="single" w:sz="8" w:space="0" w:color="696969"/>
            </w:tcBorders>
          </w:tcPr>
          <w:p w14:paraId="1A5CEF4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6063">
              <w:r>
                <w:rPr>
                  <w:color w:val="0000FF"/>
                  <w:u w:val="single"/>
                </w:rPr>
                <w:t>MOA</w:t>
              </w:r>
            </w:hyperlink>
            <w:r>
              <w:t xml:space="preserve"> can resolve without involving other industry parties, send a corrected </w:t>
            </w:r>
            <w:hyperlink r:id="rId6064">
              <w:r>
                <w:rPr>
                  <w:color w:val="0000FF"/>
                  <w:u w:val="single"/>
                </w:rPr>
                <w:t>D0312</w:t>
              </w:r>
            </w:hyperlink>
            <w:r>
              <w:t>.</w:t>
            </w:r>
          </w:p>
          <w:p w14:paraId="7A545BA5" w14:textId="6E995F6F"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6065">
              <w:r w:rsidR="005E0796">
                <w:rPr>
                  <w:color w:val="0000FF"/>
                  <w:u w:val="single"/>
                </w:rPr>
                <w:t>MOA</w:t>
              </w:r>
            </w:hyperlink>
            <w:r w:rsidR="005E0796">
              <w:t xml:space="preserve"> </w:t>
            </w:r>
            <w:r>
              <w:t>needs to involve other industry parties to resolve the issue, then reasonable endeavours shall apply.</w:t>
            </w:r>
          </w:p>
          <w:p w14:paraId="114CB584" w14:textId="77777777" w:rsidR="00A57A32" w:rsidRPr="00334A8E" w:rsidRDefault="00A57A32">
            <w:pPr>
              <w:widowControl w:val="0"/>
              <w:spacing w:beforeAutospacing="1" w:after="320" w:afterAutospacing="1" w:line="276" w:lineRule="auto"/>
              <w:rPr>
                <w:rFonts w:eastAsiaTheme="majorEastAsia" w:cs="Arial"/>
                <w:bCs/>
                <w:szCs w:val="22"/>
              </w:rPr>
            </w:pPr>
            <w:r>
              <w:t>Proceed to 32.5.8.</w:t>
            </w:r>
          </w:p>
        </w:tc>
        <w:tc>
          <w:tcPr>
            <w:tcW w:w="0" w:type="auto"/>
            <w:tcBorders>
              <w:top w:val="single" w:sz="8" w:space="0" w:color="696969"/>
              <w:left w:val="single" w:sz="8" w:space="0" w:color="696969"/>
              <w:bottom w:val="single" w:sz="8" w:space="0" w:color="696969"/>
              <w:right w:val="single" w:sz="8" w:space="0" w:color="696969"/>
            </w:tcBorders>
          </w:tcPr>
          <w:p w14:paraId="46DC4412" w14:textId="77777777" w:rsidR="00A57A32" w:rsidRPr="00334A8E" w:rsidRDefault="00A57A32">
            <w:pPr>
              <w:widowControl w:val="0"/>
              <w:spacing w:beforeAutospacing="1" w:after="320" w:afterAutospacing="1" w:line="276" w:lineRule="auto"/>
              <w:rPr>
                <w:rFonts w:eastAsiaTheme="majorEastAsia" w:cs="Arial"/>
                <w:bCs/>
                <w:szCs w:val="22"/>
              </w:rPr>
            </w:pPr>
            <w:hyperlink r:id="rId606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B2C4C72" w14:textId="77777777" w:rsidR="00A57A32" w:rsidRPr="00334A8E" w:rsidRDefault="00A57A32">
            <w:pPr>
              <w:widowControl w:val="0"/>
              <w:spacing w:beforeAutospacing="1" w:after="320" w:afterAutospacing="1" w:line="276" w:lineRule="auto"/>
              <w:rPr>
                <w:rFonts w:eastAsiaTheme="majorEastAsia" w:cs="Arial"/>
                <w:bCs/>
                <w:szCs w:val="22"/>
              </w:rPr>
            </w:pPr>
            <w:hyperlink r:id="rId6067">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D7D6617" w14:textId="77777777" w:rsidR="00A57A32" w:rsidRPr="00334A8E" w:rsidRDefault="00A57A32">
            <w:pPr>
              <w:widowControl w:val="0"/>
              <w:spacing w:beforeAutospacing="1" w:after="320" w:afterAutospacing="1" w:line="276" w:lineRule="auto"/>
              <w:rPr>
                <w:rFonts w:eastAsiaTheme="majorEastAsia" w:cs="Arial"/>
                <w:bCs/>
                <w:szCs w:val="22"/>
              </w:rPr>
            </w:pPr>
            <w:hyperlink r:id="rId6068">
              <w:r>
                <w:rPr>
                  <w:color w:val="0000FF"/>
                  <w:u w:val="single"/>
                </w:rPr>
                <w:t>D0312</w:t>
              </w:r>
            </w:hyperlink>
            <w:r>
              <w:t xml:space="preserve"> </w:t>
            </w:r>
            <w:hyperlink r:id="rId6069"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0EC24E6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26BA873" w14:textId="77777777">
        <w:tc>
          <w:tcPr>
            <w:tcW w:w="0" w:type="auto"/>
            <w:tcBorders>
              <w:top w:val="single" w:sz="8" w:space="0" w:color="696969"/>
              <w:left w:val="single" w:sz="8" w:space="0" w:color="696969"/>
              <w:bottom w:val="single" w:sz="8" w:space="0" w:color="696969"/>
              <w:right w:val="single" w:sz="8" w:space="0" w:color="696969"/>
            </w:tcBorders>
          </w:tcPr>
          <w:p w14:paraId="0D23574D" w14:textId="77777777" w:rsidR="00A57A32" w:rsidRPr="00334A8E" w:rsidRDefault="00A57A32">
            <w:pPr>
              <w:widowControl w:val="0"/>
              <w:spacing w:beforeAutospacing="1" w:after="320" w:afterAutospacing="1" w:line="276" w:lineRule="auto"/>
              <w:rPr>
                <w:rFonts w:eastAsiaTheme="majorEastAsia" w:cs="Arial"/>
                <w:bCs/>
                <w:szCs w:val="22"/>
              </w:rPr>
            </w:pPr>
            <w:r>
              <w:t>32.5.10</w:t>
            </w:r>
          </w:p>
        </w:tc>
        <w:tc>
          <w:tcPr>
            <w:tcW w:w="0" w:type="auto"/>
            <w:tcBorders>
              <w:top w:val="single" w:sz="8" w:space="0" w:color="696969"/>
              <w:left w:val="single" w:sz="8" w:space="0" w:color="696969"/>
              <w:bottom w:val="single" w:sz="8" w:space="0" w:color="696969"/>
              <w:right w:val="single" w:sz="8" w:space="0" w:color="696969"/>
            </w:tcBorders>
          </w:tcPr>
          <w:p w14:paraId="1FD8DEBF"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Paragraph 42.</w:t>
            </w:r>
          </w:p>
        </w:tc>
        <w:tc>
          <w:tcPr>
            <w:tcW w:w="0" w:type="auto"/>
            <w:tcBorders>
              <w:top w:val="single" w:sz="8" w:space="0" w:color="696969"/>
              <w:left w:val="single" w:sz="8" w:space="0" w:color="696969"/>
              <w:bottom w:val="single" w:sz="8" w:space="0" w:color="696969"/>
              <w:right w:val="single" w:sz="8" w:space="0" w:color="696969"/>
            </w:tcBorders>
          </w:tcPr>
          <w:p w14:paraId="5DE5FA9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Prove </w:t>
            </w:r>
            <w:hyperlink r:id="rId6070">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5ACB24FB" w14:textId="77777777" w:rsidR="00A57A32" w:rsidRPr="00334A8E" w:rsidRDefault="00A57A32">
            <w:pPr>
              <w:widowControl w:val="0"/>
              <w:spacing w:beforeAutospacing="1" w:after="320" w:afterAutospacing="1" w:line="276" w:lineRule="auto"/>
              <w:rPr>
                <w:rFonts w:eastAsiaTheme="majorEastAsia" w:cs="Arial"/>
                <w:bCs/>
                <w:szCs w:val="22"/>
              </w:rPr>
            </w:pPr>
            <w:hyperlink r:id="rId607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E569EE1" w14:textId="77777777" w:rsidR="00A57A32" w:rsidRPr="00334A8E" w:rsidRDefault="00A57A32">
            <w:pPr>
              <w:widowControl w:val="0"/>
              <w:spacing w:beforeAutospacing="1" w:after="320" w:afterAutospacing="1" w:line="276" w:lineRule="auto"/>
              <w:rPr>
                <w:rFonts w:eastAsiaTheme="majorEastAsia" w:cs="Arial"/>
                <w:bCs/>
                <w:szCs w:val="22"/>
              </w:rPr>
            </w:pPr>
            <w:hyperlink r:id="rId6072">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C19F495" w14:textId="77777777" w:rsidR="00A57A32" w:rsidRPr="00334A8E" w:rsidRDefault="00A57A32">
            <w:pPr>
              <w:widowControl w:val="0"/>
              <w:spacing w:beforeAutospacing="1" w:after="320" w:afterAutospacing="1" w:line="276" w:lineRule="auto"/>
              <w:rPr>
                <w:rFonts w:eastAsiaTheme="majorEastAsia" w:cs="Arial"/>
                <w:bCs/>
                <w:szCs w:val="22"/>
              </w:rPr>
            </w:pPr>
            <w:r>
              <w:t>Refer to Paragraph 42.</w:t>
            </w:r>
          </w:p>
        </w:tc>
        <w:tc>
          <w:tcPr>
            <w:tcW w:w="0" w:type="auto"/>
            <w:tcBorders>
              <w:top w:val="single" w:sz="8" w:space="0" w:color="696969"/>
              <w:left w:val="single" w:sz="8" w:space="0" w:color="696969"/>
              <w:bottom w:val="single" w:sz="8" w:space="0" w:color="696969"/>
              <w:right w:val="single" w:sz="8" w:space="0" w:color="696969"/>
            </w:tcBorders>
          </w:tcPr>
          <w:p w14:paraId="2AC8BF9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272A2962" w14:textId="77777777" w:rsidR="00A57A32" w:rsidRPr="00334A8E" w:rsidRDefault="00A57A32" w:rsidP="00A57A32">
      <w:pPr>
        <w:widowControl w:val="0"/>
        <w:spacing w:beforeLines="100" w:before="240" w:afterLines="100" w:after="240" w:line="276" w:lineRule="auto"/>
        <w:ind w:left="799"/>
        <w:rPr>
          <w:rFonts w:eastAsiaTheme="majorEastAsia" w:cs="Arial"/>
          <w:b/>
          <w:szCs w:val="22"/>
        </w:rPr>
      </w:pPr>
      <w:r>
        <w:rPr>
          <w:b/>
        </w:rPr>
        <w:t xml:space="preserve">Electricity </w:t>
      </w:r>
      <w:hyperlink r:id="rId6073" w:history="1">
        <w:r w:rsidRPr="00B923F4">
          <w:rPr>
            <w:rStyle w:val="Hyperlink"/>
            <w:b/>
            <w:color w:val="0000FF"/>
          </w:rPr>
          <w:t>MOA</w:t>
        </w:r>
      </w:hyperlink>
      <w:r>
        <w:rPr>
          <w:b/>
        </w:rPr>
        <w:t xml:space="preserve"> (</w:t>
      </w:r>
      <w:hyperlink r:id="rId6074" w:history="1">
        <w:r w:rsidRPr="00B923F4">
          <w:rPr>
            <w:rStyle w:val="Hyperlink"/>
            <w:b/>
            <w:color w:val="0000FF"/>
          </w:rPr>
          <w:t>Non Half Hourly</w:t>
        </w:r>
      </w:hyperlink>
      <w:r>
        <w:rPr>
          <w:b/>
        </w:rPr>
        <w:t>)</w:t>
      </w:r>
    </w:p>
    <w:p w14:paraId="178253C5"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6075" w:history="1">
        <w:r w:rsidRPr="00B923F4">
          <w:rPr>
            <w:rStyle w:val="Hyperlink"/>
            <w:color w:val="0000FF"/>
          </w:rPr>
          <w:t>Non Half Hourly</w:t>
        </w:r>
      </w:hyperlink>
      <w:r>
        <w:t xml:space="preserve"> </w:t>
      </w:r>
      <w:hyperlink r:id="rId6076">
        <w:r>
          <w:rPr>
            <w:color w:val="0000FF"/>
            <w:u w:val="single"/>
          </w:rPr>
          <w:t>Metering Asset</w:t>
        </w:r>
      </w:hyperlink>
      <w:r>
        <w:t xml:space="preserve"> is reconfigured or replaced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100"/>
        <w:gridCol w:w="2980"/>
        <w:gridCol w:w="1223"/>
        <w:gridCol w:w="1209"/>
        <w:gridCol w:w="3180"/>
        <w:gridCol w:w="1295"/>
      </w:tblGrid>
      <w:tr w:rsidR="00A57A32" w:rsidRPr="007D13C6" w14:paraId="3FC7041D"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DD464C2"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82A6F85"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F0523B2"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3375076"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C168ED0"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871BA7F"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E0C7A91"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78562111" w14:textId="77777777">
        <w:tc>
          <w:tcPr>
            <w:tcW w:w="0" w:type="auto"/>
            <w:gridSpan w:val="7"/>
            <w:tcBorders>
              <w:top w:val="single" w:sz="8" w:space="0" w:color="696969"/>
              <w:left w:val="single" w:sz="8" w:space="0" w:color="696969"/>
              <w:bottom w:val="single" w:sz="8" w:space="0" w:color="696969"/>
              <w:right w:val="single" w:sz="8" w:space="0" w:color="696969"/>
            </w:tcBorders>
          </w:tcPr>
          <w:p w14:paraId="50F594B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all </w:t>
            </w:r>
            <w:hyperlink r:id="rId6077" w:history="1">
              <w:r w:rsidRPr="00B923F4">
                <w:rPr>
                  <w:rStyle w:val="Hyperlink"/>
                  <w:color w:val="0000FF"/>
                </w:rPr>
                <w:t>Non Half Hourly</w:t>
              </w:r>
            </w:hyperlink>
            <w:r>
              <w:t xml:space="preserve"> meters other than </w:t>
            </w:r>
            <w:hyperlink r:id="rId6078">
              <w:r>
                <w:rPr>
                  <w:color w:val="0000FF"/>
                  <w:u w:val="single"/>
                </w:rPr>
                <w:t>Smart Metering System</w:t>
              </w:r>
            </w:hyperlink>
            <w:r>
              <w:t xml:space="preserve"> (and or </w:t>
            </w:r>
            <w:hyperlink r:id="rId6079">
              <w:r>
                <w:rPr>
                  <w:color w:val="0000FF"/>
                  <w:u w:val="single"/>
                </w:rPr>
                <w:t>Smart Metering System</w:t>
              </w:r>
            </w:hyperlink>
            <w:r>
              <w:t xml:space="preserve">s locally configured by the </w:t>
            </w:r>
            <w:hyperlink r:id="rId6080">
              <w:r>
                <w:rPr>
                  <w:color w:val="0000FF"/>
                  <w:u w:val="single"/>
                </w:rPr>
                <w:t>MOA</w:t>
              </w:r>
            </w:hyperlink>
            <w:r>
              <w:t>, other than as part of a meter replacement</w:t>
            </w:r>
          </w:p>
        </w:tc>
      </w:tr>
      <w:tr w:rsidR="00A57A32" w:rsidRPr="007D13C6" w14:paraId="1C36140D" w14:textId="77777777">
        <w:tc>
          <w:tcPr>
            <w:tcW w:w="0" w:type="auto"/>
            <w:tcBorders>
              <w:top w:val="single" w:sz="8" w:space="0" w:color="696969"/>
              <w:left w:val="single" w:sz="8" w:space="0" w:color="696969"/>
              <w:bottom w:val="single" w:sz="8" w:space="0" w:color="696969"/>
              <w:right w:val="single" w:sz="8" w:space="0" w:color="696969"/>
            </w:tcBorders>
          </w:tcPr>
          <w:p w14:paraId="1B3F700E" w14:textId="77777777" w:rsidR="00A57A32" w:rsidRPr="00334A8E" w:rsidRDefault="00A57A32">
            <w:pPr>
              <w:widowControl w:val="0"/>
              <w:spacing w:beforeAutospacing="1" w:after="320" w:afterAutospacing="1" w:line="276" w:lineRule="auto"/>
              <w:rPr>
                <w:rFonts w:eastAsiaTheme="majorEastAsia" w:cs="Arial"/>
                <w:bCs/>
                <w:szCs w:val="22"/>
              </w:rPr>
            </w:pPr>
            <w:r>
              <w:t>32.6.1</w:t>
            </w:r>
          </w:p>
        </w:tc>
        <w:tc>
          <w:tcPr>
            <w:tcW w:w="0" w:type="auto"/>
            <w:tcBorders>
              <w:top w:val="single" w:sz="8" w:space="0" w:color="696969"/>
              <w:left w:val="single" w:sz="8" w:space="0" w:color="696969"/>
              <w:bottom w:val="single" w:sz="8" w:space="0" w:color="696969"/>
              <w:right w:val="single" w:sz="8" w:space="0" w:color="696969"/>
            </w:tcBorders>
          </w:tcPr>
          <w:p w14:paraId="6BBA8BB2"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As required and at least 10</w:t>
            </w:r>
            <w:hyperlink r:id="rId6081" w:history="1">
              <w:r w:rsidRPr="00B923F4">
                <w:rPr>
                  <w:rStyle w:val="Hyperlink"/>
                  <w:color w:val="0000FF"/>
                </w:rPr>
                <w:t>WD</w:t>
              </w:r>
            </w:hyperlink>
            <w:r>
              <w:t>s before 32.6.3.</w:t>
            </w:r>
          </w:p>
          <w:p w14:paraId="6E8E17D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This step could be completed in shorter timescales where the </w:t>
            </w:r>
            <w:hyperlink r:id="rId6082">
              <w:r>
                <w:rPr>
                  <w:color w:val="0000FF"/>
                  <w:u w:val="single"/>
                </w:rPr>
                <w:t>Electricity Supplier</w:t>
              </w:r>
            </w:hyperlink>
            <w:r>
              <w:t xml:space="preserve"> and </w:t>
            </w:r>
            <w:hyperlink r:id="rId6083">
              <w:r>
                <w:rPr>
                  <w:color w:val="0000FF"/>
                  <w:u w:val="single"/>
                </w:rPr>
                <w:t>MOA</w:t>
              </w:r>
            </w:hyperlink>
            <w:r>
              <w:t> 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5C3637D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6084">
              <w:r>
                <w:rPr>
                  <w:color w:val="0000FF"/>
                  <w:u w:val="single"/>
                </w:rPr>
                <w:t>Metering Asset</w:t>
              </w:r>
            </w:hyperlink>
            <w:r>
              <w:t xml:space="preserve"> replacement or reconfiguration.</w:t>
            </w:r>
          </w:p>
        </w:tc>
        <w:tc>
          <w:tcPr>
            <w:tcW w:w="0" w:type="auto"/>
            <w:tcBorders>
              <w:top w:val="single" w:sz="8" w:space="0" w:color="696969"/>
              <w:left w:val="single" w:sz="8" w:space="0" w:color="696969"/>
              <w:bottom w:val="single" w:sz="8" w:space="0" w:color="696969"/>
              <w:right w:val="single" w:sz="8" w:space="0" w:color="696969"/>
            </w:tcBorders>
          </w:tcPr>
          <w:p w14:paraId="27097373" w14:textId="77777777" w:rsidR="00A57A32" w:rsidRPr="00334A8E" w:rsidRDefault="00A57A32">
            <w:pPr>
              <w:widowControl w:val="0"/>
              <w:spacing w:beforeAutospacing="1" w:after="320" w:afterAutospacing="1" w:line="276" w:lineRule="auto"/>
              <w:rPr>
                <w:rFonts w:eastAsiaTheme="majorEastAsia" w:cs="Arial"/>
                <w:bCs/>
                <w:szCs w:val="22"/>
              </w:rPr>
            </w:pPr>
            <w:hyperlink r:id="rId608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09EC0AB" w14:textId="77777777" w:rsidR="00A57A32" w:rsidRPr="00334A8E" w:rsidRDefault="00A57A32">
            <w:pPr>
              <w:widowControl w:val="0"/>
              <w:spacing w:beforeAutospacing="1" w:after="320" w:afterAutospacing="1" w:line="276" w:lineRule="auto"/>
              <w:rPr>
                <w:rFonts w:eastAsiaTheme="majorEastAsia" w:cs="Arial"/>
                <w:bCs/>
                <w:szCs w:val="22"/>
              </w:rPr>
            </w:pPr>
            <w:hyperlink r:id="rId6086">
              <w:r>
                <w:rPr>
                  <w:color w:val="0000FF"/>
                  <w:u w:val="single"/>
                </w:rPr>
                <w:t>MOA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5523B4F" w14:textId="77777777" w:rsidR="00A57A32" w:rsidRPr="00334A8E" w:rsidRDefault="00A57A32">
            <w:pPr>
              <w:widowControl w:val="0"/>
              <w:spacing w:beforeAutospacing="1" w:after="320" w:afterAutospacing="1" w:line="276" w:lineRule="auto"/>
              <w:rPr>
                <w:rFonts w:eastAsiaTheme="majorEastAsia" w:cs="Arial"/>
                <w:b/>
                <w:bCs/>
                <w:szCs w:val="22"/>
              </w:rPr>
            </w:pPr>
            <w:hyperlink r:id="rId6087">
              <w:r>
                <w:rPr>
                  <w:b/>
                  <w:color w:val="0000FF"/>
                  <w:u w:val="single"/>
                </w:rPr>
                <w:t>Credit Meter</w:t>
              </w:r>
            </w:hyperlink>
          </w:p>
          <w:p w14:paraId="4EBA21B6" w14:textId="77777777" w:rsidR="00A57A32" w:rsidRPr="00334A8E" w:rsidRDefault="00A57A32">
            <w:pPr>
              <w:widowControl w:val="0"/>
              <w:spacing w:beforeAutospacing="1" w:after="320" w:afterAutospacing="1" w:line="276" w:lineRule="auto"/>
              <w:rPr>
                <w:rFonts w:eastAsiaTheme="majorEastAsia" w:cs="Arial"/>
                <w:bCs/>
                <w:szCs w:val="22"/>
              </w:rPr>
            </w:pPr>
            <w:hyperlink r:id="rId6088">
              <w:r>
                <w:rPr>
                  <w:color w:val="0000FF"/>
                  <w:u w:val="single"/>
                </w:rPr>
                <w:t>D0142</w:t>
              </w:r>
            </w:hyperlink>
            <w:r>
              <w:t xml:space="preserve"> </w:t>
            </w:r>
            <w:hyperlink r:id="rId6089" w:history="1">
              <w:r w:rsidRPr="00B923F4">
                <w:rPr>
                  <w:rStyle w:val="Hyperlink"/>
                  <w:color w:val="0000FF"/>
                </w:rPr>
                <w:t>Request for Installation or Changes to a Metering System Functionality or the Removal of all Meters</w:t>
              </w:r>
            </w:hyperlink>
            <w:r>
              <w:t>.</w:t>
            </w:r>
          </w:p>
          <w:p w14:paraId="55AC1F0E" w14:textId="77777777" w:rsidR="00A57A32" w:rsidRPr="00334A8E" w:rsidRDefault="00A57A32">
            <w:pPr>
              <w:widowControl w:val="0"/>
              <w:spacing w:beforeAutospacing="1" w:after="320" w:afterAutospacing="1" w:line="276" w:lineRule="auto"/>
              <w:rPr>
                <w:rFonts w:eastAsiaTheme="majorEastAsia" w:cs="Arial"/>
                <w:b/>
                <w:bCs/>
                <w:szCs w:val="22"/>
              </w:rPr>
            </w:pPr>
            <w:hyperlink r:id="rId6090">
              <w:r>
                <w:rPr>
                  <w:b/>
                  <w:color w:val="0000FF"/>
                  <w:u w:val="single"/>
                </w:rPr>
                <w:t>Prepayment Meter</w:t>
              </w:r>
            </w:hyperlink>
          </w:p>
          <w:p w14:paraId="4730310E" w14:textId="77777777" w:rsidR="00A57A32" w:rsidRPr="00334A8E" w:rsidRDefault="00A57A32">
            <w:pPr>
              <w:widowControl w:val="0"/>
              <w:spacing w:beforeAutospacing="1" w:after="320" w:afterAutospacing="1" w:line="276" w:lineRule="auto"/>
              <w:rPr>
                <w:rFonts w:eastAsiaTheme="majorEastAsia" w:cs="Arial"/>
                <w:bCs/>
                <w:szCs w:val="22"/>
              </w:rPr>
            </w:pPr>
            <w:hyperlink r:id="rId6091">
              <w:r>
                <w:rPr>
                  <w:color w:val="0000FF"/>
                  <w:u w:val="single"/>
                </w:rPr>
                <w:t>D0194</w:t>
              </w:r>
            </w:hyperlink>
            <w:r>
              <w:t xml:space="preserve"> for key meters</w:t>
            </w:r>
          </w:p>
          <w:p w14:paraId="1ED6BF2E" w14:textId="77777777" w:rsidR="00A57A32" w:rsidRPr="00334A8E" w:rsidRDefault="00A57A32">
            <w:pPr>
              <w:widowControl w:val="0"/>
              <w:spacing w:beforeAutospacing="1" w:after="320" w:afterAutospacing="1" w:line="276" w:lineRule="auto"/>
              <w:rPr>
                <w:rFonts w:eastAsiaTheme="majorEastAsia" w:cs="Arial"/>
                <w:bCs/>
                <w:szCs w:val="22"/>
              </w:rPr>
            </w:pPr>
            <w:hyperlink r:id="rId6092">
              <w:r>
                <w:rPr>
                  <w:color w:val="0000FF"/>
                  <w:u w:val="single"/>
                </w:rPr>
                <w:t>D0216</w:t>
              </w:r>
            </w:hyperlink>
            <w: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2F70FA1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42F3A3A" w14:textId="77777777">
        <w:tc>
          <w:tcPr>
            <w:tcW w:w="0" w:type="auto"/>
            <w:tcBorders>
              <w:top w:val="single" w:sz="8" w:space="0" w:color="696969"/>
              <w:left w:val="single" w:sz="8" w:space="0" w:color="696969"/>
              <w:bottom w:val="single" w:sz="8" w:space="0" w:color="696969"/>
              <w:right w:val="single" w:sz="8" w:space="0" w:color="696969"/>
            </w:tcBorders>
          </w:tcPr>
          <w:p w14:paraId="61AC0133" w14:textId="77777777" w:rsidR="00A57A32" w:rsidRPr="00334A8E" w:rsidRDefault="00A57A32">
            <w:pPr>
              <w:widowControl w:val="0"/>
              <w:spacing w:beforeAutospacing="1" w:after="320" w:afterAutospacing="1" w:line="276" w:lineRule="auto"/>
              <w:rPr>
                <w:rFonts w:eastAsiaTheme="majorEastAsia" w:cs="Arial"/>
                <w:bCs/>
                <w:szCs w:val="22"/>
              </w:rPr>
            </w:pPr>
            <w:r>
              <w:t>32.6.2</w:t>
            </w:r>
          </w:p>
        </w:tc>
        <w:tc>
          <w:tcPr>
            <w:tcW w:w="0" w:type="auto"/>
            <w:tcBorders>
              <w:top w:val="single" w:sz="8" w:space="0" w:color="696969"/>
              <w:left w:val="single" w:sz="8" w:space="0" w:color="696969"/>
              <w:bottom w:val="single" w:sz="8" w:space="0" w:color="696969"/>
              <w:right w:val="single" w:sz="8" w:space="0" w:color="696969"/>
            </w:tcBorders>
          </w:tcPr>
          <w:p w14:paraId="1EB6F08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5 </w:t>
            </w:r>
            <w:hyperlink r:id="rId6093">
              <w:r>
                <w:rPr>
                  <w:color w:val="0000FF"/>
                  <w:u w:val="single"/>
                </w:rPr>
                <w:t>WD</w:t>
              </w:r>
            </w:hyperlink>
            <w:r>
              <w:t xml:space="preserve"> of 32.6.1.</w:t>
            </w:r>
          </w:p>
        </w:tc>
        <w:tc>
          <w:tcPr>
            <w:tcW w:w="0" w:type="auto"/>
            <w:tcBorders>
              <w:top w:val="single" w:sz="8" w:space="0" w:color="696969"/>
              <w:left w:val="single" w:sz="8" w:space="0" w:color="696969"/>
              <w:bottom w:val="single" w:sz="8" w:space="0" w:color="696969"/>
              <w:right w:val="single" w:sz="8" w:space="0" w:color="696969"/>
            </w:tcBorders>
          </w:tcPr>
          <w:p w14:paraId="6B35125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Reject request for </w:t>
            </w:r>
            <w:hyperlink r:id="rId6094">
              <w:r>
                <w:rPr>
                  <w:color w:val="0000FF"/>
                  <w:u w:val="single"/>
                </w:rPr>
                <w:t>Metering Asset</w:t>
              </w:r>
            </w:hyperlink>
            <w: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6E0DD4D8" w14:textId="77777777" w:rsidR="00A57A32" w:rsidRPr="00334A8E" w:rsidRDefault="00A57A32">
            <w:pPr>
              <w:widowControl w:val="0"/>
              <w:spacing w:beforeAutospacing="1" w:after="320" w:afterAutospacing="1" w:line="276" w:lineRule="auto"/>
              <w:rPr>
                <w:rFonts w:eastAsiaTheme="majorEastAsia" w:cs="Arial"/>
                <w:bCs/>
                <w:szCs w:val="22"/>
              </w:rPr>
            </w:pPr>
            <w:hyperlink r:id="rId6095">
              <w:r>
                <w:rPr>
                  <w:color w:val="0000FF"/>
                  <w:u w:val="single"/>
                </w:rPr>
                <w:t>MOA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23AB4DB1" w14:textId="77777777" w:rsidR="00A57A32" w:rsidRPr="00334A8E" w:rsidRDefault="00A57A32">
            <w:pPr>
              <w:widowControl w:val="0"/>
              <w:spacing w:beforeAutospacing="1" w:after="320" w:afterAutospacing="1" w:line="276" w:lineRule="auto"/>
              <w:rPr>
                <w:rFonts w:eastAsiaTheme="majorEastAsia" w:cs="Arial"/>
                <w:bCs/>
                <w:szCs w:val="22"/>
              </w:rPr>
            </w:pPr>
            <w:hyperlink r:id="rId609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DD0567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P0211 </w:t>
            </w:r>
            <w:r w:rsidRPr="00D866A4">
              <w:t>Site</w:t>
            </w:r>
            <w: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3C91106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20C7070" w14:textId="77777777">
        <w:tc>
          <w:tcPr>
            <w:tcW w:w="0" w:type="auto"/>
            <w:tcBorders>
              <w:top w:val="single" w:sz="8" w:space="0" w:color="696969"/>
              <w:left w:val="single" w:sz="8" w:space="0" w:color="696969"/>
              <w:bottom w:val="single" w:sz="8" w:space="0" w:color="696969"/>
              <w:right w:val="single" w:sz="8" w:space="0" w:color="696969"/>
            </w:tcBorders>
          </w:tcPr>
          <w:p w14:paraId="42D991BF" w14:textId="77777777" w:rsidR="00A57A32" w:rsidRPr="00334A8E" w:rsidRDefault="00A57A32">
            <w:pPr>
              <w:widowControl w:val="0"/>
              <w:spacing w:beforeAutospacing="1" w:after="320" w:afterAutospacing="1" w:line="276" w:lineRule="auto"/>
              <w:rPr>
                <w:rFonts w:eastAsiaTheme="majorEastAsia" w:cs="Arial"/>
                <w:bCs/>
                <w:szCs w:val="22"/>
              </w:rPr>
            </w:pPr>
            <w:r>
              <w:t>32.6.3</w:t>
            </w:r>
          </w:p>
        </w:tc>
        <w:tc>
          <w:tcPr>
            <w:tcW w:w="0" w:type="auto"/>
            <w:tcBorders>
              <w:top w:val="single" w:sz="8" w:space="0" w:color="696969"/>
              <w:left w:val="single" w:sz="8" w:space="0" w:color="696969"/>
              <w:bottom w:val="single" w:sz="8" w:space="0" w:color="696969"/>
              <w:right w:val="single" w:sz="8" w:space="0" w:color="696969"/>
            </w:tcBorders>
          </w:tcPr>
          <w:p w14:paraId="2FB91B96" w14:textId="77777777" w:rsidR="00A57A32" w:rsidRPr="00334A8E" w:rsidRDefault="00A57A32">
            <w:pPr>
              <w:widowControl w:val="0"/>
              <w:spacing w:beforeAutospacing="1" w:after="320" w:afterAutospacing="1" w:line="276" w:lineRule="auto"/>
              <w:rPr>
                <w:rFonts w:eastAsiaTheme="majorEastAsia" w:cs="Arial"/>
                <w:bCs/>
                <w:szCs w:val="22"/>
              </w:rPr>
            </w:pPr>
            <w:r>
              <w:t>On the date and time requested in 32.6.1 or as the sees necessary.</w:t>
            </w:r>
          </w:p>
          <w:p w14:paraId="6B64231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replacement includes measurement transformers, commission in accordance with </w:t>
            </w:r>
            <w:hyperlink r:id="rId6097">
              <w:r>
                <w:rPr>
                  <w:color w:val="0000FF"/>
                  <w:u w:val="single"/>
                </w:rPr>
                <w:t>BSC Metering Code of Practice 4</w:t>
              </w:r>
            </w:hyperlink>
            <w:r>
              <w:t xml:space="preserve"> and proceed as per Paragraph 30.6 or 30.7.</w:t>
            </w:r>
          </w:p>
        </w:tc>
        <w:tc>
          <w:tcPr>
            <w:tcW w:w="0" w:type="auto"/>
            <w:tcBorders>
              <w:top w:val="single" w:sz="8" w:space="0" w:color="696969"/>
              <w:left w:val="single" w:sz="8" w:space="0" w:color="696969"/>
              <w:bottom w:val="single" w:sz="8" w:space="0" w:color="696969"/>
              <w:right w:val="single" w:sz="8" w:space="0" w:color="696969"/>
            </w:tcBorders>
          </w:tcPr>
          <w:p w14:paraId="7BA3A5EF" w14:textId="77777777" w:rsidR="00A57A32" w:rsidRPr="00334A8E" w:rsidRDefault="00A57A32">
            <w:pPr>
              <w:widowControl w:val="0"/>
              <w:spacing w:beforeAutospacing="1" w:after="320" w:afterAutospacing="1" w:line="276" w:lineRule="auto"/>
              <w:rPr>
                <w:rFonts w:eastAsiaTheme="majorEastAsia" w:cs="Arial"/>
                <w:bCs/>
                <w:szCs w:val="22"/>
              </w:rPr>
            </w:pPr>
            <w:r>
              <w:t>Note final meter register reading, if available. </w:t>
            </w:r>
          </w:p>
          <w:p w14:paraId="5021CE0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Reconfigure </w:t>
            </w:r>
            <w:hyperlink r:id="rId6098">
              <w:r>
                <w:rPr>
                  <w:color w:val="0000FF"/>
                  <w:u w:val="single"/>
                </w:rPr>
                <w:t>Metering Asset</w:t>
              </w:r>
            </w:hyperlink>
            <w:r>
              <w:t xml:space="preserve"> or replace and energise </w:t>
            </w:r>
            <w:hyperlink r:id="rId6099">
              <w:r>
                <w:rPr>
                  <w:color w:val="0000FF"/>
                  <w:u w:val="single"/>
                </w:rPr>
                <w:t>Metering Asset</w:t>
              </w:r>
            </w:hyperlink>
            <w:r>
              <w:t>.</w:t>
            </w:r>
          </w:p>
          <w:p w14:paraId="3BE94399" w14:textId="77777777" w:rsidR="00A57A32" w:rsidRPr="00334A8E" w:rsidRDefault="00A57A32">
            <w:pPr>
              <w:widowControl w:val="0"/>
              <w:spacing w:beforeAutospacing="1" w:after="320" w:afterAutospacing="1" w:line="276" w:lineRule="auto"/>
              <w:rPr>
                <w:rFonts w:eastAsiaTheme="majorEastAsia" w:cs="Arial"/>
                <w:bCs/>
                <w:szCs w:val="22"/>
              </w:rPr>
            </w:pPr>
            <w: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ED31DBE" w14:textId="77777777" w:rsidR="00A57A32" w:rsidRPr="00334A8E" w:rsidRDefault="00A57A32">
            <w:pPr>
              <w:widowControl w:val="0"/>
              <w:spacing w:beforeAutospacing="1" w:after="320" w:afterAutospacing="1" w:line="276" w:lineRule="auto"/>
              <w:rPr>
                <w:rFonts w:eastAsiaTheme="majorEastAsia" w:cs="Arial"/>
                <w:bCs/>
                <w:szCs w:val="22"/>
              </w:rPr>
            </w:pPr>
            <w:hyperlink r:id="rId6100">
              <w:r>
                <w:rPr>
                  <w:color w:val="0000FF"/>
                  <w:u w:val="single"/>
                </w:rPr>
                <w:t>MOA</w:t>
              </w:r>
            </w:hyperlink>
            <w:r>
              <w:t xml:space="preserve"> (or its </w:t>
            </w:r>
            <w:hyperlink r:id="rId6101">
              <w:r>
                <w:rPr>
                  <w:color w:val="0000FF"/>
                  <w:u w:val="single"/>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04290813"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52772B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F30EC7">
              <w:t>Process</w:t>
            </w:r>
          </w:p>
        </w:tc>
        <w:tc>
          <w:tcPr>
            <w:tcW w:w="0" w:type="auto"/>
            <w:tcBorders>
              <w:top w:val="single" w:sz="8" w:space="0" w:color="696969"/>
              <w:left w:val="single" w:sz="8" w:space="0" w:color="696969"/>
              <w:bottom w:val="single" w:sz="8" w:space="0" w:color="696969"/>
              <w:right w:val="single" w:sz="8" w:space="0" w:color="696969"/>
            </w:tcBorders>
          </w:tcPr>
          <w:p w14:paraId="456941C1"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535CBD7C" w14:textId="77777777">
        <w:tc>
          <w:tcPr>
            <w:tcW w:w="0" w:type="auto"/>
            <w:tcBorders>
              <w:top w:val="single" w:sz="8" w:space="0" w:color="696969"/>
              <w:left w:val="single" w:sz="8" w:space="0" w:color="696969"/>
              <w:bottom w:val="single" w:sz="8" w:space="0" w:color="696969"/>
              <w:right w:val="single" w:sz="8" w:space="0" w:color="696969"/>
            </w:tcBorders>
          </w:tcPr>
          <w:p w14:paraId="62426508" w14:textId="77777777" w:rsidR="00A57A32" w:rsidRPr="00334A8E" w:rsidRDefault="00A57A32">
            <w:pPr>
              <w:widowControl w:val="0"/>
              <w:spacing w:beforeAutospacing="1" w:after="320" w:afterAutospacing="1" w:line="276" w:lineRule="auto"/>
              <w:rPr>
                <w:rFonts w:eastAsiaTheme="majorEastAsia" w:cs="Arial"/>
                <w:bCs/>
                <w:szCs w:val="22"/>
              </w:rPr>
            </w:pPr>
            <w:r>
              <w:t>32.6.4</w:t>
            </w:r>
          </w:p>
        </w:tc>
        <w:tc>
          <w:tcPr>
            <w:tcW w:w="0" w:type="auto"/>
            <w:tcBorders>
              <w:top w:val="single" w:sz="8" w:space="0" w:color="696969"/>
              <w:left w:val="single" w:sz="8" w:space="0" w:color="696969"/>
              <w:bottom w:val="single" w:sz="8" w:space="0" w:color="696969"/>
              <w:right w:val="single" w:sz="8" w:space="0" w:color="696969"/>
            </w:tcBorders>
          </w:tcPr>
          <w:p w14:paraId="282AD6E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102">
              <w:r>
                <w:rPr>
                  <w:color w:val="0000FF"/>
                  <w:u w:val="single"/>
                </w:rPr>
                <w:t>WD</w:t>
              </w:r>
            </w:hyperlink>
            <w:r>
              <w:t xml:space="preserve"> of the replacement / reconfiguration of the </w:t>
            </w:r>
            <w:hyperlink r:id="rId6103">
              <w:r>
                <w:rPr>
                  <w:color w:val="0000FF"/>
                  <w:u w:val="single"/>
                </w:rPr>
                <w:t>Metering Asset</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0E83EE9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final meter register reading for replaced / reconfigured </w:t>
            </w:r>
            <w:hyperlink r:id="rId6104">
              <w:r>
                <w:rPr>
                  <w:color w:val="0000FF"/>
                  <w:u w:val="single"/>
                </w:rPr>
                <w:t>Metering Asset</w:t>
              </w:r>
            </w:hyperlink>
            <w:r>
              <w:t xml:space="preserve"> or notification that the meter register reading was not obtainable.</w:t>
            </w:r>
          </w:p>
        </w:tc>
        <w:tc>
          <w:tcPr>
            <w:tcW w:w="0" w:type="auto"/>
            <w:tcBorders>
              <w:top w:val="single" w:sz="8" w:space="0" w:color="696969"/>
              <w:left w:val="single" w:sz="8" w:space="0" w:color="696969"/>
              <w:bottom w:val="single" w:sz="8" w:space="0" w:color="696969"/>
              <w:right w:val="single" w:sz="8" w:space="0" w:color="696969"/>
            </w:tcBorders>
          </w:tcPr>
          <w:p w14:paraId="76658619" w14:textId="77777777" w:rsidR="00A57A32" w:rsidRPr="00334A8E" w:rsidRDefault="00A57A32">
            <w:pPr>
              <w:widowControl w:val="0"/>
              <w:spacing w:beforeAutospacing="1" w:after="320" w:afterAutospacing="1" w:line="276" w:lineRule="auto"/>
              <w:rPr>
                <w:rFonts w:eastAsiaTheme="majorEastAsia" w:cs="Arial"/>
                <w:bCs/>
                <w:szCs w:val="22"/>
              </w:rPr>
            </w:pPr>
            <w:hyperlink r:id="rId610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FD66C76"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106" w:history="1">
              <w:r w:rsidRPr="00B923F4">
                <w:rPr>
                  <w:rStyle w:val="Hyperlink"/>
                  <w:color w:val="0000FF"/>
                </w:rPr>
                <w:t>NHHDC</w:t>
              </w:r>
              <w:r w:rsidRPr="00B923F4">
                <w:rPr>
                  <w:rStyle w:val="Hyperlink"/>
                  <w:color w:val="0000FF"/>
                  <w:u w:val="none"/>
                </w:rPr>
                <w:t> </w:t>
              </w:r>
            </w:hyperlink>
          </w:p>
          <w:p w14:paraId="500BBC9D"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p w14:paraId="6D4FB364"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5A1F3CC" w14:textId="77777777" w:rsidR="00A57A32" w:rsidRPr="00334A8E" w:rsidRDefault="00A57A32">
            <w:pPr>
              <w:spacing w:after="320" w:line="276" w:lineRule="auto"/>
              <w:rPr>
                <w:rFonts w:eastAsiaTheme="majorEastAsia" w:cs="Arial"/>
                <w:bCs/>
                <w:szCs w:val="22"/>
              </w:rPr>
            </w:pPr>
            <w:hyperlink r:id="rId6107">
              <w:r>
                <w:rPr>
                  <w:color w:val="0000FF"/>
                  <w:u w:val="single"/>
                </w:rPr>
                <w:t>D0010</w:t>
              </w:r>
            </w:hyperlink>
            <w:r>
              <w:t xml:space="preserve"> </w:t>
            </w:r>
            <w:hyperlink r:id="rId6108" w:history="1">
              <w:r w:rsidRPr="00B923F4">
                <w:rPr>
                  <w:rStyle w:val="Hyperlink"/>
                  <w:color w:val="0000FF"/>
                </w:rPr>
                <w:t>Meter Readings</w:t>
              </w:r>
            </w:hyperlink>
            <w:r>
              <w:t xml:space="preserve"> or </w:t>
            </w:r>
            <w:hyperlink r:id="rId6109">
              <w:r>
                <w:rPr>
                  <w:color w:val="0000FF"/>
                  <w:u w:val="single"/>
                </w:rPr>
                <w:t>D0002</w:t>
              </w:r>
            </w:hyperlink>
            <w:r>
              <w:t xml:space="preserve"> </w:t>
            </w:r>
            <w:hyperlink r:id="rId6110" w:history="1">
              <w:r w:rsidRPr="00B923F4">
                <w:rPr>
                  <w:rStyle w:val="Hyperlink"/>
                  <w:color w:val="0000FF"/>
                </w:rPr>
                <w:t>Fault Resolution Report or Request for Decision on Further Action</w:t>
              </w:r>
            </w:hyperlink>
          </w:p>
        </w:tc>
        <w:tc>
          <w:tcPr>
            <w:tcW w:w="0" w:type="auto"/>
            <w:tcBorders>
              <w:top w:val="single" w:sz="8" w:space="0" w:color="696969"/>
              <w:left w:val="single" w:sz="8" w:space="0" w:color="696969"/>
              <w:bottom w:val="single" w:sz="8" w:space="0" w:color="696969"/>
              <w:right w:val="single" w:sz="8" w:space="0" w:color="696969"/>
            </w:tcBorders>
          </w:tcPr>
          <w:p w14:paraId="5112A55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D3C7EFC" w14:textId="77777777">
        <w:tc>
          <w:tcPr>
            <w:tcW w:w="0" w:type="auto"/>
            <w:tcBorders>
              <w:top w:val="single" w:sz="8" w:space="0" w:color="696969"/>
              <w:left w:val="single" w:sz="8" w:space="0" w:color="696969"/>
              <w:bottom w:val="single" w:sz="8" w:space="0" w:color="696969"/>
              <w:right w:val="single" w:sz="8" w:space="0" w:color="696969"/>
            </w:tcBorders>
          </w:tcPr>
          <w:p w14:paraId="27DE2C91" w14:textId="77777777" w:rsidR="00A57A32" w:rsidRPr="00334A8E" w:rsidRDefault="00A57A32">
            <w:pPr>
              <w:widowControl w:val="0"/>
              <w:spacing w:beforeAutospacing="1" w:after="320" w:afterAutospacing="1" w:line="276" w:lineRule="auto"/>
              <w:rPr>
                <w:rFonts w:eastAsiaTheme="majorEastAsia" w:cs="Arial"/>
                <w:bCs/>
                <w:szCs w:val="22"/>
              </w:rPr>
            </w:pPr>
            <w:r>
              <w:t>32.6.5</w:t>
            </w:r>
          </w:p>
        </w:tc>
        <w:tc>
          <w:tcPr>
            <w:tcW w:w="0" w:type="auto"/>
            <w:tcBorders>
              <w:top w:val="single" w:sz="8" w:space="0" w:color="696969"/>
              <w:left w:val="single" w:sz="8" w:space="0" w:color="696969"/>
              <w:bottom w:val="single" w:sz="8" w:space="0" w:color="696969"/>
              <w:right w:val="single" w:sz="8" w:space="0" w:color="696969"/>
            </w:tcBorders>
          </w:tcPr>
          <w:p w14:paraId="11608D7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111">
              <w:r>
                <w:rPr>
                  <w:color w:val="0000FF"/>
                  <w:u w:val="single"/>
                </w:rPr>
                <w:t>WD</w:t>
              </w:r>
            </w:hyperlink>
            <w:r>
              <w:t xml:space="preserve"> of the replacement / reconfiguration of the </w:t>
            </w:r>
            <w:hyperlink r:id="rId6112">
              <w:r>
                <w:rPr>
                  <w:color w:val="0000FF"/>
                  <w:u w:val="single"/>
                </w:rPr>
                <w:t>Metering Asset</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401F0EE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initial meter register reading for replacement </w:t>
            </w:r>
            <w:hyperlink r:id="rId6113">
              <w:r>
                <w:rPr>
                  <w:color w:val="0000FF"/>
                  <w:u w:val="single"/>
                </w:rPr>
                <w:t>Metering Asset</w:t>
              </w:r>
            </w:hyperlink>
            <w:r>
              <w:t xml:space="preserve"> /new configuration.</w:t>
            </w:r>
          </w:p>
        </w:tc>
        <w:tc>
          <w:tcPr>
            <w:tcW w:w="0" w:type="auto"/>
            <w:tcBorders>
              <w:top w:val="single" w:sz="8" w:space="0" w:color="696969"/>
              <w:left w:val="single" w:sz="8" w:space="0" w:color="696969"/>
              <w:bottom w:val="single" w:sz="8" w:space="0" w:color="696969"/>
              <w:right w:val="single" w:sz="8" w:space="0" w:color="696969"/>
            </w:tcBorders>
          </w:tcPr>
          <w:p w14:paraId="028C8300" w14:textId="77777777" w:rsidR="00A57A32" w:rsidRPr="00334A8E" w:rsidRDefault="00A57A32">
            <w:pPr>
              <w:widowControl w:val="0"/>
              <w:spacing w:beforeAutospacing="1" w:after="320" w:afterAutospacing="1" w:line="276" w:lineRule="auto"/>
              <w:rPr>
                <w:rFonts w:eastAsiaTheme="majorEastAsia" w:cs="Arial"/>
                <w:bCs/>
                <w:szCs w:val="22"/>
              </w:rPr>
            </w:pPr>
            <w:hyperlink r:id="rId611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38A55DD"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115" w:history="1">
              <w:r w:rsidRPr="00B923F4">
                <w:rPr>
                  <w:rStyle w:val="Hyperlink"/>
                  <w:color w:val="0000FF"/>
                </w:rPr>
                <w:t>NHHDC</w:t>
              </w:r>
              <w:r w:rsidRPr="00B923F4">
                <w:rPr>
                  <w:rStyle w:val="Hyperlink"/>
                  <w:color w:val="0000FF"/>
                  <w:u w:val="none"/>
                </w:rPr>
                <w:t> </w:t>
              </w:r>
            </w:hyperlink>
          </w:p>
          <w:p w14:paraId="4D0CE856"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33A0F0D"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116">
              <w:r>
                <w:rPr>
                  <w:color w:val="0000FF"/>
                  <w:u w:val="single"/>
                </w:rPr>
                <w:t>D0010</w:t>
              </w:r>
            </w:hyperlink>
            <w:r>
              <w:t xml:space="preserve"> </w:t>
            </w:r>
            <w:hyperlink r:id="rId6117" w:history="1">
              <w:r w:rsidRPr="00B923F4">
                <w:rPr>
                  <w:rStyle w:val="Hyperlink"/>
                  <w:color w:val="0000FF"/>
                </w:rPr>
                <w:t>Meter Readings</w:t>
              </w:r>
            </w:hyperlink>
          </w:p>
          <w:p w14:paraId="65601719"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2630ED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3063DC5" w14:textId="77777777">
        <w:tc>
          <w:tcPr>
            <w:tcW w:w="0" w:type="auto"/>
            <w:tcBorders>
              <w:top w:val="single" w:sz="8" w:space="0" w:color="696969"/>
              <w:left w:val="single" w:sz="8" w:space="0" w:color="696969"/>
              <w:bottom w:val="single" w:sz="8" w:space="0" w:color="696969"/>
              <w:right w:val="single" w:sz="8" w:space="0" w:color="696969"/>
            </w:tcBorders>
          </w:tcPr>
          <w:p w14:paraId="34E04437" w14:textId="77777777" w:rsidR="00A57A32" w:rsidRPr="00334A8E" w:rsidRDefault="00A57A32">
            <w:pPr>
              <w:widowControl w:val="0"/>
              <w:spacing w:beforeAutospacing="1" w:after="320" w:afterAutospacing="1" w:line="276" w:lineRule="auto"/>
              <w:rPr>
                <w:rFonts w:eastAsiaTheme="majorEastAsia" w:cs="Arial"/>
                <w:bCs/>
                <w:szCs w:val="22"/>
              </w:rPr>
            </w:pPr>
            <w:r>
              <w:t>32.6.6</w:t>
            </w:r>
          </w:p>
        </w:tc>
        <w:tc>
          <w:tcPr>
            <w:tcW w:w="0" w:type="auto"/>
            <w:tcBorders>
              <w:top w:val="single" w:sz="8" w:space="0" w:color="696969"/>
              <w:left w:val="single" w:sz="8" w:space="0" w:color="696969"/>
              <w:bottom w:val="single" w:sz="8" w:space="0" w:color="696969"/>
              <w:right w:val="single" w:sz="8" w:space="0" w:color="696969"/>
            </w:tcBorders>
          </w:tcPr>
          <w:p w14:paraId="1AA5D47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118">
              <w:r>
                <w:rPr>
                  <w:color w:val="0000FF"/>
                  <w:u w:val="single"/>
                </w:rPr>
                <w:t>WD</w:t>
              </w:r>
            </w:hyperlink>
            <w:r>
              <w:t xml:space="preserve"> of the replacement / reconfiguration of the </w:t>
            </w:r>
            <w:hyperlink r:id="rId6119">
              <w:r>
                <w:rPr>
                  <w:color w:val="0000FF"/>
                  <w:u w:val="single"/>
                </w:rPr>
                <w:t>Metering Asset</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66D39A1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120">
              <w:r>
                <w:rPr>
                  <w:color w:val="0000FF"/>
                  <w:u w:val="single"/>
                </w:rPr>
                <w:t>Meter Technical Detail</w:t>
              </w:r>
            </w:hyperlink>
            <w:r>
              <w:t xml:space="preserve">s for replacement </w:t>
            </w:r>
            <w:hyperlink r:id="rId6121">
              <w:r>
                <w:rPr>
                  <w:color w:val="0000FF"/>
                  <w:u w:val="single"/>
                </w:rPr>
                <w:t>Metering Asset</w:t>
              </w:r>
            </w:hyperlink>
            <w:r>
              <w:t xml:space="preserve"> /new configuration.</w:t>
            </w:r>
          </w:p>
          <w:p w14:paraId="5ECB302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Whenever installing new, replacement or re-configured meters or carrying out work requiring re-registration of the </w:t>
            </w:r>
            <w:hyperlink r:id="rId6122">
              <w:r>
                <w:rPr>
                  <w:color w:val="0000FF"/>
                  <w:u w:val="single"/>
                </w:rPr>
                <w:t>Metering Asset</w:t>
              </w:r>
            </w:hyperlink>
            <w:r>
              <w:t xml:space="preserve">, the </w:t>
            </w:r>
            <w:hyperlink r:id="rId6123">
              <w:r>
                <w:rPr>
                  <w:color w:val="0000FF"/>
                  <w:u w:val="single"/>
                </w:rPr>
                <w:t>MOA</w:t>
              </w:r>
            </w:hyperlink>
            <w:r>
              <w:t xml:space="preserve"> shall ensure that the meter registers are clearly labelled and that the </w:t>
            </w:r>
            <w:hyperlink r:id="rId6124">
              <w:r>
                <w:rPr>
                  <w:color w:val="0000FF"/>
                  <w:u w:val="single"/>
                </w:rPr>
                <w:t>Data Item</w:t>
              </w:r>
            </w:hyperlink>
            <w:r>
              <w:t xml:space="preserve"> </w:t>
            </w:r>
            <w:hyperlink r:id="rId6125">
              <w:r>
                <w:rPr>
                  <w:color w:val="0000FF"/>
                  <w:u w:val="single"/>
                </w:rPr>
                <w:t>J0010</w:t>
              </w:r>
            </w:hyperlink>
            <w:r>
              <w:t xml:space="preserve"> ‘</w:t>
            </w:r>
            <w:hyperlink r:id="rId6126">
              <w:r>
                <w:rPr>
                  <w:color w:val="0000FF"/>
                  <w:u w:val="single"/>
                </w:rPr>
                <w:t>Meter</w:t>
              </w:r>
            </w:hyperlink>
            <w:r>
              <w:t xml:space="preserve"> Register Id’ in all relevant </w:t>
            </w:r>
            <w:hyperlink r:id="rId6127">
              <w:r>
                <w:rPr>
                  <w:color w:val="0000FF"/>
                  <w:u w:val="single"/>
                </w:rPr>
                <w:t>Market Message</w:t>
              </w:r>
            </w:hyperlink>
            <w:r>
              <w:t xml:space="preserve">s (e.g. </w:t>
            </w:r>
            <w:hyperlink r:id="rId6128" w:history="1">
              <w:r w:rsidRPr="00B923F4">
                <w:rPr>
                  <w:rStyle w:val="Hyperlink"/>
                  <w:color w:val="0000FF"/>
                </w:rPr>
                <w:t>D0149</w:t>
              </w:r>
            </w:hyperlink>
            <w:r>
              <w:t xml:space="preserve"> &amp; </w:t>
            </w:r>
            <w:hyperlink r:id="rId6129" w:history="1">
              <w:r w:rsidRPr="00B923F4">
                <w:rPr>
                  <w:rStyle w:val="Hyperlink"/>
                  <w:color w:val="0000FF"/>
                </w:rPr>
                <w:t>D0150</w:t>
              </w:r>
            </w:hyperlink>
            <w:r>
              <w:t>) accurately reflects the identifiers of the meter registers themselves.  </w:t>
            </w:r>
          </w:p>
        </w:tc>
        <w:tc>
          <w:tcPr>
            <w:tcW w:w="0" w:type="auto"/>
            <w:tcBorders>
              <w:top w:val="single" w:sz="8" w:space="0" w:color="696969"/>
              <w:left w:val="single" w:sz="8" w:space="0" w:color="696969"/>
              <w:bottom w:val="single" w:sz="8" w:space="0" w:color="696969"/>
              <w:right w:val="single" w:sz="8" w:space="0" w:color="696969"/>
            </w:tcBorders>
          </w:tcPr>
          <w:p w14:paraId="34044E05" w14:textId="77777777" w:rsidR="00A57A32" w:rsidRPr="00334A8E" w:rsidRDefault="00A57A32">
            <w:pPr>
              <w:widowControl w:val="0"/>
              <w:spacing w:beforeAutospacing="1" w:after="320" w:afterAutospacing="1" w:line="276" w:lineRule="auto"/>
              <w:rPr>
                <w:rFonts w:eastAsiaTheme="majorEastAsia" w:cs="Arial"/>
                <w:bCs/>
                <w:szCs w:val="22"/>
              </w:rPr>
            </w:pPr>
            <w:hyperlink r:id="rId613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431F294" w14:textId="77777777" w:rsidR="00A57A32" w:rsidRPr="00334A8E" w:rsidRDefault="00A57A32">
            <w:pPr>
              <w:widowControl w:val="0"/>
              <w:spacing w:beforeAutospacing="1" w:after="320" w:afterAutospacing="1" w:line="276" w:lineRule="auto"/>
              <w:rPr>
                <w:rFonts w:eastAsiaTheme="majorEastAsia" w:cs="Arial"/>
                <w:bCs/>
                <w:szCs w:val="22"/>
              </w:rPr>
            </w:pPr>
            <w:hyperlink r:id="rId6131">
              <w:r>
                <w:rPr>
                  <w:color w:val="0000FF"/>
                  <w:u w:val="single"/>
                </w:rPr>
                <w:t>Electricity Supplier</w:t>
              </w:r>
            </w:hyperlink>
          </w:p>
          <w:p w14:paraId="2B33ECA9" w14:textId="77777777" w:rsidR="00A57A32" w:rsidRDefault="00A57A32">
            <w:pPr>
              <w:widowControl w:val="0"/>
              <w:spacing w:beforeAutospacing="1" w:after="320" w:afterAutospacing="1" w:line="276" w:lineRule="auto"/>
            </w:pPr>
            <w:hyperlink r:id="rId6132" w:history="1">
              <w:r w:rsidRPr="00B923F4">
                <w:rPr>
                  <w:rStyle w:val="Hyperlink"/>
                  <w:color w:val="0000FF"/>
                </w:rPr>
                <w:t>NHHDC</w:t>
              </w:r>
            </w:hyperlink>
            <w:r w:rsidRPr="00F634C0">
              <w:t xml:space="preserve"> </w:t>
            </w:r>
          </w:p>
          <w:p w14:paraId="020AE185" w14:textId="77777777" w:rsidR="00A57A32" w:rsidRPr="00334A8E" w:rsidRDefault="00A57A32">
            <w:pPr>
              <w:widowControl w:val="0"/>
              <w:spacing w:beforeAutospacing="1" w:after="320" w:afterAutospacing="1" w:line="276" w:lineRule="auto"/>
              <w:rPr>
                <w:rFonts w:eastAsiaTheme="majorEastAsia" w:cs="Arial"/>
                <w:bCs/>
                <w:szCs w:val="22"/>
              </w:rPr>
            </w:pPr>
            <w:hyperlink r:id="rId6133">
              <w:r>
                <w:rPr>
                  <w:color w:val="0000FF"/>
                  <w:u w:val="single"/>
                </w:rPr>
                <w:t>DNO</w:t>
              </w:r>
            </w:hyperlink>
          </w:p>
          <w:p w14:paraId="767A61C9"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0065E3F"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134">
              <w:r>
                <w:rPr>
                  <w:color w:val="0000FF"/>
                  <w:u w:val="single"/>
                </w:rPr>
                <w:t>D0149</w:t>
              </w:r>
            </w:hyperlink>
            <w:r>
              <w:t xml:space="preserve"> </w:t>
            </w:r>
            <w:hyperlink r:id="rId6135" w:history="1">
              <w:r w:rsidRPr="00B923F4">
                <w:rPr>
                  <w:rStyle w:val="Hyperlink"/>
                  <w:color w:val="0000FF"/>
                </w:rPr>
                <w:t>Notification of Mapping Details</w:t>
              </w:r>
            </w:hyperlink>
          </w:p>
          <w:p w14:paraId="1F5A7BF8" w14:textId="77777777" w:rsidR="00A57A32" w:rsidRPr="00334A8E" w:rsidRDefault="00A57A32">
            <w:pPr>
              <w:widowControl w:val="0"/>
              <w:spacing w:beforeAutospacing="1" w:after="320" w:afterAutospacing="1" w:line="276" w:lineRule="auto"/>
              <w:rPr>
                <w:rFonts w:eastAsiaTheme="majorEastAsia" w:cs="Arial"/>
                <w:bCs/>
                <w:szCs w:val="22"/>
              </w:rPr>
            </w:pPr>
            <w:hyperlink r:id="rId6136">
              <w:r>
                <w:rPr>
                  <w:color w:val="0000FF"/>
                  <w:u w:val="single"/>
                </w:rPr>
                <w:t>D0150</w:t>
              </w:r>
            </w:hyperlink>
            <w:r>
              <w:t xml:space="preserve"> </w:t>
            </w:r>
            <w:hyperlink r:id="rId6137" w:history="1">
              <w:r w:rsidRPr="00B923F4">
                <w:rPr>
                  <w:rStyle w:val="Hyperlink"/>
                  <w:color w:val="0000FF"/>
                </w:rPr>
                <w:t>Non Half Hourly Meter Technical Details</w:t>
              </w:r>
            </w:hyperlink>
            <w:r>
              <w:t>.</w:t>
            </w:r>
          </w:p>
          <w:p w14:paraId="6D528DD7"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hyperlink r:id="rId6138">
              <w:r>
                <w:rPr>
                  <w:color w:val="0000FF"/>
                  <w:u w:val="single"/>
                </w:rPr>
                <w:t>D0313</w:t>
              </w:r>
            </w:hyperlink>
            <w:r>
              <w:t xml:space="preserve"> </w:t>
            </w:r>
            <w:hyperlink r:id="rId6139" w:history="1">
              <w:r w:rsidRPr="00F634C0">
                <w:rPr>
                  <w:rStyle w:val="Hyperlink"/>
                  <w:color w:val="0000FF"/>
                </w:rPr>
                <w:t>Auxiliary Meter Technical Details</w:t>
              </w:r>
            </w:hyperlink>
          </w:p>
          <w:p w14:paraId="13186C8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6140">
              <w:r>
                <w:rPr>
                  <w:color w:val="0000FF"/>
                  <w:u w:val="single"/>
                </w:rPr>
                <w:t>MOA</w:t>
              </w:r>
            </w:hyperlink>
            <w:r>
              <w:t xml:space="preserve"> must send a </w:t>
            </w:r>
            <w:hyperlink r:id="rId6141">
              <w:r>
                <w:rPr>
                  <w:color w:val="0000FF"/>
                  <w:u w:val="single"/>
                </w:rPr>
                <w:t>D0313</w:t>
              </w:r>
            </w:hyperlink>
            <w:r>
              <w:t xml:space="preserve"> in all cases where the </w:t>
            </w:r>
            <w:hyperlink r:id="rId6142">
              <w:r>
                <w:rPr>
                  <w:color w:val="0000FF"/>
                  <w:u w:val="single"/>
                </w:rPr>
                <w:t>MOA</w:t>
              </w:r>
            </w:hyperlink>
            <w:r>
              <w:t xml:space="preserve"> sends a </w:t>
            </w:r>
            <w:hyperlink r:id="rId6143">
              <w:r>
                <w:rPr>
                  <w:color w:val="0000FF"/>
                  <w:u w:val="single"/>
                </w:rPr>
                <w:t>D0150</w:t>
              </w:r>
            </w:hyperlink>
            <w:r>
              <w:t xml:space="preserve"> and where the meter type is either NCAMR, RCAMR or RCAMY, except where there are no meters at the </w:t>
            </w:r>
            <w:hyperlink r:id="rId6144">
              <w:r>
                <w:rPr>
                  <w:color w:val="0000FF"/>
                  <w:u w:val="single"/>
                </w:rPr>
                <w:t>Metering Point</w:t>
              </w:r>
            </w:hyperlink>
            <w:r>
              <w:t xml:space="preserve"> and/or all meters have been removed, in which case only the </w:t>
            </w:r>
            <w:hyperlink r:id="rId6145">
              <w:r>
                <w:rPr>
                  <w:color w:val="0000FF"/>
                  <w:u w:val="single"/>
                </w:rPr>
                <w:t>D0150</w:t>
              </w:r>
            </w:hyperlink>
            <w:r>
              <w:t xml:space="preserve"> is sent. The </w:t>
            </w:r>
            <w:hyperlink r:id="rId6146">
              <w:r>
                <w:rPr>
                  <w:color w:val="0000FF"/>
                  <w:u w:val="single"/>
                </w:rPr>
                <w:t>MOA</w:t>
              </w:r>
            </w:hyperlink>
            <w:r>
              <w:t xml:space="preserve"> must send a </w:t>
            </w:r>
            <w:hyperlink r:id="rId6147">
              <w:r>
                <w:rPr>
                  <w:color w:val="0000FF"/>
                  <w:u w:val="single"/>
                </w:rPr>
                <w:t>D0149</w:t>
              </w:r>
            </w:hyperlink>
            <w:r>
              <w:t xml:space="preserve"> / </w:t>
            </w:r>
            <w:hyperlink r:id="rId6148">
              <w:r>
                <w:rPr>
                  <w:color w:val="0000FF"/>
                  <w:u w:val="single"/>
                </w:rPr>
                <w:t>D0150</w:t>
              </w:r>
            </w:hyperlink>
            <w:r>
              <w:t xml:space="preserve"> in all cases where the </w:t>
            </w:r>
            <w:hyperlink r:id="rId6149">
              <w:r>
                <w:rPr>
                  <w:color w:val="0000FF"/>
                  <w:u w:val="single"/>
                </w:rPr>
                <w:t>MOA</w:t>
              </w:r>
            </w:hyperlink>
            <w:r>
              <w:t xml:space="preserve"> sends a </w:t>
            </w:r>
            <w:hyperlink r:id="rId6150" w:history="1">
              <w:r w:rsidRPr="00B923F4">
                <w:rPr>
                  <w:rStyle w:val="Hyperlink"/>
                  <w:color w:val="0000FF"/>
                </w:rPr>
                <w:t>D0313</w:t>
              </w:r>
            </w:hyperlink>
            <w:r>
              <w:t>.</w:t>
            </w:r>
          </w:p>
        </w:tc>
        <w:tc>
          <w:tcPr>
            <w:tcW w:w="0" w:type="auto"/>
            <w:tcBorders>
              <w:top w:val="single" w:sz="8" w:space="0" w:color="696969"/>
              <w:left w:val="single" w:sz="8" w:space="0" w:color="696969"/>
              <w:bottom w:val="single" w:sz="8" w:space="0" w:color="696969"/>
              <w:right w:val="single" w:sz="8" w:space="0" w:color="696969"/>
            </w:tcBorders>
          </w:tcPr>
          <w:p w14:paraId="2B07BDB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AB5AF4B" w14:textId="77777777">
        <w:tc>
          <w:tcPr>
            <w:tcW w:w="0" w:type="auto"/>
            <w:tcBorders>
              <w:top w:val="single" w:sz="8" w:space="0" w:color="696969"/>
              <w:left w:val="single" w:sz="8" w:space="0" w:color="696969"/>
              <w:bottom w:val="single" w:sz="8" w:space="0" w:color="696969"/>
              <w:right w:val="single" w:sz="8" w:space="0" w:color="696969"/>
            </w:tcBorders>
          </w:tcPr>
          <w:p w14:paraId="017C8710" w14:textId="77777777" w:rsidR="00A57A32" w:rsidRPr="00334A8E" w:rsidRDefault="00A57A32">
            <w:pPr>
              <w:widowControl w:val="0"/>
              <w:spacing w:beforeAutospacing="1" w:after="320" w:afterAutospacing="1" w:line="276" w:lineRule="auto"/>
              <w:rPr>
                <w:rFonts w:eastAsiaTheme="majorEastAsia" w:cs="Arial"/>
                <w:bCs/>
                <w:szCs w:val="22"/>
              </w:rPr>
            </w:pPr>
            <w:r>
              <w:t>32.6.7</w:t>
            </w:r>
          </w:p>
        </w:tc>
        <w:tc>
          <w:tcPr>
            <w:tcW w:w="0" w:type="auto"/>
            <w:tcBorders>
              <w:top w:val="single" w:sz="8" w:space="0" w:color="696969"/>
              <w:left w:val="single" w:sz="8" w:space="0" w:color="696969"/>
              <w:bottom w:val="single" w:sz="8" w:space="0" w:color="696969"/>
              <w:right w:val="single" w:sz="8" w:space="0" w:color="696969"/>
            </w:tcBorders>
          </w:tcPr>
          <w:p w14:paraId="215611C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151">
              <w:r>
                <w:rPr>
                  <w:color w:val="0000FF"/>
                  <w:u w:val="single"/>
                </w:rPr>
                <w:t>WD</w:t>
              </w:r>
            </w:hyperlink>
            <w:r>
              <w:t xml:space="preserve"> of the replacement / reconfiguration of the </w:t>
            </w:r>
            <w:hyperlink r:id="rId6152">
              <w:r>
                <w:rPr>
                  <w:color w:val="0000FF"/>
                  <w:u w:val="single"/>
                </w:rPr>
                <w:t>Metering Asset</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7DF4FC7F"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removal of old meter.</w:t>
            </w:r>
          </w:p>
          <w:p w14:paraId="3A878D7C"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7D4B9B25" w14:textId="77777777" w:rsidR="00A57A32" w:rsidRPr="00334A8E" w:rsidRDefault="00A57A32">
            <w:pPr>
              <w:widowControl w:val="0"/>
              <w:spacing w:beforeAutospacing="1" w:after="320" w:afterAutospacing="1" w:line="276" w:lineRule="auto"/>
              <w:rPr>
                <w:rFonts w:eastAsiaTheme="majorEastAsia" w:cs="Arial"/>
                <w:bCs/>
                <w:szCs w:val="22"/>
              </w:rPr>
            </w:pPr>
            <w:hyperlink r:id="rId615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88BD71F" w14:textId="77777777" w:rsidR="00A57A32" w:rsidRPr="00334A8E" w:rsidRDefault="00A57A32">
            <w:pPr>
              <w:widowControl w:val="0"/>
              <w:spacing w:beforeAutospacing="1" w:after="320" w:afterAutospacing="1" w:line="276" w:lineRule="auto"/>
              <w:rPr>
                <w:rFonts w:eastAsiaTheme="majorEastAsia" w:cs="Arial"/>
                <w:bCs/>
                <w:szCs w:val="22"/>
              </w:rPr>
            </w:pPr>
            <w:hyperlink r:id="rId6154">
              <w:r>
                <w:rPr>
                  <w:color w:val="0000FF"/>
                  <w:u w:val="single"/>
                </w:rPr>
                <w:t>MAP</w:t>
              </w:r>
            </w:hyperlink>
            <w: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07C8A3B2" w14:textId="77777777" w:rsidR="00A57A32" w:rsidRPr="00334A8E" w:rsidRDefault="00A57A32">
            <w:pPr>
              <w:widowControl w:val="0"/>
              <w:spacing w:beforeAutospacing="1" w:after="320" w:afterAutospacing="1" w:line="276" w:lineRule="auto"/>
              <w:rPr>
                <w:rFonts w:eastAsiaTheme="majorEastAsia" w:cs="Arial"/>
                <w:bCs/>
                <w:szCs w:val="22"/>
              </w:rPr>
            </w:pPr>
            <w:hyperlink r:id="rId6155">
              <w:r>
                <w:rPr>
                  <w:color w:val="0000FF"/>
                  <w:u w:val="single"/>
                </w:rPr>
                <w:t>D0303</w:t>
              </w:r>
            </w:hyperlink>
            <w:r>
              <w:t xml:space="preserve"> </w:t>
            </w:r>
            <w:hyperlink r:id="rId6156" w:history="1">
              <w:r w:rsidRPr="00B923F4">
                <w:rPr>
                  <w:rStyle w:val="Hyperlink"/>
                  <w:color w:val="0000FF"/>
                </w:rPr>
                <w:t>Notification of Meter Operator, Supplier and Metering Assets installed/removed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373C989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0C7C708" w14:textId="77777777">
        <w:tc>
          <w:tcPr>
            <w:tcW w:w="0" w:type="auto"/>
            <w:tcBorders>
              <w:top w:val="single" w:sz="8" w:space="0" w:color="696969"/>
              <w:left w:val="single" w:sz="8" w:space="0" w:color="696969"/>
              <w:bottom w:val="single" w:sz="8" w:space="0" w:color="696969"/>
              <w:right w:val="single" w:sz="8" w:space="0" w:color="696969"/>
            </w:tcBorders>
          </w:tcPr>
          <w:p w14:paraId="1712A811" w14:textId="77777777" w:rsidR="00A57A32" w:rsidRPr="00334A8E" w:rsidRDefault="00A57A32">
            <w:pPr>
              <w:widowControl w:val="0"/>
              <w:spacing w:beforeAutospacing="1" w:after="320" w:afterAutospacing="1" w:line="276" w:lineRule="auto"/>
              <w:rPr>
                <w:rFonts w:eastAsiaTheme="majorEastAsia" w:cs="Arial"/>
                <w:bCs/>
                <w:szCs w:val="22"/>
              </w:rPr>
            </w:pPr>
            <w:r>
              <w:t>32.6.8</w:t>
            </w:r>
          </w:p>
        </w:tc>
        <w:tc>
          <w:tcPr>
            <w:tcW w:w="0" w:type="auto"/>
            <w:tcBorders>
              <w:top w:val="single" w:sz="8" w:space="0" w:color="696969"/>
              <w:left w:val="single" w:sz="8" w:space="0" w:color="696969"/>
              <w:bottom w:val="single" w:sz="8" w:space="0" w:color="696969"/>
              <w:right w:val="single" w:sz="8" w:space="0" w:color="696969"/>
            </w:tcBorders>
          </w:tcPr>
          <w:p w14:paraId="41C6432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157">
              <w:r>
                <w:rPr>
                  <w:color w:val="0000FF"/>
                  <w:u w:val="single"/>
                </w:rPr>
                <w:t>WD</w:t>
              </w:r>
            </w:hyperlink>
            <w:r>
              <w:t xml:space="preserve"> of the replacement / reconfiguration of the </w:t>
            </w:r>
            <w:hyperlink r:id="rId6158">
              <w:r>
                <w:rPr>
                  <w:color w:val="0000FF"/>
                  <w:u w:val="single"/>
                </w:rPr>
                <w:t>Metering Asset</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6E0B2B19"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installation of new meter.</w:t>
            </w:r>
          </w:p>
          <w:p w14:paraId="3D81488E"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3C94DC6" w14:textId="77777777" w:rsidR="00A57A32" w:rsidRPr="00334A8E" w:rsidRDefault="00A57A32">
            <w:pPr>
              <w:widowControl w:val="0"/>
              <w:spacing w:beforeAutospacing="1" w:after="320" w:afterAutospacing="1" w:line="276" w:lineRule="auto"/>
              <w:rPr>
                <w:rFonts w:eastAsiaTheme="majorEastAsia" w:cs="Arial"/>
                <w:bCs/>
                <w:szCs w:val="22"/>
              </w:rPr>
            </w:pPr>
            <w:hyperlink r:id="rId615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CB964C4" w14:textId="77777777" w:rsidR="00A57A32" w:rsidRPr="00334A8E" w:rsidRDefault="00A57A32">
            <w:pPr>
              <w:widowControl w:val="0"/>
              <w:spacing w:beforeAutospacing="1" w:after="320" w:afterAutospacing="1" w:line="276" w:lineRule="auto"/>
              <w:rPr>
                <w:rFonts w:eastAsiaTheme="majorEastAsia" w:cs="Arial"/>
                <w:bCs/>
                <w:szCs w:val="22"/>
              </w:rPr>
            </w:pPr>
            <w:hyperlink r:id="rId6160">
              <w:r>
                <w:rPr>
                  <w:color w:val="0000FF"/>
                  <w:u w:val="single"/>
                </w:rPr>
                <w:t>MAP</w:t>
              </w:r>
            </w:hyperlink>
            <w: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6F5BAA1D" w14:textId="77777777" w:rsidR="00A57A32" w:rsidRPr="00334A8E" w:rsidRDefault="00A57A32">
            <w:pPr>
              <w:widowControl w:val="0"/>
              <w:spacing w:beforeAutospacing="1" w:after="320" w:afterAutospacing="1" w:line="276" w:lineRule="auto"/>
              <w:rPr>
                <w:rFonts w:eastAsiaTheme="majorEastAsia" w:cs="Arial"/>
                <w:bCs/>
                <w:szCs w:val="22"/>
              </w:rPr>
            </w:pPr>
            <w:hyperlink r:id="rId6161">
              <w:r>
                <w:rPr>
                  <w:color w:val="0000FF"/>
                  <w:u w:val="single"/>
                </w:rPr>
                <w:t>D0303</w:t>
              </w:r>
            </w:hyperlink>
            <w:r>
              <w:t xml:space="preserve"> </w:t>
            </w:r>
            <w:hyperlink r:id="rId6162" w:history="1">
              <w:r w:rsidRPr="00B923F4">
                <w:rPr>
                  <w:rStyle w:val="Hyperlink"/>
                  <w:color w:val="0000FF"/>
                </w:rPr>
                <w:t>Notification of Meter Operator, Supplier and Metering Assets installed/removed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2A99FE9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7CEAE51" w14:textId="77777777">
        <w:tc>
          <w:tcPr>
            <w:tcW w:w="0" w:type="auto"/>
            <w:tcBorders>
              <w:top w:val="single" w:sz="8" w:space="0" w:color="696969"/>
              <w:left w:val="single" w:sz="8" w:space="0" w:color="696969"/>
              <w:bottom w:val="single" w:sz="8" w:space="0" w:color="696969"/>
              <w:right w:val="single" w:sz="8" w:space="0" w:color="696969"/>
            </w:tcBorders>
          </w:tcPr>
          <w:p w14:paraId="3B2B6D40" w14:textId="77777777" w:rsidR="00A57A32" w:rsidRPr="00334A8E" w:rsidRDefault="00A57A32">
            <w:pPr>
              <w:widowControl w:val="0"/>
              <w:spacing w:beforeAutospacing="1" w:after="320" w:afterAutospacing="1" w:line="276" w:lineRule="auto"/>
              <w:rPr>
                <w:rFonts w:eastAsiaTheme="majorEastAsia" w:cs="Arial"/>
                <w:bCs/>
                <w:szCs w:val="22"/>
              </w:rPr>
            </w:pPr>
            <w:r>
              <w:t>32.6.9</w:t>
            </w:r>
          </w:p>
        </w:tc>
        <w:tc>
          <w:tcPr>
            <w:tcW w:w="0" w:type="auto"/>
            <w:tcBorders>
              <w:top w:val="single" w:sz="8" w:space="0" w:color="696969"/>
              <w:left w:val="single" w:sz="8" w:space="0" w:color="696969"/>
              <w:bottom w:val="single" w:sz="8" w:space="0" w:color="696969"/>
              <w:right w:val="single" w:sz="8" w:space="0" w:color="696969"/>
            </w:tcBorders>
          </w:tcPr>
          <w:p w14:paraId="0C0B071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163">
              <w:r>
                <w:rPr>
                  <w:color w:val="0000FF"/>
                  <w:u w:val="single"/>
                </w:rPr>
                <w:t>WD</w:t>
              </w:r>
            </w:hyperlink>
            <w:r>
              <w:t xml:space="preserve"> of the replacement / reconfiguration of the </w:t>
            </w:r>
            <w:hyperlink r:id="rId6164">
              <w:r>
                <w:rPr>
                  <w:color w:val="0000FF"/>
                  <w:u w:val="single"/>
                </w:rPr>
                <w:t>Metering Asset</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1E1BEB34" w14:textId="77777777" w:rsidR="00A57A32" w:rsidRPr="00334A8E" w:rsidRDefault="00A57A32">
            <w:pPr>
              <w:widowControl w:val="0"/>
              <w:spacing w:beforeAutospacing="1" w:after="320" w:afterAutospacing="1" w:line="276" w:lineRule="auto"/>
              <w:rPr>
                <w:rFonts w:eastAsiaTheme="majorEastAsia" w:cs="Arial"/>
                <w:bCs/>
                <w:szCs w:val="22"/>
              </w:rPr>
            </w:pPr>
            <w: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301AE84F" w14:textId="77777777" w:rsidR="00A57A32" w:rsidRPr="00334A8E" w:rsidRDefault="00A57A32">
            <w:pPr>
              <w:widowControl w:val="0"/>
              <w:spacing w:beforeAutospacing="1" w:after="320" w:afterAutospacing="1" w:line="276" w:lineRule="auto"/>
              <w:rPr>
                <w:rFonts w:eastAsiaTheme="majorEastAsia" w:cs="Arial"/>
                <w:bCs/>
                <w:szCs w:val="22"/>
              </w:rPr>
            </w:pPr>
            <w:hyperlink r:id="rId616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34EDDF1" w14:textId="77777777" w:rsidR="00A57A32" w:rsidRPr="00334A8E" w:rsidRDefault="00A57A32">
            <w:pPr>
              <w:widowControl w:val="0"/>
              <w:spacing w:beforeAutospacing="1" w:after="320" w:afterAutospacing="1" w:line="276" w:lineRule="auto"/>
              <w:rPr>
                <w:rFonts w:eastAsiaTheme="majorEastAsia" w:cs="Arial"/>
                <w:bCs/>
                <w:szCs w:val="22"/>
              </w:rPr>
            </w:pPr>
            <w:hyperlink r:id="rId6166">
              <w:r>
                <w:rPr>
                  <w:color w:val="0000FF"/>
                  <w:u w:val="single"/>
                </w:rPr>
                <w:t>ERDA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3A525B7" w14:textId="77777777" w:rsidR="00A57A32" w:rsidRPr="00334A8E" w:rsidRDefault="00A57A32">
            <w:pPr>
              <w:widowControl w:val="0"/>
              <w:spacing w:beforeAutospacing="1" w:after="320" w:afterAutospacing="1" w:line="276" w:lineRule="auto"/>
              <w:rPr>
                <w:rFonts w:eastAsiaTheme="majorEastAsia" w:cs="Arial"/>
                <w:bCs/>
                <w:szCs w:val="22"/>
              </w:rPr>
            </w:pPr>
            <w:hyperlink r:id="rId6167">
              <w:r>
                <w:rPr>
                  <w:color w:val="0000FF"/>
                  <w:u w:val="single"/>
                </w:rPr>
                <w:t>D0312</w:t>
              </w:r>
            </w:hyperlink>
            <w:r>
              <w:t xml:space="preserve"> </w:t>
            </w:r>
            <w:hyperlink r:id="rId6168"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01A4BC0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C81FBD3" w14:textId="77777777">
        <w:tc>
          <w:tcPr>
            <w:tcW w:w="0" w:type="auto"/>
            <w:tcBorders>
              <w:top w:val="single" w:sz="8" w:space="0" w:color="696969"/>
              <w:left w:val="single" w:sz="8" w:space="0" w:color="696969"/>
              <w:bottom w:val="single" w:sz="8" w:space="0" w:color="696969"/>
              <w:right w:val="single" w:sz="8" w:space="0" w:color="696969"/>
            </w:tcBorders>
          </w:tcPr>
          <w:p w14:paraId="3F02155F" w14:textId="77777777" w:rsidR="00A57A32" w:rsidRPr="00334A8E" w:rsidRDefault="00A57A32">
            <w:pPr>
              <w:widowControl w:val="0"/>
              <w:spacing w:beforeAutospacing="1" w:after="320" w:afterAutospacing="1" w:line="276" w:lineRule="auto"/>
              <w:rPr>
                <w:rFonts w:eastAsiaTheme="majorEastAsia" w:cs="Arial"/>
                <w:bCs/>
                <w:szCs w:val="22"/>
              </w:rPr>
            </w:pPr>
            <w:r>
              <w:t>32.6.10</w:t>
            </w:r>
          </w:p>
        </w:tc>
        <w:tc>
          <w:tcPr>
            <w:tcW w:w="0" w:type="auto"/>
            <w:tcBorders>
              <w:top w:val="single" w:sz="8" w:space="0" w:color="696969"/>
              <w:left w:val="single" w:sz="8" w:space="0" w:color="696969"/>
              <w:bottom w:val="single" w:sz="8" w:space="0" w:color="696969"/>
              <w:right w:val="single" w:sz="8" w:space="0" w:color="696969"/>
            </w:tcBorders>
          </w:tcPr>
          <w:p w14:paraId="4DFAA87A"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32.6.9 or 32.6.11.</w:t>
            </w:r>
          </w:p>
        </w:tc>
        <w:tc>
          <w:tcPr>
            <w:tcW w:w="0" w:type="auto"/>
            <w:tcBorders>
              <w:top w:val="single" w:sz="8" w:space="0" w:color="696969"/>
              <w:left w:val="single" w:sz="8" w:space="0" w:color="696969"/>
              <w:bottom w:val="single" w:sz="8" w:space="0" w:color="696969"/>
              <w:right w:val="single" w:sz="8" w:space="0" w:color="696969"/>
            </w:tcBorders>
          </w:tcPr>
          <w:p w14:paraId="241E3314"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359A492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6169">
              <w:r>
                <w:rPr>
                  <w:color w:val="0000FF"/>
                  <w:u w:val="single"/>
                </w:rPr>
                <w:t>D0312</w:t>
              </w:r>
            </w:hyperlink>
            <w:r>
              <w:t xml:space="preserve"> response is ‘Accepted’ proceed to 32.6.12, otherwise proceed to 32.6.11.</w:t>
            </w:r>
          </w:p>
        </w:tc>
        <w:tc>
          <w:tcPr>
            <w:tcW w:w="0" w:type="auto"/>
            <w:tcBorders>
              <w:top w:val="single" w:sz="8" w:space="0" w:color="696969"/>
              <w:left w:val="single" w:sz="8" w:space="0" w:color="696969"/>
              <w:bottom w:val="single" w:sz="8" w:space="0" w:color="696969"/>
              <w:right w:val="single" w:sz="8" w:space="0" w:color="696969"/>
            </w:tcBorders>
          </w:tcPr>
          <w:p w14:paraId="7AF6250D" w14:textId="77777777" w:rsidR="00A57A32" w:rsidRPr="00334A8E" w:rsidRDefault="00A57A32">
            <w:pPr>
              <w:widowControl w:val="0"/>
              <w:spacing w:beforeAutospacing="1" w:after="320" w:afterAutospacing="1" w:line="276" w:lineRule="auto"/>
              <w:rPr>
                <w:rFonts w:eastAsiaTheme="majorEastAsia" w:cs="Arial"/>
                <w:bCs/>
                <w:szCs w:val="22"/>
              </w:rPr>
            </w:pPr>
            <w:hyperlink r:id="rId6170">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FF85E88" w14:textId="77777777" w:rsidR="00A57A32" w:rsidRDefault="00A57A32">
            <w:pPr>
              <w:widowControl w:val="0"/>
              <w:spacing w:before="100" w:beforeAutospacing="1" w:after="0" w:line="276" w:lineRule="auto"/>
            </w:pPr>
            <w:hyperlink r:id="rId6171">
              <w:r>
                <w:rPr>
                  <w:color w:val="0000FF"/>
                  <w:u w:val="single"/>
                </w:rPr>
                <w:t>MOA</w:t>
              </w:r>
            </w:hyperlink>
          </w:p>
          <w:p w14:paraId="064F5629" w14:textId="77777777" w:rsidR="00A57A32" w:rsidRPr="00334A8E" w:rsidRDefault="00A57A32">
            <w:pPr>
              <w:widowControl w:val="0"/>
              <w:spacing w:beforeAutospacing="1" w:after="320" w:afterAutospacing="1" w:line="276" w:lineRule="auto"/>
              <w:rPr>
                <w:rFonts w:eastAsiaTheme="majorEastAsia" w:cs="Arial"/>
                <w:bCs/>
                <w:szCs w:val="22"/>
              </w:rPr>
            </w:pPr>
            <w:hyperlink r:id="rId617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CA912B3" w14:textId="77777777" w:rsidR="00A57A32" w:rsidRPr="00334A8E" w:rsidRDefault="00A57A32">
            <w:pPr>
              <w:widowControl w:val="0"/>
              <w:spacing w:beforeAutospacing="1" w:after="320" w:afterAutospacing="1" w:line="276" w:lineRule="auto"/>
              <w:rPr>
                <w:rFonts w:eastAsiaTheme="majorEastAsia" w:cs="Arial"/>
                <w:bCs/>
                <w:szCs w:val="22"/>
              </w:rPr>
            </w:pPr>
            <w:hyperlink r:id="rId6173">
              <w:r>
                <w:rPr>
                  <w:color w:val="0000FF"/>
                  <w:u w:val="single"/>
                </w:rPr>
                <w:t>D0312</w:t>
              </w:r>
            </w:hyperlink>
            <w:r>
              <w:t xml:space="preserve"> </w:t>
            </w:r>
            <w:hyperlink r:id="rId6174"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6D3F328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76B6F0A" w14:textId="77777777">
        <w:tc>
          <w:tcPr>
            <w:tcW w:w="0" w:type="auto"/>
            <w:tcBorders>
              <w:top w:val="single" w:sz="8" w:space="0" w:color="696969"/>
              <w:left w:val="single" w:sz="8" w:space="0" w:color="696969"/>
              <w:bottom w:val="single" w:sz="8" w:space="0" w:color="696969"/>
              <w:right w:val="single" w:sz="8" w:space="0" w:color="696969"/>
            </w:tcBorders>
          </w:tcPr>
          <w:p w14:paraId="11A68986" w14:textId="77777777" w:rsidR="00A57A32" w:rsidRPr="00334A8E" w:rsidRDefault="00A57A32">
            <w:pPr>
              <w:widowControl w:val="0"/>
              <w:spacing w:beforeAutospacing="1" w:after="320" w:afterAutospacing="1" w:line="276" w:lineRule="auto"/>
              <w:rPr>
                <w:rFonts w:eastAsiaTheme="majorEastAsia" w:cs="Arial"/>
                <w:bCs/>
                <w:szCs w:val="22"/>
              </w:rPr>
            </w:pPr>
            <w:r>
              <w:t>32.6.11</w:t>
            </w:r>
          </w:p>
        </w:tc>
        <w:tc>
          <w:tcPr>
            <w:tcW w:w="0" w:type="auto"/>
            <w:tcBorders>
              <w:top w:val="single" w:sz="8" w:space="0" w:color="696969"/>
              <w:left w:val="single" w:sz="8" w:space="0" w:color="696969"/>
              <w:bottom w:val="single" w:sz="8" w:space="0" w:color="696969"/>
              <w:right w:val="single" w:sz="8" w:space="0" w:color="696969"/>
            </w:tcBorders>
          </w:tcPr>
          <w:p w14:paraId="3CF6922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6175">
              <w:r>
                <w:rPr>
                  <w:color w:val="0000FF"/>
                  <w:u w:val="single"/>
                </w:rPr>
                <w:t>WD</w:t>
              </w:r>
            </w:hyperlink>
            <w:r>
              <w:t>s of 32.6.10.</w:t>
            </w:r>
          </w:p>
        </w:tc>
        <w:tc>
          <w:tcPr>
            <w:tcW w:w="0" w:type="auto"/>
            <w:tcBorders>
              <w:top w:val="single" w:sz="8" w:space="0" w:color="696969"/>
              <w:left w:val="single" w:sz="8" w:space="0" w:color="696969"/>
              <w:bottom w:val="single" w:sz="8" w:space="0" w:color="696969"/>
              <w:right w:val="single" w:sz="8" w:space="0" w:color="696969"/>
            </w:tcBorders>
          </w:tcPr>
          <w:p w14:paraId="5A52A08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6176">
              <w:r>
                <w:rPr>
                  <w:color w:val="0000FF"/>
                  <w:u w:val="single"/>
                </w:rPr>
                <w:t>MOA</w:t>
              </w:r>
            </w:hyperlink>
            <w:r>
              <w:t xml:space="preserve"> can resolve without involving other industry parties, send a corrected </w:t>
            </w:r>
            <w:hyperlink r:id="rId6177" w:history="1">
              <w:r w:rsidRPr="00B923F4">
                <w:rPr>
                  <w:rStyle w:val="Hyperlink"/>
                  <w:color w:val="0000FF"/>
                </w:rPr>
                <w:t>D0312</w:t>
              </w:r>
            </w:hyperlink>
            <w:r>
              <w:t>.</w:t>
            </w:r>
          </w:p>
          <w:p w14:paraId="2EE59FF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6178">
              <w:r>
                <w:rPr>
                  <w:color w:val="0000FF"/>
                  <w:u w:val="single"/>
                </w:rPr>
                <w:t>MOA</w:t>
              </w:r>
            </w:hyperlink>
            <w:r>
              <w:t xml:space="preserve"> needs to involve other industry parties to resolve the issue, then reasonable endeavours shall apply.</w:t>
            </w:r>
          </w:p>
          <w:p w14:paraId="3A363AF8" w14:textId="77777777" w:rsidR="00A57A32" w:rsidRPr="00334A8E" w:rsidRDefault="00A57A32">
            <w:pPr>
              <w:widowControl w:val="0"/>
              <w:spacing w:beforeAutospacing="1" w:after="320" w:afterAutospacing="1" w:line="276" w:lineRule="auto"/>
              <w:rPr>
                <w:rFonts w:eastAsiaTheme="majorEastAsia" w:cs="Arial"/>
                <w:bCs/>
                <w:szCs w:val="22"/>
              </w:rPr>
            </w:pPr>
            <w:r>
              <w:t>Proceed to 32.6.10.</w:t>
            </w:r>
          </w:p>
        </w:tc>
        <w:tc>
          <w:tcPr>
            <w:tcW w:w="0" w:type="auto"/>
            <w:tcBorders>
              <w:top w:val="single" w:sz="8" w:space="0" w:color="696969"/>
              <w:left w:val="single" w:sz="8" w:space="0" w:color="696969"/>
              <w:bottom w:val="single" w:sz="8" w:space="0" w:color="696969"/>
              <w:right w:val="single" w:sz="8" w:space="0" w:color="696969"/>
            </w:tcBorders>
          </w:tcPr>
          <w:p w14:paraId="4D810214" w14:textId="77777777" w:rsidR="00A57A32" w:rsidRPr="00334A8E" w:rsidRDefault="00A57A32">
            <w:pPr>
              <w:widowControl w:val="0"/>
              <w:spacing w:beforeAutospacing="1" w:after="320" w:afterAutospacing="1" w:line="276" w:lineRule="auto"/>
              <w:rPr>
                <w:rFonts w:eastAsiaTheme="majorEastAsia" w:cs="Arial"/>
                <w:bCs/>
                <w:szCs w:val="22"/>
              </w:rPr>
            </w:pPr>
            <w:hyperlink r:id="rId617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93985C4" w14:textId="77777777" w:rsidR="00A57A32" w:rsidRPr="00334A8E" w:rsidRDefault="00A57A32">
            <w:pPr>
              <w:widowControl w:val="0"/>
              <w:spacing w:beforeAutospacing="1" w:after="320" w:afterAutospacing="1" w:line="276" w:lineRule="auto"/>
              <w:rPr>
                <w:rFonts w:eastAsiaTheme="majorEastAsia" w:cs="Arial"/>
                <w:bCs/>
                <w:szCs w:val="22"/>
              </w:rPr>
            </w:pPr>
            <w:hyperlink r:id="rId6180">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ECD9B80" w14:textId="77777777" w:rsidR="00A57A32" w:rsidRPr="00334A8E" w:rsidRDefault="00A57A32">
            <w:pPr>
              <w:widowControl w:val="0"/>
              <w:spacing w:beforeAutospacing="1" w:after="320" w:afterAutospacing="1" w:line="276" w:lineRule="auto"/>
              <w:rPr>
                <w:rFonts w:eastAsiaTheme="majorEastAsia" w:cs="Arial"/>
                <w:bCs/>
                <w:szCs w:val="22"/>
              </w:rPr>
            </w:pPr>
            <w:hyperlink r:id="rId6181">
              <w:r>
                <w:rPr>
                  <w:color w:val="0000FF"/>
                  <w:u w:val="single"/>
                </w:rPr>
                <w:t>D0312</w:t>
              </w:r>
            </w:hyperlink>
            <w:r>
              <w:t xml:space="preserve"> </w:t>
            </w:r>
            <w:hyperlink r:id="rId6182"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10D35B8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2697B12" w14:textId="77777777">
        <w:tc>
          <w:tcPr>
            <w:tcW w:w="0" w:type="auto"/>
            <w:tcBorders>
              <w:top w:val="single" w:sz="8" w:space="0" w:color="696969"/>
              <w:left w:val="single" w:sz="8" w:space="0" w:color="696969"/>
              <w:bottom w:val="single" w:sz="8" w:space="0" w:color="696969"/>
              <w:right w:val="single" w:sz="8" w:space="0" w:color="696969"/>
            </w:tcBorders>
          </w:tcPr>
          <w:p w14:paraId="0F8F8510" w14:textId="77777777" w:rsidR="00A57A32" w:rsidRPr="00334A8E" w:rsidRDefault="00A57A32">
            <w:pPr>
              <w:widowControl w:val="0"/>
              <w:spacing w:beforeAutospacing="1" w:after="320" w:afterAutospacing="1" w:line="276" w:lineRule="auto"/>
              <w:rPr>
                <w:rFonts w:eastAsiaTheme="majorEastAsia" w:cs="Arial"/>
                <w:bCs/>
                <w:szCs w:val="22"/>
              </w:rPr>
            </w:pPr>
            <w:r>
              <w:t>32.6.12</w:t>
            </w:r>
          </w:p>
        </w:tc>
        <w:tc>
          <w:tcPr>
            <w:tcW w:w="0" w:type="auto"/>
            <w:tcBorders>
              <w:top w:val="single" w:sz="8" w:space="0" w:color="696969"/>
              <w:left w:val="single" w:sz="8" w:space="0" w:color="696969"/>
              <w:bottom w:val="single" w:sz="8" w:space="0" w:color="696969"/>
              <w:right w:val="single" w:sz="8" w:space="0" w:color="696969"/>
            </w:tcBorders>
          </w:tcPr>
          <w:p w14:paraId="0FF073A8" w14:textId="77777777" w:rsidR="00A57A32" w:rsidRPr="00334A8E" w:rsidRDefault="00A57A32">
            <w:pPr>
              <w:widowControl w:val="0"/>
              <w:spacing w:beforeAutospacing="1" w:after="320" w:afterAutospacing="1" w:line="276" w:lineRule="auto"/>
              <w:rPr>
                <w:rFonts w:eastAsiaTheme="majorEastAsia" w:cs="Arial"/>
                <w:bCs/>
                <w:szCs w:val="22"/>
              </w:rPr>
            </w:pPr>
            <w:r>
              <w:t>If no valid meter register reading(s) received 10</w:t>
            </w:r>
            <w:hyperlink r:id="rId6183" w:history="1">
              <w:r w:rsidRPr="00B923F4">
                <w:rPr>
                  <w:rStyle w:val="Hyperlink"/>
                  <w:color w:val="0000FF"/>
                </w:rPr>
                <w:t>WD</w:t>
              </w:r>
            </w:hyperlink>
            <w:r>
              <w:t>s of the replacement / reconfiguration and initial and / or final reading required.</w:t>
            </w:r>
          </w:p>
        </w:tc>
        <w:tc>
          <w:tcPr>
            <w:tcW w:w="0" w:type="auto"/>
            <w:tcBorders>
              <w:top w:val="single" w:sz="8" w:space="0" w:color="696969"/>
              <w:left w:val="single" w:sz="8" w:space="0" w:color="696969"/>
              <w:bottom w:val="single" w:sz="8" w:space="0" w:color="696969"/>
              <w:right w:val="single" w:sz="8" w:space="0" w:color="696969"/>
            </w:tcBorders>
          </w:tcPr>
          <w:p w14:paraId="1691BA64" w14:textId="77777777" w:rsidR="00A57A32" w:rsidRPr="00334A8E" w:rsidRDefault="00A57A32">
            <w:pPr>
              <w:widowControl w:val="0"/>
              <w:spacing w:beforeAutospacing="1" w:after="320" w:afterAutospacing="1" w:line="276" w:lineRule="auto"/>
              <w:rPr>
                <w:rFonts w:eastAsiaTheme="majorEastAsia" w:cs="Arial"/>
                <w:bCs/>
                <w:szCs w:val="22"/>
              </w:rPr>
            </w:pPr>
            <w:r>
              <w:t>Request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FA8574E" w14:textId="77777777" w:rsidR="00A57A32" w:rsidRPr="00334A8E" w:rsidRDefault="00A57A32">
            <w:pPr>
              <w:widowControl w:val="0"/>
              <w:spacing w:beforeAutospacing="1" w:after="320" w:afterAutospacing="1" w:line="276" w:lineRule="auto"/>
              <w:rPr>
                <w:rFonts w:eastAsiaTheme="majorEastAsia" w:cs="Arial"/>
                <w:bCs/>
                <w:szCs w:val="22"/>
              </w:rPr>
            </w:pPr>
            <w:hyperlink r:id="rId6184"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82A4865" w14:textId="77777777" w:rsidR="00A57A32" w:rsidRDefault="00A57A32">
            <w:pPr>
              <w:widowControl w:val="0"/>
              <w:spacing w:beforeAutospacing="1" w:after="320" w:afterAutospacing="1" w:line="276" w:lineRule="auto"/>
            </w:pPr>
            <w:hyperlink r:id="rId6185">
              <w:r>
                <w:rPr>
                  <w:color w:val="0000FF"/>
                  <w:u w:val="single"/>
                </w:rPr>
                <w:t>MOA</w:t>
              </w:r>
            </w:hyperlink>
            <w:r>
              <w:t xml:space="preserve"> </w:t>
            </w:r>
          </w:p>
          <w:p w14:paraId="7928044F" w14:textId="77777777" w:rsidR="00A57A32" w:rsidRPr="00334A8E" w:rsidRDefault="00A57A32">
            <w:pPr>
              <w:widowControl w:val="0"/>
              <w:spacing w:beforeAutospacing="1" w:after="320" w:afterAutospacing="1" w:line="276" w:lineRule="auto"/>
              <w:rPr>
                <w:rFonts w:eastAsiaTheme="majorEastAsia" w:cs="Arial"/>
                <w:bCs/>
                <w:szCs w:val="22"/>
              </w:rPr>
            </w:pPr>
            <w:hyperlink r:id="rId618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F3A3EB1"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883C6AB" w14:textId="1136267F" w:rsidR="00A57A32" w:rsidRPr="00334A8E" w:rsidRDefault="00A57A32">
            <w:pPr>
              <w:widowControl w:val="0"/>
              <w:spacing w:beforeAutospacing="1" w:after="320" w:afterAutospacing="1" w:line="276" w:lineRule="auto"/>
              <w:rPr>
                <w:rFonts w:eastAsiaTheme="majorEastAsia" w:cs="Arial"/>
                <w:bCs/>
                <w:szCs w:val="22"/>
              </w:rPr>
            </w:pPr>
            <w:r>
              <w:t>Post</w:t>
            </w:r>
            <w:r w:rsidR="005920CD">
              <w:t xml:space="preserve"> </w:t>
            </w:r>
            <w:r>
              <w:t xml:space="preserve"> / Email</w:t>
            </w:r>
          </w:p>
        </w:tc>
      </w:tr>
      <w:tr w:rsidR="00A57A32" w:rsidRPr="007D13C6" w14:paraId="67C0B8BA" w14:textId="77777777">
        <w:tc>
          <w:tcPr>
            <w:tcW w:w="0" w:type="auto"/>
            <w:tcBorders>
              <w:top w:val="single" w:sz="8" w:space="0" w:color="696969"/>
              <w:left w:val="single" w:sz="8" w:space="0" w:color="696969"/>
              <w:bottom w:val="single" w:sz="8" w:space="0" w:color="696969"/>
              <w:right w:val="single" w:sz="8" w:space="0" w:color="696969"/>
            </w:tcBorders>
          </w:tcPr>
          <w:p w14:paraId="23A31910" w14:textId="77777777" w:rsidR="00A57A32" w:rsidRPr="00334A8E" w:rsidRDefault="00A57A32">
            <w:pPr>
              <w:widowControl w:val="0"/>
              <w:spacing w:beforeAutospacing="1" w:after="320" w:afterAutospacing="1" w:line="276" w:lineRule="auto"/>
              <w:rPr>
                <w:rFonts w:eastAsiaTheme="majorEastAsia" w:cs="Arial"/>
                <w:bCs/>
                <w:szCs w:val="22"/>
              </w:rPr>
            </w:pPr>
            <w:r>
              <w:t>32.6.13</w:t>
            </w:r>
          </w:p>
        </w:tc>
        <w:tc>
          <w:tcPr>
            <w:tcW w:w="0" w:type="auto"/>
            <w:tcBorders>
              <w:top w:val="single" w:sz="8" w:space="0" w:color="696969"/>
              <w:left w:val="single" w:sz="8" w:space="0" w:color="696969"/>
              <w:bottom w:val="single" w:sz="8" w:space="0" w:color="696969"/>
              <w:right w:val="single" w:sz="8" w:space="0" w:color="696969"/>
            </w:tcBorders>
          </w:tcPr>
          <w:p w14:paraId="4305452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187">
              <w:r>
                <w:rPr>
                  <w:color w:val="0000FF"/>
                  <w:u w:val="single"/>
                </w:rPr>
                <w:t>WD</w:t>
              </w:r>
            </w:hyperlink>
            <w:r>
              <w:t>s of 32.6.9.</w:t>
            </w:r>
          </w:p>
        </w:tc>
        <w:tc>
          <w:tcPr>
            <w:tcW w:w="0" w:type="auto"/>
            <w:tcBorders>
              <w:top w:val="single" w:sz="8" w:space="0" w:color="696969"/>
              <w:left w:val="single" w:sz="8" w:space="0" w:color="696969"/>
              <w:bottom w:val="single" w:sz="8" w:space="0" w:color="696969"/>
              <w:right w:val="single" w:sz="8" w:space="0" w:color="696969"/>
            </w:tcBorders>
          </w:tcPr>
          <w:p w14:paraId="3C3A6E1D" w14:textId="77777777" w:rsidR="00A57A32" w:rsidRPr="00334A8E" w:rsidRDefault="00A57A32">
            <w:pPr>
              <w:widowControl w:val="0"/>
              <w:spacing w:beforeAutospacing="1" w:after="320" w:afterAutospacing="1" w:line="276" w:lineRule="auto"/>
              <w:rPr>
                <w:rFonts w:eastAsiaTheme="majorEastAsia" w:cs="Arial"/>
                <w:bCs/>
                <w:szCs w:val="22"/>
              </w:rPr>
            </w:pPr>
            <w:r>
              <w:t>Send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89F27ED" w14:textId="77777777" w:rsidR="00A57A32" w:rsidRPr="00334A8E" w:rsidRDefault="00A57A32">
            <w:pPr>
              <w:widowControl w:val="0"/>
              <w:spacing w:beforeAutospacing="1" w:after="320" w:afterAutospacing="1" w:line="276" w:lineRule="auto"/>
              <w:rPr>
                <w:rFonts w:eastAsiaTheme="majorEastAsia" w:cs="Arial"/>
                <w:bCs/>
                <w:szCs w:val="22"/>
              </w:rPr>
            </w:pPr>
            <w:hyperlink r:id="rId6188">
              <w:r>
                <w:rPr>
                  <w:color w:val="0000FF"/>
                  <w:u w:val="single"/>
                </w:rPr>
                <w:t>MOA</w:t>
              </w:r>
            </w:hyperlink>
            <w:r>
              <w:t xml:space="preserve"> / </w:t>
            </w:r>
            <w:hyperlink r:id="rId6189">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CCB7D52" w14:textId="77777777" w:rsidR="00A57A32" w:rsidRPr="00334A8E" w:rsidRDefault="00A57A32">
            <w:pPr>
              <w:widowControl w:val="0"/>
              <w:spacing w:beforeAutospacing="1" w:after="320" w:afterAutospacing="1" w:line="276" w:lineRule="auto"/>
              <w:rPr>
                <w:rFonts w:eastAsiaTheme="majorEastAsia" w:cs="Arial"/>
                <w:bCs/>
                <w:szCs w:val="22"/>
              </w:rPr>
            </w:pPr>
            <w:hyperlink r:id="rId6190"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593A4E8" w14:textId="77777777" w:rsidR="00A57A32" w:rsidRPr="00334A8E" w:rsidRDefault="00A57A32">
            <w:pPr>
              <w:widowControl w:val="0"/>
              <w:spacing w:beforeAutospacing="1" w:after="320" w:afterAutospacing="1" w:line="276" w:lineRule="auto"/>
              <w:rPr>
                <w:rFonts w:eastAsiaTheme="majorEastAsia" w:cs="Arial"/>
                <w:bCs/>
                <w:szCs w:val="22"/>
              </w:rPr>
            </w:pPr>
            <w:hyperlink r:id="rId6191">
              <w:r>
                <w:rPr>
                  <w:color w:val="0000FF"/>
                  <w:u w:val="single"/>
                </w:rPr>
                <w:t>D0010</w:t>
              </w:r>
            </w:hyperlink>
            <w:r>
              <w:t xml:space="preserve"> </w:t>
            </w:r>
            <w:hyperlink r:id="rId6192"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2C2A245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EDBC8E6" w14:textId="77777777">
        <w:tc>
          <w:tcPr>
            <w:tcW w:w="0" w:type="auto"/>
            <w:gridSpan w:val="7"/>
            <w:tcBorders>
              <w:top w:val="single" w:sz="8" w:space="0" w:color="696969"/>
              <w:left w:val="single" w:sz="8" w:space="0" w:color="696969"/>
              <w:bottom w:val="single" w:sz="8" w:space="0" w:color="696969"/>
              <w:right w:val="single" w:sz="8" w:space="0" w:color="696969"/>
            </w:tcBorders>
          </w:tcPr>
          <w:p w14:paraId="677BAE5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When </w:t>
            </w:r>
            <w:hyperlink r:id="rId6193">
              <w:r>
                <w:rPr>
                  <w:color w:val="0000FF"/>
                  <w:u w:val="single"/>
                </w:rPr>
                <w:t>Electricity Supplier</w:t>
              </w:r>
            </w:hyperlink>
            <w:r>
              <w:t xml:space="preserve"> configures a </w:t>
            </w:r>
            <w:hyperlink r:id="rId6194">
              <w:r>
                <w:rPr>
                  <w:color w:val="0000FF"/>
                  <w:u w:val="single"/>
                </w:rPr>
                <w:t>Smart Metering System</w:t>
              </w:r>
            </w:hyperlink>
            <w:r>
              <w:t xml:space="preserve"> (other than as part of a meter installation or meter replacement)</w:t>
            </w:r>
          </w:p>
        </w:tc>
      </w:tr>
      <w:tr w:rsidR="00A57A32" w:rsidRPr="007D13C6" w14:paraId="64BACF65" w14:textId="77777777">
        <w:tc>
          <w:tcPr>
            <w:tcW w:w="0" w:type="auto"/>
            <w:tcBorders>
              <w:top w:val="single" w:sz="8" w:space="0" w:color="696969"/>
              <w:left w:val="single" w:sz="8" w:space="0" w:color="696969"/>
              <w:bottom w:val="single" w:sz="8" w:space="0" w:color="696969"/>
              <w:right w:val="single" w:sz="8" w:space="0" w:color="696969"/>
            </w:tcBorders>
          </w:tcPr>
          <w:p w14:paraId="20B6E71D" w14:textId="77777777" w:rsidR="00A57A32" w:rsidRPr="00334A8E" w:rsidRDefault="00A57A32">
            <w:pPr>
              <w:widowControl w:val="0"/>
              <w:spacing w:beforeAutospacing="1" w:after="320" w:afterAutospacing="1" w:line="276" w:lineRule="auto"/>
              <w:rPr>
                <w:rFonts w:eastAsiaTheme="majorEastAsia" w:cs="Arial"/>
                <w:bCs/>
                <w:szCs w:val="22"/>
              </w:rPr>
            </w:pPr>
            <w:r>
              <w:t>32.6.14</w:t>
            </w:r>
          </w:p>
        </w:tc>
        <w:tc>
          <w:tcPr>
            <w:tcW w:w="0" w:type="auto"/>
            <w:tcBorders>
              <w:top w:val="single" w:sz="8" w:space="0" w:color="696969"/>
              <w:left w:val="single" w:sz="8" w:space="0" w:color="696969"/>
              <w:bottom w:val="single" w:sz="8" w:space="0" w:color="696969"/>
              <w:right w:val="single" w:sz="8" w:space="0" w:color="696969"/>
            </w:tcBorders>
          </w:tcPr>
          <w:p w14:paraId="23CD08E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required </w:t>
            </w:r>
          </w:p>
        </w:tc>
        <w:tc>
          <w:tcPr>
            <w:tcW w:w="0" w:type="auto"/>
            <w:tcBorders>
              <w:top w:val="single" w:sz="8" w:space="0" w:color="696969"/>
              <w:left w:val="single" w:sz="8" w:space="0" w:color="696969"/>
              <w:bottom w:val="single" w:sz="8" w:space="0" w:color="696969"/>
              <w:right w:val="single" w:sz="8" w:space="0" w:color="696969"/>
            </w:tcBorders>
          </w:tcPr>
          <w:p w14:paraId="0BDC00DB" w14:textId="77777777" w:rsidR="00A57A32" w:rsidRPr="00334A8E" w:rsidRDefault="00A57A32">
            <w:pPr>
              <w:widowControl w:val="0"/>
              <w:spacing w:beforeAutospacing="1" w:after="320" w:afterAutospacing="1" w:line="276" w:lineRule="auto"/>
              <w:rPr>
                <w:rFonts w:eastAsiaTheme="majorEastAsia" w:cs="Arial"/>
                <w:bCs/>
                <w:szCs w:val="22"/>
              </w:rPr>
            </w:pPr>
            <w:r>
              <w:t>Take final readings for the old configuration. </w:t>
            </w:r>
          </w:p>
          <w:p w14:paraId="1219911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Reconfigure the </w:t>
            </w:r>
            <w:hyperlink r:id="rId6195">
              <w:r>
                <w:rPr>
                  <w:color w:val="0000FF"/>
                  <w:u w:val="single"/>
                </w:rPr>
                <w:t>Smart Metering System</w:t>
              </w:r>
            </w:hyperlink>
            <w:r>
              <w:t>. Take initial readings for the new configuration.</w:t>
            </w:r>
          </w:p>
        </w:tc>
        <w:tc>
          <w:tcPr>
            <w:tcW w:w="0" w:type="auto"/>
            <w:tcBorders>
              <w:top w:val="single" w:sz="8" w:space="0" w:color="696969"/>
              <w:left w:val="single" w:sz="8" w:space="0" w:color="696969"/>
              <w:bottom w:val="single" w:sz="8" w:space="0" w:color="696969"/>
              <w:right w:val="single" w:sz="8" w:space="0" w:color="696969"/>
            </w:tcBorders>
          </w:tcPr>
          <w:p w14:paraId="79E0471E" w14:textId="77777777" w:rsidR="00A57A32" w:rsidRPr="00334A8E" w:rsidRDefault="00A57A32">
            <w:pPr>
              <w:widowControl w:val="0"/>
              <w:spacing w:beforeAutospacing="1" w:after="320" w:afterAutospacing="1" w:line="276" w:lineRule="auto"/>
              <w:rPr>
                <w:rFonts w:eastAsiaTheme="majorEastAsia" w:cs="Arial"/>
                <w:bCs/>
                <w:szCs w:val="22"/>
              </w:rPr>
            </w:pPr>
            <w:hyperlink r:id="rId619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C153E57"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p w14:paraId="46054D92"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47DBC32" w14:textId="77777777" w:rsidR="00A57A32" w:rsidRPr="00334A8E" w:rsidRDefault="00A57A32">
            <w:pPr>
              <w:widowControl w:val="0"/>
              <w:spacing w:beforeAutospacing="1" w:after="320" w:afterAutospacing="1" w:line="276" w:lineRule="auto"/>
              <w:rPr>
                <w:rFonts w:eastAsiaTheme="majorEastAsia" w:cs="Arial"/>
                <w:bCs/>
                <w:szCs w:val="22"/>
              </w:rPr>
            </w:pPr>
            <w:r>
              <w:t>Internal process</w:t>
            </w:r>
          </w:p>
        </w:tc>
        <w:tc>
          <w:tcPr>
            <w:tcW w:w="0" w:type="auto"/>
            <w:tcBorders>
              <w:top w:val="single" w:sz="8" w:space="0" w:color="696969"/>
              <w:left w:val="single" w:sz="8" w:space="0" w:color="696969"/>
              <w:bottom w:val="single" w:sz="8" w:space="0" w:color="696969"/>
              <w:right w:val="single" w:sz="8" w:space="0" w:color="696969"/>
            </w:tcBorders>
          </w:tcPr>
          <w:p w14:paraId="76A9A20D"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56410FDF" w14:textId="77777777">
        <w:tc>
          <w:tcPr>
            <w:tcW w:w="0" w:type="auto"/>
            <w:tcBorders>
              <w:top w:val="single" w:sz="8" w:space="0" w:color="696969"/>
              <w:left w:val="single" w:sz="8" w:space="0" w:color="696969"/>
              <w:bottom w:val="single" w:sz="8" w:space="0" w:color="696969"/>
              <w:right w:val="single" w:sz="8" w:space="0" w:color="696969"/>
            </w:tcBorders>
          </w:tcPr>
          <w:p w14:paraId="6DB34D80" w14:textId="77777777" w:rsidR="00A57A32" w:rsidRPr="00334A8E" w:rsidRDefault="00A57A32">
            <w:pPr>
              <w:widowControl w:val="0"/>
              <w:spacing w:beforeAutospacing="1" w:after="320" w:afterAutospacing="1" w:line="276" w:lineRule="auto"/>
              <w:rPr>
                <w:rFonts w:eastAsiaTheme="majorEastAsia" w:cs="Arial"/>
                <w:bCs/>
                <w:szCs w:val="22"/>
              </w:rPr>
            </w:pPr>
            <w:r>
              <w:t>32.6.15</w:t>
            </w:r>
          </w:p>
        </w:tc>
        <w:tc>
          <w:tcPr>
            <w:tcW w:w="0" w:type="auto"/>
            <w:tcBorders>
              <w:top w:val="single" w:sz="8" w:space="0" w:color="696969"/>
              <w:left w:val="single" w:sz="8" w:space="0" w:color="696969"/>
              <w:bottom w:val="single" w:sz="8" w:space="0" w:color="696969"/>
              <w:right w:val="single" w:sz="8" w:space="0" w:color="696969"/>
            </w:tcBorders>
          </w:tcPr>
          <w:p w14:paraId="12B1125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 time to allow the </w:t>
            </w:r>
            <w:hyperlink r:id="rId6197">
              <w:r>
                <w:rPr>
                  <w:color w:val="0000FF"/>
                  <w:u w:val="single"/>
                </w:rPr>
                <w:t>MOA</w:t>
              </w:r>
            </w:hyperlink>
            <w:r>
              <w:t xml:space="preserve"> to distribute </w:t>
            </w:r>
            <w:hyperlink r:id="rId6198">
              <w:r>
                <w:rPr>
                  <w:color w:val="0000FF"/>
                  <w:u w:val="single"/>
                </w:rPr>
                <w:t>Meter Technical Detail</w:t>
              </w:r>
            </w:hyperlink>
            <w:r>
              <w:t xml:space="preserve">s within 10 </w:t>
            </w:r>
            <w:hyperlink r:id="rId6199">
              <w:r>
                <w:rPr>
                  <w:color w:val="0000FF"/>
                  <w:u w:val="single"/>
                </w:rPr>
                <w:t>WD</w:t>
              </w:r>
            </w:hyperlink>
            <w:r>
              <w:t>s of 32.6.14.</w:t>
            </w:r>
          </w:p>
        </w:tc>
        <w:tc>
          <w:tcPr>
            <w:tcW w:w="0" w:type="auto"/>
            <w:tcBorders>
              <w:top w:val="single" w:sz="8" w:space="0" w:color="696969"/>
              <w:left w:val="single" w:sz="8" w:space="0" w:color="696969"/>
              <w:bottom w:val="single" w:sz="8" w:space="0" w:color="696969"/>
              <w:right w:val="single" w:sz="8" w:space="0" w:color="696969"/>
            </w:tcBorders>
          </w:tcPr>
          <w:p w14:paraId="2E19BB1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200">
              <w:r>
                <w:rPr>
                  <w:color w:val="0000FF"/>
                  <w:u w:val="single"/>
                </w:rPr>
                <w:t>Smart Metering System</w:t>
              </w:r>
            </w:hyperlink>
            <w:r>
              <w:t xml:space="preserve"> configuration details. </w:t>
            </w:r>
          </w:p>
          <w:p w14:paraId="2C2A7A1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6201">
              <w:r>
                <w:rPr>
                  <w:color w:val="0000FF"/>
                  <w:u w:val="single"/>
                </w:rPr>
                <w:t>Electricity Supplier</w:t>
              </w:r>
            </w:hyperlink>
            <w:r>
              <w:t xml:space="preserve"> will ensure that only the latest version of the configuration for the day is sent to the </w:t>
            </w:r>
            <w:hyperlink r:id="rId6202">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749B2C1B" w14:textId="77777777" w:rsidR="00A57A32" w:rsidRPr="00334A8E" w:rsidRDefault="00A57A32">
            <w:pPr>
              <w:widowControl w:val="0"/>
              <w:spacing w:beforeAutospacing="1" w:after="320" w:afterAutospacing="1" w:line="276" w:lineRule="auto"/>
              <w:rPr>
                <w:rFonts w:eastAsiaTheme="majorEastAsia" w:cs="Arial"/>
                <w:bCs/>
                <w:szCs w:val="22"/>
              </w:rPr>
            </w:pPr>
            <w:hyperlink r:id="rId6203">
              <w:r>
                <w:rPr>
                  <w:color w:val="0000FF"/>
                  <w:u w:val="single"/>
                </w:rPr>
                <w:t>Electricity Supplier</w:t>
              </w:r>
            </w:hyperlink>
          </w:p>
          <w:p w14:paraId="7FF800E4"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847190C" w14:textId="77777777" w:rsidR="00A57A32" w:rsidRPr="00334A8E" w:rsidRDefault="00A57A32">
            <w:pPr>
              <w:widowControl w:val="0"/>
              <w:spacing w:beforeAutospacing="1" w:after="320" w:afterAutospacing="1" w:line="276" w:lineRule="auto"/>
              <w:rPr>
                <w:rFonts w:eastAsiaTheme="majorEastAsia" w:cs="Arial"/>
                <w:bCs/>
                <w:szCs w:val="22"/>
              </w:rPr>
            </w:pPr>
            <w:hyperlink r:id="rId620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A98C2B2"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205">
              <w:r>
                <w:rPr>
                  <w:color w:val="0000FF"/>
                  <w:u w:val="single"/>
                </w:rPr>
                <w:t>D0367</w:t>
              </w:r>
            </w:hyperlink>
            <w:r>
              <w:t xml:space="preserve"> </w:t>
            </w:r>
            <w:hyperlink r:id="rId6206" w:history="1">
              <w:r w:rsidRPr="00B923F4">
                <w:rPr>
                  <w:rStyle w:val="Hyperlink"/>
                  <w:color w:val="0000FF"/>
                </w:rPr>
                <w:t>Smart Meter Configuration Details </w:t>
              </w:r>
            </w:hyperlink>
          </w:p>
          <w:p w14:paraId="2171D84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alternative method, as agreed bilaterally between the </w:t>
            </w:r>
            <w:hyperlink r:id="rId6207">
              <w:r>
                <w:rPr>
                  <w:color w:val="0000FF"/>
                  <w:u w:val="single"/>
                </w:rPr>
                <w:t>Electricity Supplier</w:t>
              </w:r>
            </w:hyperlink>
            <w:r>
              <w:t xml:space="preserve"> and </w:t>
            </w:r>
            <w:hyperlink r:id="rId6208">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27828BF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208A858" w14:textId="77777777">
        <w:tc>
          <w:tcPr>
            <w:tcW w:w="0" w:type="auto"/>
            <w:tcBorders>
              <w:top w:val="single" w:sz="8" w:space="0" w:color="696969"/>
              <w:left w:val="single" w:sz="8" w:space="0" w:color="696969"/>
              <w:bottom w:val="single" w:sz="8" w:space="0" w:color="696969"/>
              <w:right w:val="single" w:sz="8" w:space="0" w:color="696969"/>
            </w:tcBorders>
          </w:tcPr>
          <w:p w14:paraId="190AC93D" w14:textId="77777777" w:rsidR="00A57A32" w:rsidRPr="00334A8E" w:rsidRDefault="00A57A32">
            <w:pPr>
              <w:widowControl w:val="0"/>
              <w:spacing w:beforeAutospacing="1" w:after="320" w:afterAutospacing="1" w:line="276" w:lineRule="auto"/>
              <w:rPr>
                <w:rFonts w:eastAsiaTheme="majorEastAsia" w:cs="Arial"/>
                <w:bCs/>
                <w:szCs w:val="22"/>
              </w:rPr>
            </w:pPr>
            <w:r>
              <w:t>32.6.16</w:t>
            </w:r>
          </w:p>
        </w:tc>
        <w:tc>
          <w:tcPr>
            <w:tcW w:w="0" w:type="auto"/>
            <w:tcBorders>
              <w:top w:val="single" w:sz="8" w:space="0" w:color="696969"/>
              <w:left w:val="single" w:sz="8" w:space="0" w:color="696969"/>
              <w:bottom w:val="single" w:sz="8" w:space="0" w:color="696969"/>
              <w:right w:val="single" w:sz="8" w:space="0" w:color="696969"/>
            </w:tcBorders>
          </w:tcPr>
          <w:p w14:paraId="4DD6D9D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209">
              <w:r>
                <w:rPr>
                  <w:color w:val="0000FF"/>
                  <w:u w:val="single"/>
                </w:rPr>
                <w:t>WD</w:t>
              </w:r>
            </w:hyperlink>
            <w: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4670CFAC" w14:textId="77777777" w:rsidR="00A57A32" w:rsidRPr="00334A8E" w:rsidRDefault="00A57A32">
            <w:pPr>
              <w:widowControl w:val="0"/>
              <w:spacing w:beforeAutospacing="1" w:after="320" w:afterAutospacing="1" w:line="276" w:lineRule="auto"/>
              <w:rPr>
                <w:rFonts w:eastAsiaTheme="majorEastAsia" w:cs="Arial"/>
                <w:bCs/>
                <w:szCs w:val="22"/>
              </w:rPr>
            </w:pPr>
            <w:r>
              <w:t>Send final reading(s) for old configuration and initial reading(s) for new configuration.</w:t>
            </w:r>
          </w:p>
        </w:tc>
        <w:tc>
          <w:tcPr>
            <w:tcW w:w="0" w:type="auto"/>
            <w:tcBorders>
              <w:top w:val="single" w:sz="8" w:space="0" w:color="696969"/>
              <w:left w:val="single" w:sz="8" w:space="0" w:color="696969"/>
              <w:bottom w:val="single" w:sz="8" w:space="0" w:color="696969"/>
              <w:right w:val="single" w:sz="8" w:space="0" w:color="696969"/>
            </w:tcBorders>
          </w:tcPr>
          <w:p w14:paraId="70DBD1E6" w14:textId="77777777" w:rsidR="00A57A32" w:rsidRPr="00334A8E" w:rsidRDefault="00A57A32">
            <w:pPr>
              <w:widowControl w:val="0"/>
              <w:spacing w:beforeAutospacing="1" w:after="320" w:afterAutospacing="1" w:line="276" w:lineRule="auto"/>
              <w:rPr>
                <w:rFonts w:eastAsiaTheme="majorEastAsia" w:cs="Arial"/>
                <w:bCs/>
                <w:szCs w:val="22"/>
              </w:rPr>
            </w:pPr>
            <w:hyperlink r:id="rId6210">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C104B48" w14:textId="77777777" w:rsidR="00A57A32" w:rsidRPr="00334A8E" w:rsidRDefault="00A57A32">
            <w:pPr>
              <w:widowControl w:val="0"/>
              <w:spacing w:beforeAutospacing="1" w:after="320" w:afterAutospacing="1" w:line="276" w:lineRule="auto"/>
              <w:rPr>
                <w:rFonts w:eastAsiaTheme="majorEastAsia" w:cs="Arial"/>
                <w:bCs/>
                <w:szCs w:val="22"/>
              </w:rPr>
            </w:pPr>
            <w:hyperlink r:id="rId6211"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5824E431" w14:textId="77777777" w:rsidR="00A57A32" w:rsidRPr="00334A8E" w:rsidRDefault="00A57A32">
            <w:pPr>
              <w:widowControl w:val="0"/>
              <w:spacing w:beforeAutospacing="1" w:after="320" w:afterAutospacing="1" w:line="276" w:lineRule="auto"/>
              <w:rPr>
                <w:rFonts w:eastAsiaTheme="majorEastAsia" w:cs="Arial"/>
                <w:bCs/>
                <w:szCs w:val="22"/>
              </w:rPr>
            </w:pPr>
            <w:hyperlink r:id="rId6212">
              <w:r>
                <w:rPr>
                  <w:color w:val="0000FF"/>
                  <w:u w:val="single"/>
                </w:rPr>
                <w:t>D0010</w:t>
              </w:r>
            </w:hyperlink>
            <w:r>
              <w:t xml:space="preserve"> </w:t>
            </w:r>
            <w:hyperlink r:id="rId6213"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1A53203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76B9313" w14:textId="77777777">
        <w:tc>
          <w:tcPr>
            <w:tcW w:w="0" w:type="auto"/>
            <w:tcBorders>
              <w:top w:val="single" w:sz="8" w:space="0" w:color="696969"/>
              <w:left w:val="single" w:sz="8" w:space="0" w:color="696969"/>
              <w:bottom w:val="single" w:sz="8" w:space="0" w:color="696969"/>
              <w:right w:val="single" w:sz="8" w:space="0" w:color="696969"/>
            </w:tcBorders>
          </w:tcPr>
          <w:p w14:paraId="212EE5D4" w14:textId="77777777" w:rsidR="00A57A32" w:rsidRPr="00334A8E" w:rsidRDefault="00A57A32">
            <w:pPr>
              <w:widowControl w:val="0"/>
              <w:spacing w:beforeAutospacing="1" w:after="320" w:afterAutospacing="1" w:line="276" w:lineRule="auto"/>
              <w:rPr>
                <w:rFonts w:eastAsiaTheme="majorEastAsia" w:cs="Arial"/>
                <w:bCs/>
                <w:szCs w:val="22"/>
              </w:rPr>
            </w:pPr>
            <w:r>
              <w:t>32.6.17</w:t>
            </w:r>
          </w:p>
        </w:tc>
        <w:tc>
          <w:tcPr>
            <w:tcW w:w="0" w:type="auto"/>
            <w:tcBorders>
              <w:top w:val="single" w:sz="8" w:space="0" w:color="696969"/>
              <w:left w:val="single" w:sz="8" w:space="0" w:color="696969"/>
              <w:bottom w:val="single" w:sz="8" w:space="0" w:color="696969"/>
              <w:right w:val="single" w:sz="8" w:space="0" w:color="696969"/>
            </w:tcBorders>
          </w:tcPr>
          <w:p w14:paraId="1F33AFC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214">
              <w:r>
                <w:rPr>
                  <w:color w:val="0000FF"/>
                  <w:u w:val="single"/>
                </w:rPr>
                <w:t>WD</w:t>
              </w:r>
            </w:hyperlink>
            <w: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1CEBA49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215">
              <w:r>
                <w:rPr>
                  <w:color w:val="0000FF"/>
                  <w:u w:val="single"/>
                </w:rPr>
                <w:t>Meter Technical Detail</w:t>
              </w:r>
            </w:hyperlink>
            <w:r>
              <w:t>s for new configuration.</w:t>
            </w:r>
          </w:p>
        </w:tc>
        <w:tc>
          <w:tcPr>
            <w:tcW w:w="0" w:type="auto"/>
            <w:tcBorders>
              <w:top w:val="single" w:sz="8" w:space="0" w:color="696969"/>
              <w:left w:val="single" w:sz="8" w:space="0" w:color="696969"/>
              <w:bottom w:val="single" w:sz="8" w:space="0" w:color="696969"/>
              <w:right w:val="single" w:sz="8" w:space="0" w:color="696969"/>
            </w:tcBorders>
          </w:tcPr>
          <w:p w14:paraId="1715DDEB" w14:textId="77777777" w:rsidR="00A57A32" w:rsidRPr="00334A8E" w:rsidRDefault="00A57A32">
            <w:pPr>
              <w:widowControl w:val="0"/>
              <w:spacing w:beforeAutospacing="1" w:after="320" w:afterAutospacing="1" w:line="276" w:lineRule="auto"/>
              <w:rPr>
                <w:rFonts w:eastAsiaTheme="majorEastAsia" w:cs="Arial"/>
                <w:bCs/>
                <w:szCs w:val="22"/>
              </w:rPr>
            </w:pPr>
            <w:hyperlink r:id="rId621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CEF4887"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217" w:history="1">
              <w:r w:rsidRPr="00B923F4">
                <w:rPr>
                  <w:rStyle w:val="Hyperlink"/>
                  <w:color w:val="0000FF"/>
                </w:rPr>
                <w:t>NHHDC</w:t>
              </w:r>
            </w:hyperlink>
          </w:p>
          <w:p w14:paraId="42BE39CF" w14:textId="77777777" w:rsidR="00A57A32" w:rsidRPr="00334A8E" w:rsidRDefault="00A57A32">
            <w:pPr>
              <w:widowControl w:val="0"/>
              <w:spacing w:beforeAutospacing="1" w:after="320" w:afterAutospacing="1" w:line="276" w:lineRule="auto"/>
              <w:rPr>
                <w:rFonts w:eastAsiaTheme="majorEastAsia" w:cs="Arial"/>
                <w:bCs/>
                <w:szCs w:val="22"/>
              </w:rPr>
            </w:pPr>
            <w:hyperlink r:id="rId6218">
              <w:r>
                <w:rPr>
                  <w:color w:val="0000FF"/>
                  <w:u w:val="single"/>
                </w:rPr>
                <w:t>Electricity Supplier</w:t>
              </w:r>
            </w:hyperlink>
            <w:r>
              <w:t> </w:t>
            </w:r>
          </w:p>
          <w:p w14:paraId="16BCA114" w14:textId="77777777" w:rsidR="00A57A32" w:rsidRPr="00334A8E" w:rsidRDefault="00A57A32">
            <w:pPr>
              <w:widowControl w:val="0"/>
              <w:spacing w:beforeAutospacing="1" w:after="320" w:afterAutospacing="1" w:line="276" w:lineRule="auto"/>
              <w:rPr>
                <w:rFonts w:eastAsiaTheme="majorEastAsia" w:cs="Arial"/>
                <w:bCs/>
                <w:szCs w:val="22"/>
              </w:rPr>
            </w:pPr>
            <w:hyperlink r:id="rId6219">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5D7C3ECD" w14:textId="77777777" w:rsidR="00A57A32" w:rsidRPr="00334A8E" w:rsidRDefault="00A57A32">
            <w:pPr>
              <w:widowControl w:val="0"/>
              <w:spacing w:beforeAutospacing="1" w:after="320" w:afterAutospacing="1" w:line="276" w:lineRule="auto"/>
              <w:rPr>
                <w:rFonts w:eastAsiaTheme="majorEastAsia" w:cs="Arial"/>
                <w:bCs/>
                <w:szCs w:val="22"/>
              </w:rPr>
            </w:pPr>
            <w:hyperlink r:id="rId6220">
              <w:r>
                <w:rPr>
                  <w:color w:val="0000FF"/>
                  <w:u w:val="single"/>
                </w:rPr>
                <w:t>D0150</w:t>
              </w:r>
            </w:hyperlink>
            <w:r>
              <w:t xml:space="preserve"> </w:t>
            </w:r>
            <w:hyperlink r:id="rId6221" w:history="1">
              <w:r w:rsidRPr="00B923F4">
                <w:rPr>
                  <w:rStyle w:val="Hyperlink"/>
                  <w:color w:val="0000FF"/>
                </w:rPr>
                <w:t>Non-Half-hourly Meter Technical Details</w:t>
              </w:r>
            </w:hyperlink>
            <w:r>
              <w:t>. </w:t>
            </w:r>
          </w:p>
          <w:p w14:paraId="028223B4" w14:textId="77777777" w:rsidR="00A57A32" w:rsidRPr="00334A8E" w:rsidRDefault="00A57A32">
            <w:pPr>
              <w:widowControl w:val="0"/>
              <w:spacing w:beforeAutospacing="1" w:after="320" w:afterAutospacing="1" w:line="276" w:lineRule="auto"/>
              <w:rPr>
                <w:rFonts w:eastAsiaTheme="majorEastAsia" w:cs="Arial"/>
                <w:bCs/>
                <w:szCs w:val="22"/>
              </w:rPr>
            </w:pPr>
            <w:hyperlink r:id="rId6222">
              <w:r>
                <w:rPr>
                  <w:color w:val="0000FF"/>
                  <w:u w:val="single"/>
                </w:rPr>
                <w:t>D0149</w:t>
              </w:r>
            </w:hyperlink>
            <w:r>
              <w:t xml:space="preserve"> </w:t>
            </w:r>
            <w:hyperlink r:id="rId6223" w:history="1">
              <w:r w:rsidRPr="00B923F4">
                <w:rPr>
                  <w:rStyle w:val="Hyperlink"/>
                  <w:color w:val="0000FF"/>
                </w:rPr>
                <w:t>Notification of Mapping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5A0731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944B065" w14:textId="77777777">
        <w:tc>
          <w:tcPr>
            <w:tcW w:w="0" w:type="auto"/>
            <w:gridSpan w:val="7"/>
            <w:tcBorders>
              <w:top w:val="single" w:sz="8" w:space="0" w:color="696969"/>
              <w:left w:val="single" w:sz="8" w:space="0" w:color="696969"/>
              <w:bottom w:val="single" w:sz="8" w:space="0" w:color="696969"/>
              <w:right w:val="single" w:sz="8" w:space="0" w:color="696969"/>
            </w:tcBorders>
          </w:tcPr>
          <w:p w14:paraId="44F5EAF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When </w:t>
            </w:r>
            <w:hyperlink r:id="rId6224">
              <w:r>
                <w:rPr>
                  <w:color w:val="0000FF"/>
                  <w:u w:val="single"/>
                </w:rPr>
                <w:t>MOA</w:t>
              </w:r>
            </w:hyperlink>
            <w:r>
              <w:t xml:space="preserve"> installs a </w:t>
            </w:r>
            <w:hyperlink r:id="rId6225">
              <w:r>
                <w:rPr>
                  <w:color w:val="0000FF"/>
                  <w:u w:val="single"/>
                </w:rPr>
                <w:t>Smart Metering System</w:t>
              </w:r>
            </w:hyperlink>
            <w:r>
              <w:t xml:space="preserve"> as a replacement for either a non-smart or </w:t>
            </w:r>
            <w:hyperlink r:id="rId6226">
              <w:r>
                <w:rPr>
                  <w:color w:val="0000FF"/>
                  <w:u w:val="single"/>
                </w:rPr>
                <w:t>Smart Metering System</w:t>
              </w:r>
            </w:hyperlink>
          </w:p>
        </w:tc>
      </w:tr>
      <w:tr w:rsidR="00A57A32" w:rsidRPr="007D13C6" w14:paraId="3465482E" w14:textId="77777777">
        <w:tc>
          <w:tcPr>
            <w:tcW w:w="0" w:type="auto"/>
            <w:tcBorders>
              <w:top w:val="single" w:sz="8" w:space="0" w:color="696969"/>
              <w:left w:val="single" w:sz="8" w:space="0" w:color="696969"/>
              <w:bottom w:val="single" w:sz="8" w:space="0" w:color="696969"/>
              <w:right w:val="single" w:sz="8" w:space="0" w:color="696969"/>
            </w:tcBorders>
          </w:tcPr>
          <w:p w14:paraId="4B2FED48" w14:textId="77777777" w:rsidR="00A57A32" w:rsidRPr="00334A8E" w:rsidRDefault="00A57A32">
            <w:pPr>
              <w:widowControl w:val="0"/>
              <w:spacing w:beforeAutospacing="1" w:after="320" w:afterAutospacing="1" w:line="276" w:lineRule="auto"/>
              <w:rPr>
                <w:rFonts w:eastAsiaTheme="majorEastAsia" w:cs="Arial"/>
                <w:bCs/>
                <w:szCs w:val="22"/>
              </w:rPr>
            </w:pPr>
            <w:r>
              <w:t>32.6.18</w:t>
            </w:r>
          </w:p>
        </w:tc>
        <w:tc>
          <w:tcPr>
            <w:tcW w:w="0" w:type="auto"/>
            <w:tcBorders>
              <w:top w:val="single" w:sz="8" w:space="0" w:color="696969"/>
              <w:left w:val="single" w:sz="8" w:space="0" w:color="696969"/>
              <w:bottom w:val="single" w:sz="8" w:space="0" w:color="696969"/>
              <w:right w:val="single" w:sz="8" w:space="0" w:color="696969"/>
            </w:tcBorders>
          </w:tcPr>
          <w:p w14:paraId="08AEADCA" w14:textId="77777777" w:rsidR="00A57A32" w:rsidRPr="00334A8E" w:rsidRDefault="00A57A32">
            <w:pPr>
              <w:widowControl w:val="0"/>
              <w:spacing w:beforeAutospacing="1" w:after="320" w:afterAutospacing="1" w:line="276" w:lineRule="auto"/>
              <w:rPr>
                <w:rFonts w:eastAsiaTheme="majorEastAsia" w:cs="Arial"/>
                <w:bCs/>
                <w:szCs w:val="22"/>
              </w:rPr>
            </w:pPr>
            <w:r>
              <w:t>As required and at least 10</w:t>
            </w:r>
            <w:hyperlink r:id="rId6227" w:history="1">
              <w:r w:rsidRPr="00B923F4">
                <w:rPr>
                  <w:rStyle w:val="Hyperlink"/>
                  <w:color w:val="0000FF"/>
                </w:rPr>
                <w:t>WD</w:t>
              </w:r>
            </w:hyperlink>
            <w:r>
              <w:t>s before 32.6.20. </w:t>
            </w:r>
          </w:p>
        </w:tc>
        <w:tc>
          <w:tcPr>
            <w:tcW w:w="0" w:type="auto"/>
            <w:tcBorders>
              <w:top w:val="single" w:sz="8" w:space="0" w:color="696969"/>
              <w:left w:val="single" w:sz="8" w:space="0" w:color="696969"/>
              <w:bottom w:val="single" w:sz="8" w:space="0" w:color="696969"/>
              <w:right w:val="single" w:sz="8" w:space="0" w:color="696969"/>
            </w:tcBorders>
          </w:tcPr>
          <w:p w14:paraId="304DCE9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request to replace </w:t>
            </w:r>
            <w:hyperlink r:id="rId6228">
              <w:r>
                <w:rPr>
                  <w:color w:val="0000FF"/>
                  <w:u w:val="single"/>
                </w:rPr>
                <w:t>Metering Asset</w:t>
              </w:r>
            </w:hyperlink>
            <w:r>
              <w:t>. </w:t>
            </w:r>
          </w:p>
        </w:tc>
        <w:tc>
          <w:tcPr>
            <w:tcW w:w="0" w:type="auto"/>
            <w:tcBorders>
              <w:top w:val="single" w:sz="8" w:space="0" w:color="696969"/>
              <w:left w:val="single" w:sz="8" w:space="0" w:color="696969"/>
              <w:bottom w:val="single" w:sz="8" w:space="0" w:color="696969"/>
              <w:right w:val="single" w:sz="8" w:space="0" w:color="696969"/>
            </w:tcBorders>
          </w:tcPr>
          <w:p w14:paraId="33FA3C49" w14:textId="77777777" w:rsidR="00A57A32" w:rsidRPr="00334A8E" w:rsidRDefault="00A57A32">
            <w:pPr>
              <w:widowControl w:val="0"/>
              <w:spacing w:beforeAutospacing="1" w:after="320" w:afterAutospacing="1" w:line="276" w:lineRule="auto"/>
              <w:rPr>
                <w:rFonts w:eastAsiaTheme="majorEastAsia" w:cs="Arial"/>
                <w:bCs/>
                <w:szCs w:val="22"/>
              </w:rPr>
            </w:pPr>
            <w:hyperlink r:id="rId6229">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1E78B6C" w14:textId="77777777" w:rsidR="00A57A32" w:rsidRPr="00334A8E" w:rsidRDefault="00A57A32">
            <w:pPr>
              <w:widowControl w:val="0"/>
              <w:spacing w:beforeAutospacing="1" w:after="320" w:afterAutospacing="1" w:line="276" w:lineRule="auto"/>
              <w:rPr>
                <w:rFonts w:eastAsiaTheme="majorEastAsia" w:cs="Arial"/>
                <w:bCs/>
                <w:szCs w:val="22"/>
              </w:rPr>
            </w:pPr>
            <w:hyperlink r:id="rId623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ADC6BFA" w14:textId="77777777" w:rsidR="00A57A32" w:rsidRPr="00334A8E" w:rsidRDefault="00A57A32">
            <w:pPr>
              <w:widowControl w:val="0"/>
              <w:spacing w:beforeAutospacing="1" w:after="320" w:afterAutospacing="1" w:line="276" w:lineRule="auto"/>
              <w:rPr>
                <w:rFonts w:eastAsiaTheme="majorEastAsia" w:cs="Arial"/>
                <w:bCs/>
                <w:szCs w:val="22"/>
              </w:rPr>
            </w:pPr>
            <w:hyperlink r:id="rId6231">
              <w:r>
                <w:rPr>
                  <w:color w:val="0000FF"/>
                  <w:u w:val="single"/>
                </w:rPr>
                <w:t>Credit Meter</w:t>
              </w:r>
            </w:hyperlink>
          </w:p>
          <w:p w14:paraId="05272313" w14:textId="77777777" w:rsidR="00A57A32" w:rsidRPr="00334A8E" w:rsidRDefault="00A57A32">
            <w:pPr>
              <w:widowControl w:val="0"/>
              <w:spacing w:beforeAutospacing="1" w:after="320" w:afterAutospacing="1" w:line="276" w:lineRule="auto"/>
              <w:rPr>
                <w:rFonts w:eastAsiaTheme="majorEastAsia" w:cs="Arial"/>
                <w:bCs/>
                <w:szCs w:val="22"/>
              </w:rPr>
            </w:pPr>
            <w:hyperlink r:id="rId6232">
              <w:r>
                <w:rPr>
                  <w:color w:val="0000FF"/>
                  <w:u w:val="single"/>
                </w:rPr>
                <w:t>D0142</w:t>
              </w:r>
            </w:hyperlink>
            <w:r>
              <w:t xml:space="preserve"> </w:t>
            </w:r>
            <w:hyperlink r:id="rId6233" w:history="1">
              <w:r w:rsidRPr="00B923F4">
                <w:rPr>
                  <w:rStyle w:val="Hyperlink"/>
                  <w:color w:val="0000FF"/>
                </w:rPr>
                <w:t>Request for Installation or Changes to a Metering System Functionality or the Removal of all Meters</w:t>
              </w:r>
            </w:hyperlink>
            <w:r>
              <w:t>.</w:t>
            </w:r>
          </w:p>
          <w:p w14:paraId="49794DCB" w14:textId="77777777" w:rsidR="00A57A32" w:rsidRPr="00334A8E" w:rsidRDefault="00A57A32">
            <w:pPr>
              <w:widowControl w:val="0"/>
              <w:spacing w:beforeAutospacing="1" w:after="320" w:afterAutospacing="1" w:line="276" w:lineRule="auto"/>
              <w:rPr>
                <w:rFonts w:eastAsiaTheme="majorEastAsia" w:cs="Arial"/>
                <w:bCs/>
                <w:szCs w:val="22"/>
              </w:rPr>
            </w:pPr>
            <w:hyperlink r:id="rId6234">
              <w:r>
                <w:rPr>
                  <w:color w:val="0000FF"/>
                  <w:u w:val="single"/>
                </w:rPr>
                <w:t>Prepayment Meter</w:t>
              </w:r>
            </w:hyperlink>
          </w:p>
          <w:p w14:paraId="4DAA3FEF" w14:textId="77777777" w:rsidR="00A57A32" w:rsidRPr="00334A8E" w:rsidRDefault="00A57A32">
            <w:pPr>
              <w:widowControl w:val="0"/>
              <w:spacing w:beforeAutospacing="1" w:after="320" w:afterAutospacing="1" w:line="276" w:lineRule="auto"/>
              <w:rPr>
                <w:rFonts w:eastAsiaTheme="majorEastAsia" w:cs="Arial"/>
                <w:bCs/>
                <w:szCs w:val="22"/>
              </w:rPr>
            </w:pPr>
            <w:hyperlink r:id="rId6235">
              <w:r>
                <w:rPr>
                  <w:color w:val="0000FF"/>
                  <w:u w:val="single"/>
                </w:rPr>
                <w:t>D0194</w:t>
              </w:r>
            </w:hyperlink>
            <w:r>
              <w:t xml:space="preserve"> for key meters</w:t>
            </w:r>
          </w:p>
          <w:p w14:paraId="17638FD7" w14:textId="77777777" w:rsidR="00A57A32" w:rsidRPr="00334A8E" w:rsidRDefault="00A57A32">
            <w:pPr>
              <w:widowControl w:val="0"/>
              <w:spacing w:beforeAutospacing="1" w:after="320" w:afterAutospacing="1" w:line="276" w:lineRule="auto"/>
              <w:rPr>
                <w:rFonts w:eastAsiaTheme="majorEastAsia" w:cs="Arial"/>
                <w:bCs/>
                <w:szCs w:val="22"/>
              </w:rPr>
            </w:pPr>
            <w:hyperlink r:id="rId6236">
              <w:r>
                <w:rPr>
                  <w:color w:val="0000FF"/>
                  <w:u w:val="single"/>
                </w:rPr>
                <w:t>D0216</w:t>
              </w:r>
            </w:hyperlink>
            <w: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6191E0A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04DC7C5" w14:textId="77777777">
        <w:tc>
          <w:tcPr>
            <w:tcW w:w="0" w:type="auto"/>
            <w:tcBorders>
              <w:top w:val="single" w:sz="8" w:space="0" w:color="696969"/>
              <w:left w:val="single" w:sz="8" w:space="0" w:color="696969"/>
              <w:bottom w:val="single" w:sz="8" w:space="0" w:color="696969"/>
              <w:right w:val="single" w:sz="8" w:space="0" w:color="696969"/>
            </w:tcBorders>
          </w:tcPr>
          <w:p w14:paraId="2C8EE5CD" w14:textId="77777777" w:rsidR="00A57A32" w:rsidRPr="00334A8E" w:rsidRDefault="00A57A32">
            <w:pPr>
              <w:widowControl w:val="0"/>
              <w:spacing w:beforeAutospacing="1" w:after="320" w:afterAutospacing="1" w:line="276" w:lineRule="auto"/>
              <w:rPr>
                <w:rFonts w:eastAsiaTheme="majorEastAsia" w:cs="Arial"/>
                <w:bCs/>
                <w:szCs w:val="22"/>
              </w:rPr>
            </w:pPr>
            <w:r>
              <w:t>32.6.19</w:t>
            </w:r>
          </w:p>
        </w:tc>
        <w:tc>
          <w:tcPr>
            <w:tcW w:w="0" w:type="auto"/>
            <w:tcBorders>
              <w:top w:val="single" w:sz="8" w:space="0" w:color="696969"/>
              <w:left w:val="single" w:sz="8" w:space="0" w:color="696969"/>
              <w:bottom w:val="single" w:sz="8" w:space="0" w:color="696969"/>
              <w:right w:val="single" w:sz="8" w:space="0" w:color="696969"/>
            </w:tcBorders>
          </w:tcPr>
          <w:p w14:paraId="0112C23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5 </w:t>
            </w:r>
            <w:hyperlink r:id="rId6237">
              <w:r>
                <w:rPr>
                  <w:color w:val="0000FF"/>
                  <w:u w:val="single"/>
                </w:rPr>
                <w:t>WD</w:t>
              </w:r>
            </w:hyperlink>
            <w:r>
              <w:t xml:space="preserve"> of 32.6.18.</w:t>
            </w:r>
          </w:p>
        </w:tc>
        <w:tc>
          <w:tcPr>
            <w:tcW w:w="0" w:type="auto"/>
            <w:tcBorders>
              <w:top w:val="single" w:sz="8" w:space="0" w:color="696969"/>
              <w:left w:val="single" w:sz="8" w:space="0" w:color="696969"/>
              <w:bottom w:val="single" w:sz="8" w:space="0" w:color="696969"/>
              <w:right w:val="single" w:sz="8" w:space="0" w:color="696969"/>
            </w:tcBorders>
          </w:tcPr>
          <w:p w14:paraId="47B087A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Reject request for </w:t>
            </w:r>
            <w:hyperlink r:id="rId6238">
              <w:r>
                <w:rPr>
                  <w:color w:val="0000FF"/>
                  <w:u w:val="single"/>
                </w:rPr>
                <w:t>Metering Asset</w:t>
              </w:r>
            </w:hyperlink>
            <w:r>
              <w:t xml:space="preserve"> replacement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5A51C254" w14:textId="77777777" w:rsidR="00A57A32" w:rsidRPr="00334A8E" w:rsidRDefault="00A57A32">
            <w:pPr>
              <w:widowControl w:val="0"/>
              <w:spacing w:beforeAutospacing="1" w:after="320" w:afterAutospacing="1" w:line="276" w:lineRule="auto"/>
              <w:rPr>
                <w:rFonts w:eastAsiaTheme="majorEastAsia" w:cs="Arial"/>
                <w:bCs/>
                <w:szCs w:val="22"/>
              </w:rPr>
            </w:pPr>
            <w:hyperlink r:id="rId6239">
              <w:r>
                <w:rPr>
                  <w:color w:val="0000FF"/>
                  <w:u w:val="single"/>
                </w:rPr>
                <w:t>MOA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0D98E497" w14:textId="77777777" w:rsidR="00A57A32" w:rsidRPr="00334A8E" w:rsidRDefault="00A57A32">
            <w:pPr>
              <w:widowControl w:val="0"/>
              <w:spacing w:beforeAutospacing="1" w:after="320" w:afterAutospacing="1" w:line="276" w:lineRule="auto"/>
              <w:rPr>
                <w:rFonts w:eastAsiaTheme="majorEastAsia" w:cs="Arial"/>
                <w:bCs/>
                <w:szCs w:val="22"/>
              </w:rPr>
            </w:pPr>
            <w:hyperlink r:id="rId6240">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D8620B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P0211 </w:t>
            </w:r>
            <w:r w:rsidRPr="007054E7">
              <w:t>Site</w:t>
            </w:r>
            <w: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5DA0E3B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645CBBE" w14:textId="77777777">
        <w:tc>
          <w:tcPr>
            <w:tcW w:w="0" w:type="auto"/>
            <w:tcBorders>
              <w:top w:val="single" w:sz="8" w:space="0" w:color="696969"/>
              <w:left w:val="single" w:sz="8" w:space="0" w:color="696969"/>
              <w:bottom w:val="single" w:sz="8" w:space="0" w:color="696969"/>
              <w:right w:val="single" w:sz="8" w:space="0" w:color="696969"/>
            </w:tcBorders>
          </w:tcPr>
          <w:p w14:paraId="42F57894" w14:textId="77777777" w:rsidR="00A57A32" w:rsidRPr="00334A8E" w:rsidRDefault="00A57A32">
            <w:pPr>
              <w:widowControl w:val="0"/>
              <w:spacing w:beforeAutospacing="1" w:after="320" w:afterAutospacing="1" w:line="276" w:lineRule="auto"/>
              <w:rPr>
                <w:rFonts w:eastAsiaTheme="majorEastAsia" w:cs="Arial"/>
                <w:bCs/>
                <w:szCs w:val="22"/>
              </w:rPr>
            </w:pPr>
            <w:r>
              <w:t>32.6.20</w:t>
            </w:r>
          </w:p>
        </w:tc>
        <w:tc>
          <w:tcPr>
            <w:tcW w:w="0" w:type="auto"/>
            <w:tcBorders>
              <w:top w:val="single" w:sz="8" w:space="0" w:color="696969"/>
              <w:left w:val="single" w:sz="8" w:space="0" w:color="696969"/>
              <w:bottom w:val="single" w:sz="8" w:space="0" w:color="696969"/>
              <w:right w:val="single" w:sz="8" w:space="0" w:color="696969"/>
            </w:tcBorders>
          </w:tcPr>
          <w:p w14:paraId="5E1F9F74" w14:textId="77777777" w:rsidR="00A57A32" w:rsidRPr="00334A8E" w:rsidRDefault="00A57A32">
            <w:pPr>
              <w:widowControl w:val="0"/>
              <w:spacing w:beforeAutospacing="1" w:after="320" w:afterAutospacing="1" w:line="276" w:lineRule="auto"/>
              <w:rPr>
                <w:rFonts w:eastAsiaTheme="majorEastAsia" w:cs="Arial"/>
                <w:bCs/>
                <w:szCs w:val="22"/>
              </w:rPr>
            </w:pPr>
            <w:r>
              <w:t>On the date and time requested in 32.6.18. </w:t>
            </w:r>
          </w:p>
        </w:tc>
        <w:tc>
          <w:tcPr>
            <w:tcW w:w="0" w:type="auto"/>
            <w:tcBorders>
              <w:top w:val="single" w:sz="8" w:space="0" w:color="696969"/>
              <w:left w:val="single" w:sz="8" w:space="0" w:color="696969"/>
              <w:bottom w:val="single" w:sz="8" w:space="0" w:color="696969"/>
              <w:right w:val="single" w:sz="8" w:space="0" w:color="696969"/>
            </w:tcBorders>
          </w:tcPr>
          <w:p w14:paraId="7E351D9F" w14:textId="77777777" w:rsidR="00A57A32" w:rsidRPr="00334A8E" w:rsidRDefault="00A57A32">
            <w:pPr>
              <w:widowControl w:val="0"/>
              <w:spacing w:beforeAutospacing="1" w:after="320" w:afterAutospacing="1" w:line="276" w:lineRule="auto"/>
              <w:rPr>
                <w:rFonts w:eastAsiaTheme="majorEastAsia" w:cs="Arial"/>
                <w:bCs/>
                <w:szCs w:val="22"/>
              </w:rPr>
            </w:pPr>
            <w:r>
              <w:t>Take final reading(s) if replaced meter is not smart.</w:t>
            </w:r>
          </w:p>
          <w:p w14:paraId="56BE5FF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replaced meter is smart, take final reading(s) as agreed with </w:t>
            </w:r>
            <w:hyperlink r:id="rId6241">
              <w:r>
                <w:rPr>
                  <w:color w:val="0000FF"/>
                  <w:u w:val="single"/>
                </w:rPr>
                <w:t>Electricity Supplier</w:t>
              </w:r>
            </w:hyperlink>
            <w:r>
              <w:t xml:space="preserve"> or contact </w:t>
            </w:r>
            <w:hyperlink r:id="rId6242">
              <w:r>
                <w:rPr>
                  <w:color w:val="0000FF"/>
                  <w:u w:val="single"/>
                </w:rPr>
                <w:t>Electricity Supplier</w:t>
              </w:r>
            </w:hyperlink>
            <w:r>
              <w:t xml:space="preserve"> to retrieve reading(s) remotely.</w:t>
            </w:r>
          </w:p>
          <w:p w14:paraId="60743C4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Replace </w:t>
            </w:r>
            <w:hyperlink r:id="rId6243">
              <w:r>
                <w:rPr>
                  <w:color w:val="0000FF"/>
                  <w:u w:val="single"/>
                </w:rPr>
                <w:t>Metering Asset</w:t>
              </w:r>
            </w:hyperlink>
            <w:r>
              <w:t>.</w:t>
            </w:r>
          </w:p>
          <w:p w14:paraId="663A514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Take initial meter register reading(s) as agreed with </w:t>
            </w:r>
            <w:hyperlink r:id="rId6244">
              <w:r>
                <w:rPr>
                  <w:color w:val="0000FF"/>
                  <w:u w:val="single"/>
                </w:rPr>
                <w:t>Electricity Supplier</w:t>
              </w:r>
            </w:hyperlink>
            <w:r>
              <w:t xml:space="preserve"> or contact </w:t>
            </w:r>
            <w:hyperlink r:id="rId6245">
              <w:r>
                <w:rPr>
                  <w:color w:val="0000FF"/>
                  <w:u w:val="single"/>
                </w:rPr>
                <w:t>Electricity Supplier</w:t>
              </w:r>
            </w:hyperlink>
            <w:r>
              <w:t xml:space="preserve"> to retrieve reading(s) remotely.</w:t>
            </w:r>
          </w:p>
        </w:tc>
        <w:tc>
          <w:tcPr>
            <w:tcW w:w="0" w:type="auto"/>
            <w:tcBorders>
              <w:top w:val="single" w:sz="8" w:space="0" w:color="696969"/>
              <w:left w:val="single" w:sz="8" w:space="0" w:color="696969"/>
              <w:bottom w:val="single" w:sz="8" w:space="0" w:color="696969"/>
              <w:right w:val="single" w:sz="8" w:space="0" w:color="696969"/>
            </w:tcBorders>
          </w:tcPr>
          <w:p w14:paraId="664DF66C" w14:textId="77777777" w:rsidR="00A57A32" w:rsidRPr="00334A8E" w:rsidRDefault="00A57A32">
            <w:pPr>
              <w:widowControl w:val="0"/>
              <w:spacing w:beforeAutospacing="1" w:after="320" w:afterAutospacing="1" w:line="276" w:lineRule="auto"/>
              <w:rPr>
                <w:rFonts w:eastAsiaTheme="majorEastAsia" w:cs="Arial"/>
                <w:bCs/>
                <w:szCs w:val="22"/>
              </w:rPr>
            </w:pPr>
            <w:hyperlink r:id="rId6246">
              <w:r>
                <w:rPr>
                  <w:color w:val="0000FF"/>
                  <w:u w:val="single"/>
                </w:rPr>
                <w:t>MOA</w:t>
              </w:r>
            </w:hyperlink>
            <w:r>
              <w:rPr>
                <w:rStyle w:val="CommentReference"/>
                <w:sz w:val="22"/>
              </w:rPr>
              <w:t xml:space="preserve"> </w:t>
            </w:r>
            <w:r>
              <w:t xml:space="preserve">(or its </w:t>
            </w:r>
            <w:hyperlink r:id="rId6247"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57F38C50"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55AB54D" w14:textId="77777777" w:rsidR="00A57A32" w:rsidRPr="00334A8E" w:rsidRDefault="00A57A32">
            <w:pPr>
              <w:widowControl w:val="0"/>
              <w:spacing w:beforeAutospacing="1" w:after="320" w:afterAutospacing="1" w:line="276" w:lineRule="auto"/>
              <w:rPr>
                <w:rFonts w:eastAsiaTheme="majorEastAsia" w:cs="Arial"/>
                <w:bCs/>
                <w:szCs w:val="22"/>
              </w:rPr>
            </w:pPr>
            <w:r>
              <w:t>Internal</w:t>
            </w:r>
            <w:r w:rsidRPr="004D6FE7">
              <w:t xml:space="preserve"> Process</w:t>
            </w:r>
          </w:p>
        </w:tc>
        <w:tc>
          <w:tcPr>
            <w:tcW w:w="0" w:type="auto"/>
            <w:tcBorders>
              <w:top w:val="single" w:sz="8" w:space="0" w:color="696969"/>
              <w:left w:val="single" w:sz="8" w:space="0" w:color="696969"/>
              <w:bottom w:val="single" w:sz="8" w:space="0" w:color="696969"/>
              <w:right w:val="single" w:sz="8" w:space="0" w:color="696969"/>
            </w:tcBorders>
          </w:tcPr>
          <w:p w14:paraId="73EA1573"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78DD2A81" w14:textId="77777777">
        <w:tc>
          <w:tcPr>
            <w:tcW w:w="0" w:type="auto"/>
            <w:tcBorders>
              <w:top w:val="single" w:sz="8" w:space="0" w:color="696969"/>
              <w:left w:val="single" w:sz="8" w:space="0" w:color="696969"/>
              <w:bottom w:val="single" w:sz="8" w:space="0" w:color="696969"/>
              <w:right w:val="single" w:sz="8" w:space="0" w:color="696969"/>
            </w:tcBorders>
          </w:tcPr>
          <w:p w14:paraId="6EA638AC" w14:textId="77777777" w:rsidR="00A57A32" w:rsidRPr="00334A8E" w:rsidRDefault="00A57A32">
            <w:pPr>
              <w:widowControl w:val="0"/>
              <w:spacing w:beforeAutospacing="1" w:after="320" w:afterAutospacing="1" w:line="276" w:lineRule="auto"/>
              <w:rPr>
                <w:rFonts w:eastAsiaTheme="majorEastAsia" w:cs="Arial"/>
                <w:bCs/>
                <w:szCs w:val="22"/>
              </w:rPr>
            </w:pPr>
            <w:r>
              <w:t>32.6.21</w:t>
            </w:r>
          </w:p>
        </w:tc>
        <w:tc>
          <w:tcPr>
            <w:tcW w:w="0" w:type="auto"/>
            <w:tcBorders>
              <w:top w:val="single" w:sz="8" w:space="0" w:color="696969"/>
              <w:left w:val="single" w:sz="8" w:space="0" w:color="696969"/>
              <w:bottom w:val="single" w:sz="8" w:space="0" w:color="696969"/>
              <w:right w:val="single" w:sz="8" w:space="0" w:color="696969"/>
            </w:tcBorders>
          </w:tcPr>
          <w:p w14:paraId="79D91A0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Optionally, by arrangement with </w:t>
            </w:r>
            <w:hyperlink r:id="rId6248">
              <w:r>
                <w:rPr>
                  <w:color w:val="0000FF"/>
                  <w:u w:val="single"/>
                </w:rPr>
                <w:t>Electricity Supplier</w:t>
              </w:r>
            </w:hyperlink>
            <w:r>
              <w:t xml:space="preserve">, and in timescales agreed with </w:t>
            </w:r>
            <w:hyperlink r:id="rId6249">
              <w:r>
                <w:rPr>
                  <w:color w:val="0000FF"/>
                  <w:u w:val="single"/>
                </w:rPr>
                <w:t>Electricity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18C8DFB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final/initial meter register reading(s) (readings will be sent as a contingency against delays in the </w:t>
            </w:r>
            <w:hyperlink r:id="rId6250">
              <w:r>
                <w:rPr>
                  <w:color w:val="0000FF"/>
                  <w:u w:val="single"/>
                </w:rPr>
                <w:t>Electricity Supplier</w:t>
              </w:r>
            </w:hyperlink>
            <w:r>
              <w:t xml:space="preserve"> obtaining a remote reading and, where the register configuration for the new meter is unknown, will consist of a reading from the total cumulative register). </w:t>
            </w:r>
          </w:p>
        </w:tc>
        <w:tc>
          <w:tcPr>
            <w:tcW w:w="0" w:type="auto"/>
            <w:tcBorders>
              <w:top w:val="single" w:sz="8" w:space="0" w:color="696969"/>
              <w:left w:val="single" w:sz="8" w:space="0" w:color="696969"/>
              <w:bottom w:val="single" w:sz="8" w:space="0" w:color="696969"/>
              <w:right w:val="single" w:sz="8" w:space="0" w:color="696969"/>
            </w:tcBorders>
          </w:tcPr>
          <w:p w14:paraId="6D3ACFC9" w14:textId="77777777" w:rsidR="00A57A32" w:rsidRPr="00334A8E" w:rsidRDefault="00A57A32">
            <w:pPr>
              <w:widowControl w:val="0"/>
              <w:spacing w:beforeAutospacing="1" w:after="320" w:afterAutospacing="1" w:line="276" w:lineRule="auto"/>
              <w:rPr>
                <w:rFonts w:eastAsiaTheme="majorEastAsia" w:cs="Arial"/>
                <w:bCs/>
                <w:szCs w:val="22"/>
              </w:rPr>
            </w:pPr>
            <w:hyperlink r:id="rId625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442323B" w14:textId="77777777" w:rsidR="00A57A32" w:rsidRPr="00334A8E" w:rsidRDefault="00A57A32">
            <w:pPr>
              <w:widowControl w:val="0"/>
              <w:spacing w:beforeAutospacing="1" w:after="320" w:afterAutospacing="1" w:line="276" w:lineRule="auto"/>
              <w:rPr>
                <w:rFonts w:eastAsiaTheme="majorEastAsia" w:cs="Arial"/>
                <w:bCs/>
                <w:szCs w:val="22"/>
              </w:rPr>
            </w:pPr>
            <w:hyperlink r:id="rId6252">
              <w:r>
                <w:rPr>
                  <w:color w:val="0000FF"/>
                  <w:u w:val="single"/>
                </w:rPr>
                <w:t>Electricity Supplier</w:t>
              </w:r>
            </w:hyperlink>
          </w:p>
          <w:p w14:paraId="7A8DBD99"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p w14:paraId="2AAF9151"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C669849" w14:textId="77777777" w:rsidR="00A57A32" w:rsidRPr="00334A8E" w:rsidRDefault="00A57A32">
            <w:pPr>
              <w:widowControl w:val="0"/>
              <w:spacing w:beforeAutospacing="1" w:after="320" w:afterAutospacing="1" w:line="276" w:lineRule="auto"/>
              <w:rPr>
                <w:rFonts w:eastAsiaTheme="majorEastAsia" w:cs="Arial"/>
                <w:bCs/>
                <w:szCs w:val="22"/>
              </w:rPr>
            </w:pPr>
            <w:hyperlink r:id="rId6253">
              <w:r>
                <w:rPr>
                  <w:color w:val="0000FF"/>
                  <w:u w:val="single"/>
                </w:rPr>
                <w:t>D0010</w:t>
              </w:r>
            </w:hyperlink>
            <w:r>
              <w:t xml:space="preserve"> </w:t>
            </w:r>
            <w:hyperlink r:id="rId6254" w:history="1">
              <w:r w:rsidRPr="00B923F4">
                <w:rPr>
                  <w:rStyle w:val="Hyperlink"/>
                  <w:color w:val="0000FF"/>
                </w:rPr>
                <w:t>Meter Readings </w:t>
              </w:r>
            </w:hyperlink>
          </w:p>
        </w:tc>
        <w:tc>
          <w:tcPr>
            <w:tcW w:w="0" w:type="auto"/>
            <w:tcBorders>
              <w:top w:val="single" w:sz="8" w:space="0" w:color="696969"/>
              <w:left w:val="single" w:sz="8" w:space="0" w:color="696969"/>
              <w:bottom w:val="single" w:sz="8" w:space="0" w:color="696969"/>
              <w:right w:val="single" w:sz="8" w:space="0" w:color="696969"/>
            </w:tcBorders>
          </w:tcPr>
          <w:p w14:paraId="76ECE36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0BEA855" w14:textId="77777777">
        <w:tc>
          <w:tcPr>
            <w:tcW w:w="0" w:type="auto"/>
            <w:tcBorders>
              <w:top w:val="single" w:sz="8" w:space="0" w:color="696969"/>
              <w:left w:val="single" w:sz="8" w:space="0" w:color="696969"/>
              <w:bottom w:val="single" w:sz="8" w:space="0" w:color="696969"/>
              <w:right w:val="single" w:sz="8" w:space="0" w:color="696969"/>
            </w:tcBorders>
          </w:tcPr>
          <w:p w14:paraId="57B47E57" w14:textId="77777777" w:rsidR="00A57A32" w:rsidRPr="00334A8E" w:rsidRDefault="00A57A32">
            <w:pPr>
              <w:widowControl w:val="0"/>
              <w:spacing w:beforeAutospacing="1" w:after="320" w:afterAutospacing="1" w:line="276" w:lineRule="auto"/>
              <w:rPr>
                <w:rFonts w:eastAsiaTheme="majorEastAsia" w:cs="Arial"/>
                <w:bCs/>
                <w:szCs w:val="22"/>
              </w:rPr>
            </w:pPr>
            <w:r>
              <w:t>32.6.22</w:t>
            </w:r>
          </w:p>
        </w:tc>
        <w:tc>
          <w:tcPr>
            <w:tcW w:w="0" w:type="auto"/>
            <w:tcBorders>
              <w:top w:val="single" w:sz="8" w:space="0" w:color="696969"/>
              <w:left w:val="single" w:sz="8" w:space="0" w:color="696969"/>
              <w:bottom w:val="single" w:sz="8" w:space="0" w:color="696969"/>
              <w:right w:val="single" w:sz="8" w:space="0" w:color="696969"/>
            </w:tcBorders>
          </w:tcPr>
          <w:p w14:paraId="425FA39A" w14:textId="77777777" w:rsidR="00A57A32" w:rsidRPr="00334A8E" w:rsidRDefault="00A57A32">
            <w:pPr>
              <w:widowControl w:val="0"/>
              <w:spacing w:beforeAutospacing="1" w:after="320" w:afterAutospacing="1" w:line="276" w:lineRule="auto"/>
              <w:rPr>
                <w:rFonts w:eastAsiaTheme="majorEastAsia" w:cs="Arial"/>
                <w:bCs/>
                <w:szCs w:val="22"/>
              </w:rPr>
            </w:pPr>
            <w:r>
              <w:t>As required.</w:t>
            </w:r>
          </w:p>
        </w:tc>
        <w:tc>
          <w:tcPr>
            <w:tcW w:w="0" w:type="auto"/>
            <w:tcBorders>
              <w:top w:val="single" w:sz="8" w:space="0" w:color="696969"/>
              <w:left w:val="single" w:sz="8" w:space="0" w:color="696969"/>
              <w:bottom w:val="single" w:sz="8" w:space="0" w:color="696969"/>
              <w:right w:val="single" w:sz="8" w:space="0" w:color="696969"/>
            </w:tcBorders>
          </w:tcPr>
          <w:p w14:paraId="6A14162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Take final reading(s) from replaced </w:t>
            </w:r>
            <w:hyperlink r:id="rId6255">
              <w:r>
                <w:rPr>
                  <w:color w:val="0000FF"/>
                  <w:u w:val="single"/>
                </w:rPr>
                <w:t>Smart Metering System</w:t>
              </w:r>
            </w:hyperlink>
            <w:r>
              <w:t>, configure replacement meter and take initial readings.</w:t>
            </w:r>
          </w:p>
        </w:tc>
        <w:tc>
          <w:tcPr>
            <w:tcW w:w="0" w:type="auto"/>
            <w:tcBorders>
              <w:top w:val="single" w:sz="8" w:space="0" w:color="696969"/>
              <w:left w:val="single" w:sz="8" w:space="0" w:color="696969"/>
              <w:bottom w:val="single" w:sz="8" w:space="0" w:color="696969"/>
              <w:right w:val="single" w:sz="8" w:space="0" w:color="696969"/>
            </w:tcBorders>
          </w:tcPr>
          <w:p w14:paraId="1FA37DEA" w14:textId="77777777" w:rsidR="00A57A32" w:rsidRPr="00334A8E" w:rsidRDefault="00A57A32">
            <w:pPr>
              <w:widowControl w:val="0"/>
              <w:spacing w:beforeAutospacing="1" w:after="320" w:afterAutospacing="1" w:line="276" w:lineRule="auto"/>
              <w:rPr>
                <w:rFonts w:eastAsiaTheme="majorEastAsia" w:cs="Arial"/>
                <w:bCs/>
                <w:szCs w:val="22"/>
              </w:rPr>
            </w:pPr>
            <w:hyperlink r:id="rId625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E222B02"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FD8E3FC" w14:textId="77777777" w:rsidR="00A57A32" w:rsidRPr="00334A8E" w:rsidRDefault="00A57A32">
            <w:pPr>
              <w:widowControl w:val="0"/>
              <w:spacing w:beforeAutospacing="1" w:after="320" w:afterAutospacing="1" w:line="276" w:lineRule="auto"/>
              <w:rPr>
                <w:rFonts w:eastAsiaTheme="majorEastAsia" w:cs="Arial"/>
                <w:bCs/>
                <w:szCs w:val="22"/>
              </w:rPr>
            </w:pPr>
            <w:r>
              <w:t>Internal process</w:t>
            </w:r>
          </w:p>
        </w:tc>
        <w:tc>
          <w:tcPr>
            <w:tcW w:w="0" w:type="auto"/>
            <w:tcBorders>
              <w:top w:val="single" w:sz="8" w:space="0" w:color="696969"/>
              <w:left w:val="single" w:sz="8" w:space="0" w:color="696969"/>
              <w:bottom w:val="single" w:sz="8" w:space="0" w:color="696969"/>
              <w:right w:val="single" w:sz="8" w:space="0" w:color="696969"/>
            </w:tcBorders>
          </w:tcPr>
          <w:p w14:paraId="1EAF28D8"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6FECCF61" w14:textId="77777777">
        <w:tc>
          <w:tcPr>
            <w:tcW w:w="0" w:type="auto"/>
            <w:tcBorders>
              <w:top w:val="single" w:sz="8" w:space="0" w:color="696969"/>
              <w:left w:val="single" w:sz="8" w:space="0" w:color="696969"/>
              <w:bottom w:val="single" w:sz="8" w:space="0" w:color="696969"/>
              <w:right w:val="single" w:sz="8" w:space="0" w:color="696969"/>
            </w:tcBorders>
          </w:tcPr>
          <w:p w14:paraId="6D4C91C1" w14:textId="77777777" w:rsidR="00A57A32" w:rsidRPr="00334A8E" w:rsidRDefault="00A57A32">
            <w:pPr>
              <w:widowControl w:val="0"/>
              <w:spacing w:beforeAutospacing="1" w:after="320" w:afterAutospacing="1" w:line="276" w:lineRule="auto"/>
              <w:rPr>
                <w:rFonts w:eastAsiaTheme="majorEastAsia" w:cs="Arial"/>
                <w:bCs/>
                <w:szCs w:val="22"/>
              </w:rPr>
            </w:pPr>
            <w:r>
              <w:t>32.6.23</w:t>
            </w:r>
          </w:p>
        </w:tc>
        <w:tc>
          <w:tcPr>
            <w:tcW w:w="0" w:type="auto"/>
            <w:tcBorders>
              <w:top w:val="single" w:sz="8" w:space="0" w:color="696969"/>
              <w:left w:val="single" w:sz="8" w:space="0" w:color="696969"/>
              <w:bottom w:val="single" w:sz="8" w:space="0" w:color="696969"/>
              <w:right w:val="single" w:sz="8" w:space="0" w:color="696969"/>
            </w:tcBorders>
          </w:tcPr>
          <w:p w14:paraId="2D8080E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replacement meter configured remotely and in time to allow the </w:t>
            </w:r>
            <w:hyperlink r:id="rId6257">
              <w:r>
                <w:rPr>
                  <w:color w:val="0000FF"/>
                  <w:u w:val="single"/>
                </w:rPr>
                <w:t>MOA</w:t>
              </w:r>
            </w:hyperlink>
            <w:r>
              <w:t xml:space="preserve"> to distribute </w:t>
            </w:r>
            <w:hyperlink r:id="rId6258">
              <w:r>
                <w:rPr>
                  <w:color w:val="0000FF"/>
                  <w:u w:val="single"/>
                </w:rPr>
                <w:t>Meter Technical Detail</w:t>
              </w:r>
            </w:hyperlink>
            <w:r>
              <w:t xml:space="preserve">s within 10 </w:t>
            </w:r>
            <w:hyperlink r:id="rId6259">
              <w:r>
                <w:rPr>
                  <w:color w:val="0000FF"/>
                  <w:u w:val="single"/>
                </w:rPr>
                <w:t>WD</w:t>
              </w:r>
            </w:hyperlink>
            <w:r>
              <w:t xml:space="preserve"> of 32.6.22.</w:t>
            </w:r>
          </w:p>
        </w:tc>
        <w:tc>
          <w:tcPr>
            <w:tcW w:w="0" w:type="auto"/>
            <w:tcBorders>
              <w:top w:val="single" w:sz="8" w:space="0" w:color="696969"/>
              <w:left w:val="single" w:sz="8" w:space="0" w:color="696969"/>
              <w:bottom w:val="single" w:sz="8" w:space="0" w:color="696969"/>
              <w:right w:val="single" w:sz="8" w:space="0" w:color="696969"/>
            </w:tcBorders>
          </w:tcPr>
          <w:p w14:paraId="35DD745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260">
              <w:r>
                <w:rPr>
                  <w:color w:val="0000FF"/>
                  <w:u w:val="single"/>
                </w:rPr>
                <w:t>Smart Metering System</w:t>
              </w:r>
            </w:hyperlink>
            <w:r>
              <w:t xml:space="preserve"> configuration details. </w:t>
            </w:r>
          </w:p>
          <w:p w14:paraId="0BC4C1F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6261">
              <w:r>
                <w:rPr>
                  <w:color w:val="0000FF"/>
                  <w:u w:val="single"/>
                </w:rPr>
                <w:t>Electricity Supplier</w:t>
              </w:r>
            </w:hyperlink>
            <w:r>
              <w:t xml:space="preserve"> will ensure that only the latest version of the configuration for the day is sent to the </w:t>
            </w:r>
            <w:hyperlink r:id="rId6262">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1652C9F9" w14:textId="77777777" w:rsidR="00A57A32" w:rsidRPr="00334A8E" w:rsidRDefault="00A57A32">
            <w:pPr>
              <w:widowControl w:val="0"/>
              <w:spacing w:beforeAutospacing="1" w:after="320" w:afterAutospacing="1" w:line="276" w:lineRule="auto"/>
              <w:rPr>
                <w:rFonts w:eastAsiaTheme="majorEastAsia" w:cs="Arial"/>
                <w:bCs/>
                <w:szCs w:val="22"/>
              </w:rPr>
            </w:pPr>
            <w:hyperlink r:id="rId626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11B1EBE" w14:textId="77777777" w:rsidR="00A57A32" w:rsidRPr="00334A8E" w:rsidRDefault="00A57A32">
            <w:pPr>
              <w:widowControl w:val="0"/>
              <w:spacing w:beforeAutospacing="1" w:after="320" w:afterAutospacing="1" w:line="276" w:lineRule="auto"/>
              <w:rPr>
                <w:rFonts w:eastAsiaTheme="majorEastAsia" w:cs="Arial"/>
                <w:bCs/>
                <w:szCs w:val="22"/>
              </w:rPr>
            </w:pPr>
            <w:hyperlink r:id="rId626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87704DE"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265">
              <w:r>
                <w:rPr>
                  <w:color w:val="0000FF"/>
                  <w:u w:val="single"/>
                </w:rPr>
                <w:t>D0367</w:t>
              </w:r>
            </w:hyperlink>
            <w:r>
              <w:t xml:space="preserve"> </w:t>
            </w:r>
            <w:hyperlink r:id="rId6266" w:history="1">
              <w:r w:rsidRPr="00B923F4">
                <w:rPr>
                  <w:rStyle w:val="Hyperlink"/>
                  <w:color w:val="0000FF"/>
                </w:rPr>
                <w:t>Smart Meter Configuration Details </w:t>
              </w:r>
            </w:hyperlink>
          </w:p>
          <w:p w14:paraId="590261B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alternative method, as agreed bilaterally between the </w:t>
            </w:r>
            <w:hyperlink r:id="rId6267">
              <w:r>
                <w:rPr>
                  <w:color w:val="0000FF"/>
                  <w:u w:val="single"/>
                </w:rPr>
                <w:t>Electricity Supplier</w:t>
              </w:r>
            </w:hyperlink>
            <w:r>
              <w:t xml:space="preserve"> and </w:t>
            </w:r>
            <w:hyperlink r:id="rId6268">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4B6B56C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F671EA1" w14:textId="77777777">
        <w:tc>
          <w:tcPr>
            <w:tcW w:w="0" w:type="auto"/>
            <w:tcBorders>
              <w:top w:val="single" w:sz="8" w:space="0" w:color="696969"/>
              <w:left w:val="single" w:sz="8" w:space="0" w:color="696969"/>
              <w:bottom w:val="single" w:sz="8" w:space="0" w:color="696969"/>
              <w:right w:val="single" w:sz="8" w:space="0" w:color="696969"/>
            </w:tcBorders>
          </w:tcPr>
          <w:p w14:paraId="6ADCBA31" w14:textId="77777777" w:rsidR="00A57A32" w:rsidRPr="00334A8E" w:rsidRDefault="00A57A32">
            <w:pPr>
              <w:widowControl w:val="0"/>
              <w:spacing w:beforeAutospacing="1" w:after="320" w:afterAutospacing="1" w:line="276" w:lineRule="auto"/>
              <w:rPr>
                <w:rFonts w:eastAsiaTheme="majorEastAsia" w:cs="Arial"/>
                <w:bCs/>
                <w:szCs w:val="22"/>
              </w:rPr>
            </w:pPr>
            <w:r>
              <w:t>32.6.24</w:t>
            </w:r>
          </w:p>
        </w:tc>
        <w:tc>
          <w:tcPr>
            <w:tcW w:w="0" w:type="auto"/>
            <w:tcBorders>
              <w:top w:val="single" w:sz="8" w:space="0" w:color="696969"/>
              <w:left w:val="single" w:sz="8" w:space="0" w:color="696969"/>
              <w:bottom w:val="single" w:sz="8" w:space="0" w:color="696969"/>
              <w:right w:val="single" w:sz="8" w:space="0" w:color="696969"/>
            </w:tcBorders>
          </w:tcPr>
          <w:p w14:paraId="30DFD0A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269">
              <w:r>
                <w:rPr>
                  <w:color w:val="0000FF"/>
                  <w:u w:val="single"/>
                </w:rPr>
                <w:t>WD</w:t>
              </w:r>
            </w:hyperlink>
            <w: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155565D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final and initial meter register reading(s) (as remotely collected by the </w:t>
            </w:r>
            <w:hyperlink r:id="rId6270">
              <w:r>
                <w:rPr>
                  <w:color w:val="0000FF"/>
                  <w:u w:val="single"/>
                </w:rPr>
                <w:t>Electricity Supplier</w:t>
              </w:r>
            </w:hyperlink>
            <w:r>
              <w:t xml:space="preserve"> unless any readings provided by the </w:t>
            </w:r>
            <w:hyperlink r:id="rId6271">
              <w:r>
                <w:rPr>
                  <w:color w:val="0000FF"/>
                  <w:u w:val="single"/>
                </w:rPr>
                <w:t>MOA</w:t>
              </w:r>
            </w:hyperlink>
            <w:r>
              <w:t xml:space="preserve"> are required as a ‘backstop’).</w:t>
            </w:r>
          </w:p>
        </w:tc>
        <w:tc>
          <w:tcPr>
            <w:tcW w:w="0" w:type="auto"/>
            <w:tcBorders>
              <w:top w:val="single" w:sz="8" w:space="0" w:color="696969"/>
              <w:left w:val="single" w:sz="8" w:space="0" w:color="696969"/>
              <w:bottom w:val="single" w:sz="8" w:space="0" w:color="696969"/>
              <w:right w:val="single" w:sz="8" w:space="0" w:color="696969"/>
            </w:tcBorders>
          </w:tcPr>
          <w:p w14:paraId="0830157D" w14:textId="77777777" w:rsidR="00A57A32" w:rsidRPr="00334A8E" w:rsidRDefault="00A57A32">
            <w:pPr>
              <w:widowControl w:val="0"/>
              <w:spacing w:beforeAutospacing="1" w:after="320" w:afterAutospacing="1" w:line="276" w:lineRule="auto"/>
              <w:rPr>
                <w:rFonts w:eastAsiaTheme="majorEastAsia" w:cs="Arial"/>
                <w:bCs/>
                <w:szCs w:val="22"/>
              </w:rPr>
            </w:pPr>
            <w:hyperlink r:id="rId627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7B51AFA"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273" w:history="1">
              <w:r w:rsidRPr="00B923F4">
                <w:rPr>
                  <w:rStyle w:val="Hyperlink"/>
                  <w:color w:val="0000FF"/>
                </w:rPr>
                <w:t>NHHDC</w:t>
              </w:r>
            </w:hyperlink>
          </w:p>
          <w:p w14:paraId="39D8B5FF" w14:textId="77777777" w:rsidR="00A57A32" w:rsidRPr="00334A8E" w:rsidRDefault="00A57A32">
            <w:pPr>
              <w:widowControl w:val="0"/>
              <w:spacing w:beforeAutospacing="1" w:after="320" w:afterAutospacing="1" w:line="276" w:lineRule="auto"/>
              <w:rPr>
                <w:rFonts w:eastAsiaTheme="majorEastAsia"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49CAD4EC" w14:textId="77777777" w:rsidR="00A57A32" w:rsidRPr="00334A8E" w:rsidRDefault="00A57A32">
            <w:pPr>
              <w:widowControl w:val="0"/>
              <w:spacing w:beforeAutospacing="1" w:after="320" w:afterAutospacing="1" w:line="276" w:lineRule="auto"/>
              <w:rPr>
                <w:rFonts w:eastAsiaTheme="majorEastAsia" w:cs="Arial"/>
                <w:bCs/>
                <w:szCs w:val="22"/>
              </w:rPr>
            </w:pPr>
            <w:hyperlink r:id="rId6274">
              <w:r>
                <w:rPr>
                  <w:color w:val="0000FF"/>
                  <w:u w:val="single"/>
                </w:rPr>
                <w:t>D0010</w:t>
              </w:r>
            </w:hyperlink>
            <w:r>
              <w:t xml:space="preserve"> </w:t>
            </w:r>
            <w:hyperlink r:id="rId6275">
              <w:r>
                <w:rPr>
                  <w:color w:val="0000FF"/>
                  <w:u w:val="single"/>
                </w:rPr>
                <w:t>Meter Reading</w:t>
              </w:r>
            </w:hyperlink>
            <w:r>
              <w:t>s</w:t>
            </w:r>
          </w:p>
        </w:tc>
        <w:tc>
          <w:tcPr>
            <w:tcW w:w="0" w:type="auto"/>
            <w:tcBorders>
              <w:top w:val="single" w:sz="8" w:space="0" w:color="696969"/>
              <w:left w:val="single" w:sz="8" w:space="0" w:color="696969"/>
              <w:bottom w:val="single" w:sz="8" w:space="0" w:color="696969"/>
              <w:right w:val="single" w:sz="8" w:space="0" w:color="696969"/>
            </w:tcBorders>
          </w:tcPr>
          <w:p w14:paraId="0557410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A62C933" w14:textId="77777777">
        <w:tc>
          <w:tcPr>
            <w:tcW w:w="0" w:type="auto"/>
            <w:tcBorders>
              <w:top w:val="single" w:sz="8" w:space="0" w:color="696969"/>
              <w:left w:val="single" w:sz="8" w:space="0" w:color="696969"/>
              <w:bottom w:val="single" w:sz="8" w:space="0" w:color="696969"/>
              <w:right w:val="single" w:sz="8" w:space="0" w:color="696969"/>
            </w:tcBorders>
          </w:tcPr>
          <w:p w14:paraId="320F0C50" w14:textId="77777777" w:rsidR="00A57A32" w:rsidRPr="00334A8E" w:rsidRDefault="00A57A32">
            <w:pPr>
              <w:widowControl w:val="0"/>
              <w:spacing w:beforeAutospacing="1" w:after="320" w:afterAutospacing="1" w:line="276" w:lineRule="auto"/>
              <w:rPr>
                <w:rFonts w:eastAsiaTheme="majorEastAsia" w:cs="Arial"/>
                <w:bCs/>
                <w:szCs w:val="22"/>
              </w:rPr>
            </w:pPr>
            <w:r>
              <w:t>32.6.25</w:t>
            </w:r>
          </w:p>
        </w:tc>
        <w:tc>
          <w:tcPr>
            <w:tcW w:w="0" w:type="auto"/>
            <w:tcBorders>
              <w:top w:val="single" w:sz="8" w:space="0" w:color="696969"/>
              <w:left w:val="single" w:sz="8" w:space="0" w:color="696969"/>
              <w:bottom w:val="single" w:sz="8" w:space="0" w:color="696969"/>
              <w:right w:val="single" w:sz="8" w:space="0" w:color="696969"/>
            </w:tcBorders>
          </w:tcPr>
          <w:p w14:paraId="06581C6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276">
              <w:r>
                <w:rPr>
                  <w:color w:val="0000FF"/>
                  <w:u w:val="single"/>
                </w:rPr>
                <w:t>WD</w:t>
              </w:r>
            </w:hyperlink>
            <w: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7D47406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277">
              <w:r>
                <w:rPr>
                  <w:color w:val="0000FF"/>
                  <w:u w:val="single"/>
                </w:rPr>
                <w:t>Meter Technical Detail</w:t>
              </w:r>
            </w:hyperlink>
            <w:r>
              <w:t>s for new meter and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317DF80C" w14:textId="77777777" w:rsidR="00A57A32" w:rsidRPr="00334A8E" w:rsidRDefault="00A57A32">
            <w:pPr>
              <w:widowControl w:val="0"/>
              <w:spacing w:beforeAutospacing="1" w:after="320" w:afterAutospacing="1" w:line="276" w:lineRule="auto"/>
              <w:rPr>
                <w:rFonts w:eastAsiaTheme="majorEastAsia" w:cs="Arial"/>
                <w:bCs/>
                <w:szCs w:val="22"/>
              </w:rPr>
            </w:pPr>
            <w:hyperlink r:id="rId627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8A1B55B"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279" w:history="1">
              <w:r w:rsidRPr="00B923F4">
                <w:rPr>
                  <w:rStyle w:val="Hyperlink"/>
                  <w:color w:val="0000FF"/>
                </w:rPr>
                <w:t>NHHDC</w:t>
              </w:r>
            </w:hyperlink>
          </w:p>
          <w:p w14:paraId="7EB74B75" w14:textId="77777777" w:rsidR="00A57A32" w:rsidRPr="00334A8E" w:rsidRDefault="00A57A32">
            <w:pPr>
              <w:widowControl w:val="0"/>
              <w:spacing w:beforeAutospacing="1" w:after="320" w:afterAutospacing="1" w:line="276" w:lineRule="auto"/>
              <w:rPr>
                <w:rFonts w:eastAsiaTheme="majorEastAsia" w:cs="Arial"/>
                <w:bCs/>
                <w:szCs w:val="22"/>
              </w:rPr>
            </w:pPr>
            <w:hyperlink r:id="rId6280">
              <w:r>
                <w:rPr>
                  <w:color w:val="0000FF"/>
                  <w:u w:val="single"/>
                </w:rPr>
                <w:t>Electricity Supplier</w:t>
              </w:r>
            </w:hyperlink>
            <w:r>
              <w:t> </w:t>
            </w:r>
          </w:p>
          <w:p w14:paraId="58D6BAD1" w14:textId="77777777" w:rsidR="00A57A32" w:rsidRPr="00334A8E" w:rsidRDefault="00A57A32">
            <w:pPr>
              <w:widowControl w:val="0"/>
              <w:spacing w:beforeAutospacing="1" w:after="320" w:afterAutospacing="1" w:line="276" w:lineRule="auto"/>
              <w:rPr>
                <w:rFonts w:eastAsiaTheme="majorEastAsia" w:cs="Arial"/>
                <w:bCs/>
                <w:szCs w:val="22"/>
              </w:rPr>
            </w:pPr>
            <w:hyperlink r:id="rId6281">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40C9D2BF" w14:textId="77777777" w:rsidR="00A57A32" w:rsidRPr="00334A8E" w:rsidRDefault="00A57A32">
            <w:pPr>
              <w:widowControl w:val="0"/>
              <w:spacing w:beforeAutospacing="1" w:after="320" w:afterAutospacing="1" w:line="276" w:lineRule="auto"/>
              <w:rPr>
                <w:rFonts w:eastAsiaTheme="majorEastAsia" w:cs="Arial"/>
                <w:bCs/>
                <w:szCs w:val="22"/>
              </w:rPr>
            </w:pPr>
            <w:hyperlink r:id="rId6282">
              <w:r>
                <w:rPr>
                  <w:color w:val="0000FF"/>
                  <w:u w:val="single"/>
                </w:rPr>
                <w:t>D0150</w:t>
              </w:r>
            </w:hyperlink>
            <w:r w:rsidRPr="00447D58">
              <w:rPr>
                <w:color w:val="0000FF"/>
              </w:rPr>
              <w:t xml:space="preserve"> </w:t>
            </w:r>
            <w:hyperlink r:id="rId6283" w:history="1">
              <w:r w:rsidRPr="00B923F4">
                <w:rPr>
                  <w:rStyle w:val="Hyperlink"/>
                  <w:color w:val="0000FF"/>
                </w:rPr>
                <w:t>Non Half-hourly</w:t>
              </w:r>
              <w:r w:rsidRPr="00447D58">
                <w:rPr>
                  <w:rStyle w:val="Hyperlink"/>
                  <w:color w:val="0000FF"/>
                </w:rPr>
                <w:t xml:space="preserve"> Meter Technical Details</w:t>
              </w:r>
            </w:hyperlink>
            <w:r>
              <w:t>. </w:t>
            </w:r>
          </w:p>
          <w:p w14:paraId="19A6B5AB" w14:textId="77777777" w:rsidR="00A57A32" w:rsidRPr="00334A8E" w:rsidRDefault="00A57A32">
            <w:pPr>
              <w:widowControl w:val="0"/>
              <w:spacing w:beforeAutospacing="1" w:after="320" w:afterAutospacing="1" w:line="276" w:lineRule="auto"/>
              <w:rPr>
                <w:rFonts w:eastAsiaTheme="majorEastAsia" w:cs="Arial"/>
                <w:bCs/>
                <w:szCs w:val="22"/>
              </w:rPr>
            </w:pPr>
            <w:hyperlink r:id="rId6284">
              <w:r>
                <w:rPr>
                  <w:color w:val="0000FF"/>
                  <w:u w:val="single"/>
                </w:rPr>
                <w:t>D0149</w:t>
              </w:r>
            </w:hyperlink>
            <w:r>
              <w:t xml:space="preserve"> </w:t>
            </w:r>
            <w:hyperlink r:id="rId6285" w:history="1">
              <w:r w:rsidRPr="00B923F4">
                <w:rPr>
                  <w:rStyle w:val="Hyperlink"/>
                  <w:color w:val="0000FF"/>
                </w:rPr>
                <w:t>Notification of Mapping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2B94112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DE8DAB1" w14:textId="77777777">
        <w:tc>
          <w:tcPr>
            <w:tcW w:w="0" w:type="auto"/>
            <w:tcBorders>
              <w:top w:val="single" w:sz="8" w:space="0" w:color="696969"/>
              <w:left w:val="single" w:sz="8" w:space="0" w:color="696969"/>
              <w:bottom w:val="single" w:sz="8" w:space="0" w:color="696969"/>
              <w:right w:val="single" w:sz="8" w:space="0" w:color="696969"/>
            </w:tcBorders>
          </w:tcPr>
          <w:p w14:paraId="6ACDA708" w14:textId="77777777" w:rsidR="00A57A32" w:rsidRPr="00334A8E" w:rsidRDefault="00A57A32">
            <w:pPr>
              <w:widowControl w:val="0"/>
              <w:spacing w:beforeAutospacing="1" w:after="320" w:afterAutospacing="1" w:line="276" w:lineRule="auto"/>
              <w:rPr>
                <w:rFonts w:eastAsiaTheme="majorEastAsia" w:cs="Arial"/>
                <w:bCs/>
                <w:szCs w:val="22"/>
              </w:rPr>
            </w:pPr>
            <w:r>
              <w:t>32.6.26</w:t>
            </w:r>
          </w:p>
        </w:tc>
        <w:tc>
          <w:tcPr>
            <w:tcW w:w="0" w:type="auto"/>
            <w:tcBorders>
              <w:top w:val="single" w:sz="8" w:space="0" w:color="696969"/>
              <w:left w:val="single" w:sz="8" w:space="0" w:color="696969"/>
              <w:bottom w:val="single" w:sz="8" w:space="0" w:color="696969"/>
              <w:right w:val="single" w:sz="8" w:space="0" w:color="696969"/>
            </w:tcBorders>
          </w:tcPr>
          <w:p w14:paraId="6E8DC14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286">
              <w:r>
                <w:rPr>
                  <w:color w:val="0000FF"/>
                  <w:u w:val="single"/>
                </w:rPr>
                <w:t>WD</w:t>
              </w:r>
            </w:hyperlink>
            <w: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4F3BFBC9"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4B371CC5" w14:textId="77777777" w:rsidR="00A57A32" w:rsidRPr="00334A8E" w:rsidRDefault="00A57A32">
            <w:pPr>
              <w:widowControl w:val="0"/>
              <w:spacing w:beforeAutospacing="1" w:after="320" w:afterAutospacing="1" w:line="276" w:lineRule="auto"/>
              <w:rPr>
                <w:rFonts w:eastAsiaTheme="majorEastAsia" w:cs="Arial"/>
                <w:bCs/>
                <w:szCs w:val="22"/>
              </w:rPr>
            </w:pPr>
            <w:hyperlink r:id="rId628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C5787BD" w14:textId="77777777" w:rsidR="00A57A32" w:rsidRPr="00334A8E" w:rsidRDefault="00A57A32">
            <w:pPr>
              <w:widowControl w:val="0"/>
              <w:spacing w:beforeAutospacing="1" w:after="320" w:afterAutospacing="1" w:line="276" w:lineRule="auto"/>
              <w:rPr>
                <w:rFonts w:eastAsiaTheme="majorEastAsia" w:cs="Arial"/>
                <w:bCs/>
                <w:szCs w:val="22"/>
              </w:rPr>
            </w:pPr>
            <w:hyperlink r:id="rId6288">
              <w:r>
                <w:rPr>
                  <w:color w:val="0000FF"/>
                  <w:u w:val="single"/>
                </w:rPr>
                <w:t>MAP</w:t>
              </w:r>
            </w:hyperlink>
            <w: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64FF0CCA" w14:textId="77777777" w:rsidR="00A57A32" w:rsidRPr="00334A8E" w:rsidRDefault="00A57A32">
            <w:pPr>
              <w:widowControl w:val="0"/>
              <w:spacing w:beforeAutospacing="1" w:after="320" w:afterAutospacing="1" w:line="276" w:lineRule="auto"/>
              <w:rPr>
                <w:rFonts w:eastAsiaTheme="majorEastAsia" w:cs="Arial"/>
                <w:bCs/>
                <w:szCs w:val="22"/>
              </w:rPr>
            </w:pPr>
            <w:hyperlink r:id="rId6289">
              <w:r>
                <w:rPr>
                  <w:color w:val="0000FF"/>
                  <w:u w:val="single"/>
                </w:rPr>
                <w:t>D0303</w:t>
              </w:r>
            </w:hyperlink>
            <w:r>
              <w:t xml:space="preserve"> </w:t>
            </w:r>
            <w:hyperlink r:id="rId6290" w:history="1">
              <w:r w:rsidRPr="00B923F4">
                <w:rPr>
                  <w:rStyle w:val="Hyperlink"/>
                  <w:color w:val="0000FF"/>
                </w:rPr>
                <w:t>Notification of Meter Operator, Supplier and Metering Assets installed/removed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279A84E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CD4E125" w14:textId="77777777">
        <w:tc>
          <w:tcPr>
            <w:tcW w:w="0" w:type="auto"/>
            <w:tcBorders>
              <w:top w:val="single" w:sz="8" w:space="0" w:color="696969"/>
              <w:left w:val="single" w:sz="8" w:space="0" w:color="696969"/>
              <w:bottom w:val="single" w:sz="8" w:space="0" w:color="696969"/>
              <w:right w:val="single" w:sz="8" w:space="0" w:color="696969"/>
            </w:tcBorders>
          </w:tcPr>
          <w:p w14:paraId="191ABD87" w14:textId="77777777" w:rsidR="00A57A32" w:rsidRPr="00334A8E" w:rsidRDefault="00A57A32">
            <w:pPr>
              <w:widowControl w:val="0"/>
              <w:spacing w:beforeAutospacing="1" w:after="320" w:afterAutospacing="1" w:line="276" w:lineRule="auto"/>
              <w:rPr>
                <w:rFonts w:eastAsiaTheme="majorEastAsia" w:cs="Arial"/>
                <w:bCs/>
                <w:szCs w:val="22"/>
              </w:rPr>
            </w:pPr>
            <w:r>
              <w:t>32.6.27</w:t>
            </w:r>
          </w:p>
        </w:tc>
        <w:tc>
          <w:tcPr>
            <w:tcW w:w="0" w:type="auto"/>
            <w:tcBorders>
              <w:top w:val="single" w:sz="8" w:space="0" w:color="696969"/>
              <w:left w:val="single" w:sz="8" w:space="0" w:color="696969"/>
              <w:bottom w:val="single" w:sz="8" w:space="0" w:color="696969"/>
              <w:right w:val="single" w:sz="8" w:space="0" w:color="696969"/>
            </w:tcBorders>
          </w:tcPr>
          <w:p w14:paraId="31E5960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291">
              <w:r>
                <w:rPr>
                  <w:color w:val="0000FF"/>
                  <w:u w:val="single"/>
                </w:rPr>
                <w:t>WD</w:t>
              </w:r>
            </w:hyperlink>
            <w: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4FB91D93"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installation of new meter.</w:t>
            </w:r>
          </w:p>
        </w:tc>
        <w:tc>
          <w:tcPr>
            <w:tcW w:w="0" w:type="auto"/>
            <w:tcBorders>
              <w:top w:val="single" w:sz="8" w:space="0" w:color="696969"/>
              <w:left w:val="single" w:sz="8" w:space="0" w:color="696969"/>
              <w:bottom w:val="single" w:sz="8" w:space="0" w:color="696969"/>
              <w:right w:val="single" w:sz="8" w:space="0" w:color="696969"/>
            </w:tcBorders>
          </w:tcPr>
          <w:p w14:paraId="0BB06F7D" w14:textId="77777777" w:rsidR="00A57A32" w:rsidRPr="00334A8E" w:rsidRDefault="00A57A32">
            <w:pPr>
              <w:widowControl w:val="0"/>
              <w:spacing w:beforeAutospacing="1" w:after="320" w:afterAutospacing="1" w:line="276" w:lineRule="auto"/>
              <w:rPr>
                <w:rFonts w:eastAsiaTheme="majorEastAsia" w:cs="Arial"/>
                <w:bCs/>
                <w:szCs w:val="22"/>
              </w:rPr>
            </w:pPr>
            <w:hyperlink r:id="rId629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AB1D525" w14:textId="77777777" w:rsidR="00A57A32" w:rsidRPr="00334A8E" w:rsidRDefault="00A57A32">
            <w:pPr>
              <w:widowControl w:val="0"/>
              <w:spacing w:beforeAutospacing="1" w:after="320" w:afterAutospacing="1" w:line="276" w:lineRule="auto"/>
              <w:rPr>
                <w:rFonts w:eastAsiaTheme="majorEastAsia" w:cs="Arial"/>
                <w:bCs/>
                <w:szCs w:val="22"/>
              </w:rPr>
            </w:pPr>
            <w:hyperlink r:id="rId6293">
              <w:r>
                <w:rPr>
                  <w:color w:val="0000FF"/>
                  <w:u w:val="single"/>
                </w:rPr>
                <w:t>MAP</w:t>
              </w:r>
            </w:hyperlink>
            <w: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634AB1E6" w14:textId="77777777" w:rsidR="00A57A32" w:rsidRPr="00334A8E" w:rsidRDefault="00A57A32">
            <w:pPr>
              <w:widowControl w:val="0"/>
              <w:spacing w:beforeAutospacing="1" w:after="320" w:afterAutospacing="1" w:line="276" w:lineRule="auto"/>
              <w:rPr>
                <w:rFonts w:eastAsiaTheme="majorEastAsia" w:cs="Arial"/>
                <w:bCs/>
                <w:szCs w:val="22"/>
              </w:rPr>
            </w:pPr>
            <w:hyperlink r:id="rId6294">
              <w:r>
                <w:rPr>
                  <w:color w:val="0000FF"/>
                  <w:u w:val="single"/>
                </w:rPr>
                <w:t>D0303</w:t>
              </w:r>
            </w:hyperlink>
            <w:r>
              <w:t xml:space="preserve"> </w:t>
            </w:r>
            <w:hyperlink r:id="rId6295" w:history="1">
              <w:r w:rsidRPr="00B923F4">
                <w:rPr>
                  <w:rStyle w:val="Hyperlink"/>
                  <w:color w:val="0000FF"/>
                </w:rPr>
                <w:t>Notification of Meter Operator, Supplier and Metering Assets installed/removed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4397AD0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51CA79A" w14:textId="77777777">
        <w:tc>
          <w:tcPr>
            <w:tcW w:w="0" w:type="auto"/>
            <w:tcBorders>
              <w:top w:val="single" w:sz="8" w:space="0" w:color="696969"/>
              <w:left w:val="single" w:sz="8" w:space="0" w:color="696969"/>
              <w:bottom w:val="single" w:sz="8" w:space="0" w:color="696969"/>
              <w:right w:val="single" w:sz="8" w:space="0" w:color="696969"/>
            </w:tcBorders>
          </w:tcPr>
          <w:p w14:paraId="7DCE23DA" w14:textId="77777777" w:rsidR="00A57A32" w:rsidRPr="00334A8E" w:rsidRDefault="00A57A32">
            <w:pPr>
              <w:widowControl w:val="0"/>
              <w:spacing w:beforeAutospacing="1" w:after="320" w:afterAutospacing="1" w:line="276" w:lineRule="auto"/>
              <w:rPr>
                <w:rFonts w:eastAsiaTheme="majorEastAsia" w:cs="Arial"/>
                <w:bCs/>
                <w:szCs w:val="22"/>
              </w:rPr>
            </w:pPr>
            <w:r>
              <w:t>32.6.28</w:t>
            </w:r>
          </w:p>
        </w:tc>
        <w:tc>
          <w:tcPr>
            <w:tcW w:w="0" w:type="auto"/>
            <w:tcBorders>
              <w:top w:val="single" w:sz="8" w:space="0" w:color="696969"/>
              <w:left w:val="single" w:sz="8" w:space="0" w:color="696969"/>
              <w:bottom w:val="single" w:sz="8" w:space="0" w:color="696969"/>
              <w:right w:val="single" w:sz="8" w:space="0" w:color="696969"/>
            </w:tcBorders>
          </w:tcPr>
          <w:p w14:paraId="6842531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296">
              <w:r>
                <w:rPr>
                  <w:color w:val="0000FF"/>
                  <w:u w:val="single"/>
                </w:rPr>
                <w:t>WD</w:t>
              </w:r>
            </w:hyperlink>
            <w: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537B4F2F" w14:textId="77777777" w:rsidR="00A57A32" w:rsidRPr="00334A8E" w:rsidRDefault="00A57A32">
            <w:pPr>
              <w:widowControl w:val="0"/>
              <w:spacing w:beforeAutospacing="1" w:after="320" w:afterAutospacing="1" w:line="276" w:lineRule="auto"/>
              <w:rPr>
                <w:rFonts w:eastAsiaTheme="majorEastAsia" w:cs="Arial"/>
                <w:bCs/>
                <w:szCs w:val="22"/>
              </w:rPr>
            </w:pPr>
            <w:r>
              <w:t>Send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3C999B23" w14:textId="77777777" w:rsidR="00A57A32" w:rsidRPr="00334A8E" w:rsidRDefault="00A57A32">
            <w:pPr>
              <w:widowControl w:val="0"/>
              <w:spacing w:beforeAutospacing="1" w:after="320" w:afterAutospacing="1" w:line="276" w:lineRule="auto"/>
              <w:rPr>
                <w:rFonts w:eastAsiaTheme="majorEastAsia" w:cs="Arial"/>
                <w:bCs/>
                <w:szCs w:val="22"/>
              </w:rPr>
            </w:pPr>
            <w:hyperlink r:id="rId629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BE1581E" w14:textId="77777777" w:rsidR="00A57A32" w:rsidRPr="00334A8E" w:rsidRDefault="00A57A32">
            <w:pPr>
              <w:widowControl w:val="0"/>
              <w:spacing w:beforeAutospacing="1" w:after="320" w:afterAutospacing="1" w:line="276" w:lineRule="auto"/>
              <w:rPr>
                <w:rFonts w:eastAsiaTheme="majorEastAsia" w:cs="Arial"/>
                <w:bCs/>
                <w:szCs w:val="22"/>
              </w:rPr>
            </w:pPr>
            <w:hyperlink r:id="rId6298">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EFE5EE6" w14:textId="77777777" w:rsidR="00A57A32" w:rsidRPr="00334A8E" w:rsidRDefault="00A57A32">
            <w:pPr>
              <w:widowControl w:val="0"/>
              <w:spacing w:beforeAutospacing="1" w:after="320" w:afterAutospacing="1" w:line="276" w:lineRule="auto"/>
              <w:rPr>
                <w:rFonts w:eastAsiaTheme="majorEastAsia" w:cs="Arial"/>
                <w:bCs/>
                <w:szCs w:val="22"/>
              </w:rPr>
            </w:pPr>
            <w:hyperlink r:id="rId6299">
              <w:r>
                <w:rPr>
                  <w:color w:val="0000FF"/>
                  <w:u w:val="single"/>
                </w:rPr>
                <w:t>D0312</w:t>
              </w:r>
            </w:hyperlink>
            <w:r>
              <w:t xml:space="preserve"> </w:t>
            </w:r>
            <w:hyperlink r:id="rId6300"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3F8B7BE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2461323" w14:textId="77777777">
        <w:tc>
          <w:tcPr>
            <w:tcW w:w="0" w:type="auto"/>
            <w:tcBorders>
              <w:top w:val="single" w:sz="8" w:space="0" w:color="696969"/>
              <w:left w:val="single" w:sz="8" w:space="0" w:color="696969"/>
              <w:bottom w:val="single" w:sz="8" w:space="0" w:color="696969"/>
              <w:right w:val="single" w:sz="8" w:space="0" w:color="696969"/>
            </w:tcBorders>
          </w:tcPr>
          <w:p w14:paraId="1756AD9E" w14:textId="77777777" w:rsidR="00A57A32" w:rsidRPr="00334A8E" w:rsidRDefault="00A57A32">
            <w:pPr>
              <w:widowControl w:val="0"/>
              <w:spacing w:beforeAutospacing="1" w:after="320" w:afterAutospacing="1" w:line="276" w:lineRule="auto"/>
              <w:rPr>
                <w:rFonts w:eastAsiaTheme="majorEastAsia" w:cs="Arial"/>
                <w:bCs/>
                <w:szCs w:val="22"/>
              </w:rPr>
            </w:pPr>
            <w:r>
              <w:t>32.6.29</w:t>
            </w:r>
          </w:p>
        </w:tc>
        <w:tc>
          <w:tcPr>
            <w:tcW w:w="0" w:type="auto"/>
            <w:tcBorders>
              <w:top w:val="single" w:sz="8" w:space="0" w:color="696969"/>
              <w:left w:val="single" w:sz="8" w:space="0" w:color="696969"/>
              <w:bottom w:val="single" w:sz="8" w:space="0" w:color="696969"/>
              <w:right w:val="single" w:sz="8" w:space="0" w:color="696969"/>
            </w:tcBorders>
          </w:tcPr>
          <w:p w14:paraId="734F44BC"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32.6.28 or 32.6.30.</w:t>
            </w:r>
          </w:p>
        </w:tc>
        <w:tc>
          <w:tcPr>
            <w:tcW w:w="0" w:type="auto"/>
            <w:tcBorders>
              <w:top w:val="single" w:sz="8" w:space="0" w:color="696969"/>
              <w:left w:val="single" w:sz="8" w:space="0" w:color="696969"/>
              <w:bottom w:val="single" w:sz="8" w:space="0" w:color="696969"/>
              <w:right w:val="single" w:sz="8" w:space="0" w:color="696969"/>
            </w:tcBorders>
          </w:tcPr>
          <w:p w14:paraId="430CE54B"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60C557F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6301">
              <w:r>
                <w:rPr>
                  <w:color w:val="0000FF"/>
                  <w:u w:val="single"/>
                </w:rPr>
                <w:t>D0312</w:t>
              </w:r>
            </w:hyperlink>
            <w:r>
              <w:t xml:space="preserve"> response is ‘Accepted’ proceed to 32.6.31, otherwise proceed to 32.6.30.</w:t>
            </w:r>
          </w:p>
        </w:tc>
        <w:tc>
          <w:tcPr>
            <w:tcW w:w="0" w:type="auto"/>
            <w:tcBorders>
              <w:top w:val="single" w:sz="8" w:space="0" w:color="696969"/>
              <w:left w:val="single" w:sz="8" w:space="0" w:color="696969"/>
              <w:bottom w:val="single" w:sz="8" w:space="0" w:color="696969"/>
              <w:right w:val="single" w:sz="8" w:space="0" w:color="696969"/>
            </w:tcBorders>
          </w:tcPr>
          <w:p w14:paraId="0DCCAA40" w14:textId="77777777" w:rsidR="00A57A32" w:rsidRPr="00334A8E" w:rsidRDefault="00A57A32">
            <w:pPr>
              <w:widowControl w:val="0"/>
              <w:spacing w:beforeAutospacing="1" w:after="320" w:afterAutospacing="1" w:line="276" w:lineRule="auto"/>
              <w:rPr>
                <w:rFonts w:eastAsiaTheme="majorEastAsia" w:cs="Arial"/>
                <w:bCs/>
                <w:szCs w:val="22"/>
              </w:rPr>
            </w:pPr>
            <w:hyperlink r:id="rId6302">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FAC14F7" w14:textId="77777777" w:rsidR="00A57A32" w:rsidRDefault="00A57A32">
            <w:pPr>
              <w:widowControl w:val="0"/>
              <w:spacing w:before="100" w:beforeAutospacing="1" w:after="0" w:line="276" w:lineRule="auto"/>
            </w:pPr>
            <w:hyperlink r:id="rId6303">
              <w:r>
                <w:rPr>
                  <w:color w:val="0000FF"/>
                  <w:u w:val="single"/>
                </w:rPr>
                <w:t>MOA</w:t>
              </w:r>
            </w:hyperlink>
          </w:p>
          <w:p w14:paraId="07AD3F05" w14:textId="77777777" w:rsidR="00A57A32" w:rsidRPr="00334A8E" w:rsidRDefault="00A57A32">
            <w:pPr>
              <w:widowControl w:val="0"/>
              <w:spacing w:beforeAutospacing="1" w:after="320" w:afterAutospacing="1" w:line="276" w:lineRule="auto"/>
              <w:rPr>
                <w:rFonts w:eastAsiaTheme="majorEastAsia" w:cs="Arial"/>
                <w:bCs/>
                <w:szCs w:val="22"/>
              </w:rPr>
            </w:pPr>
            <w:hyperlink r:id="rId6304">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C575CE3" w14:textId="77777777" w:rsidR="00A57A32" w:rsidRPr="00334A8E" w:rsidRDefault="00A57A32">
            <w:pPr>
              <w:widowControl w:val="0"/>
              <w:spacing w:beforeAutospacing="1" w:after="320" w:afterAutospacing="1" w:line="276" w:lineRule="auto"/>
              <w:rPr>
                <w:rFonts w:eastAsiaTheme="majorEastAsia" w:cs="Arial"/>
                <w:bCs/>
                <w:szCs w:val="22"/>
              </w:rPr>
            </w:pPr>
            <w:hyperlink r:id="rId6305">
              <w:r>
                <w:rPr>
                  <w:color w:val="0000FF"/>
                  <w:u w:val="single"/>
                </w:rPr>
                <w:t>D0312</w:t>
              </w:r>
            </w:hyperlink>
            <w:r>
              <w:t xml:space="preserve"> </w:t>
            </w:r>
            <w:hyperlink r:id="rId6306" w:history="1">
              <w:r w:rsidRPr="00B923F4">
                <w:rPr>
                  <w:rStyle w:val="Hyperlink"/>
                  <w:color w:val="0000FF"/>
                </w:rPr>
                <w:t>Notification of Meter Information to MPAS</w:t>
              </w:r>
            </w:hyperlink>
            <w:r>
              <w:t xml:space="preserve"> with MOP Flow Response </w:t>
            </w:r>
            <w:r w:rsidRPr="0024633A">
              <w:t>Code</w:t>
            </w:r>
            <w:r>
              <w:t xml:space="preserve"> populated.</w:t>
            </w:r>
          </w:p>
        </w:tc>
        <w:tc>
          <w:tcPr>
            <w:tcW w:w="0" w:type="auto"/>
            <w:tcBorders>
              <w:top w:val="single" w:sz="8" w:space="0" w:color="696969"/>
              <w:left w:val="single" w:sz="8" w:space="0" w:color="696969"/>
              <w:bottom w:val="single" w:sz="8" w:space="0" w:color="696969"/>
              <w:right w:val="single" w:sz="8" w:space="0" w:color="696969"/>
            </w:tcBorders>
          </w:tcPr>
          <w:p w14:paraId="5E93418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19C1081" w14:textId="77777777">
        <w:tc>
          <w:tcPr>
            <w:tcW w:w="0" w:type="auto"/>
            <w:tcBorders>
              <w:top w:val="single" w:sz="8" w:space="0" w:color="696969"/>
              <w:left w:val="single" w:sz="8" w:space="0" w:color="696969"/>
              <w:bottom w:val="single" w:sz="8" w:space="0" w:color="696969"/>
              <w:right w:val="single" w:sz="8" w:space="0" w:color="696969"/>
            </w:tcBorders>
          </w:tcPr>
          <w:p w14:paraId="655914E8" w14:textId="77777777" w:rsidR="00A57A32" w:rsidRPr="00334A8E" w:rsidRDefault="00A57A32">
            <w:pPr>
              <w:widowControl w:val="0"/>
              <w:spacing w:beforeAutospacing="1" w:after="320" w:afterAutospacing="1" w:line="276" w:lineRule="auto"/>
              <w:rPr>
                <w:rFonts w:eastAsiaTheme="majorEastAsia" w:cs="Arial"/>
                <w:bCs/>
                <w:szCs w:val="22"/>
              </w:rPr>
            </w:pPr>
            <w:r>
              <w:t>32.6.30</w:t>
            </w:r>
          </w:p>
        </w:tc>
        <w:tc>
          <w:tcPr>
            <w:tcW w:w="0" w:type="auto"/>
            <w:tcBorders>
              <w:top w:val="single" w:sz="8" w:space="0" w:color="696969"/>
              <w:left w:val="single" w:sz="8" w:space="0" w:color="696969"/>
              <w:bottom w:val="single" w:sz="8" w:space="0" w:color="696969"/>
              <w:right w:val="single" w:sz="8" w:space="0" w:color="696969"/>
            </w:tcBorders>
          </w:tcPr>
          <w:p w14:paraId="2583F76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6307">
              <w:r>
                <w:rPr>
                  <w:color w:val="0000FF"/>
                  <w:u w:val="single"/>
                </w:rPr>
                <w:t>WD</w:t>
              </w:r>
            </w:hyperlink>
            <w:r>
              <w:t>s of 32.6.29.</w:t>
            </w:r>
          </w:p>
        </w:tc>
        <w:tc>
          <w:tcPr>
            <w:tcW w:w="0" w:type="auto"/>
            <w:tcBorders>
              <w:top w:val="single" w:sz="8" w:space="0" w:color="696969"/>
              <w:left w:val="single" w:sz="8" w:space="0" w:color="696969"/>
              <w:bottom w:val="single" w:sz="8" w:space="0" w:color="696969"/>
              <w:right w:val="single" w:sz="8" w:space="0" w:color="696969"/>
            </w:tcBorders>
          </w:tcPr>
          <w:p w14:paraId="52B6EC3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6308">
              <w:r>
                <w:rPr>
                  <w:color w:val="0000FF"/>
                  <w:u w:val="single"/>
                </w:rPr>
                <w:t>MOA</w:t>
              </w:r>
            </w:hyperlink>
            <w:r>
              <w:t xml:space="preserve"> can resolve without involving other industry parties, send a corrected </w:t>
            </w:r>
            <w:hyperlink r:id="rId6309">
              <w:r>
                <w:rPr>
                  <w:color w:val="0000FF"/>
                  <w:u w:val="single"/>
                </w:rPr>
                <w:t>D0312</w:t>
              </w:r>
            </w:hyperlink>
            <w:r>
              <w:t>.</w:t>
            </w:r>
          </w:p>
          <w:p w14:paraId="4E90732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6310">
              <w:r>
                <w:rPr>
                  <w:color w:val="0000FF"/>
                  <w:u w:val="single"/>
                </w:rPr>
                <w:t>MOA</w:t>
              </w:r>
            </w:hyperlink>
            <w:r>
              <w:t xml:space="preserve"> needs to involve other industry parties to resolve the issue, then reasonable endeavours shall apply.</w:t>
            </w:r>
          </w:p>
          <w:p w14:paraId="169ED7CB" w14:textId="77777777" w:rsidR="00A57A32" w:rsidRPr="00334A8E" w:rsidRDefault="00A57A32">
            <w:pPr>
              <w:widowControl w:val="0"/>
              <w:spacing w:beforeAutospacing="1" w:after="320" w:afterAutospacing="1" w:line="276" w:lineRule="auto"/>
              <w:rPr>
                <w:rFonts w:eastAsiaTheme="majorEastAsia" w:cs="Arial"/>
                <w:bCs/>
                <w:szCs w:val="22"/>
              </w:rPr>
            </w:pPr>
            <w:r>
              <w:t>Proceed to 32.6.29.</w:t>
            </w:r>
          </w:p>
        </w:tc>
        <w:tc>
          <w:tcPr>
            <w:tcW w:w="0" w:type="auto"/>
            <w:tcBorders>
              <w:top w:val="single" w:sz="8" w:space="0" w:color="696969"/>
              <w:left w:val="single" w:sz="8" w:space="0" w:color="696969"/>
              <w:bottom w:val="single" w:sz="8" w:space="0" w:color="696969"/>
              <w:right w:val="single" w:sz="8" w:space="0" w:color="696969"/>
            </w:tcBorders>
          </w:tcPr>
          <w:p w14:paraId="66C94FCD" w14:textId="77777777" w:rsidR="00A57A32" w:rsidRPr="00334A8E" w:rsidRDefault="00A57A32">
            <w:pPr>
              <w:widowControl w:val="0"/>
              <w:spacing w:beforeAutospacing="1" w:after="320" w:afterAutospacing="1" w:line="276" w:lineRule="auto"/>
              <w:rPr>
                <w:rFonts w:eastAsiaTheme="majorEastAsia" w:cs="Arial"/>
                <w:bCs/>
                <w:szCs w:val="22"/>
              </w:rPr>
            </w:pPr>
            <w:hyperlink r:id="rId631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4074922" w14:textId="77777777" w:rsidR="00A57A32" w:rsidRPr="00334A8E" w:rsidRDefault="00A57A32">
            <w:pPr>
              <w:widowControl w:val="0"/>
              <w:spacing w:beforeAutospacing="1" w:after="320" w:afterAutospacing="1" w:line="276" w:lineRule="auto"/>
              <w:rPr>
                <w:rFonts w:eastAsiaTheme="majorEastAsia" w:cs="Arial"/>
                <w:bCs/>
                <w:szCs w:val="22"/>
              </w:rPr>
            </w:pPr>
            <w:hyperlink r:id="rId6312">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68D7924" w14:textId="77777777" w:rsidR="00A57A32" w:rsidRPr="00334A8E" w:rsidRDefault="00A57A32">
            <w:pPr>
              <w:widowControl w:val="0"/>
              <w:spacing w:beforeAutospacing="1" w:after="320" w:afterAutospacing="1" w:line="276" w:lineRule="auto"/>
              <w:rPr>
                <w:rFonts w:eastAsiaTheme="majorEastAsia" w:cs="Arial"/>
                <w:bCs/>
                <w:szCs w:val="22"/>
              </w:rPr>
            </w:pPr>
            <w:hyperlink r:id="rId6313">
              <w:r>
                <w:rPr>
                  <w:color w:val="0000FF"/>
                  <w:u w:val="single"/>
                </w:rPr>
                <w:t>D0312</w:t>
              </w:r>
            </w:hyperlink>
            <w:r>
              <w:t xml:space="preserve"> </w:t>
            </w:r>
            <w:hyperlink r:id="rId6314"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6C6D211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7C0142A" w14:textId="77777777">
        <w:tc>
          <w:tcPr>
            <w:tcW w:w="0" w:type="auto"/>
            <w:gridSpan w:val="7"/>
            <w:tcBorders>
              <w:top w:val="single" w:sz="8" w:space="0" w:color="696969"/>
              <w:left w:val="single" w:sz="8" w:space="0" w:color="696969"/>
              <w:bottom w:val="single" w:sz="8" w:space="0" w:color="696969"/>
              <w:right w:val="single" w:sz="8" w:space="0" w:color="696969"/>
            </w:tcBorders>
          </w:tcPr>
          <w:p w14:paraId="4B31FCE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Following reconfiguration or replacement of a </w:t>
            </w:r>
            <w:hyperlink r:id="rId6315">
              <w:r>
                <w:rPr>
                  <w:color w:val="0000FF"/>
                  <w:u w:val="single"/>
                </w:rPr>
                <w:t>Smart Metering System</w:t>
              </w:r>
            </w:hyperlink>
          </w:p>
        </w:tc>
      </w:tr>
      <w:tr w:rsidR="00A57A32" w:rsidRPr="007D13C6" w14:paraId="0B2ABFC8" w14:textId="77777777">
        <w:tc>
          <w:tcPr>
            <w:tcW w:w="0" w:type="auto"/>
            <w:tcBorders>
              <w:top w:val="single" w:sz="8" w:space="0" w:color="696969"/>
              <w:left w:val="single" w:sz="8" w:space="0" w:color="696969"/>
              <w:bottom w:val="single" w:sz="8" w:space="0" w:color="696969"/>
              <w:right w:val="single" w:sz="8" w:space="0" w:color="696969"/>
            </w:tcBorders>
          </w:tcPr>
          <w:p w14:paraId="7ED27ED3" w14:textId="77777777" w:rsidR="00A57A32" w:rsidRPr="00334A8E" w:rsidRDefault="00A57A32">
            <w:pPr>
              <w:widowControl w:val="0"/>
              <w:spacing w:beforeAutospacing="1" w:after="320" w:afterAutospacing="1" w:line="276" w:lineRule="auto"/>
              <w:rPr>
                <w:rFonts w:eastAsiaTheme="majorEastAsia" w:cs="Arial"/>
                <w:bCs/>
                <w:szCs w:val="22"/>
              </w:rPr>
            </w:pPr>
            <w:r>
              <w:t>32.6.31</w:t>
            </w:r>
          </w:p>
        </w:tc>
        <w:tc>
          <w:tcPr>
            <w:tcW w:w="0" w:type="auto"/>
            <w:tcBorders>
              <w:top w:val="single" w:sz="8" w:space="0" w:color="696969"/>
              <w:left w:val="single" w:sz="8" w:space="0" w:color="696969"/>
              <w:bottom w:val="single" w:sz="8" w:space="0" w:color="696969"/>
              <w:right w:val="single" w:sz="8" w:space="0" w:color="696969"/>
            </w:tcBorders>
          </w:tcPr>
          <w:p w14:paraId="6C58503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no valid meter register reading(s) received 10 </w:t>
            </w:r>
            <w:hyperlink r:id="rId6316">
              <w:r>
                <w:rPr>
                  <w:color w:val="0000FF"/>
                  <w:u w:val="single"/>
                </w:rPr>
                <w:t>WD</w:t>
              </w:r>
            </w:hyperlink>
            <w:r>
              <w:t xml:space="preserve"> of the replacement / reconfiguration and initial and / or final reading required.</w:t>
            </w:r>
          </w:p>
        </w:tc>
        <w:tc>
          <w:tcPr>
            <w:tcW w:w="0" w:type="auto"/>
            <w:tcBorders>
              <w:top w:val="single" w:sz="8" w:space="0" w:color="696969"/>
              <w:left w:val="single" w:sz="8" w:space="0" w:color="696969"/>
              <w:bottom w:val="single" w:sz="8" w:space="0" w:color="696969"/>
              <w:right w:val="single" w:sz="8" w:space="0" w:color="696969"/>
            </w:tcBorders>
          </w:tcPr>
          <w:p w14:paraId="130B7ACC" w14:textId="77777777" w:rsidR="00A57A32" w:rsidRPr="00334A8E" w:rsidRDefault="00A57A32">
            <w:pPr>
              <w:widowControl w:val="0"/>
              <w:spacing w:beforeAutospacing="1" w:after="320" w:afterAutospacing="1" w:line="276" w:lineRule="auto"/>
              <w:rPr>
                <w:rFonts w:eastAsiaTheme="majorEastAsia" w:cs="Arial"/>
                <w:bCs/>
                <w:szCs w:val="22"/>
              </w:rPr>
            </w:pPr>
            <w:r>
              <w:t>Request initial and / or final readings. </w:t>
            </w:r>
          </w:p>
          <w:p w14:paraId="3A72ABF7"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C3C03FC"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317"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571D1E9" w14:textId="77777777" w:rsidR="00A57A32" w:rsidRPr="00334A8E" w:rsidRDefault="00A57A32">
            <w:pPr>
              <w:widowControl w:val="0"/>
              <w:spacing w:beforeAutospacing="1" w:after="320" w:afterAutospacing="1" w:line="276" w:lineRule="auto"/>
              <w:rPr>
                <w:rFonts w:eastAsiaTheme="majorEastAsia" w:cs="Arial"/>
                <w:bCs/>
                <w:szCs w:val="22"/>
              </w:rPr>
            </w:pPr>
            <w:hyperlink r:id="rId6318">
              <w:r>
                <w:rPr>
                  <w:color w:val="0000FF"/>
                  <w:u w:val="single"/>
                </w:rPr>
                <w:t>Electricity Supplier</w:t>
              </w:r>
            </w:hyperlink>
          </w:p>
          <w:p w14:paraId="7A8E98AE"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B843E86"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B5F8980" w14:textId="4CE701F1" w:rsidR="00A57A32" w:rsidRPr="00334A8E" w:rsidRDefault="00A57A32">
            <w:pPr>
              <w:widowControl w:val="0"/>
              <w:spacing w:beforeAutospacing="1" w:after="320" w:afterAutospacing="1" w:line="276" w:lineRule="auto"/>
              <w:rPr>
                <w:rFonts w:eastAsiaTheme="majorEastAsia" w:cs="Arial"/>
                <w:bCs/>
                <w:szCs w:val="22"/>
              </w:rPr>
            </w:pPr>
            <w:r>
              <w:t>Post / Email</w:t>
            </w:r>
          </w:p>
        </w:tc>
      </w:tr>
      <w:tr w:rsidR="00A57A32" w:rsidRPr="007D13C6" w14:paraId="3DC8C1C1" w14:textId="77777777">
        <w:tc>
          <w:tcPr>
            <w:tcW w:w="0" w:type="auto"/>
            <w:tcBorders>
              <w:top w:val="single" w:sz="8" w:space="0" w:color="696969"/>
              <w:left w:val="single" w:sz="8" w:space="0" w:color="696969"/>
              <w:bottom w:val="single" w:sz="8" w:space="0" w:color="696969"/>
              <w:right w:val="single" w:sz="8" w:space="0" w:color="696969"/>
            </w:tcBorders>
          </w:tcPr>
          <w:p w14:paraId="020C0BB0" w14:textId="77777777" w:rsidR="00A57A32" w:rsidRPr="00334A8E" w:rsidRDefault="00A57A32">
            <w:pPr>
              <w:widowControl w:val="0"/>
              <w:spacing w:beforeAutospacing="1" w:after="320" w:afterAutospacing="1" w:line="276" w:lineRule="auto"/>
              <w:rPr>
                <w:rFonts w:eastAsiaTheme="majorEastAsia" w:cs="Arial"/>
                <w:bCs/>
                <w:szCs w:val="22"/>
              </w:rPr>
            </w:pPr>
            <w:r>
              <w:t>32.6.32</w:t>
            </w:r>
          </w:p>
        </w:tc>
        <w:tc>
          <w:tcPr>
            <w:tcW w:w="0" w:type="auto"/>
            <w:tcBorders>
              <w:top w:val="single" w:sz="8" w:space="0" w:color="696969"/>
              <w:left w:val="single" w:sz="8" w:space="0" w:color="696969"/>
              <w:bottom w:val="single" w:sz="8" w:space="0" w:color="696969"/>
              <w:right w:val="single" w:sz="8" w:space="0" w:color="696969"/>
            </w:tcBorders>
          </w:tcPr>
          <w:p w14:paraId="232922F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319">
              <w:r>
                <w:rPr>
                  <w:color w:val="0000FF"/>
                  <w:u w:val="single"/>
                </w:rPr>
                <w:t>WD</w:t>
              </w:r>
            </w:hyperlink>
            <w:r>
              <w:t>s of 32.6.31.</w:t>
            </w:r>
          </w:p>
        </w:tc>
        <w:tc>
          <w:tcPr>
            <w:tcW w:w="0" w:type="auto"/>
            <w:tcBorders>
              <w:top w:val="single" w:sz="8" w:space="0" w:color="696969"/>
              <w:left w:val="single" w:sz="8" w:space="0" w:color="696969"/>
              <w:bottom w:val="single" w:sz="8" w:space="0" w:color="696969"/>
              <w:right w:val="single" w:sz="8" w:space="0" w:color="696969"/>
            </w:tcBorders>
          </w:tcPr>
          <w:p w14:paraId="7C2F8199" w14:textId="77777777" w:rsidR="00A57A32" w:rsidRPr="00334A8E" w:rsidRDefault="00A57A32">
            <w:pPr>
              <w:widowControl w:val="0"/>
              <w:spacing w:beforeAutospacing="1" w:after="320" w:afterAutospacing="1" w:line="276" w:lineRule="auto"/>
              <w:rPr>
                <w:rFonts w:eastAsiaTheme="majorEastAsia" w:cs="Arial"/>
                <w:bCs/>
                <w:szCs w:val="22"/>
              </w:rPr>
            </w:pPr>
            <w:r>
              <w:t>Send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458BC4F1" w14:textId="77777777" w:rsidR="00A57A32" w:rsidRPr="00334A8E" w:rsidRDefault="00A57A32">
            <w:pPr>
              <w:widowControl w:val="0"/>
              <w:spacing w:beforeAutospacing="1" w:after="320" w:afterAutospacing="1" w:line="276" w:lineRule="auto"/>
              <w:rPr>
                <w:rFonts w:eastAsiaTheme="majorEastAsia" w:cs="Arial"/>
                <w:bCs/>
                <w:szCs w:val="22"/>
              </w:rPr>
            </w:pPr>
            <w:hyperlink r:id="rId6320">
              <w:r>
                <w:rPr>
                  <w:color w:val="0000FF"/>
                  <w:u w:val="single"/>
                </w:rPr>
                <w:t>Electricity Supplier</w:t>
              </w:r>
            </w:hyperlink>
          </w:p>
          <w:p w14:paraId="1E0F1CDB"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4D2C617" w14:textId="77777777" w:rsidR="00A57A32" w:rsidRPr="00334A8E" w:rsidRDefault="00A57A32">
            <w:pPr>
              <w:widowControl w:val="0"/>
              <w:spacing w:beforeAutospacing="1" w:after="320" w:afterAutospacing="1" w:line="276" w:lineRule="auto"/>
              <w:rPr>
                <w:rFonts w:eastAsiaTheme="majorEastAsia" w:cs="Arial"/>
                <w:bCs/>
                <w:szCs w:val="22"/>
              </w:rPr>
            </w:pPr>
            <w:hyperlink r:id="rId6321"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5063399" w14:textId="77777777" w:rsidR="00A57A32" w:rsidRPr="00334A8E" w:rsidRDefault="00A57A32">
            <w:pPr>
              <w:widowControl w:val="0"/>
              <w:spacing w:beforeAutospacing="1" w:after="320" w:afterAutospacing="1" w:line="276" w:lineRule="auto"/>
              <w:rPr>
                <w:rFonts w:eastAsiaTheme="majorEastAsia" w:cs="Arial"/>
                <w:bCs/>
                <w:szCs w:val="22"/>
              </w:rPr>
            </w:pPr>
            <w:hyperlink r:id="rId6322">
              <w:r>
                <w:rPr>
                  <w:color w:val="0000FF"/>
                  <w:u w:val="single"/>
                </w:rPr>
                <w:t>D0010</w:t>
              </w:r>
            </w:hyperlink>
            <w:r>
              <w:t xml:space="preserve"> </w:t>
            </w:r>
            <w:hyperlink r:id="rId6323"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39F66D3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77806CF" w14:textId="77777777">
        <w:tc>
          <w:tcPr>
            <w:tcW w:w="0" w:type="auto"/>
            <w:tcBorders>
              <w:top w:val="single" w:sz="8" w:space="0" w:color="696969"/>
              <w:left w:val="single" w:sz="8" w:space="0" w:color="696969"/>
              <w:bottom w:val="single" w:sz="8" w:space="0" w:color="696969"/>
              <w:right w:val="single" w:sz="8" w:space="0" w:color="696969"/>
            </w:tcBorders>
          </w:tcPr>
          <w:p w14:paraId="59BDDCBB" w14:textId="77777777" w:rsidR="00A57A32" w:rsidRPr="00334A8E" w:rsidRDefault="00A57A32">
            <w:pPr>
              <w:widowControl w:val="0"/>
              <w:spacing w:beforeAutospacing="1" w:after="320" w:afterAutospacing="1" w:line="276" w:lineRule="auto"/>
              <w:rPr>
                <w:rFonts w:eastAsiaTheme="majorEastAsia" w:cs="Arial"/>
                <w:bCs/>
                <w:szCs w:val="22"/>
              </w:rPr>
            </w:pPr>
            <w:r>
              <w:t>32.6.33</w:t>
            </w:r>
          </w:p>
        </w:tc>
        <w:tc>
          <w:tcPr>
            <w:tcW w:w="0" w:type="auto"/>
            <w:tcBorders>
              <w:top w:val="single" w:sz="8" w:space="0" w:color="696969"/>
              <w:left w:val="single" w:sz="8" w:space="0" w:color="696969"/>
              <w:bottom w:val="single" w:sz="8" w:space="0" w:color="696969"/>
              <w:right w:val="single" w:sz="8" w:space="0" w:color="696969"/>
            </w:tcBorders>
          </w:tcPr>
          <w:p w14:paraId="63C9E70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324">
              <w:r>
                <w:rPr>
                  <w:color w:val="0000FF"/>
                  <w:u w:val="single"/>
                </w:rPr>
                <w:t>WD</w:t>
              </w:r>
            </w:hyperlink>
            <w:r>
              <w:t>s of 32.6.31.</w:t>
            </w:r>
          </w:p>
        </w:tc>
        <w:tc>
          <w:tcPr>
            <w:tcW w:w="0" w:type="auto"/>
            <w:tcBorders>
              <w:top w:val="single" w:sz="8" w:space="0" w:color="696969"/>
              <w:left w:val="single" w:sz="8" w:space="0" w:color="696969"/>
              <w:bottom w:val="single" w:sz="8" w:space="0" w:color="696969"/>
              <w:right w:val="single" w:sz="8" w:space="0" w:color="696969"/>
            </w:tcBorders>
          </w:tcPr>
          <w:p w14:paraId="53B18D87" w14:textId="77777777" w:rsidR="00A57A32" w:rsidRPr="00334A8E" w:rsidRDefault="00A57A32">
            <w:pPr>
              <w:widowControl w:val="0"/>
              <w:spacing w:beforeAutospacing="1" w:after="320" w:afterAutospacing="1" w:line="276" w:lineRule="auto"/>
              <w:rPr>
                <w:rFonts w:eastAsiaTheme="majorEastAsia" w:cs="Arial"/>
                <w:bCs/>
                <w:szCs w:val="22"/>
              </w:rPr>
            </w:pPr>
            <w:r>
              <w:t>Send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5D8F4989" w14:textId="77777777" w:rsidR="00A57A32" w:rsidRPr="00334A8E" w:rsidRDefault="00A57A32">
            <w:pPr>
              <w:widowControl w:val="0"/>
              <w:spacing w:beforeAutospacing="1" w:after="320" w:afterAutospacing="1" w:line="276" w:lineRule="auto"/>
              <w:rPr>
                <w:rFonts w:eastAsiaTheme="majorEastAsia" w:cs="Arial"/>
                <w:bCs/>
                <w:szCs w:val="22"/>
              </w:rPr>
            </w:pPr>
            <w:hyperlink r:id="rId632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D04F046" w14:textId="77777777" w:rsidR="00A57A32" w:rsidRPr="00334A8E" w:rsidRDefault="00A57A32">
            <w:pPr>
              <w:widowControl w:val="0"/>
              <w:spacing w:beforeAutospacing="1" w:after="320" w:afterAutospacing="1" w:line="276" w:lineRule="auto"/>
              <w:rPr>
                <w:rFonts w:eastAsiaTheme="majorEastAsia" w:cs="Arial"/>
                <w:bCs/>
                <w:szCs w:val="22"/>
              </w:rPr>
            </w:pPr>
            <w:hyperlink r:id="rId6326">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1828FAA" w14:textId="77777777" w:rsidR="00A57A32" w:rsidRPr="00334A8E" w:rsidRDefault="00A57A32">
            <w:pPr>
              <w:widowControl w:val="0"/>
              <w:spacing w:beforeAutospacing="1" w:after="320" w:afterAutospacing="1" w:line="276" w:lineRule="auto"/>
              <w:rPr>
                <w:rFonts w:eastAsiaTheme="majorEastAsia" w:cs="Arial"/>
                <w:bCs/>
                <w:szCs w:val="22"/>
              </w:rPr>
            </w:pPr>
            <w:hyperlink r:id="rId6327">
              <w:r>
                <w:rPr>
                  <w:color w:val="0000FF"/>
                  <w:u w:val="single"/>
                </w:rPr>
                <w:t>D0312</w:t>
              </w:r>
            </w:hyperlink>
            <w:r>
              <w:t xml:space="preserve"> </w:t>
            </w:r>
            <w:hyperlink r:id="rId6328"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28CE254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F5B3847" w14:textId="77777777">
        <w:tc>
          <w:tcPr>
            <w:tcW w:w="0" w:type="auto"/>
            <w:tcBorders>
              <w:top w:val="single" w:sz="8" w:space="0" w:color="696969"/>
              <w:left w:val="single" w:sz="8" w:space="0" w:color="696969"/>
              <w:bottom w:val="single" w:sz="8" w:space="0" w:color="696969"/>
              <w:right w:val="single" w:sz="8" w:space="0" w:color="696969"/>
            </w:tcBorders>
          </w:tcPr>
          <w:p w14:paraId="22A9DEA9" w14:textId="77777777" w:rsidR="00A57A32" w:rsidRPr="00334A8E" w:rsidRDefault="00A57A32">
            <w:pPr>
              <w:widowControl w:val="0"/>
              <w:spacing w:beforeAutospacing="1" w:after="320" w:afterAutospacing="1" w:line="276" w:lineRule="auto"/>
              <w:rPr>
                <w:rFonts w:eastAsiaTheme="majorEastAsia" w:cs="Arial"/>
                <w:bCs/>
                <w:szCs w:val="22"/>
              </w:rPr>
            </w:pPr>
            <w:r>
              <w:t>32.6.34</w:t>
            </w:r>
          </w:p>
        </w:tc>
        <w:tc>
          <w:tcPr>
            <w:tcW w:w="0" w:type="auto"/>
            <w:tcBorders>
              <w:top w:val="single" w:sz="8" w:space="0" w:color="696969"/>
              <w:left w:val="single" w:sz="8" w:space="0" w:color="696969"/>
              <w:bottom w:val="single" w:sz="8" w:space="0" w:color="696969"/>
              <w:right w:val="single" w:sz="8" w:space="0" w:color="696969"/>
            </w:tcBorders>
          </w:tcPr>
          <w:p w14:paraId="69CFBA5B"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32.6.33 or 32.6.35.</w:t>
            </w:r>
          </w:p>
        </w:tc>
        <w:tc>
          <w:tcPr>
            <w:tcW w:w="0" w:type="auto"/>
            <w:tcBorders>
              <w:top w:val="single" w:sz="8" w:space="0" w:color="696969"/>
              <w:left w:val="single" w:sz="8" w:space="0" w:color="696969"/>
              <w:bottom w:val="single" w:sz="8" w:space="0" w:color="696969"/>
              <w:right w:val="single" w:sz="8" w:space="0" w:color="696969"/>
            </w:tcBorders>
          </w:tcPr>
          <w:p w14:paraId="612D2167"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1B675F4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6329">
              <w:r>
                <w:rPr>
                  <w:color w:val="0000FF"/>
                  <w:u w:val="single"/>
                </w:rPr>
                <w:t>D0312</w:t>
              </w:r>
            </w:hyperlink>
            <w:r>
              <w:t xml:space="preserve"> response is ‘Accepted’ end process, otherwise proceed to 32.6.35.</w:t>
            </w:r>
          </w:p>
        </w:tc>
        <w:tc>
          <w:tcPr>
            <w:tcW w:w="0" w:type="auto"/>
            <w:tcBorders>
              <w:top w:val="single" w:sz="8" w:space="0" w:color="696969"/>
              <w:left w:val="single" w:sz="8" w:space="0" w:color="696969"/>
              <w:bottom w:val="single" w:sz="8" w:space="0" w:color="696969"/>
              <w:right w:val="single" w:sz="8" w:space="0" w:color="696969"/>
            </w:tcBorders>
          </w:tcPr>
          <w:p w14:paraId="67BF3874" w14:textId="77777777" w:rsidR="00A57A32" w:rsidRPr="00334A8E" w:rsidRDefault="00A57A32">
            <w:pPr>
              <w:widowControl w:val="0"/>
              <w:spacing w:beforeAutospacing="1" w:after="320" w:afterAutospacing="1" w:line="276" w:lineRule="auto"/>
              <w:rPr>
                <w:rFonts w:eastAsiaTheme="majorEastAsia" w:cs="Arial"/>
                <w:bCs/>
                <w:szCs w:val="22"/>
              </w:rPr>
            </w:pPr>
            <w:hyperlink r:id="rId6330">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DE5982D" w14:textId="77777777" w:rsidR="00A57A32" w:rsidRDefault="00A57A32">
            <w:pPr>
              <w:widowControl w:val="0"/>
              <w:spacing w:beforeAutospacing="1" w:after="320" w:afterAutospacing="1" w:line="276" w:lineRule="auto"/>
            </w:pPr>
            <w:hyperlink r:id="rId6331">
              <w:r>
                <w:rPr>
                  <w:color w:val="0000FF"/>
                  <w:u w:val="single"/>
                </w:rPr>
                <w:t>MOA</w:t>
              </w:r>
            </w:hyperlink>
            <w:r>
              <w:t xml:space="preserve"> </w:t>
            </w:r>
          </w:p>
          <w:p w14:paraId="5C0BCE9D" w14:textId="77777777" w:rsidR="00A57A32" w:rsidRPr="00334A8E" w:rsidRDefault="00A57A32">
            <w:pPr>
              <w:widowControl w:val="0"/>
              <w:spacing w:beforeAutospacing="1" w:after="320" w:afterAutospacing="1" w:line="276" w:lineRule="auto"/>
              <w:rPr>
                <w:rFonts w:eastAsiaTheme="majorEastAsia" w:cs="Arial"/>
                <w:bCs/>
                <w:szCs w:val="22"/>
              </w:rPr>
            </w:pPr>
            <w:hyperlink r:id="rId633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C0235D3" w14:textId="77777777" w:rsidR="00A57A32" w:rsidRPr="00334A8E" w:rsidRDefault="00A57A32">
            <w:pPr>
              <w:widowControl w:val="0"/>
              <w:spacing w:beforeAutospacing="1" w:after="320" w:afterAutospacing="1" w:line="276" w:lineRule="auto"/>
              <w:rPr>
                <w:rFonts w:eastAsiaTheme="majorEastAsia" w:cs="Arial"/>
                <w:bCs/>
                <w:szCs w:val="22"/>
              </w:rPr>
            </w:pPr>
            <w:hyperlink r:id="rId6333">
              <w:r>
                <w:rPr>
                  <w:color w:val="0000FF"/>
                  <w:u w:val="single"/>
                </w:rPr>
                <w:t>D0312</w:t>
              </w:r>
            </w:hyperlink>
            <w:r>
              <w:t xml:space="preserve"> </w:t>
            </w:r>
            <w:hyperlink r:id="rId6334" w:history="1">
              <w:r w:rsidRPr="00B923F4">
                <w:rPr>
                  <w:rStyle w:val="Hyperlink"/>
                  <w:color w:val="0000FF"/>
                </w:rPr>
                <w:t>Notification of Meter Information to MPAS</w:t>
              </w:r>
            </w:hyperlink>
            <w:r>
              <w:t xml:space="preserve"> with MOP Flow </w:t>
            </w:r>
            <w:r w:rsidRPr="0024633A">
              <w:t xml:space="preserve">Response Code </w:t>
            </w:r>
            <w:r>
              <w:t>populated.</w:t>
            </w:r>
          </w:p>
        </w:tc>
        <w:tc>
          <w:tcPr>
            <w:tcW w:w="0" w:type="auto"/>
            <w:tcBorders>
              <w:top w:val="single" w:sz="8" w:space="0" w:color="696969"/>
              <w:left w:val="single" w:sz="8" w:space="0" w:color="696969"/>
              <w:bottom w:val="single" w:sz="8" w:space="0" w:color="696969"/>
              <w:right w:val="single" w:sz="8" w:space="0" w:color="696969"/>
            </w:tcBorders>
          </w:tcPr>
          <w:p w14:paraId="0BD7C2D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BE4792B" w14:textId="77777777">
        <w:tc>
          <w:tcPr>
            <w:tcW w:w="0" w:type="auto"/>
            <w:tcBorders>
              <w:top w:val="single" w:sz="8" w:space="0" w:color="696969"/>
              <w:left w:val="single" w:sz="8" w:space="0" w:color="696969"/>
              <w:bottom w:val="single" w:sz="8" w:space="0" w:color="696969"/>
              <w:right w:val="single" w:sz="8" w:space="0" w:color="696969"/>
            </w:tcBorders>
          </w:tcPr>
          <w:p w14:paraId="198AEB24" w14:textId="77777777" w:rsidR="00A57A32" w:rsidRPr="00334A8E" w:rsidRDefault="00A57A32">
            <w:pPr>
              <w:widowControl w:val="0"/>
              <w:spacing w:beforeAutospacing="1" w:after="320" w:afterAutospacing="1" w:line="276" w:lineRule="auto"/>
              <w:rPr>
                <w:rFonts w:eastAsiaTheme="majorEastAsia" w:cs="Arial"/>
                <w:bCs/>
                <w:szCs w:val="22"/>
              </w:rPr>
            </w:pPr>
            <w:r>
              <w:t>32.6.35</w:t>
            </w:r>
          </w:p>
        </w:tc>
        <w:tc>
          <w:tcPr>
            <w:tcW w:w="0" w:type="auto"/>
            <w:tcBorders>
              <w:top w:val="single" w:sz="8" w:space="0" w:color="696969"/>
              <w:left w:val="single" w:sz="8" w:space="0" w:color="696969"/>
              <w:bottom w:val="single" w:sz="8" w:space="0" w:color="696969"/>
              <w:right w:val="single" w:sz="8" w:space="0" w:color="696969"/>
            </w:tcBorders>
          </w:tcPr>
          <w:p w14:paraId="016B749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6335">
              <w:r>
                <w:rPr>
                  <w:color w:val="0000FF"/>
                  <w:u w:val="single"/>
                </w:rPr>
                <w:t>WD</w:t>
              </w:r>
            </w:hyperlink>
            <w:r>
              <w:t>s of 31.6.34.</w:t>
            </w:r>
          </w:p>
        </w:tc>
        <w:tc>
          <w:tcPr>
            <w:tcW w:w="0" w:type="auto"/>
            <w:tcBorders>
              <w:top w:val="single" w:sz="8" w:space="0" w:color="696969"/>
              <w:left w:val="single" w:sz="8" w:space="0" w:color="696969"/>
              <w:bottom w:val="single" w:sz="8" w:space="0" w:color="696969"/>
              <w:right w:val="single" w:sz="8" w:space="0" w:color="696969"/>
            </w:tcBorders>
          </w:tcPr>
          <w:p w14:paraId="1263596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6336">
              <w:r>
                <w:rPr>
                  <w:color w:val="0000FF"/>
                  <w:u w:val="single"/>
                </w:rPr>
                <w:t>MOA</w:t>
              </w:r>
            </w:hyperlink>
            <w:r>
              <w:t xml:space="preserve"> can resolve without involving other industry parties, send a corrected </w:t>
            </w:r>
            <w:hyperlink r:id="rId6337">
              <w:r>
                <w:rPr>
                  <w:color w:val="0000FF"/>
                  <w:u w:val="single"/>
                </w:rPr>
                <w:t>D0312</w:t>
              </w:r>
            </w:hyperlink>
            <w:r>
              <w:t>.</w:t>
            </w:r>
          </w:p>
          <w:p w14:paraId="086AB5B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6338">
              <w:r>
                <w:rPr>
                  <w:color w:val="0000FF"/>
                  <w:u w:val="single"/>
                </w:rPr>
                <w:t>MOA</w:t>
              </w:r>
            </w:hyperlink>
            <w:r>
              <w:t xml:space="preserve"> needs to involve other industry parties to resolve the issue, then reasonable endeavours shall apply.</w:t>
            </w:r>
          </w:p>
          <w:p w14:paraId="00CB04C5" w14:textId="77777777" w:rsidR="00A57A32" w:rsidRPr="00334A8E" w:rsidRDefault="00A57A32">
            <w:pPr>
              <w:widowControl w:val="0"/>
              <w:spacing w:beforeAutospacing="1" w:after="320" w:afterAutospacing="1" w:line="276" w:lineRule="auto"/>
              <w:rPr>
                <w:rFonts w:eastAsiaTheme="majorEastAsia" w:cs="Arial"/>
                <w:bCs/>
                <w:szCs w:val="22"/>
              </w:rPr>
            </w:pPr>
            <w:r>
              <w:t>Proceed to 32.6.34.</w:t>
            </w:r>
          </w:p>
        </w:tc>
        <w:tc>
          <w:tcPr>
            <w:tcW w:w="0" w:type="auto"/>
            <w:tcBorders>
              <w:top w:val="single" w:sz="8" w:space="0" w:color="696969"/>
              <w:left w:val="single" w:sz="8" w:space="0" w:color="696969"/>
              <w:bottom w:val="single" w:sz="8" w:space="0" w:color="696969"/>
              <w:right w:val="single" w:sz="8" w:space="0" w:color="696969"/>
            </w:tcBorders>
          </w:tcPr>
          <w:p w14:paraId="0782A105" w14:textId="77777777" w:rsidR="00A57A32" w:rsidRPr="00334A8E" w:rsidRDefault="00A57A32">
            <w:pPr>
              <w:widowControl w:val="0"/>
              <w:spacing w:beforeAutospacing="1" w:after="320" w:afterAutospacing="1" w:line="276" w:lineRule="auto"/>
              <w:rPr>
                <w:rFonts w:eastAsiaTheme="majorEastAsia" w:cs="Arial"/>
                <w:bCs/>
                <w:szCs w:val="22"/>
              </w:rPr>
            </w:pPr>
            <w:hyperlink r:id="rId633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967F56D" w14:textId="77777777" w:rsidR="00A57A32" w:rsidRPr="00334A8E" w:rsidRDefault="00A57A32">
            <w:pPr>
              <w:widowControl w:val="0"/>
              <w:spacing w:beforeAutospacing="1" w:after="320" w:afterAutospacing="1" w:line="276" w:lineRule="auto"/>
              <w:rPr>
                <w:rFonts w:eastAsiaTheme="majorEastAsia" w:cs="Arial"/>
                <w:bCs/>
                <w:szCs w:val="22"/>
              </w:rPr>
            </w:pPr>
            <w:hyperlink r:id="rId6340" w:history="1">
              <w:r w:rsidRPr="00B923F4">
                <w:rPr>
                  <w:rStyle w:val="Hyperlink"/>
                  <w:color w:val="0000FF"/>
                </w:rPr>
                <w:t>ERDA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643F318F" w14:textId="77777777" w:rsidR="00A57A32" w:rsidRPr="00334A8E" w:rsidRDefault="00A57A32">
            <w:pPr>
              <w:widowControl w:val="0"/>
              <w:spacing w:beforeAutospacing="1" w:after="320" w:afterAutospacing="1" w:line="276" w:lineRule="auto"/>
              <w:rPr>
                <w:rFonts w:eastAsiaTheme="majorEastAsia" w:cs="Arial"/>
                <w:bCs/>
                <w:szCs w:val="22"/>
              </w:rPr>
            </w:pPr>
            <w:hyperlink r:id="rId6341">
              <w:r>
                <w:rPr>
                  <w:color w:val="0000FF"/>
                  <w:u w:val="single"/>
                </w:rPr>
                <w:t>D0312</w:t>
              </w:r>
            </w:hyperlink>
            <w:r>
              <w:t xml:space="preserve"> </w:t>
            </w:r>
            <w:hyperlink r:id="rId6342"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675D286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070960D5" w14:textId="77777777" w:rsidR="00A57A32" w:rsidRPr="00334A8E" w:rsidRDefault="00A57A32" w:rsidP="00A57A32">
      <w:pPr>
        <w:pStyle w:val="ScheduleSectionL2"/>
        <w:widowControl w:val="0"/>
        <w:spacing w:beforeLines="100" w:before="240" w:afterLines="100" w:after="240"/>
        <w:ind w:left="431" w:firstLine="289"/>
        <w:rPr>
          <w:rFonts w:eastAsiaTheme="majorEastAsia"/>
          <w:b/>
          <w:bCs/>
        </w:rPr>
      </w:pPr>
      <w:hyperlink r:id="rId6343">
        <w:r>
          <w:rPr>
            <w:b/>
            <w:color w:val="0000FF"/>
            <w:u w:val="single"/>
          </w:rPr>
          <w:t>DNO</w:t>
        </w:r>
      </w:hyperlink>
      <w:r>
        <w:rPr>
          <w:b/>
        </w:rPr>
        <w:t xml:space="preserve"> Replaces </w:t>
      </w:r>
      <w:hyperlink r:id="rId6344" w:history="1">
        <w:r w:rsidRPr="00C03FC6">
          <w:rPr>
            <w:rStyle w:val="Hyperlink"/>
            <w:b/>
            <w:color w:val="0000FF"/>
          </w:rPr>
          <w:t>Non Half Hourly</w:t>
        </w:r>
      </w:hyperlink>
      <w:r>
        <w:rPr>
          <w:b/>
        </w:rPr>
        <w:t xml:space="preserve"> </w:t>
      </w:r>
      <w:hyperlink r:id="rId6345">
        <w:r>
          <w:rPr>
            <w:b/>
            <w:color w:val="0000FF"/>
            <w:u w:val="single"/>
          </w:rPr>
          <w:t>Metering Asset</w:t>
        </w:r>
      </w:hyperlink>
      <w:r>
        <w:rPr>
          <w:b/>
        </w:rPr>
        <w:t xml:space="preserve"> for safety reasons / urgent metering services</w:t>
      </w:r>
    </w:p>
    <w:p w14:paraId="0DD488C0"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6346" w:history="1">
        <w:r w:rsidRPr="00C03FC6">
          <w:rPr>
            <w:rStyle w:val="Hyperlink"/>
            <w:color w:val="0000FF"/>
          </w:rPr>
          <w:t>Non Half Hourly</w:t>
        </w:r>
      </w:hyperlink>
      <w:r>
        <w:t xml:space="preserve"> </w:t>
      </w:r>
      <w:hyperlink r:id="rId6347">
        <w:r>
          <w:rPr>
            <w:color w:val="0000FF"/>
            <w:u w:val="single"/>
          </w:rPr>
          <w:t>Metering Asset</w:t>
        </w:r>
      </w:hyperlink>
      <w:r>
        <w:t xml:space="preserve"> is reconfigured or replaced by the </w:t>
      </w:r>
      <w:hyperlink r:id="rId6348">
        <w:r>
          <w:rPr>
            <w:color w:val="0000FF"/>
            <w:u w:val="single"/>
          </w:rPr>
          <w:t>Distribution Network Operator</w:t>
        </w:r>
      </w:hyperlink>
      <w:r>
        <w:t>,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540"/>
        <w:gridCol w:w="2583"/>
        <w:gridCol w:w="2637"/>
        <w:gridCol w:w="1246"/>
        <w:gridCol w:w="2598"/>
        <w:gridCol w:w="1383"/>
      </w:tblGrid>
      <w:tr w:rsidR="00A57A32" w:rsidRPr="007D13C6" w14:paraId="1AC0D179"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D8ED829"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C076F64"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44928A5"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5A90933"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0D2B966"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F1F7006"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4195438"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3209BEC4" w14:textId="77777777">
        <w:tc>
          <w:tcPr>
            <w:tcW w:w="0" w:type="auto"/>
            <w:tcBorders>
              <w:top w:val="single" w:sz="8" w:space="0" w:color="696969"/>
              <w:left w:val="single" w:sz="8" w:space="0" w:color="696969"/>
              <w:bottom w:val="single" w:sz="8" w:space="0" w:color="696969"/>
              <w:right w:val="single" w:sz="8" w:space="0" w:color="696969"/>
            </w:tcBorders>
          </w:tcPr>
          <w:p w14:paraId="7230BC5C" w14:textId="77777777" w:rsidR="00A57A32" w:rsidRPr="00334A8E" w:rsidRDefault="00A57A32">
            <w:pPr>
              <w:widowControl w:val="0"/>
              <w:spacing w:beforeAutospacing="1" w:after="320" w:afterAutospacing="1" w:line="276" w:lineRule="auto"/>
              <w:rPr>
                <w:rFonts w:eastAsiaTheme="majorEastAsia" w:cs="Arial"/>
                <w:bCs/>
                <w:szCs w:val="22"/>
              </w:rPr>
            </w:pPr>
            <w:r>
              <w:t>32.7.1</w:t>
            </w:r>
          </w:p>
        </w:tc>
        <w:tc>
          <w:tcPr>
            <w:tcW w:w="0" w:type="auto"/>
            <w:tcBorders>
              <w:top w:val="single" w:sz="8" w:space="0" w:color="696969"/>
              <w:left w:val="single" w:sz="8" w:space="0" w:color="696969"/>
              <w:bottom w:val="single" w:sz="8" w:space="0" w:color="696969"/>
              <w:right w:val="single" w:sz="8" w:space="0" w:color="696969"/>
            </w:tcBorders>
          </w:tcPr>
          <w:p w14:paraId="52B71878" w14:textId="77777777" w:rsidR="00A57A32" w:rsidRPr="00334A8E" w:rsidRDefault="00A57A32">
            <w:pPr>
              <w:widowControl w:val="0"/>
              <w:spacing w:beforeAutospacing="1" w:after="320" w:afterAutospacing="1" w:line="276" w:lineRule="auto"/>
              <w:rPr>
                <w:rFonts w:eastAsiaTheme="majorEastAsia" w:cs="Arial"/>
                <w:bCs/>
                <w:szCs w:val="22"/>
              </w:rPr>
            </w:pPr>
            <w:r>
              <w:t>As required.</w:t>
            </w:r>
          </w:p>
          <w:p w14:paraId="5532A7F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This may be a standing arrangement between the </w:t>
            </w:r>
            <w:hyperlink r:id="rId6349">
              <w:r>
                <w:rPr>
                  <w:color w:val="0000FF"/>
                  <w:u w:val="single"/>
                </w:rPr>
                <w:t>Electricity Supplier</w:t>
              </w:r>
            </w:hyperlink>
            <w:r>
              <w:t xml:space="preserve"> and </w:t>
            </w:r>
            <w:hyperlink r:id="rId6350">
              <w:r>
                <w:rPr>
                  <w:color w:val="0000FF"/>
                  <w:u w:val="single"/>
                </w:rPr>
                <w:t>Distribution Network Operator</w:t>
              </w:r>
            </w:hyperlink>
            <w:r>
              <w:t> and in practise, steps 32.7.1 and 32.7.2 may not occur.</w:t>
            </w:r>
          </w:p>
        </w:tc>
        <w:tc>
          <w:tcPr>
            <w:tcW w:w="0" w:type="auto"/>
            <w:tcBorders>
              <w:top w:val="single" w:sz="8" w:space="0" w:color="696969"/>
              <w:left w:val="single" w:sz="8" w:space="0" w:color="696969"/>
              <w:bottom w:val="single" w:sz="8" w:space="0" w:color="696969"/>
              <w:right w:val="single" w:sz="8" w:space="0" w:color="696969"/>
            </w:tcBorders>
          </w:tcPr>
          <w:p w14:paraId="13623F3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request to reconfigure or replace </w:t>
            </w:r>
            <w:hyperlink r:id="rId6351">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3B1FF952" w14:textId="77777777" w:rsidR="00A57A32" w:rsidRPr="00334A8E" w:rsidRDefault="00A57A32">
            <w:pPr>
              <w:widowControl w:val="0"/>
              <w:spacing w:beforeAutospacing="1" w:after="320" w:afterAutospacing="1" w:line="276" w:lineRule="auto"/>
              <w:rPr>
                <w:rFonts w:eastAsiaTheme="majorEastAsia" w:cs="Arial"/>
                <w:bCs/>
                <w:szCs w:val="22"/>
              </w:rPr>
            </w:pPr>
            <w:hyperlink r:id="rId635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4AC9E8C" w14:textId="77777777" w:rsidR="00A57A32" w:rsidRPr="00334A8E" w:rsidRDefault="00A57A32">
            <w:pPr>
              <w:widowControl w:val="0"/>
              <w:spacing w:beforeAutospacing="1" w:after="320" w:afterAutospacing="1" w:line="276" w:lineRule="auto"/>
              <w:rPr>
                <w:rFonts w:eastAsiaTheme="majorEastAsia" w:cs="Arial"/>
                <w:bCs/>
                <w:szCs w:val="22"/>
              </w:rPr>
            </w:pPr>
            <w:hyperlink r:id="rId6353">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7D4B3FF1" w14:textId="77777777" w:rsidR="00A57A32" w:rsidRPr="00334A8E" w:rsidRDefault="00A57A32">
            <w:pPr>
              <w:widowControl w:val="0"/>
              <w:spacing w:beforeAutospacing="1" w:after="320" w:afterAutospacing="1" w:line="276" w:lineRule="auto"/>
              <w:rPr>
                <w:rFonts w:eastAsiaTheme="majorEastAsia" w:cs="Arial"/>
                <w:bCs/>
                <w:szCs w:val="22"/>
              </w:rPr>
            </w:pPr>
            <w:r>
              <w:t>Request site visit.</w:t>
            </w:r>
          </w:p>
        </w:tc>
        <w:tc>
          <w:tcPr>
            <w:tcW w:w="0" w:type="auto"/>
            <w:tcBorders>
              <w:top w:val="single" w:sz="8" w:space="0" w:color="696969"/>
              <w:left w:val="single" w:sz="8" w:space="0" w:color="696969"/>
              <w:bottom w:val="single" w:sz="8" w:space="0" w:color="696969"/>
              <w:right w:val="single" w:sz="8" w:space="0" w:color="696969"/>
            </w:tcBorders>
          </w:tcPr>
          <w:p w14:paraId="4AE0EDA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0889DB0" w14:textId="77777777">
        <w:tc>
          <w:tcPr>
            <w:tcW w:w="0" w:type="auto"/>
            <w:tcBorders>
              <w:top w:val="single" w:sz="8" w:space="0" w:color="696969"/>
              <w:left w:val="single" w:sz="8" w:space="0" w:color="696969"/>
              <w:bottom w:val="single" w:sz="8" w:space="0" w:color="696969"/>
              <w:right w:val="single" w:sz="8" w:space="0" w:color="696969"/>
            </w:tcBorders>
          </w:tcPr>
          <w:p w14:paraId="3AE8274A" w14:textId="77777777" w:rsidR="00A57A32" w:rsidRPr="00334A8E" w:rsidRDefault="00A57A32">
            <w:pPr>
              <w:widowControl w:val="0"/>
              <w:spacing w:beforeAutospacing="1" w:after="320" w:afterAutospacing="1" w:line="276" w:lineRule="auto"/>
              <w:rPr>
                <w:rFonts w:eastAsiaTheme="majorEastAsia" w:cs="Arial"/>
                <w:bCs/>
                <w:szCs w:val="22"/>
              </w:rPr>
            </w:pPr>
            <w:r>
              <w:t>32.7.2</w:t>
            </w:r>
          </w:p>
        </w:tc>
        <w:tc>
          <w:tcPr>
            <w:tcW w:w="0" w:type="auto"/>
            <w:tcBorders>
              <w:top w:val="single" w:sz="8" w:space="0" w:color="696969"/>
              <w:left w:val="single" w:sz="8" w:space="0" w:color="696969"/>
              <w:bottom w:val="single" w:sz="8" w:space="0" w:color="696969"/>
              <w:right w:val="single" w:sz="8" w:space="0" w:color="696969"/>
            </w:tcBorders>
          </w:tcPr>
          <w:p w14:paraId="773823A9" w14:textId="77777777" w:rsidR="00A57A32" w:rsidRPr="00334A8E" w:rsidRDefault="00A57A32">
            <w:pPr>
              <w:widowControl w:val="0"/>
              <w:spacing w:beforeAutospacing="1" w:after="320" w:afterAutospacing="1" w:line="276" w:lineRule="auto"/>
              <w:rPr>
                <w:rFonts w:eastAsiaTheme="majorEastAsia" w:cs="Arial"/>
                <w:bCs/>
                <w:szCs w:val="22"/>
              </w:rPr>
            </w:pPr>
            <w:r>
              <w:t>If request rejected, as soon as possible after 32.7.1.</w:t>
            </w:r>
          </w:p>
        </w:tc>
        <w:tc>
          <w:tcPr>
            <w:tcW w:w="0" w:type="auto"/>
            <w:tcBorders>
              <w:top w:val="single" w:sz="8" w:space="0" w:color="696969"/>
              <w:left w:val="single" w:sz="8" w:space="0" w:color="696969"/>
              <w:bottom w:val="single" w:sz="8" w:space="0" w:color="696969"/>
              <w:right w:val="single" w:sz="8" w:space="0" w:color="696969"/>
            </w:tcBorders>
          </w:tcPr>
          <w:p w14:paraId="3FBD0C2C"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5288BE8A" w14:textId="77777777" w:rsidR="00A57A32" w:rsidRPr="00334A8E" w:rsidRDefault="00A57A32">
            <w:pPr>
              <w:widowControl w:val="0"/>
              <w:spacing w:beforeAutospacing="1" w:after="320" w:afterAutospacing="1" w:line="276" w:lineRule="auto"/>
              <w:rPr>
                <w:rFonts w:eastAsiaTheme="majorEastAsia" w:cs="Arial"/>
                <w:bCs/>
                <w:szCs w:val="22"/>
              </w:rPr>
            </w:pPr>
            <w:hyperlink r:id="rId6354">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630283B4" w14:textId="77777777" w:rsidR="00A57A32" w:rsidRPr="00334A8E" w:rsidRDefault="00A57A32">
            <w:pPr>
              <w:widowControl w:val="0"/>
              <w:spacing w:beforeAutospacing="1" w:after="320" w:afterAutospacing="1" w:line="276" w:lineRule="auto"/>
              <w:rPr>
                <w:rFonts w:eastAsiaTheme="majorEastAsia" w:cs="Arial"/>
                <w:bCs/>
                <w:szCs w:val="22"/>
              </w:rPr>
            </w:pPr>
            <w:hyperlink r:id="rId635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2838CD8" w14:textId="77777777" w:rsidR="00A57A32" w:rsidRPr="00334A8E" w:rsidRDefault="00A57A32">
            <w:pPr>
              <w:widowControl w:val="0"/>
              <w:spacing w:beforeAutospacing="1" w:after="320" w:afterAutospacing="1" w:line="276" w:lineRule="auto"/>
              <w:rPr>
                <w:rFonts w:eastAsiaTheme="majorEastAsia" w:cs="Arial"/>
                <w:bCs/>
                <w:szCs w:val="22"/>
              </w:rPr>
            </w:pPr>
            <w:r w:rsidRPr="007054E7">
              <w:t xml:space="preserve">P0211 Site </w:t>
            </w:r>
            <w:r>
              <w:t>Visit Rejection. </w:t>
            </w:r>
          </w:p>
        </w:tc>
        <w:tc>
          <w:tcPr>
            <w:tcW w:w="0" w:type="auto"/>
            <w:tcBorders>
              <w:top w:val="single" w:sz="8" w:space="0" w:color="696969"/>
              <w:left w:val="single" w:sz="8" w:space="0" w:color="696969"/>
              <w:bottom w:val="single" w:sz="8" w:space="0" w:color="696969"/>
              <w:right w:val="single" w:sz="8" w:space="0" w:color="696969"/>
            </w:tcBorders>
          </w:tcPr>
          <w:p w14:paraId="3BBF2F5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9F74A0A" w14:textId="77777777">
        <w:tc>
          <w:tcPr>
            <w:tcW w:w="0" w:type="auto"/>
            <w:tcBorders>
              <w:top w:val="single" w:sz="8" w:space="0" w:color="696969"/>
              <w:left w:val="single" w:sz="8" w:space="0" w:color="696969"/>
              <w:bottom w:val="single" w:sz="8" w:space="0" w:color="696969"/>
              <w:right w:val="single" w:sz="8" w:space="0" w:color="696969"/>
            </w:tcBorders>
          </w:tcPr>
          <w:p w14:paraId="0416246F" w14:textId="77777777" w:rsidR="00A57A32" w:rsidRPr="00334A8E" w:rsidRDefault="00A57A32">
            <w:pPr>
              <w:widowControl w:val="0"/>
              <w:spacing w:beforeAutospacing="1" w:after="320" w:afterAutospacing="1" w:line="276" w:lineRule="auto"/>
              <w:rPr>
                <w:rFonts w:eastAsiaTheme="majorEastAsia" w:cs="Arial"/>
                <w:bCs/>
                <w:szCs w:val="22"/>
              </w:rPr>
            </w:pPr>
            <w:r>
              <w:t>32.7.3</w:t>
            </w:r>
          </w:p>
        </w:tc>
        <w:tc>
          <w:tcPr>
            <w:tcW w:w="0" w:type="auto"/>
            <w:tcBorders>
              <w:top w:val="single" w:sz="8" w:space="0" w:color="696969"/>
              <w:left w:val="single" w:sz="8" w:space="0" w:color="696969"/>
              <w:bottom w:val="single" w:sz="8" w:space="0" w:color="696969"/>
              <w:right w:val="single" w:sz="8" w:space="0" w:color="696969"/>
            </w:tcBorders>
          </w:tcPr>
          <w:p w14:paraId="6080725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On the date requested or agreed in 32.7.1 or as the </w:t>
            </w:r>
            <w:hyperlink r:id="rId6356">
              <w:r>
                <w:rPr>
                  <w:color w:val="0000FF"/>
                  <w:u w:val="single"/>
                </w:rPr>
                <w:t>DNO</w:t>
              </w:r>
            </w:hyperlink>
            <w: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3AAF6067" w14:textId="77777777" w:rsidR="00A57A32" w:rsidRPr="00334A8E" w:rsidRDefault="00A57A32">
            <w:pPr>
              <w:widowControl w:val="0"/>
              <w:spacing w:beforeAutospacing="1" w:after="320" w:afterAutospacing="1" w:line="276" w:lineRule="auto"/>
              <w:rPr>
                <w:rFonts w:eastAsiaTheme="majorEastAsia" w:cs="Arial"/>
                <w:bCs/>
                <w:szCs w:val="22"/>
              </w:rPr>
            </w:pPr>
            <w:r>
              <w:t>Note final meter register reading, if available.</w:t>
            </w:r>
          </w:p>
          <w:p w14:paraId="75121F5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Replace and energise </w:t>
            </w:r>
            <w:hyperlink r:id="rId6357">
              <w:r>
                <w:rPr>
                  <w:color w:val="0000FF"/>
                  <w:u w:val="single"/>
                </w:rPr>
                <w:t>Metering Asset</w:t>
              </w:r>
            </w:hyperlink>
            <w:r>
              <w:t>.</w:t>
            </w:r>
          </w:p>
          <w:p w14:paraId="73BF4847" w14:textId="77777777" w:rsidR="00690C3B" w:rsidRDefault="00A57A32">
            <w:pPr>
              <w:widowControl w:val="0"/>
              <w:spacing w:beforeAutospacing="1" w:after="320" w:afterAutospacing="1" w:line="276" w:lineRule="auto"/>
            </w:pPr>
            <w:r>
              <w:t xml:space="preserve">If replacement includes measurement transformers, commission in accordance with </w:t>
            </w:r>
            <w:hyperlink r:id="rId6358">
              <w:r>
                <w:rPr>
                  <w:color w:val="0000FF"/>
                  <w:u w:val="single"/>
                </w:rPr>
                <w:t>BSC Metering Code of Practice 4</w:t>
              </w:r>
            </w:hyperlink>
            <w:r>
              <w:t xml:space="preserve"> and proceed as per Paragraph 30.</w:t>
            </w:r>
          </w:p>
          <w:p w14:paraId="534A2BB8" w14:textId="62AF222F" w:rsidR="00A57A32" w:rsidRPr="00334A8E" w:rsidRDefault="00A57A32">
            <w:pPr>
              <w:widowControl w:val="0"/>
              <w:spacing w:beforeAutospacing="1" w:after="320" w:afterAutospacing="1" w:line="276" w:lineRule="auto"/>
              <w:rPr>
                <w:rFonts w:eastAsiaTheme="majorEastAsia" w:cs="Arial"/>
                <w:bCs/>
                <w:szCs w:val="22"/>
              </w:rPr>
            </w:pPr>
            <w: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F7C1246" w14:textId="77777777" w:rsidR="00A57A32" w:rsidRPr="00334A8E" w:rsidRDefault="00A57A32">
            <w:pPr>
              <w:widowControl w:val="0"/>
              <w:spacing w:beforeAutospacing="1" w:after="320" w:afterAutospacing="1" w:line="276" w:lineRule="auto"/>
              <w:rPr>
                <w:rFonts w:eastAsiaTheme="majorEastAsia" w:cs="Arial"/>
                <w:bCs/>
                <w:szCs w:val="22"/>
              </w:rPr>
            </w:pPr>
            <w:hyperlink r:id="rId6359">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5D5FEDE"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D9F52A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08673B">
              <w:t>Process.</w:t>
            </w:r>
          </w:p>
        </w:tc>
        <w:tc>
          <w:tcPr>
            <w:tcW w:w="0" w:type="auto"/>
            <w:tcBorders>
              <w:top w:val="single" w:sz="8" w:space="0" w:color="696969"/>
              <w:left w:val="single" w:sz="8" w:space="0" w:color="696969"/>
              <w:bottom w:val="single" w:sz="8" w:space="0" w:color="696969"/>
              <w:right w:val="single" w:sz="8" w:space="0" w:color="696969"/>
            </w:tcBorders>
          </w:tcPr>
          <w:p w14:paraId="1432BFDD"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1B4D7C22" w14:textId="77777777">
        <w:tc>
          <w:tcPr>
            <w:tcW w:w="0" w:type="auto"/>
            <w:tcBorders>
              <w:top w:val="single" w:sz="8" w:space="0" w:color="696969"/>
              <w:left w:val="single" w:sz="8" w:space="0" w:color="696969"/>
              <w:bottom w:val="single" w:sz="8" w:space="0" w:color="696969"/>
              <w:right w:val="single" w:sz="8" w:space="0" w:color="696969"/>
            </w:tcBorders>
          </w:tcPr>
          <w:p w14:paraId="1EE049C9" w14:textId="77777777" w:rsidR="00A57A32" w:rsidRPr="00334A8E" w:rsidRDefault="00A57A32">
            <w:pPr>
              <w:widowControl w:val="0"/>
              <w:spacing w:beforeAutospacing="1" w:after="320" w:afterAutospacing="1" w:line="276" w:lineRule="auto"/>
              <w:rPr>
                <w:rFonts w:eastAsiaTheme="majorEastAsia" w:cs="Arial"/>
                <w:bCs/>
                <w:szCs w:val="22"/>
              </w:rPr>
            </w:pPr>
            <w:r>
              <w:t>32.7.4</w:t>
            </w:r>
          </w:p>
        </w:tc>
        <w:tc>
          <w:tcPr>
            <w:tcW w:w="0" w:type="auto"/>
            <w:tcBorders>
              <w:top w:val="single" w:sz="8" w:space="0" w:color="696969"/>
              <w:left w:val="single" w:sz="8" w:space="0" w:color="696969"/>
              <w:bottom w:val="single" w:sz="8" w:space="0" w:color="696969"/>
              <w:right w:val="single" w:sz="8" w:space="0" w:color="696969"/>
            </w:tcBorders>
          </w:tcPr>
          <w:p w14:paraId="1D7B6A1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360">
              <w:r>
                <w:rPr>
                  <w:color w:val="0000FF"/>
                  <w:u w:val="single"/>
                </w:rPr>
                <w:t>WD</w:t>
              </w:r>
            </w:hyperlink>
            <w:r>
              <w:t xml:space="preserve"> of 32.7.3.</w:t>
            </w:r>
          </w:p>
        </w:tc>
        <w:tc>
          <w:tcPr>
            <w:tcW w:w="0" w:type="auto"/>
            <w:tcBorders>
              <w:top w:val="single" w:sz="8" w:space="0" w:color="696969"/>
              <w:left w:val="single" w:sz="8" w:space="0" w:color="696969"/>
              <w:bottom w:val="single" w:sz="8" w:space="0" w:color="696969"/>
              <w:right w:val="single" w:sz="8" w:space="0" w:color="696969"/>
            </w:tcBorders>
          </w:tcPr>
          <w:p w14:paraId="22A154BD" w14:textId="77777777" w:rsidR="00A57A32" w:rsidRPr="00334A8E" w:rsidRDefault="00A57A32">
            <w:pPr>
              <w:widowControl w:val="0"/>
              <w:spacing w:beforeAutospacing="1" w:after="320" w:afterAutospacing="1" w:line="276" w:lineRule="auto"/>
              <w:rPr>
                <w:rFonts w:eastAsiaTheme="majorEastAsia" w:cs="Arial"/>
                <w:bCs/>
                <w:szCs w:val="22"/>
              </w:rPr>
            </w:pPr>
            <w:r>
              <w:t>Send final meter register reading or notification that meter register reading not obtainable.</w:t>
            </w:r>
          </w:p>
          <w:p w14:paraId="223C977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initial meter register reading and </w:t>
            </w:r>
            <w:hyperlink r:id="rId6361">
              <w:r>
                <w:rPr>
                  <w:color w:val="0000FF"/>
                  <w:u w:val="single"/>
                </w:rPr>
                <w:t>Meter Technical Detail</w:t>
              </w:r>
            </w:hyperlink>
            <w:r>
              <w:t xml:space="preserve">s for replacement </w:t>
            </w:r>
            <w:hyperlink r:id="rId6362">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098BDB5F"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hyperlink r:id="rId6363">
              <w:r>
                <w:rPr>
                  <w:color w:val="0000FF"/>
                  <w:u w:val="single"/>
                </w:rPr>
                <w:t>DNO</w:t>
              </w:r>
            </w:hyperlink>
          </w:p>
          <w:p w14:paraId="556B79E4" w14:textId="47B78317" w:rsidR="00A57A32" w:rsidRPr="00334A8E" w:rsidRDefault="00A57A32">
            <w:pPr>
              <w:widowControl w:val="0"/>
              <w:spacing w:beforeAutospacing="1" w:after="320" w:afterAutospacing="1" w:line="276" w:lineRule="auto"/>
              <w:rPr>
                <w:rFonts w:eastAsiaTheme="majorEastAsia" w:cs="Arial"/>
                <w:bCs/>
                <w:szCs w:val="22"/>
              </w:rPr>
            </w:pPr>
            <w:r>
              <w:t xml:space="preserve">Since the </w:t>
            </w:r>
            <w:hyperlink r:id="rId6364">
              <w:r>
                <w:rPr>
                  <w:color w:val="0000FF"/>
                  <w:u w:val="single"/>
                </w:rPr>
                <w:t>DNO</w:t>
              </w:r>
            </w:hyperlink>
            <w:r>
              <w:t xml:space="preserve"> is operating as part of an Urgent </w:t>
            </w:r>
            <w:hyperlink r:id="rId6365">
              <w:r>
                <w:rPr>
                  <w:color w:val="0000FF"/>
                  <w:u w:val="single"/>
                </w:rPr>
                <w:t>Metering Service</w:t>
              </w:r>
            </w:hyperlink>
            <w:r>
              <w:t xml:space="preserve">, </w:t>
            </w:r>
            <w:r w:rsidR="00A925FA">
              <w:t>t</w:t>
            </w:r>
            <w:r>
              <w:t>he</w:t>
            </w:r>
            <w:r w:rsidR="00A925FA">
              <w:t>y</w:t>
            </w:r>
            <w:r>
              <w:t xml:space="preserve"> shall interface with the </w:t>
            </w:r>
            <w:hyperlink r:id="rId6366">
              <w:r w:rsidR="00A925FA">
                <w:rPr>
                  <w:color w:val="0000FF"/>
                  <w:u w:val="single"/>
                </w:rPr>
                <w:t>MOA</w:t>
              </w:r>
            </w:hyperlink>
            <w:r w:rsidR="00A925FA">
              <w:t xml:space="preserve"> </w:t>
            </w:r>
            <w:r>
              <w:t xml:space="preserve">who shall be responsible for notifying the </w:t>
            </w:r>
            <w:hyperlink r:id="rId6367">
              <w:r>
                <w:rPr>
                  <w:color w:val="0000FF"/>
                  <w:u w:val="single"/>
                </w:rPr>
                <w:t>Electricity Supplier</w:t>
              </w:r>
            </w:hyperlink>
            <w:r>
              <w:t xml:space="preserve"> and the </w:t>
            </w:r>
            <w:hyperlink r:id="rId6368">
              <w:r>
                <w:rPr>
                  <w:color w:val="0000FF"/>
                  <w:u w:val="single"/>
                </w:rPr>
                <w:t>HHDC</w:t>
              </w:r>
            </w:hyperlink>
            <w:r>
              <w:t xml:space="preserve"> of the action taken.</w:t>
            </w:r>
          </w:p>
        </w:tc>
        <w:tc>
          <w:tcPr>
            <w:tcW w:w="0" w:type="auto"/>
            <w:tcBorders>
              <w:top w:val="single" w:sz="8" w:space="0" w:color="696969"/>
              <w:left w:val="single" w:sz="8" w:space="0" w:color="696969"/>
              <w:bottom w:val="single" w:sz="8" w:space="0" w:color="696969"/>
              <w:right w:val="single" w:sz="8" w:space="0" w:color="696969"/>
            </w:tcBorders>
          </w:tcPr>
          <w:p w14:paraId="17300A61" w14:textId="77777777" w:rsidR="00A57A32" w:rsidRPr="00334A8E" w:rsidRDefault="00A57A32">
            <w:pPr>
              <w:widowControl w:val="0"/>
              <w:spacing w:beforeAutospacing="1" w:after="320" w:afterAutospacing="1" w:line="276" w:lineRule="auto"/>
              <w:rPr>
                <w:rFonts w:eastAsiaTheme="majorEastAsia" w:cs="Arial"/>
                <w:bCs/>
                <w:szCs w:val="22"/>
              </w:rPr>
            </w:pPr>
            <w:hyperlink r:id="rId636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90AE9F4" w14:textId="77777777" w:rsidR="00A57A32" w:rsidRPr="00334A8E" w:rsidRDefault="00A57A32">
            <w:pPr>
              <w:widowControl w:val="0"/>
              <w:spacing w:beforeAutospacing="1" w:after="320" w:afterAutospacing="1" w:line="276" w:lineRule="auto"/>
              <w:rPr>
                <w:rFonts w:eastAsiaTheme="majorEastAsia" w:cs="Arial"/>
                <w:bCs/>
                <w:szCs w:val="22"/>
              </w:rPr>
            </w:pPr>
            <w:hyperlink r:id="rId6370">
              <w:r>
                <w:rPr>
                  <w:color w:val="0000FF"/>
                  <w:u w:val="single"/>
                </w:rPr>
                <w:t>D0010</w:t>
              </w:r>
            </w:hyperlink>
            <w:r>
              <w:t xml:space="preserve"> </w:t>
            </w:r>
            <w:hyperlink r:id="rId6371">
              <w:r>
                <w:rPr>
                  <w:color w:val="0000FF"/>
                  <w:u w:val="single"/>
                </w:rPr>
                <w:t>Meter Reading</w:t>
              </w:r>
            </w:hyperlink>
            <w:r>
              <w:t xml:space="preserve">s or </w:t>
            </w:r>
            <w:hyperlink r:id="rId6372">
              <w:r>
                <w:rPr>
                  <w:color w:val="0000FF"/>
                  <w:u w:val="single"/>
                </w:rPr>
                <w:t>D0002</w:t>
              </w:r>
            </w:hyperlink>
            <w:r>
              <w:t xml:space="preserve"> </w:t>
            </w:r>
            <w:hyperlink r:id="rId6373" w:history="1">
              <w:r w:rsidRPr="00B923F4">
                <w:rPr>
                  <w:rStyle w:val="Hyperlink"/>
                  <w:color w:val="0000FF"/>
                </w:rPr>
                <w:t>Fault Resolution Report or Request for Decision on Further Action</w:t>
              </w:r>
            </w:hyperlink>
            <w:r>
              <w:t>.</w:t>
            </w:r>
          </w:p>
          <w:p w14:paraId="22BE10C1" w14:textId="77777777" w:rsidR="00A57A32" w:rsidRDefault="00A57A32">
            <w:pPr>
              <w:widowControl w:val="0"/>
              <w:spacing w:beforeAutospacing="1" w:after="320" w:afterAutospacing="1" w:line="276" w:lineRule="auto"/>
              <w:rPr>
                <w:color w:val="0000FF"/>
                <w:u w:val="single"/>
              </w:rPr>
            </w:pPr>
            <w:hyperlink r:id="rId6374">
              <w:r>
                <w:rPr>
                  <w:color w:val="0000FF"/>
                  <w:u w:val="single"/>
                </w:rPr>
                <w:t>D0149</w:t>
              </w:r>
            </w:hyperlink>
            <w:r>
              <w:t xml:space="preserve"> </w:t>
            </w:r>
            <w:hyperlink r:id="rId6375" w:history="1">
              <w:r w:rsidRPr="00B923F4">
                <w:rPr>
                  <w:rStyle w:val="Hyperlink"/>
                  <w:color w:val="0000FF"/>
                </w:rPr>
                <w:t>Notification of Mapping Details.</w:t>
              </w:r>
            </w:hyperlink>
          </w:p>
          <w:p w14:paraId="70959127" w14:textId="77777777" w:rsidR="00A57A32" w:rsidRPr="00334A8E" w:rsidRDefault="00A57A32">
            <w:pPr>
              <w:widowControl w:val="0"/>
              <w:spacing w:beforeAutospacing="1" w:after="320" w:afterAutospacing="1" w:line="276" w:lineRule="auto"/>
              <w:rPr>
                <w:rFonts w:eastAsiaTheme="majorEastAsia" w:cs="Arial"/>
                <w:bCs/>
                <w:szCs w:val="22"/>
              </w:rPr>
            </w:pPr>
            <w:hyperlink r:id="rId6376">
              <w:r>
                <w:rPr>
                  <w:color w:val="0000FF"/>
                  <w:u w:val="single"/>
                </w:rPr>
                <w:t>D0150</w:t>
              </w:r>
            </w:hyperlink>
            <w:r>
              <w:t xml:space="preserve"> </w:t>
            </w:r>
            <w:hyperlink r:id="rId6377" w:history="1">
              <w:r w:rsidRPr="00B923F4">
                <w:rPr>
                  <w:rStyle w:val="Hyperlink"/>
                  <w:color w:val="0000FF"/>
                </w:rPr>
                <w:t>Non Half-hourly Meter Technical Details</w:t>
              </w:r>
            </w:hyperlink>
            <w:r>
              <w:t>.  </w:t>
            </w:r>
          </w:p>
          <w:p w14:paraId="34EE8B97" w14:textId="77777777" w:rsidR="00A57A32" w:rsidRPr="00334A8E" w:rsidRDefault="00A57A32">
            <w:pPr>
              <w:widowControl w:val="0"/>
              <w:spacing w:beforeAutospacing="1" w:after="320" w:afterAutospacing="1" w:line="276" w:lineRule="auto"/>
              <w:rPr>
                <w:rFonts w:eastAsiaTheme="majorEastAsia" w:cs="Arial"/>
                <w:bCs/>
                <w:szCs w:val="22"/>
              </w:rPr>
            </w:pPr>
            <w:hyperlink r:id="rId6378">
              <w:r>
                <w:rPr>
                  <w:color w:val="0000FF"/>
                  <w:u w:val="single"/>
                </w:rPr>
                <w:t>D0010</w:t>
              </w:r>
            </w:hyperlink>
            <w:r>
              <w:t xml:space="preserve"> </w:t>
            </w:r>
            <w:hyperlink r:id="rId6379">
              <w:r w:rsidRPr="00A1575E">
                <w:rPr>
                  <w:color w:val="0000FF"/>
                  <w:u w:val="single"/>
                </w:rPr>
                <w:t>Meter Reading</w:t>
              </w:r>
            </w:hyperlink>
            <w:r>
              <w:t>s.</w:t>
            </w:r>
          </w:p>
        </w:tc>
        <w:tc>
          <w:tcPr>
            <w:tcW w:w="0" w:type="auto"/>
            <w:tcBorders>
              <w:top w:val="single" w:sz="8" w:space="0" w:color="696969"/>
              <w:left w:val="single" w:sz="8" w:space="0" w:color="696969"/>
              <w:bottom w:val="single" w:sz="8" w:space="0" w:color="696969"/>
              <w:right w:val="single" w:sz="8" w:space="0" w:color="696969"/>
            </w:tcBorders>
          </w:tcPr>
          <w:p w14:paraId="3E6DF49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1D6A044" w14:textId="77777777">
        <w:tc>
          <w:tcPr>
            <w:tcW w:w="0" w:type="auto"/>
            <w:tcBorders>
              <w:top w:val="single" w:sz="8" w:space="0" w:color="696969"/>
              <w:left w:val="single" w:sz="8" w:space="0" w:color="696969"/>
              <w:bottom w:val="single" w:sz="8" w:space="0" w:color="696969"/>
              <w:right w:val="single" w:sz="8" w:space="0" w:color="696969"/>
            </w:tcBorders>
          </w:tcPr>
          <w:p w14:paraId="069FE312" w14:textId="77777777" w:rsidR="00A57A32" w:rsidRPr="00334A8E" w:rsidRDefault="00A57A32">
            <w:pPr>
              <w:widowControl w:val="0"/>
              <w:spacing w:beforeAutospacing="1" w:after="320" w:afterAutospacing="1" w:line="276" w:lineRule="auto"/>
              <w:rPr>
                <w:rFonts w:eastAsiaTheme="majorEastAsia" w:cs="Arial"/>
                <w:bCs/>
                <w:szCs w:val="22"/>
              </w:rPr>
            </w:pPr>
            <w:r>
              <w:t>32.7.5</w:t>
            </w:r>
          </w:p>
        </w:tc>
        <w:tc>
          <w:tcPr>
            <w:tcW w:w="0" w:type="auto"/>
            <w:tcBorders>
              <w:top w:val="single" w:sz="8" w:space="0" w:color="696969"/>
              <w:left w:val="single" w:sz="8" w:space="0" w:color="696969"/>
              <w:bottom w:val="single" w:sz="8" w:space="0" w:color="696969"/>
              <w:right w:val="single" w:sz="8" w:space="0" w:color="696969"/>
            </w:tcBorders>
          </w:tcPr>
          <w:p w14:paraId="3ED6DE4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6380">
              <w:r>
                <w:rPr>
                  <w:color w:val="0000FF"/>
                  <w:u w:val="single"/>
                </w:rPr>
                <w:t>WD</w:t>
              </w:r>
            </w:hyperlink>
            <w:r>
              <w:t xml:space="preserve"> of 32.7.4.</w:t>
            </w:r>
          </w:p>
        </w:tc>
        <w:tc>
          <w:tcPr>
            <w:tcW w:w="0" w:type="auto"/>
            <w:tcBorders>
              <w:top w:val="single" w:sz="8" w:space="0" w:color="696969"/>
              <w:left w:val="single" w:sz="8" w:space="0" w:color="696969"/>
              <w:bottom w:val="single" w:sz="8" w:space="0" w:color="696969"/>
              <w:right w:val="single" w:sz="8" w:space="0" w:color="696969"/>
            </w:tcBorders>
          </w:tcPr>
          <w:p w14:paraId="541A91ED" w14:textId="77777777" w:rsidR="00A57A32" w:rsidRPr="00334A8E" w:rsidRDefault="00A57A32">
            <w:pPr>
              <w:widowControl w:val="0"/>
              <w:spacing w:beforeAutospacing="1" w:after="320" w:afterAutospacing="1" w:line="276" w:lineRule="auto"/>
              <w:rPr>
                <w:rFonts w:eastAsiaTheme="majorEastAsia" w:cs="Arial"/>
                <w:bCs/>
                <w:szCs w:val="22"/>
              </w:rPr>
            </w:pPr>
            <w:r>
              <w:t>Send final meter register reading or notification 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1A5D1129" w14:textId="77777777" w:rsidR="00A57A32" w:rsidRPr="00334A8E" w:rsidRDefault="00A57A32">
            <w:pPr>
              <w:widowControl w:val="0"/>
              <w:spacing w:beforeAutospacing="1" w:after="320" w:afterAutospacing="1" w:line="276" w:lineRule="auto"/>
              <w:rPr>
                <w:rFonts w:eastAsiaTheme="majorEastAsia" w:cs="Arial"/>
                <w:bCs/>
                <w:szCs w:val="22"/>
              </w:rPr>
            </w:pPr>
            <w:hyperlink r:id="rId638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F68001F" w14:textId="77777777" w:rsidR="00A57A32" w:rsidRPr="00334A8E" w:rsidRDefault="00A57A32">
            <w:pPr>
              <w:widowControl w:val="0"/>
              <w:spacing w:beforeAutospacing="1" w:after="320" w:afterAutospacing="1" w:line="276" w:lineRule="auto"/>
              <w:rPr>
                <w:rFonts w:eastAsiaTheme="majorEastAsia" w:cs="Arial"/>
                <w:bCs/>
                <w:szCs w:val="22"/>
              </w:rPr>
            </w:pPr>
            <w:hyperlink r:id="rId6382"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53D9A83C" w14:textId="77777777" w:rsidR="00A57A32" w:rsidRPr="00334A8E" w:rsidRDefault="00A57A32">
            <w:pPr>
              <w:widowControl w:val="0"/>
              <w:spacing w:beforeAutospacing="1" w:after="320" w:afterAutospacing="1" w:line="276" w:lineRule="auto"/>
              <w:rPr>
                <w:rFonts w:eastAsiaTheme="majorEastAsia" w:cs="Arial"/>
                <w:bCs/>
                <w:szCs w:val="22"/>
              </w:rPr>
            </w:pPr>
            <w:hyperlink r:id="rId6383">
              <w:r>
                <w:rPr>
                  <w:color w:val="0000FF"/>
                  <w:u w:val="single"/>
                </w:rPr>
                <w:t>D0010</w:t>
              </w:r>
            </w:hyperlink>
            <w:r>
              <w:t xml:space="preserve"> </w:t>
            </w:r>
            <w:hyperlink r:id="rId6384">
              <w:r w:rsidRPr="00A1575E">
                <w:rPr>
                  <w:color w:val="0000FF"/>
                  <w:u w:val="single"/>
                </w:rPr>
                <w:t>Meter Reading</w:t>
              </w:r>
            </w:hyperlink>
            <w:r>
              <w:t xml:space="preserve">s or </w:t>
            </w:r>
            <w:hyperlink r:id="rId6385">
              <w:r>
                <w:rPr>
                  <w:color w:val="0000FF"/>
                  <w:u w:val="single"/>
                </w:rPr>
                <w:t>D0002</w:t>
              </w:r>
            </w:hyperlink>
            <w:r>
              <w:t xml:space="preserve"> </w:t>
            </w:r>
            <w:hyperlink r:id="rId6386" w:history="1">
              <w:r w:rsidRPr="00B923F4">
                <w:rPr>
                  <w:rStyle w:val="Hyperlink"/>
                  <w:color w:val="0000FF"/>
                </w:rPr>
                <w:t>Fault Resolution Report or Request for Decision on Further Action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6017F31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3855971" w14:textId="77777777">
        <w:tc>
          <w:tcPr>
            <w:tcW w:w="0" w:type="auto"/>
            <w:tcBorders>
              <w:top w:val="single" w:sz="8" w:space="0" w:color="696969"/>
              <w:left w:val="single" w:sz="8" w:space="0" w:color="696969"/>
              <w:bottom w:val="single" w:sz="8" w:space="0" w:color="696969"/>
              <w:right w:val="single" w:sz="8" w:space="0" w:color="696969"/>
            </w:tcBorders>
          </w:tcPr>
          <w:p w14:paraId="71CF066D" w14:textId="77777777" w:rsidR="00A57A32" w:rsidRPr="00334A8E" w:rsidRDefault="00A57A32">
            <w:pPr>
              <w:widowControl w:val="0"/>
              <w:spacing w:beforeAutospacing="1" w:after="320" w:afterAutospacing="1" w:line="276" w:lineRule="auto"/>
              <w:rPr>
                <w:rFonts w:eastAsiaTheme="majorEastAsia" w:cs="Arial"/>
                <w:bCs/>
                <w:szCs w:val="22"/>
              </w:rPr>
            </w:pPr>
            <w:r>
              <w:t>32.7.6</w:t>
            </w:r>
          </w:p>
        </w:tc>
        <w:tc>
          <w:tcPr>
            <w:tcW w:w="0" w:type="auto"/>
            <w:tcBorders>
              <w:top w:val="single" w:sz="8" w:space="0" w:color="696969"/>
              <w:left w:val="single" w:sz="8" w:space="0" w:color="696969"/>
              <w:bottom w:val="single" w:sz="8" w:space="0" w:color="696969"/>
              <w:right w:val="single" w:sz="8" w:space="0" w:color="696969"/>
            </w:tcBorders>
          </w:tcPr>
          <w:p w14:paraId="2E366681"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32.7.5.</w:t>
            </w:r>
          </w:p>
        </w:tc>
        <w:tc>
          <w:tcPr>
            <w:tcW w:w="0" w:type="auto"/>
            <w:tcBorders>
              <w:top w:val="single" w:sz="8" w:space="0" w:color="696969"/>
              <w:left w:val="single" w:sz="8" w:space="0" w:color="696969"/>
              <w:bottom w:val="single" w:sz="8" w:space="0" w:color="696969"/>
              <w:right w:val="single" w:sz="8" w:space="0" w:color="696969"/>
            </w:tcBorders>
          </w:tcPr>
          <w:p w14:paraId="780733B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initial meter register reading for replacement </w:t>
            </w:r>
            <w:hyperlink r:id="rId6387">
              <w:r>
                <w:rPr>
                  <w:color w:val="0000FF"/>
                  <w:u w:val="single"/>
                </w:rPr>
                <w:t>Metering Asset</w:t>
              </w:r>
            </w:hyperlink>
            <w:r>
              <w:t>.</w:t>
            </w:r>
          </w:p>
          <w:p w14:paraId="4757A69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388">
              <w:r>
                <w:rPr>
                  <w:color w:val="0000FF"/>
                  <w:u w:val="single"/>
                </w:rPr>
                <w:t>Meter Technical Detail</w:t>
              </w:r>
            </w:hyperlink>
            <w:r>
              <w:t xml:space="preserve">s for replacement </w:t>
            </w:r>
            <w:hyperlink r:id="rId6389">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089E777A" w14:textId="77777777" w:rsidR="00A57A32" w:rsidRPr="00334A8E" w:rsidRDefault="00A57A32">
            <w:pPr>
              <w:widowControl w:val="0"/>
              <w:spacing w:beforeAutospacing="1" w:after="320" w:afterAutospacing="1" w:line="276" w:lineRule="auto"/>
              <w:rPr>
                <w:rFonts w:eastAsiaTheme="majorEastAsia" w:cs="Arial"/>
                <w:bCs/>
                <w:szCs w:val="22"/>
              </w:rPr>
            </w:pPr>
            <w:hyperlink r:id="rId639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25A3286" w14:textId="77777777" w:rsidR="00A57A32" w:rsidRPr="00334A8E" w:rsidRDefault="00A57A32">
            <w:pPr>
              <w:widowControl w:val="0"/>
              <w:spacing w:beforeAutospacing="1" w:after="320" w:afterAutospacing="1" w:line="276" w:lineRule="auto"/>
              <w:rPr>
                <w:rFonts w:eastAsiaTheme="majorEastAsia" w:cs="Arial"/>
                <w:bCs/>
                <w:szCs w:val="22"/>
              </w:rPr>
            </w:pPr>
            <w:hyperlink r:id="rId6391">
              <w:r>
                <w:rPr>
                  <w:color w:val="0000FF"/>
                  <w:u w:val="single"/>
                </w:rPr>
                <w:t>Electricity Supplier</w:t>
              </w:r>
            </w:hyperlink>
          </w:p>
          <w:p w14:paraId="19512928" w14:textId="77777777" w:rsidR="00A57A32" w:rsidRPr="00334A8E" w:rsidRDefault="00A57A32">
            <w:pPr>
              <w:widowControl w:val="0"/>
              <w:spacing w:beforeAutospacing="1" w:after="320" w:afterAutospacing="1" w:line="276" w:lineRule="auto"/>
              <w:rPr>
                <w:rFonts w:eastAsiaTheme="majorEastAsia" w:cs="Arial"/>
                <w:bCs/>
                <w:szCs w:val="22"/>
              </w:rPr>
            </w:pPr>
            <w:hyperlink r:id="rId6392"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59A49B47" w14:textId="77777777" w:rsidR="00A57A32" w:rsidRPr="00334A8E" w:rsidRDefault="00A57A32">
            <w:pPr>
              <w:widowControl w:val="0"/>
              <w:spacing w:beforeAutospacing="1" w:after="320" w:afterAutospacing="1" w:line="276" w:lineRule="auto"/>
              <w:rPr>
                <w:rFonts w:eastAsiaTheme="majorEastAsia" w:cs="Arial"/>
                <w:bCs/>
                <w:szCs w:val="22"/>
              </w:rPr>
            </w:pPr>
            <w:hyperlink r:id="rId6393">
              <w:r>
                <w:rPr>
                  <w:color w:val="0000FF"/>
                  <w:u w:val="single"/>
                </w:rPr>
                <w:t>D0010</w:t>
              </w:r>
            </w:hyperlink>
            <w:r>
              <w:t xml:space="preserve"> </w:t>
            </w:r>
            <w:hyperlink r:id="rId6394">
              <w:r w:rsidRPr="002F6AFD">
                <w:rPr>
                  <w:color w:val="0000FF"/>
                  <w:u w:val="single"/>
                </w:rPr>
                <w:t>Meter Reading</w:t>
              </w:r>
            </w:hyperlink>
            <w:r>
              <w:t>s </w:t>
            </w:r>
          </w:p>
          <w:p w14:paraId="1AE5D208"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395">
              <w:r>
                <w:rPr>
                  <w:color w:val="0000FF"/>
                  <w:u w:val="single"/>
                </w:rPr>
                <w:t>D0149</w:t>
              </w:r>
            </w:hyperlink>
            <w:r>
              <w:t xml:space="preserve"> </w:t>
            </w:r>
            <w:hyperlink r:id="rId6396" w:history="1">
              <w:r w:rsidRPr="00B923F4">
                <w:rPr>
                  <w:rStyle w:val="Hyperlink"/>
                  <w:color w:val="0000FF"/>
                </w:rPr>
                <w:t>Notification of Mapping Details. </w:t>
              </w:r>
            </w:hyperlink>
          </w:p>
          <w:p w14:paraId="7DB72B35" w14:textId="77777777" w:rsidR="00A57A32" w:rsidRPr="00334A8E" w:rsidRDefault="00A57A32">
            <w:pPr>
              <w:widowControl w:val="0"/>
              <w:spacing w:beforeAutospacing="1" w:after="320" w:afterAutospacing="1" w:line="276" w:lineRule="auto"/>
              <w:rPr>
                <w:rFonts w:eastAsiaTheme="majorEastAsia" w:cs="Arial"/>
                <w:bCs/>
                <w:szCs w:val="22"/>
              </w:rPr>
            </w:pPr>
            <w:hyperlink r:id="rId6397">
              <w:r>
                <w:rPr>
                  <w:color w:val="0000FF"/>
                  <w:u w:val="single"/>
                </w:rPr>
                <w:t>D0150</w:t>
              </w:r>
            </w:hyperlink>
            <w:r>
              <w:t xml:space="preserve"> </w:t>
            </w:r>
            <w:hyperlink r:id="rId6398" w:history="1">
              <w:r w:rsidRPr="00B923F4">
                <w:rPr>
                  <w:rStyle w:val="Hyperlink"/>
                  <w:color w:val="0000FF"/>
                </w:rPr>
                <w:t>Non Half-hourly Meter Technical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77019A3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1115ECF" w14:textId="77777777">
        <w:tc>
          <w:tcPr>
            <w:tcW w:w="0" w:type="auto"/>
            <w:tcBorders>
              <w:top w:val="single" w:sz="8" w:space="0" w:color="696969"/>
              <w:left w:val="single" w:sz="8" w:space="0" w:color="696969"/>
              <w:bottom w:val="single" w:sz="8" w:space="0" w:color="696969"/>
              <w:right w:val="single" w:sz="8" w:space="0" w:color="696969"/>
            </w:tcBorders>
          </w:tcPr>
          <w:p w14:paraId="7DC4FF77" w14:textId="77777777" w:rsidR="00A57A32" w:rsidRPr="00334A8E" w:rsidRDefault="00A57A32">
            <w:pPr>
              <w:widowControl w:val="0"/>
              <w:spacing w:beforeAutospacing="1" w:after="320" w:afterAutospacing="1" w:line="276" w:lineRule="auto"/>
              <w:rPr>
                <w:rFonts w:eastAsiaTheme="majorEastAsia" w:cs="Arial"/>
                <w:bCs/>
                <w:szCs w:val="22"/>
              </w:rPr>
            </w:pPr>
            <w:r>
              <w:t>32.7.7</w:t>
            </w:r>
          </w:p>
        </w:tc>
        <w:tc>
          <w:tcPr>
            <w:tcW w:w="0" w:type="auto"/>
            <w:tcBorders>
              <w:top w:val="single" w:sz="8" w:space="0" w:color="696969"/>
              <w:left w:val="single" w:sz="8" w:space="0" w:color="696969"/>
              <w:bottom w:val="single" w:sz="8" w:space="0" w:color="696969"/>
              <w:right w:val="single" w:sz="8" w:space="0" w:color="696969"/>
            </w:tcBorders>
          </w:tcPr>
          <w:p w14:paraId="09897A03"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32.7.5.</w:t>
            </w:r>
          </w:p>
        </w:tc>
        <w:tc>
          <w:tcPr>
            <w:tcW w:w="0" w:type="auto"/>
            <w:tcBorders>
              <w:top w:val="single" w:sz="8" w:space="0" w:color="696969"/>
              <w:left w:val="single" w:sz="8" w:space="0" w:color="696969"/>
              <w:bottom w:val="single" w:sz="8" w:space="0" w:color="696969"/>
              <w:right w:val="single" w:sz="8" w:space="0" w:color="696969"/>
            </w:tcBorders>
          </w:tcPr>
          <w:p w14:paraId="7A1A6947"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6245BEBA" w14:textId="77777777" w:rsidR="00A57A32" w:rsidRPr="00334A8E" w:rsidRDefault="00A57A32">
            <w:pPr>
              <w:widowControl w:val="0"/>
              <w:spacing w:beforeAutospacing="1" w:after="320" w:afterAutospacing="1" w:line="276" w:lineRule="auto"/>
              <w:rPr>
                <w:rFonts w:eastAsiaTheme="majorEastAsia" w:cs="Arial"/>
                <w:szCs w:val="22"/>
              </w:rPr>
            </w:pPr>
            <w:hyperlink r:id="rId639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8B2E22E" w14:textId="77777777" w:rsidR="00A57A32" w:rsidRPr="00334A8E" w:rsidRDefault="00A57A32">
            <w:pPr>
              <w:widowControl w:val="0"/>
              <w:spacing w:beforeAutospacing="1" w:after="320" w:afterAutospacing="1" w:line="276" w:lineRule="auto"/>
              <w:rPr>
                <w:rFonts w:eastAsiaTheme="majorEastAsia" w:cs="Arial"/>
                <w:bCs/>
                <w:szCs w:val="22"/>
              </w:rPr>
            </w:pPr>
            <w:hyperlink r:id="rId6400" w:history="1">
              <w:r w:rsidRPr="00B923F4">
                <w:rPr>
                  <w:rStyle w:val="Hyperlink"/>
                  <w:color w:val="0000FF"/>
                </w:rPr>
                <w:t>MAP</w:t>
              </w:r>
            </w:hyperlink>
            <w: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719BB4CE" w14:textId="77777777" w:rsidR="00A57A32" w:rsidRPr="00334A8E" w:rsidRDefault="00A57A32">
            <w:pPr>
              <w:widowControl w:val="0"/>
              <w:spacing w:beforeAutospacing="1" w:after="320" w:afterAutospacing="1" w:line="276" w:lineRule="auto"/>
              <w:rPr>
                <w:rFonts w:eastAsiaTheme="majorEastAsia" w:cs="Arial"/>
                <w:bCs/>
                <w:szCs w:val="22"/>
              </w:rPr>
            </w:pPr>
            <w:hyperlink r:id="rId6401">
              <w:r>
                <w:rPr>
                  <w:color w:val="0000FF"/>
                  <w:u w:val="single"/>
                </w:rPr>
                <w:t>D0303</w:t>
              </w:r>
            </w:hyperlink>
            <w:r>
              <w:t xml:space="preserve"> </w:t>
            </w:r>
            <w:hyperlink r:id="rId6402" w:history="1">
              <w:r w:rsidRPr="00B923F4">
                <w:rPr>
                  <w:rStyle w:val="Hyperlink"/>
                  <w:color w:val="0000FF"/>
                </w:rPr>
                <w:t>Notification of Meter Operator, Supplier and Metering Assets installed/removed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7D74489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6A96E9E" w14:textId="77777777">
        <w:tc>
          <w:tcPr>
            <w:tcW w:w="0" w:type="auto"/>
            <w:tcBorders>
              <w:top w:val="single" w:sz="8" w:space="0" w:color="696969"/>
              <w:left w:val="single" w:sz="8" w:space="0" w:color="696969"/>
              <w:bottom w:val="single" w:sz="8" w:space="0" w:color="696969"/>
              <w:right w:val="single" w:sz="8" w:space="0" w:color="696969"/>
            </w:tcBorders>
          </w:tcPr>
          <w:p w14:paraId="426F0D95" w14:textId="77777777" w:rsidR="00A57A32" w:rsidRPr="00334A8E" w:rsidRDefault="00A57A32">
            <w:pPr>
              <w:widowControl w:val="0"/>
              <w:spacing w:beforeAutospacing="1" w:after="320" w:afterAutospacing="1" w:line="276" w:lineRule="auto"/>
              <w:rPr>
                <w:rFonts w:eastAsiaTheme="majorEastAsia" w:cs="Arial"/>
                <w:bCs/>
                <w:szCs w:val="22"/>
              </w:rPr>
            </w:pPr>
            <w:r>
              <w:t>32.7.8</w:t>
            </w:r>
          </w:p>
        </w:tc>
        <w:tc>
          <w:tcPr>
            <w:tcW w:w="0" w:type="auto"/>
            <w:tcBorders>
              <w:top w:val="single" w:sz="8" w:space="0" w:color="696969"/>
              <w:left w:val="single" w:sz="8" w:space="0" w:color="696969"/>
              <w:bottom w:val="single" w:sz="8" w:space="0" w:color="696969"/>
              <w:right w:val="single" w:sz="8" w:space="0" w:color="696969"/>
            </w:tcBorders>
          </w:tcPr>
          <w:p w14:paraId="3968D3A3"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32.7.5.</w:t>
            </w:r>
          </w:p>
        </w:tc>
        <w:tc>
          <w:tcPr>
            <w:tcW w:w="0" w:type="auto"/>
            <w:tcBorders>
              <w:top w:val="single" w:sz="8" w:space="0" w:color="696969"/>
              <w:left w:val="single" w:sz="8" w:space="0" w:color="696969"/>
              <w:bottom w:val="single" w:sz="8" w:space="0" w:color="696969"/>
              <w:right w:val="single" w:sz="8" w:space="0" w:color="696969"/>
            </w:tcBorders>
          </w:tcPr>
          <w:p w14:paraId="058BEB23"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installation of new meter</w:t>
            </w:r>
          </w:p>
        </w:tc>
        <w:tc>
          <w:tcPr>
            <w:tcW w:w="0" w:type="auto"/>
            <w:tcBorders>
              <w:top w:val="single" w:sz="8" w:space="0" w:color="696969"/>
              <w:left w:val="single" w:sz="8" w:space="0" w:color="696969"/>
              <w:bottom w:val="single" w:sz="8" w:space="0" w:color="696969"/>
              <w:right w:val="single" w:sz="8" w:space="0" w:color="696969"/>
            </w:tcBorders>
          </w:tcPr>
          <w:p w14:paraId="63C845CD" w14:textId="77777777" w:rsidR="00A57A32" w:rsidRPr="00334A8E" w:rsidRDefault="00A57A32">
            <w:pPr>
              <w:widowControl w:val="0"/>
              <w:spacing w:beforeAutospacing="1" w:after="320" w:afterAutospacing="1" w:line="276" w:lineRule="auto"/>
              <w:rPr>
                <w:rFonts w:eastAsiaTheme="majorEastAsia" w:cs="Arial"/>
                <w:bCs/>
                <w:szCs w:val="22"/>
              </w:rPr>
            </w:pPr>
            <w:hyperlink r:id="rId640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52AAA22" w14:textId="77777777" w:rsidR="00A57A32" w:rsidRPr="00334A8E" w:rsidRDefault="00A57A32">
            <w:pPr>
              <w:widowControl w:val="0"/>
              <w:spacing w:beforeAutospacing="1" w:after="320" w:afterAutospacing="1" w:line="276" w:lineRule="auto"/>
              <w:rPr>
                <w:rFonts w:eastAsiaTheme="majorEastAsia" w:cs="Arial"/>
                <w:bCs/>
                <w:szCs w:val="22"/>
              </w:rPr>
            </w:pPr>
            <w:hyperlink r:id="rId6404">
              <w:r>
                <w:rPr>
                  <w:color w:val="0000FF"/>
                  <w:u w:val="single"/>
                </w:rPr>
                <w:t>MAP</w:t>
              </w:r>
            </w:hyperlink>
            <w: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20CD99F8" w14:textId="77777777" w:rsidR="00A57A32" w:rsidRPr="00334A8E" w:rsidRDefault="00A57A32">
            <w:pPr>
              <w:widowControl w:val="0"/>
              <w:spacing w:beforeAutospacing="1" w:after="320" w:afterAutospacing="1" w:line="276" w:lineRule="auto"/>
              <w:rPr>
                <w:rFonts w:eastAsiaTheme="majorEastAsia" w:cs="Arial"/>
                <w:bCs/>
                <w:szCs w:val="22"/>
              </w:rPr>
            </w:pPr>
            <w:hyperlink r:id="rId6405">
              <w:r>
                <w:rPr>
                  <w:color w:val="0000FF"/>
                  <w:u w:val="single"/>
                </w:rPr>
                <w:t>D0303</w:t>
              </w:r>
            </w:hyperlink>
            <w:r>
              <w:t xml:space="preserve"> </w:t>
            </w:r>
            <w:hyperlink r:id="rId6406" w:history="1">
              <w:r w:rsidRPr="00B923F4">
                <w:rPr>
                  <w:rStyle w:val="Hyperlink"/>
                  <w:color w:val="0000FF"/>
                </w:rPr>
                <w:t>Notification of Meter Operator, Supplier and Metering Assets installed/removed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0A987AB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75748B1" w14:textId="77777777">
        <w:tc>
          <w:tcPr>
            <w:tcW w:w="0" w:type="auto"/>
            <w:tcBorders>
              <w:top w:val="single" w:sz="8" w:space="0" w:color="696969"/>
              <w:left w:val="single" w:sz="8" w:space="0" w:color="696969"/>
              <w:bottom w:val="single" w:sz="8" w:space="0" w:color="696969"/>
              <w:right w:val="single" w:sz="8" w:space="0" w:color="696969"/>
            </w:tcBorders>
          </w:tcPr>
          <w:p w14:paraId="7D056196" w14:textId="77777777" w:rsidR="00A57A32" w:rsidRPr="00334A8E" w:rsidRDefault="00A57A32">
            <w:pPr>
              <w:widowControl w:val="0"/>
              <w:spacing w:beforeAutospacing="1" w:after="320" w:afterAutospacing="1" w:line="276" w:lineRule="auto"/>
              <w:rPr>
                <w:rFonts w:eastAsiaTheme="majorEastAsia" w:cs="Arial"/>
                <w:bCs/>
                <w:szCs w:val="22"/>
              </w:rPr>
            </w:pPr>
            <w:r>
              <w:t>32.7.9</w:t>
            </w:r>
          </w:p>
        </w:tc>
        <w:tc>
          <w:tcPr>
            <w:tcW w:w="0" w:type="auto"/>
            <w:tcBorders>
              <w:top w:val="single" w:sz="8" w:space="0" w:color="696969"/>
              <w:left w:val="single" w:sz="8" w:space="0" w:color="696969"/>
              <w:bottom w:val="single" w:sz="8" w:space="0" w:color="696969"/>
              <w:right w:val="single" w:sz="8" w:space="0" w:color="696969"/>
            </w:tcBorders>
          </w:tcPr>
          <w:p w14:paraId="527DAE8D"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31.7.5.</w:t>
            </w:r>
          </w:p>
        </w:tc>
        <w:tc>
          <w:tcPr>
            <w:tcW w:w="0" w:type="auto"/>
            <w:tcBorders>
              <w:top w:val="single" w:sz="8" w:space="0" w:color="696969"/>
              <w:left w:val="single" w:sz="8" w:space="0" w:color="696969"/>
              <w:bottom w:val="single" w:sz="8" w:space="0" w:color="696969"/>
              <w:right w:val="single" w:sz="8" w:space="0" w:color="696969"/>
            </w:tcBorders>
          </w:tcPr>
          <w:p w14:paraId="3A9E4930" w14:textId="77777777" w:rsidR="00A57A32" w:rsidRPr="00334A8E" w:rsidRDefault="00A57A32">
            <w:pPr>
              <w:widowControl w:val="0"/>
              <w:spacing w:beforeAutospacing="1" w:after="320" w:afterAutospacing="1" w:line="276" w:lineRule="auto"/>
              <w:rPr>
                <w:rFonts w:eastAsiaTheme="majorEastAsia" w:cs="Arial"/>
                <w:bCs/>
                <w:szCs w:val="22"/>
              </w:rPr>
            </w:pPr>
            <w: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656A9AD7" w14:textId="77777777" w:rsidR="00A57A32" w:rsidRPr="00334A8E" w:rsidRDefault="00A57A32">
            <w:pPr>
              <w:widowControl w:val="0"/>
              <w:spacing w:beforeAutospacing="1" w:after="320" w:afterAutospacing="1" w:line="276" w:lineRule="auto"/>
              <w:rPr>
                <w:rFonts w:eastAsiaTheme="majorEastAsia" w:cs="Arial"/>
                <w:bCs/>
                <w:szCs w:val="22"/>
              </w:rPr>
            </w:pPr>
            <w:hyperlink r:id="rId640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5C3133B" w14:textId="77777777" w:rsidR="00A57A32" w:rsidRPr="00334A8E" w:rsidRDefault="00A57A32">
            <w:pPr>
              <w:widowControl w:val="0"/>
              <w:spacing w:beforeAutospacing="1" w:after="320" w:afterAutospacing="1" w:line="276" w:lineRule="auto"/>
              <w:rPr>
                <w:rFonts w:eastAsiaTheme="majorEastAsia" w:cs="Arial"/>
                <w:bCs/>
                <w:szCs w:val="22"/>
              </w:rPr>
            </w:pPr>
            <w:hyperlink r:id="rId6408">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7C59234" w14:textId="77777777" w:rsidR="00A57A32" w:rsidRPr="00334A8E" w:rsidRDefault="00A57A32">
            <w:pPr>
              <w:widowControl w:val="0"/>
              <w:spacing w:beforeAutospacing="1" w:after="320" w:afterAutospacing="1" w:line="276" w:lineRule="auto"/>
              <w:rPr>
                <w:rFonts w:eastAsiaTheme="majorEastAsia" w:cs="Arial"/>
                <w:bCs/>
                <w:szCs w:val="22"/>
              </w:rPr>
            </w:pPr>
            <w:hyperlink r:id="rId6409">
              <w:r>
                <w:rPr>
                  <w:color w:val="0000FF"/>
                  <w:u w:val="single"/>
                </w:rPr>
                <w:t>D0312</w:t>
              </w:r>
            </w:hyperlink>
            <w:r>
              <w:t xml:space="preserve"> </w:t>
            </w:r>
            <w:hyperlink r:id="rId6410"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2186B19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90A15E7" w14:textId="77777777">
        <w:tc>
          <w:tcPr>
            <w:tcW w:w="0" w:type="auto"/>
            <w:tcBorders>
              <w:top w:val="single" w:sz="8" w:space="0" w:color="696969"/>
              <w:left w:val="single" w:sz="8" w:space="0" w:color="696969"/>
              <w:bottom w:val="single" w:sz="8" w:space="0" w:color="696969"/>
              <w:right w:val="single" w:sz="8" w:space="0" w:color="696969"/>
            </w:tcBorders>
          </w:tcPr>
          <w:p w14:paraId="7A8C848A" w14:textId="77777777" w:rsidR="00A57A32" w:rsidRPr="00334A8E" w:rsidRDefault="00A57A32">
            <w:pPr>
              <w:widowControl w:val="0"/>
              <w:spacing w:beforeAutospacing="1" w:after="320" w:afterAutospacing="1" w:line="276" w:lineRule="auto"/>
              <w:rPr>
                <w:rFonts w:eastAsiaTheme="majorEastAsia" w:cs="Arial"/>
                <w:bCs/>
                <w:szCs w:val="22"/>
              </w:rPr>
            </w:pPr>
            <w:r>
              <w:t>32.7.10</w:t>
            </w:r>
          </w:p>
        </w:tc>
        <w:tc>
          <w:tcPr>
            <w:tcW w:w="0" w:type="auto"/>
            <w:tcBorders>
              <w:top w:val="single" w:sz="8" w:space="0" w:color="696969"/>
              <w:left w:val="single" w:sz="8" w:space="0" w:color="696969"/>
              <w:bottom w:val="single" w:sz="8" w:space="0" w:color="696969"/>
              <w:right w:val="single" w:sz="8" w:space="0" w:color="696969"/>
            </w:tcBorders>
          </w:tcPr>
          <w:p w14:paraId="7BC5A4F4"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32.7.9 or 31.7.11.</w:t>
            </w:r>
          </w:p>
          <w:p w14:paraId="68562A89"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CAABA63"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4CBD4207" w14:textId="77777777" w:rsidR="00A57A32" w:rsidRPr="00334A8E" w:rsidRDefault="00A57A32">
            <w:pPr>
              <w:widowControl w:val="0"/>
              <w:spacing w:beforeAutospacing="1" w:after="320" w:afterAutospacing="1" w:line="276" w:lineRule="auto"/>
              <w:rPr>
                <w:rFonts w:eastAsiaTheme="majorEastAsia" w:cs="Arial"/>
                <w:bCs/>
                <w:szCs w:val="22"/>
              </w:rPr>
            </w:pPr>
            <w:r>
              <w:t>If response is “Accepted” end process, otherwise proceed to 32.7.11.</w:t>
            </w:r>
          </w:p>
        </w:tc>
        <w:tc>
          <w:tcPr>
            <w:tcW w:w="0" w:type="auto"/>
            <w:tcBorders>
              <w:top w:val="single" w:sz="8" w:space="0" w:color="696969"/>
              <w:left w:val="single" w:sz="8" w:space="0" w:color="696969"/>
              <w:bottom w:val="single" w:sz="8" w:space="0" w:color="696969"/>
              <w:right w:val="single" w:sz="8" w:space="0" w:color="696969"/>
            </w:tcBorders>
          </w:tcPr>
          <w:p w14:paraId="139AED1F" w14:textId="77777777" w:rsidR="00A57A32" w:rsidRPr="00334A8E" w:rsidRDefault="00A57A32">
            <w:pPr>
              <w:widowControl w:val="0"/>
              <w:spacing w:beforeAutospacing="1" w:after="320" w:afterAutospacing="1" w:line="276" w:lineRule="auto"/>
              <w:rPr>
                <w:rFonts w:eastAsiaTheme="majorEastAsia" w:cs="Arial"/>
                <w:bCs/>
                <w:szCs w:val="22"/>
              </w:rPr>
            </w:pPr>
            <w:hyperlink r:id="rId6411">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9878B4A" w14:textId="77777777" w:rsidR="00A57A32" w:rsidRDefault="00A57A32">
            <w:pPr>
              <w:widowControl w:val="0"/>
              <w:spacing w:beforeAutospacing="1" w:after="320" w:afterAutospacing="1" w:line="276" w:lineRule="auto"/>
            </w:pPr>
            <w:hyperlink r:id="rId6412">
              <w:r>
                <w:rPr>
                  <w:color w:val="0000FF"/>
                  <w:u w:val="single"/>
                </w:rPr>
                <w:t>MOA</w:t>
              </w:r>
            </w:hyperlink>
            <w:r>
              <w:t xml:space="preserve"> </w:t>
            </w:r>
          </w:p>
          <w:p w14:paraId="1FF7653C" w14:textId="77777777" w:rsidR="00A57A32" w:rsidRPr="00334A8E" w:rsidRDefault="00A57A32">
            <w:pPr>
              <w:widowControl w:val="0"/>
              <w:spacing w:beforeAutospacing="1" w:after="320" w:afterAutospacing="1" w:line="276" w:lineRule="auto"/>
              <w:rPr>
                <w:rFonts w:eastAsiaTheme="majorEastAsia" w:cs="Arial"/>
                <w:bCs/>
                <w:szCs w:val="22"/>
              </w:rPr>
            </w:pPr>
            <w:hyperlink r:id="rId641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0F36FFB" w14:textId="77777777" w:rsidR="00A57A32" w:rsidRPr="00334A8E" w:rsidRDefault="00A57A32">
            <w:pPr>
              <w:widowControl w:val="0"/>
              <w:spacing w:beforeAutospacing="1" w:after="320" w:afterAutospacing="1" w:line="276" w:lineRule="auto"/>
              <w:rPr>
                <w:rFonts w:eastAsiaTheme="majorEastAsia" w:cs="Arial"/>
                <w:bCs/>
                <w:szCs w:val="22"/>
              </w:rPr>
            </w:pPr>
            <w:hyperlink r:id="rId6414">
              <w:r>
                <w:rPr>
                  <w:color w:val="0000FF"/>
                  <w:u w:val="single"/>
                </w:rPr>
                <w:t>D0312</w:t>
              </w:r>
            </w:hyperlink>
            <w:r>
              <w:t xml:space="preserve"> </w:t>
            </w:r>
            <w:hyperlink r:id="rId6415" w:history="1">
              <w:r w:rsidRPr="00B923F4">
                <w:rPr>
                  <w:rStyle w:val="Hyperlink"/>
                  <w:color w:val="0000FF"/>
                </w:rPr>
                <w:t>Notification of Meter Information to MPAS </w:t>
              </w:r>
            </w:hyperlink>
          </w:p>
        </w:tc>
        <w:tc>
          <w:tcPr>
            <w:tcW w:w="0" w:type="auto"/>
            <w:tcBorders>
              <w:top w:val="single" w:sz="8" w:space="0" w:color="696969"/>
              <w:left w:val="single" w:sz="8" w:space="0" w:color="696969"/>
              <w:bottom w:val="single" w:sz="8" w:space="0" w:color="696969"/>
              <w:right w:val="single" w:sz="8" w:space="0" w:color="696969"/>
            </w:tcBorders>
          </w:tcPr>
          <w:p w14:paraId="461BF16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C0EB9FE" w14:textId="77777777">
        <w:tc>
          <w:tcPr>
            <w:tcW w:w="0" w:type="auto"/>
            <w:tcBorders>
              <w:top w:val="single" w:sz="8" w:space="0" w:color="696969"/>
              <w:left w:val="single" w:sz="8" w:space="0" w:color="696969"/>
              <w:bottom w:val="single" w:sz="8" w:space="0" w:color="696969"/>
              <w:right w:val="single" w:sz="8" w:space="0" w:color="696969"/>
            </w:tcBorders>
          </w:tcPr>
          <w:p w14:paraId="52F70BF2" w14:textId="77777777" w:rsidR="00A57A32" w:rsidRPr="00334A8E" w:rsidRDefault="00A57A32">
            <w:pPr>
              <w:widowControl w:val="0"/>
              <w:spacing w:beforeAutospacing="1" w:after="320" w:afterAutospacing="1" w:line="276" w:lineRule="auto"/>
              <w:rPr>
                <w:rFonts w:eastAsiaTheme="majorEastAsia" w:cs="Arial"/>
                <w:bCs/>
                <w:szCs w:val="22"/>
              </w:rPr>
            </w:pPr>
            <w:r>
              <w:t>32.7.11</w:t>
            </w:r>
          </w:p>
        </w:tc>
        <w:tc>
          <w:tcPr>
            <w:tcW w:w="0" w:type="auto"/>
            <w:tcBorders>
              <w:top w:val="single" w:sz="8" w:space="0" w:color="696969"/>
              <w:left w:val="single" w:sz="8" w:space="0" w:color="696969"/>
              <w:bottom w:val="single" w:sz="8" w:space="0" w:color="696969"/>
              <w:right w:val="single" w:sz="8" w:space="0" w:color="696969"/>
            </w:tcBorders>
          </w:tcPr>
          <w:p w14:paraId="6A92124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6416">
              <w:r>
                <w:rPr>
                  <w:color w:val="0000FF"/>
                  <w:u w:val="single"/>
                </w:rPr>
                <w:t>WD</w:t>
              </w:r>
            </w:hyperlink>
            <w:r>
              <w:t>s of 32.7.10.</w:t>
            </w:r>
          </w:p>
        </w:tc>
        <w:tc>
          <w:tcPr>
            <w:tcW w:w="0" w:type="auto"/>
            <w:tcBorders>
              <w:top w:val="single" w:sz="8" w:space="0" w:color="696969"/>
              <w:left w:val="single" w:sz="8" w:space="0" w:color="696969"/>
              <w:bottom w:val="single" w:sz="8" w:space="0" w:color="696969"/>
              <w:right w:val="single" w:sz="8" w:space="0" w:color="696969"/>
            </w:tcBorders>
          </w:tcPr>
          <w:p w14:paraId="00D37BE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6417">
              <w:r>
                <w:rPr>
                  <w:color w:val="0000FF"/>
                  <w:u w:val="single"/>
                </w:rPr>
                <w:t>MOA</w:t>
              </w:r>
            </w:hyperlink>
            <w:r>
              <w:t xml:space="preserve"> can resolve without involving other industry parties, send a corrected </w:t>
            </w:r>
            <w:hyperlink r:id="rId6418">
              <w:r>
                <w:rPr>
                  <w:color w:val="0000FF"/>
                  <w:u w:val="single"/>
                </w:rPr>
                <w:t>D0312</w:t>
              </w:r>
            </w:hyperlink>
            <w:r>
              <w:t>.</w:t>
            </w:r>
          </w:p>
          <w:p w14:paraId="4C44B4B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6419">
              <w:r>
                <w:rPr>
                  <w:color w:val="0000FF"/>
                  <w:u w:val="single"/>
                </w:rPr>
                <w:t>MOA</w:t>
              </w:r>
            </w:hyperlink>
            <w:r>
              <w:t xml:space="preserve"> needs to involve other industry parties to resolve the issue, then reasonable endeavours shall apply.</w:t>
            </w:r>
          </w:p>
          <w:p w14:paraId="02D5B6FD" w14:textId="77777777" w:rsidR="00A57A32" w:rsidRPr="00334A8E" w:rsidRDefault="00A57A32">
            <w:pPr>
              <w:widowControl w:val="0"/>
              <w:spacing w:beforeAutospacing="1" w:after="320" w:afterAutospacing="1" w:line="276" w:lineRule="auto"/>
              <w:rPr>
                <w:rFonts w:eastAsiaTheme="majorEastAsia" w:cs="Arial"/>
                <w:bCs/>
                <w:szCs w:val="22"/>
              </w:rPr>
            </w:pPr>
            <w:r>
              <w:t>Proceed to 32.7.10.</w:t>
            </w:r>
          </w:p>
        </w:tc>
        <w:tc>
          <w:tcPr>
            <w:tcW w:w="0" w:type="auto"/>
            <w:tcBorders>
              <w:top w:val="single" w:sz="8" w:space="0" w:color="696969"/>
              <w:left w:val="single" w:sz="8" w:space="0" w:color="696969"/>
              <w:bottom w:val="single" w:sz="8" w:space="0" w:color="696969"/>
              <w:right w:val="single" w:sz="8" w:space="0" w:color="696969"/>
            </w:tcBorders>
          </w:tcPr>
          <w:p w14:paraId="5BD9B311" w14:textId="77777777" w:rsidR="00A57A32" w:rsidRPr="00334A8E" w:rsidRDefault="00A57A32">
            <w:pPr>
              <w:widowControl w:val="0"/>
              <w:spacing w:beforeAutospacing="1" w:after="320" w:afterAutospacing="1" w:line="276" w:lineRule="auto"/>
              <w:rPr>
                <w:rFonts w:eastAsiaTheme="majorEastAsia" w:cs="Arial"/>
                <w:bCs/>
                <w:szCs w:val="22"/>
              </w:rPr>
            </w:pPr>
            <w:hyperlink r:id="rId642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9B784FE" w14:textId="77777777" w:rsidR="00A57A32" w:rsidRPr="00334A8E" w:rsidRDefault="00A57A32">
            <w:pPr>
              <w:widowControl w:val="0"/>
              <w:spacing w:beforeAutospacing="1" w:after="320" w:afterAutospacing="1" w:line="276" w:lineRule="auto"/>
              <w:rPr>
                <w:rFonts w:eastAsiaTheme="majorEastAsia" w:cs="Arial"/>
                <w:bCs/>
                <w:szCs w:val="22"/>
              </w:rPr>
            </w:pPr>
            <w:hyperlink r:id="rId6421">
              <w:r>
                <w:rPr>
                  <w:color w:val="0000FF"/>
                  <w:u w:val="single"/>
                </w:rPr>
                <w:t>ERDA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2075F1BF" w14:textId="77777777" w:rsidR="00A57A32" w:rsidRPr="00334A8E" w:rsidRDefault="00A57A32">
            <w:pPr>
              <w:widowControl w:val="0"/>
              <w:spacing w:beforeAutospacing="1" w:after="320" w:afterAutospacing="1" w:line="276" w:lineRule="auto"/>
              <w:rPr>
                <w:rFonts w:eastAsiaTheme="majorEastAsia" w:cs="Arial"/>
                <w:bCs/>
                <w:szCs w:val="22"/>
              </w:rPr>
            </w:pPr>
            <w:hyperlink r:id="rId6422">
              <w:r>
                <w:rPr>
                  <w:color w:val="0000FF"/>
                  <w:u w:val="single"/>
                </w:rPr>
                <w:t>D0312</w:t>
              </w:r>
            </w:hyperlink>
            <w:r>
              <w:t xml:space="preserve"> </w:t>
            </w:r>
            <w:hyperlink r:id="rId6423" w:history="1">
              <w:r w:rsidRPr="00B923F4">
                <w:rPr>
                  <w:rStyle w:val="Hyperlink"/>
                  <w:color w:val="0000FF"/>
                </w:rPr>
                <w:t>Notification of Meter Information to MPAS</w:t>
              </w:r>
            </w:hyperlink>
            <w:r>
              <w:t>.</w:t>
            </w:r>
          </w:p>
        </w:tc>
        <w:tc>
          <w:tcPr>
            <w:tcW w:w="0" w:type="auto"/>
            <w:tcBorders>
              <w:top w:val="single" w:sz="8" w:space="0" w:color="696969"/>
              <w:left w:val="single" w:sz="8" w:space="0" w:color="696969"/>
              <w:bottom w:val="single" w:sz="8" w:space="0" w:color="696969"/>
              <w:right w:val="single" w:sz="8" w:space="0" w:color="696969"/>
            </w:tcBorders>
          </w:tcPr>
          <w:p w14:paraId="67C7EE5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bookmarkStart w:id="397" w:name="_Toc138773358"/>
    <w:bookmarkStart w:id="398" w:name="_Toc168583890"/>
    <w:bookmarkStart w:id="399" w:name="_Toc176809566"/>
    <w:bookmarkEnd w:id="397"/>
    <w:bookmarkEnd w:id="398"/>
    <w:bookmarkEnd w:id="399"/>
    <w:p w14:paraId="5C024F4A"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sz w:val="24"/>
          <w:szCs w:val="24"/>
        </w:rPr>
      </w:pPr>
      <w:r>
        <w:fldChar w:fldCharType="begin"/>
      </w:r>
      <w:r>
        <w:instrText>HYPERLINK "https://digital-navigator.azurewebsites.net/codes-schedules/definitions/90" \h</w:instrText>
      </w:r>
      <w:r>
        <w:fldChar w:fldCharType="separate"/>
      </w:r>
      <w:bookmarkStart w:id="400" w:name="_Toc205479203"/>
      <w:bookmarkStart w:id="401" w:name="_Toc208473039"/>
      <w:r>
        <w:rPr>
          <w:color w:val="0000FF"/>
          <w:sz w:val="24"/>
          <w:u w:val="single"/>
        </w:rPr>
        <w:t>Switch</w:t>
      </w:r>
      <w:r>
        <w:fldChar w:fldCharType="end"/>
      </w:r>
      <w:r>
        <w:rPr>
          <w:sz w:val="24"/>
        </w:rPr>
        <w:t xml:space="preserve"> with Concurrent Change of </w:t>
      </w:r>
      <w:hyperlink r:id="rId6424">
        <w:r>
          <w:rPr>
            <w:color w:val="0000FF"/>
            <w:sz w:val="24"/>
            <w:u w:val="single"/>
          </w:rPr>
          <w:t>MOA</w:t>
        </w:r>
        <w:bookmarkEnd w:id="400"/>
        <w:bookmarkEnd w:id="401"/>
      </w:hyperlink>
    </w:p>
    <w:p w14:paraId="5FA8BA33"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This process covers a change in </w:t>
      </w:r>
      <w:hyperlink r:id="rId6425">
        <w:r>
          <w:rPr>
            <w:color w:val="0000FF"/>
            <w:u w:val="single"/>
          </w:rPr>
          <w:t>MOA</w:t>
        </w:r>
      </w:hyperlink>
      <w:r>
        <w:t xml:space="preserve"> which occurs at the same time as a </w:t>
      </w:r>
      <w:hyperlink r:id="rId6426">
        <w:r>
          <w:rPr>
            <w:color w:val="0000FF"/>
            <w:u w:val="single"/>
          </w:rPr>
          <w:t>Switch</w:t>
        </w:r>
      </w:hyperlink>
      <w:r>
        <w:t>. </w:t>
      </w:r>
    </w:p>
    <w:p w14:paraId="66FC1B14"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w:t>
      </w:r>
      <w:hyperlink r:id="rId6427">
        <w:r>
          <w:rPr>
            <w:color w:val="0000FF"/>
            <w:u w:val="single"/>
          </w:rPr>
          <w:t>Switch</w:t>
        </w:r>
      </w:hyperlink>
      <w:r>
        <w:t xml:space="preserve"> process is set out in the </w:t>
      </w:r>
      <w:hyperlink r:id="rId6428">
        <w:r>
          <w:rPr>
            <w:color w:val="0000FF"/>
            <w:u w:val="single"/>
          </w:rPr>
          <w:t>Registration Services Schedule</w:t>
        </w:r>
      </w:hyperlink>
      <w:r>
        <w:t xml:space="preserve">. Some (but not necessarily all) of the switching processes have been included in the interface tables to highlight the interactions between the </w:t>
      </w:r>
      <w:hyperlink r:id="rId6429">
        <w:r>
          <w:rPr>
            <w:color w:val="0000FF"/>
            <w:u w:val="single"/>
          </w:rPr>
          <w:t>Switch</w:t>
        </w:r>
      </w:hyperlink>
      <w:r>
        <w:t xml:space="preserve"> process, the </w:t>
      </w:r>
      <w:hyperlink r:id="rId6430">
        <w:r>
          <w:rPr>
            <w:color w:val="0000FF"/>
            <w:u w:val="single"/>
          </w:rPr>
          <w:t>Appointment</w:t>
        </w:r>
      </w:hyperlink>
      <w:r>
        <w:t xml:space="preserve"> of </w:t>
      </w:r>
      <w:hyperlink r:id="rId6431">
        <w:r>
          <w:rPr>
            <w:color w:val="0000FF"/>
            <w:u w:val="single"/>
          </w:rPr>
          <w:t>MOA</w:t>
        </w:r>
      </w:hyperlink>
      <w:r>
        <w:t>s and the provision of meter details.</w:t>
      </w:r>
    </w:p>
    <w:p w14:paraId="70A7C553"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Wherever possible, </w:t>
      </w:r>
      <w:hyperlink r:id="rId6432">
        <w:r>
          <w:rPr>
            <w:color w:val="0000FF"/>
            <w:u w:val="single"/>
          </w:rPr>
          <w:t>Energy Supplier</w:t>
        </w:r>
      </w:hyperlink>
      <w:r>
        <w:t xml:space="preserve">s shall seek to avoid installation or exchange of a new meter at an </w:t>
      </w:r>
      <w:hyperlink r:id="rId6433">
        <w:r>
          <w:rPr>
            <w:color w:val="0000FF"/>
            <w:u w:val="single"/>
          </w:rPr>
          <w:t>RMP</w:t>
        </w:r>
      </w:hyperlink>
      <w:r>
        <w:t xml:space="preserve"> if it has been agreed between the </w:t>
      </w:r>
      <w:hyperlink r:id="rId6434">
        <w:r>
          <w:rPr>
            <w:color w:val="0000FF"/>
            <w:u w:val="single"/>
          </w:rPr>
          <w:t>Losing Supplier</w:t>
        </w:r>
      </w:hyperlink>
      <w:r>
        <w:t xml:space="preserve"> and </w:t>
      </w:r>
      <w:hyperlink r:id="rId6435">
        <w:r>
          <w:rPr>
            <w:color w:val="0000FF"/>
            <w:u w:val="single"/>
          </w:rPr>
          <w:t>Gaining Supplier</w:t>
        </w:r>
      </w:hyperlink>
      <w:r>
        <w:t xml:space="preserve"> that the </w:t>
      </w:r>
      <w:hyperlink r:id="rId6436">
        <w:r>
          <w:rPr>
            <w:color w:val="0000FF"/>
            <w:u w:val="single"/>
          </w:rPr>
          <w:t>Switch</w:t>
        </w:r>
      </w:hyperlink>
      <w:r>
        <w:t xml:space="preserve"> that took place was erroneous. </w:t>
      </w:r>
    </w:p>
    <w:p w14:paraId="6F49F30A"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6437">
        <w:r>
          <w:rPr>
            <w:color w:val="0000FF"/>
            <w:u w:val="single"/>
          </w:rPr>
          <w:t>Switch</w:t>
        </w:r>
      </w:hyperlink>
      <w:r>
        <w:t xml:space="preserve"> is initiated for a </w:t>
      </w:r>
      <w:hyperlink r:id="rId6438">
        <w:r>
          <w:rPr>
            <w:color w:val="0000FF"/>
            <w:u w:val="single"/>
          </w:rPr>
          <w:t>Half Hourly Metering Point</w:t>
        </w:r>
      </w:hyperlink>
      <w:r>
        <w:t xml:space="preserve">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662"/>
        <w:gridCol w:w="3262"/>
        <w:gridCol w:w="1067"/>
        <w:gridCol w:w="1577"/>
        <w:gridCol w:w="3094"/>
        <w:gridCol w:w="1325"/>
      </w:tblGrid>
      <w:tr w:rsidR="00A57A32" w:rsidRPr="007D13C6" w14:paraId="1B04F9B5"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2FDCA70" w14:textId="77777777" w:rsidR="00A57A32" w:rsidRPr="00334A8E" w:rsidRDefault="00A57A32">
            <w:pPr>
              <w:widowControl w:val="0"/>
              <w:spacing w:beforeAutospacing="1" w:after="320" w:afterAutospacing="1" w:line="276" w:lineRule="auto"/>
              <w:rPr>
                <w:rFonts w:eastAsiaTheme="majorEastAsia" w:cs="Arial"/>
                <w:b/>
                <w:szCs w:val="22"/>
              </w:rPr>
            </w:pPr>
            <w:r>
              <w:rPr>
                <w:b/>
              </w:rPr>
              <w:t> 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D4BCB48"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FC26386"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F70D869"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72AE79F"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404906F"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E25CBB7"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2EA1B548" w14:textId="77777777">
        <w:tc>
          <w:tcPr>
            <w:tcW w:w="0" w:type="auto"/>
            <w:tcBorders>
              <w:top w:val="single" w:sz="8" w:space="0" w:color="696969"/>
              <w:left w:val="single" w:sz="8" w:space="0" w:color="696969"/>
              <w:bottom w:val="single" w:sz="8" w:space="0" w:color="696969"/>
              <w:right w:val="single" w:sz="8" w:space="0" w:color="696969"/>
            </w:tcBorders>
          </w:tcPr>
          <w:p w14:paraId="28EC6082" w14:textId="77777777" w:rsidR="00A57A32" w:rsidRPr="00334A8E" w:rsidRDefault="00A57A32">
            <w:pPr>
              <w:widowControl w:val="0"/>
              <w:spacing w:beforeAutospacing="1" w:after="320" w:afterAutospacing="1" w:line="276" w:lineRule="auto"/>
              <w:rPr>
                <w:rFonts w:eastAsiaTheme="majorEastAsia" w:cs="Arial"/>
                <w:bCs/>
                <w:szCs w:val="22"/>
              </w:rPr>
            </w:pPr>
            <w:r>
              <w:t>33.4.1</w:t>
            </w:r>
          </w:p>
        </w:tc>
        <w:tc>
          <w:tcPr>
            <w:tcW w:w="0" w:type="auto"/>
            <w:tcBorders>
              <w:top w:val="single" w:sz="8" w:space="0" w:color="696969"/>
              <w:left w:val="single" w:sz="8" w:space="0" w:color="696969"/>
              <w:bottom w:val="single" w:sz="8" w:space="0" w:color="696969"/>
              <w:right w:val="single" w:sz="8" w:space="0" w:color="696969"/>
            </w:tcBorders>
          </w:tcPr>
          <w:p w14:paraId="0F3F2735" w14:textId="77777777" w:rsidR="00A57A32" w:rsidRPr="00334A8E" w:rsidRDefault="00A57A32">
            <w:pPr>
              <w:widowControl w:val="0"/>
              <w:spacing w:beforeAutospacing="1" w:after="320" w:afterAutospacing="1" w:line="276" w:lineRule="auto"/>
              <w:rPr>
                <w:rFonts w:eastAsiaTheme="majorEastAsia" w:cs="Arial"/>
                <w:bCs/>
                <w:szCs w:val="22"/>
              </w:rPr>
            </w:pPr>
            <w:r>
              <w:t>If required.</w:t>
            </w:r>
          </w:p>
        </w:tc>
        <w:tc>
          <w:tcPr>
            <w:tcW w:w="0" w:type="auto"/>
            <w:tcBorders>
              <w:top w:val="single" w:sz="8" w:space="0" w:color="696969"/>
              <w:left w:val="single" w:sz="8" w:space="0" w:color="696969"/>
              <w:bottom w:val="single" w:sz="8" w:space="0" w:color="696969"/>
              <w:right w:val="single" w:sz="8" w:space="0" w:color="696969"/>
            </w:tcBorders>
          </w:tcPr>
          <w:p w14:paraId="04CFD6C7" w14:textId="77777777" w:rsidR="00A57A32" w:rsidRPr="00334A8E" w:rsidRDefault="00A57A32">
            <w:pPr>
              <w:widowControl w:val="0"/>
              <w:spacing w:beforeAutospacing="1" w:after="320" w:afterAutospacing="1" w:line="276" w:lineRule="auto"/>
              <w:rPr>
                <w:rFonts w:eastAsiaTheme="majorEastAsia" w:cs="Arial"/>
                <w:bCs/>
                <w:szCs w:val="22"/>
              </w:rPr>
            </w:pPr>
            <w:r>
              <w:t>Send agent appointment.</w:t>
            </w:r>
          </w:p>
          <w:p w14:paraId="346F3E7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a </w:t>
            </w:r>
            <w:hyperlink r:id="rId6439">
              <w:r>
                <w:rPr>
                  <w:color w:val="0000FF"/>
                  <w:u w:val="single"/>
                </w:rPr>
                <w:t>Switch</w:t>
              </w:r>
            </w:hyperlink>
            <w:r>
              <w:t xml:space="preserve"> does not take place, the </w:t>
            </w:r>
            <w:hyperlink r:id="rId6440">
              <w:r>
                <w:rPr>
                  <w:color w:val="0000FF"/>
                  <w:u w:val="single"/>
                </w:rPr>
                <w:t>Gaining Supplier</w:t>
              </w:r>
            </w:hyperlink>
            <w:r>
              <w:t xml:space="preserve"> shall cancel the </w:t>
            </w:r>
            <w:hyperlink r:id="rId6441">
              <w:r>
                <w:rPr>
                  <w:color w:val="0000FF"/>
                  <w:u w:val="single"/>
                </w:rPr>
                <w:t>MOA</w:t>
              </w:r>
            </w:hyperlink>
            <w:r>
              <w:t xml:space="preserve"> </w:t>
            </w:r>
            <w:hyperlink r:id="rId6442">
              <w:r>
                <w:rPr>
                  <w:color w:val="0000FF"/>
                  <w:u w:val="single"/>
                </w:rPr>
                <w:t>Appointment</w:t>
              </w:r>
            </w:hyperlink>
            <w:r>
              <w:t xml:space="preserve"> by sending a </w:t>
            </w:r>
            <w:hyperlink r:id="rId6443">
              <w:r>
                <w:rPr>
                  <w:color w:val="0000FF"/>
                  <w:u w:val="single"/>
                </w:rPr>
                <w:t>D0151</w:t>
              </w:r>
            </w:hyperlink>
            <w:r>
              <w:t xml:space="preserve"> </w:t>
            </w:r>
            <w:hyperlink r:id="rId6444" w:history="1">
              <w:r w:rsidRPr="00B45811">
                <w:rPr>
                  <w:rStyle w:val="Hyperlink"/>
                  <w:color w:val="0000FF"/>
                </w:rPr>
                <w:t>Termination of Appointment or Contract by Supplier</w:t>
              </w:r>
            </w:hyperlink>
            <w:r>
              <w:t xml:space="preserve">. If a </w:t>
            </w:r>
            <w:hyperlink r:id="rId6445">
              <w:r>
                <w:rPr>
                  <w:color w:val="0000FF"/>
                  <w:u w:val="single"/>
                </w:rPr>
                <w:t>MOA</w:t>
              </w:r>
            </w:hyperlink>
            <w:r>
              <w:t xml:space="preserve"> acted as the </w:t>
            </w:r>
            <w:hyperlink r:id="rId6446">
              <w:r>
                <w:rPr>
                  <w:color w:val="0000FF"/>
                  <w:u w:val="single"/>
                </w:rPr>
                <w:t>MOA</w:t>
              </w:r>
            </w:hyperlink>
            <w:r>
              <w:t xml:space="preserve"> for the previous </w:t>
            </w:r>
            <w:hyperlink r:id="rId6447">
              <w:r>
                <w:rPr>
                  <w:color w:val="0000FF"/>
                  <w:u w:val="single"/>
                </w:rPr>
                <w:t>Electricity Supplier</w:t>
              </w:r>
            </w:hyperlink>
            <w:r>
              <w:t xml:space="preserve"> for the relevant </w:t>
            </w:r>
            <w:hyperlink r:id="rId6448">
              <w:r>
                <w:rPr>
                  <w:color w:val="0000FF"/>
                  <w:u w:val="single"/>
                </w:rPr>
                <w:t>Metering Point</w:t>
              </w:r>
            </w:hyperlink>
            <w:r>
              <w:t xml:space="preserve">, the </w:t>
            </w:r>
            <w:hyperlink r:id="rId6449">
              <w:r>
                <w:rPr>
                  <w:color w:val="0000FF"/>
                  <w:u w:val="single"/>
                </w:rPr>
                <w:t>MOA</w:t>
              </w:r>
            </w:hyperlink>
            <w:r>
              <w:t xml:space="preserve"> should treat the notification of cancellation, where ‘Termination Reason’ = ‘LC’, as a reinstatement of its </w:t>
            </w:r>
            <w:hyperlink r:id="rId6450">
              <w:r>
                <w:rPr>
                  <w:color w:val="0000FF"/>
                  <w:u w:val="single"/>
                </w:rPr>
                <w:t>Appointment</w:t>
              </w:r>
            </w:hyperlink>
            <w:r>
              <w:t xml:space="preserve"> with the previous </w:t>
            </w:r>
            <w:hyperlink r:id="rId6451">
              <w:r>
                <w:rPr>
                  <w:color w:val="0000FF"/>
                  <w:u w:val="single"/>
                </w:rPr>
                <w:t>Electricity Supplier</w:t>
              </w:r>
            </w:hyperlink>
            <w:r>
              <w:t xml:space="preserve">, unless a </w:t>
            </w:r>
            <w:hyperlink r:id="rId6452">
              <w:r>
                <w:rPr>
                  <w:color w:val="0000FF"/>
                  <w:u w:val="single"/>
                </w:rPr>
                <w:t>D0151</w:t>
              </w:r>
            </w:hyperlink>
            <w:r>
              <w:t xml:space="preserve"> has been received from the previous </w:t>
            </w:r>
            <w:hyperlink r:id="rId6453">
              <w:r>
                <w:rPr>
                  <w:color w:val="0000FF"/>
                  <w:u w:val="single"/>
                </w:rPr>
                <w:t>Electricity Supplier</w:t>
              </w:r>
            </w:hyperlink>
            <w:r>
              <w:t>. </w:t>
            </w:r>
          </w:p>
        </w:tc>
        <w:tc>
          <w:tcPr>
            <w:tcW w:w="0" w:type="auto"/>
            <w:tcBorders>
              <w:top w:val="single" w:sz="8" w:space="0" w:color="696969"/>
              <w:left w:val="single" w:sz="8" w:space="0" w:color="696969"/>
              <w:bottom w:val="single" w:sz="8" w:space="0" w:color="696969"/>
              <w:right w:val="single" w:sz="8" w:space="0" w:color="696969"/>
            </w:tcBorders>
          </w:tcPr>
          <w:p w14:paraId="2ABB976C" w14:textId="77777777" w:rsidR="00A57A32" w:rsidRPr="00334A8E" w:rsidRDefault="00A57A32">
            <w:pPr>
              <w:widowControl w:val="0"/>
              <w:spacing w:beforeAutospacing="1" w:after="320" w:afterAutospacing="1" w:line="276" w:lineRule="auto"/>
              <w:rPr>
                <w:rFonts w:eastAsiaTheme="majorEastAsia" w:cs="Arial"/>
                <w:bCs/>
                <w:szCs w:val="22"/>
              </w:rPr>
            </w:pPr>
            <w:hyperlink r:id="rId6454">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9ACD54F"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 xml:space="preserve">Gaining </w:t>
            </w:r>
            <w:hyperlink r:id="rId6455">
              <w:r>
                <w:rPr>
                  <w:color w:val="0000FF"/>
                  <w:u w:val="single"/>
                </w:rPr>
                <w:t>MOA</w:t>
              </w:r>
            </w:hyperlink>
            <w:r>
              <w:t xml:space="preserve"> </w:t>
            </w:r>
          </w:p>
          <w:p w14:paraId="7680380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6456">
              <w:r>
                <w:rPr>
                  <w:color w:val="0000FF"/>
                  <w:u w:val="single"/>
                </w:rPr>
                <w:t>Supplier</w:t>
              </w:r>
            </w:hyperlink>
            <w:r>
              <w:t xml:space="preserve">-Serviced </w:t>
            </w:r>
            <w:hyperlink r:id="rId6457">
              <w:r>
                <w:rPr>
                  <w:color w:val="0000FF"/>
                  <w:u w:val="single"/>
                </w:rPr>
                <w:t>Metering</w:t>
              </w:r>
            </w:hyperlink>
            <w:r>
              <w:t xml:space="preserve"> </w:t>
            </w:r>
            <w:hyperlink r:id="rId6458">
              <w:r>
                <w:rPr>
                  <w:color w:val="0000FF"/>
                  <w:u w:val="single"/>
                </w:rPr>
                <w:t>System</w:t>
              </w:r>
            </w:hyperlink>
            <w:r>
              <w:t xml:space="preserve">s, the </w:t>
            </w:r>
            <w:hyperlink r:id="rId6459">
              <w:r>
                <w:rPr>
                  <w:color w:val="0000FF"/>
                  <w:u w:val="single"/>
                </w:rPr>
                <w:t>Electricity Supplier</w:t>
              </w:r>
            </w:hyperlink>
            <w:r>
              <w:t xml:space="preserve"> shall </w:t>
            </w:r>
            <w:hyperlink r:id="rId6460" w:history="1">
              <w:r w:rsidRPr="00365650">
                <w:rPr>
                  <w:rStyle w:val="Hyperlink"/>
                  <w:color w:val="0000FF"/>
                </w:rPr>
                <w:t>Appoint</w:t>
              </w:r>
            </w:hyperlink>
            <w:r>
              <w:t xml:space="preserve"> a NHH </w:t>
            </w:r>
            <w:hyperlink r:id="rId6461">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2FF32A68" w14:textId="77777777" w:rsidR="00A57A32" w:rsidRPr="00334A8E" w:rsidRDefault="00A57A32">
            <w:pPr>
              <w:widowControl w:val="0"/>
              <w:spacing w:beforeAutospacing="1" w:after="320" w:afterAutospacing="1" w:line="276" w:lineRule="auto"/>
              <w:rPr>
                <w:rFonts w:eastAsiaTheme="majorEastAsia" w:cs="Arial"/>
                <w:bCs/>
                <w:szCs w:val="22"/>
              </w:rPr>
            </w:pPr>
            <w:hyperlink r:id="rId6462">
              <w:r>
                <w:rPr>
                  <w:color w:val="0000FF"/>
                  <w:u w:val="single"/>
                </w:rPr>
                <w:t>D0155</w:t>
              </w:r>
            </w:hyperlink>
            <w:r>
              <w:t xml:space="preserve"> </w:t>
            </w:r>
            <w:hyperlink r:id="rId6463" w:history="1">
              <w:r w:rsidRPr="00B923F4">
                <w:rPr>
                  <w:rStyle w:val="Hyperlink"/>
                  <w:color w:val="0000FF"/>
                </w:rPr>
                <w:t>Notification of Meter Operator or Data Collector Appointment and Terms</w:t>
              </w:r>
            </w:hyperlink>
          </w:p>
        </w:tc>
        <w:tc>
          <w:tcPr>
            <w:tcW w:w="0" w:type="auto"/>
            <w:tcBorders>
              <w:top w:val="single" w:sz="8" w:space="0" w:color="696969"/>
              <w:left w:val="single" w:sz="8" w:space="0" w:color="696969"/>
              <w:bottom w:val="single" w:sz="8" w:space="0" w:color="696969"/>
              <w:right w:val="single" w:sz="8" w:space="0" w:color="696969"/>
            </w:tcBorders>
          </w:tcPr>
          <w:p w14:paraId="1EAEAFF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4B3D338" w14:textId="77777777">
        <w:tc>
          <w:tcPr>
            <w:tcW w:w="0" w:type="auto"/>
            <w:tcBorders>
              <w:top w:val="single" w:sz="8" w:space="0" w:color="696969"/>
              <w:left w:val="single" w:sz="8" w:space="0" w:color="696969"/>
              <w:bottom w:val="single" w:sz="8" w:space="0" w:color="696969"/>
              <w:right w:val="single" w:sz="8" w:space="0" w:color="696969"/>
            </w:tcBorders>
          </w:tcPr>
          <w:p w14:paraId="0CB44C1F" w14:textId="77777777" w:rsidR="00A57A32" w:rsidRPr="00334A8E" w:rsidRDefault="00A57A32">
            <w:pPr>
              <w:widowControl w:val="0"/>
              <w:spacing w:beforeAutospacing="1" w:after="320" w:afterAutospacing="1" w:line="276" w:lineRule="auto"/>
              <w:rPr>
                <w:rFonts w:eastAsiaTheme="majorEastAsia" w:cs="Arial"/>
                <w:bCs/>
                <w:szCs w:val="22"/>
              </w:rPr>
            </w:pPr>
            <w:r>
              <w:t>33.4.2</w:t>
            </w:r>
          </w:p>
        </w:tc>
        <w:tc>
          <w:tcPr>
            <w:tcW w:w="0" w:type="auto"/>
            <w:tcBorders>
              <w:top w:val="single" w:sz="8" w:space="0" w:color="696969"/>
              <w:left w:val="single" w:sz="8" w:space="0" w:color="696969"/>
              <w:bottom w:val="single" w:sz="8" w:space="0" w:color="696969"/>
              <w:right w:val="single" w:sz="8" w:space="0" w:color="696969"/>
            </w:tcBorders>
          </w:tcPr>
          <w:p w14:paraId="7BD9073E" w14:textId="77777777" w:rsidR="00A57A32" w:rsidRPr="00334A8E" w:rsidRDefault="00A57A32">
            <w:pPr>
              <w:widowControl w:val="0"/>
              <w:spacing w:beforeAutospacing="1" w:after="320" w:afterAutospacing="1" w:line="276" w:lineRule="auto"/>
              <w:rPr>
                <w:rFonts w:eastAsiaTheme="majorEastAsia" w:cs="Arial"/>
                <w:bCs/>
                <w:szCs w:val="22"/>
              </w:rPr>
            </w:pPr>
            <w:r>
              <w:t>If appointment rejected and within 2</w:t>
            </w:r>
            <w:hyperlink r:id="rId6464" w:history="1">
              <w:r w:rsidRPr="00B923F4">
                <w:rPr>
                  <w:rStyle w:val="Hyperlink"/>
                  <w:color w:val="0000FF"/>
                </w:rPr>
                <w:t>WD</w:t>
              </w:r>
            </w:hyperlink>
            <w:r w:rsidRPr="00B923F4">
              <w:rPr>
                <w:color w:val="0000FF"/>
              </w:rPr>
              <w:t xml:space="preserve"> </w:t>
            </w:r>
            <w:r>
              <w:t>of 33.4.1. </w:t>
            </w:r>
          </w:p>
        </w:tc>
        <w:tc>
          <w:tcPr>
            <w:tcW w:w="0" w:type="auto"/>
            <w:tcBorders>
              <w:top w:val="single" w:sz="8" w:space="0" w:color="696969"/>
              <w:left w:val="single" w:sz="8" w:space="0" w:color="696969"/>
              <w:bottom w:val="single" w:sz="8" w:space="0" w:color="696969"/>
              <w:right w:val="single" w:sz="8" w:space="0" w:color="696969"/>
            </w:tcBorders>
          </w:tcPr>
          <w:p w14:paraId="4FF7C863" w14:textId="77777777" w:rsidR="00A57A32" w:rsidRPr="00334A8E" w:rsidRDefault="00A57A32">
            <w:pPr>
              <w:widowControl w:val="0"/>
              <w:spacing w:beforeAutospacing="1" w:after="320" w:afterAutospacing="1" w:line="276" w:lineRule="auto"/>
              <w:rPr>
                <w:rFonts w:eastAsiaTheme="majorEastAsia" w:cs="Arial"/>
                <w:bCs/>
                <w:szCs w:val="22"/>
              </w:rPr>
            </w:pPr>
            <w: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6FCF695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46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308ED40" w14:textId="77777777" w:rsidR="00A57A32" w:rsidRPr="00334A8E" w:rsidRDefault="00A57A32">
            <w:pPr>
              <w:widowControl w:val="0"/>
              <w:spacing w:beforeAutospacing="1" w:after="320" w:afterAutospacing="1" w:line="276" w:lineRule="auto"/>
              <w:rPr>
                <w:rFonts w:eastAsiaTheme="majorEastAsia" w:cs="Arial"/>
                <w:bCs/>
                <w:szCs w:val="22"/>
              </w:rPr>
            </w:pPr>
            <w:hyperlink r:id="rId6466">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8825E09" w14:textId="77777777" w:rsidR="00A57A32" w:rsidRPr="00334A8E" w:rsidRDefault="00A57A32">
            <w:pPr>
              <w:widowControl w:val="0"/>
              <w:spacing w:beforeAutospacing="1" w:after="320" w:afterAutospacing="1" w:line="276" w:lineRule="auto"/>
              <w:rPr>
                <w:rFonts w:eastAsiaTheme="majorEastAsia" w:cs="Arial"/>
                <w:bCs/>
                <w:szCs w:val="22"/>
              </w:rPr>
            </w:pPr>
            <w:hyperlink r:id="rId6467">
              <w:r>
                <w:rPr>
                  <w:color w:val="0000FF"/>
                  <w:u w:val="single"/>
                </w:rPr>
                <w:t>D0261</w:t>
              </w:r>
            </w:hyperlink>
            <w:r>
              <w:t xml:space="preserve"> </w:t>
            </w:r>
            <w:hyperlink r:id="rId6468" w:history="1">
              <w:r w:rsidRPr="00B923F4">
                <w:rPr>
                  <w:rStyle w:val="Hyperlink"/>
                  <w:color w:val="0000FF"/>
                </w:rPr>
                <w:t>Rejection of Agent Appointment including reason for rejection</w:t>
              </w:r>
            </w:hyperlink>
          </w:p>
        </w:tc>
        <w:tc>
          <w:tcPr>
            <w:tcW w:w="0" w:type="auto"/>
            <w:tcBorders>
              <w:top w:val="single" w:sz="8" w:space="0" w:color="696969"/>
              <w:left w:val="single" w:sz="8" w:space="0" w:color="696969"/>
              <w:bottom w:val="single" w:sz="8" w:space="0" w:color="696969"/>
              <w:right w:val="single" w:sz="8" w:space="0" w:color="696969"/>
            </w:tcBorders>
          </w:tcPr>
          <w:p w14:paraId="0C5E321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BB7E2E4" w14:textId="77777777">
        <w:tc>
          <w:tcPr>
            <w:tcW w:w="0" w:type="auto"/>
            <w:tcBorders>
              <w:top w:val="single" w:sz="8" w:space="0" w:color="696969"/>
              <w:left w:val="single" w:sz="8" w:space="0" w:color="696969"/>
              <w:bottom w:val="single" w:sz="8" w:space="0" w:color="696969"/>
              <w:right w:val="single" w:sz="8" w:space="0" w:color="696969"/>
            </w:tcBorders>
          </w:tcPr>
          <w:p w14:paraId="51BACB23" w14:textId="77777777" w:rsidR="00A57A32" w:rsidRPr="00334A8E" w:rsidRDefault="00A57A32">
            <w:pPr>
              <w:widowControl w:val="0"/>
              <w:spacing w:beforeAutospacing="1" w:after="320" w:afterAutospacing="1" w:line="276" w:lineRule="auto"/>
              <w:rPr>
                <w:rFonts w:eastAsiaTheme="majorEastAsia" w:cs="Arial"/>
                <w:bCs/>
                <w:szCs w:val="22"/>
              </w:rPr>
            </w:pPr>
            <w:r>
              <w:t>33.4.3</w:t>
            </w:r>
          </w:p>
        </w:tc>
        <w:tc>
          <w:tcPr>
            <w:tcW w:w="0" w:type="auto"/>
            <w:tcBorders>
              <w:top w:val="single" w:sz="8" w:space="0" w:color="696969"/>
              <w:left w:val="single" w:sz="8" w:space="0" w:color="696969"/>
              <w:bottom w:val="single" w:sz="8" w:space="0" w:color="696969"/>
              <w:right w:val="single" w:sz="8" w:space="0" w:color="696969"/>
            </w:tcBorders>
          </w:tcPr>
          <w:p w14:paraId="060FCEB7" w14:textId="77777777" w:rsidR="00A57A32" w:rsidRPr="00334A8E" w:rsidRDefault="00A57A32">
            <w:pPr>
              <w:widowControl w:val="0"/>
              <w:spacing w:beforeAutospacing="1" w:after="320" w:afterAutospacing="1" w:line="276" w:lineRule="auto"/>
              <w:rPr>
                <w:rFonts w:eastAsiaTheme="majorEastAsia" w:cs="Arial"/>
                <w:bCs/>
                <w:szCs w:val="22"/>
              </w:rPr>
            </w:pPr>
            <w:r>
              <w:t>If appointment accepted and within 2</w:t>
            </w:r>
            <w:hyperlink r:id="rId6469" w:history="1">
              <w:r w:rsidRPr="00B923F4">
                <w:rPr>
                  <w:rStyle w:val="Hyperlink"/>
                  <w:color w:val="0000FF"/>
                </w:rPr>
                <w:t>WD</w:t>
              </w:r>
            </w:hyperlink>
            <w:r w:rsidRPr="00B923F4">
              <w:rPr>
                <w:color w:val="0000FF"/>
              </w:rPr>
              <w:t xml:space="preserve"> </w:t>
            </w:r>
            <w:r>
              <w:t>of 33.4.1.</w:t>
            </w:r>
          </w:p>
        </w:tc>
        <w:tc>
          <w:tcPr>
            <w:tcW w:w="0" w:type="auto"/>
            <w:tcBorders>
              <w:top w:val="single" w:sz="8" w:space="0" w:color="696969"/>
              <w:left w:val="single" w:sz="8" w:space="0" w:color="696969"/>
              <w:bottom w:val="single" w:sz="8" w:space="0" w:color="696969"/>
              <w:right w:val="single" w:sz="8" w:space="0" w:color="696969"/>
            </w:tcBorders>
          </w:tcPr>
          <w:p w14:paraId="277A038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Accept agent appointment. </w:t>
            </w:r>
          </w:p>
        </w:tc>
        <w:tc>
          <w:tcPr>
            <w:tcW w:w="0" w:type="auto"/>
            <w:tcBorders>
              <w:top w:val="single" w:sz="8" w:space="0" w:color="696969"/>
              <w:left w:val="single" w:sz="8" w:space="0" w:color="696969"/>
              <w:bottom w:val="single" w:sz="8" w:space="0" w:color="696969"/>
              <w:right w:val="single" w:sz="8" w:space="0" w:color="696969"/>
            </w:tcBorders>
          </w:tcPr>
          <w:p w14:paraId="0EE5D24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47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1C06973" w14:textId="77777777" w:rsidR="00A57A32" w:rsidRPr="00334A8E" w:rsidRDefault="00A57A32">
            <w:pPr>
              <w:widowControl w:val="0"/>
              <w:spacing w:beforeAutospacing="1" w:after="320" w:afterAutospacing="1" w:line="276" w:lineRule="auto"/>
              <w:rPr>
                <w:rFonts w:eastAsiaTheme="majorEastAsia" w:cs="Arial"/>
                <w:bCs/>
                <w:szCs w:val="22"/>
              </w:rPr>
            </w:pPr>
            <w:hyperlink r:id="rId6471">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D9A2615" w14:textId="77777777" w:rsidR="00A57A32" w:rsidRPr="00334A8E" w:rsidRDefault="00A57A32">
            <w:pPr>
              <w:widowControl w:val="0"/>
              <w:spacing w:beforeAutospacing="1" w:after="320" w:afterAutospacing="1" w:line="276" w:lineRule="auto"/>
              <w:rPr>
                <w:rFonts w:eastAsiaTheme="majorEastAsia" w:cs="Arial"/>
                <w:bCs/>
                <w:szCs w:val="22"/>
              </w:rPr>
            </w:pPr>
            <w:hyperlink r:id="rId6472">
              <w:r>
                <w:rPr>
                  <w:color w:val="0000FF"/>
                  <w:u w:val="single"/>
                </w:rPr>
                <w:t>D0011</w:t>
              </w:r>
            </w:hyperlink>
            <w:r>
              <w:t xml:space="preserve"> </w:t>
            </w:r>
            <w:hyperlink r:id="rId6473" w:history="1">
              <w:r w:rsidRPr="00B923F4">
                <w:rPr>
                  <w:rStyle w:val="Hyperlink"/>
                  <w:color w:val="0000FF"/>
                </w:rPr>
                <w:t>Agreement of Contractual Terms</w:t>
              </w:r>
            </w:hyperlink>
          </w:p>
        </w:tc>
        <w:tc>
          <w:tcPr>
            <w:tcW w:w="0" w:type="auto"/>
            <w:tcBorders>
              <w:top w:val="single" w:sz="8" w:space="0" w:color="696969"/>
              <w:left w:val="single" w:sz="8" w:space="0" w:color="696969"/>
              <w:bottom w:val="single" w:sz="8" w:space="0" w:color="696969"/>
              <w:right w:val="single" w:sz="8" w:space="0" w:color="696969"/>
            </w:tcBorders>
          </w:tcPr>
          <w:p w14:paraId="4DB3F48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1640BF6" w14:textId="77777777">
        <w:tc>
          <w:tcPr>
            <w:tcW w:w="0" w:type="auto"/>
            <w:tcBorders>
              <w:top w:val="single" w:sz="8" w:space="0" w:color="696969"/>
              <w:left w:val="single" w:sz="8" w:space="0" w:color="696969"/>
              <w:bottom w:val="single" w:sz="8" w:space="0" w:color="696969"/>
              <w:right w:val="single" w:sz="8" w:space="0" w:color="696969"/>
            </w:tcBorders>
          </w:tcPr>
          <w:p w14:paraId="2887F921" w14:textId="77777777" w:rsidR="00A57A32" w:rsidRPr="00334A8E" w:rsidRDefault="00A57A32">
            <w:pPr>
              <w:widowControl w:val="0"/>
              <w:spacing w:beforeAutospacing="1" w:after="320" w:afterAutospacing="1" w:line="276" w:lineRule="auto"/>
              <w:rPr>
                <w:rFonts w:eastAsiaTheme="majorEastAsia" w:cs="Arial"/>
                <w:bCs/>
                <w:szCs w:val="22"/>
              </w:rPr>
            </w:pPr>
            <w:r>
              <w:t>33.4.4</w:t>
            </w:r>
          </w:p>
        </w:tc>
        <w:tc>
          <w:tcPr>
            <w:tcW w:w="0" w:type="auto"/>
            <w:tcBorders>
              <w:top w:val="single" w:sz="8" w:space="0" w:color="696969"/>
              <w:left w:val="single" w:sz="8" w:space="0" w:color="696969"/>
              <w:bottom w:val="single" w:sz="8" w:space="0" w:color="696969"/>
              <w:right w:val="single" w:sz="8" w:space="0" w:color="696969"/>
            </w:tcBorders>
          </w:tcPr>
          <w:p w14:paraId="036D389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By </w:t>
            </w:r>
            <w:hyperlink r:id="rId6474">
              <w:r>
                <w:rPr>
                  <w:color w:val="0000FF"/>
                  <w:u w:val="single"/>
                </w:rPr>
                <w:t>Gaining Supplier</w:t>
              </w:r>
            </w:hyperlink>
            <w:r>
              <w:t xml:space="preserve"> </w:t>
            </w:r>
            <w:hyperlink r:id="rId6475">
              <w:r>
                <w:rPr>
                  <w:color w:val="0000FF"/>
                  <w:u w:val="single"/>
                </w:rPr>
                <w:t>Effective From Date</w:t>
              </w:r>
            </w:hyperlink>
          </w:p>
        </w:tc>
        <w:tc>
          <w:tcPr>
            <w:tcW w:w="0" w:type="auto"/>
            <w:tcBorders>
              <w:top w:val="single" w:sz="8" w:space="0" w:color="696969"/>
              <w:left w:val="single" w:sz="8" w:space="0" w:color="696969"/>
              <w:bottom w:val="single" w:sz="8" w:space="0" w:color="696969"/>
              <w:right w:val="single" w:sz="8" w:space="0" w:color="696969"/>
            </w:tcBorders>
          </w:tcPr>
          <w:p w14:paraId="1020A4EB" w14:textId="77777777" w:rsidR="00A57A32" w:rsidRPr="00334A8E" w:rsidRDefault="00A57A32">
            <w:pPr>
              <w:widowControl w:val="0"/>
              <w:spacing w:beforeAutospacing="1" w:after="320" w:afterAutospacing="1" w:line="276" w:lineRule="auto"/>
              <w:rPr>
                <w:rFonts w:eastAsiaTheme="majorEastAsia" w:cs="Arial"/>
                <w:bCs/>
                <w:szCs w:val="22"/>
              </w:rPr>
            </w:pPr>
            <w:r>
              <w:t>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4F63775A" w14:textId="77777777" w:rsidR="00A57A32" w:rsidRPr="00334A8E" w:rsidRDefault="00A57A32">
            <w:pPr>
              <w:widowControl w:val="0"/>
              <w:spacing w:beforeAutospacing="1" w:after="320" w:afterAutospacing="1" w:line="276" w:lineRule="auto"/>
              <w:rPr>
                <w:rFonts w:eastAsiaTheme="majorEastAsia" w:cs="Arial"/>
                <w:bCs/>
                <w:szCs w:val="22"/>
              </w:rPr>
            </w:pPr>
            <w:hyperlink r:id="rId6476">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5E6A97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47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CFEFD2F" w14:textId="77777777" w:rsidR="00A57A32" w:rsidRPr="00334A8E" w:rsidRDefault="00A57A32">
            <w:pPr>
              <w:widowControl w:val="0"/>
              <w:spacing w:beforeAutospacing="1" w:after="320" w:afterAutospacing="1" w:line="276" w:lineRule="auto"/>
              <w:rPr>
                <w:rFonts w:eastAsiaTheme="majorEastAsia" w:cs="Arial"/>
                <w:bCs/>
                <w:szCs w:val="22"/>
              </w:rPr>
            </w:pPr>
            <w:hyperlink r:id="rId6478">
              <w:r>
                <w:rPr>
                  <w:color w:val="0000FF"/>
                  <w:u w:val="single"/>
                </w:rPr>
                <w:t>D0151</w:t>
              </w:r>
            </w:hyperlink>
            <w:r>
              <w:t xml:space="preserve"> </w:t>
            </w:r>
            <w:hyperlink r:id="rId6479" w:history="1">
              <w:r w:rsidRPr="00B923F4">
                <w:rPr>
                  <w:rStyle w:val="Hyperlink"/>
                  <w:color w:val="0000FF"/>
                </w:rPr>
                <w:t>Termination of Appointment or Contract by Supplier</w:t>
              </w:r>
            </w:hyperlink>
          </w:p>
        </w:tc>
        <w:tc>
          <w:tcPr>
            <w:tcW w:w="0" w:type="auto"/>
            <w:tcBorders>
              <w:top w:val="single" w:sz="8" w:space="0" w:color="696969"/>
              <w:left w:val="single" w:sz="8" w:space="0" w:color="696969"/>
              <w:bottom w:val="single" w:sz="8" w:space="0" w:color="696969"/>
              <w:right w:val="single" w:sz="8" w:space="0" w:color="696969"/>
            </w:tcBorders>
          </w:tcPr>
          <w:p w14:paraId="0D43E99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2EEAD0F" w14:textId="77777777">
        <w:tc>
          <w:tcPr>
            <w:tcW w:w="0" w:type="auto"/>
            <w:tcBorders>
              <w:top w:val="single" w:sz="8" w:space="0" w:color="696969"/>
              <w:left w:val="single" w:sz="8" w:space="0" w:color="696969"/>
              <w:bottom w:val="single" w:sz="8" w:space="0" w:color="696969"/>
              <w:right w:val="single" w:sz="8" w:space="0" w:color="696969"/>
            </w:tcBorders>
          </w:tcPr>
          <w:p w14:paraId="762B9D41" w14:textId="77777777" w:rsidR="00A57A32" w:rsidRPr="00334A8E" w:rsidRDefault="00A57A32">
            <w:pPr>
              <w:widowControl w:val="0"/>
              <w:spacing w:beforeAutospacing="1" w:after="320" w:afterAutospacing="1" w:line="276" w:lineRule="auto"/>
              <w:rPr>
                <w:rFonts w:eastAsiaTheme="majorEastAsia" w:cs="Arial"/>
                <w:bCs/>
                <w:szCs w:val="22"/>
              </w:rPr>
            </w:pPr>
            <w:r>
              <w:t>33.4.5</w:t>
            </w:r>
          </w:p>
        </w:tc>
        <w:tc>
          <w:tcPr>
            <w:tcW w:w="0" w:type="auto"/>
            <w:tcBorders>
              <w:top w:val="single" w:sz="8" w:space="0" w:color="696969"/>
              <w:left w:val="single" w:sz="8" w:space="0" w:color="696969"/>
              <w:bottom w:val="single" w:sz="8" w:space="0" w:color="696969"/>
              <w:right w:val="single" w:sz="8" w:space="0" w:color="696969"/>
            </w:tcBorders>
          </w:tcPr>
          <w:p w14:paraId="023CABFF" w14:textId="77777777" w:rsidR="00A57A32" w:rsidRPr="00334A8E" w:rsidRDefault="00A57A32">
            <w:pPr>
              <w:widowControl w:val="0"/>
              <w:spacing w:beforeAutospacing="1" w:after="320" w:afterAutospacing="1" w:line="276" w:lineRule="auto"/>
              <w:rPr>
                <w:rFonts w:eastAsiaTheme="majorEastAsia" w:cs="Arial"/>
                <w:bCs/>
                <w:szCs w:val="22"/>
              </w:rPr>
            </w:pPr>
            <w:r>
              <w:t>If de-appointment rejected and within 5</w:t>
            </w:r>
            <w:hyperlink r:id="rId6480" w:history="1">
              <w:r w:rsidRPr="00B923F4">
                <w:rPr>
                  <w:rStyle w:val="Hyperlink"/>
                  <w:color w:val="0000FF"/>
                </w:rPr>
                <w:t>WD</w:t>
              </w:r>
            </w:hyperlink>
            <w:r w:rsidRPr="00B923F4">
              <w:rPr>
                <w:color w:val="0000FF"/>
              </w:rPr>
              <w:t xml:space="preserve"> </w:t>
            </w:r>
            <w:r>
              <w:t>of 33.4.4. </w:t>
            </w:r>
          </w:p>
        </w:tc>
        <w:tc>
          <w:tcPr>
            <w:tcW w:w="0" w:type="auto"/>
            <w:tcBorders>
              <w:top w:val="single" w:sz="8" w:space="0" w:color="696969"/>
              <w:left w:val="single" w:sz="8" w:space="0" w:color="696969"/>
              <w:bottom w:val="single" w:sz="8" w:space="0" w:color="696969"/>
              <w:right w:val="single" w:sz="8" w:space="0" w:color="696969"/>
            </w:tcBorders>
          </w:tcPr>
          <w:p w14:paraId="6C9F0B82" w14:textId="77777777" w:rsidR="00A57A32" w:rsidRPr="00334A8E" w:rsidRDefault="00A57A32">
            <w:pPr>
              <w:widowControl w:val="0"/>
              <w:spacing w:beforeAutospacing="1" w:after="320" w:afterAutospacing="1" w:line="276" w:lineRule="auto"/>
              <w:rPr>
                <w:rFonts w:eastAsiaTheme="majorEastAsia" w:cs="Arial"/>
                <w:bCs/>
                <w:szCs w:val="22"/>
              </w:rPr>
            </w:pPr>
            <w:r>
              <w:t>Reject agent de-appointment.</w:t>
            </w:r>
          </w:p>
          <w:p w14:paraId="2C896B1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Note that rejection of de-appointment shall only occur if the Losing </w:t>
            </w:r>
            <w:hyperlink r:id="rId6481">
              <w:r>
                <w:rPr>
                  <w:color w:val="0000FF"/>
                  <w:u w:val="single"/>
                </w:rPr>
                <w:t>MOA</w:t>
              </w:r>
            </w:hyperlink>
            <w:r>
              <w:t xml:space="preserve"> has a contract with the </w:t>
            </w:r>
            <w:hyperlink r:id="rId6482">
              <w:r>
                <w:rPr>
                  <w:color w:val="0000FF"/>
                  <w:u w:val="single"/>
                </w:rPr>
                <w:t>Consumer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2EDD713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48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04D6FD4" w14:textId="77777777" w:rsidR="00A57A32" w:rsidRPr="00334A8E" w:rsidRDefault="00A57A32">
            <w:pPr>
              <w:widowControl w:val="0"/>
              <w:spacing w:beforeAutospacing="1" w:after="320" w:afterAutospacing="1" w:line="276" w:lineRule="auto"/>
              <w:rPr>
                <w:rFonts w:eastAsiaTheme="majorEastAsia" w:cs="Arial"/>
                <w:bCs/>
                <w:szCs w:val="22"/>
              </w:rPr>
            </w:pPr>
            <w:hyperlink r:id="rId6484">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5C7BC82" w14:textId="77777777" w:rsidR="00A57A32" w:rsidRPr="00334A8E" w:rsidRDefault="00A57A32">
            <w:pPr>
              <w:widowControl w:val="0"/>
              <w:spacing w:beforeAutospacing="1" w:after="320" w:afterAutospacing="1" w:line="276" w:lineRule="auto"/>
              <w:rPr>
                <w:rFonts w:eastAsiaTheme="majorEastAsia" w:cs="Arial"/>
                <w:bCs/>
                <w:szCs w:val="22"/>
              </w:rPr>
            </w:pPr>
            <w:r>
              <w:t>Not defined</w:t>
            </w:r>
          </w:p>
        </w:tc>
        <w:tc>
          <w:tcPr>
            <w:tcW w:w="0" w:type="auto"/>
            <w:tcBorders>
              <w:top w:val="single" w:sz="8" w:space="0" w:color="696969"/>
              <w:left w:val="single" w:sz="8" w:space="0" w:color="696969"/>
              <w:bottom w:val="single" w:sz="8" w:space="0" w:color="696969"/>
              <w:right w:val="single" w:sz="8" w:space="0" w:color="696969"/>
            </w:tcBorders>
          </w:tcPr>
          <w:p w14:paraId="4A978C50" w14:textId="77777777" w:rsidR="00A57A32" w:rsidRPr="00334A8E" w:rsidRDefault="00A57A32">
            <w:pPr>
              <w:widowControl w:val="0"/>
              <w:spacing w:beforeAutospacing="1" w:after="320" w:afterAutospacing="1" w:line="276" w:lineRule="auto"/>
              <w:rPr>
                <w:rFonts w:eastAsiaTheme="majorEastAsia" w:cs="Arial"/>
                <w:bCs/>
                <w:szCs w:val="22"/>
              </w:rPr>
            </w:pPr>
            <w:r>
              <w:t>Not defined</w:t>
            </w:r>
          </w:p>
        </w:tc>
      </w:tr>
      <w:tr w:rsidR="00A57A32" w:rsidRPr="007D13C6" w14:paraId="16F35F9A" w14:textId="77777777">
        <w:tc>
          <w:tcPr>
            <w:tcW w:w="0" w:type="auto"/>
            <w:tcBorders>
              <w:top w:val="single" w:sz="8" w:space="0" w:color="696969"/>
              <w:left w:val="single" w:sz="8" w:space="0" w:color="696969"/>
              <w:bottom w:val="single" w:sz="8" w:space="0" w:color="696969"/>
              <w:right w:val="single" w:sz="8" w:space="0" w:color="696969"/>
            </w:tcBorders>
          </w:tcPr>
          <w:p w14:paraId="0971E3AE" w14:textId="77777777" w:rsidR="00A57A32" w:rsidRPr="00334A8E" w:rsidRDefault="00A57A32">
            <w:pPr>
              <w:widowControl w:val="0"/>
              <w:spacing w:beforeAutospacing="1" w:after="320" w:afterAutospacing="1" w:line="276" w:lineRule="auto"/>
              <w:rPr>
                <w:rFonts w:eastAsiaTheme="majorEastAsia" w:cs="Arial"/>
                <w:bCs/>
                <w:szCs w:val="22"/>
              </w:rPr>
            </w:pPr>
            <w:r>
              <w:t>33.4.6</w:t>
            </w:r>
          </w:p>
        </w:tc>
        <w:tc>
          <w:tcPr>
            <w:tcW w:w="0" w:type="auto"/>
            <w:tcBorders>
              <w:top w:val="single" w:sz="8" w:space="0" w:color="696969"/>
              <w:left w:val="single" w:sz="8" w:space="0" w:color="696969"/>
              <w:bottom w:val="single" w:sz="8" w:space="0" w:color="696969"/>
              <w:right w:val="single" w:sz="8" w:space="0" w:color="696969"/>
            </w:tcBorders>
          </w:tcPr>
          <w:p w14:paraId="71384BC5" w14:textId="77777777" w:rsidR="00A57A32" w:rsidRPr="00334A8E" w:rsidRDefault="00A57A32">
            <w:pPr>
              <w:widowControl w:val="0"/>
              <w:spacing w:beforeAutospacing="1" w:after="320" w:afterAutospacing="1" w:line="276" w:lineRule="auto"/>
              <w:rPr>
                <w:rFonts w:eastAsiaTheme="majorEastAsia" w:cs="Arial"/>
                <w:bCs/>
                <w:szCs w:val="22"/>
              </w:rPr>
            </w:pPr>
            <w:r>
              <w:t>Within 1</w:t>
            </w:r>
            <w:hyperlink r:id="rId6485" w:history="1">
              <w:r w:rsidRPr="00B923F4">
                <w:rPr>
                  <w:rStyle w:val="Hyperlink"/>
                  <w:color w:val="0000FF"/>
                </w:rPr>
                <w:t>WD</w:t>
              </w:r>
            </w:hyperlink>
            <w:r w:rsidRPr="00B923F4">
              <w:rPr>
                <w:color w:val="0000FF"/>
              </w:rPr>
              <w:t xml:space="preserve"> </w:t>
            </w:r>
            <w:r>
              <w:t>of 33.4.3.</w:t>
            </w:r>
          </w:p>
          <w:p w14:paraId="17BFC24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Note that if there is also a concurrent change of </w:t>
            </w:r>
            <w:hyperlink r:id="rId6486">
              <w:r>
                <w:rPr>
                  <w:color w:val="0000FF"/>
                  <w:u w:val="single"/>
                </w:rPr>
                <w:t>HHDC</w:t>
              </w:r>
            </w:hyperlink>
            <w:r>
              <w:t xml:space="preserve">, the </w:t>
            </w:r>
            <w:hyperlink r:id="rId6487">
              <w:r>
                <w:rPr>
                  <w:color w:val="0000FF"/>
                  <w:u w:val="single"/>
                </w:rPr>
                <w:t>Gaining Supplier</w:t>
              </w:r>
            </w:hyperlink>
            <w:r>
              <w:t xml:space="preserve"> shall send the </w:t>
            </w:r>
            <w:hyperlink r:id="rId6488">
              <w:r>
                <w:rPr>
                  <w:color w:val="0000FF"/>
                  <w:u w:val="single"/>
                </w:rPr>
                <w:t>D0148</w:t>
              </w:r>
            </w:hyperlink>
            <w:r>
              <w:t xml:space="preserve"> once the </w:t>
            </w:r>
            <w:hyperlink r:id="rId6489">
              <w:r>
                <w:rPr>
                  <w:color w:val="0000FF"/>
                  <w:u w:val="single"/>
                </w:rPr>
                <w:t>D0011</w:t>
              </w:r>
            </w:hyperlink>
            <w:r>
              <w:t xml:space="preserve"> from both the </w:t>
            </w:r>
            <w:hyperlink r:id="rId6490">
              <w:r>
                <w:rPr>
                  <w:color w:val="0000FF"/>
                  <w:u w:val="single"/>
                </w:rPr>
                <w:t>MOA</w:t>
              </w:r>
            </w:hyperlink>
            <w:r>
              <w:t xml:space="preserve"> and the </w:t>
            </w:r>
            <w:hyperlink r:id="rId6491">
              <w:r>
                <w:rPr>
                  <w:color w:val="0000FF"/>
                  <w:u w:val="single"/>
                </w:rPr>
                <w:t>HHDC</w:t>
              </w:r>
            </w:hyperlink>
            <w:r>
              <w:t xml:space="preserve"> has been received and within 1</w:t>
            </w:r>
            <w:hyperlink r:id="rId6492" w:history="1">
              <w:r w:rsidRPr="00B923F4">
                <w:rPr>
                  <w:rStyle w:val="Hyperlink"/>
                  <w:color w:val="0000FF"/>
                </w:rPr>
                <w:t>WD</w:t>
              </w:r>
            </w:hyperlink>
            <w:r w:rsidRPr="00B923F4">
              <w:rPr>
                <w:color w:val="0000FF"/>
              </w:rPr>
              <w:t xml:space="preserve"> </w:t>
            </w:r>
            <w:r>
              <w:t xml:space="preserve">of the receipt of the latter </w:t>
            </w:r>
            <w:hyperlink r:id="rId6493" w:history="1">
              <w:r w:rsidRPr="00B923F4">
                <w:rPr>
                  <w:rStyle w:val="Hyperlink"/>
                  <w:color w:val="0000FF"/>
                </w:rPr>
                <w:t>D0011</w:t>
              </w:r>
            </w:hyperlink>
            <w:r>
              <w:t>. </w:t>
            </w:r>
          </w:p>
        </w:tc>
        <w:tc>
          <w:tcPr>
            <w:tcW w:w="0" w:type="auto"/>
            <w:tcBorders>
              <w:top w:val="single" w:sz="8" w:space="0" w:color="696969"/>
              <w:left w:val="single" w:sz="8" w:space="0" w:color="696969"/>
              <w:bottom w:val="single" w:sz="8" w:space="0" w:color="696969"/>
              <w:right w:val="single" w:sz="8" w:space="0" w:color="696969"/>
            </w:tcBorders>
          </w:tcPr>
          <w:p w14:paraId="328DAFA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w:t>
            </w:r>
            <w:hyperlink r:id="rId6494">
              <w:r>
                <w:rPr>
                  <w:color w:val="0000FF"/>
                  <w:u w:val="single"/>
                </w:rPr>
                <w:t>HHDC</w:t>
              </w:r>
            </w:hyperlink>
            <w:r>
              <w:t xml:space="preserve"> and current </w:t>
            </w:r>
            <w:hyperlink r:id="rId6495">
              <w:r>
                <w:rPr>
                  <w:color w:val="0000FF"/>
                  <w:u w:val="single"/>
                </w:rPr>
                <w:t>MOA</w:t>
              </w:r>
            </w:hyperlink>
            <w:r>
              <w:t>. </w:t>
            </w:r>
          </w:p>
          <w:p w14:paraId="009895E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6496">
              <w:r>
                <w:rPr>
                  <w:color w:val="0000FF"/>
                  <w:u w:val="single"/>
                </w:rPr>
                <w:t>D0302</w:t>
              </w:r>
            </w:hyperlink>
            <w:r>
              <w:t xml:space="preserve"> to the </w:t>
            </w:r>
            <w:hyperlink r:id="rId6497">
              <w:r>
                <w:rPr>
                  <w:color w:val="0000FF"/>
                  <w:u w:val="single"/>
                </w:rPr>
                <w:t>HHDC</w:t>
              </w:r>
            </w:hyperlink>
            <w:r>
              <w:t xml:space="preserve"> is optional for </w:t>
            </w:r>
            <w:hyperlink r:id="rId6498">
              <w:r>
                <w:rPr>
                  <w:color w:val="0000FF"/>
                  <w:u w:val="single"/>
                </w:rPr>
                <w:t>Supplier Serviced 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78BB7889" w14:textId="77777777" w:rsidR="00A57A32" w:rsidRPr="00334A8E" w:rsidRDefault="00A57A32">
            <w:pPr>
              <w:widowControl w:val="0"/>
              <w:spacing w:beforeAutospacing="1" w:after="320" w:afterAutospacing="1" w:line="276" w:lineRule="auto"/>
              <w:rPr>
                <w:rFonts w:eastAsiaTheme="majorEastAsia" w:cs="Arial"/>
                <w:bCs/>
                <w:szCs w:val="22"/>
              </w:rPr>
            </w:pPr>
            <w:hyperlink r:id="rId6499">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B0C13C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500">
              <w:r>
                <w:rPr>
                  <w:color w:val="0000FF"/>
                  <w:u w:val="single"/>
                </w:rPr>
                <w:t>MOA</w:t>
              </w:r>
            </w:hyperlink>
          </w:p>
          <w:p w14:paraId="295EE5C0" w14:textId="77777777" w:rsidR="00A57A32" w:rsidRPr="00334A8E" w:rsidRDefault="00A57A32">
            <w:pPr>
              <w:widowControl w:val="0"/>
              <w:spacing w:beforeAutospacing="1" w:after="320" w:afterAutospacing="1" w:line="276" w:lineRule="auto"/>
              <w:rPr>
                <w:rFonts w:eastAsiaTheme="majorEastAsia" w:cs="Arial"/>
                <w:bCs/>
                <w:szCs w:val="22"/>
              </w:rPr>
            </w:pPr>
            <w:hyperlink r:id="rId6501">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8A0BC49" w14:textId="77777777" w:rsidR="00A57A32" w:rsidRPr="00334A8E" w:rsidRDefault="00A57A32">
            <w:pPr>
              <w:widowControl w:val="0"/>
              <w:spacing w:beforeAutospacing="1" w:after="320" w:afterAutospacing="1" w:line="276" w:lineRule="auto"/>
              <w:rPr>
                <w:rFonts w:eastAsiaTheme="majorEastAsia" w:cs="Arial"/>
                <w:bCs/>
                <w:szCs w:val="22"/>
              </w:rPr>
            </w:pPr>
            <w:hyperlink r:id="rId6502">
              <w:r>
                <w:rPr>
                  <w:color w:val="0000FF"/>
                  <w:u w:val="single"/>
                </w:rPr>
                <w:t>D0148</w:t>
              </w:r>
            </w:hyperlink>
            <w:r>
              <w:t xml:space="preserve"> </w:t>
            </w:r>
            <w:hyperlink r:id="rId6503" w:history="1">
              <w:r w:rsidRPr="00B923F4">
                <w:rPr>
                  <w:rStyle w:val="Hyperlink"/>
                  <w:color w:val="0000FF"/>
                </w:rPr>
                <w:t>Notification of Change to Other Parties</w:t>
              </w:r>
            </w:hyperlink>
            <w:r>
              <w:t>. </w:t>
            </w:r>
          </w:p>
          <w:p w14:paraId="09640594" w14:textId="77777777" w:rsidR="00A57A32" w:rsidRPr="00334A8E" w:rsidRDefault="00A57A32">
            <w:pPr>
              <w:widowControl w:val="0"/>
              <w:spacing w:beforeAutospacing="1" w:after="320" w:afterAutospacing="1" w:line="276" w:lineRule="auto"/>
              <w:rPr>
                <w:rFonts w:eastAsiaTheme="majorEastAsia" w:cs="Arial"/>
                <w:bCs/>
                <w:szCs w:val="22"/>
              </w:rPr>
            </w:pPr>
            <w:hyperlink r:id="rId6504">
              <w:r>
                <w:rPr>
                  <w:color w:val="0000FF"/>
                  <w:u w:val="single"/>
                </w:rPr>
                <w:t>D0302</w:t>
              </w:r>
            </w:hyperlink>
            <w:r>
              <w:t xml:space="preserve"> </w:t>
            </w:r>
            <w:hyperlink r:id="rId6505" w:history="1">
              <w:r w:rsidRPr="00B923F4">
                <w:rPr>
                  <w:rStyle w:val="Hyperlink"/>
                  <w:color w:val="0000FF"/>
                </w:rPr>
                <w:t>Notification of Customer Details</w:t>
              </w:r>
            </w:hyperlink>
          </w:p>
        </w:tc>
        <w:tc>
          <w:tcPr>
            <w:tcW w:w="0" w:type="auto"/>
            <w:tcBorders>
              <w:top w:val="single" w:sz="8" w:space="0" w:color="696969"/>
              <w:left w:val="single" w:sz="8" w:space="0" w:color="696969"/>
              <w:bottom w:val="single" w:sz="8" w:space="0" w:color="696969"/>
              <w:right w:val="single" w:sz="8" w:space="0" w:color="696969"/>
            </w:tcBorders>
          </w:tcPr>
          <w:p w14:paraId="5D36B61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59BE931" w14:textId="77777777">
        <w:tc>
          <w:tcPr>
            <w:tcW w:w="0" w:type="auto"/>
            <w:tcBorders>
              <w:top w:val="single" w:sz="8" w:space="0" w:color="696969"/>
              <w:left w:val="single" w:sz="8" w:space="0" w:color="696969"/>
              <w:bottom w:val="single" w:sz="8" w:space="0" w:color="696969"/>
              <w:right w:val="single" w:sz="8" w:space="0" w:color="696969"/>
            </w:tcBorders>
          </w:tcPr>
          <w:p w14:paraId="11A75DFB" w14:textId="77777777" w:rsidR="00A57A32" w:rsidRPr="00334A8E" w:rsidRDefault="00A57A32">
            <w:pPr>
              <w:widowControl w:val="0"/>
              <w:spacing w:beforeAutospacing="1" w:after="320" w:afterAutospacing="1" w:line="276" w:lineRule="auto"/>
              <w:rPr>
                <w:rFonts w:eastAsiaTheme="majorEastAsia" w:cs="Arial"/>
                <w:bCs/>
                <w:szCs w:val="22"/>
              </w:rPr>
            </w:pPr>
            <w:r>
              <w:t>33.4.7</w:t>
            </w:r>
          </w:p>
        </w:tc>
        <w:tc>
          <w:tcPr>
            <w:tcW w:w="0" w:type="auto"/>
            <w:tcBorders>
              <w:top w:val="single" w:sz="8" w:space="0" w:color="696969"/>
              <w:left w:val="single" w:sz="8" w:space="0" w:color="696969"/>
              <w:bottom w:val="single" w:sz="8" w:space="0" w:color="696969"/>
              <w:right w:val="single" w:sz="8" w:space="0" w:color="696969"/>
            </w:tcBorders>
          </w:tcPr>
          <w:p w14:paraId="5CCD2127" w14:textId="77777777" w:rsidR="00A57A32" w:rsidRPr="00334A8E" w:rsidRDefault="00A57A32">
            <w:pPr>
              <w:widowControl w:val="0"/>
              <w:spacing w:beforeAutospacing="1" w:after="320" w:afterAutospacing="1" w:line="276" w:lineRule="auto"/>
              <w:rPr>
                <w:rFonts w:eastAsiaTheme="majorEastAsia" w:cs="Arial"/>
                <w:bCs/>
                <w:szCs w:val="22"/>
              </w:rPr>
            </w:pPr>
            <w:r>
              <w:t>With 1</w:t>
            </w:r>
            <w:hyperlink r:id="rId6506" w:history="1">
              <w:r w:rsidRPr="00B923F4">
                <w:rPr>
                  <w:rStyle w:val="Hyperlink"/>
                  <w:color w:val="0000FF"/>
                </w:rPr>
                <w:t>WD</w:t>
              </w:r>
            </w:hyperlink>
            <w:r w:rsidRPr="00B923F4">
              <w:rPr>
                <w:color w:val="0000FF"/>
              </w:rPr>
              <w:t xml:space="preserve"> </w:t>
            </w:r>
            <w:r>
              <w:t>of 33.4.6.</w:t>
            </w:r>
          </w:p>
        </w:tc>
        <w:tc>
          <w:tcPr>
            <w:tcW w:w="0" w:type="auto"/>
            <w:tcBorders>
              <w:top w:val="single" w:sz="8" w:space="0" w:color="696969"/>
              <w:left w:val="single" w:sz="8" w:space="0" w:color="696969"/>
              <w:bottom w:val="single" w:sz="8" w:space="0" w:color="696969"/>
              <w:right w:val="single" w:sz="8" w:space="0" w:color="696969"/>
            </w:tcBorders>
          </w:tcPr>
          <w:p w14:paraId="447DAD2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6507">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2467D4A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50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E55182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50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18D6191" w14:textId="77777777" w:rsidR="00A57A32" w:rsidRPr="00334A8E" w:rsidRDefault="00A57A32">
            <w:pPr>
              <w:widowControl w:val="0"/>
              <w:spacing w:beforeAutospacing="1" w:after="320" w:afterAutospacing="1" w:line="276" w:lineRule="auto"/>
              <w:rPr>
                <w:rFonts w:eastAsiaTheme="majorEastAsia" w:cs="Arial"/>
                <w:bCs/>
                <w:szCs w:val="22"/>
              </w:rPr>
            </w:pPr>
            <w:hyperlink r:id="rId6510">
              <w:r>
                <w:rPr>
                  <w:color w:val="0000FF"/>
                  <w:u w:val="single"/>
                </w:rPr>
                <w:t>D0170</w:t>
              </w:r>
            </w:hyperlink>
            <w:r>
              <w:t xml:space="preserve"> </w:t>
            </w:r>
            <w:hyperlink r:id="rId6511" w:history="1">
              <w:r w:rsidRPr="00B923F4">
                <w:rPr>
                  <w:rStyle w:val="Hyperlink"/>
                  <w:color w:val="0000FF"/>
                </w:rPr>
                <w:t>Request for Metering System Related Details</w:t>
              </w:r>
            </w:hyperlink>
          </w:p>
        </w:tc>
        <w:tc>
          <w:tcPr>
            <w:tcW w:w="0" w:type="auto"/>
            <w:tcBorders>
              <w:top w:val="single" w:sz="8" w:space="0" w:color="696969"/>
              <w:left w:val="single" w:sz="8" w:space="0" w:color="696969"/>
              <w:bottom w:val="single" w:sz="8" w:space="0" w:color="696969"/>
              <w:right w:val="single" w:sz="8" w:space="0" w:color="696969"/>
            </w:tcBorders>
          </w:tcPr>
          <w:p w14:paraId="07E4F51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FB9437E" w14:textId="77777777">
        <w:tc>
          <w:tcPr>
            <w:tcW w:w="0" w:type="auto"/>
            <w:gridSpan w:val="7"/>
            <w:tcBorders>
              <w:top w:val="single" w:sz="8" w:space="0" w:color="696969"/>
              <w:left w:val="single" w:sz="8" w:space="0" w:color="696969"/>
              <w:bottom w:val="single" w:sz="8" w:space="0" w:color="696969"/>
              <w:right w:val="single" w:sz="8" w:space="0" w:color="696969"/>
            </w:tcBorders>
          </w:tcPr>
          <w:p w14:paraId="794DFB94" w14:textId="0D9C699B"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6512" w:history="1">
              <w:r w:rsidR="00262E87" w:rsidRPr="00262E87">
                <w:rPr>
                  <w:rStyle w:val="Hyperlink"/>
                  <w:color w:val="0000FF"/>
                </w:rPr>
                <w:t>HHDC</w:t>
              </w:r>
              <w:r w:rsidR="0076436F" w:rsidRPr="00262E87">
                <w:rPr>
                  <w:rStyle w:val="Hyperlink"/>
                  <w:color w:val="0000FF"/>
                </w:rPr>
                <w:t>-</w:t>
              </w:r>
              <w:r w:rsidRPr="00262E87">
                <w:rPr>
                  <w:rStyle w:val="Hyperlink"/>
                  <w:color w:val="0000FF"/>
                </w:rPr>
                <w:t xml:space="preserve">Serviced </w:t>
              </w:r>
              <w:r w:rsidR="00262E87" w:rsidRPr="00262E87">
                <w:rPr>
                  <w:rStyle w:val="Hyperlink"/>
                  <w:color w:val="0000FF"/>
                </w:rPr>
                <w:t>Metering Asset</w:t>
              </w:r>
            </w:hyperlink>
            <w:r>
              <w:t>s</w:t>
            </w:r>
          </w:p>
        </w:tc>
      </w:tr>
      <w:tr w:rsidR="00A57A32" w:rsidRPr="007D13C6" w14:paraId="74D05610" w14:textId="77777777">
        <w:tc>
          <w:tcPr>
            <w:tcW w:w="0" w:type="auto"/>
            <w:tcBorders>
              <w:top w:val="single" w:sz="8" w:space="0" w:color="696969"/>
              <w:left w:val="single" w:sz="8" w:space="0" w:color="696969"/>
              <w:bottom w:val="single" w:sz="8" w:space="0" w:color="696969"/>
              <w:right w:val="single" w:sz="8" w:space="0" w:color="696969"/>
            </w:tcBorders>
          </w:tcPr>
          <w:p w14:paraId="415F13D0" w14:textId="77777777" w:rsidR="00A57A32" w:rsidRPr="00334A8E" w:rsidRDefault="00A57A32">
            <w:pPr>
              <w:widowControl w:val="0"/>
              <w:spacing w:beforeAutospacing="1" w:after="320" w:afterAutospacing="1" w:line="276" w:lineRule="auto"/>
              <w:rPr>
                <w:rFonts w:eastAsiaTheme="majorEastAsia" w:cs="Arial"/>
                <w:bCs/>
                <w:szCs w:val="22"/>
              </w:rPr>
            </w:pPr>
            <w:r>
              <w:t>33.4.8</w:t>
            </w:r>
          </w:p>
        </w:tc>
        <w:tc>
          <w:tcPr>
            <w:tcW w:w="0" w:type="auto"/>
            <w:tcBorders>
              <w:top w:val="single" w:sz="8" w:space="0" w:color="696969"/>
              <w:left w:val="single" w:sz="8" w:space="0" w:color="696969"/>
              <w:bottom w:val="single" w:sz="8" w:space="0" w:color="696969"/>
              <w:right w:val="single" w:sz="8" w:space="0" w:color="696969"/>
            </w:tcBorders>
          </w:tcPr>
          <w:p w14:paraId="7787E0A2" w14:textId="4BB4BD09" w:rsidR="00A57A32" w:rsidRPr="00334A8E" w:rsidRDefault="00A57A32">
            <w:pPr>
              <w:widowControl w:val="0"/>
              <w:spacing w:beforeAutospacing="1" w:after="320" w:afterAutospacing="1" w:line="276" w:lineRule="auto"/>
              <w:rPr>
                <w:rFonts w:eastAsiaTheme="majorEastAsia" w:cs="Arial"/>
                <w:bCs/>
                <w:szCs w:val="22"/>
              </w:rPr>
            </w:pPr>
            <w:r>
              <w:t>Within 2</w:t>
            </w:r>
            <w:hyperlink r:id="rId6513" w:history="1">
              <w:r w:rsidRPr="00B923F4">
                <w:rPr>
                  <w:rStyle w:val="Hyperlink"/>
                  <w:color w:val="0000FF"/>
                </w:rPr>
                <w:t>WD</w:t>
              </w:r>
            </w:hyperlink>
            <w:r w:rsidRPr="00B923F4">
              <w:rPr>
                <w:color w:val="0000FF"/>
              </w:rPr>
              <w:t xml:space="preserve"> </w:t>
            </w:r>
            <w:r>
              <w:t>o</w:t>
            </w:r>
            <w:r w:rsidR="0076436F">
              <w:t>f</w:t>
            </w:r>
            <w:r>
              <w:t xml:space="preserve"> 33.4.7.</w:t>
            </w:r>
          </w:p>
        </w:tc>
        <w:tc>
          <w:tcPr>
            <w:tcW w:w="0" w:type="auto"/>
            <w:tcBorders>
              <w:top w:val="single" w:sz="8" w:space="0" w:color="696969"/>
              <w:left w:val="single" w:sz="8" w:space="0" w:color="696969"/>
              <w:bottom w:val="single" w:sz="8" w:space="0" w:color="696969"/>
              <w:right w:val="single" w:sz="8" w:space="0" w:color="696969"/>
            </w:tcBorders>
          </w:tcPr>
          <w:p w14:paraId="32C1B16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514">
              <w:r>
                <w:rPr>
                  <w:color w:val="0000FF"/>
                  <w:u w:val="single"/>
                </w:rPr>
                <w:t>Meter Technical Detail</w:t>
              </w:r>
            </w:hyperlink>
            <w:r>
              <w:t>s.</w:t>
            </w:r>
          </w:p>
          <w:p w14:paraId="4BBF43FC" w14:textId="77777777" w:rsidR="00A57A32" w:rsidRPr="00334A8E" w:rsidRDefault="00A57A32">
            <w:pPr>
              <w:widowControl w:val="0"/>
              <w:spacing w:beforeAutospacing="1" w:after="320" w:afterAutospacing="1" w:line="276" w:lineRule="auto"/>
              <w:rPr>
                <w:rFonts w:eastAsia="Arial" w:cs="Arial"/>
                <w:szCs w:val="22"/>
              </w:rPr>
            </w:pPr>
            <w:r>
              <w:t xml:space="preserve">Where the current </w:t>
            </w:r>
            <w:hyperlink r:id="rId6515">
              <w:r>
                <w:rPr>
                  <w:color w:val="0000FF"/>
                  <w:u w:val="single"/>
                </w:rPr>
                <w:t>MOA</w:t>
              </w:r>
            </w:hyperlink>
            <w:r>
              <w:t xml:space="preserve"> has been instructed to send </w:t>
            </w:r>
            <w:hyperlink r:id="rId6516">
              <w:r>
                <w:rPr>
                  <w:color w:val="0000FF"/>
                  <w:u w:val="single"/>
                </w:rPr>
                <w:t>Meter Technical Detail</w:t>
              </w:r>
            </w:hyperlink>
            <w:r>
              <w:t xml:space="preserve">s to a new </w:t>
            </w:r>
            <w:hyperlink r:id="rId6517">
              <w:r>
                <w:rPr>
                  <w:color w:val="0000FF"/>
                  <w:u w:val="single"/>
                </w:rPr>
                <w:t>MOA</w:t>
              </w:r>
            </w:hyperlink>
            <w:r>
              <w:t xml:space="preserve">, and there is a change to </w:t>
            </w:r>
            <w:hyperlink r:id="rId6518">
              <w:r>
                <w:rPr>
                  <w:color w:val="0000FF"/>
                  <w:u w:val="single"/>
                </w:rPr>
                <w:t>Meter Technical Detail</w:t>
              </w:r>
            </w:hyperlink>
            <w:r>
              <w:t xml:space="preserve">s , the current </w:t>
            </w:r>
            <w:hyperlink r:id="rId6519">
              <w:r>
                <w:rPr>
                  <w:color w:val="0000FF"/>
                  <w:u w:val="single"/>
                </w:rPr>
                <w:t>MOA</w:t>
              </w:r>
            </w:hyperlink>
            <w:r>
              <w:t xml:space="preserve"> shall send the revised </w:t>
            </w:r>
            <w:hyperlink r:id="rId6520">
              <w:r>
                <w:rPr>
                  <w:color w:val="0000FF"/>
                  <w:u w:val="single"/>
                </w:rPr>
                <w:t>Meter Technical Detail</w:t>
              </w:r>
            </w:hyperlink>
            <w:r>
              <w:t xml:space="preserve">s to the new </w:t>
            </w:r>
            <w:hyperlink r:id="rId6521">
              <w:r>
                <w:rPr>
                  <w:color w:val="0000FF"/>
                  <w:u w:val="single"/>
                </w:rPr>
                <w:t>MOA</w:t>
              </w:r>
            </w:hyperlink>
            <w:r>
              <w:t xml:space="preserve"> until such a time as the current </w:t>
            </w:r>
            <w:hyperlink r:id="rId6522">
              <w:r>
                <w:rPr>
                  <w:color w:val="0000FF"/>
                  <w:u w:val="single"/>
                </w:rPr>
                <w:t>MOA</w:t>
              </w:r>
            </w:hyperlink>
            <w:r>
              <w:t xml:space="preserve"> is no longer responsible for the </w:t>
            </w:r>
            <w:hyperlink r:id="rId6523">
              <w:r>
                <w:rPr>
                  <w:color w:val="0000FF"/>
                  <w:u w:val="single"/>
                </w:rPr>
                <w:t>Meter Technical Detail</w:t>
              </w:r>
            </w:hyperlink>
            <w:r>
              <w:t>s.</w:t>
            </w:r>
          </w:p>
          <w:p w14:paraId="03A001A7" w14:textId="061743F0" w:rsidR="00A57A32" w:rsidRPr="00334A8E" w:rsidRDefault="00A57A32">
            <w:pPr>
              <w:widowControl w:val="0"/>
              <w:spacing w:beforeAutospacing="1" w:after="320" w:afterAutospacing="1" w:line="276" w:lineRule="auto"/>
              <w:rPr>
                <w:rFonts w:eastAsiaTheme="majorEastAsia" w:cs="Arial"/>
                <w:bCs/>
                <w:szCs w:val="22"/>
              </w:rPr>
            </w:pPr>
            <w:r>
              <w:t xml:space="preserve">If required, and at any time after the effective date of the </w:t>
            </w:r>
            <w:hyperlink r:id="rId6524">
              <w:r>
                <w:rPr>
                  <w:color w:val="0000FF"/>
                  <w:u w:val="single"/>
                </w:rPr>
                <w:t>MOA</w:t>
              </w:r>
            </w:hyperlink>
            <w:r>
              <w:t xml:space="preserve">‘s </w:t>
            </w:r>
            <w:hyperlink r:id="rId6525">
              <w:r>
                <w:rPr>
                  <w:color w:val="0000FF"/>
                  <w:u w:val="single"/>
                </w:rPr>
                <w:t>Appointment</w:t>
              </w:r>
            </w:hyperlink>
            <w:r>
              <w:t xml:space="preserve"> (and only for </w:t>
            </w:r>
            <w:hyperlink r:id="rId6526">
              <w:r>
                <w:rPr>
                  <w:color w:val="0000FF"/>
                  <w:u w:val="single"/>
                </w:rPr>
                <w:t>Metering Point</w:t>
              </w:r>
            </w:hyperlink>
            <w:r>
              <w:t xml:space="preserve">s first registered after 6 November 2008), the </w:t>
            </w:r>
            <w:hyperlink r:id="rId6527">
              <w:r>
                <w:rPr>
                  <w:color w:val="0000FF"/>
                  <w:u w:val="single"/>
                </w:rPr>
                <w:t>MOA</w:t>
              </w:r>
            </w:hyperlink>
            <w:r>
              <w:t xml:space="preserve"> may request </w:t>
            </w:r>
            <w:hyperlink r:id="rId6528">
              <w:r>
                <w:rPr>
                  <w:color w:val="0000FF"/>
                  <w:u w:val="single"/>
                </w:rPr>
                <w:t>Site</w:t>
              </w:r>
            </w:hyperlink>
            <w:r>
              <w:t xml:space="preserve"> Technical Details by sending a </w:t>
            </w:r>
            <w:hyperlink r:id="rId6529">
              <w:r>
                <w:rPr>
                  <w:color w:val="0000FF"/>
                  <w:u w:val="single"/>
                </w:rPr>
                <w:t>D0170</w:t>
              </w:r>
            </w:hyperlink>
            <w:r>
              <w:t xml:space="preserve"> ‘</w:t>
            </w:r>
            <w:hyperlink r:id="rId6530" w:history="1">
              <w:r w:rsidRPr="003D0C11">
                <w:rPr>
                  <w:rStyle w:val="Hyperlink"/>
                  <w:color w:val="0000FF"/>
                </w:rPr>
                <w:t>Request for Metering System Related Details</w:t>
              </w:r>
            </w:hyperlink>
            <w:r>
              <w:t xml:space="preserve">’ if </w:t>
            </w:r>
            <w:hyperlink r:id="rId6531">
              <w:r>
                <w:rPr>
                  <w:color w:val="0000FF"/>
                  <w:u w:val="single"/>
                </w:rPr>
                <w:t>Measurement Transformer</w:t>
              </w:r>
            </w:hyperlink>
            <w:r>
              <w:t xml:space="preserve"> Ratios and Class details have not been received or need to be confirmed. The </w:t>
            </w:r>
            <w:hyperlink r:id="rId6532">
              <w:r>
                <w:rPr>
                  <w:color w:val="0000FF"/>
                  <w:u w:val="single"/>
                </w:rPr>
                <w:t>Distribution Network Operator</w:t>
              </w:r>
            </w:hyperlink>
            <w:r>
              <w:t xml:space="preserve"> shall respond within 5 </w:t>
            </w:r>
            <w:hyperlink r:id="rId6533">
              <w:r>
                <w:rPr>
                  <w:color w:val="0000FF"/>
                  <w:u w:val="single"/>
                </w:rPr>
                <w:t>WD</w:t>
              </w:r>
            </w:hyperlink>
            <w:r>
              <w:t xml:space="preserve"> of such requests by sending a </w:t>
            </w:r>
            <w:hyperlink r:id="rId6534">
              <w:r>
                <w:rPr>
                  <w:color w:val="0000FF"/>
                  <w:u w:val="single"/>
                </w:rPr>
                <w:t>D0215</w:t>
              </w:r>
            </w:hyperlink>
            <w:r>
              <w:t xml:space="preserve"> ‘</w:t>
            </w:r>
            <w:hyperlink r:id="rId6535" w:history="1">
              <w:r w:rsidRPr="00CC4D0E">
                <w:rPr>
                  <w:rStyle w:val="Hyperlink"/>
                  <w:color w:val="0000FF"/>
                </w:rPr>
                <w:t>Provision of Site Technical Details</w:t>
              </w:r>
            </w:hyperlink>
            <w:r>
              <w:t xml:space="preserve">’ or </w:t>
            </w:r>
            <w:hyperlink r:id="rId6536">
              <w:r>
                <w:rPr>
                  <w:color w:val="0000FF"/>
                  <w:u w:val="single"/>
                </w:rPr>
                <w:t>D0382</w:t>
              </w:r>
            </w:hyperlink>
            <w:r>
              <w:t xml:space="preserve"> ‘</w:t>
            </w:r>
            <w:hyperlink r:id="rId6537" w:history="1">
              <w:r w:rsidR="00093BD0" w:rsidRPr="00BF5EFD">
                <w:rPr>
                  <w:rStyle w:val="Hyperlink"/>
                  <w:color w:val="0000FF"/>
                </w:rPr>
                <w:t>Rejection Response for Request to LDSO for Site Technical Details</w:t>
              </w:r>
            </w:hyperlink>
            <w:r>
              <w:t xml:space="preserve">’ either by electronic means or by another method, as agreed with the </w:t>
            </w:r>
            <w:hyperlink r:id="rId6538">
              <w:r>
                <w:rPr>
                  <w:color w:val="0000FF"/>
                  <w:u w:val="single"/>
                </w:rPr>
                <w:t>MOA</w:t>
              </w:r>
            </w:hyperlink>
            <w:r>
              <w:t xml:space="preserve">. The </w:t>
            </w:r>
            <w:hyperlink r:id="rId6539">
              <w:r>
                <w:rPr>
                  <w:color w:val="0000FF"/>
                  <w:u w:val="single"/>
                </w:rPr>
                <w:t>MOA</w:t>
              </w:r>
            </w:hyperlink>
            <w:r>
              <w:t xml:space="preserve"> shall determine any appropriate course of action within 2 </w:t>
            </w:r>
            <w:hyperlink r:id="rId6540">
              <w:r>
                <w:rPr>
                  <w:color w:val="0000FF"/>
                  <w:u w:val="single"/>
                </w:rPr>
                <w:t>WD</w:t>
              </w:r>
            </w:hyperlink>
            <w:r>
              <w:t xml:space="preserve"> of receiving this information.</w:t>
            </w:r>
          </w:p>
          <w:p w14:paraId="2C6C14BF" w14:textId="77777777" w:rsidR="00A57A32" w:rsidRPr="007E5AE7" w:rsidRDefault="00A57A32">
            <w:pPr>
              <w:pStyle w:val="Footnote"/>
              <w:widowControl w:val="0"/>
              <w:spacing w:beforeAutospacing="1" w:after="320" w:afterAutospacing="1" w:line="276" w:lineRule="auto"/>
              <w:ind w:left="0"/>
              <w:jc w:val="left"/>
              <w:rPr>
                <w:sz w:val="22"/>
                <w:szCs w:val="22"/>
              </w:rPr>
            </w:pPr>
            <w:r>
              <w:rPr>
                <w:sz w:val="22"/>
              </w:rPr>
              <w:t xml:space="preserve">The </w:t>
            </w:r>
            <w:hyperlink r:id="rId6541">
              <w:r>
                <w:rPr>
                  <w:color w:val="0000FF"/>
                  <w:sz w:val="22"/>
                  <w:u w:val="single"/>
                </w:rPr>
                <w:t>Meter Technical Detail</w:t>
              </w:r>
            </w:hyperlink>
            <w:r>
              <w:rPr>
                <w:sz w:val="22"/>
              </w:rPr>
              <w:t xml:space="preserve">s, in the form of the </w:t>
            </w:r>
            <w:hyperlink r:id="rId6542">
              <w:r>
                <w:rPr>
                  <w:color w:val="0000FF"/>
                  <w:sz w:val="22"/>
                  <w:u w:val="single"/>
                </w:rPr>
                <w:t>D0268</w:t>
              </w:r>
            </w:hyperlink>
            <w:r>
              <w:rPr>
                <w:sz w:val="22"/>
              </w:rPr>
              <w:t xml:space="preserve"> flow, is to be sent under all circumstances, even if no </w:t>
            </w:r>
            <w:hyperlink r:id="rId6543">
              <w:r>
                <w:rPr>
                  <w:color w:val="0000FF"/>
                  <w:sz w:val="22"/>
                  <w:u w:val="single"/>
                </w:rPr>
                <w:t>Metering Asset</w:t>
              </w:r>
            </w:hyperlink>
            <w:r>
              <w:rPr>
                <w:sz w:val="22"/>
              </w:rPr>
              <w:t xml:space="preserve"> is present on site, unless the </w:t>
            </w:r>
            <w:hyperlink r:id="rId6544">
              <w:r>
                <w:rPr>
                  <w:color w:val="0000FF"/>
                  <w:sz w:val="22"/>
                  <w:u w:val="single"/>
                </w:rPr>
                <w:t>MOA</w:t>
              </w:r>
            </w:hyperlink>
            <w:r>
              <w:rPr>
                <w:sz w:val="22"/>
              </w:rPr>
              <w:t xml:space="preserve"> does not have sufficient information to fully populate group 01A of the flow, in which case </w:t>
            </w:r>
            <w:hyperlink r:id="rId6545">
              <w:r>
                <w:rPr>
                  <w:color w:val="0000FF"/>
                  <w:sz w:val="22"/>
                  <w:u w:val="single"/>
                </w:rPr>
                <w:t>D0268</w:t>
              </w:r>
            </w:hyperlink>
            <w:r>
              <w:rPr>
                <w:sz w:val="22"/>
              </w:rPr>
              <w:t xml:space="preserve"> will not be sent. Additionally, the </w:t>
            </w:r>
            <w:hyperlink r:id="rId6546">
              <w:r>
                <w:rPr>
                  <w:color w:val="0000FF"/>
                  <w:sz w:val="22"/>
                  <w:u w:val="single"/>
                </w:rPr>
                <w:t>D0268</w:t>
              </w:r>
            </w:hyperlink>
            <w:r>
              <w:rPr>
                <w:sz w:val="22"/>
              </w:rPr>
              <w:t xml:space="preserve"> flow would not be sent in the context of </w:t>
            </w:r>
            <w:hyperlink r:id="rId6547">
              <w:r>
                <w:rPr>
                  <w:color w:val="0000FF"/>
                  <w:sz w:val="22"/>
                  <w:u w:val="single"/>
                </w:rPr>
                <w:t>Switch</w:t>
              </w:r>
            </w:hyperlink>
            <w:r>
              <w:rPr>
                <w:sz w:val="22"/>
              </w:rPr>
              <w:t xml:space="preserve"> /Change of Agent scenarios on ‘New Connections’ (if no </w:t>
            </w:r>
            <w:hyperlink r:id="rId6548">
              <w:r>
                <w:rPr>
                  <w:color w:val="0000FF"/>
                  <w:sz w:val="22"/>
                  <w:u w:val="single"/>
                </w:rPr>
                <w:t>D0215</w:t>
              </w:r>
            </w:hyperlink>
            <w:r>
              <w:rPr>
                <w:sz w:val="22"/>
              </w:rPr>
              <w:t xml:space="preserve"> ‘</w:t>
            </w:r>
            <w:hyperlink r:id="rId6549" w:history="1">
              <w:r w:rsidRPr="00B923F4">
                <w:rPr>
                  <w:rStyle w:val="Hyperlink"/>
                  <w:color w:val="0000FF"/>
                  <w:sz w:val="22"/>
                  <w:szCs w:val="22"/>
                </w:rPr>
                <w:t>Provision of Site Technical Details</w:t>
              </w:r>
            </w:hyperlink>
            <w:r w:rsidRPr="007E5AE7">
              <w:rPr>
                <w:sz w:val="22"/>
                <w:szCs w:val="22"/>
              </w:rPr>
              <w:t>’ flows had been received b</w:t>
            </w:r>
            <w:r>
              <w:rPr>
                <w:sz w:val="22"/>
              </w:rPr>
              <w:t xml:space="preserve">y </w:t>
            </w:r>
            <w:hyperlink r:id="rId6550">
              <w:r>
                <w:rPr>
                  <w:color w:val="0000FF"/>
                  <w:sz w:val="22"/>
                  <w:u w:val="single"/>
                </w:rPr>
                <w:t>MOA</w:t>
              </w:r>
            </w:hyperlink>
            <w:r>
              <w:rPr>
                <w:sz w:val="22"/>
              </w:rPr>
              <w:t xml:space="preserve"> from </w:t>
            </w:r>
            <w:hyperlink r:id="rId6551" w:history="1">
              <w:r w:rsidRPr="00C747F8">
                <w:rPr>
                  <w:rStyle w:val="Hyperlink"/>
                  <w:color w:val="0000FF"/>
                  <w:sz w:val="22"/>
                </w:rPr>
                <w:t>Distribution Networks Operator</w:t>
              </w:r>
            </w:hyperlink>
            <w:r>
              <w:rPr>
                <w:sz w:val="22"/>
              </w:rPr>
              <w:t xml:space="preserve">s) or ‘Change of </w:t>
            </w:r>
            <w:hyperlink r:id="rId6552">
              <w:r>
                <w:rPr>
                  <w:color w:val="0000FF"/>
                  <w:sz w:val="22"/>
                  <w:u w:val="single"/>
                </w:rPr>
                <w:t>Measurement Class</w:t>
              </w:r>
            </w:hyperlink>
            <w:r>
              <w:rPr>
                <w:sz w:val="22"/>
              </w:rPr>
              <w:t xml:space="preserve"> from NHH to </w:t>
            </w:r>
            <w:hyperlink r:id="rId6553">
              <w:r>
                <w:rPr>
                  <w:color w:val="0000FF"/>
                  <w:sz w:val="22"/>
                  <w:u w:val="single"/>
                </w:rPr>
                <w:t>HH</w:t>
              </w:r>
            </w:hyperlink>
            <w:r>
              <w:rPr>
                <w:sz w:val="22"/>
              </w:rPr>
              <w:t>’ scenarios (if there was insufficient information available to fully populate group 01A due to site changes).</w:t>
            </w:r>
          </w:p>
        </w:tc>
        <w:tc>
          <w:tcPr>
            <w:tcW w:w="0" w:type="auto"/>
            <w:tcBorders>
              <w:top w:val="single" w:sz="8" w:space="0" w:color="696969"/>
              <w:left w:val="single" w:sz="8" w:space="0" w:color="696969"/>
              <w:bottom w:val="single" w:sz="8" w:space="0" w:color="696969"/>
              <w:right w:val="single" w:sz="8" w:space="0" w:color="696969"/>
            </w:tcBorders>
          </w:tcPr>
          <w:p w14:paraId="4964BC4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554">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3896CD6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555">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0C5390D6"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556">
              <w:r>
                <w:rPr>
                  <w:color w:val="0000FF"/>
                  <w:u w:val="single"/>
                </w:rPr>
                <w:t>D0268</w:t>
              </w:r>
            </w:hyperlink>
            <w:r>
              <w:t xml:space="preserve"> </w:t>
            </w:r>
            <w:hyperlink r:id="rId6557" w:history="1">
              <w:r w:rsidRPr="00B923F4">
                <w:rPr>
                  <w:rStyle w:val="Hyperlink"/>
                  <w:color w:val="0000FF"/>
                </w:rPr>
                <w:t>Half Hourly Meter Technical Details</w:t>
              </w:r>
            </w:hyperlink>
          </w:p>
          <w:p w14:paraId="7CE82B1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6558">
              <w:r>
                <w:rPr>
                  <w:color w:val="0000FF"/>
                  <w:u w:val="single"/>
                </w:rPr>
                <w:t>Complex Site</w:t>
              </w:r>
            </w:hyperlink>
            <w:r>
              <w:t xml:space="preserve">, send </w:t>
            </w:r>
            <w:hyperlink r:id="rId6559">
              <w:r>
                <w:rPr>
                  <w:color w:val="0000FF"/>
                  <w:u w:val="single"/>
                </w:rPr>
                <w:t>Complex Site Supplementary Information Form</w:t>
              </w:r>
            </w:hyperlink>
            <w: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71CA314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1096001" w14:textId="77777777">
        <w:tc>
          <w:tcPr>
            <w:tcW w:w="0" w:type="auto"/>
            <w:tcBorders>
              <w:top w:val="single" w:sz="8" w:space="0" w:color="696969"/>
              <w:left w:val="single" w:sz="8" w:space="0" w:color="696969"/>
              <w:bottom w:val="single" w:sz="8" w:space="0" w:color="696969"/>
              <w:right w:val="single" w:sz="8" w:space="0" w:color="696969"/>
            </w:tcBorders>
          </w:tcPr>
          <w:p w14:paraId="7782A0B7" w14:textId="77777777" w:rsidR="00A57A32" w:rsidRPr="00334A8E" w:rsidRDefault="00A57A32">
            <w:pPr>
              <w:widowControl w:val="0"/>
              <w:spacing w:beforeAutospacing="1" w:after="320" w:afterAutospacing="1" w:line="276" w:lineRule="auto"/>
              <w:rPr>
                <w:rFonts w:eastAsiaTheme="majorEastAsia" w:cs="Arial"/>
                <w:bCs/>
                <w:szCs w:val="22"/>
              </w:rPr>
            </w:pPr>
            <w:r>
              <w:t>33.4.9</w:t>
            </w:r>
          </w:p>
        </w:tc>
        <w:tc>
          <w:tcPr>
            <w:tcW w:w="0" w:type="auto"/>
            <w:tcBorders>
              <w:top w:val="single" w:sz="8" w:space="0" w:color="696969"/>
              <w:left w:val="single" w:sz="8" w:space="0" w:color="696969"/>
              <w:bottom w:val="single" w:sz="8" w:space="0" w:color="696969"/>
              <w:right w:val="single" w:sz="8" w:space="0" w:color="696969"/>
            </w:tcBorders>
          </w:tcPr>
          <w:p w14:paraId="695C84E3" w14:textId="77777777" w:rsidR="00A57A32" w:rsidRPr="00334A8E" w:rsidRDefault="00A57A32">
            <w:pPr>
              <w:widowControl w:val="0"/>
              <w:spacing w:beforeAutospacing="1" w:after="320" w:afterAutospacing="1" w:line="276" w:lineRule="auto"/>
              <w:rPr>
                <w:rFonts w:eastAsiaTheme="majorEastAsia" w:cs="Arial"/>
                <w:bCs/>
                <w:szCs w:val="22"/>
              </w:rPr>
            </w:pPr>
            <w:r>
              <w:t>Following 33.4.8.</w:t>
            </w:r>
          </w:p>
        </w:tc>
        <w:tc>
          <w:tcPr>
            <w:tcW w:w="0" w:type="auto"/>
            <w:tcBorders>
              <w:top w:val="single" w:sz="8" w:space="0" w:color="696969"/>
              <w:left w:val="single" w:sz="8" w:space="0" w:color="696969"/>
              <w:bottom w:val="single" w:sz="8" w:space="0" w:color="696969"/>
              <w:right w:val="single" w:sz="8" w:space="0" w:color="696969"/>
            </w:tcBorders>
          </w:tcPr>
          <w:p w14:paraId="1D62F4C6" w14:textId="77777777" w:rsidR="00A57A32" w:rsidRPr="00334A8E" w:rsidRDefault="00A57A32">
            <w:pPr>
              <w:widowControl w:val="0"/>
              <w:spacing w:beforeAutospacing="1" w:after="320" w:afterAutospacing="1" w:line="276" w:lineRule="auto"/>
              <w:rPr>
                <w:rFonts w:eastAsiaTheme="majorEastAsia" w:cs="Arial"/>
                <w:bCs/>
                <w:szCs w:val="22"/>
              </w:rPr>
            </w:pPr>
            <w: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7855108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56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26787D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56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8D2647A"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562">
              <w:r>
                <w:rPr>
                  <w:color w:val="0000FF"/>
                  <w:u w:val="single"/>
                </w:rPr>
                <w:t>D0383</w:t>
              </w:r>
            </w:hyperlink>
            <w:r>
              <w:t xml:space="preserve"> </w:t>
            </w:r>
            <w:hyperlink r:id="rId6563" w:history="1">
              <w:r w:rsidRPr="00B923F4">
                <w:rPr>
                  <w:rStyle w:val="Hyperlink"/>
                  <w:color w:val="0000FF"/>
                </w:rPr>
                <w:t>Notification of Commissioning information </w:t>
              </w:r>
            </w:hyperlink>
          </w:p>
          <w:p w14:paraId="0A654011"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6564">
              <w:r>
                <w:rPr>
                  <w:color w:val="0000FF"/>
                  <w:u w:val="single"/>
                </w:rPr>
                <w:t>D0384</w:t>
              </w:r>
            </w:hyperlink>
            <w:r>
              <w:t xml:space="preserve"> </w:t>
            </w:r>
            <w:hyperlink r:id="rId6565" w:history="1">
              <w:r w:rsidRPr="00B923F4">
                <w:rPr>
                  <w:rStyle w:val="Hyperlink"/>
                  <w:color w:val="0000FF"/>
                </w:rPr>
                <w:t>Notification of Commissioning status</w:t>
              </w:r>
            </w:hyperlink>
          </w:p>
          <w:p w14:paraId="695771F0" w14:textId="77777777" w:rsidR="00A57A32" w:rsidRPr="00334A8E" w:rsidRDefault="00A57A32">
            <w:pPr>
              <w:widowControl w:val="0"/>
              <w:spacing w:beforeAutospacing="1" w:after="320" w:afterAutospacing="1" w:line="276" w:lineRule="auto"/>
              <w:rPr>
                <w:rFonts w:eastAsiaTheme="majorEastAsia" w:cs="Arial"/>
                <w:bCs/>
                <w:szCs w:val="22"/>
              </w:rPr>
            </w:pPr>
            <w:hyperlink r:id="rId6566">
              <w:r>
                <w:rPr>
                  <w:color w:val="0000FF"/>
                  <w:u w:val="single"/>
                </w:rPr>
                <w:t>D0384</w:t>
              </w:r>
            </w:hyperlink>
            <w:r>
              <w:t xml:space="preserve"> </w:t>
            </w:r>
            <w:hyperlink r:id="rId6567" w:history="1">
              <w:r w:rsidRPr="00B923F4">
                <w:rPr>
                  <w:rStyle w:val="Hyperlink"/>
                  <w:color w:val="0000FF"/>
                </w:rPr>
                <w:t>Notification of Commissioning Status</w:t>
              </w:r>
            </w:hyperlink>
            <w:r>
              <w:t xml:space="preserve"> is to be sent when a defect or omission exists that has prevented completion of commissioning prior to the change of </w:t>
            </w:r>
            <w:hyperlink r:id="rId6568">
              <w:r>
                <w:rPr>
                  <w:color w:val="0000FF"/>
                  <w:u w:val="single"/>
                </w:rPr>
                <w:t>MOA</w:t>
              </w:r>
            </w:hyperlink>
            <w:r>
              <w:t xml:space="preserve">. The Gaining </w:t>
            </w:r>
            <w:hyperlink r:id="rId6569">
              <w:r>
                <w:rPr>
                  <w:color w:val="0000FF"/>
                  <w:u w:val="single"/>
                </w:rPr>
                <w:t>MOA</w:t>
              </w:r>
            </w:hyperlink>
            <w:r>
              <w:t xml:space="preserve"> must resolve the defect or omission as soon as possible following receipt of </w:t>
            </w:r>
            <w:hyperlink r:id="rId6570" w:history="1">
              <w:r w:rsidRPr="00B923F4">
                <w:rPr>
                  <w:rStyle w:val="Hyperlink"/>
                  <w:color w:val="0000FF"/>
                </w:rPr>
                <w:t>D0384</w:t>
              </w:r>
            </w:hyperlink>
            <w:r>
              <w:t>.</w:t>
            </w:r>
          </w:p>
        </w:tc>
        <w:tc>
          <w:tcPr>
            <w:tcW w:w="0" w:type="auto"/>
            <w:tcBorders>
              <w:top w:val="single" w:sz="8" w:space="0" w:color="696969"/>
              <w:left w:val="single" w:sz="8" w:space="0" w:color="696969"/>
              <w:bottom w:val="single" w:sz="8" w:space="0" w:color="696969"/>
              <w:right w:val="single" w:sz="8" w:space="0" w:color="696969"/>
            </w:tcBorders>
          </w:tcPr>
          <w:p w14:paraId="5ABAF30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AAC7A6E" w14:textId="77777777">
        <w:tc>
          <w:tcPr>
            <w:tcW w:w="0" w:type="auto"/>
            <w:tcBorders>
              <w:top w:val="single" w:sz="8" w:space="0" w:color="696969"/>
              <w:left w:val="single" w:sz="8" w:space="0" w:color="696969"/>
              <w:bottom w:val="single" w:sz="8" w:space="0" w:color="696969"/>
              <w:right w:val="single" w:sz="8" w:space="0" w:color="696969"/>
            </w:tcBorders>
          </w:tcPr>
          <w:p w14:paraId="6FB4DCC1" w14:textId="77777777" w:rsidR="00A57A32" w:rsidRPr="00334A8E" w:rsidRDefault="00A57A32">
            <w:pPr>
              <w:widowControl w:val="0"/>
              <w:spacing w:beforeAutospacing="1" w:after="320" w:afterAutospacing="1" w:line="276" w:lineRule="auto"/>
              <w:rPr>
                <w:rFonts w:eastAsiaTheme="majorEastAsia" w:cs="Arial"/>
                <w:bCs/>
                <w:szCs w:val="22"/>
              </w:rPr>
            </w:pPr>
            <w:r>
              <w:t>33.4.10</w:t>
            </w:r>
          </w:p>
        </w:tc>
        <w:tc>
          <w:tcPr>
            <w:tcW w:w="0" w:type="auto"/>
            <w:tcBorders>
              <w:top w:val="single" w:sz="8" w:space="0" w:color="696969"/>
              <w:left w:val="single" w:sz="8" w:space="0" w:color="696969"/>
              <w:bottom w:val="single" w:sz="8" w:space="0" w:color="696969"/>
              <w:right w:val="single" w:sz="8" w:space="0" w:color="696969"/>
            </w:tcBorders>
          </w:tcPr>
          <w:p w14:paraId="0885C28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6571">
              <w:r>
                <w:rPr>
                  <w:color w:val="0000FF"/>
                  <w:u w:val="single"/>
                </w:rPr>
                <w:t>WD</w:t>
              </w:r>
            </w:hyperlink>
            <w:r>
              <w:t xml:space="preserve"> of 33.4.8.</w:t>
            </w:r>
          </w:p>
        </w:tc>
        <w:tc>
          <w:tcPr>
            <w:tcW w:w="0" w:type="auto"/>
            <w:tcBorders>
              <w:top w:val="single" w:sz="8" w:space="0" w:color="696969"/>
              <w:left w:val="single" w:sz="8" w:space="0" w:color="696969"/>
              <w:bottom w:val="single" w:sz="8" w:space="0" w:color="696969"/>
              <w:right w:val="single" w:sz="8" w:space="0" w:color="696969"/>
            </w:tcBorders>
          </w:tcPr>
          <w:p w14:paraId="0E83F2B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572">
              <w:r>
                <w:rPr>
                  <w:color w:val="0000FF"/>
                  <w:u w:val="single"/>
                </w:rPr>
                <w:t>Meter Technical Detail</w:t>
              </w:r>
            </w:hyperlink>
            <w:r>
              <w:t>s.</w:t>
            </w:r>
          </w:p>
          <w:p w14:paraId="7703D34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6573">
              <w:r>
                <w:rPr>
                  <w:color w:val="0000FF"/>
                  <w:u w:val="single"/>
                </w:rPr>
                <w:t>Meter Technical Detail</w:t>
              </w:r>
            </w:hyperlink>
            <w:r>
              <w:t xml:space="preserve">s, in the form of the </w:t>
            </w:r>
            <w:hyperlink r:id="rId6574">
              <w:r>
                <w:rPr>
                  <w:color w:val="0000FF"/>
                  <w:u w:val="single"/>
                </w:rPr>
                <w:t>D0268</w:t>
              </w:r>
            </w:hyperlink>
            <w:r>
              <w:t xml:space="preserve"> flow, is to be sent under all circumstances, even if no </w:t>
            </w:r>
            <w:hyperlink r:id="rId6575">
              <w:r>
                <w:rPr>
                  <w:color w:val="0000FF"/>
                  <w:u w:val="single"/>
                </w:rPr>
                <w:t>Metering Asset</w:t>
              </w:r>
            </w:hyperlink>
            <w:r>
              <w:t xml:space="preserve"> is present on site, unless the </w:t>
            </w:r>
            <w:hyperlink r:id="rId6576">
              <w:r>
                <w:rPr>
                  <w:color w:val="0000FF"/>
                  <w:u w:val="single"/>
                </w:rPr>
                <w:t>MOA</w:t>
              </w:r>
            </w:hyperlink>
            <w:r>
              <w:t xml:space="preserve"> does not have sufficient information to fully populate group 01A of the flow, in which case </w:t>
            </w:r>
            <w:hyperlink r:id="rId6577">
              <w:r>
                <w:rPr>
                  <w:color w:val="0000FF"/>
                  <w:u w:val="single"/>
                </w:rPr>
                <w:t>D0268</w:t>
              </w:r>
            </w:hyperlink>
            <w:r>
              <w:t xml:space="preserve"> will not be sent. Additionally, the </w:t>
            </w:r>
            <w:hyperlink r:id="rId6578">
              <w:r>
                <w:rPr>
                  <w:color w:val="0000FF"/>
                  <w:u w:val="single"/>
                </w:rPr>
                <w:t>D0268</w:t>
              </w:r>
            </w:hyperlink>
            <w:r>
              <w:t xml:space="preserve"> flow would not be sent in the context of </w:t>
            </w:r>
            <w:hyperlink r:id="rId6579">
              <w:r>
                <w:rPr>
                  <w:color w:val="0000FF"/>
                  <w:u w:val="single"/>
                </w:rPr>
                <w:t>Switch</w:t>
              </w:r>
            </w:hyperlink>
            <w:r>
              <w:t xml:space="preserve"> /Change of Agent scenarios on ‘New Connections’ (if no </w:t>
            </w:r>
            <w:hyperlink r:id="rId6580">
              <w:r>
                <w:rPr>
                  <w:color w:val="0000FF"/>
                  <w:u w:val="single"/>
                </w:rPr>
                <w:t>D0215</w:t>
              </w:r>
            </w:hyperlink>
            <w:r>
              <w:t xml:space="preserve"> ‘</w:t>
            </w:r>
            <w:hyperlink r:id="rId6581" w:history="1">
              <w:r w:rsidRPr="00B923F4">
                <w:rPr>
                  <w:rStyle w:val="Hyperlink"/>
                  <w:color w:val="0000FF"/>
                </w:rPr>
                <w:t>Provision of Site Technical Details</w:t>
              </w:r>
            </w:hyperlink>
            <w:r>
              <w:t xml:space="preserve">’ flows had been received by </w:t>
            </w:r>
            <w:hyperlink r:id="rId6582">
              <w:r>
                <w:rPr>
                  <w:color w:val="0000FF"/>
                  <w:u w:val="single"/>
                </w:rPr>
                <w:t>MOA</w:t>
              </w:r>
            </w:hyperlink>
            <w:r>
              <w:t xml:space="preserve"> from </w:t>
            </w:r>
            <w:hyperlink r:id="rId6583" w:history="1">
              <w:r w:rsidRPr="00B923F4">
                <w:rPr>
                  <w:rStyle w:val="Hyperlink"/>
                  <w:color w:val="0000FF"/>
                </w:rPr>
                <w:t>Distribution Networks Operators</w:t>
              </w:r>
            </w:hyperlink>
            <w:r>
              <w:t xml:space="preserve">) or ‘Change of </w:t>
            </w:r>
            <w:hyperlink r:id="rId6584">
              <w:r>
                <w:rPr>
                  <w:color w:val="0000FF"/>
                  <w:u w:val="single"/>
                </w:rPr>
                <w:t>Measurement Class</w:t>
              </w:r>
            </w:hyperlink>
            <w:r>
              <w:t xml:space="preserve"> from NHH to </w:t>
            </w:r>
            <w:hyperlink r:id="rId6585">
              <w:r>
                <w:rPr>
                  <w:color w:val="0000FF"/>
                  <w:u w:val="single"/>
                </w:rPr>
                <w:t>HH</w:t>
              </w:r>
            </w:hyperlink>
            <w:r>
              <w:t>’ scenarios (if there was insufficient information available to fully populate group 01A due to site changes).</w:t>
            </w:r>
          </w:p>
        </w:tc>
        <w:tc>
          <w:tcPr>
            <w:tcW w:w="0" w:type="auto"/>
            <w:tcBorders>
              <w:top w:val="single" w:sz="8" w:space="0" w:color="696969"/>
              <w:left w:val="single" w:sz="8" w:space="0" w:color="696969"/>
              <w:bottom w:val="single" w:sz="8" w:space="0" w:color="696969"/>
              <w:right w:val="single" w:sz="8" w:space="0" w:color="696969"/>
            </w:tcBorders>
          </w:tcPr>
          <w:p w14:paraId="68CD922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58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16DAF86" w14:textId="77777777" w:rsidR="00A57A32" w:rsidRPr="00334A8E" w:rsidRDefault="00A57A32">
            <w:pPr>
              <w:widowControl w:val="0"/>
              <w:spacing w:beforeAutospacing="1" w:after="320" w:afterAutospacing="1" w:line="276" w:lineRule="auto"/>
              <w:rPr>
                <w:rFonts w:eastAsiaTheme="majorEastAsia" w:cs="Arial"/>
                <w:bCs/>
                <w:szCs w:val="22"/>
              </w:rPr>
            </w:pPr>
            <w:hyperlink r:id="rId6587">
              <w:r>
                <w:rPr>
                  <w:color w:val="0000FF"/>
                  <w:u w:val="single"/>
                </w:rPr>
                <w:t>Gaining Supplier</w:t>
              </w:r>
            </w:hyperlink>
          </w:p>
          <w:p w14:paraId="57F38617" w14:textId="77777777" w:rsidR="00A57A32" w:rsidRPr="00334A8E" w:rsidRDefault="00A57A32">
            <w:pPr>
              <w:widowControl w:val="0"/>
              <w:spacing w:beforeAutospacing="1" w:after="320" w:afterAutospacing="1" w:line="276" w:lineRule="auto"/>
              <w:rPr>
                <w:rFonts w:eastAsiaTheme="majorEastAsia" w:cs="Arial"/>
                <w:bCs/>
                <w:szCs w:val="22"/>
              </w:rPr>
            </w:pPr>
            <w:hyperlink r:id="rId6588">
              <w:r>
                <w:rPr>
                  <w:color w:val="0000FF"/>
                  <w:u w:val="single"/>
                </w:rPr>
                <w:t>HHDC</w:t>
              </w:r>
            </w:hyperlink>
          </w:p>
          <w:p w14:paraId="346BF51A" w14:textId="77777777" w:rsidR="00A57A32" w:rsidRPr="00334A8E" w:rsidRDefault="00A57A32">
            <w:pPr>
              <w:widowControl w:val="0"/>
              <w:spacing w:beforeAutospacing="1" w:after="320" w:afterAutospacing="1" w:line="276" w:lineRule="auto"/>
              <w:rPr>
                <w:rFonts w:eastAsiaTheme="majorEastAsia" w:cs="Arial"/>
                <w:bCs/>
                <w:szCs w:val="22"/>
              </w:rPr>
            </w:pPr>
            <w:hyperlink r:id="rId6589">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2CA6AAA2"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590">
              <w:r>
                <w:rPr>
                  <w:color w:val="0000FF"/>
                  <w:u w:val="single"/>
                </w:rPr>
                <w:t>D0268</w:t>
              </w:r>
            </w:hyperlink>
            <w:r>
              <w:t xml:space="preserve"> </w:t>
            </w:r>
            <w:hyperlink r:id="rId6591" w:history="1">
              <w:r w:rsidRPr="00B923F4">
                <w:rPr>
                  <w:rStyle w:val="Hyperlink"/>
                  <w:color w:val="0000FF"/>
                </w:rPr>
                <w:t>Half Hourly Meter Technical Details</w:t>
              </w:r>
            </w:hyperlink>
          </w:p>
          <w:p w14:paraId="10ECC79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6592">
              <w:r>
                <w:rPr>
                  <w:color w:val="0000FF"/>
                  <w:u w:val="single"/>
                </w:rPr>
                <w:t>Complex Site</w:t>
              </w:r>
            </w:hyperlink>
            <w:r>
              <w:t xml:space="preserve">, send </w:t>
            </w:r>
            <w:hyperlink r:id="rId6593">
              <w:r>
                <w:rPr>
                  <w:color w:val="0000FF"/>
                  <w:u w:val="single"/>
                </w:rPr>
                <w:t>Complex Site Supplementary Information Form</w:t>
              </w:r>
            </w:hyperlink>
            <w: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66B0E0C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A766C36" w14:textId="77777777">
        <w:tc>
          <w:tcPr>
            <w:tcW w:w="0" w:type="auto"/>
            <w:tcBorders>
              <w:top w:val="single" w:sz="8" w:space="0" w:color="696969"/>
              <w:left w:val="single" w:sz="8" w:space="0" w:color="696969"/>
              <w:bottom w:val="single" w:sz="8" w:space="0" w:color="696969"/>
              <w:right w:val="single" w:sz="8" w:space="0" w:color="696969"/>
            </w:tcBorders>
          </w:tcPr>
          <w:p w14:paraId="35E187A8" w14:textId="77777777" w:rsidR="00A57A32" w:rsidRPr="00334A8E" w:rsidRDefault="00A57A32">
            <w:pPr>
              <w:widowControl w:val="0"/>
              <w:spacing w:beforeAutospacing="1" w:after="320" w:afterAutospacing="1" w:line="276" w:lineRule="auto"/>
              <w:rPr>
                <w:rFonts w:eastAsiaTheme="majorEastAsia" w:cs="Arial"/>
                <w:bCs/>
                <w:szCs w:val="22"/>
              </w:rPr>
            </w:pPr>
            <w:r>
              <w:t>33.4.11</w:t>
            </w:r>
          </w:p>
        </w:tc>
        <w:tc>
          <w:tcPr>
            <w:tcW w:w="0" w:type="auto"/>
            <w:tcBorders>
              <w:top w:val="single" w:sz="8" w:space="0" w:color="696969"/>
              <w:left w:val="single" w:sz="8" w:space="0" w:color="696969"/>
              <w:bottom w:val="single" w:sz="8" w:space="0" w:color="696969"/>
              <w:right w:val="single" w:sz="8" w:space="0" w:color="696969"/>
            </w:tcBorders>
          </w:tcPr>
          <w:p w14:paraId="281E0CA1" w14:textId="77777777" w:rsidR="00A57A32" w:rsidRPr="00334A8E" w:rsidRDefault="00A57A32">
            <w:pPr>
              <w:widowControl w:val="0"/>
              <w:spacing w:beforeAutospacing="1" w:after="320" w:afterAutospacing="1" w:line="276" w:lineRule="auto"/>
              <w:rPr>
                <w:rFonts w:eastAsiaTheme="majorEastAsia" w:cs="Arial"/>
                <w:bCs/>
                <w:szCs w:val="22"/>
              </w:rPr>
            </w:pPr>
            <w:r>
              <w:t>Following 33.4.10.</w:t>
            </w:r>
          </w:p>
        </w:tc>
        <w:tc>
          <w:tcPr>
            <w:tcW w:w="0" w:type="auto"/>
            <w:tcBorders>
              <w:top w:val="single" w:sz="8" w:space="0" w:color="696969"/>
              <w:left w:val="single" w:sz="8" w:space="0" w:color="696969"/>
              <w:bottom w:val="single" w:sz="8" w:space="0" w:color="696969"/>
              <w:right w:val="single" w:sz="8" w:space="0" w:color="696969"/>
            </w:tcBorders>
          </w:tcPr>
          <w:p w14:paraId="23D732BD" w14:textId="77777777" w:rsidR="00A57A32" w:rsidRPr="00334A8E" w:rsidRDefault="00A57A32">
            <w:pPr>
              <w:widowControl w:val="0"/>
              <w:spacing w:beforeAutospacing="1" w:after="320" w:afterAutospacing="1" w:line="276" w:lineRule="auto"/>
              <w:rPr>
                <w:rFonts w:eastAsiaTheme="majorEastAsia" w:cs="Arial"/>
                <w:bCs/>
                <w:szCs w:val="22"/>
              </w:rPr>
            </w:pPr>
            <w: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11C2439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59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4A8DEC3" w14:textId="77777777" w:rsidR="00A57A32" w:rsidRPr="00334A8E" w:rsidRDefault="00A57A32">
            <w:pPr>
              <w:widowControl w:val="0"/>
              <w:spacing w:beforeAutospacing="1" w:after="320" w:afterAutospacing="1" w:line="276" w:lineRule="auto"/>
              <w:rPr>
                <w:rFonts w:eastAsiaTheme="majorEastAsia" w:cs="Arial"/>
                <w:bCs/>
                <w:szCs w:val="22"/>
              </w:rPr>
            </w:pPr>
            <w:hyperlink r:id="rId6595">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D76BAED" w14:textId="77777777" w:rsidR="00A57A32" w:rsidRPr="00334A8E" w:rsidRDefault="00A57A32">
            <w:pPr>
              <w:widowControl w:val="0"/>
              <w:spacing w:beforeAutospacing="1" w:after="320" w:afterAutospacing="1" w:line="276" w:lineRule="auto"/>
              <w:rPr>
                <w:rFonts w:eastAsiaTheme="majorEastAsia" w:cs="Arial"/>
                <w:bCs/>
                <w:szCs w:val="22"/>
              </w:rPr>
            </w:pPr>
            <w:hyperlink r:id="rId6596">
              <w:r>
                <w:rPr>
                  <w:color w:val="0000FF"/>
                  <w:u w:val="single"/>
                </w:rPr>
                <w:t>D0384</w:t>
              </w:r>
            </w:hyperlink>
            <w:r>
              <w:t xml:space="preserve"> </w:t>
            </w:r>
            <w:hyperlink r:id="rId6597" w:history="1">
              <w:r w:rsidRPr="00B923F4">
                <w:rPr>
                  <w:rStyle w:val="Hyperlink"/>
                  <w:color w:val="0000FF"/>
                </w:rPr>
                <w:t>Notification of Commissioning status</w:t>
              </w:r>
            </w:hyperlink>
          </w:p>
        </w:tc>
        <w:tc>
          <w:tcPr>
            <w:tcW w:w="0" w:type="auto"/>
            <w:tcBorders>
              <w:top w:val="single" w:sz="8" w:space="0" w:color="696969"/>
              <w:left w:val="single" w:sz="8" w:space="0" w:color="696969"/>
              <w:bottom w:val="single" w:sz="8" w:space="0" w:color="696969"/>
              <w:right w:val="single" w:sz="8" w:space="0" w:color="696969"/>
            </w:tcBorders>
          </w:tcPr>
          <w:p w14:paraId="0EEDF90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4F6A263" w14:textId="77777777">
        <w:tc>
          <w:tcPr>
            <w:tcW w:w="0" w:type="auto"/>
            <w:tcBorders>
              <w:top w:val="single" w:sz="8" w:space="0" w:color="696969"/>
              <w:left w:val="single" w:sz="8" w:space="0" w:color="696969"/>
              <w:bottom w:val="single" w:sz="8" w:space="0" w:color="696969"/>
              <w:right w:val="single" w:sz="8" w:space="0" w:color="696969"/>
            </w:tcBorders>
          </w:tcPr>
          <w:p w14:paraId="0C222D16" w14:textId="77777777" w:rsidR="00A57A32" w:rsidRPr="00334A8E" w:rsidRDefault="00A57A32">
            <w:pPr>
              <w:widowControl w:val="0"/>
              <w:spacing w:beforeAutospacing="1" w:after="320" w:afterAutospacing="1" w:line="276" w:lineRule="auto"/>
              <w:rPr>
                <w:rFonts w:eastAsiaTheme="majorEastAsia" w:cs="Arial"/>
                <w:bCs/>
                <w:szCs w:val="22"/>
              </w:rPr>
            </w:pPr>
            <w:r>
              <w:t>33.4.12</w:t>
            </w:r>
          </w:p>
        </w:tc>
        <w:tc>
          <w:tcPr>
            <w:tcW w:w="0" w:type="auto"/>
            <w:tcBorders>
              <w:top w:val="single" w:sz="8" w:space="0" w:color="696969"/>
              <w:left w:val="single" w:sz="8" w:space="0" w:color="696969"/>
              <w:bottom w:val="single" w:sz="8" w:space="0" w:color="696969"/>
              <w:right w:val="single" w:sz="8" w:space="0" w:color="696969"/>
            </w:tcBorders>
          </w:tcPr>
          <w:p w14:paraId="162853D3"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Paragraph 42.</w:t>
            </w:r>
          </w:p>
        </w:tc>
        <w:tc>
          <w:tcPr>
            <w:tcW w:w="0" w:type="auto"/>
            <w:tcBorders>
              <w:top w:val="single" w:sz="8" w:space="0" w:color="696969"/>
              <w:left w:val="single" w:sz="8" w:space="0" w:color="696969"/>
              <w:bottom w:val="single" w:sz="8" w:space="0" w:color="696969"/>
              <w:right w:val="single" w:sz="8" w:space="0" w:color="696969"/>
            </w:tcBorders>
          </w:tcPr>
          <w:p w14:paraId="24248D4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6598">
              <w:r>
                <w:rPr>
                  <w:color w:val="0000FF"/>
                  <w:u w:val="single"/>
                </w:rPr>
                <w:t>Meter Technical Detail</w:t>
              </w:r>
            </w:hyperlink>
            <w:r>
              <w:t xml:space="preserve">s manually intervened or there has been a key field change, prove </w:t>
            </w:r>
            <w:hyperlink r:id="rId6599">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294CF5E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60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8814960" w14:textId="77777777" w:rsidR="00A57A32" w:rsidRPr="00334A8E" w:rsidRDefault="00A57A32">
            <w:pPr>
              <w:widowControl w:val="0"/>
              <w:spacing w:beforeAutospacing="1" w:after="320" w:afterAutospacing="1" w:line="276" w:lineRule="auto"/>
              <w:rPr>
                <w:rFonts w:eastAsiaTheme="majorEastAsia" w:cs="Arial"/>
                <w:bCs/>
                <w:szCs w:val="22"/>
              </w:rPr>
            </w:pPr>
            <w:hyperlink r:id="rId6601">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2E8A7C9"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Paragraph 42.4.</w:t>
            </w:r>
          </w:p>
        </w:tc>
        <w:tc>
          <w:tcPr>
            <w:tcW w:w="0" w:type="auto"/>
            <w:tcBorders>
              <w:top w:val="single" w:sz="8" w:space="0" w:color="696969"/>
              <w:left w:val="single" w:sz="8" w:space="0" w:color="696969"/>
              <w:bottom w:val="single" w:sz="8" w:space="0" w:color="696969"/>
              <w:right w:val="single" w:sz="8" w:space="0" w:color="696969"/>
            </w:tcBorders>
          </w:tcPr>
          <w:p w14:paraId="1279C7E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B48006D" w14:textId="77777777">
        <w:tc>
          <w:tcPr>
            <w:tcW w:w="0" w:type="auto"/>
            <w:gridSpan w:val="7"/>
            <w:tcBorders>
              <w:top w:val="single" w:sz="8" w:space="0" w:color="696969"/>
              <w:left w:val="single" w:sz="8" w:space="0" w:color="696969"/>
              <w:bottom w:val="single" w:sz="8" w:space="0" w:color="696969"/>
              <w:right w:val="single" w:sz="8" w:space="0" w:color="696969"/>
            </w:tcBorders>
          </w:tcPr>
          <w:p w14:paraId="64C0960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6602">
              <w:r>
                <w:rPr>
                  <w:color w:val="0000FF"/>
                  <w:u w:val="single"/>
                </w:rPr>
                <w:t>Supplier Serviced Metering Asset</w:t>
              </w:r>
            </w:hyperlink>
            <w:r>
              <w:t xml:space="preserve"> </w:t>
            </w:r>
          </w:p>
        </w:tc>
      </w:tr>
      <w:tr w:rsidR="00A57A32" w:rsidRPr="007D13C6" w14:paraId="7A517AB4" w14:textId="77777777">
        <w:tc>
          <w:tcPr>
            <w:tcW w:w="0" w:type="auto"/>
            <w:tcBorders>
              <w:top w:val="single" w:sz="8" w:space="0" w:color="696969"/>
              <w:left w:val="single" w:sz="8" w:space="0" w:color="696969"/>
              <w:bottom w:val="single" w:sz="8" w:space="0" w:color="696969"/>
              <w:right w:val="single" w:sz="8" w:space="0" w:color="696969"/>
            </w:tcBorders>
          </w:tcPr>
          <w:p w14:paraId="244541CC" w14:textId="77777777" w:rsidR="00A57A32" w:rsidRPr="00334A8E" w:rsidRDefault="00A57A32">
            <w:pPr>
              <w:widowControl w:val="0"/>
              <w:spacing w:beforeAutospacing="1" w:after="320" w:afterAutospacing="1" w:line="276" w:lineRule="auto"/>
              <w:rPr>
                <w:rFonts w:eastAsiaTheme="majorEastAsia" w:cs="Arial"/>
                <w:bCs/>
                <w:szCs w:val="22"/>
              </w:rPr>
            </w:pPr>
            <w:r>
              <w:t>33.4.13</w:t>
            </w:r>
          </w:p>
        </w:tc>
        <w:tc>
          <w:tcPr>
            <w:tcW w:w="0" w:type="auto"/>
            <w:tcBorders>
              <w:top w:val="single" w:sz="8" w:space="0" w:color="696969"/>
              <w:left w:val="single" w:sz="8" w:space="0" w:color="696969"/>
              <w:bottom w:val="single" w:sz="8" w:space="0" w:color="696969"/>
              <w:right w:val="single" w:sz="8" w:space="0" w:color="696969"/>
            </w:tcBorders>
          </w:tcPr>
          <w:p w14:paraId="0FF9EDA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 </w:t>
            </w:r>
            <w:hyperlink r:id="rId6603">
              <w:r>
                <w:rPr>
                  <w:color w:val="0000FF"/>
                  <w:u w:val="single"/>
                </w:rPr>
                <w:t>WD</w:t>
              </w:r>
            </w:hyperlink>
            <w:r>
              <w:t xml:space="preserve"> of configuration or within 1 </w:t>
            </w:r>
            <w:hyperlink r:id="rId6604">
              <w:r>
                <w:rPr>
                  <w:color w:val="0000FF"/>
                  <w:u w:val="single"/>
                </w:rPr>
                <w:t>WD</w:t>
              </w:r>
            </w:hyperlink>
            <w:r>
              <w:t xml:space="preserve"> of the </w:t>
            </w:r>
            <w:hyperlink r:id="rId6605">
              <w:r>
                <w:rPr>
                  <w:color w:val="0000FF"/>
                  <w:u w:val="single"/>
                </w:rPr>
                <w:t>Supply Effective From Date</w:t>
              </w:r>
            </w:hyperlink>
            <w:r>
              <w:t xml:space="preserve"> as applicable.</w:t>
            </w:r>
          </w:p>
        </w:tc>
        <w:tc>
          <w:tcPr>
            <w:tcW w:w="0" w:type="auto"/>
            <w:tcBorders>
              <w:top w:val="single" w:sz="8" w:space="0" w:color="696969"/>
              <w:left w:val="single" w:sz="8" w:space="0" w:color="696969"/>
              <w:bottom w:val="single" w:sz="8" w:space="0" w:color="696969"/>
              <w:right w:val="single" w:sz="8" w:space="0" w:color="696969"/>
            </w:tcBorders>
          </w:tcPr>
          <w:p w14:paraId="021FD30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606">
              <w:r>
                <w:rPr>
                  <w:color w:val="0000FF"/>
                  <w:u w:val="single"/>
                </w:rPr>
                <w:t>Smart Metering System</w:t>
              </w:r>
            </w:hyperlink>
            <w:r>
              <w:t xml:space="preserve"> configuration details.</w:t>
            </w:r>
          </w:p>
          <w:p w14:paraId="19EF6A7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unable to re-configure the Time of Use registers, or no re-configuration required, the </w:t>
            </w:r>
            <w:hyperlink r:id="rId6607">
              <w:r>
                <w:rPr>
                  <w:color w:val="0000FF"/>
                  <w:u w:val="single"/>
                </w:rPr>
                <w:t>Electricity Supplier</w:t>
              </w:r>
            </w:hyperlink>
            <w:r>
              <w:t xml:space="preserve"> will notify the existing configuration details, where known. </w:t>
            </w:r>
          </w:p>
          <w:p w14:paraId="10D4368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Time of Use registers are not configured to a valid </w:t>
            </w:r>
            <w:hyperlink r:id="rId6608">
              <w:r>
                <w:rPr>
                  <w:color w:val="0000FF"/>
                  <w:u w:val="single"/>
                </w:rPr>
                <w:t>Standard Settlement Configuration</w:t>
              </w:r>
            </w:hyperlink>
            <w:r>
              <w:t xml:space="preserve"> (as defined in </w:t>
            </w:r>
            <w:hyperlink r:id="rId6609">
              <w:r>
                <w:rPr>
                  <w:color w:val="0000FF"/>
                  <w:u w:val="single"/>
                </w:rPr>
                <w:t>MDD</w:t>
              </w:r>
            </w:hyperlink>
            <w:r>
              <w:t xml:space="preserve">), or the </w:t>
            </w:r>
            <w:hyperlink r:id="rId6610">
              <w:r>
                <w:rPr>
                  <w:color w:val="0000FF"/>
                  <w:u w:val="single"/>
                </w:rPr>
                <w:t>Electricity Supplier</w:t>
              </w:r>
            </w:hyperlink>
            <w:r>
              <w:t xml:space="preserve"> is unable to determine the current configuration, the </w:t>
            </w:r>
            <w:hyperlink r:id="rId6611">
              <w:r>
                <w:rPr>
                  <w:color w:val="0000FF"/>
                  <w:u w:val="single"/>
                </w:rPr>
                <w:t>Electricity Supplier</w:t>
              </w:r>
            </w:hyperlink>
            <w:r>
              <w:t xml:space="preserve"> will notify a single rate </w:t>
            </w:r>
            <w:hyperlink r:id="rId6612" w:history="1">
              <w:r w:rsidRPr="00B923F4">
                <w:rPr>
                  <w:rStyle w:val="Hyperlink"/>
                  <w:color w:val="0000FF"/>
                </w:rPr>
                <w:t>SSC</w:t>
              </w:r>
            </w:hyperlink>
            <w:r>
              <w:t>.</w:t>
            </w:r>
          </w:p>
        </w:tc>
        <w:tc>
          <w:tcPr>
            <w:tcW w:w="0" w:type="auto"/>
            <w:tcBorders>
              <w:top w:val="single" w:sz="8" w:space="0" w:color="696969"/>
              <w:left w:val="single" w:sz="8" w:space="0" w:color="696969"/>
              <w:bottom w:val="single" w:sz="8" w:space="0" w:color="696969"/>
              <w:right w:val="single" w:sz="8" w:space="0" w:color="696969"/>
            </w:tcBorders>
          </w:tcPr>
          <w:p w14:paraId="383D3EC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613">
              <w:r>
                <w:rPr>
                  <w:color w:val="0000FF"/>
                  <w:u w:val="single"/>
                </w:rPr>
                <w:t>Supplier</w:t>
              </w:r>
            </w:hyperlink>
          </w:p>
        </w:tc>
        <w:tc>
          <w:tcPr>
            <w:tcW w:w="0" w:type="auto"/>
            <w:tcBorders>
              <w:top w:val="single" w:sz="8" w:space="0" w:color="696969"/>
              <w:left w:val="single" w:sz="8" w:space="0" w:color="696969"/>
              <w:bottom w:val="single" w:sz="8" w:space="0" w:color="696969"/>
              <w:right w:val="single" w:sz="8" w:space="0" w:color="696969"/>
            </w:tcBorders>
          </w:tcPr>
          <w:p w14:paraId="209E085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61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9B21C2F"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615">
              <w:r>
                <w:rPr>
                  <w:color w:val="0000FF"/>
                  <w:u w:val="single"/>
                </w:rPr>
                <w:t>D0367</w:t>
              </w:r>
            </w:hyperlink>
            <w:r>
              <w:t xml:space="preserve"> </w:t>
            </w:r>
            <w:hyperlink r:id="rId6616" w:history="1">
              <w:r w:rsidRPr="00B923F4">
                <w:rPr>
                  <w:rStyle w:val="Hyperlink"/>
                  <w:color w:val="0000FF"/>
                </w:rPr>
                <w:t>Smart Meter Configuration Details </w:t>
              </w:r>
            </w:hyperlink>
          </w:p>
          <w:p w14:paraId="70F03494" w14:textId="0F6221F1" w:rsidR="00A57A32" w:rsidRPr="00334A8E" w:rsidRDefault="00A57A32">
            <w:pPr>
              <w:widowControl w:val="0"/>
              <w:spacing w:beforeAutospacing="1" w:after="320" w:afterAutospacing="1" w:line="276" w:lineRule="auto"/>
              <w:rPr>
                <w:rFonts w:eastAsiaTheme="majorEastAsia" w:cs="Arial"/>
                <w:bCs/>
                <w:szCs w:val="22"/>
              </w:rPr>
            </w:pPr>
            <w:r>
              <w:t xml:space="preserve">(or alternative method, as agreed bilaterally between the </w:t>
            </w:r>
            <w:hyperlink r:id="rId6617">
              <w:r>
                <w:rPr>
                  <w:color w:val="0000FF"/>
                  <w:u w:val="single"/>
                </w:rPr>
                <w:t>Electricity Supplier</w:t>
              </w:r>
            </w:hyperlink>
            <w:r>
              <w:t xml:space="preserve"> and </w:t>
            </w:r>
            <w:hyperlink r:id="rId6618">
              <w:r w:rsidR="00ED3AE4">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4A1DF51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27AA610" w14:textId="77777777">
        <w:tc>
          <w:tcPr>
            <w:tcW w:w="0" w:type="auto"/>
            <w:tcBorders>
              <w:top w:val="single" w:sz="8" w:space="0" w:color="696969"/>
              <w:left w:val="single" w:sz="8" w:space="0" w:color="696969"/>
              <w:bottom w:val="single" w:sz="8" w:space="0" w:color="696969"/>
              <w:right w:val="single" w:sz="8" w:space="0" w:color="696969"/>
            </w:tcBorders>
          </w:tcPr>
          <w:p w14:paraId="22DD406E" w14:textId="77777777" w:rsidR="00A57A32" w:rsidRPr="00334A8E" w:rsidRDefault="00A57A32">
            <w:pPr>
              <w:widowControl w:val="0"/>
              <w:spacing w:beforeAutospacing="1" w:after="320" w:afterAutospacing="1" w:line="276" w:lineRule="auto"/>
              <w:rPr>
                <w:rFonts w:eastAsiaTheme="majorEastAsia" w:cs="Arial"/>
                <w:bCs/>
                <w:szCs w:val="22"/>
              </w:rPr>
            </w:pPr>
            <w:r>
              <w:t>33.4.14</w:t>
            </w:r>
          </w:p>
        </w:tc>
        <w:tc>
          <w:tcPr>
            <w:tcW w:w="0" w:type="auto"/>
            <w:tcBorders>
              <w:top w:val="single" w:sz="8" w:space="0" w:color="696969"/>
              <w:left w:val="single" w:sz="8" w:space="0" w:color="696969"/>
              <w:bottom w:val="single" w:sz="8" w:space="0" w:color="696969"/>
              <w:right w:val="single" w:sz="8" w:space="0" w:color="696969"/>
            </w:tcBorders>
          </w:tcPr>
          <w:p w14:paraId="1CFD8B5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6619">
              <w:r>
                <w:rPr>
                  <w:color w:val="0000FF"/>
                  <w:u w:val="single"/>
                </w:rPr>
                <w:t>WD</w:t>
              </w:r>
            </w:hyperlink>
            <w:r>
              <w:t xml:space="preserve"> of 33.4.7.</w:t>
            </w:r>
          </w:p>
        </w:tc>
        <w:tc>
          <w:tcPr>
            <w:tcW w:w="0" w:type="auto"/>
            <w:tcBorders>
              <w:top w:val="single" w:sz="8" w:space="0" w:color="696969"/>
              <w:left w:val="single" w:sz="8" w:space="0" w:color="696969"/>
              <w:bottom w:val="single" w:sz="8" w:space="0" w:color="696969"/>
              <w:right w:val="single" w:sz="8" w:space="0" w:color="696969"/>
            </w:tcBorders>
          </w:tcPr>
          <w:p w14:paraId="45D63D4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620">
              <w:r>
                <w:rPr>
                  <w:color w:val="0000FF"/>
                  <w:u w:val="single"/>
                </w:rPr>
                <w:t>Meter Technical Detail</w:t>
              </w:r>
            </w:hyperlink>
            <w:r>
              <w:t>s. </w:t>
            </w:r>
          </w:p>
          <w:p w14:paraId="46F89B23" w14:textId="77777777" w:rsidR="00A57A32" w:rsidRPr="00334A8E" w:rsidRDefault="00A57A32">
            <w:pPr>
              <w:widowControl w:val="0"/>
              <w:spacing w:beforeAutospacing="1" w:after="320" w:afterAutospacing="1" w:line="276" w:lineRule="auto"/>
              <w:rPr>
                <w:rFonts w:eastAsia="Arial" w:cs="Arial"/>
                <w:szCs w:val="22"/>
              </w:rPr>
            </w:pPr>
            <w:r>
              <w:t xml:space="preserve">Where the current </w:t>
            </w:r>
            <w:hyperlink r:id="rId6621">
              <w:r>
                <w:rPr>
                  <w:color w:val="0000FF"/>
                  <w:u w:val="single"/>
                </w:rPr>
                <w:t>MOA</w:t>
              </w:r>
            </w:hyperlink>
            <w:r>
              <w:t xml:space="preserve"> has been instructed to send </w:t>
            </w:r>
            <w:hyperlink r:id="rId6622">
              <w:r>
                <w:rPr>
                  <w:color w:val="0000FF"/>
                  <w:u w:val="single"/>
                </w:rPr>
                <w:t>Meter Technical Detail</w:t>
              </w:r>
            </w:hyperlink>
            <w:r>
              <w:t xml:space="preserve">s to a new </w:t>
            </w:r>
            <w:hyperlink r:id="rId6623">
              <w:r>
                <w:rPr>
                  <w:color w:val="0000FF"/>
                  <w:u w:val="single"/>
                </w:rPr>
                <w:t>MOA</w:t>
              </w:r>
            </w:hyperlink>
            <w:r>
              <w:t xml:space="preserve">, and there is a change to </w:t>
            </w:r>
            <w:hyperlink r:id="rId6624">
              <w:r>
                <w:rPr>
                  <w:color w:val="0000FF"/>
                  <w:u w:val="single"/>
                </w:rPr>
                <w:t>Meter Technical Detail</w:t>
              </w:r>
            </w:hyperlink>
            <w:r>
              <w:t xml:space="preserve">s , the current </w:t>
            </w:r>
            <w:hyperlink r:id="rId6625">
              <w:r>
                <w:rPr>
                  <w:color w:val="0000FF"/>
                  <w:u w:val="single"/>
                </w:rPr>
                <w:t>MOA</w:t>
              </w:r>
            </w:hyperlink>
            <w:r>
              <w:t xml:space="preserve"> shall send the revised </w:t>
            </w:r>
            <w:hyperlink r:id="rId6626">
              <w:r>
                <w:rPr>
                  <w:color w:val="0000FF"/>
                  <w:u w:val="single"/>
                </w:rPr>
                <w:t>Meter Technical Detail</w:t>
              </w:r>
            </w:hyperlink>
            <w:r>
              <w:t xml:space="preserve">s to the new </w:t>
            </w:r>
            <w:hyperlink r:id="rId6627">
              <w:r>
                <w:rPr>
                  <w:color w:val="0000FF"/>
                  <w:u w:val="single"/>
                </w:rPr>
                <w:t>MOA</w:t>
              </w:r>
            </w:hyperlink>
            <w:r>
              <w:t xml:space="preserve"> until such a time as the current </w:t>
            </w:r>
            <w:hyperlink r:id="rId6628">
              <w:r>
                <w:rPr>
                  <w:color w:val="0000FF"/>
                  <w:u w:val="single"/>
                </w:rPr>
                <w:t>MOA</w:t>
              </w:r>
            </w:hyperlink>
            <w:r>
              <w:t xml:space="preserve"> is no longer responsible for the </w:t>
            </w:r>
            <w:hyperlink r:id="rId6629">
              <w:r>
                <w:rPr>
                  <w:color w:val="0000FF"/>
                  <w:u w:val="single"/>
                </w:rPr>
                <w:t>Meter Technical Detail</w:t>
              </w:r>
            </w:hyperlink>
            <w:r>
              <w:t>s.</w:t>
            </w:r>
          </w:p>
          <w:p w14:paraId="4A64743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required, and at any time after the effective date of the </w:t>
            </w:r>
            <w:hyperlink r:id="rId6630">
              <w:r>
                <w:rPr>
                  <w:color w:val="0000FF"/>
                  <w:u w:val="single"/>
                </w:rPr>
                <w:t>MOA</w:t>
              </w:r>
            </w:hyperlink>
            <w:r>
              <w:t xml:space="preserve">‘s </w:t>
            </w:r>
            <w:hyperlink r:id="rId6631">
              <w:r>
                <w:rPr>
                  <w:color w:val="0000FF"/>
                  <w:u w:val="single"/>
                </w:rPr>
                <w:t>Appointment</w:t>
              </w:r>
            </w:hyperlink>
            <w:r>
              <w:t xml:space="preserve"> (and only for </w:t>
            </w:r>
            <w:hyperlink r:id="rId6632">
              <w:r>
                <w:rPr>
                  <w:color w:val="0000FF"/>
                  <w:u w:val="single"/>
                </w:rPr>
                <w:t>Metering Point</w:t>
              </w:r>
            </w:hyperlink>
            <w:r>
              <w:t xml:space="preserve">s first registered after 6 November 2008), the </w:t>
            </w:r>
            <w:hyperlink r:id="rId6633">
              <w:r>
                <w:rPr>
                  <w:color w:val="0000FF"/>
                  <w:u w:val="single"/>
                </w:rPr>
                <w:t>MOA</w:t>
              </w:r>
            </w:hyperlink>
            <w:r>
              <w:t xml:space="preserve"> may request </w:t>
            </w:r>
            <w:hyperlink r:id="rId6634">
              <w:r>
                <w:rPr>
                  <w:color w:val="0000FF"/>
                  <w:u w:val="single"/>
                </w:rPr>
                <w:t>Site</w:t>
              </w:r>
            </w:hyperlink>
            <w:r>
              <w:t xml:space="preserve"> Technical Details by sending a </w:t>
            </w:r>
            <w:hyperlink r:id="rId6635">
              <w:r>
                <w:rPr>
                  <w:color w:val="0000FF"/>
                  <w:u w:val="single"/>
                </w:rPr>
                <w:t>D0170</w:t>
              </w:r>
            </w:hyperlink>
            <w:r>
              <w:t xml:space="preserve"> ‘</w:t>
            </w:r>
            <w:hyperlink r:id="rId6636" w:history="1">
              <w:r w:rsidRPr="00B923F4">
                <w:rPr>
                  <w:rStyle w:val="Hyperlink"/>
                  <w:color w:val="0000FF"/>
                </w:rPr>
                <w:t>Request for Metering System Related Details</w:t>
              </w:r>
            </w:hyperlink>
            <w:r>
              <w:t xml:space="preserve">’ if </w:t>
            </w:r>
            <w:hyperlink r:id="rId6637">
              <w:r>
                <w:rPr>
                  <w:color w:val="0000FF"/>
                  <w:u w:val="single"/>
                </w:rPr>
                <w:t>Measurement Transformer</w:t>
              </w:r>
            </w:hyperlink>
            <w:r>
              <w:t xml:space="preserve"> Ratios and Class details have not been received or need to be confirmed. The </w:t>
            </w:r>
            <w:hyperlink r:id="rId6638">
              <w:r>
                <w:rPr>
                  <w:color w:val="0000FF"/>
                  <w:u w:val="single"/>
                </w:rPr>
                <w:t>Distribution Network Operator</w:t>
              </w:r>
            </w:hyperlink>
            <w:r>
              <w:t xml:space="preserve"> shall respond within 5 </w:t>
            </w:r>
            <w:hyperlink r:id="rId6639">
              <w:r>
                <w:rPr>
                  <w:color w:val="0000FF"/>
                  <w:u w:val="single"/>
                </w:rPr>
                <w:t>WD</w:t>
              </w:r>
            </w:hyperlink>
            <w:r>
              <w:t xml:space="preserve"> of such requests by sending a </w:t>
            </w:r>
            <w:hyperlink r:id="rId6640">
              <w:r>
                <w:rPr>
                  <w:color w:val="0000FF"/>
                  <w:u w:val="single"/>
                </w:rPr>
                <w:t>D0215</w:t>
              </w:r>
            </w:hyperlink>
            <w:r>
              <w:t xml:space="preserve"> ‘</w:t>
            </w:r>
            <w:hyperlink r:id="rId6641" w:history="1">
              <w:r w:rsidRPr="00B923F4">
                <w:rPr>
                  <w:rStyle w:val="Hyperlink"/>
                  <w:color w:val="0000FF"/>
                </w:rPr>
                <w:t>Provision of Site Technical Details</w:t>
              </w:r>
            </w:hyperlink>
            <w:r>
              <w:t xml:space="preserve">’ or </w:t>
            </w:r>
            <w:hyperlink r:id="rId6642">
              <w:r>
                <w:rPr>
                  <w:color w:val="0000FF"/>
                  <w:u w:val="single"/>
                </w:rPr>
                <w:t>D0382</w:t>
              </w:r>
            </w:hyperlink>
            <w:r>
              <w:t xml:space="preserve"> ‘</w:t>
            </w:r>
            <w:hyperlink r:id="rId6643" w:history="1">
              <w:r w:rsidRPr="00B923F4">
                <w:rPr>
                  <w:rStyle w:val="Hyperlink"/>
                  <w:color w:val="0000FF"/>
                </w:rPr>
                <w:t>Rejection Response for Request to Distribution Network Operator for Site Technical Details’</w:t>
              </w:r>
            </w:hyperlink>
            <w:r>
              <w:t xml:space="preserve"> either by electronic means or by another method, as agreed with the </w:t>
            </w:r>
            <w:hyperlink r:id="rId6644">
              <w:r>
                <w:rPr>
                  <w:color w:val="0000FF"/>
                  <w:u w:val="single"/>
                </w:rPr>
                <w:t>MOA</w:t>
              </w:r>
            </w:hyperlink>
            <w:r>
              <w:t xml:space="preserve">. The </w:t>
            </w:r>
            <w:hyperlink r:id="rId6645">
              <w:r>
                <w:rPr>
                  <w:color w:val="0000FF"/>
                  <w:u w:val="single"/>
                </w:rPr>
                <w:t>MOA</w:t>
              </w:r>
            </w:hyperlink>
            <w:r>
              <w:t xml:space="preserve"> shall determine any appropriate course of action within 2 </w:t>
            </w:r>
            <w:hyperlink r:id="rId6646">
              <w:r>
                <w:rPr>
                  <w:color w:val="0000FF"/>
                  <w:u w:val="single"/>
                </w:rPr>
                <w:t>WD</w:t>
              </w:r>
            </w:hyperlink>
            <w:r>
              <w:t xml:space="preserve"> 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0ACB4E6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647">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348B98E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648">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6A7523A4" w14:textId="77777777" w:rsidR="00A57A32" w:rsidRPr="00334A8E" w:rsidRDefault="00A57A32">
            <w:pPr>
              <w:widowControl w:val="0"/>
              <w:spacing w:beforeAutospacing="1" w:after="320" w:afterAutospacing="1" w:line="276" w:lineRule="auto"/>
              <w:rPr>
                <w:rFonts w:eastAsiaTheme="majorEastAsia" w:cs="Arial"/>
                <w:bCs/>
                <w:szCs w:val="22"/>
              </w:rPr>
            </w:pPr>
            <w:hyperlink r:id="rId6649">
              <w:r>
                <w:rPr>
                  <w:color w:val="0000FF"/>
                  <w:u w:val="single"/>
                </w:rPr>
                <w:t>D0149</w:t>
              </w:r>
            </w:hyperlink>
            <w:r>
              <w:t xml:space="preserve"> </w:t>
            </w:r>
            <w:hyperlink r:id="rId6650" w:history="1">
              <w:r w:rsidRPr="00B923F4">
                <w:rPr>
                  <w:rStyle w:val="Hyperlink"/>
                  <w:color w:val="0000FF"/>
                </w:rPr>
                <w:t>Notification of Mapping Details</w:t>
              </w:r>
            </w:hyperlink>
            <w:r>
              <w:t>. </w:t>
            </w:r>
          </w:p>
          <w:p w14:paraId="2AE528FD" w14:textId="77777777" w:rsidR="00A57A32" w:rsidRPr="00334A8E" w:rsidRDefault="00A57A32">
            <w:pPr>
              <w:widowControl w:val="0"/>
              <w:spacing w:beforeAutospacing="1" w:after="320" w:afterAutospacing="1" w:line="276" w:lineRule="auto"/>
              <w:rPr>
                <w:rFonts w:eastAsiaTheme="majorEastAsia" w:cs="Arial"/>
                <w:bCs/>
                <w:szCs w:val="22"/>
              </w:rPr>
            </w:pPr>
            <w:hyperlink r:id="rId6651">
              <w:r>
                <w:rPr>
                  <w:color w:val="0000FF"/>
                  <w:u w:val="single"/>
                </w:rPr>
                <w:t>D0150</w:t>
              </w:r>
            </w:hyperlink>
            <w:r>
              <w:t xml:space="preserve"> </w:t>
            </w:r>
            <w:hyperlink r:id="rId6652" w:history="1">
              <w:r w:rsidRPr="00B923F4">
                <w:rPr>
                  <w:rStyle w:val="Hyperlink"/>
                  <w:color w:val="0000FF"/>
                </w:rPr>
                <w:t>Non-Half-hourly Meter Technical Details</w:t>
              </w:r>
            </w:hyperlink>
            <w:r>
              <w:t>. </w:t>
            </w:r>
          </w:p>
          <w:p w14:paraId="346246A8" w14:textId="77777777" w:rsidR="00A57A32" w:rsidRPr="00334A8E" w:rsidRDefault="00A57A32">
            <w:pPr>
              <w:widowControl w:val="0"/>
              <w:spacing w:beforeAutospacing="1" w:after="320" w:afterAutospacing="1" w:line="276" w:lineRule="auto"/>
              <w:rPr>
                <w:rFonts w:eastAsiaTheme="majorEastAsia" w:cs="Arial"/>
                <w:bCs/>
                <w:szCs w:val="22"/>
              </w:rPr>
            </w:pPr>
            <w:r>
              <w:t>Electronic</w:t>
            </w:r>
          </w:p>
        </w:tc>
        <w:tc>
          <w:tcPr>
            <w:tcW w:w="0" w:type="auto"/>
            <w:tcBorders>
              <w:top w:val="single" w:sz="8" w:space="0" w:color="696969"/>
              <w:left w:val="single" w:sz="8" w:space="0" w:color="696969"/>
              <w:bottom w:val="single" w:sz="8" w:space="0" w:color="696969"/>
              <w:right w:val="single" w:sz="8" w:space="0" w:color="696969"/>
            </w:tcBorders>
          </w:tcPr>
          <w:p w14:paraId="393D5F3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E42633A" w14:textId="77777777">
        <w:tc>
          <w:tcPr>
            <w:tcW w:w="0" w:type="auto"/>
            <w:tcBorders>
              <w:top w:val="single" w:sz="8" w:space="0" w:color="696969"/>
              <w:left w:val="single" w:sz="8" w:space="0" w:color="696969"/>
              <w:bottom w:val="single" w:sz="8" w:space="0" w:color="696969"/>
              <w:right w:val="single" w:sz="8" w:space="0" w:color="696969"/>
            </w:tcBorders>
          </w:tcPr>
          <w:p w14:paraId="36416890" w14:textId="77777777" w:rsidR="00A57A32" w:rsidRPr="00334A8E" w:rsidRDefault="00A57A32">
            <w:pPr>
              <w:widowControl w:val="0"/>
              <w:spacing w:beforeAutospacing="1" w:after="320" w:afterAutospacing="1" w:line="276" w:lineRule="auto"/>
              <w:rPr>
                <w:rFonts w:eastAsiaTheme="majorEastAsia" w:cs="Arial"/>
                <w:bCs/>
                <w:szCs w:val="22"/>
              </w:rPr>
            </w:pPr>
            <w:r>
              <w:t>33.4.15</w:t>
            </w:r>
          </w:p>
        </w:tc>
        <w:tc>
          <w:tcPr>
            <w:tcW w:w="0" w:type="auto"/>
            <w:tcBorders>
              <w:top w:val="single" w:sz="8" w:space="0" w:color="696969"/>
              <w:left w:val="single" w:sz="8" w:space="0" w:color="696969"/>
              <w:bottom w:val="single" w:sz="8" w:space="0" w:color="696969"/>
              <w:right w:val="single" w:sz="8" w:space="0" w:color="696969"/>
            </w:tcBorders>
          </w:tcPr>
          <w:p w14:paraId="0655315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6653">
              <w:r>
                <w:rPr>
                  <w:color w:val="0000FF"/>
                  <w:u w:val="single"/>
                </w:rPr>
                <w:t>WD</w:t>
              </w:r>
            </w:hyperlink>
            <w:r>
              <w:t>s of 33.4.14.</w:t>
            </w:r>
          </w:p>
        </w:tc>
        <w:tc>
          <w:tcPr>
            <w:tcW w:w="0" w:type="auto"/>
            <w:tcBorders>
              <w:top w:val="single" w:sz="8" w:space="0" w:color="696969"/>
              <w:left w:val="single" w:sz="8" w:space="0" w:color="696969"/>
              <w:bottom w:val="single" w:sz="8" w:space="0" w:color="696969"/>
              <w:right w:val="single" w:sz="8" w:space="0" w:color="696969"/>
            </w:tcBorders>
          </w:tcPr>
          <w:p w14:paraId="0D53672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654">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53A7DBC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65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9A7B1D1" w14:textId="77777777" w:rsidR="00A57A32" w:rsidRPr="00334A8E" w:rsidRDefault="00A57A32">
            <w:pPr>
              <w:widowControl w:val="0"/>
              <w:spacing w:beforeAutospacing="1" w:after="320" w:afterAutospacing="1" w:line="276" w:lineRule="auto"/>
              <w:rPr>
                <w:rFonts w:eastAsiaTheme="majorEastAsia" w:cs="Arial"/>
                <w:bCs/>
                <w:szCs w:val="22"/>
              </w:rPr>
            </w:pPr>
            <w:hyperlink r:id="rId6656">
              <w:r>
                <w:rPr>
                  <w:color w:val="0000FF"/>
                  <w:u w:val="single"/>
                </w:rPr>
                <w:t>Gaining Supplier</w:t>
              </w:r>
            </w:hyperlink>
          </w:p>
          <w:p w14:paraId="615D8C2B" w14:textId="77777777" w:rsidR="00A57A32" w:rsidRPr="00334A8E" w:rsidRDefault="00A57A32">
            <w:pPr>
              <w:widowControl w:val="0"/>
              <w:spacing w:beforeAutospacing="1" w:after="320" w:afterAutospacing="1" w:line="276" w:lineRule="auto"/>
              <w:rPr>
                <w:rFonts w:eastAsiaTheme="majorEastAsia" w:cs="Arial"/>
                <w:bCs/>
                <w:szCs w:val="22"/>
              </w:rPr>
            </w:pPr>
            <w:hyperlink r:id="rId6657">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5CD74761" w14:textId="77777777" w:rsidR="00A57A32" w:rsidRPr="00334A8E" w:rsidRDefault="00A57A32">
            <w:pPr>
              <w:widowControl w:val="0"/>
              <w:spacing w:beforeAutospacing="1" w:after="320" w:afterAutospacing="1" w:line="276" w:lineRule="auto"/>
              <w:rPr>
                <w:rFonts w:eastAsiaTheme="majorEastAsia" w:cs="Arial"/>
                <w:bCs/>
                <w:szCs w:val="22"/>
              </w:rPr>
            </w:pPr>
            <w:hyperlink r:id="rId6658">
              <w:r>
                <w:rPr>
                  <w:color w:val="0000FF"/>
                  <w:u w:val="single"/>
                </w:rPr>
                <w:t>D0149</w:t>
              </w:r>
            </w:hyperlink>
            <w:r>
              <w:t xml:space="preserve"> </w:t>
            </w:r>
            <w:hyperlink r:id="rId6659" w:history="1">
              <w:r w:rsidRPr="00B923F4">
                <w:rPr>
                  <w:rStyle w:val="Hyperlink"/>
                  <w:color w:val="0000FF"/>
                </w:rPr>
                <w:t>Notification of Mapping Details</w:t>
              </w:r>
            </w:hyperlink>
            <w:r>
              <w:t>. </w:t>
            </w:r>
          </w:p>
          <w:p w14:paraId="49DA3472" w14:textId="77777777" w:rsidR="00A57A32" w:rsidRPr="00334A8E" w:rsidRDefault="00A57A32">
            <w:pPr>
              <w:widowControl w:val="0"/>
              <w:spacing w:beforeAutospacing="1" w:after="320" w:afterAutospacing="1" w:line="276" w:lineRule="auto"/>
              <w:rPr>
                <w:rFonts w:eastAsiaTheme="majorEastAsia" w:cs="Arial"/>
                <w:bCs/>
                <w:szCs w:val="22"/>
              </w:rPr>
            </w:pPr>
            <w:hyperlink r:id="rId6660">
              <w:r>
                <w:rPr>
                  <w:color w:val="0000FF"/>
                  <w:u w:val="single"/>
                </w:rPr>
                <w:t>D0150</w:t>
              </w:r>
            </w:hyperlink>
            <w:r>
              <w:t xml:space="preserve"> </w:t>
            </w:r>
            <w:hyperlink r:id="rId6661" w:history="1">
              <w:r w:rsidRPr="00B923F4">
                <w:rPr>
                  <w:rStyle w:val="Hyperlink"/>
                  <w:color w:val="0000FF"/>
                </w:rPr>
                <w:t>Non Half-hourly Meter Technical Details</w:t>
              </w:r>
            </w:hyperlink>
            <w:r>
              <w:t>. </w:t>
            </w:r>
          </w:p>
          <w:p w14:paraId="531ADBF2" w14:textId="77777777" w:rsidR="00A57A32" w:rsidRPr="00334A8E" w:rsidRDefault="00A57A32">
            <w:pPr>
              <w:widowControl w:val="0"/>
              <w:spacing w:beforeAutospacing="1" w:after="320" w:afterAutospacing="1" w:line="276" w:lineRule="auto"/>
              <w:rPr>
                <w:rFonts w:eastAsiaTheme="majorEastAsia" w:cs="Arial"/>
                <w:bCs/>
                <w:szCs w:val="22"/>
              </w:rPr>
            </w:pPr>
            <w:r>
              <w:t>Electronic</w:t>
            </w:r>
          </w:p>
        </w:tc>
        <w:tc>
          <w:tcPr>
            <w:tcW w:w="0" w:type="auto"/>
            <w:tcBorders>
              <w:top w:val="single" w:sz="8" w:space="0" w:color="696969"/>
              <w:left w:val="single" w:sz="8" w:space="0" w:color="696969"/>
              <w:bottom w:val="single" w:sz="8" w:space="0" w:color="696969"/>
              <w:right w:val="single" w:sz="8" w:space="0" w:color="696969"/>
            </w:tcBorders>
          </w:tcPr>
          <w:p w14:paraId="4874A74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13E57B65"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6662">
        <w:r>
          <w:rPr>
            <w:color w:val="0000FF"/>
            <w:u w:val="single"/>
          </w:rPr>
          <w:t>Switch</w:t>
        </w:r>
      </w:hyperlink>
      <w:r>
        <w:t xml:space="preserve"> is initiated for a </w:t>
      </w:r>
      <w:hyperlink r:id="rId6663" w:history="1">
        <w:r w:rsidRPr="00F42110">
          <w:rPr>
            <w:rStyle w:val="Hyperlink"/>
            <w:color w:val="0000FF"/>
          </w:rPr>
          <w:t>Non Half Hourly Metering Point</w:t>
        </w:r>
      </w:hyperlink>
      <w:r>
        <w:t xml:space="preserve">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2"/>
        <w:gridCol w:w="2116"/>
        <w:gridCol w:w="3385"/>
        <w:gridCol w:w="1067"/>
        <w:gridCol w:w="1579"/>
        <w:gridCol w:w="3513"/>
        <w:gridCol w:w="1326"/>
      </w:tblGrid>
      <w:tr w:rsidR="00A57A32" w:rsidRPr="007D13C6" w14:paraId="1EB36197"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5BB8491"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5D99553"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7428B82"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EEEEBD0"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ED998DA"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CC9BAA2"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209D815"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Method</w:t>
            </w:r>
          </w:p>
        </w:tc>
      </w:tr>
      <w:tr w:rsidR="00A57A32" w:rsidRPr="007D13C6" w14:paraId="17BAF03F" w14:textId="77777777">
        <w:tc>
          <w:tcPr>
            <w:tcW w:w="0" w:type="auto"/>
            <w:tcBorders>
              <w:top w:val="single" w:sz="8" w:space="0" w:color="696969"/>
              <w:left w:val="single" w:sz="8" w:space="0" w:color="696969"/>
              <w:bottom w:val="single" w:sz="8" w:space="0" w:color="696969"/>
              <w:right w:val="single" w:sz="8" w:space="0" w:color="696969"/>
            </w:tcBorders>
          </w:tcPr>
          <w:p w14:paraId="62B3AE07" w14:textId="77777777" w:rsidR="00A57A32" w:rsidRPr="00334A8E" w:rsidRDefault="00A57A32">
            <w:pPr>
              <w:widowControl w:val="0"/>
              <w:spacing w:beforeAutospacing="1" w:after="320" w:afterAutospacing="1" w:line="276" w:lineRule="auto"/>
              <w:rPr>
                <w:rFonts w:eastAsiaTheme="majorEastAsia" w:cs="Arial"/>
                <w:bCs/>
                <w:szCs w:val="22"/>
              </w:rPr>
            </w:pPr>
            <w:r>
              <w:t>33.5.1</w:t>
            </w:r>
          </w:p>
        </w:tc>
        <w:tc>
          <w:tcPr>
            <w:tcW w:w="0" w:type="auto"/>
            <w:tcBorders>
              <w:top w:val="single" w:sz="8" w:space="0" w:color="696969"/>
              <w:left w:val="single" w:sz="8" w:space="0" w:color="696969"/>
              <w:bottom w:val="single" w:sz="8" w:space="0" w:color="696969"/>
              <w:right w:val="single" w:sz="8" w:space="0" w:color="696969"/>
            </w:tcBorders>
          </w:tcPr>
          <w:p w14:paraId="22282A05" w14:textId="77777777" w:rsidR="00A57A32" w:rsidRPr="00334A8E" w:rsidRDefault="00A57A32">
            <w:pPr>
              <w:widowControl w:val="0"/>
              <w:spacing w:beforeAutospacing="1" w:after="320" w:afterAutospacing="1" w:line="276" w:lineRule="auto"/>
              <w:rPr>
                <w:rFonts w:eastAsiaTheme="majorEastAsia" w:cs="Arial"/>
                <w:bCs/>
                <w:szCs w:val="22"/>
              </w:rPr>
            </w:pPr>
            <w:r>
              <w:t>If required.</w:t>
            </w:r>
          </w:p>
        </w:tc>
        <w:tc>
          <w:tcPr>
            <w:tcW w:w="0" w:type="auto"/>
            <w:tcBorders>
              <w:top w:val="single" w:sz="8" w:space="0" w:color="696969"/>
              <w:left w:val="single" w:sz="8" w:space="0" w:color="696969"/>
              <w:bottom w:val="single" w:sz="8" w:space="0" w:color="696969"/>
              <w:right w:val="single" w:sz="8" w:space="0" w:color="696969"/>
            </w:tcBorders>
          </w:tcPr>
          <w:p w14:paraId="79E0D5BC"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Send agent appointment</w:t>
            </w:r>
          </w:p>
          <w:p w14:paraId="417477E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a </w:t>
            </w:r>
            <w:hyperlink r:id="rId6664">
              <w:r>
                <w:rPr>
                  <w:color w:val="0000FF"/>
                  <w:u w:val="single"/>
                </w:rPr>
                <w:t>Switch</w:t>
              </w:r>
            </w:hyperlink>
            <w:r>
              <w:t xml:space="preserve"> does not take place, the </w:t>
            </w:r>
            <w:hyperlink r:id="rId6665">
              <w:r>
                <w:rPr>
                  <w:color w:val="0000FF"/>
                  <w:u w:val="single"/>
                </w:rPr>
                <w:t>Gaining Supplier</w:t>
              </w:r>
            </w:hyperlink>
            <w:r>
              <w:t xml:space="preserve"> shall cancel the </w:t>
            </w:r>
            <w:hyperlink r:id="rId6666">
              <w:r>
                <w:rPr>
                  <w:color w:val="0000FF"/>
                  <w:u w:val="single"/>
                </w:rPr>
                <w:t>MOA</w:t>
              </w:r>
            </w:hyperlink>
            <w:r>
              <w:t xml:space="preserve"> </w:t>
            </w:r>
            <w:hyperlink r:id="rId6667">
              <w:r>
                <w:rPr>
                  <w:color w:val="0000FF"/>
                  <w:u w:val="single"/>
                </w:rPr>
                <w:t>Appointment</w:t>
              </w:r>
            </w:hyperlink>
            <w:r>
              <w:t xml:space="preserve"> by sending a </w:t>
            </w:r>
            <w:hyperlink r:id="rId6668">
              <w:r>
                <w:rPr>
                  <w:color w:val="0000FF"/>
                  <w:u w:val="single"/>
                </w:rPr>
                <w:t>D0151</w:t>
              </w:r>
            </w:hyperlink>
            <w:r>
              <w:t xml:space="preserve"> </w:t>
            </w:r>
            <w:hyperlink r:id="rId6669" w:history="1">
              <w:r w:rsidRPr="00C64343">
                <w:rPr>
                  <w:rStyle w:val="Hyperlink"/>
                  <w:color w:val="0000FF"/>
                </w:rPr>
                <w:t>Termination of Appointment or Contract by Supplier</w:t>
              </w:r>
            </w:hyperlink>
            <w:r>
              <w:t xml:space="preserve">. If a </w:t>
            </w:r>
            <w:hyperlink r:id="rId6670">
              <w:r>
                <w:rPr>
                  <w:color w:val="0000FF"/>
                  <w:u w:val="single"/>
                </w:rPr>
                <w:t>MOA</w:t>
              </w:r>
            </w:hyperlink>
            <w:r>
              <w:t xml:space="preserve"> acted as the </w:t>
            </w:r>
            <w:hyperlink r:id="rId6671">
              <w:r>
                <w:rPr>
                  <w:color w:val="0000FF"/>
                  <w:u w:val="single"/>
                </w:rPr>
                <w:t>MOA</w:t>
              </w:r>
            </w:hyperlink>
            <w:r>
              <w:t xml:space="preserve"> for the previous </w:t>
            </w:r>
            <w:hyperlink r:id="rId6672">
              <w:r>
                <w:rPr>
                  <w:color w:val="0000FF"/>
                  <w:u w:val="single"/>
                </w:rPr>
                <w:t>Electricity Supplier</w:t>
              </w:r>
            </w:hyperlink>
            <w:r>
              <w:t xml:space="preserve"> for the relevant </w:t>
            </w:r>
            <w:hyperlink r:id="rId6673">
              <w:r>
                <w:rPr>
                  <w:color w:val="0000FF"/>
                  <w:u w:val="single"/>
                </w:rPr>
                <w:t>Metering Point</w:t>
              </w:r>
            </w:hyperlink>
            <w:r>
              <w:t xml:space="preserve">, the </w:t>
            </w:r>
            <w:hyperlink r:id="rId6674">
              <w:r>
                <w:rPr>
                  <w:color w:val="0000FF"/>
                  <w:u w:val="single"/>
                </w:rPr>
                <w:t>MOA</w:t>
              </w:r>
            </w:hyperlink>
            <w:r>
              <w:t xml:space="preserve"> should treat the notification of cancellation, where ‘Termination Reason’ = ‘LC’, as a reinstatement of its </w:t>
            </w:r>
            <w:hyperlink r:id="rId6675">
              <w:r>
                <w:rPr>
                  <w:color w:val="0000FF"/>
                  <w:u w:val="single"/>
                </w:rPr>
                <w:t>Appointment</w:t>
              </w:r>
            </w:hyperlink>
            <w:r>
              <w:t xml:space="preserve"> with the previous </w:t>
            </w:r>
            <w:hyperlink r:id="rId6676">
              <w:r>
                <w:rPr>
                  <w:color w:val="0000FF"/>
                  <w:u w:val="single"/>
                </w:rPr>
                <w:t>Electricity Supplier</w:t>
              </w:r>
            </w:hyperlink>
            <w:r>
              <w:t xml:space="preserve">, unless a </w:t>
            </w:r>
            <w:hyperlink r:id="rId6677">
              <w:r>
                <w:rPr>
                  <w:color w:val="0000FF"/>
                  <w:u w:val="single"/>
                </w:rPr>
                <w:t>D0151</w:t>
              </w:r>
            </w:hyperlink>
            <w:r>
              <w:t xml:space="preserve"> has been received from the previous </w:t>
            </w:r>
            <w:hyperlink r:id="rId6678">
              <w:r>
                <w:rPr>
                  <w:color w:val="0000FF"/>
                  <w:u w:val="single"/>
                </w:rPr>
                <w:t>Electricity Supplier</w:t>
              </w:r>
            </w:hyperlink>
            <w:r>
              <w:t xml:space="preserve">. The </w:t>
            </w:r>
            <w:hyperlink r:id="rId6679">
              <w:r>
                <w:rPr>
                  <w:color w:val="0000FF"/>
                  <w:u w:val="single"/>
                </w:rPr>
                <w:t>Electricity Supplier</w:t>
              </w:r>
            </w:hyperlink>
            <w:r>
              <w:t xml:space="preserve"> will notify the Gaining </w:t>
            </w:r>
            <w:hyperlink r:id="rId6680">
              <w:r>
                <w:rPr>
                  <w:color w:val="0000FF"/>
                  <w:u w:val="single"/>
                </w:rPr>
                <w:t>MOA</w:t>
              </w:r>
            </w:hyperlink>
            <w:r>
              <w:t xml:space="preserve"> if the </w:t>
            </w:r>
            <w:hyperlink r:id="rId6681">
              <w:r>
                <w:rPr>
                  <w:color w:val="0000FF"/>
                  <w:u w:val="single"/>
                </w:rPr>
                <w:t>Metering Asset</w:t>
              </w:r>
            </w:hyperlink>
            <w:r>
              <w:t xml:space="preserve"> has a </w:t>
            </w:r>
            <w:hyperlink r:id="rId6682">
              <w:r>
                <w:rPr>
                  <w:color w:val="0000FF"/>
                  <w:u w:val="single"/>
                </w:rPr>
                <w:t>DCC</w:t>
              </w:r>
            </w:hyperlink>
            <w:r>
              <w:t>-</w:t>
            </w:r>
            <w:r w:rsidRPr="00575FA9">
              <w:t>Enrolled</w:t>
            </w:r>
            <w:r w:rsidRPr="00575FA9">
              <w:rPr>
                <w:color w:val="0000FF"/>
              </w:rPr>
              <w:t xml:space="preserve"> </w:t>
            </w:r>
            <w:hyperlink r:id="rId6683" w:history="1">
              <w:r w:rsidRPr="00575FA9">
                <w:rPr>
                  <w:rStyle w:val="Hyperlink"/>
                  <w:color w:val="0000FF"/>
                </w:rPr>
                <w:t>Smart Metering System</w:t>
              </w:r>
              <w:r w:rsidRPr="00575FA9">
                <w:rPr>
                  <w:rStyle w:val="Hyperlink"/>
                  <w:u w:val="none"/>
                </w:rPr>
                <w:t>.</w:t>
              </w:r>
            </w:hyperlink>
          </w:p>
        </w:tc>
        <w:tc>
          <w:tcPr>
            <w:tcW w:w="0" w:type="auto"/>
            <w:tcBorders>
              <w:top w:val="single" w:sz="8" w:space="0" w:color="696969"/>
              <w:left w:val="single" w:sz="8" w:space="0" w:color="696969"/>
              <w:bottom w:val="single" w:sz="8" w:space="0" w:color="696969"/>
              <w:right w:val="single" w:sz="8" w:space="0" w:color="696969"/>
            </w:tcBorders>
          </w:tcPr>
          <w:p w14:paraId="2C295E7F" w14:textId="77777777" w:rsidR="00A57A32" w:rsidRPr="00334A8E" w:rsidRDefault="00A57A32">
            <w:pPr>
              <w:widowControl w:val="0"/>
              <w:spacing w:beforeAutospacing="1" w:after="320" w:afterAutospacing="1" w:line="276" w:lineRule="auto"/>
              <w:rPr>
                <w:rFonts w:eastAsiaTheme="majorEastAsia" w:cs="Arial"/>
                <w:bCs/>
                <w:szCs w:val="22"/>
              </w:rPr>
            </w:pPr>
            <w:hyperlink r:id="rId6684">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A1AE5BC"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 xml:space="preserve">Gaining </w:t>
            </w:r>
            <w:hyperlink r:id="rId6685">
              <w:r>
                <w:rPr>
                  <w:color w:val="0000FF"/>
                  <w:u w:val="single"/>
                </w:rPr>
                <w:t>MOA</w:t>
              </w:r>
            </w:hyperlink>
            <w:r>
              <w:t xml:space="preserve"> </w:t>
            </w:r>
          </w:p>
          <w:p w14:paraId="04EC2E9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r w:rsidRPr="00F42110">
              <w:t>Supplier</w:t>
            </w:r>
            <w:r>
              <w:t xml:space="preserve">-Serviced </w:t>
            </w:r>
            <w:hyperlink r:id="rId6686">
              <w:r>
                <w:rPr>
                  <w:color w:val="0000FF"/>
                  <w:u w:val="single"/>
                </w:rPr>
                <w:t>Metering</w:t>
              </w:r>
            </w:hyperlink>
            <w:r>
              <w:t xml:space="preserve"> </w:t>
            </w:r>
            <w:hyperlink r:id="rId6687">
              <w:r>
                <w:rPr>
                  <w:color w:val="0000FF"/>
                  <w:u w:val="single"/>
                </w:rPr>
                <w:t>System</w:t>
              </w:r>
            </w:hyperlink>
            <w:r>
              <w:t xml:space="preserve">s, the </w:t>
            </w:r>
            <w:hyperlink r:id="rId6688">
              <w:r>
                <w:rPr>
                  <w:color w:val="0000FF"/>
                  <w:u w:val="single"/>
                </w:rPr>
                <w:t>Electricity Supplier</w:t>
              </w:r>
            </w:hyperlink>
            <w:r>
              <w:t xml:space="preserve"> shall Appoint a NHH </w:t>
            </w:r>
            <w:hyperlink r:id="rId6689" w:history="1">
              <w:r w:rsidRPr="00B923F4">
                <w:rPr>
                  <w:rStyle w:val="Hyperlink"/>
                  <w:color w:val="0000FF"/>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73C45A21" w14:textId="77777777" w:rsidR="00A57A32" w:rsidRPr="00334A8E" w:rsidRDefault="00A57A32">
            <w:pPr>
              <w:widowControl w:val="0"/>
              <w:spacing w:beforeAutospacing="1" w:after="320" w:afterAutospacing="1" w:line="276" w:lineRule="auto"/>
              <w:rPr>
                <w:rFonts w:eastAsiaTheme="majorEastAsia" w:cs="Arial"/>
                <w:bCs/>
                <w:szCs w:val="22"/>
              </w:rPr>
            </w:pPr>
            <w:hyperlink r:id="rId6690">
              <w:r>
                <w:rPr>
                  <w:color w:val="0000FF"/>
                  <w:u w:val="single"/>
                </w:rPr>
                <w:t>D0155</w:t>
              </w:r>
            </w:hyperlink>
            <w:r>
              <w:t xml:space="preserve"> </w:t>
            </w:r>
            <w:hyperlink r:id="rId6691" w:history="1">
              <w:r w:rsidRPr="00B923F4">
                <w:rPr>
                  <w:rStyle w:val="Hyperlink"/>
                  <w:color w:val="0000FF"/>
                </w:rPr>
                <w:t>Notification of Meter Operator or Data Collector Appointment and Terms</w:t>
              </w:r>
            </w:hyperlink>
          </w:p>
        </w:tc>
        <w:tc>
          <w:tcPr>
            <w:tcW w:w="0" w:type="auto"/>
            <w:tcBorders>
              <w:top w:val="single" w:sz="8" w:space="0" w:color="696969"/>
              <w:left w:val="single" w:sz="8" w:space="0" w:color="696969"/>
              <w:bottom w:val="single" w:sz="8" w:space="0" w:color="696969"/>
              <w:right w:val="single" w:sz="8" w:space="0" w:color="696969"/>
            </w:tcBorders>
          </w:tcPr>
          <w:p w14:paraId="4EC286D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121AB10" w14:textId="77777777">
        <w:tc>
          <w:tcPr>
            <w:tcW w:w="0" w:type="auto"/>
            <w:tcBorders>
              <w:top w:val="single" w:sz="8" w:space="0" w:color="696969"/>
              <w:left w:val="single" w:sz="8" w:space="0" w:color="696969"/>
              <w:bottom w:val="single" w:sz="8" w:space="0" w:color="696969"/>
              <w:right w:val="single" w:sz="8" w:space="0" w:color="696969"/>
            </w:tcBorders>
          </w:tcPr>
          <w:p w14:paraId="799F5F13" w14:textId="77777777" w:rsidR="00A57A32" w:rsidRPr="00334A8E" w:rsidRDefault="00A57A32">
            <w:pPr>
              <w:widowControl w:val="0"/>
              <w:spacing w:beforeAutospacing="1" w:after="320" w:afterAutospacing="1" w:line="276" w:lineRule="auto"/>
              <w:rPr>
                <w:rFonts w:eastAsiaTheme="majorEastAsia" w:cs="Arial"/>
                <w:bCs/>
                <w:szCs w:val="22"/>
              </w:rPr>
            </w:pPr>
            <w:r>
              <w:t>33.5.2</w:t>
            </w:r>
          </w:p>
        </w:tc>
        <w:tc>
          <w:tcPr>
            <w:tcW w:w="0" w:type="auto"/>
            <w:tcBorders>
              <w:top w:val="single" w:sz="8" w:space="0" w:color="696969"/>
              <w:left w:val="single" w:sz="8" w:space="0" w:color="696969"/>
              <w:bottom w:val="single" w:sz="8" w:space="0" w:color="696969"/>
              <w:right w:val="single" w:sz="8" w:space="0" w:color="696969"/>
            </w:tcBorders>
          </w:tcPr>
          <w:p w14:paraId="720F52F6" w14:textId="77777777" w:rsidR="00A57A32" w:rsidRPr="00334A8E" w:rsidRDefault="00A57A32">
            <w:pPr>
              <w:widowControl w:val="0"/>
              <w:spacing w:beforeAutospacing="1" w:after="320" w:afterAutospacing="1" w:line="276" w:lineRule="auto"/>
              <w:rPr>
                <w:rFonts w:eastAsiaTheme="majorEastAsia" w:cs="Arial"/>
                <w:bCs/>
                <w:szCs w:val="22"/>
              </w:rPr>
            </w:pPr>
            <w:r>
              <w:t>If appointment rejected and within 2</w:t>
            </w:r>
            <w:hyperlink r:id="rId6692" w:history="1">
              <w:r w:rsidRPr="00B923F4">
                <w:rPr>
                  <w:rStyle w:val="Hyperlink"/>
                  <w:color w:val="0000FF"/>
                </w:rPr>
                <w:t>WD</w:t>
              </w:r>
            </w:hyperlink>
            <w:r w:rsidRPr="00B923F4">
              <w:rPr>
                <w:color w:val="0000FF"/>
              </w:rPr>
              <w:t xml:space="preserve"> </w:t>
            </w:r>
            <w:r>
              <w:t>of 33.5.1. </w:t>
            </w:r>
          </w:p>
        </w:tc>
        <w:tc>
          <w:tcPr>
            <w:tcW w:w="0" w:type="auto"/>
            <w:tcBorders>
              <w:top w:val="single" w:sz="8" w:space="0" w:color="696969"/>
              <w:left w:val="single" w:sz="8" w:space="0" w:color="696969"/>
              <w:bottom w:val="single" w:sz="8" w:space="0" w:color="696969"/>
              <w:right w:val="single" w:sz="8" w:space="0" w:color="696969"/>
            </w:tcBorders>
          </w:tcPr>
          <w:p w14:paraId="50EE9955" w14:textId="77777777" w:rsidR="00A57A32" w:rsidRPr="00334A8E" w:rsidRDefault="00A57A32">
            <w:pPr>
              <w:widowControl w:val="0"/>
              <w:spacing w:beforeAutospacing="1" w:after="320" w:afterAutospacing="1" w:line="276" w:lineRule="auto"/>
              <w:rPr>
                <w:rFonts w:eastAsiaTheme="majorEastAsia" w:cs="Arial"/>
                <w:bCs/>
                <w:szCs w:val="22"/>
              </w:rPr>
            </w:pPr>
            <w:r>
              <w:t>Reject agent appointment and restart process if required.</w:t>
            </w:r>
          </w:p>
          <w:p w14:paraId="6C7D365B" w14:textId="77777777" w:rsidR="00A57A32" w:rsidRPr="00334A8E" w:rsidRDefault="00A57A32">
            <w:pPr>
              <w:widowControl w:val="0"/>
              <w:spacing w:beforeAutospacing="1" w:after="320" w:afterAutospacing="1" w:line="276" w:lineRule="auto"/>
              <w:rPr>
                <w:rFonts w:eastAsiaTheme="majorEastAsia" w:cs="Arial"/>
                <w:bCs/>
                <w:szCs w:val="22"/>
              </w:rPr>
            </w:pPr>
            <w:r>
              <w:t>Proceed to 33.5.1 if required.</w:t>
            </w:r>
          </w:p>
        </w:tc>
        <w:tc>
          <w:tcPr>
            <w:tcW w:w="0" w:type="auto"/>
            <w:tcBorders>
              <w:top w:val="single" w:sz="8" w:space="0" w:color="696969"/>
              <w:left w:val="single" w:sz="8" w:space="0" w:color="696969"/>
              <w:bottom w:val="single" w:sz="8" w:space="0" w:color="696969"/>
              <w:right w:val="single" w:sz="8" w:space="0" w:color="696969"/>
            </w:tcBorders>
          </w:tcPr>
          <w:p w14:paraId="1A9B312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69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EB974D1" w14:textId="77777777" w:rsidR="00A57A32" w:rsidRPr="00334A8E" w:rsidRDefault="00A57A32">
            <w:pPr>
              <w:widowControl w:val="0"/>
              <w:spacing w:beforeAutospacing="1" w:after="320" w:afterAutospacing="1" w:line="276" w:lineRule="auto"/>
              <w:rPr>
                <w:rFonts w:eastAsiaTheme="majorEastAsia" w:cs="Arial"/>
                <w:bCs/>
                <w:szCs w:val="22"/>
              </w:rPr>
            </w:pPr>
            <w:hyperlink r:id="rId6694">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BC352FD" w14:textId="77777777" w:rsidR="00A57A32" w:rsidRPr="00334A8E" w:rsidRDefault="00A57A32">
            <w:pPr>
              <w:widowControl w:val="0"/>
              <w:spacing w:beforeAutospacing="1" w:after="320" w:afterAutospacing="1" w:line="276" w:lineRule="auto"/>
              <w:rPr>
                <w:rFonts w:eastAsiaTheme="majorEastAsia" w:cs="Arial"/>
                <w:bCs/>
                <w:szCs w:val="22"/>
              </w:rPr>
            </w:pPr>
            <w:hyperlink r:id="rId6695">
              <w:r>
                <w:rPr>
                  <w:color w:val="0000FF"/>
                  <w:u w:val="single"/>
                </w:rPr>
                <w:t>D0261</w:t>
              </w:r>
            </w:hyperlink>
            <w:r>
              <w:t xml:space="preserve"> </w:t>
            </w:r>
            <w:hyperlink r:id="rId6696" w:history="1">
              <w:r w:rsidRPr="00B923F4">
                <w:rPr>
                  <w:rStyle w:val="Hyperlink"/>
                  <w:color w:val="0000FF"/>
                </w:rPr>
                <w:t>Rejection of Agent Appointment including reason for rejection</w:t>
              </w:r>
            </w:hyperlink>
          </w:p>
        </w:tc>
        <w:tc>
          <w:tcPr>
            <w:tcW w:w="0" w:type="auto"/>
            <w:tcBorders>
              <w:top w:val="single" w:sz="8" w:space="0" w:color="696969"/>
              <w:left w:val="single" w:sz="8" w:space="0" w:color="696969"/>
              <w:bottom w:val="single" w:sz="8" w:space="0" w:color="696969"/>
              <w:right w:val="single" w:sz="8" w:space="0" w:color="696969"/>
            </w:tcBorders>
          </w:tcPr>
          <w:p w14:paraId="4F537E5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489C991" w14:textId="77777777">
        <w:tc>
          <w:tcPr>
            <w:tcW w:w="0" w:type="auto"/>
            <w:tcBorders>
              <w:top w:val="single" w:sz="8" w:space="0" w:color="696969"/>
              <w:left w:val="single" w:sz="8" w:space="0" w:color="696969"/>
              <w:bottom w:val="single" w:sz="8" w:space="0" w:color="696969"/>
              <w:right w:val="single" w:sz="8" w:space="0" w:color="696969"/>
            </w:tcBorders>
          </w:tcPr>
          <w:p w14:paraId="13AC6326" w14:textId="77777777" w:rsidR="00A57A32" w:rsidRPr="00334A8E" w:rsidRDefault="00A57A32">
            <w:pPr>
              <w:widowControl w:val="0"/>
              <w:spacing w:beforeAutospacing="1" w:after="320" w:afterAutospacing="1" w:line="276" w:lineRule="auto"/>
              <w:rPr>
                <w:rFonts w:eastAsiaTheme="majorEastAsia" w:cs="Arial"/>
                <w:bCs/>
                <w:szCs w:val="22"/>
              </w:rPr>
            </w:pPr>
            <w:r>
              <w:t>33.5.3</w:t>
            </w:r>
          </w:p>
        </w:tc>
        <w:tc>
          <w:tcPr>
            <w:tcW w:w="0" w:type="auto"/>
            <w:tcBorders>
              <w:top w:val="single" w:sz="8" w:space="0" w:color="696969"/>
              <w:left w:val="single" w:sz="8" w:space="0" w:color="696969"/>
              <w:bottom w:val="single" w:sz="8" w:space="0" w:color="696969"/>
              <w:right w:val="single" w:sz="8" w:space="0" w:color="696969"/>
            </w:tcBorders>
          </w:tcPr>
          <w:p w14:paraId="5764769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appointment accepted and within 2 </w:t>
            </w:r>
            <w:hyperlink r:id="rId6697">
              <w:r>
                <w:rPr>
                  <w:color w:val="0000FF"/>
                  <w:u w:val="single"/>
                </w:rPr>
                <w:t>WD</w:t>
              </w:r>
            </w:hyperlink>
            <w:r>
              <w:t xml:space="preserve"> of 33.5.1.</w:t>
            </w:r>
          </w:p>
        </w:tc>
        <w:tc>
          <w:tcPr>
            <w:tcW w:w="0" w:type="auto"/>
            <w:tcBorders>
              <w:top w:val="single" w:sz="8" w:space="0" w:color="696969"/>
              <w:left w:val="single" w:sz="8" w:space="0" w:color="696969"/>
              <w:bottom w:val="single" w:sz="8" w:space="0" w:color="696969"/>
              <w:right w:val="single" w:sz="8" w:space="0" w:color="696969"/>
            </w:tcBorders>
          </w:tcPr>
          <w:p w14:paraId="4425FA6F" w14:textId="77777777" w:rsidR="00A57A32" w:rsidRPr="00334A8E" w:rsidRDefault="00A57A32">
            <w:pPr>
              <w:widowControl w:val="0"/>
              <w:spacing w:beforeAutospacing="1" w:after="320" w:afterAutospacing="1" w:line="276" w:lineRule="auto"/>
              <w:rPr>
                <w:rFonts w:eastAsiaTheme="majorEastAsia" w:cs="Arial"/>
                <w:bCs/>
                <w:szCs w:val="22"/>
              </w:rPr>
            </w:pPr>
            <w: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0005590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69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835402D" w14:textId="77777777" w:rsidR="00A57A32" w:rsidRPr="00334A8E" w:rsidRDefault="00A57A32">
            <w:pPr>
              <w:widowControl w:val="0"/>
              <w:spacing w:beforeAutospacing="1" w:after="320" w:afterAutospacing="1" w:line="276" w:lineRule="auto"/>
              <w:rPr>
                <w:rFonts w:eastAsiaTheme="majorEastAsia" w:cs="Arial"/>
                <w:bCs/>
                <w:szCs w:val="22"/>
              </w:rPr>
            </w:pPr>
            <w:hyperlink r:id="rId6699">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DEBE7FF" w14:textId="77777777" w:rsidR="00A57A32" w:rsidRPr="00334A8E" w:rsidRDefault="00A57A32">
            <w:pPr>
              <w:widowControl w:val="0"/>
              <w:spacing w:beforeAutospacing="1" w:after="320" w:afterAutospacing="1" w:line="276" w:lineRule="auto"/>
              <w:rPr>
                <w:rFonts w:eastAsiaTheme="majorEastAsia" w:cs="Arial"/>
                <w:bCs/>
                <w:szCs w:val="22"/>
              </w:rPr>
            </w:pPr>
            <w:hyperlink r:id="rId6700">
              <w:r>
                <w:rPr>
                  <w:color w:val="0000FF"/>
                  <w:u w:val="single"/>
                </w:rPr>
                <w:t>D0011</w:t>
              </w:r>
            </w:hyperlink>
            <w:r>
              <w:t xml:space="preserve"> </w:t>
            </w:r>
            <w:hyperlink r:id="rId6701" w:history="1">
              <w:r w:rsidRPr="00B923F4">
                <w:rPr>
                  <w:rStyle w:val="Hyperlink"/>
                  <w:color w:val="0000FF"/>
                </w:rPr>
                <w:t>Agreement of Contractual Terms</w:t>
              </w:r>
            </w:hyperlink>
          </w:p>
        </w:tc>
        <w:tc>
          <w:tcPr>
            <w:tcW w:w="0" w:type="auto"/>
            <w:tcBorders>
              <w:top w:val="single" w:sz="8" w:space="0" w:color="696969"/>
              <w:left w:val="single" w:sz="8" w:space="0" w:color="696969"/>
              <w:bottom w:val="single" w:sz="8" w:space="0" w:color="696969"/>
              <w:right w:val="single" w:sz="8" w:space="0" w:color="696969"/>
            </w:tcBorders>
          </w:tcPr>
          <w:p w14:paraId="3E300DA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64086A5" w14:textId="77777777">
        <w:tc>
          <w:tcPr>
            <w:tcW w:w="0" w:type="auto"/>
            <w:tcBorders>
              <w:top w:val="single" w:sz="8" w:space="0" w:color="696969"/>
              <w:left w:val="single" w:sz="8" w:space="0" w:color="696969"/>
              <w:bottom w:val="single" w:sz="8" w:space="0" w:color="696969"/>
              <w:right w:val="single" w:sz="8" w:space="0" w:color="696969"/>
            </w:tcBorders>
          </w:tcPr>
          <w:p w14:paraId="45069518" w14:textId="77777777" w:rsidR="00A57A32" w:rsidRPr="00334A8E" w:rsidRDefault="00A57A32">
            <w:pPr>
              <w:widowControl w:val="0"/>
              <w:spacing w:beforeAutospacing="1" w:after="320" w:afterAutospacing="1" w:line="276" w:lineRule="auto"/>
              <w:rPr>
                <w:rFonts w:eastAsiaTheme="majorEastAsia" w:cs="Arial"/>
                <w:bCs/>
                <w:szCs w:val="22"/>
              </w:rPr>
            </w:pPr>
            <w:r>
              <w:t>33.5.4</w:t>
            </w:r>
          </w:p>
        </w:tc>
        <w:tc>
          <w:tcPr>
            <w:tcW w:w="0" w:type="auto"/>
            <w:tcBorders>
              <w:top w:val="single" w:sz="8" w:space="0" w:color="696969"/>
              <w:left w:val="single" w:sz="8" w:space="0" w:color="696969"/>
              <w:bottom w:val="single" w:sz="8" w:space="0" w:color="696969"/>
              <w:right w:val="single" w:sz="8" w:space="0" w:color="696969"/>
            </w:tcBorders>
          </w:tcPr>
          <w:p w14:paraId="2892964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By </w:t>
            </w:r>
            <w:hyperlink r:id="rId6702">
              <w:r>
                <w:rPr>
                  <w:color w:val="0000FF"/>
                  <w:u w:val="single"/>
                </w:rPr>
                <w:t>Gaining Supplier</w:t>
              </w:r>
            </w:hyperlink>
            <w:r>
              <w:t xml:space="preserve"> </w:t>
            </w:r>
            <w:hyperlink r:id="rId6703">
              <w:r>
                <w:rPr>
                  <w:color w:val="0000FF"/>
                  <w:u w:val="single"/>
                </w:rPr>
                <w:t>Effective From Date</w:t>
              </w:r>
            </w:hyperlink>
          </w:p>
        </w:tc>
        <w:tc>
          <w:tcPr>
            <w:tcW w:w="0" w:type="auto"/>
            <w:tcBorders>
              <w:top w:val="single" w:sz="8" w:space="0" w:color="696969"/>
              <w:left w:val="single" w:sz="8" w:space="0" w:color="696969"/>
              <w:bottom w:val="single" w:sz="8" w:space="0" w:color="696969"/>
              <w:right w:val="single" w:sz="8" w:space="0" w:color="696969"/>
            </w:tcBorders>
          </w:tcPr>
          <w:p w14:paraId="1A9B21F8" w14:textId="77777777" w:rsidR="00A57A32" w:rsidRPr="00334A8E" w:rsidRDefault="00A57A32">
            <w:pPr>
              <w:widowControl w:val="0"/>
              <w:spacing w:beforeAutospacing="1" w:after="320" w:afterAutospacing="1" w:line="276" w:lineRule="auto"/>
              <w:rPr>
                <w:rFonts w:eastAsiaTheme="majorEastAsia" w:cs="Arial"/>
                <w:bCs/>
                <w:szCs w:val="22"/>
              </w:rPr>
            </w:pPr>
            <w:r>
              <w:t>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4C72DF37" w14:textId="77777777" w:rsidR="00A57A32" w:rsidRPr="00334A8E" w:rsidRDefault="00A57A32">
            <w:pPr>
              <w:widowControl w:val="0"/>
              <w:spacing w:beforeAutospacing="1" w:after="320" w:afterAutospacing="1" w:line="276" w:lineRule="auto"/>
              <w:rPr>
                <w:rFonts w:eastAsiaTheme="majorEastAsia" w:cs="Arial"/>
                <w:bCs/>
                <w:szCs w:val="22"/>
              </w:rPr>
            </w:pPr>
            <w:hyperlink r:id="rId6704">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DEA1CB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70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95B98BA" w14:textId="77777777" w:rsidR="00A57A32" w:rsidRPr="00334A8E" w:rsidRDefault="00A57A32">
            <w:pPr>
              <w:widowControl w:val="0"/>
              <w:spacing w:beforeAutospacing="1" w:after="320" w:afterAutospacing="1" w:line="276" w:lineRule="auto"/>
              <w:rPr>
                <w:rFonts w:eastAsiaTheme="majorEastAsia" w:cs="Arial"/>
                <w:bCs/>
                <w:szCs w:val="22"/>
              </w:rPr>
            </w:pPr>
            <w:hyperlink r:id="rId6706">
              <w:r>
                <w:rPr>
                  <w:color w:val="0000FF"/>
                  <w:u w:val="single"/>
                </w:rPr>
                <w:t>D0151</w:t>
              </w:r>
            </w:hyperlink>
            <w:r>
              <w:t xml:space="preserve"> </w:t>
            </w:r>
            <w:hyperlink r:id="rId6707" w:history="1">
              <w:r w:rsidRPr="00B923F4">
                <w:rPr>
                  <w:rStyle w:val="Hyperlink"/>
                  <w:color w:val="0000FF"/>
                </w:rPr>
                <w:t>Termination of Appointment or Contract by Supplier </w:t>
              </w:r>
            </w:hyperlink>
          </w:p>
        </w:tc>
        <w:tc>
          <w:tcPr>
            <w:tcW w:w="0" w:type="auto"/>
            <w:tcBorders>
              <w:top w:val="single" w:sz="8" w:space="0" w:color="696969"/>
              <w:left w:val="single" w:sz="8" w:space="0" w:color="696969"/>
              <w:bottom w:val="single" w:sz="8" w:space="0" w:color="696969"/>
              <w:right w:val="single" w:sz="8" w:space="0" w:color="696969"/>
            </w:tcBorders>
          </w:tcPr>
          <w:p w14:paraId="59FEFD1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B3EE59A" w14:textId="77777777">
        <w:tc>
          <w:tcPr>
            <w:tcW w:w="0" w:type="auto"/>
            <w:tcBorders>
              <w:top w:val="single" w:sz="8" w:space="0" w:color="696969"/>
              <w:left w:val="single" w:sz="8" w:space="0" w:color="696969"/>
              <w:bottom w:val="single" w:sz="8" w:space="0" w:color="696969"/>
              <w:right w:val="single" w:sz="8" w:space="0" w:color="696969"/>
            </w:tcBorders>
          </w:tcPr>
          <w:p w14:paraId="147A2443" w14:textId="77777777" w:rsidR="00A57A32" w:rsidRPr="00334A8E" w:rsidRDefault="00A57A32">
            <w:pPr>
              <w:widowControl w:val="0"/>
              <w:spacing w:beforeAutospacing="1" w:after="320" w:afterAutospacing="1" w:line="276" w:lineRule="auto"/>
              <w:rPr>
                <w:rFonts w:eastAsiaTheme="majorEastAsia" w:cs="Arial"/>
                <w:bCs/>
                <w:szCs w:val="22"/>
              </w:rPr>
            </w:pPr>
            <w:r>
              <w:t>33.5.5</w:t>
            </w:r>
          </w:p>
        </w:tc>
        <w:tc>
          <w:tcPr>
            <w:tcW w:w="0" w:type="auto"/>
            <w:tcBorders>
              <w:top w:val="single" w:sz="8" w:space="0" w:color="696969"/>
              <w:left w:val="single" w:sz="8" w:space="0" w:color="696969"/>
              <w:bottom w:val="single" w:sz="8" w:space="0" w:color="696969"/>
              <w:right w:val="single" w:sz="8" w:space="0" w:color="696969"/>
            </w:tcBorders>
          </w:tcPr>
          <w:p w14:paraId="2CCDDA49" w14:textId="77777777" w:rsidR="00A57A32" w:rsidRPr="00334A8E" w:rsidRDefault="00A57A32">
            <w:pPr>
              <w:widowControl w:val="0"/>
              <w:spacing w:beforeAutospacing="1" w:after="320" w:afterAutospacing="1" w:line="276" w:lineRule="auto"/>
              <w:rPr>
                <w:rFonts w:eastAsiaTheme="majorEastAsia" w:cs="Arial"/>
                <w:bCs/>
                <w:szCs w:val="22"/>
              </w:rPr>
            </w:pPr>
            <w:r>
              <w:t>If de-appointment rejected and within 5</w:t>
            </w:r>
            <w:hyperlink r:id="rId6708" w:history="1">
              <w:r w:rsidRPr="00B923F4">
                <w:rPr>
                  <w:rStyle w:val="Hyperlink"/>
                  <w:color w:val="0000FF"/>
                </w:rPr>
                <w:t>WD</w:t>
              </w:r>
            </w:hyperlink>
            <w:r w:rsidRPr="00B923F4">
              <w:rPr>
                <w:color w:val="0000FF"/>
              </w:rPr>
              <w:t xml:space="preserve"> </w:t>
            </w:r>
            <w:r>
              <w:t>of 33.5.4. </w:t>
            </w:r>
          </w:p>
        </w:tc>
        <w:tc>
          <w:tcPr>
            <w:tcW w:w="0" w:type="auto"/>
            <w:tcBorders>
              <w:top w:val="single" w:sz="8" w:space="0" w:color="696969"/>
              <w:left w:val="single" w:sz="8" w:space="0" w:color="696969"/>
              <w:bottom w:val="single" w:sz="8" w:space="0" w:color="696969"/>
              <w:right w:val="single" w:sz="8" w:space="0" w:color="696969"/>
            </w:tcBorders>
          </w:tcPr>
          <w:p w14:paraId="703BE1FB" w14:textId="77777777" w:rsidR="00A57A32" w:rsidRPr="00334A8E" w:rsidRDefault="00A57A32">
            <w:pPr>
              <w:widowControl w:val="0"/>
              <w:spacing w:beforeAutospacing="1" w:after="320" w:afterAutospacing="1" w:line="276" w:lineRule="auto"/>
              <w:rPr>
                <w:rFonts w:eastAsiaTheme="majorEastAsia" w:cs="Arial"/>
                <w:bCs/>
                <w:szCs w:val="22"/>
              </w:rPr>
            </w:pPr>
            <w:r>
              <w:t>Reject agent de-appointment.</w:t>
            </w:r>
          </w:p>
          <w:p w14:paraId="4459549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Note that rejection of de-appointment shall only occur if the Losing </w:t>
            </w:r>
            <w:hyperlink r:id="rId6709">
              <w:r>
                <w:rPr>
                  <w:color w:val="0000FF"/>
                  <w:u w:val="single"/>
                </w:rPr>
                <w:t>MOA</w:t>
              </w:r>
            </w:hyperlink>
            <w:r>
              <w:t xml:space="preserve"> has a contract with the </w:t>
            </w:r>
            <w:hyperlink r:id="rId6710">
              <w:r>
                <w:rPr>
                  <w:color w:val="0000FF"/>
                  <w:u w:val="single"/>
                </w:rPr>
                <w:t>Consumer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321003B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71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B6C81C4" w14:textId="77777777" w:rsidR="00A57A32" w:rsidRPr="00334A8E" w:rsidRDefault="00A57A32">
            <w:pPr>
              <w:widowControl w:val="0"/>
              <w:spacing w:beforeAutospacing="1" w:after="320" w:afterAutospacing="1" w:line="276" w:lineRule="auto"/>
              <w:rPr>
                <w:rFonts w:eastAsiaTheme="majorEastAsia" w:cs="Arial"/>
                <w:bCs/>
                <w:szCs w:val="22"/>
              </w:rPr>
            </w:pPr>
            <w:hyperlink r:id="rId6712">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CBB0BB3" w14:textId="77777777" w:rsidR="00A57A32" w:rsidRPr="00334A8E" w:rsidRDefault="00A57A32">
            <w:pPr>
              <w:widowControl w:val="0"/>
              <w:spacing w:beforeAutospacing="1" w:after="320" w:afterAutospacing="1" w:line="276" w:lineRule="auto"/>
              <w:rPr>
                <w:rFonts w:eastAsiaTheme="majorEastAsia" w:cs="Arial"/>
                <w:bCs/>
                <w:szCs w:val="22"/>
              </w:rPr>
            </w:pPr>
            <w:r>
              <w:t>Not Defined</w:t>
            </w:r>
          </w:p>
        </w:tc>
        <w:tc>
          <w:tcPr>
            <w:tcW w:w="0" w:type="auto"/>
            <w:tcBorders>
              <w:top w:val="single" w:sz="8" w:space="0" w:color="696969"/>
              <w:left w:val="single" w:sz="8" w:space="0" w:color="696969"/>
              <w:bottom w:val="single" w:sz="8" w:space="0" w:color="696969"/>
              <w:right w:val="single" w:sz="8" w:space="0" w:color="696969"/>
            </w:tcBorders>
          </w:tcPr>
          <w:p w14:paraId="2EBCC784" w14:textId="77777777" w:rsidR="00A57A32" w:rsidRPr="00334A8E" w:rsidRDefault="00A57A32">
            <w:pPr>
              <w:widowControl w:val="0"/>
              <w:spacing w:beforeAutospacing="1" w:after="320" w:afterAutospacing="1" w:line="276" w:lineRule="auto"/>
              <w:rPr>
                <w:rFonts w:eastAsiaTheme="majorEastAsia" w:cs="Arial"/>
                <w:bCs/>
                <w:szCs w:val="22"/>
              </w:rPr>
            </w:pPr>
            <w:r>
              <w:t>Not Defined</w:t>
            </w:r>
          </w:p>
        </w:tc>
      </w:tr>
      <w:tr w:rsidR="00A57A32" w:rsidRPr="007D13C6" w14:paraId="70721BB3" w14:textId="77777777">
        <w:tc>
          <w:tcPr>
            <w:tcW w:w="0" w:type="auto"/>
            <w:tcBorders>
              <w:top w:val="single" w:sz="8" w:space="0" w:color="696969"/>
              <w:left w:val="single" w:sz="8" w:space="0" w:color="696969"/>
              <w:bottom w:val="single" w:sz="8" w:space="0" w:color="696969"/>
              <w:right w:val="single" w:sz="8" w:space="0" w:color="696969"/>
            </w:tcBorders>
          </w:tcPr>
          <w:p w14:paraId="56FB05D5" w14:textId="77777777" w:rsidR="00A57A32" w:rsidRPr="00334A8E" w:rsidRDefault="00A57A32">
            <w:pPr>
              <w:widowControl w:val="0"/>
              <w:spacing w:beforeAutospacing="1" w:after="320" w:afterAutospacing="1" w:line="276" w:lineRule="auto"/>
              <w:rPr>
                <w:rFonts w:eastAsiaTheme="majorEastAsia" w:cs="Arial"/>
                <w:bCs/>
                <w:szCs w:val="22"/>
              </w:rPr>
            </w:pPr>
            <w:r>
              <w:t>33.5.6</w:t>
            </w:r>
          </w:p>
        </w:tc>
        <w:tc>
          <w:tcPr>
            <w:tcW w:w="0" w:type="auto"/>
            <w:tcBorders>
              <w:top w:val="single" w:sz="8" w:space="0" w:color="696969"/>
              <w:left w:val="single" w:sz="8" w:space="0" w:color="696969"/>
              <w:bottom w:val="single" w:sz="8" w:space="0" w:color="696969"/>
              <w:right w:val="single" w:sz="8" w:space="0" w:color="696969"/>
            </w:tcBorders>
          </w:tcPr>
          <w:p w14:paraId="771BA1C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de-appointment accepted and within 5 </w:t>
            </w:r>
            <w:hyperlink r:id="rId6713">
              <w:r>
                <w:rPr>
                  <w:color w:val="0000FF"/>
                  <w:u w:val="single"/>
                </w:rPr>
                <w:t>WD</w:t>
              </w:r>
            </w:hyperlink>
            <w:r>
              <w:t>s of 33.5.4.</w:t>
            </w:r>
          </w:p>
        </w:tc>
        <w:tc>
          <w:tcPr>
            <w:tcW w:w="0" w:type="auto"/>
            <w:tcBorders>
              <w:top w:val="single" w:sz="8" w:space="0" w:color="696969"/>
              <w:left w:val="single" w:sz="8" w:space="0" w:color="696969"/>
              <w:bottom w:val="single" w:sz="8" w:space="0" w:color="696969"/>
              <w:right w:val="single" w:sz="8" w:space="0" w:color="696969"/>
            </w:tcBorders>
          </w:tcPr>
          <w:p w14:paraId="7A196019"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de-appointment.</w:t>
            </w:r>
          </w:p>
        </w:tc>
        <w:tc>
          <w:tcPr>
            <w:tcW w:w="0" w:type="auto"/>
            <w:tcBorders>
              <w:top w:val="single" w:sz="8" w:space="0" w:color="696969"/>
              <w:left w:val="single" w:sz="8" w:space="0" w:color="696969"/>
              <w:bottom w:val="single" w:sz="8" w:space="0" w:color="696969"/>
              <w:right w:val="single" w:sz="8" w:space="0" w:color="696969"/>
            </w:tcBorders>
          </w:tcPr>
          <w:p w14:paraId="3A888A0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71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32329FF" w14:textId="77777777" w:rsidR="00A57A32" w:rsidRPr="00334A8E" w:rsidRDefault="00A57A32">
            <w:pPr>
              <w:widowControl w:val="0"/>
              <w:spacing w:beforeAutospacing="1" w:after="320" w:afterAutospacing="1" w:line="276" w:lineRule="auto"/>
              <w:rPr>
                <w:rFonts w:eastAsiaTheme="majorEastAsia" w:cs="Arial"/>
                <w:bCs/>
                <w:szCs w:val="22"/>
              </w:rPr>
            </w:pPr>
            <w:hyperlink r:id="rId6715">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170EE91E" w14:textId="77777777" w:rsidR="00A57A32" w:rsidRPr="00334A8E" w:rsidRDefault="00A57A32">
            <w:pPr>
              <w:widowControl w:val="0"/>
              <w:spacing w:beforeAutospacing="1" w:after="320" w:afterAutospacing="1" w:line="276" w:lineRule="auto"/>
              <w:rPr>
                <w:rFonts w:eastAsiaTheme="majorEastAsia" w:cs="Arial"/>
                <w:bCs/>
                <w:szCs w:val="22"/>
              </w:rPr>
            </w:pPr>
            <w:hyperlink r:id="rId6716">
              <w:r>
                <w:rPr>
                  <w:color w:val="0000FF"/>
                  <w:u w:val="single"/>
                </w:rPr>
                <w:t>D0303</w:t>
              </w:r>
            </w:hyperlink>
            <w:r>
              <w:t xml:space="preserve"> </w:t>
            </w:r>
            <w:hyperlink r:id="rId6717" w:history="1">
              <w:r w:rsidRPr="00B923F4">
                <w:rPr>
                  <w:rStyle w:val="Hyperlink"/>
                  <w:color w:val="0000FF"/>
                </w:rPr>
                <w:t>Notification of Meter Operator, Supplier and Metering Assets installed/removed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3211D05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CB9F895" w14:textId="77777777">
        <w:tc>
          <w:tcPr>
            <w:tcW w:w="0" w:type="auto"/>
            <w:tcBorders>
              <w:top w:val="single" w:sz="8" w:space="0" w:color="696969"/>
              <w:left w:val="single" w:sz="8" w:space="0" w:color="696969"/>
              <w:bottom w:val="single" w:sz="8" w:space="0" w:color="696969"/>
              <w:right w:val="single" w:sz="8" w:space="0" w:color="696969"/>
            </w:tcBorders>
          </w:tcPr>
          <w:p w14:paraId="649DA586" w14:textId="77777777" w:rsidR="00A57A32" w:rsidRPr="00334A8E" w:rsidRDefault="00A57A32">
            <w:pPr>
              <w:widowControl w:val="0"/>
              <w:spacing w:beforeAutospacing="1" w:after="320" w:afterAutospacing="1" w:line="276" w:lineRule="auto"/>
              <w:rPr>
                <w:rFonts w:eastAsiaTheme="majorEastAsia" w:cs="Arial"/>
                <w:bCs/>
                <w:szCs w:val="22"/>
              </w:rPr>
            </w:pPr>
            <w:r>
              <w:t>33.5.7</w:t>
            </w:r>
          </w:p>
        </w:tc>
        <w:tc>
          <w:tcPr>
            <w:tcW w:w="0" w:type="auto"/>
            <w:tcBorders>
              <w:top w:val="single" w:sz="8" w:space="0" w:color="696969"/>
              <w:left w:val="single" w:sz="8" w:space="0" w:color="696969"/>
              <w:bottom w:val="single" w:sz="8" w:space="0" w:color="696969"/>
              <w:right w:val="single" w:sz="8" w:space="0" w:color="696969"/>
            </w:tcBorders>
          </w:tcPr>
          <w:p w14:paraId="0EE3FD7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On appointment of </w:t>
            </w:r>
            <w:hyperlink r:id="rId6718" w:history="1">
              <w:r w:rsidRPr="00B923F4">
                <w:rPr>
                  <w:rStyle w:val="Hyperlink"/>
                  <w:color w:val="0000FF"/>
                </w:rPr>
                <w:t>MOA</w:t>
              </w:r>
            </w:hyperlink>
            <w:r>
              <w:t xml:space="preserve"> and within 1 </w:t>
            </w:r>
            <w:hyperlink r:id="rId6719">
              <w:r>
                <w:rPr>
                  <w:color w:val="0000FF"/>
                  <w:u w:val="single"/>
                </w:rPr>
                <w:t>WD</w:t>
              </w:r>
            </w:hyperlink>
            <w:r>
              <w:t xml:space="preserve"> of 33.5.3.</w:t>
            </w:r>
          </w:p>
          <w:p w14:paraId="5B808F42" w14:textId="77777777" w:rsidR="00A57A32" w:rsidRPr="00334A8E" w:rsidRDefault="00A57A32">
            <w:pPr>
              <w:widowControl w:val="0"/>
              <w:spacing w:beforeAutospacing="1" w:after="320" w:afterAutospacing="1" w:line="276" w:lineRule="auto"/>
              <w:rPr>
                <w:rFonts w:eastAsiaTheme="majorEastAsia"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6E04B19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w:t>
            </w:r>
            <w:hyperlink r:id="rId6720" w:history="1">
              <w:r w:rsidRPr="00B923F4">
                <w:rPr>
                  <w:rStyle w:val="Hyperlink"/>
                  <w:color w:val="0000FF"/>
                </w:rPr>
                <w:t>NHHDC</w:t>
              </w:r>
            </w:hyperlink>
            <w:r w:rsidRPr="00B923F4">
              <w:rPr>
                <w:color w:val="0000FF"/>
              </w:rPr>
              <w:t xml:space="preserve"> </w:t>
            </w:r>
            <w:r>
              <w:t xml:space="preserve">and current </w:t>
            </w:r>
            <w:hyperlink r:id="rId6721">
              <w:r>
                <w:rPr>
                  <w:color w:val="0000FF"/>
                  <w:u w:val="single"/>
                </w:rPr>
                <w:t>MOA</w:t>
              </w:r>
            </w:hyperlink>
            <w:r>
              <w:t>. </w:t>
            </w:r>
          </w:p>
          <w:p w14:paraId="451CD24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Note that if there is also a concurrent change of </w:t>
            </w:r>
            <w:hyperlink r:id="rId6722" w:history="1">
              <w:r w:rsidRPr="00B923F4">
                <w:rPr>
                  <w:rStyle w:val="Hyperlink"/>
                  <w:color w:val="0000FF"/>
                </w:rPr>
                <w:t>NHHDC</w:t>
              </w:r>
            </w:hyperlink>
            <w:r>
              <w:t xml:space="preserve"> and / or NHHDA, and the </w:t>
            </w:r>
            <w:hyperlink r:id="rId6723">
              <w:r>
                <w:rPr>
                  <w:color w:val="0000FF"/>
                  <w:u w:val="single"/>
                </w:rPr>
                <w:t>Gaining Supplier</w:t>
              </w:r>
            </w:hyperlink>
            <w:r>
              <w:t xml:space="preserve"> waits for all </w:t>
            </w:r>
            <w:hyperlink r:id="rId6724">
              <w:r>
                <w:rPr>
                  <w:color w:val="0000FF"/>
                  <w:u w:val="single"/>
                </w:rPr>
                <w:t>D0011</w:t>
              </w:r>
            </w:hyperlink>
            <w:r>
              <w:t xml:space="preserve"> flows before sending a </w:t>
            </w:r>
            <w:hyperlink r:id="rId6725">
              <w:r>
                <w:rPr>
                  <w:color w:val="0000FF"/>
                  <w:u w:val="single"/>
                </w:rPr>
                <w:t>D0148</w:t>
              </w:r>
            </w:hyperlink>
            <w:r>
              <w:t xml:space="preserve">, the </w:t>
            </w:r>
            <w:hyperlink r:id="rId6726">
              <w:r>
                <w:rPr>
                  <w:color w:val="0000FF"/>
                  <w:u w:val="single"/>
                </w:rPr>
                <w:t>Gaining Supplier</w:t>
              </w:r>
            </w:hyperlink>
            <w:r>
              <w:t xml:space="preserve"> shall send the </w:t>
            </w:r>
            <w:hyperlink r:id="rId6727">
              <w:r>
                <w:rPr>
                  <w:color w:val="0000FF"/>
                  <w:u w:val="single"/>
                </w:rPr>
                <w:t>D0148</w:t>
              </w:r>
            </w:hyperlink>
            <w:r>
              <w:t xml:space="preserve"> within 1 </w:t>
            </w:r>
            <w:hyperlink r:id="rId6728">
              <w:r>
                <w:rPr>
                  <w:color w:val="0000FF"/>
                  <w:u w:val="single"/>
                </w:rPr>
                <w:t>WD</w:t>
              </w:r>
            </w:hyperlink>
            <w:r>
              <w:t xml:space="preserve"> of receipt of all applicable </w:t>
            </w:r>
            <w:hyperlink r:id="rId6729">
              <w:r>
                <w:rPr>
                  <w:color w:val="0000FF"/>
                  <w:u w:val="single"/>
                </w:rPr>
                <w:t>D0011</w:t>
              </w:r>
            </w:hyperlink>
            <w:r>
              <w:t xml:space="preserve"> flows. </w:t>
            </w:r>
          </w:p>
        </w:tc>
        <w:tc>
          <w:tcPr>
            <w:tcW w:w="0" w:type="auto"/>
            <w:tcBorders>
              <w:top w:val="single" w:sz="8" w:space="0" w:color="696969"/>
              <w:left w:val="single" w:sz="8" w:space="0" w:color="696969"/>
              <w:bottom w:val="single" w:sz="8" w:space="0" w:color="696969"/>
              <w:right w:val="single" w:sz="8" w:space="0" w:color="696969"/>
            </w:tcBorders>
          </w:tcPr>
          <w:p w14:paraId="7DBCD0E0" w14:textId="77777777" w:rsidR="00A57A32" w:rsidRPr="00334A8E" w:rsidRDefault="00A57A32">
            <w:pPr>
              <w:widowControl w:val="0"/>
              <w:spacing w:beforeAutospacing="1" w:after="320" w:afterAutospacing="1" w:line="276" w:lineRule="auto"/>
              <w:rPr>
                <w:rFonts w:eastAsiaTheme="majorEastAsia" w:cs="Arial"/>
                <w:bCs/>
                <w:szCs w:val="22"/>
              </w:rPr>
            </w:pPr>
            <w:hyperlink r:id="rId6730">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FA619B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731">
              <w:r>
                <w:rPr>
                  <w:color w:val="0000FF"/>
                  <w:u w:val="single"/>
                </w:rPr>
                <w:t>MOA</w:t>
              </w:r>
            </w:hyperlink>
          </w:p>
          <w:p w14:paraId="32352A2B" w14:textId="77777777" w:rsidR="00A57A32" w:rsidRPr="00334A8E" w:rsidRDefault="00A57A32">
            <w:pPr>
              <w:widowControl w:val="0"/>
              <w:spacing w:beforeAutospacing="1" w:after="320" w:afterAutospacing="1" w:line="276" w:lineRule="auto"/>
              <w:rPr>
                <w:rFonts w:eastAsiaTheme="majorEastAsia" w:cs="Arial"/>
                <w:bCs/>
                <w:szCs w:val="22"/>
              </w:rPr>
            </w:pPr>
            <w:hyperlink r:id="rId6732"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3C9F7F4D" w14:textId="77777777" w:rsidR="00A57A32" w:rsidRPr="00334A8E" w:rsidRDefault="00A57A32">
            <w:pPr>
              <w:widowControl w:val="0"/>
              <w:spacing w:beforeAutospacing="1" w:after="320" w:afterAutospacing="1" w:line="276" w:lineRule="auto"/>
              <w:rPr>
                <w:rFonts w:eastAsiaTheme="majorEastAsia" w:cs="Arial"/>
                <w:bCs/>
                <w:szCs w:val="22"/>
              </w:rPr>
            </w:pPr>
            <w:hyperlink r:id="rId6733">
              <w:r>
                <w:rPr>
                  <w:color w:val="0000FF"/>
                  <w:u w:val="single"/>
                </w:rPr>
                <w:t>D0148</w:t>
              </w:r>
            </w:hyperlink>
            <w:r>
              <w:t xml:space="preserve"> </w:t>
            </w:r>
            <w:hyperlink r:id="rId6734" w:history="1">
              <w:r w:rsidRPr="00B923F4">
                <w:rPr>
                  <w:rStyle w:val="Hyperlink"/>
                  <w:color w:val="0000FF"/>
                </w:rPr>
                <w:t>Notification of Change to Other Parties</w:t>
              </w:r>
            </w:hyperlink>
            <w:r>
              <w:t>. </w:t>
            </w:r>
          </w:p>
          <w:p w14:paraId="4DE371FB" w14:textId="77777777" w:rsidR="00A57A32" w:rsidRPr="00334A8E" w:rsidRDefault="00A57A32">
            <w:pPr>
              <w:widowControl w:val="0"/>
              <w:spacing w:beforeAutospacing="1" w:after="320" w:afterAutospacing="1" w:line="276" w:lineRule="auto"/>
              <w:rPr>
                <w:rFonts w:eastAsiaTheme="majorEastAsia" w:cs="Arial"/>
                <w:bCs/>
                <w:szCs w:val="22"/>
              </w:rPr>
            </w:pPr>
            <w:hyperlink r:id="rId6735">
              <w:r>
                <w:rPr>
                  <w:color w:val="0000FF"/>
                  <w:u w:val="single"/>
                </w:rPr>
                <w:t>D0302</w:t>
              </w:r>
            </w:hyperlink>
            <w:r>
              <w:t xml:space="preserve"> </w:t>
            </w:r>
            <w:hyperlink r:id="rId6736" w:history="1">
              <w:r w:rsidRPr="00B923F4">
                <w:rPr>
                  <w:rStyle w:val="Hyperlink"/>
                  <w:color w:val="0000FF"/>
                </w:rPr>
                <w:t>Notification of Customer Details</w:t>
              </w:r>
            </w:hyperlink>
          </w:p>
        </w:tc>
        <w:tc>
          <w:tcPr>
            <w:tcW w:w="0" w:type="auto"/>
            <w:tcBorders>
              <w:top w:val="single" w:sz="8" w:space="0" w:color="696969"/>
              <w:left w:val="single" w:sz="8" w:space="0" w:color="696969"/>
              <w:bottom w:val="single" w:sz="8" w:space="0" w:color="696969"/>
              <w:right w:val="single" w:sz="8" w:space="0" w:color="696969"/>
            </w:tcBorders>
          </w:tcPr>
          <w:p w14:paraId="29988F3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1AA5E70" w14:textId="77777777">
        <w:tc>
          <w:tcPr>
            <w:tcW w:w="0" w:type="auto"/>
            <w:tcBorders>
              <w:top w:val="single" w:sz="8" w:space="0" w:color="696969"/>
              <w:left w:val="single" w:sz="8" w:space="0" w:color="696969"/>
              <w:bottom w:val="single" w:sz="8" w:space="0" w:color="696969"/>
              <w:right w:val="single" w:sz="8" w:space="0" w:color="696969"/>
            </w:tcBorders>
          </w:tcPr>
          <w:p w14:paraId="6582454B" w14:textId="77777777" w:rsidR="00A57A32" w:rsidRPr="00334A8E" w:rsidRDefault="00A57A32">
            <w:pPr>
              <w:widowControl w:val="0"/>
              <w:spacing w:beforeAutospacing="1" w:after="320" w:afterAutospacing="1" w:line="276" w:lineRule="auto"/>
              <w:rPr>
                <w:rFonts w:eastAsiaTheme="majorEastAsia" w:cs="Arial"/>
                <w:bCs/>
                <w:szCs w:val="22"/>
              </w:rPr>
            </w:pPr>
            <w:r>
              <w:t>33.5.8</w:t>
            </w:r>
          </w:p>
        </w:tc>
        <w:tc>
          <w:tcPr>
            <w:tcW w:w="0" w:type="auto"/>
            <w:tcBorders>
              <w:top w:val="single" w:sz="8" w:space="0" w:color="696969"/>
              <w:left w:val="single" w:sz="8" w:space="0" w:color="696969"/>
              <w:bottom w:val="single" w:sz="8" w:space="0" w:color="696969"/>
              <w:right w:val="single" w:sz="8" w:space="0" w:color="696969"/>
            </w:tcBorders>
          </w:tcPr>
          <w:p w14:paraId="51A92DE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2 </w:t>
            </w:r>
            <w:hyperlink r:id="rId6737">
              <w:r>
                <w:rPr>
                  <w:color w:val="0000FF"/>
                  <w:u w:val="single"/>
                </w:rPr>
                <w:t>WD</w:t>
              </w:r>
            </w:hyperlink>
            <w:r>
              <w:t xml:space="preserve"> of 33.5.7.</w:t>
            </w:r>
          </w:p>
        </w:tc>
        <w:tc>
          <w:tcPr>
            <w:tcW w:w="0" w:type="auto"/>
            <w:tcBorders>
              <w:top w:val="single" w:sz="8" w:space="0" w:color="696969"/>
              <w:left w:val="single" w:sz="8" w:space="0" w:color="696969"/>
              <w:bottom w:val="single" w:sz="8" w:space="0" w:color="696969"/>
              <w:right w:val="single" w:sz="8" w:space="0" w:color="696969"/>
            </w:tcBorders>
          </w:tcPr>
          <w:p w14:paraId="6253DB9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6738">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461B879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73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92EA3D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74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D508170" w14:textId="77777777" w:rsidR="00A57A32" w:rsidRPr="00334A8E" w:rsidRDefault="00A57A32">
            <w:pPr>
              <w:widowControl w:val="0"/>
              <w:spacing w:beforeAutospacing="1" w:after="320" w:afterAutospacing="1" w:line="276" w:lineRule="auto"/>
              <w:rPr>
                <w:rFonts w:eastAsiaTheme="majorEastAsia" w:cs="Arial"/>
                <w:bCs/>
                <w:szCs w:val="22"/>
              </w:rPr>
            </w:pPr>
            <w:hyperlink r:id="rId6741">
              <w:r>
                <w:rPr>
                  <w:color w:val="0000FF"/>
                  <w:u w:val="single"/>
                </w:rPr>
                <w:t>D0170</w:t>
              </w:r>
            </w:hyperlink>
            <w:r>
              <w:t xml:space="preserve"> </w:t>
            </w:r>
            <w:hyperlink r:id="rId6742" w:history="1">
              <w:r w:rsidRPr="00B923F4">
                <w:rPr>
                  <w:rStyle w:val="Hyperlink"/>
                  <w:color w:val="0000FF"/>
                </w:rPr>
                <w:t>Request for Metering System Related Details</w:t>
              </w:r>
            </w:hyperlink>
          </w:p>
        </w:tc>
        <w:tc>
          <w:tcPr>
            <w:tcW w:w="0" w:type="auto"/>
            <w:tcBorders>
              <w:top w:val="single" w:sz="8" w:space="0" w:color="696969"/>
              <w:left w:val="single" w:sz="8" w:space="0" w:color="696969"/>
              <w:bottom w:val="single" w:sz="8" w:space="0" w:color="696969"/>
              <w:right w:val="single" w:sz="8" w:space="0" w:color="696969"/>
            </w:tcBorders>
          </w:tcPr>
          <w:p w14:paraId="14829C1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402990C" w14:textId="77777777">
        <w:tc>
          <w:tcPr>
            <w:tcW w:w="0" w:type="auto"/>
            <w:tcBorders>
              <w:top w:val="single" w:sz="8" w:space="0" w:color="696969"/>
              <w:left w:val="single" w:sz="8" w:space="0" w:color="696969"/>
              <w:bottom w:val="single" w:sz="8" w:space="0" w:color="696969"/>
              <w:right w:val="single" w:sz="8" w:space="0" w:color="696969"/>
            </w:tcBorders>
          </w:tcPr>
          <w:p w14:paraId="2FF5F137" w14:textId="77777777" w:rsidR="00A57A32" w:rsidRPr="00334A8E" w:rsidRDefault="00A57A32">
            <w:pPr>
              <w:widowControl w:val="0"/>
              <w:spacing w:beforeAutospacing="1" w:after="320" w:afterAutospacing="1" w:line="276" w:lineRule="auto"/>
              <w:rPr>
                <w:rFonts w:eastAsiaTheme="majorEastAsia" w:cs="Arial"/>
                <w:bCs/>
                <w:szCs w:val="22"/>
              </w:rPr>
            </w:pPr>
            <w:r>
              <w:t>33.5.9</w:t>
            </w:r>
          </w:p>
        </w:tc>
        <w:tc>
          <w:tcPr>
            <w:tcW w:w="0" w:type="auto"/>
            <w:tcBorders>
              <w:top w:val="single" w:sz="8" w:space="0" w:color="696969"/>
              <w:left w:val="single" w:sz="8" w:space="0" w:color="696969"/>
              <w:bottom w:val="single" w:sz="8" w:space="0" w:color="696969"/>
              <w:right w:val="single" w:sz="8" w:space="0" w:color="696969"/>
            </w:tcBorders>
          </w:tcPr>
          <w:p w14:paraId="09338EA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2 </w:t>
            </w:r>
            <w:hyperlink r:id="rId6743">
              <w:r>
                <w:rPr>
                  <w:color w:val="0000FF"/>
                  <w:u w:val="single"/>
                </w:rPr>
                <w:t>WD</w:t>
              </w:r>
            </w:hyperlink>
            <w:r>
              <w:t xml:space="preserve"> of 33.5.8.</w:t>
            </w:r>
          </w:p>
        </w:tc>
        <w:tc>
          <w:tcPr>
            <w:tcW w:w="0" w:type="auto"/>
            <w:tcBorders>
              <w:top w:val="single" w:sz="8" w:space="0" w:color="696969"/>
              <w:left w:val="single" w:sz="8" w:space="0" w:color="696969"/>
              <w:bottom w:val="single" w:sz="8" w:space="0" w:color="696969"/>
              <w:right w:val="single" w:sz="8" w:space="0" w:color="696969"/>
            </w:tcBorders>
          </w:tcPr>
          <w:p w14:paraId="19F4043E"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 xml:space="preserve">Send </w:t>
            </w:r>
            <w:hyperlink r:id="rId6744">
              <w:r>
                <w:rPr>
                  <w:color w:val="0000FF"/>
                  <w:u w:val="single"/>
                </w:rPr>
                <w:t>Meter Technical Detail</w:t>
              </w:r>
            </w:hyperlink>
            <w:r>
              <w:t>s.</w:t>
            </w:r>
          </w:p>
          <w:p w14:paraId="4153901F" w14:textId="77777777" w:rsidR="00A57A32" w:rsidRPr="00334A8E" w:rsidRDefault="00A57A32">
            <w:pPr>
              <w:widowControl w:val="0"/>
              <w:spacing w:beforeAutospacing="1" w:after="320" w:afterAutospacing="1" w:line="276" w:lineRule="auto"/>
              <w:rPr>
                <w:szCs w:val="22"/>
                <w:lang w:eastAsia="en-US"/>
              </w:rPr>
            </w:pPr>
            <w:r>
              <w:t xml:space="preserve">The current NHH </w:t>
            </w:r>
            <w:hyperlink r:id="rId6745">
              <w:r>
                <w:rPr>
                  <w:color w:val="0000FF"/>
                  <w:u w:val="single"/>
                </w:rPr>
                <w:t>MOA</w:t>
              </w:r>
            </w:hyperlink>
            <w:r>
              <w:t xml:space="preserve"> will send the </w:t>
            </w:r>
            <w:hyperlink r:id="rId6746">
              <w:r>
                <w:rPr>
                  <w:color w:val="0000FF"/>
                  <w:u w:val="single"/>
                </w:rPr>
                <w:t>Meter Technical Detail</w:t>
              </w:r>
            </w:hyperlink>
            <w:r>
              <w:t xml:space="preserve">s on receipt of a </w:t>
            </w:r>
            <w:hyperlink r:id="rId6747">
              <w:r>
                <w:rPr>
                  <w:color w:val="0000FF"/>
                  <w:u w:val="single"/>
                </w:rPr>
                <w:t>D0170</w:t>
              </w:r>
            </w:hyperlink>
            <w:r>
              <w:t xml:space="preserve"> data flow, irrespective of whether a </w:t>
            </w:r>
            <w:hyperlink r:id="rId6748">
              <w:r>
                <w:rPr>
                  <w:color w:val="0000FF"/>
                  <w:u w:val="single"/>
                </w:rPr>
                <w:t>D0151</w:t>
              </w:r>
            </w:hyperlink>
            <w:r>
              <w:t xml:space="preserve"> ‘</w:t>
            </w:r>
            <w:hyperlink r:id="rId6749" w:history="1">
              <w:r w:rsidRPr="00781671">
                <w:rPr>
                  <w:rStyle w:val="Hyperlink"/>
                  <w:color w:val="0000FF"/>
                </w:rPr>
                <w:t>Termination of Appointment or Contract by Supplier</w:t>
              </w:r>
            </w:hyperlink>
            <w:r>
              <w:t xml:space="preserve">’ </w:t>
            </w:r>
            <w:hyperlink r:id="rId6750">
              <w:r>
                <w:rPr>
                  <w:color w:val="0000FF"/>
                  <w:u w:val="single"/>
                </w:rPr>
                <w:t>Market Message</w:t>
              </w:r>
            </w:hyperlink>
            <w:r>
              <w:t xml:space="preserve"> has been received from the </w:t>
            </w:r>
            <w:hyperlink r:id="rId6751">
              <w:r>
                <w:rPr>
                  <w:color w:val="0000FF"/>
                  <w:u w:val="single"/>
                </w:rPr>
                <w:t>Electricity Supplier</w:t>
              </w:r>
            </w:hyperlink>
            <w:r>
              <w:t xml:space="preserve">. Where no </w:t>
            </w:r>
            <w:hyperlink r:id="rId6752">
              <w:r>
                <w:rPr>
                  <w:color w:val="0000FF"/>
                  <w:u w:val="single"/>
                </w:rPr>
                <w:t>D0151</w:t>
              </w:r>
            </w:hyperlink>
            <w:r>
              <w:t xml:space="preserve"> data flow has been received, the de-appointment date can be derived from the ‘Date Action Required By’ (</w:t>
            </w:r>
            <w:hyperlink r:id="rId6753">
              <w:r>
                <w:rPr>
                  <w:color w:val="0000FF"/>
                  <w:u w:val="single"/>
                </w:rPr>
                <w:t>J0028</w:t>
              </w:r>
            </w:hyperlink>
            <w:r>
              <w:t xml:space="preserve">) </w:t>
            </w:r>
            <w:hyperlink r:id="rId6754">
              <w:r>
                <w:rPr>
                  <w:color w:val="0000FF"/>
                  <w:u w:val="single"/>
                </w:rPr>
                <w:t>Data Item</w:t>
              </w:r>
            </w:hyperlink>
            <w:r>
              <w:t xml:space="preserve"> on the </w:t>
            </w:r>
            <w:hyperlink r:id="rId6755">
              <w:r>
                <w:rPr>
                  <w:color w:val="0000FF"/>
                  <w:u w:val="single"/>
                </w:rPr>
                <w:t>D0170</w:t>
              </w:r>
            </w:hyperlink>
            <w:r>
              <w:t xml:space="preserve"> data flow.</w:t>
            </w:r>
          </w:p>
          <w:p w14:paraId="3DCCC7AF" w14:textId="77777777" w:rsidR="00A57A32" w:rsidRPr="00334A8E" w:rsidRDefault="00A57A32">
            <w:pPr>
              <w:widowControl w:val="0"/>
              <w:spacing w:beforeAutospacing="1" w:after="320" w:afterAutospacing="1" w:line="276" w:lineRule="auto"/>
              <w:rPr>
                <w:szCs w:val="22"/>
                <w:lang w:eastAsia="en-US"/>
              </w:rPr>
            </w:pPr>
            <w:r>
              <w:t xml:space="preserve">The outgoing </w:t>
            </w:r>
            <w:hyperlink r:id="rId6756">
              <w:r>
                <w:rPr>
                  <w:color w:val="0000FF"/>
                  <w:u w:val="single"/>
                </w:rPr>
                <w:t>MOA</w:t>
              </w:r>
            </w:hyperlink>
            <w:r>
              <w:t xml:space="preserve"> remains responsible for sending revised </w:t>
            </w:r>
            <w:hyperlink r:id="rId6757">
              <w:r>
                <w:rPr>
                  <w:color w:val="0000FF"/>
                  <w:u w:val="single"/>
                </w:rPr>
                <w:t>MTD</w:t>
              </w:r>
            </w:hyperlink>
            <w:r>
              <w:t>s where they relate to site activity carried out after their de-appointment date.</w:t>
            </w:r>
          </w:p>
          <w:p w14:paraId="741556E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current </w:t>
            </w:r>
            <w:hyperlink r:id="rId6758">
              <w:r>
                <w:rPr>
                  <w:color w:val="0000FF"/>
                  <w:u w:val="single"/>
                </w:rPr>
                <w:t>MOA</w:t>
              </w:r>
            </w:hyperlink>
            <w:r>
              <w:t xml:space="preserve"> has been instructed to send </w:t>
            </w:r>
            <w:hyperlink r:id="rId6759">
              <w:r>
                <w:rPr>
                  <w:color w:val="0000FF"/>
                  <w:u w:val="single"/>
                </w:rPr>
                <w:t>Meter Technical Detail</w:t>
              </w:r>
            </w:hyperlink>
            <w:r>
              <w:t xml:space="preserve">s to a new </w:t>
            </w:r>
            <w:hyperlink r:id="rId6760" w:history="1">
              <w:r w:rsidRPr="00B923F4">
                <w:rPr>
                  <w:rStyle w:val="Hyperlink"/>
                  <w:color w:val="0000FF"/>
                </w:rPr>
                <w:t>MOA</w:t>
              </w:r>
            </w:hyperlink>
            <w:r>
              <w:t xml:space="preserve">, and there is a change to </w:t>
            </w:r>
            <w:hyperlink r:id="rId6761">
              <w:r>
                <w:rPr>
                  <w:color w:val="0000FF"/>
                  <w:u w:val="single"/>
                </w:rPr>
                <w:t>Meter Technical Detail</w:t>
              </w:r>
            </w:hyperlink>
            <w:r>
              <w:t xml:space="preserve">s, the current </w:t>
            </w:r>
            <w:hyperlink r:id="rId6762">
              <w:r>
                <w:rPr>
                  <w:color w:val="0000FF"/>
                  <w:u w:val="single"/>
                </w:rPr>
                <w:t>MOA</w:t>
              </w:r>
            </w:hyperlink>
            <w:r>
              <w:t xml:space="preserve"> shall send the revised </w:t>
            </w:r>
            <w:hyperlink r:id="rId6763">
              <w:r>
                <w:rPr>
                  <w:color w:val="0000FF"/>
                  <w:u w:val="single"/>
                </w:rPr>
                <w:t>Meter Technical Detail</w:t>
              </w:r>
            </w:hyperlink>
            <w:r>
              <w:t xml:space="preserve">s to the new </w:t>
            </w:r>
            <w:hyperlink r:id="rId6764">
              <w:r>
                <w:rPr>
                  <w:color w:val="0000FF"/>
                  <w:u w:val="single"/>
                </w:rPr>
                <w:t>MOA</w:t>
              </w:r>
            </w:hyperlink>
            <w:r>
              <w:t xml:space="preserve"> until such a time as the current </w:t>
            </w:r>
            <w:hyperlink r:id="rId6765">
              <w:r>
                <w:rPr>
                  <w:color w:val="0000FF"/>
                  <w:u w:val="single"/>
                </w:rPr>
                <w:t>MOA</w:t>
              </w:r>
            </w:hyperlink>
            <w:r>
              <w:t xml:space="preserve"> is no longer responsible for the </w:t>
            </w:r>
            <w:hyperlink r:id="rId6766">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71B4671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767">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30E4932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768">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4BEF4F36"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769">
              <w:r>
                <w:rPr>
                  <w:color w:val="0000FF"/>
                  <w:u w:val="single"/>
                </w:rPr>
                <w:t>D0149</w:t>
              </w:r>
            </w:hyperlink>
            <w:r>
              <w:t xml:space="preserve"> </w:t>
            </w:r>
            <w:hyperlink r:id="rId6770" w:history="1">
              <w:r w:rsidRPr="00B923F4">
                <w:rPr>
                  <w:rStyle w:val="Hyperlink"/>
                  <w:color w:val="0000FF"/>
                </w:rPr>
                <w:t>Notification of Mapping Details. </w:t>
              </w:r>
            </w:hyperlink>
          </w:p>
          <w:p w14:paraId="36BE9BFD"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6771">
              <w:r>
                <w:rPr>
                  <w:color w:val="0000FF"/>
                  <w:u w:val="single"/>
                </w:rPr>
                <w:t>D0150</w:t>
              </w:r>
            </w:hyperlink>
            <w:r>
              <w:t xml:space="preserve"> </w:t>
            </w:r>
            <w:hyperlink r:id="rId6772" w:history="1">
              <w:r w:rsidRPr="00B923F4">
                <w:rPr>
                  <w:rStyle w:val="Hyperlink"/>
                  <w:color w:val="0000FF"/>
                </w:rPr>
                <w:t>Non Half-hourly Meter Technical Details</w:t>
              </w:r>
            </w:hyperlink>
          </w:p>
          <w:p w14:paraId="49731CC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6773">
              <w:r>
                <w:rPr>
                  <w:color w:val="0000FF"/>
                  <w:u w:val="single"/>
                </w:rPr>
                <w:t>MOA</w:t>
              </w:r>
            </w:hyperlink>
            <w:r>
              <w:t xml:space="preserve"> will send the </w:t>
            </w:r>
            <w:hyperlink r:id="rId6774">
              <w:r>
                <w:rPr>
                  <w:color w:val="0000FF"/>
                  <w:u w:val="single"/>
                </w:rPr>
                <w:t>D0150</w:t>
              </w:r>
            </w:hyperlink>
            <w:r>
              <w:t xml:space="preserve"> </w:t>
            </w:r>
            <w:hyperlink r:id="rId6775" w:history="1">
              <w:r w:rsidRPr="00B923F4">
                <w:rPr>
                  <w:rStyle w:val="Hyperlink"/>
                  <w:color w:val="0000FF"/>
                </w:rPr>
                <w:t>Non Half-hourly Meter Technical Details</w:t>
              </w:r>
            </w:hyperlink>
            <w:r>
              <w:t xml:space="preserve"> to the relevant parties in all cases, even when no meter is present.</w:t>
            </w:r>
          </w:p>
          <w:p w14:paraId="60245017"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6776">
              <w:r>
                <w:rPr>
                  <w:color w:val="0000FF"/>
                  <w:u w:val="single"/>
                </w:rPr>
                <w:t>D0313</w:t>
              </w:r>
            </w:hyperlink>
            <w:r>
              <w:t xml:space="preserve"> </w:t>
            </w:r>
            <w:hyperlink r:id="rId6777" w:history="1">
              <w:r w:rsidRPr="00B923F4">
                <w:rPr>
                  <w:rStyle w:val="Hyperlink"/>
                  <w:color w:val="0000FF"/>
                </w:rPr>
                <w:t>Auxiliary Meter Technical Details</w:t>
              </w:r>
            </w:hyperlink>
          </w:p>
          <w:p w14:paraId="6C2172F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6778">
              <w:r>
                <w:rPr>
                  <w:color w:val="0000FF"/>
                  <w:u w:val="single"/>
                </w:rPr>
                <w:t>MOA</w:t>
              </w:r>
            </w:hyperlink>
            <w:r>
              <w:t xml:space="preserve"> must send a </w:t>
            </w:r>
            <w:hyperlink r:id="rId6779">
              <w:r>
                <w:rPr>
                  <w:color w:val="0000FF"/>
                  <w:u w:val="single"/>
                </w:rPr>
                <w:t>D0313</w:t>
              </w:r>
            </w:hyperlink>
            <w:r>
              <w:t xml:space="preserve"> in all cases where the </w:t>
            </w:r>
            <w:hyperlink r:id="rId6780">
              <w:r>
                <w:rPr>
                  <w:color w:val="0000FF"/>
                  <w:u w:val="single"/>
                </w:rPr>
                <w:t>MOA</w:t>
              </w:r>
            </w:hyperlink>
            <w:r>
              <w:t xml:space="preserve"> sends a </w:t>
            </w:r>
            <w:hyperlink r:id="rId6781">
              <w:r>
                <w:rPr>
                  <w:color w:val="0000FF"/>
                  <w:u w:val="single"/>
                </w:rPr>
                <w:t>D0150</w:t>
              </w:r>
            </w:hyperlink>
            <w:r>
              <w:t xml:space="preserve"> and where the meter type is either NCAMR, RCAMR or RCAMY, except where there are no meters at the </w:t>
            </w:r>
            <w:hyperlink r:id="rId6782">
              <w:r>
                <w:rPr>
                  <w:color w:val="0000FF"/>
                  <w:u w:val="single"/>
                </w:rPr>
                <w:t>Metering Point</w:t>
              </w:r>
            </w:hyperlink>
            <w:r>
              <w:t xml:space="preserve"> and/or all meters have been removed, in which case only the </w:t>
            </w:r>
            <w:hyperlink r:id="rId6783">
              <w:r>
                <w:rPr>
                  <w:color w:val="0000FF"/>
                  <w:u w:val="single"/>
                </w:rPr>
                <w:t>D0150</w:t>
              </w:r>
            </w:hyperlink>
            <w:r>
              <w:t xml:space="preserve"> is sent. The </w:t>
            </w:r>
            <w:hyperlink r:id="rId6784">
              <w:r>
                <w:rPr>
                  <w:color w:val="0000FF"/>
                  <w:u w:val="single"/>
                </w:rPr>
                <w:t>MOA</w:t>
              </w:r>
            </w:hyperlink>
            <w:r>
              <w:t xml:space="preserve"> must send a </w:t>
            </w:r>
            <w:hyperlink r:id="rId6785">
              <w:r>
                <w:rPr>
                  <w:color w:val="0000FF"/>
                  <w:u w:val="single"/>
                </w:rPr>
                <w:t>D0149</w:t>
              </w:r>
            </w:hyperlink>
            <w:r>
              <w:t xml:space="preserve"> / </w:t>
            </w:r>
            <w:hyperlink r:id="rId6786">
              <w:r>
                <w:rPr>
                  <w:color w:val="0000FF"/>
                  <w:u w:val="single"/>
                </w:rPr>
                <w:t>D0150</w:t>
              </w:r>
            </w:hyperlink>
            <w:r>
              <w:t xml:space="preserve"> in all cases where the </w:t>
            </w:r>
            <w:hyperlink r:id="rId6787">
              <w:r>
                <w:rPr>
                  <w:color w:val="0000FF"/>
                  <w:u w:val="single"/>
                </w:rPr>
                <w:t>MOA</w:t>
              </w:r>
            </w:hyperlink>
            <w:r>
              <w:t xml:space="preserve"> sends a </w:t>
            </w:r>
            <w:hyperlink r:id="rId6788">
              <w:r>
                <w:rPr>
                  <w:color w:val="0000FF"/>
                  <w:u w:val="single"/>
                </w:rPr>
                <w:t>D0313</w:t>
              </w:r>
            </w:hyperlink>
          </w:p>
        </w:tc>
        <w:tc>
          <w:tcPr>
            <w:tcW w:w="0" w:type="auto"/>
            <w:tcBorders>
              <w:top w:val="single" w:sz="8" w:space="0" w:color="696969"/>
              <w:left w:val="single" w:sz="8" w:space="0" w:color="696969"/>
              <w:bottom w:val="single" w:sz="8" w:space="0" w:color="696969"/>
              <w:right w:val="single" w:sz="8" w:space="0" w:color="696969"/>
            </w:tcBorders>
          </w:tcPr>
          <w:p w14:paraId="5A44948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E754579" w14:textId="77777777">
        <w:tc>
          <w:tcPr>
            <w:tcW w:w="0" w:type="auto"/>
            <w:gridSpan w:val="7"/>
            <w:tcBorders>
              <w:top w:val="single" w:sz="8" w:space="0" w:color="696969"/>
              <w:left w:val="single" w:sz="8" w:space="0" w:color="696969"/>
              <w:bottom w:val="single" w:sz="8" w:space="0" w:color="696969"/>
              <w:right w:val="single" w:sz="8" w:space="0" w:color="696969"/>
            </w:tcBorders>
          </w:tcPr>
          <w:p w14:paraId="42B615F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6789">
              <w:r>
                <w:rPr>
                  <w:color w:val="0000FF"/>
                  <w:u w:val="single"/>
                </w:rPr>
                <w:t>Metering Asset</w:t>
              </w:r>
            </w:hyperlink>
            <w:r>
              <w:t xml:space="preserve">s which do not comprise a </w:t>
            </w:r>
            <w:r>
              <w:rPr>
                <w:color w:val="0000FF"/>
                <w:u w:val="single"/>
              </w:rPr>
              <w:t>DCC</w:t>
            </w:r>
            <w:r>
              <w:t xml:space="preserve"> - </w:t>
            </w:r>
            <w:r w:rsidRPr="00781671">
              <w:t xml:space="preserve">Enrolled </w:t>
            </w:r>
            <w:r w:rsidRPr="00781671">
              <w:rPr>
                <w:color w:val="0000FF"/>
                <w:u w:val="single"/>
              </w:rPr>
              <w:t>Smart Metering System</w:t>
            </w:r>
          </w:p>
        </w:tc>
      </w:tr>
      <w:tr w:rsidR="00A57A32" w:rsidRPr="007D13C6" w14:paraId="2A4D6B77" w14:textId="77777777">
        <w:tc>
          <w:tcPr>
            <w:tcW w:w="0" w:type="auto"/>
            <w:tcBorders>
              <w:top w:val="single" w:sz="8" w:space="0" w:color="696969"/>
              <w:left w:val="single" w:sz="8" w:space="0" w:color="696969"/>
              <w:bottom w:val="single" w:sz="8" w:space="0" w:color="696969"/>
              <w:right w:val="single" w:sz="8" w:space="0" w:color="696969"/>
            </w:tcBorders>
          </w:tcPr>
          <w:p w14:paraId="53F71B42" w14:textId="77777777" w:rsidR="00A57A32" w:rsidRPr="00334A8E" w:rsidRDefault="00A57A32">
            <w:pPr>
              <w:widowControl w:val="0"/>
              <w:spacing w:beforeAutospacing="1" w:after="320" w:afterAutospacing="1" w:line="276" w:lineRule="auto"/>
              <w:rPr>
                <w:rFonts w:eastAsiaTheme="majorEastAsia" w:cs="Arial"/>
                <w:bCs/>
                <w:szCs w:val="22"/>
              </w:rPr>
            </w:pPr>
            <w:r>
              <w:t>33.5.10</w:t>
            </w:r>
          </w:p>
        </w:tc>
        <w:tc>
          <w:tcPr>
            <w:tcW w:w="0" w:type="auto"/>
            <w:tcBorders>
              <w:top w:val="single" w:sz="8" w:space="0" w:color="696969"/>
              <w:left w:val="single" w:sz="8" w:space="0" w:color="696969"/>
              <w:bottom w:val="single" w:sz="8" w:space="0" w:color="696969"/>
              <w:right w:val="single" w:sz="8" w:space="0" w:color="696969"/>
            </w:tcBorders>
          </w:tcPr>
          <w:p w14:paraId="49DD86D2" w14:textId="11330313" w:rsidR="00A57A32" w:rsidRPr="00334A8E" w:rsidRDefault="00A57A32">
            <w:pPr>
              <w:widowControl w:val="0"/>
              <w:spacing w:beforeAutospacing="1" w:after="320" w:afterAutospacing="1" w:line="276" w:lineRule="auto"/>
              <w:rPr>
                <w:rFonts w:eastAsiaTheme="majorEastAsia" w:cs="Arial"/>
                <w:bCs/>
                <w:szCs w:val="22"/>
              </w:rPr>
            </w:pPr>
            <w:r>
              <w:t>Within 5</w:t>
            </w:r>
            <w:hyperlink r:id="rId6790" w:history="1">
              <w:r w:rsidRPr="00B923F4">
                <w:rPr>
                  <w:rStyle w:val="Hyperlink"/>
                  <w:color w:val="0000FF"/>
                </w:rPr>
                <w:t>WD</w:t>
              </w:r>
            </w:hyperlink>
            <w:r w:rsidRPr="00B923F4">
              <w:rPr>
                <w:color w:val="0000FF"/>
              </w:rPr>
              <w:t xml:space="preserve"> </w:t>
            </w:r>
            <w:r>
              <w:t>o</w:t>
            </w:r>
            <w:r w:rsidR="00231588">
              <w:t>f</w:t>
            </w:r>
            <w:r>
              <w:t xml:space="preserve"> 33.5.9.</w:t>
            </w:r>
          </w:p>
        </w:tc>
        <w:tc>
          <w:tcPr>
            <w:tcW w:w="0" w:type="auto"/>
            <w:tcBorders>
              <w:top w:val="single" w:sz="8" w:space="0" w:color="696969"/>
              <w:left w:val="single" w:sz="8" w:space="0" w:color="696969"/>
              <w:bottom w:val="single" w:sz="8" w:space="0" w:color="696969"/>
              <w:right w:val="single" w:sz="8" w:space="0" w:color="696969"/>
            </w:tcBorders>
          </w:tcPr>
          <w:p w14:paraId="528A09F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791">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14AC52B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79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1EE3376" w14:textId="77777777" w:rsidR="00A57A32" w:rsidRPr="00334A8E" w:rsidRDefault="00A57A32">
            <w:pPr>
              <w:widowControl w:val="0"/>
              <w:spacing w:beforeAutospacing="1" w:after="320" w:afterAutospacing="1" w:line="276" w:lineRule="auto"/>
              <w:rPr>
                <w:rFonts w:eastAsiaTheme="majorEastAsia" w:cs="Arial"/>
                <w:bCs/>
                <w:szCs w:val="22"/>
              </w:rPr>
            </w:pPr>
            <w:hyperlink r:id="rId6793" w:history="1">
              <w:r w:rsidRPr="00B923F4">
                <w:rPr>
                  <w:rStyle w:val="Hyperlink"/>
                  <w:color w:val="0000FF"/>
                </w:rPr>
                <w:t>Gaining Supplier</w:t>
              </w:r>
            </w:hyperlink>
            <w:r>
              <w:t xml:space="preserve"> / </w:t>
            </w:r>
          </w:p>
          <w:p w14:paraId="1A390ECF" w14:textId="77777777" w:rsidR="00A57A32" w:rsidRPr="00334A8E" w:rsidRDefault="00A57A32">
            <w:pPr>
              <w:widowControl w:val="0"/>
              <w:spacing w:beforeAutospacing="1" w:after="320" w:afterAutospacing="1" w:line="276" w:lineRule="auto"/>
              <w:rPr>
                <w:rFonts w:eastAsiaTheme="majorEastAsia" w:cs="Arial"/>
                <w:bCs/>
                <w:szCs w:val="22"/>
              </w:rPr>
            </w:pPr>
            <w:hyperlink r:id="rId6794" w:history="1">
              <w:r w:rsidRPr="00B923F4">
                <w:rPr>
                  <w:rStyle w:val="Hyperlink"/>
                  <w:color w:val="0000FF"/>
                </w:rPr>
                <w:t>NHHDC</w:t>
              </w:r>
            </w:hyperlink>
            <w:r>
              <w:t xml:space="preserve"> / </w:t>
            </w:r>
          </w:p>
          <w:p w14:paraId="19F9E5FB" w14:textId="77777777" w:rsidR="00A57A32" w:rsidRPr="00334A8E" w:rsidRDefault="00A57A32">
            <w:pPr>
              <w:widowControl w:val="0"/>
              <w:spacing w:beforeAutospacing="1" w:after="320" w:afterAutospacing="1" w:line="276" w:lineRule="auto"/>
              <w:rPr>
                <w:rFonts w:eastAsiaTheme="majorEastAsia" w:cs="Arial"/>
                <w:bCs/>
                <w:szCs w:val="22"/>
              </w:rPr>
            </w:pPr>
            <w:hyperlink r:id="rId6795">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22F88C4D" w14:textId="77777777" w:rsidR="00A57A32" w:rsidRPr="00334A8E" w:rsidRDefault="00A57A32">
            <w:pPr>
              <w:widowControl w:val="0"/>
              <w:spacing w:beforeAutospacing="1" w:after="320" w:afterAutospacing="1" w:line="276" w:lineRule="auto"/>
              <w:rPr>
                <w:rFonts w:eastAsiaTheme="majorEastAsia" w:cs="Arial"/>
                <w:bCs/>
                <w:szCs w:val="22"/>
              </w:rPr>
            </w:pPr>
            <w:hyperlink r:id="rId6796">
              <w:r>
                <w:rPr>
                  <w:color w:val="0000FF"/>
                  <w:u w:val="single"/>
                </w:rPr>
                <w:t>D0149</w:t>
              </w:r>
            </w:hyperlink>
            <w:r>
              <w:t xml:space="preserve"> </w:t>
            </w:r>
            <w:hyperlink r:id="rId6797" w:history="1">
              <w:r w:rsidRPr="00B923F4">
                <w:rPr>
                  <w:rStyle w:val="Hyperlink"/>
                  <w:color w:val="0000FF"/>
                </w:rPr>
                <w:t>Notification of Mapping Details</w:t>
              </w:r>
            </w:hyperlink>
            <w:r>
              <w:t>. </w:t>
            </w:r>
          </w:p>
          <w:p w14:paraId="342B2FB4"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6798">
              <w:r>
                <w:rPr>
                  <w:color w:val="0000FF"/>
                  <w:u w:val="single"/>
                </w:rPr>
                <w:t>D0150</w:t>
              </w:r>
            </w:hyperlink>
            <w:r>
              <w:t xml:space="preserve"> </w:t>
            </w:r>
            <w:hyperlink r:id="rId6799" w:history="1">
              <w:r w:rsidRPr="00B923F4">
                <w:rPr>
                  <w:rStyle w:val="Hyperlink"/>
                  <w:color w:val="0000FF"/>
                </w:rPr>
                <w:t>Non Half-hourly Meter Technical Details</w:t>
              </w:r>
            </w:hyperlink>
          </w:p>
          <w:p w14:paraId="77D1DC0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6800">
              <w:r>
                <w:rPr>
                  <w:color w:val="0000FF"/>
                  <w:u w:val="single"/>
                </w:rPr>
                <w:t>MOA</w:t>
              </w:r>
            </w:hyperlink>
            <w:r>
              <w:t xml:space="preserve"> will send the </w:t>
            </w:r>
            <w:hyperlink r:id="rId6801">
              <w:r>
                <w:rPr>
                  <w:color w:val="0000FF"/>
                  <w:u w:val="single"/>
                </w:rPr>
                <w:t>D0150</w:t>
              </w:r>
            </w:hyperlink>
            <w:r>
              <w:t xml:space="preserve"> </w:t>
            </w:r>
            <w:hyperlink r:id="rId6802" w:history="1">
              <w:r w:rsidRPr="00B923F4">
                <w:rPr>
                  <w:rStyle w:val="Hyperlink"/>
                  <w:color w:val="0000FF"/>
                </w:rPr>
                <w:t>Non Half-hourly Meter Technical Details</w:t>
              </w:r>
            </w:hyperlink>
            <w:r>
              <w:t xml:space="preserve"> to the relevant parties in all cases, even when no meter is present.</w:t>
            </w:r>
          </w:p>
          <w:p w14:paraId="48F348B2"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hyperlink r:id="rId6803">
              <w:r>
                <w:rPr>
                  <w:color w:val="0000FF"/>
                  <w:u w:val="single"/>
                </w:rPr>
                <w:t>D0313</w:t>
              </w:r>
            </w:hyperlink>
            <w:r>
              <w:t xml:space="preserve"> </w:t>
            </w:r>
            <w:hyperlink r:id="rId6804" w:history="1">
              <w:r w:rsidRPr="00B923F4">
                <w:rPr>
                  <w:rStyle w:val="Hyperlink"/>
                  <w:color w:val="0000FF"/>
                </w:rPr>
                <w:t>Auxiliary Meter Technical Details</w:t>
              </w:r>
            </w:hyperlink>
          </w:p>
          <w:p w14:paraId="38389F38" w14:textId="274218A1"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6805">
              <w:r w:rsidR="00A6736C">
                <w:rPr>
                  <w:color w:val="0000FF"/>
                  <w:u w:val="single"/>
                </w:rPr>
                <w:t>MOA</w:t>
              </w:r>
            </w:hyperlink>
            <w:r w:rsidR="00A6736C">
              <w:t xml:space="preserve"> </w:t>
            </w:r>
            <w:r>
              <w:t xml:space="preserve">must send a </w:t>
            </w:r>
            <w:hyperlink r:id="rId6806">
              <w:r>
                <w:rPr>
                  <w:color w:val="0000FF"/>
                  <w:u w:val="single"/>
                </w:rPr>
                <w:t>D0313</w:t>
              </w:r>
            </w:hyperlink>
            <w:r>
              <w:t xml:space="preserve"> in all cases where the </w:t>
            </w:r>
            <w:hyperlink r:id="rId6807">
              <w:r w:rsidR="00F72CDF">
                <w:rPr>
                  <w:color w:val="0000FF"/>
                  <w:u w:val="single"/>
                </w:rPr>
                <w:t>MOA</w:t>
              </w:r>
            </w:hyperlink>
            <w:r>
              <w:t xml:space="preserve"> sends a </w:t>
            </w:r>
            <w:hyperlink r:id="rId6808">
              <w:r>
                <w:rPr>
                  <w:color w:val="0000FF"/>
                  <w:u w:val="single"/>
                </w:rPr>
                <w:t>D0150</w:t>
              </w:r>
            </w:hyperlink>
            <w:r>
              <w:t xml:space="preserve"> and where the meter type is either NCAMR, RCAMR or RCAMY, except where there are no meters at the </w:t>
            </w:r>
            <w:hyperlink r:id="rId6809">
              <w:r>
                <w:rPr>
                  <w:color w:val="0000FF"/>
                  <w:u w:val="single"/>
                </w:rPr>
                <w:t>Metering Point</w:t>
              </w:r>
            </w:hyperlink>
            <w:r>
              <w:t xml:space="preserve"> and/or all meters have been removed, in which case only the </w:t>
            </w:r>
            <w:hyperlink r:id="rId6810">
              <w:r>
                <w:rPr>
                  <w:color w:val="0000FF"/>
                  <w:u w:val="single"/>
                </w:rPr>
                <w:t>D0150</w:t>
              </w:r>
            </w:hyperlink>
            <w:r>
              <w:t xml:space="preserve"> is sent. The </w:t>
            </w:r>
            <w:hyperlink r:id="rId6811">
              <w:r w:rsidR="00634CC6">
                <w:rPr>
                  <w:color w:val="0000FF"/>
                  <w:u w:val="single"/>
                </w:rPr>
                <w:t>MOA</w:t>
              </w:r>
            </w:hyperlink>
            <w:r>
              <w:t xml:space="preserve"> must send a </w:t>
            </w:r>
            <w:hyperlink r:id="rId6812">
              <w:r>
                <w:rPr>
                  <w:color w:val="0000FF"/>
                  <w:u w:val="single"/>
                </w:rPr>
                <w:t>D0149</w:t>
              </w:r>
            </w:hyperlink>
            <w:r>
              <w:t xml:space="preserve"> / </w:t>
            </w:r>
            <w:hyperlink r:id="rId6813">
              <w:r>
                <w:rPr>
                  <w:color w:val="0000FF"/>
                  <w:u w:val="single"/>
                </w:rPr>
                <w:t>D0150</w:t>
              </w:r>
            </w:hyperlink>
            <w:r>
              <w:t xml:space="preserve"> in all cases where the </w:t>
            </w:r>
            <w:hyperlink r:id="rId6814">
              <w:r w:rsidR="00954E04">
                <w:rPr>
                  <w:color w:val="0000FF"/>
                  <w:u w:val="single"/>
                </w:rPr>
                <w:t>MOA</w:t>
              </w:r>
            </w:hyperlink>
            <w:r>
              <w:t xml:space="preserve"> sends a </w:t>
            </w:r>
            <w:hyperlink r:id="rId6815" w:history="1">
              <w:r w:rsidRPr="00B923F4">
                <w:rPr>
                  <w:rStyle w:val="Hyperlink"/>
                  <w:color w:val="0000FF"/>
                </w:rPr>
                <w:t>D0313</w:t>
              </w:r>
            </w:hyperlink>
            <w:r>
              <w:t>.</w:t>
            </w:r>
          </w:p>
        </w:tc>
        <w:tc>
          <w:tcPr>
            <w:tcW w:w="0" w:type="auto"/>
            <w:tcBorders>
              <w:top w:val="single" w:sz="8" w:space="0" w:color="696969"/>
              <w:left w:val="single" w:sz="8" w:space="0" w:color="696969"/>
              <w:bottom w:val="single" w:sz="8" w:space="0" w:color="696969"/>
              <w:right w:val="single" w:sz="8" w:space="0" w:color="696969"/>
            </w:tcBorders>
          </w:tcPr>
          <w:p w14:paraId="6F40F6E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547ED9C" w14:textId="77777777">
        <w:tc>
          <w:tcPr>
            <w:tcW w:w="0" w:type="auto"/>
            <w:gridSpan w:val="7"/>
            <w:tcBorders>
              <w:top w:val="single" w:sz="8" w:space="0" w:color="696969"/>
              <w:left w:val="single" w:sz="8" w:space="0" w:color="696969"/>
              <w:bottom w:val="single" w:sz="8" w:space="0" w:color="696969"/>
              <w:right w:val="single" w:sz="8" w:space="0" w:color="696969"/>
            </w:tcBorders>
          </w:tcPr>
          <w:p w14:paraId="772082D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6816">
              <w:r>
                <w:rPr>
                  <w:color w:val="0000FF"/>
                  <w:u w:val="single"/>
                </w:rPr>
                <w:t>Metering Asset</w:t>
              </w:r>
            </w:hyperlink>
            <w:r>
              <w:t xml:space="preserve">s which do comprise a </w:t>
            </w:r>
            <w:hyperlink r:id="rId6817">
              <w:r>
                <w:rPr>
                  <w:color w:val="0000FF"/>
                  <w:u w:val="single"/>
                </w:rPr>
                <w:t>DCC</w:t>
              </w:r>
            </w:hyperlink>
            <w:r w:rsidRPr="00781671">
              <w:t xml:space="preserve">-Enrolled </w:t>
            </w:r>
            <w:r w:rsidRPr="00781671">
              <w:rPr>
                <w:color w:val="0000FF"/>
                <w:u w:val="single"/>
              </w:rPr>
              <w:t>Smart Metering System</w:t>
            </w:r>
          </w:p>
        </w:tc>
      </w:tr>
      <w:tr w:rsidR="00A57A32" w:rsidRPr="007D13C6" w14:paraId="60727F4C" w14:textId="77777777">
        <w:tc>
          <w:tcPr>
            <w:tcW w:w="0" w:type="auto"/>
            <w:tcBorders>
              <w:top w:val="single" w:sz="8" w:space="0" w:color="696969"/>
              <w:left w:val="single" w:sz="8" w:space="0" w:color="696969"/>
              <w:bottom w:val="single" w:sz="8" w:space="0" w:color="696969"/>
              <w:right w:val="single" w:sz="8" w:space="0" w:color="696969"/>
            </w:tcBorders>
          </w:tcPr>
          <w:p w14:paraId="23735769" w14:textId="77777777" w:rsidR="00A57A32" w:rsidRPr="00334A8E" w:rsidRDefault="00A57A32">
            <w:pPr>
              <w:widowControl w:val="0"/>
              <w:spacing w:beforeAutospacing="1" w:after="320" w:afterAutospacing="1" w:line="276" w:lineRule="auto"/>
              <w:rPr>
                <w:rFonts w:eastAsiaTheme="majorEastAsia" w:cs="Arial"/>
                <w:bCs/>
                <w:szCs w:val="22"/>
              </w:rPr>
            </w:pPr>
            <w:r>
              <w:t>33.5.11</w:t>
            </w:r>
          </w:p>
        </w:tc>
        <w:tc>
          <w:tcPr>
            <w:tcW w:w="0" w:type="auto"/>
            <w:tcBorders>
              <w:top w:val="single" w:sz="8" w:space="0" w:color="696969"/>
              <w:left w:val="single" w:sz="8" w:space="0" w:color="696969"/>
              <w:bottom w:val="single" w:sz="8" w:space="0" w:color="696969"/>
              <w:right w:val="single" w:sz="8" w:space="0" w:color="696969"/>
            </w:tcBorders>
          </w:tcPr>
          <w:p w14:paraId="1AED138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soon as possible after midnight </w:t>
            </w:r>
            <w:hyperlink r:id="rId6818">
              <w:r>
                <w:rPr>
                  <w:color w:val="0000FF"/>
                  <w:u w:val="single"/>
                </w:rPr>
                <w:t>UTC</w:t>
              </w:r>
            </w:hyperlink>
            <w:r>
              <w:t xml:space="preserve"> on the </w:t>
            </w:r>
            <w:r w:rsidRPr="00E11BBA">
              <w:t xml:space="preserve">Supplier </w:t>
            </w:r>
            <w:hyperlink r:id="rId6819">
              <w:r>
                <w:rPr>
                  <w:color w:val="0000FF"/>
                  <w:u w:val="single"/>
                </w:rPr>
                <w:t>Effective From Date</w:t>
              </w:r>
            </w:hyperlink>
            <w:r>
              <w:t>.</w:t>
            </w:r>
          </w:p>
        </w:tc>
        <w:tc>
          <w:tcPr>
            <w:tcW w:w="0" w:type="auto"/>
            <w:tcBorders>
              <w:top w:val="single" w:sz="8" w:space="0" w:color="696969"/>
              <w:left w:val="single" w:sz="8" w:space="0" w:color="696969"/>
              <w:bottom w:val="single" w:sz="8" w:space="0" w:color="696969"/>
              <w:right w:val="single" w:sz="8" w:space="0" w:color="696969"/>
            </w:tcBorders>
          </w:tcPr>
          <w:p w14:paraId="1413580C" w14:textId="77777777" w:rsidR="00A57A32" w:rsidRPr="00334A8E" w:rsidRDefault="00A57A32">
            <w:pPr>
              <w:widowControl w:val="0"/>
              <w:spacing w:beforeAutospacing="1" w:after="320" w:afterAutospacing="1" w:line="276" w:lineRule="auto"/>
              <w:rPr>
                <w:rFonts w:eastAsiaTheme="majorEastAsia" w:cs="Arial"/>
                <w:bCs/>
                <w:szCs w:val="22"/>
              </w:rPr>
            </w:pPr>
            <w:r>
              <w:t>Configure meter.</w:t>
            </w:r>
          </w:p>
          <w:p w14:paraId="45257FB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new </w:t>
            </w:r>
            <w:hyperlink r:id="rId6820">
              <w:r>
                <w:rPr>
                  <w:color w:val="0000FF"/>
                  <w:u w:val="single"/>
                </w:rPr>
                <w:t>Electricity Supplier</w:t>
              </w:r>
            </w:hyperlink>
            <w:r>
              <w:t xml:space="preserve"> is unable to configure the meter until after the </w:t>
            </w:r>
            <w:r w:rsidRPr="00781671">
              <w:t>Supplier</w:t>
            </w:r>
            <w:r>
              <w:t xml:space="preserve"> </w:t>
            </w:r>
            <w:hyperlink r:id="rId6821" w:history="1">
              <w:r w:rsidRPr="00E11BBA">
                <w:rPr>
                  <w:rStyle w:val="Hyperlink"/>
                  <w:color w:val="0000FF"/>
                </w:rPr>
                <w:t>Effective from Date</w:t>
              </w:r>
            </w:hyperlink>
            <w:r>
              <w:t xml:space="preserve"> but is able to do so by </w:t>
            </w:r>
            <w:r w:rsidRPr="00E11BBA">
              <w:t>Supplier</w:t>
            </w:r>
            <w:r>
              <w:t xml:space="preserve"> </w:t>
            </w:r>
            <w:hyperlink r:id="rId6822" w:history="1">
              <w:r w:rsidRPr="00E11BBA">
                <w:rPr>
                  <w:rStyle w:val="Hyperlink"/>
                  <w:color w:val="0000FF"/>
                </w:rPr>
                <w:t>Effective from Date</w:t>
              </w:r>
            </w:hyperlink>
            <w:r>
              <w:t xml:space="preserve"> +5</w:t>
            </w:r>
            <w:hyperlink r:id="rId6823" w:history="1">
              <w:r w:rsidRPr="00B923F4">
                <w:rPr>
                  <w:rStyle w:val="Hyperlink"/>
                  <w:color w:val="0000FF"/>
                </w:rPr>
                <w:t>WD</w:t>
              </w:r>
            </w:hyperlink>
            <w:r>
              <w:t xml:space="preserve">, for example due to a communications failure, the new </w:t>
            </w:r>
            <w:hyperlink r:id="rId6824">
              <w:r>
                <w:rPr>
                  <w:color w:val="0000FF"/>
                  <w:u w:val="single"/>
                </w:rPr>
                <w:t>Electricity Supplier</w:t>
              </w:r>
            </w:hyperlink>
            <w:r>
              <w:t xml:space="preserve"> will re-date any </w:t>
            </w:r>
            <w:hyperlink r:id="rId6825">
              <w:r>
                <w:rPr>
                  <w:color w:val="0000FF"/>
                  <w:u w:val="single"/>
                </w:rPr>
                <w:t>SSC</w:t>
              </w:r>
            </w:hyperlink>
            <w:r>
              <w:t xml:space="preserve"> change (and associated) readings to the </w:t>
            </w:r>
            <w:r w:rsidRPr="00E11BBA">
              <w:t xml:space="preserve">Supplier </w:t>
            </w:r>
            <w:hyperlink r:id="rId6826" w:history="1">
              <w:r w:rsidRPr="00B923F4">
                <w:rPr>
                  <w:rStyle w:val="Hyperlink"/>
                  <w:color w:val="0000FF"/>
                </w:rPr>
                <w:t>Effective from Date</w:t>
              </w:r>
            </w:hyperlink>
            <w:r>
              <w:t xml:space="preserve">. If the new </w:t>
            </w:r>
            <w:hyperlink r:id="rId6827">
              <w:r>
                <w:rPr>
                  <w:color w:val="0000FF"/>
                  <w:u w:val="single"/>
                </w:rPr>
                <w:t>Electricity Supplier</w:t>
              </w:r>
            </w:hyperlink>
            <w:r>
              <w:t xml:space="preserve"> is unable to configure the meter until after </w:t>
            </w:r>
            <w:r w:rsidRPr="00E11BBA">
              <w:t>Supplier</w:t>
            </w:r>
            <w:r>
              <w:t xml:space="preserve"> </w:t>
            </w:r>
            <w:hyperlink r:id="rId6828" w:history="1">
              <w:r w:rsidRPr="00B923F4">
                <w:rPr>
                  <w:rStyle w:val="Hyperlink"/>
                  <w:color w:val="0000FF"/>
                </w:rPr>
                <w:t>Effective from Date</w:t>
              </w:r>
            </w:hyperlink>
            <w:r>
              <w:t xml:space="preserve"> +5</w:t>
            </w:r>
            <w:hyperlink r:id="rId6829" w:history="1">
              <w:r w:rsidRPr="00B923F4">
                <w:rPr>
                  <w:rStyle w:val="Hyperlink"/>
                  <w:color w:val="0000FF"/>
                </w:rPr>
                <w:t>WD</w:t>
              </w:r>
            </w:hyperlink>
            <w:r w:rsidRPr="00B923F4">
              <w:rPr>
                <w:color w:val="0000FF"/>
              </w:rPr>
              <w:t xml:space="preserve"> </w:t>
            </w:r>
            <w:r>
              <w:t xml:space="preserve">the new </w:t>
            </w:r>
            <w:hyperlink r:id="rId6830">
              <w:r>
                <w:rPr>
                  <w:color w:val="0000FF"/>
                  <w:u w:val="single"/>
                </w:rPr>
                <w:t>Electricity Supplier</w:t>
              </w:r>
            </w:hyperlink>
            <w:r>
              <w:t xml:space="preserve"> will use the change of </w:t>
            </w:r>
            <w:hyperlink r:id="rId6831">
              <w:r>
                <w:rPr>
                  <w:color w:val="0000FF"/>
                  <w:u w:val="single"/>
                </w:rPr>
                <w:t>SSC</w:t>
              </w:r>
            </w:hyperlink>
            <w:r>
              <w:t xml:space="preserve"> process in </w:t>
            </w:r>
            <w:hyperlink r:id="rId6832">
              <w:r>
                <w:rPr>
                  <w:color w:val="0000FF"/>
                  <w:u w:val="single"/>
                </w:rPr>
                <w:t>BSCP</w:t>
              </w:r>
            </w:hyperlink>
            <w:r>
              <w:t xml:space="preserve">504 and will adopt the </w:t>
            </w:r>
            <w:hyperlink r:id="rId6833">
              <w:r>
                <w:rPr>
                  <w:color w:val="0000FF"/>
                  <w:u w:val="single"/>
                </w:rPr>
                <w:t>Losing Supplier</w:t>
              </w:r>
            </w:hyperlink>
            <w:r>
              <w:t xml:space="preserve">’s </w:t>
            </w:r>
            <w:hyperlink r:id="rId6834">
              <w:r>
                <w:rPr>
                  <w:color w:val="0000FF"/>
                  <w:u w:val="single"/>
                </w:rPr>
                <w:t>SSC</w:t>
              </w:r>
            </w:hyperlink>
            <w:r>
              <w:t xml:space="preserve"> for the intervening period.</w:t>
            </w:r>
          </w:p>
        </w:tc>
        <w:tc>
          <w:tcPr>
            <w:tcW w:w="0" w:type="auto"/>
            <w:tcBorders>
              <w:top w:val="single" w:sz="8" w:space="0" w:color="696969"/>
              <w:left w:val="single" w:sz="8" w:space="0" w:color="696969"/>
              <w:bottom w:val="single" w:sz="8" w:space="0" w:color="696969"/>
              <w:right w:val="single" w:sz="8" w:space="0" w:color="696969"/>
            </w:tcBorders>
          </w:tcPr>
          <w:p w14:paraId="4AA0F0D6" w14:textId="77777777" w:rsidR="00A57A32" w:rsidRPr="00334A8E" w:rsidRDefault="00A57A32">
            <w:pPr>
              <w:widowControl w:val="0"/>
              <w:spacing w:beforeAutospacing="1" w:after="320" w:afterAutospacing="1" w:line="276" w:lineRule="auto"/>
              <w:rPr>
                <w:rFonts w:eastAsiaTheme="majorEastAsia" w:cs="Arial"/>
                <w:bCs/>
                <w:szCs w:val="22"/>
              </w:rPr>
            </w:pPr>
            <w:hyperlink r:id="rId6835">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B44106B"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1D36A813" w14:textId="77777777" w:rsidR="00A57A32" w:rsidRPr="00334A8E" w:rsidRDefault="00A57A32">
            <w:pPr>
              <w:widowControl w:val="0"/>
              <w:spacing w:beforeAutospacing="1" w:after="320" w:afterAutospacing="1" w:line="276" w:lineRule="auto"/>
              <w:rPr>
                <w:rFonts w:eastAsiaTheme="majorEastAsia" w:cs="Arial"/>
                <w:bCs/>
                <w:szCs w:val="22"/>
              </w:rPr>
            </w:pPr>
            <w:r>
              <w:t>Internal process</w:t>
            </w:r>
          </w:p>
        </w:tc>
        <w:tc>
          <w:tcPr>
            <w:tcW w:w="0" w:type="auto"/>
            <w:tcBorders>
              <w:top w:val="single" w:sz="8" w:space="0" w:color="696969"/>
              <w:left w:val="single" w:sz="8" w:space="0" w:color="696969"/>
              <w:bottom w:val="single" w:sz="8" w:space="0" w:color="696969"/>
              <w:right w:val="single" w:sz="8" w:space="0" w:color="696969"/>
            </w:tcBorders>
          </w:tcPr>
          <w:p w14:paraId="54DA9427"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0E66987F" w14:textId="77777777">
        <w:tc>
          <w:tcPr>
            <w:tcW w:w="0" w:type="auto"/>
            <w:tcBorders>
              <w:top w:val="single" w:sz="8" w:space="0" w:color="696969"/>
              <w:left w:val="single" w:sz="8" w:space="0" w:color="696969"/>
              <w:bottom w:val="single" w:sz="8" w:space="0" w:color="696969"/>
              <w:right w:val="single" w:sz="8" w:space="0" w:color="696969"/>
            </w:tcBorders>
          </w:tcPr>
          <w:p w14:paraId="238A6C5D" w14:textId="77777777" w:rsidR="00A57A32" w:rsidRPr="00334A8E" w:rsidRDefault="00A57A32">
            <w:pPr>
              <w:widowControl w:val="0"/>
              <w:spacing w:beforeAutospacing="1" w:after="320" w:afterAutospacing="1" w:line="276" w:lineRule="auto"/>
              <w:rPr>
                <w:rFonts w:eastAsiaTheme="majorEastAsia" w:cs="Arial"/>
                <w:bCs/>
                <w:szCs w:val="22"/>
              </w:rPr>
            </w:pPr>
            <w:r>
              <w:t>33.5.12</w:t>
            </w:r>
          </w:p>
        </w:tc>
        <w:tc>
          <w:tcPr>
            <w:tcW w:w="0" w:type="auto"/>
            <w:tcBorders>
              <w:top w:val="single" w:sz="8" w:space="0" w:color="696969"/>
              <w:left w:val="single" w:sz="8" w:space="0" w:color="696969"/>
              <w:bottom w:val="single" w:sz="8" w:space="0" w:color="696969"/>
              <w:right w:val="single" w:sz="8" w:space="0" w:color="696969"/>
            </w:tcBorders>
          </w:tcPr>
          <w:p w14:paraId="106BF8E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 </w:t>
            </w:r>
            <w:hyperlink r:id="rId6836">
              <w:r>
                <w:rPr>
                  <w:color w:val="0000FF"/>
                  <w:u w:val="single"/>
                </w:rPr>
                <w:t>WD</w:t>
              </w:r>
            </w:hyperlink>
            <w:r>
              <w:t xml:space="preserve"> of 33.5.11.</w:t>
            </w:r>
          </w:p>
        </w:tc>
        <w:tc>
          <w:tcPr>
            <w:tcW w:w="0" w:type="auto"/>
            <w:tcBorders>
              <w:top w:val="single" w:sz="8" w:space="0" w:color="696969"/>
              <w:left w:val="single" w:sz="8" w:space="0" w:color="696969"/>
              <w:bottom w:val="single" w:sz="8" w:space="0" w:color="696969"/>
              <w:right w:val="single" w:sz="8" w:space="0" w:color="696969"/>
            </w:tcBorders>
          </w:tcPr>
          <w:p w14:paraId="1937F2C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837">
              <w:r>
                <w:rPr>
                  <w:color w:val="0000FF"/>
                  <w:u w:val="single"/>
                </w:rPr>
                <w:t>Smart Metering System</w:t>
              </w:r>
            </w:hyperlink>
            <w:r>
              <w:t xml:space="preserve"> configuration details.</w:t>
            </w:r>
          </w:p>
        </w:tc>
        <w:tc>
          <w:tcPr>
            <w:tcW w:w="0" w:type="auto"/>
            <w:tcBorders>
              <w:top w:val="single" w:sz="8" w:space="0" w:color="696969"/>
              <w:left w:val="single" w:sz="8" w:space="0" w:color="696969"/>
              <w:bottom w:val="single" w:sz="8" w:space="0" w:color="696969"/>
              <w:right w:val="single" w:sz="8" w:space="0" w:color="696969"/>
            </w:tcBorders>
          </w:tcPr>
          <w:p w14:paraId="1269C617" w14:textId="77777777" w:rsidR="00A57A32" w:rsidRPr="00334A8E" w:rsidRDefault="00A57A32">
            <w:pPr>
              <w:widowControl w:val="0"/>
              <w:spacing w:beforeAutospacing="1" w:after="320" w:afterAutospacing="1" w:line="276" w:lineRule="auto"/>
              <w:rPr>
                <w:rFonts w:eastAsiaTheme="majorEastAsia" w:cs="Arial"/>
                <w:bCs/>
                <w:szCs w:val="22"/>
              </w:rPr>
            </w:pPr>
            <w:hyperlink r:id="rId6838">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EE11540" w14:textId="77777777" w:rsidR="00A57A32" w:rsidRPr="00334A8E" w:rsidRDefault="00A57A32">
            <w:pPr>
              <w:widowControl w:val="0"/>
              <w:spacing w:beforeAutospacing="1" w:after="320" w:afterAutospacing="1" w:line="276" w:lineRule="auto"/>
              <w:rPr>
                <w:rFonts w:eastAsiaTheme="majorEastAsia" w:cs="Arial"/>
                <w:bCs/>
                <w:szCs w:val="22"/>
              </w:rPr>
            </w:pPr>
            <w:hyperlink r:id="rId683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BF94199" w14:textId="77777777" w:rsidR="00A57A32" w:rsidRPr="00334A8E" w:rsidRDefault="00A57A32">
            <w:pPr>
              <w:widowControl w:val="0"/>
              <w:spacing w:beforeAutospacing="1" w:after="320" w:afterAutospacing="1" w:line="276" w:lineRule="auto"/>
              <w:rPr>
                <w:rFonts w:eastAsiaTheme="majorEastAsia" w:cs="Arial"/>
                <w:bCs/>
                <w:szCs w:val="22"/>
              </w:rPr>
            </w:pPr>
            <w:hyperlink r:id="rId6840">
              <w:r>
                <w:rPr>
                  <w:color w:val="0000FF"/>
                  <w:u w:val="single"/>
                </w:rPr>
                <w:t>D0367</w:t>
              </w:r>
            </w:hyperlink>
            <w:r>
              <w:t xml:space="preserve"> </w:t>
            </w:r>
            <w:hyperlink r:id="rId6841" w:history="1">
              <w:r w:rsidRPr="00B923F4">
                <w:rPr>
                  <w:rStyle w:val="Hyperlink"/>
                  <w:color w:val="0000FF"/>
                </w:rPr>
                <w:t>Smart Meter Configuration Details </w:t>
              </w:r>
            </w:hyperlink>
          </w:p>
          <w:p w14:paraId="44563C1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alternative method, as agreed bilaterally between the </w:t>
            </w:r>
            <w:hyperlink r:id="rId6842">
              <w:r>
                <w:rPr>
                  <w:color w:val="0000FF"/>
                  <w:u w:val="single"/>
                </w:rPr>
                <w:t>Electricity Supplier</w:t>
              </w:r>
            </w:hyperlink>
            <w:r>
              <w:t xml:space="preserve"> and </w:t>
            </w:r>
            <w:hyperlink r:id="rId6843">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3B4CDA7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79BF1D4" w14:textId="77777777">
        <w:tc>
          <w:tcPr>
            <w:tcW w:w="0" w:type="auto"/>
            <w:tcBorders>
              <w:top w:val="single" w:sz="8" w:space="0" w:color="696969"/>
              <w:left w:val="single" w:sz="8" w:space="0" w:color="696969"/>
              <w:bottom w:val="single" w:sz="8" w:space="0" w:color="696969"/>
              <w:right w:val="single" w:sz="8" w:space="0" w:color="696969"/>
            </w:tcBorders>
          </w:tcPr>
          <w:p w14:paraId="10F504A0" w14:textId="77777777" w:rsidR="00A57A32" w:rsidRPr="00334A8E" w:rsidRDefault="00A57A32">
            <w:pPr>
              <w:widowControl w:val="0"/>
              <w:spacing w:beforeAutospacing="1" w:after="320" w:afterAutospacing="1" w:line="276" w:lineRule="auto"/>
              <w:rPr>
                <w:rFonts w:eastAsiaTheme="majorEastAsia" w:cs="Arial"/>
                <w:bCs/>
                <w:szCs w:val="22"/>
              </w:rPr>
            </w:pPr>
            <w:r>
              <w:t>33.5.13</w:t>
            </w:r>
          </w:p>
        </w:tc>
        <w:tc>
          <w:tcPr>
            <w:tcW w:w="0" w:type="auto"/>
            <w:tcBorders>
              <w:top w:val="single" w:sz="8" w:space="0" w:color="696969"/>
              <w:left w:val="single" w:sz="8" w:space="0" w:color="696969"/>
              <w:bottom w:val="single" w:sz="8" w:space="0" w:color="696969"/>
              <w:right w:val="single" w:sz="8" w:space="0" w:color="696969"/>
            </w:tcBorders>
          </w:tcPr>
          <w:p w14:paraId="22BF225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6844">
              <w:r>
                <w:rPr>
                  <w:color w:val="0000FF"/>
                  <w:u w:val="single"/>
                </w:rPr>
                <w:t>Gaining Supplier</w:t>
              </w:r>
            </w:hyperlink>
            <w:r>
              <w:t xml:space="preserve"> has been unable to communicate with the </w:t>
            </w:r>
            <w:hyperlink r:id="rId6845">
              <w:r>
                <w:rPr>
                  <w:color w:val="0000FF"/>
                  <w:u w:val="single"/>
                </w:rPr>
                <w:t>Smart Metering System</w:t>
              </w:r>
            </w:hyperlink>
            <w:r>
              <w:t xml:space="preserve"> by </w:t>
            </w:r>
            <w:r w:rsidRPr="00603E87">
              <w:t xml:space="preserve">Supplier </w:t>
            </w:r>
            <w:hyperlink r:id="rId6846" w:history="1">
              <w:r w:rsidRPr="00B923F4">
                <w:rPr>
                  <w:rStyle w:val="Hyperlink"/>
                  <w:color w:val="0000FF"/>
                </w:rPr>
                <w:t>Effective from Date</w:t>
              </w:r>
            </w:hyperlink>
            <w:r>
              <w:t xml:space="preserve"> +5</w:t>
            </w:r>
            <w:hyperlink r:id="rId6847" w:history="1">
              <w:r w:rsidRPr="00B923F4">
                <w:rPr>
                  <w:rStyle w:val="Hyperlink"/>
                  <w:color w:val="0000FF"/>
                </w:rPr>
                <w:t>WD</w:t>
              </w:r>
            </w:hyperlink>
            <w:r>
              <w:t>.</w:t>
            </w:r>
          </w:p>
        </w:tc>
        <w:tc>
          <w:tcPr>
            <w:tcW w:w="0" w:type="auto"/>
            <w:tcBorders>
              <w:top w:val="single" w:sz="8" w:space="0" w:color="696969"/>
              <w:left w:val="single" w:sz="8" w:space="0" w:color="696969"/>
              <w:bottom w:val="single" w:sz="8" w:space="0" w:color="696969"/>
              <w:right w:val="single" w:sz="8" w:space="0" w:color="696969"/>
            </w:tcBorders>
          </w:tcPr>
          <w:p w14:paraId="1995A15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that the process for non </w:t>
            </w:r>
            <w:hyperlink r:id="rId6848">
              <w:r>
                <w:rPr>
                  <w:color w:val="0000FF"/>
                  <w:u w:val="single"/>
                </w:rPr>
                <w:t>DCC</w:t>
              </w:r>
            </w:hyperlink>
            <w:r>
              <w:t xml:space="preserve"> </w:t>
            </w:r>
            <w:r w:rsidRPr="00E11BBA">
              <w:t>Enrolled</w:t>
            </w:r>
            <w:r>
              <w:rPr>
                <w:color w:val="0000FF"/>
                <w:u w:val="single"/>
              </w:rPr>
              <w:t xml:space="preserve"> </w:t>
            </w:r>
            <w:r w:rsidRPr="00781671">
              <w:rPr>
                <w:color w:val="0000FF"/>
                <w:u w:val="single"/>
              </w:rPr>
              <w:t>Smart Metering System</w:t>
            </w:r>
            <w:r>
              <w:t xml:space="preserve"> should be followed.</w:t>
            </w:r>
          </w:p>
        </w:tc>
        <w:tc>
          <w:tcPr>
            <w:tcW w:w="0" w:type="auto"/>
            <w:tcBorders>
              <w:top w:val="single" w:sz="8" w:space="0" w:color="696969"/>
              <w:left w:val="single" w:sz="8" w:space="0" w:color="696969"/>
              <w:bottom w:val="single" w:sz="8" w:space="0" w:color="696969"/>
              <w:right w:val="single" w:sz="8" w:space="0" w:color="696969"/>
            </w:tcBorders>
          </w:tcPr>
          <w:p w14:paraId="1C5AC3B2" w14:textId="77777777" w:rsidR="00A57A32" w:rsidRPr="00334A8E" w:rsidRDefault="00A57A32">
            <w:pPr>
              <w:widowControl w:val="0"/>
              <w:spacing w:beforeAutospacing="1" w:after="320" w:afterAutospacing="1" w:line="276" w:lineRule="auto"/>
              <w:rPr>
                <w:rFonts w:eastAsiaTheme="majorEastAsia" w:cs="Arial"/>
                <w:bCs/>
                <w:szCs w:val="22"/>
              </w:rPr>
            </w:pPr>
            <w:hyperlink r:id="rId6849">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11255A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85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76C1D1E" w14:textId="77777777" w:rsidR="00A57A32" w:rsidRPr="00334A8E" w:rsidRDefault="00A57A32">
            <w:pPr>
              <w:widowControl w:val="0"/>
              <w:spacing w:beforeAutospacing="1" w:after="320" w:afterAutospacing="1" w:line="276" w:lineRule="auto"/>
              <w:rPr>
                <w:rFonts w:eastAsiaTheme="majorEastAsia" w:cs="Arial"/>
                <w:bCs/>
                <w:szCs w:val="22"/>
              </w:rPr>
            </w:pPr>
            <w:hyperlink r:id="rId6851">
              <w:r>
                <w:rPr>
                  <w:color w:val="0000FF"/>
                  <w:u w:val="single"/>
                </w:rPr>
                <w:t>D0170</w:t>
              </w:r>
            </w:hyperlink>
            <w:r>
              <w:t xml:space="preserve"> </w:t>
            </w:r>
            <w:hyperlink r:id="rId6852" w:history="1">
              <w:r w:rsidRPr="00B923F4">
                <w:rPr>
                  <w:rStyle w:val="Hyperlink"/>
                  <w:color w:val="0000FF"/>
                </w:rPr>
                <w:t>Request for Metering System Related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29A5C5A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F153CAC" w14:textId="77777777">
        <w:tc>
          <w:tcPr>
            <w:tcW w:w="0" w:type="auto"/>
            <w:tcBorders>
              <w:top w:val="single" w:sz="8" w:space="0" w:color="696969"/>
              <w:left w:val="single" w:sz="8" w:space="0" w:color="696969"/>
              <w:bottom w:val="single" w:sz="8" w:space="0" w:color="696969"/>
              <w:right w:val="single" w:sz="8" w:space="0" w:color="696969"/>
            </w:tcBorders>
          </w:tcPr>
          <w:p w14:paraId="14993646" w14:textId="77777777" w:rsidR="00A57A32" w:rsidRPr="00334A8E" w:rsidRDefault="00A57A32">
            <w:pPr>
              <w:widowControl w:val="0"/>
              <w:spacing w:beforeAutospacing="1" w:after="320" w:afterAutospacing="1" w:line="276" w:lineRule="auto"/>
              <w:rPr>
                <w:rFonts w:eastAsiaTheme="majorEastAsia" w:cs="Arial"/>
                <w:bCs/>
                <w:szCs w:val="22"/>
              </w:rPr>
            </w:pPr>
            <w:r>
              <w:t>33.5.14</w:t>
            </w:r>
          </w:p>
        </w:tc>
        <w:tc>
          <w:tcPr>
            <w:tcW w:w="0" w:type="auto"/>
            <w:tcBorders>
              <w:top w:val="single" w:sz="8" w:space="0" w:color="696969"/>
              <w:left w:val="single" w:sz="8" w:space="0" w:color="696969"/>
              <w:bottom w:val="single" w:sz="8" w:space="0" w:color="696969"/>
              <w:right w:val="single" w:sz="8" w:space="0" w:color="696969"/>
            </w:tcBorders>
          </w:tcPr>
          <w:p w14:paraId="54C3D04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33.5.13 does not apply, within 1 </w:t>
            </w:r>
            <w:hyperlink r:id="rId6853">
              <w:r>
                <w:rPr>
                  <w:color w:val="0000FF"/>
                  <w:u w:val="single"/>
                </w:rPr>
                <w:t>WD</w:t>
              </w:r>
            </w:hyperlink>
            <w:r>
              <w:t xml:space="preserve"> of the later of 33.5.9 and 33.5.12.</w:t>
            </w:r>
          </w:p>
        </w:tc>
        <w:tc>
          <w:tcPr>
            <w:tcW w:w="0" w:type="auto"/>
            <w:tcBorders>
              <w:top w:val="single" w:sz="8" w:space="0" w:color="696969"/>
              <w:left w:val="single" w:sz="8" w:space="0" w:color="696969"/>
              <w:bottom w:val="single" w:sz="8" w:space="0" w:color="696969"/>
              <w:right w:val="single" w:sz="8" w:space="0" w:color="696969"/>
            </w:tcBorders>
          </w:tcPr>
          <w:p w14:paraId="7719299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854">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1B5EBB1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85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C3B29DC" w14:textId="77777777" w:rsidR="00A57A32" w:rsidRPr="00334A8E" w:rsidRDefault="00A57A32">
            <w:pPr>
              <w:widowControl w:val="0"/>
              <w:spacing w:beforeAutospacing="1" w:line="276" w:lineRule="auto"/>
              <w:rPr>
                <w:rFonts w:eastAsiaTheme="majorEastAsia" w:cs="Arial"/>
                <w:bCs/>
                <w:szCs w:val="22"/>
              </w:rPr>
            </w:pPr>
            <w:hyperlink r:id="rId6856">
              <w:r>
                <w:rPr>
                  <w:color w:val="0000FF"/>
                  <w:u w:val="single"/>
                </w:rPr>
                <w:t>Gaining Supplier</w:t>
              </w:r>
            </w:hyperlink>
            <w:r>
              <w:t xml:space="preserve"> / </w:t>
            </w:r>
          </w:p>
          <w:p w14:paraId="24C1969E" w14:textId="77777777" w:rsidR="00A57A32" w:rsidRPr="00334A8E" w:rsidRDefault="00A57A32">
            <w:pPr>
              <w:widowControl w:val="0"/>
              <w:spacing w:beforeAutospacing="1" w:after="320" w:afterAutospacing="1" w:line="276" w:lineRule="auto"/>
              <w:rPr>
                <w:rFonts w:eastAsiaTheme="majorEastAsia" w:cs="Arial"/>
                <w:bCs/>
                <w:szCs w:val="22"/>
              </w:rPr>
            </w:pPr>
            <w:hyperlink r:id="rId6857" w:history="1">
              <w:r w:rsidRPr="00B923F4">
                <w:rPr>
                  <w:rStyle w:val="Hyperlink"/>
                  <w:color w:val="0000FF"/>
                </w:rPr>
                <w:t>NHHDC</w:t>
              </w:r>
            </w:hyperlink>
            <w:r>
              <w:t xml:space="preserve"> / </w:t>
            </w:r>
          </w:p>
          <w:p w14:paraId="31BBFFFE" w14:textId="77777777" w:rsidR="00A57A32" w:rsidRPr="00334A8E" w:rsidRDefault="00A57A32">
            <w:pPr>
              <w:widowControl w:val="0"/>
              <w:spacing w:beforeAutospacing="1" w:after="320" w:afterAutospacing="1" w:line="276" w:lineRule="auto"/>
              <w:rPr>
                <w:rFonts w:eastAsiaTheme="majorEastAsia" w:cs="Arial"/>
                <w:bCs/>
                <w:szCs w:val="22"/>
              </w:rPr>
            </w:pPr>
            <w:hyperlink r:id="rId6858">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14588FE3" w14:textId="77777777" w:rsidR="00A57A32" w:rsidRPr="00334A8E" w:rsidRDefault="00A57A32">
            <w:pPr>
              <w:widowControl w:val="0"/>
              <w:spacing w:beforeAutospacing="1" w:after="320" w:afterAutospacing="1" w:line="276" w:lineRule="auto"/>
              <w:rPr>
                <w:rFonts w:eastAsiaTheme="majorEastAsia" w:cs="Arial"/>
                <w:bCs/>
                <w:szCs w:val="22"/>
              </w:rPr>
            </w:pPr>
            <w:hyperlink r:id="rId6859">
              <w:r>
                <w:rPr>
                  <w:color w:val="0000FF"/>
                  <w:u w:val="single"/>
                </w:rPr>
                <w:t>D0149</w:t>
              </w:r>
            </w:hyperlink>
            <w:r>
              <w:t xml:space="preserve"> </w:t>
            </w:r>
            <w:hyperlink r:id="rId6860" w:history="1">
              <w:r w:rsidRPr="00B923F4">
                <w:rPr>
                  <w:rStyle w:val="Hyperlink"/>
                  <w:color w:val="0000FF"/>
                </w:rPr>
                <w:t>Notification of Mapping Details</w:t>
              </w:r>
            </w:hyperlink>
            <w:r>
              <w:t>. </w:t>
            </w:r>
          </w:p>
          <w:p w14:paraId="2494BE6D" w14:textId="77777777" w:rsidR="00A57A32" w:rsidRPr="00334A8E" w:rsidRDefault="00A57A32">
            <w:pPr>
              <w:widowControl w:val="0"/>
              <w:spacing w:beforeAutospacing="1" w:after="320" w:afterAutospacing="1" w:line="276" w:lineRule="auto"/>
              <w:rPr>
                <w:rFonts w:eastAsiaTheme="majorEastAsia" w:cs="Arial"/>
                <w:bCs/>
                <w:szCs w:val="22"/>
              </w:rPr>
            </w:pPr>
            <w:hyperlink r:id="rId6861">
              <w:r>
                <w:rPr>
                  <w:color w:val="0000FF"/>
                  <w:u w:val="single"/>
                </w:rPr>
                <w:t>D0150</w:t>
              </w:r>
            </w:hyperlink>
            <w:r>
              <w:t xml:space="preserve"> </w:t>
            </w:r>
            <w:hyperlink r:id="rId6862" w:history="1">
              <w:r w:rsidRPr="00B923F4">
                <w:rPr>
                  <w:rStyle w:val="Hyperlink"/>
                  <w:color w:val="0000FF"/>
                </w:rPr>
                <w:t>Non Half-hourly 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795A0F9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3CC54F1A" w14:textId="77777777" w:rsidR="00A57A32" w:rsidRPr="00334A8E" w:rsidRDefault="00A57A32" w:rsidP="00A57A32">
      <w:pPr>
        <w:pStyle w:val="ScheduleSectionL3"/>
        <w:widowControl w:val="0"/>
        <w:spacing w:beforeAutospacing="1" w:after="320" w:afterAutospacing="1"/>
        <w:rPr>
          <w:rFonts w:eastAsiaTheme="majorEastAsia"/>
          <w:b/>
        </w:rPr>
      </w:pPr>
      <w:r>
        <w:rPr>
          <w:b/>
        </w:rPr>
        <w:t xml:space="preserve">Electricity </w:t>
      </w:r>
      <w:hyperlink r:id="rId6863">
        <w:r w:rsidRPr="00F7067D">
          <w:rPr>
            <w:b/>
            <w:bCs/>
            <w:color w:val="0000FF"/>
            <w:u w:val="single"/>
          </w:rPr>
          <w:t>MOA</w:t>
        </w:r>
      </w:hyperlink>
      <w:r>
        <w:rPr>
          <w:b/>
        </w:rPr>
        <w:t xml:space="preserve"> (No </w:t>
      </w:r>
      <w:hyperlink r:id="rId6864">
        <w:r>
          <w:rPr>
            <w:b/>
            <w:color w:val="0000FF"/>
            <w:u w:val="single"/>
          </w:rPr>
          <w:t>Meter</w:t>
        </w:r>
      </w:hyperlink>
      <w:r>
        <w:rPr>
          <w:b/>
        </w:rPr>
        <w:t>)</w:t>
      </w:r>
    </w:p>
    <w:p w14:paraId="78787042"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6865">
        <w:r>
          <w:rPr>
            <w:color w:val="0000FF"/>
            <w:u w:val="single"/>
          </w:rPr>
          <w:t>Switch</w:t>
        </w:r>
      </w:hyperlink>
      <w:r>
        <w:t xml:space="preserve"> is initiated on a </w:t>
      </w:r>
      <w:hyperlink r:id="rId6866">
        <w:r>
          <w:rPr>
            <w:color w:val="0000FF"/>
            <w:u w:val="single"/>
          </w:rPr>
          <w:t>Half Hourly Metering Point</w:t>
        </w:r>
      </w:hyperlink>
      <w:r>
        <w:t xml:space="preserve">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3056"/>
        <w:gridCol w:w="2302"/>
        <w:gridCol w:w="1097"/>
        <w:gridCol w:w="2342"/>
        <w:gridCol w:w="2767"/>
        <w:gridCol w:w="1423"/>
      </w:tblGrid>
      <w:tr w:rsidR="00A57A32" w:rsidRPr="007D13C6" w14:paraId="4DE49FD1"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F778FAF"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8D00237"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EF1E96D"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194AE38"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FECA050"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3CF1492"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A551A74"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Method</w:t>
            </w:r>
          </w:p>
        </w:tc>
      </w:tr>
      <w:tr w:rsidR="00A57A32" w:rsidRPr="007D13C6" w14:paraId="42554F7E" w14:textId="77777777">
        <w:tc>
          <w:tcPr>
            <w:tcW w:w="0" w:type="auto"/>
            <w:tcBorders>
              <w:top w:val="single" w:sz="8" w:space="0" w:color="696969"/>
              <w:left w:val="single" w:sz="8" w:space="0" w:color="696969"/>
              <w:bottom w:val="single" w:sz="8" w:space="0" w:color="696969"/>
              <w:right w:val="single" w:sz="8" w:space="0" w:color="696969"/>
            </w:tcBorders>
          </w:tcPr>
          <w:p w14:paraId="56D4004C" w14:textId="77777777" w:rsidR="00A57A32" w:rsidRPr="00334A8E" w:rsidRDefault="00A57A32">
            <w:pPr>
              <w:widowControl w:val="0"/>
              <w:spacing w:beforeAutospacing="1" w:after="320" w:afterAutospacing="1" w:line="276" w:lineRule="auto"/>
              <w:rPr>
                <w:rFonts w:eastAsiaTheme="majorEastAsia" w:cs="Arial"/>
                <w:bCs/>
                <w:szCs w:val="22"/>
              </w:rPr>
            </w:pPr>
            <w:r>
              <w:t>33.6.1</w:t>
            </w:r>
          </w:p>
        </w:tc>
        <w:tc>
          <w:tcPr>
            <w:tcW w:w="0" w:type="auto"/>
            <w:tcBorders>
              <w:top w:val="single" w:sz="8" w:space="0" w:color="696969"/>
              <w:left w:val="single" w:sz="8" w:space="0" w:color="696969"/>
              <w:bottom w:val="single" w:sz="8" w:space="0" w:color="696969"/>
              <w:right w:val="single" w:sz="8" w:space="0" w:color="696969"/>
            </w:tcBorders>
          </w:tcPr>
          <w:p w14:paraId="1E1C489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By </w:t>
            </w:r>
            <w:hyperlink r:id="rId6867">
              <w:r>
                <w:rPr>
                  <w:color w:val="0000FF"/>
                  <w:u w:val="single"/>
                </w:rPr>
                <w:t>Supply Effective From Date</w:t>
              </w:r>
            </w:hyperlink>
            <w:r>
              <w:t>.</w:t>
            </w:r>
          </w:p>
        </w:tc>
        <w:tc>
          <w:tcPr>
            <w:tcW w:w="0" w:type="auto"/>
            <w:tcBorders>
              <w:top w:val="single" w:sz="8" w:space="0" w:color="696969"/>
              <w:left w:val="single" w:sz="8" w:space="0" w:color="696969"/>
              <w:bottom w:val="single" w:sz="8" w:space="0" w:color="696969"/>
              <w:right w:val="single" w:sz="8" w:space="0" w:color="696969"/>
            </w:tcBorders>
          </w:tcPr>
          <w:p w14:paraId="3E1A832E" w14:textId="77777777" w:rsidR="00A57A32" w:rsidRPr="00334A8E" w:rsidRDefault="00A57A32">
            <w:pPr>
              <w:widowControl w:val="0"/>
              <w:spacing w:beforeAutospacing="1" w:after="320" w:afterAutospacing="1" w:line="276" w:lineRule="auto"/>
              <w:rPr>
                <w:rFonts w:eastAsiaTheme="majorEastAsia" w:cs="Arial"/>
                <w:bCs/>
                <w:szCs w:val="22"/>
              </w:rPr>
            </w:pPr>
            <w:r>
              <w:t>Send appointment.</w:t>
            </w:r>
          </w:p>
        </w:tc>
        <w:tc>
          <w:tcPr>
            <w:tcW w:w="0" w:type="auto"/>
            <w:tcBorders>
              <w:top w:val="single" w:sz="8" w:space="0" w:color="696969"/>
              <w:left w:val="single" w:sz="8" w:space="0" w:color="696969"/>
              <w:bottom w:val="single" w:sz="8" w:space="0" w:color="696969"/>
              <w:right w:val="single" w:sz="8" w:space="0" w:color="696969"/>
            </w:tcBorders>
          </w:tcPr>
          <w:p w14:paraId="1A2754E1" w14:textId="77777777" w:rsidR="00A57A32" w:rsidRPr="00334A8E" w:rsidRDefault="00A57A32">
            <w:pPr>
              <w:widowControl w:val="0"/>
              <w:spacing w:beforeAutospacing="1" w:after="320" w:afterAutospacing="1" w:line="276" w:lineRule="auto"/>
              <w:rPr>
                <w:rFonts w:eastAsiaTheme="majorEastAsia" w:cs="Arial"/>
                <w:bCs/>
                <w:szCs w:val="22"/>
              </w:rPr>
            </w:pPr>
            <w:hyperlink r:id="rId6868">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1EFF50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869">
              <w:r>
                <w:rPr>
                  <w:color w:val="0000FF"/>
                  <w:u w:val="single"/>
                </w:rPr>
                <w:t>MOA</w:t>
              </w:r>
            </w:hyperlink>
            <w:r>
              <w:t xml:space="preserve"> (For </w:t>
            </w:r>
            <w:r w:rsidRPr="00603E87">
              <w:t>Supplier</w:t>
            </w:r>
            <w:r>
              <w:t xml:space="preserve">-Serviced </w:t>
            </w:r>
            <w:hyperlink r:id="rId6870">
              <w:r>
                <w:rPr>
                  <w:color w:val="0000FF"/>
                  <w:u w:val="single"/>
                </w:rPr>
                <w:t>Metering</w:t>
              </w:r>
            </w:hyperlink>
            <w:r>
              <w:t xml:space="preserve"> </w:t>
            </w:r>
            <w:hyperlink r:id="rId6871">
              <w:r>
                <w:rPr>
                  <w:color w:val="0000FF"/>
                  <w:u w:val="single"/>
                </w:rPr>
                <w:t>System</w:t>
              </w:r>
            </w:hyperlink>
            <w:r>
              <w:t xml:space="preserve">s, the </w:t>
            </w:r>
            <w:hyperlink r:id="rId6872">
              <w:r>
                <w:rPr>
                  <w:color w:val="0000FF"/>
                  <w:u w:val="single"/>
                </w:rPr>
                <w:t>Electricity Supplier</w:t>
              </w:r>
            </w:hyperlink>
            <w:r>
              <w:t xml:space="preserve"> shall Appoint a NHH </w:t>
            </w:r>
            <w:hyperlink r:id="rId6873">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1D991891" w14:textId="77777777" w:rsidR="00A57A32" w:rsidRPr="00334A8E" w:rsidRDefault="00A57A32">
            <w:pPr>
              <w:widowControl w:val="0"/>
              <w:spacing w:beforeAutospacing="1" w:after="320" w:afterAutospacing="1" w:line="276" w:lineRule="auto"/>
              <w:rPr>
                <w:rFonts w:eastAsiaTheme="majorEastAsia" w:cs="Arial"/>
                <w:bCs/>
                <w:szCs w:val="22"/>
              </w:rPr>
            </w:pPr>
            <w:hyperlink r:id="rId6874">
              <w:r>
                <w:rPr>
                  <w:color w:val="0000FF"/>
                  <w:u w:val="single"/>
                </w:rPr>
                <w:t>D0155</w:t>
              </w:r>
            </w:hyperlink>
            <w:r>
              <w:t xml:space="preserve"> </w:t>
            </w:r>
            <w:hyperlink r:id="rId6875" w:history="1">
              <w:r w:rsidRPr="00B923F4">
                <w:rPr>
                  <w:rStyle w:val="Hyperlink"/>
                  <w:color w:val="0000FF"/>
                </w:rPr>
                <w:t>Notification of Meter Operator or Data Collector Appointment and Terms</w:t>
              </w:r>
            </w:hyperlink>
          </w:p>
        </w:tc>
        <w:tc>
          <w:tcPr>
            <w:tcW w:w="0" w:type="auto"/>
            <w:tcBorders>
              <w:top w:val="single" w:sz="8" w:space="0" w:color="696969"/>
              <w:left w:val="single" w:sz="8" w:space="0" w:color="696969"/>
              <w:bottom w:val="single" w:sz="8" w:space="0" w:color="696969"/>
              <w:right w:val="single" w:sz="8" w:space="0" w:color="696969"/>
            </w:tcBorders>
          </w:tcPr>
          <w:p w14:paraId="15503D8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D766FBF" w14:textId="77777777">
        <w:tc>
          <w:tcPr>
            <w:tcW w:w="0" w:type="auto"/>
            <w:tcBorders>
              <w:top w:val="single" w:sz="8" w:space="0" w:color="696969"/>
              <w:left w:val="single" w:sz="8" w:space="0" w:color="696969"/>
              <w:bottom w:val="single" w:sz="8" w:space="0" w:color="696969"/>
              <w:right w:val="single" w:sz="8" w:space="0" w:color="696969"/>
            </w:tcBorders>
          </w:tcPr>
          <w:p w14:paraId="5DD75A61" w14:textId="77777777" w:rsidR="00A57A32" w:rsidRPr="00334A8E" w:rsidRDefault="00A57A32">
            <w:pPr>
              <w:widowControl w:val="0"/>
              <w:spacing w:beforeAutospacing="1" w:after="320" w:afterAutospacing="1" w:line="276" w:lineRule="auto"/>
              <w:rPr>
                <w:rFonts w:eastAsiaTheme="majorEastAsia" w:cs="Arial"/>
                <w:bCs/>
                <w:szCs w:val="22"/>
              </w:rPr>
            </w:pPr>
            <w:r>
              <w:t>33.6.2</w:t>
            </w:r>
          </w:p>
        </w:tc>
        <w:tc>
          <w:tcPr>
            <w:tcW w:w="0" w:type="auto"/>
            <w:tcBorders>
              <w:top w:val="single" w:sz="8" w:space="0" w:color="696969"/>
              <w:left w:val="single" w:sz="8" w:space="0" w:color="696969"/>
              <w:bottom w:val="single" w:sz="8" w:space="0" w:color="696969"/>
              <w:right w:val="single" w:sz="8" w:space="0" w:color="696969"/>
            </w:tcBorders>
          </w:tcPr>
          <w:p w14:paraId="29B331A0" w14:textId="77777777" w:rsidR="00A57A32" w:rsidRPr="00334A8E" w:rsidRDefault="00A57A32">
            <w:pPr>
              <w:widowControl w:val="0"/>
              <w:spacing w:beforeAutospacing="1" w:after="320" w:afterAutospacing="1" w:line="276" w:lineRule="auto"/>
              <w:rPr>
                <w:rFonts w:eastAsiaTheme="majorEastAsia" w:cs="Arial"/>
                <w:bCs/>
                <w:szCs w:val="22"/>
              </w:rPr>
            </w:pPr>
            <w:r>
              <w:t>If appointment rejected and within 5 </w:t>
            </w:r>
            <w:hyperlink r:id="rId6876">
              <w:r>
                <w:rPr>
                  <w:color w:val="0000FF"/>
                  <w:u w:val="single"/>
                </w:rPr>
                <w:t>WD</w:t>
              </w:r>
            </w:hyperlink>
            <w:r>
              <w:t xml:space="preserve"> of 33.6.1. </w:t>
            </w:r>
          </w:p>
        </w:tc>
        <w:tc>
          <w:tcPr>
            <w:tcW w:w="0" w:type="auto"/>
            <w:tcBorders>
              <w:top w:val="single" w:sz="8" w:space="0" w:color="696969"/>
              <w:left w:val="single" w:sz="8" w:space="0" w:color="696969"/>
              <w:bottom w:val="single" w:sz="8" w:space="0" w:color="696969"/>
              <w:right w:val="single" w:sz="8" w:space="0" w:color="696969"/>
            </w:tcBorders>
          </w:tcPr>
          <w:p w14:paraId="5A83A0AA"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of appointment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06B775E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87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733A23F" w14:textId="77777777" w:rsidR="00A57A32" w:rsidRPr="00334A8E" w:rsidRDefault="00A57A32">
            <w:pPr>
              <w:widowControl w:val="0"/>
              <w:spacing w:beforeAutospacing="1" w:after="320" w:afterAutospacing="1" w:line="276" w:lineRule="auto"/>
              <w:rPr>
                <w:rFonts w:eastAsiaTheme="majorEastAsia" w:cs="Arial"/>
                <w:bCs/>
                <w:szCs w:val="22"/>
              </w:rPr>
            </w:pPr>
            <w:hyperlink r:id="rId6878">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2E4179E" w14:textId="77777777" w:rsidR="00A57A32" w:rsidRPr="00334A8E" w:rsidRDefault="00A57A32">
            <w:pPr>
              <w:widowControl w:val="0"/>
              <w:spacing w:beforeAutospacing="1" w:after="320" w:afterAutospacing="1" w:line="276" w:lineRule="auto"/>
              <w:rPr>
                <w:rFonts w:eastAsiaTheme="majorEastAsia" w:cs="Arial"/>
                <w:bCs/>
                <w:szCs w:val="22"/>
              </w:rPr>
            </w:pPr>
            <w:hyperlink r:id="rId6879">
              <w:r>
                <w:rPr>
                  <w:color w:val="0000FF"/>
                  <w:u w:val="single"/>
                </w:rPr>
                <w:t>D0261</w:t>
              </w:r>
            </w:hyperlink>
            <w:r>
              <w:t xml:space="preserve"> </w:t>
            </w:r>
            <w:hyperlink r:id="rId6880" w:history="1">
              <w:r w:rsidRPr="00B923F4">
                <w:rPr>
                  <w:rStyle w:val="Hyperlink"/>
                  <w:color w:val="0000FF"/>
                </w:rPr>
                <w:t>Rejection of Agent Appointment</w:t>
              </w:r>
            </w:hyperlink>
            <w:r>
              <w:t>.</w:t>
            </w:r>
          </w:p>
          <w:p w14:paraId="236ABBE0" w14:textId="77777777" w:rsidR="00A57A32" w:rsidRPr="00334A8E" w:rsidRDefault="00A57A32">
            <w:pPr>
              <w:widowControl w:val="0"/>
              <w:spacing w:beforeAutospacing="1" w:after="320" w:afterAutospacing="1" w:line="276" w:lineRule="auto"/>
              <w:rPr>
                <w:rFonts w:eastAsiaTheme="majorEastAsia" w:cs="Arial"/>
                <w:bCs/>
                <w:szCs w:val="22"/>
              </w:rPr>
            </w:pPr>
            <w:r>
              <w:t>(Go to 33.6.1 if required)</w:t>
            </w:r>
          </w:p>
        </w:tc>
        <w:tc>
          <w:tcPr>
            <w:tcW w:w="0" w:type="auto"/>
            <w:tcBorders>
              <w:top w:val="single" w:sz="8" w:space="0" w:color="696969"/>
              <w:left w:val="single" w:sz="8" w:space="0" w:color="696969"/>
              <w:bottom w:val="single" w:sz="8" w:space="0" w:color="696969"/>
              <w:right w:val="single" w:sz="8" w:space="0" w:color="696969"/>
            </w:tcBorders>
          </w:tcPr>
          <w:p w14:paraId="50B6520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0C010B6" w14:textId="77777777">
        <w:tc>
          <w:tcPr>
            <w:tcW w:w="0" w:type="auto"/>
            <w:tcBorders>
              <w:top w:val="single" w:sz="8" w:space="0" w:color="696969"/>
              <w:left w:val="single" w:sz="8" w:space="0" w:color="696969"/>
              <w:bottom w:val="single" w:sz="8" w:space="0" w:color="696969"/>
              <w:right w:val="single" w:sz="8" w:space="0" w:color="696969"/>
            </w:tcBorders>
          </w:tcPr>
          <w:p w14:paraId="43A9E6FA" w14:textId="77777777" w:rsidR="00A57A32" w:rsidRPr="00334A8E" w:rsidRDefault="00A57A32">
            <w:pPr>
              <w:widowControl w:val="0"/>
              <w:spacing w:beforeAutospacing="1" w:after="320" w:afterAutospacing="1" w:line="276" w:lineRule="auto"/>
              <w:rPr>
                <w:rFonts w:eastAsiaTheme="majorEastAsia" w:cs="Arial"/>
                <w:bCs/>
                <w:szCs w:val="22"/>
              </w:rPr>
            </w:pPr>
            <w:r>
              <w:t>33.6.3</w:t>
            </w:r>
          </w:p>
        </w:tc>
        <w:tc>
          <w:tcPr>
            <w:tcW w:w="0" w:type="auto"/>
            <w:tcBorders>
              <w:top w:val="single" w:sz="8" w:space="0" w:color="696969"/>
              <w:left w:val="single" w:sz="8" w:space="0" w:color="696969"/>
              <w:bottom w:val="single" w:sz="8" w:space="0" w:color="696969"/>
              <w:right w:val="single" w:sz="8" w:space="0" w:color="696969"/>
            </w:tcBorders>
          </w:tcPr>
          <w:p w14:paraId="680ED092" w14:textId="77777777" w:rsidR="00A57A32" w:rsidRPr="00334A8E" w:rsidRDefault="00A57A32">
            <w:pPr>
              <w:widowControl w:val="0"/>
              <w:spacing w:beforeAutospacing="1" w:after="320" w:afterAutospacing="1" w:line="276" w:lineRule="auto"/>
              <w:rPr>
                <w:rFonts w:eastAsiaTheme="majorEastAsia" w:cs="Arial"/>
                <w:bCs/>
                <w:szCs w:val="22"/>
              </w:rPr>
            </w:pPr>
            <w:r>
              <w:t>If appointment accepted and within 5 </w:t>
            </w:r>
            <w:hyperlink r:id="rId6881">
              <w:r>
                <w:rPr>
                  <w:color w:val="0000FF"/>
                  <w:u w:val="single"/>
                </w:rPr>
                <w:t>WD</w:t>
              </w:r>
            </w:hyperlink>
            <w:r>
              <w:t xml:space="preserve"> of 33.6.1.</w:t>
            </w:r>
          </w:p>
        </w:tc>
        <w:tc>
          <w:tcPr>
            <w:tcW w:w="0" w:type="auto"/>
            <w:tcBorders>
              <w:top w:val="single" w:sz="8" w:space="0" w:color="696969"/>
              <w:left w:val="single" w:sz="8" w:space="0" w:color="696969"/>
              <w:bottom w:val="single" w:sz="8" w:space="0" w:color="696969"/>
              <w:right w:val="single" w:sz="8" w:space="0" w:color="696969"/>
            </w:tcBorders>
          </w:tcPr>
          <w:p w14:paraId="1B646362"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acceptance of appointment.</w:t>
            </w:r>
          </w:p>
        </w:tc>
        <w:tc>
          <w:tcPr>
            <w:tcW w:w="0" w:type="auto"/>
            <w:tcBorders>
              <w:top w:val="single" w:sz="8" w:space="0" w:color="696969"/>
              <w:left w:val="single" w:sz="8" w:space="0" w:color="696969"/>
              <w:bottom w:val="single" w:sz="8" w:space="0" w:color="696969"/>
              <w:right w:val="single" w:sz="8" w:space="0" w:color="696969"/>
            </w:tcBorders>
          </w:tcPr>
          <w:p w14:paraId="7545611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88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1ABB6C9" w14:textId="77777777" w:rsidR="00A57A32" w:rsidRPr="00334A8E" w:rsidRDefault="00A57A32">
            <w:pPr>
              <w:widowControl w:val="0"/>
              <w:spacing w:beforeAutospacing="1" w:after="320" w:afterAutospacing="1" w:line="276" w:lineRule="auto"/>
              <w:rPr>
                <w:rFonts w:eastAsiaTheme="majorEastAsia" w:cs="Arial"/>
                <w:bCs/>
                <w:szCs w:val="22"/>
              </w:rPr>
            </w:pPr>
            <w:hyperlink r:id="rId6883">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38FEC4D" w14:textId="77777777" w:rsidR="00A57A32" w:rsidRPr="00334A8E" w:rsidRDefault="00A57A32">
            <w:pPr>
              <w:widowControl w:val="0"/>
              <w:spacing w:beforeAutospacing="1" w:after="320" w:afterAutospacing="1" w:line="276" w:lineRule="auto"/>
              <w:rPr>
                <w:rFonts w:eastAsiaTheme="majorEastAsia" w:cs="Arial"/>
                <w:bCs/>
                <w:szCs w:val="22"/>
              </w:rPr>
            </w:pPr>
            <w:hyperlink r:id="rId6884">
              <w:r>
                <w:rPr>
                  <w:color w:val="0000FF"/>
                  <w:u w:val="single"/>
                </w:rPr>
                <w:t>D0011</w:t>
              </w:r>
            </w:hyperlink>
            <w:r>
              <w:t xml:space="preserve"> </w:t>
            </w:r>
            <w:hyperlink r:id="rId6885" w:history="1">
              <w:r w:rsidRPr="00B923F4">
                <w:rPr>
                  <w:rStyle w:val="Hyperlink"/>
                  <w:color w:val="0000FF"/>
                </w:rPr>
                <w:t>Agreement of Contractual Terms</w:t>
              </w:r>
            </w:hyperlink>
          </w:p>
        </w:tc>
        <w:tc>
          <w:tcPr>
            <w:tcW w:w="0" w:type="auto"/>
            <w:tcBorders>
              <w:top w:val="single" w:sz="8" w:space="0" w:color="696969"/>
              <w:left w:val="single" w:sz="8" w:space="0" w:color="696969"/>
              <w:bottom w:val="single" w:sz="8" w:space="0" w:color="696969"/>
              <w:right w:val="single" w:sz="8" w:space="0" w:color="696969"/>
            </w:tcBorders>
          </w:tcPr>
          <w:p w14:paraId="3369110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C8F5741" w14:textId="77777777">
        <w:tc>
          <w:tcPr>
            <w:tcW w:w="0" w:type="auto"/>
            <w:tcBorders>
              <w:top w:val="single" w:sz="8" w:space="0" w:color="696969"/>
              <w:left w:val="single" w:sz="8" w:space="0" w:color="696969"/>
              <w:bottom w:val="single" w:sz="8" w:space="0" w:color="696969"/>
              <w:right w:val="single" w:sz="8" w:space="0" w:color="696969"/>
            </w:tcBorders>
          </w:tcPr>
          <w:p w14:paraId="434E1306" w14:textId="77777777" w:rsidR="00A57A32" w:rsidRPr="00334A8E" w:rsidRDefault="00A57A32">
            <w:pPr>
              <w:widowControl w:val="0"/>
              <w:spacing w:beforeAutospacing="1" w:after="320" w:afterAutospacing="1" w:line="276" w:lineRule="auto"/>
              <w:rPr>
                <w:rFonts w:eastAsiaTheme="majorEastAsia" w:cs="Arial"/>
                <w:bCs/>
                <w:szCs w:val="22"/>
              </w:rPr>
            </w:pPr>
            <w:r>
              <w:t>33.6.4</w:t>
            </w:r>
          </w:p>
        </w:tc>
        <w:tc>
          <w:tcPr>
            <w:tcW w:w="0" w:type="auto"/>
            <w:tcBorders>
              <w:top w:val="single" w:sz="8" w:space="0" w:color="696969"/>
              <w:left w:val="single" w:sz="8" w:space="0" w:color="696969"/>
              <w:bottom w:val="single" w:sz="8" w:space="0" w:color="696969"/>
              <w:right w:val="single" w:sz="8" w:space="0" w:color="696969"/>
            </w:tcBorders>
          </w:tcPr>
          <w:p w14:paraId="253C9F27" w14:textId="77777777" w:rsidR="00A57A32" w:rsidRPr="00334A8E" w:rsidRDefault="00A57A32">
            <w:pPr>
              <w:widowControl w:val="0"/>
              <w:spacing w:beforeAutospacing="1" w:after="320" w:afterAutospacing="1" w:line="276" w:lineRule="auto"/>
              <w:rPr>
                <w:rFonts w:eastAsiaTheme="majorEastAsia" w:cs="Arial"/>
                <w:bCs/>
                <w:szCs w:val="22"/>
              </w:rPr>
            </w:pPr>
            <w:r>
              <w:t>Within 5 </w:t>
            </w:r>
            <w:hyperlink r:id="rId6886">
              <w:r>
                <w:rPr>
                  <w:color w:val="0000FF"/>
                  <w:u w:val="single"/>
                </w:rPr>
                <w:t>WD</w:t>
              </w:r>
            </w:hyperlink>
            <w:r>
              <w:t xml:space="preserve">s of notification from </w:t>
            </w:r>
            <w:hyperlink r:id="rId6887" w:history="1">
              <w:r w:rsidRPr="00B923F4">
                <w:rPr>
                  <w:rStyle w:val="Hyperlink"/>
                  <w:color w:val="0000FF"/>
                </w:rPr>
                <w:t>ERDA</w:t>
              </w:r>
            </w:hyperlink>
            <w:r>
              <w:t xml:space="preserve"> or by last date of </w:t>
            </w:r>
            <w:hyperlink r:id="rId6888">
              <w:r>
                <w:rPr>
                  <w:color w:val="0000FF"/>
                  <w:u w:val="single"/>
                </w:rPr>
                <w:t>Electricity Supplier</w:t>
              </w:r>
            </w:hyperlink>
            <w: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21B26A12"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termination of appointment. </w:t>
            </w:r>
          </w:p>
        </w:tc>
        <w:tc>
          <w:tcPr>
            <w:tcW w:w="0" w:type="auto"/>
            <w:tcBorders>
              <w:top w:val="single" w:sz="8" w:space="0" w:color="696969"/>
              <w:left w:val="single" w:sz="8" w:space="0" w:color="696969"/>
              <w:bottom w:val="single" w:sz="8" w:space="0" w:color="696969"/>
              <w:right w:val="single" w:sz="8" w:space="0" w:color="696969"/>
            </w:tcBorders>
          </w:tcPr>
          <w:p w14:paraId="549BF247" w14:textId="77777777" w:rsidR="00A57A32" w:rsidRPr="00334A8E" w:rsidRDefault="00A57A32">
            <w:pPr>
              <w:widowControl w:val="0"/>
              <w:spacing w:beforeAutospacing="1" w:after="320" w:afterAutospacing="1" w:line="276" w:lineRule="auto"/>
              <w:rPr>
                <w:rFonts w:eastAsiaTheme="majorEastAsia" w:cs="Arial"/>
                <w:bCs/>
                <w:szCs w:val="22"/>
              </w:rPr>
            </w:pPr>
            <w:hyperlink r:id="rId6889">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DAA816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89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133570A" w14:textId="77777777" w:rsidR="00A57A32" w:rsidRPr="00334A8E" w:rsidRDefault="00A57A32">
            <w:pPr>
              <w:widowControl w:val="0"/>
              <w:spacing w:beforeAutospacing="1" w:after="320" w:afterAutospacing="1" w:line="276" w:lineRule="auto"/>
              <w:rPr>
                <w:rFonts w:eastAsiaTheme="majorEastAsia" w:cs="Arial"/>
                <w:bCs/>
                <w:szCs w:val="22"/>
              </w:rPr>
            </w:pPr>
            <w:hyperlink r:id="rId6891">
              <w:r>
                <w:rPr>
                  <w:color w:val="0000FF"/>
                  <w:u w:val="single"/>
                </w:rPr>
                <w:t>D0151</w:t>
              </w:r>
            </w:hyperlink>
            <w:r>
              <w:t xml:space="preserve"> </w:t>
            </w:r>
            <w:hyperlink r:id="rId6892" w:history="1">
              <w:r w:rsidRPr="00B923F4">
                <w:rPr>
                  <w:rStyle w:val="Hyperlink"/>
                  <w:color w:val="0000FF"/>
                </w:rPr>
                <w:t>Termination of Appointment or Contract by Supplier </w:t>
              </w:r>
            </w:hyperlink>
          </w:p>
        </w:tc>
        <w:tc>
          <w:tcPr>
            <w:tcW w:w="0" w:type="auto"/>
            <w:tcBorders>
              <w:top w:val="single" w:sz="8" w:space="0" w:color="696969"/>
              <w:left w:val="single" w:sz="8" w:space="0" w:color="696969"/>
              <w:bottom w:val="single" w:sz="8" w:space="0" w:color="696969"/>
              <w:right w:val="single" w:sz="8" w:space="0" w:color="696969"/>
            </w:tcBorders>
          </w:tcPr>
          <w:p w14:paraId="799ECF9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9F805C4" w14:textId="77777777">
        <w:tc>
          <w:tcPr>
            <w:tcW w:w="0" w:type="auto"/>
            <w:tcBorders>
              <w:top w:val="single" w:sz="8" w:space="0" w:color="696969"/>
              <w:left w:val="single" w:sz="8" w:space="0" w:color="696969"/>
              <w:bottom w:val="single" w:sz="8" w:space="0" w:color="696969"/>
              <w:right w:val="single" w:sz="8" w:space="0" w:color="696969"/>
            </w:tcBorders>
          </w:tcPr>
          <w:p w14:paraId="021352D3" w14:textId="77777777" w:rsidR="00A57A32" w:rsidRPr="00334A8E" w:rsidRDefault="00A57A32">
            <w:pPr>
              <w:widowControl w:val="0"/>
              <w:spacing w:beforeAutospacing="1" w:after="320" w:afterAutospacing="1" w:line="276" w:lineRule="auto"/>
              <w:rPr>
                <w:rFonts w:eastAsiaTheme="majorEastAsia" w:cs="Arial"/>
                <w:bCs/>
                <w:szCs w:val="22"/>
              </w:rPr>
            </w:pPr>
            <w:r>
              <w:t>33.6.5</w:t>
            </w:r>
          </w:p>
        </w:tc>
        <w:tc>
          <w:tcPr>
            <w:tcW w:w="0" w:type="auto"/>
            <w:tcBorders>
              <w:top w:val="single" w:sz="8" w:space="0" w:color="696969"/>
              <w:left w:val="single" w:sz="8" w:space="0" w:color="696969"/>
              <w:bottom w:val="single" w:sz="8" w:space="0" w:color="696969"/>
              <w:right w:val="single" w:sz="8" w:space="0" w:color="696969"/>
            </w:tcBorders>
          </w:tcPr>
          <w:p w14:paraId="3A5D25F2" w14:textId="77777777" w:rsidR="00A57A32" w:rsidRPr="00334A8E" w:rsidRDefault="00A57A32">
            <w:pPr>
              <w:widowControl w:val="0"/>
              <w:spacing w:beforeAutospacing="1" w:after="320" w:afterAutospacing="1" w:line="276" w:lineRule="auto"/>
              <w:rPr>
                <w:rFonts w:eastAsiaTheme="majorEastAsia" w:cs="Arial"/>
                <w:bCs/>
                <w:szCs w:val="22"/>
              </w:rPr>
            </w:pPr>
            <w:r>
              <w:t>If de-appointment rejected and within 5</w:t>
            </w:r>
            <w:hyperlink r:id="rId6893" w:history="1">
              <w:r w:rsidRPr="00B923F4">
                <w:rPr>
                  <w:rStyle w:val="Hyperlink"/>
                  <w:color w:val="0000FF"/>
                </w:rPr>
                <w:t>WD</w:t>
              </w:r>
            </w:hyperlink>
            <w:r w:rsidRPr="00BF7D64">
              <w:t xml:space="preserve"> </w:t>
            </w:r>
            <w:r>
              <w:t>of 33.6.4. </w:t>
            </w:r>
          </w:p>
        </w:tc>
        <w:tc>
          <w:tcPr>
            <w:tcW w:w="0" w:type="auto"/>
            <w:tcBorders>
              <w:top w:val="single" w:sz="8" w:space="0" w:color="696969"/>
              <w:left w:val="single" w:sz="8" w:space="0" w:color="696969"/>
              <w:bottom w:val="single" w:sz="8" w:space="0" w:color="696969"/>
              <w:right w:val="single" w:sz="8" w:space="0" w:color="696969"/>
            </w:tcBorders>
          </w:tcPr>
          <w:p w14:paraId="22857EB9"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of de-appointment</w:t>
            </w:r>
          </w:p>
        </w:tc>
        <w:tc>
          <w:tcPr>
            <w:tcW w:w="0" w:type="auto"/>
            <w:tcBorders>
              <w:top w:val="single" w:sz="8" w:space="0" w:color="696969"/>
              <w:left w:val="single" w:sz="8" w:space="0" w:color="696969"/>
              <w:bottom w:val="single" w:sz="8" w:space="0" w:color="696969"/>
              <w:right w:val="single" w:sz="8" w:space="0" w:color="696969"/>
            </w:tcBorders>
          </w:tcPr>
          <w:p w14:paraId="765B467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89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6AB131B" w14:textId="77777777" w:rsidR="00A57A32" w:rsidRPr="00334A8E" w:rsidRDefault="00A57A32">
            <w:pPr>
              <w:widowControl w:val="0"/>
              <w:spacing w:beforeAutospacing="1" w:after="320" w:afterAutospacing="1" w:line="276" w:lineRule="auto"/>
              <w:rPr>
                <w:rFonts w:eastAsiaTheme="majorEastAsia" w:cs="Arial"/>
                <w:bCs/>
                <w:szCs w:val="22"/>
              </w:rPr>
            </w:pPr>
            <w:hyperlink r:id="rId6895">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C08BE9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Note that rejection of de-appointment shall only occur if the current </w:t>
            </w:r>
            <w:hyperlink r:id="rId6896" w:history="1">
              <w:r w:rsidRPr="00B923F4">
                <w:rPr>
                  <w:rStyle w:val="Hyperlink"/>
                  <w:color w:val="0000FF"/>
                </w:rPr>
                <w:t>MOA</w:t>
              </w:r>
            </w:hyperlink>
            <w:r>
              <w:t> has a contract with the customer</w:t>
            </w:r>
          </w:p>
        </w:tc>
        <w:tc>
          <w:tcPr>
            <w:tcW w:w="0" w:type="auto"/>
            <w:tcBorders>
              <w:top w:val="single" w:sz="8" w:space="0" w:color="696969"/>
              <w:left w:val="single" w:sz="8" w:space="0" w:color="696969"/>
              <w:bottom w:val="single" w:sz="8" w:space="0" w:color="696969"/>
              <w:right w:val="single" w:sz="8" w:space="0" w:color="696969"/>
            </w:tcBorders>
          </w:tcPr>
          <w:p w14:paraId="4683664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CF2E6E5" w14:textId="77777777">
        <w:tc>
          <w:tcPr>
            <w:tcW w:w="0" w:type="auto"/>
            <w:tcBorders>
              <w:top w:val="single" w:sz="8" w:space="0" w:color="696969"/>
              <w:left w:val="single" w:sz="8" w:space="0" w:color="696969"/>
              <w:bottom w:val="single" w:sz="8" w:space="0" w:color="696969"/>
              <w:right w:val="single" w:sz="8" w:space="0" w:color="696969"/>
            </w:tcBorders>
          </w:tcPr>
          <w:p w14:paraId="7B0204B8" w14:textId="77777777" w:rsidR="00A57A32" w:rsidRPr="00334A8E" w:rsidRDefault="00A57A32">
            <w:pPr>
              <w:widowControl w:val="0"/>
              <w:spacing w:beforeAutospacing="1" w:after="320" w:afterAutospacing="1" w:line="276" w:lineRule="auto"/>
              <w:rPr>
                <w:rFonts w:eastAsiaTheme="majorEastAsia" w:cs="Arial"/>
                <w:bCs/>
                <w:szCs w:val="22"/>
              </w:rPr>
            </w:pPr>
            <w:r>
              <w:t>33.6.6</w:t>
            </w:r>
          </w:p>
        </w:tc>
        <w:tc>
          <w:tcPr>
            <w:tcW w:w="0" w:type="auto"/>
            <w:tcBorders>
              <w:top w:val="single" w:sz="8" w:space="0" w:color="696969"/>
              <w:left w:val="single" w:sz="8" w:space="0" w:color="696969"/>
              <w:bottom w:val="single" w:sz="8" w:space="0" w:color="696969"/>
              <w:right w:val="single" w:sz="8" w:space="0" w:color="696969"/>
            </w:tcBorders>
          </w:tcPr>
          <w:p w14:paraId="177C02D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6897">
              <w:r>
                <w:rPr>
                  <w:color w:val="0000FF"/>
                  <w:u w:val="single"/>
                </w:rPr>
                <w:t>WD</w:t>
              </w:r>
            </w:hyperlink>
            <w:r>
              <w:t xml:space="preserve"> of 33.6.3 (if there is also a concurrent Change of </w:t>
            </w:r>
            <w:hyperlink r:id="rId6898">
              <w:r>
                <w:rPr>
                  <w:color w:val="0000FF"/>
                  <w:u w:val="single"/>
                </w:rPr>
                <w:t>HHDC</w:t>
              </w:r>
            </w:hyperlink>
            <w:r>
              <w:t xml:space="preserve">, once the </w:t>
            </w:r>
            <w:hyperlink r:id="rId6899">
              <w:r>
                <w:rPr>
                  <w:color w:val="0000FF"/>
                  <w:u w:val="single"/>
                </w:rPr>
                <w:t>D0011</w:t>
              </w:r>
            </w:hyperlink>
            <w:r>
              <w:t xml:space="preserve"> from both the </w:t>
            </w:r>
            <w:hyperlink r:id="rId6900">
              <w:r>
                <w:rPr>
                  <w:color w:val="0000FF"/>
                  <w:u w:val="single"/>
                </w:rPr>
                <w:t>MOA</w:t>
              </w:r>
            </w:hyperlink>
            <w:r>
              <w:t xml:space="preserve"> and the </w:t>
            </w:r>
            <w:hyperlink r:id="rId6901">
              <w:r>
                <w:rPr>
                  <w:color w:val="0000FF"/>
                  <w:u w:val="single"/>
                </w:rPr>
                <w:t>HHDC</w:t>
              </w:r>
            </w:hyperlink>
            <w:r>
              <w:t xml:space="preserve"> has been received and within 5 </w:t>
            </w:r>
            <w:hyperlink r:id="rId6902">
              <w:r>
                <w:rPr>
                  <w:color w:val="0000FF"/>
                  <w:u w:val="single"/>
                </w:rPr>
                <w:t>WD</w:t>
              </w:r>
            </w:hyperlink>
            <w:r>
              <w:t xml:space="preserve"> of the receipt of the latter </w:t>
            </w:r>
            <w:hyperlink r:id="rId6903" w:history="1">
              <w:r w:rsidRPr="00B923F4">
                <w:rPr>
                  <w:rStyle w:val="Hyperlink"/>
                  <w:color w:val="0000FF"/>
                </w:rPr>
                <w:t>D0011</w:t>
              </w:r>
            </w:hyperlink>
            <w:r>
              <w:t>)</w:t>
            </w:r>
          </w:p>
        </w:tc>
        <w:tc>
          <w:tcPr>
            <w:tcW w:w="0" w:type="auto"/>
            <w:tcBorders>
              <w:top w:val="single" w:sz="8" w:space="0" w:color="696969"/>
              <w:left w:val="single" w:sz="8" w:space="0" w:color="696969"/>
              <w:bottom w:val="single" w:sz="8" w:space="0" w:color="696969"/>
              <w:right w:val="single" w:sz="8" w:space="0" w:color="696969"/>
            </w:tcBorders>
          </w:tcPr>
          <w:p w14:paraId="0B86305A" w14:textId="77777777" w:rsidR="00A57A32" w:rsidRDefault="00A57A32">
            <w:pPr>
              <w:widowControl w:val="0"/>
              <w:spacing w:after="0" w:line="276" w:lineRule="auto"/>
            </w:pPr>
            <w:r>
              <w:t xml:space="preserve">Send notification of </w:t>
            </w:r>
            <w:hyperlink r:id="rId6904">
              <w:r>
                <w:rPr>
                  <w:color w:val="0000FF"/>
                  <w:u w:val="single"/>
                </w:rPr>
                <w:t>HHDC</w:t>
              </w:r>
            </w:hyperlink>
            <w:r>
              <w:t xml:space="preserve"> and current </w:t>
            </w:r>
            <w:hyperlink r:id="rId6905">
              <w:r>
                <w:rPr>
                  <w:color w:val="0000FF"/>
                  <w:u w:val="single"/>
                </w:rPr>
                <w:t>MOA</w:t>
              </w:r>
            </w:hyperlink>
            <w:r>
              <w:t>.</w:t>
            </w:r>
          </w:p>
          <w:p w14:paraId="35F9A74A" w14:textId="77777777" w:rsidR="00A57A32" w:rsidRPr="00334A8E" w:rsidRDefault="00A57A32">
            <w:pPr>
              <w:widowControl w:val="0"/>
              <w:spacing w:after="0" w:line="276" w:lineRule="auto"/>
              <w:rPr>
                <w:rFonts w:eastAsiaTheme="majorEastAsia" w:cs="Arial"/>
                <w:bCs/>
                <w:szCs w:val="22"/>
              </w:rPr>
            </w:pPr>
            <w:r>
              <w:br/>
              <w:t xml:space="preserve">The </w:t>
            </w:r>
            <w:hyperlink r:id="rId6906">
              <w:r>
                <w:rPr>
                  <w:color w:val="0000FF"/>
                  <w:u w:val="single"/>
                </w:rPr>
                <w:t>D0302</w:t>
              </w:r>
            </w:hyperlink>
            <w:r>
              <w:t xml:space="preserve"> to the </w:t>
            </w:r>
            <w:hyperlink r:id="rId6907">
              <w:r>
                <w:rPr>
                  <w:color w:val="0000FF"/>
                  <w:u w:val="single"/>
                </w:rPr>
                <w:t>HHDC</w:t>
              </w:r>
            </w:hyperlink>
            <w:r>
              <w:t xml:space="preserve"> is optional for </w:t>
            </w:r>
            <w:r w:rsidRPr="00603E87">
              <w:t>Supplier-</w:t>
            </w:r>
            <w:r>
              <w:t xml:space="preserve">serviced </w:t>
            </w:r>
            <w:hyperlink r:id="rId6908">
              <w:r>
                <w:rPr>
                  <w:color w:val="0000FF"/>
                  <w:u w:val="single"/>
                </w:rPr>
                <w:t>Metering</w:t>
              </w:r>
            </w:hyperlink>
            <w:r>
              <w:t xml:space="preserve"> </w:t>
            </w:r>
            <w:hyperlink r:id="rId6909">
              <w:r>
                <w:rPr>
                  <w:color w:val="0000FF"/>
                  <w:u w:val="single"/>
                </w:rPr>
                <w:t>System</w:t>
              </w:r>
            </w:hyperlink>
            <w:r>
              <w:t>s.</w:t>
            </w:r>
          </w:p>
        </w:tc>
        <w:tc>
          <w:tcPr>
            <w:tcW w:w="0" w:type="auto"/>
            <w:tcBorders>
              <w:top w:val="single" w:sz="8" w:space="0" w:color="696969"/>
              <w:left w:val="single" w:sz="8" w:space="0" w:color="696969"/>
              <w:bottom w:val="single" w:sz="8" w:space="0" w:color="696969"/>
              <w:right w:val="single" w:sz="8" w:space="0" w:color="696969"/>
            </w:tcBorders>
          </w:tcPr>
          <w:p w14:paraId="45939D5F" w14:textId="77777777" w:rsidR="00A57A32" w:rsidRPr="00334A8E" w:rsidRDefault="00A57A32">
            <w:pPr>
              <w:widowControl w:val="0"/>
              <w:spacing w:beforeAutospacing="1" w:after="320" w:afterAutospacing="1" w:line="276" w:lineRule="auto"/>
              <w:rPr>
                <w:rFonts w:eastAsiaTheme="majorEastAsia" w:cs="Arial"/>
                <w:bCs/>
                <w:szCs w:val="22"/>
              </w:rPr>
            </w:pPr>
            <w:hyperlink r:id="rId6910">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B09170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911">
              <w:r>
                <w:rPr>
                  <w:color w:val="0000FF"/>
                  <w:u w:val="single"/>
                </w:rPr>
                <w:t>MOA</w:t>
              </w:r>
            </w:hyperlink>
          </w:p>
          <w:p w14:paraId="36C57FB9" w14:textId="77777777" w:rsidR="00A57A32" w:rsidRPr="00334A8E" w:rsidRDefault="00A57A32">
            <w:pPr>
              <w:widowControl w:val="0"/>
              <w:spacing w:beforeAutospacing="1" w:after="320" w:afterAutospacing="1" w:line="276" w:lineRule="auto"/>
              <w:rPr>
                <w:rFonts w:eastAsiaTheme="majorEastAsia" w:cs="Arial"/>
                <w:bCs/>
                <w:szCs w:val="22"/>
              </w:rPr>
            </w:pPr>
            <w:hyperlink r:id="rId6912">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1C1B2AC"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6913">
              <w:r>
                <w:rPr>
                  <w:color w:val="0000FF"/>
                  <w:u w:val="single"/>
                </w:rPr>
                <w:t>D0148</w:t>
              </w:r>
            </w:hyperlink>
            <w:r>
              <w:t> </w:t>
            </w:r>
            <w:hyperlink r:id="rId6914" w:history="1">
              <w:r w:rsidRPr="00B923F4">
                <w:rPr>
                  <w:rStyle w:val="Hyperlink"/>
                  <w:color w:val="0000FF"/>
                </w:rPr>
                <w:t>Notification of Change to Other Parties.</w:t>
              </w:r>
            </w:hyperlink>
          </w:p>
          <w:p w14:paraId="0EF061DB" w14:textId="77777777" w:rsidR="00A57A32" w:rsidRPr="00334A8E" w:rsidRDefault="00A57A32">
            <w:pPr>
              <w:widowControl w:val="0"/>
              <w:spacing w:beforeAutospacing="1" w:after="320" w:afterAutospacing="1" w:line="276" w:lineRule="auto"/>
              <w:rPr>
                <w:rFonts w:eastAsiaTheme="majorEastAsia" w:cs="Arial"/>
                <w:bCs/>
                <w:szCs w:val="22"/>
              </w:rPr>
            </w:pPr>
            <w:hyperlink r:id="rId6915">
              <w:r>
                <w:rPr>
                  <w:color w:val="0000FF"/>
                  <w:u w:val="single"/>
                </w:rPr>
                <w:t>D0302</w:t>
              </w:r>
            </w:hyperlink>
            <w:r>
              <w:t xml:space="preserve"> </w:t>
            </w:r>
            <w:hyperlink r:id="rId6916" w:history="1">
              <w:r w:rsidRPr="00B923F4">
                <w:rPr>
                  <w:rStyle w:val="Hyperlink"/>
                  <w:color w:val="0000FF"/>
                </w:rPr>
                <w:t>Notification of Customer Details</w:t>
              </w:r>
            </w:hyperlink>
            <w:r>
              <w:t>.</w:t>
            </w:r>
            <w:r>
              <w:br/>
              <w:t xml:space="preserve"> </w:t>
            </w:r>
          </w:p>
          <w:p w14:paraId="36E6BB37"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CA910B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09A51C8" w14:textId="77777777">
        <w:tc>
          <w:tcPr>
            <w:tcW w:w="0" w:type="auto"/>
            <w:tcBorders>
              <w:top w:val="single" w:sz="8" w:space="0" w:color="696969"/>
              <w:left w:val="single" w:sz="8" w:space="0" w:color="696969"/>
              <w:bottom w:val="single" w:sz="8" w:space="0" w:color="696969"/>
              <w:right w:val="single" w:sz="8" w:space="0" w:color="696969"/>
            </w:tcBorders>
          </w:tcPr>
          <w:p w14:paraId="5D908B53" w14:textId="77777777" w:rsidR="00A57A32" w:rsidRPr="00334A8E" w:rsidRDefault="00A57A32">
            <w:pPr>
              <w:widowControl w:val="0"/>
              <w:spacing w:beforeAutospacing="1" w:after="320" w:afterAutospacing="1" w:line="276" w:lineRule="auto"/>
              <w:rPr>
                <w:rFonts w:eastAsiaTheme="majorEastAsia" w:cs="Arial"/>
                <w:bCs/>
                <w:szCs w:val="22"/>
              </w:rPr>
            </w:pPr>
            <w:r>
              <w:t>33.6.7</w:t>
            </w:r>
          </w:p>
        </w:tc>
        <w:tc>
          <w:tcPr>
            <w:tcW w:w="0" w:type="auto"/>
            <w:tcBorders>
              <w:top w:val="single" w:sz="8" w:space="0" w:color="696969"/>
              <w:left w:val="single" w:sz="8" w:space="0" w:color="696969"/>
              <w:bottom w:val="single" w:sz="8" w:space="0" w:color="696969"/>
              <w:right w:val="single" w:sz="8" w:space="0" w:color="696969"/>
            </w:tcBorders>
          </w:tcPr>
          <w:p w14:paraId="0D3DC878" w14:textId="77777777" w:rsidR="00A57A32" w:rsidRPr="00334A8E" w:rsidRDefault="00A57A32">
            <w:pPr>
              <w:widowControl w:val="0"/>
              <w:spacing w:beforeAutospacing="1" w:after="320" w:afterAutospacing="1" w:line="276" w:lineRule="auto"/>
              <w:rPr>
                <w:rFonts w:eastAsiaTheme="majorEastAsia" w:cs="Arial"/>
                <w:bCs/>
                <w:szCs w:val="22"/>
              </w:rPr>
            </w:pPr>
            <w:r>
              <w:t>Within 2 </w:t>
            </w:r>
            <w:hyperlink r:id="rId6917">
              <w:r>
                <w:rPr>
                  <w:color w:val="0000FF"/>
                  <w:u w:val="single"/>
                </w:rPr>
                <w:t>WD</w:t>
              </w:r>
            </w:hyperlink>
            <w:r>
              <w:t> of 33.6.6</w:t>
            </w:r>
          </w:p>
        </w:tc>
        <w:tc>
          <w:tcPr>
            <w:tcW w:w="0" w:type="auto"/>
            <w:tcBorders>
              <w:top w:val="single" w:sz="8" w:space="0" w:color="696969"/>
              <w:left w:val="single" w:sz="8" w:space="0" w:color="696969"/>
              <w:bottom w:val="single" w:sz="8" w:space="0" w:color="696969"/>
              <w:right w:val="single" w:sz="8" w:space="0" w:color="696969"/>
            </w:tcBorders>
          </w:tcPr>
          <w:p w14:paraId="16406AD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6918">
              <w:r>
                <w:rPr>
                  <w:color w:val="0000FF"/>
                  <w:u w:val="single"/>
                </w:rPr>
                <w:t>MTD</w:t>
              </w:r>
            </w:hyperlink>
          </w:p>
          <w:p w14:paraId="404FFD12"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7AC672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91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BFDB47C" w14:textId="77777777" w:rsidR="00A57A32" w:rsidRPr="00334A8E" w:rsidRDefault="00A57A32">
            <w:pPr>
              <w:widowControl w:val="0"/>
              <w:spacing w:beforeAutospacing="1" w:after="320" w:afterAutospacing="1" w:line="276" w:lineRule="auto"/>
              <w:rPr>
                <w:rFonts w:eastAsiaTheme="majorEastAsia" w:cs="Arial"/>
                <w:bCs/>
                <w:szCs w:val="22"/>
              </w:rPr>
            </w:pPr>
            <w:r>
              <w:t>Losing </w:t>
            </w:r>
            <w:hyperlink r:id="rId692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F01BBCF" w14:textId="77777777" w:rsidR="00A57A32" w:rsidRPr="00334A8E" w:rsidRDefault="00A57A32">
            <w:pPr>
              <w:widowControl w:val="0"/>
              <w:spacing w:beforeAutospacing="1" w:after="320" w:afterAutospacing="1" w:line="276" w:lineRule="auto"/>
              <w:rPr>
                <w:rFonts w:eastAsiaTheme="majorEastAsia" w:cs="Arial"/>
                <w:bCs/>
                <w:szCs w:val="22"/>
              </w:rPr>
            </w:pPr>
            <w:hyperlink r:id="rId6921">
              <w:r>
                <w:rPr>
                  <w:color w:val="0000FF"/>
                  <w:u w:val="single"/>
                </w:rPr>
                <w:t>D0170</w:t>
              </w:r>
            </w:hyperlink>
            <w:r>
              <w:t xml:space="preserve"> </w:t>
            </w:r>
            <w:hyperlink r:id="rId6922" w:history="1">
              <w:r w:rsidRPr="00B923F4">
                <w:rPr>
                  <w:rStyle w:val="Hyperlink"/>
                  <w:color w:val="0000FF"/>
                </w:rPr>
                <w:t>Request for Metering System Related Details</w:t>
              </w:r>
            </w:hyperlink>
          </w:p>
        </w:tc>
        <w:tc>
          <w:tcPr>
            <w:tcW w:w="0" w:type="auto"/>
            <w:tcBorders>
              <w:top w:val="single" w:sz="8" w:space="0" w:color="696969"/>
              <w:left w:val="single" w:sz="8" w:space="0" w:color="696969"/>
              <w:bottom w:val="single" w:sz="8" w:space="0" w:color="696969"/>
              <w:right w:val="single" w:sz="8" w:space="0" w:color="696969"/>
            </w:tcBorders>
          </w:tcPr>
          <w:p w14:paraId="208EC7F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907B15F" w14:textId="77777777">
        <w:tc>
          <w:tcPr>
            <w:tcW w:w="0" w:type="auto"/>
            <w:gridSpan w:val="7"/>
            <w:tcBorders>
              <w:top w:val="single" w:sz="8" w:space="0" w:color="696969"/>
              <w:left w:val="single" w:sz="8" w:space="0" w:color="696969"/>
              <w:bottom w:val="single" w:sz="8" w:space="0" w:color="696969"/>
              <w:right w:val="single" w:sz="8" w:space="0" w:color="696969"/>
            </w:tcBorders>
          </w:tcPr>
          <w:p w14:paraId="5B40339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6923">
              <w:r>
                <w:rPr>
                  <w:color w:val="0000FF"/>
                  <w:u w:val="single"/>
                </w:rPr>
                <w:t>HHDC</w:t>
              </w:r>
            </w:hyperlink>
            <w:r>
              <w:t xml:space="preserve">-serviced </w:t>
            </w:r>
            <w:hyperlink r:id="rId6924">
              <w:r>
                <w:rPr>
                  <w:color w:val="0000FF"/>
                  <w:u w:val="single"/>
                </w:rPr>
                <w:t>Metering</w:t>
              </w:r>
            </w:hyperlink>
            <w:r>
              <w:t xml:space="preserve"> </w:t>
            </w:r>
            <w:hyperlink r:id="rId6925">
              <w:r>
                <w:rPr>
                  <w:color w:val="0000FF"/>
                  <w:u w:val="single"/>
                </w:rPr>
                <w:t>System</w:t>
              </w:r>
            </w:hyperlink>
            <w:r>
              <w:t>s</w:t>
            </w:r>
          </w:p>
        </w:tc>
      </w:tr>
      <w:tr w:rsidR="00A57A32" w:rsidRPr="007D13C6" w14:paraId="2EF47831" w14:textId="77777777">
        <w:tc>
          <w:tcPr>
            <w:tcW w:w="0" w:type="auto"/>
            <w:tcBorders>
              <w:top w:val="single" w:sz="8" w:space="0" w:color="696969"/>
              <w:left w:val="single" w:sz="8" w:space="0" w:color="696969"/>
              <w:bottom w:val="single" w:sz="8" w:space="0" w:color="696969"/>
              <w:right w:val="single" w:sz="8" w:space="0" w:color="696969"/>
            </w:tcBorders>
          </w:tcPr>
          <w:p w14:paraId="472C65F9" w14:textId="77777777" w:rsidR="00A57A32" w:rsidRPr="00334A8E" w:rsidRDefault="00A57A32">
            <w:pPr>
              <w:widowControl w:val="0"/>
              <w:spacing w:beforeAutospacing="1" w:after="320" w:afterAutospacing="1" w:line="276" w:lineRule="auto"/>
              <w:rPr>
                <w:rFonts w:eastAsiaTheme="majorEastAsia" w:cs="Arial"/>
                <w:bCs/>
                <w:szCs w:val="22"/>
              </w:rPr>
            </w:pPr>
            <w:r>
              <w:t>33.6.8</w:t>
            </w:r>
          </w:p>
        </w:tc>
        <w:tc>
          <w:tcPr>
            <w:tcW w:w="0" w:type="auto"/>
            <w:tcBorders>
              <w:top w:val="single" w:sz="8" w:space="0" w:color="696969"/>
              <w:left w:val="single" w:sz="8" w:space="0" w:color="696969"/>
              <w:bottom w:val="single" w:sz="8" w:space="0" w:color="696969"/>
              <w:right w:val="single" w:sz="8" w:space="0" w:color="696969"/>
            </w:tcBorders>
          </w:tcPr>
          <w:p w14:paraId="0D50E0D8" w14:textId="77777777" w:rsidR="00A57A32" w:rsidRPr="00334A8E" w:rsidRDefault="00A57A32">
            <w:pPr>
              <w:widowControl w:val="0"/>
              <w:spacing w:beforeAutospacing="1" w:after="320" w:afterAutospacing="1" w:line="276" w:lineRule="auto"/>
              <w:rPr>
                <w:rFonts w:eastAsiaTheme="majorEastAsia" w:cs="Arial"/>
                <w:bCs/>
                <w:szCs w:val="22"/>
              </w:rPr>
            </w:pPr>
            <w:r>
              <w:t>Within 5 </w:t>
            </w:r>
            <w:hyperlink r:id="rId6926">
              <w:r>
                <w:rPr>
                  <w:color w:val="0000FF"/>
                  <w:u w:val="single"/>
                </w:rPr>
                <w:t>WD</w:t>
              </w:r>
            </w:hyperlink>
            <w:r>
              <w:t xml:space="preserve"> of 33.6.7 and every time where there is a change to the </w:t>
            </w:r>
            <w:hyperlink r:id="rId6927">
              <w:r>
                <w:rPr>
                  <w:color w:val="0000FF"/>
                  <w:u w:val="single"/>
                </w:rPr>
                <w:t>MTD</w:t>
              </w:r>
            </w:hyperlink>
            <w:r>
              <w:t xml:space="preserve"> while that </w:t>
            </w:r>
            <w:hyperlink r:id="rId6928">
              <w:r>
                <w:rPr>
                  <w:color w:val="0000FF"/>
                  <w:u w:val="single"/>
                </w:rPr>
                <w:t>MOA</w:t>
              </w:r>
            </w:hyperlink>
            <w:r>
              <w:t xml:space="preserve"> is responsible for the </w:t>
            </w:r>
            <w:hyperlink r:id="rId6929">
              <w:r>
                <w:rPr>
                  <w:color w:val="0000FF"/>
                  <w:u w:val="single"/>
                </w:rPr>
                <w:t>MTD</w:t>
              </w:r>
            </w:hyperlink>
            <w:r>
              <w:t xml:space="preserve"> (unless there is insufficient information to populate group 01A of the </w:t>
            </w:r>
            <w:hyperlink r:id="rId6930" w:history="1">
              <w:r w:rsidRPr="00B923F4">
                <w:rPr>
                  <w:rStyle w:val="Hyperlink"/>
                  <w:color w:val="0000FF"/>
                </w:rPr>
                <w:t>D0268</w:t>
              </w:r>
            </w:hyperlink>
            <w:r>
              <w:t>) .</w:t>
            </w:r>
          </w:p>
        </w:tc>
        <w:tc>
          <w:tcPr>
            <w:tcW w:w="0" w:type="auto"/>
            <w:tcBorders>
              <w:top w:val="single" w:sz="8" w:space="0" w:color="696969"/>
              <w:left w:val="single" w:sz="8" w:space="0" w:color="696969"/>
              <w:bottom w:val="single" w:sz="8" w:space="0" w:color="696969"/>
              <w:right w:val="single" w:sz="8" w:space="0" w:color="696969"/>
            </w:tcBorders>
          </w:tcPr>
          <w:p w14:paraId="72CE7AB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931">
              <w:r>
                <w:rPr>
                  <w:color w:val="0000FF"/>
                  <w:u w:val="single"/>
                </w:rPr>
                <w:t>MTD</w:t>
              </w:r>
            </w:hyperlink>
          </w:p>
        </w:tc>
        <w:tc>
          <w:tcPr>
            <w:tcW w:w="0" w:type="auto"/>
            <w:tcBorders>
              <w:top w:val="single" w:sz="8" w:space="0" w:color="696969"/>
              <w:left w:val="single" w:sz="8" w:space="0" w:color="696969"/>
              <w:bottom w:val="single" w:sz="8" w:space="0" w:color="696969"/>
              <w:right w:val="single" w:sz="8" w:space="0" w:color="696969"/>
            </w:tcBorders>
          </w:tcPr>
          <w:p w14:paraId="7646737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93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7C8132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93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1940D00" w14:textId="77777777" w:rsidR="00A57A32" w:rsidRPr="00334A8E" w:rsidRDefault="00A57A32">
            <w:pPr>
              <w:widowControl w:val="0"/>
              <w:spacing w:beforeAutospacing="1" w:after="320" w:afterAutospacing="1" w:line="276" w:lineRule="auto"/>
              <w:rPr>
                <w:rFonts w:eastAsiaTheme="majorEastAsia" w:cs="Arial"/>
                <w:bCs/>
                <w:szCs w:val="22"/>
              </w:rPr>
            </w:pPr>
            <w:hyperlink r:id="rId6934">
              <w:r>
                <w:rPr>
                  <w:color w:val="0000FF"/>
                  <w:u w:val="single"/>
                </w:rPr>
                <w:t>D0268</w:t>
              </w:r>
            </w:hyperlink>
            <w:r>
              <w:t xml:space="preserve"> </w:t>
            </w:r>
            <w:hyperlink r:id="rId6935" w:history="1">
              <w:r w:rsidRPr="00B923F4">
                <w:rPr>
                  <w:rStyle w:val="Hyperlink"/>
                  <w:color w:val="0000FF"/>
                </w:rPr>
                <w:t>Half Hourly Meter Technical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47C36B3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22BF583" w14:textId="77777777">
        <w:tc>
          <w:tcPr>
            <w:tcW w:w="0" w:type="auto"/>
            <w:tcBorders>
              <w:top w:val="single" w:sz="8" w:space="0" w:color="696969"/>
              <w:left w:val="single" w:sz="8" w:space="0" w:color="696969"/>
              <w:bottom w:val="single" w:sz="8" w:space="0" w:color="696969"/>
              <w:right w:val="single" w:sz="8" w:space="0" w:color="696969"/>
            </w:tcBorders>
          </w:tcPr>
          <w:p w14:paraId="73B3C285" w14:textId="77777777" w:rsidR="00A57A32" w:rsidRPr="00334A8E" w:rsidRDefault="00A57A32">
            <w:pPr>
              <w:widowControl w:val="0"/>
              <w:spacing w:beforeAutospacing="1" w:after="320" w:afterAutospacing="1" w:line="276" w:lineRule="auto"/>
              <w:rPr>
                <w:rFonts w:eastAsiaTheme="majorEastAsia" w:cs="Arial"/>
                <w:bCs/>
                <w:szCs w:val="22"/>
              </w:rPr>
            </w:pPr>
            <w:r>
              <w:t>33.6.9</w:t>
            </w:r>
          </w:p>
        </w:tc>
        <w:tc>
          <w:tcPr>
            <w:tcW w:w="0" w:type="auto"/>
            <w:tcBorders>
              <w:top w:val="single" w:sz="8" w:space="0" w:color="696969"/>
              <w:left w:val="single" w:sz="8" w:space="0" w:color="696969"/>
              <w:bottom w:val="single" w:sz="8" w:space="0" w:color="696969"/>
              <w:right w:val="single" w:sz="8" w:space="0" w:color="696969"/>
            </w:tcBorders>
          </w:tcPr>
          <w:p w14:paraId="523A5689" w14:textId="77777777" w:rsidR="00A57A32" w:rsidRPr="00334A8E" w:rsidRDefault="00A57A32">
            <w:pPr>
              <w:widowControl w:val="0"/>
              <w:spacing w:beforeAutospacing="1" w:after="320" w:afterAutospacing="1" w:line="276" w:lineRule="auto"/>
              <w:rPr>
                <w:rFonts w:eastAsiaTheme="majorEastAsia" w:cs="Arial"/>
                <w:bCs/>
                <w:szCs w:val="22"/>
              </w:rPr>
            </w:pPr>
            <w:r>
              <w:t>Within 5</w:t>
            </w:r>
            <w:hyperlink r:id="rId6936" w:history="1">
              <w:r w:rsidRPr="00B923F4">
                <w:rPr>
                  <w:rStyle w:val="Hyperlink"/>
                  <w:color w:val="0000FF"/>
                </w:rPr>
                <w:t>WD</w:t>
              </w:r>
            </w:hyperlink>
            <w:r w:rsidRPr="00B923F4">
              <w:rPr>
                <w:color w:val="0000FF"/>
              </w:rPr>
              <w:t xml:space="preserve"> </w:t>
            </w:r>
            <w:r>
              <w:t>of 33.6.8.</w:t>
            </w:r>
          </w:p>
        </w:tc>
        <w:tc>
          <w:tcPr>
            <w:tcW w:w="0" w:type="auto"/>
            <w:tcBorders>
              <w:top w:val="single" w:sz="8" w:space="0" w:color="696969"/>
              <w:left w:val="single" w:sz="8" w:space="0" w:color="696969"/>
              <w:bottom w:val="single" w:sz="8" w:space="0" w:color="696969"/>
              <w:right w:val="single" w:sz="8" w:space="0" w:color="696969"/>
            </w:tcBorders>
          </w:tcPr>
          <w:p w14:paraId="2316A71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937">
              <w:r>
                <w:rPr>
                  <w:color w:val="0000FF"/>
                  <w:u w:val="single"/>
                </w:rPr>
                <w:t>MTD</w:t>
              </w:r>
            </w:hyperlink>
          </w:p>
        </w:tc>
        <w:tc>
          <w:tcPr>
            <w:tcW w:w="0" w:type="auto"/>
            <w:tcBorders>
              <w:top w:val="single" w:sz="8" w:space="0" w:color="696969"/>
              <w:left w:val="single" w:sz="8" w:space="0" w:color="696969"/>
              <w:bottom w:val="single" w:sz="8" w:space="0" w:color="696969"/>
              <w:right w:val="single" w:sz="8" w:space="0" w:color="696969"/>
            </w:tcBorders>
          </w:tcPr>
          <w:p w14:paraId="3715686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93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B53676D" w14:textId="77777777" w:rsidR="00A57A32" w:rsidRPr="00334A8E" w:rsidRDefault="00A57A32">
            <w:pPr>
              <w:widowControl w:val="0"/>
              <w:spacing w:beforeAutospacing="1" w:after="320" w:afterAutospacing="1" w:line="276" w:lineRule="auto"/>
              <w:rPr>
                <w:rFonts w:eastAsiaTheme="majorEastAsia" w:cs="Arial"/>
                <w:bCs/>
                <w:szCs w:val="22"/>
              </w:rPr>
            </w:pPr>
            <w:hyperlink r:id="rId6939">
              <w:r>
                <w:rPr>
                  <w:color w:val="0000FF"/>
                  <w:u w:val="single"/>
                </w:rPr>
                <w:t>Gaining Supplier</w:t>
              </w:r>
            </w:hyperlink>
          </w:p>
          <w:p w14:paraId="59B38DEC" w14:textId="77777777" w:rsidR="00A57A32" w:rsidRPr="00334A8E" w:rsidRDefault="00A57A32">
            <w:pPr>
              <w:widowControl w:val="0"/>
              <w:spacing w:beforeAutospacing="1" w:after="320" w:afterAutospacing="1" w:line="276" w:lineRule="auto"/>
              <w:rPr>
                <w:rFonts w:eastAsiaTheme="majorEastAsia" w:cs="Arial"/>
                <w:bCs/>
                <w:szCs w:val="22"/>
              </w:rPr>
            </w:pPr>
            <w:hyperlink r:id="rId6940">
              <w:r>
                <w:rPr>
                  <w:color w:val="0000FF"/>
                  <w:u w:val="single"/>
                </w:rPr>
                <w:t>HHDC</w:t>
              </w:r>
            </w:hyperlink>
          </w:p>
          <w:p w14:paraId="585881F5" w14:textId="77777777" w:rsidR="00A57A32" w:rsidRPr="00334A8E" w:rsidRDefault="00A57A32">
            <w:pPr>
              <w:widowControl w:val="0"/>
              <w:spacing w:beforeAutospacing="1" w:after="320" w:afterAutospacing="1" w:line="276" w:lineRule="auto"/>
              <w:rPr>
                <w:rFonts w:eastAsiaTheme="majorEastAsia" w:cs="Arial"/>
                <w:bCs/>
                <w:szCs w:val="22"/>
              </w:rPr>
            </w:pPr>
            <w:hyperlink r:id="rId6941">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567E6B12" w14:textId="77777777" w:rsidR="00A57A32" w:rsidRPr="00334A8E" w:rsidRDefault="00A57A32">
            <w:pPr>
              <w:widowControl w:val="0"/>
              <w:spacing w:beforeAutospacing="1" w:after="320" w:afterAutospacing="1" w:line="276" w:lineRule="auto"/>
              <w:rPr>
                <w:rFonts w:eastAsiaTheme="majorEastAsia" w:cs="Arial"/>
                <w:bCs/>
                <w:szCs w:val="22"/>
              </w:rPr>
            </w:pPr>
            <w:hyperlink r:id="rId6942">
              <w:r>
                <w:rPr>
                  <w:color w:val="0000FF"/>
                  <w:u w:val="single"/>
                </w:rPr>
                <w:t>D0268</w:t>
              </w:r>
            </w:hyperlink>
            <w:r>
              <w:t xml:space="preserve"> </w:t>
            </w:r>
            <w:hyperlink r:id="rId6943" w:history="1">
              <w:r w:rsidRPr="00B923F4">
                <w:rPr>
                  <w:rStyle w:val="Hyperlink"/>
                  <w:color w:val="0000FF"/>
                </w:rPr>
                <w:t>Half Hourly Meter Technical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4ADE6DE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D7EC364" w14:textId="77777777">
        <w:tc>
          <w:tcPr>
            <w:tcW w:w="0" w:type="auto"/>
            <w:gridSpan w:val="7"/>
            <w:tcBorders>
              <w:top w:val="single" w:sz="8" w:space="0" w:color="696969"/>
              <w:left w:val="single" w:sz="8" w:space="0" w:color="696969"/>
              <w:bottom w:val="single" w:sz="8" w:space="0" w:color="696969"/>
              <w:right w:val="single" w:sz="8" w:space="0" w:color="696969"/>
            </w:tcBorders>
          </w:tcPr>
          <w:p w14:paraId="7B76895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r w:rsidRPr="00603E87">
              <w:t>Supplier</w:t>
            </w:r>
            <w:r>
              <w:t xml:space="preserve">-serviced </w:t>
            </w:r>
            <w:hyperlink r:id="rId6944">
              <w:r>
                <w:rPr>
                  <w:color w:val="0000FF"/>
                  <w:u w:val="single"/>
                </w:rPr>
                <w:t>Metering</w:t>
              </w:r>
            </w:hyperlink>
            <w:r>
              <w:t xml:space="preserve"> </w:t>
            </w:r>
            <w:hyperlink r:id="rId6945">
              <w:r>
                <w:rPr>
                  <w:color w:val="0000FF"/>
                  <w:u w:val="single"/>
                </w:rPr>
                <w:t>System</w:t>
              </w:r>
            </w:hyperlink>
            <w:r>
              <w:t>s</w:t>
            </w:r>
          </w:p>
        </w:tc>
      </w:tr>
      <w:tr w:rsidR="00A57A32" w:rsidRPr="007D13C6" w14:paraId="27E12201" w14:textId="77777777">
        <w:tc>
          <w:tcPr>
            <w:tcW w:w="0" w:type="auto"/>
            <w:tcBorders>
              <w:top w:val="single" w:sz="8" w:space="0" w:color="696969"/>
              <w:left w:val="single" w:sz="8" w:space="0" w:color="696969"/>
              <w:bottom w:val="single" w:sz="8" w:space="0" w:color="696969"/>
              <w:right w:val="single" w:sz="8" w:space="0" w:color="696969"/>
            </w:tcBorders>
          </w:tcPr>
          <w:p w14:paraId="531A9A96" w14:textId="77777777" w:rsidR="00A57A32" w:rsidRPr="00334A8E" w:rsidRDefault="00A57A32">
            <w:pPr>
              <w:widowControl w:val="0"/>
              <w:spacing w:beforeAutospacing="1" w:after="320" w:afterAutospacing="1" w:line="276" w:lineRule="auto"/>
              <w:rPr>
                <w:rFonts w:eastAsiaTheme="majorEastAsia" w:cs="Arial"/>
                <w:bCs/>
                <w:szCs w:val="22"/>
              </w:rPr>
            </w:pPr>
            <w:r>
              <w:t>33.6.10</w:t>
            </w:r>
          </w:p>
        </w:tc>
        <w:tc>
          <w:tcPr>
            <w:tcW w:w="0" w:type="auto"/>
            <w:tcBorders>
              <w:top w:val="single" w:sz="8" w:space="0" w:color="696969"/>
              <w:left w:val="single" w:sz="8" w:space="0" w:color="696969"/>
              <w:bottom w:val="single" w:sz="8" w:space="0" w:color="696969"/>
              <w:right w:val="single" w:sz="8" w:space="0" w:color="696969"/>
            </w:tcBorders>
          </w:tcPr>
          <w:p w14:paraId="3EA93C5E" w14:textId="299CECF6" w:rsidR="00A57A32" w:rsidRPr="00334A8E" w:rsidRDefault="00A57A32">
            <w:pPr>
              <w:widowControl w:val="0"/>
              <w:spacing w:beforeAutospacing="1" w:after="320" w:afterAutospacing="1" w:line="276" w:lineRule="auto"/>
              <w:rPr>
                <w:rFonts w:eastAsiaTheme="majorEastAsia" w:cs="Arial"/>
                <w:bCs/>
                <w:szCs w:val="22"/>
              </w:rPr>
            </w:pPr>
            <w:r>
              <w:t>Within 5</w:t>
            </w:r>
            <w:hyperlink r:id="rId6946" w:history="1">
              <w:r w:rsidRPr="00B923F4">
                <w:rPr>
                  <w:rStyle w:val="Hyperlink"/>
                  <w:color w:val="0000FF"/>
                </w:rPr>
                <w:t>WD</w:t>
              </w:r>
            </w:hyperlink>
            <w:r w:rsidRPr="00B923F4">
              <w:rPr>
                <w:color w:val="0000FF"/>
              </w:rPr>
              <w:t xml:space="preserve"> </w:t>
            </w:r>
            <w:r>
              <w:t>o</w:t>
            </w:r>
            <w:r w:rsidR="001D6CF8">
              <w:t>f</w:t>
            </w:r>
            <w:r>
              <w:t xml:space="preserve"> 33.6.7</w:t>
            </w:r>
          </w:p>
        </w:tc>
        <w:tc>
          <w:tcPr>
            <w:tcW w:w="0" w:type="auto"/>
            <w:tcBorders>
              <w:top w:val="single" w:sz="8" w:space="0" w:color="696969"/>
              <w:left w:val="single" w:sz="8" w:space="0" w:color="696969"/>
              <w:bottom w:val="single" w:sz="8" w:space="0" w:color="696969"/>
              <w:right w:val="single" w:sz="8" w:space="0" w:color="696969"/>
            </w:tcBorders>
          </w:tcPr>
          <w:p w14:paraId="7D7DADB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947">
              <w:r>
                <w:rPr>
                  <w:color w:val="0000FF"/>
                  <w:u w:val="single"/>
                </w:rPr>
                <w:t>MTD</w:t>
              </w:r>
            </w:hyperlink>
          </w:p>
        </w:tc>
        <w:tc>
          <w:tcPr>
            <w:tcW w:w="0" w:type="auto"/>
            <w:tcBorders>
              <w:top w:val="single" w:sz="8" w:space="0" w:color="696969"/>
              <w:left w:val="single" w:sz="8" w:space="0" w:color="696969"/>
              <w:bottom w:val="single" w:sz="8" w:space="0" w:color="696969"/>
              <w:right w:val="single" w:sz="8" w:space="0" w:color="696969"/>
            </w:tcBorders>
          </w:tcPr>
          <w:p w14:paraId="597F832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94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BD7584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94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F630904" w14:textId="77777777" w:rsidR="00A57A32" w:rsidRPr="00334A8E" w:rsidRDefault="00A57A32">
            <w:pPr>
              <w:widowControl w:val="0"/>
              <w:spacing w:beforeAutospacing="1" w:after="320" w:afterAutospacing="1" w:line="276" w:lineRule="auto"/>
              <w:rPr>
                <w:rFonts w:eastAsiaTheme="majorEastAsia" w:cs="Arial"/>
                <w:bCs/>
                <w:szCs w:val="22"/>
              </w:rPr>
            </w:pPr>
            <w:hyperlink r:id="rId6950">
              <w:r>
                <w:rPr>
                  <w:color w:val="0000FF"/>
                  <w:u w:val="single"/>
                </w:rPr>
                <w:t>D0150</w:t>
              </w:r>
            </w:hyperlink>
            <w:r>
              <w:t xml:space="preserve"> </w:t>
            </w:r>
            <w:hyperlink r:id="rId6951" w:history="1">
              <w:r w:rsidRPr="00B923F4">
                <w:rPr>
                  <w:rStyle w:val="Hyperlink"/>
                  <w:color w:val="0000FF"/>
                </w:rPr>
                <w:t>Non Half-hourly 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755DBB2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3CC851C" w14:textId="77777777">
        <w:tc>
          <w:tcPr>
            <w:tcW w:w="0" w:type="auto"/>
            <w:tcBorders>
              <w:top w:val="single" w:sz="8" w:space="0" w:color="696969"/>
              <w:left w:val="single" w:sz="8" w:space="0" w:color="696969"/>
              <w:bottom w:val="single" w:sz="8" w:space="0" w:color="696969"/>
              <w:right w:val="single" w:sz="8" w:space="0" w:color="696969"/>
            </w:tcBorders>
          </w:tcPr>
          <w:p w14:paraId="02E2569C" w14:textId="77777777" w:rsidR="00A57A32" w:rsidRPr="00334A8E" w:rsidRDefault="00A57A32">
            <w:pPr>
              <w:widowControl w:val="0"/>
              <w:spacing w:beforeAutospacing="1" w:after="320" w:afterAutospacing="1" w:line="276" w:lineRule="auto"/>
              <w:rPr>
                <w:rFonts w:eastAsiaTheme="majorEastAsia" w:cs="Arial"/>
                <w:bCs/>
                <w:szCs w:val="22"/>
              </w:rPr>
            </w:pPr>
            <w:r>
              <w:t>33.6.11</w:t>
            </w:r>
          </w:p>
        </w:tc>
        <w:tc>
          <w:tcPr>
            <w:tcW w:w="0" w:type="auto"/>
            <w:tcBorders>
              <w:top w:val="single" w:sz="8" w:space="0" w:color="696969"/>
              <w:left w:val="single" w:sz="8" w:space="0" w:color="696969"/>
              <w:bottom w:val="single" w:sz="8" w:space="0" w:color="696969"/>
              <w:right w:val="single" w:sz="8" w:space="0" w:color="696969"/>
            </w:tcBorders>
          </w:tcPr>
          <w:p w14:paraId="402154C5" w14:textId="4229829E" w:rsidR="00A57A32" w:rsidRPr="00334A8E" w:rsidRDefault="00A57A32">
            <w:pPr>
              <w:widowControl w:val="0"/>
              <w:spacing w:beforeAutospacing="1" w:after="320" w:afterAutospacing="1" w:line="276" w:lineRule="auto"/>
              <w:rPr>
                <w:rFonts w:eastAsiaTheme="majorEastAsia" w:cs="Arial"/>
                <w:bCs/>
                <w:szCs w:val="22"/>
              </w:rPr>
            </w:pPr>
            <w:r>
              <w:t>Within 5</w:t>
            </w:r>
            <w:hyperlink r:id="rId6952" w:history="1">
              <w:r w:rsidRPr="00B923F4">
                <w:rPr>
                  <w:rStyle w:val="Hyperlink"/>
                  <w:color w:val="0000FF"/>
                </w:rPr>
                <w:t>WD</w:t>
              </w:r>
            </w:hyperlink>
            <w:r w:rsidRPr="00B923F4">
              <w:rPr>
                <w:color w:val="0000FF"/>
              </w:rPr>
              <w:t xml:space="preserve"> </w:t>
            </w:r>
            <w:r>
              <w:t>o</w:t>
            </w:r>
            <w:r w:rsidR="00D9371F">
              <w:t>f</w:t>
            </w:r>
            <w:r>
              <w:t xml:space="preserve"> 33.6.10</w:t>
            </w:r>
          </w:p>
        </w:tc>
        <w:tc>
          <w:tcPr>
            <w:tcW w:w="0" w:type="auto"/>
            <w:tcBorders>
              <w:top w:val="single" w:sz="8" w:space="0" w:color="696969"/>
              <w:left w:val="single" w:sz="8" w:space="0" w:color="696969"/>
              <w:bottom w:val="single" w:sz="8" w:space="0" w:color="696969"/>
              <w:right w:val="single" w:sz="8" w:space="0" w:color="696969"/>
            </w:tcBorders>
          </w:tcPr>
          <w:p w14:paraId="59BDE8F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953">
              <w:r>
                <w:rPr>
                  <w:color w:val="0000FF"/>
                  <w:u w:val="single"/>
                </w:rPr>
                <w:t>MTD</w:t>
              </w:r>
            </w:hyperlink>
          </w:p>
        </w:tc>
        <w:tc>
          <w:tcPr>
            <w:tcW w:w="0" w:type="auto"/>
            <w:tcBorders>
              <w:top w:val="single" w:sz="8" w:space="0" w:color="696969"/>
              <w:left w:val="single" w:sz="8" w:space="0" w:color="696969"/>
              <w:bottom w:val="single" w:sz="8" w:space="0" w:color="696969"/>
              <w:right w:val="single" w:sz="8" w:space="0" w:color="696969"/>
            </w:tcBorders>
          </w:tcPr>
          <w:p w14:paraId="659EABE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95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334F5BD" w14:textId="77777777" w:rsidR="00A57A32" w:rsidRPr="00334A8E" w:rsidRDefault="00A57A32">
            <w:pPr>
              <w:widowControl w:val="0"/>
              <w:spacing w:beforeAutospacing="1" w:after="320" w:afterAutospacing="1" w:line="276" w:lineRule="auto"/>
              <w:rPr>
                <w:rFonts w:eastAsiaTheme="majorEastAsia" w:cs="Arial"/>
                <w:bCs/>
                <w:szCs w:val="22"/>
              </w:rPr>
            </w:pPr>
            <w:hyperlink r:id="rId6955">
              <w:r>
                <w:rPr>
                  <w:color w:val="0000FF"/>
                  <w:u w:val="single"/>
                </w:rPr>
                <w:t>Gaining Supplier</w:t>
              </w:r>
            </w:hyperlink>
            <w:r>
              <w:t> </w:t>
            </w:r>
          </w:p>
          <w:p w14:paraId="71C41811" w14:textId="77777777" w:rsidR="00A57A32" w:rsidRPr="00334A8E" w:rsidRDefault="00A57A32">
            <w:pPr>
              <w:widowControl w:val="0"/>
              <w:spacing w:beforeAutospacing="1" w:after="320" w:afterAutospacing="1" w:line="276" w:lineRule="auto"/>
              <w:rPr>
                <w:rFonts w:eastAsiaTheme="majorEastAsia" w:cs="Arial"/>
                <w:bCs/>
                <w:szCs w:val="22"/>
              </w:rPr>
            </w:pPr>
            <w:hyperlink r:id="rId6956">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0ADC3E2A" w14:textId="77777777" w:rsidR="00A57A32" w:rsidRPr="00334A8E" w:rsidRDefault="00A57A32">
            <w:pPr>
              <w:widowControl w:val="0"/>
              <w:spacing w:beforeAutospacing="1" w:after="320" w:afterAutospacing="1" w:line="276" w:lineRule="auto"/>
              <w:rPr>
                <w:rFonts w:eastAsiaTheme="majorEastAsia" w:cs="Arial"/>
                <w:bCs/>
                <w:szCs w:val="22"/>
              </w:rPr>
            </w:pPr>
            <w:hyperlink r:id="rId6957">
              <w:r>
                <w:rPr>
                  <w:color w:val="0000FF"/>
                  <w:u w:val="single"/>
                </w:rPr>
                <w:t>D0150</w:t>
              </w:r>
            </w:hyperlink>
            <w:r>
              <w:t xml:space="preserve"> </w:t>
            </w:r>
            <w:hyperlink r:id="rId6958" w:history="1">
              <w:r w:rsidRPr="00B923F4">
                <w:rPr>
                  <w:rStyle w:val="Hyperlink"/>
                  <w:color w:val="0000FF"/>
                </w:rPr>
                <w:t>Non Half-hourly 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3E4979A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C255543" w14:textId="77777777">
        <w:tc>
          <w:tcPr>
            <w:tcW w:w="0" w:type="auto"/>
            <w:gridSpan w:val="7"/>
            <w:tcBorders>
              <w:top w:val="single" w:sz="8" w:space="0" w:color="696969"/>
              <w:left w:val="single" w:sz="8" w:space="0" w:color="696969"/>
              <w:bottom w:val="single" w:sz="8" w:space="0" w:color="696969"/>
              <w:right w:val="single" w:sz="8" w:space="0" w:color="696969"/>
            </w:tcBorders>
          </w:tcPr>
          <w:p w14:paraId="781B58A9" w14:textId="77777777" w:rsidR="00A57A32" w:rsidRPr="00334A8E" w:rsidRDefault="00A57A32">
            <w:pPr>
              <w:widowControl w:val="0"/>
              <w:spacing w:beforeAutospacing="1" w:after="320" w:afterAutospacing="1" w:line="276" w:lineRule="auto"/>
              <w:rPr>
                <w:rFonts w:eastAsiaTheme="majorEastAsia" w:cs="Arial"/>
                <w:bCs/>
                <w:szCs w:val="22"/>
              </w:rPr>
            </w:pPr>
            <w:hyperlink r:id="rId6959">
              <w:r>
                <w:rPr>
                  <w:color w:val="0000FF"/>
                  <w:u w:val="single"/>
                </w:rPr>
                <w:t>Site</w:t>
              </w:r>
            </w:hyperlink>
            <w:r>
              <w:t xml:space="preserve"> Technical Details</w:t>
            </w:r>
          </w:p>
        </w:tc>
      </w:tr>
      <w:tr w:rsidR="00A57A32" w:rsidRPr="007D13C6" w14:paraId="72D8F37D" w14:textId="77777777">
        <w:tc>
          <w:tcPr>
            <w:tcW w:w="0" w:type="auto"/>
            <w:tcBorders>
              <w:top w:val="single" w:sz="8" w:space="0" w:color="696969"/>
              <w:left w:val="single" w:sz="8" w:space="0" w:color="696969"/>
              <w:bottom w:val="single" w:sz="8" w:space="0" w:color="696969"/>
              <w:right w:val="single" w:sz="8" w:space="0" w:color="696969"/>
            </w:tcBorders>
          </w:tcPr>
          <w:p w14:paraId="4F44CD92" w14:textId="77777777" w:rsidR="00A57A32" w:rsidRPr="00334A8E" w:rsidRDefault="00A57A32">
            <w:pPr>
              <w:widowControl w:val="0"/>
              <w:spacing w:beforeAutospacing="1" w:after="320" w:afterAutospacing="1" w:line="276" w:lineRule="auto"/>
              <w:rPr>
                <w:rFonts w:eastAsiaTheme="majorEastAsia" w:cs="Arial"/>
                <w:bCs/>
                <w:szCs w:val="22"/>
              </w:rPr>
            </w:pPr>
            <w:r>
              <w:t>33.6.12</w:t>
            </w:r>
          </w:p>
        </w:tc>
        <w:tc>
          <w:tcPr>
            <w:tcW w:w="0" w:type="auto"/>
            <w:tcBorders>
              <w:top w:val="single" w:sz="8" w:space="0" w:color="696969"/>
              <w:left w:val="single" w:sz="8" w:space="0" w:color="696969"/>
              <w:bottom w:val="single" w:sz="8" w:space="0" w:color="696969"/>
              <w:right w:val="single" w:sz="8" w:space="0" w:color="696969"/>
            </w:tcBorders>
          </w:tcPr>
          <w:p w14:paraId="1D8F38E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required, and at any time after the effective date of the </w:t>
            </w:r>
            <w:hyperlink r:id="rId6960">
              <w:r>
                <w:rPr>
                  <w:color w:val="0000FF"/>
                  <w:u w:val="single"/>
                </w:rPr>
                <w:t>MOA</w:t>
              </w:r>
            </w:hyperlink>
            <w:r>
              <w:t xml:space="preserve">’s appointment (for </w:t>
            </w:r>
            <w:hyperlink r:id="rId6961">
              <w:r>
                <w:rPr>
                  <w:color w:val="0000FF"/>
                  <w:u w:val="single"/>
                </w:rPr>
                <w:t>RMP</w:t>
              </w:r>
            </w:hyperlink>
            <w:r>
              <w:t>s first registered after 6 November 2008).</w:t>
            </w:r>
          </w:p>
          <w:p w14:paraId="1A86A7BF" w14:textId="77777777" w:rsidR="00A57A32" w:rsidRPr="00334A8E" w:rsidRDefault="00A57A32">
            <w:pPr>
              <w:widowControl w:val="0"/>
              <w:spacing w:beforeAutospacing="1" w:after="320" w:afterAutospacing="1" w:line="276" w:lineRule="auto"/>
              <w:rPr>
                <w:rFonts w:eastAsiaTheme="majorEastAsia"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3ADE1C3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6962">
              <w:r>
                <w:rPr>
                  <w:color w:val="0000FF"/>
                  <w:u w:val="single"/>
                </w:rPr>
                <w:t>Site</w:t>
              </w:r>
            </w:hyperlink>
            <w: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75ED049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96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0D58E1D" w14:textId="77777777" w:rsidR="00A57A32" w:rsidRPr="00334A8E" w:rsidRDefault="00A57A32">
            <w:pPr>
              <w:widowControl w:val="0"/>
              <w:spacing w:beforeAutospacing="1" w:after="320" w:afterAutospacing="1" w:line="276" w:lineRule="auto"/>
              <w:rPr>
                <w:rFonts w:eastAsiaTheme="majorEastAsia" w:cs="Arial"/>
                <w:bCs/>
                <w:szCs w:val="22"/>
              </w:rPr>
            </w:pPr>
            <w:hyperlink r:id="rId6964">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BB9BB30" w14:textId="77777777" w:rsidR="00A57A32" w:rsidRPr="00334A8E" w:rsidRDefault="00A57A32">
            <w:pPr>
              <w:widowControl w:val="0"/>
              <w:spacing w:beforeAutospacing="1" w:after="320" w:afterAutospacing="1" w:line="276" w:lineRule="auto"/>
              <w:rPr>
                <w:rFonts w:eastAsiaTheme="majorEastAsia" w:cs="Arial"/>
                <w:bCs/>
                <w:szCs w:val="22"/>
              </w:rPr>
            </w:pPr>
            <w:hyperlink r:id="rId6965">
              <w:r>
                <w:rPr>
                  <w:color w:val="0000FF"/>
                  <w:u w:val="single"/>
                </w:rPr>
                <w:t>D0170</w:t>
              </w:r>
            </w:hyperlink>
            <w:r>
              <w:t xml:space="preserve"> </w:t>
            </w:r>
            <w:hyperlink r:id="rId6966" w:history="1">
              <w:r w:rsidRPr="00B923F4">
                <w:rPr>
                  <w:rStyle w:val="Hyperlink"/>
                  <w:color w:val="0000FF"/>
                </w:rPr>
                <w:t>Request for Metering System Related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F4EF34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91A0164" w14:textId="77777777">
        <w:tc>
          <w:tcPr>
            <w:tcW w:w="0" w:type="auto"/>
            <w:tcBorders>
              <w:top w:val="single" w:sz="8" w:space="0" w:color="696969"/>
              <w:left w:val="single" w:sz="8" w:space="0" w:color="696969"/>
              <w:bottom w:val="single" w:sz="8" w:space="0" w:color="696969"/>
              <w:right w:val="single" w:sz="8" w:space="0" w:color="696969"/>
            </w:tcBorders>
          </w:tcPr>
          <w:p w14:paraId="080201CB" w14:textId="77777777" w:rsidR="00A57A32" w:rsidRPr="00334A8E" w:rsidRDefault="00A57A32">
            <w:pPr>
              <w:widowControl w:val="0"/>
              <w:spacing w:beforeAutospacing="1" w:after="320" w:afterAutospacing="1" w:line="276" w:lineRule="auto"/>
              <w:rPr>
                <w:rFonts w:eastAsiaTheme="majorEastAsia" w:cs="Arial"/>
                <w:bCs/>
                <w:szCs w:val="22"/>
              </w:rPr>
            </w:pPr>
            <w:r>
              <w:t>33.6.13</w:t>
            </w:r>
          </w:p>
        </w:tc>
        <w:tc>
          <w:tcPr>
            <w:tcW w:w="0" w:type="auto"/>
            <w:tcBorders>
              <w:top w:val="single" w:sz="8" w:space="0" w:color="696969"/>
              <w:left w:val="single" w:sz="8" w:space="0" w:color="696969"/>
              <w:bottom w:val="single" w:sz="8" w:space="0" w:color="696969"/>
              <w:right w:val="single" w:sz="8" w:space="0" w:color="696969"/>
            </w:tcBorders>
          </w:tcPr>
          <w:p w14:paraId="500B742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accepted and within 5 </w:t>
            </w:r>
            <w:hyperlink r:id="rId6967">
              <w:r>
                <w:rPr>
                  <w:color w:val="0000FF"/>
                  <w:u w:val="single"/>
                </w:rPr>
                <w:t>WD</w:t>
              </w:r>
            </w:hyperlink>
            <w:r>
              <w:t xml:space="preserve"> of 33.6.12</w:t>
            </w:r>
          </w:p>
        </w:tc>
        <w:tc>
          <w:tcPr>
            <w:tcW w:w="0" w:type="auto"/>
            <w:tcBorders>
              <w:top w:val="single" w:sz="8" w:space="0" w:color="696969"/>
              <w:left w:val="single" w:sz="8" w:space="0" w:color="696969"/>
              <w:bottom w:val="single" w:sz="8" w:space="0" w:color="696969"/>
              <w:right w:val="single" w:sz="8" w:space="0" w:color="696969"/>
            </w:tcBorders>
          </w:tcPr>
          <w:p w14:paraId="6272F65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6968">
              <w:r>
                <w:rPr>
                  <w:color w:val="0000FF"/>
                  <w:u w:val="single"/>
                </w:rPr>
                <w:t>Site</w:t>
              </w:r>
            </w:hyperlink>
            <w: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6F617E6F" w14:textId="77777777" w:rsidR="00A57A32" w:rsidRPr="00334A8E" w:rsidRDefault="00A57A32">
            <w:pPr>
              <w:widowControl w:val="0"/>
              <w:spacing w:beforeAutospacing="1" w:after="320" w:afterAutospacing="1" w:line="276" w:lineRule="auto"/>
              <w:rPr>
                <w:rFonts w:eastAsiaTheme="majorEastAsia" w:cs="Arial"/>
                <w:bCs/>
                <w:szCs w:val="22"/>
              </w:rPr>
            </w:pPr>
            <w:hyperlink r:id="rId6969">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0A3C5AD1" w14:textId="77777777" w:rsidR="00A57A32" w:rsidRPr="00334A8E" w:rsidRDefault="00A57A32">
            <w:pPr>
              <w:widowControl w:val="0"/>
              <w:spacing w:beforeAutospacing="1" w:after="320" w:afterAutospacing="1" w:line="276" w:lineRule="auto"/>
              <w:rPr>
                <w:rFonts w:eastAsiaTheme="majorEastAsia" w:cs="Arial"/>
                <w:bCs/>
                <w:szCs w:val="22"/>
              </w:rPr>
            </w:pPr>
            <w:r>
              <w:t>Gaining </w:t>
            </w:r>
            <w:hyperlink r:id="rId6970">
              <w:r>
                <w:rPr>
                  <w:color w:val="0000FF"/>
                  <w:u w:val="single"/>
                </w:rPr>
                <w:t>MOA</w:t>
              </w:r>
            </w:hyperlink>
          </w:p>
          <w:p w14:paraId="4874CC62" w14:textId="77777777" w:rsidR="00A57A32" w:rsidRPr="00334A8E" w:rsidRDefault="00A57A32">
            <w:pPr>
              <w:jc w:val="center"/>
              <w:rPr>
                <w:rFonts w:eastAsiaTheme="majorEastAsia" w:cs="Arial"/>
                <w:szCs w:val="22"/>
              </w:rPr>
            </w:pPr>
          </w:p>
        </w:tc>
        <w:tc>
          <w:tcPr>
            <w:tcW w:w="0" w:type="auto"/>
            <w:tcBorders>
              <w:top w:val="single" w:sz="8" w:space="0" w:color="696969"/>
              <w:left w:val="single" w:sz="8" w:space="0" w:color="696969"/>
              <w:bottom w:val="single" w:sz="8" w:space="0" w:color="696969"/>
              <w:right w:val="single" w:sz="8" w:space="0" w:color="696969"/>
            </w:tcBorders>
          </w:tcPr>
          <w:p w14:paraId="43D197E1" w14:textId="77777777" w:rsidR="00A57A32" w:rsidRPr="00334A8E" w:rsidRDefault="00A57A32">
            <w:pPr>
              <w:widowControl w:val="0"/>
              <w:spacing w:beforeAutospacing="1" w:after="320" w:afterAutospacing="1" w:line="276" w:lineRule="auto"/>
              <w:rPr>
                <w:rFonts w:eastAsiaTheme="majorEastAsia" w:cs="Arial"/>
                <w:bCs/>
                <w:szCs w:val="22"/>
              </w:rPr>
            </w:pPr>
            <w:hyperlink r:id="rId6971">
              <w:r>
                <w:rPr>
                  <w:color w:val="0000FF"/>
                  <w:u w:val="single"/>
                </w:rPr>
                <w:t>D0215</w:t>
              </w:r>
            </w:hyperlink>
            <w:r>
              <w:t xml:space="preserve"> </w:t>
            </w:r>
            <w:hyperlink r:id="rId6972" w:history="1">
              <w:r w:rsidRPr="00B923F4">
                <w:rPr>
                  <w:rStyle w:val="Hyperlink"/>
                  <w:color w:val="0000FF"/>
                </w:rPr>
                <w:t>Provision of Site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5ABC692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8747B25" w14:textId="77777777">
        <w:tc>
          <w:tcPr>
            <w:tcW w:w="0" w:type="auto"/>
            <w:tcBorders>
              <w:top w:val="single" w:sz="8" w:space="0" w:color="696969"/>
              <w:left w:val="single" w:sz="8" w:space="0" w:color="696969"/>
              <w:bottom w:val="single" w:sz="8" w:space="0" w:color="696969"/>
              <w:right w:val="single" w:sz="8" w:space="0" w:color="696969"/>
            </w:tcBorders>
          </w:tcPr>
          <w:p w14:paraId="45B40A1B" w14:textId="77777777" w:rsidR="00A57A32" w:rsidRPr="00334A8E" w:rsidRDefault="00A57A32">
            <w:pPr>
              <w:widowControl w:val="0"/>
              <w:spacing w:beforeAutospacing="1" w:after="320" w:afterAutospacing="1" w:line="276" w:lineRule="auto"/>
              <w:rPr>
                <w:rFonts w:eastAsiaTheme="majorEastAsia" w:cs="Arial"/>
                <w:bCs/>
                <w:szCs w:val="22"/>
              </w:rPr>
            </w:pPr>
            <w:r>
              <w:t>33.6.14</w:t>
            </w:r>
          </w:p>
        </w:tc>
        <w:tc>
          <w:tcPr>
            <w:tcW w:w="0" w:type="auto"/>
            <w:tcBorders>
              <w:top w:val="single" w:sz="8" w:space="0" w:color="696969"/>
              <w:left w:val="single" w:sz="8" w:space="0" w:color="696969"/>
              <w:bottom w:val="single" w:sz="8" w:space="0" w:color="696969"/>
              <w:right w:val="single" w:sz="8" w:space="0" w:color="696969"/>
            </w:tcBorders>
          </w:tcPr>
          <w:p w14:paraId="26F4912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5 </w:t>
            </w:r>
            <w:hyperlink r:id="rId6973">
              <w:r>
                <w:rPr>
                  <w:color w:val="0000FF"/>
                  <w:u w:val="single"/>
                </w:rPr>
                <w:t>WD</w:t>
              </w:r>
            </w:hyperlink>
            <w:r>
              <w:t xml:space="preserve"> of 33.6.12</w:t>
            </w:r>
          </w:p>
        </w:tc>
        <w:tc>
          <w:tcPr>
            <w:tcW w:w="0" w:type="auto"/>
            <w:tcBorders>
              <w:top w:val="single" w:sz="8" w:space="0" w:color="696969"/>
              <w:left w:val="single" w:sz="8" w:space="0" w:color="696969"/>
              <w:bottom w:val="single" w:sz="8" w:space="0" w:color="696969"/>
              <w:right w:val="single" w:sz="8" w:space="0" w:color="696969"/>
            </w:tcBorders>
          </w:tcPr>
          <w:p w14:paraId="0F71CC8E" w14:textId="77777777" w:rsidR="00A57A32" w:rsidRPr="00334A8E" w:rsidRDefault="00A57A32">
            <w:pPr>
              <w:widowControl w:val="0"/>
              <w:spacing w:beforeAutospacing="1" w:after="320" w:afterAutospacing="1" w:line="276" w:lineRule="auto"/>
              <w:rPr>
                <w:rFonts w:eastAsiaTheme="majorEastAsia" w:cs="Arial"/>
                <w:bCs/>
                <w:szCs w:val="22"/>
              </w:rPr>
            </w:pPr>
            <w:r>
              <w:t>Send Rejection Response</w:t>
            </w:r>
          </w:p>
        </w:tc>
        <w:tc>
          <w:tcPr>
            <w:tcW w:w="0" w:type="auto"/>
            <w:tcBorders>
              <w:top w:val="single" w:sz="8" w:space="0" w:color="696969"/>
              <w:left w:val="single" w:sz="8" w:space="0" w:color="696969"/>
              <w:bottom w:val="single" w:sz="8" w:space="0" w:color="696969"/>
              <w:right w:val="single" w:sz="8" w:space="0" w:color="696969"/>
            </w:tcBorders>
          </w:tcPr>
          <w:p w14:paraId="1BC12454" w14:textId="77777777" w:rsidR="00A57A32" w:rsidRPr="00334A8E" w:rsidRDefault="00A57A32">
            <w:pPr>
              <w:widowControl w:val="0"/>
              <w:spacing w:beforeAutospacing="1" w:after="320" w:afterAutospacing="1" w:line="276" w:lineRule="auto"/>
              <w:rPr>
                <w:rFonts w:eastAsiaTheme="majorEastAsia" w:cs="Arial"/>
                <w:bCs/>
                <w:szCs w:val="22"/>
              </w:rPr>
            </w:pPr>
            <w:hyperlink r:id="rId6974">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5B9B5B9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97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215AF15" w14:textId="77777777" w:rsidR="00A57A32" w:rsidRPr="00334A8E" w:rsidRDefault="00A57A32">
            <w:pPr>
              <w:widowControl w:val="0"/>
              <w:spacing w:beforeAutospacing="1" w:after="320" w:afterAutospacing="1" w:line="276" w:lineRule="auto"/>
              <w:rPr>
                <w:rFonts w:eastAsiaTheme="majorEastAsia" w:cs="Arial"/>
                <w:bCs/>
                <w:szCs w:val="22"/>
              </w:rPr>
            </w:pPr>
            <w:hyperlink r:id="rId6976">
              <w:r>
                <w:rPr>
                  <w:color w:val="0000FF"/>
                  <w:u w:val="single"/>
                </w:rPr>
                <w:t>D0382</w:t>
              </w:r>
            </w:hyperlink>
            <w:r>
              <w:t xml:space="preserve"> </w:t>
            </w:r>
            <w:hyperlink r:id="rId6977" w:history="1">
              <w:r w:rsidRPr="00B923F4">
                <w:rPr>
                  <w:rStyle w:val="Hyperlink"/>
                  <w:color w:val="0000FF"/>
                </w:rPr>
                <w:t>Rejection Response for Request to LDSO for Site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44EAA2C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27A53121" w14:textId="77777777" w:rsidR="00A57A32" w:rsidRPr="007D13C6" w:rsidRDefault="00A57A32" w:rsidP="00A57A32">
      <w:pPr>
        <w:rPr>
          <w:rFonts w:eastAsiaTheme="majorEastAsia" w:cs="Arial"/>
          <w:bCs/>
          <w:sz w:val="20"/>
        </w:rPr>
      </w:pPr>
    </w:p>
    <w:p w14:paraId="075A8E0B"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6978">
        <w:r>
          <w:rPr>
            <w:color w:val="0000FF"/>
            <w:u w:val="single"/>
          </w:rPr>
          <w:t>Switch</w:t>
        </w:r>
      </w:hyperlink>
      <w:r>
        <w:t xml:space="preserve"> is initiated on a </w:t>
      </w:r>
      <w:hyperlink r:id="rId6979">
        <w:r>
          <w:rPr>
            <w:color w:val="0000FF"/>
            <w:u w:val="single"/>
          </w:rPr>
          <w:t>Non-Half Hourly Metering Point</w:t>
        </w:r>
      </w:hyperlink>
      <w:r>
        <w:t xml:space="preserve"> the process below will be followed: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2"/>
        <w:gridCol w:w="3725"/>
        <w:gridCol w:w="2671"/>
        <w:gridCol w:w="1079"/>
        <w:gridCol w:w="1558"/>
        <w:gridCol w:w="2587"/>
        <w:gridCol w:w="1366"/>
      </w:tblGrid>
      <w:tr w:rsidR="00A57A32" w:rsidRPr="007D13C6" w14:paraId="186A7EDE"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807E150"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15B7F13"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E26BA8B"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ECF3AA4"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F097EBF"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A501EB6"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EB6DDDF"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Method</w:t>
            </w:r>
          </w:p>
        </w:tc>
      </w:tr>
      <w:tr w:rsidR="00A57A32" w:rsidRPr="007D13C6" w14:paraId="5EF742D4" w14:textId="77777777">
        <w:tc>
          <w:tcPr>
            <w:tcW w:w="0" w:type="auto"/>
            <w:tcBorders>
              <w:top w:val="single" w:sz="8" w:space="0" w:color="696969"/>
              <w:left w:val="single" w:sz="8" w:space="0" w:color="696969"/>
              <w:bottom w:val="single" w:sz="8" w:space="0" w:color="696969"/>
              <w:right w:val="single" w:sz="8" w:space="0" w:color="696969"/>
            </w:tcBorders>
          </w:tcPr>
          <w:p w14:paraId="4891CFBB" w14:textId="77777777" w:rsidR="00A57A32" w:rsidRPr="00334A8E" w:rsidRDefault="00A57A32">
            <w:pPr>
              <w:widowControl w:val="0"/>
              <w:spacing w:beforeAutospacing="1" w:after="320" w:afterAutospacing="1" w:line="276" w:lineRule="auto"/>
              <w:rPr>
                <w:rFonts w:eastAsiaTheme="majorEastAsia" w:cs="Arial"/>
                <w:bCs/>
                <w:szCs w:val="22"/>
              </w:rPr>
            </w:pPr>
            <w:r>
              <w:t>33.7.1</w:t>
            </w:r>
          </w:p>
        </w:tc>
        <w:tc>
          <w:tcPr>
            <w:tcW w:w="0" w:type="auto"/>
            <w:tcBorders>
              <w:top w:val="single" w:sz="8" w:space="0" w:color="696969"/>
              <w:left w:val="single" w:sz="8" w:space="0" w:color="696969"/>
              <w:bottom w:val="single" w:sz="8" w:space="0" w:color="696969"/>
              <w:right w:val="single" w:sz="8" w:space="0" w:color="696969"/>
            </w:tcBorders>
          </w:tcPr>
          <w:p w14:paraId="1CDB24E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By </w:t>
            </w:r>
            <w:hyperlink r:id="rId6980">
              <w:r>
                <w:rPr>
                  <w:color w:val="0000FF"/>
                  <w:u w:val="single"/>
                </w:rPr>
                <w:t>Supply Effective From Date</w:t>
              </w:r>
            </w:hyperlink>
            <w:r>
              <w:t>.</w:t>
            </w:r>
          </w:p>
        </w:tc>
        <w:tc>
          <w:tcPr>
            <w:tcW w:w="0" w:type="auto"/>
            <w:tcBorders>
              <w:top w:val="single" w:sz="8" w:space="0" w:color="696969"/>
              <w:left w:val="single" w:sz="8" w:space="0" w:color="696969"/>
              <w:bottom w:val="single" w:sz="8" w:space="0" w:color="696969"/>
              <w:right w:val="single" w:sz="8" w:space="0" w:color="696969"/>
            </w:tcBorders>
          </w:tcPr>
          <w:p w14:paraId="1E23A84F" w14:textId="77777777" w:rsidR="00A57A32" w:rsidRPr="00334A8E" w:rsidRDefault="00A57A32">
            <w:pPr>
              <w:widowControl w:val="0"/>
              <w:spacing w:beforeAutospacing="1" w:after="320" w:afterAutospacing="1" w:line="276" w:lineRule="auto"/>
              <w:rPr>
                <w:rFonts w:eastAsiaTheme="majorEastAsia" w:cs="Arial"/>
                <w:bCs/>
                <w:szCs w:val="22"/>
              </w:rPr>
            </w:pPr>
            <w:r>
              <w:t>Send appointment.</w:t>
            </w:r>
          </w:p>
        </w:tc>
        <w:tc>
          <w:tcPr>
            <w:tcW w:w="0" w:type="auto"/>
            <w:tcBorders>
              <w:top w:val="single" w:sz="8" w:space="0" w:color="696969"/>
              <w:left w:val="single" w:sz="8" w:space="0" w:color="696969"/>
              <w:bottom w:val="single" w:sz="8" w:space="0" w:color="696969"/>
              <w:right w:val="single" w:sz="8" w:space="0" w:color="696969"/>
            </w:tcBorders>
          </w:tcPr>
          <w:p w14:paraId="58FC91E0" w14:textId="77777777" w:rsidR="00A57A32" w:rsidRPr="00334A8E" w:rsidRDefault="00A57A32">
            <w:pPr>
              <w:widowControl w:val="0"/>
              <w:spacing w:beforeAutospacing="1" w:after="320" w:afterAutospacing="1" w:line="276" w:lineRule="auto"/>
              <w:rPr>
                <w:rFonts w:eastAsiaTheme="majorEastAsia" w:cs="Arial"/>
                <w:bCs/>
                <w:szCs w:val="22"/>
              </w:rPr>
            </w:pPr>
            <w:hyperlink r:id="rId6981">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C751A8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98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387E3A4" w14:textId="77777777" w:rsidR="00A57A32" w:rsidRPr="00334A8E" w:rsidRDefault="00A57A32">
            <w:pPr>
              <w:widowControl w:val="0"/>
              <w:spacing w:beforeAutospacing="1" w:after="320" w:afterAutospacing="1" w:line="276" w:lineRule="auto"/>
              <w:rPr>
                <w:rFonts w:eastAsiaTheme="majorEastAsia" w:cs="Arial"/>
                <w:bCs/>
                <w:szCs w:val="22"/>
              </w:rPr>
            </w:pPr>
            <w:hyperlink r:id="rId6983">
              <w:r>
                <w:rPr>
                  <w:color w:val="0000FF"/>
                  <w:u w:val="single"/>
                </w:rPr>
                <w:t>D0155</w:t>
              </w:r>
            </w:hyperlink>
            <w:r>
              <w:t xml:space="preserve"> </w:t>
            </w:r>
            <w:hyperlink r:id="rId6984" w:history="1">
              <w:r w:rsidRPr="00B923F4">
                <w:rPr>
                  <w:rStyle w:val="Hyperlink"/>
                  <w:color w:val="0000FF"/>
                </w:rPr>
                <w:t>Notification of Meter Operator or Data Collector Appointment and Terms</w:t>
              </w:r>
            </w:hyperlink>
          </w:p>
        </w:tc>
        <w:tc>
          <w:tcPr>
            <w:tcW w:w="0" w:type="auto"/>
            <w:tcBorders>
              <w:top w:val="single" w:sz="8" w:space="0" w:color="696969"/>
              <w:left w:val="single" w:sz="8" w:space="0" w:color="696969"/>
              <w:bottom w:val="single" w:sz="8" w:space="0" w:color="696969"/>
              <w:right w:val="single" w:sz="8" w:space="0" w:color="696969"/>
            </w:tcBorders>
          </w:tcPr>
          <w:p w14:paraId="6F34FDB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326BC99" w14:textId="77777777">
        <w:tc>
          <w:tcPr>
            <w:tcW w:w="0" w:type="auto"/>
            <w:tcBorders>
              <w:top w:val="single" w:sz="8" w:space="0" w:color="696969"/>
              <w:left w:val="single" w:sz="8" w:space="0" w:color="696969"/>
              <w:bottom w:val="single" w:sz="8" w:space="0" w:color="696969"/>
              <w:right w:val="single" w:sz="8" w:space="0" w:color="696969"/>
            </w:tcBorders>
          </w:tcPr>
          <w:p w14:paraId="4ECBB2EE" w14:textId="77777777" w:rsidR="00A57A32" w:rsidRPr="00334A8E" w:rsidRDefault="00A57A32">
            <w:pPr>
              <w:widowControl w:val="0"/>
              <w:spacing w:beforeAutospacing="1" w:after="320" w:afterAutospacing="1" w:line="276" w:lineRule="auto"/>
              <w:rPr>
                <w:rFonts w:eastAsiaTheme="majorEastAsia" w:cs="Arial"/>
                <w:bCs/>
                <w:szCs w:val="22"/>
              </w:rPr>
            </w:pPr>
            <w:r>
              <w:t>33.7.2</w:t>
            </w:r>
          </w:p>
        </w:tc>
        <w:tc>
          <w:tcPr>
            <w:tcW w:w="0" w:type="auto"/>
            <w:tcBorders>
              <w:top w:val="single" w:sz="8" w:space="0" w:color="696969"/>
              <w:left w:val="single" w:sz="8" w:space="0" w:color="696969"/>
              <w:bottom w:val="single" w:sz="8" w:space="0" w:color="696969"/>
              <w:right w:val="single" w:sz="8" w:space="0" w:color="696969"/>
            </w:tcBorders>
          </w:tcPr>
          <w:p w14:paraId="779C2E39" w14:textId="77777777" w:rsidR="00A57A32" w:rsidRPr="00334A8E" w:rsidRDefault="00A57A32">
            <w:pPr>
              <w:widowControl w:val="0"/>
              <w:spacing w:beforeAutospacing="1" w:after="320" w:afterAutospacing="1" w:line="276" w:lineRule="auto"/>
              <w:rPr>
                <w:rFonts w:eastAsiaTheme="majorEastAsia" w:cs="Arial"/>
                <w:bCs/>
                <w:szCs w:val="22"/>
              </w:rPr>
            </w:pPr>
            <w:r>
              <w:t>If appointment rejected and within 2 </w:t>
            </w:r>
            <w:hyperlink r:id="rId6985">
              <w:r>
                <w:rPr>
                  <w:color w:val="0000FF"/>
                  <w:u w:val="single"/>
                </w:rPr>
                <w:t>WD</w:t>
              </w:r>
            </w:hyperlink>
            <w:r>
              <w:t xml:space="preserve"> of 33.7.1. </w:t>
            </w:r>
          </w:p>
        </w:tc>
        <w:tc>
          <w:tcPr>
            <w:tcW w:w="0" w:type="auto"/>
            <w:tcBorders>
              <w:top w:val="single" w:sz="8" w:space="0" w:color="696969"/>
              <w:left w:val="single" w:sz="8" w:space="0" w:color="696969"/>
              <w:bottom w:val="single" w:sz="8" w:space="0" w:color="696969"/>
              <w:right w:val="single" w:sz="8" w:space="0" w:color="696969"/>
            </w:tcBorders>
          </w:tcPr>
          <w:p w14:paraId="3DA631C6"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of appointment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2BD0568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98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293DAC5" w14:textId="77777777" w:rsidR="00A57A32" w:rsidRPr="00334A8E" w:rsidRDefault="00A57A32">
            <w:pPr>
              <w:widowControl w:val="0"/>
              <w:spacing w:beforeAutospacing="1" w:after="320" w:afterAutospacing="1" w:line="276" w:lineRule="auto"/>
              <w:rPr>
                <w:rFonts w:eastAsiaTheme="majorEastAsia" w:cs="Arial"/>
                <w:bCs/>
                <w:szCs w:val="22"/>
              </w:rPr>
            </w:pPr>
            <w:hyperlink r:id="rId6987">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D3CA916" w14:textId="77777777" w:rsidR="00A57A32" w:rsidRPr="00334A8E" w:rsidRDefault="00A57A32">
            <w:pPr>
              <w:widowControl w:val="0"/>
              <w:spacing w:beforeAutospacing="1" w:after="320" w:afterAutospacing="1" w:line="276" w:lineRule="auto"/>
              <w:rPr>
                <w:rFonts w:eastAsiaTheme="majorEastAsia" w:cs="Arial"/>
                <w:bCs/>
                <w:szCs w:val="22"/>
              </w:rPr>
            </w:pPr>
            <w:hyperlink r:id="rId6988">
              <w:r>
                <w:rPr>
                  <w:color w:val="0000FF"/>
                  <w:u w:val="single"/>
                </w:rPr>
                <w:t>D0261</w:t>
              </w:r>
            </w:hyperlink>
            <w:r>
              <w:t xml:space="preserve"> </w:t>
            </w:r>
            <w:hyperlink r:id="rId6989" w:history="1">
              <w:r w:rsidRPr="00B923F4">
                <w:rPr>
                  <w:rStyle w:val="Hyperlink"/>
                  <w:color w:val="0000FF"/>
                </w:rPr>
                <w:t>Rejection of Agent Appointment</w:t>
              </w:r>
            </w:hyperlink>
            <w:r>
              <w:t>.</w:t>
            </w:r>
          </w:p>
          <w:p w14:paraId="0B2F6BAA" w14:textId="77777777" w:rsidR="00A57A32" w:rsidRPr="00334A8E" w:rsidRDefault="00A57A32">
            <w:pPr>
              <w:widowControl w:val="0"/>
              <w:spacing w:beforeAutospacing="1" w:after="320" w:afterAutospacing="1" w:line="276" w:lineRule="auto"/>
              <w:rPr>
                <w:rFonts w:eastAsiaTheme="majorEastAsia" w:cs="Arial"/>
                <w:bCs/>
                <w:szCs w:val="22"/>
              </w:rPr>
            </w:pPr>
            <w:r>
              <w:t>(Go to 9.9.1 if required)</w:t>
            </w:r>
          </w:p>
        </w:tc>
        <w:tc>
          <w:tcPr>
            <w:tcW w:w="0" w:type="auto"/>
            <w:tcBorders>
              <w:top w:val="single" w:sz="8" w:space="0" w:color="696969"/>
              <w:left w:val="single" w:sz="8" w:space="0" w:color="696969"/>
              <w:bottom w:val="single" w:sz="8" w:space="0" w:color="696969"/>
              <w:right w:val="single" w:sz="8" w:space="0" w:color="696969"/>
            </w:tcBorders>
          </w:tcPr>
          <w:p w14:paraId="354214D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53F18DA" w14:textId="77777777">
        <w:tc>
          <w:tcPr>
            <w:tcW w:w="0" w:type="auto"/>
            <w:tcBorders>
              <w:top w:val="single" w:sz="8" w:space="0" w:color="696969"/>
              <w:left w:val="single" w:sz="8" w:space="0" w:color="696969"/>
              <w:bottom w:val="single" w:sz="8" w:space="0" w:color="696969"/>
              <w:right w:val="single" w:sz="8" w:space="0" w:color="696969"/>
            </w:tcBorders>
          </w:tcPr>
          <w:p w14:paraId="401E0569" w14:textId="77777777" w:rsidR="00A57A32" w:rsidRPr="00334A8E" w:rsidRDefault="00A57A32">
            <w:pPr>
              <w:widowControl w:val="0"/>
              <w:spacing w:beforeAutospacing="1" w:after="320" w:afterAutospacing="1" w:line="276" w:lineRule="auto"/>
              <w:rPr>
                <w:rFonts w:eastAsiaTheme="majorEastAsia" w:cs="Arial"/>
                <w:bCs/>
                <w:szCs w:val="22"/>
              </w:rPr>
            </w:pPr>
            <w:r>
              <w:t>33.7.3</w:t>
            </w:r>
          </w:p>
        </w:tc>
        <w:tc>
          <w:tcPr>
            <w:tcW w:w="0" w:type="auto"/>
            <w:tcBorders>
              <w:top w:val="single" w:sz="8" w:space="0" w:color="696969"/>
              <w:left w:val="single" w:sz="8" w:space="0" w:color="696969"/>
              <w:bottom w:val="single" w:sz="8" w:space="0" w:color="696969"/>
              <w:right w:val="single" w:sz="8" w:space="0" w:color="696969"/>
            </w:tcBorders>
          </w:tcPr>
          <w:p w14:paraId="5AC26017" w14:textId="77777777" w:rsidR="00A57A32" w:rsidRPr="00334A8E" w:rsidRDefault="00A57A32">
            <w:pPr>
              <w:widowControl w:val="0"/>
              <w:spacing w:beforeAutospacing="1" w:after="320" w:afterAutospacing="1" w:line="276" w:lineRule="auto"/>
              <w:rPr>
                <w:rFonts w:eastAsiaTheme="majorEastAsia" w:cs="Arial"/>
                <w:bCs/>
                <w:szCs w:val="22"/>
              </w:rPr>
            </w:pPr>
            <w:r>
              <w:t>If appointment accepted and within 2 </w:t>
            </w:r>
            <w:hyperlink r:id="rId6990">
              <w:r>
                <w:rPr>
                  <w:color w:val="0000FF"/>
                  <w:u w:val="single"/>
                </w:rPr>
                <w:t>WD</w:t>
              </w:r>
            </w:hyperlink>
            <w:r>
              <w:t xml:space="preserve"> of 33.7.1.</w:t>
            </w:r>
          </w:p>
        </w:tc>
        <w:tc>
          <w:tcPr>
            <w:tcW w:w="0" w:type="auto"/>
            <w:tcBorders>
              <w:top w:val="single" w:sz="8" w:space="0" w:color="696969"/>
              <w:left w:val="single" w:sz="8" w:space="0" w:color="696969"/>
              <w:bottom w:val="single" w:sz="8" w:space="0" w:color="696969"/>
              <w:right w:val="single" w:sz="8" w:space="0" w:color="696969"/>
            </w:tcBorders>
          </w:tcPr>
          <w:p w14:paraId="6DED2F1D"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acceptance of appointment.</w:t>
            </w:r>
          </w:p>
        </w:tc>
        <w:tc>
          <w:tcPr>
            <w:tcW w:w="0" w:type="auto"/>
            <w:tcBorders>
              <w:top w:val="single" w:sz="8" w:space="0" w:color="696969"/>
              <w:left w:val="single" w:sz="8" w:space="0" w:color="696969"/>
              <w:bottom w:val="single" w:sz="8" w:space="0" w:color="696969"/>
              <w:right w:val="single" w:sz="8" w:space="0" w:color="696969"/>
            </w:tcBorders>
          </w:tcPr>
          <w:p w14:paraId="3F3566C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699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EB54BF0" w14:textId="77777777" w:rsidR="00A57A32" w:rsidRPr="00334A8E" w:rsidRDefault="00A57A32">
            <w:pPr>
              <w:widowControl w:val="0"/>
              <w:spacing w:beforeAutospacing="1" w:after="320" w:afterAutospacing="1" w:line="276" w:lineRule="auto"/>
              <w:rPr>
                <w:rFonts w:eastAsiaTheme="majorEastAsia" w:cs="Arial"/>
                <w:bCs/>
                <w:szCs w:val="22"/>
              </w:rPr>
            </w:pPr>
            <w:hyperlink r:id="rId6992">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C2F405C" w14:textId="77777777" w:rsidR="00A57A32" w:rsidRPr="00334A8E" w:rsidRDefault="00A57A32">
            <w:pPr>
              <w:widowControl w:val="0"/>
              <w:spacing w:beforeAutospacing="1" w:after="320" w:afterAutospacing="1" w:line="276" w:lineRule="auto"/>
              <w:rPr>
                <w:rFonts w:eastAsiaTheme="majorEastAsia" w:cs="Arial"/>
                <w:bCs/>
                <w:szCs w:val="22"/>
              </w:rPr>
            </w:pPr>
            <w:hyperlink r:id="rId6993">
              <w:r>
                <w:rPr>
                  <w:color w:val="0000FF"/>
                  <w:u w:val="single"/>
                </w:rPr>
                <w:t>D0011</w:t>
              </w:r>
            </w:hyperlink>
            <w:r>
              <w:t xml:space="preserve"> </w:t>
            </w:r>
            <w:hyperlink r:id="rId6994" w:history="1">
              <w:r w:rsidRPr="00B923F4">
                <w:rPr>
                  <w:rStyle w:val="Hyperlink"/>
                  <w:color w:val="0000FF"/>
                </w:rPr>
                <w:t>Agreement of Contractual Terms</w:t>
              </w:r>
            </w:hyperlink>
          </w:p>
        </w:tc>
        <w:tc>
          <w:tcPr>
            <w:tcW w:w="0" w:type="auto"/>
            <w:tcBorders>
              <w:top w:val="single" w:sz="8" w:space="0" w:color="696969"/>
              <w:left w:val="single" w:sz="8" w:space="0" w:color="696969"/>
              <w:bottom w:val="single" w:sz="8" w:space="0" w:color="696969"/>
              <w:right w:val="single" w:sz="8" w:space="0" w:color="696969"/>
            </w:tcBorders>
          </w:tcPr>
          <w:p w14:paraId="0BC4BAC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1AEC3AB" w14:textId="77777777">
        <w:tc>
          <w:tcPr>
            <w:tcW w:w="0" w:type="auto"/>
            <w:tcBorders>
              <w:top w:val="single" w:sz="8" w:space="0" w:color="696969"/>
              <w:left w:val="single" w:sz="8" w:space="0" w:color="696969"/>
              <w:bottom w:val="single" w:sz="8" w:space="0" w:color="696969"/>
              <w:right w:val="single" w:sz="8" w:space="0" w:color="696969"/>
            </w:tcBorders>
          </w:tcPr>
          <w:p w14:paraId="30A91686" w14:textId="77777777" w:rsidR="00A57A32" w:rsidRPr="00334A8E" w:rsidRDefault="00A57A32">
            <w:pPr>
              <w:widowControl w:val="0"/>
              <w:spacing w:beforeAutospacing="1" w:after="320" w:afterAutospacing="1" w:line="276" w:lineRule="auto"/>
              <w:rPr>
                <w:rFonts w:eastAsiaTheme="majorEastAsia" w:cs="Arial"/>
                <w:bCs/>
                <w:szCs w:val="22"/>
              </w:rPr>
            </w:pPr>
            <w:r>
              <w:t>33.7.4</w:t>
            </w:r>
          </w:p>
        </w:tc>
        <w:tc>
          <w:tcPr>
            <w:tcW w:w="0" w:type="auto"/>
            <w:tcBorders>
              <w:top w:val="single" w:sz="8" w:space="0" w:color="696969"/>
              <w:left w:val="single" w:sz="8" w:space="0" w:color="696969"/>
              <w:bottom w:val="single" w:sz="8" w:space="0" w:color="696969"/>
              <w:right w:val="single" w:sz="8" w:space="0" w:color="696969"/>
            </w:tcBorders>
          </w:tcPr>
          <w:p w14:paraId="61D1D66A" w14:textId="77777777" w:rsidR="00A57A32" w:rsidRPr="00334A8E" w:rsidRDefault="00A57A32">
            <w:pPr>
              <w:widowControl w:val="0"/>
              <w:spacing w:beforeAutospacing="1" w:after="320" w:afterAutospacing="1" w:line="276" w:lineRule="auto"/>
              <w:rPr>
                <w:rFonts w:eastAsiaTheme="majorEastAsia" w:cs="Arial"/>
                <w:bCs/>
                <w:szCs w:val="22"/>
              </w:rPr>
            </w:pPr>
            <w:r>
              <w:t>Within 5 </w:t>
            </w:r>
            <w:hyperlink r:id="rId6995">
              <w:r>
                <w:rPr>
                  <w:color w:val="0000FF"/>
                  <w:u w:val="single"/>
                </w:rPr>
                <w:t>WD</w:t>
              </w:r>
            </w:hyperlink>
            <w:r>
              <w:t xml:space="preserve">s of notification from </w:t>
            </w:r>
            <w:hyperlink r:id="rId6996" w:history="1">
              <w:r w:rsidRPr="00B923F4">
                <w:rPr>
                  <w:rStyle w:val="Hyperlink"/>
                  <w:color w:val="0000FF"/>
                </w:rPr>
                <w:t>ERDA</w:t>
              </w:r>
            </w:hyperlink>
            <w:r>
              <w:t xml:space="preserve"> or by last date of </w:t>
            </w:r>
            <w:hyperlink r:id="rId6997">
              <w:r>
                <w:rPr>
                  <w:color w:val="0000FF"/>
                  <w:u w:val="single"/>
                </w:rPr>
                <w:t>Electricity Supplier</w:t>
              </w:r>
            </w:hyperlink>
            <w: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4A1B8224"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termination of appointment. </w:t>
            </w:r>
          </w:p>
        </w:tc>
        <w:tc>
          <w:tcPr>
            <w:tcW w:w="0" w:type="auto"/>
            <w:tcBorders>
              <w:top w:val="single" w:sz="8" w:space="0" w:color="696969"/>
              <w:left w:val="single" w:sz="8" w:space="0" w:color="696969"/>
              <w:bottom w:val="single" w:sz="8" w:space="0" w:color="696969"/>
              <w:right w:val="single" w:sz="8" w:space="0" w:color="696969"/>
            </w:tcBorders>
          </w:tcPr>
          <w:p w14:paraId="1C5C6C8E" w14:textId="77777777" w:rsidR="00A57A32" w:rsidRPr="00334A8E" w:rsidRDefault="00A57A32">
            <w:pPr>
              <w:widowControl w:val="0"/>
              <w:spacing w:beforeAutospacing="1" w:after="320" w:afterAutospacing="1" w:line="276" w:lineRule="auto"/>
              <w:rPr>
                <w:rFonts w:eastAsiaTheme="majorEastAsia" w:cs="Arial"/>
                <w:bCs/>
                <w:szCs w:val="22"/>
              </w:rPr>
            </w:pPr>
            <w:hyperlink r:id="rId6998">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0BD566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699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AA7BC6E" w14:textId="77777777" w:rsidR="00A57A32" w:rsidRPr="00334A8E" w:rsidRDefault="00A57A32">
            <w:pPr>
              <w:widowControl w:val="0"/>
              <w:spacing w:beforeAutospacing="1" w:after="320" w:afterAutospacing="1" w:line="276" w:lineRule="auto"/>
              <w:rPr>
                <w:rFonts w:eastAsiaTheme="majorEastAsia" w:cs="Arial"/>
                <w:bCs/>
                <w:szCs w:val="22"/>
              </w:rPr>
            </w:pPr>
            <w:hyperlink r:id="rId7000">
              <w:r>
                <w:rPr>
                  <w:color w:val="0000FF"/>
                  <w:u w:val="single"/>
                </w:rPr>
                <w:t>D0151</w:t>
              </w:r>
            </w:hyperlink>
            <w:r>
              <w:t xml:space="preserve"> </w:t>
            </w:r>
            <w:hyperlink r:id="rId7001" w:history="1">
              <w:r w:rsidRPr="00B923F4">
                <w:rPr>
                  <w:rStyle w:val="Hyperlink"/>
                  <w:color w:val="0000FF"/>
                </w:rPr>
                <w:t>Termination of Appointment or Contract by Supplier </w:t>
              </w:r>
            </w:hyperlink>
          </w:p>
        </w:tc>
        <w:tc>
          <w:tcPr>
            <w:tcW w:w="0" w:type="auto"/>
            <w:tcBorders>
              <w:top w:val="single" w:sz="8" w:space="0" w:color="696969"/>
              <w:left w:val="single" w:sz="8" w:space="0" w:color="696969"/>
              <w:bottom w:val="single" w:sz="8" w:space="0" w:color="696969"/>
              <w:right w:val="single" w:sz="8" w:space="0" w:color="696969"/>
            </w:tcBorders>
          </w:tcPr>
          <w:p w14:paraId="2FF47EB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3F8DFB0" w14:textId="77777777">
        <w:tc>
          <w:tcPr>
            <w:tcW w:w="0" w:type="auto"/>
            <w:tcBorders>
              <w:top w:val="single" w:sz="8" w:space="0" w:color="696969"/>
              <w:left w:val="single" w:sz="8" w:space="0" w:color="696969"/>
              <w:bottom w:val="single" w:sz="8" w:space="0" w:color="696969"/>
              <w:right w:val="single" w:sz="8" w:space="0" w:color="696969"/>
            </w:tcBorders>
          </w:tcPr>
          <w:p w14:paraId="38955B00" w14:textId="77777777" w:rsidR="00A57A32" w:rsidRPr="00334A8E" w:rsidRDefault="00A57A32">
            <w:pPr>
              <w:widowControl w:val="0"/>
              <w:spacing w:beforeAutospacing="1" w:after="320" w:afterAutospacing="1" w:line="276" w:lineRule="auto"/>
              <w:rPr>
                <w:rFonts w:eastAsiaTheme="majorEastAsia" w:cs="Arial"/>
                <w:bCs/>
                <w:szCs w:val="22"/>
              </w:rPr>
            </w:pPr>
            <w:r>
              <w:t>33.7.5</w:t>
            </w:r>
          </w:p>
        </w:tc>
        <w:tc>
          <w:tcPr>
            <w:tcW w:w="0" w:type="auto"/>
            <w:tcBorders>
              <w:top w:val="single" w:sz="8" w:space="0" w:color="696969"/>
              <w:left w:val="single" w:sz="8" w:space="0" w:color="696969"/>
              <w:bottom w:val="single" w:sz="8" w:space="0" w:color="696969"/>
              <w:right w:val="single" w:sz="8" w:space="0" w:color="696969"/>
            </w:tcBorders>
          </w:tcPr>
          <w:p w14:paraId="54D0EDB5" w14:textId="77777777" w:rsidR="00A57A32" w:rsidRPr="00334A8E" w:rsidRDefault="00A57A32">
            <w:pPr>
              <w:widowControl w:val="0"/>
              <w:spacing w:beforeAutospacing="1" w:after="320" w:afterAutospacing="1" w:line="276" w:lineRule="auto"/>
              <w:rPr>
                <w:rFonts w:eastAsiaTheme="majorEastAsia" w:cs="Arial"/>
                <w:bCs/>
                <w:szCs w:val="22"/>
              </w:rPr>
            </w:pPr>
            <w:r>
              <w:t>If de-appointment rejected and within 5 </w:t>
            </w:r>
            <w:hyperlink r:id="rId7002">
              <w:r>
                <w:rPr>
                  <w:color w:val="0000FF"/>
                  <w:u w:val="single"/>
                </w:rPr>
                <w:t>WD</w:t>
              </w:r>
            </w:hyperlink>
            <w:r>
              <w:t xml:space="preserve"> of 33.7.4. </w:t>
            </w:r>
          </w:p>
        </w:tc>
        <w:tc>
          <w:tcPr>
            <w:tcW w:w="0" w:type="auto"/>
            <w:tcBorders>
              <w:top w:val="single" w:sz="8" w:space="0" w:color="696969"/>
              <w:left w:val="single" w:sz="8" w:space="0" w:color="696969"/>
              <w:bottom w:val="single" w:sz="8" w:space="0" w:color="696969"/>
              <w:right w:val="single" w:sz="8" w:space="0" w:color="696969"/>
            </w:tcBorders>
          </w:tcPr>
          <w:p w14:paraId="6E3C295E"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of de-appointment</w:t>
            </w:r>
          </w:p>
        </w:tc>
        <w:tc>
          <w:tcPr>
            <w:tcW w:w="0" w:type="auto"/>
            <w:tcBorders>
              <w:top w:val="single" w:sz="8" w:space="0" w:color="696969"/>
              <w:left w:val="single" w:sz="8" w:space="0" w:color="696969"/>
              <w:bottom w:val="single" w:sz="8" w:space="0" w:color="696969"/>
              <w:right w:val="single" w:sz="8" w:space="0" w:color="696969"/>
            </w:tcBorders>
          </w:tcPr>
          <w:p w14:paraId="150BFB9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00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7BF1D22" w14:textId="77777777" w:rsidR="00A57A32" w:rsidRPr="00334A8E" w:rsidRDefault="00A57A32">
            <w:pPr>
              <w:widowControl w:val="0"/>
              <w:spacing w:beforeAutospacing="1" w:after="320" w:afterAutospacing="1" w:line="276" w:lineRule="auto"/>
              <w:rPr>
                <w:rFonts w:eastAsiaTheme="majorEastAsia" w:cs="Arial"/>
                <w:bCs/>
                <w:szCs w:val="22"/>
              </w:rPr>
            </w:pPr>
            <w:hyperlink r:id="rId7004">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9CD55F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Note that rejection of de-appointment shall only occur if the current </w:t>
            </w:r>
            <w:hyperlink r:id="rId7005">
              <w:r>
                <w:rPr>
                  <w:color w:val="0000FF"/>
                  <w:u w:val="single"/>
                </w:rPr>
                <w:t>MOA</w:t>
              </w:r>
            </w:hyperlink>
            <w:r>
              <w:t xml:space="preserve"> has a contract with the customer</w:t>
            </w:r>
          </w:p>
        </w:tc>
        <w:tc>
          <w:tcPr>
            <w:tcW w:w="0" w:type="auto"/>
            <w:tcBorders>
              <w:top w:val="single" w:sz="8" w:space="0" w:color="696969"/>
              <w:left w:val="single" w:sz="8" w:space="0" w:color="696969"/>
              <w:bottom w:val="single" w:sz="8" w:space="0" w:color="696969"/>
              <w:right w:val="single" w:sz="8" w:space="0" w:color="696969"/>
            </w:tcBorders>
          </w:tcPr>
          <w:p w14:paraId="656738B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A0427C1" w14:textId="77777777">
        <w:tc>
          <w:tcPr>
            <w:tcW w:w="0" w:type="auto"/>
            <w:tcBorders>
              <w:top w:val="single" w:sz="8" w:space="0" w:color="696969"/>
              <w:left w:val="single" w:sz="8" w:space="0" w:color="696969"/>
              <w:bottom w:val="single" w:sz="8" w:space="0" w:color="696969"/>
              <w:right w:val="single" w:sz="8" w:space="0" w:color="696969"/>
            </w:tcBorders>
          </w:tcPr>
          <w:p w14:paraId="3DAA36C8" w14:textId="77777777" w:rsidR="00A57A32" w:rsidRPr="00334A8E" w:rsidRDefault="00A57A32">
            <w:pPr>
              <w:widowControl w:val="0"/>
              <w:spacing w:beforeAutospacing="1" w:after="320" w:afterAutospacing="1" w:line="276" w:lineRule="auto"/>
              <w:rPr>
                <w:rFonts w:eastAsiaTheme="majorEastAsia" w:cs="Arial"/>
                <w:bCs/>
                <w:szCs w:val="22"/>
              </w:rPr>
            </w:pPr>
            <w:r>
              <w:t>33.7.6</w:t>
            </w:r>
          </w:p>
        </w:tc>
        <w:tc>
          <w:tcPr>
            <w:tcW w:w="0" w:type="auto"/>
            <w:tcBorders>
              <w:top w:val="single" w:sz="8" w:space="0" w:color="696969"/>
              <w:left w:val="single" w:sz="8" w:space="0" w:color="696969"/>
              <w:bottom w:val="single" w:sz="8" w:space="0" w:color="696969"/>
              <w:right w:val="single" w:sz="8" w:space="0" w:color="696969"/>
            </w:tcBorders>
          </w:tcPr>
          <w:p w14:paraId="46047A5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On appointment of </w:t>
            </w:r>
            <w:hyperlink r:id="rId7006" w:history="1">
              <w:r w:rsidRPr="00B923F4">
                <w:rPr>
                  <w:rStyle w:val="Hyperlink"/>
                  <w:color w:val="0000FF"/>
                </w:rPr>
                <w:t>MOA</w:t>
              </w:r>
            </w:hyperlink>
            <w:r>
              <w:t> and within 1 </w:t>
            </w:r>
            <w:hyperlink r:id="rId7007">
              <w:r>
                <w:rPr>
                  <w:color w:val="0000FF"/>
                  <w:u w:val="single"/>
                </w:rPr>
                <w:t>WD</w:t>
              </w:r>
            </w:hyperlink>
            <w:r>
              <w:t xml:space="preserve"> of 33.7.3 (if there is also a concurrent Change of </w:t>
            </w:r>
            <w:hyperlink r:id="rId7008" w:history="1">
              <w:r w:rsidRPr="00B923F4">
                <w:rPr>
                  <w:rStyle w:val="Hyperlink"/>
                  <w:color w:val="0000FF"/>
                </w:rPr>
                <w:t>NHHDC</w:t>
              </w:r>
            </w:hyperlink>
            <w:r>
              <w:t xml:space="preserve"> and/or NHHDA, once the </w:t>
            </w:r>
            <w:hyperlink r:id="rId7009">
              <w:r>
                <w:rPr>
                  <w:color w:val="0000FF"/>
                  <w:u w:val="single"/>
                </w:rPr>
                <w:t>D0011</w:t>
              </w:r>
            </w:hyperlink>
            <w:r>
              <w:t xml:space="preserve"> from both the </w:t>
            </w:r>
            <w:hyperlink r:id="rId7010">
              <w:r>
                <w:rPr>
                  <w:color w:val="0000FF"/>
                  <w:u w:val="single"/>
                </w:rPr>
                <w:t>MOA</w:t>
              </w:r>
            </w:hyperlink>
            <w:r>
              <w:t xml:space="preserve"> and the </w:t>
            </w:r>
            <w:hyperlink r:id="rId7011" w:history="1">
              <w:r w:rsidRPr="00B923F4">
                <w:rPr>
                  <w:rStyle w:val="Hyperlink"/>
                  <w:color w:val="0000FF"/>
                </w:rPr>
                <w:t>NHHDC</w:t>
              </w:r>
            </w:hyperlink>
            <w:r>
              <w:t> has been received and within 1 </w:t>
            </w:r>
            <w:hyperlink r:id="rId7012">
              <w:r>
                <w:rPr>
                  <w:color w:val="0000FF"/>
                  <w:u w:val="single"/>
                </w:rPr>
                <w:t>WD</w:t>
              </w:r>
            </w:hyperlink>
            <w:r>
              <w:t xml:space="preserve"> of the receipt of the latter </w:t>
            </w:r>
            <w:hyperlink r:id="rId7013" w:history="1">
              <w:r w:rsidRPr="00B923F4">
                <w:rPr>
                  <w:rStyle w:val="Hyperlink"/>
                  <w:color w:val="0000FF"/>
                </w:rPr>
                <w:t>D0011</w:t>
              </w:r>
            </w:hyperlink>
            <w:r>
              <w:t>)</w:t>
            </w:r>
          </w:p>
        </w:tc>
        <w:tc>
          <w:tcPr>
            <w:tcW w:w="0" w:type="auto"/>
            <w:tcBorders>
              <w:top w:val="single" w:sz="8" w:space="0" w:color="696969"/>
              <w:left w:val="single" w:sz="8" w:space="0" w:color="696969"/>
              <w:bottom w:val="single" w:sz="8" w:space="0" w:color="696969"/>
              <w:right w:val="single" w:sz="8" w:space="0" w:color="696969"/>
            </w:tcBorders>
          </w:tcPr>
          <w:p w14:paraId="34D518D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w:t>
            </w:r>
            <w:hyperlink r:id="rId7014" w:history="1">
              <w:r w:rsidRPr="00B923F4">
                <w:rPr>
                  <w:rStyle w:val="Hyperlink"/>
                  <w:color w:val="0000FF"/>
                </w:rPr>
                <w:t>NHHDC</w:t>
              </w:r>
            </w:hyperlink>
            <w:r>
              <w:t xml:space="preserve"> and current </w:t>
            </w:r>
            <w:hyperlink r:id="rId7015">
              <w:r>
                <w:rPr>
                  <w:color w:val="0000FF"/>
                  <w:u w:val="single"/>
                </w:rPr>
                <w:t>MOA</w:t>
              </w:r>
            </w:hyperlink>
            <w:r>
              <w:t>.</w:t>
            </w:r>
            <w:r>
              <w:br/>
              <w:t xml:space="preserve"> .</w:t>
            </w:r>
          </w:p>
        </w:tc>
        <w:tc>
          <w:tcPr>
            <w:tcW w:w="0" w:type="auto"/>
            <w:tcBorders>
              <w:top w:val="single" w:sz="8" w:space="0" w:color="696969"/>
              <w:left w:val="single" w:sz="8" w:space="0" w:color="696969"/>
              <w:bottom w:val="single" w:sz="8" w:space="0" w:color="696969"/>
              <w:right w:val="single" w:sz="8" w:space="0" w:color="696969"/>
            </w:tcBorders>
          </w:tcPr>
          <w:p w14:paraId="6E27D343" w14:textId="77777777" w:rsidR="00A57A32" w:rsidRPr="00334A8E" w:rsidRDefault="00A57A32">
            <w:pPr>
              <w:widowControl w:val="0"/>
              <w:spacing w:beforeAutospacing="1" w:after="320" w:afterAutospacing="1" w:line="276" w:lineRule="auto"/>
              <w:rPr>
                <w:rFonts w:eastAsiaTheme="majorEastAsia" w:cs="Arial"/>
                <w:bCs/>
                <w:szCs w:val="22"/>
              </w:rPr>
            </w:pPr>
            <w:hyperlink r:id="rId7016">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8E0B0A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017">
              <w:r>
                <w:rPr>
                  <w:color w:val="0000FF"/>
                  <w:u w:val="single"/>
                </w:rPr>
                <w:t>MOA</w:t>
              </w:r>
            </w:hyperlink>
          </w:p>
          <w:p w14:paraId="2EE574CC" w14:textId="77777777" w:rsidR="00A57A32" w:rsidRPr="00334A8E" w:rsidRDefault="00A57A32">
            <w:pPr>
              <w:widowControl w:val="0"/>
              <w:spacing w:beforeAutospacing="1" w:after="320" w:afterAutospacing="1" w:line="276" w:lineRule="auto"/>
              <w:rPr>
                <w:rFonts w:eastAsiaTheme="majorEastAsia" w:cs="Arial"/>
                <w:bCs/>
                <w:szCs w:val="22"/>
              </w:rPr>
            </w:pPr>
            <w:r>
              <w:t> </w:t>
            </w:r>
          </w:p>
          <w:p w14:paraId="33BE7B32" w14:textId="77777777" w:rsidR="00A57A32" w:rsidRPr="00334A8E" w:rsidRDefault="00A57A32">
            <w:pPr>
              <w:widowControl w:val="0"/>
              <w:spacing w:beforeAutospacing="1" w:after="320" w:afterAutospacing="1" w:line="276" w:lineRule="auto"/>
              <w:rPr>
                <w:rFonts w:eastAsiaTheme="majorEastAsia" w:cs="Arial"/>
                <w:bCs/>
                <w:szCs w:val="22"/>
              </w:rPr>
            </w:pPr>
            <w:hyperlink r:id="rId7018"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D88F2C6" w14:textId="77777777" w:rsidR="00A57A32" w:rsidRPr="00334A8E" w:rsidRDefault="00A57A32">
            <w:pPr>
              <w:widowControl w:val="0"/>
              <w:spacing w:beforeAutospacing="1" w:after="320" w:afterAutospacing="1" w:line="276" w:lineRule="auto"/>
              <w:rPr>
                <w:rFonts w:eastAsiaTheme="majorEastAsia" w:cs="Arial"/>
                <w:bCs/>
                <w:szCs w:val="22"/>
              </w:rPr>
            </w:pPr>
            <w:hyperlink r:id="rId7019">
              <w:r>
                <w:rPr>
                  <w:color w:val="0000FF"/>
                  <w:u w:val="single"/>
                </w:rPr>
                <w:t>D0148</w:t>
              </w:r>
            </w:hyperlink>
            <w:r>
              <w:t> </w:t>
            </w:r>
            <w:hyperlink r:id="rId7020" w:history="1">
              <w:r w:rsidRPr="00B923F4">
                <w:rPr>
                  <w:rStyle w:val="Hyperlink"/>
                  <w:color w:val="0000FF"/>
                </w:rPr>
                <w:t>Notification of Change to Other Parties</w:t>
              </w:r>
            </w:hyperlink>
            <w:r>
              <w:t>.</w:t>
            </w:r>
          </w:p>
          <w:p w14:paraId="79D665F3" w14:textId="77777777" w:rsidR="00A57A32" w:rsidRPr="00334A8E" w:rsidRDefault="00A57A32">
            <w:pPr>
              <w:widowControl w:val="0"/>
              <w:spacing w:beforeAutospacing="1" w:after="320" w:afterAutospacing="1" w:line="276" w:lineRule="auto"/>
              <w:rPr>
                <w:rFonts w:eastAsiaTheme="majorEastAsia" w:cs="Arial"/>
                <w:bCs/>
                <w:szCs w:val="22"/>
              </w:rPr>
            </w:pPr>
            <w:hyperlink r:id="rId7021">
              <w:r>
                <w:rPr>
                  <w:color w:val="0000FF"/>
                  <w:u w:val="single"/>
                </w:rPr>
                <w:t>D0302</w:t>
              </w:r>
            </w:hyperlink>
            <w:r>
              <w:t xml:space="preserve"> </w:t>
            </w:r>
            <w:hyperlink r:id="rId7022" w:history="1">
              <w:r w:rsidRPr="00B923F4">
                <w:rPr>
                  <w:rStyle w:val="Hyperlink"/>
                  <w:color w:val="0000FF"/>
                </w:rPr>
                <w:t>Notification of Customer Details</w:t>
              </w:r>
            </w:hyperlink>
            <w:r>
              <w:t>.</w:t>
            </w:r>
            <w:r>
              <w:br/>
              <w:t xml:space="preserve"> </w:t>
            </w:r>
          </w:p>
          <w:p w14:paraId="31121B2E"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1EA98FF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EB130BD" w14:textId="77777777">
        <w:tc>
          <w:tcPr>
            <w:tcW w:w="0" w:type="auto"/>
            <w:tcBorders>
              <w:top w:val="single" w:sz="8" w:space="0" w:color="696969"/>
              <w:left w:val="single" w:sz="8" w:space="0" w:color="696969"/>
              <w:bottom w:val="single" w:sz="8" w:space="0" w:color="696969"/>
              <w:right w:val="single" w:sz="8" w:space="0" w:color="696969"/>
            </w:tcBorders>
          </w:tcPr>
          <w:p w14:paraId="3C760615" w14:textId="77777777" w:rsidR="00A57A32" w:rsidRPr="00334A8E" w:rsidRDefault="00A57A32">
            <w:pPr>
              <w:widowControl w:val="0"/>
              <w:spacing w:beforeAutospacing="1" w:after="320" w:afterAutospacing="1" w:line="276" w:lineRule="auto"/>
              <w:rPr>
                <w:rFonts w:eastAsiaTheme="majorEastAsia" w:cs="Arial"/>
                <w:bCs/>
                <w:szCs w:val="22"/>
              </w:rPr>
            </w:pPr>
            <w:r>
              <w:t>33.7.7</w:t>
            </w:r>
          </w:p>
        </w:tc>
        <w:tc>
          <w:tcPr>
            <w:tcW w:w="0" w:type="auto"/>
            <w:tcBorders>
              <w:top w:val="single" w:sz="8" w:space="0" w:color="696969"/>
              <w:left w:val="single" w:sz="8" w:space="0" w:color="696969"/>
              <w:bottom w:val="single" w:sz="8" w:space="0" w:color="696969"/>
              <w:right w:val="single" w:sz="8" w:space="0" w:color="696969"/>
            </w:tcBorders>
          </w:tcPr>
          <w:p w14:paraId="16D42DD8" w14:textId="77777777" w:rsidR="00A57A32" w:rsidRPr="00334A8E" w:rsidRDefault="00A57A32">
            <w:pPr>
              <w:widowControl w:val="0"/>
              <w:spacing w:beforeAutospacing="1" w:after="320" w:afterAutospacing="1" w:line="276" w:lineRule="auto"/>
              <w:rPr>
                <w:rFonts w:eastAsiaTheme="majorEastAsia" w:cs="Arial"/>
                <w:bCs/>
                <w:szCs w:val="22"/>
              </w:rPr>
            </w:pPr>
            <w:r>
              <w:t>Within 1 </w:t>
            </w:r>
            <w:hyperlink r:id="rId7023">
              <w:r>
                <w:rPr>
                  <w:color w:val="0000FF"/>
                  <w:u w:val="single"/>
                </w:rPr>
                <w:t>WD</w:t>
              </w:r>
            </w:hyperlink>
            <w:r>
              <w:t> of 33.7.6</w:t>
            </w:r>
          </w:p>
        </w:tc>
        <w:tc>
          <w:tcPr>
            <w:tcW w:w="0" w:type="auto"/>
            <w:tcBorders>
              <w:top w:val="single" w:sz="8" w:space="0" w:color="696969"/>
              <w:left w:val="single" w:sz="8" w:space="0" w:color="696969"/>
              <w:bottom w:val="single" w:sz="8" w:space="0" w:color="696969"/>
              <w:right w:val="single" w:sz="8" w:space="0" w:color="696969"/>
            </w:tcBorders>
          </w:tcPr>
          <w:p w14:paraId="64EF859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7024">
              <w:r>
                <w:rPr>
                  <w:color w:val="0000FF"/>
                  <w:u w:val="single"/>
                </w:rPr>
                <w:t>MTD</w:t>
              </w:r>
            </w:hyperlink>
          </w:p>
          <w:p w14:paraId="53E5E98C"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63D6FF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02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DFCEA82" w14:textId="77777777" w:rsidR="00A57A32" w:rsidRPr="00334A8E" w:rsidRDefault="00A57A32">
            <w:pPr>
              <w:widowControl w:val="0"/>
              <w:spacing w:beforeAutospacing="1" w:after="320" w:afterAutospacing="1" w:line="276" w:lineRule="auto"/>
              <w:rPr>
                <w:rFonts w:eastAsiaTheme="majorEastAsia" w:cs="Arial"/>
                <w:bCs/>
                <w:szCs w:val="22"/>
              </w:rPr>
            </w:pPr>
            <w:r>
              <w:t>Losing </w:t>
            </w:r>
            <w:hyperlink r:id="rId702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ABD7BA2" w14:textId="77777777" w:rsidR="00A57A32" w:rsidRPr="00334A8E" w:rsidRDefault="00A57A32">
            <w:pPr>
              <w:widowControl w:val="0"/>
              <w:spacing w:beforeAutospacing="1" w:after="320" w:afterAutospacing="1" w:line="276" w:lineRule="auto"/>
              <w:rPr>
                <w:rFonts w:eastAsiaTheme="majorEastAsia" w:cs="Arial"/>
                <w:bCs/>
                <w:szCs w:val="22"/>
              </w:rPr>
            </w:pPr>
            <w:hyperlink r:id="rId7027">
              <w:r>
                <w:rPr>
                  <w:color w:val="0000FF"/>
                  <w:u w:val="single"/>
                </w:rPr>
                <w:t>D0170</w:t>
              </w:r>
            </w:hyperlink>
            <w:r>
              <w:t xml:space="preserve"> </w:t>
            </w:r>
            <w:hyperlink r:id="rId7028" w:history="1">
              <w:r w:rsidRPr="00B923F4">
                <w:rPr>
                  <w:rStyle w:val="Hyperlink"/>
                  <w:color w:val="0000FF"/>
                </w:rPr>
                <w:t>Request for Metering System Related Details</w:t>
              </w:r>
            </w:hyperlink>
          </w:p>
        </w:tc>
        <w:tc>
          <w:tcPr>
            <w:tcW w:w="0" w:type="auto"/>
            <w:tcBorders>
              <w:top w:val="single" w:sz="8" w:space="0" w:color="696969"/>
              <w:left w:val="single" w:sz="8" w:space="0" w:color="696969"/>
              <w:bottom w:val="single" w:sz="8" w:space="0" w:color="696969"/>
              <w:right w:val="single" w:sz="8" w:space="0" w:color="696969"/>
            </w:tcBorders>
          </w:tcPr>
          <w:p w14:paraId="723CB9C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2F9C33D" w14:textId="77777777">
        <w:tc>
          <w:tcPr>
            <w:tcW w:w="0" w:type="auto"/>
            <w:tcBorders>
              <w:top w:val="single" w:sz="8" w:space="0" w:color="696969"/>
              <w:left w:val="single" w:sz="8" w:space="0" w:color="696969"/>
              <w:bottom w:val="single" w:sz="8" w:space="0" w:color="696969"/>
              <w:right w:val="single" w:sz="8" w:space="0" w:color="696969"/>
            </w:tcBorders>
          </w:tcPr>
          <w:p w14:paraId="0EA783ED" w14:textId="77777777" w:rsidR="00A57A32" w:rsidRPr="00334A8E" w:rsidRDefault="00A57A32">
            <w:pPr>
              <w:widowControl w:val="0"/>
              <w:spacing w:beforeAutospacing="1" w:after="320" w:afterAutospacing="1" w:line="276" w:lineRule="auto"/>
              <w:rPr>
                <w:rFonts w:eastAsiaTheme="majorEastAsia" w:cs="Arial"/>
                <w:bCs/>
                <w:szCs w:val="22"/>
              </w:rPr>
            </w:pPr>
            <w:r>
              <w:t>33.7.8</w:t>
            </w:r>
          </w:p>
        </w:tc>
        <w:tc>
          <w:tcPr>
            <w:tcW w:w="0" w:type="auto"/>
            <w:tcBorders>
              <w:top w:val="single" w:sz="8" w:space="0" w:color="696969"/>
              <w:left w:val="single" w:sz="8" w:space="0" w:color="696969"/>
              <w:bottom w:val="single" w:sz="8" w:space="0" w:color="696969"/>
              <w:right w:val="single" w:sz="8" w:space="0" w:color="696969"/>
            </w:tcBorders>
          </w:tcPr>
          <w:p w14:paraId="4B7CD697" w14:textId="77777777" w:rsidR="00A57A32" w:rsidRPr="00334A8E" w:rsidRDefault="00A57A32">
            <w:pPr>
              <w:widowControl w:val="0"/>
              <w:spacing w:beforeAutospacing="1" w:after="320" w:afterAutospacing="1" w:line="276" w:lineRule="auto"/>
              <w:rPr>
                <w:rFonts w:eastAsiaTheme="majorEastAsia" w:cs="Arial"/>
                <w:bCs/>
                <w:szCs w:val="22"/>
              </w:rPr>
            </w:pPr>
            <w:r>
              <w:t>Within 2 </w:t>
            </w:r>
            <w:hyperlink r:id="rId7029">
              <w:r>
                <w:rPr>
                  <w:color w:val="0000FF"/>
                  <w:u w:val="single"/>
                </w:rPr>
                <w:t>WD</w:t>
              </w:r>
            </w:hyperlink>
            <w:r>
              <w:t xml:space="preserve"> of 33.7.7 and every time where there is a change to the </w:t>
            </w:r>
            <w:hyperlink r:id="rId7030">
              <w:r>
                <w:rPr>
                  <w:color w:val="0000FF"/>
                  <w:u w:val="single"/>
                </w:rPr>
                <w:t>MTD</w:t>
              </w:r>
            </w:hyperlink>
            <w:r>
              <w:t xml:space="preserve"> while that </w:t>
            </w:r>
            <w:hyperlink r:id="rId7031">
              <w:r>
                <w:rPr>
                  <w:color w:val="0000FF"/>
                  <w:u w:val="single"/>
                </w:rPr>
                <w:t>MOA</w:t>
              </w:r>
            </w:hyperlink>
            <w:r>
              <w:t xml:space="preserve"> is responsible for the </w:t>
            </w:r>
            <w:hyperlink r:id="rId7032">
              <w:r>
                <w:rPr>
                  <w:color w:val="0000FF"/>
                  <w:u w:val="single"/>
                </w:rPr>
                <w:t>MTD</w:t>
              </w:r>
            </w:hyperlink>
          </w:p>
        </w:tc>
        <w:tc>
          <w:tcPr>
            <w:tcW w:w="0" w:type="auto"/>
            <w:tcBorders>
              <w:top w:val="single" w:sz="8" w:space="0" w:color="696969"/>
              <w:left w:val="single" w:sz="8" w:space="0" w:color="696969"/>
              <w:bottom w:val="single" w:sz="8" w:space="0" w:color="696969"/>
              <w:right w:val="single" w:sz="8" w:space="0" w:color="696969"/>
            </w:tcBorders>
          </w:tcPr>
          <w:p w14:paraId="0F41413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033">
              <w:r>
                <w:rPr>
                  <w:color w:val="0000FF"/>
                  <w:u w:val="single"/>
                </w:rPr>
                <w:t>MTD</w:t>
              </w:r>
            </w:hyperlink>
          </w:p>
          <w:p w14:paraId="5570879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no </w:t>
            </w:r>
            <w:hyperlink r:id="rId7034">
              <w:r>
                <w:rPr>
                  <w:color w:val="0000FF"/>
                  <w:u w:val="single"/>
                </w:rPr>
                <w:t>D0151</w:t>
              </w:r>
            </w:hyperlink>
            <w:r>
              <w:t xml:space="preserve"> has been received, the </w:t>
            </w:r>
            <w:hyperlink r:id="rId7035">
              <w:r>
                <w:rPr>
                  <w:color w:val="0000FF"/>
                  <w:u w:val="single"/>
                </w:rPr>
                <w:t>MOA</w:t>
              </w:r>
            </w:hyperlink>
            <w:r>
              <w:t xml:space="preserve"> will still send the </w:t>
            </w:r>
            <w:hyperlink r:id="rId7036">
              <w:r>
                <w:rPr>
                  <w:color w:val="0000FF"/>
                  <w:u w:val="single"/>
                </w:rPr>
                <w:t>D0150</w:t>
              </w:r>
            </w:hyperlink>
            <w:r>
              <w:t xml:space="preserve"> and the de-appointment date can be derived from the ‘Date Action Required By’ (</w:t>
            </w:r>
            <w:hyperlink r:id="rId7037">
              <w:r>
                <w:rPr>
                  <w:color w:val="0000FF"/>
                  <w:u w:val="single"/>
                </w:rPr>
                <w:t>J0028</w:t>
              </w:r>
            </w:hyperlink>
            <w:r>
              <w:t xml:space="preserve">) data item on the </w:t>
            </w:r>
            <w:hyperlink r:id="rId7038" w:history="1">
              <w:r w:rsidRPr="00B923F4">
                <w:rPr>
                  <w:rStyle w:val="Hyperlink"/>
                  <w:color w:val="0000FF"/>
                </w:rPr>
                <w:t>D0170</w:t>
              </w:r>
            </w:hyperlink>
            <w:r>
              <w:t>.</w:t>
            </w:r>
          </w:p>
        </w:tc>
        <w:tc>
          <w:tcPr>
            <w:tcW w:w="0" w:type="auto"/>
            <w:tcBorders>
              <w:top w:val="single" w:sz="8" w:space="0" w:color="696969"/>
              <w:left w:val="single" w:sz="8" w:space="0" w:color="696969"/>
              <w:bottom w:val="single" w:sz="8" w:space="0" w:color="696969"/>
              <w:right w:val="single" w:sz="8" w:space="0" w:color="696969"/>
            </w:tcBorders>
          </w:tcPr>
          <w:p w14:paraId="590EA22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03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1701E3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04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5431E15" w14:textId="77777777" w:rsidR="00A57A32" w:rsidRPr="00334A8E" w:rsidRDefault="00A57A32">
            <w:pPr>
              <w:widowControl w:val="0"/>
              <w:spacing w:beforeAutospacing="1" w:after="320" w:afterAutospacing="1" w:line="276" w:lineRule="auto"/>
              <w:rPr>
                <w:rFonts w:eastAsiaTheme="majorEastAsia" w:cs="Arial"/>
                <w:bCs/>
                <w:szCs w:val="22"/>
              </w:rPr>
            </w:pPr>
            <w:hyperlink r:id="rId7041">
              <w:r>
                <w:rPr>
                  <w:color w:val="0000FF"/>
                  <w:u w:val="single"/>
                </w:rPr>
                <w:t>D0150</w:t>
              </w:r>
            </w:hyperlink>
            <w:r>
              <w:t xml:space="preserve"> </w:t>
            </w:r>
            <w:hyperlink r:id="rId7042" w:history="1">
              <w:r w:rsidRPr="00B923F4">
                <w:rPr>
                  <w:rStyle w:val="Hyperlink"/>
                  <w:color w:val="0000FF"/>
                </w:rPr>
                <w:t>Non Half-hourly 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5AE5F52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88D379E" w14:textId="77777777">
        <w:tc>
          <w:tcPr>
            <w:tcW w:w="0" w:type="auto"/>
            <w:tcBorders>
              <w:top w:val="single" w:sz="8" w:space="0" w:color="696969"/>
              <w:left w:val="single" w:sz="8" w:space="0" w:color="696969"/>
              <w:bottom w:val="single" w:sz="8" w:space="0" w:color="696969"/>
              <w:right w:val="single" w:sz="8" w:space="0" w:color="696969"/>
            </w:tcBorders>
          </w:tcPr>
          <w:p w14:paraId="02C3C33F" w14:textId="77777777" w:rsidR="00A57A32" w:rsidRPr="00334A8E" w:rsidRDefault="00A57A32">
            <w:pPr>
              <w:widowControl w:val="0"/>
              <w:spacing w:beforeAutospacing="1" w:after="320" w:afterAutospacing="1" w:line="276" w:lineRule="auto"/>
              <w:rPr>
                <w:rFonts w:eastAsiaTheme="majorEastAsia" w:cs="Arial"/>
                <w:bCs/>
                <w:szCs w:val="22"/>
              </w:rPr>
            </w:pPr>
            <w:r>
              <w:t>33.7.9</w:t>
            </w:r>
          </w:p>
        </w:tc>
        <w:tc>
          <w:tcPr>
            <w:tcW w:w="0" w:type="auto"/>
            <w:tcBorders>
              <w:top w:val="single" w:sz="8" w:space="0" w:color="696969"/>
              <w:left w:val="single" w:sz="8" w:space="0" w:color="696969"/>
              <w:bottom w:val="single" w:sz="8" w:space="0" w:color="696969"/>
              <w:right w:val="single" w:sz="8" w:space="0" w:color="696969"/>
            </w:tcBorders>
          </w:tcPr>
          <w:p w14:paraId="2B25F153" w14:textId="77777777" w:rsidR="00A57A32" w:rsidRPr="00334A8E" w:rsidRDefault="00A57A32">
            <w:pPr>
              <w:widowControl w:val="0"/>
              <w:spacing w:beforeAutospacing="1" w:after="320" w:afterAutospacing="1" w:line="276" w:lineRule="auto"/>
              <w:rPr>
                <w:rFonts w:eastAsiaTheme="majorEastAsia" w:cs="Arial"/>
                <w:bCs/>
                <w:szCs w:val="22"/>
              </w:rPr>
            </w:pPr>
            <w:r>
              <w:t>Within 1 </w:t>
            </w:r>
            <w:hyperlink r:id="rId7043">
              <w:r>
                <w:rPr>
                  <w:color w:val="0000FF"/>
                  <w:u w:val="single"/>
                </w:rPr>
                <w:t>WD</w:t>
              </w:r>
            </w:hyperlink>
            <w:r>
              <w:t xml:space="preserve"> of 33.7.8.</w:t>
            </w:r>
          </w:p>
        </w:tc>
        <w:tc>
          <w:tcPr>
            <w:tcW w:w="0" w:type="auto"/>
            <w:tcBorders>
              <w:top w:val="single" w:sz="8" w:space="0" w:color="696969"/>
              <w:left w:val="single" w:sz="8" w:space="0" w:color="696969"/>
              <w:bottom w:val="single" w:sz="8" w:space="0" w:color="696969"/>
              <w:right w:val="single" w:sz="8" w:space="0" w:color="696969"/>
            </w:tcBorders>
          </w:tcPr>
          <w:p w14:paraId="69A7C1C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044">
              <w:r>
                <w:rPr>
                  <w:color w:val="0000FF"/>
                  <w:u w:val="single"/>
                </w:rPr>
                <w:t>MTD</w:t>
              </w:r>
            </w:hyperlink>
          </w:p>
        </w:tc>
        <w:tc>
          <w:tcPr>
            <w:tcW w:w="0" w:type="auto"/>
            <w:tcBorders>
              <w:top w:val="single" w:sz="8" w:space="0" w:color="696969"/>
              <w:left w:val="single" w:sz="8" w:space="0" w:color="696969"/>
              <w:bottom w:val="single" w:sz="8" w:space="0" w:color="696969"/>
              <w:right w:val="single" w:sz="8" w:space="0" w:color="696969"/>
            </w:tcBorders>
          </w:tcPr>
          <w:p w14:paraId="63C23B8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04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D73498B" w14:textId="77777777" w:rsidR="00A57A32" w:rsidRPr="00334A8E" w:rsidRDefault="00A57A32">
            <w:pPr>
              <w:widowControl w:val="0"/>
              <w:spacing w:beforeAutospacing="1" w:after="320" w:afterAutospacing="1" w:line="276" w:lineRule="auto"/>
              <w:rPr>
                <w:rFonts w:eastAsiaTheme="majorEastAsia" w:cs="Arial"/>
                <w:bCs/>
                <w:szCs w:val="22"/>
              </w:rPr>
            </w:pPr>
            <w:hyperlink r:id="rId7046">
              <w:r>
                <w:rPr>
                  <w:color w:val="0000FF"/>
                  <w:u w:val="single"/>
                </w:rPr>
                <w:t>Gaining Supplier</w:t>
              </w:r>
            </w:hyperlink>
          </w:p>
          <w:p w14:paraId="3AD9319D" w14:textId="77777777" w:rsidR="00A57A32" w:rsidRPr="00334A8E" w:rsidRDefault="00A57A32">
            <w:pPr>
              <w:widowControl w:val="0"/>
              <w:spacing w:beforeAutospacing="1" w:after="320" w:afterAutospacing="1" w:line="276" w:lineRule="auto"/>
              <w:rPr>
                <w:rFonts w:eastAsiaTheme="majorEastAsia" w:cs="Arial"/>
                <w:bCs/>
                <w:szCs w:val="22"/>
              </w:rPr>
            </w:pPr>
            <w:hyperlink r:id="rId7047">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9511EE4" w14:textId="77777777" w:rsidR="00A57A32" w:rsidRPr="00334A8E" w:rsidRDefault="00A57A32">
            <w:pPr>
              <w:widowControl w:val="0"/>
              <w:spacing w:beforeAutospacing="1" w:after="320" w:afterAutospacing="1" w:line="276" w:lineRule="auto"/>
              <w:rPr>
                <w:rFonts w:eastAsiaTheme="majorEastAsia" w:cs="Arial"/>
                <w:bCs/>
                <w:szCs w:val="22"/>
              </w:rPr>
            </w:pPr>
            <w:hyperlink r:id="rId7048">
              <w:r>
                <w:rPr>
                  <w:color w:val="0000FF"/>
                  <w:u w:val="single"/>
                </w:rPr>
                <w:t>D0150</w:t>
              </w:r>
            </w:hyperlink>
            <w:r>
              <w:t xml:space="preserve"> </w:t>
            </w:r>
            <w:hyperlink r:id="rId7049" w:history="1">
              <w:r w:rsidRPr="00B923F4">
                <w:rPr>
                  <w:rStyle w:val="Hyperlink"/>
                  <w:color w:val="0000FF"/>
                </w:rPr>
                <w:t>Non Half-hourly 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781AD5E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36A80A6" w14:textId="77777777">
        <w:tc>
          <w:tcPr>
            <w:tcW w:w="0" w:type="auto"/>
            <w:gridSpan w:val="7"/>
            <w:tcBorders>
              <w:top w:val="single" w:sz="8" w:space="0" w:color="696969"/>
              <w:left w:val="single" w:sz="8" w:space="0" w:color="696969"/>
              <w:bottom w:val="single" w:sz="8" w:space="0" w:color="696969"/>
              <w:right w:val="single" w:sz="8" w:space="0" w:color="696969"/>
            </w:tcBorders>
          </w:tcPr>
          <w:p w14:paraId="1C9B7880" w14:textId="77777777" w:rsidR="00A57A32" w:rsidRPr="00334A8E" w:rsidRDefault="00A57A32">
            <w:pPr>
              <w:widowControl w:val="0"/>
              <w:spacing w:beforeAutospacing="1" w:after="320" w:afterAutospacing="1" w:line="276" w:lineRule="auto"/>
              <w:rPr>
                <w:rFonts w:eastAsiaTheme="majorEastAsia" w:cs="Arial"/>
                <w:bCs/>
                <w:szCs w:val="22"/>
              </w:rPr>
            </w:pPr>
            <w:hyperlink r:id="rId7050">
              <w:r>
                <w:rPr>
                  <w:color w:val="0000FF"/>
                  <w:u w:val="single"/>
                </w:rPr>
                <w:t>Site</w:t>
              </w:r>
            </w:hyperlink>
            <w:r>
              <w:t xml:space="preserve"> Technical Details</w:t>
            </w:r>
          </w:p>
        </w:tc>
      </w:tr>
      <w:tr w:rsidR="00A57A32" w:rsidRPr="007D13C6" w14:paraId="325CCA50" w14:textId="77777777">
        <w:tc>
          <w:tcPr>
            <w:tcW w:w="0" w:type="auto"/>
            <w:tcBorders>
              <w:top w:val="single" w:sz="8" w:space="0" w:color="696969"/>
              <w:left w:val="single" w:sz="8" w:space="0" w:color="696969"/>
              <w:bottom w:val="single" w:sz="8" w:space="0" w:color="696969"/>
              <w:right w:val="single" w:sz="8" w:space="0" w:color="696969"/>
            </w:tcBorders>
          </w:tcPr>
          <w:p w14:paraId="77D611FB" w14:textId="77777777" w:rsidR="00A57A32" w:rsidRPr="00334A8E" w:rsidRDefault="00A57A32">
            <w:pPr>
              <w:widowControl w:val="0"/>
              <w:spacing w:beforeAutospacing="1" w:after="320" w:afterAutospacing="1" w:line="276" w:lineRule="auto"/>
              <w:rPr>
                <w:rFonts w:eastAsiaTheme="majorEastAsia" w:cs="Arial"/>
                <w:bCs/>
                <w:szCs w:val="22"/>
              </w:rPr>
            </w:pPr>
            <w:r>
              <w:t>33.7.10</w:t>
            </w:r>
          </w:p>
        </w:tc>
        <w:tc>
          <w:tcPr>
            <w:tcW w:w="0" w:type="auto"/>
            <w:tcBorders>
              <w:top w:val="single" w:sz="8" w:space="0" w:color="696969"/>
              <w:left w:val="single" w:sz="8" w:space="0" w:color="696969"/>
              <w:bottom w:val="single" w:sz="8" w:space="0" w:color="696969"/>
              <w:right w:val="single" w:sz="8" w:space="0" w:color="696969"/>
            </w:tcBorders>
          </w:tcPr>
          <w:p w14:paraId="6A7CB46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required, and at any time after the effective date of the </w:t>
            </w:r>
            <w:hyperlink r:id="rId7051">
              <w:r>
                <w:rPr>
                  <w:color w:val="0000FF"/>
                  <w:u w:val="single"/>
                </w:rPr>
                <w:t>MOA</w:t>
              </w:r>
            </w:hyperlink>
            <w:r>
              <w:t xml:space="preserve">’s appointment (for </w:t>
            </w:r>
            <w:hyperlink r:id="rId7052">
              <w:r>
                <w:rPr>
                  <w:color w:val="0000FF"/>
                  <w:u w:val="single"/>
                </w:rPr>
                <w:t>RMP</w:t>
              </w:r>
            </w:hyperlink>
            <w:r>
              <w:t>s first registered after 6 November 2008)</w:t>
            </w:r>
          </w:p>
          <w:p w14:paraId="4D22CFAE" w14:textId="4E79F935" w:rsidR="00A57A32" w:rsidRPr="00334A8E" w:rsidRDefault="00A57A32">
            <w:pPr>
              <w:widowControl w:val="0"/>
              <w:spacing w:beforeAutospacing="1" w:after="320" w:afterAutospacing="1" w:line="276" w:lineRule="auto"/>
              <w:rPr>
                <w:rFonts w:eastAsiaTheme="majorEastAsia" w:cs="Arial"/>
                <w:bCs/>
                <w:szCs w:val="22"/>
              </w:rPr>
            </w:pPr>
            <w:r>
              <w:t xml:space="preserve">If required, and at any time after the effective date of the </w:t>
            </w:r>
            <w:hyperlink r:id="rId7053">
              <w:r>
                <w:rPr>
                  <w:color w:val="0000FF"/>
                  <w:u w:val="single"/>
                </w:rPr>
                <w:t>MOA</w:t>
              </w:r>
            </w:hyperlink>
            <w:r>
              <w:t xml:space="preserve">’s </w:t>
            </w:r>
            <w:hyperlink r:id="rId7054">
              <w:r>
                <w:rPr>
                  <w:color w:val="0000FF"/>
                  <w:u w:val="single"/>
                </w:rPr>
                <w:t>Appointment</w:t>
              </w:r>
            </w:hyperlink>
            <w:r>
              <w:t xml:space="preserve"> (and only for </w:t>
            </w:r>
            <w:hyperlink r:id="rId7055">
              <w:r>
                <w:rPr>
                  <w:color w:val="0000FF"/>
                  <w:u w:val="single"/>
                </w:rPr>
                <w:t>Metering Point</w:t>
              </w:r>
            </w:hyperlink>
            <w:r>
              <w:t xml:space="preserve">s first registered after 6 November 2008), the </w:t>
            </w:r>
            <w:hyperlink r:id="rId7056">
              <w:r>
                <w:rPr>
                  <w:color w:val="0000FF"/>
                  <w:u w:val="single"/>
                </w:rPr>
                <w:t>MOA</w:t>
              </w:r>
            </w:hyperlink>
            <w:r>
              <w:t xml:space="preserve"> may request </w:t>
            </w:r>
            <w:hyperlink r:id="rId7057">
              <w:r>
                <w:rPr>
                  <w:color w:val="0000FF"/>
                  <w:u w:val="single"/>
                </w:rPr>
                <w:t>Site</w:t>
              </w:r>
            </w:hyperlink>
            <w:r>
              <w:t xml:space="preserve"> Technical Details by sending a </w:t>
            </w:r>
            <w:hyperlink r:id="rId7058">
              <w:r>
                <w:rPr>
                  <w:color w:val="0000FF"/>
                  <w:u w:val="single"/>
                </w:rPr>
                <w:t>D0170</w:t>
              </w:r>
            </w:hyperlink>
            <w:r>
              <w:t xml:space="preserve"> ‘</w:t>
            </w:r>
            <w:hyperlink r:id="rId7059" w:history="1">
              <w:r w:rsidRPr="004F1880">
                <w:rPr>
                  <w:rStyle w:val="Hyperlink"/>
                  <w:color w:val="0000FF"/>
                </w:rPr>
                <w:t>Request for Metering System Related Details</w:t>
              </w:r>
            </w:hyperlink>
            <w:r>
              <w:t xml:space="preserve">’ if </w:t>
            </w:r>
            <w:hyperlink r:id="rId7060">
              <w:r>
                <w:rPr>
                  <w:color w:val="0000FF"/>
                  <w:u w:val="single"/>
                </w:rPr>
                <w:t>Measurement Transformer</w:t>
              </w:r>
            </w:hyperlink>
            <w:r>
              <w:t xml:space="preserve"> Ratios and Class details have not been received or need to be confirmed. The </w:t>
            </w:r>
            <w:hyperlink r:id="rId7061">
              <w:r>
                <w:rPr>
                  <w:color w:val="0000FF"/>
                  <w:u w:val="single"/>
                </w:rPr>
                <w:t>Distribution Network Operator</w:t>
              </w:r>
            </w:hyperlink>
            <w:r>
              <w:t xml:space="preserve"> shall respond within 5 </w:t>
            </w:r>
            <w:hyperlink r:id="rId7062">
              <w:r>
                <w:rPr>
                  <w:color w:val="0000FF"/>
                  <w:u w:val="single"/>
                </w:rPr>
                <w:t>WD</w:t>
              </w:r>
            </w:hyperlink>
            <w:r>
              <w:t xml:space="preserve"> of such requests by sending a </w:t>
            </w:r>
            <w:hyperlink r:id="rId7063" w:history="1">
              <w:r w:rsidRPr="00441961">
                <w:rPr>
                  <w:rStyle w:val="Hyperlink"/>
                  <w:color w:val="0000FF"/>
                </w:rPr>
                <w:t>D0215</w:t>
              </w:r>
            </w:hyperlink>
            <w:r>
              <w:t xml:space="preserve"> ‘</w:t>
            </w:r>
            <w:hyperlink r:id="rId7064" w:history="1">
              <w:r w:rsidRPr="00C27776">
                <w:rPr>
                  <w:rStyle w:val="Hyperlink"/>
                  <w:color w:val="0000FF"/>
                </w:rPr>
                <w:t>Provision of Site Technical Details</w:t>
              </w:r>
            </w:hyperlink>
            <w:r>
              <w:t xml:space="preserve">’ or </w:t>
            </w:r>
            <w:hyperlink r:id="rId7065">
              <w:r>
                <w:rPr>
                  <w:color w:val="0000FF"/>
                  <w:u w:val="single"/>
                </w:rPr>
                <w:t>D0382</w:t>
              </w:r>
            </w:hyperlink>
            <w:r>
              <w:t xml:space="preserve"> ‘</w:t>
            </w:r>
            <w:hyperlink r:id="rId7066" w:history="1">
              <w:r w:rsidR="00B62846" w:rsidRPr="00B46947">
                <w:rPr>
                  <w:rStyle w:val="Hyperlink"/>
                  <w:color w:val="0000FF"/>
                </w:rPr>
                <w:t>Rejection Response for Request to LDSO for Site Technical Details</w:t>
              </w:r>
            </w:hyperlink>
            <w:r>
              <w:t xml:space="preserve">’ either by electronic means or by another method, as agreed with the </w:t>
            </w:r>
            <w:hyperlink r:id="rId7067">
              <w:r>
                <w:rPr>
                  <w:color w:val="0000FF"/>
                  <w:u w:val="single"/>
                </w:rPr>
                <w:t>MOA</w:t>
              </w:r>
            </w:hyperlink>
            <w:r>
              <w:t xml:space="preserve">. The </w:t>
            </w:r>
            <w:hyperlink r:id="rId7068">
              <w:r>
                <w:rPr>
                  <w:color w:val="0000FF"/>
                  <w:u w:val="single"/>
                </w:rPr>
                <w:t>MOA</w:t>
              </w:r>
            </w:hyperlink>
            <w:r>
              <w:t xml:space="preserve"> shall determine any appropriate course of action within 2 </w:t>
            </w:r>
            <w:hyperlink r:id="rId7069">
              <w:r>
                <w:rPr>
                  <w:color w:val="0000FF"/>
                  <w:u w:val="single"/>
                </w:rPr>
                <w:t>WD</w:t>
              </w:r>
            </w:hyperlink>
            <w:r>
              <w:t xml:space="preserve"> 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4B86196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7070">
              <w:r>
                <w:rPr>
                  <w:color w:val="0000FF"/>
                  <w:u w:val="single"/>
                </w:rPr>
                <w:t>Site</w:t>
              </w:r>
            </w:hyperlink>
            <w: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72888FE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07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C057FCF" w14:textId="77777777" w:rsidR="00A57A32" w:rsidRPr="00334A8E" w:rsidRDefault="00A57A32">
            <w:pPr>
              <w:widowControl w:val="0"/>
              <w:spacing w:beforeAutospacing="1" w:after="320" w:afterAutospacing="1" w:line="276" w:lineRule="auto"/>
              <w:rPr>
                <w:rFonts w:eastAsiaTheme="majorEastAsia" w:cs="Arial"/>
                <w:bCs/>
                <w:szCs w:val="22"/>
              </w:rPr>
            </w:pPr>
            <w:hyperlink r:id="rId7072">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7A0521CE" w14:textId="77777777" w:rsidR="00A57A32" w:rsidRPr="00334A8E" w:rsidRDefault="00A57A32">
            <w:pPr>
              <w:widowControl w:val="0"/>
              <w:spacing w:beforeAutospacing="1" w:after="320" w:afterAutospacing="1" w:line="276" w:lineRule="auto"/>
              <w:rPr>
                <w:rFonts w:eastAsiaTheme="majorEastAsia" w:cs="Arial"/>
                <w:bCs/>
                <w:szCs w:val="22"/>
              </w:rPr>
            </w:pPr>
            <w:hyperlink r:id="rId7073">
              <w:r>
                <w:rPr>
                  <w:color w:val="0000FF"/>
                  <w:u w:val="single"/>
                </w:rPr>
                <w:t>D0170</w:t>
              </w:r>
            </w:hyperlink>
            <w:r>
              <w:t xml:space="preserve"> </w:t>
            </w:r>
            <w:hyperlink r:id="rId7074" w:history="1">
              <w:r w:rsidRPr="00B923F4">
                <w:rPr>
                  <w:rStyle w:val="Hyperlink"/>
                  <w:color w:val="0000FF"/>
                </w:rPr>
                <w:t>Request for Metering System Related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31EED48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ED4BBD1" w14:textId="77777777">
        <w:tc>
          <w:tcPr>
            <w:tcW w:w="0" w:type="auto"/>
            <w:tcBorders>
              <w:top w:val="single" w:sz="8" w:space="0" w:color="696969"/>
              <w:left w:val="single" w:sz="8" w:space="0" w:color="696969"/>
              <w:bottom w:val="single" w:sz="8" w:space="0" w:color="696969"/>
              <w:right w:val="single" w:sz="8" w:space="0" w:color="696969"/>
            </w:tcBorders>
          </w:tcPr>
          <w:p w14:paraId="2CCA3588" w14:textId="77777777" w:rsidR="00A57A32" w:rsidRPr="00334A8E" w:rsidRDefault="00A57A32">
            <w:pPr>
              <w:widowControl w:val="0"/>
              <w:spacing w:beforeAutospacing="1" w:after="320" w:afterAutospacing="1" w:line="276" w:lineRule="auto"/>
              <w:rPr>
                <w:rFonts w:eastAsiaTheme="majorEastAsia" w:cs="Arial"/>
                <w:bCs/>
                <w:szCs w:val="22"/>
              </w:rPr>
            </w:pPr>
            <w:r>
              <w:t>33.7.11</w:t>
            </w:r>
          </w:p>
        </w:tc>
        <w:tc>
          <w:tcPr>
            <w:tcW w:w="0" w:type="auto"/>
            <w:tcBorders>
              <w:top w:val="single" w:sz="8" w:space="0" w:color="696969"/>
              <w:left w:val="single" w:sz="8" w:space="0" w:color="696969"/>
              <w:bottom w:val="single" w:sz="8" w:space="0" w:color="696969"/>
              <w:right w:val="single" w:sz="8" w:space="0" w:color="696969"/>
            </w:tcBorders>
          </w:tcPr>
          <w:p w14:paraId="64746D6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requested accepted and within 5 </w:t>
            </w:r>
            <w:hyperlink r:id="rId7075">
              <w:r>
                <w:rPr>
                  <w:color w:val="0000FF"/>
                  <w:u w:val="single"/>
                </w:rPr>
                <w:t>WD</w:t>
              </w:r>
            </w:hyperlink>
            <w:r>
              <w:t xml:space="preserve"> of 33.7.10</w:t>
            </w:r>
          </w:p>
        </w:tc>
        <w:tc>
          <w:tcPr>
            <w:tcW w:w="0" w:type="auto"/>
            <w:tcBorders>
              <w:top w:val="single" w:sz="8" w:space="0" w:color="696969"/>
              <w:left w:val="single" w:sz="8" w:space="0" w:color="696969"/>
              <w:bottom w:val="single" w:sz="8" w:space="0" w:color="696969"/>
              <w:right w:val="single" w:sz="8" w:space="0" w:color="696969"/>
            </w:tcBorders>
          </w:tcPr>
          <w:p w14:paraId="6196282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076">
              <w:r>
                <w:rPr>
                  <w:color w:val="0000FF"/>
                  <w:u w:val="single"/>
                </w:rPr>
                <w:t>Site</w:t>
              </w:r>
            </w:hyperlink>
            <w: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588FB6FC" w14:textId="77777777" w:rsidR="00A57A32" w:rsidRPr="00334A8E" w:rsidRDefault="00A57A32">
            <w:pPr>
              <w:widowControl w:val="0"/>
              <w:spacing w:beforeAutospacing="1" w:after="320" w:afterAutospacing="1" w:line="276" w:lineRule="auto"/>
              <w:rPr>
                <w:rFonts w:eastAsiaTheme="majorEastAsia" w:cs="Arial"/>
                <w:bCs/>
                <w:szCs w:val="22"/>
              </w:rPr>
            </w:pPr>
            <w:hyperlink r:id="rId7077">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1C6BD8AF" w14:textId="77777777" w:rsidR="00A57A32" w:rsidRPr="00334A8E" w:rsidRDefault="00A57A32">
            <w:pPr>
              <w:widowControl w:val="0"/>
              <w:spacing w:beforeAutospacing="1" w:after="320" w:afterAutospacing="1" w:line="276" w:lineRule="auto"/>
              <w:rPr>
                <w:rFonts w:eastAsiaTheme="majorEastAsia" w:cs="Arial"/>
                <w:bCs/>
                <w:szCs w:val="22"/>
              </w:rPr>
            </w:pPr>
            <w:r>
              <w:t>Gaining </w:t>
            </w:r>
            <w:hyperlink r:id="rId707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0648411" w14:textId="77777777" w:rsidR="00A57A32" w:rsidRPr="00334A8E" w:rsidRDefault="00A57A32">
            <w:pPr>
              <w:widowControl w:val="0"/>
              <w:spacing w:beforeAutospacing="1" w:after="320" w:afterAutospacing="1" w:line="276" w:lineRule="auto"/>
              <w:rPr>
                <w:rFonts w:eastAsiaTheme="majorEastAsia" w:cs="Arial"/>
                <w:bCs/>
                <w:szCs w:val="22"/>
              </w:rPr>
            </w:pPr>
            <w:hyperlink r:id="rId7079">
              <w:r>
                <w:rPr>
                  <w:color w:val="0000FF"/>
                  <w:u w:val="single"/>
                </w:rPr>
                <w:t>D0215</w:t>
              </w:r>
            </w:hyperlink>
            <w:r>
              <w:t xml:space="preserve"> </w:t>
            </w:r>
            <w:hyperlink r:id="rId7080" w:history="1">
              <w:r w:rsidRPr="00B923F4">
                <w:rPr>
                  <w:rStyle w:val="Hyperlink"/>
                  <w:color w:val="0000FF"/>
                </w:rPr>
                <w:t>Provision of Site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5B2B7FD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17E04B5" w14:textId="77777777">
        <w:tc>
          <w:tcPr>
            <w:tcW w:w="0" w:type="auto"/>
            <w:tcBorders>
              <w:top w:val="single" w:sz="8" w:space="0" w:color="696969"/>
              <w:left w:val="single" w:sz="8" w:space="0" w:color="696969"/>
              <w:bottom w:val="single" w:sz="8" w:space="0" w:color="696969"/>
              <w:right w:val="single" w:sz="8" w:space="0" w:color="696969"/>
            </w:tcBorders>
          </w:tcPr>
          <w:p w14:paraId="323610CD" w14:textId="77777777" w:rsidR="00A57A32" w:rsidRPr="00334A8E" w:rsidRDefault="00A57A32">
            <w:pPr>
              <w:widowControl w:val="0"/>
              <w:spacing w:beforeAutospacing="1" w:after="320" w:afterAutospacing="1" w:line="276" w:lineRule="auto"/>
              <w:rPr>
                <w:rFonts w:eastAsiaTheme="majorEastAsia" w:cs="Arial"/>
                <w:bCs/>
                <w:szCs w:val="22"/>
              </w:rPr>
            </w:pPr>
            <w:r>
              <w:t>33.7.12</w:t>
            </w:r>
          </w:p>
        </w:tc>
        <w:tc>
          <w:tcPr>
            <w:tcW w:w="0" w:type="auto"/>
            <w:tcBorders>
              <w:top w:val="single" w:sz="8" w:space="0" w:color="696969"/>
              <w:left w:val="single" w:sz="8" w:space="0" w:color="696969"/>
              <w:bottom w:val="single" w:sz="8" w:space="0" w:color="696969"/>
              <w:right w:val="single" w:sz="8" w:space="0" w:color="696969"/>
            </w:tcBorders>
          </w:tcPr>
          <w:p w14:paraId="5F2F541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requested rejected and within 5 </w:t>
            </w:r>
            <w:hyperlink r:id="rId7081">
              <w:r>
                <w:rPr>
                  <w:color w:val="0000FF"/>
                  <w:u w:val="single"/>
                </w:rPr>
                <w:t>WD</w:t>
              </w:r>
            </w:hyperlink>
            <w:r>
              <w:t xml:space="preserve"> of 33.7.10</w:t>
            </w:r>
          </w:p>
        </w:tc>
        <w:tc>
          <w:tcPr>
            <w:tcW w:w="0" w:type="auto"/>
            <w:tcBorders>
              <w:top w:val="single" w:sz="8" w:space="0" w:color="696969"/>
              <w:left w:val="single" w:sz="8" w:space="0" w:color="696969"/>
              <w:bottom w:val="single" w:sz="8" w:space="0" w:color="696969"/>
              <w:right w:val="single" w:sz="8" w:space="0" w:color="696969"/>
            </w:tcBorders>
          </w:tcPr>
          <w:p w14:paraId="35B9414F" w14:textId="77777777" w:rsidR="00A57A32" w:rsidRPr="00334A8E" w:rsidRDefault="00A57A32">
            <w:pPr>
              <w:widowControl w:val="0"/>
              <w:spacing w:beforeAutospacing="1" w:after="320" w:afterAutospacing="1" w:line="276" w:lineRule="auto"/>
              <w:rPr>
                <w:rFonts w:eastAsiaTheme="majorEastAsia" w:cs="Arial"/>
                <w:bCs/>
                <w:szCs w:val="22"/>
              </w:rPr>
            </w:pPr>
            <w:r>
              <w:t>Send Rejection Response</w:t>
            </w:r>
          </w:p>
        </w:tc>
        <w:tc>
          <w:tcPr>
            <w:tcW w:w="0" w:type="auto"/>
            <w:tcBorders>
              <w:top w:val="single" w:sz="8" w:space="0" w:color="696969"/>
              <w:left w:val="single" w:sz="8" w:space="0" w:color="696969"/>
              <w:bottom w:val="single" w:sz="8" w:space="0" w:color="696969"/>
              <w:right w:val="single" w:sz="8" w:space="0" w:color="696969"/>
            </w:tcBorders>
          </w:tcPr>
          <w:p w14:paraId="1F0B3676" w14:textId="77777777" w:rsidR="00A57A32" w:rsidRPr="00334A8E" w:rsidRDefault="00A57A32">
            <w:pPr>
              <w:widowControl w:val="0"/>
              <w:spacing w:beforeAutospacing="1" w:after="320" w:afterAutospacing="1" w:line="276" w:lineRule="auto"/>
              <w:rPr>
                <w:rFonts w:eastAsiaTheme="majorEastAsia" w:cs="Arial"/>
                <w:bCs/>
                <w:szCs w:val="22"/>
              </w:rPr>
            </w:pPr>
            <w:hyperlink r:id="rId7082">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0C3520A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08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D31E9E6" w14:textId="77777777" w:rsidR="00A57A32" w:rsidRPr="00334A8E" w:rsidRDefault="00A57A32">
            <w:pPr>
              <w:widowControl w:val="0"/>
              <w:spacing w:beforeAutospacing="1" w:after="320" w:afterAutospacing="1" w:line="276" w:lineRule="auto"/>
              <w:rPr>
                <w:rFonts w:eastAsiaTheme="majorEastAsia" w:cs="Arial"/>
                <w:bCs/>
                <w:szCs w:val="22"/>
              </w:rPr>
            </w:pPr>
            <w:hyperlink r:id="rId7084">
              <w:r>
                <w:rPr>
                  <w:color w:val="0000FF"/>
                  <w:u w:val="single"/>
                </w:rPr>
                <w:t>D0382</w:t>
              </w:r>
            </w:hyperlink>
            <w:r>
              <w:t xml:space="preserve"> </w:t>
            </w:r>
            <w:hyperlink r:id="rId7085" w:history="1">
              <w:r w:rsidRPr="00B923F4">
                <w:rPr>
                  <w:rStyle w:val="Hyperlink"/>
                  <w:color w:val="0000FF"/>
                </w:rPr>
                <w:t>Rejection Response for Request to LDSO for Site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2EE710D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bookmarkStart w:id="402" w:name="_Toc138773359"/>
    <w:bookmarkStart w:id="403" w:name="_Toc168583891"/>
    <w:bookmarkStart w:id="404" w:name="_Toc176809567"/>
    <w:bookmarkEnd w:id="402"/>
    <w:bookmarkEnd w:id="403"/>
    <w:bookmarkEnd w:id="404"/>
    <w:p w14:paraId="0A879695"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sz w:val="24"/>
          <w:szCs w:val="24"/>
        </w:rPr>
      </w:pPr>
      <w:r>
        <w:fldChar w:fldCharType="begin"/>
      </w:r>
      <w:r>
        <w:instrText>HYPERLINK "https://digital-navigator.azurewebsites.net/codes-schedules/definitions/90" \h</w:instrText>
      </w:r>
      <w:r>
        <w:fldChar w:fldCharType="separate"/>
      </w:r>
      <w:bookmarkStart w:id="405" w:name="_Toc205479204"/>
      <w:bookmarkStart w:id="406" w:name="_Toc208473040"/>
      <w:r>
        <w:rPr>
          <w:color w:val="0000FF"/>
          <w:sz w:val="24"/>
          <w:u w:val="single"/>
        </w:rPr>
        <w:t>Switch</w:t>
      </w:r>
      <w:r>
        <w:fldChar w:fldCharType="end"/>
      </w:r>
      <w:r>
        <w:rPr>
          <w:sz w:val="24"/>
        </w:rPr>
        <w:t xml:space="preserve"> with No Concurrent Change of </w:t>
      </w:r>
      <w:hyperlink r:id="rId7086">
        <w:r>
          <w:rPr>
            <w:color w:val="0000FF"/>
            <w:sz w:val="24"/>
            <w:u w:val="single"/>
          </w:rPr>
          <w:t>MOA</w:t>
        </w:r>
        <w:bookmarkEnd w:id="405"/>
        <w:bookmarkEnd w:id="406"/>
      </w:hyperlink>
    </w:p>
    <w:p w14:paraId="0EA88B4D"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This process covers the transfer of metering details where a </w:t>
      </w:r>
      <w:hyperlink r:id="rId7087">
        <w:r>
          <w:rPr>
            <w:color w:val="0000FF"/>
            <w:u w:val="single"/>
          </w:rPr>
          <w:t>Switch</w:t>
        </w:r>
      </w:hyperlink>
      <w:r>
        <w:t xml:space="preserve"> occurs, and the </w:t>
      </w:r>
      <w:hyperlink r:id="rId7088">
        <w:r>
          <w:rPr>
            <w:color w:val="0000FF"/>
            <w:u w:val="single"/>
          </w:rPr>
          <w:t>Gaining Supplier</w:t>
        </w:r>
      </w:hyperlink>
      <w:r>
        <w:t xml:space="preserve"> </w:t>
      </w:r>
      <w:hyperlink r:id="rId7089" w:history="1">
        <w:r w:rsidRPr="001364CC">
          <w:rPr>
            <w:rStyle w:val="Hyperlink"/>
            <w:color w:val="0000FF"/>
          </w:rPr>
          <w:t>Appoint</w:t>
        </w:r>
      </w:hyperlink>
      <w:r>
        <w:t xml:space="preserve">s the existing </w:t>
      </w:r>
      <w:hyperlink r:id="rId7090">
        <w:r>
          <w:rPr>
            <w:color w:val="0000FF"/>
            <w:u w:val="single"/>
          </w:rPr>
          <w:t>MOA</w:t>
        </w:r>
      </w:hyperlink>
      <w:r>
        <w:t>. </w:t>
      </w:r>
    </w:p>
    <w:p w14:paraId="72F4D326"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w:t>
      </w:r>
      <w:hyperlink r:id="rId7091">
        <w:r>
          <w:rPr>
            <w:color w:val="0000FF"/>
            <w:u w:val="single"/>
          </w:rPr>
          <w:t>Switch</w:t>
        </w:r>
      </w:hyperlink>
      <w:r>
        <w:t xml:space="preserve"> process is set out in the </w:t>
      </w:r>
      <w:hyperlink r:id="rId7092">
        <w:r>
          <w:rPr>
            <w:color w:val="0000FF"/>
            <w:u w:val="single"/>
          </w:rPr>
          <w:t>Registration Services Schedule</w:t>
        </w:r>
      </w:hyperlink>
      <w:r>
        <w:t xml:space="preserve">. Some (but not necessarily all) of these processes have been included in the interface tables to highlight the interactions between the </w:t>
      </w:r>
      <w:hyperlink r:id="rId7093">
        <w:r>
          <w:rPr>
            <w:color w:val="0000FF"/>
            <w:u w:val="single"/>
          </w:rPr>
          <w:t>Switch</w:t>
        </w:r>
      </w:hyperlink>
      <w:r>
        <w:t xml:space="preserve"> process and the </w:t>
      </w:r>
      <w:hyperlink r:id="rId7094">
        <w:r>
          <w:rPr>
            <w:color w:val="0000FF"/>
            <w:u w:val="single"/>
          </w:rPr>
          <w:t>Appointment</w:t>
        </w:r>
      </w:hyperlink>
      <w:r>
        <w:t xml:space="preserve"> of </w:t>
      </w:r>
      <w:hyperlink r:id="rId7095">
        <w:r>
          <w:rPr>
            <w:color w:val="0000FF"/>
            <w:u w:val="single"/>
          </w:rPr>
          <w:t>MOA</w:t>
        </w:r>
      </w:hyperlink>
      <w:r>
        <w:t>s.</w:t>
      </w:r>
    </w:p>
    <w:p w14:paraId="35555244"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Wherever possible, </w:t>
      </w:r>
      <w:hyperlink r:id="rId7096">
        <w:r>
          <w:rPr>
            <w:color w:val="0000FF"/>
            <w:u w:val="single"/>
          </w:rPr>
          <w:t>Energy Supplier</w:t>
        </w:r>
      </w:hyperlink>
      <w:r>
        <w:t xml:space="preserve">s shall seek to avoid installation or exchange of a new meter at an </w:t>
      </w:r>
      <w:hyperlink r:id="rId7097">
        <w:r>
          <w:rPr>
            <w:color w:val="0000FF"/>
            <w:u w:val="single"/>
          </w:rPr>
          <w:t>RMP</w:t>
        </w:r>
      </w:hyperlink>
      <w:r>
        <w:t xml:space="preserve"> if it has been agreed between the </w:t>
      </w:r>
      <w:hyperlink r:id="rId7098">
        <w:r>
          <w:rPr>
            <w:color w:val="0000FF"/>
            <w:u w:val="single"/>
          </w:rPr>
          <w:t>Losing Supplier</w:t>
        </w:r>
      </w:hyperlink>
      <w:r>
        <w:t xml:space="preserve"> and </w:t>
      </w:r>
      <w:hyperlink r:id="rId7099">
        <w:r>
          <w:rPr>
            <w:color w:val="0000FF"/>
            <w:u w:val="single"/>
          </w:rPr>
          <w:t>Gaining Supplier</w:t>
        </w:r>
      </w:hyperlink>
      <w:r>
        <w:t xml:space="preserve"> that the </w:t>
      </w:r>
      <w:hyperlink r:id="rId7100">
        <w:r>
          <w:rPr>
            <w:color w:val="0000FF"/>
            <w:u w:val="single"/>
          </w:rPr>
          <w:t>Switch</w:t>
        </w:r>
      </w:hyperlink>
      <w:r>
        <w:t xml:space="preserve"> that took place was erroneous. </w:t>
      </w:r>
    </w:p>
    <w:p w14:paraId="2541BF1D" w14:textId="77777777" w:rsidR="00A57A32" w:rsidRPr="00334A8E" w:rsidRDefault="00A57A32" w:rsidP="00A57A32">
      <w:pPr>
        <w:pStyle w:val="ScheduleSectionL2"/>
        <w:widowControl w:val="0"/>
        <w:spacing w:beforeLines="100" w:before="240" w:afterLines="100" w:after="240"/>
        <w:ind w:left="924" w:hanging="567"/>
        <w:rPr>
          <w:rFonts w:eastAsiaTheme="majorEastAsia"/>
          <w:bCs/>
        </w:rPr>
      </w:pPr>
      <w:r>
        <w:t xml:space="preserve">34.3A Where the Gaining </w:t>
      </w:r>
      <w:hyperlink r:id="rId7101">
        <w:r>
          <w:rPr>
            <w:color w:val="0000FF"/>
            <w:u w:val="single"/>
          </w:rPr>
          <w:t>MOA</w:t>
        </w:r>
      </w:hyperlink>
      <w:r>
        <w:t xml:space="preserve"> has not received </w:t>
      </w:r>
      <w:hyperlink r:id="rId7102">
        <w:r>
          <w:rPr>
            <w:color w:val="0000FF"/>
            <w:u w:val="single"/>
          </w:rPr>
          <w:t>Meter Technical Detail</w:t>
        </w:r>
      </w:hyperlink>
      <w:r>
        <w:t xml:space="preserve">s from the Losing </w:t>
      </w:r>
      <w:hyperlink r:id="rId7103">
        <w:r>
          <w:rPr>
            <w:color w:val="0000FF"/>
            <w:u w:val="single"/>
          </w:rPr>
          <w:t>MOA</w:t>
        </w:r>
      </w:hyperlink>
      <w:r>
        <w:t xml:space="preserve"> within the timescales required in this section, and the Gaining </w:t>
      </w:r>
      <w:hyperlink r:id="rId7104">
        <w:r>
          <w:rPr>
            <w:color w:val="0000FF"/>
            <w:u w:val="single"/>
          </w:rPr>
          <w:t>MOA</w:t>
        </w:r>
      </w:hyperlink>
      <w:r>
        <w:t xml:space="preserve"> has reported the missing </w:t>
      </w:r>
      <w:hyperlink r:id="rId7105">
        <w:r>
          <w:rPr>
            <w:color w:val="0000FF"/>
            <w:u w:val="single"/>
          </w:rPr>
          <w:t>Meter Technical Detail</w:t>
        </w:r>
      </w:hyperlink>
      <w:r>
        <w:t xml:space="preserve">s to its </w:t>
      </w:r>
      <w:hyperlink r:id="rId7106">
        <w:r>
          <w:rPr>
            <w:color w:val="0000FF"/>
            <w:u w:val="single"/>
          </w:rPr>
          <w:t>Supplier</w:t>
        </w:r>
      </w:hyperlink>
      <w:r>
        <w:t xml:space="preserve">, the </w:t>
      </w:r>
      <w:hyperlink r:id="rId7107">
        <w:r>
          <w:rPr>
            <w:color w:val="0000FF"/>
            <w:u w:val="single"/>
          </w:rPr>
          <w:t>Supplier</w:t>
        </w:r>
      </w:hyperlink>
      <w:r>
        <w:t xml:space="preserve"> may raise a query via the </w:t>
      </w:r>
      <w:hyperlink r:id="rId7108">
        <w:r>
          <w:rPr>
            <w:color w:val="0000FF"/>
            <w:u w:val="single"/>
          </w:rPr>
          <w:t>Secure Data Exchange Portal</w:t>
        </w:r>
      </w:hyperlink>
      <w:r>
        <w:t xml:space="preserve"> (</w:t>
      </w:r>
      <w:hyperlink r:id="rId7109">
        <w:r>
          <w:rPr>
            <w:color w:val="0000FF"/>
            <w:u w:val="single"/>
          </w:rPr>
          <w:t>SDEP</w:t>
        </w:r>
      </w:hyperlink>
      <w:r>
        <w:t xml:space="preserve">) using </w:t>
      </w:r>
      <w:hyperlink r:id="rId7110">
        <w:r>
          <w:rPr>
            <w:color w:val="0000FF"/>
            <w:u w:val="single"/>
          </w:rPr>
          <w:t>Market Message</w:t>
        </w:r>
      </w:hyperlink>
      <w:r>
        <w:t xml:space="preserve"> </w:t>
      </w:r>
      <w:hyperlink r:id="rId7111" w:history="1">
        <w:r w:rsidRPr="001B3FDC">
          <w:rPr>
            <w:rStyle w:val="Hyperlink"/>
            <w:color w:val="0000FF"/>
          </w:rPr>
          <w:t>PT0078</w:t>
        </w:r>
      </w:hyperlink>
      <w:r w:rsidRPr="001B3FDC">
        <w:rPr>
          <w:color w:val="0000FF"/>
        </w:rPr>
        <w:t xml:space="preserve"> </w:t>
      </w:r>
      <w:hyperlink r:id="rId7112" w:history="1">
        <w:r w:rsidRPr="001B3FDC">
          <w:rPr>
            <w:rStyle w:val="Hyperlink"/>
            <w:color w:val="0000FF"/>
          </w:rPr>
          <w:t>Missing MTDs General Query (Elec)</w:t>
        </w:r>
      </w:hyperlink>
      <w:r>
        <w:t>.</w:t>
      </w:r>
    </w:p>
    <w:p w14:paraId="664D8F27"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7113">
        <w:r>
          <w:rPr>
            <w:color w:val="0000FF"/>
            <w:u w:val="single"/>
          </w:rPr>
          <w:t>Switch</w:t>
        </w:r>
      </w:hyperlink>
      <w:r>
        <w:t xml:space="preserve"> is initiated for a </w:t>
      </w:r>
      <w:hyperlink r:id="rId7114">
        <w:r>
          <w:rPr>
            <w:color w:val="0000FF"/>
            <w:u w:val="single"/>
          </w:rPr>
          <w:t>Half Hourly Metering Point</w:t>
        </w:r>
      </w:hyperlink>
      <w:r>
        <w:t xml:space="preserve">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2275"/>
        <w:gridCol w:w="3917"/>
        <w:gridCol w:w="1113"/>
        <w:gridCol w:w="2026"/>
        <w:gridCol w:w="2300"/>
        <w:gridCol w:w="1478"/>
      </w:tblGrid>
      <w:tr w:rsidR="00A57A32" w:rsidRPr="007D13C6" w14:paraId="5AF672C6"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879C048"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1D26054"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EC625A4"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29F0E74"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AFA24B8"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95FA9F7"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6086424"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Method</w:t>
            </w:r>
          </w:p>
        </w:tc>
      </w:tr>
      <w:tr w:rsidR="00A57A32" w:rsidRPr="007D13C6" w14:paraId="3BC2F179" w14:textId="77777777">
        <w:tc>
          <w:tcPr>
            <w:tcW w:w="0" w:type="auto"/>
            <w:tcBorders>
              <w:top w:val="single" w:sz="8" w:space="0" w:color="696969"/>
              <w:left w:val="single" w:sz="8" w:space="0" w:color="696969"/>
              <w:bottom w:val="single" w:sz="8" w:space="0" w:color="696969"/>
              <w:right w:val="single" w:sz="8" w:space="0" w:color="696969"/>
            </w:tcBorders>
          </w:tcPr>
          <w:p w14:paraId="3B9DEA86" w14:textId="77777777" w:rsidR="00A57A32" w:rsidRPr="00334A8E" w:rsidRDefault="00A57A32">
            <w:pPr>
              <w:widowControl w:val="0"/>
              <w:spacing w:beforeAutospacing="1" w:after="320" w:afterAutospacing="1" w:line="276" w:lineRule="auto"/>
              <w:rPr>
                <w:rFonts w:eastAsiaTheme="majorEastAsia" w:cs="Arial"/>
                <w:bCs/>
                <w:szCs w:val="22"/>
              </w:rPr>
            </w:pPr>
            <w:r>
              <w:t>34.4.1</w:t>
            </w:r>
          </w:p>
        </w:tc>
        <w:tc>
          <w:tcPr>
            <w:tcW w:w="0" w:type="auto"/>
            <w:tcBorders>
              <w:top w:val="single" w:sz="8" w:space="0" w:color="696969"/>
              <w:left w:val="single" w:sz="8" w:space="0" w:color="696969"/>
              <w:bottom w:val="single" w:sz="8" w:space="0" w:color="696969"/>
              <w:right w:val="single" w:sz="8" w:space="0" w:color="696969"/>
            </w:tcBorders>
          </w:tcPr>
          <w:p w14:paraId="343AF34B" w14:textId="77777777" w:rsidR="00A57A32" w:rsidRPr="00334A8E" w:rsidRDefault="00A57A32">
            <w:pPr>
              <w:widowControl w:val="0"/>
              <w:spacing w:beforeAutospacing="1" w:after="320" w:afterAutospacing="1" w:line="276" w:lineRule="auto"/>
              <w:rPr>
                <w:rFonts w:eastAsiaTheme="majorEastAsia" w:cs="Arial"/>
                <w:bCs/>
                <w:szCs w:val="22"/>
              </w:rPr>
            </w:pPr>
            <w:r>
              <w:t>As required.</w:t>
            </w:r>
          </w:p>
        </w:tc>
        <w:tc>
          <w:tcPr>
            <w:tcW w:w="0" w:type="auto"/>
            <w:tcBorders>
              <w:top w:val="single" w:sz="8" w:space="0" w:color="696969"/>
              <w:left w:val="single" w:sz="8" w:space="0" w:color="696969"/>
              <w:bottom w:val="single" w:sz="8" w:space="0" w:color="696969"/>
              <w:right w:val="single" w:sz="8" w:space="0" w:color="696969"/>
            </w:tcBorders>
          </w:tcPr>
          <w:p w14:paraId="54944B34" w14:textId="77777777" w:rsidR="00A57A32" w:rsidRPr="00334A8E" w:rsidRDefault="00A57A32">
            <w:pPr>
              <w:widowControl w:val="0"/>
              <w:spacing w:beforeAutospacing="1" w:after="320" w:afterAutospacing="1" w:line="276" w:lineRule="auto"/>
              <w:rPr>
                <w:rFonts w:eastAsiaTheme="majorEastAsia" w:cs="Arial"/>
                <w:bCs/>
                <w:szCs w:val="22"/>
              </w:rPr>
            </w:pPr>
            <w: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5815E441" w14:textId="77777777" w:rsidR="00A57A32" w:rsidRPr="00334A8E" w:rsidRDefault="00A57A32">
            <w:pPr>
              <w:widowControl w:val="0"/>
              <w:spacing w:beforeAutospacing="1" w:after="320" w:afterAutospacing="1" w:line="276" w:lineRule="auto"/>
              <w:rPr>
                <w:rFonts w:eastAsiaTheme="majorEastAsia" w:cs="Arial"/>
                <w:bCs/>
                <w:szCs w:val="22"/>
              </w:rPr>
            </w:pPr>
            <w:hyperlink r:id="rId7115">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AE26DB3"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hyperlink r:id="rId7116">
              <w:r>
                <w:rPr>
                  <w:color w:val="0000FF"/>
                  <w:u w:val="single"/>
                </w:rPr>
                <w:t>MOA</w:t>
              </w:r>
            </w:hyperlink>
            <w:r>
              <w:t xml:space="preserve"> </w:t>
            </w:r>
          </w:p>
          <w:p w14:paraId="3B974EE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r w:rsidRPr="001364CC">
              <w:t>Supplier</w:t>
            </w:r>
            <w:r>
              <w:t xml:space="preserve">-Serviced </w:t>
            </w:r>
            <w:hyperlink r:id="rId7117">
              <w:r>
                <w:rPr>
                  <w:color w:val="0000FF"/>
                  <w:u w:val="single"/>
                </w:rPr>
                <w:t>Metering</w:t>
              </w:r>
            </w:hyperlink>
            <w:r>
              <w:t xml:space="preserve"> </w:t>
            </w:r>
            <w:hyperlink r:id="rId7118">
              <w:r>
                <w:rPr>
                  <w:color w:val="0000FF"/>
                  <w:u w:val="single"/>
                </w:rPr>
                <w:t>System</w:t>
              </w:r>
            </w:hyperlink>
            <w:r>
              <w:t xml:space="preserve">s, the </w:t>
            </w:r>
            <w:hyperlink r:id="rId7119">
              <w:r>
                <w:rPr>
                  <w:color w:val="0000FF"/>
                  <w:u w:val="single"/>
                </w:rPr>
                <w:t>Electricity Supplier</w:t>
              </w:r>
            </w:hyperlink>
            <w:r>
              <w:t xml:space="preserve"> shall </w:t>
            </w:r>
            <w:hyperlink r:id="rId7120" w:history="1">
              <w:r w:rsidRPr="001364CC">
                <w:rPr>
                  <w:rStyle w:val="Hyperlink"/>
                  <w:color w:val="0000FF"/>
                </w:rPr>
                <w:t>Appoint</w:t>
              </w:r>
            </w:hyperlink>
            <w:r>
              <w:t xml:space="preserve"> a NHH </w:t>
            </w:r>
            <w:hyperlink r:id="rId7121">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36BBF7AC" w14:textId="77777777" w:rsidR="00A57A32" w:rsidRPr="00334A8E" w:rsidRDefault="00A57A32">
            <w:pPr>
              <w:widowControl w:val="0"/>
              <w:spacing w:beforeAutospacing="1" w:after="320" w:afterAutospacing="1" w:line="276" w:lineRule="auto"/>
              <w:rPr>
                <w:rFonts w:eastAsiaTheme="majorEastAsia" w:cs="Arial"/>
                <w:bCs/>
                <w:szCs w:val="22"/>
              </w:rPr>
            </w:pPr>
            <w:hyperlink r:id="rId7122">
              <w:r>
                <w:rPr>
                  <w:color w:val="0000FF"/>
                  <w:u w:val="single"/>
                </w:rPr>
                <w:t>D0155</w:t>
              </w:r>
            </w:hyperlink>
            <w:r>
              <w:t xml:space="preserve"> </w:t>
            </w:r>
            <w:hyperlink r:id="rId7123" w:history="1">
              <w:r w:rsidRPr="00B923F4">
                <w:rPr>
                  <w:rStyle w:val="Hyperlink"/>
                  <w:color w:val="0000FF"/>
                </w:rPr>
                <w:t>Notification of Meter Operator or Data Collector Appointment and Terms</w:t>
              </w:r>
            </w:hyperlink>
          </w:p>
        </w:tc>
        <w:tc>
          <w:tcPr>
            <w:tcW w:w="0" w:type="auto"/>
            <w:tcBorders>
              <w:top w:val="single" w:sz="8" w:space="0" w:color="696969"/>
              <w:left w:val="single" w:sz="8" w:space="0" w:color="696969"/>
              <w:bottom w:val="single" w:sz="8" w:space="0" w:color="696969"/>
              <w:right w:val="single" w:sz="8" w:space="0" w:color="696969"/>
            </w:tcBorders>
          </w:tcPr>
          <w:p w14:paraId="64195AF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F3F35D3" w14:textId="77777777">
        <w:tc>
          <w:tcPr>
            <w:tcW w:w="0" w:type="auto"/>
            <w:tcBorders>
              <w:top w:val="single" w:sz="8" w:space="0" w:color="696969"/>
              <w:left w:val="single" w:sz="8" w:space="0" w:color="696969"/>
              <w:bottom w:val="single" w:sz="8" w:space="0" w:color="696969"/>
              <w:right w:val="single" w:sz="8" w:space="0" w:color="696969"/>
            </w:tcBorders>
          </w:tcPr>
          <w:p w14:paraId="40B67697" w14:textId="77777777" w:rsidR="00A57A32" w:rsidRPr="00334A8E" w:rsidRDefault="00A57A32">
            <w:pPr>
              <w:widowControl w:val="0"/>
              <w:spacing w:beforeAutospacing="1" w:after="320" w:afterAutospacing="1" w:line="276" w:lineRule="auto"/>
              <w:rPr>
                <w:rFonts w:eastAsiaTheme="majorEastAsia" w:cs="Arial"/>
                <w:bCs/>
                <w:szCs w:val="22"/>
              </w:rPr>
            </w:pPr>
            <w:r>
              <w:t>34.4.2</w:t>
            </w:r>
          </w:p>
        </w:tc>
        <w:tc>
          <w:tcPr>
            <w:tcW w:w="0" w:type="auto"/>
            <w:tcBorders>
              <w:top w:val="single" w:sz="8" w:space="0" w:color="696969"/>
              <w:left w:val="single" w:sz="8" w:space="0" w:color="696969"/>
              <w:bottom w:val="single" w:sz="8" w:space="0" w:color="696969"/>
              <w:right w:val="single" w:sz="8" w:space="0" w:color="696969"/>
            </w:tcBorders>
          </w:tcPr>
          <w:p w14:paraId="32F04B35" w14:textId="77777777" w:rsidR="00A57A32" w:rsidRPr="00334A8E" w:rsidRDefault="00A57A32">
            <w:pPr>
              <w:widowControl w:val="0"/>
              <w:spacing w:beforeAutospacing="1" w:after="320" w:afterAutospacing="1" w:line="276" w:lineRule="auto"/>
              <w:rPr>
                <w:rFonts w:eastAsiaTheme="majorEastAsia" w:cs="Arial"/>
                <w:bCs/>
                <w:szCs w:val="22"/>
              </w:rPr>
            </w:pPr>
            <w:r>
              <w:t>If appointment rejected and within 2</w:t>
            </w:r>
            <w:hyperlink r:id="rId7124" w:history="1">
              <w:r w:rsidRPr="00B923F4">
                <w:rPr>
                  <w:rStyle w:val="Hyperlink"/>
                  <w:color w:val="0000FF"/>
                </w:rPr>
                <w:t>WD</w:t>
              </w:r>
            </w:hyperlink>
            <w:r w:rsidRPr="003C1E26">
              <w:t xml:space="preserve"> </w:t>
            </w:r>
            <w:r>
              <w:t>of 34.4.1. </w:t>
            </w:r>
          </w:p>
        </w:tc>
        <w:tc>
          <w:tcPr>
            <w:tcW w:w="0" w:type="auto"/>
            <w:tcBorders>
              <w:top w:val="single" w:sz="8" w:space="0" w:color="696969"/>
              <w:left w:val="single" w:sz="8" w:space="0" w:color="696969"/>
              <w:bottom w:val="single" w:sz="8" w:space="0" w:color="696969"/>
              <w:right w:val="single" w:sz="8" w:space="0" w:color="696969"/>
            </w:tcBorders>
          </w:tcPr>
          <w:p w14:paraId="47820D9D" w14:textId="77777777" w:rsidR="00A57A32" w:rsidRPr="00334A8E" w:rsidRDefault="00A57A32">
            <w:pPr>
              <w:widowControl w:val="0"/>
              <w:spacing w:beforeAutospacing="1" w:after="320" w:afterAutospacing="1" w:line="276" w:lineRule="auto"/>
              <w:rPr>
                <w:rFonts w:eastAsiaTheme="majorEastAsia" w:cs="Arial"/>
                <w:bCs/>
                <w:szCs w:val="22"/>
              </w:rPr>
            </w:pPr>
            <w:r>
              <w:t>Reject agent appointment and restart process.</w:t>
            </w:r>
          </w:p>
        </w:tc>
        <w:tc>
          <w:tcPr>
            <w:tcW w:w="0" w:type="auto"/>
            <w:tcBorders>
              <w:top w:val="single" w:sz="8" w:space="0" w:color="696969"/>
              <w:left w:val="single" w:sz="8" w:space="0" w:color="696969"/>
              <w:bottom w:val="single" w:sz="8" w:space="0" w:color="696969"/>
              <w:right w:val="single" w:sz="8" w:space="0" w:color="696969"/>
            </w:tcBorders>
          </w:tcPr>
          <w:p w14:paraId="6351264F" w14:textId="77777777" w:rsidR="00A57A32" w:rsidRPr="00334A8E" w:rsidRDefault="00A57A32">
            <w:pPr>
              <w:widowControl w:val="0"/>
              <w:spacing w:beforeAutospacing="1" w:after="320" w:afterAutospacing="1" w:line="276" w:lineRule="auto"/>
              <w:rPr>
                <w:rFonts w:eastAsiaTheme="majorEastAsia" w:cs="Arial"/>
                <w:bCs/>
                <w:szCs w:val="22"/>
              </w:rPr>
            </w:pPr>
            <w:hyperlink r:id="rId712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B37A294" w14:textId="77777777" w:rsidR="00A57A32" w:rsidRPr="00334A8E" w:rsidRDefault="00A57A32">
            <w:pPr>
              <w:widowControl w:val="0"/>
              <w:spacing w:beforeAutospacing="1" w:after="320" w:afterAutospacing="1" w:line="276" w:lineRule="auto"/>
              <w:rPr>
                <w:rFonts w:eastAsiaTheme="majorEastAsia" w:cs="Arial"/>
                <w:bCs/>
                <w:szCs w:val="22"/>
              </w:rPr>
            </w:pPr>
            <w:hyperlink r:id="rId7126">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064E799" w14:textId="77777777" w:rsidR="00A57A32" w:rsidRPr="00334A8E" w:rsidRDefault="00A57A32">
            <w:pPr>
              <w:widowControl w:val="0"/>
              <w:spacing w:beforeAutospacing="1" w:after="320" w:afterAutospacing="1" w:line="276" w:lineRule="auto"/>
              <w:rPr>
                <w:rFonts w:eastAsiaTheme="majorEastAsia" w:cs="Arial"/>
                <w:bCs/>
                <w:szCs w:val="22"/>
              </w:rPr>
            </w:pPr>
            <w:hyperlink r:id="rId7127">
              <w:r>
                <w:rPr>
                  <w:color w:val="0000FF"/>
                  <w:u w:val="single"/>
                </w:rPr>
                <w:t>D0261</w:t>
              </w:r>
            </w:hyperlink>
            <w:r>
              <w:t xml:space="preserve"> </w:t>
            </w:r>
            <w:hyperlink r:id="rId7128" w:history="1">
              <w:r w:rsidRPr="00B923F4">
                <w:rPr>
                  <w:rStyle w:val="Hyperlink"/>
                  <w:color w:val="0000FF"/>
                </w:rPr>
                <w:t>Rejection of Agent Appointment including reason for rejection</w:t>
              </w:r>
            </w:hyperlink>
          </w:p>
        </w:tc>
        <w:tc>
          <w:tcPr>
            <w:tcW w:w="0" w:type="auto"/>
            <w:tcBorders>
              <w:top w:val="single" w:sz="8" w:space="0" w:color="696969"/>
              <w:left w:val="single" w:sz="8" w:space="0" w:color="696969"/>
              <w:bottom w:val="single" w:sz="8" w:space="0" w:color="696969"/>
              <w:right w:val="single" w:sz="8" w:space="0" w:color="696969"/>
            </w:tcBorders>
          </w:tcPr>
          <w:p w14:paraId="1A15BEA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7B48126" w14:textId="77777777">
        <w:tc>
          <w:tcPr>
            <w:tcW w:w="0" w:type="auto"/>
            <w:tcBorders>
              <w:top w:val="single" w:sz="8" w:space="0" w:color="696969"/>
              <w:left w:val="single" w:sz="8" w:space="0" w:color="696969"/>
              <w:bottom w:val="single" w:sz="8" w:space="0" w:color="696969"/>
              <w:right w:val="single" w:sz="8" w:space="0" w:color="696969"/>
            </w:tcBorders>
          </w:tcPr>
          <w:p w14:paraId="4700CBD9" w14:textId="77777777" w:rsidR="00A57A32" w:rsidRPr="00334A8E" w:rsidRDefault="00A57A32">
            <w:pPr>
              <w:widowControl w:val="0"/>
              <w:spacing w:beforeAutospacing="1" w:after="320" w:afterAutospacing="1" w:line="276" w:lineRule="auto"/>
              <w:rPr>
                <w:rFonts w:eastAsiaTheme="majorEastAsia" w:cs="Arial"/>
                <w:bCs/>
                <w:szCs w:val="22"/>
              </w:rPr>
            </w:pPr>
            <w:r>
              <w:t>34.4.3</w:t>
            </w:r>
          </w:p>
        </w:tc>
        <w:tc>
          <w:tcPr>
            <w:tcW w:w="0" w:type="auto"/>
            <w:tcBorders>
              <w:top w:val="single" w:sz="8" w:space="0" w:color="696969"/>
              <w:left w:val="single" w:sz="8" w:space="0" w:color="696969"/>
              <w:bottom w:val="single" w:sz="8" w:space="0" w:color="696969"/>
              <w:right w:val="single" w:sz="8" w:space="0" w:color="696969"/>
            </w:tcBorders>
          </w:tcPr>
          <w:p w14:paraId="049928C4" w14:textId="77777777" w:rsidR="00A57A32" w:rsidRPr="00334A8E" w:rsidRDefault="00A57A32">
            <w:pPr>
              <w:widowControl w:val="0"/>
              <w:spacing w:beforeAutospacing="1" w:after="320" w:afterAutospacing="1" w:line="276" w:lineRule="auto"/>
              <w:rPr>
                <w:rFonts w:eastAsiaTheme="majorEastAsia" w:cs="Arial"/>
                <w:bCs/>
                <w:szCs w:val="22"/>
              </w:rPr>
            </w:pPr>
            <w:r>
              <w:t>If appointment accepted and within 2</w:t>
            </w:r>
            <w:hyperlink r:id="rId7129" w:history="1">
              <w:r w:rsidRPr="00B923F4">
                <w:rPr>
                  <w:rStyle w:val="Hyperlink"/>
                  <w:color w:val="0000FF"/>
                </w:rPr>
                <w:t>WD</w:t>
              </w:r>
            </w:hyperlink>
            <w:r w:rsidRPr="00AE72B5">
              <w:t xml:space="preserve"> </w:t>
            </w:r>
            <w:r>
              <w:t>of 34.4.1.</w:t>
            </w:r>
          </w:p>
        </w:tc>
        <w:tc>
          <w:tcPr>
            <w:tcW w:w="0" w:type="auto"/>
            <w:tcBorders>
              <w:top w:val="single" w:sz="8" w:space="0" w:color="696969"/>
              <w:left w:val="single" w:sz="8" w:space="0" w:color="696969"/>
              <w:bottom w:val="single" w:sz="8" w:space="0" w:color="696969"/>
              <w:right w:val="single" w:sz="8" w:space="0" w:color="696969"/>
            </w:tcBorders>
          </w:tcPr>
          <w:p w14:paraId="02BD8E05" w14:textId="77777777" w:rsidR="00A57A32" w:rsidRPr="00334A8E" w:rsidRDefault="00A57A32">
            <w:pPr>
              <w:widowControl w:val="0"/>
              <w:spacing w:beforeAutospacing="1" w:after="320" w:afterAutospacing="1" w:line="276" w:lineRule="auto"/>
              <w:rPr>
                <w:rFonts w:eastAsiaTheme="majorEastAsia" w:cs="Arial"/>
                <w:bCs/>
                <w:szCs w:val="22"/>
              </w:rPr>
            </w:pPr>
            <w: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3CFE0CBD" w14:textId="77777777" w:rsidR="00A57A32" w:rsidRPr="00334A8E" w:rsidRDefault="00A57A32">
            <w:pPr>
              <w:widowControl w:val="0"/>
              <w:spacing w:beforeAutospacing="1" w:after="320" w:afterAutospacing="1" w:line="276" w:lineRule="auto"/>
              <w:rPr>
                <w:rFonts w:eastAsiaTheme="majorEastAsia" w:cs="Arial"/>
                <w:bCs/>
                <w:szCs w:val="22"/>
              </w:rPr>
            </w:pPr>
            <w:hyperlink r:id="rId7130" w:history="1">
              <w:r w:rsidRPr="00B923F4">
                <w:rPr>
                  <w:rStyle w:val="Hyperlink"/>
                  <w:color w:val="0000FF"/>
                </w:rPr>
                <w:t>MOA </w:t>
              </w:r>
            </w:hyperlink>
          </w:p>
        </w:tc>
        <w:tc>
          <w:tcPr>
            <w:tcW w:w="0" w:type="auto"/>
            <w:tcBorders>
              <w:top w:val="single" w:sz="8" w:space="0" w:color="696969"/>
              <w:left w:val="single" w:sz="8" w:space="0" w:color="696969"/>
              <w:bottom w:val="single" w:sz="8" w:space="0" w:color="696969"/>
              <w:right w:val="single" w:sz="8" w:space="0" w:color="696969"/>
            </w:tcBorders>
          </w:tcPr>
          <w:p w14:paraId="793B8DF8" w14:textId="77777777" w:rsidR="00A57A32" w:rsidRPr="00334A8E" w:rsidRDefault="00A57A32">
            <w:pPr>
              <w:widowControl w:val="0"/>
              <w:spacing w:beforeAutospacing="1" w:after="320" w:afterAutospacing="1" w:line="276" w:lineRule="auto"/>
              <w:rPr>
                <w:rFonts w:eastAsiaTheme="majorEastAsia" w:cs="Arial"/>
                <w:bCs/>
                <w:szCs w:val="22"/>
              </w:rPr>
            </w:pPr>
            <w:hyperlink r:id="rId7131">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CC255BB" w14:textId="77777777" w:rsidR="00A57A32" w:rsidRPr="00334A8E" w:rsidRDefault="00A57A32">
            <w:pPr>
              <w:widowControl w:val="0"/>
              <w:spacing w:beforeAutospacing="1" w:after="320" w:afterAutospacing="1" w:line="276" w:lineRule="auto"/>
              <w:rPr>
                <w:rFonts w:eastAsiaTheme="majorEastAsia" w:cs="Arial"/>
                <w:bCs/>
                <w:szCs w:val="22"/>
              </w:rPr>
            </w:pPr>
            <w:hyperlink r:id="rId7132">
              <w:r>
                <w:rPr>
                  <w:color w:val="0000FF"/>
                  <w:u w:val="single"/>
                </w:rPr>
                <w:t>D0011</w:t>
              </w:r>
            </w:hyperlink>
            <w:r>
              <w:t xml:space="preserve"> </w:t>
            </w:r>
            <w:hyperlink r:id="rId7133" w:history="1">
              <w:r w:rsidRPr="00B923F4">
                <w:rPr>
                  <w:rStyle w:val="Hyperlink"/>
                  <w:color w:val="0000FF"/>
                </w:rPr>
                <w:t>Agreement of Contractual Terms</w:t>
              </w:r>
            </w:hyperlink>
          </w:p>
        </w:tc>
        <w:tc>
          <w:tcPr>
            <w:tcW w:w="0" w:type="auto"/>
            <w:tcBorders>
              <w:top w:val="single" w:sz="8" w:space="0" w:color="696969"/>
              <w:left w:val="single" w:sz="8" w:space="0" w:color="696969"/>
              <w:bottom w:val="single" w:sz="8" w:space="0" w:color="696969"/>
              <w:right w:val="single" w:sz="8" w:space="0" w:color="696969"/>
            </w:tcBorders>
          </w:tcPr>
          <w:p w14:paraId="465FE3D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E85B9A4" w14:textId="77777777">
        <w:tc>
          <w:tcPr>
            <w:tcW w:w="0" w:type="auto"/>
            <w:tcBorders>
              <w:top w:val="single" w:sz="8" w:space="0" w:color="696969"/>
              <w:left w:val="single" w:sz="8" w:space="0" w:color="696969"/>
              <w:bottom w:val="single" w:sz="8" w:space="0" w:color="696969"/>
              <w:right w:val="single" w:sz="8" w:space="0" w:color="696969"/>
            </w:tcBorders>
          </w:tcPr>
          <w:p w14:paraId="12CB8B0A" w14:textId="77777777" w:rsidR="00A57A32" w:rsidRPr="00334A8E" w:rsidRDefault="00A57A32">
            <w:pPr>
              <w:widowControl w:val="0"/>
              <w:spacing w:beforeAutospacing="1" w:after="320" w:afterAutospacing="1" w:line="276" w:lineRule="auto"/>
              <w:rPr>
                <w:rFonts w:eastAsiaTheme="majorEastAsia" w:cs="Arial"/>
                <w:bCs/>
                <w:szCs w:val="22"/>
              </w:rPr>
            </w:pPr>
            <w:r>
              <w:t>34.4.4</w:t>
            </w:r>
          </w:p>
        </w:tc>
        <w:tc>
          <w:tcPr>
            <w:tcW w:w="0" w:type="auto"/>
            <w:tcBorders>
              <w:top w:val="single" w:sz="8" w:space="0" w:color="696969"/>
              <w:left w:val="single" w:sz="8" w:space="0" w:color="696969"/>
              <w:bottom w:val="single" w:sz="8" w:space="0" w:color="696969"/>
              <w:right w:val="single" w:sz="8" w:space="0" w:color="696969"/>
            </w:tcBorders>
          </w:tcPr>
          <w:p w14:paraId="25A1B84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By </w:t>
            </w:r>
            <w:hyperlink r:id="rId7134">
              <w:r>
                <w:rPr>
                  <w:color w:val="0000FF"/>
                  <w:u w:val="single"/>
                </w:rPr>
                <w:t>Gaining Supplier</w:t>
              </w:r>
            </w:hyperlink>
            <w:r>
              <w:t xml:space="preserve"> </w:t>
            </w:r>
            <w:hyperlink r:id="rId7135">
              <w:r>
                <w:rPr>
                  <w:color w:val="0000FF"/>
                  <w:u w:val="single"/>
                </w:rPr>
                <w:t>Effective From Date</w:t>
              </w:r>
            </w:hyperlink>
          </w:p>
        </w:tc>
        <w:tc>
          <w:tcPr>
            <w:tcW w:w="0" w:type="auto"/>
            <w:tcBorders>
              <w:top w:val="single" w:sz="8" w:space="0" w:color="696969"/>
              <w:left w:val="single" w:sz="8" w:space="0" w:color="696969"/>
              <w:bottom w:val="single" w:sz="8" w:space="0" w:color="696969"/>
              <w:right w:val="single" w:sz="8" w:space="0" w:color="696969"/>
            </w:tcBorders>
          </w:tcPr>
          <w:p w14:paraId="4826633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03B9FBE6" w14:textId="77777777" w:rsidR="00A57A32" w:rsidRPr="00334A8E" w:rsidRDefault="00A57A32">
            <w:pPr>
              <w:widowControl w:val="0"/>
              <w:spacing w:beforeAutospacing="1" w:after="320" w:afterAutospacing="1" w:line="276" w:lineRule="auto"/>
              <w:rPr>
                <w:rFonts w:eastAsiaTheme="majorEastAsia" w:cs="Arial"/>
                <w:bCs/>
                <w:szCs w:val="22"/>
              </w:rPr>
            </w:pPr>
            <w:hyperlink r:id="rId7136">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10146C7" w14:textId="77777777" w:rsidR="00A57A32" w:rsidRPr="00334A8E" w:rsidRDefault="00A57A32">
            <w:pPr>
              <w:widowControl w:val="0"/>
              <w:spacing w:beforeAutospacing="1" w:after="320" w:afterAutospacing="1" w:line="276" w:lineRule="auto"/>
              <w:rPr>
                <w:rFonts w:eastAsiaTheme="majorEastAsia" w:cs="Arial"/>
                <w:bCs/>
                <w:szCs w:val="22"/>
              </w:rPr>
            </w:pPr>
            <w:hyperlink r:id="rId713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904F7D0" w14:textId="77777777" w:rsidR="00A57A32" w:rsidRPr="00334A8E" w:rsidRDefault="00A57A32">
            <w:pPr>
              <w:widowControl w:val="0"/>
              <w:spacing w:beforeAutospacing="1" w:after="320" w:afterAutospacing="1" w:line="276" w:lineRule="auto"/>
              <w:rPr>
                <w:rFonts w:eastAsiaTheme="majorEastAsia" w:cs="Arial"/>
                <w:bCs/>
                <w:szCs w:val="22"/>
              </w:rPr>
            </w:pPr>
            <w:hyperlink r:id="rId7138">
              <w:r>
                <w:rPr>
                  <w:color w:val="0000FF"/>
                  <w:u w:val="single"/>
                </w:rPr>
                <w:t>D0151</w:t>
              </w:r>
            </w:hyperlink>
            <w:r>
              <w:t xml:space="preserve"> </w:t>
            </w:r>
            <w:hyperlink r:id="rId7139" w:history="1">
              <w:r w:rsidRPr="00B923F4">
                <w:rPr>
                  <w:rStyle w:val="Hyperlink"/>
                  <w:color w:val="0000FF"/>
                </w:rPr>
                <w:t>Termination of Appointment or Contract by Supplier </w:t>
              </w:r>
            </w:hyperlink>
          </w:p>
        </w:tc>
        <w:tc>
          <w:tcPr>
            <w:tcW w:w="0" w:type="auto"/>
            <w:tcBorders>
              <w:top w:val="single" w:sz="8" w:space="0" w:color="696969"/>
              <w:left w:val="single" w:sz="8" w:space="0" w:color="696969"/>
              <w:bottom w:val="single" w:sz="8" w:space="0" w:color="696969"/>
              <w:right w:val="single" w:sz="8" w:space="0" w:color="696969"/>
            </w:tcBorders>
          </w:tcPr>
          <w:p w14:paraId="4EA3D74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CACB662" w14:textId="77777777">
        <w:tc>
          <w:tcPr>
            <w:tcW w:w="0" w:type="auto"/>
            <w:tcBorders>
              <w:top w:val="single" w:sz="8" w:space="0" w:color="696969"/>
              <w:left w:val="single" w:sz="8" w:space="0" w:color="696969"/>
              <w:bottom w:val="single" w:sz="8" w:space="0" w:color="696969"/>
              <w:right w:val="single" w:sz="8" w:space="0" w:color="696969"/>
            </w:tcBorders>
          </w:tcPr>
          <w:p w14:paraId="6B2FD165" w14:textId="77777777" w:rsidR="00A57A32" w:rsidRPr="00334A8E" w:rsidRDefault="00A57A32">
            <w:pPr>
              <w:widowControl w:val="0"/>
              <w:spacing w:beforeAutospacing="1" w:after="320" w:afterAutospacing="1" w:line="276" w:lineRule="auto"/>
              <w:rPr>
                <w:rFonts w:eastAsiaTheme="majorEastAsia" w:cs="Arial"/>
                <w:bCs/>
                <w:szCs w:val="22"/>
              </w:rPr>
            </w:pPr>
            <w:r>
              <w:t>34.4.5</w:t>
            </w:r>
          </w:p>
        </w:tc>
        <w:tc>
          <w:tcPr>
            <w:tcW w:w="0" w:type="auto"/>
            <w:tcBorders>
              <w:top w:val="single" w:sz="8" w:space="0" w:color="696969"/>
              <w:left w:val="single" w:sz="8" w:space="0" w:color="696969"/>
              <w:bottom w:val="single" w:sz="8" w:space="0" w:color="696969"/>
              <w:right w:val="single" w:sz="8" w:space="0" w:color="696969"/>
            </w:tcBorders>
          </w:tcPr>
          <w:p w14:paraId="2481039C" w14:textId="77777777" w:rsidR="00A57A32" w:rsidRPr="00334A8E" w:rsidRDefault="00A57A32">
            <w:pPr>
              <w:widowControl w:val="0"/>
              <w:spacing w:beforeAutospacing="1" w:after="320" w:afterAutospacing="1" w:line="276" w:lineRule="auto"/>
              <w:rPr>
                <w:rFonts w:eastAsiaTheme="majorEastAsia" w:cs="Arial"/>
                <w:bCs/>
                <w:szCs w:val="22"/>
              </w:rPr>
            </w:pPr>
            <w:r>
              <w:t>Within 1</w:t>
            </w:r>
            <w:hyperlink r:id="rId7140" w:history="1">
              <w:r w:rsidRPr="00B923F4">
                <w:rPr>
                  <w:rStyle w:val="Hyperlink"/>
                  <w:color w:val="0000FF"/>
                </w:rPr>
                <w:t>WD</w:t>
              </w:r>
            </w:hyperlink>
            <w:r w:rsidRPr="00B923F4">
              <w:rPr>
                <w:color w:val="0000FF"/>
              </w:rPr>
              <w:t xml:space="preserve"> </w:t>
            </w:r>
            <w:r>
              <w:t xml:space="preserve">of receiving all applicable </w:t>
            </w:r>
            <w:hyperlink r:id="rId7141">
              <w:r>
                <w:rPr>
                  <w:color w:val="0000FF"/>
                  <w:u w:val="single"/>
                </w:rPr>
                <w:t>D0011</w:t>
              </w:r>
            </w:hyperlink>
            <w:r>
              <w:t>s</w:t>
            </w:r>
          </w:p>
        </w:tc>
        <w:tc>
          <w:tcPr>
            <w:tcW w:w="0" w:type="auto"/>
            <w:tcBorders>
              <w:top w:val="single" w:sz="8" w:space="0" w:color="696969"/>
              <w:left w:val="single" w:sz="8" w:space="0" w:color="696969"/>
              <w:bottom w:val="single" w:sz="8" w:space="0" w:color="696969"/>
              <w:right w:val="single" w:sz="8" w:space="0" w:color="696969"/>
            </w:tcBorders>
          </w:tcPr>
          <w:p w14:paraId="04742B2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w:t>
            </w:r>
            <w:hyperlink r:id="rId7142">
              <w:r>
                <w:rPr>
                  <w:color w:val="0000FF"/>
                  <w:u w:val="single"/>
                </w:rPr>
                <w:t>HHDC</w:t>
              </w:r>
            </w:hyperlink>
            <w:r>
              <w:t xml:space="preserve"> and current </w:t>
            </w:r>
            <w:hyperlink r:id="rId7143">
              <w:r>
                <w:rPr>
                  <w:color w:val="0000FF"/>
                  <w:u w:val="single"/>
                </w:rPr>
                <w:t>MOA</w:t>
              </w:r>
            </w:hyperlink>
            <w:r>
              <w:t>. </w:t>
            </w:r>
          </w:p>
          <w:p w14:paraId="77A8227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7144">
              <w:r>
                <w:rPr>
                  <w:color w:val="0000FF"/>
                  <w:u w:val="single"/>
                </w:rPr>
                <w:t>D0302</w:t>
              </w:r>
            </w:hyperlink>
            <w:r>
              <w:t xml:space="preserve"> to the </w:t>
            </w:r>
            <w:hyperlink r:id="rId7145">
              <w:r>
                <w:rPr>
                  <w:color w:val="0000FF"/>
                  <w:u w:val="single"/>
                </w:rPr>
                <w:t>HHDC</w:t>
              </w:r>
            </w:hyperlink>
            <w:r>
              <w:t xml:space="preserve"> is optional for </w:t>
            </w:r>
            <w:r w:rsidRPr="001364CC">
              <w:t>Supplier</w:t>
            </w:r>
            <w:r>
              <w:t xml:space="preserve"> - Serviced </w:t>
            </w:r>
            <w:hyperlink r:id="rId7146">
              <w:r>
                <w:rPr>
                  <w:color w:val="0000FF"/>
                  <w:u w:val="single"/>
                </w:rPr>
                <w:t>Metering Asset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083F7BB7" w14:textId="77777777" w:rsidR="00A57A32" w:rsidRPr="00334A8E" w:rsidRDefault="00A57A32">
            <w:pPr>
              <w:widowControl w:val="0"/>
              <w:spacing w:beforeAutospacing="1" w:after="320" w:afterAutospacing="1" w:line="276" w:lineRule="auto"/>
              <w:rPr>
                <w:rFonts w:eastAsiaTheme="majorEastAsia" w:cs="Arial"/>
                <w:bCs/>
                <w:szCs w:val="22"/>
              </w:rPr>
            </w:pPr>
            <w:hyperlink r:id="rId7147">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679C36C" w14:textId="77777777" w:rsidR="00A57A32" w:rsidRPr="00334A8E" w:rsidRDefault="00A57A32">
            <w:pPr>
              <w:widowControl w:val="0"/>
              <w:spacing w:beforeAutospacing="1" w:after="320" w:afterAutospacing="1" w:line="276" w:lineRule="auto"/>
              <w:rPr>
                <w:rFonts w:eastAsiaTheme="majorEastAsia" w:cs="Arial"/>
                <w:bCs/>
                <w:szCs w:val="22"/>
              </w:rPr>
            </w:pPr>
            <w:hyperlink r:id="rId7148">
              <w:r>
                <w:rPr>
                  <w:color w:val="0000FF"/>
                  <w:u w:val="single"/>
                </w:rPr>
                <w:t>MOA</w:t>
              </w:r>
            </w:hyperlink>
          </w:p>
          <w:p w14:paraId="084AB298" w14:textId="77777777" w:rsidR="00A57A32" w:rsidRPr="00334A8E" w:rsidRDefault="00A57A32">
            <w:pPr>
              <w:widowControl w:val="0"/>
              <w:spacing w:beforeAutospacing="1" w:after="320" w:afterAutospacing="1" w:line="276" w:lineRule="auto"/>
              <w:rPr>
                <w:rFonts w:eastAsiaTheme="majorEastAsia" w:cs="Arial"/>
                <w:bCs/>
                <w:szCs w:val="22"/>
              </w:rPr>
            </w:pPr>
            <w:hyperlink r:id="rId7149">
              <w:r>
                <w:rPr>
                  <w:color w:val="0000FF"/>
                  <w:u w:val="single"/>
                </w:rPr>
                <w:t>HHDC</w:t>
              </w:r>
            </w:hyperlink>
          </w:p>
          <w:p w14:paraId="34B23913" w14:textId="77777777" w:rsidR="00A57A32" w:rsidRPr="00334A8E" w:rsidRDefault="00A57A32">
            <w:pPr>
              <w:widowControl w:val="0"/>
              <w:spacing w:beforeAutospacing="1" w:after="320" w:afterAutospacing="1" w:line="276" w:lineRule="auto"/>
              <w:rPr>
                <w:rFonts w:eastAsiaTheme="majorEastAsia" w:cs="Arial"/>
                <w:bCs/>
                <w:szCs w:val="22"/>
              </w:rPr>
            </w:pPr>
            <w:hyperlink r:id="rId7150">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4446F29" w14:textId="77777777" w:rsidR="00A57A32" w:rsidRPr="00334A8E" w:rsidRDefault="00A57A32">
            <w:pPr>
              <w:widowControl w:val="0"/>
              <w:spacing w:beforeAutospacing="1" w:after="320" w:afterAutospacing="1" w:line="276" w:lineRule="auto"/>
              <w:rPr>
                <w:rFonts w:eastAsiaTheme="majorEastAsia" w:cs="Arial"/>
                <w:bCs/>
                <w:szCs w:val="22"/>
              </w:rPr>
            </w:pPr>
            <w:hyperlink r:id="rId7151">
              <w:r>
                <w:rPr>
                  <w:color w:val="0000FF"/>
                  <w:u w:val="single"/>
                </w:rPr>
                <w:t>D0148</w:t>
              </w:r>
            </w:hyperlink>
            <w:r>
              <w:t xml:space="preserve"> </w:t>
            </w:r>
            <w:hyperlink r:id="rId7152" w:history="1">
              <w:r w:rsidRPr="00B923F4">
                <w:rPr>
                  <w:rStyle w:val="Hyperlink"/>
                  <w:color w:val="0000FF"/>
                </w:rPr>
                <w:t>Notification of Change to Other Parties</w:t>
              </w:r>
            </w:hyperlink>
            <w:r>
              <w:t>. </w:t>
            </w:r>
          </w:p>
          <w:p w14:paraId="406948E4" w14:textId="77777777" w:rsidR="00A57A32" w:rsidRPr="00334A8E" w:rsidRDefault="00A57A32">
            <w:pPr>
              <w:widowControl w:val="0"/>
              <w:spacing w:beforeAutospacing="1" w:after="320" w:afterAutospacing="1" w:line="276" w:lineRule="auto"/>
              <w:rPr>
                <w:rFonts w:eastAsiaTheme="majorEastAsia" w:cs="Arial"/>
                <w:bCs/>
                <w:szCs w:val="22"/>
              </w:rPr>
            </w:pPr>
            <w:hyperlink r:id="rId7153">
              <w:r>
                <w:rPr>
                  <w:color w:val="0000FF"/>
                  <w:u w:val="single"/>
                </w:rPr>
                <w:t>D0302</w:t>
              </w:r>
            </w:hyperlink>
            <w:r>
              <w:t xml:space="preserve"> </w:t>
            </w:r>
            <w:hyperlink r:id="rId7154" w:history="1">
              <w:r w:rsidRPr="00B923F4">
                <w:rPr>
                  <w:rStyle w:val="Hyperlink"/>
                  <w:color w:val="0000FF"/>
                </w:rPr>
                <w:t>Notification of Customer Details</w:t>
              </w:r>
            </w:hyperlink>
          </w:p>
        </w:tc>
        <w:tc>
          <w:tcPr>
            <w:tcW w:w="0" w:type="auto"/>
            <w:tcBorders>
              <w:top w:val="single" w:sz="8" w:space="0" w:color="696969"/>
              <w:left w:val="single" w:sz="8" w:space="0" w:color="696969"/>
              <w:bottom w:val="single" w:sz="8" w:space="0" w:color="696969"/>
              <w:right w:val="single" w:sz="8" w:space="0" w:color="696969"/>
            </w:tcBorders>
          </w:tcPr>
          <w:p w14:paraId="221E3A3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D8F67CB" w14:textId="77777777">
        <w:tc>
          <w:tcPr>
            <w:tcW w:w="0" w:type="auto"/>
            <w:gridSpan w:val="7"/>
            <w:tcBorders>
              <w:top w:val="single" w:sz="8" w:space="0" w:color="696969"/>
              <w:left w:val="single" w:sz="8" w:space="0" w:color="696969"/>
              <w:bottom w:val="single" w:sz="8" w:space="0" w:color="696969"/>
              <w:right w:val="single" w:sz="8" w:space="0" w:color="696969"/>
            </w:tcBorders>
          </w:tcPr>
          <w:p w14:paraId="08DDBC5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7155" w:history="1">
              <w:r w:rsidRPr="007028F9">
                <w:rPr>
                  <w:rStyle w:val="Hyperlink"/>
                  <w:color w:val="0000FF"/>
                </w:rPr>
                <w:t>HHDC-Serviced Metering Asset</w:t>
              </w:r>
            </w:hyperlink>
            <w:r>
              <w:t>s</w:t>
            </w:r>
          </w:p>
        </w:tc>
      </w:tr>
      <w:tr w:rsidR="00A57A32" w:rsidRPr="007D13C6" w14:paraId="52A4D316" w14:textId="77777777">
        <w:tc>
          <w:tcPr>
            <w:tcW w:w="0" w:type="auto"/>
            <w:tcBorders>
              <w:top w:val="single" w:sz="8" w:space="0" w:color="696969"/>
              <w:left w:val="single" w:sz="8" w:space="0" w:color="696969"/>
              <w:bottom w:val="single" w:sz="8" w:space="0" w:color="696969"/>
              <w:right w:val="single" w:sz="8" w:space="0" w:color="696969"/>
            </w:tcBorders>
          </w:tcPr>
          <w:p w14:paraId="418D98D5" w14:textId="77777777" w:rsidR="00A57A32" w:rsidRPr="00334A8E" w:rsidRDefault="00A57A32">
            <w:pPr>
              <w:widowControl w:val="0"/>
              <w:spacing w:beforeAutospacing="1" w:after="320" w:afterAutospacing="1" w:line="276" w:lineRule="auto"/>
              <w:rPr>
                <w:rFonts w:eastAsiaTheme="majorEastAsia" w:cs="Arial"/>
                <w:bCs/>
                <w:szCs w:val="22"/>
              </w:rPr>
            </w:pPr>
            <w:r>
              <w:t>34.4.6</w:t>
            </w:r>
          </w:p>
        </w:tc>
        <w:tc>
          <w:tcPr>
            <w:tcW w:w="0" w:type="auto"/>
            <w:tcBorders>
              <w:top w:val="single" w:sz="8" w:space="0" w:color="696969"/>
              <w:left w:val="single" w:sz="8" w:space="0" w:color="696969"/>
              <w:bottom w:val="single" w:sz="8" w:space="0" w:color="696969"/>
              <w:right w:val="single" w:sz="8" w:space="0" w:color="696969"/>
            </w:tcBorders>
          </w:tcPr>
          <w:p w14:paraId="702D0528" w14:textId="3C3B21D0" w:rsidR="00A57A32" w:rsidRPr="00334A8E" w:rsidRDefault="00A57A32">
            <w:pPr>
              <w:widowControl w:val="0"/>
              <w:spacing w:beforeAutospacing="1" w:after="320" w:afterAutospacing="1" w:line="276" w:lineRule="auto"/>
              <w:rPr>
                <w:rFonts w:eastAsiaTheme="majorEastAsia" w:cs="Arial"/>
                <w:bCs/>
                <w:szCs w:val="22"/>
              </w:rPr>
            </w:pPr>
            <w:r>
              <w:t>Within 1</w:t>
            </w:r>
            <w:hyperlink r:id="rId7156" w:history="1">
              <w:r w:rsidRPr="00B923F4">
                <w:rPr>
                  <w:rStyle w:val="Hyperlink"/>
                  <w:color w:val="0000FF"/>
                </w:rPr>
                <w:t>WD</w:t>
              </w:r>
            </w:hyperlink>
            <w:r w:rsidRPr="00B923F4">
              <w:rPr>
                <w:color w:val="0000FF"/>
              </w:rPr>
              <w:t xml:space="preserve"> </w:t>
            </w:r>
            <w:r>
              <w:t>o</w:t>
            </w:r>
            <w:r w:rsidR="00991CEA">
              <w:t>f</w:t>
            </w:r>
            <w:r>
              <w:t xml:space="preserve"> 34.4.5.</w:t>
            </w:r>
          </w:p>
        </w:tc>
        <w:tc>
          <w:tcPr>
            <w:tcW w:w="0" w:type="auto"/>
            <w:tcBorders>
              <w:top w:val="single" w:sz="8" w:space="0" w:color="696969"/>
              <w:left w:val="single" w:sz="8" w:space="0" w:color="696969"/>
              <w:bottom w:val="single" w:sz="8" w:space="0" w:color="696969"/>
              <w:right w:val="single" w:sz="8" w:space="0" w:color="696969"/>
            </w:tcBorders>
          </w:tcPr>
          <w:p w14:paraId="0A2BD15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Request </w:t>
            </w:r>
            <w:hyperlink r:id="rId7157">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4E098E41" w14:textId="77777777" w:rsidR="00A57A32" w:rsidRPr="00334A8E" w:rsidRDefault="00A57A32">
            <w:pPr>
              <w:widowControl w:val="0"/>
              <w:spacing w:beforeAutospacing="1" w:after="320" w:afterAutospacing="1" w:line="276" w:lineRule="auto"/>
              <w:rPr>
                <w:rFonts w:eastAsiaTheme="majorEastAsia" w:cs="Arial"/>
                <w:bCs/>
                <w:szCs w:val="22"/>
              </w:rPr>
            </w:pPr>
            <w:hyperlink r:id="rId7158">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FA3232F" w14:textId="77777777" w:rsidR="00A57A32" w:rsidRPr="00334A8E" w:rsidRDefault="00A57A32">
            <w:pPr>
              <w:widowControl w:val="0"/>
              <w:spacing w:beforeAutospacing="1" w:after="320" w:afterAutospacing="1" w:line="276" w:lineRule="auto"/>
              <w:rPr>
                <w:rFonts w:eastAsiaTheme="majorEastAsia" w:cs="Arial"/>
                <w:bCs/>
                <w:szCs w:val="22"/>
              </w:rPr>
            </w:pPr>
            <w:hyperlink r:id="rId715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089BE89" w14:textId="77777777" w:rsidR="00A57A32" w:rsidRPr="00334A8E" w:rsidRDefault="00A57A32">
            <w:pPr>
              <w:widowControl w:val="0"/>
              <w:spacing w:beforeAutospacing="1" w:after="320" w:afterAutospacing="1" w:line="276" w:lineRule="auto"/>
              <w:rPr>
                <w:rFonts w:eastAsiaTheme="majorEastAsia" w:cs="Arial"/>
                <w:bCs/>
                <w:szCs w:val="22"/>
              </w:rPr>
            </w:pPr>
            <w:hyperlink r:id="rId7160">
              <w:r>
                <w:rPr>
                  <w:color w:val="0000FF"/>
                  <w:u w:val="single"/>
                </w:rPr>
                <w:t>D0170</w:t>
              </w:r>
            </w:hyperlink>
            <w:r>
              <w:t xml:space="preserve"> </w:t>
            </w:r>
            <w:hyperlink r:id="rId7161" w:history="1">
              <w:r w:rsidRPr="00B923F4">
                <w:rPr>
                  <w:rStyle w:val="Hyperlink"/>
                  <w:color w:val="0000FF"/>
                </w:rPr>
                <w:t>Request for Metering System Related Details</w:t>
              </w:r>
            </w:hyperlink>
          </w:p>
        </w:tc>
        <w:tc>
          <w:tcPr>
            <w:tcW w:w="0" w:type="auto"/>
            <w:tcBorders>
              <w:top w:val="single" w:sz="8" w:space="0" w:color="696969"/>
              <w:left w:val="single" w:sz="8" w:space="0" w:color="696969"/>
              <w:bottom w:val="single" w:sz="8" w:space="0" w:color="696969"/>
              <w:right w:val="single" w:sz="8" w:space="0" w:color="696969"/>
            </w:tcBorders>
          </w:tcPr>
          <w:p w14:paraId="0F5F35E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C65B0DB" w14:textId="77777777">
        <w:tc>
          <w:tcPr>
            <w:tcW w:w="0" w:type="auto"/>
            <w:tcBorders>
              <w:top w:val="single" w:sz="8" w:space="0" w:color="696969"/>
              <w:left w:val="single" w:sz="8" w:space="0" w:color="696969"/>
              <w:bottom w:val="single" w:sz="8" w:space="0" w:color="696969"/>
              <w:right w:val="single" w:sz="8" w:space="0" w:color="696969"/>
            </w:tcBorders>
          </w:tcPr>
          <w:p w14:paraId="1842D4DA" w14:textId="77777777" w:rsidR="00A57A32" w:rsidRPr="00334A8E" w:rsidRDefault="00A57A32">
            <w:pPr>
              <w:widowControl w:val="0"/>
              <w:spacing w:beforeAutospacing="1" w:after="320" w:afterAutospacing="1" w:line="276" w:lineRule="auto"/>
              <w:rPr>
                <w:rFonts w:eastAsiaTheme="majorEastAsia" w:cs="Arial"/>
                <w:bCs/>
                <w:szCs w:val="22"/>
              </w:rPr>
            </w:pPr>
            <w:r>
              <w:t>34.4.7</w:t>
            </w:r>
          </w:p>
        </w:tc>
        <w:tc>
          <w:tcPr>
            <w:tcW w:w="0" w:type="auto"/>
            <w:tcBorders>
              <w:top w:val="single" w:sz="8" w:space="0" w:color="696969"/>
              <w:left w:val="single" w:sz="8" w:space="0" w:color="696969"/>
              <w:bottom w:val="single" w:sz="8" w:space="0" w:color="696969"/>
              <w:right w:val="single" w:sz="8" w:space="0" w:color="696969"/>
            </w:tcBorders>
          </w:tcPr>
          <w:p w14:paraId="56EC6B36" w14:textId="37D4B9A0" w:rsidR="00A57A32" w:rsidRPr="00334A8E" w:rsidRDefault="00A57A32">
            <w:pPr>
              <w:widowControl w:val="0"/>
              <w:spacing w:beforeAutospacing="1" w:after="320" w:afterAutospacing="1" w:line="276" w:lineRule="auto"/>
              <w:rPr>
                <w:rFonts w:eastAsiaTheme="majorEastAsia" w:cs="Arial"/>
                <w:bCs/>
                <w:szCs w:val="22"/>
              </w:rPr>
            </w:pPr>
            <w:r>
              <w:t>Within 5</w:t>
            </w:r>
            <w:hyperlink r:id="rId7162" w:history="1">
              <w:r w:rsidRPr="00B923F4">
                <w:rPr>
                  <w:rStyle w:val="Hyperlink"/>
                  <w:color w:val="0000FF"/>
                </w:rPr>
                <w:t>WD</w:t>
              </w:r>
            </w:hyperlink>
            <w:r w:rsidRPr="00666B29">
              <w:t xml:space="preserve"> </w:t>
            </w:r>
            <w:r>
              <w:t>o</w:t>
            </w:r>
            <w:r w:rsidR="00991CEA">
              <w:t>f</w:t>
            </w:r>
            <w:r>
              <w:t xml:space="preserve"> 34.4.6.</w:t>
            </w:r>
          </w:p>
        </w:tc>
        <w:tc>
          <w:tcPr>
            <w:tcW w:w="0" w:type="auto"/>
            <w:tcBorders>
              <w:top w:val="single" w:sz="8" w:space="0" w:color="696969"/>
              <w:left w:val="single" w:sz="8" w:space="0" w:color="696969"/>
              <w:bottom w:val="single" w:sz="8" w:space="0" w:color="696969"/>
              <w:right w:val="single" w:sz="8" w:space="0" w:color="696969"/>
            </w:tcBorders>
          </w:tcPr>
          <w:p w14:paraId="46D9E36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163">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2FF62975" w14:textId="77777777" w:rsidR="00A57A32" w:rsidRPr="00334A8E" w:rsidRDefault="00A57A32">
            <w:pPr>
              <w:widowControl w:val="0"/>
              <w:spacing w:beforeAutospacing="1" w:after="320" w:afterAutospacing="1" w:line="276" w:lineRule="auto"/>
              <w:rPr>
                <w:rFonts w:eastAsiaTheme="majorEastAsia" w:cs="Arial"/>
                <w:bCs/>
                <w:szCs w:val="22"/>
              </w:rPr>
            </w:pPr>
            <w:hyperlink r:id="rId716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1A14014" w14:textId="77777777" w:rsidR="00A57A32" w:rsidRPr="00334A8E" w:rsidRDefault="00A57A32">
            <w:pPr>
              <w:widowControl w:val="0"/>
              <w:spacing w:beforeAutospacing="1" w:after="320" w:afterAutospacing="1" w:line="276" w:lineRule="auto"/>
              <w:rPr>
                <w:rFonts w:eastAsiaTheme="majorEastAsia" w:cs="Arial"/>
                <w:bCs/>
                <w:szCs w:val="22"/>
              </w:rPr>
            </w:pPr>
            <w:hyperlink r:id="rId7165">
              <w:r>
                <w:rPr>
                  <w:color w:val="0000FF"/>
                  <w:u w:val="single"/>
                </w:rPr>
                <w:t>Gaining Supplier</w:t>
              </w:r>
            </w:hyperlink>
          </w:p>
          <w:p w14:paraId="7223F92F" w14:textId="77777777" w:rsidR="00A57A32" w:rsidRPr="00334A8E" w:rsidRDefault="00A57A32">
            <w:pPr>
              <w:widowControl w:val="0"/>
              <w:spacing w:beforeAutospacing="1" w:after="320" w:afterAutospacing="1" w:line="276" w:lineRule="auto"/>
              <w:rPr>
                <w:rFonts w:eastAsiaTheme="majorEastAsia" w:cs="Arial"/>
                <w:bCs/>
                <w:szCs w:val="22"/>
              </w:rPr>
            </w:pPr>
            <w:hyperlink r:id="rId7166">
              <w:r>
                <w:rPr>
                  <w:color w:val="0000FF"/>
                  <w:u w:val="single"/>
                </w:rPr>
                <w:t>HHDC</w:t>
              </w:r>
            </w:hyperlink>
          </w:p>
          <w:p w14:paraId="691B6992" w14:textId="77777777" w:rsidR="00A57A32" w:rsidRPr="00334A8E" w:rsidRDefault="00A57A32">
            <w:pPr>
              <w:widowControl w:val="0"/>
              <w:spacing w:beforeAutospacing="1" w:after="320" w:afterAutospacing="1" w:line="276" w:lineRule="auto"/>
              <w:rPr>
                <w:rFonts w:eastAsiaTheme="majorEastAsia" w:cs="Arial"/>
                <w:bCs/>
                <w:szCs w:val="22"/>
              </w:rPr>
            </w:pPr>
            <w:hyperlink r:id="rId7167">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5BADFCA6"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7168">
              <w:r>
                <w:rPr>
                  <w:color w:val="0000FF"/>
                  <w:u w:val="single"/>
                </w:rPr>
                <w:t>D0268</w:t>
              </w:r>
            </w:hyperlink>
            <w:r>
              <w:t xml:space="preserve"> </w:t>
            </w:r>
            <w:hyperlink r:id="rId7169" w:history="1">
              <w:r w:rsidRPr="00B923F4">
                <w:rPr>
                  <w:rStyle w:val="Hyperlink"/>
                  <w:color w:val="0000FF"/>
                </w:rPr>
                <w:t>Half Hourly Meter Technical Details</w:t>
              </w:r>
            </w:hyperlink>
          </w:p>
          <w:p w14:paraId="3CC25AC0"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720478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30FD074" w14:textId="77777777">
        <w:tc>
          <w:tcPr>
            <w:tcW w:w="0" w:type="auto"/>
            <w:gridSpan w:val="7"/>
            <w:tcBorders>
              <w:top w:val="single" w:sz="8" w:space="0" w:color="696969"/>
              <w:left w:val="single" w:sz="8" w:space="0" w:color="696969"/>
              <w:bottom w:val="single" w:sz="8" w:space="0" w:color="696969"/>
              <w:right w:val="single" w:sz="8" w:space="0" w:color="696969"/>
            </w:tcBorders>
          </w:tcPr>
          <w:p w14:paraId="643EAA15" w14:textId="77777777" w:rsidR="00A57A32" w:rsidRPr="00334A8E" w:rsidRDefault="00A57A32">
            <w:pPr>
              <w:widowControl w:val="0"/>
              <w:spacing w:beforeAutospacing="1" w:after="320" w:afterAutospacing="1" w:line="276" w:lineRule="auto"/>
              <w:rPr>
                <w:rFonts w:eastAsiaTheme="majorEastAsia" w:cs="Arial"/>
                <w:bCs/>
                <w:szCs w:val="22"/>
              </w:rPr>
            </w:pPr>
            <w:r w:rsidRPr="001B3FDC">
              <w:t xml:space="preserve">For </w:t>
            </w:r>
            <w:hyperlink r:id="rId7170" w:history="1">
              <w:r w:rsidRPr="00895F11">
                <w:rPr>
                  <w:rStyle w:val="Hyperlink"/>
                  <w:color w:val="0000FF"/>
                </w:rPr>
                <w:t>Supplier – Serviced Metering Asset</w:t>
              </w:r>
            </w:hyperlink>
            <w:r>
              <w:t>s</w:t>
            </w:r>
          </w:p>
        </w:tc>
      </w:tr>
      <w:tr w:rsidR="00A57A32" w:rsidRPr="007D13C6" w14:paraId="0DA4794E" w14:textId="77777777">
        <w:tc>
          <w:tcPr>
            <w:tcW w:w="0" w:type="auto"/>
            <w:tcBorders>
              <w:top w:val="single" w:sz="8" w:space="0" w:color="696969"/>
              <w:left w:val="single" w:sz="8" w:space="0" w:color="696969"/>
              <w:bottom w:val="single" w:sz="8" w:space="0" w:color="696969"/>
              <w:right w:val="single" w:sz="8" w:space="0" w:color="696969"/>
            </w:tcBorders>
          </w:tcPr>
          <w:p w14:paraId="20BCD067" w14:textId="77777777" w:rsidR="00A57A32" w:rsidRPr="00334A8E" w:rsidRDefault="00A57A32">
            <w:pPr>
              <w:widowControl w:val="0"/>
              <w:spacing w:beforeAutospacing="1" w:after="320" w:afterAutospacing="1" w:line="276" w:lineRule="auto"/>
              <w:rPr>
                <w:rFonts w:eastAsiaTheme="majorEastAsia" w:cs="Arial"/>
                <w:bCs/>
                <w:szCs w:val="22"/>
              </w:rPr>
            </w:pPr>
            <w:r>
              <w:t>34.4.8</w:t>
            </w:r>
          </w:p>
        </w:tc>
        <w:tc>
          <w:tcPr>
            <w:tcW w:w="0" w:type="auto"/>
            <w:tcBorders>
              <w:top w:val="single" w:sz="8" w:space="0" w:color="696969"/>
              <w:left w:val="single" w:sz="8" w:space="0" w:color="696969"/>
              <w:bottom w:val="single" w:sz="8" w:space="0" w:color="696969"/>
              <w:right w:val="single" w:sz="8" w:space="0" w:color="696969"/>
            </w:tcBorders>
          </w:tcPr>
          <w:p w14:paraId="0693C63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 </w:t>
            </w:r>
            <w:hyperlink r:id="rId7171">
              <w:r>
                <w:rPr>
                  <w:color w:val="0000FF"/>
                  <w:u w:val="single"/>
                </w:rPr>
                <w:t>WD</w:t>
              </w:r>
            </w:hyperlink>
            <w:r>
              <w:t xml:space="preserve"> of configuration or within 1 </w:t>
            </w:r>
            <w:hyperlink r:id="rId7172">
              <w:r>
                <w:rPr>
                  <w:color w:val="0000FF"/>
                  <w:u w:val="single"/>
                </w:rPr>
                <w:t>WD</w:t>
              </w:r>
            </w:hyperlink>
            <w:r>
              <w:t xml:space="preserve"> of </w:t>
            </w:r>
            <w:hyperlink r:id="rId7173" w:history="1">
              <w:r w:rsidRPr="00B923F4">
                <w:rPr>
                  <w:rStyle w:val="Hyperlink"/>
                  <w:color w:val="0000FF"/>
                </w:rPr>
                <w:t>Supply Effective from Date</w:t>
              </w:r>
            </w:hyperlink>
            <w:r>
              <w:t xml:space="preserve"> as applicable.</w:t>
            </w:r>
          </w:p>
        </w:tc>
        <w:tc>
          <w:tcPr>
            <w:tcW w:w="0" w:type="auto"/>
            <w:tcBorders>
              <w:top w:val="single" w:sz="8" w:space="0" w:color="696969"/>
              <w:left w:val="single" w:sz="8" w:space="0" w:color="696969"/>
              <w:bottom w:val="single" w:sz="8" w:space="0" w:color="696969"/>
              <w:right w:val="single" w:sz="8" w:space="0" w:color="696969"/>
            </w:tcBorders>
          </w:tcPr>
          <w:p w14:paraId="6E286B7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174">
              <w:r>
                <w:rPr>
                  <w:color w:val="0000FF"/>
                  <w:u w:val="single"/>
                </w:rPr>
                <w:t>Smart Metering System</w:t>
              </w:r>
            </w:hyperlink>
            <w:r>
              <w:t xml:space="preserve"> configuration details.</w:t>
            </w:r>
          </w:p>
          <w:p w14:paraId="1FB0CB7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unable to re-configure the Time of Use registers, or no re-configuration required, the </w:t>
            </w:r>
            <w:hyperlink r:id="rId7175">
              <w:r>
                <w:rPr>
                  <w:color w:val="0000FF"/>
                  <w:u w:val="single"/>
                </w:rPr>
                <w:t>Electricity Supplier</w:t>
              </w:r>
            </w:hyperlink>
            <w:r>
              <w:t xml:space="preserve"> will notify the existing configuration details, where known. </w:t>
            </w:r>
          </w:p>
          <w:p w14:paraId="5C7A767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Time of Use registers are not configured to a valid </w:t>
            </w:r>
            <w:hyperlink r:id="rId7176">
              <w:r>
                <w:rPr>
                  <w:color w:val="0000FF"/>
                  <w:u w:val="single"/>
                </w:rPr>
                <w:t>Standard Settlement Configuration</w:t>
              </w:r>
            </w:hyperlink>
            <w:r>
              <w:t xml:space="preserve"> (as defined in </w:t>
            </w:r>
            <w:hyperlink r:id="rId7177">
              <w:r>
                <w:rPr>
                  <w:color w:val="0000FF"/>
                  <w:u w:val="single"/>
                </w:rPr>
                <w:t>MDD</w:t>
              </w:r>
            </w:hyperlink>
            <w:r>
              <w:t xml:space="preserve">), or the </w:t>
            </w:r>
            <w:hyperlink r:id="rId7178">
              <w:r>
                <w:rPr>
                  <w:color w:val="0000FF"/>
                  <w:u w:val="single"/>
                </w:rPr>
                <w:t>Electricity Supplier</w:t>
              </w:r>
            </w:hyperlink>
            <w:r>
              <w:t xml:space="preserve"> is unable to determine the current configuration, the </w:t>
            </w:r>
            <w:hyperlink r:id="rId7179">
              <w:r>
                <w:rPr>
                  <w:color w:val="0000FF"/>
                  <w:u w:val="single"/>
                </w:rPr>
                <w:t>Electricity Supplier</w:t>
              </w:r>
            </w:hyperlink>
            <w:r>
              <w:t xml:space="preserve"> will notify a single rate </w:t>
            </w:r>
            <w:hyperlink r:id="rId7180" w:history="1">
              <w:r w:rsidRPr="00B923F4">
                <w:rPr>
                  <w:rStyle w:val="Hyperlink"/>
                  <w:color w:val="0000FF"/>
                </w:rPr>
                <w:t>SSC</w:t>
              </w:r>
            </w:hyperlink>
            <w:r>
              <w:t>.</w:t>
            </w:r>
          </w:p>
        </w:tc>
        <w:tc>
          <w:tcPr>
            <w:tcW w:w="0" w:type="auto"/>
            <w:tcBorders>
              <w:top w:val="single" w:sz="8" w:space="0" w:color="696969"/>
              <w:left w:val="single" w:sz="8" w:space="0" w:color="696969"/>
              <w:bottom w:val="single" w:sz="8" w:space="0" w:color="696969"/>
              <w:right w:val="single" w:sz="8" w:space="0" w:color="696969"/>
            </w:tcBorders>
          </w:tcPr>
          <w:p w14:paraId="611F6BBA" w14:textId="77777777" w:rsidR="00A57A32" w:rsidRPr="00334A8E" w:rsidRDefault="00A57A32">
            <w:pPr>
              <w:widowControl w:val="0"/>
              <w:spacing w:beforeAutospacing="1" w:after="320" w:afterAutospacing="1" w:line="276" w:lineRule="auto"/>
              <w:rPr>
                <w:rFonts w:eastAsiaTheme="majorEastAsia" w:cs="Arial"/>
                <w:bCs/>
                <w:szCs w:val="22"/>
              </w:rPr>
            </w:pPr>
            <w:hyperlink r:id="rId7181">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D7496C4" w14:textId="77777777" w:rsidR="00A57A32" w:rsidRPr="00334A8E" w:rsidRDefault="00A57A32">
            <w:pPr>
              <w:widowControl w:val="0"/>
              <w:spacing w:beforeAutospacing="1" w:after="320" w:afterAutospacing="1" w:line="276" w:lineRule="auto"/>
              <w:rPr>
                <w:rFonts w:eastAsiaTheme="majorEastAsia" w:cs="Arial"/>
                <w:bCs/>
                <w:szCs w:val="22"/>
              </w:rPr>
            </w:pPr>
            <w:hyperlink r:id="rId718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CC888A9" w14:textId="77777777" w:rsidR="00A57A32" w:rsidRPr="00334A8E" w:rsidRDefault="00A57A32">
            <w:pPr>
              <w:widowControl w:val="0"/>
              <w:spacing w:beforeAutospacing="1" w:after="320" w:afterAutospacing="1" w:line="276" w:lineRule="auto"/>
              <w:rPr>
                <w:rFonts w:eastAsiaTheme="majorEastAsia" w:cs="Arial"/>
                <w:bCs/>
                <w:szCs w:val="22"/>
              </w:rPr>
            </w:pPr>
            <w:hyperlink r:id="rId7183">
              <w:r>
                <w:rPr>
                  <w:color w:val="0000FF"/>
                  <w:u w:val="single"/>
                </w:rPr>
                <w:t>D0367</w:t>
              </w:r>
            </w:hyperlink>
            <w:r>
              <w:t xml:space="preserve"> </w:t>
            </w:r>
            <w:hyperlink r:id="rId7184" w:history="1">
              <w:r w:rsidRPr="00B923F4">
                <w:rPr>
                  <w:rStyle w:val="Hyperlink"/>
                  <w:color w:val="0000FF"/>
                </w:rPr>
                <w:t>Smart Meter Configuration Details</w:t>
              </w:r>
              <w:r w:rsidRPr="00EF2C3F">
                <w:rPr>
                  <w:rStyle w:val="Hyperlink"/>
                </w:rPr>
                <w:t> </w:t>
              </w:r>
            </w:hyperlink>
          </w:p>
          <w:p w14:paraId="442FA2B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alternative method, as agreed bilaterally between the </w:t>
            </w:r>
            <w:hyperlink r:id="rId7185">
              <w:r>
                <w:rPr>
                  <w:color w:val="0000FF"/>
                  <w:u w:val="single"/>
                </w:rPr>
                <w:t>Electricity Supplier</w:t>
              </w:r>
            </w:hyperlink>
            <w:r>
              <w:t xml:space="preserve"> and </w:t>
            </w:r>
            <w:hyperlink r:id="rId7186">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7282593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A7340DE" w14:textId="77777777">
        <w:tc>
          <w:tcPr>
            <w:tcW w:w="0" w:type="auto"/>
            <w:tcBorders>
              <w:top w:val="single" w:sz="8" w:space="0" w:color="696969"/>
              <w:left w:val="single" w:sz="8" w:space="0" w:color="696969"/>
              <w:bottom w:val="single" w:sz="8" w:space="0" w:color="696969"/>
              <w:right w:val="single" w:sz="8" w:space="0" w:color="696969"/>
            </w:tcBorders>
          </w:tcPr>
          <w:p w14:paraId="79CE6A57" w14:textId="77777777" w:rsidR="00A57A32" w:rsidRPr="00334A8E" w:rsidRDefault="00A57A32">
            <w:pPr>
              <w:widowControl w:val="0"/>
              <w:spacing w:beforeAutospacing="1" w:after="320" w:afterAutospacing="1" w:line="276" w:lineRule="auto"/>
              <w:rPr>
                <w:rFonts w:eastAsiaTheme="majorEastAsia" w:cs="Arial"/>
                <w:bCs/>
                <w:szCs w:val="22"/>
              </w:rPr>
            </w:pPr>
            <w:r>
              <w:t>34.4.9</w:t>
            </w:r>
          </w:p>
        </w:tc>
        <w:tc>
          <w:tcPr>
            <w:tcW w:w="0" w:type="auto"/>
            <w:tcBorders>
              <w:top w:val="single" w:sz="8" w:space="0" w:color="696969"/>
              <w:left w:val="single" w:sz="8" w:space="0" w:color="696969"/>
              <w:bottom w:val="single" w:sz="8" w:space="0" w:color="696969"/>
              <w:right w:val="single" w:sz="8" w:space="0" w:color="696969"/>
            </w:tcBorders>
          </w:tcPr>
          <w:p w14:paraId="7ED296F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187">
              <w:r>
                <w:rPr>
                  <w:color w:val="0000FF"/>
                  <w:u w:val="single"/>
                </w:rPr>
                <w:t>WD</w:t>
              </w:r>
            </w:hyperlink>
            <w:r>
              <w:t>s of 34.4.8.</w:t>
            </w:r>
          </w:p>
        </w:tc>
        <w:tc>
          <w:tcPr>
            <w:tcW w:w="0" w:type="auto"/>
            <w:tcBorders>
              <w:top w:val="single" w:sz="8" w:space="0" w:color="696969"/>
              <w:left w:val="single" w:sz="8" w:space="0" w:color="696969"/>
              <w:bottom w:val="single" w:sz="8" w:space="0" w:color="696969"/>
              <w:right w:val="single" w:sz="8" w:space="0" w:color="696969"/>
            </w:tcBorders>
          </w:tcPr>
          <w:p w14:paraId="6FF6A29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188">
              <w:r>
                <w:rPr>
                  <w:color w:val="0000FF"/>
                  <w:u w:val="single"/>
                </w:rPr>
                <w:t>Meter Technical Detail</w:t>
              </w:r>
            </w:hyperlink>
            <w:r>
              <w:t>s. </w:t>
            </w:r>
          </w:p>
        </w:tc>
        <w:tc>
          <w:tcPr>
            <w:tcW w:w="0" w:type="auto"/>
            <w:tcBorders>
              <w:top w:val="single" w:sz="8" w:space="0" w:color="696969"/>
              <w:left w:val="single" w:sz="8" w:space="0" w:color="696969"/>
              <w:bottom w:val="single" w:sz="8" w:space="0" w:color="696969"/>
              <w:right w:val="single" w:sz="8" w:space="0" w:color="696969"/>
            </w:tcBorders>
          </w:tcPr>
          <w:p w14:paraId="63C8C72F" w14:textId="77777777" w:rsidR="00A57A32" w:rsidRPr="00334A8E" w:rsidRDefault="00A57A32">
            <w:pPr>
              <w:widowControl w:val="0"/>
              <w:spacing w:beforeAutospacing="1" w:after="320" w:afterAutospacing="1" w:line="276" w:lineRule="auto"/>
              <w:rPr>
                <w:rFonts w:eastAsiaTheme="majorEastAsia" w:cs="Arial"/>
                <w:bCs/>
                <w:szCs w:val="22"/>
              </w:rPr>
            </w:pPr>
            <w:hyperlink r:id="rId718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88E3CCD" w14:textId="77777777" w:rsidR="00A57A32" w:rsidRPr="00334A8E" w:rsidRDefault="00A57A32">
            <w:pPr>
              <w:widowControl w:val="0"/>
              <w:spacing w:beforeAutospacing="1" w:after="320" w:afterAutospacing="1" w:line="276" w:lineRule="auto"/>
              <w:rPr>
                <w:rFonts w:eastAsiaTheme="majorEastAsia" w:cs="Arial"/>
                <w:bCs/>
                <w:szCs w:val="22"/>
              </w:rPr>
            </w:pPr>
            <w:hyperlink r:id="rId7190">
              <w:r>
                <w:rPr>
                  <w:color w:val="0000FF"/>
                  <w:u w:val="single"/>
                </w:rPr>
                <w:t>Gaining Supplier</w:t>
              </w:r>
            </w:hyperlink>
          </w:p>
          <w:p w14:paraId="73BF5F6F" w14:textId="77777777" w:rsidR="00A57A32" w:rsidRPr="00334A8E" w:rsidRDefault="00A57A32">
            <w:pPr>
              <w:widowControl w:val="0"/>
              <w:spacing w:beforeAutospacing="1" w:after="320" w:afterAutospacing="1" w:line="276" w:lineRule="auto"/>
              <w:rPr>
                <w:rFonts w:eastAsiaTheme="majorEastAsia" w:cs="Arial"/>
                <w:bCs/>
                <w:szCs w:val="22"/>
              </w:rPr>
            </w:pPr>
            <w:hyperlink r:id="rId7191">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0FBD12CC" w14:textId="77777777" w:rsidR="00A57A32" w:rsidRPr="00334A8E" w:rsidRDefault="00A57A32">
            <w:pPr>
              <w:widowControl w:val="0"/>
              <w:spacing w:beforeAutospacing="1" w:after="320" w:afterAutospacing="1" w:line="276" w:lineRule="auto"/>
              <w:rPr>
                <w:rFonts w:eastAsiaTheme="majorEastAsia" w:cs="Arial"/>
                <w:bCs/>
                <w:szCs w:val="22"/>
              </w:rPr>
            </w:pPr>
            <w:hyperlink r:id="rId7192">
              <w:r>
                <w:rPr>
                  <w:color w:val="0000FF"/>
                  <w:u w:val="single"/>
                </w:rPr>
                <w:t>D0149</w:t>
              </w:r>
            </w:hyperlink>
            <w:r>
              <w:t xml:space="preserve"> </w:t>
            </w:r>
            <w:hyperlink r:id="rId7193" w:history="1">
              <w:r w:rsidRPr="00B923F4">
                <w:rPr>
                  <w:rStyle w:val="Hyperlink"/>
                  <w:color w:val="0000FF"/>
                </w:rPr>
                <w:t>Notification of Mapping Details</w:t>
              </w:r>
            </w:hyperlink>
            <w:r>
              <w:t>. </w:t>
            </w:r>
          </w:p>
          <w:p w14:paraId="6386DE1F" w14:textId="77777777" w:rsidR="00A57A32" w:rsidRPr="00334A8E" w:rsidRDefault="00A57A32">
            <w:pPr>
              <w:widowControl w:val="0"/>
              <w:spacing w:beforeAutospacing="1" w:after="320" w:afterAutospacing="1" w:line="276" w:lineRule="auto"/>
              <w:rPr>
                <w:rFonts w:eastAsiaTheme="majorEastAsia" w:cs="Arial"/>
                <w:bCs/>
                <w:szCs w:val="22"/>
              </w:rPr>
            </w:pPr>
            <w:hyperlink r:id="rId7194">
              <w:r>
                <w:rPr>
                  <w:color w:val="0000FF"/>
                  <w:u w:val="single"/>
                </w:rPr>
                <w:t>D0150</w:t>
              </w:r>
            </w:hyperlink>
            <w:r>
              <w:t xml:space="preserve"> </w:t>
            </w:r>
            <w:hyperlink r:id="rId7195" w:history="1">
              <w:r w:rsidRPr="00B923F4">
                <w:rPr>
                  <w:rStyle w:val="Hyperlink"/>
                  <w:color w:val="0000FF"/>
                </w:rPr>
                <w:t>Non Half-hourly Meter Technical Details</w:t>
              </w:r>
            </w:hyperlink>
            <w:r>
              <w:t>. </w:t>
            </w:r>
          </w:p>
          <w:p w14:paraId="48042613" w14:textId="77777777" w:rsidR="00A57A32" w:rsidRPr="00334A8E" w:rsidRDefault="00A57A32">
            <w:pPr>
              <w:widowControl w:val="0"/>
              <w:spacing w:beforeAutospacing="1" w:after="320" w:afterAutospacing="1" w:line="276" w:lineRule="auto"/>
              <w:rPr>
                <w:rFonts w:eastAsiaTheme="majorEastAsia" w:cs="Arial"/>
                <w:bCs/>
                <w:szCs w:val="22"/>
              </w:rPr>
            </w:pPr>
            <w:r>
              <w:t>Electronic</w:t>
            </w:r>
          </w:p>
        </w:tc>
        <w:tc>
          <w:tcPr>
            <w:tcW w:w="0" w:type="auto"/>
            <w:tcBorders>
              <w:top w:val="single" w:sz="8" w:space="0" w:color="696969"/>
              <w:left w:val="single" w:sz="8" w:space="0" w:color="696969"/>
              <w:bottom w:val="single" w:sz="8" w:space="0" w:color="696969"/>
              <w:right w:val="single" w:sz="8" w:space="0" w:color="696969"/>
            </w:tcBorders>
          </w:tcPr>
          <w:p w14:paraId="6235866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728C57BE"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7196">
        <w:r>
          <w:rPr>
            <w:color w:val="0000FF"/>
            <w:u w:val="single"/>
          </w:rPr>
          <w:t>Switch</w:t>
        </w:r>
      </w:hyperlink>
      <w:r>
        <w:t xml:space="preserve"> is initiated for a </w:t>
      </w:r>
      <w:hyperlink r:id="rId7197" w:history="1">
        <w:r w:rsidRPr="003D6AAA">
          <w:rPr>
            <w:rStyle w:val="Hyperlink"/>
            <w:color w:val="0000FF"/>
          </w:rPr>
          <w:t>Non Half Hourly Metering Point</w:t>
        </w:r>
      </w:hyperlink>
      <w:r>
        <w:t xml:space="preserve">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2535"/>
        <w:gridCol w:w="2348"/>
        <w:gridCol w:w="1096"/>
        <w:gridCol w:w="1096"/>
        <w:gridCol w:w="4557"/>
        <w:gridCol w:w="1477"/>
      </w:tblGrid>
      <w:tr w:rsidR="00A57A32" w:rsidRPr="007D13C6" w14:paraId="53D7EAB2"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D0EFEBA"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34ECBDD"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0EF89CB"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086068B"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0B5B527"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5F3448D"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099B594"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Method</w:t>
            </w:r>
          </w:p>
        </w:tc>
      </w:tr>
      <w:tr w:rsidR="00A57A32" w:rsidRPr="007D13C6" w14:paraId="20217DC4" w14:textId="77777777">
        <w:tc>
          <w:tcPr>
            <w:tcW w:w="0" w:type="auto"/>
            <w:tcBorders>
              <w:top w:val="single" w:sz="8" w:space="0" w:color="696969"/>
              <w:left w:val="single" w:sz="8" w:space="0" w:color="696969"/>
              <w:bottom w:val="single" w:sz="8" w:space="0" w:color="696969"/>
              <w:right w:val="single" w:sz="8" w:space="0" w:color="696969"/>
            </w:tcBorders>
          </w:tcPr>
          <w:p w14:paraId="1D53994A" w14:textId="77777777" w:rsidR="00A57A32" w:rsidRPr="00334A8E" w:rsidRDefault="00A57A32">
            <w:pPr>
              <w:widowControl w:val="0"/>
              <w:spacing w:beforeAutospacing="1" w:after="320" w:afterAutospacing="1" w:line="276" w:lineRule="auto"/>
              <w:rPr>
                <w:rFonts w:eastAsiaTheme="majorEastAsia" w:cs="Arial"/>
                <w:bCs/>
                <w:szCs w:val="22"/>
              </w:rPr>
            </w:pPr>
            <w:r>
              <w:t>34.5.1</w:t>
            </w:r>
          </w:p>
        </w:tc>
        <w:tc>
          <w:tcPr>
            <w:tcW w:w="0" w:type="auto"/>
            <w:tcBorders>
              <w:top w:val="single" w:sz="8" w:space="0" w:color="696969"/>
              <w:left w:val="single" w:sz="8" w:space="0" w:color="696969"/>
              <w:bottom w:val="single" w:sz="8" w:space="0" w:color="696969"/>
              <w:right w:val="single" w:sz="8" w:space="0" w:color="696969"/>
            </w:tcBorders>
          </w:tcPr>
          <w:p w14:paraId="2B2C7191" w14:textId="77777777" w:rsidR="00A57A32" w:rsidRPr="00334A8E" w:rsidRDefault="00A57A32">
            <w:pPr>
              <w:widowControl w:val="0"/>
              <w:spacing w:beforeAutospacing="1" w:after="320" w:afterAutospacing="1" w:line="276" w:lineRule="auto"/>
              <w:rPr>
                <w:rFonts w:eastAsiaTheme="majorEastAsia" w:cs="Arial"/>
                <w:bCs/>
                <w:szCs w:val="22"/>
              </w:rPr>
            </w:pPr>
            <w:r>
              <w:t>As required.</w:t>
            </w:r>
          </w:p>
        </w:tc>
        <w:tc>
          <w:tcPr>
            <w:tcW w:w="0" w:type="auto"/>
            <w:tcBorders>
              <w:top w:val="single" w:sz="8" w:space="0" w:color="696969"/>
              <w:left w:val="single" w:sz="8" w:space="0" w:color="696969"/>
              <w:bottom w:val="single" w:sz="8" w:space="0" w:color="696969"/>
              <w:right w:val="single" w:sz="8" w:space="0" w:color="696969"/>
            </w:tcBorders>
          </w:tcPr>
          <w:p w14:paraId="630D9EAA" w14:textId="77777777" w:rsidR="00A57A32" w:rsidRPr="00334A8E" w:rsidRDefault="00A57A32">
            <w:pPr>
              <w:widowControl w:val="0"/>
              <w:spacing w:beforeAutospacing="1" w:after="320" w:afterAutospacing="1" w:line="276" w:lineRule="auto"/>
              <w:rPr>
                <w:rFonts w:eastAsiaTheme="majorEastAsia" w:cs="Arial"/>
                <w:bCs/>
                <w:szCs w:val="22"/>
              </w:rPr>
            </w:pPr>
            <w: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1C8CDB8B" w14:textId="77777777" w:rsidR="00A57A32" w:rsidRPr="00334A8E" w:rsidRDefault="00A57A32">
            <w:pPr>
              <w:widowControl w:val="0"/>
              <w:spacing w:beforeAutospacing="1" w:after="320" w:afterAutospacing="1" w:line="276" w:lineRule="auto"/>
              <w:rPr>
                <w:rFonts w:eastAsiaTheme="majorEastAsia" w:cs="Arial"/>
                <w:bCs/>
                <w:szCs w:val="22"/>
              </w:rPr>
            </w:pPr>
            <w:hyperlink r:id="rId7198">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2CF19AB" w14:textId="77777777" w:rsidR="00A57A32" w:rsidRPr="00334A8E" w:rsidRDefault="00A57A32">
            <w:pPr>
              <w:widowControl w:val="0"/>
              <w:spacing w:beforeAutospacing="1" w:after="320" w:afterAutospacing="1" w:line="276" w:lineRule="auto"/>
              <w:rPr>
                <w:rFonts w:eastAsiaTheme="majorEastAsia" w:cs="Arial"/>
                <w:bCs/>
                <w:szCs w:val="22"/>
              </w:rPr>
            </w:pPr>
            <w:hyperlink r:id="rId719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E189B79" w14:textId="77777777" w:rsidR="00A57A32" w:rsidRPr="00334A8E" w:rsidRDefault="00A57A32">
            <w:pPr>
              <w:widowControl w:val="0"/>
              <w:spacing w:beforeAutospacing="1" w:after="320" w:afterAutospacing="1" w:line="276" w:lineRule="auto"/>
              <w:rPr>
                <w:rFonts w:eastAsiaTheme="majorEastAsia" w:cs="Arial"/>
                <w:bCs/>
                <w:szCs w:val="22"/>
              </w:rPr>
            </w:pPr>
            <w:hyperlink r:id="rId7200">
              <w:r>
                <w:rPr>
                  <w:color w:val="0000FF"/>
                  <w:u w:val="single"/>
                </w:rPr>
                <w:t>D0155</w:t>
              </w:r>
            </w:hyperlink>
            <w:r>
              <w:t xml:space="preserve"> </w:t>
            </w:r>
            <w:hyperlink r:id="rId7201" w:history="1">
              <w:r w:rsidRPr="00B923F4">
                <w:rPr>
                  <w:rStyle w:val="Hyperlink"/>
                  <w:color w:val="0000FF"/>
                </w:rPr>
                <w:t>Notification of Meter Operator or Data Collector Appointment and Terms</w:t>
              </w:r>
            </w:hyperlink>
          </w:p>
        </w:tc>
        <w:tc>
          <w:tcPr>
            <w:tcW w:w="0" w:type="auto"/>
            <w:tcBorders>
              <w:top w:val="single" w:sz="8" w:space="0" w:color="696969"/>
              <w:left w:val="single" w:sz="8" w:space="0" w:color="696969"/>
              <w:bottom w:val="single" w:sz="8" w:space="0" w:color="696969"/>
              <w:right w:val="single" w:sz="8" w:space="0" w:color="696969"/>
            </w:tcBorders>
          </w:tcPr>
          <w:p w14:paraId="51114F7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9995720" w14:textId="77777777">
        <w:tc>
          <w:tcPr>
            <w:tcW w:w="0" w:type="auto"/>
            <w:tcBorders>
              <w:top w:val="single" w:sz="8" w:space="0" w:color="696969"/>
              <w:left w:val="single" w:sz="8" w:space="0" w:color="696969"/>
              <w:bottom w:val="single" w:sz="8" w:space="0" w:color="696969"/>
              <w:right w:val="single" w:sz="8" w:space="0" w:color="696969"/>
            </w:tcBorders>
          </w:tcPr>
          <w:p w14:paraId="3FE28844" w14:textId="77777777" w:rsidR="00A57A32" w:rsidRPr="00334A8E" w:rsidRDefault="00A57A32">
            <w:pPr>
              <w:widowControl w:val="0"/>
              <w:spacing w:beforeAutospacing="1" w:after="320" w:afterAutospacing="1" w:line="276" w:lineRule="auto"/>
              <w:rPr>
                <w:rFonts w:eastAsiaTheme="majorEastAsia" w:cs="Arial"/>
                <w:bCs/>
                <w:szCs w:val="22"/>
              </w:rPr>
            </w:pPr>
            <w:r>
              <w:t>34.5.2</w:t>
            </w:r>
          </w:p>
        </w:tc>
        <w:tc>
          <w:tcPr>
            <w:tcW w:w="0" w:type="auto"/>
            <w:tcBorders>
              <w:top w:val="single" w:sz="8" w:space="0" w:color="696969"/>
              <w:left w:val="single" w:sz="8" w:space="0" w:color="696969"/>
              <w:bottom w:val="single" w:sz="8" w:space="0" w:color="696969"/>
              <w:right w:val="single" w:sz="8" w:space="0" w:color="696969"/>
            </w:tcBorders>
          </w:tcPr>
          <w:p w14:paraId="70927E27" w14:textId="77777777" w:rsidR="00A57A32" w:rsidRPr="00334A8E" w:rsidRDefault="00A57A32">
            <w:pPr>
              <w:widowControl w:val="0"/>
              <w:spacing w:beforeAutospacing="1" w:after="320" w:afterAutospacing="1" w:line="276" w:lineRule="auto"/>
              <w:rPr>
                <w:rFonts w:eastAsiaTheme="majorEastAsia" w:cs="Arial"/>
                <w:bCs/>
                <w:szCs w:val="22"/>
              </w:rPr>
            </w:pPr>
            <w:r>
              <w:t>If appointment rejected and within 2</w:t>
            </w:r>
            <w:hyperlink r:id="rId7202" w:history="1">
              <w:r w:rsidRPr="00B923F4">
                <w:rPr>
                  <w:rStyle w:val="Hyperlink"/>
                  <w:color w:val="0000FF"/>
                </w:rPr>
                <w:t>WD</w:t>
              </w:r>
            </w:hyperlink>
            <w:r w:rsidRPr="00B923F4">
              <w:rPr>
                <w:color w:val="0000FF"/>
              </w:rPr>
              <w:t xml:space="preserve"> </w:t>
            </w:r>
            <w:r>
              <w:t>of 34.5.1. </w:t>
            </w:r>
          </w:p>
        </w:tc>
        <w:tc>
          <w:tcPr>
            <w:tcW w:w="0" w:type="auto"/>
            <w:tcBorders>
              <w:top w:val="single" w:sz="8" w:space="0" w:color="696969"/>
              <w:left w:val="single" w:sz="8" w:space="0" w:color="696969"/>
              <w:bottom w:val="single" w:sz="8" w:space="0" w:color="696969"/>
              <w:right w:val="single" w:sz="8" w:space="0" w:color="696969"/>
            </w:tcBorders>
          </w:tcPr>
          <w:p w14:paraId="3EFE9C1F" w14:textId="77777777" w:rsidR="00A57A32" w:rsidRPr="00334A8E" w:rsidRDefault="00A57A32">
            <w:pPr>
              <w:widowControl w:val="0"/>
              <w:spacing w:beforeAutospacing="1" w:after="320" w:afterAutospacing="1" w:line="276" w:lineRule="auto"/>
              <w:rPr>
                <w:rFonts w:eastAsiaTheme="majorEastAsia" w:cs="Arial"/>
                <w:bCs/>
                <w:szCs w:val="22"/>
              </w:rPr>
            </w:pPr>
            <w:r>
              <w:t>Reject agent appointment</w:t>
            </w:r>
          </w:p>
        </w:tc>
        <w:tc>
          <w:tcPr>
            <w:tcW w:w="0" w:type="auto"/>
            <w:tcBorders>
              <w:top w:val="single" w:sz="8" w:space="0" w:color="696969"/>
              <w:left w:val="single" w:sz="8" w:space="0" w:color="696969"/>
              <w:bottom w:val="single" w:sz="8" w:space="0" w:color="696969"/>
              <w:right w:val="single" w:sz="8" w:space="0" w:color="696969"/>
            </w:tcBorders>
          </w:tcPr>
          <w:p w14:paraId="48B83823" w14:textId="77777777" w:rsidR="00A57A32" w:rsidRPr="00334A8E" w:rsidRDefault="00A57A32">
            <w:pPr>
              <w:widowControl w:val="0"/>
              <w:spacing w:beforeAutospacing="1" w:after="320" w:afterAutospacing="1" w:line="276" w:lineRule="auto"/>
              <w:rPr>
                <w:rFonts w:eastAsiaTheme="majorEastAsia" w:cs="Arial"/>
                <w:bCs/>
                <w:szCs w:val="22"/>
              </w:rPr>
            </w:pPr>
            <w:hyperlink r:id="rId720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E4E7F9D" w14:textId="77777777" w:rsidR="00A57A32" w:rsidRPr="00334A8E" w:rsidRDefault="00A57A32">
            <w:pPr>
              <w:widowControl w:val="0"/>
              <w:spacing w:beforeAutospacing="1" w:after="320" w:afterAutospacing="1" w:line="276" w:lineRule="auto"/>
              <w:rPr>
                <w:rFonts w:eastAsiaTheme="majorEastAsia" w:cs="Arial"/>
                <w:bCs/>
                <w:szCs w:val="22"/>
              </w:rPr>
            </w:pPr>
            <w:hyperlink r:id="rId7204">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4828F44" w14:textId="77777777" w:rsidR="00A57A32" w:rsidRPr="00334A8E" w:rsidRDefault="00A57A32">
            <w:pPr>
              <w:widowControl w:val="0"/>
              <w:spacing w:beforeAutospacing="1" w:after="320" w:afterAutospacing="1" w:line="276" w:lineRule="auto"/>
              <w:rPr>
                <w:rFonts w:eastAsiaTheme="majorEastAsia" w:cs="Arial"/>
                <w:bCs/>
                <w:szCs w:val="22"/>
              </w:rPr>
            </w:pPr>
            <w:hyperlink r:id="rId7205">
              <w:r>
                <w:rPr>
                  <w:color w:val="0000FF"/>
                  <w:u w:val="single"/>
                </w:rPr>
                <w:t>D0261</w:t>
              </w:r>
            </w:hyperlink>
            <w:r>
              <w:t xml:space="preserve"> </w:t>
            </w:r>
            <w:hyperlink r:id="rId7206" w:history="1">
              <w:r w:rsidRPr="00B923F4">
                <w:rPr>
                  <w:rStyle w:val="Hyperlink"/>
                  <w:color w:val="0000FF"/>
                </w:rPr>
                <w:t>Rejection of Agent Appointment including reason for rejection</w:t>
              </w:r>
            </w:hyperlink>
          </w:p>
        </w:tc>
        <w:tc>
          <w:tcPr>
            <w:tcW w:w="0" w:type="auto"/>
            <w:tcBorders>
              <w:top w:val="single" w:sz="8" w:space="0" w:color="696969"/>
              <w:left w:val="single" w:sz="8" w:space="0" w:color="696969"/>
              <w:bottom w:val="single" w:sz="8" w:space="0" w:color="696969"/>
              <w:right w:val="single" w:sz="8" w:space="0" w:color="696969"/>
            </w:tcBorders>
          </w:tcPr>
          <w:p w14:paraId="1FBEE66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CD5DAA5" w14:textId="77777777">
        <w:tc>
          <w:tcPr>
            <w:tcW w:w="0" w:type="auto"/>
            <w:tcBorders>
              <w:top w:val="single" w:sz="8" w:space="0" w:color="696969"/>
              <w:left w:val="single" w:sz="8" w:space="0" w:color="696969"/>
              <w:bottom w:val="single" w:sz="8" w:space="0" w:color="696969"/>
              <w:right w:val="single" w:sz="8" w:space="0" w:color="696969"/>
            </w:tcBorders>
          </w:tcPr>
          <w:p w14:paraId="0AB06DCD" w14:textId="77777777" w:rsidR="00A57A32" w:rsidRPr="00334A8E" w:rsidRDefault="00A57A32">
            <w:pPr>
              <w:widowControl w:val="0"/>
              <w:spacing w:beforeAutospacing="1" w:after="320" w:afterAutospacing="1" w:line="276" w:lineRule="auto"/>
              <w:rPr>
                <w:rFonts w:eastAsiaTheme="majorEastAsia" w:cs="Arial"/>
                <w:bCs/>
                <w:szCs w:val="22"/>
              </w:rPr>
            </w:pPr>
            <w:r>
              <w:t>34.5.3</w:t>
            </w:r>
          </w:p>
        </w:tc>
        <w:tc>
          <w:tcPr>
            <w:tcW w:w="0" w:type="auto"/>
            <w:tcBorders>
              <w:top w:val="single" w:sz="8" w:space="0" w:color="696969"/>
              <w:left w:val="single" w:sz="8" w:space="0" w:color="696969"/>
              <w:bottom w:val="single" w:sz="8" w:space="0" w:color="696969"/>
              <w:right w:val="single" w:sz="8" w:space="0" w:color="696969"/>
            </w:tcBorders>
          </w:tcPr>
          <w:p w14:paraId="2D70F8A9" w14:textId="77777777" w:rsidR="00A57A32" w:rsidRPr="00334A8E" w:rsidRDefault="00A57A32">
            <w:pPr>
              <w:widowControl w:val="0"/>
              <w:spacing w:beforeAutospacing="1" w:after="320" w:afterAutospacing="1" w:line="276" w:lineRule="auto"/>
              <w:rPr>
                <w:rFonts w:eastAsiaTheme="majorEastAsia" w:cs="Arial"/>
                <w:bCs/>
                <w:szCs w:val="22"/>
              </w:rPr>
            </w:pPr>
            <w:r>
              <w:t>If appointment accepted and within 2</w:t>
            </w:r>
            <w:hyperlink r:id="rId7207" w:history="1">
              <w:r w:rsidRPr="00B923F4">
                <w:rPr>
                  <w:rStyle w:val="Hyperlink"/>
                  <w:color w:val="0000FF"/>
                </w:rPr>
                <w:t>WD</w:t>
              </w:r>
            </w:hyperlink>
            <w:r w:rsidRPr="00B923F4">
              <w:rPr>
                <w:color w:val="0000FF"/>
              </w:rPr>
              <w:t xml:space="preserve"> </w:t>
            </w:r>
            <w:r>
              <w:t>of 34.5.1.</w:t>
            </w:r>
          </w:p>
        </w:tc>
        <w:tc>
          <w:tcPr>
            <w:tcW w:w="0" w:type="auto"/>
            <w:tcBorders>
              <w:top w:val="single" w:sz="8" w:space="0" w:color="696969"/>
              <w:left w:val="single" w:sz="8" w:space="0" w:color="696969"/>
              <w:bottom w:val="single" w:sz="8" w:space="0" w:color="696969"/>
              <w:right w:val="single" w:sz="8" w:space="0" w:color="696969"/>
            </w:tcBorders>
          </w:tcPr>
          <w:p w14:paraId="62004528" w14:textId="77777777" w:rsidR="00A57A32" w:rsidRPr="00334A8E" w:rsidRDefault="00A57A32">
            <w:pPr>
              <w:widowControl w:val="0"/>
              <w:spacing w:beforeAutospacing="1" w:after="320" w:afterAutospacing="1" w:line="276" w:lineRule="auto"/>
              <w:rPr>
                <w:rFonts w:eastAsiaTheme="majorEastAsia" w:cs="Arial"/>
                <w:bCs/>
                <w:szCs w:val="22"/>
              </w:rPr>
            </w:pPr>
            <w: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3F6A0099" w14:textId="77777777" w:rsidR="00A57A32" w:rsidRPr="00334A8E" w:rsidRDefault="00A57A32">
            <w:pPr>
              <w:widowControl w:val="0"/>
              <w:spacing w:beforeAutospacing="1" w:after="320" w:afterAutospacing="1" w:line="276" w:lineRule="auto"/>
              <w:rPr>
                <w:rFonts w:eastAsiaTheme="majorEastAsia" w:cs="Arial"/>
                <w:bCs/>
                <w:szCs w:val="22"/>
              </w:rPr>
            </w:pPr>
            <w:hyperlink r:id="rId720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0A5CB17" w14:textId="77777777" w:rsidR="00A57A32" w:rsidRPr="00334A8E" w:rsidRDefault="00A57A32">
            <w:pPr>
              <w:widowControl w:val="0"/>
              <w:spacing w:beforeAutospacing="1" w:after="320" w:afterAutospacing="1" w:line="276" w:lineRule="auto"/>
              <w:rPr>
                <w:rFonts w:eastAsiaTheme="majorEastAsia" w:cs="Arial"/>
                <w:bCs/>
                <w:szCs w:val="22"/>
              </w:rPr>
            </w:pPr>
            <w:hyperlink r:id="rId7209">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36D2592" w14:textId="77777777" w:rsidR="00A57A32" w:rsidRPr="00334A8E" w:rsidRDefault="00A57A32">
            <w:pPr>
              <w:widowControl w:val="0"/>
              <w:spacing w:beforeAutospacing="1" w:after="320" w:afterAutospacing="1" w:line="276" w:lineRule="auto"/>
              <w:rPr>
                <w:rFonts w:eastAsiaTheme="majorEastAsia" w:cs="Arial"/>
                <w:bCs/>
                <w:szCs w:val="22"/>
              </w:rPr>
            </w:pPr>
            <w:hyperlink r:id="rId7210">
              <w:r>
                <w:rPr>
                  <w:color w:val="0000FF"/>
                  <w:u w:val="single"/>
                </w:rPr>
                <w:t>D0011</w:t>
              </w:r>
            </w:hyperlink>
            <w:r>
              <w:t xml:space="preserve"> </w:t>
            </w:r>
            <w:hyperlink r:id="rId7211" w:history="1">
              <w:r w:rsidRPr="00B923F4">
                <w:rPr>
                  <w:rStyle w:val="Hyperlink"/>
                  <w:color w:val="0000FF"/>
                </w:rPr>
                <w:t>Agreement of Contractual Terms</w:t>
              </w:r>
            </w:hyperlink>
          </w:p>
        </w:tc>
        <w:tc>
          <w:tcPr>
            <w:tcW w:w="0" w:type="auto"/>
            <w:tcBorders>
              <w:top w:val="single" w:sz="8" w:space="0" w:color="696969"/>
              <w:left w:val="single" w:sz="8" w:space="0" w:color="696969"/>
              <w:bottom w:val="single" w:sz="8" w:space="0" w:color="696969"/>
              <w:right w:val="single" w:sz="8" w:space="0" w:color="696969"/>
            </w:tcBorders>
          </w:tcPr>
          <w:p w14:paraId="1D47215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047BA81" w14:textId="77777777">
        <w:tc>
          <w:tcPr>
            <w:tcW w:w="0" w:type="auto"/>
            <w:tcBorders>
              <w:top w:val="single" w:sz="8" w:space="0" w:color="696969"/>
              <w:left w:val="single" w:sz="8" w:space="0" w:color="696969"/>
              <w:bottom w:val="single" w:sz="8" w:space="0" w:color="696969"/>
              <w:right w:val="single" w:sz="8" w:space="0" w:color="696969"/>
            </w:tcBorders>
          </w:tcPr>
          <w:p w14:paraId="4331CAF3" w14:textId="77777777" w:rsidR="00A57A32" w:rsidRPr="00334A8E" w:rsidRDefault="00A57A32">
            <w:pPr>
              <w:widowControl w:val="0"/>
              <w:spacing w:beforeAutospacing="1" w:after="320" w:afterAutospacing="1" w:line="276" w:lineRule="auto"/>
              <w:rPr>
                <w:rFonts w:eastAsiaTheme="majorEastAsia" w:cs="Arial"/>
                <w:bCs/>
                <w:szCs w:val="22"/>
              </w:rPr>
            </w:pPr>
            <w:r>
              <w:t>34.5.4</w:t>
            </w:r>
          </w:p>
        </w:tc>
        <w:tc>
          <w:tcPr>
            <w:tcW w:w="0" w:type="auto"/>
            <w:tcBorders>
              <w:top w:val="single" w:sz="8" w:space="0" w:color="696969"/>
              <w:left w:val="single" w:sz="8" w:space="0" w:color="696969"/>
              <w:bottom w:val="single" w:sz="8" w:space="0" w:color="696969"/>
              <w:right w:val="single" w:sz="8" w:space="0" w:color="696969"/>
            </w:tcBorders>
          </w:tcPr>
          <w:p w14:paraId="6843B26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By </w:t>
            </w:r>
            <w:hyperlink r:id="rId7212">
              <w:r>
                <w:rPr>
                  <w:color w:val="0000FF"/>
                  <w:u w:val="single"/>
                </w:rPr>
                <w:t>Gaining Supplier</w:t>
              </w:r>
            </w:hyperlink>
            <w:r>
              <w:t xml:space="preserve"> </w:t>
            </w:r>
            <w:hyperlink r:id="rId7213">
              <w:r>
                <w:rPr>
                  <w:color w:val="0000FF"/>
                  <w:u w:val="single"/>
                </w:rPr>
                <w:t>Effective From Date</w:t>
              </w:r>
            </w:hyperlink>
          </w:p>
        </w:tc>
        <w:tc>
          <w:tcPr>
            <w:tcW w:w="0" w:type="auto"/>
            <w:tcBorders>
              <w:top w:val="single" w:sz="8" w:space="0" w:color="696969"/>
              <w:left w:val="single" w:sz="8" w:space="0" w:color="696969"/>
              <w:bottom w:val="single" w:sz="8" w:space="0" w:color="696969"/>
              <w:right w:val="single" w:sz="8" w:space="0" w:color="696969"/>
            </w:tcBorders>
          </w:tcPr>
          <w:p w14:paraId="0820095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5013F67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214">
              <w:r>
                <w:rPr>
                  <w:color w:val="0000FF"/>
                  <w:u w:val="single"/>
                </w:rPr>
                <w:t>Supplier</w:t>
              </w:r>
            </w:hyperlink>
          </w:p>
        </w:tc>
        <w:tc>
          <w:tcPr>
            <w:tcW w:w="0" w:type="auto"/>
            <w:tcBorders>
              <w:top w:val="single" w:sz="8" w:space="0" w:color="696969"/>
              <w:left w:val="single" w:sz="8" w:space="0" w:color="696969"/>
              <w:bottom w:val="single" w:sz="8" w:space="0" w:color="696969"/>
              <w:right w:val="single" w:sz="8" w:space="0" w:color="696969"/>
            </w:tcBorders>
          </w:tcPr>
          <w:p w14:paraId="28E44B71" w14:textId="77777777" w:rsidR="00A57A32" w:rsidRPr="00334A8E" w:rsidRDefault="00A57A32">
            <w:pPr>
              <w:widowControl w:val="0"/>
              <w:spacing w:beforeAutospacing="1" w:after="320" w:afterAutospacing="1" w:line="276" w:lineRule="auto"/>
              <w:rPr>
                <w:rFonts w:eastAsiaTheme="majorEastAsia" w:cs="Arial"/>
                <w:bCs/>
                <w:szCs w:val="22"/>
              </w:rPr>
            </w:pPr>
            <w:hyperlink r:id="rId721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92EF7B4" w14:textId="77777777" w:rsidR="00A57A32" w:rsidRPr="00334A8E" w:rsidRDefault="00A57A32">
            <w:pPr>
              <w:widowControl w:val="0"/>
              <w:spacing w:beforeAutospacing="1" w:after="320" w:afterAutospacing="1" w:line="276" w:lineRule="auto"/>
              <w:rPr>
                <w:rFonts w:eastAsiaTheme="majorEastAsia" w:cs="Arial"/>
                <w:bCs/>
                <w:szCs w:val="22"/>
              </w:rPr>
            </w:pPr>
            <w:hyperlink r:id="rId7216">
              <w:r>
                <w:rPr>
                  <w:color w:val="0000FF"/>
                  <w:u w:val="single"/>
                </w:rPr>
                <w:t>D0151</w:t>
              </w:r>
            </w:hyperlink>
            <w:r>
              <w:t xml:space="preserve"> </w:t>
            </w:r>
            <w:hyperlink r:id="rId7217" w:history="1">
              <w:r w:rsidRPr="00B923F4">
                <w:rPr>
                  <w:rStyle w:val="Hyperlink"/>
                  <w:color w:val="0000FF"/>
                </w:rPr>
                <w:t>Termination of Appointment or Contract by Supplier </w:t>
              </w:r>
            </w:hyperlink>
          </w:p>
        </w:tc>
        <w:tc>
          <w:tcPr>
            <w:tcW w:w="0" w:type="auto"/>
            <w:tcBorders>
              <w:top w:val="single" w:sz="8" w:space="0" w:color="696969"/>
              <w:left w:val="single" w:sz="8" w:space="0" w:color="696969"/>
              <w:bottom w:val="single" w:sz="8" w:space="0" w:color="696969"/>
              <w:right w:val="single" w:sz="8" w:space="0" w:color="696969"/>
            </w:tcBorders>
          </w:tcPr>
          <w:p w14:paraId="79E1A36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88786F2" w14:textId="77777777">
        <w:tc>
          <w:tcPr>
            <w:tcW w:w="0" w:type="auto"/>
            <w:tcBorders>
              <w:top w:val="single" w:sz="8" w:space="0" w:color="696969"/>
              <w:left w:val="single" w:sz="8" w:space="0" w:color="696969"/>
              <w:bottom w:val="single" w:sz="8" w:space="0" w:color="696969"/>
              <w:right w:val="single" w:sz="8" w:space="0" w:color="696969"/>
            </w:tcBorders>
          </w:tcPr>
          <w:p w14:paraId="3ACAD755" w14:textId="77777777" w:rsidR="00A57A32" w:rsidRPr="00334A8E" w:rsidRDefault="00A57A32">
            <w:pPr>
              <w:widowControl w:val="0"/>
              <w:spacing w:beforeAutospacing="1" w:after="320" w:afterAutospacing="1" w:line="276" w:lineRule="auto"/>
              <w:rPr>
                <w:rFonts w:eastAsiaTheme="majorEastAsia" w:cs="Arial"/>
                <w:bCs/>
                <w:szCs w:val="22"/>
              </w:rPr>
            </w:pPr>
            <w:r>
              <w:t>34.5.5</w:t>
            </w:r>
          </w:p>
        </w:tc>
        <w:tc>
          <w:tcPr>
            <w:tcW w:w="0" w:type="auto"/>
            <w:tcBorders>
              <w:top w:val="single" w:sz="8" w:space="0" w:color="696969"/>
              <w:left w:val="single" w:sz="8" w:space="0" w:color="696969"/>
              <w:bottom w:val="single" w:sz="8" w:space="0" w:color="696969"/>
              <w:right w:val="single" w:sz="8" w:space="0" w:color="696969"/>
            </w:tcBorders>
          </w:tcPr>
          <w:p w14:paraId="12B3A40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de-appointment accepted and within 5 </w:t>
            </w:r>
            <w:hyperlink r:id="rId7218">
              <w:r>
                <w:rPr>
                  <w:color w:val="0000FF"/>
                  <w:u w:val="single"/>
                </w:rPr>
                <w:t>WD</w:t>
              </w:r>
            </w:hyperlink>
            <w:r>
              <w:t>s of 34.5.4.</w:t>
            </w:r>
          </w:p>
        </w:tc>
        <w:tc>
          <w:tcPr>
            <w:tcW w:w="0" w:type="auto"/>
            <w:tcBorders>
              <w:top w:val="single" w:sz="8" w:space="0" w:color="696969"/>
              <w:left w:val="single" w:sz="8" w:space="0" w:color="696969"/>
              <w:bottom w:val="single" w:sz="8" w:space="0" w:color="696969"/>
              <w:right w:val="single" w:sz="8" w:space="0" w:color="696969"/>
            </w:tcBorders>
          </w:tcPr>
          <w:p w14:paraId="10A7A92F"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de-appointment.</w:t>
            </w:r>
          </w:p>
        </w:tc>
        <w:tc>
          <w:tcPr>
            <w:tcW w:w="0" w:type="auto"/>
            <w:tcBorders>
              <w:top w:val="single" w:sz="8" w:space="0" w:color="696969"/>
              <w:left w:val="single" w:sz="8" w:space="0" w:color="696969"/>
              <w:bottom w:val="single" w:sz="8" w:space="0" w:color="696969"/>
              <w:right w:val="single" w:sz="8" w:space="0" w:color="696969"/>
            </w:tcBorders>
          </w:tcPr>
          <w:p w14:paraId="0B123C5B" w14:textId="77777777" w:rsidR="00A57A32" w:rsidRPr="00334A8E" w:rsidRDefault="00A57A32">
            <w:pPr>
              <w:widowControl w:val="0"/>
              <w:spacing w:beforeAutospacing="1" w:after="320" w:afterAutospacing="1" w:line="276" w:lineRule="auto"/>
              <w:rPr>
                <w:rFonts w:eastAsiaTheme="majorEastAsia" w:cs="Arial"/>
                <w:bCs/>
                <w:szCs w:val="22"/>
              </w:rPr>
            </w:pPr>
            <w:hyperlink r:id="rId721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5A21F16" w14:textId="77777777" w:rsidR="00A57A32" w:rsidRPr="00334A8E" w:rsidRDefault="00A57A32">
            <w:pPr>
              <w:widowControl w:val="0"/>
              <w:spacing w:beforeAutospacing="1" w:after="320" w:afterAutospacing="1" w:line="276" w:lineRule="auto"/>
              <w:rPr>
                <w:rFonts w:eastAsiaTheme="majorEastAsia" w:cs="Arial"/>
                <w:bCs/>
                <w:szCs w:val="22"/>
              </w:rPr>
            </w:pPr>
            <w:hyperlink r:id="rId7220">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478F7964" w14:textId="77777777" w:rsidR="00A57A32" w:rsidRPr="00334A8E" w:rsidRDefault="00A57A32">
            <w:pPr>
              <w:widowControl w:val="0"/>
              <w:spacing w:beforeAutospacing="1" w:after="320" w:afterAutospacing="1" w:line="276" w:lineRule="auto"/>
              <w:rPr>
                <w:rFonts w:eastAsiaTheme="majorEastAsia" w:cs="Arial"/>
                <w:bCs/>
                <w:szCs w:val="22"/>
              </w:rPr>
            </w:pPr>
            <w:hyperlink r:id="rId7221">
              <w:r>
                <w:rPr>
                  <w:color w:val="0000FF"/>
                  <w:u w:val="single"/>
                </w:rPr>
                <w:t>D0303</w:t>
              </w:r>
            </w:hyperlink>
            <w:r>
              <w:t xml:space="preserve"> </w:t>
            </w:r>
            <w:hyperlink r:id="rId7222" w:history="1">
              <w:r w:rsidRPr="00B923F4">
                <w:rPr>
                  <w:rStyle w:val="Hyperlink"/>
                  <w:color w:val="0000FF"/>
                </w:rPr>
                <w:t>Notification of Meter Operator, Supplier and Metering Assets installed/removed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6630C87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8E8185C" w14:textId="77777777">
        <w:tc>
          <w:tcPr>
            <w:tcW w:w="0" w:type="auto"/>
            <w:tcBorders>
              <w:top w:val="single" w:sz="8" w:space="0" w:color="696969"/>
              <w:left w:val="single" w:sz="8" w:space="0" w:color="696969"/>
              <w:bottom w:val="single" w:sz="8" w:space="0" w:color="696969"/>
              <w:right w:val="single" w:sz="8" w:space="0" w:color="696969"/>
            </w:tcBorders>
          </w:tcPr>
          <w:p w14:paraId="0250EC93" w14:textId="77777777" w:rsidR="00A57A32" w:rsidRPr="00334A8E" w:rsidRDefault="00A57A32">
            <w:pPr>
              <w:widowControl w:val="0"/>
              <w:spacing w:beforeAutospacing="1" w:after="320" w:afterAutospacing="1" w:line="276" w:lineRule="auto"/>
              <w:rPr>
                <w:rFonts w:eastAsiaTheme="majorEastAsia" w:cs="Arial"/>
                <w:bCs/>
                <w:szCs w:val="22"/>
              </w:rPr>
            </w:pPr>
            <w:r>
              <w:t>34.5.6</w:t>
            </w:r>
          </w:p>
        </w:tc>
        <w:tc>
          <w:tcPr>
            <w:tcW w:w="0" w:type="auto"/>
            <w:tcBorders>
              <w:top w:val="single" w:sz="8" w:space="0" w:color="696969"/>
              <w:left w:val="single" w:sz="8" w:space="0" w:color="696969"/>
              <w:bottom w:val="single" w:sz="8" w:space="0" w:color="696969"/>
              <w:right w:val="single" w:sz="8" w:space="0" w:color="696969"/>
            </w:tcBorders>
          </w:tcPr>
          <w:p w14:paraId="7590843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de-appointment rejected and within 5 </w:t>
            </w:r>
            <w:hyperlink r:id="rId7223">
              <w:r>
                <w:rPr>
                  <w:color w:val="0000FF"/>
                  <w:u w:val="single"/>
                </w:rPr>
                <w:t>WD</w:t>
              </w:r>
            </w:hyperlink>
            <w:r>
              <w:t>s of 34.5.4.</w:t>
            </w:r>
          </w:p>
        </w:tc>
        <w:tc>
          <w:tcPr>
            <w:tcW w:w="0" w:type="auto"/>
            <w:tcBorders>
              <w:top w:val="single" w:sz="8" w:space="0" w:color="696969"/>
              <w:left w:val="single" w:sz="8" w:space="0" w:color="696969"/>
              <w:bottom w:val="single" w:sz="8" w:space="0" w:color="696969"/>
              <w:right w:val="single" w:sz="8" w:space="0" w:color="696969"/>
            </w:tcBorders>
          </w:tcPr>
          <w:p w14:paraId="442D1064" w14:textId="77777777" w:rsidR="00A57A32" w:rsidRPr="00334A8E" w:rsidRDefault="00A57A32">
            <w:pPr>
              <w:widowControl w:val="0"/>
              <w:spacing w:beforeAutospacing="1" w:after="320" w:afterAutospacing="1" w:line="276" w:lineRule="auto"/>
              <w:rPr>
                <w:rFonts w:eastAsiaTheme="majorEastAsia" w:cs="Arial"/>
                <w:bCs/>
                <w:szCs w:val="22"/>
              </w:rPr>
            </w:pPr>
            <w:r>
              <w:t>Reject agent de-appointment. </w:t>
            </w:r>
          </w:p>
          <w:p w14:paraId="0FDAB82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Note that rejection of de-appointment shall only occur if the Losing </w:t>
            </w:r>
            <w:hyperlink r:id="rId7224">
              <w:r>
                <w:rPr>
                  <w:color w:val="0000FF"/>
                  <w:u w:val="single"/>
                </w:rPr>
                <w:t>MOA</w:t>
              </w:r>
            </w:hyperlink>
            <w:r>
              <w:t xml:space="preserve"> has a contract with the </w:t>
            </w:r>
            <w:hyperlink r:id="rId7225">
              <w:r>
                <w:rPr>
                  <w:color w:val="0000FF"/>
                  <w:u w:val="single"/>
                </w:rPr>
                <w:t>Consumer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54D77241" w14:textId="77777777" w:rsidR="00A57A32" w:rsidRPr="00334A8E" w:rsidRDefault="00A57A32">
            <w:pPr>
              <w:widowControl w:val="0"/>
              <w:spacing w:beforeAutospacing="1" w:after="320" w:afterAutospacing="1" w:line="276" w:lineRule="auto"/>
              <w:rPr>
                <w:rFonts w:eastAsiaTheme="majorEastAsia" w:cs="Arial"/>
                <w:bCs/>
                <w:szCs w:val="22"/>
              </w:rPr>
            </w:pPr>
            <w:hyperlink r:id="rId722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8470964" w14:textId="77777777" w:rsidR="00A57A32" w:rsidRPr="00334A8E" w:rsidRDefault="00A57A32">
            <w:pPr>
              <w:widowControl w:val="0"/>
              <w:spacing w:beforeAutospacing="1" w:after="320" w:afterAutospacing="1" w:line="276" w:lineRule="auto"/>
              <w:rPr>
                <w:rFonts w:eastAsiaTheme="majorEastAsia" w:cs="Arial"/>
                <w:bCs/>
                <w:szCs w:val="22"/>
              </w:rPr>
            </w:pPr>
            <w:hyperlink r:id="rId7227">
              <w:r>
                <w:rPr>
                  <w:color w:val="0000FF"/>
                  <w:u w:val="single"/>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840431C" w14:textId="77777777" w:rsidR="00A57A32" w:rsidRPr="00334A8E" w:rsidRDefault="00A57A32">
            <w:pPr>
              <w:widowControl w:val="0"/>
              <w:spacing w:beforeAutospacing="1" w:after="320" w:afterAutospacing="1" w:line="276" w:lineRule="auto"/>
              <w:rPr>
                <w:rFonts w:eastAsiaTheme="majorEastAsia" w:cs="Arial"/>
                <w:bCs/>
                <w:szCs w:val="22"/>
              </w:rPr>
            </w:pPr>
            <w:r>
              <w:t>Not Defined</w:t>
            </w:r>
          </w:p>
        </w:tc>
        <w:tc>
          <w:tcPr>
            <w:tcW w:w="0" w:type="auto"/>
            <w:tcBorders>
              <w:top w:val="single" w:sz="8" w:space="0" w:color="696969"/>
              <w:left w:val="single" w:sz="8" w:space="0" w:color="696969"/>
              <w:bottom w:val="single" w:sz="8" w:space="0" w:color="696969"/>
              <w:right w:val="single" w:sz="8" w:space="0" w:color="696969"/>
            </w:tcBorders>
          </w:tcPr>
          <w:p w14:paraId="245B2D5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C517CC7" w14:textId="77777777">
        <w:tc>
          <w:tcPr>
            <w:tcW w:w="0" w:type="auto"/>
            <w:tcBorders>
              <w:top w:val="single" w:sz="8" w:space="0" w:color="696969"/>
              <w:left w:val="single" w:sz="8" w:space="0" w:color="696969"/>
              <w:bottom w:val="single" w:sz="8" w:space="0" w:color="696969"/>
              <w:right w:val="single" w:sz="8" w:space="0" w:color="696969"/>
            </w:tcBorders>
          </w:tcPr>
          <w:p w14:paraId="5AFB5783" w14:textId="77777777" w:rsidR="00A57A32" w:rsidRPr="00334A8E" w:rsidRDefault="00A57A32">
            <w:pPr>
              <w:widowControl w:val="0"/>
              <w:spacing w:beforeAutospacing="1" w:after="320" w:afterAutospacing="1" w:line="276" w:lineRule="auto"/>
              <w:rPr>
                <w:rFonts w:eastAsiaTheme="majorEastAsia" w:cs="Arial"/>
                <w:bCs/>
                <w:szCs w:val="22"/>
              </w:rPr>
            </w:pPr>
            <w:r>
              <w:t>34.5.7</w:t>
            </w:r>
          </w:p>
        </w:tc>
        <w:tc>
          <w:tcPr>
            <w:tcW w:w="0" w:type="auto"/>
            <w:tcBorders>
              <w:top w:val="single" w:sz="8" w:space="0" w:color="696969"/>
              <w:left w:val="single" w:sz="8" w:space="0" w:color="696969"/>
              <w:bottom w:val="single" w:sz="8" w:space="0" w:color="696969"/>
              <w:right w:val="single" w:sz="8" w:space="0" w:color="696969"/>
            </w:tcBorders>
          </w:tcPr>
          <w:p w14:paraId="7759317A"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 xml:space="preserve">On appointment of </w:t>
            </w:r>
            <w:hyperlink r:id="rId7228">
              <w:r>
                <w:rPr>
                  <w:color w:val="0000FF"/>
                  <w:u w:val="single"/>
                </w:rPr>
                <w:t>MOA</w:t>
              </w:r>
            </w:hyperlink>
            <w:r>
              <w:t xml:space="preserve"> and within 1 </w:t>
            </w:r>
            <w:hyperlink r:id="rId7229">
              <w:r>
                <w:rPr>
                  <w:color w:val="0000FF"/>
                  <w:u w:val="single"/>
                </w:rPr>
                <w:t>WD</w:t>
              </w:r>
            </w:hyperlink>
            <w:r>
              <w:t xml:space="preserve"> of 34.5.3</w:t>
            </w:r>
          </w:p>
          <w:p w14:paraId="33CBFCF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outgoing </w:t>
            </w:r>
            <w:hyperlink r:id="rId7230">
              <w:r>
                <w:rPr>
                  <w:color w:val="0000FF"/>
                  <w:u w:val="single"/>
                </w:rPr>
                <w:t>MOA</w:t>
              </w:r>
            </w:hyperlink>
            <w:r>
              <w:t xml:space="preserve"> remains responsible for sending revised </w:t>
            </w:r>
            <w:hyperlink r:id="rId7231">
              <w:r>
                <w:rPr>
                  <w:color w:val="0000FF"/>
                  <w:u w:val="single"/>
                </w:rPr>
                <w:t>MTD</w:t>
              </w:r>
            </w:hyperlink>
            <w:r>
              <w:t>s where they relate to site activity carried out after their de-appointment date.</w:t>
            </w:r>
          </w:p>
        </w:tc>
        <w:tc>
          <w:tcPr>
            <w:tcW w:w="0" w:type="auto"/>
            <w:tcBorders>
              <w:top w:val="single" w:sz="8" w:space="0" w:color="696969"/>
              <w:left w:val="single" w:sz="8" w:space="0" w:color="696969"/>
              <w:bottom w:val="single" w:sz="8" w:space="0" w:color="696969"/>
              <w:right w:val="single" w:sz="8" w:space="0" w:color="696969"/>
            </w:tcBorders>
          </w:tcPr>
          <w:p w14:paraId="33B3B1D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w:t>
            </w:r>
            <w:hyperlink r:id="rId7232" w:history="1">
              <w:r w:rsidRPr="00B923F4">
                <w:rPr>
                  <w:rStyle w:val="Hyperlink"/>
                  <w:color w:val="0000FF"/>
                </w:rPr>
                <w:t>NHHDC</w:t>
              </w:r>
            </w:hyperlink>
            <w:r>
              <w:t xml:space="preserve"> and current </w:t>
            </w:r>
            <w:hyperlink r:id="rId7233">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0FBA94D2" w14:textId="77777777" w:rsidR="00A57A32" w:rsidRPr="00334A8E" w:rsidRDefault="00A57A32">
            <w:pPr>
              <w:widowControl w:val="0"/>
              <w:spacing w:beforeAutospacing="1" w:after="320" w:afterAutospacing="1" w:line="276" w:lineRule="auto"/>
              <w:rPr>
                <w:rFonts w:eastAsiaTheme="majorEastAsia" w:cs="Arial"/>
                <w:bCs/>
                <w:szCs w:val="22"/>
              </w:rPr>
            </w:pPr>
            <w:hyperlink r:id="rId7234">
              <w:r>
                <w:rPr>
                  <w:color w:val="0000FF"/>
                  <w:u w:val="single"/>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3EBFE9B" w14:textId="77777777" w:rsidR="00A57A32" w:rsidRPr="00334A8E" w:rsidRDefault="00A57A32">
            <w:pPr>
              <w:widowControl w:val="0"/>
              <w:spacing w:beforeAutospacing="1" w:after="320" w:afterAutospacing="1" w:line="276" w:lineRule="auto"/>
              <w:rPr>
                <w:rFonts w:eastAsiaTheme="majorEastAsia" w:cs="Arial"/>
                <w:bCs/>
                <w:szCs w:val="22"/>
              </w:rPr>
            </w:pPr>
            <w:hyperlink r:id="rId7235">
              <w:r>
                <w:rPr>
                  <w:color w:val="0000FF"/>
                  <w:u w:val="single"/>
                </w:rPr>
                <w:t>MOA</w:t>
              </w:r>
            </w:hyperlink>
            <w:r>
              <w:t xml:space="preserve"> / </w:t>
            </w:r>
            <w:hyperlink r:id="rId7236"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F932A46" w14:textId="77777777" w:rsidR="00A57A32" w:rsidRPr="00334A8E" w:rsidRDefault="00A57A32">
            <w:pPr>
              <w:widowControl w:val="0"/>
              <w:spacing w:beforeAutospacing="1" w:after="320" w:afterAutospacing="1" w:line="276" w:lineRule="auto"/>
              <w:rPr>
                <w:rFonts w:eastAsiaTheme="majorEastAsia" w:cs="Arial"/>
                <w:bCs/>
                <w:szCs w:val="22"/>
              </w:rPr>
            </w:pPr>
            <w:hyperlink r:id="rId7237">
              <w:r>
                <w:rPr>
                  <w:color w:val="0000FF"/>
                  <w:u w:val="single"/>
                </w:rPr>
                <w:t>D0148</w:t>
              </w:r>
            </w:hyperlink>
            <w:r>
              <w:t xml:space="preserve"> </w:t>
            </w:r>
            <w:hyperlink r:id="rId7238" w:history="1">
              <w:r w:rsidRPr="00B923F4">
                <w:rPr>
                  <w:rStyle w:val="Hyperlink"/>
                  <w:color w:val="0000FF"/>
                </w:rPr>
                <w:t>Notification of Change to Other Parties</w:t>
              </w:r>
            </w:hyperlink>
            <w:r>
              <w:t>. </w:t>
            </w:r>
          </w:p>
          <w:p w14:paraId="1BC9681E" w14:textId="77777777" w:rsidR="00A57A32" w:rsidRPr="00334A8E" w:rsidRDefault="00A57A32">
            <w:pPr>
              <w:widowControl w:val="0"/>
              <w:spacing w:beforeAutospacing="1" w:after="320" w:afterAutospacing="1" w:line="276" w:lineRule="auto"/>
              <w:rPr>
                <w:rFonts w:eastAsiaTheme="majorEastAsia" w:cs="Arial"/>
                <w:bCs/>
                <w:szCs w:val="22"/>
              </w:rPr>
            </w:pPr>
            <w:hyperlink r:id="rId7239">
              <w:r>
                <w:rPr>
                  <w:color w:val="0000FF"/>
                  <w:u w:val="single"/>
                </w:rPr>
                <w:t>D0302</w:t>
              </w:r>
            </w:hyperlink>
            <w:r>
              <w:t xml:space="preserve"> </w:t>
            </w:r>
            <w:hyperlink r:id="rId7240" w:history="1">
              <w:r w:rsidRPr="00B923F4">
                <w:rPr>
                  <w:rStyle w:val="Hyperlink"/>
                  <w:color w:val="0000FF"/>
                </w:rPr>
                <w:t>Notification of Customer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18AC129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8681D92" w14:textId="77777777">
        <w:tc>
          <w:tcPr>
            <w:tcW w:w="0" w:type="auto"/>
            <w:tcBorders>
              <w:top w:val="single" w:sz="8" w:space="0" w:color="696969"/>
              <w:left w:val="single" w:sz="8" w:space="0" w:color="696969"/>
              <w:bottom w:val="single" w:sz="8" w:space="0" w:color="696969"/>
              <w:right w:val="single" w:sz="8" w:space="0" w:color="696969"/>
            </w:tcBorders>
          </w:tcPr>
          <w:p w14:paraId="7D2C9CEE" w14:textId="77777777" w:rsidR="00A57A32" w:rsidRPr="00334A8E" w:rsidRDefault="00A57A32">
            <w:pPr>
              <w:widowControl w:val="0"/>
              <w:spacing w:beforeAutospacing="1" w:after="320" w:afterAutospacing="1" w:line="276" w:lineRule="auto"/>
              <w:rPr>
                <w:rFonts w:eastAsiaTheme="majorEastAsia" w:cs="Arial"/>
                <w:bCs/>
                <w:szCs w:val="22"/>
              </w:rPr>
            </w:pPr>
            <w:r>
              <w:t>34.5.8</w:t>
            </w:r>
          </w:p>
        </w:tc>
        <w:tc>
          <w:tcPr>
            <w:tcW w:w="0" w:type="auto"/>
            <w:tcBorders>
              <w:top w:val="single" w:sz="8" w:space="0" w:color="696969"/>
              <w:left w:val="single" w:sz="8" w:space="0" w:color="696969"/>
              <w:bottom w:val="single" w:sz="8" w:space="0" w:color="696969"/>
              <w:right w:val="single" w:sz="8" w:space="0" w:color="696969"/>
            </w:tcBorders>
          </w:tcPr>
          <w:p w14:paraId="338D50F8" w14:textId="77777777" w:rsidR="00A57A32" w:rsidRPr="00334A8E" w:rsidRDefault="00A57A32">
            <w:pPr>
              <w:widowControl w:val="0"/>
              <w:spacing w:beforeAutospacing="1" w:after="320" w:afterAutospacing="1" w:line="276" w:lineRule="auto"/>
              <w:rPr>
                <w:rFonts w:eastAsiaTheme="majorEastAsia" w:cs="Arial"/>
                <w:bCs/>
                <w:szCs w:val="22"/>
              </w:rPr>
            </w:pPr>
            <w:r>
              <w:t>Within 1</w:t>
            </w:r>
            <w:hyperlink r:id="rId7241" w:history="1">
              <w:r w:rsidRPr="00B923F4">
                <w:rPr>
                  <w:rStyle w:val="Hyperlink"/>
                  <w:color w:val="0000FF"/>
                </w:rPr>
                <w:t>WD</w:t>
              </w:r>
            </w:hyperlink>
            <w:r w:rsidRPr="00B923F4">
              <w:rPr>
                <w:color w:val="0000FF"/>
              </w:rPr>
              <w:t xml:space="preserve"> </w:t>
            </w:r>
            <w:r>
              <w:t>of 34.5.7.</w:t>
            </w:r>
          </w:p>
        </w:tc>
        <w:tc>
          <w:tcPr>
            <w:tcW w:w="0" w:type="auto"/>
            <w:tcBorders>
              <w:top w:val="single" w:sz="8" w:space="0" w:color="696969"/>
              <w:left w:val="single" w:sz="8" w:space="0" w:color="696969"/>
              <w:bottom w:val="single" w:sz="8" w:space="0" w:color="696969"/>
              <w:right w:val="single" w:sz="8" w:space="0" w:color="696969"/>
            </w:tcBorders>
          </w:tcPr>
          <w:p w14:paraId="4F68135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242" w:history="1">
              <w:r w:rsidRPr="003E58DC">
                <w:rPr>
                  <w:rStyle w:val="Hyperlink"/>
                  <w:color w:val="0000FF"/>
                </w:rPr>
                <w:t>Meter Technical Detail</w:t>
              </w:r>
            </w:hyperlink>
            <w:r>
              <w:t>s. </w:t>
            </w:r>
          </w:p>
        </w:tc>
        <w:tc>
          <w:tcPr>
            <w:tcW w:w="0" w:type="auto"/>
            <w:tcBorders>
              <w:top w:val="single" w:sz="8" w:space="0" w:color="696969"/>
              <w:left w:val="single" w:sz="8" w:space="0" w:color="696969"/>
              <w:bottom w:val="single" w:sz="8" w:space="0" w:color="696969"/>
              <w:right w:val="single" w:sz="8" w:space="0" w:color="696969"/>
            </w:tcBorders>
          </w:tcPr>
          <w:p w14:paraId="66BA8A87" w14:textId="77777777" w:rsidR="00A57A32" w:rsidRPr="00334A8E" w:rsidRDefault="00A57A32">
            <w:pPr>
              <w:widowControl w:val="0"/>
              <w:spacing w:beforeAutospacing="1" w:after="320" w:afterAutospacing="1" w:line="276" w:lineRule="auto"/>
              <w:rPr>
                <w:rFonts w:eastAsiaTheme="majorEastAsia" w:cs="Arial"/>
                <w:bCs/>
                <w:szCs w:val="22"/>
              </w:rPr>
            </w:pPr>
            <w:hyperlink r:id="rId724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D615767" w14:textId="77777777" w:rsidR="00A57A32" w:rsidRPr="001D0652" w:rsidRDefault="00A57A32">
            <w:pPr>
              <w:widowControl w:val="0"/>
              <w:spacing w:beforeAutospacing="1" w:after="320" w:afterAutospacing="1" w:line="276" w:lineRule="auto"/>
              <w:rPr>
                <w:rFonts w:eastAsiaTheme="majorEastAsia" w:cs="Arial"/>
                <w:bCs/>
                <w:color w:val="0000FF"/>
                <w:szCs w:val="22"/>
              </w:rPr>
            </w:pPr>
            <w:hyperlink r:id="rId7244" w:history="1">
              <w:r w:rsidRPr="001D0652">
                <w:rPr>
                  <w:rStyle w:val="Hyperlink"/>
                  <w:color w:val="0000FF"/>
                </w:rPr>
                <w:t>Gaining Supplier</w:t>
              </w:r>
            </w:hyperlink>
          </w:p>
          <w:p w14:paraId="3A62D5A6"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7245" w:history="1">
              <w:r w:rsidRPr="00B923F4">
                <w:rPr>
                  <w:rStyle w:val="Hyperlink"/>
                  <w:color w:val="0000FF"/>
                </w:rPr>
                <w:t>NHHDC</w:t>
              </w:r>
            </w:hyperlink>
          </w:p>
          <w:p w14:paraId="7CAB02DD" w14:textId="77777777" w:rsidR="00A57A32" w:rsidRPr="00334A8E" w:rsidRDefault="00A57A32">
            <w:pPr>
              <w:widowControl w:val="0"/>
              <w:spacing w:beforeAutospacing="1" w:after="320" w:afterAutospacing="1" w:line="276" w:lineRule="auto"/>
              <w:rPr>
                <w:rFonts w:eastAsiaTheme="majorEastAsia" w:cs="Arial"/>
                <w:bCs/>
                <w:szCs w:val="22"/>
              </w:rPr>
            </w:pPr>
            <w:hyperlink r:id="rId7246">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4799D604" w14:textId="77777777" w:rsidR="00A57A32" w:rsidRPr="00334A8E" w:rsidRDefault="00A57A32">
            <w:pPr>
              <w:widowControl w:val="0"/>
              <w:spacing w:beforeAutospacing="1" w:after="320" w:afterAutospacing="1" w:line="276" w:lineRule="auto"/>
              <w:rPr>
                <w:rFonts w:eastAsiaTheme="majorEastAsia" w:cs="Arial"/>
                <w:bCs/>
                <w:szCs w:val="22"/>
              </w:rPr>
            </w:pPr>
            <w:hyperlink r:id="rId7247">
              <w:r>
                <w:rPr>
                  <w:color w:val="0000FF"/>
                  <w:u w:val="single"/>
                </w:rPr>
                <w:t>D0149</w:t>
              </w:r>
            </w:hyperlink>
            <w:r>
              <w:t xml:space="preserve"> </w:t>
            </w:r>
            <w:hyperlink r:id="rId7248" w:history="1">
              <w:r w:rsidRPr="00B923F4">
                <w:rPr>
                  <w:rStyle w:val="Hyperlink"/>
                  <w:color w:val="0000FF"/>
                </w:rPr>
                <w:t>Notification of Mapping Details</w:t>
              </w:r>
            </w:hyperlink>
            <w:r>
              <w:t>. </w:t>
            </w:r>
          </w:p>
          <w:p w14:paraId="73B4297F"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7249">
              <w:r>
                <w:rPr>
                  <w:color w:val="0000FF"/>
                  <w:u w:val="single"/>
                </w:rPr>
                <w:t>D0150</w:t>
              </w:r>
            </w:hyperlink>
            <w:r>
              <w:t xml:space="preserve"> </w:t>
            </w:r>
            <w:hyperlink r:id="rId7250" w:history="1">
              <w:r w:rsidRPr="00B923F4">
                <w:rPr>
                  <w:rStyle w:val="Hyperlink"/>
                  <w:color w:val="0000FF"/>
                </w:rPr>
                <w:t>Non Half-hourly Meter Technical Detail</w:t>
              </w:r>
            </w:hyperlink>
          </w:p>
          <w:p w14:paraId="61A8E95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7251">
              <w:r>
                <w:rPr>
                  <w:color w:val="0000FF"/>
                  <w:u w:val="single"/>
                </w:rPr>
                <w:t>MOA</w:t>
              </w:r>
            </w:hyperlink>
            <w:r>
              <w:t xml:space="preserve"> will send the </w:t>
            </w:r>
            <w:hyperlink r:id="rId7252">
              <w:r>
                <w:rPr>
                  <w:color w:val="0000FF"/>
                  <w:u w:val="single"/>
                </w:rPr>
                <w:t>D0150</w:t>
              </w:r>
            </w:hyperlink>
            <w:r>
              <w:t xml:space="preserve"> </w:t>
            </w:r>
            <w:hyperlink r:id="rId7253" w:history="1">
              <w:r w:rsidRPr="00B923F4">
                <w:rPr>
                  <w:rStyle w:val="Hyperlink"/>
                  <w:color w:val="0000FF"/>
                </w:rPr>
                <w:t>Non Half-hourly Meter Technical Details</w:t>
              </w:r>
            </w:hyperlink>
            <w:r>
              <w:t xml:space="preserve"> to the relevant parties in all cases, even when no meter is present.  </w:t>
            </w:r>
          </w:p>
          <w:p w14:paraId="280D9B49"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7254">
              <w:r>
                <w:rPr>
                  <w:color w:val="0000FF"/>
                  <w:u w:val="single"/>
                </w:rPr>
                <w:t>D0313</w:t>
              </w:r>
            </w:hyperlink>
            <w:r>
              <w:t xml:space="preserve"> </w:t>
            </w:r>
            <w:hyperlink r:id="rId7255" w:history="1">
              <w:r w:rsidRPr="00B923F4">
                <w:rPr>
                  <w:rStyle w:val="Hyperlink"/>
                  <w:color w:val="0000FF"/>
                </w:rPr>
                <w:t>Auxiliary Meter Technical Details</w:t>
              </w:r>
            </w:hyperlink>
          </w:p>
          <w:p w14:paraId="2D0AF4B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7256">
              <w:r>
                <w:rPr>
                  <w:color w:val="0000FF"/>
                  <w:u w:val="single"/>
                </w:rPr>
                <w:t>MOA</w:t>
              </w:r>
            </w:hyperlink>
            <w:r>
              <w:t xml:space="preserve"> must send a </w:t>
            </w:r>
            <w:hyperlink r:id="rId7257">
              <w:r>
                <w:rPr>
                  <w:color w:val="0000FF"/>
                  <w:u w:val="single"/>
                </w:rPr>
                <w:t>D0313</w:t>
              </w:r>
            </w:hyperlink>
            <w:r>
              <w:t xml:space="preserve"> in all cases where the </w:t>
            </w:r>
            <w:hyperlink r:id="rId7258">
              <w:r>
                <w:rPr>
                  <w:color w:val="0000FF"/>
                  <w:u w:val="single"/>
                </w:rPr>
                <w:t>MOA</w:t>
              </w:r>
            </w:hyperlink>
            <w:r>
              <w:t xml:space="preserve"> sends a </w:t>
            </w:r>
            <w:hyperlink r:id="rId7259">
              <w:r>
                <w:rPr>
                  <w:color w:val="0000FF"/>
                  <w:u w:val="single"/>
                </w:rPr>
                <w:t>D0150</w:t>
              </w:r>
            </w:hyperlink>
            <w:r>
              <w:t xml:space="preserve"> and where the meter type is either NCAMR, RCAMR or RCAMY, except where there are no meters at the </w:t>
            </w:r>
            <w:hyperlink r:id="rId7260">
              <w:r>
                <w:rPr>
                  <w:color w:val="0000FF"/>
                  <w:u w:val="single"/>
                </w:rPr>
                <w:t>Metering Point</w:t>
              </w:r>
            </w:hyperlink>
            <w:r>
              <w:t xml:space="preserve"> and/or all meters have been removed, in which case only the </w:t>
            </w:r>
            <w:hyperlink r:id="rId7261">
              <w:r>
                <w:rPr>
                  <w:color w:val="0000FF"/>
                  <w:u w:val="single"/>
                </w:rPr>
                <w:t>D0150</w:t>
              </w:r>
            </w:hyperlink>
            <w:r>
              <w:t xml:space="preserve"> is sent. The </w:t>
            </w:r>
            <w:hyperlink r:id="rId7262">
              <w:r>
                <w:rPr>
                  <w:color w:val="0000FF"/>
                  <w:u w:val="single"/>
                </w:rPr>
                <w:t>MOA</w:t>
              </w:r>
            </w:hyperlink>
            <w:r>
              <w:t xml:space="preserve"> must send a </w:t>
            </w:r>
            <w:hyperlink r:id="rId7263">
              <w:r>
                <w:rPr>
                  <w:color w:val="0000FF"/>
                  <w:u w:val="single"/>
                </w:rPr>
                <w:t>D0149</w:t>
              </w:r>
            </w:hyperlink>
            <w:r>
              <w:t xml:space="preserve"> / </w:t>
            </w:r>
            <w:hyperlink r:id="rId7264">
              <w:r>
                <w:rPr>
                  <w:color w:val="0000FF"/>
                  <w:u w:val="single"/>
                </w:rPr>
                <w:t>D0150</w:t>
              </w:r>
            </w:hyperlink>
            <w:r>
              <w:t xml:space="preserve"> in all cases where the </w:t>
            </w:r>
            <w:hyperlink r:id="rId7265">
              <w:r>
                <w:rPr>
                  <w:color w:val="0000FF"/>
                  <w:u w:val="single"/>
                </w:rPr>
                <w:t>MOA</w:t>
              </w:r>
            </w:hyperlink>
            <w:r>
              <w:t xml:space="preserve"> sends a </w:t>
            </w:r>
            <w:hyperlink r:id="rId7266">
              <w:r>
                <w:rPr>
                  <w:color w:val="0000FF"/>
                  <w:u w:val="single"/>
                </w:rPr>
                <w:t>D0313</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185B0F5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BE2C1B9" w14:textId="77777777">
        <w:tc>
          <w:tcPr>
            <w:tcW w:w="0" w:type="auto"/>
            <w:tcBorders>
              <w:top w:val="single" w:sz="8" w:space="0" w:color="696969"/>
              <w:left w:val="single" w:sz="8" w:space="0" w:color="696969"/>
              <w:bottom w:val="single" w:sz="8" w:space="0" w:color="696969"/>
              <w:right w:val="single" w:sz="8" w:space="0" w:color="696969"/>
            </w:tcBorders>
          </w:tcPr>
          <w:p w14:paraId="4D43673E" w14:textId="77777777" w:rsidR="00A57A32" w:rsidRPr="00334A8E" w:rsidRDefault="00A57A32">
            <w:pPr>
              <w:widowControl w:val="0"/>
              <w:spacing w:beforeAutospacing="1" w:after="320" w:afterAutospacing="1" w:line="276" w:lineRule="auto"/>
              <w:rPr>
                <w:rFonts w:eastAsiaTheme="majorEastAsia" w:cs="Arial"/>
                <w:bCs/>
                <w:szCs w:val="22"/>
              </w:rPr>
            </w:pPr>
            <w:r>
              <w:t>34.5.9</w:t>
            </w:r>
          </w:p>
        </w:tc>
        <w:tc>
          <w:tcPr>
            <w:tcW w:w="0" w:type="auto"/>
            <w:tcBorders>
              <w:top w:val="single" w:sz="8" w:space="0" w:color="696969"/>
              <w:left w:val="single" w:sz="8" w:space="0" w:color="696969"/>
              <w:bottom w:val="single" w:sz="8" w:space="0" w:color="696969"/>
              <w:right w:val="single" w:sz="8" w:space="0" w:color="696969"/>
            </w:tcBorders>
          </w:tcPr>
          <w:p w14:paraId="2DDCA372" w14:textId="77777777" w:rsidR="00A57A32" w:rsidRPr="00334A8E" w:rsidRDefault="00A57A32">
            <w:pPr>
              <w:widowControl w:val="0"/>
              <w:spacing w:beforeAutospacing="1" w:after="320" w:afterAutospacing="1" w:line="276" w:lineRule="auto"/>
              <w:rPr>
                <w:rFonts w:eastAsiaTheme="majorEastAsia" w:cs="Arial"/>
                <w:bCs/>
                <w:szCs w:val="22"/>
              </w:rPr>
            </w:pPr>
            <w:r>
              <w:t>Within 1</w:t>
            </w:r>
            <w:hyperlink r:id="rId7267" w:history="1">
              <w:r w:rsidRPr="00B923F4">
                <w:rPr>
                  <w:rStyle w:val="Hyperlink"/>
                  <w:color w:val="0000FF"/>
                </w:rPr>
                <w:t>WD</w:t>
              </w:r>
            </w:hyperlink>
            <w:r w:rsidRPr="00B923F4">
              <w:rPr>
                <w:color w:val="0000FF"/>
              </w:rPr>
              <w:t xml:space="preserve"> </w:t>
            </w:r>
            <w:r>
              <w:t>of 34.5.7.</w:t>
            </w:r>
          </w:p>
        </w:tc>
        <w:tc>
          <w:tcPr>
            <w:tcW w:w="0" w:type="auto"/>
            <w:tcBorders>
              <w:top w:val="single" w:sz="8" w:space="0" w:color="696969"/>
              <w:left w:val="single" w:sz="8" w:space="0" w:color="696969"/>
              <w:bottom w:val="single" w:sz="8" w:space="0" w:color="696969"/>
              <w:right w:val="single" w:sz="8" w:space="0" w:color="696969"/>
            </w:tcBorders>
          </w:tcPr>
          <w:p w14:paraId="047711C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w:t>
            </w:r>
            <w:hyperlink r:id="rId7268">
              <w:r>
                <w:rPr>
                  <w:color w:val="0000FF"/>
                  <w:u w:val="single"/>
                </w:rPr>
                <w:t>Energy Supplier</w:t>
              </w:r>
            </w:hyperlink>
            <w:r>
              <w:t xml:space="preserve"> and </w:t>
            </w:r>
            <w:hyperlink r:id="rId7269">
              <w:r>
                <w:rPr>
                  <w:color w:val="0000FF"/>
                  <w:u w:val="single"/>
                </w:rPr>
                <w:t>MOA</w:t>
              </w:r>
            </w:hyperlink>
            <w: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66F2A097" w14:textId="77777777" w:rsidR="00A57A32" w:rsidRPr="00334A8E" w:rsidRDefault="00A57A32">
            <w:pPr>
              <w:widowControl w:val="0"/>
              <w:spacing w:beforeAutospacing="1" w:after="320" w:afterAutospacing="1" w:line="276" w:lineRule="auto"/>
              <w:rPr>
                <w:rFonts w:eastAsiaTheme="majorEastAsia" w:cs="Arial"/>
                <w:bCs/>
                <w:szCs w:val="22"/>
              </w:rPr>
            </w:pPr>
            <w:hyperlink r:id="rId727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507A6C3" w14:textId="77777777" w:rsidR="00A57A32" w:rsidRPr="00334A8E" w:rsidRDefault="00A57A32">
            <w:pPr>
              <w:widowControl w:val="0"/>
              <w:spacing w:beforeAutospacing="1" w:after="320" w:afterAutospacing="1" w:line="276" w:lineRule="auto"/>
              <w:rPr>
                <w:rFonts w:eastAsiaTheme="majorEastAsia" w:cs="Arial"/>
                <w:bCs/>
                <w:szCs w:val="22"/>
              </w:rPr>
            </w:pPr>
            <w:hyperlink r:id="rId7271">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11953B85" w14:textId="77777777" w:rsidR="00A57A32" w:rsidRPr="00334A8E" w:rsidRDefault="00A57A32">
            <w:pPr>
              <w:widowControl w:val="0"/>
              <w:spacing w:beforeAutospacing="1" w:after="320" w:afterAutospacing="1" w:line="276" w:lineRule="auto"/>
              <w:rPr>
                <w:rFonts w:eastAsiaTheme="majorEastAsia" w:cs="Arial"/>
                <w:bCs/>
                <w:szCs w:val="22"/>
              </w:rPr>
            </w:pPr>
            <w:hyperlink r:id="rId7272">
              <w:r>
                <w:rPr>
                  <w:color w:val="0000FF"/>
                  <w:u w:val="single"/>
                </w:rPr>
                <w:t>D0303</w:t>
              </w:r>
            </w:hyperlink>
            <w:r>
              <w:t xml:space="preserve"> </w:t>
            </w:r>
            <w:hyperlink r:id="rId7273" w:history="1">
              <w:r w:rsidRPr="00B923F4">
                <w:rPr>
                  <w:rStyle w:val="Hyperlink"/>
                  <w:color w:val="0000FF"/>
                </w:rPr>
                <w:t>Notification of Meter Operator, Supplier and Metering Assets installed/removed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2519050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552EAA6D"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bCs/>
          <w:sz w:val="24"/>
          <w:szCs w:val="24"/>
        </w:rPr>
      </w:pPr>
      <w:bookmarkStart w:id="407" w:name="_Toc138773360"/>
      <w:bookmarkStart w:id="408" w:name="_Toc168583892"/>
      <w:bookmarkStart w:id="409" w:name="_Toc176809568"/>
      <w:bookmarkStart w:id="410" w:name="_Toc205479205"/>
      <w:bookmarkStart w:id="411" w:name="_Toc208473041"/>
      <w:bookmarkEnd w:id="407"/>
      <w:bookmarkEnd w:id="408"/>
      <w:bookmarkEnd w:id="409"/>
      <w:r>
        <w:rPr>
          <w:sz w:val="24"/>
        </w:rPr>
        <w:t xml:space="preserve">Change of </w:t>
      </w:r>
      <w:hyperlink r:id="rId7274">
        <w:r>
          <w:rPr>
            <w:color w:val="0000FF"/>
            <w:sz w:val="24"/>
            <w:u w:val="single"/>
          </w:rPr>
          <w:t>MOA</w:t>
        </w:r>
      </w:hyperlink>
      <w:r>
        <w:rPr>
          <w:sz w:val="24"/>
        </w:rPr>
        <w:t xml:space="preserve"> with Transfer of </w:t>
      </w:r>
      <w:hyperlink r:id="rId7275">
        <w:r>
          <w:rPr>
            <w:color w:val="0000FF"/>
            <w:sz w:val="24"/>
            <w:u w:val="single"/>
          </w:rPr>
          <w:t>Metering Asset</w:t>
        </w:r>
        <w:bookmarkEnd w:id="410"/>
        <w:bookmarkEnd w:id="411"/>
      </w:hyperlink>
    </w:p>
    <w:p w14:paraId="7A4CF7BA"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This process covers the scenario where </w:t>
      </w:r>
      <w:hyperlink r:id="rId7276">
        <w:r>
          <w:rPr>
            <w:color w:val="0000FF"/>
            <w:u w:val="single"/>
          </w:rPr>
          <w:t>Metering Asset</w:t>
        </w:r>
      </w:hyperlink>
      <w:r>
        <w:t xml:space="preserve">s are transferred from the Losing </w:t>
      </w:r>
      <w:hyperlink r:id="rId7277">
        <w:r>
          <w:rPr>
            <w:color w:val="0000FF"/>
            <w:u w:val="single"/>
          </w:rPr>
          <w:t>MOA</w:t>
        </w:r>
      </w:hyperlink>
      <w:r>
        <w:t xml:space="preserve"> to the Gaining </w:t>
      </w:r>
      <w:hyperlink r:id="rId7278">
        <w:r>
          <w:rPr>
            <w:color w:val="0000FF"/>
            <w:u w:val="single"/>
          </w:rPr>
          <w:t>MOA</w:t>
        </w:r>
      </w:hyperlink>
      <w:r>
        <w:t xml:space="preserve"> as part of the change of </w:t>
      </w:r>
      <w:hyperlink r:id="rId7279">
        <w:r>
          <w:rPr>
            <w:color w:val="0000FF"/>
            <w:u w:val="single"/>
          </w:rPr>
          <w:t>MOA</w:t>
        </w:r>
      </w:hyperlink>
      <w:r>
        <w:t xml:space="preserve"> process. </w:t>
      </w:r>
    </w:p>
    <w:p w14:paraId="75C89C7E"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As the process depicted is completed on an </w:t>
      </w:r>
      <w:hyperlink r:id="rId7280">
        <w:r>
          <w:rPr>
            <w:color w:val="0000FF"/>
            <w:u w:val="single"/>
          </w:rPr>
          <w:t>RMP</w:t>
        </w:r>
      </w:hyperlink>
      <w:r>
        <w:t xml:space="preserve"> by </w:t>
      </w:r>
      <w:hyperlink r:id="rId7281">
        <w:r>
          <w:rPr>
            <w:color w:val="0000FF"/>
            <w:u w:val="single"/>
          </w:rPr>
          <w:t>RMP</w:t>
        </w:r>
      </w:hyperlink>
      <w:r>
        <w:t xml:space="preserve"> basis, this process is fit for a low-volume change of </w:t>
      </w:r>
      <w:hyperlink r:id="rId7282">
        <w:r>
          <w:rPr>
            <w:color w:val="0000FF"/>
            <w:u w:val="single"/>
          </w:rPr>
          <w:t>MOA</w:t>
        </w:r>
      </w:hyperlink>
      <w:r>
        <w:t xml:space="preserve">. Bulk changes of </w:t>
      </w:r>
      <w:hyperlink r:id="rId7283">
        <w:r>
          <w:rPr>
            <w:color w:val="0000FF"/>
            <w:u w:val="single"/>
          </w:rPr>
          <w:t>MOA</w:t>
        </w:r>
      </w:hyperlink>
      <w:r>
        <w:t xml:space="preserve"> will be dealt with on a case-by-case basis. For electricity bulk changes, the </w:t>
      </w:r>
      <w:hyperlink r:id="rId7284">
        <w:r>
          <w:rPr>
            <w:color w:val="0000FF"/>
            <w:u w:val="single"/>
          </w:rPr>
          <w:t>Energy Supplier</w:t>
        </w:r>
      </w:hyperlink>
      <w:r>
        <w:t xml:space="preserve"> shall submit a bulk change of agent application to the </w:t>
      </w:r>
      <w:hyperlink r:id="rId7285">
        <w:r>
          <w:rPr>
            <w:color w:val="0000FF"/>
            <w:u w:val="single"/>
          </w:rPr>
          <w:t>BSC</w:t>
        </w:r>
      </w:hyperlink>
      <w:r>
        <w:t xml:space="preserve"> Panel in accordance with </w:t>
      </w:r>
      <w:hyperlink r:id="rId7286">
        <w:r>
          <w:rPr>
            <w:color w:val="0000FF"/>
            <w:u w:val="single"/>
          </w:rPr>
          <w:t>BSCP</w:t>
        </w:r>
      </w:hyperlink>
      <w:r>
        <w:t xml:space="preserve">513. Once the bulk change of agent application has been approved by the </w:t>
      </w:r>
      <w:hyperlink r:id="rId7287">
        <w:r>
          <w:rPr>
            <w:color w:val="0000FF"/>
            <w:u w:val="single"/>
          </w:rPr>
          <w:t>BSC</w:t>
        </w:r>
      </w:hyperlink>
      <w:r>
        <w:t xml:space="preserve"> Panel, the change of </w:t>
      </w:r>
      <w:hyperlink r:id="rId7288">
        <w:r>
          <w:rPr>
            <w:color w:val="0000FF"/>
            <w:u w:val="single"/>
          </w:rPr>
          <w:t>MOA</w:t>
        </w:r>
      </w:hyperlink>
      <w:r>
        <w:t xml:space="preserve"> shall progress in accordance with this Paragraph 35.</w:t>
      </w:r>
    </w:p>
    <w:p w14:paraId="2C288CC7"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Appropriate contractual arrangements must be put in place for the </w:t>
      </w:r>
      <w:hyperlink r:id="rId7289">
        <w:r>
          <w:rPr>
            <w:color w:val="0000FF"/>
            <w:u w:val="single"/>
          </w:rPr>
          <w:t>Appointment</w:t>
        </w:r>
      </w:hyperlink>
      <w:r>
        <w:t xml:space="preserve"> of the Gaining </w:t>
      </w:r>
      <w:hyperlink r:id="rId7290">
        <w:r>
          <w:rPr>
            <w:color w:val="0000FF"/>
            <w:u w:val="single"/>
          </w:rPr>
          <w:t>MOA</w:t>
        </w:r>
      </w:hyperlink>
      <w:r>
        <w:t xml:space="preserve"> before de-appointing the Losing </w:t>
      </w:r>
      <w:hyperlink r:id="rId7291">
        <w:r>
          <w:rPr>
            <w:color w:val="0000FF"/>
            <w:u w:val="single"/>
          </w:rPr>
          <w:t>MOA</w:t>
        </w:r>
      </w:hyperlink>
      <w:r>
        <w:t>.</w:t>
      </w:r>
    </w:p>
    <w:p w14:paraId="2AAD83A3"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change of </w:t>
      </w:r>
      <w:hyperlink r:id="rId7292">
        <w:r>
          <w:rPr>
            <w:color w:val="0000FF"/>
            <w:u w:val="single"/>
          </w:rPr>
          <w:t>MOA</w:t>
        </w:r>
      </w:hyperlink>
      <w:r>
        <w:t xml:space="preserve"> is initiated for a </w:t>
      </w:r>
      <w:hyperlink r:id="rId7293">
        <w:r>
          <w:rPr>
            <w:color w:val="0000FF"/>
            <w:u w:val="single"/>
          </w:rPr>
          <w:t>Half Hourly Metering Point</w:t>
        </w:r>
      </w:hyperlink>
      <w:r>
        <w:t xml:space="preserve">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242"/>
        <w:gridCol w:w="3394"/>
        <w:gridCol w:w="1209"/>
        <w:gridCol w:w="1626"/>
        <w:gridCol w:w="3175"/>
        <w:gridCol w:w="1341"/>
      </w:tblGrid>
      <w:tr w:rsidR="00A57A32" w:rsidRPr="007D13C6" w14:paraId="6DCF5B1E"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D9FD9C8"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872B821"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40EA819"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153A652"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1204619"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E2DEA4D"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2825A4F"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Method</w:t>
            </w:r>
          </w:p>
        </w:tc>
      </w:tr>
      <w:tr w:rsidR="00A57A32" w:rsidRPr="007D13C6" w14:paraId="353CE15B" w14:textId="77777777">
        <w:tc>
          <w:tcPr>
            <w:tcW w:w="0" w:type="auto"/>
            <w:tcBorders>
              <w:top w:val="single" w:sz="8" w:space="0" w:color="696969"/>
              <w:left w:val="single" w:sz="8" w:space="0" w:color="696969"/>
              <w:bottom w:val="single" w:sz="8" w:space="0" w:color="696969"/>
              <w:right w:val="single" w:sz="8" w:space="0" w:color="696969"/>
            </w:tcBorders>
          </w:tcPr>
          <w:p w14:paraId="46E7869C" w14:textId="77777777" w:rsidR="00A57A32" w:rsidRPr="00334A8E" w:rsidRDefault="00A57A32">
            <w:pPr>
              <w:widowControl w:val="0"/>
              <w:spacing w:beforeAutospacing="1" w:after="320" w:afterAutospacing="1" w:line="276" w:lineRule="auto"/>
              <w:rPr>
                <w:rFonts w:eastAsiaTheme="majorEastAsia" w:cs="Arial"/>
                <w:bCs/>
                <w:szCs w:val="22"/>
              </w:rPr>
            </w:pPr>
            <w:r>
              <w:t>35.4.1</w:t>
            </w:r>
          </w:p>
        </w:tc>
        <w:tc>
          <w:tcPr>
            <w:tcW w:w="0" w:type="auto"/>
            <w:tcBorders>
              <w:top w:val="single" w:sz="8" w:space="0" w:color="696969"/>
              <w:left w:val="single" w:sz="8" w:space="0" w:color="696969"/>
              <w:bottom w:val="single" w:sz="8" w:space="0" w:color="696969"/>
              <w:right w:val="single" w:sz="8" w:space="0" w:color="696969"/>
            </w:tcBorders>
          </w:tcPr>
          <w:p w14:paraId="3B23DA20" w14:textId="77777777" w:rsidR="00A57A32" w:rsidRPr="00334A8E" w:rsidRDefault="00A57A32">
            <w:pPr>
              <w:widowControl w:val="0"/>
              <w:spacing w:beforeAutospacing="1" w:after="320" w:afterAutospacing="1" w:line="276" w:lineRule="auto"/>
              <w:rPr>
                <w:rFonts w:eastAsiaTheme="majorEastAsia" w:cs="Arial"/>
                <w:bCs/>
                <w:szCs w:val="22"/>
              </w:rPr>
            </w:pPr>
            <w:r>
              <w:t>As required.</w:t>
            </w:r>
          </w:p>
        </w:tc>
        <w:tc>
          <w:tcPr>
            <w:tcW w:w="0" w:type="auto"/>
            <w:tcBorders>
              <w:top w:val="single" w:sz="8" w:space="0" w:color="696969"/>
              <w:left w:val="single" w:sz="8" w:space="0" w:color="696969"/>
              <w:bottom w:val="single" w:sz="8" w:space="0" w:color="696969"/>
              <w:right w:val="single" w:sz="8" w:space="0" w:color="696969"/>
            </w:tcBorders>
          </w:tcPr>
          <w:p w14:paraId="6973D417" w14:textId="77777777" w:rsidR="00A57A32" w:rsidRPr="00334A8E" w:rsidRDefault="00A57A32">
            <w:pPr>
              <w:widowControl w:val="0"/>
              <w:spacing w:beforeAutospacing="1" w:after="320" w:afterAutospacing="1" w:line="276" w:lineRule="auto"/>
              <w:rPr>
                <w:rFonts w:eastAsiaTheme="majorEastAsia" w:cs="Arial"/>
                <w:bCs/>
                <w:szCs w:val="22"/>
              </w:rPr>
            </w:pPr>
            <w: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1B9C67B9" w14:textId="77777777" w:rsidR="00A57A32" w:rsidRPr="00334A8E" w:rsidRDefault="00A57A32">
            <w:pPr>
              <w:widowControl w:val="0"/>
              <w:spacing w:beforeAutospacing="1" w:after="320" w:afterAutospacing="1" w:line="276" w:lineRule="auto"/>
              <w:rPr>
                <w:rFonts w:eastAsiaTheme="majorEastAsia" w:cs="Arial"/>
                <w:bCs/>
                <w:szCs w:val="22"/>
              </w:rPr>
            </w:pPr>
            <w:hyperlink r:id="rId7294">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A43F73A"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 xml:space="preserve">Gaining </w:t>
            </w:r>
            <w:hyperlink r:id="rId7295">
              <w:r>
                <w:rPr>
                  <w:color w:val="0000FF"/>
                  <w:u w:val="single"/>
                </w:rPr>
                <w:t>MOA</w:t>
              </w:r>
            </w:hyperlink>
            <w:r>
              <w:t xml:space="preserve"> </w:t>
            </w:r>
          </w:p>
          <w:p w14:paraId="7C704FC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r w:rsidRPr="000E5160">
              <w:t>Supplier-</w:t>
            </w:r>
            <w:r>
              <w:t xml:space="preserve">Serviced </w:t>
            </w:r>
            <w:hyperlink r:id="rId7296">
              <w:r>
                <w:rPr>
                  <w:color w:val="0000FF"/>
                  <w:u w:val="single"/>
                </w:rPr>
                <w:t>Metering</w:t>
              </w:r>
            </w:hyperlink>
            <w:r>
              <w:t xml:space="preserve"> </w:t>
            </w:r>
            <w:hyperlink r:id="rId7297">
              <w:r>
                <w:rPr>
                  <w:color w:val="0000FF"/>
                  <w:u w:val="single"/>
                </w:rPr>
                <w:t>System</w:t>
              </w:r>
            </w:hyperlink>
            <w:r>
              <w:t xml:space="preserve">s, the </w:t>
            </w:r>
            <w:hyperlink r:id="rId7298">
              <w:r>
                <w:rPr>
                  <w:color w:val="0000FF"/>
                  <w:u w:val="single"/>
                </w:rPr>
                <w:t>Electricity Supplier</w:t>
              </w:r>
            </w:hyperlink>
            <w:r>
              <w:t xml:space="preserve"> shall Appoint a NHH </w:t>
            </w:r>
            <w:hyperlink r:id="rId7299">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7BB23C3E"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7300">
              <w:r>
                <w:rPr>
                  <w:color w:val="0000FF"/>
                  <w:u w:val="single"/>
                </w:rPr>
                <w:t>D0155</w:t>
              </w:r>
            </w:hyperlink>
            <w:r>
              <w:t xml:space="preserve"> </w:t>
            </w:r>
            <w:hyperlink r:id="rId7301" w:history="1">
              <w:r w:rsidRPr="00B923F4">
                <w:rPr>
                  <w:rStyle w:val="Hyperlink"/>
                  <w:color w:val="0000FF"/>
                </w:rPr>
                <w:t>Notification of Meter Operator or Data Collector Appointment and Terms</w:t>
              </w:r>
            </w:hyperlink>
          </w:p>
          <w:p w14:paraId="7FBE0F8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 retrieval method of ‘S’ in the </w:t>
            </w:r>
            <w:hyperlink r:id="rId7302">
              <w:r>
                <w:rPr>
                  <w:color w:val="0000FF"/>
                  <w:u w:val="single"/>
                </w:rPr>
                <w:t>D0155</w:t>
              </w:r>
            </w:hyperlink>
            <w:r>
              <w:t xml:space="preserve"> </w:t>
            </w:r>
            <w:hyperlink r:id="rId7303">
              <w:r>
                <w:rPr>
                  <w:color w:val="0000FF"/>
                  <w:u w:val="single"/>
                </w:rPr>
                <w:t>Market Message</w:t>
              </w:r>
            </w:hyperlink>
            <w:r>
              <w:t xml:space="preserve"> indicates that the </w:t>
            </w:r>
            <w:hyperlink r:id="rId7304">
              <w:r>
                <w:rPr>
                  <w:color w:val="0000FF"/>
                  <w:u w:val="single"/>
                </w:rPr>
                <w:t>Electricity Supplier</w:t>
              </w:r>
            </w:hyperlink>
            <w:r>
              <w:t xml:space="preserve"> will retrieve the </w:t>
            </w:r>
            <w:hyperlink r:id="rId7305">
              <w:r>
                <w:rPr>
                  <w:color w:val="0000FF"/>
                  <w:u w:val="single"/>
                </w:rPr>
                <w:t>HH</w:t>
              </w:r>
            </w:hyperlink>
            <w:r>
              <w:t xml:space="preserve"> </w:t>
            </w:r>
            <w:hyperlink r:id="rId7306">
              <w:r>
                <w:rPr>
                  <w:color w:val="0000FF"/>
                  <w:u w:val="single"/>
                </w:rPr>
                <w:t>Metered Data</w:t>
              </w:r>
            </w:hyperlink>
            <w:r>
              <w:t>.</w:t>
            </w:r>
          </w:p>
        </w:tc>
        <w:tc>
          <w:tcPr>
            <w:tcW w:w="0" w:type="auto"/>
            <w:tcBorders>
              <w:top w:val="single" w:sz="8" w:space="0" w:color="696969"/>
              <w:left w:val="single" w:sz="8" w:space="0" w:color="696969"/>
              <w:bottom w:val="single" w:sz="8" w:space="0" w:color="696969"/>
              <w:right w:val="single" w:sz="8" w:space="0" w:color="696969"/>
            </w:tcBorders>
          </w:tcPr>
          <w:p w14:paraId="3966BBB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D9B9715" w14:textId="77777777">
        <w:tc>
          <w:tcPr>
            <w:tcW w:w="0" w:type="auto"/>
            <w:tcBorders>
              <w:top w:val="single" w:sz="8" w:space="0" w:color="696969"/>
              <w:left w:val="single" w:sz="8" w:space="0" w:color="696969"/>
              <w:bottom w:val="single" w:sz="8" w:space="0" w:color="696969"/>
              <w:right w:val="single" w:sz="8" w:space="0" w:color="696969"/>
            </w:tcBorders>
          </w:tcPr>
          <w:p w14:paraId="7B9E3387" w14:textId="77777777" w:rsidR="00A57A32" w:rsidRPr="00334A8E" w:rsidRDefault="00A57A32">
            <w:pPr>
              <w:widowControl w:val="0"/>
              <w:spacing w:beforeAutospacing="1" w:after="320" w:afterAutospacing="1" w:line="276" w:lineRule="auto"/>
              <w:rPr>
                <w:rFonts w:eastAsiaTheme="majorEastAsia" w:cs="Arial"/>
                <w:bCs/>
                <w:szCs w:val="22"/>
              </w:rPr>
            </w:pPr>
            <w:r>
              <w:t>35.4.2</w:t>
            </w:r>
          </w:p>
        </w:tc>
        <w:tc>
          <w:tcPr>
            <w:tcW w:w="0" w:type="auto"/>
            <w:tcBorders>
              <w:top w:val="single" w:sz="8" w:space="0" w:color="696969"/>
              <w:left w:val="single" w:sz="8" w:space="0" w:color="696969"/>
              <w:bottom w:val="single" w:sz="8" w:space="0" w:color="696969"/>
              <w:right w:val="single" w:sz="8" w:space="0" w:color="696969"/>
            </w:tcBorders>
          </w:tcPr>
          <w:p w14:paraId="7F2BA937" w14:textId="77777777" w:rsidR="00A57A32" w:rsidRPr="00334A8E" w:rsidRDefault="00A57A32">
            <w:pPr>
              <w:widowControl w:val="0"/>
              <w:spacing w:beforeAutospacing="1" w:after="320" w:afterAutospacing="1" w:line="276" w:lineRule="auto"/>
              <w:rPr>
                <w:rFonts w:eastAsiaTheme="majorEastAsia" w:cs="Arial"/>
                <w:bCs/>
                <w:szCs w:val="22"/>
              </w:rPr>
            </w:pPr>
            <w:r>
              <w:t>If appointment rejected and within 5</w:t>
            </w:r>
            <w:hyperlink r:id="rId7307" w:history="1">
              <w:r w:rsidRPr="00B923F4">
                <w:rPr>
                  <w:rStyle w:val="Hyperlink"/>
                  <w:color w:val="0000FF"/>
                </w:rPr>
                <w:t>WD</w:t>
              </w:r>
            </w:hyperlink>
            <w:r w:rsidRPr="00B923F4">
              <w:rPr>
                <w:color w:val="0000FF"/>
              </w:rPr>
              <w:t xml:space="preserve"> </w:t>
            </w:r>
            <w:r>
              <w:t>of 35.4.1 (or within 10</w:t>
            </w:r>
            <w:hyperlink r:id="rId7308" w:history="1">
              <w:r w:rsidRPr="00B923F4">
                <w:rPr>
                  <w:rStyle w:val="Hyperlink"/>
                  <w:color w:val="0000FF"/>
                </w:rPr>
                <w:t>WD</w:t>
              </w:r>
            </w:hyperlink>
            <w:r w:rsidRPr="00B923F4">
              <w:rPr>
                <w:color w:val="0000FF"/>
              </w:rPr>
              <w:t xml:space="preserve"> </w:t>
            </w:r>
            <w:r>
              <w:t xml:space="preserve">for </w:t>
            </w:r>
            <w:hyperlink r:id="rId7309">
              <w:r>
                <w:rPr>
                  <w:color w:val="0000FF"/>
                  <w:u w:val="single"/>
                </w:rPr>
                <w:t>Supplier Serviced 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4907A7D4" w14:textId="77777777" w:rsidR="00A57A32" w:rsidRPr="00334A8E" w:rsidRDefault="00A57A32">
            <w:pPr>
              <w:widowControl w:val="0"/>
              <w:spacing w:beforeAutospacing="1" w:after="320" w:afterAutospacing="1" w:line="276" w:lineRule="auto"/>
              <w:rPr>
                <w:rFonts w:eastAsiaTheme="majorEastAsia" w:cs="Arial"/>
                <w:bCs/>
                <w:szCs w:val="22"/>
              </w:rPr>
            </w:pPr>
            <w: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45BE4BC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31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06EE4DF" w14:textId="77777777" w:rsidR="00A57A32" w:rsidRPr="00334A8E" w:rsidRDefault="00A57A32">
            <w:pPr>
              <w:widowControl w:val="0"/>
              <w:spacing w:beforeAutospacing="1" w:after="320" w:afterAutospacing="1" w:line="276" w:lineRule="auto"/>
              <w:rPr>
                <w:rFonts w:eastAsiaTheme="majorEastAsia" w:cs="Arial"/>
                <w:bCs/>
                <w:szCs w:val="22"/>
              </w:rPr>
            </w:pPr>
            <w:hyperlink r:id="rId731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94EF9FB" w14:textId="77777777" w:rsidR="00A57A32" w:rsidRPr="00334A8E" w:rsidRDefault="00A57A32">
            <w:pPr>
              <w:widowControl w:val="0"/>
              <w:spacing w:beforeAutospacing="1" w:after="320" w:afterAutospacing="1" w:line="276" w:lineRule="auto"/>
              <w:rPr>
                <w:rFonts w:eastAsiaTheme="majorEastAsia" w:cs="Arial"/>
                <w:bCs/>
                <w:szCs w:val="22"/>
              </w:rPr>
            </w:pPr>
            <w:hyperlink r:id="rId7312">
              <w:r>
                <w:rPr>
                  <w:color w:val="0000FF"/>
                  <w:u w:val="single"/>
                </w:rPr>
                <w:t>D0261</w:t>
              </w:r>
            </w:hyperlink>
            <w:r>
              <w:t xml:space="preserve"> </w:t>
            </w:r>
            <w:hyperlink r:id="rId7313" w:history="1">
              <w:r w:rsidRPr="00B923F4">
                <w:rPr>
                  <w:rStyle w:val="Hyperlink"/>
                  <w:color w:val="0000FF"/>
                </w:rPr>
                <w:t>Rejection of Agent Appointment</w:t>
              </w:r>
            </w:hyperlink>
            <w:r>
              <w:t xml:space="preserve">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55D8EA2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4062AA8" w14:textId="77777777">
        <w:tc>
          <w:tcPr>
            <w:tcW w:w="0" w:type="auto"/>
            <w:tcBorders>
              <w:top w:val="single" w:sz="8" w:space="0" w:color="696969"/>
              <w:left w:val="single" w:sz="8" w:space="0" w:color="696969"/>
              <w:bottom w:val="single" w:sz="8" w:space="0" w:color="696969"/>
              <w:right w:val="single" w:sz="8" w:space="0" w:color="696969"/>
            </w:tcBorders>
          </w:tcPr>
          <w:p w14:paraId="54FFF451" w14:textId="77777777" w:rsidR="00A57A32" w:rsidRPr="00334A8E" w:rsidRDefault="00A57A32">
            <w:pPr>
              <w:widowControl w:val="0"/>
              <w:spacing w:beforeAutospacing="1" w:after="320" w:afterAutospacing="1" w:line="276" w:lineRule="auto"/>
              <w:rPr>
                <w:rFonts w:eastAsiaTheme="majorEastAsia" w:cs="Arial"/>
                <w:bCs/>
                <w:szCs w:val="22"/>
              </w:rPr>
            </w:pPr>
            <w:r>
              <w:t>35.4.3</w:t>
            </w:r>
          </w:p>
        </w:tc>
        <w:tc>
          <w:tcPr>
            <w:tcW w:w="0" w:type="auto"/>
            <w:tcBorders>
              <w:top w:val="single" w:sz="8" w:space="0" w:color="696969"/>
              <w:left w:val="single" w:sz="8" w:space="0" w:color="696969"/>
              <w:bottom w:val="single" w:sz="8" w:space="0" w:color="696969"/>
              <w:right w:val="single" w:sz="8" w:space="0" w:color="696969"/>
            </w:tcBorders>
          </w:tcPr>
          <w:p w14:paraId="7A4CB2A5" w14:textId="77777777" w:rsidR="00A57A32" w:rsidRPr="00334A8E" w:rsidRDefault="00A57A32">
            <w:pPr>
              <w:widowControl w:val="0"/>
              <w:spacing w:beforeAutospacing="1" w:after="320" w:afterAutospacing="1" w:line="276" w:lineRule="auto"/>
              <w:rPr>
                <w:rFonts w:eastAsiaTheme="majorEastAsia" w:cs="Arial"/>
                <w:bCs/>
                <w:szCs w:val="22"/>
              </w:rPr>
            </w:pPr>
            <w:r>
              <w:t>If appointment accepted and within 5</w:t>
            </w:r>
            <w:hyperlink r:id="rId7314" w:history="1">
              <w:r w:rsidRPr="00B923F4">
                <w:rPr>
                  <w:rStyle w:val="Hyperlink"/>
                  <w:color w:val="0000FF"/>
                </w:rPr>
                <w:t>WD</w:t>
              </w:r>
            </w:hyperlink>
            <w:r w:rsidRPr="00B923F4">
              <w:rPr>
                <w:color w:val="0000FF"/>
              </w:rPr>
              <w:t xml:space="preserve"> </w:t>
            </w:r>
            <w:r>
              <w:t>of 35.4.1 (or within 10</w:t>
            </w:r>
            <w:hyperlink r:id="rId7315" w:history="1">
              <w:r w:rsidRPr="00B923F4">
                <w:rPr>
                  <w:rStyle w:val="Hyperlink"/>
                  <w:color w:val="0000FF"/>
                </w:rPr>
                <w:t>WD</w:t>
              </w:r>
            </w:hyperlink>
            <w:r w:rsidRPr="00B923F4">
              <w:rPr>
                <w:color w:val="0000FF"/>
              </w:rPr>
              <w:t xml:space="preserve"> </w:t>
            </w:r>
            <w:r>
              <w:t xml:space="preserve">for </w:t>
            </w:r>
            <w:hyperlink r:id="rId7316">
              <w:r>
                <w:rPr>
                  <w:color w:val="0000FF"/>
                  <w:u w:val="single"/>
                </w:rPr>
                <w:t>Supplier Serviced Metering Asset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6B6E615E" w14:textId="77777777" w:rsidR="00A57A32" w:rsidRPr="00334A8E" w:rsidRDefault="00A57A32">
            <w:pPr>
              <w:widowControl w:val="0"/>
              <w:spacing w:beforeAutospacing="1" w:after="320" w:afterAutospacing="1" w:line="276" w:lineRule="auto"/>
              <w:rPr>
                <w:rFonts w:eastAsiaTheme="majorEastAsia" w:cs="Arial"/>
                <w:bCs/>
                <w:szCs w:val="22"/>
              </w:rPr>
            </w:pPr>
            <w: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049A560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31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FE3F0CA" w14:textId="77777777" w:rsidR="00A57A32" w:rsidRPr="00334A8E" w:rsidRDefault="00A57A32">
            <w:pPr>
              <w:widowControl w:val="0"/>
              <w:spacing w:beforeAutospacing="1" w:after="320" w:afterAutospacing="1" w:line="276" w:lineRule="auto"/>
              <w:rPr>
                <w:rFonts w:eastAsiaTheme="majorEastAsia" w:cs="Arial"/>
                <w:bCs/>
                <w:szCs w:val="22"/>
              </w:rPr>
            </w:pPr>
            <w:hyperlink r:id="rId7318">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6993479" w14:textId="77777777" w:rsidR="00A57A32" w:rsidRPr="00334A8E" w:rsidRDefault="00A57A32">
            <w:pPr>
              <w:widowControl w:val="0"/>
              <w:spacing w:beforeAutospacing="1" w:after="320" w:afterAutospacing="1" w:line="276" w:lineRule="auto"/>
              <w:rPr>
                <w:rFonts w:eastAsiaTheme="majorEastAsia" w:cs="Arial"/>
                <w:bCs/>
                <w:szCs w:val="22"/>
              </w:rPr>
            </w:pPr>
            <w:hyperlink r:id="rId7319">
              <w:r>
                <w:rPr>
                  <w:color w:val="0000FF"/>
                  <w:u w:val="single"/>
                </w:rPr>
                <w:t>D0011</w:t>
              </w:r>
            </w:hyperlink>
            <w:r>
              <w:t xml:space="preserve"> </w:t>
            </w:r>
            <w:hyperlink r:id="rId7320" w:history="1">
              <w:r w:rsidRPr="00B923F4">
                <w:rPr>
                  <w:rStyle w:val="Hyperlink"/>
                  <w:color w:val="0000FF"/>
                </w:rPr>
                <w:t>Agreement of Contractual Terms</w:t>
              </w:r>
            </w:hyperlink>
          </w:p>
        </w:tc>
        <w:tc>
          <w:tcPr>
            <w:tcW w:w="0" w:type="auto"/>
            <w:tcBorders>
              <w:top w:val="single" w:sz="8" w:space="0" w:color="696969"/>
              <w:left w:val="single" w:sz="8" w:space="0" w:color="696969"/>
              <w:bottom w:val="single" w:sz="8" w:space="0" w:color="696969"/>
              <w:right w:val="single" w:sz="8" w:space="0" w:color="696969"/>
            </w:tcBorders>
          </w:tcPr>
          <w:p w14:paraId="4E7EDD8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455D562" w14:textId="77777777">
        <w:tc>
          <w:tcPr>
            <w:tcW w:w="0" w:type="auto"/>
            <w:tcBorders>
              <w:top w:val="single" w:sz="8" w:space="0" w:color="696969"/>
              <w:left w:val="single" w:sz="8" w:space="0" w:color="696969"/>
              <w:bottom w:val="single" w:sz="8" w:space="0" w:color="696969"/>
              <w:right w:val="single" w:sz="8" w:space="0" w:color="696969"/>
            </w:tcBorders>
          </w:tcPr>
          <w:p w14:paraId="2B9F7754" w14:textId="77777777" w:rsidR="00A57A32" w:rsidRPr="00334A8E" w:rsidRDefault="00A57A32">
            <w:pPr>
              <w:widowControl w:val="0"/>
              <w:spacing w:beforeAutospacing="1" w:after="320" w:afterAutospacing="1" w:line="276" w:lineRule="auto"/>
              <w:rPr>
                <w:rFonts w:eastAsiaTheme="majorEastAsia" w:cs="Arial"/>
                <w:bCs/>
                <w:szCs w:val="22"/>
              </w:rPr>
            </w:pPr>
            <w:r>
              <w:t>35.4.4</w:t>
            </w:r>
          </w:p>
        </w:tc>
        <w:tc>
          <w:tcPr>
            <w:tcW w:w="0" w:type="auto"/>
            <w:tcBorders>
              <w:top w:val="single" w:sz="8" w:space="0" w:color="696969"/>
              <w:left w:val="single" w:sz="8" w:space="0" w:color="696969"/>
              <w:bottom w:val="single" w:sz="8" w:space="0" w:color="696969"/>
              <w:right w:val="single" w:sz="8" w:space="0" w:color="696969"/>
            </w:tcBorders>
          </w:tcPr>
          <w:p w14:paraId="1FB19494" w14:textId="77777777" w:rsidR="00A57A32" w:rsidRPr="00334A8E" w:rsidRDefault="00A57A32">
            <w:pPr>
              <w:widowControl w:val="0"/>
              <w:spacing w:beforeAutospacing="1" w:after="320" w:afterAutospacing="1" w:line="276" w:lineRule="auto"/>
              <w:rPr>
                <w:rFonts w:eastAsiaTheme="majorEastAsia" w:cs="Arial"/>
                <w:bCs/>
                <w:szCs w:val="22"/>
              </w:rPr>
            </w:pPr>
            <w:r>
              <w:t>Within 5</w:t>
            </w:r>
            <w:hyperlink r:id="rId7321" w:history="1">
              <w:r w:rsidRPr="00B923F4">
                <w:rPr>
                  <w:rStyle w:val="Hyperlink"/>
                  <w:color w:val="0000FF"/>
                </w:rPr>
                <w:t>WD</w:t>
              </w:r>
            </w:hyperlink>
            <w:r>
              <w:t>s of 35.4.3.</w:t>
            </w:r>
          </w:p>
        </w:tc>
        <w:tc>
          <w:tcPr>
            <w:tcW w:w="0" w:type="auto"/>
            <w:tcBorders>
              <w:top w:val="single" w:sz="8" w:space="0" w:color="696969"/>
              <w:left w:val="single" w:sz="8" w:space="0" w:color="696969"/>
              <w:bottom w:val="single" w:sz="8" w:space="0" w:color="696969"/>
              <w:right w:val="single" w:sz="8" w:space="0" w:color="696969"/>
            </w:tcBorders>
          </w:tcPr>
          <w:p w14:paraId="7A9DBB0B" w14:textId="77777777" w:rsidR="00A57A32" w:rsidRPr="00334A8E" w:rsidRDefault="00A57A32">
            <w:pPr>
              <w:widowControl w:val="0"/>
              <w:spacing w:beforeAutospacing="1" w:after="320" w:afterAutospacing="1" w:line="276" w:lineRule="auto"/>
              <w:rPr>
                <w:rFonts w:eastAsiaTheme="majorEastAsia" w:cs="Arial"/>
                <w:bCs/>
                <w:szCs w:val="22"/>
              </w:rPr>
            </w:pPr>
            <w:r>
              <w:t>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101D8791" w14:textId="77777777" w:rsidR="00A57A32" w:rsidRPr="00334A8E" w:rsidRDefault="00A57A32">
            <w:pPr>
              <w:widowControl w:val="0"/>
              <w:spacing w:beforeAutospacing="1" w:after="320" w:afterAutospacing="1" w:line="276" w:lineRule="auto"/>
              <w:rPr>
                <w:rFonts w:eastAsiaTheme="majorEastAsia" w:cs="Arial"/>
                <w:bCs/>
                <w:szCs w:val="22"/>
              </w:rPr>
            </w:pPr>
            <w:hyperlink r:id="rId732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7E66EC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32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E35F0B0" w14:textId="77777777" w:rsidR="00A57A32" w:rsidRPr="00334A8E" w:rsidRDefault="00A57A32">
            <w:pPr>
              <w:widowControl w:val="0"/>
              <w:spacing w:beforeAutospacing="1" w:after="320" w:afterAutospacing="1" w:line="276" w:lineRule="auto"/>
              <w:rPr>
                <w:rFonts w:eastAsiaTheme="majorEastAsia" w:cs="Arial"/>
                <w:bCs/>
                <w:szCs w:val="22"/>
              </w:rPr>
            </w:pPr>
            <w:hyperlink r:id="rId7324">
              <w:r>
                <w:rPr>
                  <w:color w:val="0000FF"/>
                  <w:u w:val="single"/>
                </w:rPr>
                <w:t>D0151</w:t>
              </w:r>
            </w:hyperlink>
            <w:r>
              <w:t xml:space="preserve"> </w:t>
            </w:r>
            <w:hyperlink r:id="rId7325" w:history="1">
              <w:r w:rsidRPr="00B923F4">
                <w:rPr>
                  <w:rStyle w:val="Hyperlink"/>
                  <w:color w:val="0000FF"/>
                </w:rPr>
                <w:t>Termination of Appointment or Contract by Supplier </w:t>
              </w:r>
            </w:hyperlink>
          </w:p>
        </w:tc>
        <w:tc>
          <w:tcPr>
            <w:tcW w:w="0" w:type="auto"/>
            <w:tcBorders>
              <w:top w:val="single" w:sz="8" w:space="0" w:color="696969"/>
              <w:left w:val="single" w:sz="8" w:space="0" w:color="696969"/>
              <w:bottom w:val="single" w:sz="8" w:space="0" w:color="696969"/>
              <w:right w:val="single" w:sz="8" w:space="0" w:color="696969"/>
            </w:tcBorders>
          </w:tcPr>
          <w:p w14:paraId="365F629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71431DF" w14:textId="77777777">
        <w:tc>
          <w:tcPr>
            <w:tcW w:w="0" w:type="auto"/>
            <w:tcBorders>
              <w:top w:val="single" w:sz="8" w:space="0" w:color="696969"/>
              <w:left w:val="single" w:sz="8" w:space="0" w:color="696969"/>
              <w:bottom w:val="single" w:sz="8" w:space="0" w:color="696969"/>
              <w:right w:val="single" w:sz="8" w:space="0" w:color="696969"/>
            </w:tcBorders>
          </w:tcPr>
          <w:p w14:paraId="6BE7CF9D" w14:textId="77777777" w:rsidR="00A57A32" w:rsidRPr="00334A8E" w:rsidRDefault="00A57A32">
            <w:pPr>
              <w:widowControl w:val="0"/>
              <w:spacing w:beforeAutospacing="1" w:after="320" w:afterAutospacing="1" w:line="276" w:lineRule="auto"/>
              <w:rPr>
                <w:rFonts w:eastAsiaTheme="majorEastAsia" w:cs="Arial"/>
                <w:bCs/>
                <w:szCs w:val="22"/>
              </w:rPr>
            </w:pPr>
            <w:r>
              <w:t>35.4.5</w:t>
            </w:r>
          </w:p>
        </w:tc>
        <w:tc>
          <w:tcPr>
            <w:tcW w:w="0" w:type="auto"/>
            <w:tcBorders>
              <w:top w:val="single" w:sz="8" w:space="0" w:color="696969"/>
              <w:left w:val="single" w:sz="8" w:space="0" w:color="696969"/>
              <w:bottom w:val="single" w:sz="8" w:space="0" w:color="696969"/>
              <w:right w:val="single" w:sz="8" w:space="0" w:color="696969"/>
            </w:tcBorders>
          </w:tcPr>
          <w:p w14:paraId="3714B106" w14:textId="77777777" w:rsidR="00A57A32" w:rsidRPr="00334A8E" w:rsidRDefault="00A57A32">
            <w:pPr>
              <w:widowControl w:val="0"/>
              <w:spacing w:beforeAutospacing="1" w:after="320" w:afterAutospacing="1" w:line="276" w:lineRule="auto"/>
              <w:rPr>
                <w:rFonts w:eastAsiaTheme="majorEastAsia" w:cs="Arial"/>
                <w:bCs/>
                <w:szCs w:val="22"/>
              </w:rPr>
            </w:pPr>
            <w:r>
              <w:t>If de-appointment rejected and within 5</w:t>
            </w:r>
            <w:hyperlink r:id="rId7326" w:history="1">
              <w:r w:rsidRPr="00B923F4">
                <w:rPr>
                  <w:rStyle w:val="Hyperlink"/>
                  <w:color w:val="0000FF"/>
                </w:rPr>
                <w:t>WD</w:t>
              </w:r>
            </w:hyperlink>
            <w:r w:rsidRPr="00B923F4">
              <w:rPr>
                <w:color w:val="0000FF"/>
              </w:rPr>
              <w:t xml:space="preserve"> </w:t>
            </w:r>
            <w:r>
              <w:t>of 35.4.4. </w:t>
            </w:r>
          </w:p>
        </w:tc>
        <w:tc>
          <w:tcPr>
            <w:tcW w:w="0" w:type="auto"/>
            <w:tcBorders>
              <w:top w:val="single" w:sz="8" w:space="0" w:color="696969"/>
              <w:left w:val="single" w:sz="8" w:space="0" w:color="696969"/>
              <w:bottom w:val="single" w:sz="8" w:space="0" w:color="696969"/>
              <w:right w:val="single" w:sz="8" w:space="0" w:color="696969"/>
            </w:tcBorders>
          </w:tcPr>
          <w:p w14:paraId="2FD7F7BE" w14:textId="77777777" w:rsidR="00A57A32" w:rsidRPr="00334A8E" w:rsidRDefault="00A57A32">
            <w:pPr>
              <w:widowControl w:val="0"/>
              <w:spacing w:beforeAutospacing="1" w:after="320" w:afterAutospacing="1" w:line="276" w:lineRule="auto"/>
              <w:rPr>
                <w:rFonts w:eastAsiaTheme="majorEastAsia" w:cs="Arial"/>
                <w:bCs/>
                <w:szCs w:val="22"/>
              </w:rPr>
            </w:pPr>
            <w:r>
              <w:t>Reject agent de-appointment.</w:t>
            </w:r>
          </w:p>
          <w:p w14:paraId="0B47EF3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Note that rejection of de-appointment shall only occur if the Losing </w:t>
            </w:r>
            <w:hyperlink r:id="rId7327">
              <w:r>
                <w:rPr>
                  <w:color w:val="0000FF"/>
                  <w:u w:val="single"/>
                </w:rPr>
                <w:t>MOA</w:t>
              </w:r>
            </w:hyperlink>
            <w:r>
              <w:t xml:space="preserve"> has a contract with the </w:t>
            </w:r>
            <w:hyperlink r:id="rId7328">
              <w:r>
                <w:rPr>
                  <w:color w:val="0000FF"/>
                  <w:u w:val="single"/>
                </w:rPr>
                <w:t>Consumer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61B0FDD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32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E076B1C" w14:textId="77777777" w:rsidR="00A57A32" w:rsidRPr="00334A8E" w:rsidRDefault="00A57A32">
            <w:pPr>
              <w:widowControl w:val="0"/>
              <w:spacing w:beforeAutospacing="1" w:after="320" w:afterAutospacing="1" w:line="276" w:lineRule="auto"/>
              <w:rPr>
                <w:rFonts w:eastAsiaTheme="majorEastAsia" w:cs="Arial"/>
                <w:bCs/>
                <w:szCs w:val="22"/>
              </w:rPr>
            </w:pPr>
            <w:hyperlink r:id="rId7330">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DA505FC"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1EE3753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3EEC337" w14:textId="77777777">
        <w:tc>
          <w:tcPr>
            <w:tcW w:w="0" w:type="auto"/>
            <w:tcBorders>
              <w:top w:val="single" w:sz="8" w:space="0" w:color="696969"/>
              <w:left w:val="single" w:sz="8" w:space="0" w:color="696969"/>
              <w:bottom w:val="single" w:sz="8" w:space="0" w:color="696969"/>
              <w:right w:val="single" w:sz="8" w:space="0" w:color="696969"/>
            </w:tcBorders>
          </w:tcPr>
          <w:p w14:paraId="7CC9F3A7" w14:textId="77777777" w:rsidR="00A57A32" w:rsidRPr="00334A8E" w:rsidRDefault="00A57A32">
            <w:pPr>
              <w:widowControl w:val="0"/>
              <w:spacing w:beforeAutospacing="1" w:after="320" w:afterAutospacing="1" w:line="276" w:lineRule="auto"/>
              <w:rPr>
                <w:rFonts w:eastAsiaTheme="majorEastAsia" w:cs="Arial"/>
                <w:bCs/>
                <w:szCs w:val="22"/>
              </w:rPr>
            </w:pPr>
            <w:r>
              <w:t>35.4.6</w:t>
            </w:r>
          </w:p>
        </w:tc>
        <w:tc>
          <w:tcPr>
            <w:tcW w:w="0" w:type="auto"/>
            <w:tcBorders>
              <w:top w:val="single" w:sz="8" w:space="0" w:color="696969"/>
              <w:left w:val="single" w:sz="8" w:space="0" w:color="696969"/>
              <w:bottom w:val="single" w:sz="8" w:space="0" w:color="696969"/>
              <w:right w:val="single" w:sz="8" w:space="0" w:color="696969"/>
            </w:tcBorders>
          </w:tcPr>
          <w:p w14:paraId="6A953DF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On appointment of Gaining </w:t>
            </w:r>
            <w:hyperlink r:id="rId7331">
              <w:r>
                <w:rPr>
                  <w:color w:val="0000FF"/>
                  <w:u w:val="single"/>
                </w:rPr>
                <w:t>MOA</w:t>
              </w:r>
            </w:hyperlink>
            <w:r>
              <w:t xml:space="preserve"> and between 5</w:t>
            </w:r>
            <w:hyperlink r:id="rId7332" w:history="1">
              <w:r w:rsidRPr="00B923F4">
                <w:rPr>
                  <w:rStyle w:val="Hyperlink"/>
                  <w:color w:val="0000FF"/>
                </w:rPr>
                <w:t>WD</w:t>
              </w:r>
            </w:hyperlink>
            <w:r>
              <w:t> and 10</w:t>
            </w:r>
            <w:hyperlink r:id="rId7333" w:history="1">
              <w:r w:rsidRPr="00B923F4">
                <w:rPr>
                  <w:rStyle w:val="Hyperlink"/>
                  <w:color w:val="0000FF"/>
                </w:rPr>
                <w:t>WD</w:t>
              </w:r>
            </w:hyperlink>
            <w:r w:rsidRPr="00B923F4">
              <w:rPr>
                <w:color w:val="0000FF"/>
              </w:rPr>
              <w:t xml:space="preserve"> </w:t>
            </w:r>
            <w:r>
              <w:t>of 35.4.4.</w:t>
            </w:r>
          </w:p>
          <w:p w14:paraId="7A77D12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This step could be completed in less than 5 </w:t>
            </w:r>
            <w:hyperlink r:id="rId7334">
              <w:r>
                <w:rPr>
                  <w:color w:val="0000FF"/>
                  <w:u w:val="single"/>
                </w:rPr>
                <w:t>WD</w:t>
              </w:r>
            </w:hyperlink>
            <w:r>
              <w:t xml:space="preserve"> if the </w:t>
            </w:r>
            <w:hyperlink r:id="rId7335">
              <w:r>
                <w:rPr>
                  <w:color w:val="0000FF"/>
                  <w:u w:val="single"/>
                </w:rPr>
                <w:t>Electricity Supplier</w:t>
              </w:r>
            </w:hyperlink>
            <w:r>
              <w:t xml:space="preserve"> knows a de-appointment is not going to be rejected.</w:t>
            </w:r>
          </w:p>
        </w:tc>
        <w:tc>
          <w:tcPr>
            <w:tcW w:w="0" w:type="auto"/>
            <w:tcBorders>
              <w:top w:val="single" w:sz="8" w:space="0" w:color="696969"/>
              <w:left w:val="single" w:sz="8" w:space="0" w:color="696969"/>
              <w:bottom w:val="single" w:sz="8" w:space="0" w:color="696969"/>
              <w:right w:val="single" w:sz="8" w:space="0" w:color="696969"/>
            </w:tcBorders>
          </w:tcPr>
          <w:p w14:paraId="61A0830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w:t>
            </w:r>
            <w:hyperlink r:id="rId7336">
              <w:r>
                <w:rPr>
                  <w:color w:val="0000FF"/>
                  <w:u w:val="single"/>
                </w:rPr>
                <w:t>MOA</w:t>
              </w:r>
            </w:hyperlink>
            <w:r>
              <w:t xml:space="preserve"> appointment / de-appointment.</w:t>
            </w:r>
          </w:p>
          <w:p w14:paraId="65CEF80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7337">
              <w:r>
                <w:rPr>
                  <w:color w:val="0000FF"/>
                  <w:u w:val="single"/>
                </w:rPr>
                <w:t>D0302</w:t>
              </w:r>
            </w:hyperlink>
            <w:r>
              <w:t xml:space="preserve"> to the </w:t>
            </w:r>
            <w:hyperlink r:id="rId7338">
              <w:r>
                <w:rPr>
                  <w:color w:val="0000FF"/>
                  <w:u w:val="single"/>
                </w:rPr>
                <w:t>HHDC</w:t>
              </w:r>
            </w:hyperlink>
            <w:r>
              <w:t xml:space="preserve"> is optional for </w:t>
            </w:r>
            <w:hyperlink r:id="rId7339">
              <w:r>
                <w:rPr>
                  <w:color w:val="0000FF"/>
                  <w:u w:val="single"/>
                </w:rPr>
                <w:t>Supplier Serviced 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500D5079" w14:textId="77777777" w:rsidR="00A57A32" w:rsidRPr="00334A8E" w:rsidRDefault="00A57A32">
            <w:pPr>
              <w:widowControl w:val="0"/>
              <w:spacing w:beforeAutospacing="1" w:after="320" w:afterAutospacing="1" w:line="276" w:lineRule="auto"/>
              <w:rPr>
                <w:rFonts w:eastAsiaTheme="majorEastAsia" w:cs="Arial"/>
                <w:bCs/>
                <w:szCs w:val="22"/>
              </w:rPr>
            </w:pPr>
            <w:hyperlink r:id="rId7340">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9D5137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341">
              <w:r>
                <w:rPr>
                  <w:color w:val="0000FF"/>
                  <w:u w:val="single"/>
                </w:rPr>
                <w:t>MOA</w:t>
              </w:r>
            </w:hyperlink>
          </w:p>
          <w:p w14:paraId="6E579596" w14:textId="77777777" w:rsidR="00A57A32" w:rsidRPr="00334A8E" w:rsidRDefault="00A57A32">
            <w:pPr>
              <w:widowControl w:val="0"/>
              <w:spacing w:beforeAutospacing="1" w:after="320" w:afterAutospacing="1" w:line="276" w:lineRule="auto"/>
              <w:rPr>
                <w:rFonts w:eastAsiaTheme="majorEastAsia" w:cs="Arial"/>
                <w:bCs/>
                <w:szCs w:val="22"/>
              </w:rPr>
            </w:pPr>
            <w:hyperlink r:id="rId7342">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1129CE5" w14:textId="77777777" w:rsidR="00A57A32" w:rsidRPr="00334A8E" w:rsidRDefault="00A57A32">
            <w:pPr>
              <w:widowControl w:val="0"/>
              <w:spacing w:beforeAutospacing="1" w:after="320" w:afterAutospacing="1" w:line="276" w:lineRule="auto"/>
              <w:rPr>
                <w:rFonts w:eastAsiaTheme="majorEastAsia" w:cs="Arial"/>
                <w:bCs/>
                <w:szCs w:val="22"/>
              </w:rPr>
            </w:pPr>
            <w:hyperlink r:id="rId7343">
              <w:r>
                <w:rPr>
                  <w:color w:val="0000FF"/>
                  <w:u w:val="single"/>
                </w:rPr>
                <w:t>D0148</w:t>
              </w:r>
            </w:hyperlink>
            <w:r>
              <w:t xml:space="preserve"> </w:t>
            </w:r>
            <w:hyperlink r:id="rId7344" w:history="1">
              <w:r w:rsidRPr="00B923F4">
                <w:rPr>
                  <w:rStyle w:val="Hyperlink"/>
                  <w:color w:val="0000FF"/>
                </w:rPr>
                <w:t>Notification of Change to Other Parties</w:t>
              </w:r>
            </w:hyperlink>
            <w:r>
              <w:t>. </w:t>
            </w:r>
          </w:p>
          <w:p w14:paraId="3219CB58" w14:textId="77777777" w:rsidR="00A57A32" w:rsidRPr="00334A8E" w:rsidRDefault="00A57A32">
            <w:pPr>
              <w:widowControl w:val="0"/>
              <w:spacing w:beforeAutospacing="1" w:after="320" w:afterAutospacing="1" w:line="276" w:lineRule="auto"/>
              <w:rPr>
                <w:rFonts w:eastAsiaTheme="majorEastAsia" w:cs="Arial"/>
                <w:bCs/>
                <w:szCs w:val="22"/>
              </w:rPr>
            </w:pPr>
            <w:hyperlink r:id="rId7345">
              <w:r>
                <w:rPr>
                  <w:color w:val="0000FF"/>
                  <w:u w:val="single"/>
                </w:rPr>
                <w:t>D0302</w:t>
              </w:r>
            </w:hyperlink>
            <w:r>
              <w:t xml:space="preserve"> </w:t>
            </w:r>
            <w:hyperlink r:id="rId7346" w:history="1">
              <w:r w:rsidRPr="00B923F4">
                <w:rPr>
                  <w:rStyle w:val="Hyperlink"/>
                  <w:color w:val="0000FF"/>
                </w:rPr>
                <w:t>Notification of Customer Details</w:t>
              </w:r>
            </w:hyperlink>
          </w:p>
        </w:tc>
        <w:tc>
          <w:tcPr>
            <w:tcW w:w="0" w:type="auto"/>
            <w:tcBorders>
              <w:top w:val="single" w:sz="8" w:space="0" w:color="696969"/>
              <w:left w:val="single" w:sz="8" w:space="0" w:color="696969"/>
              <w:bottom w:val="single" w:sz="8" w:space="0" w:color="696969"/>
              <w:right w:val="single" w:sz="8" w:space="0" w:color="696969"/>
            </w:tcBorders>
          </w:tcPr>
          <w:p w14:paraId="229AB3C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1D1B807" w14:textId="77777777">
        <w:tc>
          <w:tcPr>
            <w:tcW w:w="0" w:type="auto"/>
            <w:tcBorders>
              <w:top w:val="single" w:sz="8" w:space="0" w:color="696969"/>
              <w:left w:val="single" w:sz="8" w:space="0" w:color="696969"/>
              <w:bottom w:val="single" w:sz="8" w:space="0" w:color="696969"/>
              <w:right w:val="single" w:sz="8" w:space="0" w:color="696969"/>
            </w:tcBorders>
          </w:tcPr>
          <w:p w14:paraId="19C3CF21" w14:textId="77777777" w:rsidR="00A57A32" w:rsidRPr="00334A8E" w:rsidRDefault="00A57A32">
            <w:pPr>
              <w:widowControl w:val="0"/>
              <w:spacing w:beforeAutospacing="1" w:after="320" w:afterAutospacing="1" w:line="276" w:lineRule="auto"/>
              <w:rPr>
                <w:rFonts w:eastAsiaTheme="majorEastAsia" w:cs="Arial"/>
                <w:bCs/>
                <w:szCs w:val="22"/>
              </w:rPr>
            </w:pPr>
            <w:r>
              <w:t>35.4.7</w:t>
            </w:r>
          </w:p>
        </w:tc>
        <w:tc>
          <w:tcPr>
            <w:tcW w:w="0" w:type="auto"/>
            <w:tcBorders>
              <w:top w:val="single" w:sz="8" w:space="0" w:color="696969"/>
              <w:left w:val="single" w:sz="8" w:space="0" w:color="696969"/>
              <w:bottom w:val="single" w:sz="8" w:space="0" w:color="696969"/>
              <w:right w:val="single" w:sz="8" w:space="0" w:color="696969"/>
            </w:tcBorders>
          </w:tcPr>
          <w:p w14:paraId="07EDD6A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 2 </w:t>
            </w:r>
            <w:hyperlink r:id="rId7347">
              <w:r>
                <w:rPr>
                  <w:color w:val="0000FF"/>
                  <w:u w:val="single"/>
                </w:rPr>
                <w:t>WD</w:t>
              </w:r>
            </w:hyperlink>
            <w:r>
              <w:t xml:space="preserve"> of 35.4.6.</w:t>
            </w:r>
          </w:p>
        </w:tc>
        <w:tc>
          <w:tcPr>
            <w:tcW w:w="0" w:type="auto"/>
            <w:tcBorders>
              <w:top w:val="single" w:sz="8" w:space="0" w:color="696969"/>
              <w:left w:val="single" w:sz="8" w:space="0" w:color="696969"/>
              <w:bottom w:val="single" w:sz="8" w:space="0" w:color="696969"/>
              <w:right w:val="single" w:sz="8" w:space="0" w:color="696969"/>
            </w:tcBorders>
          </w:tcPr>
          <w:p w14:paraId="4A51220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Instruct Losing </w:t>
            </w:r>
            <w:hyperlink r:id="rId7348">
              <w:r>
                <w:rPr>
                  <w:color w:val="0000FF"/>
                  <w:u w:val="single"/>
                </w:rPr>
                <w:t>MOA</w:t>
              </w:r>
            </w:hyperlink>
            <w:r>
              <w:t xml:space="preserve"> to send </w:t>
            </w:r>
            <w:hyperlink r:id="rId7349">
              <w:r>
                <w:rPr>
                  <w:color w:val="0000FF"/>
                  <w:u w:val="single"/>
                </w:rPr>
                <w:t>Meter Technical Detail</w:t>
              </w:r>
            </w:hyperlink>
            <w:r>
              <w:t xml:space="preserve">s to Gaining </w:t>
            </w:r>
            <w:hyperlink r:id="rId7350">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25926FEF" w14:textId="77777777" w:rsidR="00A57A32" w:rsidRPr="00334A8E" w:rsidRDefault="00A57A32">
            <w:pPr>
              <w:widowControl w:val="0"/>
              <w:spacing w:beforeAutospacing="1" w:after="320" w:afterAutospacing="1" w:line="276" w:lineRule="auto"/>
              <w:rPr>
                <w:rFonts w:eastAsiaTheme="majorEastAsia" w:cs="Arial"/>
                <w:bCs/>
                <w:szCs w:val="22"/>
              </w:rPr>
            </w:pPr>
            <w:hyperlink r:id="rId735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DDCE90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35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EE5B7FF" w14:textId="77777777" w:rsidR="00A57A32" w:rsidRPr="00334A8E" w:rsidRDefault="00A57A32">
            <w:pPr>
              <w:widowControl w:val="0"/>
              <w:spacing w:beforeAutospacing="1" w:after="320" w:afterAutospacing="1" w:line="276" w:lineRule="auto"/>
              <w:rPr>
                <w:rFonts w:eastAsiaTheme="majorEastAsia" w:cs="Arial"/>
                <w:bCs/>
                <w:szCs w:val="22"/>
              </w:rPr>
            </w:pPr>
            <w:hyperlink r:id="rId7353">
              <w:r>
                <w:rPr>
                  <w:color w:val="0000FF"/>
                  <w:u w:val="single"/>
                </w:rPr>
                <w:t>D0170</w:t>
              </w:r>
            </w:hyperlink>
            <w:r>
              <w:t xml:space="preserve"> </w:t>
            </w:r>
            <w:hyperlink r:id="rId7354" w:history="1">
              <w:r w:rsidRPr="00B923F4">
                <w:rPr>
                  <w:rStyle w:val="Hyperlink"/>
                  <w:color w:val="0000FF"/>
                </w:rPr>
                <w:t>Request for Metering System Related Details</w:t>
              </w:r>
            </w:hyperlink>
          </w:p>
        </w:tc>
        <w:tc>
          <w:tcPr>
            <w:tcW w:w="0" w:type="auto"/>
            <w:tcBorders>
              <w:top w:val="single" w:sz="8" w:space="0" w:color="696969"/>
              <w:left w:val="single" w:sz="8" w:space="0" w:color="696969"/>
              <w:bottom w:val="single" w:sz="8" w:space="0" w:color="696969"/>
              <w:right w:val="single" w:sz="8" w:space="0" w:color="696969"/>
            </w:tcBorders>
          </w:tcPr>
          <w:p w14:paraId="6DD0797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E3FD422" w14:textId="77777777">
        <w:tc>
          <w:tcPr>
            <w:tcW w:w="0" w:type="auto"/>
            <w:gridSpan w:val="7"/>
            <w:tcBorders>
              <w:top w:val="single" w:sz="8" w:space="0" w:color="696969"/>
              <w:left w:val="single" w:sz="8" w:space="0" w:color="696969"/>
              <w:bottom w:val="single" w:sz="8" w:space="0" w:color="696969"/>
              <w:right w:val="single" w:sz="8" w:space="0" w:color="696969"/>
            </w:tcBorders>
          </w:tcPr>
          <w:p w14:paraId="158DDC0E" w14:textId="6005E2B9"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7355" w:history="1">
              <w:r w:rsidRPr="00300CA1">
                <w:rPr>
                  <w:rStyle w:val="Hyperlink"/>
                  <w:color w:val="0000FF"/>
                </w:rPr>
                <w:t>HHDC</w:t>
              </w:r>
              <w:r w:rsidR="002927A7">
                <w:rPr>
                  <w:rStyle w:val="Hyperlink"/>
                  <w:color w:val="0000FF"/>
                </w:rPr>
                <w:t>-</w:t>
              </w:r>
              <w:r w:rsidRPr="00300CA1">
                <w:rPr>
                  <w:rStyle w:val="Hyperlink"/>
                  <w:color w:val="0000FF"/>
                </w:rPr>
                <w:t>Serviced Metering Asset</w:t>
              </w:r>
            </w:hyperlink>
            <w:r>
              <w:t>s</w:t>
            </w:r>
          </w:p>
        </w:tc>
      </w:tr>
      <w:tr w:rsidR="00A57A32" w:rsidRPr="007D13C6" w14:paraId="1092738A" w14:textId="77777777">
        <w:tc>
          <w:tcPr>
            <w:tcW w:w="0" w:type="auto"/>
            <w:tcBorders>
              <w:top w:val="single" w:sz="8" w:space="0" w:color="696969"/>
              <w:left w:val="single" w:sz="8" w:space="0" w:color="696969"/>
              <w:bottom w:val="single" w:sz="8" w:space="0" w:color="696969"/>
              <w:right w:val="single" w:sz="8" w:space="0" w:color="696969"/>
            </w:tcBorders>
          </w:tcPr>
          <w:p w14:paraId="71BA0E64" w14:textId="77777777" w:rsidR="00A57A32" w:rsidRPr="00334A8E" w:rsidRDefault="00A57A32">
            <w:pPr>
              <w:widowControl w:val="0"/>
              <w:spacing w:beforeAutospacing="1" w:after="320" w:afterAutospacing="1" w:line="276" w:lineRule="auto"/>
              <w:rPr>
                <w:rFonts w:eastAsiaTheme="majorEastAsia" w:cs="Arial"/>
                <w:bCs/>
                <w:szCs w:val="22"/>
              </w:rPr>
            </w:pPr>
            <w:r>
              <w:t>35.4.8</w:t>
            </w:r>
          </w:p>
        </w:tc>
        <w:tc>
          <w:tcPr>
            <w:tcW w:w="0" w:type="auto"/>
            <w:tcBorders>
              <w:top w:val="single" w:sz="8" w:space="0" w:color="696969"/>
              <w:left w:val="single" w:sz="8" w:space="0" w:color="696969"/>
              <w:bottom w:val="single" w:sz="8" w:space="0" w:color="696969"/>
              <w:right w:val="single" w:sz="8" w:space="0" w:color="696969"/>
            </w:tcBorders>
          </w:tcPr>
          <w:p w14:paraId="09C6FDDB" w14:textId="4DA644C0" w:rsidR="00A57A32" w:rsidRPr="00334A8E" w:rsidRDefault="00A57A32">
            <w:pPr>
              <w:widowControl w:val="0"/>
              <w:spacing w:beforeAutospacing="1" w:after="320" w:afterAutospacing="1" w:line="276" w:lineRule="auto"/>
              <w:rPr>
                <w:rFonts w:eastAsiaTheme="majorEastAsia" w:cs="Arial"/>
                <w:bCs/>
                <w:szCs w:val="22"/>
              </w:rPr>
            </w:pPr>
            <w:r>
              <w:t>Within 5</w:t>
            </w:r>
            <w:hyperlink r:id="rId7356" w:history="1">
              <w:r w:rsidRPr="00B923F4">
                <w:rPr>
                  <w:rStyle w:val="Hyperlink"/>
                  <w:color w:val="0000FF"/>
                </w:rPr>
                <w:t>WD</w:t>
              </w:r>
            </w:hyperlink>
            <w:r w:rsidRPr="00B923F4">
              <w:rPr>
                <w:color w:val="0000FF"/>
              </w:rPr>
              <w:t xml:space="preserve"> </w:t>
            </w:r>
            <w:r>
              <w:t>o</w:t>
            </w:r>
            <w:r w:rsidR="002927A7">
              <w:t>f</w:t>
            </w:r>
            <w:r>
              <w:t xml:space="preserve"> 35.4.7.</w:t>
            </w:r>
          </w:p>
        </w:tc>
        <w:tc>
          <w:tcPr>
            <w:tcW w:w="0" w:type="auto"/>
            <w:tcBorders>
              <w:top w:val="single" w:sz="8" w:space="0" w:color="696969"/>
              <w:left w:val="single" w:sz="8" w:space="0" w:color="696969"/>
              <w:bottom w:val="single" w:sz="8" w:space="0" w:color="696969"/>
              <w:right w:val="single" w:sz="8" w:space="0" w:color="696969"/>
            </w:tcBorders>
          </w:tcPr>
          <w:p w14:paraId="320560D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357">
              <w:r>
                <w:rPr>
                  <w:color w:val="0000FF"/>
                  <w:u w:val="single"/>
                </w:rPr>
                <w:t>Meter Technical Detail</w:t>
              </w:r>
            </w:hyperlink>
            <w:r>
              <w:t>s.</w:t>
            </w:r>
          </w:p>
          <w:p w14:paraId="136137B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current </w:t>
            </w:r>
            <w:hyperlink r:id="rId7358">
              <w:r>
                <w:rPr>
                  <w:color w:val="0000FF"/>
                  <w:u w:val="single"/>
                </w:rPr>
                <w:t>MOA</w:t>
              </w:r>
            </w:hyperlink>
            <w:r>
              <w:t xml:space="preserve"> has been instructed to send </w:t>
            </w:r>
            <w:hyperlink r:id="rId7359">
              <w:r>
                <w:rPr>
                  <w:color w:val="0000FF"/>
                  <w:u w:val="single"/>
                </w:rPr>
                <w:t>Meter Technical Detail</w:t>
              </w:r>
            </w:hyperlink>
            <w:r>
              <w:t xml:space="preserve">s to a new </w:t>
            </w:r>
            <w:hyperlink r:id="rId7360">
              <w:r>
                <w:rPr>
                  <w:color w:val="0000FF"/>
                  <w:u w:val="single"/>
                </w:rPr>
                <w:t>MOA</w:t>
              </w:r>
            </w:hyperlink>
            <w:r>
              <w:t xml:space="preserve">, and there is a change to </w:t>
            </w:r>
            <w:hyperlink r:id="rId7361">
              <w:r>
                <w:rPr>
                  <w:color w:val="0000FF"/>
                  <w:u w:val="single"/>
                </w:rPr>
                <w:t>Meter Technical Detail</w:t>
              </w:r>
            </w:hyperlink>
            <w:r>
              <w:t xml:space="preserve">s , the current </w:t>
            </w:r>
            <w:hyperlink r:id="rId7362">
              <w:r>
                <w:rPr>
                  <w:color w:val="0000FF"/>
                  <w:u w:val="single"/>
                </w:rPr>
                <w:t>MOA</w:t>
              </w:r>
            </w:hyperlink>
            <w:r>
              <w:t xml:space="preserve"> shall send the revised </w:t>
            </w:r>
            <w:hyperlink r:id="rId7363">
              <w:r>
                <w:rPr>
                  <w:color w:val="0000FF"/>
                  <w:u w:val="single"/>
                </w:rPr>
                <w:t>Meter Technical Detail</w:t>
              </w:r>
            </w:hyperlink>
            <w:r>
              <w:t xml:space="preserve">s to the new </w:t>
            </w:r>
            <w:hyperlink r:id="rId7364">
              <w:r>
                <w:rPr>
                  <w:color w:val="0000FF"/>
                  <w:u w:val="single"/>
                </w:rPr>
                <w:t>MOA</w:t>
              </w:r>
            </w:hyperlink>
            <w:r>
              <w:t xml:space="preserve"> until such a time as the current </w:t>
            </w:r>
            <w:hyperlink r:id="rId7365">
              <w:r>
                <w:rPr>
                  <w:color w:val="0000FF"/>
                  <w:u w:val="single"/>
                </w:rPr>
                <w:t>MOA</w:t>
              </w:r>
            </w:hyperlink>
            <w:r>
              <w:t xml:space="preserve"> is no longer responsible for the </w:t>
            </w:r>
            <w:hyperlink r:id="rId7366">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13A2CA3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367">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6733461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368">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3514B21A"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7369">
              <w:r>
                <w:rPr>
                  <w:color w:val="0000FF"/>
                  <w:u w:val="single"/>
                </w:rPr>
                <w:t>D0268</w:t>
              </w:r>
            </w:hyperlink>
            <w:r>
              <w:t xml:space="preserve"> </w:t>
            </w:r>
            <w:hyperlink r:id="rId7370" w:history="1">
              <w:r w:rsidRPr="00B923F4">
                <w:rPr>
                  <w:rStyle w:val="Hyperlink"/>
                  <w:color w:val="0000FF"/>
                </w:rPr>
                <w:t>Half Hourly Meter Technical Details</w:t>
              </w:r>
            </w:hyperlink>
          </w:p>
          <w:p w14:paraId="76016FCD" w14:textId="77777777" w:rsidR="00A57A32" w:rsidRPr="000E5160" w:rsidRDefault="00A57A32">
            <w:pPr>
              <w:widowControl w:val="0"/>
              <w:spacing w:beforeAutospacing="1" w:after="320" w:afterAutospacing="1" w:line="276" w:lineRule="auto"/>
              <w:rPr>
                <w:rFonts w:eastAsiaTheme="majorEastAsia" w:cs="Arial"/>
                <w:bCs/>
                <w:color w:val="0000FF"/>
                <w:szCs w:val="22"/>
              </w:rPr>
            </w:pPr>
            <w:r>
              <w:t xml:space="preserve">Note that if there is also a concurrent change of </w:t>
            </w:r>
            <w:hyperlink r:id="rId7371" w:history="1">
              <w:r w:rsidRPr="00B923F4">
                <w:rPr>
                  <w:rStyle w:val="Hyperlink"/>
                  <w:color w:val="0000FF"/>
                </w:rPr>
                <w:t>NHHDC</w:t>
              </w:r>
            </w:hyperlink>
            <w:r>
              <w:t xml:space="preserve"> and / or NHHDA, and the </w:t>
            </w:r>
            <w:hyperlink r:id="rId7372">
              <w:r>
                <w:rPr>
                  <w:color w:val="0000FF"/>
                  <w:u w:val="single"/>
                </w:rPr>
                <w:t>Gaining Supplier</w:t>
              </w:r>
            </w:hyperlink>
            <w:r>
              <w:t xml:space="preserve"> waits for all </w:t>
            </w:r>
            <w:hyperlink r:id="rId7373">
              <w:r>
                <w:rPr>
                  <w:color w:val="0000FF"/>
                  <w:u w:val="single"/>
                </w:rPr>
                <w:t>D0011</w:t>
              </w:r>
            </w:hyperlink>
            <w:r>
              <w:t xml:space="preserve"> flows before sending a </w:t>
            </w:r>
            <w:hyperlink r:id="rId7374">
              <w:r>
                <w:rPr>
                  <w:color w:val="0000FF"/>
                  <w:u w:val="single"/>
                </w:rPr>
                <w:t>D0148</w:t>
              </w:r>
            </w:hyperlink>
            <w:r>
              <w:t xml:space="preserve">, the </w:t>
            </w:r>
            <w:hyperlink r:id="rId7375">
              <w:r>
                <w:rPr>
                  <w:color w:val="0000FF"/>
                  <w:u w:val="single"/>
                </w:rPr>
                <w:t>Gaining Supplier</w:t>
              </w:r>
            </w:hyperlink>
            <w:r>
              <w:t xml:space="preserve"> shall send the </w:t>
            </w:r>
            <w:hyperlink r:id="rId7376">
              <w:r>
                <w:rPr>
                  <w:color w:val="0000FF"/>
                  <w:u w:val="single"/>
                </w:rPr>
                <w:t>D0148</w:t>
              </w:r>
            </w:hyperlink>
            <w:r>
              <w:t xml:space="preserve"> within 1 </w:t>
            </w:r>
            <w:hyperlink r:id="rId7377">
              <w:r>
                <w:rPr>
                  <w:color w:val="0000FF"/>
                  <w:u w:val="single"/>
                </w:rPr>
                <w:t>WD</w:t>
              </w:r>
            </w:hyperlink>
            <w:r>
              <w:t xml:space="preserve"> of receipt of all applicable </w:t>
            </w:r>
            <w:hyperlink r:id="rId7378">
              <w:r>
                <w:rPr>
                  <w:color w:val="0000FF"/>
                  <w:u w:val="single"/>
                </w:rPr>
                <w:t>D0011</w:t>
              </w:r>
            </w:hyperlink>
            <w:r>
              <w:t xml:space="preserve"> flows.</w:t>
            </w:r>
          </w:p>
          <w:p w14:paraId="302AFBF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7379">
              <w:r>
                <w:rPr>
                  <w:color w:val="0000FF"/>
                  <w:u w:val="single"/>
                </w:rPr>
                <w:t>Complex Site</w:t>
              </w:r>
            </w:hyperlink>
            <w:r>
              <w:t xml:space="preserve">, send </w:t>
            </w:r>
            <w:hyperlink r:id="rId7380">
              <w:r>
                <w:rPr>
                  <w:color w:val="0000FF"/>
                  <w:u w:val="single"/>
                </w:rPr>
                <w:t>Complex Site Supplementary Information Form</w:t>
              </w:r>
            </w:hyperlink>
            <w:r>
              <w:t>.</w:t>
            </w:r>
          </w:p>
        </w:tc>
        <w:tc>
          <w:tcPr>
            <w:tcW w:w="0" w:type="auto"/>
            <w:tcBorders>
              <w:top w:val="single" w:sz="8" w:space="0" w:color="696969"/>
              <w:left w:val="single" w:sz="8" w:space="0" w:color="696969"/>
              <w:bottom w:val="single" w:sz="8" w:space="0" w:color="696969"/>
              <w:right w:val="single" w:sz="8" w:space="0" w:color="696969"/>
            </w:tcBorders>
          </w:tcPr>
          <w:p w14:paraId="7C1018C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2463C10" w14:textId="77777777">
        <w:tc>
          <w:tcPr>
            <w:tcW w:w="0" w:type="auto"/>
            <w:tcBorders>
              <w:top w:val="single" w:sz="8" w:space="0" w:color="696969"/>
              <w:left w:val="single" w:sz="8" w:space="0" w:color="696969"/>
              <w:bottom w:val="single" w:sz="8" w:space="0" w:color="696969"/>
              <w:right w:val="single" w:sz="8" w:space="0" w:color="696969"/>
            </w:tcBorders>
          </w:tcPr>
          <w:p w14:paraId="5D673D4A" w14:textId="77777777" w:rsidR="00A57A32" w:rsidRPr="00334A8E" w:rsidRDefault="00A57A32">
            <w:pPr>
              <w:widowControl w:val="0"/>
              <w:spacing w:beforeAutospacing="1" w:after="320" w:afterAutospacing="1" w:line="276" w:lineRule="auto"/>
              <w:rPr>
                <w:rFonts w:eastAsiaTheme="majorEastAsia" w:cs="Arial"/>
                <w:bCs/>
                <w:szCs w:val="22"/>
              </w:rPr>
            </w:pPr>
            <w:r>
              <w:t>35.4.9</w:t>
            </w:r>
          </w:p>
        </w:tc>
        <w:tc>
          <w:tcPr>
            <w:tcW w:w="0" w:type="auto"/>
            <w:tcBorders>
              <w:top w:val="single" w:sz="8" w:space="0" w:color="696969"/>
              <w:left w:val="single" w:sz="8" w:space="0" w:color="696969"/>
              <w:bottom w:val="single" w:sz="8" w:space="0" w:color="696969"/>
              <w:right w:val="single" w:sz="8" w:space="0" w:color="696969"/>
            </w:tcBorders>
          </w:tcPr>
          <w:p w14:paraId="5CA716A6" w14:textId="77777777" w:rsidR="00A57A32" w:rsidRPr="00334A8E" w:rsidRDefault="00A57A32">
            <w:pPr>
              <w:widowControl w:val="0"/>
              <w:spacing w:beforeAutospacing="1" w:after="320" w:afterAutospacing="1" w:line="276" w:lineRule="auto"/>
              <w:rPr>
                <w:rFonts w:eastAsiaTheme="majorEastAsia" w:cs="Arial"/>
                <w:bCs/>
                <w:szCs w:val="22"/>
              </w:rPr>
            </w:pPr>
            <w:r>
              <w:t>Following 35.4.8.</w:t>
            </w:r>
          </w:p>
        </w:tc>
        <w:tc>
          <w:tcPr>
            <w:tcW w:w="0" w:type="auto"/>
            <w:tcBorders>
              <w:top w:val="single" w:sz="8" w:space="0" w:color="696969"/>
              <w:left w:val="single" w:sz="8" w:space="0" w:color="696969"/>
              <w:bottom w:val="single" w:sz="8" w:space="0" w:color="696969"/>
              <w:right w:val="single" w:sz="8" w:space="0" w:color="696969"/>
            </w:tcBorders>
          </w:tcPr>
          <w:p w14:paraId="111CC52F" w14:textId="77777777" w:rsidR="00A57A32" w:rsidRPr="00334A8E" w:rsidRDefault="00A57A32">
            <w:pPr>
              <w:widowControl w:val="0"/>
              <w:spacing w:beforeAutospacing="1" w:after="320" w:afterAutospacing="1" w:line="276" w:lineRule="auto"/>
              <w:rPr>
                <w:rFonts w:eastAsiaTheme="majorEastAsia" w:cs="Arial"/>
                <w:bCs/>
                <w:szCs w:val="22"/>
              </w:rPr>
            </w:pPr>
            <w: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17C55E9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38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9CB6BE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38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BF73F9A"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7383">
              <w:r>
                <w:rPr>
                  <w:color w:val="0000FF"/>
                  <w:u w:val="single"/>
                </w:rPr>
                <w:t>D0383</w:t>
              </w:r>
            </w:hyperlink>
            <w:r>
              <w:t xml:space="preserve"> </w:t>
            </w:r>
            <w:hyperlink r:id="rId7384" w:history="1">
              <w:r w:rsidRPr="00B923F4">
                <w:rPr>
                  <w:rStyle w:val="Hyperlink"/>
                  <w:color w:val="0000FF"/>
                </w:rPr>
                <w:t>Notification of Commissioning information </w:t>
              </w:r>
            </w:hyperlink>
          </w:p>
          <w:p w14:paraId="374FEA1C"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7385">
              <w:r>
                <w:rPr>
                  <w:color w:val="0000FF"/>
                  <w:u w:val="single"/>
                </w:rPr>
                <w:t>D0384</w:t>
              </w:r>
            </w:hyperlink>
            <w:r>
              <w:t xml:space="preserve"> </w:t>
            </w:r>
            <w:hyperlink r:id="rId7386" w:history="1">
              <w:r w:rsidRPr="00B923F4">
                <w:rPr>
                  <w:rStyle w:val="Hyperlink"/>
                  <w:color w:val="0000FF"/>
                </w:rPr>
                <w:t>Notification of Commissioning status</w:t>
              </w:r>
            </w:hyperlink>
          </w:p>
          <w:p w14:paraId="0FD514FC" w14:textId="77777777" w:rsidR="00A57A32" w:rsidRPr="00334A8E" w:rsidRDefault="00A57A32">
            <w:pPr>
              <w:widowControl w:val="0"/>
              <w:spacing w:beforeAutospacing="1" w:after="320" w:afterAutospacing="1" w:line="276" w:lineRule="auto"/>
              <w:rPr>
                <w:rFonts w:eastAsiaTheme="majorEastAsia" w:cs="Arial"/>
                <w:bCs/>
                <w:szCs w:val="22"/>
              </w:rPr>
            </w:pPr>
            <w:hyperlink r:id="rId7387">
              <w:r>
                <w:rPr>
                  <w:color w:val="0000FF"/>
                  <w:u w:val="single"/>
                </w:rPr>
                <w:t>D0384</w:t>
              </w:r>
            </w:hyperlink>
            <w:r>
              <w:t xml:space="preserve"> </w:t>
            </w:r>
            <w:hyperlink r:id="rId7388" w:history="1">
              <w:r w:rsidRPr="00B923F4">
                <w:rPr>
                  <w:rStyle w:val="Hyperlink"/>
                  <w:color w:val="0000FF"/>
                </w:rPr>
                <w:t>Notification of Commissioning Status</w:t>
              </w:r>
            </w:hyperlink>
            <w:r>
              <w:t xml:space="preserve"> is to be sent when a defect or omission exists that has prevented completion of commissioning prior to the change of </w:t>
            </w:r>
            <w:hyperlink r:id="rId7389">
              <w:r>
                <w:rPr>
                  <w:color w:val="0000FF"/>
                  <w:u w:val="single"/>
                </w:rPr>
                <w:t>MOA</w:t>
              </w:r>
            </w:hyperlink>
            <w:r>
              <w:t xml:space="preserve">. The Gaining </w:t>
            </w:r>
            <w:hyperlink r:id="rId7390">
              <w:r>
                <w:rPr>
                  <w:color w:val="0000FF"/>
                  <w:u w:val="single"/>
                </w:rPr>
                <w:t>MOA</w:t>
              </w:r>
            </w:hyperlink>
            <w:r>
              <w:t xml:space="preserve"> must resolve the defect or omission as soon as possible following receipt of </w:t>
            </w:r>
            <w:hyperlink r:id="rId7391" w:history="1">
              <w:r w:rsidRPr="00B923F4">
                <w:rPr>
                  <w:rStyle w:val="Hyperlink"/>
                  <w:color w:val="0000FF"/>
                </w:rPr>
                <w:t>D0384</w:t>
              </w:r>
            </w:hyperlink>
            <w:r>
              <w:t>.</w:t>
            </w:r>
          </w:p>
        </w:tc>
        <w:tc>
          <w:tcPr>
            <w:tcW w:w="0" w:type="auto"/>
            <w:tcBorders>
              <w:top w:val="single" w:sz="8" w:space="0" w:color="696969"/>
              <w:left w:val="single" w:sz="8" w:space="0" w:color="696969"/>
              <w:bottom w:val="single" w:sz="8" w:space="0" w:color="696969"/>
              <w:right w:val="single" w:sz="8" w:space="0" w:color="696969"/>
            </w:tcBorders>
          </w:tcPr>
          <w:p w14:paraId="7C92AEB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11B39E2" w14:textId="77777777">
        <w:tc>
          <w:tcPr>
            <w:tcW w:w="0" w:type="auto"/>
            <w:tcBorders>
              <w:top w:val="single" w:sz="8" w:space="0" w:color="696969"/>
              <w:left w:val="single" w:sz="8" w:space="0" w:color="696969"/>
              <w:bottom w:val="single" w:sz="8" w:space="0" w:color="696969"/>
              <w:right w:val="single" w:sz="8" w:space="0" w:color="696969"/>
            </w:tcBorders>
          </w:tcPr>
          <w:p w14:paraId="7B7AFCAA" w14:textId="77777777" w:rsidR="00A57A32" w:rsidRPr="00334A8E" w:rsidRDefault="00A57A32">
            <w:pPr>
              <w:widowControl w:val="0"/>
              <w:spacing w:beforeAutospacing="1" w:after="320" w:afterAutospacing="1" w:line="276" w:lineRule="auto"/>
              <w:rPr>
                <w:rFonts w:eastAsiaTheme="majorEastAsia" w:cs="Arial"/>
                <w:bCs/>
                <w:szCs w:val="22"/>
              </w:rPr>
            </w:pPr>
            <w:r>
              <w:t>35.4.10</w:t>
            </w:r>
          </w:p>
        </w:tc>
        <w:tc>
          <w:tcPr>
            <w:tcW w:w="0" w:type="auto"/>
            <w:tcBorders>
              <w:top w:val="single" w:sz="8" w:space="0" w:color="696969"/>
              <w:left w:val="single" w:sz="8" w:space="0" w:color="696969"/>
              <w:bottom w:val="single" w:sz="8" w:space="0" w:color="696969"/>
              <w:right w:val="single" w:sz="8" w:space="0" w:color="696969"/>
            </w:tcBorders>
          </w:tcPr>
          <w:p w14:paraId="383BF13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392">
              <w:r>
                <w:rPr>
                  <w:color w:val="0000FF"/>
                  <w:u w:val="single"/>
                </w:rPr>
                <w:t>WD</w:t>
              </w:r>
            </w:hyperlink>
            <w:r>
              <w:t xml:space="preserve"> of 35.4.8.</w:t>
            </w:r>
          </w:p>
        </w:tc>
        <w:tc>
          <w:tcPr>
            <w:tcW w:w="0" w:type="auto"/>
            <w:tcBorders>
              <w:top w:val="single" w:sz="8" w:space="0" w:color="696969"/>
              <w:left w:val="single" w:sz="8" w:space="0" w:color="696969"/>
              <w:bottom w:val="single" w:sz="8" w:space="0" w:color="696969"/>
              <w:right w:val="single" w:sz="8" w:space="0" w:color="696969"/>
            </w:tcBorders>
          </w:tcPr>
          <w:p w14:paraId="6EA1440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393">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3BBB050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39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0BD952C" w14:textId="77777777" w:rsidR="00A57A32" w:rsidRPr="00334A8E" w:rsidRDefault="00A57A32">
            <w:pPr>
              <w:widowControl w:val="0"/>
              <w:spacing w:beforeAutospacing="1" w:after="320" w:afterAutospacing="1" w:line="276" w:lineRule="auto"/>
              <w:rPr>
                <w:rFonts w:eastAsiaTheme="majorEastAsia" w:cs="Arial"/>
                <w:bCs/>
                <w:szCs w:val="22"/>
              </w:rPr>
            </w:pPr>
            <w:hyperlink r:id="rId7395">
              <w:r>
                <w:rPr>
                  <w:color w:val="0000FF"/>
                  <w:u w:val="single"/>
                </w:rPr>
                <w:t>Electricity Supplier</w:t>
              </w:r>
            </w:hyperlink>
          </w:p>
          <w:p w14:paraId="54107D78" w14:textId="77777777" w:rsidR="00A57A32" w:rsidRPr="00334A8E" w:rsidRDefault="00A57A32">
            <w:pPr>
              <w:widowControl w:val="0"/>
              <w:spacing w:beforeAutospacing="1" w:after="320" w:afterAutospacing="1" w:line="276" w:lineRule="auto"/>
              <w:rPr>
                <w:rFonts w:eastAsiaTheme="majorEastAsia" w:cs="Arial"/>
                <w:bCs/>
                <w:szCs w:val="22"/>
              </w:rPr>
            </w:pPr>
            <w:hyperlink r:id="rId7396">
              <w:r>
                <w:rPr>
                  <w:color w:val="0000FF"/>
                  <w:u w:val="single"/>
                </w:rPr>
                <w:t>HHDC</w:t>
              </w:r>
            </w:hyperlink>
          </w:p>
          <w:p w14:paraId="17AA3F2F" w14:textId="77777777" w:rsidR="00A57A32" w:rsidRPr="00334A8E" w:rsidRDefault="00A57A32">
            <w:pPr>
              <w:widowControl w:val="0"/>
              <w:spacing w:beforeAutospacing="1" w:after="320" w:afterAutospacing="1" w:line="276" w:lineRule="auto"/>
              <w:rPr>
                <w:rFonts w:eastAsiaTheme="majorEastAsia" w:cs="Arial"/>
                <w:bCs/>
                <w:szCs w:val="22"/>
              </w:rPr>
            </w:pPr>
            <w:hyperlink r:id="rId7397">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7946B8B3"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7398">
              <w:r>
                <w:rPr>
                  <w:color w:val="0000FF"/>
                  <w:u w:val="single"/>
                </w:rPr>
                <w:t>D0268</w:t>
              </w:r>
            </w:hyperlink>
            <w:r>
              <w:t xml:space="preserve"> </w:t>
            </w:r>
            <w:hyperlink r:id="rId7399" w:history="1">
              <w:r w:rsidRPr="00B923F4">
                <w:rPr>
                  <w:rStyle w:val="Hyperlink"/>
                  <w:color w:val="0000FF"/>
                </w:rPr>
                <w:t>Half Hourly Meter Technical Details</w:t>
              </w:r>
            </w:hyperlink>
          </w:p>
          <w:p w14:paraId="2928A7E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7400">
              <w:r>
                <w:rPr>
                  <w:color w:val="0000FF"/>
                  <w:u w:val="single"/>
                </w:rPr>
                <w:t>Complex Site</w:t>
              </w:r>
            </w:hyperlink>
            <w:r>
              <w:t xml:space="preserve">, send </w:t>
            </w:r>
            <w:hyperlink r:id="rId7401">
              <w:r>
                <w:rPr>
                  <w:color w:val="0000FF"/>
                  <w:u w:val="single"/>
                </w:rPr>
                <w:t>Complex Site Supplementary Information Form</w:t>
              </w:r>
            </w:hyperlink>
            <w:r>
              <w:t>.</w:t>
            </w:r>
          </w:p>
        </w:tc>
        <w:tc>
          <w:tcPr>
            <w:tcW w:w="0" w:type="auto"/>
            <w:tcBorders>
              <w:top w:val="single" w:sz="8" w:space="0" w:color="696969"/>
              <w:left w:val="single" w:sz="8" w:space="0" w:color="696969"/>
              <w:bottom w:val="single" w:sz="8" w:space="0" w:color="696969"/>
              <w:right w:val="single" w:sz="8" w:space="0" w:color="696969"/>
            </w:tcBorders>
          </w:tcPr>
          <w:p w14:paraId="17BF4DE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7EB073E" w14:textId="77777777">
        <w:tc>
          <w:tcPr>
            <w:tcW w:w="0" w:type="auto"/>
            <w:tcBorders>
              <w:top w:val="single" w:sz="8" w:space="0" w:color="696969"/>
              <w:left w:val="single" w:sz="8" w:space="0" w:color="696969"/>
              <w:bottom w:val="single" w:sz="8" w:space="0" w:color="696969"/>
              <w:right w:val="single" w:sz="8" w:space="0" w:color="696969"/>
            </w:tcBorders>
          </w:tcPr>
          <w:p w14:paraId="2C884CB9" w14:textId="77777777" w:rsidR="00A57A32" w:rsidRPr="00334A8E" w:rsidRDefault="00A57A32">
            <w:pPr>
              <w:widowControl w:val="0"/>
              <w:spacing w:beforeAutospacing="1" w:after="320" w:afterAutospacing="1" w:line="276" w:lineRule="auto"/>
              <w:rPr>
                <w:rFonts w:eastAsiaTheme="majorEastAsia" w:cs="Arial"/>
                <w:bCs/>
                <w:szCs w:val="22"/>
              </w:rPr>
            </w:pPr>
            <w:r>
              <w:t>35.4.11</w:t>
            </w:r>
          </w:p>
        </w:tc>
        <w:tc>
          <w:tcPr>
            <w:tcW w:w="0" w:type="auto"/>
            <w:tcBorders>
              <w:top w:val="single" w:sz="8" w:space="0" w:color="696969"/>
              <w:left w:val="single" w:sz="8" w:space="0" w:color="696969"/>
              <w:bottom w:val="single" w:sz="8" w:space="0" w:color="696969"/>
              <w:right w:val="single" w:sz="8" w:space="0" w:color="696969"/>
            </w:tcBorders>
          </w:tcPr>
          <w:p w14:paraId="03F422D6" w14:textId="77777777" w:rsidR="00A57A32" w:rsidRPr="00334A8E" w:rsidRDefault="00A57A32">
            <w:pPr>
              <w:widowControl w:val="0"/>
              <w:spacing w:beforeAutospacing="1" w:after="320" w:afterAutospacing="1" w:line="276" w:lineRule="auto"/>
              <w:rPr>
                <w:rFonts w:eastAsiaTheme="majorEastAsia" w:cs="Arial"/>
                <w:bCs/>
                <w:szCs w:val="22"/>
              </w:rPr>
            </w:pPr>
            <w:r>
              <w:t>Following 35.4.10.</w:t>
            </w:r>
          </w:p>
        </w:tc>
        <w:tc>
          <w:tcPr>
            <w:tcW w:w="0" w:type="auto"/>
            <w:tcBorders>
              <w:top w:val="single" w:sz="8" w:space="0" w:color="696969"/>
              <w:left w:val="single" w:sz="8" w:space="0" w:color="696969"/>
              <w:bottom w:val="single" w:sz="8" w:space="0" w:color="696969"/>
              <w:right w:val="single" w:sz="8" w:space="0" w:color="696969"/>
            </w:tcBorders>
          </w:tcPr>
          <w:p w14:paraId="47E9261C" w14:textId="77777777" w:rsidR="00A57A32" w:rsidRPr="00334A8E" w:rsidRDefault="00A57A32">
            <w:pPr>
              <w:widowControl w:val="0"/>
              <w:spacing w:beforeAutospacing="1" w:after="320" w:afterAutospacing="1" w:line="276" w:lineRule="auto"/>
              <w:rPr>
                <w:rFonts w:eastAsiaTheme="majorEastAsia" w:cs="Arial"/>
                <w:bCs/>
                <w:szCs w:val="22"/>
              </w:rPr>
            </w:pPr>
            <w: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5667ED1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40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C0075C8" w14:textId="77777777" w:rsidR="00A57A32" w:rsidRPr="00334A8E" w:rsidRDefault="00A57A32">
            <w:pPr>
              <w:widowControl w:val="0"/>
              <w:spacing w:beforeAutospacing="1" w:after="320" w:afterAutospacing="1" w:line="276" w:lineRule="auto"/>
              <w:rPr>
                <w:rFonts w:eastAsiaTheme="majorEastAsia" w:cs="Arial"/>
                <w:bCs/>
                <w:szCs w:val="22"/>
              </w:rPr>
            </w:pPr>
            <w:hyperlink r:id="rId740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8B36A59" w14:textId="77777777" w:rsidR="00A57A32" w:rsidRPr="00334A8E" w:rsidRDefault="00A57A32">
            <w:pPr>
              <w:widowControl w:val="0"/>
              <w:spacing w:beforeAutospacing="1" w:after="320" w:afterAutospacing="1" w:line="276" w:lineRule="auto"/>
              <w:rPr>
                <w:rFonts w:eastAsiaTheme="majorEastAsia" w:cs="Arial"/>
                <w:bCs/>
                <w:szCs w:val="22"/>
              </w:rPr>
            </w:pPr>
            <w:hyperlink r:id="rId7404">
              <w:r>
                <w:rPr>
                  <w:color w:val="0000FF"/>
                  <w:u w:val="single"/>
                </w:rPr>
                <w:t>D0384</w:t>
              </w:r>
            </w:hyperlink>
            <w:r>
              <w:t xml:space="preserve"> </w:t>
            </w:r>
            <w:hyperlink r:id="rId7405" w:history="1">
              <w:r w:rsidRPr="00B923F4">
                <w:rPr>
                  <w:rStyle w:val="Hyperlink"/>
                  <w:color w:val="0000FF"/>
                </w:rPr>
                <w:t>Notification of Commissioning status</w:t>
              </w:r>
            </w:hyperlink>
          </w:p>
        </w:tc>
        <w:tc>
          <w:tcPr>
            <w:tcW w:w="0" w:type="auto"/>
            <w:tcBorders>
              <w:top w:val="single" w:sz="8" w:space="0" w:color="696969"/>
              <w:left w:val="single" w:sz="8" w:space="0" w:color="696969"/>
              <w:bottom w:val="single" w:sz="8" w:space="0" w:color="696969"/>
              <w:right w:val="single" w:sz="8" w:space="0" w:color="696969"/>
            </w:tcBorders>
          </w:tcPr>
          <w:p w14:paraId="4603B95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70721CD" w14:textId="77777777">
        <w:tc>
          <w:tcPr>
            <w:tcW w:w="0" w:type="auto"/>
            <w:tcBorders>
              <w:top w:val="single" w:sz="8" w:space="0" w:color="696969"/>
              <w:left w:val="single" w:sz="8" w:space="0" w:color="696969"/>
              <w:bottom w:val="single" w:sz="8" w:space="0" w:color="696969"/>
              <w:right w:val="single" w:sz="8" w:space="0" w:color="696969"/>
            </w:tcBorders>
          </w:tcPr>
          <w:p w14:paraId="2E81A2ED" w14:textId="77777777" w:rsidR="00A57A32" w:rsidRPr="00334A8E" w:rsidRDefault="00A57A32">
            <w:pPr>
              <w:widowControl w:val="0"/>
              <w:spacing w:beforeAutospacing="1" w:after="320" w:afterAutospacing="1" w:line="276" w:lineRule="auto"/>
              <w:rPr>
                <w:rFonts w:eastAsiaTheme="majorEastAsia" w:cs="Arial"/>
                <w:bCs/>
                <w:szCs w:val="22"/>
              </w:rPr>
            </w:pPr>
            <w:r>
              <w:t>35.4.12</w:t>
            </w:r>
          </w:p>
        </w:tc>
        <w:tc>
          <w:tcPr>
            <w:tcW w:w="0" w:type="auto"/>
            <w:tcBorders>
              <w:top w:val="single" w:sz="8" w:space="0" w:color="696969"/>
              <w:left w:val="single" w:sz="8" w:space="0" w:color="696969"/>
              <w:bottom w:val="single" w:sz="8" w:space="0" w:color="696969"/>
              <w:right w:val="single" w:sz="8" w:space="0" w:color="696969"/>
            </w:tcBorders>
          </w:tcPr>
          <w:p w14:paraId="3E5429ED"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the timescales in the Paragraph 42.</w:t>
            </w:r>
          </w:p>
        </w:tc>
        <w:tc>
          <w:tcPr>
            <w:tcW w:w="0" w:type="auto"/>
            <w:tcBorders>
              <w:top w:val="single" w:sz="8" w:space="0" w:color="696969"/>
              <w:left w:val="single" w:sz="8" w:space="0" w:color="696969"/>
              <w:bottom w:val="single" w:sz="8" w:space="0" w:color="696969"/>
              <w:right w:val="single" w:sz="8" w:space="0" w:color="696969"/>
            </w:tcBorders>
          </w:tcPr>
          <w:p w14:paraId="3DD93C0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7406">
              <w:r>
                <w:rPr>
                  <w:color w:val="0000FF"/>
                  <w:u w:val="single"/>
                </w:rPr>
                <w:t>Meter Technical Detail</w:t>
              </w:r>
            </w:hyperlink>
            <w:r>
              <w:t xml:space="preserve">s manually intervened or there has been a key field change, prove </w:t>
            </w:r>
            <w:hyperlink r:id="rId7407">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51E14EC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40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B973D5F" w14:textId="77777777" w:rsidR="00A57A32" w:rsidRPr="00334A8E" w:rsidRDefault="00A57A32">
            <w:pPr>
              <w:widowControl w:val="0"/>
              <w:spacing w:beforeAutospacing="1" w:after="320" w:afterAutospacing="1" w:line="276" w:lineRule="auto"/>
              <w:rPr>
                <w:rFonts w:eastAsiaTheme="majorEastAsia" w:cs="Arial"/>
                <w:bCs/>
                <w:szCs w:val="22"/>
              </w:rPr>
            </w:pPr>
            <w:hyperlink r:id="rId7409">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41A37A3"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Paragraph 42.</w:t>
            </w:r>
          </w:p>
        </w:tc>
        <w:tc>
          <w:tcPr>
            <w:tcW w:w="0" w:type="auto"/>
            <w:tcBorders>
              <w:top w:val="single" w:sz="8" w:space="0" w:color="696969"/>
              <w:left w:val="single" w:sz="8" w:space="0" w:color="696969"/>
              <w:bottom w:val="single" w:sz="8" w:space="0" w:color="696969"/>
              <w:right w:val="single" w:sz="8" w:space="0" w:color="696969"/>
            </w:tcBorders>
          </w:tcPr>
          <w:p w14:paraId="7CD51EA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6CE55E8" w14:textId="77777777">
        <w:tc>
          <w:tcPr>
            <w:tcW w:w="0" w:type="auto"/>
            <w:gridSpan w:val="7"/>
            <w:tcBorders>
              <w:top w:val="single" w:sz="8" w:space="0" w:color="696969"/>
              <w:left w:val="single" w:sz="8" w:space="0" w:color="696969"/>
              <w:bottom w:val="single" w:sz="8" w:space="0" w:color="696969"/>
              <w:right w:val="single" w:sz="8" w:space="0" w:color="696969"/>
            </w:tcBorders>
          </w:tcPr>
          <w:p w14:paraId="07A883A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7410">
              <w:r>
                <w:rPr>
                  <w:color w:val="0000FF"/>
                  <w:u w:val="single"/>
                </w:rPr>
                <w:t>Supplier Serviced Metering Asset</w:t>
              </w:r>
            </w:hyperlink>
            <w:r>
              <w:t>s</w:t>
            </w:r>
          </w:p>
        </w:tc>
      </w:tr>
      <w:tr w:rsidR="00A57A32" w:rsidRPr="007D13C6" w14:paraId="17416708" w14:textId="77777777">
        <w:tc>
          <w:tcPr>
            <w:tcW w:w="0" w:type="auto"/>
            <w:tcBorders>
              <w:top w:val="single" w:sz="8" w:space="0" w:color="696969"/>
              <w:left w:val="single" w:sz="8" w:space="0" w:color="696969"/>
              <w:bottom w:val="single" w:sz="8" w:space="0" w:color="696969"/>
              <w:right w:val="single" w:sz="8" w:space="0" w:color="696969"/>
            </w:tcBorders>
          </w:tcPr>
          <w:p w14:paraId="14C29BBF" w14:textId="77777777" w:rsidR="00A57A32" w:rsidRPr="00334A8E" w:rsidRDefault="00A57A32">
            <w:pPr>
              <w:widowControl w:val="0"/>
              <w:spacing w:beforeAutospacing="1" w:after="320" w:afterAutospacing="1" w:line="276" w:lineRule="auto"/>
              <w:rPr>
                <w:rFonts w:eastAsiaTheme="majorEastAsia" w:cs="Arial"/>
                <w:bCs/>
                <w:szCs w:val="22"/>
              </w:rPr>
            </w:pPr>
            <w:r>
              <w:t>35.4.13</w:t>
            </w:r>
          </w:p>
        </w:tc>
        <w:tc>
          <w:tcPr>
            <w:tcW w:w="0" w:type="auto"/>
            <w:tcBorders>
              <w:top w:val="single" w:sz="8" w:space="0" w:color="696969"/>
              <w:left w:val="single" w:sz="8" w:space="0" w:color="696969"/>
              <w:bottom w:val="single" w:sz="8" w:space="0" w:color="696969"/>
              <w:right w:val="single" w:sz="8" w:space="0" w:color="696969"/>
            </w:tcBorders>
          </w:tcPr>
          <w:p w14:paraId="08DDA88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411">
              <w:r>
                <w:rPr>
                  <w:color w:val="0000FF"/>
                  <w:u w:val="single"/>
                </w:rPr>
                <w:t>WD</w:t>
              </w:r>
            </w:hyperlink>
            <w:r>
              <w:t>s of 35.4.7.</w:t>
            </w:r>
          </w:p>
        </w:tc>
        <w:tc>
          <w:tcPr>
            <w:tcW w:w="0" w:type="auto"/>
            <w:tcBorders>
              <w:top w:val="single" w:sz="8" w:space="0" w:color="696969"/>
              <w:left w:val="single" w:sz="8" w:space="0" w:color="696969"/>
              <w:bottom w:val="single" w:sz="8" w:space="0" w:color="696969"/>
              <w:right w:val="single" w:sz="8" w:space="0" w:color="696969"/>
            </w:tcBorders>
          </w:tcPr>
          <w:p w14:paraId="3A97417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412">
              <w:r>
                <w:rPr>
                  <w:color w:val="0000FF"/>
                  <w:u w:val="single"/>
                </w:rPr>
                <w:t>Meter Technical Detail</w:t>
              </w:r>
            </w:hyperlink>
            <w:r>
              <w:t>s. </w:t>
            </w:r>
          </w:p>
          <w:p w14:paraId="57B69CA9" w14:textId="77777777" w:rsidR="00A57A32" w:rsidRPr="00334A8E" w:rsidRDefault="00A57A32">
            <w:pPr>
              <w:rPr>
                <w:szCs w:val="22"/>
              </w:rPr>
            </w:pPr>
            <w:r>
              <w:t xml:space="preserve">Where the current </w:t>
            </w:r>
            <w:hyperlink r:id="rId7413">
              <w:r>
                <w:rPr>
                  <w:color w:val="0000FF"/>
                  <w:u w:val="single"/>
                </w:rPr>
                <w:t>MOA</w:t>
              </w:r>
            </w:hyperlink>
            <w:r>
              <w:t xml:space="preserve"> has been instructed to send </w:t>
            </w:r>
            <w:hyperlink r:id="rId7414">
              <w:r>
                <w:rPr>
                  <w:color w:val="0000FF"/>
                  <w:u w:val="single"/>
                </w:rPr>
                <w:t>Meter Technical Detail</w:t>
              </w:r>
            </w:hyperlink>
            <w:r>
              <w:t xml:space="preserve">s to a new </w:t>
            </w:r>
            <w:hyperlink r:id="rId7415">
              <w:r>
                <w:rPr>
                  <w:color w:val="0000FF"/>
                  <w:u w:val="single"/>
                </w:rPr>
                <w:t>MOA</w:t>
              </w:r>
            </w:hyperlink>
            <w:r>
              <w:t xml:space="preserve">, and there is a change to </w:t>
            </w:r>
            <w:hyperlink r:id="rId7416">
              <w:r>
                <w:rPr>
                  <w:color w:val="0000FF"/>
                  <w:u w:val="single"/>
                </w:rPr>
                <w:t>Meter Technical Detail</w:t>
              </w:r>
            </w:hyperlink>
            <w:r>
              <w:t xml:space="preserve">s , the current </w:t>
            </w:r>
            <w:hyperlink r:id="rId7417">
              <w:r>
                <w:rPr>
                  <w:color w:val="0000FF"/>
                  <w:u w:val="single"/>
                </w:rPr>
                <w:t>MOA</w:t>
              </w:r>
            </w:hyperlink>
            <w:r>
              <w:t xml:space="preserve"> shall send the revised </w:t>
            </w:r>
            <w:hyperlink r:id="rId7418">
              <w:r>
                <w:rPr>
                  <w:color w:val="0000FF"/>
                  <w:u w:val="single"/>
                </w:rPr>
                <w:t>Meter Technical Detail</w:t>
              </w:r>
            </w:hyperlink>
            <w:r>
              <w:t xml:space="preserve">s to the new </w:t>
            </w:r>
            <w:hyperlink r:id="rId7419">
              <w:r>
                <w:rPr>
                  <w:color w:val="0000FF"/>
                  <w:u w:val="single"/>
                </w:rPr>
                <w:t>MOA</w:t>
              </w:r>
            </w:hyperlink>
            <w:r>
              <w:t xml:space="preserve"> until such a time as the current </w:t>
            </w:r>
            <w:hyperlink r:id="rId7420">
              <w:r>
                <w:rPr>
                  <w:color w:val="0000FF"/>
                  <w:u w:val="single"/>
                </w:rPr>
                <w:t>MOA</w:t>
              </w:r>
            </w:hyperlink>
            <w:r>
              <w:t xml:space="preserve"> is no longer responsible for the </w:t>
            </w:r>
            <w:hyperlink r:id="rId7421">
              <w:r>
                <w:rPr>
                  <w:color w:val="0000FF"/>
                  <w:u w:val="single"/>
                </w:rPr>
                <w:t>Meter Technical Detail</w:t>
              </w:r>
            </w:hyperlink>
            <w:r>
              <w:t>s.</w:t>
            </w:r>
          </w:p>
          <w:p w14:paraId="13A4EEF7" w14:textId="723A3988" w:rsidR="00A57A32" w:rsidRPr="005947DA" w:rsidRDefault="00A57A32">
            <w:pPr>
              <w:widowControl w:val="0"/>
              <w:spacing w:beforeAutospacing="1" w:after="320" w:afterAutospacing="1" w:line="276" w:lineRule="auto"/>
              <w:rPr>
                <w:rFonts w:eastAsiaTheme="majorEastAsia" w:cs="Arial"/>
                <w:bCs/>
                <w:szCs w:val="22"/>
              </w:rPr>
            </w:pPr>
            <w:r>
              <w:t xml:space="preserve">The abbreviation </w:t>
            </w:r>
            <w:hyperlink r:id="rId7422">
              <w:r>
                <w:rPr>
                  <w:color w:val="0000FF"/>
                  <w:u w:val="single"/>
                </w:rPr>
                <w:t>MOA</w:t>
              </w:r>
            </w:hyperlink>
            <w:r>
              <w:t xml:space="preserve"> is used for </w:t>
            </w:r>
            <w:hyperlink r:id="rId7423" w:history="1">
              <w:r w:rsidRPr="00FB0361">
                <w:rPr>
                  <w:rStyle w:val="Hyperlink"/>
                  <w:color w:val="0000FF"/>
                </w:rPr>
                <w:t>Supplier</w:t>
              </w:r>
              <w:r w:rsidR="00D6234F">
                <w:rPr>
                  <w:rStyle w:val="Hyperlink"/>
                  <w:color w:val="0000FF"/>
                </w:rPr>
                <w:t xml:space="preserve"> </w:t>
              </w:r>
              <w:r w:rsidRPr="00FB0361">
                <w:rPr>
                  <w:rStyle w:val="Hyperlink"/>
                  <w:color w:val="0000FF"/>
                </w:rPr>
                <w:t>Serviced Metering Asset</w:t>
              </w:r>
            </w:hyperlink>
            <w:r>
              <w:t xml:space="preserve">s, where the </w:t>
            </w:r>
            <w:hyperlink r:id="rId7424">
              <w:r>
                <w:rPr>
                  <w:color w:val="0000FF"/>
                  <w:u w:val="single"/>
                </w:rPr>
                <w:t>MOA</w:t>
              </w:r>
            </w:hyperlink>
            <w:r>
              <w:t xml:space="preserve"> is fulfilling its functions in respect of a </w:t>
            </w:r>
            <w:hyperlink r:id="rId7425">
              <w:r>
                <w:rPr>
                  <w:color w:val="0000FF"/>
                  <w:u w:val="single"/>
                </w:rPr>
                <w:t>HH</w:t>
              </w:r>
            </w:hyperlink>
            <w:r>
              <w:t xml:space="preserve"> </w:t>
            </w:r>
            <w:hyperlink r:id="rId7426">
              <w:r>
                <w:rPr>
                  <w:color w:val="0000FF"/>
                  <w:u w:val="single"/>
                </w:rPr>
                <w:t>Metering Asset</w:t>
              </w:r>
            </w:hyperlink>
            <w:r>
              <w:t xml:space="preserve">. The abbreviation </w:t>
            </w:r>
            <w:hyperlink r:id="rId7427">
              <w:r>
                <w:rPr>
                  <w:color w:val="0000FF"/>
                  <w:u w:val="single"/>
                </w:rPr>
                <w:t>HH</w:t>
              </w:r>
            </w:hyperlink>
            <w:hyperlink r:id="rId7428">
              <w:r>
                <w:rPr>
                  <w:color w:val="0000FF"/>
                  <w:u w:val="single"/>
                </w:rPr>
                <w:t>MOA</w:t>
              </w:r>
            </w:hyperlink>
            <w:r>
              <w:t xml:space="preserve"> is used for those activities that apply to both </w:t>
            </w:r>
            <w:hyperlink r:id="rId7429">
              <w:r>
                <w:rPr>
                  <w:color w:val="0000FF"/>
                  <w:u w:val="single"/>
                </w:rPr>
                <w:t>HHDC</w:t>
              </w:r>
            </w:hyperlink>
            <w:r>
              <w:t xml:space="preserve">-Serviced and </w:t>
            </w:r>
            <w:hyperlink r:id="rId7430" w:history="1">
              <w:r w:rsidRPr="00FB0361">
                <w:rPr>
                  <w:rStyle w:val="Hyperlink"/>
                  <w:color w:val="0000FF"/>
                </w:rPr>
                <w:t>Supplier</w:t>
              </w:r>
              <w:r w:rsidR="00D07D89">
                <w:rPr>
                  <w:rStyle w:val="Hyperlink"/>
                  <w:color w:val="0000FF"/>
                </w:rPr>
                <w:t xml:space="preserve"> </w:t>
              </w:r>
              <w:r w:rsidRPr="00FB0361">
                <w:rPr>
                  <w:rStyle w:val="Hyperlink"/>
                  <w:color w:val="0000FF"/>
                </w:rPr>
                <w:t>Serviced Metering Asset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39703EF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431">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222C5D4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432">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1B033494" w14:textId="77777777" w:rsidR="00A57A32" w:rsidRPr="00334A8E" w:rsidRDefault="00A57A32">
            <w:pPr>
              <w:widowControl w:val="0"/>
              <w:spacing w:beforeAutospacing="1" w:after="320" w:afterAutospacing="1" w:line="276" w:lineRule="auto"/>
              <w:rPr>
                <w:rFonts w:eastAsiaTheme="majorEastAsia" w:cs="Arial"/>
                <w:bCs/>
                <w:szCs w:val="22"/>
              </w:rPr>
            </w:pPr>
            <w:hyperlink r:id="rId7433">
              <w:r>
                <w:rPr>
                  <w:color w:val="0000FF"/>
                  <w:u w:val="single"/>
                </w:rPr>
                <w:t>D0149</w:t>
              </w:r>
            </w:hyperlink>
            <w:r>
              <w:t xml:space="preserve"> </w:t>
            </w:r>
            <w:hyperlink r:id="rId7434" w:history="1">
              <w:r w:rsidRPr="00B923F4">
                <w:rPr>
                  <w:rStyle w:val="Hyperlink"/>
                  <w:color w:val="0000FF"/>
                </w:rPr>
                <w:t>Notification of Mapping Details</w:t>
              </w:r>
            </w:hyperlink>
            <w:r>
              <w:t>. </w:t>
            </w:r>
          </w:p>
          <w:p w14:paraId="6504C5B0" w14:textId="77777777" w:rsidR="00A57A32" w:rsidRPr="00334A8E" w:rsidRDefault="00A57A32">
            <w:pPr>
              <w:widowControl w:val="0"/>
              <w:spacing w:beforeAutospacing="1" w:after="320" w:afterAutospacing="1" w:line="276" w:lineRule="auto"/>
              <w:rPr>
                <w:rFonts w:eastAsiaTheme="majorEastAsia" w:cs="Arial"/>
                <w:bCs/>
                <w:szCs w:val="22"/>
              </w:rPr>
            </w:pPr>
            <w:hyperlink r:id="rId7435">
              <w:r>
                <w:rPr>
                  <w:color w:val="0000FF"/>
                  <w:u w:val="single"/>
                </w:rPr>
                <w:t>D0150</w:t>
              </w:r>
            </w:hyperlink>
            <w:r>
              <w:t xml:space="preserve"> </w:t>
            </w:r>
            <w:hyperlink r:id="rId7436" w:history="1">
              <w:r w:rsidRPr="00B923F4">
                <w:rPr>
                  <w:rStyle w:val="Hyperlink"/>
                  <w:color w:val="0000FF"/>
                </w:rPr>
                <w:t>Non Half-hourly Meter Technical Details</w:t>
              </w:r>
            </w:hyperlink>
            <w:r>
              <w:t>. </w:t>
            </w:r>
          </w:p>
          <w:p w14:paraId="0320EC6C" w14:textId="77777777" w:rsidR="00A57A32" w:rsidRPr="00334A8E" w:rsidRDefault="00A57A32">
            <w:pPr>
              <w:widowControl w:val="0"/>
              <w:spacing w:beforeAutospacing="1" w:after="320" w:afterAutospacing="1" w:line="276" w:lineRule="auto"/>
              <w:rPr>
                <w:rFonts w:eastAsiaTheme="majorEastAsia" w:cs="Arial"/>
                <w:bCs/>
                <w:szCs w:val="22"/>
              </w:rPr>
            </w:pPr>
            <w:r>
              <w:t>Electronic</w:t>
            </w:r>
          </w:p>
        </w:tc>
        <w:tc>
          <w:tcPr>
            <w:tcW w:w="0" w:type="auto"/>
            <w:tcBorders>
              <w:top w:val="single" w:sz="8" w:space="0" w:color="696969"/>
              <w:left w:val="single" w:sz="8" w:space="0" w:color="696969"/>
              <w:bottom w:val="single" w:sz="8" w:space="0" w:color="696969"/>
              <w:right w:val="single" w:sz="8" w:space="0" w:color="696969"/>
            </w:tcBorders>
          </w:tcPr>
          <w:p w14:paraId="211AABE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9F3C955" w14:textId="77777777">
        <w:tc>
          <w:tcPr>
            <w:tcW w:w="0" w:type="auto"/>
            <w:tcBorders>
              <w:top w:val="single" w:sz="8" w:space="0" w:color="696969"/>
              <w:left w:val="single" w:sz="8" w:space="0" w:color="696969"/>
              <w:bottom w:val="single" w:sz="8" w:space="0" w:color="696969"/>
              <w:right w:val="single" w:sz="8" w:space="0" w:color="696969"/>
            </w:tcBorders>
          </w:tcPr>
          <w:p w14:paraId="431A6B88" w14:textId="77777777" w:rsidR="00A57A32" w:rsidRPr="00334A8E" w:rsidRDefault="00A57A32">
            <w:pPr>
              <w:widowControl w:val="0"/>
              <w:spacing w:beforeAutospacing="1" w:after="320" w:afterAutospacing="1" w:line="276" w:lineRule="auto"/>
              <w:rPr>
                <w:rFonts w:eastAsiaTheme="majorEastAsia" w:cs="Arial"/>
                <w:bCs/>
                <w:szCs w:val="22"/>
              </w:rPr>
            </w:pPr>
            <w:r>
              <w:t>35.4.14</w:t>
            </w:r>
          </w:p>
        </w:tc>
        <w:tc>
          <w:tcPr>
            <w:tcW w:w="0" w:type="auto"/>
            <w:tcBorders>
              <w:top w:val="single" w:sz="8" w:space="0" w:color="696969"/>
              <w:left w:val="single" w:sz="8" w:space="0" w:color="696969"/>
              <w:bottom w:val="single" w:sz="8" w:space="0" w:color="696969"/>
              <w:right w:val="single" w:sz="8" w:space="0" w:color="696969"/>
            </w:tcBorders>
          </w:tcPr>
          <w:p w14:paraId="679C212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437">
              <w:r>
                <w:rPr>
                  <w:color w:val="0000FF"/>
                  <w:u w:val="single"/>
                </w:rPr>
                <w:t>WD</w:t>
              </w:r>
            </w:hyperlink>
            <w:r>
              <w:t>s of 35.4.13.</w:t>
            </w:r>
          </w:p>
        </w:tc>
        <w:tc>
          <w:tcPr>
            <w:tcW w:w="0" w:type="auto"/>
            <w:tcBorders>
              <w:top w:val="single" w:sz="8" w:space="0" w:color="696969"/>
              <w:left w:val="single" w:sz="8" w:space="0" w:color="696969"/>
              <w:bottom w:val="single" w:sz="8" w:space="0" w:color="696969"/>
              <w:right w:val="single" w:sz="8" w:space="0" w:color="696969"/>
            </w:tcBorders>
          </w:tcPr>
          <w:p w14:paraId="6BB028A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438">
              <w:r>
                <w:rPr>
                  <w:color w:val="0000FF"/>
                  <w:u w:val="single"/>
                </w:rPr>
                <w:t>Meter Technical Detail</w:t>
              </w:r>
            </w:hyperlink>
            <w:r>
              <w:t>s. </w:t>
            </w:r>
          </w:p>
        </w:tc>
        <w:tc>
          <w:tcPr>
            <w:tcW w:w="0" w:type="auto"/>
            <w:tcBorders>
              <w:top w:val="single" w:sz="8" w:space="0" w:color="696969"/>
              <w:left w:val="single" w:sz="8" w:space="0" w:color="696969"/>
              <w:bottom w:val="single" w:sz="8" w:space="0" w:color="696969"/>
              <w:right w:val="single" w:sz="8" w:space="0" w:color="696969"/>
            </w:tcBorders>
          </w:tcPr>
          <w:p w14:paraId="6014B94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43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614C990" w14:textId="77777777" w:rsidR="00A57A32" w:rsidRPr="00334A8E" w:rsidRDefault="00A57A32">
            <w:pPr>
              <w:widowControl w:val="0"/>
              <w:spacing w:beforeAutospacing="1" w:after="320" w:afterAutospacing="1" w:line="276" w:lineRule="auto"/>
              <w:rPr>
                <w:rFonts w:eastAsiaTheme="majorEastAsia" w:cs="Arial"/>
                <w:bCs/>
                <w:szCs w:val="22"/>
              </w:rPr>
            </w:pPr>
            <w:hyperlink r:id="rId7440">
              <w:r>
                <w:rPr>
                  <w:color w:val="0000FF"/>
                  <w:u w:val="single"/>
                </w:rPr>
                <w:t>Electricity Supplier</w:t>
              </w:r>
            </w:hyperlink>
          </w:p>
          <w:p w14:paraId="36855AF3" w14:textId="77777777" w:rsidR="00A57A32" w:rsidRPr="00334A8E" w:rsidRDefault="00A57A32">
            <w:pPr>
              <w:widowControl w:val="0"/>
              <w:spacing w:beforeAutospacing="1" w:after="320" w:afterAutospacing="1" w:line="276" w:lineRule="auto"/>
              <w:rPr>
                <w:rFonts w:eastAsiaTheme="majorEastAsia" w:cs="Arial"/>
                <w:bCs/>
                <w:szCs w:val="22"/>
              </w:rPr>
            </w:pPr>
            <w:hyperlink r:id="rId7441">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4FEFA9D" w14:textId="77777777" w:rsidR="00A57A32" w:rsidRPr="00334A8E" w:rsidRDefault="00A57A32">
            <w:pPr>
              <w:widowControl w:val="0"/>
              <w:spacing w:beforeAutospacing="1" w:after="320" w:afterAutospacing="1" w:line="276" w:lineRule="auto"/>
              <w:rPr>
                <w:rFonts w:eastAsiaTheme="majorEastAsia" w:cs="Arial"/>
                <w:bCs/>
                <w:szCs w:val="22"/>
              </w:rPr>
            </w:pPr>
            <w:hyperlink r:id="rId7442">
              <w:r>
                <w:rPr>
                  <w:color w:val="0000FF"/>
                  <w:u w:val="single"/>
                </w:rPr>
                <w:t>D0149</w:t>
              </w:r>
            </w:hyperlink>
            <w:r>
              <w:t xml:space="preserve"> </w:t>
            </w:r>
            <w:hyperlink r:id="rId7443" w:history="1">
              <w:r w:rsidRPr="00B923F4">
                <w:rPr>
                  <w:rStyle w:val="Hyperlink"/>
                  <w:color w:val="0000FF"/>
                </w:rPr>
                <w:t>Notification of Mapping Details</w:t>
              </w:r>
            </w:hyperlink>
            <w:r>
              <w:t>. </w:t>
            </w:r>
          </w:p>
          <w:p w14:paraId="34E126D0" w14:textId="77777777" w:rsidR="00A57A32" w:rsidRPr="00334A8E" w:rsidRDefault="00A57A32">
            <w:pPr>
              <w:widowControl w:val="0"/>
              <w:spacing w:beforeAutospacing="1" w:after="320" w:afterAutospacing="1" w:line="276" w:lineRule="auto"/>
              <w:rPr>
                <w:rFonts w:eastAsiaTheme="majorEastAsia" w:cs="Arial"/>
                <w:bCs/>
                <w:szCs w:val="22"/>
              </w:rPr>
            </w:pPr>
            <w:hyperlink r:id="rId7444">
              <w:r>
                <w:rPr>
                  <w:color w:val="0000FF"/>
                  <w:u w:val="single"/>
                </w:rPr>
                <w:t>D0150</w:t>
              </w:r>
            </w:hyperlink>
            <w:r>
              <w:t xml:space="preserve"> </w:t>
            </w:r>
            <w:hyperlink r:id="rId7445" w:history="1">
              <w:r w:rsidRPr="00B923F4">
                <w:rPr>
                  <w:rStyle w:val="Hyperlink"/>
                  <w:color w:val="0000FF"/>
                </w:rPr>
                <w:t>Non Half-hourly Meter Technical Details</w:t>
              </w:r>
            </w:hyperlink>
            <w:r>
              <w:t>. </w:t>
            </w:r>
          </w:p>
          <w:p w14:paraId="3C9AC1DE" w14:textId="77777777" w:rsidR="00A57A32" w:rsidRPr="00334A8E" w:rsidRDefault="00A57A32">
            <w:pPr>
              <w:widowControl w:val="0"/>
              <w:spacing w:beforeAutospacing="1" w:after="320" w:afterAutospacing="1" w:line="276" w:lineRule="auto"/>
              <w:rPr>
                <w:rFonts w:eastAsiaTheme="majorEastAsia" w:cs="Arial"/>
                <w:bCs/>
                <w:szCs w:val="22"/>
              </w:rPr>
            </w:pPr>
            <w:r>
              <w:t>Electronic</w:t>
            </w:r>
          </w:p>
        </w:tc>
        <w:tc>
          <w:tcPr>
            <w:tcW w:w="0" w:type="auto"/>
            <w:tcBorders>
              <w:top w:val="single" w:sz="8" w:space="0" w:color="696969"/>
              <w:left w:val="single" w:sz="8" w:space="0" w:color="696969"/>
              <w:bottom w:val="single" w:sz="8" w:space="0" w:color="696969"/>
              <w:right w:val="single" w:sz="8" w:space="0" w:color="696969"/>
            </w:tcBorders>
          </w:tcPr>
          <w:p w14:paraId="180C465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087F852B" w14:textId="77777777" w:rsidR="00A57A32" w:rsidRPr="007D13C6" w:rsidRDefault="00A57A32" w:rsidP="00A57A32">
      <w:pPr>
        <w:rPr>
          <w:rFonts w:eastAsiaTheme="majorEastAsia" w:cs="Arial"/>
          <w:bCs/>
          <w:sz w:val="20"/>
        </w:rPr>
      </w:pPr>
    </w:p>
    <w:p w14:paraId="1F247A72" w14:textId="77777777" w:rsidR="00A57A32" w:rsidRPr="00334A8E" w:rsidRDefault="00A57A32" w:rsidP="00A57A32">
      <w:pPr>
        <w:widowControl w:val="0"/>
        <w:spacing w:beforeLines="100" w:before="240" w:after="100" w:afterAutospacing="1" w:line="276" w:lineRule="auto"/>
        <w:ind w:left="799"/>
        <w:rPr>
          <w:rFonts w:eastAsiaTheme="majorEastAsia" w:cs="Arial"/>
          <w:b/>
          <w:szCs w:val="22"/>
        </w:rPr>
      </w:pPr>
      <w:r>
        <w:rPr>
          <w:b/>
        </w:rPr>
        <w:t xml:space="preserve">Electricity </w:t>
      </w:r>
      <w:hyperlink r:id="rId7446">
        <w:r>
          <w:rPr>
            <w:b/>
            <w:color w:val="0000FF"/>
            <w:u w:val="single"/>
          </w:rPr>
          <w:t>MOA</w:t>
        </w:r>
      </w:hyperlink>
      <w:r>
        <w:rPr>
          <w:b/>
        </w:rPr>
        <w:t xml:space="preserve"> (</w:t>
      </w:r>
      <w:hyperlink r:id="rId7447" w:history="1">
        <w:r w:rsidRPr="00AB512E">
          <w:rPr>
            <w:rStyle w:val="Hyperlink"/>
            <w:b/>
            <w:color w:val="0000FF"/>
          </w:rPr>
          <w:t>Non Half Hourly</w:t>
        </w:r>
      </w:hyperlink>
      <w:r>
        <w:rPr>
          <w:b/>
        </w:rPr>
        <w:t>)</w:t>
      </w:r>
    </w:p>
    <w:p w14:paraId="557A2741"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change of </w:t>
      </w:r>
      <w:hyperlink r:id="rId7448">
        <w:r>
          <w:rPr>
            <w:color w:val="0000FF"/>
            <w:u w:val="single"/>
          </w:rPr>
          <w:t>MOA</w:t>
        </w:r>
      </w:hyperlink>
      <w:r>
        <w:t xml:space="preserve"> is initiated for a </w:t>
      </w:r>
      <w:hyperlink r:id="rId7449" w:history="1">
        <w:r w:rsidRPr="004B27E7">
          <w:rPr>
            <w:rStyle w:val="Hyperlink"/>
            <w:color w:val="0000FF"/>
          </w:rPr>
          <w:t>Non Half Hourly Metering Point</w:t>
        </w:r>
      </w:hyperlink>
      <w:r>
        <w:t xml:space="preserve">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101"/>
        <w:gridCol w:w="3336"/>
        <w:gridCol w:w="1212"/>
        <w:gridCol w:w="1212"/>
        <w:gridCol w:w="3776"/>
        <w:gridCol w:w="1350"/>
      </w:tblGrid>
      <w:tr w:rsidR="00A57A32" w:rsidRPr="007D13C6" w14:paraId="4DF0A1FC"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A40B929"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00C3DDA"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0AD9382"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E00CEB8"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00769A6"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76CC213"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25E124B"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Method</w:t>
            </w:r>
          </w:p>
        </w:tc>
      </w:tr>
      <w:tr w:rsidR="00A57A32" w:rsidRPr="007D13C6" w14:paraId="494B68D5" w14:textId="77777777">
        <w:tc>
          <w:tcPr>
            <w:tcW w:w="0" w:type="auto"/>
            <w:tcBorders>
              <w:top w:val="single" w:sz="8" w:space="0" w:color="696969"/>
              <w:left w:val="single" w:sz="8" w:space="0" w:color="696969"/>
              <w:bottom w:val="single" w:sz="8" w:space="0" w:color="696969"/>
              <w:right w:val="single" w:sz="8" w:space="0" w:color="696969"/>
            </w:tcBorders>
          </w:tcPr>
          <w:p w14:paraId="2383191D" w14:textId="77777777" w:rsidR="00A57A32" w:rsidRPr="00334A8E" w:rsidRDefault="00A57A32">
            <w:pPr>
              <w:widowControl w:val="0"/>
              <w:spacing w:beforeAutospacing="1" w:after="320" w:afterAutospacing="1" w:line="276" w:lineRule="auto"/>
              <w:rPr>
                <w:rFonts w:eastAsiaTheme="majorEastAsia" w:cs="Arial"/>
                <w:bCs/>
                <w:szCs w:val="22"/>
              </w:rPr>
            </w:pPr>
            <w:r>
              <w:t>35.5.1</w:t>
            </w:r>
          </w:p>
        </w:tc>
        <w:tc>
          <w:tcPr>
            <w:tcW w:w="0" w:type="auto"/>
            <w:tcBorders>
              <w:top w:val="single" w:sz="8" w:space="0" w:color="696969"/>
              <w:left w:val="single" w:sz="8" w:space="0" w:color="696969"/>
              <w:bottom w:val="single" w:sz="8" w:space="0" w:color="696969"/>
              <w:right w:val="single" w:sz="8" w:space="0" w:color="696969"/>
            </w:tcBorders>
          </w:tcPr>
          <w:p w14:paraId="77673BD5" w14:textId="77777777" w:rsidR="00A57A32" w:rsidRPr="00334A8E" w:rsidRDefault="00A57A32">
            <w:pPr>
              <w:widowControl w:val="0"/>
              <w:spacing w:beforeAutospacing="1" w:after="320" w:afterAutospacing="1" w:line="276" w:lineRule="auto"/>
              <w:rPr>
                <w:rFonts w:eastAsiaTheme="majorEastAsia" w:cs="Arial"/>
                <w:bCs/>
                <w:szCs w:val="22"/>
              </w:rPr>
            </w:pPr>
            <w:r>
              <w:t>As required.</w:t>
            </w:r>
          </w:p>
        </w:tc>
        <w:tc>
          <w:tcPr>
            <w:tcW w:w="0" w:type="auto"/>
            <w:tcBorders>
              <w:top w:val="single" w:sz="8" w:space="0" w:color="696969"/>
              <w:left w:val="single" w:sz="8" w:space="0" w:color="696969"/>
              <w:bottom w:val="single" w:sz="8" w:space="0" w:color="696969"/>
              <w:right w:val="single" w:sz="8" w:space="0" w:color="696969"/>
            </w:tcBorders>
          </w:tcPr>
          <w:p w14:paraId="4E6F5376" w14:textId="77777777" w:rsidR="00A57A32" w:rsidRPr="00334A8E" w:rsidRDefault="00A57A32">
            <w:pPr>
              <w:widowControl w:val="0"/>
              <w:spacing w:beforeAutospacing="1" w:after="320" w:afterAutospacing="1" w:line="276" w:lineRule="auto"/>
              <w:rPr>
                <w:rFonts w:eastAsiaTheme="majorEastAsia" w:cs="Arial"/>
                <w:bCs/>
                <w:szCs w:val="22"/>
              </w:rPr>
            </w:pPr>
            <w: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1FE1C417" w14:textId="77777777" w:rsidR="00A57A32" w:rsidRPr="00334A8E" w:rsidRDefault="00A57A32">
            <w:pPr>
              <w:widowControl w:val="0"/>
              <w:spacing w:beforeAutospacing="1" w:after="320" w:afterAutospacing="1" w:line="276" w:lineRule="auto"/>
              <w:rPr>
                <w:rFonts w:eastAsiaTheme="majorEastAsia" w:cs="Arial"/>
                <w:bCs/>
                <w:szCs w:val="22"/>
              </w:rPr>
            </w:pPr>
            <w:hyperlink r:id="rId7450">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32C614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45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89BA53F" w14:textId="77777777" w:rsidR="00A57A32" w:rsidRPr="00334A8E" w:rsidRDefault="00A57A32">
            <w:pPr>
              <w:widowControl w:val="0"/>
              <w:spacing w:beforeAutospacing="1" w:after="320" w:afterAutospacing="1" w:line="276" w:lineRule="auto"/>
              <w:rPr>
                <w:rFonts w:eastAsiaTheme="majorEastAsia" w:cs="Arial"/>
                <w:bCs/>
                <w:szCs w:val="22"/>
              </w:rPr>
            </w:pPr>
            <w:hyperlink r:id="rId7452">
              <w:r>
                <w:rPr>
                  <w:color w:val="0000FF"/>
                  <w:u w:val="single"/>
                </w:rPr>
                <w:t>D0155</w:t>
              </w:r>
            </w:hyperlink>
            <w:r>
              <w:t xml:space="preserve"> </w:t>
            </w:r>
            <w:hyperlink r:id="rId7453" w:history="1">
              <w:r w:rsidRPr="00E62BFF">
                <w:rPr>
                  <w:rStyle w:val="Hyperlink"/>
                  <w:color w:val="0000FF"/>
                </w:rPr>
                <w:t>Notification of Meter Operator or Data Collector Appointment and Terms</w:t>
              </w:r>
            </w:hyperlink>
          </w:p>
        </w:tc>
        <w:tc>
          <w:tcPr>
            <w:tcW w:w="0" w:type="auto"/>
            <w:tcBorders>
              <w:top w:val="single" w:sz="8" w:space="0" w:color="696969"/>
              <w:left w:val="single" w:sz="8" w:space="0" w:color="696969"/>
              <w:bottom w:val="single" w:sz="8" w:space="0" w:color="696969"/>
              <w:right w:val="single" w:sz="8" w:space="0" w:color="696969"/>
            </w:tcBorders>
          </w:tcPr>
          <w:p w14:paraId="161F494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6C19AF8" w14:textId="77777777">
        <w:tc>
          <w:tcPr>
            <w:tcW w:w="0" w:type="auto"/>
            <w:tcBorders>
              <w:top w:val="single" w:sz="8" w:space="0" w:color="696969"/>
              <w:left w:val="single" w:sz="8" w:space="0" w:color="696969"/>
              <w:bottom w:val="single" w:sz="8" w:space="0" w:color="696969"/>
              <w:right w:val="single" w:sz="8" w:space="0" w:color="696969"/>
            </w:tcBorders>
          </w:tcPr>
          <w:p w14:paraId="6D01A21F" w14:textId="77777777" w:rsidR="00A57A32" w:rsidRPr="00334A8E" w:rsidRDefault="00A57A32">
            <w:pPr>
              <w:widowControl w:val="0"/>
              <w:spacing w:beforeAutospacing="1" w:after="320" w:afterAutospacing="1" w:line="276" w:lineRule="auto"/>
              <w:rPr>
                <w:rFonts w:eastAsiaTheme="majorEastAsia" w:cs="Arial"/>
                <w:bCs/>
                <w:szCs w:val="22"/>
              </w:rPr>
            </w:pPr>
            <w:r>
              <w:t>35.5.2</w:t>
            </w:r>
          </w:p>
        </w:tc>
        <w:tc>
          <w:tcPr>
            <w:tcW w:w="0" w:type="auto"/>
            <w:tcBorders>
              <w:top w:val="single" w:sz="8" w:space="0" w:color="696969"/>
              <w:left w:val="single" w:sz="8" w:space="0" w:color="696969"/>
              <w:bottom w:val="single" w:sz="8" w:space="0" w:color="696969"/>
              <w:right w:val="single" w:sz="8" w:space="0" w:color="696969"/>
            </w:tcBorders>
          </w:tcPr>
          <w:p w14:paraId="72B56AE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appointment rejected and within 10 </w:t>
            </w:r>
            <w:hyperlink r:id="rId7454">
              <w:r>
                <w:rPr>
                  <w:color w:val="0000FF"/>
                  <w:u w:val="single"/>
                </w:rPr>
                <w:t>WD</w:t>
              </w:r>
            </w:hyperlink>
            <w:r>
              <w:t xml:space="preserve"> of 35.5.1.</w:t>
            </w:r>
          </w:p>
        </w:tc>
        <w:tc>
          <w:tcPr>
            <w:tcW w:w="0" w:type="auto"/>
            <w:tcBorders>
              <w:top w:val="single" w:sz="8" w:space="0" w:color="696969"/>
              <w:left w:val="single" w:sz="8" w:space="0" w:color="696969"/>
              <w:bottom w:val="single" w:sz="8" w:space="0" w:color="696969"/>
              <w:right w:val="single" w:sz="8" w:space="0" w:color="696969"/>
            </w:tcBorders>
          </w:tcPr>
          <w:p w14:paraId="34D42D6A" w14:textId="77777777" w:rsidR="00A57A32" w:rsidRPr="00334A8E" w:rsidRDefault="00A57A32">
            <w:pPr>
              <w:widowControl w:val="0"/>
              <w:spacing w:beforeAutospacing="1" w:after="320" w:afterAutospacing="1" w:line="276" w:lineRule="auto"/>
              <w:rPr>
                <w:rFonts w:eastAsiaTheme="majorEastAsia" w:cs="Arial"/>
                <w:bCs/>
                <w:szCs w:val="22"/>
              </w:rPr>
            </w:pPr>
            <w: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4ADF063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45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8FE2320" w14:textId="77777777" w:rsidR="00A57A32" w:rsidRPr="00334A8E" w:rsidRDefault="00A57A32">
            <w:pPr>
              <w:widowControl w:val="0"/>
              <w:spacing w:beforeAutospacing="1" w:after="320" w:afterAutospacing="1" w:line="276" w:lineRule="auto"/>
              <w:rPr>
                <w:rFonts w:eastAsiaTheme="majorEastAsia" w:cs="Arial"/>
                <w:bCs/>
                <w:szCs w:val="22"/>
              </w:rPr>
            </w:pPr>
            <w:hyperlink r:id="rId745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89676D6" w14:textId="77777777" w:rsidR="00A57A32" w:rsidRPr="00334A8E" w:rsidRDefault="00A57A32">
            <w:pPr>
              <w:widowControl w:val="0"/>
              <w:spacing w:beforeAutospacing="1" w:after="320" w:afterAutospacing="1" w:line="276" w:lineRule="auto"/>
              <w:rPr>
                <w:rFonts w:eastAsiaTheme="majorEastAsia" w:cs="Arial"/>
                <w:bCs/>
                <w:szCs w:val="22"/>
              </w:rPr>
            </w:pPr>
            <w:hyperlink r:id="rId7457">
              <w:r>
                <w:rPr>
                  <w:color w:val="0000FF"/>
                  <w:u w:val="single"/>
                </w:rPr>
                <w:t>D0261</w:t>
              </w:r>
            </w:hyperlink>
            <w:r>
              <w:t xml:space="preserve"> </w:t>
            </w:r>
            <w:hyperlink r:id="rId7458" w:history="1">
              <w:r w:rsidRPr="00B923F4">
                <w:rPr>
                  <w:rStyle w:val="Hyperlink"/>
                  <w:color w:val="0000FF"/>
                </w:rPr>
                <w:t>Rejection of Agent Appointment including reason for rejection</w:t>
              </w:r>
            </w:hyperlink>
          </w:p>
        </w:tc>
        <w:tc>
          <w:tcPr>
            <w:tcW w:w="0" w:type="auto"/>
            <w:tcBorders>
              <w:top w:val="single" w:sz="8" w:space="0" w:color="696969"/>
              <w:left w:val="single" w:sz="8" w:space="0" w:color="696969"/>
              <w:bottom w:val="single" w:sz="8" w:space="0" w:color="696969"/>
              <w:right w:val="single" w:sz="8" w:space="0" w:color="696969"/>
            </w:tcBorders>
          </w:tcPr>
          <w:p w14:paraId="3F59E56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040F4FC" w14:textId="77777777">
        <w:tc>
          <w:tcPr>
            <w:tcW w:w="0" w:type="auto"/>
            <w:tcBorders>
              <w:top w:val="single" w:sz="8" w:space="0" w:color="696969"/>
              <w:left w:val="single" w:sz="8" w:space="0" w:color="696969"/>
              <w:bottom w:val="single" w:sz="8" w:space="0" w:color="696969"/>
              <w:right w:val="single" w:sz="8" w:space="0" w:color="696969"/>
            </w:tcBorders>
          </w:tcPr>
          <w:p w14:paraId="7C630909" w14:textId="77777777" w:rsidR="00A57A32" w:rsidRPr="00334A8E" w:rsidRDefault="00A57A32">
            <w:pPr>
              <w:widowControl w:val="0"/>
              <w:spacing w:beforeAutospacing="1" w:after="320" w:afterAutospacing="1" w:line="276" w:lineRule="auto"/>
              <w:rPr>
                <w:rFonts w:eastAsiaTheme="majorEastAsia" w:cs="Arial"/>
                <w:bCs/>
                <w:szCs w:val="22"/>
              </w:rPr>
            </w:pPr>
            <w:r>
              <w:t>35.5.3</w:t>
            </w:r>
          </w:p>
        </w:tc>
        <w:tc>
          <w:tcPr>
            <w:tcW w:w="0" w:type="auto"/>
            <w:tcBorders>
              <w:top w:val="single" w:sz="8" w:space="0" w:color="696969"/>
              <w:left w:val="single" w:sz="8" w:space="0" w:color="696969"/>
              <w:bottom w:val="single" w:sz="8" w:space="0" w:color="696969"/>
              <w:right w:val="single" w:sz="8" w:space="0" w:color="696969"/>
            </w:tcBorders>
          </w:tcPr>
          <w:p w14:paraId="7E5EA2A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appointment accepted and within 10 </w:t>
            </w:r>
            <w:hyperlink r:id="rId7459">
              <w:r>
                <w:rPr>
                  <w:color w:val="0000FF"/>
                  <w:u w:val="single"/>
                </w:rPr>
                <w:t>WD</w:t>
              </w:r>
            </w:hyperlink>
            <w:r>
              <w:t xml:space="preserve"> of 35.5.1.</w:t>
            </w:r>
          </w:p>
        </w:tc>
        <w:tc>
          <w:tcPr>
            <w:tcW w:w="0" w:type="auto"/>
            <w:tcBorders>
              <w:top w:val="single" w:sz="8" w:space="0" w:color="696969"/>
              <w:left w:val="single" w:sz="8" w:space="0" w:color="696969"/>
              <w:bottom w:val="single" w:sz="8" w:space="0" w:color="696969"/>
              <w:right w:val="single" w:sz="8" w:space="0" w:color="696969"/>
            </w:tcBorders>
          </w:tcPr>
          <w:p w14:paraId="0F935277" w14:textId="77777777" w:rsidR="00A57A32" w:rsidRPr="00334A8E" w:rsidRDefault="00A57A32">
            <w:pPr>
              <w:widowControl w:val="0"/>
              <w:spacing w:beforeAutospacing="1" w:after="320" w:afterAutospacing="1" w:line="276" w:lineRule="auto"/>
              <w:rPr>
                <w:rFonts w:eastAsiaTheme="majorEastAsia" w:cs="Arial"/>
                <w:bCs/>
                <w:szCs w:val="22"/>
              </w:rPr>
            </w:pPr>
            <w: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21CF58B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46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A8AB115" w14:textId="77777777" w:rsidR="00A57A32" w:rsidRPr="00334A8E" w:rsidRDefault="00A57A32">
            <w:pPr>
              <w:widowControl w:val="0"/>
              <w:spacing w:beforeAutospacing="1" w:after="320" w:afterAutospacing="1" w:line="276" w:lineRule="auto"/>
              <w:rPr>
                <w:rFonts w:eastAsiaTheme="majorEastAsia" w:cs="Arial"/>
                <w:bCs/>
                <w:szCs w:val="22"/>
              </w:rPr>
            </w:pPr>
            <w:hyperlink r:id="rId746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5B8353E" w14:textId="77777777" w:rsidR="00A57A32" w:rsidRPr="00334A8E" w:rsidRDefault="00A57A32">
            <w:pPr>
              <w:widowControl w:val="0"/>
              <w:spacing w:beforeAutospacing="1" w:after="320" w:afterAutospacing="1" w:line="276" w:lineRule="auto"/>
              <w:rPr>
                <w:rFonts w:eastAsiaTheme="majorEastAsia" w:cs="Arial"/>
                <w:bCs/>
                <w:szCs w:val="22"/>
              </w:rPr>
            </w:pPr>
            <w:hyperlink r:id="rId7462">
              <w:r>
                <w:rPr>
                  <w:color w:val="0000FF"/>
                  <w:u w:val="single"/>
                </w:rPr>
                <w:t>D0011</w:t>
              </w:r>
            </w:hyperlink>
            <w:r>
              <w:t xml:space="preserve"> </w:t>
            </w:r>
            <w:hyperlink r:id="rId7463" w:history="1">
              <w:r w:rsidRPr="00B923F4">
                <w:rPr>
                  <w:rStyle w:val="Hyperlink"/>
                  <w:color w:val="0000FF"/>
                </w:rPr>
                <w:t>Agreement of Contractual Terms</w:t>
              </w:r>
            </w:hyperlink>
          </w:p>
        </w:tc>
        <w:tc>
          <w:tcPr>
            <w:tcW w:w="0" w:type="auto"/>
            <w:tcBorders>
              <w:top w:val="single" w:sz="8" w:space="0" w:color="696969"/>
              <w:left w:val="single" w:sz="8" w:space="0" w:color="696969"/>
              <w:bottom w:val="single" w:sz="8" w:space="0" w:color="696969"/>
              <w:right w:val="single" w:sz="8" w:space="0" w:color="696969"/>
            </w:tcBorders>
          </w:tcPr>
          <w:p w14:paraId="26DF515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CE2C826" w14:textId="77777777">
        <w:tc>
          <w:tcPr>
            <w:tcW w:w="0" w:type="auto"/>
            <w:tcBorders>
              <w:top w:val="single" w:sz="8" w:space="0" w:color="696969"/>
              <w:left w:val="single" w:sz="8" w:space="0" w:color="696969"/>
              <w:bottom w:val="single" w:sz="8" w:space="0" w:color="696969"/>
              <w:right w:val="single" w:sz="8" w:space="0" w:color="696969"/>
            </w:tcBorders>
          </w:tcPr>
          <w:p w14:paraId="37035B16" w14:textId="77777777" w:rsidR="00A57A32" w:rsidRPr="00334A8E" w:rsidRDefault="00A57A32">
            <w:pPr>
              <w:widowControl w:val="0"/>
              <w:spacing w:beforeAutospacing="1" w:after="320" w:afterAutospacing="1" w:line="276" w:lineRule="auto"/>
              <w:rPr>
                <w:rFonts w:eastAsiaTheme="majorEastAsia" w:cs="Arial"/>
                <w:bCs/>
                <w:szCs w:val="22"/>
              </w:rPr>
            </w:pPr>
            <w:r>
              <w:t>35.5.4</w:t>
            </w:r>
          </w:p>
        </w:tc>
        <w:tc>
          <w:tcPr>
            <w:tcW w:w="0" w:type="auto"/>
            <w:tcBorders>
              <w:top w:val="single" w:sz="8" w:space="0" w:color="696969"/>
              <w:left w:val="single" w:sz="8" w:space="0" w:color="696969"/>
              <w:bottom w:val="single" w:sz="8" w:space="0" w:color="696969"/>
              <w:right w:val="single" w:sz="8" w:space="0" w:color="696969"/>
            </w:tcBorders>
          </w:tcPr>
          <w:p w14:paraId="16CA3848" w14:textId="77777777" w:rsidR="00A57A32" w:rsidRPr="00334A8E" w:rsidRDefault="00A57A32">
            <w:pPr>
              <w:widowControl w:val="0"/>
              <w:spacing w:beforeAutospacing="1" w:after="320" w:afterAutospacing="1" w:line="276" w:lineRule="auto"/>
              <w:rPr>
                <w:rFonts w:eastAsiaTheme="majorEastAsia" w:cs="Arial"/>
                <w:bCs/>
                <w:szCs w:val="22"/>
              </w:rPr>
            </w:pPr>
            <w:r>
              <w:t>Within 5</w:t>
            </w:r>
            <w:hyperlink r:id="rId7464" w:history="1">
              <w:r w:rsidRPr="00B923F4">
                <w:rPr>
                  <w:rStyle w:val="Hyperlink"/>
                  <w:color w:val="0000FF"/>
                </w:rPr>
                <w:t>WD</w:t>
              </w:r>
            </w:hyperlink>
            <w:r>
              <w:t>s of 35.5.3.</w:t>
            </w:r>
          </w:p>
        </w:tc>
        <w:tc>
          <w:tcPr>
            <w:tcW w:w="0" w:type="auto"/>
            <w:tcBorders>
              <w:top w:val="single" w:sz="8" w:space="0" w:color="696969"/>
              <w:left w:val="single" w:sz="8" w:space="0" w:color="696969"/>
              <w:bottom w:val="single" w:sz="8" w:space="0" w:color="696969"/>
              <w:right w:val="single" w:sz="8" w:space="0" w:color="696969"/>
            </w:tcBorders>
          </w:tcPr>
          <w:p w14:paraId="66DDDB1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682B5015" w14:textId="77777777" w:rsidR="00A57A32" w:rsidRPr="00334A8E" w:rsidRDefault="00A57A32">
            <w:pPr>
              <w:widowControl w:val="0"/>
              <w:spacing w:beforeAutospacing="1" w:after="320" w:afterAutospacing="1" w:line="276" w:lineRule="auto"/>
              <w:rPr>
                <w:rFonts w:eastAsiaTheme="majorEastAsia" w:cs="Arial"/>
                <w:bCs/>
                <w:szCs w:val="22"/>
              </w:rPr>
            </w:pPr>
            <w:hyperlink r:id="rId746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0AC151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46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4B1D691" w14:textId="77777777" w:rsidR="00A57A32" w:rsidRPr="00334A8E" w:rsidRDefault="00A57A32">
            <w:pPr>
              <w:widowControl w:val="0"/>
              <w:spacing w:beforeAutospacing="1" w:after="320" w:afterAutospacing="1" w:line="276" w:lineRule="auto"/>
              <w:rPr>
                <w:rFonts w:eastAsiaTheme="majorEastAsia" w:cs="Arial"/>
                <w:bCs/>
                <w:szCs w:val="22"/>
              </w:rPr>
            </w:pPr>
            <w:hyperlink r:id="rId7467">
              <w:r>
                <w:rPr>
                  <w:color w:val="0000FF"/>
                  <w:u w:val="single"/>
                </w:rPr>
                <w:t>D0151</w:t>
              </w:r>
            </w:hyperlink>
            <w:r>
              <w:t xml:space="preserve"> </w:t>
            </w:r>
            <w:hyperlink r:id="rId7468" w:history="1">
              <w:r w:rsidRPr="00B923F4">
                <w:rPr>
                  <w:rStyle w:val="Hyperlink"/>
                  <w:color w:val="0000FF"/>
                </w:rPr>
                <w:t>Termination of Appointment or Contract by Supplier </w:t>
              </w:r>
            </w:hyperlink>
          </w:p>
        </w:tc>
        <w:tc>
          <w:tcPr>
            <w:tcW w:w="0" w:type="auto"/>
            <w:tcBorders>
              <w:top w:val="single" w:sz="8" w:space="0" w:color="696969"/>
              <w:left w:val="single" w:sz="8" w:space="0" w:color="696969"/>
              <w:bottom w:val="single" w:sz="8" w:space="0" w:color="696969"/>
              <w:right w:val="single" w:sz="8" w:space="0" w:color="696969"/>
            </w:tcBorders>
          </w:tcPr>
          <w:p w14:paraId="75814FE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00F4060" w14:textId="77777777">
        <w:tc>
          <w:tcPr>
            <w:tcW w:w="0" w:type="auto"/>
            <w:tcBorders>
              <w:top w:val="single" w:sz="8" w:space="0" w:color="696969"/>
              <w:left w:val="single" w:sz="8" w:space="0" w:color="696969"/>
              <w:bottom w:val="single" w:sz="8" w:space="0" w:color="696969"/>
              <w:right w:val="single" w:sz="8" w:space="0" w:color="696969"/>
            </w:tcBorders>
          </w:tcPr>
          <w:p w14:paraId="2325506B" w14:textId="77777777" w:rsidR="00A57A32" w:rsidRPr="00334A8E" w:rsidRDefault="00A57A32">
            <w:pPr>
              <w:widowControl w:val="0"/>
              <w:spacing w:beforeAutospacing="1" w:after="320" w:afterAutospacing="1" w:line="276" w:lineRule="auto"/>
              <w:rPr>
                <w:rFonts w:eastAsiaTheme="majorEastAsia" w:cs="Arial"/>
                <w:bCs/>
                <w:szCs w:val="22"/>
              </w:rPr>
            </w:pPr>
            <w:r>
              <w:t>35.5.5</w:t>
            </w:r>
          </w:p>
        </w:tc>
        <w:tc>
          <w:tcPr>
            <w:tcW w:w="0" w:type="auto"/>
            <w:tcBorders>
              <w:top w:val="single" w:sz="8" w:space="0" w:color="696969"/>
              <w:left w:val="single" w:sz="8" w:space="0" w:color="696969"/>
              <w:bottom w:val="single" w:sz="8" w:space="0" w:color="696969"/>
              <w:right w:val="single" w:sz="8" w:space="0" w:color="696969"/>
            </w:tcBorders>
          </w:tcPr>
          <w:p w14:paraId="698AE106" w14:textId="77777777" w:rsidR="00A57A32" w:rsidRPr="00334A8E" w:rsidRDefault="00A57A32">
            <w:pPr>
              <w:widowControl w:val="0"/>
              <w:spacing w:beforeAutospacing="1" w:after="320" w:afterAutospacing="1" w:line="276" w:lineRule="auto"/>
              <w:rPr>
                <w:rFonts w:eastAsiaTheme="majorEastAsia" w:cs="Arial"/>
                <w:bCs/>
                <w:szCs w:val="22"/>
              </w:rPr>
            </w:pPr>
            <w:r>
              <w:t>If de-appointment rejected and within 5</w:t>
            </w:r>
            <w:hyperlink r:id="rId7469" w:history="1">
              <w:r w:rsidRPr="00B923F4">
                <w:rPr>
                  <w:rStyle w:val="Hyperlink"/>
                  <w:color w:val="0000FF"/>
                </w:rPr>
                <w:t>WD</w:t>
              </w:r>
            </w:hyperlink>
            <w:r w:rsidRPr="00896FCA">
              <w:t xml:space="preserve"> </w:t>
            </w:r>
            <w:r>
              <w:t>of 35.5.4. </w:t>
            </w:r>
          </w:p>
        </w:tc>
        <w:tc>
          <w:tcPr>
            <w:tcW w:w="0" w:type="auto"/>
            <w:tcBorders>
              <w:top w:val="single" w:sz="8" w:space="0" w:color="696969"/>
              <w:left w:val="single" w:sz="8" w:space="0" w:color="696969"/>
              <w:bottom w:val="single" w:sz="8" w:space="0" w:color="696969"/>
              <w:right w:val="single" w:sz="8" w:space="0" w:color="696969"/>
            </w:tcBorders>
          </w:tcPr>
          <w:p w14:paraId="0FE7A050" w14:textId="77777777" w:rsidR="00A57A32" w:rsidRPr="00334A8E" w:rsidRDefault="00A57A32">
            <w:pPr>
              <w:widowControl w:val="0"/>
              <w:spacing w:beforeAutospacing="1" w:after="320" w:afterAutospacing="1" w:line="276" w:lineRule="auto"/>
              <w:rPr>
                <w:rFonts w:eastAsiaTheme="majorEastAsia" w:cs="Arial"/>
                <w:bCs/>
                <w:szCs w:val="22"/>
              </w:rPr>
            </w:pPr>
            <w:r>
              <w:t>Reject agent de-appointment.</w:t>
            </w:r>
          </w:p>
          <w:p w14:paraId="43FDDD9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Note that rejection of de-appointment shall only occur if the Losing </w:t>
            </w:r>
            <w:hyperlink r:id="rId7470">
              <w:r>
                <w:rPr>
                  <w:color w:val="0000FF"/>
                  <w:u w:val="single"/>
                </w:rPr>
                <w:t>MOA</w:t>
              </w:r>
            </w:hyperlink>
            <w:r>
              <w:t xml:space="preserve"> has a contract with the </w:t>
            </w:r>
            <w:hyperlink r:id="rId7471">
              <w:r>
                <w:rPr>
                  <w:color w:val="0000FF"/>
                  <w:u w:val="single"/>
                </w:rPr>
                <w:t>Consumer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7D2A394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47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7E52433" w14:textId="77777777" w:rsidR="00A57A32" w:rsidRPr="00334A8E" w:rsidRDefault="00A57A32">
            <w:pPr>
              <w:widowControl w:val="0"/>
              <w:spacing w:beforeAutospacing="1" w:after="320" w:afterAutospacing="1" w:line="276" w:lineRule="auto"/>
              <w:rPr>
                <w:rFonts w:eastAsiaTheme="majorEastAsia" w:cs="Arial"/>
                <w:bCs/>
                <w:szCs w:val="22"/>
              </w:rPr>
            </w:pPr>
            <w:hyperlink r:id="rId747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CAAA1A8"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908577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E437ACB" w14:textId="77777777">
        <w:tc>
          <w:tcPr>
            <w:tcW w:w="0" w:type="auto"/>
            <w:tcBorders>
              <w:top w:val="single" w:sz="8" w:space="0" w:color="696969"/>
              <w:left w:val="single" w:sz="8" w:space="0" w:color="696969"/>
              <w:bottom w:val="single" w:sz="8" w:space="0" w:color="696969"/>
              <w:right w:val="single" w:sz="8" w:space="0" w:color="696969"/>
            </w:tcBorders>
          </w:tcPr>
          <w:p w14:paraId="042570CE" w14:textId="77777777" w:rsidR="00A57A32" w:rsidRPr="00334A8E" w:rsidRDefault="00A57A32">
            <w:pPr>
              <w:widowControl w:val="0"/>
              <w:spacing w:beforeAutospacing="1" w:after="320" w:afterAutospacing="1" w:line="276" w:lineRule="auto"/>
              <w:rPr>
                <w:rFonts w:eastAsiaTheme="majorEastAsia" w:cs="Arial"/>
                <w:bCs/>
                <w:szCs w:val="22"/>
              </w:rPr>
            </w:pPr>
            <w:r>
              <w:t>35.5.6</w:t>
            </w:r>
          </w:p>
        </w:tc>
        <w:tc>
          <w:tcPr>
            <w:tcW w:w="0" w:type="auto"/>
            <w:tcBorders>
              <w:top w:val="single" w:sz="8" w:space="0" w:color="696969"/>
              <w:left w:val="single" w:sz="8" w:space="0" w:color="696969"/>
              <w:bottom w:val="single" w:sz="8" w:space="0" w:color="696969"/>
              <w:right w:val="single" w:sz="8" w:space="0" w:color="696969"/>
            </w:tcBorders>
          </w:tcPr>
          <w:p w14:paraId="2B653EB7" w14:textId="77777777" w:rsidR="00A57A32" w:rsidRPr="00334A8E" w:rsidRDefault="00A57A32">
            <w:pPr>
              <w:widowControl w:val="0"/>
              <w:spacing w:beforeAutospacing="1" w:after="320" w:afterAutospacing="1" w:line="276" w:lineRule="auto"/>
              <w:rPr>
                <w:rFonts w:eastAsiaTheme="majorEastAsia" w:cs="Arial"/>
                <w:bCs/>
                <w:szCs w:val="22"/>
              </w:rPr>
            </w:pPr>
            <w:r>
              <w:t>If de-appointment accepted and within 5</w:t>
            </w:r>
            <w:hyperlink r:id="rId7474" w:history="1">
              <w:r w:rsidRPr="00B923F4">
                <w:rPr>
                  <w:rStyle w:val="Hyperlink"/>
                  <w:color w:val="0000FF"/>
                </w:rPr>
                <w:t>WD</w:t>
              </w:r>
            </w:hyperlink>
            <w:r>
              <w:t>s of 35.5.4.</w:t>
            </w:r>
          </w:p>
        </w:tc>
        <w:tc>
          <w:tcPr>
            <w:tcW w:w="0" w:type="auto"/>
            <w:tcBorders>
              <w:top w:val="single" w:sz="8" w:space="0" w:color="696969"/>
              <w:left w:val="single" w:sz="8" w:space="0" w:color="696969"/>
              <w:bottom w:val="single" w:sz="8" w:space="0" w:color="696969"/>
              <w:right w:val="single" w:sz="8" w:space="0" w:color="696969"/>
            </w:tcBorders>
          </w:tcPr>
          <w:p w14:paraId="6623CEF1"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de-appointment.</w:t>
            </w:r>
          </w:p>
        </w:tc>
        <w:tc>
          <w:tcPr>
            <w:tcW w:w="0" w:type="auto"/>
            <w:tcBorders>
              <w:top w:val="single" w:sz="8" w:space="0" w:color="696969"/>
              <w:left w:val="single" w:sz="8" w:space="0" w:color="696969"/>
              <w:bottom w:val="single" w:sz="8" w:space="0" w:color="696969"/>
              <w:right w:val="single" w:sz="8" w:space="0" w:color="696969"/>
            </w:tcBorders>
          </w:tcPr>
          <w:p w14:paraId="06C6D2F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47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496FD6F" w14:textId="77777777" w:rsidR="00A57A32" w:rsidRPr="00334A8E" w:rsidRDefault="00A57A32">
            <w:pPr>
              <w:widowControl w:val="0"/>
              <w:spacing w:beforeAutospacing="1" w:after="320" w:afterAutospacing="1" w:line="276" w:lineRule="auto"/>
              <w:rPr>
                <w:rFonts w:eastAsiaTheme="majorEastAsia" w:cs="Arial"/>
                <w:bCs/>
                <w:szCs w:val="22"/>
              </w:rPr>
            </w:pPr>
            <w:hyperlink r:id="rId7476">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7F85404C" w14:textId="77777777" w:rsidR="00A57A32" w:rsidRPr="00334A8E" w:rsidRDefault="00A57A32">
            <w:pPr>
              <w:widowControl w:val="0"/>
              <w:spacing w:beforeAutospacing="1" w:after="320" w:afterAutospacing="1" w:line="276" w:lineRule="auto"/>
              <w:rPr>
                <w:rFonts w:eastAsiaTheme="majorEastAsia" w:cs="Arial"/>
                <w:bCs/>
                <w:szCs w:val="22"/>
              </w:rPr>
            </w:pPr>
            <w:hyperlink r:id="rId7477">
              <w:r>
                <w:rPr>
                  <w:color w:val="0000FF"/>
                  <w:u w:val="single"/>
                </w:rPr>
                <w:t>D0303</w:t>
              </w:r>
            </w:hyperlink>
            <w:r>
              <w:t xml:space="preserve"> </w:t>
            </w:r>
            <w:hyperlink r:id="rId7478" w:history="1">
              <w:r w:rsidRPr="00B923F4">
                <w:rPr>
                  <w:rStyle w:val="Hyperlink"/>
                  <w:color w:val="0000FF"/>
                </w:rPr>
                <w:t>Notification of Meter Operator, Supplier and Metering Assets installed/ 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36008D8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D36DA99" w14:textId="77777777">
        <w:tc>
          <w:tcPr>
            <w:tcW w:w="0" w:type="auto"/>
            <w:tcBorders>
              <w:top w:val="single" w:sz="8" w:space="0" w:color="696969"/>
              <w:left w:val="single" w:sz="8" w:space="0" w:color="696969"/>
              <w:bottom w:val="single" w:sz="8" w:space="0" w:color="696969"/>
              <w:right w:val="single" w:sz="8" w:space="0" w:color="696969"/>
            </w:tcBorders>
          </w:tcPr>
          <w:p w14:paraId="0DCAA167" w14:textId="77777777" w:rsidR="00A57A32" w:rsidRPr="00334A8E" w:rsidRDefault="00A57A32">
            <w:pPr>
              <w:widowControl w:val="0"/>
              <w:spacing w:beforeAutospacing="1" w:after="320" w:afterAutospacing="1" w:line="276" w:lineRule="auto"/>
              <w:rPr>
                <w:rFonts w:eastAsiaTheme="majorEastAsia" w:cs="Arial"/>
                <w:bCs/>
                <w:szCs w:val="22"/>
              </w:rPr>
            </w:pPr>
            <w:r>
              <w:t>35.5.7</w:t>
            </w:r>
          </w:p>
        </w:tc>
        <w:tc>
          <w:tcPr>
            <w:tcW w:w="0" w:type="auto"/>
            <w:tcBorders>
              <w:top w:val="single" w:sz="8" w:space="0" w:color="696969"/>
              <w:left w:val="single" w:sz="8" w:space="0" w:color="696969"/>
              <w:bottom w:val="single" w:sz="8" w:space="0" w:color="696969"/>
              <w:right w:val="single" w:sz="8" w:space="0" w:color="696969"/>
            </w:tcBorders>
          </w:tcPr>
          <w:p w14:paraId="319EB63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Between 5 </w:t>
            </w:r>
            <w:hyperlink r:id="rId7479">
              <w:r>
                <w:rPr>
                  <w:color w:val="0000FF"/>
                  <w:u w:val="single"/>
                </w:rPr>
                <w:t>WD</w:t>
              </w:r>
            </w:hyperlink>
            <w:r>
              <w:t xml:space="preserve"> and 10 </w:t>
            </w:r>
            <w:hyperlink r:id="rId7480">
              <w:r>
                <w:rPr>
                  <w:color w:val="0000FF"/>
                  <w:u w:val="single"/>
                </w:rPr>
                <w:t>WD</w:t>
              </w:r>
            </w:hyperlink>
            <w:r>
              <w:t xml:space="preserve"> of 35.5.4.</w:t>
            </w:r>
          </w:p>
          <w:p w14:paraId="30C17F5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This step could be completed in less than 5 </w:t>
            </w:r>
            <w:hyperlink r:id="rId7481">
              <w:r>
                <w:rPr>
                  <w:color w:val="0000FF"/>
                  <w:u w:val="single"/>
                </w:rPr>
                <w:t>WD</w:t>
              </w:r>
            </w:hyperlink>
            <w:r>
              <w:t xml:space="preserve"> if the </w:t>
            </w:r>
            <w:hyperlink r:id="rId7482">
              <w:r>
                <w:rPr>
                  <w:color w:val="0000FF"/>
                  <w:u w:val="single"/>
                </w:rPr>
                <w:t>Electricity Supplier</w:t>
              </w:r>
            </w:hyperlink>
            <w:r>
              <w:t xml:space="preserve"> knows a de-appointment is not going to be rejected.</w:t>
            </w:r>
          </w:p>
        </w:tc>
        <w:tc>
          <w:tcPr>
            <w:tcW w:w="0" w:type="auto"/>
            <w:tcBorders>
              <w:top w:val="single" w:sz="8" w:space="0" w:color="696969"/>
              <w:left w:val="single" w:sz="8" w:space="0" w:color="696969"/>
              <w:bottom w:val="single" w:sz="8" w:space="0" w:color="696969"/>
              <w:right w:val="single" w:sz="8" w:space="0" w:color="696969"/>
            </w:tcBorders>
          </w:tcPr>
          <w:p w14:paraId="0A3E6C1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w:t>
            </w:r>
            <w:hyperlink r:id="rId7483">
              <w:r>
                <w:rPr>
                  <w:color w:val="0000FF"/>
                  <w:u w:val="single"/>
                </w:rPr>
                <w:t>MOA</w:t>
              </w:r>
            </w:hyperlink>
            <w:r>
              <w:t xml:space="preserve"> appointment / de-appointment.</w:t>
            </w:r>
          </w:p>
          <w:p w14:paraId="17C59F80"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1384AF9E" w14:textId="77777777" w:rsidR="00A57A32" w:rsidRPr="00334A8E" w:rsidRDefault="00A57A32">
            <w:pPr>
              <w:widowControl w:val="0"/>
              <w:spacing w:beforeAutospacing="1" w:after="320" w:afterAutospacing="1" w:line="276" w:lineRule="auto"/>
              <w:rPr>
                <w:rFonts w:eastAsiaTheme="majorEastAsia" w:cs="Arial"/>
                <w:bCs/>
                <w:szCs w:val="22"/>
              </w:rPr>
            </w:pPr>
            <w:hyperlink r:id="rId7484">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4520A2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485">
              <w:r>
                <w:rPr>
                  <w:color w:val="0000FF"/>
                  <w:u w:val="single"/>
                </w:rPr>
                <w:t>MOA</w:t>
              </w:r>
            </w:hyperlink>
          </w:p>
          <w:p w14:paraId="3A5B63A3" w14:textId="77777777" w:rsidR="00A57A32" w:rsidRPr="00334A8E" w:rsidRDefault="00A57A32">
            <w:pPr>
              <w:widowControl w:val="0"/>
              <w:spacing w:beforeAutospacing="1" w:after="320" w:afterAutospacing="1" w:line="276" w:lineRule="auto"/>
              <w:rPr>
                <w:rFonts w:eastAsiaTheme="majorEastAsia" w:cs="Arial"/>
                <w:bCs/>
                <w:szCs w:val="22"/>
              </w:rPr>
            </w:pPr>
            <w:hyperlink r:id="rId7486"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5F0A4146" w14:textId="77777777" w:rsidR="00A57A32" w:rsidRPr="00334A8E" w:rsidRDefault="00A57A32">
            <w:pPr>
              <w:widowControl w:val="0"/>
              <w:spacing w:beforeAutospacing="1" w:after="320" w:afterAutospacing="1" w:line="276" w:lineRule="auto"/>
              <w:rPr>
                <w:rFonts w:eastAsiaTheme="majorEastAsia" w:cs="Arial"/>
                <w:bCs/>
                <w:szCs w:val="22"/>
              </w:rPr>
            </w:pPr>
            <w:hyperlink r:id="rId7487">
              <w:r>
                <w:rPr>
                  <w:color w:val="0000FF"/>
                  <w:u w:val="single"/>
                </w:rPr>
                <w:t>D0148</w:t>
              </w:r>
            </w:hyperlink>
            <w:r>
              <w:t xml:space="preserve"> </w:t>
            </w:r>
            <w:hyperlink r:id="rId7488" w:history="1">
              <w:r w:rsidRPr="00B923F4">
                <w:rPr>
                  <w:rStyle w:val="Hyperlink"/>
                  <w:color w:val="0000FF"/>
                </w:rPr>
                <w:t>Notification of Change to Other Parties</w:t>
              </w:r>
            </w:hyperlink>
            <w:r>
              <w:t>. </w:t>
            </w:r>
          </w:p>
          <w:p w14:paraId="27770B33" w14:textId="77777777" w:rsidR="00A57A32" w:rsidRPr="00334A8E" w:rsidRDefault="00A57A32">
            <w:pPr>
              <w:widowControl w:val="0"/>
              <w:spacing w:beforeAutospacing="1" w:after="320" w:afterAutospacing="1" w:line="276" w:lineRule="auto"/>
              <w:rPr>
                <w:rFonts w:eastAsiaTheme="majorEastAsia" w:cs="Arial"/>
                <w:bCs/>
                <w:szCs w:val="22"/>
              </w:rPr>
            </w:pPr>
            <w:hyperlink r:id="rId7489">
              <w:r>
                <w:rPr>
                  <w:color w:val="0000FF"/>
                  <w:u w:val="single"/>
                </w:rPr>
                <w:t>D0302</w:t>
              </w:r>
            </w:hyperlink>
            <w:r>
              <w:t xml:space="preserve"> </w:t>
            </w:r>
            <w:hyperlink r:id="rId7490" w:history="1">
              <w:r w:rsidRPr="00B923F4">
                <w:rPr>
                  <w:rStyle w:val="Hyperlink"/>
                  <w:color w:val="0000FF"/>
                </w:rPr>
                <w:t>Notification of Customer Details</w:t>
              </w:r>
            </w:hyperlink>
          </w:p>
        </w:tc>
        <w:tc>
          <w:tcPr>
            <w:tcW w:w="0" w:type="auto"/>
            <w:tcBorders>
              <w:top w:val="single" w:sz="8" w:space="0" w:color="696969"/>
              <w:left w:val="single" w:sz="8" w:space="0" w:color="696969"/>
              <w:bottom w:val="single" w:sz="8" w:space="0" w:color="696969"/>
              <w:right w:val="single" w:sz="8" w:space="0" w:color="696969"/>
            </w:tcBorders>
          </w:tcPr>
          <w:p w14:paraId="1CF5652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DA35E05" w14:textId="77777777">
        <w:tc>
          <w:tcPr>
            <w:tcW w:w="0" w:type="auto"/>
            <w:tcBorders>
              <w:top w:val="single" w:sz="8" w:space="0" w:color="696969"/>
              <w:left w:val="single" w:sz="8" w:space="0" w:color="696969"/>
              <w:bottom w:val="single" w:sz="8" w:space="0" w:color="696969"/>
              <w:right w:val="single" w:sz="8" w:space="0" w:color="696969"/>
            </w:tcBorders>
          </w:tcPr>
          <w:p w14:paraId="0C6CC6FF" w14:textId="77777777" w:rsidR="00A57A32" w:rsidRPr="00334A8E" w:rsidRDefault="00A57A32">
            <w:pPr>
              <w:widowControl w:val="0"/>
              <w:spacing w:beforeAutospacing="1" w:after="320" w:afterAutospacing="1" w:line="276" w:lineRule="auto"/>
              <w:rPr>
                <w:rFonts w:eastAsiaTheme="majorEastAsia" w:cs="Arial"/>
                <w:bCs/>
                <w:szCs w:val="22"/>
              </w:rPr>
            </w:pPr>
            <w:r>
              <w:t>35.5.8</w:t>
            </w:r>
          </w:p>
        </w:tc>
        <w:tc>
          <w:tcPr>
            <w:tcW w:w="0" w:type="auto"/>
            <w:tcBorders>
              <w:top w:val="single" w:sz="8" w:space="0" w:color="696969"/>
              <w:left w:val="single" w:sz="8" w:space="0" w:color="696969"/>
              <w:bottom w:val="single" w:sz="8" w:space="0" w:color="696969"/>
              <w:right w:val="single" w:sz="8" w:space="0" w:color="696969"/>
            </w:tcBorders>
          </w:tcPr>
          <w:p w14:paraId="441AECF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 2 </w:t>
            </w:r>
            <w:hyperlink r:id="rId7491">
              <w:r>
                <w:rPr>
                  <w:color w:val="0000FF"/>
                  <w:u w:val="single"/>
                </w:rPr>
                <w:t>WD</w:t>
              </w:r>
            </w:hyperlink>
            <w:r>
              <w:t xml:space="preserve"> of 35.5.7.</w:t>
            </w:r>
          </w:p>
        </w:tc>
        <w:tc>
          <w:tcPr>
            <w:tcW w:w="0" w:type="auto"/>
            <w:tcBorders>
              <w:top w:val="single" w:sz="8" w:space="0" w:color="696969"/>
              <w:left w:val="single" w:sz="8" w:space="0" w:color="696969"/>
              <w:bottom w:val="single" w:sz="8" w:space="0" w:color="696969"/>
              <w:right w:val="single" w:sz="8" w:space="0" w:color="696969"/>
            </w:tcBorders>
          </w:tcPr>
          <w:p w14:paraId="5800BE4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Instruct Losing </w:t>
            </w:r>
            <w:hyperlink r:id="rId7492">
              <w:r>
                <w:rPr>
                  <w:color w:val="0000FF"/>
                  <w:u w:val="single"/>
                </w:rPr>
                <w:t>MOA</w:t>
              </w:r>
            </w:hyperlink>
            <w:r>
              <w:t xml:space="preserve"> to send </w:t>
            </w:r>
            <w:hyperlink r:id="rId7493">
              <w:r>
                <w:rPr>
                  <w:color w:val="0000FF"/>
                  <w:u w:val="single"/>
                </w:rPr>
                <w:t>Meter Technical Detail</w:t>
              </w:r>
            </w:hyperlink>
            <w:r>
              <w:t xml:space="preserve">s to Gaining </w:t>
            </w:r>
            <w:hyperlink r:id="rId7494">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2F8FA240" w14:textId="77777777" w:rsidR="00A57A32" w:rsidRPr="00334A8E" w:rsidRDefault="00A57A32">
            <w:pPr>
              <w:widowControl w:val="0"/>
              <w:spacing w:beforeAutospacing="1" w:after="320" w:afterAutospacing="1" w:line="276" w:lineRule="auto"/>
              <w:rPr>
                <w:rFonts w:eastAsiaTheme="majorEastAsia" w:cs="Arial"/>
                <w:bCs/>
                <w:szCs w:val="22"/>
              </w:rPr>
            </w:pPr>
            <w:hyperlink r:id="rId749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450348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Losing </w:t>
            </w:r>
            <w:hyperlink r:id="rId749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3FC49F5" w14:textId="77777777" w:rsidR="00A57A32" w:rsidRPr="00334A8E" w:rsidRDefault="00A57A32">
            <w:pPr>
              <w:widowControl w:val="0"/>
              <w:spacing w:beforeAutospacing="1" w:after="320" w:afterAutospacing="1" w:line="276" w:lineRule="auto"/>
              <w:rPr>
                <w:rFonts w:eastAsiaTheme="majorEastAsia" w:cs="Arial"/>
                <w:bCs/>
                <w:szCs w:val="22"/>
              </w:rPr>
            </w:pPr>
            <w:hyperlink r:id="rId7497">
              <w:r>
                <w:rPr>
                  <w:color w:val="0000FF"/>
                  <w:u w:val="single"/>
                </w:rPr>
                <w:t>D0170</w:t>
              </w:r>
            </w:hyperlink>
            <w:r>
              <w:t xml:space="preserve"> </w:t>
            </w:r>
            <w:hyperlink r:id="rId7498" w:history="1">
              <w:r w:rsidRPr="00B923F4">
                <w:rPr>
                  <w:rStyle w:val="Hyperlink"/>
                  <w:color w:val="0000FF"/>
                </w:rPr>
                <w:t>Request for Metering System Related Details</w:t>
              </w:r>
            </w:hyperlink>
          </w:p>
        </w:tc>
        <w:tc>
          <w:tcPr>
            <w:tcW w:w="0" w:type="auto"/>
            <w:tcBorders>
              <w:top w:val="single" w:sz="8" w:space="0" w:color="696969"/>
              <w:left w:val="single" w:sz="8" w:space="0" w:color="696969"/>
              <w:bottom w:val="single" w:sz="8" w:space="0" w:color="696969"/>
              <w:right w:val="single" w:sz="8" w:space="0" w:color="696969"/>
            </w:tcBorders>
          </w:tcPr>
          <w:p w14:paraId="00ADFBD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D27BA07" w14:textId="77777777">
        <w:tc>
          <w:tcPr>
            <w:tcW w:w="0" w:type="auto"/>
            <w:tcBorders>
              <w:top w:val="single" w:sz="8" w:space="0" w:color="696969"/>
              <w:left w:val="single" w:sz="8" w:space="0" w:color="696969"/>
              <w:bottom w:val="single" w:sz="8" w:space="0" w:color="696969"/>
              <w:right w:val="single" w:sz="8" w:space="0" w:color="696969"/>
            </w:tcBorders>
          </w:tcPr>
          <w:p w14:paraId="6F5AA368" w14:textId="77777777" w:rsidR="00A57A32" w:rsidRPr="00334A8E" w:rsidRDefault="00A57A32">
            <w:pPr>
              <w:widowControl w:val="0"/>
              <w:spacing w:beforeAutospacing="1" w:after="320" w:afterAutospacing="1" w:line="276" w:lineRule="auto"/>
              <w:rPr>
                <w:rFonts w:eastAsiaTheme="majorEastAsia" w:cs="Arial"/>
                <w:bCs/>
                <w:szCs w:val="22"/>
              </w:rPr>
            </w:pPr>
            <w:r>
              <w:t>35.5.9</w:t>
            </w:r>
          </w:p>
        </w:tc>
        <w:tc>
          <w:tcPr>
            <w:tcW w:w="0" w:type="auto"/>
            <w:tcBorders>
              <w:top w:val="single" w:sz="8" w:space="0" w:color="696969"/>
              <w:left w:val="single" w:sz="8" w:space="0" w:color="696969"/>
              <w:bottom w:val="single" w:sz="8" w:space="0" w:color="696969"/>
              <w:right w:val="single" w:sz="8" w:space="0" w:color="696969"/>
            </w:tcBorders>
          </w:tcPr>
          <w:p w14:paraId="033BBDF7" w14:textId="7BEE2A9C" w:rsidR="00A57A32" w:rsidRPr="00334A8E" w:rsidRDefault="00A57A32">
            <w:pPr>
              <w:widowControl w:val="0"/>
              <w:spacing w:beforeAutospacing="1" w:after="320" w:afterAutospacing="1" w:line="276" w:lineRule="auto"/>
              <w:rPr>
                <w:rFonts w:eastAsiaTheme="majorEastAsia" w:cs="Arial"/>
                <w:bCs/>
                <w:szCs w:val="22"/>
              </w:rPr>
            </w:pPr>
            <w:r>
              <w:t>Within 5</w:t>
            </w:r>
            <w:hyperlink r:id="rId7499" w:history="1">
              <w:r w:rsidRPr="00B923F4">
                <w:rPr>
                  <w:rStyle w:val="Hyperlink"/>
                  <w:color w:val="0000FF"/>
                </w:rPr>
                <w:t>WD</w:t>
              </w:r>
            </w:hyperlink>
            <w:r w:rsidRPr="00B923F4">
              <w:rPr>
                <w:color w:val="0000FF"/>
              </w:rPr>
              <w:t xml:space="preserve"> </w:t>
            </w:r>
            <w:r>
              <w:t>o</w:t>
            </w:r>
            <w:r w:rsidR="00DB1B66">
              <w:t>f</w:t>
            </w:r>
            <w:r>
              <w:t xml:space="preserve"> 35.5.8.</w:t>
            </w:r>
          </w:p>
        </w:tc>
        <w:tc>
          <w:tcPr>
            <w:tcW w:w="0" w:type="auto"/>
            <w:tcBorders>
              <w:top w:val="single" w:sz="8" w:space="0" w:color="696969"/>
              <w:left w:val="single" w:sz="8" w:space="0" w:color="696969"/>
              <w:bottom w:val="single" w:sz="8" w:space="0" w:color="696969"/>
              <w:right w:val="single" w:sz="8" w:space="0" w:color="696969"/>
            </w:tcBorders>
          </w:tcPr>
          <w:p w14:paraId="25F35B43"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 xml:space="preserve">Send </w:t>
            </w:r>
            <w:hyperlink r:id="rId7500">
              <w:r>
                <w:rPr>
                  <w:color w:val="0000FF"/>
                  <w:u w:val="single"/>
                </w:rPr>
                <w:t>Meter Technical Detail</w:t>
              </w:r>
            </w:hyperlink>
            <w:r>
              <w:t>s</w:t>
            </w:r>
          </w:p>
          <w:p w14:paraId="0400EB78" w14:textId="77777777" w:rsidR="00A57A32" w:rsidRPr="00334A8E" w:rsidRDefault="00A57A32">
            <w:pPr>
              <w:widowControl w:val="0"/>
              <w:spacing w:beforeAutospacing="1" w:after="320" w:afterAutospacing="1" w:line="276" w:lineRule="auto"/>
              <w:rPr>
                <w:szCs w:val="22"/>
                <w:lang w:eastAsia="en-US"/>
              </w:rPr>
            </w:pPr>
            <w:r>
              <w:t xml:space="preserve">The outgoing </w:t>
            </w:r>
            <w:hyperlink r:id="rId7501">
              <w:r>
                <w:rPr>
                  <w:color w:val="0000FF"/>
                  <w:u w:val="single"/>
                </w:rPr>
                <w:t>MOA</w:t>
              </w:r>
            </w:hyperlink>
            <w:r>
              <w:t xml:space="preserve"> remains responsible for sending revised </w:t>
            </w:r>
            <w:hyperlink r:id="rId7502">
              <w:r>
                <w:rPr>
                  <w:color w:val="0000FF"/>
                  <w:u w:val="single"/>
                </w:rPr>
                <w:t>MTD</w:t>
              </w:r>
            </w:hyperlink>
            <w:r>
              <w:t>s where they relate to site activity carried out after their de-appointment date.</w:t>
            </w:r>
          </w:p>
          <w:p w14:paraId="325601B5" w14:textId="77777777" w:rsidR="00A57A32" w:rsidRPr="00334A8E" w:rsidRDefault="00A57A32">
            <w:pPr>
              <w:widowControl w:val="0"/>
              <w:spacing w:beforeAutospacing="1" w:after="320" w:afterAutospacing="1" w:line="276" w:lineRule="auto"/>
              <w:rPr>
                <w:szCs w:val="22"/>
                <w:lang w:eastAsia="en-US"/>
              </w:rPr>
            </w:pPr>
            <w:r>
              <w:t xml:space="preserve">The </w:t>
            </w:r>
            <w:hyperlink r:id="rId7503">
              <w:r>
                <w:rPr>
                  <w:color w:val="0000FF"/>
                  <w:u w:val="single"/>
                </w:rPr>
                <w:t>MOA</w:t>
              </w:r>
            </w:hyperlink>
            <w:r>
              <w:t xml:space="preserve"> will send the </w:t>
            </w:r>
            <w:hyperlink r:id="rId7504">
              <w:r>
                <w:rPr>
                  <w:color w:val="0000FF"/>
                  <w:u w:val="single"/>
                </w:rPr>
                <w:t>D0150</w:t>
              </w:r>
            </w:hyperlink>
            <w:r>
              <w:t xml:space="preserve"> </w:t>
            </w:r>
            <w:hyperlink r:id="rId7505" w:history="1">
              <w:r w:rsidRPr="00B923F4">
                <w:rPr>
                  <w:rStyle w:val="Hyperlink"/>
                  <w:color w:val="0000FF"/>
                </w:rPr>
                <w:t>Non Half-hourly Meter Technical Details</w:t>
              </w:r>
            </w:hyperlink>
            <w:r>
              <w:t xml:space="preserve"> to the relevant parties in all cases, even when no meter is present.</w:t>
            </w:r>
          </w:p>
          <w:p w14:paraId="288C4F8D" w14:textId="77777777" w:rsidR="00A57A32" w:rsidRPr="00334A8E" w:rsidRDefault="00A57A32">
            <w:pPr>
              <w:widowControl w:val="0"/>
              <w:spacing w:beforeAutospacing="1" w:after="320" w:afterAutospacing="1" w:line="276" w:lineRule="auto"/>
              <w:rPr>
                <w:szCs w:val="22"/>
                <w:lang w:eastAsia="en-US"/>
              </w:rPr>
            </w:pPr>
            <w:r>
              <w:t xml:space="preserve">Where the current </w:t>
            </w:r>
            <w:hyperlink r:id="rId7506">
              <w:r>
                <w:rPr>
                  <w:color w:val="0000FF"/>
                  <w:u w:val="single"/>
                </w:rPr>
                <w:t>MOA</w:t>
              </w:r>
            </w:hyperlink>
            <w:r>
              <w:t xml:space="preserve"> has been instructed to send </w:t>
            </w:r>
            <w:hyperlink r:id="rId7507">
              <w:r>
                <w:rPr>
                  <w:color w:val="0000FF"/>
                  <w:u w:val="single"/>
                </w:rPr>
                <w:t>Meter Technical Detail</w:t>
              </w:r>
            </w:hyperlink>
            <w:r>
              <w:t xml:space="preserve">s to a new </w:t>
            </w:r>
            <w:hyperlink r:id="rId7508">
              <w:r>
                <w:rPr>
                  <w:color w:val="0000FF"/>
                  <w:u w:val="single"/>
                </w:rPr>
                <w:t>MOA</w:t>
              </w:r>
            </w:hyperlink>
            <w:r>
              <w:t xml:space="preserve">, and there is a change to </w:t>
            </w:r>
            <w:hyperlink r:id="rId7509">
              <w:r>
                <w:rPr>
                  <w:color w:val="0000FF"/>
                  <w:u w:val="single"/>
                </w:rPr>
                <w:t>Meter Technical Detail</w:t>
              </w:r>
            </w:hyperlink>
            <w:r>
              <w:t xml:space="preserve">s , the current </w:t>
            </w:r>
            <w:hyperlink r:id="rId7510">
              <w:r>
                <w:rPr>
                  <w:color w:val="0000FF"/>
                  <w:u w:val="single"/>
                </w:rPr>
                <w:t>MOA</w:t>
              </w:r>
            </w:hyperlink>
            <w:r>
              <w:t xml:space="preserve"> shall send the revised </w:t>
            </w:r>
            <w:hyperlink r:id="rId7511">
              <w:r>
                <w:rPr>
                  <w:color w:val="0000FF"/>
                  <w:u w:val="single"/>
                </w:rPr>
                <w:t>Meter Technical Detail</w:t>
              </w:r>
            </w:hyperlink>
            <w:r>
              <w:t xml:space="preserve">s to the new </w:t>
            </w:r>
            <w:hyperlink r:id="rId7512">
              <w:r>
                <w:rPr>
                  <w:color w:val="0000FF"/>
                  <w:u w:val="single"/>
                </w:rPr>
                <w:t>MOA</w:t>
              </w:r>
            </w:hyperlink>
            <w:r>
              <w:t xml:space="preserve"> until such a time as the current </w:t>
            </w:r>
            <w:hyperlink r:id="rId7513">
              <w:r>
                <w:rPr>
                  <w:color w:val="0000FF"/>
                  <w:u w:val="single"/>
                </w:rPr>
                <w:t>MOA</w:t>
              </w:r>
            </w:hyperlink>
            <w:r>
              <w:t xml:space="preserve"> is no longer responsible for the </w:t>
            </w:r>
            <w:hyperlink r:id="rId7514">
              <w:r>
                <w:rPr>
                  <w:color w:val="0000FF"/>
                  <w:u w:val="single"/>
                </w:rPr>
                <w:t>Meter Technical Detail</w:t>
              </w:r>
            </w:hyperlink>
            <w:r>
              <w:t>s.</w:t>
            </w:r>
          </w:p>
          <w:p w14:paraId="29D4A30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7515">
              <w:r>
                <w:rPr>
                  <w:color w:val="0000FF"/>
                  <w:u w:val="single"/>
                </w:rPr>
                <w:t>Metering</w:t>
              </w:r>
            </w:hyperlink>
            <w:r>
              <w:t xml:space="preserve"> </w:t>
            </w:r>
            <w:hyperlink r:id="rId7516" w:history="1">
              <w:r w:rsidRPr="00B923F4">
                <w:rPr>
                  <w:rStyle w:val="Hyperlink"/>
                  <w:color w:val="0000FF"/>
                </w:rPr>
                <w:t>Technical Details</w:t>
              </w:r>
            </w:hyperlink>
            <w:r>
              <w:t xml:space="preserve"> are not received within 12 </w:t>
            </w:r>
            <w:hyperlink r:id="rId7517">
              <w:r>
                <w:rPr>
                  <w:color w:val="0000FF"/>
                  <w:u w:val="single"/>
                </w:rPr>
                <w:t>WD</w:t>
              </w:r>
            </w:hyperlink>
            <w:r>
              <w:t xml:space="preserve"> of new </w:t>
            </w:r>
            <w:hyperlink r:id="rId7518">
              <w:r>
                <w:rPr>
                  <w:color w:val="0000FF"/>
                  <w:u w:val="single"/>
                </w:rPr>
                <w:t>MOA</w:t>
              </w:r>
            </w:hyperlink>
            <w:r>
              <w:t xml:space="preserve"> </w:t>
            </w:r>
            <w:hyperlink r:id="rId7519">
              <w:r>
                <w:rPr>
                  <w:color w:val="0000FF"/>
                  <w:u w:val="single"/>
                </w:rPr>
                <w:t>Appointment</w:t>
              </w:r>
            </w:hyperlink>
            <w:r>
              <w:t xml:space="preserve">, Gaining </w:t>
            </w:r>
            <w:hyperlink r:id="rId7520">
              <w:r>
                <w:rPr>
                  <w:color w:val="0000FF"/>
                  <w:u w:val="single"/>
                </w:rPr>
                <w:t>MOA</w:t>
              </w:r>
            </w:hyperlink>
            <w:r>
              <w:t xml:space="preserve"> to request the Losing </w:t>
            </w:r>
            <w:hyperlink r:id="rId7521">
              <w:r>
                <w:rPr>
                  <w:color w:val="0000FF"/>
                  <w:u w:val="single"/>
                </w:rPr>
                <w:t>MOA</w:t>
              </w:r>
            </w:hyperlink>
            <w:r>
              <w:t xml:space="preserve"> to send </w:t>
            </w:r>
            <w:hyperlink r:id="rId7522">
              <w:r>
                <w:rPr>
                  <w:color w:val="0000FF"/>
                  <w:u w:val="single"/>
                </w:rPr>
                <w:t>MTD</w:t>
              </w:r>
            </w:hyperlink>
            <w:r>
              <w:t xml:space="preserve">s using the </w:t>
            </w:r>
            <w:hyperlink r:id="rId7523">
              <w:r>
                <w:rPr>
                  <w:color w:val="0000FF"/>
                  <w:u w:val="single"/>
                </w:rPr>
                <w:t>D0170</w:t>
              </w:r>
            </w:hyperlink>
            <w:r>
              <w:t xml:space="preserve"> </w:t>
            </w:r>
            <w:hyperlink r:id="rId7524" w:history="1">
              <w:r w:rsidRPr="00DF4D54">
                <w:rPr>
                  <w:rStyle w:val="Hyperlink"/>
                  <w:color w:val="0000FF"/>
                </w:rPr>
                <w:t>Request for Metering System Related Details</w:t>
              </w:r>
            </w:hyperlink>
            <w:r>
              <w:t xml:space="preserve"> and report this to the </w:t>
            </w:r>
            <w:hyperlink r:id="rId7525">
              <w:r>
                <w:rPr>
                  <w:color w:val="0000FF"/>
                  <w:u w:val="single"/>
                </w:rPr>
                <w:t>Electricity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5D7FE07E"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 xml:space="preserve">Losing </w:t>
            </w:r>
            <w:hyperlink r:id="rId7526">
              <w:r>
                <w:rPr>
                  <w:color w:val="0000FF"/>
                  <w:u w:val="single"/>
                </w:rPr>
                <w:t>MOA</w:t>
              </w:r>
            </w:hyperlink>
            <w:r>
              <w:t xml:space="preserve"> </w:t>
            </w:r>
          </w:p>
          <w:p w14:paraId="0DD43983" w14:textId="77777777" w:rsidR="00A57A32" w:rsidRPr="00334A8E" w:rsidRDefault="00A57A32">
            <w:pPr>
              <w:widowControl w:val="0"/>
              <w:spacing w:beforeAutospacing="1" w:after="320" w:afterAutospacing="1" w:line="276" w:lineRule="auto"/>
              <w:rPr>
                <w:rFonts w:eastAsiaTheme="majorEastAsia"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21AF141C" w14:textId="77777777" w:rsidR="00A57A32" w:rsidRPr="00334A8E" w:rsidRDefault="00A57A32">
            <w:pPr>
              <w:widowControl w:val="0"/>
              <w:spacing w:beforeAutospacing="1" w:after="320" w:afterAutospacing="1" w:line="276" w:lineRule="auto"/>
              <w:rPr>
                <w:szCs w:val="22"/>
              </w:rPr>
            </w:pPr>
            <w:r>
              <w:t xml:space="preserve">Gaining </w:t>
            </w:r>
            <w:hyperlink r:id="rId7527">
              <w:r>
                <w:rPr>
                  <w:color w:val="0000FF"/>
                  <w:u w:val="single"/>
                </w:rPr>
                <w:t>MOA</w:t>
              </w:r>
            </w:hyperlink>
            <w:r>
              <w:t xml:space="preserve"> </w:t>
            </w:r>
          </w:p>
          <w:p w14:paraId="54A32E84" w14:textId="77777777" w:rsidR="00A57A32" w:rsidRPr="00334A8E" w:rsidRDefault="00A57A32">
            <w:pPr>
              <w:widowControl w:val="0"/>
              <w:spacing w:beforeAutospacing="1" w:after="320" w:afterAutospacing="1" w:line="276" w:lineRule="auto"/>
              <w:rPr>
                <w:rFonts w:eastAsiaTheme="majorEastAsia"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133C6E93" w14:textId="77777777" w:rsidR="00A57A32" w:rsidRPr="00334A8E" w:rsidRDefault="00A57A32">
            <w:pPr>
              <w:widowControl w:val="0"/>
              <w:spacing w:beforeAutospacing="1" w:after="320" w:afterAutospacing="1" w:line="276" w:lineRule="auto"/>
              <w:rPr>
                <w:rFonts w:eastAsiaTheme="majorEastAsia" w:cs="Arial"/>
                <w:bCs/>
                <w:szCs w:val="22"/>
              </w:rPr>
            </w:pPr>
            <w:hyperlink r:id="rId7528">
              <w:r>
                <w:rPr>
                  <w:color w:val="0000FF"/>
                  <w:u w:val="single"/>
                </w:rPr>
                <w:t>D0149</w:t>
              </w:r>
            </w:hyperlink>
            <w:r>
              <w:t xml:space="preserve"> </w:t>
            </w:r>
            <w:hyperlink r:id="rId7529" w:history="1">
              <w:r w:rsidRPr="00B923F4">
                <w:rPr>
                  <w:rStyle w:val="Hyperlink"/>
                  <w:color w:val="0000FF"/>
                </w:rPr>
                <w:t>Notification of Mapping Details</w:t>
              </w:r>
            </w:hyperlink>
            <w:r>
              <w:t>. </w:t>
            </w:r>
          </w:p>
          <w:p w14:paraId="106AB11B" w14:textId="77777777" w:rsidR="00A57A32" w:rsidRPr="00334A8E" w:rsidRDefault="00A57A32">
            <w:pPr>
              <w:widowControl w:val="0"/>
              <w:spacing w:beforeAutospacing="1" w:after="320" w:afterAutospacing="1" w:line="276" w:lineRule="auto"/>
              <w:rPr>
                <w:rFonts w:eastAsiaTheme="majorEastAsia" w:cs="Arial"/>
                <w:bCs/>
                <w:szCs w:val="22"/>
              </w:rPr>
            </w:pPr>
            <w:hyperlink r:id="rId7530">
              <w:r>
                <w:rPr>
                  <w:color w:val="0000FF"/>
                  <w:u w:val="single"/>
                </w:rPr>
                <w:t>D0150</w:t>
              </w:r>
            </w:hyperlink>
            <w:r>
              <w:t xml:space="preserve"> </w:t>
            </w:r>
            <w:hyperlink r:id="rId7531" w:history="1">
              <w:r w:rsidRPr="00B923F4">
                <w:rPr>
                  <w:rStyle w:val="Hyperlink"/>
                  <w:color w:val="0000FF"/>
                </w:rPr>
                <w:t>Non Half-hourly Meter Technical Details </w:t>
              </w:r>
            </w:hyperlink>
            <w:r>
              <w:t>.</w:t>
            </w:r>
          </w:p>
          <w:p w14:paraId="6819190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7532">
              <w:r>
                <w:rPr>
                  <w:color w:val="0000FF"/>
                  <w:u w:val="single"/>
                </w:rPr>
                <w:t>MOA</w:t>
              </w:r>
            </w:hyperlink>
            <w:r>
              <w:t xml:space="preserve"> will send the </w:t>
            </w:r>
            <w:hyperlink r:id="rId7533">
              <w:r>
                <w:rPr>
                  <w:color w:val="0000FF"/>
                  <w:u w:val="single"/>
                </w:rPr>
                <w:t>D0150</w:t>
              </w:r>
            </w:hyperlink>
            <w:r>
              <w:t xml:space="preserve"> </w:t>
            </w:r>
            <w:hyperlink r:id="rId7534" w:history="1">
              <w:r w:rsidRPr="00B923F4">
                <w:rPr>
                  <w:rStyle w:val="Hyperlink"/>
                  <w:color w:val="0000FF"/>
                </w:rPr>
                <w:t>Non Half-hourly Meter Technical Details</w:t>
              </w:r>
            </w:hyperlink>
            <w:r>
              <w:t xml:space="preserve"> to the relevant parties in all cases, even when no meter is present. </w:t>
            </w:r>
          </w:p>
          <w:p w14:paraId="25E1C835"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7535">
              <w:r>
                <w:rPr>
                  <w:color w:val="0000FF"/>
                  <w:u w:val="single"/>
                </w:rPr>
                <w:t>D0313</w:t>
              </w:r>
            </w:hyperlink>
            <w:r>
              <w:t xml:space="preserve"> </w:t>
            </w:r>
            <w:hyperlink r:id="rId7536" w:history="1">
              <w:r w:rsidRPr="00B923F4">
                <w:rPr>
                  <w:rStyle w:val="Hyperlink"/>
                  <w:color w:val="0000FF"/>
                </w:rPr>
                <w:t>Auxiliary Meter Technical Details</w:t>
              </w:r>
            </w:hyperlink>
          </w:p>
          <w:p w14:paraId="61CA689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7537">
              <w:r>
                <w:rPr>
                  <w:color w:val="0000FF"/>
                  <w:u w:val="single"/>
                </w:rPr>
                <w:t>MOA</w:t>
              </w:r>
            </w:hyperlink>
            <w:r>
              <w:t xml:space="preserve"> must send a </w:t>
            </w:r>
            <w:hyperlink r:id="rId7538">
              <w:r>
                <w:rPr>
                  <w:color w:val="0000FF"/>
                  <w:u w:val="single"/>
                </w:rPr>
                <w:t>D0313</w:t>
              </w:r>
            </w:hyperlink>
            <w:r>
              <w:t xml:space="preserve"> in all cases where the </w:t>
            </w:r>
            <w:hyperlink r:id="rId7539">
              <w:r>
                <w:rPr>
                  <w:color w:val="0000FF"/>
                  <w:u w:val="single"/>
                </w:rPr>
                <w:t>MOA</w:t>
              </w:r>
            </w:hyperlink>
            <w:r>
              <w:t xml:space="preserve"> sends a </w:t>
            </w:r>
            <w:hyperlink r:id="rId7540">
              <w:r>
                <w:rPr>
                  <w:color w:val="0000FF"/>
                  <w:u w:val="single"/>
                </w:rPr>
                <w:t>D0150</w:t>
              </w:r>
            </w:hyperlink>
            <w:r>
              <w:t xml:space="preserve"> and where the meter type is either NCAMR, RCAMR or RCAMY, except where there are no meters at the </w:t>
            </w:r>
            <w:hyperlink r:id="rId7541">
              <w:r>
                <w:rPr>
                  <w:color w:val="0000FF"/>
                  <w:u w:val="single"/>
                </w:rPr>
                <w:t>Metering Point</w:t>
              </w:r>
            </w:hyperlink>
            <w:r>
              <w:t xml:space="preserve"> and/or all meters have been removed, in which case only the </w:t>
            </w:r>
            <w:hyperlink r:id="rId7542">
              <w:r>
                <w:rPr>
                  <w:color w:val="0000FF"/>
                  <w:u w:val="single"/>
                </w:rPr>
                <w:t>D0150</w:t>
              </w:r>
            </w:hyperlink>
            <w:r>
              <w:t xml:space="preserve"> is sent. The </w:t>
            </w:r>
            <w:hyperlink r:id="rId7543">
              <w:r>
                <w:rPr>
                  <w:color w:val="0000FF"/>
                  <w:u w:val="single"/>
                </w:rPr>
                <w:t>MOA</w:t>
              </w:r>
            </w:hyperlink>
            <w:r>
              <w:t xml:space="preserve"> must send a </w:t>
            </w:r>
            <w:hyperlink r:id="rId7544">
              <w:r>
                <w:rPr>
                  <w:color w:val="0000FF"/>
                  <w:u w:val="single"/>
                </w:rPr>
                <w:t>D0149</w:t>
              </w:r>
            </w:hyperlink>
            <w:r>
              <w:t xml:space="preserve"> / </w:t>
            </w:r>
            <w:hyperlink r:id="rId7545">
              <w:r>
                <w:rPr>
                  <w:color w:val="0000FF"/>
                  <w:u w:val="single"/>
                </w:rPr>
                <w:t>D0150</w:t>
              </w:r>
            </w:hyperlink>
            <w:r>
              <w:t xml:space="preserve"> in all cases where the </w:t>
            </w:r>
            <w:hyperlink r:id="rId7546">
              <w:r>
                <w:rPr>
                  <w:color w:val="0000FF"/>
                  <w:u w:val="single"/>
                </w:rPr>
                <w:t>MOA</w:t>
              </w:r>
            </w:hyperlink>
            <w:r>
              <w:t xml:space="preserve"> sends a </w:t>
            </w:r>
            <w:hyperlink r:id="rId7547" w:history="1">
              <w:r w:rsidRPr="00B923F4">
                <w:rPr>
                  <w:rStyle w:val="Hyperlink"/>
                  <w:color w:val="0000FF"/>
                </w:rPr>
                <w:t>D0313</w:t>
              </w:r>
            </w:hyperlink>
            <w:r>
              <w:t>.</w:t>
            </w:r>
          </w:p>
        </w:tc>
        <w:tc>
          <w:tcPr>
            <w:tcW w:w="0" w:type="auto"/>
            <w:tcBorders>
              <w:top w:val="single" w:sz="8" w:space="0" w:color="696969"/>
              <w:left w:val="single" w:sz="8" w:space="0" w:color="696969"/>
              <w:bottom w:val="single" w:sz="8" w:space="0" w:color="696969"/>
              <w:right w:val="single" w:sz="8" w:space="0" w:color="696969"/>
            </w:tcBorders>
          </w:tcPr>
          <w:p w14:paraId="2D1BC37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A861ADD" w14:textId="77777777">
        <w:tc>
          <w:tcPr>
            <w:tcW w:w="0" w:type="auto"/>
            <w:tcBorders>
              <w:top w:val="single" w:sz="8" w:space="0" w:color="696969"/>
              <w:left w:val="single" w:sz="8" w:space="0" w:color="696969"/>
              <w:bottom w:val="single" w:sz="8" w:space="0" w:color="696969"/>
              <w:right w:val="single" w:sz="8" w:space="0" w:color="696969"/>
            </w:tcBorders>
          </w:tcPr>
          <w:p w14:paraId="18185EAF" w14:textId="77777777" w:rsidR="00A57A32" w:rsidRPr="00334A8E" w:rsidRDefault="00A57A32">
            <w:pPr>
              <w:widowControl w:val="0"/>
              <w:spacing w:beforeAutospacing="1" w:after="320" w:afterAutospacing="1" w:line="276" w:lineRule="auto"/>
              <w:rPr>
                <w:rFonts w:eastAsiaTheme="majorEastAsia" w:cs="Arial"/>
                <w:bCs/>
                <w:szCs w:val="22"/>
              </w:rPr>
            </w:pPr>
            <w:r>
              <w:t>35.5.10</w:t>
            </w:r>
          </w:p>
        </w:tc>
        <w:tc>
          <w:tcPr>
            <w:tcW w:w="0" w:type="auto"/>
            <w:tcBorders>
              <w:top w:val="single" w:sz="8" w:space="0" w:color="696969"/>
              <w:left w:val="single" w:sz="8" w:space="0" w:color="696969"/>
              <w:bottom w:val="single" w:sz="8" w:space="0" w:color="696969"/>
              <w:right w:val="single" w:sz="8" w:space="0" w:color="696969"/>
            </w:tcBorders>
          </w:tcPr>
          <w:p w14:paraId="79F525A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548">
              <w:r>
                <w:rPr>
                  <w:color w:val="0000FF"/>
                  <w:u w:val="single"/>
                </w:rPr>
                <w:t>WD</w:t>
              </w:r>
            </w:hyperlink>
            <w:r>
              <w:t>s of 35.5.9.</w:t>
            </w:r>
          </w:p>
        </w:tc>
        <w:tc>
          <w:tcPr>
            <w:tcW w:w="0" w:type="auto"/>
            <w:tcBorders>
              <w:top w:val="single" w:sz="8" w:space="0" w:color="696969"/>
              <w:left w:val="single" w:sz="8" w:space="0" w:color="696969"/>
              <w:bottom w:val="single" w:sz="8" w:space="0" w:color="696969"/>
              <w:right w:val="single" w:sz="8" w:space="0" w:color="696969"/>
            </w:tcBorders>
          </w:tcPr>
          <w:p w14:paraId="4CB18B5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7549">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523AB01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55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08334E2" w14:textId="77777777" w:rsidR="00A57A32" w:rsidRPr="004C4A36" w:rsidRDefault="00A57A32">
            <w:pPr>
              <w:widowControl w:val="0"/>
              <w:spacing w:beforeAutospacing="1" w:after="320" w:afterAutospacing="1" w:line="276" w:lineRule="auto"/>
              <w:rPr>
                <w:rFonts w:eastAsiaTheme="majorEastAsia" w:cs="Arial"/>
                <w:bCs/>
                <w:szCs w:val="22"/>
              </w:rPr>
            </w:pPr>
            <w:r w:rsidRPr="004C4A36">
              <w:t>Supplier </w:t>
            </w:r>
          </w:p>
          <w:p w14:paraId="34908E9B"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7551" w:history="1">
              <w:r w:rsidRPr="00B923F4">
                <w:rPr>
                  <w:rStyle w:val="Hyperlink"/>
                  <w:color w:val="0000FF"/>
                </w:rPr>
                <w:t>NHHDC</w:t>
              </w:r>
            </w:hyperlink>
          </w:p>
          <w:p w14:paraId="28BB953F" w14:textId="77777777" w:rsidR="00A57A32" w:rsidRPr="00334A8E" w:rsidRDefault="00A57A32">
            <w:pPr>
              <w:widowControl w:val="0"/>
              <w:spacing w:beforeAutospacing="1" w:after="320" w:afterAutospacing="1" w:line="276" w:lineRule="auto"/>
              <w:rPr>
                <w:rFonts w:eastAsiaTheme="majorEastAsia" w:cs="Arial"/>
                <w:bCs/>
                <w:szCs w:val="22"/>
              </w:rPr>
            </w:pPr>
            <w:hyperlink r:id="rId7552">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F59498F" w14:textId="77777777" w:rsidR="00A57A32" w:rsidRPr="00334A8E" w:rsidRDefault="00A57A32">
            <w:pPr>
              <w:widowControl w:val="0"/>
              <w:spacing w:beforeAutospacing="1" w:after="320" w:afterAutospacing="1" w:line="276" w:lineRule="auto"/>
              <w:rPr>
                <w:rFonts w:eastAsiaTheme="majorEastAsia" w:cs="Arial"/>
                <w:bCs/>
                <w:szCs w:val="22"/>
              </w:rPr>
            </w:pPr>
            <w:hyperlink r:id="rId7553">
              <w:r>
                <w:rPr>
                  <w:color w:val="0000FF"/>
                  <w:u w:val="single"/>
                </w:rPr>
                <w:t>D0149</w:t>
              </w:r>
            </w:hyperlink>
            <w:r>
              <w:t xml:space="preserve"> </w:t>
            </w:r>
            <w:hyperlink r:id="rId7554" w:history="1">
              <w:r w:rsidRPr="00B923F4">
                <w:rPr>
                  <w:rStyle w:val="Hyperlink"/>
                  <w:color w:val="0000FF"/>
                </w:rPr>
                <w:t>Notification of Mapping Details</w:t>
              </w:r>
            </w:hyperlink>
            <w:r>
              <w:t>. </w:t>
            </w:r>
          </w:p>
          <w:p w14:paraId="5F67CB37" w14:textId="77777777" w:rsidR="00A57A32" w:rsidRPr="00334A8E" w:rsidRDefault="00A57A32">
            <w:pPr>
              <w:widowControl w:val="0"/>
              <w:spacing w:beforeAutospacing="1" w:after="320" w:afterAutospacing="1" w:line="276" w:lineRule="auto"/>
              <w:rPr>
                <w:rFonts w:eastAsiaTheme="majorEastAsia" w:cs="Arial"/>
                <w:bCs/>
                <w:szCs w:val="22"/>
              </w:rPr>
            </w:pPr>
            <w:hyperlink r:id="rId7555">
              <w:r>
                <w:rPr>
                  <w:color w:val="0000FF"/>
                  <w:u w:val="single"/>
                </w:rPr>
                <w:t>D0150</w:t>
              </w:r>
            </w:hyperlink>
            <w:r>
              <w:t xml:space="preserve"> </w:t>
            </w:r>
            <w:hyperlink r:id="rId7556" w:history="1">
              <w:r w:rsidRPr="00B923F4">
                <w:rPr>
                  <w:rStyle w:val="Hyperlink"/>
                  <w:color w:val="0000FF"/>
                </w:rPr>
                <w:t>Non Half-hourly Meter Technical Details</w:t>
              </w:r>
            </w:hyperlink>
            <w:r>
              <w:t xml:space="preserve">. </w:t>
            </w:r>
          </w:p>
          <w:p w14:paraId="2BEBD5C6"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7557">
              <w:r>
                <w:rPr>
                  <w:color w:val="0000FF"/>
                  <w:u w:val="single"/>
                </w:rPr>
                <w:t>D0313</w:t>
              </w:r>
            </w:hyperlink>
            <w:r>
              <w:t xml:space="preserve"> </w:t>
            </w:r>
            <w:hyperlink r:id="rId7558" w:history="1">
              <w:r w:rsidRPr="00B923F4">
                <w:rPr>
                  <w:rStyle w:val="Hyperlink"/>
                  <w:color w:val="0000FF"/>
                </w:rPr>
                <w:t>Auxiliary Meter Technical Details</w:t>
              </w:r>
            </w:hyperlink>
          </w:p>
          <w:p w14:paraId="1174C9C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7559">
              <w:r>
                <w:rPr>
                  <w:color w:val="0000FF"/>
                  <w:u w:val="single"/>
                </w:rPr>
                <w:t>MOA</w:t>
              </w:r>
            </w:hyperlink>
            <w:r>
              <w:t xml:space="preserve"> must send a </w:t>
            </w:r>
            <w:hyperlink r:id="rId7560">
              <w:r>
                <w:rPr>
                  <w:color w:val="0000FF"/>
                  <w:u w:val="single"/>
                </w:rPr>
                <w:t>D0313</w:t>
              </w:r>
            </w:hyperlink>
            <w:r>
              <w:t xml:space="preserve"> in all cases where the </w:t>
            </w:r>
            <w:hyperlink r:id="rId7561">
              <w:r>
                <w:rPr>
                  <w:color w:val="0000FF"/>
                  <w:u w:val="single"/>
                </w:rPr>
                <w:t>MOA</w:t>
              </w:r>
            </w:hyperlink>
            <w:r>
              <w:t xml:space="preserve"> sends a </w:t>
            </w:r>
            <w:hyperlink r:id="rId7562">
              <w:r>
                <w:rPr>
                  <w:color w:val="0000FF"/>
                  <w:u w:val="single"/>
                </w:rPr>
                <w:t>D0150</w:t>
              </w:r>
            </w:hyperlink>
            <w:r>
              <w:t xml:space="preserve"> and where the meter type is either NCAMR, RCAMR or RCAMY, except where there are no meters at the </w:t>
            </w:r>
            <w:hyperlink r:id="rId7563">
              <w:r>
                <w:rPr>
                  <w:color w:val="0000FF"/>
                  <w:u w:val="single"/>
                </w:rPr>
                <w:t>Metering Point</w:t>
              </w:r>
            </w:hyperlink>
            <w:r>
              <w:t xml:space="preserve"> and/or all meters have been removed, in which case only the </w:t>
            </w:r>
            <w:hyperlink r:id="rId7564">
              <w:r>
                <w:rPr>
                  <w:color w:val="0000FF"/>
                  <w:u w:val="single"/>
                </w:rPr>
                <w:t>D0150</w:t>
              </w:r>
            </w:hyperlink>
            <w:r>
              <w:t xml:space="preserve"> is sent. The </w:t>
            </w:r>
            <w:hyperlink r:id="rId7565">
              <w:r>
                <w:rPr>
                  <w:color w:val="0000FF"/>
                  <w:u w:val="single"/>
                </w:rPr>
                <w:t>MOA</w:t>
              </w:r>
            </w:hyperlink>
            <w:r>
              <w:t xml:space="preserve"> must send a </w:t>
            </w:r>
            <w:hyperlink r:id="rId7566">
              <w:r>
                <w:rPr>
                  <w:color w:val="0000FF"/>
                  <w:u w:val="single"/>
                </w:rPr>
                <w:t>D0149</w:t>
              </w:r>
            </w:hyperlink>
            <w:r>
              <w:t xml:space="preserve"> / </w:t>
            </w:r>
            <w:hyperlink r:id="rId7567">
              <w:r>
                <w:rPr>
                  <w:color w:val="0000FF"/>
                  <w:u w:val="single"/>
                </w:rPr>
                <w:t>D0150</w:t>
              </w:r>
            </w:hyperlink>
            <w:r>
              <w:t xml:space="preserve"> in all cases where the </w:t>
            </w:r>
            <w:hyperlink r:id="rId7568">
              <w:r>
                <w:rPr>
                  <w:color w:val="0000FF"/>
                  <w:u w:val="single"/>
                </w:rPr>
                <w:t>MOA</w:t>
              </w:r>
            </w:hyperlink>
            <w:r>
              <w:t xml:space="preserve"> sends a </w:t>
            </w:r>
            <w:hyperlink r:id="rId7569" w:history="1">
              <w:r w:rsidRPr="00B923F4">
                <w:rPr>
                  <w:rStyle w:val="Hyperlink"/>
                  <w:color w:val="0000FF"/>
                </w:rPr>
                <w:t>D0313</w:t>
              </w:r>
            </w:hyperlink>
            <w:r>
              <w:t>.</w:t>
            </w:r>
          </w:p>
        </w:tc>
        <w:tc>
          <w:tcPr>
            <w:tcW w:w="0" w:type="auto"/>
            <w:tcBorders>
              <w:top w:val="single" w:sz="8" w:space="0" w:color="696969"/>
              <w:left w:val="single" w:sz="8" w:space="0" w:color="696969"/>
              <w:bottom w:val="single" w:sz="8" w:space="0" w:color="696969"/>
              <w:right w:val="single" w:sz="8" w:space="0" w:color="696969"/>
            </w:tcBorders>
          </w:tcPr>
          <w:p w14:paraId="486D774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1FB6343" w14:textId="77777777">
        <w:tc>
          <w:tcPr>
            <w:tcW w:w="0" w:type="auto"/>
            <w:tcBorders>
              <w:top w:val="single" w:sz="8" w:space="0" w:color="696969"/>
              <w:left w:val="single" w:sz="8" w:space="0" w:color="696969"/>
              <w:bottom w:val="single" w:sz="8" w:space="0" w:color="696969"/>
              <w:right w:val="single" w:sz="8" w:space="0" w:color="696969"/>
            </w:tcBorders>
          </w:tcPr>
          <w:p w14:paraId="75C166F9" w14:textId="77777777" w:rsidR="00A57A32" w:rsidRPr="00334A8E" w:rsidRDefault="00A57A32">
            <w:pPr>
              <w:widowControl w:val="0"/>
              <w:spacing w:beforeAutospacing="1" w:after="320" w:afterAutospacing="1" w:line="276" w:lineRule="auto"/>
              <w:rPr>
                <w:rFonts w:eastAsiaTheme="majorEastAsia" w:cs="Arial"/>
                <w:bCs/>
                <w:szCs w:val="22"/>
              </w:rPr>
            </w:pPr>
            <w:r>
              <w:t>35.5.11</w:t>
            </w:r>
          </w:p>
        </w:tc>
        <w:tc>
          <w:tcPr>
            <w:tcW w:w="0" w:type="auto"/>
            <w:tcBorders>
              <w:top w:val="single" w:sz="8" w:space="0" w:color="696969"/>
              <w:left w:val="single" w:sz="8" w:space="0" w:color="696969"/>
              <w:bottom w:val="single" w:sz="8" w:space="0" w:color="696969"/>
              <w:right w:val="single" w:sz="8" w:space="0" w:color="696969"/>
            </w:tcBorders>
          </w:tcPr>
          <w:p w14:paraId="179864B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570">
              <w:r>
                <w:rPr>
                  <w:color w:val="0000FF"/>
                  <w:u w:val="single"/>
                </w:rPr>
                <w:t>WD</w:t>
              </w:r>
            </w:hyperlink>
            <w:r>
              <w:t>s of 35.5.9.</w:t>
            </w:r>
          </w:p>
        </w:tc>
        <w:tc>
          <w:tcPr>
            <w:tcW w:w="0" w:type="auto"/>
            <w:tcBorders>
              <w:top w:val="single" w:sz="8" w:space="0" w:color="696969"/>
              <w:left w:val="single" w:sz="8" w:space="0" w:color="696969"/>
              <w:bottom w:val="single" w:sz="8" w:space="0" w:color="696969"/>
              <w:right w:val="single" w:sz="8" w:space="0" w:color="696969"/>
            </w:tcBorders>
          </w:tcPr>
          <w:p w14:paraId="4C5D2097"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appointment.</w:t>
            </w:r>
          </w:p>
        </w:tc>
        <w:tc>
          <w:tcPr>
            <w:tcW w:w="0" w:type="auto"/>
            <w:tcBorders>
              <w:top w:val="single" w:sz="8" w:space="0" w:color="696969"/>
              <w:left w:val="single" w:sz="8" w:space="0" w:color="696969"/>
              <w:bottom w:val="single" w:sz="8" w:space="0" w:color="696969"/>
              <w:right w:val="single" w:sz="8" w:space="0" w:color="696969"/>
            </w:tcBorders>
          </w:tcPr>
          <w:p w14:paraId="2BB825B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Gaining </w:t>
            </w:r>
            <w:hyperlink r:id="rId757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28B7D53" w14:textId="77777777" w:rsidR="00A57A32" w:rsidRPr="00334A8E" w:rsidRDefault="00A57A32">
            <w:pPr>
              <w:widowControl w:val="0"/>
              <w:spacing w:beforeAutospacing="1" w:after="320" w:afterAutospacing="1" w:line="276" w:lineRule="auto"/>
              <w:rPr>
                <w:rFonts w:eastAsiaTheme="majorEastAsia" w:cs="Arial"/>
                <w:bCs/>
                <w:szCs w:val="22"/>
              </w:rPr>
            </w:pPr>
            <w:hyperlink r:id="rId7572">
              <w:r>
                <w:rPr>
                  <w:color w:val="0000FF"/>
                  <w:u w:val="single"/>
                </w:rPr>
                <w:t>MAP</w:t>
              </w:r>
            </w:hyperlink>
          </w:p>
        </w:tc>
        <w:tc>
          <w:tcPr>
            <w:tcW w:w="0" w:type="auto"/>
            <w:tcBorders>
              <w:top w:val="single" w:sz="8" w:space="0" w:color="696969"/>
              <w:left w:val="single" w:sz="8" w:space="0" w:color="696969"/>
              <w:bottom w:val="single" w:sz="8" w:space="0" w:color="696969"/>
              <w:right w:val="single" w:sz="8" w:space="0" w:color="696969"/>
            </w:tcBorders>
          </w:tcPr>
          <w:p w14:paraId="4C53BA8F" w14:textId="77777777" w:rsidR="00A57A32" w:rsidRPr="00334A8E" w:rsidRDefault="00A57A32">
            <w:pPr>
              <w:widowControl w:val="0"/>
              <w:spacing w:beforeAutospacing="1" w:after="320" w:afterAutospacing="1" w:line="276" w:lineRule="auto"/>
              <w:rPr>
                <w:rFonts w:eastAsiaTheme="majorEastAsia" w:cs="Arial"/>
                <w:bCs/>
                <w:szCs w:val="22"/>
              </w:rPr>
            </w:pPr>
            <w:hyperlink r:id="rId7573">
              <w:r>
                <w:rPr>
                  <w:color w:val="0000FF"/>
                  <w:u w:val="single"/>
                </w:rPr>
                <w:t>D0303</w:t>
              </w:r>
            </w:hyperlink>
            <w:r>
              <w:t xml:space="preserve"> </w:t>
            </w:r>
            <w:hyperlink r:id="rId7574" w:history="1">
              <w:r w:rsidRPr="00B923F4">
                <w:rPr>
                  <w:rStyle w:val="Hyperlink"/>
                  <w:color w:val="0000FF"/>
                </w:rPr>
                <w:t>Notification of Meter Operator, Supplier and Metering Assets installed/removed by the MOP to the 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4328DEE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741BCF0A" w14:textId="77777777" w:rsidR="00A57A32" w:rsidRPr="007D13C6" w:rsidRDefault="00A57A32" w:rsidP="00A57A32">
      <w:pPr>
        <w:rPr>
          <w:rFonts w:eastAsiaTheme="majorEastAsia" w:cs="Arial"/>
          <w:bCs/>
          <w:sz w:val="20"/>
        </w:rPr>
      </w:pPr>
    </w:p>
    <w:p w14:paraId="69E29A55"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bCs/>
          <w:sz w:val="24"/>
          <w:szCs w:val="24"/>
        </w:rPr>
      </w:pPr>
      <w:bookmarkStart w:id="412" w:name="_Toc138773362"/>
      <w:bookmarkStart w:id="413" w:name="_Toc168583893"/>
      <w:bookmarkStart w:id="414" w:name="_Toc176809569"/>
      <w:bookmarkStart w:id="415" w:name="_Toc205479206"/>
      <w:bookmarkStart w:id="416" w:name="_Toc208473042"/>
      <w:bookmarkEnd w:id="412"/>
      <w:bookmarkEnd w:id="413"/>
      <w:bookmarkEnd w:id="414"/>
      <w:r>
        <w:rPr>
          <w:sz w:val="24"/>
        </w:rPr>
        <w:t xml:space="preserve">Change of </w:t>
      </w:r>
      <w:hyperlink r:id="rId7575">
        <w:r>
          <w:rPr>
            <w:color w:val="0000FF"/>
            <w:sz w:val="24"/>
            <w:u w:val="single"/>
          </w:rPr>
          <w:t>Meter Asset Provider</w:t>
        </w:r>
        <w:bookmarkEnd w:id="415"/>
        <w:bookmarkEnd w:id="416"/>
      </w:hyperlink>
    </w:p>
    <w:p w14:paraId="354797B4" w14:textId="77777777" w:rsidR="00A57A32" w:rsidRPr="00D511A0" w:rsidRDefault="00A57A32" w:rsidP="00A57A32">
      <w:pPr>
        <w:pStyle w:val="ScheduleSectionL2"/>
        <w:widowControl w:val="0"/>
        <w:numPr>
          <w:ilvl w:val="1"/>
          <w:numId w:val="26"/>
        </w:numPr>
        <w:spacing w:beforeLines="100" w:before="240" w:afterLines="100" w:after="240"/>
        <w:ind w:left="567" w:hanging="567"/>
        <w:rPr>
          <w:rFonts w:eastAsiaTheme="majorEastAsia"/>
          <w:bCs/>
        </w:rPr>
      </w:pPr>
      <w:r w:rsidRPr="00D511A0">
        <w:t xml:space="preserve">This process covers provision of updates to central systems where the </w:t>
      </w:r>
      <w:hyperlink r:id="rId7576">
        <w:r w:rsidRPr="00D511A0">
          <w:rPr>
            <w:color w:val="0000FF"/>
            <w:u w:val="single"/>
          </w:rPr>
          <w:t>Meter Asset Provider</w:t>
        </w:r>
      </w:hyperlink>
      <w:r w:rsidRPr="00D511A0">
        <w:t xml:space="preserve"> is amended.</w:t>
      </w:r>
    </w:p>
    <w:tbl>
      <w:tblPr>
        <w:tblW w:w="1424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3333"/>
        <w:gridCol w:w="4102"/>
        <w:gridCol w:w="889"/>
        <w:gridCol w:w="1078"/>
        <w:gridCol w:w="2119"/>
        <w:gridCol w:w="1895"/>
      </w:tblGrid>
      <w:tr w:rsidR="00A57A32" w:rsidRPr="007D13C6" w14:paraId="23F16795"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693B2A7"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B39777A"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6A94FC0"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86536B7"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DF0ECA2"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EB3011B"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443E4532"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Method</w:t>
            </w:r>
          </w:p>
        </w:tc>
      </w:tr>
      <w:tr w:rsidR="00A57A32" w:rsidRPr="007D13C6" w14:paraId="2A057F97" w14:textId="77777777">
        <w:tc>
          <w:tcPr>
            <w:tcW w:w="0" w:type="auto"/>
            <w:tcBorders>
              <w:top w:val="single" w:sz="8" w:space="0" w:color="696969"/>
              <w:left w:val="single" w:sz="8" w:space="0" w:color="696969"/>
              <w:bottom w:val="single" w:sz="8" w:space="0" w:color="696969"/>
              <w:right w:val="single" w:sz="8" w:space="0" w:color="696969"/>
            </w:tcBorders>
          </w:tcPr>
          <w:p w14:paraId="7F1F7F7D" w14:textId="77777777" w:rsidR="00A57A32" w:rsidRPr="00334A8E" w:rsidRDefault="00A57A32">
            <w:pPr>
              <w:widowControl w:val="0"/>
              <w:spacing w:beforeAutospacing="1" w:after="320" w:afterAutospacing="1" w:line="276" w:lineRule="auto"/>
              <w:rPr>
                <w:rFonts w:eastAsiaTheme="majorEastAsia" w:cs="Arial"/>
                <w:bCs/>
                <w:szCs w:val="22"/>
              </w:rPr>
            </w:pPr>
            <w:r>
              <w:t>36.1.1</w:t>
            </w:r>
          </w:p>
        </w:tc>
        <w:tc>
          <w:tcPr>
            <w:tcW w:w="0" w:type="auto"/>
            <w:tcBorders>
              <w:top w:val="single" w:sz="8" w:space="0" w:color="696969"/>
              <w:left w:val="single" w:sz="8" w:space="0" w:color="696969"/>
              <w:bottom w:val="single" w:sz="8" w:space="0" w:color="696969"/>
              <w:right w:val="single" w:sz="8" w:space="0" w:color="696969"/>
            </w:tcBorders>
          </w:tcPr>
          <w:p w14:paraId="766ADFB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On receipt of a </w:t>
            </w:r>
            <w:hyperlink r:id="rId7577">
              <w:r>
                <w:rPr>
                  <w:color w:val="0000FF"/>
                  <w:u w:val="single"/>
                </w:rPr>
                <w:t>D0304</w:t>
              </w:r>
            </w:hyperlink>
            <w:r>
              <w:t xml:space="preserve"> from a </w:t>
            </w:r>
            <w:hyperlink r:id="rId7578">
              <w:r>
                <w:rPr>
                  <w:color w:val="0000FF"/>
                  <w:u w:val="single"/>
                </w:rPr>
                <w:t>Meter Asset Provider</w:t>
              </w:r>
            </w:hyperlink>
            <w:r>
              <w:t>. </w:t>
            </w:r>
          </w:p>
          <w:p w14:paraId="7D161CE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soon as possible and in any event within 5 </w:t>
            </w:r>
            <w:hyperlink r:id="rId7579">
              <w:r>
                <w:rPr>
                  <w:color w:val="0000FF"/>
                  <w:u w:val="single"/>
                </w:rPr>
                <w:t>WD</w:t>
              </w:r>
            </w:hyperlink>
            <w:r>
              <w:t xml:space="preserve"> of the effective date of the change.</w:t>
            </w:r>
          </w:p>
        </w:tc>
        <w:tc>
          <w:tcPr>
            <w:tcW w:w="0" w:type="auto"/>
            <w:tcBorders>
              <w:top w:val="single" w:sz="8" w:space="0" w:color="696969"/>
              <w:left w:val="single" w:sz="8" w:space="0" w:color="696969"/>
              <w:bottom w:val="single" w:sz="8" w:space="0" w:color="696969"/>
              <w:right w:val="single" w:sz="8" w:space="0" w:color="696969"/>
            </w:tcBorders>
          </w:tcPr>
          <w:p w14:paraId="5460335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Provide notification of change of </w:t>
            </w:r>
            <w:hyperlink r:id="rId7580" w:history="1">
              <w:r w:rsidRPr="00B923F4">
                <w:rPr>
                  <w:rStyle w:val="Hyperlink"/>
                  <w:color w:val="0000FF"/>
                </w:rPr>
                <w:t>MAP</w:t>
              </w:r>
            </w:hyperlink>
            <w:r>
              <w:t>.</w:t>
            </w:r>
          </w:p>
        </w:tc>
        <w:tc>
          <w:tcPr>
            <w:tcW w:w="0" w:type="auto"/>
            <w:tcBorders>
              <w:top w:val="single" w:sz="8" w:space="0" w:color="696969"/>
              <w:left w:val="single" w:sz="8" w:space="0" w:color="696969"/>
              <w:bottom w:val="single" w:sz="8" w:space="0" w:color="696969"/>
              <w:right w:val="single" w:sz="8" w:space="0" w:color="696969"/>
            </w:tcBorders>
          </w:tcPr>
          <w:p w14:paraId="099DA370" w14:textId="77777777" w:rsidR="00A57A32" w:rsidRPr="00334A8E" w:rsidRDefault="00A57A32">
            <w:pPr>
              <w:widowControl w:val="0"/>
              <w:spacing w:beforeAutospacing="1" w:after="320" w:afterAutospacing="1" w:line="276" w:lineRule="auto"/>
              <w:rPr>
                <w:rFonts w:eastAsiaTheme="majorEastAsia" w:cs="Arial"/>
                <w:bCs/>
                <w:szCs w:val="22"/>
              </w:rPr>
            </w:pPr>
            <w:hyperlink r:id="rId758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F93C092" w14:textId="77777777" w:rsidR="00A57A32" w:rsidRPr="00334A8E" w:rsidRDefault="00A57A32">
            <w:pPr>
              <w:widowControl w:val="0"/>
              <w:spacing w:beforeAutospacing="1" w:after="320" w:afterAutospacing="1" w:line="276" w:lineRule="auto"/>
              <w:rPr>
                <w:rFonts w:eastAsiaTheme="majorEastAsia" w:cs="Arial"/>
                <w:bCs/>
                <w:szCs w:val="22"/>
              </w:rPr>
            </w:pPr>
            <w:hyperlink r:id="rId7582">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24FACC7" w14:textId="77777777" w:rsidR="00A57A32" w:rsidRPr="00334A8E" w:rsidRDefault="00A57A32">
            <w:pPr>
              <w:widowControl w:val="0"/>
              <w:spacing w:beforeAutospacing="1" w:after="320" w:afterAutospacing="1" w:line="276" w:lineRule="auto"/>
              <w:rPr>
                <w:rFonts w:eastAsiaTheme="majorEastAsia" w:cs="Arial"/>
                <w:bCs/>
                <w:szCs w:val="22"/>
              </w:rPr>
            </w:pPr>
            <w:hyperlink r:id="rId7583">
              <w:r>
                <w:rPr>
                  <w:color w:val="0000FF"/>
                  <w:u w:val="single"/>
                </w:rPr>
                <w:t>D0304</w:t>
              </w:r>
            </w:hyperlink>
            <w:r>
              <w:t xml:space="preserve"> </w:t>
            </w:r>
            <w:hyperlink r:id="rId7584" w:history="1">
              <w:r w:rsidRPr="00B923F4">
                <w:rPr>
                  <w:rStyle w:val="Hyperlink"/>
                  <w:color w:val="0000FF"/>
                </w:rPr>
                <w:t>Notification of 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25A4455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CCBAF1E" w14:textId="77777777">
        <w:tc>
          <w:tcPr>
            <w:tcW w:w="0" w:type="auto"/>
            <w:tcBorders>
              <w:top w:val="single" w:sz="8" w:space="0" w:color="696969"/>
              <w:left w:val="single" w:sz="8" w:space="0" w:color="696969"/>
              <w:bottom w:val="single" w:sz="8" w:space="0" w:color="696969"/>
              <w:right w:val="single" w:sz="8" w:space="0" w:color="696969"/>
            </w:tcBorders>
          </w:tcPr>
          <w:p w14:paraId="2FFC7AEE" w14:textId="77777777" w:rsidR="00A57A32" w:rsidRPr="00334A8E" w:rsidRDefault="00A57A32">
            <w:pPr>
              <w:widowControl w:val="0"/>
              <w:spacing w:beforeAutospacing="1" w:after="320" w:afterAutospacing="1" w:line="276" w:lineRule="auto"/>
              <w:rPr>
                <w:rFonts w:eastAsiaTheme="majorEastAsia" w:cs="Arial"/>
                <w:bCs/>
                <w:szCs w:val="22"/>
              </w:rPr>
            </w:pPr>
            <w:r>
              <w:t>36.1.2</w:t>
            </w:r>
          </w:p>
        </w:tc>
        <w:tc>
          <w:tcPr>
            <w:tcW w:w="0" w:type="auto"/>
            <w:tcBorders>
              <w:top w:val="single" w:sz="8" w:space="0" w:color="696969"/>
              <w:left w:val="single" w:sz="8" w:space="0" w:color="696969"/>
              <w:bottom w:val="single" w:sz="8" w:space="0" w:color="696969"/>
              <w:right w:val="single" w:sz="8" w:space="0" w:color="696969"/>
            </w:tcBorders>
          </w:tcPr>
          <w:p w14:paraId="0404C359" w14:textId="77777777" w:rsidR="00A57A32" w:rsidRPr="00334A8E" w:rsidRDefault="00A57A32">
            <w:pPr>
              <w:widowControl w:val="0"/>
              <w:spacing w:beforeAutospacing="1" w:after="320" w:afterAutospacing="1" w:line="276" w:lineRule="auto"/>
              <w:rPr>
                <w:rFonts w:eastAsiaTheme="majorEastAsia" w:cs="Arial"/>
                <w:bCs/>
                <w:szCs w:val="22"/>
              </w:rPr>
            </w:pPr>
            <w:r>
              <w:t>On receipt of data.</w:t>
            </w:r>
          </w:p>
        </w:tc>
        <w:tc>
          <w:tcPr>
            <w:tcW w:w="0" w:type="auto"/>
            <w:tcBorders>
              <w:top w:val="single" w:sz="8" w:space="0" w:color="696969"/>
              <w:left w:val="single" w:sz="8" w:space="0" w:color="696969"/>
              <w:bottom w:val="single" w:sz="8" w:space="0" w:color="696969"/>
              <w:right w:val="single" w:sz="8" w:space="0" w:color="696969"/>
            </w:tcBorders>
          </w:tcPr>
          <w:p w14:paraId="45C6DA5D"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w:t>
            </w:r>
          </w:p>
          <w:p w14:paraId="78B401FD" w14:textId="77777777" w:rsidR="00A57A32" w:rsidRPr="00334A8E" w:rsidRDefault="00A57A32">
            <w:pPr>
              <w:widowControl w:val="0"/>
              <w:spacing w:beforeAutospacing="1" w:after="320" w:afterAutospacing="1" w:line="276" w:lineRule="auto"/>
              <w:rPr>
                <w:rFonts w:eastAsiaTheme="majorEastAsia" w:cs="Arial"/>
                <w:bCs/>
                <w:szCs w:val="22"/>
              </w:rPr>
            </w:pPr>
            <w:r>
              <w:t>If valid, proceed to 36.1.5.</w:t>
            </w:r>
          </w:p>
        </w:tc>
        <w:tc>
          <w:tcPr>
            <w:tcW w:w="0" w:type="auto"/>
            <w:tcBorders>
              <w:top w:val="single" w:sz="8" w:space="0" w:color="696969"/>
              <w:left w:val="single" w:sz="8" w:space="0" w:color="696969"/>
              <w:bottom w:val="single" w:sz="8" w:space="0" w:color="696969"/>
              <w:right w:val="single" w:sz="8" w:space="0" w:color="696969"/>
            </w:tcBorders>
          </w:tcPr>
          <w:p w14:paraId="2CBD4FCE" w14:textId="77777777" w:rsidR="00A57A32" w:rsidRPr="00334A8E" w:rsidRDefault="00A57A32">
            <w:pPr>
              <w:widowControl w:val="0"/>
              <w:spacing w:beforeAutospacing="1" w:after="320" w:afterAutospacing="1" w:line="276" w:lineRule="auto"/>
              <w:rPr>
                <w:rFonts w:eastAsiaTheme="majorEastAsia" w:cs="Arial"/>
                <w:bCs/>
                <w:szCs w:val="22"/>
              </w:rPr>
            </w:pPr>
            <w:hyperlink r:id="rId7585" w:history="1">
              <w:r w:rsidRPr="00B923F4">
                <w:rPr>
                  <w:rStyle w:val="Hyperlink"/>
                  <w:color w:val="0000FF"/>
                </w:rPr>
                <w:t>ERDA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75AB6647"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B7FA6D5" w14:textId="77777777" w:rsidR="00A57A32" w:rsidRPr="00334A8E" w:rsidRDefault="00A57A32">
            <w:pPr>
              <w:widowControl w:val="0"/>
              <w:spacing w:beforeAutospacing="1" w:after="320" w:afterAutospacing="1" w:line="276" w:lineRule="auto"/>
              <w:rPr>
                <w:rFonts w:eastAsiaTheme="majorEastAsia" w:cs="Arial"/>
                <w:bCs/>
                <w:szCs w:val="22"/>
              </w:rPr>
            </w:pPr>
            <w:r>
              <w:t>Internal process</w:t>
            </w:r>
          </w:p>
        </w:tc>
        <w:tc>
          <w:tcPr>
            <w:tcW w:w="0" w:type="auto"/>
            <w:tcBorders>
              <w:top w:val="single" w:sz="8" w:space="0" w:color="696969"/>
              <w:left w:val="single" w:sz="8" w:space="0" w:color="696969"/>
              <w:bottom w:val="single" w:sz="8" w:space="0" w:color="696969"/>
              <w:right w:val="single" w:sz="8" w:space="0" w:color="696969"/>
            </w:tcBorders>
          </w:tcPr>
          <w:p w14:paraId="7B3008BA"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17AAED34" w14:textId="77777777">
        <w:tc>
          <w:tcPr>
            <w:tcW w:w="0" w:type="auto"/>
            <w:tcBorders>
              <w:top w:val="single" w:sz="8" w:space="0" w:color="696969"/>
              <w:left w:val="single" w:sz="8" w:space="0" w:color="696969"/>
              <w:bottom w:val="single" w:sz="8" w:space="0" w:color="696969"/>
              <w:right w:val="single" w:sz="8" w:space="0" w:color="696969"/>
            </w:tcBorders>
          </w:tcPr>
          <w:p w14:paraId="2D0A134D" w14:textId="77777777" w:rsidR="00A57A32" w:rsidRPr="00334A8E" w:rsidRDefault="00A57A32">
            <w:pPr>
              <w:widowControl w:val="0"/>
              <w:spacing w:beforeAutospacing="1" w:after="320" w:afterAutospacing="1" w:line="276" w:lineRule="auto"/>
              <w:rPr>
                <w:rFonts w:eastAsiaTheme="majorEastAsia" w:cs="Arial"/>
                <w:bCs/>
                <w:szCs w:val="22"/>
              </w:rPr>
            </w:pPr>
            <w:r>
              <w:t>36.1.3</w:t>
            </w:r>
          </w:p>
        </w:tc>
        <w:tc>
          <w:tcPr>
            <w:tcW w:w="0" w:type="auto"/>
            <w:tcBorders>
              <w:top w:val="single" w:sz="8" w:space="0" w:color="696969"/>
              <w:left w:val="single" w:sz="8" w:space="0" w:color="696969"/>
              <w:bottom w:val="single" w:sz="8" w:space="0" w:color="696969"/>
              <w:right w:val="single" w:sz="8" w:space="0" w:color="696969"/>
            </w:tcBorders>
          </w:tcPr>
          <w:p w14:paraId="76933F1F" w14:textId="77777777" w:rsidR="00A57A32" w:rsidRPr="00334A8E" w:rsidRDefault="00A57A32">
            <w:pPr>
              <w:widowControl w:val="0"/>
              <w:spacing w:beforeAutospacing="1" w:after="320" w:afterAutospacing="1" w:line="276" w:lineRule="auto"/>
              <w:rPr>
                <w:rFonts w:eastAsiaTheme="majorEastAsia" w:cs="Arial"/>
                <w:bCs/>
                <w:szCs w:val="22"/>
              </w:rPr>
            </w:pPr>
            <w:r>
              <w:t>Upon unsuccessful validation.</w:t>
            </w:r>
          </w:p>
        </w:tc>
        <w:tc>
          <w:tcPr>
            <w:tcW w:w="0" w:type="auto"/>
            <w:tcBorders>
              <w:top w:val="single" w:sz="8" w:space="0" w:color="696969"/>
              <w:left w:val="single" w:sz="8" w:space="0" w:color="696969"/>
              <w:bottom w:val="single" w:sz="8" w:space="0" w:color="696969"/>
              <w:right w:val="single" w:sz="8" w:space="0" w:color="696969"/>
            </w:tcBorders>
          </w:tcPr>
          <w:p w14:paraId="09E9736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invalid </w:t>
            </w:r>
            <w:hyperlink r:id="rId7586">
              <w:r>
                <w:rPr>
                  <w:color w:val="0000FF"/>
                  <w:u w:val="single"/>
                </w:rPr>
                <w:t>MAP</w:t>
              </w:r>
            </w:hyperlink>
            <w:r>
              <w:t xml:space="preserve"> data.</w:t>
            </w:r>
          </w:p>
        </w:tc>
        <w:tc>
          <w:tcPr>
            <w:tcW w:w="0" w:type="auto"/>
            <w:tcBorders>
              <w:top w:val="single" w:sz="8" w:space="0" w:color="696969"/>
              <w:left w:val="single" w:sz="8" w:space="0" w:color="696969"/>
              <w:bottom w:val="single" w:sz="8" w:space="0" w:color="696969"/>
              <w:right w:val="single" w:sz="8" w:space="0" w:color="696969"/>
            </w:tcBorders>
          </w:tcPr>
          <w:p w14:paraId="5BFD5364" w14:textId="77777777" w:rsidR="00A57A32" w:rsidRPr="00334A8E" w:rsidRDefault="00A57A32">
            <w:pPr>
              <w:widowControl w:val="0"/>
              <w:spacing w:beforeAutospacing="1" w:after="320" w:afterAutospacing="1" w:line="276" w:lineRule="auto"/>
              <w:rPr>
                <w:rFonts w:eastAsiaTheme="majorEastAsia" w:cs="Arial"/>
                <w:bCs/>
                <w:szCs w:val="22"/>
              </w:rPr>
            </w:pPr>
            <w:hyperlink r:id="rId7587">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07511C6" w14:textId="77777777" w:rsidR="00A57A32" w:rsidRPr="00334A8E" w:rsidRDefault="00A57A32">
            <w:pPr>
              <w:widowControl w:val="0"/>
              <w:spacing w:beforeAutospacing="1" w:after="320" w:afterAutospacing="1" w:line="276" w:lineRule="auto"/>
              <w:rPr>
                <w:rFonts w:eastAsiaTheme="majorEastAsia" w:cs="Arial"/>
                <w:bCs/>
                <w:szCs w:val="22"/>
              </w:rPr>
            </w:pPr>
            <w:hyperlink r:id="rId758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637A8BA" w14:textId="77777777" w:rsidR="00A57A32" w:rsidRPr="00334A8E" w:rsidRDefault="00A57A32">
            <w:pPr>
              <w:widowControl w:val="0"/>
              <w:spacing w:beforeAutospacing="1" w:after="320" w:afterAutospacing="1" w:line="276" w:lineRule="auto"/>
              <w:rPr>
                <w:rFonts w:eastAsiaTheme="majorEastAsia" w:cs="Arial"/>
                <w:bCs/>
                <w:szCs w:val="22"/>
              </w:rPr>
            </w:pPr>
            <w:hyperlink r:id="rId7589">
              <w:r>
                <w:rPr>
                  <w:color w:val="0000FF"/>
                  <w:u w:val="single"/>
                </w:rPr>
                <w:t>D0304</w:t>
              </w:r>
            </w:hyperlink>
            <w:r>
              <w:t xml:space="preserve"> </w:t>
            </w:r>
            <w:hyperlink r:id="rId7590" w:history="1">
              <w:r w:rsidRPr="00B923F4">
                <w:rPr>
                  <w:rStyle w:val="Hyperlink"/>
                  <w:color w:val="0000FF"/>
                </w:rPr>
                <w:t>Notification of 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6050D29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3EC5075" w14:textId="77777777">
        <w:tc>
          <w:tcPr>
            <w:tcW w:w="0" w:type="auto"/>
            <w:tcBorders>
              <w:top w:val="single" w:sz="8" w:space="0" w:color="696969"/>
              <w:left w:val="single" w:sz="8" w:space="0" w:color="696969"/>
              <w:bottom w:val="single" w:sz="8" w:space="0" w:color="696969"/>
              <w:right w:val="single" w:sz="8" w:space="0" w:color="696969"/>
            </w:tcBorders>
          </w:tcPr>
          <w:p w14:paraId="135AA648" w14:textId="77777777" w:rsidR="00A57A32" w:rsidRPr="00334A8E" w:rsidRDefault="00A57A32">
            <w:pPr>
              <w:widowControl w:val="0"/>
              <w:spacing w:beforeAutospacing="1" w:after="320" w:afterAutospacing="1" w:line="276" w:lineRule="auto"/>
              <w:rPr>
                <w:rFonts w:eastAsiaTheme="majorEastAsia" w:cs="Arial"/>
                <w:bCs/>
                <w:szCs w:val="22"/>
              </w:rPr>
            </w:pPr>
            <w:r>
              <w:t>36.1.4</w:t>
            </w:r>
          </w:p>
        </w:tc>
        <w:tc>
          <w:tcPr>
            <w:tcW w:w="0" w:type="auto"/>
            <w:tcBorders>
              <w:top w:val="single" w:sz="8" w:space="0" w:color="696969"/>
              <w:left w:val="single" w:sz="8" w:space="0" w:color="696969"/>
              <w:bottom w:val="single" w:sz="8" w:space="0" w:color="696969"/>
              <w:right w:val="single" w:sz="8" w:space="0" w:color="696969"/>
            </w:tcBorders>
          </w:tcPr>
          <w:p w14:paraId="17A9C916" w14:textId="77777777" w:rsidR="00A57A32" w:rsidRPr="00334A8E" w:rsidRDefault="00A57A32">
            <w:pPr>
              <w:widowControl w:val="0"/>
              <w:spacing w:beforeAutospacing="1" w:after="320" w:afterAutospacing="1" w:line="276" w:lineRule="auto"/>
              <w:rPr>
                <w:rFonts w:eastAsiaTheme="majorEastAsia" w:cs="Arial"/>
                <w:bCs/>
                <w:szCs w:val="22"/>
              </w:rPr>
            </w:pPr>
            <w:r>
              <w:t>Within 5</w:t>
            </w:r>
            <w:hyperlink r:id="rId7591" w:history="1">
              <w:r w:rsidRPr="00B923F4">
                <w:rPr>
                  <w:rStyle w:val="Hyperlink"/>
                  <w:color w:val="0000FF"/>
                </w:rPr>
                <w:t>WD</w:t>
              </w:r>
            </w:hyperlink>
            <w:r>
              <w:t>s of 36.1.3.</w:t>
            </w:r>
          </w:p>
        </w:tc>
        <w:tc>
          <w:tcPr>
            <w:tcW w:w="0" w:type="auto"/>
            <w:tcBorders>
              <w:top w:val="single" w:sz="8" w:space="0" w:color="696969"/>
              <w:left w:val="single" w:sz="8" w:space="0" w:color="696969"/>
              <w:bottom w:val="single" w:sz="8" w:space="0" w:color="696969"/>
              <w:right w:val="single" w:sz="8" w:space="0" w:color="696969"/>
            </w:tcBorders>
          </w:tcPr>
          <w:p w14:paraId="67941BE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7592">
              <w:r>
                <w:rPr>
                  <w:color w:val="0000FF"/>
                  <w:u w:val="single"/>
                </w:rPr>
                <w:t>MOA</w:t>
              </w:r>
            </w:hyperlink>
            <w:r>
              <w:t xml:space="preserve"> can resolve without involving other industry parties, send a corrected </w:t>
            </w:r>
            <w:hyperlink r:id="rId7593" w:history="1">
              <w:r w:rsidRPr="00B923F4">
                <w:rPr>
                  <w:rStyle w:val="Hyperlink"/>
                  <w:color w:val="0000FF"/>
                </w:rPr>
                <w:t>D0304</w:t>
              </w:r>
            </w:hyperlink>
            <w:r>
              <w:t>.</w:t>
            </w:r>
          </w:p>
          <w:p w14:paraId="37FFF8C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7594">
              <w:r>
                <w:rPr>
                  <w:color w:val="0000FF"/>
                  <w:u w:val="single"/>
                </w:rPr>
                <w:t>MOA</w:t>
              </w:r>
            </w:hyperlink>
            <w:r>
              <w:t xml:space="preserve"> needs to involve other industry parties to resolve the issue, then reasonable endeavours shall apply.</w:t>
            </w:r>
          </w:p>
          <w:p w14:paraId="71F81EDE" w14:textId="77777777" w:rsidR="00A57A32" w:rsidRPr="00334A8E" w:rsidRDefault="00A57A32">
            <w:pPr>
              <w:widowControl w:val="0"/>
              <w:spacing w:beforeAutospacing="1" w:after="320" w:afterAutospacing="1" w:line="276" w:lineRule="auto"/>
              <w:rPr>
                <w:rFonts w:eastAsiaTheme="majorEastAsia" w:cs="Arial"/>
                <w:bCs/>
                <w:szCs w:val="22"/>
              </w:rPr>
            </w:pPr>
            <w:r>
              <w:t>Proceed to 36.1.2.</w:t>
            </w:r>
          </w:p>
        </w:tc>
        <w:tc>
          <w:tcPr>
            <w:tcW w:w="0" w:type="auto"/>
            <w:tcBorders>
              <w:top w:val="single" w:sz="8" w:space="0" w:color="696969"/>
              <w:left w:val="single" w:sz="8" w:space="0" w:color="696969"/>
              <w:bottom w:val="single" w:sz="8" w:space="0" w:color="696969"/>
              <w:right w:val="single" w:sz="8" w:space="0" w:color="696969"/>
            </w:tcBorders>
          </w:tcPr>
          <w:p w14:paraId="56C52169" w14:textId="77777777" w:rsidR="00A57A32" w:rsidRPr="00334A8E" w:rsidRDefault="00A57A32">
            <w:pPr>
              <w:widowControl w:val="0"/>
              <w:spacing w:beforeAutospacing="1" w:after="320" w:afterAutospacing="1" w:line="276" w:lineRule="auto"/>
              <w:rPr>
                <w:rFonts w:eastAsiaTheme="majorEastAsia" w:cs="Arial"/>
                <w:bCs/>
                <w:szCs w:val="22"/>
              </w:rPr>
            </w:pPr>
            <w:hyperlink r:id="rId759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39F8F3C" w14:textId="77777777" w:rsidR="00A57A32" w:rsidRPr="00334A8E" w:rsidRDefault="00A57A32">
            <w:pPr>
              <w:widowControl w:val="0"/>
              <w:spacing w:beforeAutospacing="1" w:after="320" w:afterAutospacing="1" w:line="276" w:lineRule="auto"/>
              <w:rPr>
                <w:rFonts w:eastAsiaTheme="majorEastAsia" w:cs="Arial"/>
                <w:bCs/>
                <w:szCs w:val="22"/>
              </w:rPr>
            </w:pPr>
            <w:hyperlink r:id="rId7596">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B46E5AF" w14:textId="77777777" w:rsidR="00A57A32" w:rsidRPr="00334A8E" w:rsidRDefault="00A57A32">
            <w:pPr>
              <w:widowControl w:val="0"/>
              <w:spacing w:beforeAutospacing="1" w:after="320" w:afterAutospacing="1" w:line="276" w:lineRule="auto"/>
              <w:rPr>
                <w:rFonts w:eastAsiaTheme="majorEastAsia" w:cs="Arial"/>
                <w:bCs/>
                <w:szCs w:val="22"/>
              </w:rPr>
            </w:pPr>
            <w:hyperlink r:id="rId7597">
              <w:r>
                <w:rPr>
                  <w:color w:val="0000FF"/>
                  <w:u w:val="single"/>
                </w:rPr>
                <w:t>D0304</w:t>
              </w:r>
            </w:hyperlink>
            <w:r>
              <w:t xml:space="preserve"> </w:t>
            </w:r>
            <w:hyperlink r:id="rId7598" w:history="1">
              <w:r w:rsidRPr="00B923F4">
                <w:rPr>
                  <w:rStyle w:val="Hyperlink"/>
                  <w:color w:val="0000FF"/>
                </w:rPr>
                <w:t>Notification of 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69E6523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11F5D7D" w14:textId="77777777">
        <w:tc>
          <w:tcPr>
            <w:tcW w:w="0" w:type="auto"/>
            <w:tcBorders>
              <w:top w:val="single" w:sz="8" w:space="0" w:color="696969"/>
              <w:left w:val="single" w:sz="8" w:space="0" w:color="696969"/>
              <w:bottom w:val="single" w:sz="8" w:space="0" w:color="696969"/>
              <w:right w:val="single" w:sz="8" w:space="0" w:color="696969"/>
            </w:tcBorders>
          </w:tcPr>
          <w:p w14:paraId="5BD781DA" w14:textId="77777777" w:rsidR="00A57A32" w:rsidRPr="00334A8E" w:rsidRDefault="00A57A32">
            <w:pPr>
              <w:widowControl w:val="0"/>
              <w:spacing w:beforeAutospacing="1" w:after="320" w:afterAutospacing="1" w:line="276" w:lineRule="auto"/>
              <w:rPr>
                <w:rFonts w:eastAsiaTheme="majorEastAsia" w:cs="Arial"/>
                <w:bCs/>
                <w:szCs w:val="22"/>
              </w:rPr>
            </w:pPr>
            <w:r>
              <w:t>36.1.5</w:t>
            </w:r>
          </w:p>
        </w:tc>
        <w:tc>
          <w:tcPr>
            <w:tcW w:w="0" w:type="auto"/>
            <w:tcBorders>
              <w:top w:val="single" w:sz="8" w:space="0" w:color="696969"/>
              <w:left w:val="single" w:sz="8" w:space="0" w:color="696969"/>
              <w:bottom w:val="single" w:sz="8" w:space="0" w:color="696969"/>
              <w:right w:val="single" w:sz="8" w:space="0" w:color="696969"/>
            </w:tcBorders>
          </w:tcPr>
          <w:p w14:paraId="759D70DE" w14:textId="77777777" w:rsidR="00A57A32" w:rsidRPr="00334A8E" w:rsidRDefault="00A57A32">
            <w:pPr>
              <w:widowControl w:val="0"/>
              <w:spacing w:beforeAutospacing="1" w:after="320" w:afterAutospacing="1" w:line="276" w:lineRule="auto"/>
              <w:rPr>
                <w:rFonts w:eastAsiaTheme="majorEastAsia" w:cs="Arial"/>
                <w:bCs/>
                <w:szCs w:val="22"/>
              </w:rPr>
            </w:pPr>
            <w:r>
              <w:t>Upon successful validation. </w:t>
            </w:r>
          </w:p>
        </w:tc>
        <w:tc>
          <w:tcPr>
            <w:tcW w:w="0" w:type="auto"/>
            <w:tcBorders>
              <w:top w:val="single" w:sz="8" w:space="0" w:color="696969"/>
              <w:left w:val="single" w:sz="8" w:space="0" w:color="696969"/>
              <w:bottom w:val="single" w:sz="8" w:space="0" w:color="696969"/>
              <w:right w:val="single" w:sz="8" w:space="0" w:color="696969"/>
            </w:tcBorders>
          </w:tcPr>
          <w:p w14:paraId="33FFEB56" w14:textId="77777777" w:rsidR="00A57A32" w:rsidRPr="00334A8E" w:rsidRDefault="00A57A32">
            <w:pPr>
              <w:widowControl w:val="0"/>
              <w:spacing w:beforeAutospacing="1" w:after="320" w:afterAutospacing="1" w:line="276" w:lineRule="auto"/>
              <w:rPr>
                <w:rFonts w:eastAsiaTheme="majorEastAsia" w:cs="Arial"/>
                <w:bCs/>
                <w:szCs w:val="22"/>
              </w:rPr>
            </w:pPr>
            <w:r w:rsidRPr="00CF7136">
              <w:t>Update</w:t>
            </w:r>
            <w:r>
              <w:t xml:space="preserve"> database.</w:t>
            </w:r>
          </w:p>
        </w:tc>
        <w:tc>
          <w:tcPr>
            <w:tcW w:w="0" w:type="auto"/>
            <w:tcBorders>
              <w:top w:val="single" w:sz="8" w:space="0" w:color="696969"/>
              <w:left w:val="single" w:sz="8" w:space="0" w:color="696969"/>
              <w:bottom w:val="single" w:sz="8" w:space="0" w:color="696969"/>
              <w:right w:val="single" w:sz="8" w:space="0" w:color="696969"/>
            </w:tcBorders>
          </w:tcPr>
          <w:p w14:paraId="7BF4114A" w14:textId="77777777" w:rsidR="00A57A32" w:rsidRPr="00334A8E" w:rsidRDefault="00A57A32">
            <w:pPr>
              <w:widowControl w:val="0"/>
              <w:spacing w:beforeAutospacing="1" w:after="320" w:afterAutospacing="1" w:line="276" w:lineRule="auto"/>
              <w:rPr>
                <w:rFonts w:eastAsiaTheme="majorEastAsia" w:cs="Arial"/>
                <w:bCs/>
                <w:szCs w:val="22"/>
              </w:rPr>
            </w:pPr>
            <w:hyperlink r:id="rId7599" w:history="1">
              <w:r w:rsidRPr="00B923F4">
                <w:rPr>
                  <w:rStyle w:val="Hyperlink"/>
                  <w:color w:val="0000FF"/>
                </w:rPr>
                <w:t>ERDA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D4835EC"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6498A42" w14:textId="77777777" w:rsidR="00A57A32" w:rsidRPr="00334A8E" w:rsidRDefault="00A57A32">
            <w:pPr>
              <w:widowControl w:val="0"/>
              <w:spacing w:beforeAutospacing="1" w:after="320" w:afterAutospacing="1" w:line="276" w:lineRule="auto"/>
              <w:rPr>
                <w:rFonts w:eastAsiaTheme="majorEastAsia" w:cs="Arial"/>
                <w:bCs/>
                <w:szCs w:val="22"/>
              </w:rPr>
            </w:pPr>
            <w:r>
              <w:t>Internal process.</w:t>
            </w:r>
          </w:p>
        </w:tc>
        <w:tc>
          <w:tcPr>
            <w:tcW w:w="0" w:type="auto"/>
            <w:tcBorders>
              <w:top w:val="single" w:sz="8" w:space="0" w:color="696969"/>
              <w:left w:val="single" w:sz="8" w:space="0" w:color="696969"/>
              <w:bottom w:val="single" w:sz="8" w:space="0" w:color="696969"/>
              <w:right w:val="single" w:sz="8" w:space="0" w:color="696969"/>
            </w:tcBorders>
          </w:tcPr>
          <w:p w14:paraId="3E49D28E"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2DD7610B" w14:textId="77777777">
        <w:tc>
          <w:tcPr>
            <w:tcW w:w="0" w:type="auto"/>
            <w:tcBorders>
              <w:top w:val="single" w:sz="8" w:space="0" w:color="696969"/>
              <w:left w:val="single" w:sz="8" w:space="0" w:color="696969"/>
              <w:bottom w:val="single" w:sz="8" w:space="0" w:color="696969"/>
              <w:right w:val="single" w:sz="8" w:space="0" w:color="696969"/>
            </w:tcBorders>
          </w:tcPr>
          <w:p w14:paraId="1B525E54" w14:textId="77777777" w:rsidR="00A57A32" w:rsidRPr="00334A8E" w:rsidRDefault="00A57A32">
            <w:pPr>
              <w:widowControl w:val="0"/>
              <w:spacing w:beforeAutospacing="1" w:after="320" w:afterAutospacing="1" w:line="276" w:lineRule="auto"/>
              <w:rPr>
                <w:rFonts w:eastAsiaTheme="majorEastAsia" w:cs="Arial"/>
                <w:bCs/>
                <w:szCs w:val="22"/>
              </w:rPr>
            </w:pPr>
            <w:r>
              <w:t>36.1.6</w:t>
            </w:r>
          </w:p>
        </w:tc>
        <w:tc>
          <w:tcPr>
            <w:tcW w:w="0" w:type="auto"/>
            <w:tcBorders>
              <w:top w:val="single" w:sz="8" w:space="0" w:color="696969"/>
              <w:left w:val="single" w:sz="8" w:space="0" w:color="696969"/>
              <w:bottom w:val="single" w:sz="8" w:space="0" w:color="696969"/>
              <w:right w:val="single" w:sz="8" w:space="0" w:color="696969"/>
            </w:tcBorders>
          </w:tcPr>
          <w:p w14:paraId="41F96ECB"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36.1.5.</w:t>
            </w:r>
          </w:p>
        </w:tc>
        <w:tc>
          <w:tcPr>
            <w:tcW w:w="0" w:type="auto"/>
            <w:tcBorders>
              <w:top w:val="single" w:sz="8" w:space="0" w:color="696969"/>
              <w:left w:val="single" w:sz="8" w:space="0" w:color="696969"/>
              <w:bottom w:val="single" w:sz="8" w:space="0" w:color="696969"/>
              <w:right w:val="single" w:sz="8" w:space="0" w:color="696969"/>
            </w:tcBorders>
          </w:tcPr>
          <w:p w14:paraId="191C370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w:t>
            </w:r>
            <w:hyperlink r:id="rId7600">
              <w:r>
                <w:rPr>
                  <w:color w:val="0000FF"/>
                  <w:u w:val="single"/>
                </w:rPr>
                <w:t>MAP</w:t>
              </w:r>
            </w:hyperlink>
            <w:r>
              <w:t xml:space="preserve"> data acceptance.</w:t>
            </w:r>
          </w:p>
        </w:tc>
        <w:tc>
          <w:tcPr>
            <w:tcW w:w="0" w:type="auto"/>
            <w:tcBorders>
              <w:top w:val="single" w:sz="8" w:space="0" w:color="696969"/>
              <w:left w:val="single" w:sz="8" w:space="0" w:color="696969"/>
              <w:bottom w:val="single" w:sz="8" w:space="0" w:color="696969"/>
              <w:right w:val="single" w:sz="8" w:space="0" w:color="696969"/>
            </w:tcBorders>
          </w:tcPr>
          <w:p w14:paraId="6A77630D" w14:textId="77777777" w:rsidR="00A57A32" w:rsidRPr="00334A8E" w:rsidRDefault="00A57A32">
            <w:pPr>
              <w:widowControl w:val="0"/>
              <w:spacing w:beforeAutospacing="1" w:after="320" w:afterAutospacing="1" w:line="276" w:lineRule="auto"/>
              <w:rPr>
                <w:rFonts w:eastAsiaTheme="majorEastAsia" w:cs="Arial"/>
                <w:bCs/>
                <w:szCs w:val="22"/>
              </w:rPr>
            </w:pPr>
            <w:hyperlink r:id="rId7601">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11FD852" w14:textId="77777777" w:rsidR="00A57A32" w:rsidRPr="00334A8E" w:rsidRDefault="00A57A32">
            <w:pPr>
              <w:widowControl w:val="0"/>
              <w:spacing w:beforeAutospacing="1" w:after="320" w:afterAutospacing="1" w:line="276" w:lineRule="auto"/>
              <w:rPr>
                <w:rFonts w:eastAsiaTheme="majorEastAsia" w:cs="Arial"/>
                <w:bCs/>
                <w:szCs w:val="22"/>
              </w:rPr>
            </w:pPr>
            <w:hyperlink r:id="rId760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DBA7929" w14:textId="77777777" w:rsidR="00A57A32" w:rsidRPr="00334A8E" w:rsidRDefault="00A57A32">
            <w:pPr>
              <w:widowControl w:val="0"/>
              <w:spacing w:beforeAutospacing="1" w:after="320" w:afterAutospacing="1" w:line="276" w:lineRule="auto"/>
              <w:rPr>
                <w:rFonts w:eastAsiaTheme="majorEastAsia" w:cs="Arial"/>
                <w:bCs/>
                <w:szCs w:val="22"/>
              </w:rPr>
            </w:pPr>
            <w:hyperlink r:id="rId7603">
              <w:r>
                <w:rPr>
                  <w:color w:val="0000FF"/>
                  <w:u w:val="single"/>
                </w:rPr>
                <w:t>D0304</w:t>
              </w:r>
            </w:hyperlink>
            <w:r>
              <w:t xml:space="preserve"> </w:t>
            </w:r>
            <w:hyperlink r:id="rId7604" w:history="1">
              <w:r w:rsidRPr="00B923F4">
                <w:rPr>
                  <w:rStyle w:val="Hyperlink"/>
                  <w:color w:val="0000FF"/>
                </w:rPr>
                <w:t>Notification of 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35C6FCA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3AB2BCB0"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bCs/>
          <w:sz w:val="24"/>
          <w:szCs w:val="24"/>
        </w:rPr>
      </w:pPr>
      <w:bookmarkStart w:id="417" w:name="_Toc138773364"/>
      <w:bookmarkStart w:id="418" w:name="_Toc168583894"/>
      <w:bookmarkStart w:id="419" w:name="_Toc176809570"/>
      <w:bookmarkStart w:id="420" w:name="_Toc205479207"/>
      <w:bookmarkStart w:id="421" w:name="_Toc208473043"/>
      <w:bookmarkEnd w:id="417"/>
      <w:bookmarkEnd w:id="418"/>
      <w:bookmarkEnd w:id="419"/>
      <w:r>
        <w:rPr>
          <w:sz w:val="24"/>
        </w:rPr>
        <w:t>Change of Energisation Status (Electricity Only)</w:t>
      </w:r>
      <w:bookmarkEnd w:id="420"/>
      <w:bookmarkEnd w:id="421"/>
    </w:p>
    <w:p w14:paraId="75FD6FAB" w14:textId="1EB88B18"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This process covers communications relating to the energisation of </w:t>
      </w:r>
      <w:hyperlink r:id="rId7605" w:history="1">
        <w:r w:rsidR="0098614D" w:rsidRPr="007E3607">
          <w:rPr>
            <w:rStyle w:val="Hyperlink"/>
            <w:color w:val="0000FF"/>
          </w:rPr>
          <w:t>D</w:t>
        </w:r>
        <w:r w:rsidRPr="007E3607">
          <w:rPr>
            <w:rStyle w:val="Hyperlink"/>
            <w:color w:val="0000FF"/>
          </w:rPr>
          <w:t>e-energisation</w:t>
        </w:r>
      </w:hyperlink>
      <w:r>
        <w:t xml:space="preserve"> of a </w:t>
      </w:r>
      <w:hyperlink r:id="rId7606">
        <w:r>
          <w:rPr>
            <w:color w:val="0000FF"/>
            <w:u w:val="single"/>
          </w:rPr>
          <w:t>HH</w:t>
        </w:r>
      </w:hyperlink>
      <w:r>
        <w:t xml:space="preserve"> </w:t>
      </w:r>
      <w:hyperlink r:id="rId7607">
        <w:r>
          <w:rPr>
            <w:color w:val="0000FF"/>
            <w:u w:val="single"/>
          </w:rPr>
          <w:t>Metering Asset</w:t>
        </w:r>
      </w:hyperlink>
      <w:r>
        <w:t>. </w:t>
      </w:r>
    </w:p>
    <w:p w14:paraId="16B1FB1E"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w:t>
      </w:r>
      <w:hyperlink r:id="rId7608">
        <w:r>
          <w:rPr>
            <w:color w:val="0000FF"/>
            <w:u w:val="single"/>
          </w:rPr>
          <w:t>MOA</w:t>
        </w:r>
      </w:hyperlink>
      <w:r>
        <w:t xml:space="preserve"> shall only instruct and </w:t>
      </w:r>
      <w:hyperlink r:id="rId7609">
        <w:r>
          <w:rPr>
            <w:color w:val="0000FF"/>
            <w:u w:val="single"/>
          </w:rPr>
          <w:t>EMO</w:t>
        </w:r>
      </w:hyperlink>
      <w:r>
        <w:t xml:space="preserve"> to energise a </w:t>
      </w:r>
      <w:hyperlink r:id="rId7610">
        <w:r>
          <w:rPr>
            <w:color w:val="0000FF"/>
            <w:u w:val="single"/>
          </w:rPr>
          <w:t>Metering Asset</w:t>
        </w:r>
      </w:hyperlink>
      <w:r>
        <w:t xml:space="preserve"> if requested to do so by its associated </w:t>
      </w:r>
      <w:hyperlink r:id="rId7611">
        <w:r>
          <w:rPr>
            <w:color w:val="0000FF"/>
            <w:u w:val="single"/>
          </w:rPr>
          <w:t>Electricity Supplier</w:t>
        </w:r>
      </w:hyperlink>
      <w:r>
        <w:t>.</w:t>
      </w:r>
    </w:p>
    <w:p w14:paraId="44FB7B73"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w:t>
      </w:r>
      <w:hyperlink r:id="rId7612">
        <w:r>
          <w:rPr>
            <w:color w:val="0000FF"/>
            <w:u w:val="single"/>
          </w:rPr>
          <w:t>MOA</w:t>
        </w:r>
      </w:hyperlink>
      <w:r>
        <w:t xml:space="preserve"> shall, as soon as reasonably practicable, inform its associated </w:t>
      </w:r>
      <w:hyperlink r:id="rId7613">
        <w:r>
          <w:rPr>
            <w:color w:val="0000FF"/>
            <w:u w:val="single"/>
          </w:rPr>
          <w:t>Electricity Supplier</w:t>
        </w:r>
      </w:hyperlink>
      <w:r>
        <w:t xml:space="preserve">, the associated </w:t>
      </w:r>
      <w:hyperlink r:id="rId7614">
        <w:r>
          <w:rPr>
            <w:color w:val="0000FF"/>
            <w:u w:val="single"/>
          </w:rPr>
          <w:t>Data Collector</w:t>
        </w:r>
      </w:hyperlink>
      <w:r>
        <w:t xml:space="preserve"> and the </w:t>
      </w:r>
      <w:hyperlink r:id="rId7615">
        <w:r>
          <w:rPr>
            <w:color w:val="0000FF"/>
            <w:u w:val="single"/>
          </w:rPr>
          <w:t>Distribution Network Operator</w:t>
        </w:r>
      </w:hyperlink>
      <w:r>
        <w:t xml:space="preserve"> of any change in the energisation status of any </w:t>
      </w:r>
      <w:hyperlink r:id="rId7616">
        <w:r>
          <w:rPr>
            <w:color w:val="0000FF"/>
            <w:u w:val="single"/>
          </w:rPr>
          <w:t>Metering Asset</w:t>
        </w:r>
      </w:hyperlink>
      <w:r>
        <w:t xml:space="preserve"> for which the </w:t>
      </w:r>
      <w:hyperlink r:id="rId7617">
        <w:r>
          <w:rPr>
            <w:color w:val="0000FF"/>
            <w:u w:val="single"/>
          </w:rPr>
          <w:t>MOA</w:t>
        </w:r>
      </w:hyperlink>
      <w:r>
        <w:t xml:space="preserve"> has been </w:t>
      </w:r>
      <w:hyperlink r:id="rId7618">
        <w:r>
          <w:rPr>
            <w:color w:val="0000FF"/>
            <w:u w:val="single"/>
          </w:rPr>
          <w:t>Appointed</w:t>
        </w:r>
      </w:hyperlink>
      <w:r>
        <w:t>.</w:t>
      </w:r>
    </w:p>
    <w:p w14:paraId="7EBBC48A"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A remotely disabled </w:t>
      </w:r>
      <w:hyperlink r:id="rId7619">
        <w:r>
          <w:rPr>
            <w:color w:val="0000FF"/>
            <w:u w:val="single"/>
          </w:rPr>
          <w:t>Smart Metering System</w:t>
        </w:r>
      </w:hyperlink>
      <w:r>
        <w:t xml:space="preserve"> or </w:t>
      </w:r>
      <w:hyperlink r:id="rId7620">
        <w:r>
          <w:rPr>
            <w:color w:val="0000FF"/>
            <w:u w:val="single"/>
          </w:rPr>
          <w:t>Advanced Meter</w:t>
        </w:r>
      </w:hyperlink>
      <w:r>
        <w:t> should be treated as energised for the purposes of this Paragraph 37.</w:t>
      </w:r>
    </w:p>
    <w:p w14:paraId="046FD334"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Energisation (</w:t>
      </w:r>
      <w:hyperlink r:id="rId7621">
        <w:r>
          <w:rPr>
            <w:color w:val="0000FF"/>
            <w:u w:val="single"/>
          </w:rPr>
          <w:t>Half Hourly</w:t>
        </w:r>
      </w:hyperlink>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598"/>
        <w:gridCol w:w="2079"/>
        <w:gridCol w:w="1238"/>
        <w:gridCol w:w="1300"/>
        <w:gridCol w:w="4457"/>
        <w:gridCol w:w="1438"/>
      </w:tblGrid>
      <w:tr w:rsidR="00A57A32" w:rsidRPr="007D13C6" w14:paraId="51A9DDA4"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106291D"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464125A"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E20F836"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1DF10A7"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58E92C3"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9A1103E" w14:textId="77777777" w:rsidR="00A57A32" w:rsidRPr="00334A8E" w:rsidRDefault="00A57A32">
            <w:pPr>
              <w:widowControl w:val="0"/>
              <w:spacing w:beforeAutospacing="1" w:after="320" w:afterAutospacing="1" w:line="276" w:lineRule="auto"/>
              <w:rPr>
                <w:rFonts w:eastAsiaTheme="majorEastAsia" w:cs="Arial"/>
                <w:b/>
                <w:szCs w:val="22"/>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2F8E659" w14:textId="77777777" w:rsidR="00A57A32" w:rsidRPr="00334A8E" w:rsidRDefault="00A57A32">
            <w:pPr>
              <w:widowControl w:val="0"/>
              <w:spacing w:beforeAutospacing="1" w:after="320" w:afterAutospacing="1" w:line="276" w:lineRule="auto"/>
              <w:rPr>
                <w:rFonts w:eastAsiaTheme="majorEastAsia" w:cs="Arial"/>
                <w:b/>
                <w:szCs w:val="22"/>
              </w:rPr>
            </w:pPr>
            <w:r>
              <w:rPr>
                <w:b/>
              </w:rPr>
              <w:t>Means</w:t>
            </w:r>
          </w:p>
        </w:tc>
      </w:tr>
      <w:tr w:rsidR="00A57A32" w:rsidRPr="007D13C6" w14:paraId="6FDDF35E" w14:textId="77777777">
        <w:tc>
          <w:tcPr>
            <w:tcW w:w="0" w:type="auto"/>
            <w:gridSpan w:val="7"/>
            <w:tcBorders>
              <w:top w:val="single" w:sz="8" w:space="0" w:color="696969"/>
              <w:left w:val="single" w:sz="8" w:space="0" w:color="696969"/>
              <w:bottom w:val="single" w:sz="8" w:space="0" w:color="696969"/>
              <w:right w:val="single" w:sz="8" w:space="0" w:color="696969"/>
            </w:tcBorders>
          </w:tcPr>
          <w:p w14:paraId="7CA8B96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7622">
              <w:r>
                <w:rPr>
                  <w:color w:val="0000FF"/>
                  <w:u w:val="single"/>
                </w:rPr>
                <w:t>MOA</w:t>
              </w:r>
            </w:hyperlink>
            <w:r>
              <w:t xml:space="preserve"> instructs </w:t>
            </w:r>
            <w:hyperlink r:id="rId7623">
              <w:r>
                <w:rPr>
                  <w:color w:val="0000FF"/>
                  <w:u w:val="single"/>
                </w:rPr>
                <w:t>EMO</w:t>
              </w:r>
            </w:hyperlink>
            <w:r>
              <w:t xml:space="preserve"> to </w:t>
            </w:r>
            <w:hyperlink r:id="rId7624">
              <w:r>
                <w:rPr>
                  <w:color w:val="0000FF"/>
                  <w:u w:val="single"/>
                </w:rPr>
                <w:t>Energise</w:t>
              </w:r>
            </w:hyperlink>
          </w:p>
        </w:tc>
      </w:tr>
      <w:tr w:rsidR="00A57A32" w:rsidRPr="007D13C6" w14:paraId="6B75AAAD" w14:textId="77777777">
        <w:tc>
          <w:tcPr>
            <w:tcW w:w="0" w:type="auto"/>
            <w:tcBorders>
              <w:top w:val="single" w:sz="8" w:space="0" w:color="696969"/>
              <w:left w:val="single" w:sz="8" w:space="0" w:color="696969"/>
              <w:bottom w:val="single" w:sz="8" w:space="0" w:color="696969"/>
              <w:right w:val="single" w:sz="8" w:space="0" w:color="696969"/>
            </w:tcBorders>
          </w:tcPr>
          <w:p w14:paraId="30CE51AA" w14:textId="77777777" w:rsidR="00A57A32" w:rsidRPr="00334A8E" w:rsidRDefault="00A57A32">
            <w:pPr>
              <w:widowControl w:val="0"/>
              <w:spacing w:beforeAutospacing="1" w:after="320" w:afterAutospacing="1" w:line="276" w:lineRule="auto"/>
              <w:rPr>
                <w:rFonts w:eastAsiaTheme="majorEastAsia" w:cs="Arial"/>
                <w:bCs/>
                <w:szCs w:val="22"/>
              </w:rPr>
            </w:pPr>
            <w:r>
              <w:t>37.5.1</w:t>
            </w:r>
          </w:p>
        </w:tc>
        <w:tc>
          <w:tcPr>
            <w:tcW w:w="0" w:type="auto"/>
            <w:tcBorders>
              <w:top w:val="single" w:sz="8" w:space="0" w:color="696969"/>
              <w:left w:val="single" w:sz="8" w:space="0" w:color="696969"/>
              <w:bottom w:val="single" w:sz="8" w:space="0" w:color="696969"/>
              <w:right w:val="single" w:sz="8" w:space="0" w:color="696969"/>
            </w:tcBorders>
          </w:tcPr>
          <w:p w14:paraId="761FAB9D" w14:textId="77777777" w:rsidR="00A57A32" w:rsidRPr="00334A8E" w:rsidRDefault="00A57A32">
            <w:pPr>
              <w:widowControl w:val="0"/>
              <w:spacing w:beforeAutospacing="1" w:after="320" w:afterAutospacing="1" w:line="276" w:lineRule="auto"/>
              <w:rPr>
                <w:rFonts w:eastAsiaTheme="majorEastAsia" w:cs="Arial"/>
                <w:bCs/>
                <w:szCs w:val="22"/>
              </w:rPr>
            </w:pPr>
            <w:r>
              <w:t>As required</w:t>
            </w:r>
          </w:p>
        </w:tc>
        <w:tc>
          <w:tcPr>
            <w:tcW w:w="0" w:type="auto"/>
            <w:tcBorders>
              <w:top w:val="single" w:sz="8" w:space="0" w:color="696969"/>
              <w:left w:val="single" w:sz="8" w:space="0" w:color="696969"/>
              <w:bottom w:val="single" w:sz="8" w:space="0" w:color="696969"/>
              <w:right w:val="single" w:sz="8" w:space="0" w:color="696969"/>
            </w:tcBorders>
          </w:tcPr>
          <w:p w14:paraId="3807A37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request to energise </w:t>
            </w:r>
            <w:hyperlink r:id="rId7625">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1816E8C5" w14:textId="77777777" w:rsidR="00A57A32" w:rsidRPr="00334A8E" w:rsidRDefault="00A57A32">
            <w:pPr>
              <w:widowControl w:val="0"/>
              <w:spacing w:beforeAutospacing="1" w:after="320" w:afterAutospacing="1" w:line="276" w:lineRule="auto"/>
              <w:rPr>
                <w:rFonts w:eastAsiaTheme="majorEastAsia" w:cs="Arial"/>
                <w:bCs/>
                <w:szCs w:val="22"/>
              </w:rPr>
            </w:pPr>
            <w:hyperlink r:id="rId762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1EC8D8E" w14:textId="77777777" w:rsidR="00A57A32" w:rsidRPr="00334A8E" w:rsidRDefault="00A57A32">
            <w:pPr>
              <w:widowControl w:val="0"/>
              <w:spacing w:beforeAutospacing="1" w:after="320" w:afterAutospacing="1" w:line="276" w:lineRule="auto"/>
              <w:rPr>
                <w:rFonts w:eastAsiaTheme="majorEastAsia" w:cs="Arial"/>
                <w:bCs/>
                <w:szCs w:val="22"/>
              </w:rPr>
            </w:pPr>
            <w:hyperlink r:id="rId762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AFF5F12" w14:textId="77777777" w:rsidR="00A57A32" w:rsidRPr="00334A8E" w:rsidRDefault="00A57A32">
            <w:pPr>
              <w:widowControl w:val="0"/>
              <w:spacing w:beforeAutospacing="1" w:after="320" w:afterAutospacing="1" w:line="276" w:lineRule="auto"/>
              <w:rPr>
                <w:rFonts w:eastAsiaTheme="majorEastAsia" w:cs="Arial"/>
                <w:bCs/>
                <w:szCs w:val="22"/>
              </w:rPr>
            </w:pPr>
            <w:hyperlink r:id="rId7628">
              <w:r>
                <w:rPr>
                  <w:color w:val="0000FF"/>
                  <w:u w:val="single"/>
                </w:rPr>
                <w:t>D0134</w:t>
              </w:r>
            </w:hyperlink>
            <w:r>
              <w:t xml:space="preserve"> </w:t>
            </w:r>
            <w:hyperlink r:id="rId7629" w:history="1">
              <w:r w:rsidRPr="00B923F4">
                <w:rPr>
                  <w:rStyle w:val="Hyperlink"/>
                  <w:color w:val="0000FF"/>
                </w:rPr>
                <w:t>Request to Change Energisation Status</w:t>
              </w:r>
            </w:hyperlink>
            <w:r>
              <w:t>.</w:t>
            </w:r>
          </w:p>
        </w:tc>
        <w:tc>
          <w:tcPr>
            <w:tcW w:w="0" w:type="auto"/>
            <w:tcBorders>
              <w:top w:val="single" w:sz="8" w:space="0" w:color="696969"/>
              <w:left w:val="single" w:sz="8" w:space="0" w:color="696969"/>
              <w:bottom w:val="single" w:sz="8" w:space="0" w:color="696969"/>
              <w:right w:val="single" w:sz="8" w:space="0" w:color="696969"/>
            </w:tcBorders>
          </w:tcPr>
          <w:p w14:paraId="21EF114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604B7A0" w14:textId="77777777">
        <w:tc>
          <w:tcPr>
            <w:tcW w:w="0" w:type="auto"/>
            <w:tcBorders>
              <w:top w:val="single" w:sz="8" w:space="0" w:color="696969"/>
              <w:left w:val="single" w:sz="8" w:space="0" w:color="696969"/>
              <w:bottom w:val="single" w:sz="8" w:space="0" w:color="696969"/>
              <w:right w:val="single" w:sz="8" w:space="0" w:color="696969"/>
            </w:tcBorders>
          </w:tcPr>
          <w:p w14:paraId="1C21944E" w14:textId="77777777" w:rsidR="00A57A32" w:rsidRPr="00334A8E" w:rsidRDefault="00A57A32">
            <w:pPr>
              <w:widowControl w:val="0"/>
              <w:spacing w:beforeAutospacing="1" w:after="320" w:afterAutospacing="1" w:line="276" w:lineRule="auto"/>
              <w:rPr>
                <w:rFonts w:eastAsiaTheme="majorEastAsia" w:cs="Arial"/>
                <w:bCs/>
                <w:szCs w:val="22"/>
              </w:rPr>
            </w:pPr>
            <w:r>
              <w:t>37.5.2</w:t>
            </w:r>
          </w:p>
        </w:tc>
        <w:tc>
          <w:tcPr>
            <w:tcW w:w="0" w:type="auto"/>
            <w:tcBorders>
              <w:top w:val="single" w:sz="8" w:space="0" w:color="696969"/>
              <w:left w:val="single" w:sz="8" w:space="0" w:color="696969"/>
              <w:bottom w:val="single" w:sz="8" w:space="0" w:color="696969"/>
              <w:right w:val="single" w:sz="8" w:space="0" w:color="696969"/>
            </w:tcBorders>
          </w:tcPr>
          <w:p w14:paraId="4F4325B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2 </w:t>
            </w:r>
            <w:hyperlink r:id="rId7630">
              <w:r>
                <w:rPr>
                  <w:color w:val="0000FF"/>
                  <w:u w:val="single"/>
                </w:rPr>
                <w:t>WD</w:t>
              </w:r>
            </w:hyperlink>
            <w:r>
              <w:t xml:space="preserve"> of</w:t>
            </w:r>
          </w:p>
          <w:p w14:paraId="5E0AABDB" w14:textId="7B1416BB" w:rsidR="00A57A32" w:rsidRPr="00334A8E" w:rsidRDefault="00A57A32">
            <w:pPr>
              <w:widowControl w:val="0"/>
              <w:spacing w:beforeAutospacing="1" w:after="320" w:afterAutospacing="1" w:line="276" w:lineRule="auto"/>
              <w:rPr>
                <w:rFonts w:eastAsiaTheme="majorEastAsia" w:cs="Arial"/>
                <w:bCs/>
                <w:szCs w:val="22"/>
              </w:rPr>
            </w:pPr>
            <w:r>
              <w:t xml:space="preserve">37.5.1 (or 5 </w:t>
            </w:r>
            <w:hyperlink r:id="rId7631">
              <w:r>
                <w:rPr>
                  <w:color w:val="0000FF"/>
                  <w:u w:val="single"/>
                </w:rPr>
                <w:t>WD</w:t>
              </w:r>
            </w:hyperlink>
            <w:r>
              <w:t xml:space="preserve"> for </w:t>
            </w:r>
            <w:hyperlink r:id="rId7632" w:history="1">
              <w:r w:rsidRPr="00E01CC7">
                <w:rPr>
                  <w:rStyle w:val="Hyperlink"/>
                  <w:color w:val="0000FF"/>
                </w:rPr>
                <w:t>Supplier</w:t>
              </w:r>
              <w:r w:rsidR="00991420">
                <w:rPr>
                  <w:rStyle w:val="Hyperlink"/>
                  <w:color w:val="0000FF"/>
                </w:rPr>
                <w:t xml:space="preserve"> </w:t>
              </w:r>
              <w:r w:rsidRPr="00E01CC7">
                <w:rPr>
                  <w:rStyle w:val="Hyperlink"/>
                  <w:color w:val="0000FF"/>
                </w:rPr>
                <w:t>Serviced Metering Asset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5A6FCA3F"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0DAEBCFD" w14:textId="77777777" w:rsidR="00A57A32" w:rsidRPr="00334A8E" w:rsidRDefault="00A57A32">
            <w:pPr>
              <w:widowControl w:val="0"/>
              <w:spacing w:beforeAutospacing="1" w:after="320" w:afterAutospacing="1" w:line="276" w:lineRule="auto"/>
              <w:rPr>
                <w:rFonts w:eastAsiaTheme="majorEastAsia" w:cs="Arial"/>
                <w:bCs/>
                <w:szCs w:val="22"/>
              </w:rPr>
            </w:pPr>
            <w:hyperlink r:id="rId7633">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0394F12F" w14:textId="77777777" w:rsidR="00A57A32" w:rsidRPr="00334A8E" w:rsidRDefault="00A57A32">
            <w:pPr>
              <w:widowControl w:val="0"/>
              <w:spacing w:beforeAutospacing="1" w:after="320" w:afterAutospacing="1" w:line="276" w:lineRule="auto"/>
              <w:rPr>
                <w:rFonts w:eastAsiaTheme="majorEastAsia" w:cs="Arial"/>
                <w:bCs/>
                <w:szCs w:val="22"/>
              </w:rPr>
            </w:pPr>
            <w:hyperlink r:id="rId7634">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3F53F3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P0211 </w:t>
            </w:r>
            <w:r w:rsidRPr="007B38F3">
              <w:t xml:space="preserve">Site </w:t>
            </w:r>
            <w:r>
              <w:t>Visit Rejection. (Go to 37.5.1 if required)</w:t>
            </w:r>
          </w:p>
        </w:tc>
        <w:tc>
          <w:tcPr>
            <w:tcW w:w="0" w:type="auto"/>
            <w:tcBorders>
              <w:top w:val="single" w:sz="8" w:space="0" w:color="696969"/>
              <w:left w:val="single" w:sz="8" w:space="0" w:color="696969"/>
              <w:bottom w:val="single" w:sz="8" w:space="0" w:color="696969"/>
              <w:right w:val="single" w:sz="8" w:space="0" w:color="696969"/>
            </w:tcBorders>
          </w:tcPr>
          <w:p w14:paraId="7285E73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595C0A8" w14:textId="77777777">
        <w:tc>
          <w:tcPr>
            <w:tcW w:w="0" w:type="auto"/>
            <w:tcBorders>
              <w:top w:val="single" w:sz="8" w:space="0" w:color="696969"/>
              <w:left w:val="single" w:sz="8" w:space="0" w:color="696969"/>
              <w:bottom w:val="single" w:sz="8" w:space="0" w:color="696969"/>
              <w:right w:val="single" w:sz="8" w:space="0" w:color="696969"/>
            </w:tcBorders>
          </w:tcPr>
          <w:p w14:paraId="4E052BE6" w14:textId="77777777" w:rsidR="00A57A32" w:rsidRPr="00334A8E" w:rsidRDefault="00A57A32">
            <w:pPr>
              <w:widowControl w:val="0"/>
              <w:spacing w:beforeAutospacing="1" w:after="320" w:afterAutospacing="1" w:line="276" w:lineRule="auto"/>
              <w:rPr>
                <w:rFonts w:eastAsiaTheme="majorEastAsia" w:cs="Arial"/>
                <w:bCs/>
                <w:szCs w:val="22"/>
              </w:rPr>
            </w:pPr>
            <w:r>
              <w:t>37.5.3</w:t>
            </w:r>
          </w:p>
        </w:tc>
        <w:tc>
          <w:tcPr>
            <w:tcW w:w="0" w:type="auto"/>
            <w:tcBorders>
              <w:top w:val="single" w:sz="8" w:space="0" w:color="696969"/>
              <w:left w:val="single" w:sz="8" w:space="0" w:color="696969"/>
              <w:bottom w:val="single" w:sz="8" w:space="0" w:color="696969"/>
              <w:right w:val="single" w:sz="8" w:space="0" w:color="696969"/>
            </w:tcBorders>
          </w:tcPr>
          <w:p w14:paraId="3771E7ED" w14:textId="77777777" w:rsidR="00A57A32" w:rsidRPr="00334A8E" w:rsidRDefault="00A57A32">
            <w:pPr>
              <w:widowControl w:val="0"/>
              <w:spacing w:beforeAutospacing="1" w:after="320" w:afterAutospacing="1" w:line="276" w:lineRule="auto"/>
              <w:rPr>
                <w:rFonts w:eastAsiaTheme="majorEastAsia" w:cs="Arial"/>
                <w:bCs/>
                <w:szCs w:val="22"/>
              </w:rPr>
            </w:pPr>
            <w:r>
              <w:t>On the date requested or agreed in 37.5.1.</w:t>
            </w:r>
          </w:p>
        </w:tc>
        <w:tc>
          <w:tcPr>
            <w:tcW w:w="0" w:type="auto"/>
            <w:tcBorders>
              <w:top w:val="single" w:sz="8" w:space="0" w:color="696969"/>
              <w:left w:val="single" w:sz="8" w:space="0" w:color="696969"/>
              <w:bottom w:val="single" w:sz="8" w:space="0" w:color="696969"/>
              <w:right w:val="single" w:sz="8" w:space="0" w:color="696969"/>
            </w:tcBorders>
          </w:tcPr>
          <w:p w14:paraId="27DB52FB" w14:textId="77777777" w:rsidR="00A57A32" w:rsidRPr="00334A8E" w:rsidRDefault="00A57A32">
            <w:pPr>
              <w:widowControl w:val="0"/>
              <w:spacing w:beforeAutospacing="1" w:after="320" w:afterAutospacing="1" w:line="276" w:lineRule="auto"/>
              <w:rPr>
                <w:rFonts w:eastAsiaTheme="majorEastAsia" w:cs="Arial"/>
                <w:bCs/>
                <w:szCs w:val="22"/>
              </w:rPr>
            </w:pPr>
            <w:r w:rsidRPr="0083625F">
              <w:t xml:space="preserve">Energise </w:t>
            </w:r>
            <w:hyperlink r:id="rId7635">
              <w:r>
                <w:rPr>
                  <w:color w:val="0000FF"/>
                  <w:u w:val="single"/>
                </w:rPr>
                <w:t>Metering Asset</w:t>
              </w:r>
            </w:hyperlink>
            <w: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40B1F88" w14:textId="77777777" w:rsidR="00A57A32" w:rsidRPr="00334A8E" w:rsidRDefault="00A57A32">
            <w:pPr>
              <w:widowControl w:val="0"/>
              <w:spacing w:beforeAutospacing="1" w:after="320" w:afterAutospacing="1" w:line="276" w:lineRule="auto"/>
              <w:rPr>
                <w:rFonts w:eastAsiaTheme="majorEastAsia" w:cs="Arial"/>
                <w:bCs/>
                <w:szCs w:val="22"/>
              </w:rPr>
            </w:pPr>
            <w:hyperlink r:id="rId7636">
              <w:r>
                <w:rPr>
                  <w:color w:val="0000FF"/>
                  <w:u w:val="single"/>
                </w:rPr>
                <w:t>MOA</w:t>
              </w:r>
            </w:hyperlink>
            <w:r>
              <w:t xml:space="preserve"> (or its </w:t>
            </w:r>
            <w:hyperlink r:id="rId7637">
              <w:r>
                <w:rPr>
                  <w:color w:val="0000FF"/>
                  <w:u w:val="single"/>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59C56EA9"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6332376"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72E4261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E01CC7">
              <w:t>Process</w:t>
            </w:r>
            <w:r>
              <w:t>.</w:t>
            </w:r>
          </w:p>
        </w:tc>
      </w:tr>
      <w:tr w:rsidR="00A57A32" w:rsidRPr="007D13C6" w14:paraId="28570ADB" w14:textId="77777777">
        <w:tc>
          <w:tcPr>
            <w:tcW w:w="0" w:type="auto"/>
            <w:tcBorders>
              <w:top w:val="single" w:sz="8" w:space="0" w:color="696969"/>
              <w:left w:val="single" w:sz="8" w:space="0" w:color="696969"/>
              <w:bottom w:val="single" w:sz="8" w:space="0" w:color="696969"/>
              <w:right w:val="single" w:sz="8" w:space="0" w:color="696969"/>
            </w:tcBorders>
          </w:tcPr>
          <w:p w14:paraId="4D0CBC61" w14:textId="77777777" w:rsidR="00A57A32" w:rsidRPr="00334A8E" w:rsidRDefault="00A57A32">
            <w:pPr>
              <w:widowControl w:val="0"/>
              <w:spacing w:beforeAutospacing="1" w:after="320" w:afterAutospacing="1" w:line="276" w:lineRule="auto"/>
              <w:rPr>
                <w:rFonts w:eastAsiaTheme="majorEastAsia" w:cs="Arial"/>
                <w:bCs/>
                <w:szCs w:val="22"/>
              </w:rPr>
            </w:pPr>
            <w:r>
              <w:t>37.5.4</w:t>
            </w:r>
          </w:p>
        </w:tc>
        <w:tc>
          <w:tcPr>
            <w:tcW w:w="0" w:type="auto"/>
            <w:tcBorders>
              <w:top w:val="single" w:sz="8" w:space="0" w:color="696969"/>
              <w:left w:val="single" w:sz="8" w:space="0" w:color="696969"/>
              <w:bottom w:val="single" w:sz="8" w:space="0" w:color="696969"/>
              <w:right w:val="single" w:sz="8" w:space="0" w:color="696969"/>
            </w:tcBorders>
          </w:tcPr>
          <w:p w14:paraId="7CA3BCC9" w14:textId="4C84A746"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638">
              <w:r>
                <w:rPr>
                  <w:color w:val="0000FF"/>
                  <w:u w:val="single"/>
                </w:rPr>
                <w:t>WD</w:t>
              </w:r>
            </w:hyperlink>
            <w:r>
              <w:t xml:space="preserve"> of attempting to change energisation status (or within 10 </w:t>
            </w:r>
            <w:hyperlink r:id="rId7639">
              <w:r>
                <w:rPr>
                  <w:color w:val="0000FF"/>
                  <w:u w:val="single"/>
                </w:rPr>
                <w:t>WD</w:t>
              </w:r>
            </w:hyperlink>
            <w:r>
              <w:t xml:space="preserve"> for </w:t>
            </w:r>
            <w:hyperlink r:id="rId7640" w:history="1">
              <w:r w:rsidRPr="00E01CC7">
                <w:rPr>
                  <w:rStyle w:val="Hyperlink"/>
                  <w:color w:val="0000FF"/>
                </w:rPr>
                <w:t>Supplier</w:t>
              </w:r>
              <w:r w:rsidR="00D86DCA">
                <w:rPr>
                  <w:rStyle w:val="Hyperlink"/>
                  <w:color w:val="0000FF"/>
                </w:rPr>
                <w:t xml:space="preserve"> </w:t>
              </w:r>
              <w:r w:rsidRPr="00E01CC7">
                <w:rPr>
                  <w:rStyle w:val="Hyperlink"/>
                  <w:color w:val="0000FF"/>
                </w:rPr>
                <w:t>Serviced Metering Asset</w:t>
              </w:r>
            </w:hyperlink>
            <w:r>
              <w:t>s)</w:t>
            </w:r>
          </w:p>
          <w:p w14:paraId="308E6C4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following the </w:t>
            </w:r>
            <w:hyperlink r:id="rId7641">
              <w:r>
                <w:rPr>
                  <w:color w:val="0000FF"/>
                  <w:u w:val="single"/>
                </w:rPr>
                <w:t>MOA</w:t>
              </w:r>
            </w:hyperlink>
            <w:r>
              <w:t xml:space="preserve"> becoming aware of a discrepancy between the energisation status on site and that held by the </w:t>
            </w:r>
            <w:hyperlink r:id="rId7642">
              <w:r>
                <w:rPr>
                  <w:color w:val="0000FF"/>
                  <w:u w:val="single"/>
                </w:rPr>
                <w:t>Electricity Supplier</w:t>
              </w:r>
            </w:hyperlink>
            <w:r>
              <w:t xml:space="preserve"> / </w:t>
            </w:r>
            <w:hyperlink r:id="rId7643">
              <w:r>
                <w:rPr>
                  <w:color w:val="0000FF"/>
                  <w:u w:val="single"/>
                </w:rPr>
                <w:t>HHDC</w:t>
              </w:r>
            </w:hyperlink>
            <w:r>
              <w:t>.</w:t>
            </w:r>
          </w:p>
        </w:tc>
        <w:tc>
          <w:tcPr>
            <w:tcW w:w="0" w:type="auto"/>
            <w:tcBorders>
              <w:top w:val="single" w:sz="8" w:space="0" w:color="696969"/>
              <w:left w:val="single" w:sz="8" w:space="0" w:color="696969"/>
              <w:bottom w:val="single" w:sz="8" w:space="0" w:color="696969"/>
              <w:right w:val="single" w:sz="8" w:space="0" w:color="696969"/>
            </w:tcBorders>
          </w:tcPr>
          <w:p w14:paraId="62DC79A4" w14:textId="77777777" w:rsidR="00A57A32" w:rsidRPr="00334A8E" w:rsidRDefault="00A57A32">
            <w:pPr>
              <w:widowControl w:val="0"/>
              <w:spacing w:beforeAutospacing="1" w:after="320" w:afterAutospacing="1" w:line="276" w:lineRule="auto"/>
              <w:rPr>
                <w:rFonts w:eastAsiaTheme="majorEastAsia" w:cs="Arial"/>
                <w:bCs/>
                <w:szCs w:val="22"/>
              </w:rPr>
            </w:pPr>
            <w:r>
              <w:t>Send change of energisation status and the initial meter register reading.</w:t>
            </w:r>
          </w:p>
          <w:p w14:paraId="3F337BF8"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527A872" w14:textId="77777777" w:rsidR="00A57A32" w:rsidRPr="00334A8E" w:rsidRDefault="00A57A32">
            <w:pPr>
              <w:widowControl w:val="0"/>
              <w:spacing w:beforeAutospacing="1" w:after="320" w:afterAutospacing="1" w:line="276" w:lineRule="auto"/>
              <w:rPr>
                <w:rFonts w:eastAsiaTheme="majorEastAsia" w:cs="Arial"/>
                <w:bCs/>
                <w:szCs w:val="22"/>
              </w:rPr>
            </w:pPr>
            <w:hyperlink r:id="rId764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D75DE9A" w14:textId="77777777" w:rsidR="00A57A32" w:rsidRPr="00334A8E" w:rsidRDefault="00A57A32">
            <w:pPr>
              <w:widowControl w:val="0"/>
              <w:spacing w:beforeAutospacing="1" w:after="320" w:afterAutospacing="1" w:line="276" w:lineRule="auto"/>
              <w:rPr>
                <w:rFonts w:eastAsiaTheme="majorEastAsia" w:cs="Arial"/>
                <w:bCs/>
                <w:szCs w:val="22"/>
              </w:rPr>
            </w:pPr>
            <w:hyperlink r:id="rId7645">
              <w:r>
                <w:rPr>
                  <w:color w:val="0000FF"/>
                  <w:u w:val="single"/>
                </w:rPr>
                <w:t>Electricity Supplier</w:t>
              </w:r>
            </w:hyperlink>
            <w:r>
              <w:t xml:space="preserve"> / </w:t>
            </w:r>
            <w:hyperlink r:id="rId7646">
              <w:r>
                <w:rPr>
                  <w:color w:val="0000FF"/>
                  <w:u w:val="single"/>
                </w:rPr>
                <w:t>DNO</w:t>
              </w:r>
            </w:hyperlink>
          </w:p>
          <w:p w14:paraId="3DE994D5" w14:textId="77777777" w:rsidR="00A57A32" w:rsidRPr="00334A8E" w:rsidRDefault="00A57A32">
            <w:pPr>
              <w:widowControl w:val="0"/>
              <w:spacing w:beforeAutospacing="1" w:after="320" w:afterAutospacing="1" w:line="276" w:lineRule="auto"/>
              <w:rPr>
                <w:rFonts w:eastAsiaTheme="majorEastAsia" w:cs="Arial"/>
                <w:bCs/>
                <w:szCs w:val="22"/>
              </w:rPr>
            </w:pPr>
            <w:hyperlink r:id="rId7647">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4FF95E1" w14:textId="77777777" w:rsidR="00A57A32" w:rsidRPr="00334A8E" w:rsidRDefault="00A57A32">
            <w:pPr>
              <w:widowControl w:val="0"/>
              <w:spacing w:beforeAutospacing="1" w:after="320" w:afterAutospacing="1" w:line="276" w:lineRule="auto"/>
              <w:rPr>
                <w:rFonts w:eastAsiaTheme="majorEastAsia" w:cs="Arial"/>
                <w:bCs/>
                <w:szCs w:val="22"/>
              </w:rPr>
            </w:pPr>
            <w:hyperlink r:id="rId7648">
              <w:r>
                <w:rPr>
                  <w:color w:val="0000FF"/>
                  <w:u w:val="single"/>
                </w:rPr>
                <w:t>D0139</w:t>
              </w:r>
            </w:hyperlink>
            <w:r>
              <w:t xml:space="preserve"> </w:t>
            </w:r>
            <w:hyperlink r:id="rId7649" w:history="1">
              <w:r w:rsidRPr="00B923F4">
                <w:rPr>
                  <w:rStyle w:val="Hyperlink"/>
                  <w:color w:val="0000FF"/>
                </w:rPr>
                <w:t>Confirmation or Rejection of Energisation Status Change</w:t>
              </w:r>
            </w:hyperlink>
            <w:r>
              <w:t>.</w:t>
            </w:r>
          </w:p>
          <w:p w14:paraId="1C25C529" w14:textId="77777777" w:rsidR="00A57A32" w:rsidRPr="00334A8E" w:rsidRDefault="00A57A32">
            <w:pPr>
              <w:widowControl w:val="0"/>
              <w:spacing w:beforeAutospacing="1" w:after="320" w:afterAutospacing="1" w:line="276" w:lineRule="auto"/>
              <w:rPr>
                <w:szCs w:val="22"/>
                <w:lang w:eastAsia="en-US"/>
              </w:rPr>
            </w:pPr>
            <w:r>
              <w:t xml:space="preserve">If there is a failure to change the energisation status, the </w:t>
            </w:r>
            <w:hyperlink r:id="rId7650">
              <w:r>
                <w:rPr>
                  <w:color w:val="0000FF"/>
                  <w:u w:val="single"/>
                </w:rPr>
                <w:t>D0139</w:t>
              </w:r>
            </w:hyperlink>
            <w:r>
              <w:t xml:space="preserve"> shall be sent only to the </w:t>
            </w:r>
            <w:hyperlink r:id="rId7651">
              <w:r>
                <w:rPr>
                  <w:color w:val="0000FF"/>
                  <w:u w:val="single"/>
                </w:rPr>
                <w:t>Electricity Supplier</w:t>
              </w:r>
            </w:hyperlink>
            <w:r>
              <w:t xml:space="preserve">. If energisation status is changed but a meter register reading cannot be taken, the </w:t>
            </w:r>
            <w:hyperlink r:id="rId7652">
              <w:r>
                <w:rPr>
                  <w:color w:val="0000FF"/>
                  <w:u w:val="single"/>
                </w:rPr>
                <w:t>D0139</w:t>
              </w:r>
            </w:hyperlink>
            <w:r>
              <w:t xml:space="preserve"> shall be sent to all of the above recipients and a </w:t>
            </w:r>
            <w:hyperlink r:id="rId7653">
              <w:r>
                <w:rPr>
                  <w:color w:val="0000FF"/>
                  <w:u w:val="single"/>
                </w:rPr>
                <w:t>D0002</w:t>
              </w:r>
            </w:hyperlink>
            <w:r>
              <w:t xml:space="preserve"> ‘</w:t>
            </w:r>
            <w:hyperlink r:id="rId7654" w:history="1">
              <w:r w:rsidRPr="00B923F4">
                <w:rPr>
                  <w:rStyle w:val="Hyperlink"/>
                  <w:color w:val="0000FF"/>
                </w:rPr>
                <w:t>Fault Resolution Report or Request for Decision on Further Action</w:t>
              </w:r>
              <w:r w:rsidRPr="00F27ABC">
                <w:rPr>
                  <w:rStyle w:val="Hyperlink"/>
                  <w:u w:val="none"/>
                </w:rPr>
                <w:t>’</w:t>
              </w:r>
            </w:hyperlink>
            <w:r>
              <w:t xml:space="preserve"> shall be sent to the </w:t>
            </w:r>
            <w:hyperlink r:id="rId7655">
              <w:r>
                <w:rPr>
                  <w:color w:val="0000FF"/>
                  <w:u w:val="single"/>
                </w:rPr>
                <w:t>HHDC</w:t>
              </w:r>
            </w:hyperlink>
            <w:r>
              <w:t>.</w:t>
            </w:r>
          </w:p>
          <w:p w14:paraId="7009895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date of the change of energisation status is unknown, a date can be instructed or agreed by the </w:t>
            </w:r>
            <w:hyperlink r:id="rId7656">
              <w:r>
                <w:rPr>
                  <w:color w:val="0000FF"/>
                  <w:u w:val="single"/>
                </w:rPr>
                <w:t>Electricity Supplier</w:t>
              </w:r>
            </w:hyperlink>
            <w:r>
              <w:t xml:space="preserve"> for inclusion in the </w:t>
            </w:r>
            <w:hyperlink r:id="rId7657">
              <w:r>
                <w:rPr>
                  <w:color w:val="0000FF"/>
                  <w:u w:val="single"/>
                </w:rPr>
                <w:t>D0139</w:t>
              </w:r>
            </w:hyperlink>
            <w:r>
              <w:t xml:space="preserve"> flow. All other fields in this </w:t>
            </w:r>
            <w:hyperlink r:id="rId7658">
              <w:r>
                <w:rPr>
                  <w:color w:val="0000FF"/>
                  <w:u w:val="single"/>
                </w:rPr>
                <w:t>D0139</w:t>
              </w:r>
            </w:hyperlink>
            <w:r>
              <w:t xml:space="preserve"> must be completed as normal. Such a </w:t>
            </w:r>
            <w:hyperlink r:id="rId7659">
              <w:r>
                <w:rPr>
                  <w:color w:val="0000FF"/>
                  <w:u w:val="single"/>
                </w:rPr>
                <w:t>D0139</w:t>
              </w:r>
            </w:hyperlink>
            <w:r>
              <w:t xml:space="preserve"> flow shall not be sent unless the date for inclusion has been agreed by the </w:t>
            </w:r>
            <w:hyperlink r:id="rId7660">
              <w:r>
                <w:rPr>
                  <w:color w:val="0000FF"/>
                  <w:u w:val="single"/>
                </w:rPr>
                <w:t>Electricity Supplier</w:t>
              </w:r>
            </w:hyperlink>
            <w:r>
              <w:t xml:space="preserve">. For guidance: The </w:t>
            </w:r>
            <w:hyperlink r:id="rId7661">
              <w:r>
                <w:rPr>
                  <w:color w:val="0000FF"/>
                  <w:u w:val="single"/>
                </w:rPr>
                <w:t>Electricity Supplier</w:t>
              </w:r>
            </w:hyperlink>
            <w:r>
              <w:t xml:space="preserve"> shall consider all available information (e.g. </w:t>
            </w:r>
            <w:hyperlink r:id="rId7662">
              <w:r>
                <w:rPr>
                  <w:color w:val="0000FF"/>
                  <w:u w:val="single"/>
                </w:rPr>
                <w:t>D0235</w:t>
              </w:r>
            </w:hyperlink>
            <w:r>
              <w:t xml:space="preserve"> ‘</w:t>
            </w:r>
            <w:hyperlink r:id="rId7663" w:history="1">
              <w:r w:rsidRPr="00B923F4">
                <w:rPr>
                  <w:rStyle w:val="Hyperlink"/>
                  <w:color w:val="0000FF"/>
                </w:rPr>
                <w:t>Half hourly Aggregation Exception Report</w:t>
              </w:r>
            </w:hyperlink>
            <w:r>
              <w:t xml:space="preserve">’ flows, </w:t>
            </w:r>
            <w:hyperlink r:id="rId7664">
              <w:r>
                <w:rPr>
                  <w:color w:val="0000FF"/>
                  <w:u w:val="single"/>
                </w:rPr>
                <w:t>HHDC</w:t>
              </w:r>
            </w:hyperlink>
            <w:r>
              <w:t>/</w:t>
            </w:r>
            <w:hyperlink r:id="rId7665">
              <w:r>
                <w:rPr>
                  <w:color w:val="0000FF"/>
                  <w:u w:val="single"/>
                </w:rPr>
                <w:t>MOA</w:t>
              </w:r>
            </w:hyperlink>
            <w:r>
              <w:t xml:space="preserve"> information) when determining the date that shall be recorded for the change in energisation status; communication regarding the instruction of a date shall be by email or another method, as agreed; an audit trail shall be retained.</w:t>
            </w:r>
          </w:p>
        </w:tc>
        <w:tc>
          <w:tcPr>
            <w:tcW w:w="0" w:type="auto"/>
            <w:tcBorders>
              <w:top w:val="single" w:sz="8" w:space="0" w:color="696969"/>
              <w:left w:val="single" w:sz="8" w:space="0" w:color="696969"/>
              <w:bottom w:val="single" w:sz="8" w:space="0" w:color="696969"/>
              <w:right w:val="single" w:sz="8" w:space="0" w:color="696969"/>
            </w:tcBorders>
          </w:tcPr>
          <w:p w14:paraId="38E79BF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15632B6" w14:textId="77777777">
        <w:tc>
          <w:tcPr>
            <w:tcW w:w="0" w:type="auto"/>
            <w:gridSpan w:val="7"/>
            <w:tcBorders>
              <w:top w:val="single" w:sz="8" w:space="0" w:color="696969"/>
              <w:left w:val="single" w:sz="8" w:space="0" w:color="696969"/>
              <w:bottom w:val="single" w:sz="8" w:space="0" w:color="696969"/>
              <w:right w:val="single" w:sz="8" w:space="0" w:color="696969"/>
            </w:tcBorders>
          </w:tcPr>
          <w:p w14:paraId="2E4828E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7666">
              <w:r>
                <w:rPr>
                  <w:color w:val="0000FF"/>
                  <w:u w:val="single"/>
                </w:rPr>
                <w:t>DNO</w:t>
              </w:r>
            </w:hyperlink>
            <w:r>
              <w:t xml:space="preserve"> </w:t>
            </w:r>
            <w:hyperlink r:id="rId7667">
              <w:r>
                <w:rPr>
                  <w:color w:val="0000FF"/>
                  <w:u w:val="single"/>
                </w:rPr>
                <w:t>Energise</w:t>
              </w:r>
            </w:hyperlink>
            <w:r>
              <w:t>s</w:t>
            </w:r>
          </w:p>
        </w:tc>
      </w:tr>
      <w:tr w:rsidR="00A57A32" w:rsidRPr="007D13C6" w14:paraId="192585A3" w14:textId="77777777">
        <w:tc>
          <w:tcPr>
            <w:tcW w:w="0" w:type="auto"/>
            <w:tcBorders>
              <w:top w:val="single" w:sz="8" w:space="0" w:color="696969"/>
              <w:left w:val="single" w:sz="8" w:space="0" w:color="696969"/>
              <w:bottom w:val="single" w:sz="8" w:space="0" w:color="696969"/>
              <w:right w:val="single" w:sz="8" w:space="0" w:color="696969"/>
            </w:tcBorders>
          </w:tcPr>
          <w:p w14:paraId="02E42F36" w14:textId="77777777" w:rsidR="00A57A32" w:rsidRPr="00334A8E" w:rsidRDefault="00A57A32">
            <w:pPr>
              <w:widowControl w:val="0"/>
              <w:spacing w:beforeAutospacing="1" w:after="320" w:afterAutospacing="1" w:line="276" w:lineRule="auto"/>
              <w:rPr>
                <w:rFonts w:eastAsiaTheme="majorEastAsia" w:cs="Arial"/>
                <w:bCs/>
                <w:szCs w:val="22"/>
              </w:rPr>
            </w:pPr>
            <w:r>
              <w:t>37.5.5</w:t>
            </w:r>
          </w:p>
        </w:tc>
        <w:tc>
          <w:tcPr>
            <w:tcW w:w="0" w:type="auto"/>
            <w:tcBorders>
              <w:top w:val="single" w:sz="8" w:space="0" w:color="696969"/>
              <w:left w:val="single" w:sz="8" w:space="0" w:color="696969"/>
              <w:bottom w:val="single" w:sz="8" w:space="0" w:color="696969"/>
              <w:right w:val="single" w:sz="8" w:space="0" w:color="696969"/>
            </w:tcBorders>
          </w:tcPr>
          <w:p w14:paraId="06F3DBD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668">
              <w:r>
                <w:rPr>
                  <w:color w:val="0000FF"/>
                  <w:u w:val="single"/>
                </w:rPr>
                <w:t>WD</w:t>
              </w:r>
            </w:hyperlink>
            <w:r>
              <w:t xml:space="preserve"> of energising a </w:t>
            </w:r>
            <w:hyperlink r:id="rId7669">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5445D446" w14:textId="77777777" w:rsidR="00A57A32" w:rsidRPr="00334A8E" w:rsidRDefault="00A57A32">
            <w:pPr>
              <w:widowControl w:val="0"/>
              <w:spacing w:beforeAutospacing="1" w:after="320" w:afterAutospacing="1" w:line="276" w:lineRule="auto"/>
              <w:rPr>
                <w:rFonts w:eastAsiaTheme="majorEastAsia" w:cs="Arial"/>
                <w:bCs/>
                <w:szCs w:val="22"/>
              </w:rPr>
            </w:pPr>
            <w:r>
              <w:t>Send change of energisation status and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5ED53FF" w14:textId="77777777" w:rsidR="00A57A32" w:rsidRPr="00334A8E" w:rsidRDefault="00A57A32">
            <w:pPr>
              <w:widowControl w:val="0"/>
              <w:spacing w:beforeAutospacing="1" w:after="320" w:afterAutospacing="1" w:line="276" w:lineRule="auto"/>
              <w:rPr>
                <w:rFonts w:eastAsiaTheme="majorEastAsia" w:cs="Arial"/>
                <w:bCs/>
                <w:szCs w:val="22"/>
              </w:rPr>
            </w:pPr>
            <w:hyperlink r:id="rId7670">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4CBC0845" w14:textId="77777777" w:rsidR="00A57A32" w:rsidRPr="00334A8E" w:rsidRDefault="00A57A32">
            <w:pPr>
              <w:widowControl w:val="0"/>
              <w:spacing w:beforeAutospacing="1" w:after="320" w:afterAutospacing="1" w:line="276" w:lineRule="auto"/>
              <w:rPr>
                <w:rFonts w:eastAsiaTheme="majorEastAsia" w:cs="Arial"/>
                <w:bCs/>
                <w:szCs w:val="22"/>
              </w:rPr>
            </w:pPr>
            <w:hyperlink r:id="rId7671">
              <w:r>
                <w:rPr>
                  <w:color w:val="0000FF"/>
                  <w:u w:val="single"/>
                </w:rPr>
                <w:t>MOA</w:t>
              </w:r>
            </w:hyperlink>
            <w:r>
              <w:t xml:space="preserve"> /</w:t>
            </w:r>
          </w:p>
          <w:p w14:paraId="64962677" w14:textId="77777777" w:rsidR="00A57A32" w:rsidRPr="00334A8E" w:rsidRDefault="00A57A32">
            <w:pPr>
              <w:widowControl w:val="0"/>
              <w:spacing w:beforeAutospacing="1" w:after="320" w:afterAutospacing="1" w:line="276" w:lineRule="auto"/>
              <w:rPr>
                <w:rFonts w:eastAsiaTheme="majorEastAsia" w:cs="Arial"/>
                <w:bCs/>
                <w:szCs w:val="22"/>
              </w:rPr>
            </w:pPr>
            <w:hyperlink r:id="rId767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F4E968B"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7673">
              <w:r>
                <w:rPr>
                  <w:color w:val="0000FF"/>
                  <w:u w:val="single"/>
                </w:rPr>
                <w:t>D0139</w:t>
              </w:r>
            </w:hyperlink>
            <w:r>
              <w:t xml:space="preserve"> </w:t>
            </w:r>
            <w:hyperlink r:id="rId7674" w:history="1">
              <w:r w:rsidRPr="00B923F4">
                <w:rPr>
                  <w:rStyle w:val="Hyperlink"/>
                  <w:color w:val="0000FF"/>
                </w:rPr>
                <w:t>Confirmation or Rejection of Energisation Status Change</w:t>
              </w:r>
            </w:hyperlink>
          </w:p>
          <w:p w14:paraId="34F2413E" w14:textId="77777777" w:rsidR="00A57A32" w:rsidRPr="00334A8E" w:rsidRDefault="00A57A32">
            <w:pPr>
              <w:widowControl w:val="0"/>
              <w:spacing w:beforeAutospacing="1" w:after="320" w:afterAutospacing="1" w:line="276" w:lineRule="auto"/>
              <w:rPr>
                <w:szCs w:val="22"/>
                <w:lang w:eastAsia="en-US"/>
              </w:rPr>
            </w:pPr>
            <w:r>
              <w:t xml:space="preserve">If there is a failure to change the energisation status, the </w:t>
            </w:r>
            <w:hyperlink r:id="rId7675">
              <w:r>
                <w:rPr>
                  <w:color w:val="0000FF"/>
                  <w:u w:val="single"/>
                </w:rPr>
                <w:t>D0139</w:t>
              </w:r>
            </w:hyperlink>
            <w:r>
              <w:t xml:space="preserve"> shall be sent only to the </w:t>
            </w:r>
            <w:hyperlink r:id="rId7676">
              <w:r>
                <w:rPr>
                  <w:color w:val="0000FF"/>
                  <w:u w:val="single"/>
                </w:rPr>
                <w:t>Electricity Supplier</w:t>
              </w:r>
            </w:hyperlink>
            <w:r>
              <w:t xml:space="preserve">. If energisation status is changed but a meter register reading cannot be taken, the </w:t>
            </w:r>
            <w:hyperlink r:id="rId7677">
              <w:r>
                <w:rPr>
                  <w:color w:val="0000FF"/>
                  <w:u w:val="single"/>
                </w:rPr>
                <w:t>D0139</w:t>
              </w:r>
            </w:hyperlink>
            <w:r>
              <w:t xml:space="preserve"> shall be sent to all of the above recipients and a </w:t>
            </w:r>
            <w:hyperlink r:id="rId7678">
              <w:r>
                <w:rPr>
                  <w:color w:val="0000FF"/>
                  <w:u w:val="single"/>
                </w:rPr>
                <w:t>D0002</w:t>
              </w:r>
            </w:hyperlink>
            <w:r>
              <w:t xml:space="preserve"> ‘</w:t>
            </w:r>
            <w:hyperlink r:id="rId7679" w:history="1">
              <w:r w:rsidRPr="00B923F4">
                <w:rPr>
                  <w:rStyle w:val="Hyperlink"/>
                  <w:color w:val="0000FF"/>
                </w:rPr>
                <w:t>Fault Resolution Report or Request for Decision on Further Action</w:t>
              </w:r>
            </w:hyperlink>
            <w:r>
              <w:t xml:space="preserve">’ shall be sent to the </w:t>
            </w:r>
            <w:hyperlink r:id="rId7680">
              <w:r>
                <w:rPr>
                  <w:color w:val="0000FF"/>
                  <w:u w:val="single"/>
                </w:rPr>
                <w:t>HHDC</w:t>
              </w:r>
            </w:hyperlink>
            <w:r>
              <w:t>.</w:t>
            </w:r>
          </w:p>
          <w:p w14:paraId="4CBDACF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date of the change of energisation status is unknown, a date can be instructed or agreed by the </w:t>
            </w:r>
            <w:hyperlink r:id="rId7681">
              <w:r>
                <w:rPr>
                  <w:color w:val="0000FF"/>
                  <w:u w:val="single"/>
                </w:rPr>
                <w:t>Electricity Supplier</w:t>
              </w:r>
            </w:hyperlink>
            <w:r>
              <w:t xml:space="preserve"> for inclusion in the </w:t>
            </w:r>
            <w:hyperlink r:id="rId7682">
              <w:r>
                <w:rPr>
                  <w:color w:val="0000FF"/>
                  <w:u w:val="single"/>
                </w:rPr>
                <w:t>D0139</w:t>
              </w:r>
            </w:hyperlink>
            <w:r>
              <w:t xml:space="preserve"> flow. All other fields in this </w:t>
            </w:r>
            <w:hyperlink r:id="rId7683">
              <w:r>
                <w:rPr>
                  <w:color w:val="0000FF"/>
                  <w:u w:val="single"/>
                </w:rPr>
                <w:t>D0139</w:t>
              </w:r>
            </w:hyperlink>
            <w:r>
              <w:t xml:space="preserve"> must be completed as normal. Such a </w:t>
            </w:r>
            <w:hyperlink r:id="rId7684">
              <w:r>
                <w:rPr>
                  <w:color w:val="0000FF"/>
                  <w:u w:val="single"/>
                </w:rPr>
                <w:t>D0139</w:t>
              </w:r>
            </w:hyperlink>
            <w:r>
              <w:t xml:space="preserve"> flow shall not be sent unless the date for inclusion has been agreed by the </w:t>
            </w:r>
            <w:hyperlink r:id="rId7685">
              <w:r>
                <w:rPr>
                  <w:color w:val="0000FF"/>
                  <w:u w:val="single"/>
                </w:rPr>
                <w:t>Electricity Supplier</w:t>
              </w:r>
            </w:hyperlink>
            <w:r>
              <w:t xml:space="preserve">. For guidance: The </w:t>
            </w:r>
            <w:hyperlink r:id="rId7686">
              <w:r>
                <w:rPr>
                  <w:color w:val="0000FF"/>
                  <w:u w:val="single"/>
                </w:rPr>
                <w:t>Electricity Supplier</w:t>
              </w:r>
            </w:hyperlink>
            <w:r>
              <w:t xml:space="preserve"> shall consider all available information (e.g. </w:t>
            </w:r>
            <w:hyperlink r:id="rId7687">
              <w:r>
                <w:rPr>
                  <w:color w:val="0000FF"/>
                  <w:u w:val="single"/>
                </w:rPr>
                <w:t>D0235</w:t>
              </w:r>
            </w:hyperlink>
            <w:r>
              <w:t xml:space="preserve"> ‘</w:t>
            </w:r>
            <w:hyperlink r:id="rId7688" w:history="1">
              <w:r w:rsidRPr="00B923F4">
                <w:rPr>
                  <w:rStyle w:val="Hyperlink"/>
                  <w:color w:val="0000FF"/>
                </w:rPr>
                <w:t>Half hourly Aggregation Exception Report</w:t>
              </w:r>
            </w:hyperlink>
            <w:r>
              <w:t xml:space="preserve">’ flows, </w:t>
            </w:r>
            <w:hyperlink r:id="rId7689">
              <w:r>
                <w:rPr>
                  <w:color w:val="0000FF"/>
                  <w:u w:val="single"/>
                </w:rPr>
                <w:t>HHDC</w:t>
              </w:r>
            </w:hyperlink>
            <w:r>
              <w:t>/</w:t>
            </w:r>
            <w:hyperlink r:id="rId7690">
              <w:r>
                <w:rPr>
                  <w:color w:val="0000FF"/>
                  <w:u w:val="single"/>
                </w:rPr>
                <w:t>MOA</w:t>
              </w:r>
            </w:hyperlink>
            <w:r>
              <w:t xml:space="preserve"> information) when determining the date that shall be recorded for the change in energisation status; communication regarding the instruction of a date shall be by email or another method, as agreed; an audit trail shall be retained.</w:t>
            </w:r>
          </w:p>
        </w:tc>
        <w:tc>
          <w:tcPr>
            <w:tcW w:w="0" w:type="auto"/>
            <w:tcBorders>
              <w:top w:val="single" w:sz="8" w:space="0" w:color="696969"/>
              <w:left w:val="single" w:sz="8" w:space="0" w:color="696969"/>
              <w:bottom w:val="single" w:sz="8" w:space="0" w:color="696969"/>
              <w:right w:val="single" w:sz="8" w:space="0" w:color="696969"/>
            </w:tcBorders>
          </w:tcPr>
          <w:p w14:paraId="23A201A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56B767F" w14:textId="77777777">
        <w:tc>
          <w:tcPr>
            <w:tcW w:w="0" w:type="auto"/>
            <w:tcBorders>
              <w:top w:val="single" w:sz="8" w:space="0" w:color="696969"/>
              <w:left w:val="single" w:sz="8" w:space="0" w:color="696969"/>
              <w:bottom w:val="single" w:sz="8" w:space="0" w:color="696969"/>
              <w:right w:val="single" w:sz="8" w:space="0" w:color="696969"/>
            </w:tcBorders>
          </w:tcPr>
          <w:p w14:paraId="4F847343" w14:textId="77777777" w:rsidR="00A57A32" w:rsidRPr="00334A8E" w:rsidRDefault="00A57A32">
            <w:pPr>
              <w:widowControl w:val="0"/>
              <w:spacing w:beforeAutospacing="1" w:after="320" w:afterAutospacing="1" w:line="276" w:lineRule="auto"/>
              <w:rPr>
                <w:rFonts w:eastAsiaTheme="majorEastAsia" w:cs="Arial"/>
                <w:bCs/>
                <w:szCs w:val="22"/>
              </w:rPr>
            </w:pPr>
            <w:r>
              <w:t>37.5.6</w:t>
            </w:r>
          </w:p>
        </w:tc>
        <w:tc>
          <w:tcPr>
            <w:tcW w:w="0" w:type="auto"/>
            <w:tcBorders>
              <w:top w:val="single" w:sz="8" w:space="0" w:color="696969"/>
              <w:left w:val="single" w:sz="8" w:space="0" w:color="696969"/>
              <w:bottom w:val="single" w:sz="8" w:space="0" w:color="696969"/>
              <w:right w:val="single" w:sz="8" w:space="0" w:color="696969"/>
            </w:tcBorders>
          </w:tcPr>
          <w:p w14:paraId="2746C24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691">
              <w:r>
                <w:rPr>
                  <w:color w:val="0000FF"/>
                  <w:u w:val="single"/>
                </w:rPr>
                <w:t>WD</w:t>
              </w:r>
            </w:hyperlink>
            <w:r>
              <w:t xml:space="preserve"> of</w:t>
            </w:r>
          </w:p>
          <w:p w14:paraId="60972D8C" w14:textId="475388AF" w:rsidR="00A57A32" w:rsidRPr="00334A8E" w:rsidRDefault="00A57A32">
            <w:pPr>
              <w:widowControl w:val="0"/>
              <w:spacing w:beforeAutospacing="1" w:after="320" w:afterAutospacing="1" w:line="276" w:lineRule="auto"/>
              <w:rPr>
                <w:rFonts w:eastAsiaTheme="majorEastAsia" w:cs="Arial"/>
                <w:bCs/>
                <w:szCs w:val="22"/>
              </w:rPr>
            </w:pPr>
            <w:r>
              <w:t xml:space="preserve">37.5.5 (or 10 </w:t>
            </w:r>
            <w:hyperlink r:id="rId7692">
              <w:r>
                <w:rPr>
                  <w:color w:val="0000FF"/>
                  <w:u w:val="single"/>
                </w:rPr>
                <w:t>WD</w:t>
              </w:r>
            </w:hyperlink>
            <w:r>
              <w:t xml:space="preserve"> for </w:t>
            </w:r>
            <w:hyperlink r:id="rId7693" w:history="1">
              <w:r w:rsidRPr="00981832">
                <w:rPr>
                  <w:rStyle w:val="Hyperlink"/>
                  <w:color w:val="0000FF"/>
                </w:rPr>
                <w:t>Supplier</w:t>
              </w:r>
              <w:r w:rsidR="00F37BFA">
                <w:rPr>
                  <w:rStyle w:val="Hyperlink"/>
                  <w:color w:val="0000FF"/>
                </w:rPr>
                <w:t xml:space="preserve"> </w:t>
              </w:r>
              <w:r w:rsidRPr="00981832">
                <w:rPr>
                  <w:rStyle w:val="Hyperlink"/>
                  <w:color w:val="0000FF"/>
                </w:rPr>
                <w:t>Serviced Metering Asset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22BB5051" w14:textId="77777777" w:rsidR="00A57A32" w:rsidRPr="00334A8E" w:rsidRDefault="00A57A32">
            <w:pPr>
              <w:widowControl w:val="0"/>
              <w:spacing w:beforeAutospacing="1" w:after="320" w:afterAutospacing="1" w:line="276" w:lineRule="auto"/>
              <w:rPr>
                <w:rFonts w:eastAsiaTheme="majorEastAsia" w:cs="Arial"/>
                <w:bCs/>
                <w:szCs w:val="22"/>
              </w:rPr>
            </w:pPr>
            <w:r>
              <w:t>Send change of energisation status and, if requested,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70501F4" w14:textId="77777777" w:rsidR="00A57A32" w:rsidRPr="00334A8E" w:rsidRDefault="00A57A32">
            <w:pPr>
              <w:widowControl w:val="0"/>
              <w:spacing w:beforeAutospacing="1" w:after="320" w:afterAutospacing="1" w:line="276" w:lineRule="auto"/>
              <w:rPr>
                <w:rFonts w:eastAsiaTheme="majorEastAsia" w:cs="Arial"/>
                <w:bCs/>
                <w:szCs w:val="22"/>
              </w:rPr>
            </w:pPr>
            <w:hyperlink r:id="rId769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628AEE7" w14:textId="77777777" w:rsidR="00A57A32" w:rsidRPr="00334A8E" w:rsidRDefault="00A57A32">
            <w:pPr>
              <w:widowControl w:val="0"/>
              <w:spacing w:beforeAutospacing="1" w:after="320" w:afterAutospacing="1" w:line="276" w:lineRule="auto"/>
              <w:rPr>
                <w:rFonts w:eastAsiaTheme="majorEastAsia" w:cs="Arial"/>
                <w:bCs/>
                <w:szCs w:val="22"/>
              </w:rPr>
            </w:pPr>
            <w:hyperlink r:id="rId7695">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1CAB5C6" w14:textId="77777777" w:rsidR="00A57A32" w:rsidRPr="00334A8E" w:rsidRDefault="00A57A32">
            <w:pPr>
              <w:widowControl w:val="0"/>
              <w:spacing w:beforeAutospacing="1" w:after="320" w:afterAutospacing="1" w:line="276" w:lineRule="auto"/>
              <w:rPr>
                <w:rFonts w:eastAsiaTheme="majorEastAsia" w:cs="Arial"/>
                <w:bCs/>
                <w:szCs w:val="22"/>
              </w:rPr>
            </w:pPr>
            <w:hyperlink r:id="rId7696">
              <w:r>
                <w:rPr>
                  <w:color w:val="0000FF"/>
                  <w:u w:val="single"/>
                </w:rPr>
                <w:t>D0139</w:t>
              </w:r>
            </w:hyperlink>
            <w:r>
              <w:t xml:space="preserve"> </w:t>
            </w:r>
            <w:hyperlink r:id="rId7697" w:history="1">
              <w:r w:rsidRPr="00B923F4">
                <w:rPr>
                  <w:rStyle w:val="Hyperlink"/>
                  <w:color w:val="0000FF"/>
                </w:rPr>
                <w:t>Confirmation or Rejection of Energisation Status Change</w:t>
              </w:r>
            </w:hyperlink>
            <w:r>
              <w:t>.</w:t>
            </w:r>
          </w:p>
        </w:tc>
        <w:tc>
          <w:tcPr>
            <w:tcW w:w="0" w:type="auto"/>
            <w:tcBorders>
              <w:top w:val="single" w:sz="8" w:space="0" w:color="696969"/>
              <w:left w:val="single" w:sz="8" w:space="0" w:color="696969"/>
              <w:bottom w:val="single" w:sz="8" w:space="0" w:color="696969"/>
              <w:right w:val="single" w:sz="8" w:space="0" w:color="696969"/>
            </w:tcBorders>
          </w:tcPr>
          <w:p w14:paraId="18AC4F5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26ADB616" w14:textId="77777777" w:rsidR="00A57A32" w:rsidRPr="007D13C6" w:rsidRDefault="00A57A32" w:rsidP="00A57A32">
      <w:pPr>
        <w:rPr>
          <w:rFonts w:eastAsiaTheme="majorEastAsia" w:cs="Arial"/>
          <w:bCs/>
          <w:sz w:val="20"/>
        </w:rPr>
      </w:pPr>
    </w:p>
    <w:p w14:paraId="712F3C8F"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De-energisation (</w:t>
      </w:r>
      <w:hyperlink r:id="rId7698">
        <w:r>
          <w:rPr>
            <w:color w:val="0000FF"/>
            <w:u w:val="single"/>
          </w:rPr>
          <w:t>Half Hourly</w:t>
        </w:r>
      </w:hyperlink>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823"/>
        <w:gridCol w:w="2357"/>
        <w:gridCol w:w="1213"/>
        <w:gridCol w:w="1505"/>
        <w:gridCol w:w="3599"/>
        <w:gridCol w:w="1489"/>
      </w:tblGrid>
      <w:tr w:rsidR="00A57A32" w:rsidRPr="007D13C6" w14:paraId="1DEED326" w14:textId="77777777">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3C334099"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541F0CC"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DBF72F7"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54AA31B1"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041237A"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7DFAC06E" w14:textId="77777777" w:rsidR="00A57A32" w:rsidRPr="00334A8E" w:rsidRDefault="00A57A32">
            <w:pPr>
              <w:widowControl w:val="0"/>
              <w:spacing w:beforeAutospacing="1" w:after="320" w:afterAutospacing="1" w:line="276" w:lineRule="auto"/>
              <w:rPr>
                <w:rFonts w:eastAsiaTheme="majorEastAsia" w:cs="Arial"/>
                <w:b/>
                <w:szCs w:val="22"/>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7B5363F" w14:textId="77777777" w:rsidR="00A57A32" w:rsidRPr="00334A8E" w:rsidRDefault="00A57A32">
            <w:pPr>
              <w:widowControl w:val="0"/>
              <w:spacing w:beforeAutospacing="1" w:after="320" w:afterAutospacing="1" w:line="276" w:lineRule="auto"/>
              <w:rPr>
                <w:rFonts w:eastAsiaTheme="majorEastAsia" w:cs="Arial"/>
                <w:b/>
                <w:szCs w:val="22"/>
              </w:rPr>
            </w:pPr>
            <w:r>
              <w:rPr>
                <w:b/>
              </w:rPr>
              <w:t>Means</w:t>
            </w:r>
          </w:p>
        </w:tc>
      </w:tr>
      <w:tr w:rsidR="00A57A32" w:rsidRPr="007D13C6" w14:paraId="6DC97866" w14:textId="77777777">
        <w:tc>
          <w:tcPr>
            <w:tcW w:w="0" w:type="auto"/>
            <w:gridSpan w:val="7"/>
            <w:tcBorders>
              <w:top w:val="single" w:sz="8" w:space="0" w:color="696969"/>
              <w:left w:val="single" w:sz="8" w:space="0" w:color="696969"/>
              <w:bottom w:val="single" w:sz="8" w:space="0" w:color="696969"/>
              <w:right w:val="single" w:sz="8" w:space="0" w:color="696969"/>
            </w:tcBorders>
          </w:tcPr>
          <w:p w14:paraId="6E271E7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7699">
              <w:r>
                <w:rPr>
                  <w:color w:val="0000FF"/>
                  <w:u w:val="single"/>
                </w:rPr>
                <w:t>MOA</w:t>
              </w:r>
            </w:hyperlink>
            <w:r>
              <w:t xml:space="preserve"> instructs </w:t>
            </w:r>
            <w:hyperlink r:id="rId7700">
              <w:r>
                <w:rPr>
                  <w:color w:val="0000FF"/>
                  <w:u w:val="single"/>
                </w:rPr>
                <w:t>EMO</w:t>
              </w:r>
            </w:hyperlink>
            <w:r>
              <w:t xml:space="preserve"> to </w:t>
            </w:r>
            <w:hyperlink r:id="rId7701">
              <w:r>
                <w:rPr>
                  <w:color w:val="0000FF"/>
                  <w:u w:val="single"/>
                </w:rPr>
                <w:t>De-energise</w:t>
              </w:r>
            </w:hyperlink>
          </w:p>
        </w:tc>
      </w:tr>
      <w:tr w:rsidR="00A57A32" w:rsidRPr="007D13C6" w14:paraId="7739BB94" w14:textId="77777777">
        <w:tc>
          <w:tcPr>
            <w:tcW w:w="0" w:type="auto"/>
            <w:tcBorders>
              <w:top w:val="single" w:sz="8" w:space="0" w:color="696969"/>
              <w:left w:val="single" w:sz="8" w:space="0" w:color="696969"/>
              <w:bottom w:val="single" w:sz="8" w:space="0" w:color="696969"/>
              <w:right w:val="single" w:sz="8" w:space="0" w:color="696969"/>
            </w:tcBorders>
          </w:tcPr>
          <w:p w14:paraId="651CDCE9" w14:textId="77777777" w:rsidR="00A57A32" w:rsidRPr="00334A8E" w:rsidRDefault="00A57A32">
            <w:pPr>
              <w:widowControl w:val="0"/>
              <w:spacing w:beforeAutospacing="1" w:after="320" w:afterAutospacing="1" w:line="276" w:lineRule="auto"/>
              <w:rPr>
                <w:rFonts w:eastAsiaTheme="majorEastAsia" w:cs="Arial"/>
                <w:bCs/>
                <w:szCs w:val="22"/>
              </w:rPr>
            </w:pPr>
            <w:r>
              <w:t>37.6.1</w:t>
            </w:r>
          </w:p>
        </w:tc>
        <w:tc>
          <w:tcPr>
            <w:tcW w:w="0" w:type="auto"/>
            <w:tcBorders>
              <w:top w:val="single" w:sz="8" w:space="0" w:color="696969"/>
              <w:left w:val="single" w:sz="8" w:space="0" w:color="696969"/>
              <w:bottom w:val="single" w:sz="8" w:space="0" w:color="696969"/>
              <w:right w:val="single" w:sz="8" w:space="0" w:color="696969"/>
            </w:tcBorders>
          </w:tcPr>
          <w:p w14:paraId="1F53BA3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required and at least 10 </w:t>
            </w:r>
            <w:hyperlink r:id="rId7702">
              <w:r>
                <w:rPr>
                  <w:color w:val="0000FF"/>
                  <w:u w:val="single"/>
                </w:rPr>
                <w:t>WD</w:t>
              </w:r>
            </w:hyperlink>
            <w:r>
              <w:t xml:space="preserve"> before 37.6.6.</w:t>
            </w:r>
          </w:p>
          <w:p w14:paraId="6A1C05E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This step could be completed in shorter timescales where the </w:t>
            </w:r>
            <w:hyperlink r:id="rId7703">
              <w:r>
                <w:rPr>
                  <w:color w:val="0000FF"/>
                  <w:u w:val="single"/>
                </w:rPr>
                <w:t>Electricity Supplier</w:t>
              </w:r>
            </w:hyperlink>
            <w:r>
              <w:t xml:space="preserve"> and </w:t>
            </w:r>
            <w:hyperlink r:id="rId7704">
              <w:r>
                <w:rPr>
                  <w:color w:val="0000FF"/>
                  <w:u w:val="single"/>
                </w:rPr>
                <w:t>MOA</w:t>
              </w:r>
            </w:hyperlink>
            <w:r>
              <w:t xml:space="preserve"> 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501B7005" w14:textId="0034FB86" w:rsidR="00A57A32" w:rsidRPr="00334A8E" w:rsidRDefault="00A57A32">
            <w:pPr>
              <w:widowControl w:val="0"/>
              <w:spacing w:beforeAutospacing="1" w:after="320" w:afterAutospacing="1" w:line="276" w:lineRule="auto"/>
              <w:rPr>
                <w:rFonts w:eastAsiaTheme="majorEastAsia" w:cs="Arial"/>
                <w:bCs/>
                <w:szCs w:val="22"/>
              </w:rPr>
            </w:pPr>
            <w:r>
              <w:t xml:space="preserve">Send request to </w:t>
            </w:r>
            <w:hyperlink r:id="rId7705" w:history="1">
              <w:r w:rsidR="00101CD3" w:rsidRPr="009F7629">
                <w:rPr>
                  <w:rStyle w:val="Hyperlink"/>
                  <w:color w:val="0000FF"/>
                </w:rPr>
                <w:t>De</w:t>
              </w:r>
              <w:r w:rsidRPr="009F7629">
                <w:rPr>
                  <w:rStyle w:val="Hyperlink"/>
                  <w:color w:val="0000FF"/>
                </w:rPr>
                <w:t>-energise</w:t>
              </w:r>
            </w:hyperlink>
            <w:r>
              <w:t xml:space="preserve"> </w:t>
            </w:r>
            <w:hyperlink r:id="rId7706">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47A54862" w14:textId="77777777" w:rsidR="00A57A32" w:rsidRPr="00334A8E" w:rsidRDefault="00A57A32">
            <w:pPr>
              <w:widowControl w:val="0"/>
              <w:spacing w:beforeAutospacing="1" w:after="320" w:afterAutospacing="1" w:line="276" w:lineRule="auto"/>
              <w:rPr>
                <w:rFonts w:eastAsiaTheme="majorEastAsia" w:cs="Arial"/>
                <w:bCs/>
                <w:szCs w:val="22"/>
              </w:rPr>
            </w:pPr>
            <w:hyperlink r:id="rId7707">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AD6A5E7" w14:textId="77777777" w:rsidR="00A57A32" w:rsidRPr="00334A8E" w:rsidRDefault="00A57A32">
            <w:pPr>
              <w:widowControl w:val="0"/>
              <w:spacing w:beforeAutospacing="1" w:after="320" w:afterAutospacing="1" w:line="276" w:lineRule="auto"/>
              <w:rPr>
                <w:rFonts w:eastAsiaTheme="majorEastAsia" w:cs="Arial"/>
                <w:bCs/>
                <w:szCs w:val="22"/>
              </w:rPr>
            </w:pPr>
            <w:hyperlink r:id="rId770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7A761A4" w14:textId="77777777" w:rsidR="00A57A32" w:rsidRPr="00334A8E" w:rsidRDefault="00A57A32">
            <w:pPr>
              <w:widowControl w:val="0"/>
              <w:spacing w:beforeAutospacing="1" w:after="320" w:afterAutospacing="1" w:line="276" w:lineRule="auto"/>
              <w:rPr>
                <w:rFonts w:eastAsiaTheme="majorEastAsia" w:cs="Arial"/>
                <w:bCs/>
                <w:szCs w:val="22"/>
              </w:rPr>
            </w:pPr>
            <w:hyperlink r:id="rId7709">
              <w:r>
                <w:rPr>
                  <w:color w:val="0000FF"/>
                  <w:u w:val="single"/>
                </w:rPr>
                <w:t>D0134</w:t>
              </w:r>
            </w:hyperlink>
            <w:r>
              <w:t xml:space="preserve"> </w:t>
            </w:r>
            <w:hyperlink r:id="rId7710" w:history="1">
              <w:r w:rsidRPr="00B923F4">
                <w:rPr>
                  <w:rStyle w:val="Hyperlink"/>
                  <w:color w:val="0000FF"/>
                </w:rPr>
                <w:t>Request to Change Energisation Status</w:t>
              </w:r>
            </w:hyperlink>
            <w:r>
              <w:t>.</w:t>
            </w:r>
          </w:p>
        </w:tc>
        <w:tc>
          <w:tcPr>
            <w:tcW w:w="0" w:type="auto"/>
            <w:tcBorders>
              <w:top w:val="single" w:sz="8" w:space="0" w:color="696969"/>
              <w:left w:val="single" w:sz="8" w:space="0" w:color="696969"/>
              <w:bottom w:val="single" w:sz="8" w:space="0" w:color="696969"/>
              <w:right w:val="single" w:sz="8" w:space="0" w:color="696969"/>
            </w:tcBorders>
          </w:tcPr>
          <w:p w14:paraId="3B59986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AB6A7F5" w14:textId="77777777">
        <w:tc>
          <w:tcPr>
            <w:tcW w:w="0" w:type="auto"/>
            <w:tcBorders>
              <w:top w:val="single" w:sz="8" w:space="0" w:color="696969"/>
              <w:left w:val="single" w:sz="8" w:space="0" w:color="696969"/>
              <w:bottom w:val="single" w:sz="8" w:space="0" w:color="696969"/>
              <w:right w:val="single" w:sz="8" w:space="0" w:color="696969"/>
            </w:tcBorders>
          </w:tcPr>
          <w:p w14:paraId="7CDE141F" w14:textId="77777777" w:rsidR="00A57A32" w:rsidRPr="00334A8E" w:rsidRDefault="00A57A32">
            <w:pPr>
              <w:widowControl w:val="0"/>
              <w:spacing w:beforeAutospacing="1" w:after="320" w:afterAutospacing="1" w:line="276" w:lineRule="auto"/>
              <w:rPr>
                <w:rFonts w:eastAsiaTheme="majorEastAsia" w:cs="Arial"/>
                <w:bCs/>
                <w:szCs w:val="22"/>
              </w:rPr>
            </w:pPr>
            <w:r>
              <w:t>37.6.2</w:t>
            </w:r>
          </w:p>
        </w:tc>
        <w:tc>
          <w:tcPr>
            <w:tcW w:w="0" w:type="auto"/>
            <w:tcBorders>
              <w:top w:val="single" w:sz="8" w:space="0" w:color="696969"/>
              <w:left w:val="single" w:sz="8" w:space="0" w:color="696969"/>
              <w:bottom w:val="single" w:sz="8" w:space="0" w:color="696969"/>
              <w:right w:val="single" w:sz="8" w:space="0" w:color="696969"/>
            </w:tcBorders>
          </w:tcPr>
          <w:p w14:paraId="6EB6F719" w14:textId="5239D675"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2 </w:t>
            </w:r>
            <w:hyperlink r:id="rId7711">
              <w:r>
                <w:rPr>
                  <w:color w:val="0000FF"/>
                  <w:u w:val="single"/>
                </w:rPr>
                <w:t>WD</w:t>
              </w:r>
            </w:hyperlink>
            <w:r>
              <w:t xml:space="preserve"> of 37.6.1 (or 5 </w:t>
            </w:r>
            <w:hyperlink r:id="rId7712">
              <w:r>
                <w:rPr>
                  <w:color w:val="0000FF"/>
                  <w:u w:val="single"/>
                </w:rPr>
                <w:t>WD</w:t>
              </w:r>
            </w:hyperlink>
            <w:r>
              <w:t xml:space="preserve"> for </w:t>
            </w:r>
            <w:hyperlink r:id="rId7713" w:history="1">
              <w:r w:rsidRPr="00981832">
                <w:rPr>
                  <w:rStyle w:val="Hyperlink"/>
                  <w:color w:val="0000FF"/>
                </w:rPr>
                <w:t>Supplier</w:t>
              </w:r>
              <w:r w:rsidR="00D944F2">
                <w:rPr>
                  <w:rStyle w:val="Hyperlink"/>
                  <w:color w:val="0000FF"/>
                </w:rPr>
                <w:t xml:space="preserve"> </w:t>
              </w:r>
              <w:r w:rsidRPr="00981832">
                <w:rPr>
                  <w:rStyle w:val="Hyperlink"/>
                  <w:color w:val="0000FF"/>
                </w:rPr>
                <w:t>Serviced Metering Asset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7C327470"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36A9DE5B" w14:textId="77777777" w:rsidR="00A57A32" w:rsidRPr="00334A8E" w:rsidRDefault="00A57A32">
            <w:pPr>
              <w:widowControl w:val="0"/>
              <w:spacing w:beforeAutospacing="1" w:after="320" w:afterAutospacing="1" w:line="276" w:lineRule="auto"/>
              <w:rPr>
                <w:rFonts w:eastAsiaTheme="majorEastAsia" w:cs="Arial"/>
                <w:bCs/>
                <w:szCs w:val="22"/>
              </w:rPr>
            </w:pPr>
            <w:hyperlink r:id="rId771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DC411AA" w14:textId="77777777" w:rsidR="00A57A32" w:rsidRPr="00334A8E" w:rsidRDefault="00A57A32">
            <w:pPr>
              <w:widowControl w:val="0"/>
              <w:spacing w:beforeAutospacing="1" w:after="320" w:afterAutospacing="1" w:line="276" w:lineRule="auto"/>
              <w:rPr>
                <w:rFonts w:eastAsiaTheme="majorEastAsia" w:cs="Arial"/>
                <w:bCs/>
                <w:szCs w:val="22"/>
              </w:rPr>
            </w:pPr>
            <w:hyperlink r:id="rId771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5E680F8" w14:textId="77777777" w:rsidR="00A57A32" w:rsidRPr="00334A8E" w:rsidRDefault="00A57A32">
            <w:pPr>
              <w:widowControl w:val="0"/>
              <w:spacing w:beforeAutospacing="1" w:after="320" w:afterAutospacing="1" w:line="276" w:lineRule="auto"/>
              <w:rPr>
                <w:rFonts w:eastAsiaTheme="majorEastAsia" w:cs="Arial"/>
                <w:bCs/>
                <w:szCs w:val="22"/>
              </w:rPr>
            </w:pPr>
            <w:hyperlink r:id="rId7716">
              <w:r>
                <w:rPr>
                  <w:color w:val="0000FF"/>
                  <w:u w:val="single"/>
                </w:rPr>
                <w:t>D0139</w:t>
              </w:r>
            </w:hyperlink>
            <w:r>
              <w:t xml:space="preserve"> </w:t>
            </w:r>
            <w:hyperlink r:id="rId7717" w:history="1">
              <w:r w:rsidRPr="00B923F4">
                <w:rPr>
                  <w:rStyle w:val="Hyperlink"/>
                  <w:color w:val="0000FF"/>
                </w:rPr>
                <w:t>Confirmation or Rejection of Energisation Status Change</w:t>
              </w:r>
            </w:hyperlink>
            <w:r>
              <w:t>.</w:t>
            </w:r>
          </w:p>
          <w:p w14:paraId="06EE9E9C"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7718">
              <w:r>
                <w:rPr>
                  <w:color w:val="0000FF"/>
                  <w:u w:val="single"/>
                </w:rPr>
                <w:t>D0221</w:t>
              </w:r>
            </w:hyperlink>
            <w:r>
              <w:t xml:space="preserve"> </w:t>
            </w:r>
            <w:hyperlink r:id="rId7719" w:history="1">
              <w:r w:rsidRPr="00B923F4">
                <w:rPr>
                  <w:rStyle w:val="Hyperlink"/>
                  <w:color w:val="0000FF"/>
                </w:rPr>
                <w:t>Notification of Failure to Install or Energise Metering System</w:t>
              </w:r>
            </w:hyperlink>
          </w:p>
          <w:p w14:paraId="0B478B7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P0211 </w:t>
            </w:r>
            <w:r w:rsidRPr="00CE17E9">
              <w:t>Site</w:t>
            </w:r>
            <w:r>
              <w:t xml:space="preserve"> Visit Rejection. </w:t>
            </w:r>
          </w:p>
          <w:p w14:paraId="52BDD79A" w14:textId="77777777" w:rsidR="00A57A32" w:rsidRPr="00334A8E" w:rsidRDefault="00A57A32">
            <w:pPr>
              <w:widowControl w:val="0"/>
              <w:spacing w:beforeAutospacing="1" w:after="320" w:afterAutospacing="1" w:line="276" w:lineRule="auto"/>
              <w:rPr>
                <w:rFonts w:eastAsia="Arial" w:cs="Arial"/>
                <w:color w:val="000000"/>
                <w:szCs w:val="22"/>
                <w:lang w:eastAsia="en-US"/>
              </w:rPr>
            </w:pPr>
            <w:r>
              <w:t>The use of this data flow is optional.</w:t>
            </w:r>
          </w:p>
          <w:p w14:paraId="58050F74" w14:textId="77777777" w:rsidR="00A57A32" w:rsidRPr="00334A8E" w:rsidRDefault="00A57A32">
            <w:pPr>
              <w:widowControl w:val="0"/>
              <w:spacing w:beforeAutospacing="1" w:after="320" w:afterAutospacing="1" w:line="276" w:lineRule="auto"/>
              <w:rPr>
                <w:rFonts w:eastAsiaTheme="majorEastAsia" w:cs="Arial"/>
                <w:bCs/>
                <w:szCs w:val="22"/>
              </w:rPr>
            </w:pPr>
            <w:r>
              <w:t>(Go to 37.6.1 if required)</w:t>
            </w:r>
          </w:p>
        </w:tc>
        <w:tc>
          <w:tcPr>
            <w:tcW w:w="0" w:type="auto"/>
            <w:tcBorders>
              <w:top w:val="single" w:sz="8" w:space="0" w:color="696969"/>
              <w:left w:val="single" w:sz="8" w:space="0" w:color="696969"/>
              <w:bottom w:val="single" w:sz="8" w:space="0" w:color="696969"/>
              <w:right w:val="single" w:sz="8" w:space="0" w:color="696969"/>
            </w:tcBorders>
          </w:tcPr>
          <w:p w14:paraId="552EAD2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D28A591" w14:textId="77777777">
        <w:tc>
          <w:tcPr>
            <w:tcW w:w="0" w:type="auto"/>
            <w:tcBorders>
              <w:top w:val="single" w:sz="8" w:space="0" w:color="696969"/>
              <w:left w:val="single" w:sz="8" w:space="0" w:color="696969"/>
              <w:bottom w:val="single" w:sz="8" w:space="0" w:color="696969"/>
              <w:right w:val="single" w:sz="8" w:space="0" w:color="696969"/>
            </w:tcBorders>
          </w:tcPr>
          <w:p w14:paraId="4C565192" w14:textId="77777777" w:rsidR="00A57A32" w:rsidRPr="00334A8E" w:rsidRDefault="00A57A32">
            <w:pPr>
              <w:widowControl w:val="0"/>
              <w:spacing w:beforeAutospacing="1" w:after="320" w:afterAutospacing="1" w:line="276" w:lineRule="auto"/>
              <w:rPr>
                <w:rFonts w:eastAsiaTheme="majorEastAsia" w:cs="Arial"/>
                <w:bCs/>
                <w:szCs w:val="22"/>
              </w:rPr>
            </w:pPr>
            <w:r>
              <w:t>37.6.3</w:t>
            </w:r>
          </w:p>
        </w:tc>
        <w:tc>
          <w:tcPr>
            <w:tcW w:w="0" w:type="auto"/>
            <w:tcBorders>
              <w:top w:val="single" w:sz="8" w:space="0" w:color="696969"/>
              <w:left w:val="single" w:sz="8" w:space="0" w:color="696969"/>
              <w:bottom w:val="single" w:sz="8" w:space="0" w:color="696969"/>
              <w:right w:val="single" w:sz="8" w:space="0" w:color="696969"/>
            </w:tcBorders>
          </w:tcPr>
          <w:p w14:paraId="268439B7" w14:textId="73A0268D" w:rsidR="00A57A32" w:rsidRPr="00334A8E" w:rsidRDefault="00A57A32">
            <w:pPr>
              <w:widowControl w:val="0"/>
              <w:spacing w:beforeAutospacing="1" w:after="320" w:afterAutospacing="1" w:line="276" w:lineRule="auto"/>
              <w:rPr>
                <w:rFonts w:eastAsiaTheme="majorEastAsia" w:cs="Arial"/>
                <w:bCs/>
                <w:szCs w:val="22"/>
              </w:rPr>
            </w:pPr>
            <w:r>
              <w:t xml:space="preserve">If request accepted and within 3 </w:t>
            </w:r>
            <w:hyperlink r:id="rId7720">
              <w:r>
                <w:rPr>
                  <w:color w:val="0000FF"/>
                  <w:u w:val="single"/>
                </w:rPr>
                <w:t>WD</w:t>
              </w:r>
            </w:hyperlink>
            <w:r>
              <w:t xml:space="preserve"> of 37.6.1 and before planned date for </w:t>
            </w:r>
            <w:hyperlink r:id="rId7721" w:history="1">
              <w:r w:rsidR="009523C8" w:rsidRPr="00DC79C9">
                <w:rPr>
                  <w:rStyle w:val="Hyperlink"/>
                  <w:color w:val="0000FF"/>
                </w:rPr>
                <w:t>D</w:t>
              </w:r>
              <w:r w:rsidRPr="00DC79C9">
                <w:rPr>
                  <w:rStyle w:val="Hyperlink"/>
                  <w:color w:val="0000FF"/>
                </w:rPr>
                <w:t>e-energisation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39A6D5A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Arrange with </w:t>
            </w:r>
            <w:hyperlink r:id="rId7722">
              <w:r>
                <w:rPr>
                  <w:color w:val="0000FF"/>
                  <w:u w:val="single"/>
                </w:rPr>
                <w:t>HHDC</w:t>
              </w:r>
            </w:hyperlink>
            <w:r>
              <w:t xml:space="preserve"> to collect final </w:t>
            </w:r>
            <w:hyperlink r:id="rId7723">
              <w:r>
                <w:rPr>
                  <w:color w:val="0000FF"/>
                  <w:u w:val="single"/>
                </w:rPr>
                <w:t>HH</w:t>
              </w:r>
            </w:hyperlink>
            <w:r>
              <w:t xml:space="preserve"> </w:t>
            </w:r>
            <w:hyperlink r:id="rId7724">
              <w:r>
                <w:rPr>
                  <w:color w:val="0000FF"/>
                  <w:u w:val="single"/>
                </w:rPr>
                <w:t>Metered Data</w:t>
              </w:r>
            </w:hyperlink>
            <w:r>
              <w:t>.</w:t>
            </w:r>
          </w:p>
          <w:p w14:paraId="505E6B83" w14:textId="7B2AB6C6"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7725" w:history="1">
              <w:r w:rsidRPr="009206D4">
                <w:rPr>
                  <w:rStyle w:val="Hyperlink"/>
                  <w:color w:val="0000FF"/>
                </w:rPr>
                <w:t>Supplier</w:t>
              </w:r>
              <w:r w:rsidR="00F64DC9">
                <w:rPr>
                  <w:rStyle w:val="Hyperlink"/>
                  <w:color w:val="0000FF"/>
                </w:rPr>
                <w:t xml:space="preserve"> </w:t>
              </w:r>
              <w:r w:rsidRPr="009206D4">
                <w:rPr>
                  <w:rStyle w:val="Hyperlink"/>
                  <w:color w:val="0000FF"/>
                </w:rPr>
                <w:t>Serviced Metering Asset</w:t>
              </w:r>
            </w:hyperlink>
            <w:r>
              <w:t xml:space="preserve">s, the </w:t>
            </w:r>
            <w:hyperlink r:id="rId7726">
              <w:r>
                <w:rPr>
                  <w:color w:val="0000FF"/>
                  <w:u w:val="single"/>
                </w:rPr>
                <w:t>Electricity Supplier</w:t>
              </w:r>
            </w:hyperlink>
            <w:r>
              <w:t xml:space="preserve">, rather than the </w:t>
            </w:r>
            <w:hyperlink r:id="rId7727">
              <w:r>
                <w:rPr>
                  <w:color w:val="0000FF"/>
                  <w:u w:val="single"/>
                </w:rPr>
                <w:t>HHDC</w:t>
              </w:r>
            </w:hyperlink>
            <w:r>
              <w:t xml:space="preserve">, will collect the </w:t>
            </w:r>
            <w:hyperlink r:id="rId7728">
              <w:r>
                <w:rPr>
                  <w:color w:val="0000FF"/>
                  <w:u w:val="single"/>
                </w:rPr>
                <w:t>HH</w:t>
              </w:r>
            </w:hyperlink>
            <w:r>
              <w:t xml:space="preserve"> </w:t>
            </w:r>
            <w:hyperlink r:id="rId7729">
              <w:r>
                <w:rPr>
                  <w:color w:val="0000FF"/>
                  <w:u w:val="single"/>
                </w:rPr>
                <w:t>Metered Data</w:t>
              </w:r>
            </w:hyperlink>
            <w:r>
              <w:t>. Steps 37.6.3 to 37.6.6 do not apply.</w:t>
            </w:r>
          </w:p>
        </w:tc>
        <w:tc>
          <w:tcPr>
            <w:tcW w:w="0" w:type="auto"/>
            <w:tcBorders>
              <w:top w:val="single" w:sz="8" w:space="0" w:color="696969"/>
              <w:left w:val="single" w:sz="8" w:space="0" w:color="696969"/>
              <w:bottom w:val="single" w:sz="8" w:space="0" w:color="696969"/>
              <w:right w:val="single" w:sz="8" w:space="0" w:color="696969"/>
            </w:tcBorders>
          </w:tcPr>
          <w:p w14:paraId="514F5B41" w14:textId="77777777" w:rsidR="00A57A32" w:rsidRPr="00334A8E" w:rsidRDefault="00A57A32">
            <w:pPr>
              <w:widowControl w:val="0"/>
              <w:spacing w:beforeAutospacing="1" w:after="320" w:afterAutospacing="1" w:line="276" w:lineRule="auto"/>
              <w:rPr>
                <w:rFonts w:eastAsiaTheme="majorEastAsia" w:cs="Arial"/>
                <w:bCs/>
                <w:szCs w:val="22"/>
              </w:rPr>
            </w:pPr>
            <w:hyperlink r:id="rId773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C6C9E35" w14:textId="77777777" w:rsidR="00A57A32" w:rsidRPr="00334A8E" w:rsidRDefault="00A57A32">
            <w:pPr>
              <w:widowControl w:val="0"/>
              <w:spacing w:beforeAutospacing="1" w:after="320" w:afterAutospacing="1" w:line="276" w:lineRule="auto"/>
              <w:rPr>
                <w:rFonts w:eastAsiaTheme="majorEastAsia" w:cs="Arial"/>
                <w:bCs/>
                <w:szCs w:val="22"/>
              </w:rPr>
            </w:pPr>
            <w:hyperlink r:id="rId7731">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DFE500A" w14:textId="77777777" w:rsidR="00A57A32" w:rsidRPr="00334A8E" w:rsidRDefault="00A57A32">
            <w:pPr>
              <w:widowControl w:val="0"/>
              <w:spacing w:beforeAutospacing="1" w:after="320" w:afterAutospacing="1" w:line="276" w:lineRule="auto"/>
              <w:rPr>
                <w:rFonts w:eastAsiaTheme="majorEastAsia" w:cs="Arial"/>
                <w:bCs/>
                <w:szCs w:val="22"/>
              </w:rPr>
            </w:pPr>
            <w:hyperlink r:id="rId7732">
              <w:r>
                <w:rPr>
                  <w:color w:val="0000FF"/>
                  <w:u w:val="single"/>
                </w:rPr>
                <w:t>D0005</w:t>
              </w:r>
            </w:hyperlink>
            <w:r>
              <w:t xml:space="preserve"> </w:t>
            </w:r>
            <w:hyperlink r:id="rId7733" w:history="1">
              <w:r w:rsidRPr="00B923F4">
                <w:rPr>
                  <w:rStyle w:val="Hyperlink"/>
                  <w:color w:val="0000FF"/>
                </w:rPr>
                <w:t>Instruction on Action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405161F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319FB77" w14:textId="77777777">
        <w:tc>
          <w:tcPr>
            <w:tcW w:w="0" w:type="auto"/>
            <w:tcBorders>
              <w:top w:val="single" w:sz="8" w:space="0" w:color="696969"/>
              <w:left w:val="single" w:sz="8" w:space="0" w:color="696969"/>
              <w:bottom w:val="single" w:sz="8" w:space="0" w:color="696969"/>
              <w:right w:val="single" w:sz="8" w:space="0" w:color="696969"/>
            </w:tcBorders>
          </w:tcPr>
          <w:p w14:paraId="6B6454CF" w14:textId="77777777" w:rsidR="00A57A32" w:rsidRPr="00334A8E" w:rsidRDefault="00A57A32">
            <w:pPr>
              <w:widowControl w:val="0"/>
              <w:spacing w:beforeAutospacing="1" w:after="320" w:afterAutospacing="1" w:line="276" w:lineRule="auto"/>
              <w:rPr>
                <w:rFonts w:eastAsiaTheme="majorEastAsia" w:cs="Arial"/>
                <w:bCs/>
                <w:szCs w:val="22"/>
              </w:rPr>
            </w:pPr>
            <w:r>
              <w:t>37.6.4</w:t>
            </w:r>
          </w:p>
        </w:tc>
        <w:tc>
          <w:tcPr>
            <w:tcW w:w="0" w:type="auto"/>
            <w:tcBorders>
              <w:top w:val="single" w:sz="8" w:space="0" w:color="696969"/>
              <w:left w:val="single" w:sz="8" w:space="0" w:color="696969"/>
              <w:bottom w:val="single" w:sz="8" w:space="0" w:color="696969"/>
              <w:right w:val="single" w:sz="8" w:space="0" w:color="696969"/>
            </w:tcBorders>
          </w:tcPr>
          <w:p w14:paraId="03167EB1" w14:textId="77777777" w:rsidR="00A57A32" w:rsidRPr="00334A8E" w:rsidRDefault="00A57A32">
            <w:pPr>
              <w:widowControl w:val="0"/>
              <w:spacing w:beforeAutospacing="1" w:after="320" w:afterAutospacing="1" w:line="276" w:lineRule="auto"/>
              <w:rPr>
                <w:rFonts w:eastAsiaTheme="majorEastAsia" w:cs="Arial"/>
                <w:bCs/>
                <w:szCs w:val="22"/>
              </w:rPr>
            </w:pPr>
            <w:r>
              <w:t>On date and time agreed in 37.6.3.</w:t>
            </w:r>
          </w:p>
        </w:tc>
        <w:tc>
          <w:tcPr>
            <w:tcW w:w="0" w:type="auto"/>
            <w:tcBorders>
              <w:top w:val="single" w:sz="8" w:space="0" w:color="696969"/>
              <w:left w:val="single" w:sz="8" w:space="0" w:color="696969"/>
              <w:bottom w:val="single" w:sz="8" w:space="0" w:color="696969"/>
              <w:right w:val="single" w:sz="8" w:space="0" w:color="696969"/>
            </w:tcBorders>
          </w:tcPr>
          <w:p w14:paraId="1106F89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Collect final </w:t>
            </w:r>
            <w:hyperlink r:id="rId7734">
              <w:r>
                <w:rPr>
                  <w:color w:val="0000FF"/>
                  <w:u w:val="single"/>
                </w:rPr>
                <w:t>HH</w:t>
              </w:r>
            </w:hyperlink>
            <w:r>
              <w:t xml:space="preserve"> </w:t>
            </w:r>
            <w:hyperlink r:id="rId7735">
              <w:r>
                <w:rPr>
                  <w:color w:val="0000FF"/>
                  <w:u w:val="single"/>
                </w:rPr>
                <w:t>Metered Data</w:t>
              </w:r>
            </w:hyperlink>
            <w:r>
              <w:t>.</w:t>
            </w:r>
          </w:p>
        </w:tc>
        <w:tc>
          <w:tcPr>
            <w:tcW w:w="0" w:type="auto"/>
            <w:tcBorders>
              <w:top w:val="single" w:sz="8" w:space="0" w:color="696969"/>
              <w:left w:val="single" w:sz="8" w:space="0" w:color="696969"/>
              <w:bottom w:val="single" w:sz="8" w:space="0" w:color="696969"/>
              <w:right w:val="single" w:sz="8" w:space="0" w:color="696969"/>
            </w:tcBorders>
          </w:tcPr>
          <w:p w14:paraId="537B5362" w14:textId="77777777" w:rsidR="00A57A32" w:rsidRPr="00334A8E" w:rsidRDefault="00A57A32">
            <w:pPr>
              <w:widowControl w:val="0"/>
              <w:spacing w:beforeAutospacing="1" w:after="320" w:afterAutospacing="1" w:line="276" w:lineRule="auto"/>
              <w:rPr>
                <w:rFonts w:eastAsiaTheme="majorEastAsia" w:cs="Arial"/>
                <w:bCs/>
                <w:szCs w:val="22"/>
              </w:rPr>
            </w:pPr>
            <w:hyperlink r:id="rId7736">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D3AAC9F"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EFD1752"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1E746A2D" w14:textId="77777777" w:rsidR="00A57A32" w:rsidRPr="001023A6" w:rsidRDefault="00A57A32">
            <w:pPr>
              <w:widowControl w:val="0"/>
              <w:spacing w:beforeAutospacing="1" w:after="320" w:afterAutospacing="1" w:line="276" w:lineRule="auto"/>
              <w:rPr>
                <w:rFonts w:eastAsiaTheme="majorEastAsia" w:cs="Arial"/>
                <w:bCs/>
                <w:szCs w:val="22"/>
              </w:rPr>
            </w:pPr>
            <w:r w:rsidRPr="001023A6">
              <w:t xml:space="preserve">Internal </w:t>
            </w:r>
            <w:hyperlink r:id="rId7737">
              <w:r w:rsidRPr="001023A6">
                <w:t>Process</w:t>
              </w:r>
            </w:hyperlink>
            <w:r w:rsidRPr="001023A6">
              <w:t>.</w:t>
            </w:r>
          </w:p>
        </w:tc>
      </w:tr>
      <w:tr w:rsidR="00A57A32" w:rsidRPr="007D13C6" w14:paraId="67742331" w14:textId="77777777">
        <w:tc>
          <w:tcPr>
            <w:tcW w:w="0" w:type="auto"/>
            <w:tcBorders>
              <w:top w:val="single" w:sz="8" w:space="0" w:color="696969"/>
              <w:left w:val="single" w:sz="8" w:space="0" w:color="696969"/>
              <w:bottom w:val="single" w:sz="8" w:space="0" w:color="696969"/>
              <w:right w:val="single" w:sz="8" w:space="0" w:color="696969"/>
            </w:tcBorders>
          </w:tcPr>
          <w:p w14:paraId="46D0EA22" w14:textId="77777777" w:rsidR="00A57A32" w:rsidRPr="00334A8E" w:rsidRDefault="00A57A32">
            <w:pPr>
              <w:widowControl w:val="0"/>
              <w:spacing w:beforeAutospacing="1" w:after="320" w:afterAutospacing="1" w:line="276" w:lineRule="auto"/>
              <w:rPr>
                <w:rFonts w:eastAsiaTheme="majorEastAsia" w:cs="Arial"/>
                <w:bCs/>
                <w:szCs w:val="22"/>
              </w:rPr>
            </w:pPr>
            <w:r>
              <w:t>37.6.5</w:t>
            </w:r>
          </w:p>
        </w:tc>
        <w:tc>
          <w:tcPr>
            <w:tcW w:w="0" w:type="auto"/>
            <w:tcBorders>
              <w:top w:val="single" w:sz="8" w:space="0" w:color="696969"/>
              <w:left w:val="single" w:sz="8" w:space="0" w:color="696969"/>
              <w:bottom w:val="single" w:sz="8" w:space="0" w:color="696969"/>
              <w:right w:val="single" w:sz="8" w:space="0" w:color="696969"/>
            </w:tcBorders>
          </w:tcPr>
          <w:p w14:paraId="57B2F563"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37.6.4.</w:t>
            </w:r>
          </w:p>
        </w:tc>
        <w:tc>
          <w:tcPr>
            <w:tcW w:w="0" w:type="auto"/>
            <w:tcBorders>
              <w:top w:val="single" w:sz="8" w:space="0" w:color="696969"/>
              <w:left w:val="single" w:sz="8" w:space="0" w:color="696969"/>
              <w:bottom w:val="single" w:sz="8" w:space="0" w:color="696969"/>
              <w:right w:val="single" w:sz="8" w:space="0" w:color="696969"/>
            </w:tcBorders>
          </w:tcPr>
          <w:p w14:paraId="077CCB6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Confirm final </w:t>
            </w:r>
            <w:hyperlink r:id="rId7738">
              <w:r>
                <w:rPr>
                  <w:color w:val="0000FF"/>
                  <w:u w:val="single"/>
                </w:rPr>
                <w:t>HH</w:t>
              </w:r>
            </w:hyperlink>
            <w:r>
              <w:t xml:space="preserve"> </w:t>
            </w:r>
            <w:hyperlink r:id="rId7739">
              <w:r>
                <w:rPr>
                  <w:color w:val="0000FF"/>
                  <w:u w:val="single"/>
                </w:rPr>
                <w:t>Metered Data</w:t>
              </w:r>
            </w:hyperlink>
            <w:r>
              <w:t xml:space="preserve"> collection.</w:t>
            </w:r>
          </w:p>
        </w:tc>
        <w:tc>
          <w:tcPr>
            <w:tcW w:w="0" w:type="auto"/>
            <w:tcBorders>
              <w:top w:val="single" w:sz="8" w:space="0" w:color="696969"/>
              <w:left w:val="single" w:sz="8" w:space="0" w:color="696969"/>
              <w:bottom w:val="single" w:sz="8" w:space="0" w:color="696969"/>
              <w:right w:val="single" w:sz="8" w:space="0" w:color="696969"/>
            </w:tcBorders>
          </w:tcPr>
          <w:p w14:paraId="59941299" w14:textId="77777777" w:rsidR="00A57A32" w:rsidRPr="00334A8E" w:rsidRDefault="00A57A32">
            <w:pPr>
              <w:widowControl w:val="0"/>
              <w:spacing w:beforeAutospacing="1" w:after="320" w:afterAutospacing="1" w:line="276" w:lineRule="auto"/>
              <w:rPr>
                <w:rFonts w:eastAsiaTheme="majorEastAsia" w:cs="Arial"/>
                <w:bCs/>
                <w:szCs w:val="22"/>
              </w:rPr>
            </w:pPr>
            <w:hyperlink r:id="rId7740">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09A4BCE" w14:textId="77777777" w:rsidR="00A57A32" w:rsidRPr="00334A8E" w:rsidRDefault="00A57A32">
            <w:pPr>
              <w:widowControl w:val="0"/>
              <w:spacing w:beforeAutospacing="1" w:after="320" w:afterAutospacing="1" w:line="276" w:lineRule="auto"/>
              <w:rPr>
                <w:rFonts w:eastAsiaTheme="majorEastAsia" w:cs="Arial"/>
                <w:bCs/>
                <w:szCs w:val="22"/>
              </w:rPr>
            </w:pPr>
            <w:hyperlink r:id="rId774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A5AD79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7742">
              <w:r>
                <w:rPr>
                  <w:color w:val="0000FF"/>
                  <w:u w:val="single"/>
                </w:rPr>
                <w:t>MOA</w:t>
              </w:r>
            </w:hyperlink>
            <w:r>
              <w:t xml:space="preserve"> (or its </w:t>
            </w:r>
            <w:hyperlink r:id="rId7743">
              <w:r>
                <w:rPr>
                  <w:color w:val="0000FF"/>
                  <w:u w:val="single"/>
                </w:rPr>
                <w:t>EMO</w:t>
              </w:r>
            </w:hyperlink>
            <w:r>
              <w:t xml:space="preserve">) will telephone the </w:t>
            </w:r>
            <w:hyperlink r:id="rId7744">
              <w:r>
                <w:rPr>
                  <w:color w:val="0000FF"/>
                  <w:u w:val="single"/>
                </w:rPr>
                <w:t>HHDC</w:t>
              </w:r>
            </w:hyperlink>
            <w:r>
              <w:t xml:space="preserve"> when it is on site.</w:t>
            </w:r>
          </w:p>
          <w:p w14:paraId="6A0E30D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Following the </w:t>
            </w:r>
            <w:hyperlink r:id="rId7745">
              <w:r>
                <w:rPr>
                  <w:color w:val="0000FF"/>
                  <w:u w:val="single"/>
                </w:rPr>
                <w:t>HHDC</w:t>
              </w:r>
            </w:hyperlink>
            <w:r>
              <w:t xml:space="preserve"> collecting the data, the </w:t>
            </w:r>
            <w:hyperlink r:id="rId7746">
              <w:r>
                <w:rPr>
                  <w:color w:val="0000FF"/>
                  <w:u w:val="single"/>
                </w:rPr>
                <w:t>HHDC</w:t>
              </w:r>
            </w:hyperlink>
            <w:r>
              <w:t xml:space="preserve"> will provide confirmation to the </w:t>
            </w:r>
            <w:hyperlink r:id="rId7747">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3D75B381" w14:textId="77777777" w:rsidR="00A57A32" w:rsidRPr="00334A8E" w:rsidRDefault="00A57A32">
            <w:pPr>
              <w:widowControl w:val="0"/>
              <w:spacing w:beforeAutospacing="1" w:after="320" w:afterAutospacing="1" w:line="276" w:lineRule="auto"/>
              <w:rPr>
                <w:rFonts w:eastAsiaTheme="majorEastAsia" w:cs="Arial"/>
                <w:bCs/>
                <w:szCs w:val="22"/>
              </w:rPr>
            </w:pPr>
            <w:r>
              <w:t>Telephone.</w:t>
            </w:r>
          </w:p>
        </w:tc>
      </w:tr>
      <w:tr w:rsidR="00A57A32" w:rsidRPr="007D13C6" w14:paraId="6CBBBDFF" w14:textId="77777777">
        <w:tc>
          <w:tcPr>
            <w:tcW w:w="0" w:type="auto"/>
            <w:tcBorders>
              <w:top w:val="single" w:sz="8" w:space="0" w:color="696969"/>
              <w:left w:val="single" w:sz="8" w:space="0" w:color="696969"/>
              <w:bottom w:val="single" w:sz="8" w:space="0" w:color="696969"/>
              <w:right w:val="single" w:sz="8" w:space="0" w:color="696969"/>
            </w:tcBorders>
          </w:tcPr>
          <w:p w14:paraId="6D770C01" w14:textId="77777777" w:rsidR="00A57A32" w:rsidRPr="00334A8E" w:rsidRDefault="00A57A32">
            <w:pPr>
              <w:widowControl w:val="0"/>
              <w:spacing w:beforeAutospacing="1" w:after="320" w:afterAutospacing="1" w:line="276" w:lineRule="auto"/>
              <w:rPr>
                <w:rFonts w:eastAsiaTheme="majorEastAsia" w:cs="Arial"/>
                <w:bCs/>
                <w:szCs w:val="22"/>
              </w:rPr>
            </w:pPr>
            <w:r>
              <w:t>37.6.6</w:t>
            </w:r>
          </w:p>
        </w:tc>
        <w:tc>
          <w:tcPr>
            <w:tcW w:w="0" w:type="auto"/>
            <w:tcBorders>
              <w:top w:val="single" w:sz="8" w:space="0" w:color="696969"/>
              <w:left w:val="single" w:sz="8" w:space="0" w:color="696969"/>
              <w:bottom w:val="single" w:sz="8" w:space="0" w:color="696969"/>
              <w:right w:val="single" w:sz="8" w:space="0" w:color="696969"/>
            </w:tcBorders>
          </w:tcPr>
          <w:p w14:paraId="0B147036"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37.6.5.</w:t>
            </w:r>
          </w:p>
        </w:tc>
        <w:tc>
          <w:tcPr>
            <w:tcW w:w="0" w:type="auto"/>
            <w:tcBorders>
              <w:top w:val="single" w:sz="8" w:space="0" w:color="696969"/>
              <w:left w:val="single" w:sz="8" w:space="0" w:color="696969"/>
              <w:bottom w:val="single" w:sz="8" w:space="0" w:color="696969"/>
              <w:right w:val="single" w:sz="8" w:space="0" w:color="696969"/>
            </w:tcBorders>
          </w:tcPr>
          <w:p w14:paraId="2A21862F" w14:textId="77777777" w:rsidR="00A57A32" w:rsidRPr="00334A8E" w:rsidRDefault="00A57A32">
            <w:pPr>
              <w:widowControl w:val="0"/>
              <w:spacing w:beforeAutospacing="1" w:after="320" w:afterAutospacing="1" w:line="276" w:lineRule="auto"/>
              <w:rPr>
                <w:rFonts w:eastAsiaTheme="majorEastAsia" w:cs="Arial"/>
                <w:bCs/>
                <w:szCs w:val="22"/>
              </w:rPr>
            </w:pPr>
            <w:r>
              <w:t>Note final meter register reading, if available.</w:t>
            </w:r>
          </w:p>
          <w:p w14:paraId="6325864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final </w:t>
            </w:r>
            <w:hyperlink r:id="rId7748">
              <w:r>
                <w:rPr>
                  <w:color w:val="0000FF"/>
                  <w:u w:val="single"/>
                </w:rPr>
                <w:t>HH</w:t>
              </w:r>
            </w:hyperlink>
            <w:r>
              <w:t xml:space="preserve"> </w:t>
            </w:r>
            <w:hyperlink r:id="rId7749">
              <w:r>
                <w:rPr>
                  <w:color w:val="0000FF"/>
                  <w:u w:val="single"/>
                </w:rPr>
                <w:t>Metered Data</w:t>
              </w:r>
            </w:hyperlink>
            <w:r>
              <w:t xml:space="preserve"> was not uploaded by the </w:t>
            </w:r>
            <w:hyperlink r:id="rId7750">
              <w:r>
                <w:rPr>
                  <w:color w:val="0000FF"/>
                  <w:u w:val="single"/>
                </w:rPr>
                <w:t>HHDC</w:t>
              </w:r>
            </w:hyperlink>
            <w:r>
              <w:t xml:space="preserve">, download final </w:t>
            </w:r>
            <w:hyperlink r:id="rId7751">
              <w:r>
                <w:rPr>
                  <w:color w:val="0000FF"/>
                  <w:u w:val="single"/>
                </w:rPr>
                <w:t>HH</w:t>
              </w:r>
            </w:hyperlink>
            <w:r>
              <w:t xml:space="preserve"> </w:t>
            </w:r>
            <w:hyperlink r:id="rId7752">
              <w:r>
                <w:rPr>
                  <w:color w:val="0000FF"/>
                  <w:u w:val="single"/>
                </w:rPr>
                <w:t>Metered Data</w:t>
              </w:r>
            </w:hyperlink>
            <w:r>
              <w:t>, if available.</w:t>
            </w:r>
          </w:p>
          <w:p w14:paraId="319C2289" w14:textId="77777777" w:rsidR="00A57A32" w:rsidRPr="00334A8E" w:rsidRDefault="00A57A32">
            <w:pPr>
              <w:widowControl w:val="0"/>
              <w:spacing w:beforeAutospacing="1" w:after="320" w:afterAutospacing="1" w:line="276" w:lineRule="auto"/>
              <w:rPr>
                <w:rFonts w:eastAsiaTheme="majorEastAsia" w:cs="Arial"/>
                <w:bCs/>
                <w:szCs w:val="22"/>
              </w:rPr>
            </w:pPr>
            <w:hyperlink r:id="rId7753">
              <w:r>
                <w:rPr>
                  <w:color w:val="0000FF"/>
                  <w:u w:val="single"/>
                </w:rPr>
                <w:t>De-energise</w:t>
              </w:r>
            </w:hyperlink>
            <w:r>
              <w:t xml:space="preserve"> </w:t>
            </w:r>
            <w:hyperlink r:id="rId7754">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4DE5C114" w14:textId="77777777" w:rsidR="00A57A32" w:rsidRPr="00334A8E" w:rsidRDefault="00A57A32">
            <w:pPr>
              <w:widowControl w:val="0"/>
              <w:spacing w:beforeAutospacing="1" w:after="320" w:afterAutospacing="1" w:line="276" w:lineRule="auto"/>
              <w:rPr>
                <w:rFonts w:eastAsiaTheme="majorEastAsia" w:cs="Arial"/>
                <w:bCs/>
                <w:szCs w:val="22"/>
              </w:rPr>
            </w:pPr>
            <w:hyperlink r:id="rId775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22CF7E8"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122F3861"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892A474" w14:textId="77777777" w:rsidR="00A57A32" w:rsidRPr="001023A6" w:rsidRDefault="00A57A32">
            <w:pPr>
              <w:widowControl w:val="0"/>
              <w:spacing w:beforeAutospacing="1" w:after="320" w:afterAutospacing="1" w:line="276" w:lineRule="auto"/>
              <w:rPr>
                <w:rFonts w:eastAsiaTheme="majorEastAsia" w:cs="Arial"/>
                <w:bCs/>
                <w:szCs w:val="22"/>
              </w:rPr>
            </w:pPr>
            <w:r w:rsidRPr="001023A6">
              <w:t>Internal Process.</w:t>
            </w:r>
          </w:p>
        </w:tc>
      </w:tr>
      <w:tr w:rsidR="00A57A32" w:rsidRPr="007D13C6" w14:paraId="7D0944A2" w14:textId="77777777">
        <w:tc>
          <w:tcPr>
            <w:tcW w:w="0" w:type="auto"/>
            <w:tcBorders>
              <w:top w:val="single" w:sz="8" w:space="0" w:color="696969"/>
              <w:left w:val="single" w:sz="8" w:space="0" w:color="696969"/>
              <w:bottom w:val="single" w:sz="8" w:space="0" w:color="696969"/>
              <w:right w:val="single" w:sz="8" w:space="0" w:color="696969"/>
            </w:tcBorders>
          </w:tcPr>
          <w:p w14:paraId="7974C0E4" w14:textId="77777777" w:rsidR="00A57A32" w:rsidRPr="00334A8E" w:rsidRDefault="00A57A32">
            <w:pPr>
              <w:widowControl w:val="0"/>
              <w:spacing w:beforeAutospacing="1" w:after="320" w:afterAutospacing="1" w:line="276" w:lineRule="auto"/>
              <w:rPr>
                <w:rFonts w:eastAsiaTheme="majorEastAsia" w:cs="Arial"/>
                <w:bCs/>
                <w:szCs w:val="22"/>
              </w:rPr>
            </w:pPr>
            <w:r>
              <w:t>37.6.7</w:t>
            </w:r>
          </w:p>
        </w:tc>
        <w:tc>
          <w:tcPr>
            <w:tcW w:w="0" w:type="auto"/>
            <w:tcBorders>
              <w:top w:val="single" w:sz="8" w:space="0" w:color="696969"/>
              <w:left w:val="single" w:sz="8" w:space="0" w:color="696969"/>
              <w:bottom w:val="single" w:sz="8" w:space="0" w:color="696969"/>
              <w:right w:val="single" w:sz="8" w:space="0" w:color="696969"/>
            </w:tcBorders>
          </w:tcPr>
          <w:p w14:paraId="0F18E258" w14:textId="56EDB8F5"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756">
              <w:r>
                <w:rPr>
                  <w:color w:val="0000FF"/>
                  <w:u w:val="single"/>
                </w:rPr>
                <w:t>WD</w:t>
              </w:r>
            </w:hyperlink>
            <w:r>
              <w:t xml:space="preserve"> of changing energisation status (or within 10 </w:t>
            </w:r>
            <w:hyperlink r:id="rId7757">
              <w:r>
                <w:rPr>
                  <w:color w:val="0000FF"/>
                  <w:u w:val="single"/>
                </w:rPr>
                <w:t>WD</w:t>
              </w:r>
            </w:hyperlink>
            <w:r>
              <w:t xml:space="preserve"> for </w:t>
            </w:r>
            <w:hyperlink r:id="rId7758" w:history="1">
              <w:r w:rsidRPr="009206D4">
                <w:rPr>
                  <w:rStyle w:val="Hyperlink"/>
                  <w:color w:val="0000FF"/>
                </w:rPr>
                <w:t>Supplier</w:t>
              </w:r>
              <w:r w:rsidR="00D9306D">
                <w:rPr>
                  <w:rStyle w:val="Hyperlink"/>
                  <w:color w:val="0000FF"/>
                </w:rPr>
                <w:t xml:space="preserve"> </w:t>
              </w:r>
              <w:r w:rsidRPr="009206D4">
                <w:rPr>
                  <w:rStyle w:val="Hyperlink"/>
                  <w:color w:val="0000FF"/>
                </w:rPr>
                <w:t>Serviced Metering Asset</w:t>
              </w:r>
            </w:hyperlink>
            <w:r>
              <w:t>s)</w:t>
            </w:r>
          </w:p>
          <w:p w14:paraId="48AFF2A8" w14:textId="77777777" w:rsidR="00A57A32" w:rsidRPr="00334A8E" w:rsidRDefault="00A57A32">
            <w:pPr>
              <w:widowControl w:val="0"/>
              <w:spacing w:beforeAutospacing="1" w:after="320" w:afterAutospacing="1" w:line="276" w:lineRule="auto"/>
              <w:rPr>
                <w:rFonts w:eastAsiaTheme="majorEastAsia" w:cs="Arial"/>
                <w:bCs/>
                <w:szCs w:val="22"/>
              </w:rPr>
            </w:pPr>
            <w:r>
              <w:t>Or</w:t>
            </w:r>
          </w:p>
          <w:p w14:paraId="20FCE2B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Following the </w:t>
            </w:r>
            <w:hyperlink r:id="rId7759">
              <w:r>
                <w:rPr>
                  <w:color w:val="0000FF"/>
                  <w:u w:val="single"/>
                </w:rPr>
                <w:t>MOA</w:t>
              </w:r>
            </w:hyperlink>
            <w:r>
              <w:t xml:space="preserve"> becoming aware of a discrepancy between the energisation status on site and that held by the </w:t>
            </w:r>
            <w:hyperlink r:id="rId7760">
              <w:r>
                <w:rPr>
                  <w:color w:val="0000FF"/>
                  <w:u w:val="single"/>
                </w:rPr>
                <w:t>Electricity Supplier</w:t>
              </w:r>
            </w:hyperlink>
            <w:r>
              <w:t>/</w:t>
            </w:r>
            <w:hyperlink r:id="rId7761">
              <w:r>
                <w:rPr>
                  <w:color w:val="0000FF"/>
                  <w:u w:val="single"/>
                </w:rPr>
                <w:t>HHDC</w:t>
              </w:r>
            </w:hyperlink>
            <w:r>
              <w:t>.</w:t>
            </w:r>
          </w:p>
        </w:tc>
        <w:tc>
          <w:tcPr>
            <w:tcW w:w="0" w:type="auto"/>
            <w:tcBorders>
              <w:top w:val="single" w:sz="8" w:space="0" w:color="696969"/>
              <w:left w:val="single" w:sz="8" w:space="0" w:color="696969"/>
              <w:bottom w:val="single" w:sz="8" w:space="0" w:color="696969"/>
              <w:right w:val="single" w:sz="8" w:space="0" w:color="696969"/>
            </w:tcBorders>
          </w:tcPr>
          <w:p w14:paraId="20922521" w14:textId="77777777" w:rsidR="00A57A32" w:rsidRPr="00334A8E" w:rsidRDefault="00A57A32">
            <w:pPr>
              <w:widowControl w:val="0"/>
              <w:spacing w:beforeAutospacing="1" w:after="320" w:afterAutospacing="1" w:line="276" w:lineRule="auto"/>
              <w:rPr>
                <w:rFonts w:eastAsiaTheme="majorEastAsia" w:cs="Arial"/>
                <w:bCs/>
                <w:szCs w:val="22"/>
              </w:rPr>
            </w:pPr>
            <w:r>
              <w:t>Send change of energisation status and final meter register reading, if available.</w:t>
            </w:r>
          </w:p>
          <w:p w14:paraId="21A721A1"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3C1F1A3" w14:textId="77777777" w:rsidR="00A57A32" w:rsidRPr="00334A8E" w:rsidRDefault="00A57A32">
            <w:pPr>
              <w:widowControl w:val="0"/>
              <w:spacing w:beforeAutospacing="1" w:after="320" w:afterAutospacing="1" w:line="276" w:lineRule="auto"/>
              <w:rPr>
                <w:rFonts w:eastAsiaTheme="majorEastAsia" w:cs="Arial"/>
                <w:bCs/>
                <w:szCs w:val="22"/>
              </w:rPr>
            </w:pPr>
            <w:hyperlink r:id="rId7762">
              <w:r>
                <w:rPr>
                  <w:color w:val="0000FF"/>
                  <w:u w:val="single"/>
                </w:rPr>
                <w:t>MOA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625FAD04" w14:textId="77777777" w:rsidR="00A57A32" w:rsidRPr="00334A8E" w:rsidRDefault="00A57A32">
            <w:pPr>
              <w:widowControl w:val="0"/>
              <w:spacing w:beforeAutospacing="1" w:after="320" w:afterAutospacing="1" w:line="276" w:lineRule="auto"/>
              <w:rPr>
                <w:rFonts w:eastAsiaTheme="majorEastAsia" w:cs="Arial"/>
                <w:bCs/>
                <w:szCs w:val="22"/>
              </w:rPr>
            </w:pPr>
            <w:hyperlink r:id="rId7763">
              <w:r>
                <w:rPr>
                  <w:color w:val="0000FF"/>
                  <w:u w:val="single"/>
                </w:rPr>
                <w:t>Electricity Supplier</w:t>
              </w:r>
            </w:hyperlink>
            <w:r>
              <w:t> </w:t>
            </w:r>
          </w:p>
          <w:p w14:paraId="0B7D5224" w14:textId="77777777" w:rsidR="00A57A32" w:rsidRPr="00334A8E" w:rsidRDefault="00A57A32">
            <w:pPr>
              <w:widowControl w:val="0"/>
              <w:spacing w:beforeAutospacing="1" w:after="320" w:afterAutospacing="1" w:line="276" w:lineRule="auto"/>
              <w:rPr>
                <w:rFonts w:eastAsiaTheme="majorEastAsia" w:cs="Arial"/>
                <w:bCs/>
                <w:szCs w:val="22"/>
              </w:rPr>
            </w:pPr>
            <w:hyperlink r:id="rId7764" w:history="1">
              <w:r w:rsidRPr="00B923F4">
                <w:rPr>
                  <w:rStyle w:val="Hyperlink"/>
                  <w:color w:val="0000FF"/>
                </w:rPr>
                <w:t>DNO</w:t>
              </w:r>
            </w:hyperlink>
            <w:r>
              <w:t> </w:t>
            </w:r>
          </w:p>
          <w:p w14:paraId="61C4E0D4" w14:textId="77777777" w:rsidR="00A57A32" w:rsidRPr="00334A8E" w:rsidRDefault="00A57A32">
            <w:pPr>
              <w:widowControl w:val="0"/>
              <w:spacing w:beforeAutospacing="1" w:after="320" w:afterAutospacing="1" w:line="276" w:lineRule="auto"/>
              <w:rPr>
                <w:rFonts w:eastAsiaTheme="majorEastAsia" w:cs="Arial"/>
                <w:bCs/>
                <w:szCs w:val="22"/>
              </w:rPr>
            </w:pPr>
            <w:hyperlink r:id="rId7765">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8F2163B" w14:textId="77777777" w:rsidR="00A57A32" w:rsidRPr="00334A8E" w:rsidRDefault="00A57A32">
            <w:pPr>
              <w:widowControl w:val="0"/>
              <w:spacing w:beforeAutospacing="1" w:after="320" w:afterAutospacing="1" w:line="276" w:lineRule="auto"/>
              <w:rPr>
                <w:rFonts w:eastAsiaTheme="majorEastAsia" w:cs="Arial"/>
                <w:bCs/>
                <w:szCs w:val="22"/>
              </w:rPr>
            </w:pPr>
            <w:hyperlink r:id="rId7766">
              <w:r>
                <w:rPr>
                  <w:color w:val="0000FF"/>
                  <w:u w:val="single"/>
                </w:rPr>
                <w:t>D0139</w:t>
              </w:r>
            </w:hyperlink>
            <w:r>
              <w:t xml:space="preserve"> </w:t>
            </w:r>
            <w:hyperlink r:id="rId7767" w:history="1">
              <w:r w:rsidRPr="00B923F4">
                <w:rPr>
                  <w:rStyle w:val="Hyperlink"/>
                  <w:color w:val="0000FF"/>
                </w:rPr>
                <w:t>Confirmation or Rejection of Energisation Status Change</w:t>
              </w:r>
            </w:hyperlink>
            <w:r>
              <w:t>.</w:t>
            </w:r>
          </w:p>
          <w:p w14:paraId="5A4BC0E1" w14:textId="77777777" w:rsidR="00A57A32" w:rsidRPr="00334A8E" w:rsidRDefault="00A57A32">
            <w:pPr>
              <w:widowControl w:val="0"/>
              <w:spacing w:beforeAutospacing="1" w:after="320" w:afterAutospacing="1" w:line="276" w:lineRule="auto"/>
              <w:rPr>
                <w:szCs w:val="22"/>
                <w:lang w:eastAsia="en-US"/>
              </w:rPr>
            </w:pPr>
            <w:r>
              <w:t xml:space="preserve">If there is a failure to change the energisation status, the </w:t>
            </w:r>
            <w:hyperlink r:id="rId7768">
              <w:r>
                <w:rPr>
                  <w:color w:val="0000FF"/>
                  <w:u w:val="single"/>
                </w:rPr>
                <w:t>D0139</w:t>
              </w:r>
            </w:hyperlink>
            <w:r>
              <w:t xml:space="preserve"> shall be sent only to the </w:t>
            </w:r>
            <w:hyperlink r:id="rId7769">
              <w:r>
                <w:rPr>
                  <w:color w:val="0000FF"/>
                  <w:u w:val="single"/>
                </w:rPr>
                <w:t>Electricity Supplier</w:t>
              </w:r>
            </w:hyperlink>
            <w:r>
              <w:t xml:space="preserve">. If energisation status is changed but a meter register reading cannot be taken, the </w:t>
            </w:r>
            <w:hyperlink r:id="rId7770">
              <w:r>
                <w:rPr>
                  <w:color w:val="0000FF"/>
                  <w:u w:val="single"/>
                </w:rPr>
                <w:t>D0139</w:t>
              </w:r>
            </w:hyperlink>
            <w:r>
              <w:t xml:space="preserve"> shall be sent to all of the above recipients and a </w:t>
            </w:r>
            <w:hyperlink r:id="rId7771">
              <w:r>
                <w:rPr>
                  <w:color w:val="0000FF"/>
                  <w:u w:val="single"/>
                </w:rPr>
                <w:t>D0002</w:t>
              </w:r>
            </w:hyperlink>
            <w:r>
              <w:t xml:space="preserve"> ‘</w:t>
            </w:r>
            <w:hyperlink r:id="rId7772" w:history="1">
              <w:r w:rsidRPr="00B923F4">
                <w:rPr>
                  <w:rStyle w:val="Hyperlink"/>
                  <w:color w:val="0000FF"/>
                </w:rPr>
                <w:t>Fault Resolution Report or Request for Decision on Further Action</w:t>
              </w:r>
            </w:hyperlink>
            <w:r>
              <w:t xml:space="preserve">’ shall be sent to the </w:t>
            </w:r>
            <w:hyperlink r:id="rId7773">
              <w:r>
                <w:rPr>
                  <w:color w:val="0000FF"/>
                  <w:u w:val="single"/>
                </w:rPr>
                <w:t>HHDC</w:t>
              </w:r>
            </w:hyperlink>
            <w:r>
              <w:t>.</w:t>
            </w:r>
          </w:p>
          <w:p w14:paraId="273363B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date of the change of energisation status is unknown, a date can be instructed or agreed by the </w:t>
            </w:r>
            <w:hyperlink r:id="rId7774">
              <w:r>
                <w:rPr>
                  <w:color w:val="0000FF"/>
                  <w:u w:val="single"/>
                </w:rPr>
                <w:t>Electricity Supplier</w:t>
              </w:r>
            </w:hyperlink>
            <w:r>
              <w:t xml:space="preserve"> for inclusion in the </w:t>
            </w:r>
            <w:hyperlink r:id="rId7775">
              <w:r>
                <w:rPr>
                  <w:color w:val="0000FF"/>
                  <w:u w:val="single"/>
                </w:rPr>
                <w:t>D0139</w:t>
              </w:r>
            </w:hyperlink>
            <w:r>
              <w:t xml:space="preserve"> flow. All other fields in this </w:t>
            </w:r>
            <w:hyperlink r:id="rId7776">
              <w:r>
                <w:rPr>
                  <w:color w:val="0000FF"/>
                  <w:u w:val="single"/>
                </w:rPr>
                <w:t>D0139</w:t>
              </w:r>
            </w:hyperlink>
            <w:r>
              <w:t xml:space="preserve"> must be completed as normal. Such a </w:t>
            </w:r>
            <w:hyperlink r:id="rId7777">
              <w:r>
                <w:rPr>
                  <w:color w:val="0000FF"/>
                  <w:u w:val="single"/>
                </w:rPr>
                <w:t>D0139</w:t>
              </w:r>
            </w:hyperlink>
            <w:r>
              <w:t xml:space="preserve"> flow shall not be sent unless the date for inclusion has been agreed by the </w:t>
            </w:r>
            <w:hyperlink r:id="rId7778">
              <w:r>
                <w:rPr>
                  <w:color w:val="0000FF"/>
                  <w:u w:val="single"/>
                </w:rPr>
                <w:t>Electricity Supplier</w:t>
              </w:r>
            </w:hyperlink>
            <w:r>
              <w:t xml:space="preserve">. For guidance: The </w:t>
            </w:r>
            <w:hyperlink r:id="rId7779">
              <w:r>
                <w:rPr>
                  <w:color w:val="0000FF"/>
                  <w:u w:val="single"/>
                </w:rPr>
                <w:t>Electricity Supplier</w:t>
              </w:r>
            </w:hyperlink>
            <w:r>
              <w:t xml:space="preserve"> shall consider all available information (e.g. </w:t>
            </w:r>
            <w:hyperlink r:id="rId7780">
              <w:r>
                <w:rPr>
                  <w:color w:val="0000FF"/>
                  <w:u w:val="single"/>
                </w:rPr>
                <w:t>D0235</w:t>
              </w:r>
            </w:hyperlink>
            <w:r>
              <w:t xml:space="preserve"> ‘</w:t>
            </w:r>
            <w:hyperlink r:id="rId7781" w:history="1">
              <w:r w:rsidRPr="00B923F4">
                <w:rPr>
                  <w:rStyle w:val="Hyperlink"/>
                  <w:color w:val="0000FF"/>
                </w:rPr>
                <w:t>Half hourly Aggregation Exception Report</w:t>
              </w:r>
            </w:hyperlink>
            <w:r>
              <w:t xml:space="preserve">’ flows, </w:t>
            </w:r>
            <w:hyperlink r:id="rId7782">
              <w:r>
                <w:rPr>
                  <w:color w:val="0000FF"/>
                  <w:u w:val="single"/>
                </w:rPr>
                <w:t>HHDC</w:t>
              </w:r>
            </w:hyperlink>
            <w:r>
              <w:t>/</w:t>
            </w:r>
            <w:hyperlink r:id="rId7783">
              <w:r>
                <w:rPr>
                  <w:color w:val="0000FF"/>
                  <w:u w:val="single"/>
                </w:rPr>
                <w:t>MOA</w:t>
              </w:r>
            </w:hyperlink>
            <w:r>
              <w:t xml:space="preserve"> information) when determining the date that shall be recorded for the change in energisation status; communication regarding the instruction of a date shall be by email or another method, as agreed; an audit trail shall be retained. </w:t>
            </w:r>
          </w:p>
          <w:p w14:paraId="79850D23" w14:textId="77777777" w:rsidR="00A57A32" w:rsidRPr="00334A8E" w:rsidRDefault="00A57A32">
            <w:pPr>
              <w:widowControl w:val="0"/>
              <w:spacing w:beforeAutospacing="1" w:after="320" w:afterAutospacing="1" w:line="276" w:lineRule="auto"/>
              <w:rPr>
                <w:rFonts w:eastAsiaTheme="majorEastAsia" w:cs="Arial"/>
                <w:bCs/>
                <w:szCs w:val="22"/>
              </w:rPr>
            </w:pPr>
            <w:hyperlink r:id="rId7784">
              <w:r>
                <w:rPr>
                  <w:color w:val="0000FF"/>
                  <w:u w:val="single"/>
                </w:rPr>
                <w:t>D0010</w:t>
              </w:r>
            </w:hyperlink>
            <w:r>
              <w:t xml:space="preserve"> </w:t>
            </w:r>
            <w:hyperlink r:id="rId7785"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0055F79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D50E2A8" w14:textId="77777777">
        <w:tc>
          <w:tcPr>
            <w:tcW w:w="0" w:type="auto"/>
            <w:gridSpan w:val="7"/>
            <w:tcBorders>
              <w:top w:val="single" w:sz="8" w:space="0" w:color="696969"/>
              <w:left w:val="single" w:sz="8" w:space="0" w:color="696969"/>
              <w:bottom w:val="single" w:sz="8" w:space="0" w:color="696969"/>
              <w:right w:val="single" w:sz="8" w:space="0" w:color="696969"/>
            </w:tcBorders>
          </w:tcPr>
          <w:p w14:paraId="679AEBB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7786">
              <w:r>
                <w:rPr>
                  <w:color w:val="0000FF"/>
                  <w:u w:val="single"/>
                </w:rPr>
                <w:t>DNO</w:t>
              </w:r>
            </w:hyperlink>
            <w:r>
              <w:t xml:space="preserve"> </w:t>
            </w:r>
            <w:hyperlink r:id="rId7787">
              <w:r>
                <w:rPr>
                  <w:color w:val="0000FF"/>
                  <w:u w:val="single"/>
                </w:rPr>
                <w:t>De-energise</w:t>
              </w:r>
            </w:hyperlink>
            <w:r>
              <w:t>s</w:t>
            </w:r>
          </w:p>
        </w:tc>
      </w:tr>
      <w:tr w:rsidR="00A57A32" w:rsidRPr="007D13C6" w14:paraId="112E79F8" w14:textId="77777777">
        <w:tc>
          <w:tcPr>
            <w:tcW w:w="0" w:type="auto"/>
            <w:tcBorders>
              <w:top w:val="single" w:sz="8" w:space="0" w:color="696969"/>
              <w:left w:val="single" w:sz="8" w:space="0" w:color="696969"/>
              <w:bottom w:val="single" w:sz="8" w:space="0" w:color="696969"/>
              <w:right w:val="single" w:sz="8" w:space="0" w:color="696969"/>
            </w:tcBorders>
          </w:tcPr>
          <w:p w14:paraId="63141C73" w14:textId="77777777" w:rsidR="00A57A32" w:rsidRPr="00334A8E" w:rsidRDefault="00A57A32">
            <w:pPr>
              <w:widowControl w:val="0"/>
              <w:spacing w:beforeAutospacing="1" w:after="320" w:afterAutospacing="1" w:line="276" w:lineRule="auto"/>
              <w:rPr>
                <w:rFonts w:eastAsiaTheme="majorEastAsia" w:cs="Arial"/>
                <w:bCs/>
                <w:szCs w:val="22"/>
              </w:rPr>
            </w:pPr>
            <w:r>
              <w:t>37.6.8</w:t>
            </w:r>
          </w:p>
        </w:tc>
        <w:tc>
          <w:tcPr>
            <w:tcW w:w="0" w:type="auto"/>
            <w:tcBorders>
              <w:top w:val="single" w:sz="8" w:space="0" w:color="696969"/>
              <w:left w:val="single" w:sz="8" w:space="0" w:color="696969"/>
              <w:bottom w:val="single" w:sz="8" w:space="0" w:color="696969"/>
              <w:right w:val="single" w:sz="8" w:space="0" w:color="696969"/>
            </w:tcBorders>
          </w:tcPr>
          <w:p w14:paraId="1594445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required and at least 10 </w:t>
            </w:r>
            <w:hyperlink r:id="rId7788">
              <w:r>
                <w:rPr>
                  <w:color w:val="0000FF"/>
                  <w:u w:val="single"/>
                </w:rPr>
                <w:t>WD</w:t>
              </w:r>
            </w:hyperlink>
            <w:r>
              <w:t xml:space="preserve"> before 37.6.14.</w:t>
            </w:r>
          </w:p>
          <w:p w14:paraId="740D976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This step could be completed in shorter timescales where the </w:t>
            </w:r>
            <w:hyperlink r:id="rId7789">
              <w:r>
                <w:rPr>
                  <w:color w:val="0000FF"/>
                  <w:u w:val="single"/>
                </w:rPr>
                <w:t>Electricity Supplier</w:t>
              </w:r>
            </w:hyperlink>
            <w:r>
              <w:t xml:space="preserve"> and </w:t>
            </w:r>
            <w:hyperlink r:id="rId7790">
              <w:r>
                <w:rPr>
                  <w:color w:val="0000FF"/>
                  <w:u w:val="single"/>
                </w:rPr>
                <w:t>MOA</w:t>
              </w:r>
            </w:hyperlink>
            <w:r>
              <w:t>/</w:t>
            </w:r>
            <w:hyperlink r:id="rId7791">
              <w:r>
                <w:rPr>
                  <w:color w:val="0000FF"/>
                  <w:u w:val="single"/>
                </w:rPr>
                <w:t>Distribution Network Operator</w:t>
              </w:r>
            </w:hyperlink>
            <w:r>
              <w:t>, as applicable, 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48769BFE" w14:textId="6432D230" w:rsidR="00A57A32" w:rsidRPr="00334A8E" w:rsidRDefault="00A57A32">
            <w:pPr>
              <w:widowControl w:val="0"/>
              <w:spacing w:beforeAutospacing="1" w:after="320" w:afterAutospacing="1" w:line="276" w:lineRule="auto"/>
              <w:rPr>
                <w:rFonts w:eastAsiaTheme="majorEastAsia" w:cs="Arial"/>
                <w:bCs/>
                <w:szCs w:val="22"/>
              </w:rPr>
            </w:pPr>
            <w:r>
              <w:t xml:space="preserve">Send request to </w:t>
            </w:r>
            <w:hyperlink r:id="rId7792" w:history="1">
              <w:r w:rsidR="00C01868" w:rsidRPr="0067721B">
                <w:rPr>
                  <w:rStyle w:val="Hyperlink"/>
                  <w:color w:val="0000FF"/>
                </w:rPr>
                <w:t>D</w:t>
              </w:r>
              <w:r w:rsidRPr="0067721B">
                <w:rPr>
                  <w:rStyle w:val="Hyperlink"/>
                  <w:color w:val="0000FF"/>
                </w:rPr>
                <w:t>e-energise</w:t>
              </w:r>
            </w:hyperlink>
            <w:r>
              <w:t xml:space="preserve"> </w:t>
            </w:r>
            <w:hyperlink r:id="rId7793">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094B3B10" w14:textId="77777777" w:rsidR="00A57A32" w:rsidRPr="00334A8E" w:rsidRDefault="00A57A32">
            <w:pPr>
              <w:widowControl w:val="0"/>
              <w:spacing w:beforeAutospacing="1" w:after="320" w:afterAutospacing="1" w:line="276" w:lineRule="auto"/>
              <w:rPr>
                <w:rFonts w:eastAsiaTheme="majorEastAsia" w:cs="Arial"/>
                <w:bCs/>
                <w:szCs w:val="22"/>
              </w:rPr>
            </w:pPr>
            <w:hyperlink r:id="rId7794">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6259BD9" w14:textId="77777777" w:rsidR="00A57A32" w:rsidRPr="00334A8E" w:rsidRDefault="00A57A32">
            <w:pPr>
              <w:widowControl w:val="0"/>
              <w:spacing w:beforeAutospacing="1" w:after="320" w:afterAutospacing="1" w:line="276" w:lineRule="auto"/>
              <w:rPr>
                <w:rFonts w:eastAsiaTheme="majorEastAsia" w:cs="Arial"/>
                <w:bCs/>
                <w:szCs w:val="22"/>
              </w:rPr>
            </w:pPr>
            <w:hyperlink r:id="rId7795">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0BD88ECE" w14:textId="77777777" w:rsidR="00A57A32" w:rsidRPr="00334A8E" w:rsidRDefault="00A57A32">
            <w:pPr>
              <w:widowControl w:val="0"/>
              <w:spacing w:beforeAutospacing="1" w:after="320" w:afterAutospacing="1" w:line="276" w:lineRule="auto"/>
              <w:rPr>
                <w:rFonts w:eastAsiaTheme="majorEastAsia" w:cs="Arial"/>
                <w:bCs/>
                <w:szCs w:val="22"/>
              </w:rPr>
            </w:pPr>
            <w:hyperlink r:id="rId7796">
              <w:r>
                <w:rPr>
                  <w:color w:val="0000FF"/>
                  <w:u w:val="single"/>
                </w:rPr>
                <w:t>D0134</w:t>
              </w:r>
            </w:hyperlink>
            <w:r>
              <w:t xml:space="preserve"> </w:t>
            </w:r>
            <w:hyperlink r:id="rId7797" w:history="1">
              <w:r w:rsidRPr="00B923F4">
                <w:rPr>
                  <w:rStyle w:val="Hyperlink"/>
                  <w:color w:val="0000FF"/>
                </w:rPr>
                <w:t>Request to Change Energisation Status</w:t>
              </w:r>
            </w:hyperlink>
            <w:r>
              <w:t>.</w:t>
            </w:r>
          </w:p>
        </w:tc>
        <w:tc>
          <w:tcPr>
            <w:tcW w:w="0" w:type="auto"/>
            <w:tcBorders>
              <w:top w:val="single" w:sz="8" w:space="0" w:color="696969"/>
              <w:left w:val="single" w:sz="8" w:space="0" w:color="696969"/>
              <w:bottom w:val="single" w:sz="8" w:space="0" w:color="696969"/>
              <w:right w:val="single" w:sz="8" w:space="0" w:color="696969"/>
            </w:tcBorders>
          </w:tcPr>
          <w:p w14:paraId="0DEB267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50557C9" w14:textId="77777777">
        <w:tc>
          <w:tcPr>
            <w:tcW w:w="0" w:type="auto"/>
            <w:tcBorders>
              <w:top w:val="single" w:sz="8" w:space="0" w:color="696969"/>
              <w:left w:val="single" w:sz="8" w:space="0" w:color="696969"/>
              <w:bottom w:val="single" w:sz="8" w:space="0" w:color="696969"/>
              <w:right w:val="single" w:sz="8" w:space="0" w:color="696969"/>
            </w:tcBorders>
          </w:tcPr>
          <w:p w14:paraId="3F09EC6C" w14:textId="77777777" w:rsidR="00A57A32" w:rsidRPr="00334A8E" w:rsidRDefault="00A57A32">
            <w:pPr>
              <w:widowControl w:val="0"/>
              <w:spacing w:beforeAutospacing="1" w:after="320" w:afterAutospacing="1" w:line="276" w:lineRule="auto"/>
              <w:rPr>
                <w:rFonts w:eastAsiaTheme="majorEastAsia" w:cs="Arial"/>
                <w:bCs/>
                <w:szCs w:val="22"/>
              </w:rPr>
            </w:pPr>
            <w:r>
              <w:t>37.6.9</w:t>
            </w:r>
          </w:p>
        </w:tc>
        <w:tc>
          <w:tcPr>
            <w:tcW w:w="0" w:type="auto"/>
            <w:tcBorders>
              <w:top w:val="single" w:sz="8" w:space="0" w:color="696969"/>
              <w:left w:val="single" w:sz="8" w:space="0" w:color="696969"/>
              <w:bottom w:val="single" w:sz="8" w:space="0" w:color="696969"/>
              <w:right w:val="single" w:sz="8" w:space="0" w:color="696969"/>
            </w:tcBorders>
          </w:tcPr>
          <w:p w14:paraId="7ABFB01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2 </w:t>
            </w:r>
            <w:hyperlink r:id="rId7798">
              <w:r>
                <w:rPr>
                  <w:color w:val="0000FF"/>
                  <w:u w:val="single"/>
                </w:rPr>
                <w:t>WD</w:t>
              </w:r>
            </w:hyperlink>
            <w:r>
              <w:t xml:space="preserve"> of 37.6.8.</w:t>
            </w:r>
          </w:p>
        </w:tc>
        <w:tc>
          <w:tcPr>
            <w:tcW w:w="0" w:type="auto"/>
            <w:tcBorders>
              <w:top w:val="single" w:sz="8" w:space="0" w:color="696969"/>
              <w:left w:val="single" w:sz="8" w:space="0" w:color="696969"/>
              <w:bottom w:val="single" w:sz="8" w:space="0" w:color="696969"/>
              <w:right w:val="single" w:sz="8" w:space="0" w:color="696969"/>
            </w:tcBorders>
          </w:tcPr>
          <w:p w14:paraId="26D35FCA"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160E7E8F" w14:textId="77777777" w:rsidR="00A57A32" w:rsidRPr="00334A8E" w:rsidRDefault="00A57A32">
            <w:pPr>
              <w:widowControl w:val="0"/>
              <w:spacing w:beforeAutospacing="1" w:after="320" w:afterAutospacing="1" w:line="276" w:lineRule="auto"/>
              <w:rPr>
                <w:rFonts w:eastAsiaTheme="majorEastAsia" w:cs="Arial"/>
                <w:bCs/>
                <w:szCs w:val="22"/>
              </w:rPr>
            </w:pPr>
            <w:hyperlink r:id="rId7799">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4519F3F0" w14:textId="77777777" w:rsidR="00A57A32" w:rsidRPr="00334A8E" w:rsidRDefault="00A57A32">
            <w:pPr>
              <w:widowControl w:val="0"/>
              <w:spacing w:beforeAutospacing="1" w:after="320" w:afterAutospacing="1" w:line="276" w:lineRule="auto"/>
              <w:rPr>
                <w:rFonts w:eastAsiaTheme="majorEastAsia" w:cs="Arial"/>
                <w:bCs/>
                <w:szCs w:val="22"/>
              </w:rPr>
            </w:pPr>
            <w:hyperlink r:id="rId7800">
              <w:r>
                <w:rPr>
                  <w:color w:val="0000FF"/>
                  <w:u w:val="single"/>
                </w:rPr>
                <w:t>Electricity Supplier</w:t>
              </w:r>
            </w:hyperlink>
          </w:p>
          <w:p w14:paraId="0FB01CAD" w14:textId="77777777" w:rsidR="00A57A32" w:rsidRPr="00334A8E" w:rsidRDefault="00A57A32">
            <w:pPr>
              <w:widowControl w:val="0"/>
              <w:spacing w:beforeAutospacing="1" w:after="320" w:afterAutospacing="1" w:line="276" w:lineRule="auto"/>
              <w:rPr>
                <w:rFonts w:eastAsiaTheme="majorEastAsia" w:cs="Arial"/>
                <w:bCs/>
                <w:szCs w:val="22"/>
              </w:rPr>
            </w:pPr>
            <w:hyperlink r:id="rId780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248CE32" w14:textId="77777777" w:rsidR="00A57A32" w:rsidRPr="00334A8E" w:rsidRDefault="00A57A32">
            <w:pPr>
              <w:widowControl w:val="0"/>
              <w:spacing w:beforeAutospacing="1" w:after="320" w:afterAutospacing="1" w:line="276" w:lineRule="auto"/>
              <w:rPr>
                <w:rFonts w:eastAsiaTheme="majorEastAsia" w:cs="Arial"/>
                <w:bCs/>
                <w:szCs w:val="22"/>
              </w:rPr>
            </w:pPr>
            <w:hyperlink r:id="rId7802">
              <w:r>
                <w:rPr>
                  <w:color w:val="0000FF"/>
                  <w:u w:val="single"/>
                </w:rPr>
                <w:t>D0139</w:t>
              </w:r>
            </w:hyperlink>
            <w:r>
              <w:t xml:space="preserve"> </w:t>
            </w:r>
            <w:hyperlink r:id="rId7803" w:history="1">
              <w:r w:rsidRPr="00B923F4">
                <w:rPr>
                  <w:rStyle w:val="Hyperlink"/>
                  <w:color w:val="0000FF"/>
                </w:rPr>
                <w:t>Confirmation or Rejection of Energisation Status Change</w:t>
              </w:r>
            </w:hyperlink>
            <w:r>
              <w:t>.</w:t>
            </w:r>
          </w:p>
          <w:p w14:paraId="6E1B3A97"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rsidRPr="00290743">
              <w:t xml:space="preserve">P0211 Site </w:t>
            </w:r>
            <w:r>
              <w:t xml:space="preserve">Visit Rejection </w:t>
            </w:r>
          </w:p>
          <w:p w14:paraId="25A3986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date of the change of energisation status is unknown, a date can be instructed or agreed by the </w:t>
            </w:r>
            <w:hyperlink r:id="rId7804">
              <w:r>
                <w:rPr>
                  <w:color w:val="0000FF"/>
                  <w:u w:val="single"/>
                </w:rPr>
                <w:t>Electricity Supplier</w:t>
              </w:r>
            </w:hyperlink>
            <w:r>
              <w:t xml:space="preserve"> for inclusion in the </w:t>
            </w:r>
            <w:hyperlink r:id="rId7805">
              <w:r>
                <w:rPr>
                  <w:color w:val="0000FF"/>
                  <w:u w:val="single"/>
                </w:rPr>
                <w:t>D0139</w:t>
              </w:r>
            </w:hyperlink>
            <w:r>
              <w:t xml:space="preserve"> flow. All other fields in this </w:t>
            </w:r>
            <w:hyperlink r:id="rId7806">
              <w:r>
                <w:rPr>
                  <w:color w:val="0000FF"/>
                  <w:u w:val="single"/>
                </w:rPr>
                <w:t>D0139</w:t>
              </w:r>
            </w:hyperlink>
            <w:r>
              <w:t xml:space="preserve"> must be completed as normal. Such a </w:t>
            </w:r>
            <w:hyperlink r:id="rId7807">
              <w:r>
                <w:rPr>
                  <w:color w:val="0000FF"/>
                  <w:u w:val="single"/>
                </w:rPr>
                <w:t>D0139</w:t>
              </w:r>
            </w:hyperlink>
            <w:r>
              <w:t xml:space="preserve"> flow shall not be sent unless the date for inclusion has been agreed by the </w:t>
            </w:r>
            <w:hyperlink r:id="rId7808">
              <w:r>
                <w:rPr>
                  <w:color w:val="0000FF"/>
                  <w:u w:val="single"/>
                </w:rPr>
                <w:t>Electricity Supplier</w:t>
              </w:r>
            </w:hyperlink>
            <w:r>
              <w:t xml:space="preserve">. For guidance: The </w:t>
            </w:r>
            <w:hyperlink r:id="rId7809">
              <w:r>
                <w:rPr>
                  <w:color w:val="0000FF"/>
                  <w:u w:val="single"/>
                </w:rPr>
                <w:t>Electricity Supplier</w:t>
              </w:r>
            </w:hyperlink>
            <w:r>
              <w:t xml:space="preserve"> shall consider all available information (e.g. </w:t>
            </w:r>
            <w:hyperlink r:id="rId7810">
              <w:r>
                <w:rPr>
                  <w:color w:val="0000FF"/>
                  <w:u w:val="single"/>
                </w:rPr>
                <w:t>D0235</w:t>
              </w:r>
            </w:hyperlink>
            <w:r>
              <w:t xml:space="preserve"> ‘</w:t>
            </w:r>
            <w:hyperlink r:id="rId7811" w:history="1">
              <w:r w:rsidRPr="00B923F4">
                <w:rPr>
                  <w:rStyle w:val="Hyperlink"/>
                  <w:color w:val="0000FF"/>
                </w:rPr>
                <w:t>Half hourly Aggregation Exception Report</w:t>
              </w:r>
            </w:hyperlink>
            <w:r>
              <w:t xml:space="preserve">’ flows, </w:t>
            </w:r>
            <w:hyperlink r:id="rId7812">
              <w:r>
                <w:rPr>
                  <w:color w:val="0000FF"/>
                  <w:u w:val="single"/>
                </w:rPr>
                <w:t>HHDC</w:t>
              </w:r>
            </w:hyperlink>
            <w:r>
              <w:t>/</w:t>
            </w:r>
            <w:hyperlink r:id="rId7813">
              <w:r>
                <w:rPr>
                  <w:color w:val="0000FF"/>
                  <w:u w:val="single"/>
                </w:rPr>
                <w:t>MOA</w:t>
              </w:r>
            </w:hyperlink>
            <w:r>
              <w:t xml:space="preserve"> information) when determining the date that shall be recorded for the change in energisation status; communication regarding the instruction of a date shall be by email or another method, as agreed; an audit trail shall be retained. </w:t>
            </w:r>
          </w:p>
          <w:p w14:paraId="1019C63D" w14:textId="77777777" w:rsidR="00A57A32" w:rsidRPr="00334A8E" w:rsidRDefault="00A57A32">
            <w:pPr>
              <w:widowControl w:val="0"/>
              <w:spacing w:beforeAutospacing="1" w:after="320" w:afterAutospacing="1" w:line="276" w:lineRule="auto"/>
              <w:rPr>
                <w:rFonts w:eastAsiaTheme="majorEastAsia" w:cs="Arial"/>
                <w:bCs/>
                <w:szCs w:val="22"/>
              </w:rPr>
            </w:pPr>
            <w:r>
              <w:t>(Go to 37.6.8 if required)</w:t>
            </w:r>
          </w:p>
        </w:tc>
        <w:tc>
          <w:tcPr>
            <w:tcW w:w="0" w:type="auto"/>
            <w:tcBorders>
              <w:top w:val="single" w:sz="8" w:space="0" w:color="696969"/>
              <w:left w:val="single" w:sz="8" w:space="0" w:color="696969"/>
              <w:bottom w:val="single" w:sz="8" w:space="0" w:color="696969"/>
              <w:right w:val="single" w:sz="8" w:space="0" w:color="696969"/>
            </w:tcBorders>
          </w:tcPr>
          <w:p w14:paraId="47D6D57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p w14:paraId="17C7549A" w14:textId="77777777" w:rsidR="00A57A32" w:rsidRPr="00334A8E" w:rsidRDefault="00A57A32">
            <w:pPr>
              <w:widowControl w:val="0"/>
              <w:spacing w:beforeAutospacing="1" w:after="320" w:afterAutospacing="1" w:line="276" w:lineRule="auto"/>
              <w:rPr>
                <w:rFonts w:eastAsiaTheme="majorEastAsia" w:cs="Arial"/>
                <w:bCs/>
                <w:szCs w:val="22"/>
              </w:rPr>
            </w:pPr>
            <w:r>
              <w:t>Manual</w:t>
            </w:r>
          </w:p>
        </w:tc>
      </w:tr>
      <w:tr w:rsidR="00A57A32" w:rsidRPr="007D13C6" w14:paraId="685B978F" w14:textId="77777777">
        <w:tc>
          <w:tcPr>
            <w:tcW w:w="0" w:type="auto"/>
            <w:tcBorders>
              <w:top w:val="single" w:sz="8" w:space="0" w:color="696969"/>
              <w:left w:val="single" w:sz="8" w:space="0" w:color="696969"/>
              <w:bottom w:val="single" w:sz="8" w:space="0" w:color="696969"/>
              <w:right w:val="single" w:sz="8" w:space="0" w:color="696969"/>
            </w:tcBorders>
          </w:tcPr>
          <w:p w14:paraId="49058A91" w14:textId="77777777" w:rsidR="00A57A32" w:rsidRPr="00334A8E" w:rsidRDefault="00A57A32">
            <w:pPr>
              <w:widowControl w:val="0"/>
              <w:spacing w:beforeAutospacing="1" w:after="320" w:afterAutospacing="1" w:line="276" w:lineRule="auto"/>
              <w:rPr>
                <w:rFonts w:eastAsiaTheme="majorEastAsia" w:cs="Arial"/>
                <w:bCs/>
                <w:szCs w:val="22"/>
              </w:rPr>
            </w:pPr>
            <w:r>
              <w:t>37.6.10</w:t>
            </w:r>
          </w:p>
        </w:tc>
        <w:tc>
          <w:tcPr>
            <w:tcW w:w="0" w:type="auto"/>
            <w:tcBorders>
              <w:top w:val="single" w:sz="8" w:space="0" w:color="696969"/>
              <w:left w:val="single" w:sz="8" w:space="0" w:color="696969"/>
              <w:bottom w:val="single" w:sz="8" w:space="0" w:color="696969"/>
              <w:right w:val="single" w:sz="8" w:space="0" w:color="696969"/>
            </w:tcBorders>
          </w:tcPr>
          <w:p w14:paraId="74A1C0A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accepted and within 2 </w:t>
            </w:r>
            <w:hyperlink r:id="rId7814">
              <w:r>
                <w:rPr>
                  <w:color w:val="0000FF"/>
                  <w:u w:val="single"/>
                </w:rPr>
                <w:t>WD</w:t>
              </w:r>
            </w:hyperlink>
            <w:r>
              <w:t xml:space="preserve"> of request to de- energise </w:t>
            </w:r>
            <w:hyperlink r:id="rId7815">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7C67C62A" w14:textId="5C62BCFF" w:rsidR="00A57A32" w:rsidRPr="00334A8E" w:rsidRDefault="00A57A32">
            <w:pPr>
              <w:widowControl w:val="0"/>
              <w:spacing w:beforeAutospacing="1" w:after="320" w:afterAutospacing="1" w:line="276" w:lineRule="auto"/>
              <w:rPr>
                <w:rFonts w:eastAsiaTheme="majorEastAsia" w:cs="Arial"/>
                <w:bCs/>
                <w:szCs w:val="22"/>
              </w:rPr>
            </w:pPr>
            <w:r>
              <w:t xml:space="preserve">Agree date and time for </w:t>
            </w:r>
            <w:hyperlink r:id="rId7816" w:history="1">
              <w:r w:rsidR="007D4F35" w:rsidRPr="001F2C8C">
                <w:rPr>
                  <w:rStyle w:val="Hyperlink"/>
                  <w:color w:val="0000FF"/>
                </w:rPr>
                <w:t>D</w:t>
              </w:r>
              <w:r w:rsidRPr="001F2C8C">
                <w:rPr>
                  <w:rStyle w:val="Hyperlink"/>
                  <w:color w:val="0000FF"/>
                </w:rPr>
                <w:t>e-energisation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342A25D4" w14:textId="77777777" w:rsidR="00A57A32" w:rsidRPr="00334A8E" w:rsidRDefault="00A57A32">
            <w:pPr>
              <w:widowControl w:val="0"/>
              <w:spacing w:beforeAutospacing="1" w:after="320" w:afterAutospacing="1" w:line="276" w:lineRule="auto"/>
              <w:rPr>
                <w:rFonts w:eastAsiaTheme="majorEastAsia" w:cs="Arial"/>
                <w:bCs/>
                <w:szCs w:val="22"/>
              </w:rPr>
            </w:pPr>
            <w:hyperlink r:id="rId7817">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4FFA177F" w14:textId="77777777" w:rsidR="00A57A32" w:rsidRPr="00334A8E" w:rsidRDefault="00A57A32">
            <w:pPr>
              <w:widowControl w:val="0"/>
              <w:spacing w:beforeAutospacing="1" w:after="320" w:afterAutospacing="1" w:line="276" w:lineRule="auto"/>
              <w:rPr>
                <w:rFonts w:eastAsiaTheme="majorEastAsia" w:cs="Arial"/>
                <w:bCs/>
                <w:szCs w:val="22"/>
              </w:rPr>
            </w:pPr>
            <w:hyperlink r:id="rId781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864490A" w14:textId="51721068" w:rsidR="00A57A32" w:rsidRPr="00334A8E" w:rsidRDefault="00A57A32">
            <w:pPr>
              <w:widowControl w:val="0"/>
              <w:spacing w:beforeAutospacing="1" w:after="320" w:afterAutospacing="1" w:line="276" w:lineRule="auto"/>
              <w:rPr>
                <w:rFonts w:eastAsiaTheme="majorEastAsia" w:cs="Arial"/>
                <w:bCs/>
                <w:szCs w:val="22"/>
              </w:rPr>
            </w:pPr>
            <w:hyperlink r:id="rId7819" w:history="1">
              <w:r w:rsidRPr="00957554">
                <w:rPr>
                  <w:rStyle w:val="Hyperlink"/>
                  <w:color w:val="0000FF"/>
                </w:rPr>
                <w:t>De-energisation</w:t>
              </w:r>
            </w:hyperlink>
            <w: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4A52DFAC" w14:textId="77777777" w:rsidR="00A57A32" w:rsidRPr="00334A8E" w:rsidRDefault="00A57A32">
            <w:pPr>
              <w:widowControl w:val="0"/>
              <w:spacing w:beforeAutospacing="1" w:after="320" w:afterAutospacing="1" w:line="276" w:lineRule="auto"/>
              <w:rPr>
                <w:rFonts w:eastAsiaTheme="majorEastAsia" w:cs="Arial"/>
                <w:bCs/>
                <w:szCs w:val="22"/>
              </w:rPr>
            </w:pPr>
            <w:r>
              <w:t>Telephone or other method, as agreed.</w:t>
            </w:r>
          </w:p>
        </w:tc>
      </w:tr>
      <w:tr w:rsidR="00A57A32" w:rsidRPr="007D13C6" w14:paraId="0AAF5E8C" w14:textId="77777777">
        <w:tc>
          <w:tcPr>
            <w:tcW w:w="0" w:type="auto"/>
            <w:tcBorders>
              <w:top w:val="single" w:sz="8" w:space="0" w:color="696969"/>
              <w:left w:val="single" w:sz="8" w:space="0" w:color="696969"/>
              <w:bottom w:val="single" w:sz="8" w:space="0" w:color="696969"/>
              <w:right w:val="single" w:sz="8" w:space="0" w:color="696969"/>
            </w:tcBorders>
          </w:tcPr>
          <w:p w14:paraId="1CD22D21" w14:textId="77777777" w:rsidR="00A57A32" w:rsidRPr="00334A8E" w:rsidRDefault="00A57A32">
            <w:pPr>
              <w:widowControl w:val="0"/>
              <w:spacing w:beforeAutospacing="1" w:after="320" w:afterAutospacing="1" w:line="276" w:lineRule="auto"/>
              <w:rPr>
                <w:rFonts w:eastAsiaTheme="majorEastAsia" w:cs="Arial"/>
                <w:bCs/>
                <w:szCs w:val="22"/>
              </w:rPr>
            </w:pPr>
            <w:r>
              <w:t>37.6.11</w:t>
            </w:r>
          </w:p>
        </w:tc>
        <w:tc>
          <w:tcPr>
            <w:tcW w:w="0" w:type="auto"/>
            <w:tcBorders>
              <w:top w:val="single" w:sz="8" w:space="0" w:color="696969"/>
              <w:left w:val="single" w:sz="8" w:space="0" w:color="696969"/>
              <w:bottom w:val="single" w:sz="8" w:space="0" w:color="696969"/>
              <w:right w:val="single" w:sz="8" w:space="0" w:color="696969"/>
            </w:tcBorders>
          </w:tcPr>
          <w:p w14:paraId="461A1F3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2 </w:t>
            </w:r>
            <w:hyperlink r:id="rId7820">
              <w:r>
                <w:rPr>
                  <w:color w:val="0000FF"/>
                  <w:u w:val="single"/>
                </w:rPr>
                <w:t>WD</w:t>
              </w:r>
            </w:hyperlink>
            <w:r>
              <w:t xml:space="preserve"> of</w:t>
            </w:r>
          </w:p>
          <w:p w14:paraId="732C1462" w14:textId="77777777" w:rsidR="00A57A32" w:rsidRPr="00334A8E" w:rsidRDefault="00A57A32">
            <w:pPr>
              <w:widowControl w:val="0"/>
              <w:spacing w:beforeAutospacing="1" w:after="320" w:afterAutospacing="1" w:line="276" w:lineRule="auto"/>
              <w:rPr>
                <w:rFonts w:eastAsiaTheme="majorEastAsia" w:cs="Arial"/>
                <w:bCs/>
                <w:szCs w:val="22"/>
              </w:rPr>
            </w:pPr>
            <w:r>
              <w:t>37.6.10 and before planned date for de- energisation.</w:t>
            </w:r>
          </w:p>
        </w:tc>
        <w:tc>
          <w:tcPr>
            <w:tcW w:w="0" w:type="auto"/>
            <w:tcBorders>
              <w:top w:val="single" w:sz="8" w:space="0" w:color="696969"/>
              <w:left w:val="single" w:sz="8" w:space="0" w:color="696969"/>
              <w:bottom w:val="single" w:sz="8" w:space="0" w:color="696969"/>
              <w:right w:val="single" w:sz="8" w:space="0" w:color="696969"/>
            </w:tcBorders>
          </w:tcPr>
          <w:p w14:paraId="7D16F58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Arrange with </w:t>
            </w:r>
            <w:hyperlink r:id="rId7821">
              <w:r>
                <w:rPr>
                  <w:color w:val="0000FF"/>
                  <w:u w:val="single"/>
                </w:rPr>
                <w:t>HHDC</w:t>
              </w:r>
            </w:hyperlink>
            <w:r>
              <w:t xml:space="preserve"> to collect final </w:t>
            </w:r>
            <w:hyperlink r:id="rId7822">
              <w:r>
                <w:rPr>
                  <w:color w:val="0000FF"/>
                  <w:u w:val="single"/>
                </w:rPr>
                <w:t>HH</w:t>
              </w:r>
            </w:hyperlink>
            <w:r>
              <w:t xml:space="preserve"> </w:t>
            </w:r>
            <w:hyperlink r:id="rId7823">
              <w:r>
                <w:rPr>
                  <w:color w:val="0000FF"/>
                  <w:u w:val="single"/>
                </w:rPr>
                <w:t>Metered Data</w:t>
              </w:r>
            </w:hyperlink>
            <w:r>
              <w:t>.</w:t>
            </w:r>
          </w:p>
        </w:tc>
        <w:tc>
          <w:tcPr>
            <w:tcW w:w="0" w:type="auto"/>
            <w:tcBorders>
              <w:top w:val="single" w:sz="8" w:space="0" w:color="696969"/>
              <w:left w:val="single" w:sz="8" w:space="0" w:color="696969"/>
              <w:bottom w:val="single" w:sz="8" w:space="0" w:color="696969"/>
              <w:right w:val="single" w:sz="8" w:space="0" w:color="696969"/>
            </w:tcBorders>
          </w:tcPr>
          <w:p w14:paraId="74D614AE" w14:textId="77777777" w:rsidR="00A57A32" w:rsidRPr="00334A8E" w:rsidRDefault="00A57A32">
            <w:pPr>
              <w:widowControl w:val="0"/>
              <w:spacing w:beforeAutospacing="1" w:after="320" w:afterAutospacing="1" w:line="276" w:lineRule="auto"/>
              <w:rPr>
                <w:rFonts w:eastAsiaTheme="majorEastAsia" w:cs="Arial"/>
                <w:bCs/>
                <w:szCs w:val="22"/>
              </w:rPr>
            </w:pPr>
            <w:hyperlink r:id="rId782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3E452EB" w14:textId="77777777" w:rsidR="00A57A32" w:rsidRPr="00334A8E" w:rsidRDefault="00A57A32">
            <w:pPr>
              <w:widowControl w:val="0"/>
              <w:spacing w:beforeAutospacing="1" w:after="320" w:afterAutospacing="1" w:line="276" w:lineRule="auto"/>
              <w:rPr>
                <w:rFonts w:eastAsiaTheme="majorEastAsia" w:cs="Arial"/>
                <w:bCs/>
                <w:szCs w:val="22"/>
              </w:rPr>
            </w:pPr>
            <w:hyperlink r:id="rId7825">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94DD703" w14:textId="77777777" w:rsidR="00A57A32" w:rsidRPr="00334A8E" w:rsidRDefault="00A57A32">
            <w:pPr>
              <w:widowControl w:val="0"/>
              <w:spacing w:beforeAutospacing="1" w:after="320" w:afterAutospacing="1" w:line="276" w:lineRule="auto"/>
              <w:rPr>
                <w:rFonts w:eastAsiaTheme="majorEastAsia" w:cs="Arial"/>
                <w:bCs/>
                <w:szCs w:val="22"/>
              </w:rPr>
            </w:pPr>
            <w:hyperlink r:id="rId7826">
              <w:r>
                <w:rPr>
                  <w:color w:val="0000FF"/>
                  <w:u w:val="single"/>
                </w:rPr>
                <w:t>D0005</w:t>
              </w:r>
            </w:hyperlink>
            <w:r>
              <w:t xml:space="preserve"> </w:t>
            </w:r>
            <w:hyperlink r:id="rId7827" w:history="1">
              <w:r w:rsidRPr="00B923F4">
                <w:rPr>
                  <w:rStyle w:val="Hyperlink"/>
                  <w:color w:val="0000FF"/>
                </w:rPr>
                <w:t>Instruction on Action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3A3E7F8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434C93C" w14:textId="77777777">
        <w:tc>
          <w:tcPr>
            <w:tcW w:w="0" w:type="auto"/>
            <w:tcBorders>
              <w:top w:val="single" w:sz="8" w:space="0" w:color="696969"/>
              <w:left w:val="single" w:sz="8" w:space="0" w:color="696969"/>
              <w:bottom w:val="single" w:sz="8" w:space="0" w:color="696969"/>
              <w:right w:val="single" w:sz="8" w:space="0" w:color="696969"/>
            </w:tcBorders>
          </w:tcPr>
          <w:p w14:paraId="04CAE80C" w14:textId="77777777" w:rsidR="00A57A32" w:rsidRPr="00334A8E" w:rsidRDefault="00A57A32">
            <w:pPr>
              <w:widowControl w:val="0"/>
              <w:spacing w:beforeAutospacing="1" w:after="320" w:afterAutospacing="1" w:line="276" w:lineRule="auto"/>
              <w:rPr>
                <w:rFonts w:eastAsiaTheme="majorEastAsia" w:cs="Arial"/>
                <w:bCs/>
                <w:szCs w:val="22"/>
              </w:rPr>
            </w:pPr>
            <w:r>
              <w:t>37.6.12</w:t>
            </w:r>
          </w:p>
        </w:tc>
        <w:tc>
          <w:tcPr>
            <w:tcW w:w="0" w:type="auto"/>
            <w:tcBorders>
              <w:top w:val="single" w:sz="8" w:space="0" w:color="696969"/>
              <w:left w:val="single" w:sz="8" w:space="0" w:color="696969"/>
              <w:bottom w:val="single" w:sz="8" w:space="0" w:color="696969"/>
              <w:right w:val="single" w:sz="8" w:space="0" w:color="696969"/>
            </w:tcBorders>
          </w:tcPr>
          <w:p w14:paraId="7734B6E6" w14:textId="77777777" w:rsidR="00A57A32" w:rsidRPr="00334A8E" w:rsidRDefault="00A57A32">
            <w:pPr>
              <w:widowControl w:val="0"/>
              <w:spacing w:beforeAutospacing="1" w:after="320" w:afterAutospacing="1" w:line="276" w:lineRule="auto"/>
              <w:rPr>
                <w:rFonts w:eastAsiaTheme="majorEastAsia" w:cs="Arial"/>
                <w:bCs/>
                <w:szCs w:val="22"/>
              </w:rPr>
            </w:pPr>
            <w:r>
              <w:t>On date and time agreed in 37.6.10.</w:t>
            </w:r>
          </w:p>
        </w:tc>
        <w:tc>
          <w:tcPr>
            <w:tcW w:w="0" w:type="auto"/>
            <w:tcBorders>
              <w:top w:val="single" w:sz="8" w:space="0" w:color="696969"/>
              <w:left w:val="single" w:sz="8" w:space="0" w:color="696969"/>
              <w:bottom w:val="single" w:sz="8" w:space="0" w:color="696969"/>
              <w:right w:val="single" w:sz="8" w:space="0" w:color="696969"/>
            </w:tcBorders>
          </w:tcPr>
          <w:p w14:paraId="3C598BA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Collect final </w:t>
            </w:r>
            <w:hyperlink r:id="rId7828">
              <w:r>
                <w:rPr>
                  <w:color w:val="0000FF"/>
                  <w:u w:val="single"/>
                </w:rPr>
                <w:t>HH</w:t>
              </w:r>
            </w:hyperlink>
            <w:r>
              <w:t xml:space="preserve"> </w:t>
            </w:r>
            <w:hyperlink r:id="rId7829">
              <w:r>
                <w:rPr>
                  <w:color w:val="0000FF"/>
                  <w:u w:val="single"/>
                </w:rPr>
                <w:t>Metered Data</w:t>
              </w:r>
            </w:hyperlink>
            <w:r>
              <w:t>.</w:t>
            </w:r>
          </w:p>
        </w:tc>
        <w:tc>
          <w:tcPr>
            <w:tcW w:w="0" w:type="auto"/>
            <w:tcBorders>
              <w:top w:val="single" w:sz="8" w:space="0" w:color="696969"/>
              <w:left w:val="single" w:sz="8" w:space="0" w:color="696969"/>
              <w:bottom w:val="single" w:sz="8" w:space="0" w:color="696969"/>
              <w:right w:val="single" w:sz="8" w:space="0" w:color="696969"/>
            </w:tcBorders>
          </w:tcPr>
          <w:p w14:paraId="524EF69B" w14:textId="77777777" w:rsidR="00A57A32" w:rsidRPr="00334A8E" w:rsidRDefault="00A57A32">
            <w:pPr>
              <w:widowControl w:val="0"/>
              <w:spacing w:beforeAutospacing="1" w:after="320" w:afterAutospacing="1" w:line="276" w:lineRule="auto"/>
              <w:rPr>
                <w:rFonts w:eastAsiaTheme="majorEastAsia" w:cs="Arial"/>
                <w:bCs/>
                <w:szCs w:val="22"/>
              </w:rPr>
            </w:pPr>
            <w:hyperlink r:id="rId7830">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A5784F5"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A946D04"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B270D4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B037EA">
              <w:t>Process.</w:t>
            </w:r>
          </w:p>
        </w:tc>
      </w:tr>
      <w:tr w:rsidR="00A57A32" w:rsidRPr="007D13C6" w14:paraId="041E3F7B" w14:textId="77777777">
        <w:tc>
          <w:tcPr>
            <w:tcW w:w="0" w:type="auto"/>
            <w:tcBorders>
              <w:top w:val="single" w:sz="8" w:space="0" w:color="696969"/>
              <w:left w:val="single" w:sz="8" w:space="0" w:color="696969"/>
              <w:bottom w:val="single" w:sz="8" w:space="0" w:color="696969"/>
              <w:right w:val="single" w:sz="8" w:space="0" w:color="696969"/>
            </w:tcBorders>
          </w:tcPr>
          <w:p w14:paraId="5818F357" w14:textId="77777777" w:rsidR="00A57A32" w:rsidRPr="00334A8E" w:rsidRDefault="00A57A32">
            <w:pPr>
              <w:widowControl w:val="0"/>
              <w:spacing w:beforeAutospacing="1" w:after="320" w:afterAutospacing="1" w:line="276" w:lineRule="auto"/>
              <w:rPr>
                <w:rFonts w:eastAsiaTheme="majorEastAsia" w:cs="Arial"/>
                <w:bCs/>
                <w:szCs w:val="22"/>
              </w:rPr>
            </w:pPr>
            <w:r>
              <w:t>37.6.13</w:t>
            </w:r>
          </w:p>
        </w:tc>
        <w:tc>
          <w:tcPr>
            <w:tcW w:w="0" w:type="auto"/>
            <w:tcBorders>
              <w:top w:val="single" w:sz="8" w:space="0" w:color="696969"/>
              <w:left w:val="single" w:sz="8" w:space="0" w:color="696969"/>
              <w:bottom w:val="single" w:sz="8" w:space="0" w:color="696969"/>
              <w:right w:val="single" w:sz="8" w:space="0" w:color="696969"/>
            </w:tcBorders>
          </w:tcPr>
          <w:p w14:paraId="503C23B3"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37.6.12.</w:t>
            </w:r>
          </w:p>
        </w:tc>
        <w:tc>
          <w:tcPr>
            <w:tcW w:w="0" w:type="auto"/>
            <w:tcBorders>
              <w:top w:val="single" w:sz="8" w:space="0" w:color="696969"/>
              <w:left w:val="single" w:sz="8" w:space="0" w:color="696969"/>
              <w:bottom w:val="single" w:sz="8" w:space="0" w:color="696969"/>
              <w:right w:val="single" w:sz="8" w:space="0" w:color="696969"/>
            </w:tcBorders>
          </w:tcPr>
          <w:p w14:paraId="2E3274B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Confirm final </w:t>
            </w:r>
            <w:hyperlink r:id="rId7831">
              <w:r>
                <w:rPr>
                  <w:color w:val="0000FF"/>
                  <w:u w:val="single"/>
                </w:rPr>
                <w:t>HH</w:t>
              </w:r>
            </w:hyperlink>
            <w:r>
              <w:t xml:space="preserve"> </w:t>
            </w:r>
            <w:hyperlink r:id="rId7832">
              <w:r>
                <w:rPr>
                  <w:color w:val="0000FF"/>
                  <w:u w:val="single"/>
                </w:rPr>
                <w:t>Metered Data</w:t>
              </w:r>
            </w:hyperlink>
            <w:r>
              <w:t xml:space="preserve"> collection.</w:t>
            </w:r>
          </w:p>
        </w:tc>
        <w:tc>
          <w:tcPr>
            <w:tcW w:w="0" w:type="auto"/>
            <w:tcBorders>
              <w:top w:val="single" w:sz="8" w:space="0" w:color="696969"/>
              <w:left w:val="single" w:sz="8" w:space="0" w:color="696969"/>
              <w:bottom w:val="single" w:sz="8" w:space="0" w:color="696969"/>
              <w:right w:val="single" w:sz="8" w:space="0" w:color="696969"/>
            </w:tcBorders>
          </w:tcPr>
          <w:p w14:paraId="60B4D038" w14:textId="77777777" w:rsidR="00A57A32" w:rsidRPr="00334A8E" w:rsidRDefault="00A57A32">
            <w:pPr>
              <w:widowControl w:val="0"/>
              <w:spacing w:beforeAutospacing="1" w:after="320" w:afterAutospacing="1" w:line="276" w:lineRule="auto"/>
              <w:rPr>
                <w:rFonts w:eastAsiaTheme="majorEastAsia" w:cs="Arial"/>
                <w:bCs/>
                <w:szCs w:val="22"/>
              </w:rPr>
            </w:pPr>
            <w:hyperlink r:id="rId7833">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3A4ED95" w14:textId="77777777" w:rsidR="00A57A32" w:rsidRPr="00334A8E" w:rsidRDefault="00A57A32">
            <w:pPr>
              <w:widowControl w:val="0"/>
              <w:spacing w:beforeAutospacing="1" w:after="320" w:afterAutospacing="1" w:line="276" w:lineRule="auto"/>
              <w:rPr>
                <w:rFonts w:eastAsiaTheme="majorEastAsia" w:cs="Arial"/>
                <w:bCs/>
                <w:szCs w:val="22"/>
              </w:rPr>
            </w:pPr>
            <w:hyperlink r:id="rId7834">
              <w:r>
                <w:rPr>
                  <w:color w:val="0000FF"/>
                  <w:u w:val="single"/>
                </w:rPr>
                <w:t>DNO</w:t>
              </w:r>
            </w:hyperlink>
            <w:r>
              <w:t xml:space="preserve"> (or </w:t>
            </w:r>
            <w:hyperlink r:id="rId7835">
              <w:r>
                <w:rPr>
                  <w:color w:val="0000FF"/>
                  <w:u w:val="single"/>
                </w:rPr>
                <w:t>MOA</w:t>
              </w:r>
            </w:hyperlink>
            <w:r>
              <w:t xml:space="preserve"> if appropriate)</w:t>
            </w:r>
          </w:p>
        </w:tc>
        <w:tc>
          <w:tcPr>
            <w:tcW w:w="0" w:type="auto"/>
            <w:tcBorders>
              <w:top w:val="single" w:sz="8" w:space="0" w:color="696969"/>
              <w:left w:val="single" w:sz="8" w:space="0" w:color="696969"/>
              <w:bottom w:val="single" w:sz="8" w:space="0" w:color="696969"/>
              <w:right w:val="single" w:sz="8" w:space="0" w:color="696969"/>
            </w:tcBorders>
          </w:tcPr>
          <w:p w14:paraId="393B1C8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7836">
              <w:r>
                <w:rPr>
                  <w:color w:val="0000FF"/>
                  <w:u w:val="single"/>
                </w:rPr>
                <w:t>DNO</w:t>
              </w:r>
            </w:hyperlink>
            <w:r>
              <w:t xml:space="preserve"> or </w:t>
            </w:r>
            <w:hyperlink r:id="rId7837">
              <w:r>
                <w:rPr>
                  <w:color w:val="0000FF"/>
                  <w:u w:val="single"/>
                </w:rPr>
                <w:t>MOA</w:t>
              </w:r>
            </w:hyperlink>
            <w:r>
              <w:t xml:space="preserve"> will telephone the </w:t>
            </w:r>
            <w:hyperlink r:id="rId7838">
              <w:r>
                <w:rPr>
                  <w:color w:val="0000FF"/>
                  <w:u w:val="single"/>
                </w:rPr>
                <w:t>HHDC</w:t>
              </w:r>
            </w:hyperlink>
            <w:r>
              <w:t xml:space="preserve"> when it is on site. Following the </w:t>
            </w:r>
            <w:hyperlink r:id="rId7839">
              <w:r>
                <w:rPr>
                  <w:color w:val="0000FF"/>
                  <w:u w:val="single"/>
                </w:rPr>
                <w:t>HHDC</w:t>
              </w:r>
            </w:hyperlink>
            <w:r>
              <w:t xml:space="preserve"> collecting the data, the </w:t>
            </w:r>
            <w:hyperlink r:id="rId7840">
              <w:r>
                <w:rPr>
                  <w:color w:val="0000FF"/>
                  <w:u w:val="single"/>
                </w:rPr>
                <w:t>HHDC</w:t>
              </w:r>
            </w:hyperlink>
            <w:r>
              <w:t xml:space="preserve"> will provide confirmation to the </w:t>
            </w:r>
            <w:hyperlink r:id="rId7841">
              <w:r>
                <w:rPr>
                  <w:color w:val="0000FF"/>
                  <w:u w:val="single"/>
                </w:rPr>
                <w:t>MOA</w:t>
              </w:r>
            </w:hyperlink>
            <w:r>
              <w:t xml:space="preserve"> or </w:t>
            </w:r>
            <w:hyperlink r:id="rId7842">
              <w:r>
                <w:rPr>
                  <w:color w:val="0000FF"/>
                  <w:u w:val="single"/>
                </w:rPr>
                <w:t>DNO</w:t>
              </w:r>
            </w:hyperlink>
            <w:r>
              <w:t>, as appropriate.</w:t>
            </w:r>
          </w:p>
        </w:tc>
        <w:tc>
          <w:tcPr>
            <w:tcW w:w="0" w:type="auto"/>
            <w:tcBorders>
              <w:top w:val="single" w:sz="8" w:space="0" w:color="696969"/>
              <w:left w:val="single" w:sz="8" w:space="0" w:color="696969"/>
              <w:bottom w:val="single" w:sz="8" w:space="0" w:color="696969"/>
              <w:right w:val="single" w:sz="8" w:space="0" w:color="696969"/>
            </w:tcBorders>
          </w:tcPr>
          <w:p w14:paraId="2BC372F7" w14:textId="77777777" w:rsidR="00A57A32" w:rsidRPr="00334A8E" w:rsidRDefault="00A57A32">
            <w:pPr>
              <w:widowControl w:val="0"/>
              <w:spacing w:beforeAutospacing="1" w:after="320" w:afterAutospacing="1" w:line="276" w:lineRule="auto"/>
              <w:rPr>
                <w:rFonts w:eastAsiaTheme="majorEastAsia" w:cs="Arial"/>
                <w:bCs/>
                <w:szCs w:val="22"/>
              </w:rPr>
            </w:pPr>
            <w:r>
              <w:t>Telephone or other method, as agreed.</w:t>
            </w:r>
          </w:p>
        </w:tc>
      </w:tr>
      <w:tr w:rsidR="00A57A32" w:rsidRPr="007D13C6" w14:paraId="4D71B39F" w14:textId="77777777">
        <w:tc>
          <w:tcPr>
            <w:tcW w:w="0" w:type="auto"/>
            <w:tcBorders>
              <w:top w:val="single" w:sz="8" w:space="0" w:color="696969"/>
              <w:left w:val="single" w:sz="8" w:space="0" w:color="696969"/>
              <w:bottom w:val="single" w:sz="8" w:space="0" w:color="696969"/>
              <w:right w:val="single" w:sz="8" w:space="0" w:color="696969"/>
            </w:tcBorders>
          </w:tcPr>
          <w:p w14:paraId="17760BAE" w14:textId="77777777" w:rsidR="00A57A32" w:rsidRPr="00334A8E" w:rsidRDefault="00A57A32">
            <w:pPr>
              <w:widowControl w:val="0"/>
              <w:spacing w:beforeAutospacing="1" w:after="320" w:afterAutospacing="1" w:line="276" w:lineRule="auto"/>
              <w:rPr>
                <w:rFonts w:eastAsiaTheme="majorEastAsia" w:cs="Arial"/>
                <w:bCs/>
                <w:szCs w:val="22"/>
              </w:rPr>
            </w:pPr>
            <w:r>
              <w:t>37.6.14</w:t>
            </w:r>
          </w:p>
        </w:tc>
        <w:tc>
          <w:tcPr>
            <w:tcW w:w="0" w:type="auto"/>
            <w:tcBorders>
              <w:top w:val="single" w:sz="8" w:space="0" w:color="696969"/>
              <w:left w:val="single" w:sz="8" w:space="0" w:color="696969"/>
              <w:bottom w:val="single" w:sz="8" w:space="0" w:color="696969"/>
              <w:right w:val="single" w:sz="8" w:space="0" w:color="696969"/>
            </w:tcBorders>
          </w:tcPr>
          <w:p w14:paraId="26AADC51" w14:textId="77777777" w:rsidR="00A57A32" w:rsidRPr="00334A8E" w:rsidRDefault="00A57A32">
            <w:pPr>
              <w:widowControl w:val="0"/>
              <w:spacing w:beforeAutospacing="1" w:after="320" w:afterAutospacing="1" w:line="276" w:lineRule="auto"/>
              <w:rPr>
                <w:rFonts w:eastAsiaTheme="majorEastAsia" w:cs="Arial"/>
                <w:bCs/>
                <w:szCs w:val="22"/>
              </w:rPr>
            </w:pPr>
            <w:r>
              <w:t>On the date requested or agreed in 37.6.8; or as required (for example, as a result of an emergency).</w:t>
            </w:r>
          </w:p>
        </w:tc>
        <w:tc>
          <w:tcPr>
            <w:tcW w:w="0" w:type="auto"/>
            <w:tcBorders>
              <w:top w:val="single" w:sz="8" w:space="0" w:color="696969"/>
              <w:left w:val="single" w:sz="8" w:space="0" w:color="696969"/>
              <w:bottom w:val="single" w:sz="8" w:space="0" w:color="696969"/>
              <w:right w:val="single" w:sz="8" w:space="0" w:color="696969"/>
            </w:tcBorders>
          </w:tcPr>
          <w:p w14:paraId="03D2DB8F" w14:textId="77777777" w:rsidR="00A57A32" w:rsidRPr="00334A8E" w:rsidRDefault="00A57A32">
            <w:pPr>
              <w:widowControl w:val="0"/>
              <w:spacing w:beforeAutospacing="1" w:after="320" w:afterAutospacing="1" w:line="276" w:lineRule="auto"/>
              <w:rPr>
                <w:rFonts w:eastAsiaTheme="majorEastAsia" w:cs="Arial"/>
                <w:bCs/>
                <w:szCs w:val="22"/>
              </w:rPr>
            </w:pPr>
            <w:r>
              <w:t>Note final meter register reading, if available.</w:t>
            </w:r>
          </w:p>
          <w:p w14:paraId="4B3D9F0B" w14:textId="77777777" w:rsidR="00A57A32" w:rsidRPr="00334A8E" w:rsidRDefault="00A57A32">
            <w:pPr>
              <w:widowControl w:val="0"/>
              <w:spacing w:beforeAutospacing="1" w:after="320" w:afterAutospacing="1" w:line="276" w:lineRule="auto"/>
              <w:rPr>
                <w:rFonts w:eastAsiaTheme="majorEastAsia" w:cs="Arial"/>
                <w:bCs/>
                <w:szCs w:val="22"/>
              </w:rPr>
            </w:pPr>
            <w:hyperlink r:id="rId7843">
              <w:r>
                <w:rPr>
                  <w:color w:val="0000FF"/>
                  <w:u w:val="single"/>
                </w:rPr>
                <w:t>De-energise</w:t>
              </w:r>
            </w:hyperlink>
            <w:r>
              <w:t xml:space="preserve"> </w:t>
            </w:r>
            <w:hyperlink r:id="rId7844">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160B3547" w14:textId="77777777" w:rsidR="00A57A32" w:rsidRPr="00334A8E" w:rsidRDefault="00A57A32">
            <w:pPr>
              <w:widowControl w:val="0"/>
              <w:spacing w:beforeAutospacing="1" w:after="320" w:afterAutospacing="1" w:line="276" w:lineRule="auto"/>
              <w:rPr>
                <w:rFonts w:eastAsiaTheme="majorEastAsia" w:cs="Arial"/>
                <w:bCs/>
                <w:szCs w:val="22"/>
              </w:rPr>
            </w:pPr>
            <w:hyperlink r:id="rId7845">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470794D2"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8E526B1"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A0A051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C90C6E">
              <w:t>Process</w:t>
            </w:r>
            <w:r>
              <w:t>.</w:t>
            </w:r>
          </w:p>
        </w:tc>
      </w:tr>
      <w:tr w:rsidR="00A57A32" w:rsidRPr="007D13C6" w14:paraId="088687BC" w14:textId="77777777">
        <w:tc>
          <w:tcPr>
            <w:tcW w:w="0" w:type="auto"/>
            <w:tcBorders>
              <w:top w:val="single" w:sz="8" w:space="0" w:color="696969"/>
              <w:left w:val="single" w:sz="8" w:space="0" w:color="696969"/>
              <w:bottom w:val="single" w:sz="8" w:space="0" w:color="696969"/>
              <w:right w:val="single" w:sz="8" w:space="0" w:color="696969"/>
            </w:tcBorders>
          </w:tcPr>
          <w:p w14:paraId="1E04AF0F" w14:textId="77777777" w:rsidR="00A57A32" w:rsidRPr="00334A8E" w:rsidRDefault="00A57A32">
            <w:pPr>
              <w:widowControl w:val="0"/>
              <w:spacing w:beforeAutospacing="1" w:after="320" w:afterAutospacing="1" w:line="276" w:lineRule="auto"/>
              <w:rPr>
                <w:rFonts w:eastAsiaTheme="majorEastAsia" w:cs="Arial"/>
                <w:bCs/>
                <w:szCs w:val="22"/>
              </w:rPr>
            </w:pPr>
            <w:r>
              <w:t>37.6.15</w:t>
            </w:r>
          </w:p>
        </w:tc>
        <w:tc>
          <w:tcPr>
            <w:tcW w:w="0" w:type="auto"/>
            <w:tcBorders>
              <w:top w:val="single" w:sz="8" w:space="0" w:color="696969"/>
              <w:left w:val="single" w:sz="8" w:space="0" w:color="696969"/>
              <w:bottom w:val="single" w:sz="8" w:space="0" w:color="696969"/>
              <w:right w:val="single" w:sz="8" w:space="0" w:color="696969"/>
            </w:tcBorders>
          </w:tcPr>
          <w:p w14:paraId="34BC933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846">
              <w:r>
                <w:rPr>
                  <w:color w:val="0000FF"/>
                  <w:u w:val="single"/>
                </w:rPr>
                <w:t>WD</w:t>
              </w:r>
            </w:hyperlink>
            <w:r>
              <w:t xml:space="preserve"> of 37.6.14.</w:t>
            </w:r>
          </w:p>
        </w:tc>
        <w:tc>
          <w:tcPr>
            <w:tcW w:w="0" w:type="auto"/>
            <w:tcBorders>
              <w:top w:val="single" w:sz="8" w:space="0" w:color="696969"/>
              <w:left w:val="single" w:sz="8" w:space="0" w:color="696969"/>
              <w:bottom w:val="single" w:sz="8" w:space="0" w:color="696969"/>
              <w:right w:val="single" w:sz="8" w:space="0" w:color="696969"/>
            </w:tcBorders>
          </w:tcPr>
          <w:p w14:paraId="41676FE1" w14:textId="77777777" w:rsidR="00A57A32" w:rsidRPr="00334A8E" w:rsidRDefault="00A57A32">
            <w:pPr>
              <w:widowControl w:val="0"/>
              <w:spacing w:beforeAutospacing="1" w:after="320" w:afterAutospacing="1" w:line="276" w:lineRule="auto"/>
              <w:rPr>
                <w:rFonts w:eastAsiaTheme="majorEastAsia" w:cs="Arial"/>
                <w:bCs/>
                <w:szCs w:val="22"/>
              </w:rPr>
            </w:pPr>
            <w:r>
              <w:t>Send change of energisation status and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383BE39B" w14:textId="77777777" w:rsidR="00A57A32" w:rsidRPr="00334A8E" w:rsidRDefault="00A57A32">
            <w:pPr>
              <w:widowControl w:val="0"/>
              <w:spacing w:beforeAutospacing="1" w:after="320" w:afterAutospacing="1" w:line="276" w:lineRule="auto"/>
              <w:rPr>
                <w:rFonts w:eastAsiaTheme="majorEastAsia" w:cs="Arial"/>
                <w:bCs/>
                <w:szCs w:val="22"/>
              </w:rPr>
            </w:pPr>
            <w:hyperlink r:id="rId7847">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6C97751E" w14:textId="77777777" w:rsidR="00A57A32" w:rsidRPr="00334A8E" w:rsidRDefault="00A57A32">
            <w:pPr>
              <w:widowControl w:val="0"/>
              <w:spacing w:beforeAutospacing="1" w:after="320" w:afterAutospacing="1" w:line="276" w:lineRule="auto"/>
              <w:rPr>
                <w:rFonts w:eastAsiaTheme="majorEastAsia" w:cs="Arial"/>
                <w:bCs/>
                <w:szCs w:val="22"/>
              </w:rPr>
            </w:pPr>
            <w:hyperlink r:id="rId7848">
              <w:r>
                <w:rPr>
                  <w:color w:val="0000FF"/>
                  <w:u w:val="single"/>
                </w:rPr>
                <w:t>Electricity Supplier</w:t>
              </w:r>
            </w:hyperlink>
            <w:r>
              <w:t xml:space="preserve"> / </w:t>
            </w:r>
            <w:hyperlink r:id="rId784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974E881" w14:textId="77777777" w:rsidR="00A57A32" w:rsidRPr="00334A8E" w:rsidRDefault="00A57A32">
            <w:pPr>
              <w:widowControl w:val="0"/>
              <w:spacing w:beforeAutospacing="1" w:after="320" w:afterAutospacing="1" w:line="276" w:lineRule="auto"/>
              <w:rPr>
                <w:rFonts w:eastAsiaTheme="majorEastAsia" w:cs="Arial"/>
                <w:bCs/>
                <w:szCs w:val="22"/>
              </w:rPr>
            </w:pPr>
            <w:hyperlink r:id="rId7850">
              <w:r>
                <w:rPr>
                  <w:color w:val="0000FF"/>
                  <w:u w:val="single"/>
                </w:rPr>
                <w:t>D0139</w:t>
              </w:r>
            </w:hyperlink>
            <w:r>
              <w:t xml:space="preserve"> </w:t>
            </w:r>
            <w:hyperlink r:id="rId7851" w:history="1">
              <w:r w:rsidRPr="00B923F4">
                <w:rPr>
                  <w:rStyle w:val="Hyperlink"/>
                  <w:color w:val="0000FF"/>
                </w:rPr>
                <w:t>Confirmation or Rejection of Energisation Status Change</w:t>
              </w:r>
            </w:hyperlink>
            <w:r>
              <w:t>. </w:t>
            </w:r>
          </w:p>
        </w:tc>
        <w:tc>
          <w:tcPr>
            <w:tcW w:w="0" w:type="auto"/>
            <w:tcBorders>
              <w:top w:val="single" w:sz="8" w:space="0" w:color="696969"/>
              <w:left w:val="single" w:sz="8" w:space="0" w:color="696969"/>
              <w:bottom w:val="single" w:sz="8" w:space="0" w:color="696969"/>
              <w:right w:val="single" w:sz="8" w:space="0" w:color="696969"/>
            </w:tcBorders>
          </w:tcPr>
          <w:p w14:paraId="65083FD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922A65F" w14:textId="77777777">
        <w:tc>
          <w:tcPr>
            <w:tcW w:w="0" w:type="auto"/>
            <w:tcBorders>
              <w:top w:val="single" w:sz="8" w:space="0" w:color="696969"/>
              <w:left w:val="single" w:sz="8" w:space="0" w:color="696969"/>
              <w:bottom w:val="single" w:sz="8" w:space="0" w:color="696969"/>
              <w:right w:val="single" w:sz="8" w:space="0" w:color="696969"/>
            </w:tcBorders>
          </w:tcPr>
          <w:p w14:paraId="2C11DC3D" w14:textId="77777777" w:rsidR="00A57A32" w:rsidRPr="00334A8E" w:rsidRDefault="00A57A32">
            <w:pPr>
              <w:widowControl w:val="0"/>
              <w:spacing w:beforeAutospacing="1" w:after="320" w:afterAutospacing="1" w:line="276" w:lineRule="auto"/>
              <w:rPr>
                <w:rFonts w:eastAsiaTheme="majorEastAsia" w:cs="Arial"/>
                <w:bCs/>
                <w:szCs w:val="22"/>
              </w:rPr>
            </w:pPr>
            <w:r>
              <w:t>37.6.16</w:t>
            </w:r>
          </w:p>
        </w:tc>
        <w:tc>
          <w:tcPr>
            <w:tcW w:w="0" w:type="auto"/>
            <w:tcBorders>
              <w:top w:val="single" w:sz="8" w:space="0" w:color="696969"/>
              <w:left w:val="single" w:sz="8" w:space="0" w:color="696969"/>
              <w:bottom w:val="single" w:sz="8" w:space="0" w:color="696969"/>
              <w:right w:val="single" w:sz="8" w:space="0" w:color="696969"/>
            </w:tcBorders>
          </w:tcPr>
          <w:p w14:paraId="443AD8B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7852">
              <w:r>
                <w:rPr>
                  <w:color w:val="0000FF"/>
                  <w:u w:val="single"/>
                </w:rPr>
                <w:t>WD</w:t>
              </w:r>
            </w:hyperlink>
            <w:r>
              <w:t xml:space="preserve"> of 37.6.15.</w:t>
            </w:r>
          </w:p>
        </w:tc>
        <w:tc>
          <w:tcPr>
            <w:tcW w:w="0" w:type="auto"/>
            <w:tcBorders>
              <w:top w:val="single" w:sz="8" w:space="0" w:color="696969"/>
              <w:left w:val="single" w:sz="8" w:space="0" w:color="696969"/>
              <w:bottom w:val="single" w:sz="8" w:space="0" w:color="696969"/>
              <w:right w:val="single" w:sz="8" w:space="0" w:color="696969"/>
            </w:tcBorders>
          </w:tcPr>
          <w:p w14:paraId="2097D18C" w14:textId="77777777" w:rsidR="00A57A32" w:rsidRPr="00334A8E" w:rsidRDefault="00A57A32">
            <w:pPr>
              <w:widowControl w:val="0"/>
              <w:spacing w:beforeAutospacing="1" w:after="320" w:afterAutospacing="1" w:line="276" w:lineRule="auto"/>
              <w:rPr>
                <w:rFonts w:eastAsiaTheme="majorEastAsia" w:cs="Arial"/>
                <w:bCs/>
                <w:szCs w:val="22"/>
              </w:rPr>
            </w:pPr>
            <w:r>
              <w:t>Send change of energisation status and, if requested,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7B4EBA21" w14:textId="77777777" w:rsidR="00A57A32" w:rsidRPr="00334A8E" w:rsidRDefault="00A57A32">
            <w:pPr>
              <w:widowControl w:val="0"/>
              <w:spacing w:beforeAutospacing="1" w:after="320" w:afterAutospacing="1" w:line="276" w:lineRule="auto"/>
              <w:rPr>
                <w:rFonts w:eastAsiaTheme="majorEastAsia" w:cs="Arial"/>
                <w:bCs/>
                <w:szCs w:val="22"/>
              </w:rPr>
            </w:pPr>
            <w:hyperlink r:id="rId785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6476EC4" w14:textId="77777777" w:rsidR="00A57A32" w:rsidRPr="00334A8E" w:rsidRDefault="00A57A32">
            <w:pPr>
              <w:widowControl w:val="0"/>
              <w:spacing w:beforeAutospacing="1" w:after="320" w:afterAutospacing="1" w:line="276" w:lineRule="auto"/>
              <w:rPr>
                <w:rFonts w:eastAsiaTheme="majorEastAsia" w:cs="Arial"/>
                <w:bCs/>
                <w:szCs w:val="22"/>
              </w:rPr>
            </w:pPr>
            <w:hyperlink r:id="rId7854">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D710289" w14:textId="77777777" w:rsidR="00A57A32" w:rsidRPr="00334A8E" w:rsidRDefault="00A57A32">
            <w:pPr>
              <w:widowControl w:val="0"/>
              <w:spacing w:beforeAutospacing="1" w:after="320" w:afterAutospacing="1" w:line="276" w:lineRule="auto"/>
              <w:rPr>
                <w:rFonts w:eastAsiaTheme="majorEastAsia" w:cs="Arial"/>
                <w:bCs/>
                <w:szCs w:val="22"/>
              </w:rPr>
            </w:pPr>
            <w:hyperlink r:id="rId7855">
              <w:r>
                <w:rPr>
                  <w:color w:val="0000FF"/>
                  <w:u w:val="single"/>
                </w:rPr>
                <w:t>D0139</w:t>
              </w:r>
            </w:hyperlink>
            <w:r>
              <w:t xml:space="preserve"> </w:t>
            </w:r>
            <w:hyperlink r:id="rId7856" w:history="1">
              <w:r w:rsidRPr="00B923F4">
                <w:rPr>
                  <w:rStyle w:val="Hyperlink"/>
                  <w:color w:val="0000FF"/>
                </w:rPr>
                <w:t>Confirmation or Rejection of Energisation Status Change</w:t>
              </w:r>
            </w:hyperlink>
            <w:r>
              <w:t>.</w:t>
            </w:r>
          </w:p>
          <w:p w14:paraId="037B177E" w14:textId="77777777" w:rsidR="00A57A32" w:rsidRPr="00334A8E" w:rsidRDefault="00A57A32">
            <w:pPr>
              <w:widowControl w:val="0"/>
              <w:spacing w:beforeAutospacing="1" w:after="320" w:afterAutospacing="1" w:line="276" w:lineRule="auto"/>
              <w:rPr>
                <w:rFonts w:eastAsiaTheme="majorEastAsia" w:cs="Arial"/>
                <w:bCs/>
                <w:szCs w:val="22"/>
              </w:rPr>
            </w:pPr>
            <w:hyperlink r:id="rId7857">
              <w:r>
                <w:rPr>
                  <w:color w:val="0000FF"/>
                  <w:u w:val="single"/>
                </w:rPr>
                <w:t>D0010</w:t>
              </w:r>
            </w:hyperlink>
            <w:r>
              <w:t xml:space="preserve"> </w:t>
            </w:r>
            <w:hyperlink r:id="rId7858" w:history="1">
              <w:r w:rsidRPr="00B923F4">
                <w:rPr>
                  <w:rStyle w:val="Hyperlink"/>
                  <w:color w:val="0000FF"/>
                </w:rPr>
                <w:t>Meter Readings</w:t>
              </w:r>
            </w:hyperlink>
            <w:r>
              <w:t>.</w:t>
            </w:r>
          </w:p>
        </w:tc>
        <w:tc>
          <w:tcPr>
            <w:tcW w:w="0" w:type="auto"/>
            <w:tcBorders>
              <w:top w:val="single" w:sz="8" w:space="0" w:color="696969"/>
              <w:left w:val="single" w:sz="8" w:space="0" w:color="696969"/>
              <w:bottom w:val="single" w:sz="8" w:space="0" w:color="696969"/>
              <w:right w:val="single" w:sz="8" w:space="0" w:color="696969"/>
            </w:tcBorders>
          </w:tcPr>
          <w:p w14:paraId="2440E87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0DCAF5B" w14:textId="77777777">
        <w:tc>
          <w:tcPr>
            <w:tcW w:w="0" w:type="auto"/>
            <w:tcBorders>
              <w:top w:val="single" w:sz="8" w:space="0" w:color="696969"/>
              <w:left w:val="single" w:sz="8" w:space="0" w:color="696969"/>
              <w:bottom w:val="single" w:sz="8" w:space="0" w:color="696969"/>
              <w:right w:val="single" w:sz="8" w:space="0" w:color="696969"/>
            </w:tcBorders>
          </w:tcPr>
          <w:p w14:paraId="71556A7E" w14:textId="77777777" w:rsidR="00A57A32" w:rsidRPr="00334A8E" w:rsidRDefault="00A57A32">
            <w:pPr>
              <w:widowControl w:val="0"/>
              <w:spacing w:beforeAutospacing="1" w:after="320" w:afterAutospacing="1" w:line="276" w:lineRule="auto"/>
              <w:rPr>
                <w:rFonts w:eastAsiaTheme="majorEastAsia" w:cs="Arial"/>
                <w:bCs/>
                <w:szCs w:val="22"/>
              </w:rPr>
            </w:pPr>
            <w:r>
              <w:t>37.6.17</w:t>
            </w:r>
          </w:p>
        </w:tc>
        <w:tc>
          <w:tcPr>
            <w:tcW w:w="0" w:type="auto"/>
            <w:tcBorders>
              <w:top w:val="single" w:sz="8" w:space="0" w:color="696969"/>
              <w:left w:val="single" w:sz="8" w:space="0" w:color="696969"/>
              <w:bottom w:val="single" w:sz="8" w:space="0" w:color="696969"/>
              <w:right w:val="single" w:sz="8" w:space="0" w:color="696969"/>
            </w:tcBorders>
          </w:tcPr>
          <w:p w14:paraId="74E357C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required and no valid meter register reading received within 10 </w:t>
            </w:r>
            <w:hyperlink r:id="rId7859">
              <w:r>
                <w:rPr>
                  <w:color w:val="0000FF"/>
                  <w:u w:val="single"/>
                </w:rPr>
                <w:t>WD</w:t>
              </w:r>
            </w:hyperlink>
            <w:r>
              <w:t>s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50AAB492" w14:textId="77777777" w:rsidR="00A57A32" w:rsidRPr="00334A8E" w:rsidRDefault="00A57A32">
            <w:pPr>
              <w:widowControl w:val="0"/>
              <w:spacing w:beforeAutospacing="1" w:after="320" w:afterAutospacing="1" w:line="276" w:lineRule="auto"/>
              <w:rPr>
                <w:rFonts w:eastAsiaTheme="majorEastAsia" w:cs="Arial"/>
                <w:bCs/>
                <w:szCs w:val="22"/>
              </w:rPr>
            </w:pPr>
            <w: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FDE320F" w14:textId="77777777" w:rsidR="00A57A32" w:rsidRPr="00334A8E" w:rsidRDefault="00A57A32">
            <w:pPr>
              <w:widowControl w:val="0"/>
              <w:spacing w:beforeAutospacing="1" w:after="320" w:afterAutospacing="1" w:line="276" w:lineRule="auto"/>
              <w:rPr>
                <w:rFonts w:eastAsiaTheme="majorEastAsia" w:cs="Arial"/>
                <w:bCs/>
                <w:szCs w:val="22"/>
              </w:rPr>
            </w:pPr>
            <w:hyperlink r:id="rId7860">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A334E4D" w14:textId="77777777" w:rsidR="00A57A32" w:rsidRDefault="00A57A32">
            <w:pPr>
              <w:widowControl w:val="0"/>
              <w:spacing w:beforeAutospacing="1" w:after="320" w:afterAutospacing="1" w:line="276" w:lineRule="auto"/>
            </w:pPr>
            <w:hyperlink r:id="rId7861">
              <w:r>
                <w:rPr>
                  <w:color w:val="0000FF"/>
                  <w:u w:val="single"/>
                </w:rPr>
                <w:t>MOA</w:t>
              </w:r>
            </w:hyperlink>
          </w:p>
          <w:p w14:paraId="2D4FCC8C" w14:textId="77777777" w:rsidR="00A57A32" w:rsidRPr="00334A8E" w:rsidRDefault="00A57A32">
            <w:pPr>
              <w:widowControl w:val="0"/>
              <w:spacing w:beforeAutospacing="1" w:after="320" w:afterAutospacing="1" w:line="276" w:lineRule="auto"/>
              <w:rPr>
                <w:rFonts w:eastAsiaTheme="majorEastAsia" w:cs="Arial"/>
                <w:bCs/>
                <w:szCs w:val="22"/>
              </w:rPr>
            </w:pPr>
            <w:hyperlink r:id="rId786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966D1E7" w14:textId="77777777" w:rsidR="00A57A32" w:rsidRPr="00334A8E" w:rsidRDefault="00A57A32">
            <w:pPr>
              <w:widowControl w:val="0"/>
              <w:spacing w:beforeAutospacing="1" w:after="320" w:afterAutospacing="1" w:line="276" w:lineRule="auto"/>
              <w:rPr>
                <w:rFonts w:eastAsiaTheme="majorEastAsia" w:cs="Arial"/>
                <w:bCs/>
                <w:szCs w:val="22"/>
              </w:rPr>
            </w:pPr>
            <w:hyperlink r:id="rId7863">
              <w:r>
                <w:rPr>
                  <w:color w:val="0000FF"/>
                  <w:u w:val="single"/>
                </w:rPr>
                <w:t>D0010</w:t>
              </w:r>
            </w:hyperlink>
            <w:r>
              <w:t xml:space="preserve"> </w:t>
            </w:r>
            <w:hyperlink r:id="rId7864"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288F69D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6EB68FA" w14:textId="77777777">
        <w:tc>
          <w:tcPr>
            <w:tcW w:w="0" w:type="auto"/>
            <w:tcBorders>
              <w:top w:val="single" w:sz="8" w:space="0" w:color="696969"/>
              <w:left w:val="single" w:sz="8" w:space="0" w:color="696969"/>
              <w:bottom w:val="single" w:sz="8" w:space="0" w:color="696969"/>
              <w:right w:val="single" w:sz="8" w:space="0" w:color="696969"/>
            </w:tcBorders>
          </w:tcPr>
          <w:p w14:paraId="4D4003C2" w14:textId="77777777" w:rsidR="00A57A32" w:rsidRPr="00334A8E" w:rsidRDefault="00A57A32">
            <w:pPr>
              <w:widowControl w:val="0"/>
              <w:spacing w:beforeAutospacing="1" w:after="320" w:afterAutospacing="1" w:line="276" w:lineRule="auto"/>
              <w:rPr>
                <w:rFonts w:eastAsiaTheme="majorEastAsia" w:cs="Arial"/>
                <w:bCs/>
                <w:szCs w:val="22"/>
              </w:rPr>
            </w:pPr>
            <w:r>
              <w:t>37.6.18</w:t>
            </w:r>
          </w:p>
        </w:tc>
        <w:tc>
          <w:tcPr>
            <w:tcW w:w="0" w:type="auto"/>
            <w:tcBorders>
              <w:top w:val="single" w:sz="8" w:space="0" w:color="696969"/>
              <w:left w:val="single" w:sz="8" w:space="0" w:color="696969"/>
              <w:bottom w:val="single" w:sz="8" w:space="0" w:color="696969"/>
              <w:right w:val="single" w:sz="8" w:space="0" w:color="696969"/>
            </w:tcBorders>
          </w:tcPr>
          <w:p w14:paraId="2BDD112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7865">
              <w:r>
                <w:rPr>
                  <w:color w:val="0000FF"/>
                  <w:u w:val="single"/>
                </w:rPr>
                <w:t>WD</w:t>
              </w:r>
            </w:hyperlink>
            <w:r>
              <w:t xml:space="preserve"> of 37.6.17.</w:t>
            </w:r>
          </w:p>
        </w:tc>
        <w:tc>
          <w:tcPr>
            <w:tcW w:w="0" w:type="auto"/>
            <w:tcBorders>
              <w:top w:val="single" w:sz="8" w:space="0" w:color="696969"/>
              <w:left w:val="single" w:sz="8" w:space="0" w:color="696969"/>
              <w:bottom w:val="single" w:sz="8" w:space="0" w:color="696969"/>
              <w:right w:val="single" w:sz="8" w:space="0" w:color="696969"/>
            </w:tcBorders>
          </w:tcPr>
          <w:p w14:paraId="5AE8D42C" w14:textId="77777777" w:rsidR="00A57A32" w:rsidRPr="00334A8E" w:rsidRDefault="00A57A32">
            <w:pPr>
              <w:widowControl w:val="0"/>
              <w:spacing w:beforeAutospacing="1" w:after="320" w:afterAutospacing="1" w:line="276" w:lineRule="auto"/>
              <w:rPr>
                <w:rFonts w:eastAsiaTheme="majorEastAsia" w:cs="Arial"/>
                <w:bCs/>
                <w:szCs w:val="22"/>
              </w:rPr>
            </w:pPr>
            <w: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1207A3F" w14:textId="77777777" w:rsidR="00A57A32" w:rsidRPr="00334A8E" w:rsidRDefault="00A57A32">
            <w:pPr>
              <w:widowControl w:val="0"/>
              <w:spacing w:beforeAutospacing="1" w:after="320" w:afterAutospacing="1" w:line="276" w:lineRule="auto"/>
              <w:rPr>
                <w:rFonts w:eastAsiaTheme="majorEastAsia" w:cs="Arial"/>
                <w:bCs/>
                <w:szCs w:val="22"/>
              </w:rPr>
            </w:pPr>
            <w:hyperlink r:id="rId7866">
              <w:r>
                <w:rPr>
                  <w:color w:val="0000FF"/>
                  <w:u w:val="single"/>
                </w:rPr>
                <w:t>MOA</w:t>
              </w:r>
            </w:hyperlink>
            <w:r>
              <w:t>,</w:t>
            </w:r>
          </w:p>
          <w:p w14:paraId="45FE89B2" w14:textId="77777777" w:rsidR="00A57A32" w:rsidRPr="00334A8E" w:rsidRDefault="00A57A32">
            <w:pPr>
              <w:widowControl w:val="0"/>
              <w:spacing w:beforeAutospacing="1" w:after="320" w:afterAutospacing="1" w:line="276" w:lineRule="auto"/>
              <w:rPr>
                <w:rFonts w:eastAsiaTheme="majorEastAsia" w:cs="Arial"/>
                <w:bCs/>
                <w:szCs w:val="22"/>
              </w:rPr>
            </w:pPr>
            <w:hyperlink r:id="rId7867">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0F53E17" w14:textId="77777777" w:rsidR="00A57A32" w:rsidRPr="00334A8E" w:rsidRDefault="00A57A32">
            <w:pPr>
              <w:widowControl w:val="0"/>
              <w:spacing w:beforeAutospacing="1" w:after="320" w:afterAutospacing="1" w:line="276" w:lineRule="auto"/>
              <w:rPr>
                <w:rFonts w:eastAsiaTheme="majorEastAsia" w:cs="Arial"/>
                <w:bCs/>
                <w:szCs w:val="22"/>
              </w:rPr>
            </w:pPr>
            <w:hyperlink r:id="rId7868">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B5BDCAF"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E2E07B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102702B5"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Energisation (</w:t>
      </w:r>
      <w:hyperlink r:id="rId7869" w:history="1">
        <w:r w:rsidRPr="00B923F4">
          <w:rPr>
            <w:rStyle w:val="Hyperlink"/>
            <w:color w:val="0000FF"/>
          </w:rPr>
          <w:t>Non Half Hourly</w:t>
        </w:r>
      </w:hyperlink>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650"/>
        <w:gridCol w:w="2094"/>
        <w:gridCol w:w="1241"/>
        <w:gridCol w:w="1306"/>
        <w:gridCol w:w="4371"/>
        <w:gridCol w:w="1448"/>
      </w:tblGrid>
      <w:tr w:rsidR="00A57A32" w:rsidRPr="007D13C6" w14:paraId="3ADDDBF2" w14:textId="77777777">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439FA2F5" w14:textId="77777777" w:rsidR="00A57A32" w:rsidRPr="00334A8E" w:rsidRDefault="00A57A32">
            <w:pPr>
              <w:widowControl w:val="0"/>
              <w:spacing w:before="100" w:beforeAutospacing="1" w:after="100" w:afterAutospacing="1" w:line="276" w:lineRule="auto"/>
              <w:rPr>
                <w:rFonts w:eastAsiaTheme="majorEastAsia" w:cs="Arial"/>
                <w:b/>
                <w:szCs w:val="22"/>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5E3B7C99"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B27F37E"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36B4F08E"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567D51E0"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0BAD37F" w14:textId="77777777" w:rsidR="00A57A32" w:rsidRPr="00334A8E" w:rsidRDefault="00A57A32">
            <w:pPr>
              <w:widowControl w:val="0"/>
              <w:spacing w:beforeAutospacing="1" w:after="320" w:afterAutospacing="1" w:line="276" w:lineRule="auto"/>
              <w:rPr>
                <w:rFonts w:eastAsiaTheme="majorEastAsia" w:cs="Arial"/>
                <w:b/>
                <w:szCs w:val="22"/>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3A506FCD" w14:textId="77777777" w:rsidR="00A57A32" w:rsidRPr="00334A8E" w:rsidRDefault="00A57A32">
            <w:pPr>
              <w:widowControl w:val="0"/>
              <w:spacing w:beforeAutospacing="1" w:after="320" w:afterAutospacing="1" w:line="276" w:lineRule="auto"/>
              <w:rPr>
                <w:rFonts w:eastAsiaTheme="majorEastAsia" w:cs="Arial"/>
                <w:b/>
                <w:szCs w:val="22"/>
              </w:rPr>
            </w:pPr>
            <w:r>
              <w:rPr>
                <w:b/>
              </w:rPr>
              <w:t>Means</w:t>
            </w:r>
          </w:p>
        </w:tc>
      </w:tr>
      <w:tr w:rsidR="00A57A32" w:rsidRPr="007D13C6" w14:paraId="2EA7F45B" w14:textId="77777777">
        <w:tc>
          <w:tcPr>
            <w:tcW w:w="0" w:type="auto"/>
            <w:gridSpan w:val="7"/>
            <w:tcBorders>
              <w:top w:val="single" w:sz="8" w:space="0" w:color="696969"/>
              <w:left w:val="single" w:sz="8" w:space="0" w:color="696969"/>
              <w:bottom w:val="single" w:sz="8" w:space="0" w:color="696969"/>
              <w:right w:val="single" w:sz="8" w:space="0" w:color="696969"/>
            </w:tcBorders>
          </w:tcPr>
          <w:p w14:paraId="6C4BAFE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7870">
              <w:r>
                <w:rPr>
                  <w:color w:val="0000FF"/>
                  <w:u w:val="single"/>
                </w:rPr>
                <w:t>MOA</w:t>
              </w:r>
            </w:hyperlink>
            <w:r>
              <w:t xml:space="preserve"> instructs </w:t>
            </w:r>
            <w:hyperlink r:id="rId7871">
              <w:r>
                <w:rPr>
                  <w:color w:val="0000FF"/>
                  <w:u w:val="single"/>
                </w:rPr>
                <w:t>EMO</w:t>
              </w:r>
            </w:hyperlink>
            <w:r>
              <w:t xml:space="preserve"> to </w:t>
            </w:r>
            <w:hyperlink r:id="rId7872">
              <w:r>
                <w:rPr>
                  <w:color w:val="0000FF"/>
                  <w:u w:val="single"/>
                </w:rPr>
                <w:t>Energise</w:t>
              </w:r>
            </w:hyperlink>
          </w:p>
        </w:tc>
      </w:tr>
      <w:tr w:rsidR="00A57A32" w:rsidRPr="007D13C6" w14:paraId="09147EAD" w14:textId="77777777">
        <w:tc>
          <w:tcPr>
            <w:tcW w:w="0" w:type="auto"/>
            <w:tcBorders>
              <w:top w:val="single" w:sz="8" w:space="0" w:color="696969"/>
              <w:left w:val="single" w:sz="8" w:space="0" w:color="696969"/>
              <w:bottom w:val="single" w:sz="8" w:space="0" w:color="696969"/>
              <w:right w:val="single" w:sz="8" w:space="0" w:color="696969"/>
            </w:tcBorders>
          </w:tcPr>
          <w:p w14:paraId="7C560CD0" w14:textId="77777777" w:rsidR="00A57A32" w:rsidRPr="00334A8E" w:rsidRDefault="00A57A32">
            <w:pPr>
              <w:widowControl w:val="0"/>
              <w:spacing w:beforeAutospacing="1" w:after="320" w:afterAutospacing="1" w:line="276" w:lineRule="auto"/>
              <w:rPr>
                <w:rFonts w:eastAsiaTheme="majorEastAsia" w:cs="Arial"/>
                <w:bCs/>
                <w:szCs w:val="22"/>
              </w:rPr>
            </w:pPr>
            <w:r>
              <w:t>37.7.1</w:t>
            </w:r>
          </w:p>
        </w:tc>
        <w:tc>
          <w:tcPr>
            <w:tcW w:w="0" w:type="auto"/>
            <w:tcBorders>
              <w:top w:val="single" w:sz="8" w:space="0" w:color="696969"/>
              <w:left w:val="single" w:sz="8" w:space="0" w:color="696969"/>
              <w:bottom w:val="single" w:sz="8" w:space="0" w:color="696969"/>
              <w:right w:val="single" w:sz="8" w:space="0" w:color="696969"/>
            </w:tcBorders>
          </w:tcPr>
          <w:p w14:paraId="0C368BE4" w14:textId="77777777" w:rsidR="00A57A32" w:rsidRPr="00334A8E" w:rsidRDefault="00A57A32">
            <w:pPr>
              <w:widowControl w:val="0"/>
              <w:spacing w:beforeAutospacing="1" w:after="320" w:afterAutospacing="1" w:line="276" w:lineRule="auto"/>
              <w:rPr>
                <w:rFonts w:eastAsiaTheme="majorEastAsia" w:cs="Arial"/>
                <w:bCs/>
                <w:szCs w:val="22"/>
              </w:rPr>
            </w:pPr>
            <w:r>
              <w:t>As required and at least 10</w:t>
            </w:r>
            <w:hyperlink r:id="rId7873" w:history="1">
              <w:r w:rsidRPr="00B923F4">
                <w:rPr>
                  <w:rStyle w:val="Hyperlink"/>
                  <w:color w:val="0000FF"/>
                </w:rPr>
                <w:t>WD</w:t>
              </w:r>
            </w:hyperlink>
            <w:r>
              <w:t>s before 37.7.3.</w:t>
            </w:r>
          </w:p>
          <w:p w14:paraId="23A154E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This step could be completed in shorter timescales where the </w:t>
            </w:r>
            <w:hyperlink r:id="rId7874">
              <w:r>
                <w:rPr>
                  <w:color w:val="0000FF"/>
                  <w:u w:val="single"/>
                </w:rPr>
                <w:t>Electricity Supplier</w:t>
              </w:r>
            </w:hyperlink>
            <w:r>
              <w:t xml:space="preserve"> and </w:t>
            </w:r>
            <w:hyperlink r:id="rId7875">
              <w:r>
                <w:rPr>
                  <w:color w:val="0000FF"/>
                  <w:u w:val="single"/>
                </w:rPr>
                <w:t>MOA</w:t>
              </w:r>
            </w:hyperlink>
            <w:r>
              <w:t xml:space="preserve"> 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7F43597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request to energise </w:t>
            </w:r>
            <w:hyperlink r:id="rId7876">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55CD115C" w14:textId="77777777" w:rsidR="00A57A32" w:rsidRPr="00334A8E" w:rsidRDefault="00A57A32">
            <w:pPr>
              <w:widowControl w:val="0"/>
              <w:spacing w:beforeAutospacing="1" w:after="320" w:afterAutospacing="1" w:line="276" w:lineRule="auto"/>
              <w:rPr>
                <w:rFonts w:eastAsiaTheme="majorEastAsia" w:cs="Arial"/>
                <w:bCs/>
                <w:szCs w:val="22"/>
              </w:rPr>
            </w:pPr>
            <w:hyperlink r:id="rId7877">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71FE77D" w14:textId="77777777" w:rsidR="00A57A32" w:rsidRPr="00334A8E" w:rsidRDefault="00A57A32">
            <w:pPr>
              <w:widowControl w:val="0"/>
              <w:spacing w:beforeAutospacing="1" w:after="320" w:afterAutospacing="1" w:line="276" w:lineRule="auto"/>
              <w:rPr>
                <w:rFonts w:eastAsiaTheme="majorEastAsia" w:cs="Arial"/>
                <w:bCs/>
                <w:szCs w:val="22"/>
              </w:rPr>
            </w:pPr>
            <w:hyperlink r:id="rId787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E0083EB" w14:textId="77777777" w:rsidR="00A57A32" w:rsidRPr="00334A8E" w:rsidRDefault="00A57A32">
            <w:pPr>
              <w:widowControl w:val="0"/>
              <w:spacing w:beforeAutospacing="1" w:after="320" w:afterAutospacing="1" w:line="276" w:lineRule="auto"/>
              <w:rPr>
                <w:rFonts w:eastAsiaTheme="majorEastAsia" w:cs="Arial"/>
                <w:b/>
                <w:bCs/>
                <w:szCs w:val="22"/>
              </w:rPr>
            </w:pPr>
            <w:hyperlink r:id="rId7879">
              <w:r>
                <w:rPr>
                  <w:b/>
                  <w:color w:val="0000FF"/>
                  <w:u w:val="single"/>
                </w:rPr>
                <w:t>Credit Meter</w:t>
              </w:r>
            </w:hyperlink>
          </w:p>
          <w:p w14:paraId="54D1C295" w14:textId="77777777" w:rsidR="00A57A32" w:rsidRPr="00334A8E" w:rsidRDefault="00A57A32">
            <w:pPr>
              <w:widowControl w:val="0"/>
              <w:spacing w:beforeAutospacing="1" w:after="320" w:afterAutospacing="1" w:line="276" w:lineRule="auto"/>
              <w:rPr>
                <w:rFonts w:eastAsiaTheme="majorEastAsia" w:cs="Arial"/>
                <w:bCs/>
                <w:szCs w:val="22"/>
              </w:rPr>
            </w:pPr>
            <w:hyperlink r:id="rId7880">
              <w:r>
                <w:rPr>
                  <w:color w:val="0000FF"/>
                  <w:u w:val="single"/>
                </w:rPr>
                <w:t>D0134</w:t>
              </w:r>
            </w:hyperlink>
            <w:r>
              <w:t xml:space="preserve"> </w:t>
            </w:r>
            <w:hyperlink r:id="rId7881" w:history="1">
              <w:r w:rsidRPr="00B923F4">
                <w:rPr>
                  <w:rStyle w:val="Hyperlink"/>
                  <w:color w:val="0000FF"/>
                </w:rPr>
                <w:t>Request to Change Energisation Status</w:t>
              </w:r>
            </w:hyperlink>
            <w:r>
              <w:t>.</w:t>
            </w:r>
          </w:p>
          <w:p w14:paraId="0E22C3C5" w14:textId="77777777" w:rsidR="00A57A32" w:rsidRPr="00334A8E" w:rsidRDefault="00A57A32">
            <w:pPr>
              <w:widowControl w:val="0"/>
              <w:spacing w:beforeAutospacing="1" w:after="320" w:afterAutospacing="1" w:line="276" w:lineRule="auto"/>
              <w:rPr>
                <w:rFonts w:eastAsiaTheme="majorEastAsia" w:cs="Arial"/>
                <w:b/>
                <w:bCs/>
                <w:szCs w:val="22"/>
              </w:rPr>
            </w:pPr>
            <w:hyperlink r:id="rId7882">
              <w:r>
                <w:rPr>
                  <w:b/>
                  <w:color w:val="0000FF"/>
                  <w:u w:val="single"/>
                </w:rPr>
                <w:t>Prepayment Meter</w:t>
              </w:r>
            </w:hyperlink>
          </w:p>
          <w:p w14:paraId="66BD16C9" w14:textId="77777777" w:rsidR="00A57A32" w:rsidRPr="00334A8E" w:rsidRDefault="00A57A32">
            <w:pPr>
              <w:widowControl w:val="0"/>
              <w:spacing w:beforeAutospacing="1" w:after="320" w:afterAutospacing="1" w:line="276" w:lineRule="auto"/>
              <w:rPr>
                <w:rFonts w:eastAsiaTheme="majorEastAsia" w:cs="Arial"/>
                <w:bCs/>
                <w:szCs w:val="22"/>
              </w:rPr>
            </w:pPr>
            <w:hyperlink r:id="rId7883">
              <w:r>
                <w:rPr>
                  <w:color w:val="0000FF"/>
                  <w:u w:val="single"/>
                </w:rPr>
                <w:t>D0180</w:t>
              </w:r>
            </w:hyperlink>
            <w:r>
              <w:t xml:space="preserve"> </w:t>
            </w:r>
            <w:hyperlink r:id="rId7884" w:history="1">
              <w:r w:rsidRPr="00B923F4">
                <w:rPr>
                  <w:rStyle w:val="Hyperlink"/>
                  <w:color w:val="0000FF"/>
                </w:rPr>
                <w:t>Request to Energy / De-Energise / Shut Down Prepayment Meter</w:t>
              </w:r>
            </w:hyperlink>
          </w:p>
        </w:tc>
        <w:tc>
          <w:tcPr>
            <w:tcW w:w="0" w:type="auto"/>
            <w:tcBorders>
              <w:top w:val="single" w:sz="8" w:space="0" w:color="696969"/>
              <w:left w:val="single" w:sz="8" w:space="0" w:color="696969"/>
              <w:bottom w:val="single" w:sz="8" w:space="0" w:color="696969"/>
              <w:right w:val="single" w:sz="8" w:space="0" w:color="696969"/>
            </w:tcBorders>
          </w:tcPr>
          <w:p w14:paraId="7F1FFC0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47BA503" w14:textId="77777777">
        <w:tc>
          <w:tcPr>
            <w:tcW w:w="0" w:type="auto"/>
            <w:tcBorders>
              <w:top w:val="single" w:sz="8" w:space="0" w:color="696969"/>
              <w:left w:val="single" w:sz="8" w:space="0" w:color="696969"/>
              <w:bottom w:val="single" w:sz="8" w:space="0" w:color="696969"/>
              <w:right w:val="single" w:sz="8" w:space="0" w:color="696969"/>
            </w:tcBorders>
          </w:tcPr>
          <w:p w14:paraId="724C5623" w14:textId="77777777" w:rsidR="00A57A32" w:rsidRPr="00334A8E" w:rsidRDefault="00A57A32">
            <w:pPr>
              <w:widowControl w:val="0"/>
              <w:spacing w:beforeAutospacing="1" w:after="320" w:afterAutospacing="1" w:line="276" w:lineRule="auto"/>
              <w:rPr>
                <w:rFonts w:eastAsiaTheme="majorEastAsia" w:cs="Arial"/>
                <w:bCs/>
                <w:szCs w:val="22"/>
              </w:rPr>
            </w:pPr>
            <w:r>
              <w:t>37.7.2</w:t>
            </w:r>
          </w:p>
        </w:tc>
        <w:tc>
          <w:tcPr>
            <w:tcW w:w="0" w:type="auto"/>
            <w:tcBorders>
              <w:top w:val="single" w:sz="8" w:space="0" w:color="696969"/>
              <w:left w:val="single" w:sz="8" w:space="0" w:color="696969"/>
              <w:bottom w:val="single" w:sz="8" w:space="0" w:color="696969"/>
              <w:right w:val="single" w:sz="8" w:space="0" w:color="696969"/>
            </w:tcBorders>
          </w:tcPr>
          <w:p w14:paraId="75916BC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5 </w:t>
            </w:r>
            <w:hyperlink r:id="rId7885">
              <w:r>
                <w:rPr>
                  <w:color w:val="0000FF"/>
                  <w:u w:val="single"/>
                </w:rPr>
                <w:t>WD</w:t>
              </w:r>
            </w:hyperlink>
            <w:r>
              <w:t xml:space="preserve"> of 37.7.1. </w:t>
            </w:r>
          </w:p>
        </w:tc>
        <w:tc>
          <w:tcPr>
            <w:tcW w:w="0" w:type="auto"/>
            <w:tcBorders>
              <w:top w:val="single" w:sz="8" w:space="0" w:color="696969"/>
              <w:left w:val="single" w:sz="8" w:space="0" w:color="696969"/>
              <w:bottom w:val="single" w:sz="8" w:space="0" w:color="696969"/>
              <w:right w:val="single" w:sz="8" w:space="0" w:color="696969"/>
            </w:tcBorders>
          </w:tcPr>
          <w:p w14:paraId="66DFD2CE"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33A7273E" w14:textId="77777777" w:rsidR="00A57A32" w:rsidRPr="00334A8E" w:rsidRDefault="00A57A32">
            <w:pPr>
              <w:widowControl w:val="0"/>
              <w:spacing w:beforeAutospacing="1" w:after="320" w:afterAutospacing="1" w:line="276" w:lineRule="auto"/>
              <w:rPr>
                <w:rFonts w:eastAsiaTheme="majorEastAsia" w:cs="Arial"/>
                <w:bCs/>
                <w:szCs w:val="22"/>
              </w:rPr>
            </w:pPr>
            <w:hyperlink r:id="rId788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E993969" w14:textId="77777777" w:rsidR="00A57A32" w:rsidRPr="00334A8E" w:rsidRDefault="00A57A32">
            <w:pPr>
              <w:widowControl w:val="0"/>
              <w:spacing w:beforeAutospacing="1" w:after="320" w:afterAutospacing="1" w:line="276" w:lineRule="auto"/>
              <w:rPr>
                <w:rFonts w:eastAsiaTheme="majorEastAsia" w:cs="Arial"/>
                <w:bCs/>
                <w:szCs w:val="22"/>
              </w:rPr>
            </w:pPr>
            <w:hyperlink r:id="rId7887">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73C3A5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P0211 </w:t>
            </w:r>
            <w:r w:rsidRPr="00290743">
              <w:t>Site</w:t>
            </w:r>
            <w:r>
              <w:t xml:space="preserve"> Visit Rejection. (Go to 37.7.1 if required)</w:t>
            </w:r>
          </w:p>
        </w:tc>
        <w:tc>
          <w:tcPr>
            <w:tcW w:w="0" w:type="auto"/>
            <w:tcBorders>
              <w:top w:val="single" w:sz="8" w:space="0" w:color="696969"/>
              <w:left w:val="single" w:sz="8" w:space="0" w:color="696969"/>
              <w:bottom w:val="single" w:sz="8" w:space="0" w:color="696969"/>
              <w:right w:val="single" w:sz="8" w:space="0" w:color="696969"/>
            </w:tcBorders>
          </w:tcPr>
          <w:p w14:paraId="6C9753E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5B3BDC1" w14:textId="77777777">
        <w:tc>
          <w:tcPr>
            <w:tcW w:w="0" w:type="auto"/>
            <w:tcBorders>
              <w:top w:val="single" w:sz="8" w:space="0" w:color="696969"/>
              <w:left w:val="single" w:sz="8" w:space="0" w:color="696969"/>
              <w:bottom w:val="single" w:sz="8" w:space="0" w:color="696969"/>
              <w:right w:val="single" w:sz="8" w:space="0" w:color="696969"/>
            </w:tcBorders>
          </w:tcPr>
          <w:p w14:paraId="16760596" w14:textId="77777777" w:rsidR="00A57A32" w:rsidRPr="00334A8E" w:rsidRDefault="00A57A32">
            <w:pPr>
              <w:widowControl w:val="0"/>
              <w:spacing w:beforeAutospacing="1" w:after="320" w:afterAutospacing="1" w:line="276" w:lineRule="auto"/>
              <w:rPr>
                <w:rFonts w:eastAsiaTheme="majorEastAsia" w:cs="Arial"/>
                <w:bCs/>
                <w:szCs w:val="22"/>
              </w:rPr>
            </w:pPr>
            <w:r>
              <w:t>37.7.3</w:t>
            </w:r>
          </w:p>
        </w:tc>
        <w:tc>
          <w:tcPr>
            <w:tcW w:w="0" w:type="auto"/>
            <w:tcBorders>
              <w:top w:val="single" w:sz="8" w:space="0" w:color="696969"/>
              <w:left w:val="single" w:sz="8" w:space="0" w:color="696969"/>
              <w:bottom w:val="single" w:sz="8" w:space="0" w:color="696969"/>
              <w:right w:val="single" w:sz="8" w:space="0" w:color="696969"/>
            </w:tcBorders>
          </w:tcPr>
          <w:p w14:paraId="48C10663" w14:textId="77777777" w:rsidR="00A57A32" w:rsidRPr="00334A8E" w:rsidRDefault="00A57A32">
            <w:pPr>
              <w:widowControl w:val="0"/>
              <w:spacing w:beforeAutospacing="1" w:after="320" w:afterAutospacing="1" w:line="276" w:lineRule="auto"/>
              <w:rPr>
                <w:rFonts w:eastAsiaTheme="majorEastAsia" w:cs="Arial"/>
                <w:bCs/>
                <w:szCs w:val="22"/>
              </w:rPr>
            </w:pPr>
            <w:r>
              <w:t>On the date requested or agreed in 37.7.1.</w:t>
            </w:r>
          </w:p>
        </w:tc>
        <w:tc>
          <w:tcPr>
            <w:tcW w:w="0" w:type="auto"/>
            <w:tcBorders>
              <w:top w:val="single" w:sz="8" w:space="0" w:color="696969"/>
              <w:left w:val="single" w:sz="8" w:space="0" w:color="696969"/>
              <w:bottom w:val="single" w:sz="8" w:space="0" w:color="696969"/>
              <w:right w:val="single" w:sz="8" w:space="0" w:color="696969"/>
            </w:tcBorders>
          </w:tcPr>
          <w:p w14:paraId="301ED4F7" w14:textId="77777777" w:rsidR="00A57A32" w:rsidRPr="00334A8E" w:rsidRDefault="00A57A32">
            <w:pPr>
              <w:widowControl w:val="0"/>
              <w:spacing w:beforeAutospacing="1" w:after="320" w:afterAutospacing="1" w:line="276" w:lineRule="auto"/>
              <w:rPr>
                <w:rFonts w:eastAsiaTheme="majorEastAsia" w:cs="Arial"/>
                <w:bCs/>
                <w:szCs w:val="22"/>
              </w:rPr>
            </w:pPr>
            <w:hyperlink r:id="rId7888">
              <w:r>
                <w:rPr>
                  <w:color w:val="0000FF"/>
                  <w:u w:val="single"/>
                </w:rPr>
                <w:t>Energise</w:t>
              </w:r>
            </w:hyperlink>
            <w:r>
              <w:t xml:space="preserve"> </w:t>
            </w:r>
            <w:hyperlink r:id="rId7889">
              <w:r>
                <w:rPr>
                  <w:color w:val="0000FF"/>
                  <w:u w:val="single"/>
                </w:rPr>
                <w:t>Metering Asset</w:t>
              </w:r>
            </w:hyperlink>
            <w: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9DCC8C5" w14:textId="77777777" w:rsidR="00A57A32" w:rsidRPr="00334A8E" w:rsidRDefault="00A57A32">
            <w:pPr>
              <w:widowControl w:val="0"/>
              <w:spacing w:beforeAutospacing="1" w:after="320" w:afterAutospacing="1" w:line="276" w:lineRule="auto"/>
              <w:rPr>
                <w:rFonts w:eastAsiaTheme="majorEastAsia" w:cs="Arial"/>
                <w:bCs/>
                <w:szCs w:val="22"/>
              </w:rPr>
            </w:pPr>
            <w:hyperlink r:id="rId7890">
              <w:r>
                <w:rPr>
                  <w:color w:val="0000FF"/>
                  <w:u w:val="single"/>
                </w:rPr>
                <w:t>MOA</w:t>
              </w:r>
            </w:hyperlink>
            <w:r>
              <w:t xml:space="preserve"> (or its </w:t>
            </w:r>
            <w:hyperlink r:id="rId7891"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160EFA85"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7AD88B2"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762005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C90C6E">
              <w:t>Process</w:t>
            </w:r>
            <w:r>
              <w:t>.</w:t>
            </w:r>
          </w:p>
        </w:tc>
      </w:tr>
      <w:tr w:rsidR="00A57A32" w:rsidRPr="007D13C6" w14:paraId="22C932A1" w14:textId="77777777">
        <w:tc>
          <w:tcPr>
            <w:tcW w:w="0" w:type="auto"/>
            <w:tcBorders>
              <w:top w:val="single" w:sz="8" w:space="0" w:color="696969"/>
              <w:left w:val="single" w:sz="8" w:space="0" w:color="696969"/>
              <w:bottom w:val="single" w:sz="8" w:space="0" w:color="696969"/>
              <w:right w:val="single" w:sz="8" w:space="0" w:color="696969"/>
            </w:tcBorders>
          </w:tcPr>
          <w:p w14:paraId="1B837F24" w14:textId="77777777" w:rsidR="00A57A32" w:rsidRPr="00334A8E" w:rsidRDefault="00A57A32">
            <w:pPr>
              <w:widowControl w:val="0"/>
              <w:spacing w:beforeAutospacing="1" w:after="320" w:afterAutospacing="1" w:line="276" w:lineRule="auto"/>
              <w:rPr>
                <w:rFonts w:eastAsiaTheme="majorEastAsia" w:cs="Arial"/>
                <w:bCs/>
                <w:szCs w:val="22"/>
              </w:rPr>
            </w:pPr>
            <w:r>
              <w:t>37.7.4</w:t>
            </w:r>
          </w:p>
        </w:tc>
        <w:tc>
          <w:tcPr>
            <w:tcW w:w="0" w:type="auto"/>
            <w:tcBorders>
              <w:top w:val="single" w:sz="8" w:space="0" w:color="696969"/>
              <w:left w:val="single" w:sz="8" w:space="0" w:color="696969"/>
              <w:bottom w:val="single" w:sz="8" w:space="0" w:color="696969"/>
              <w:right w:val="single" w:sz="8" w:space="0" w:color="696969"/>
            </w:tcBorders>
          </w:tcPr>
          <w:p w14:paraId="1EB13C6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7892">
              <w:r>
                <w:rPr>
                  <w:color w:val="0000FF"/>
                  <w:u w:val="single"/>
                </w:rPr>
                <w:t>WD</w:t>
              </w:r>
            </w:hyperlink>
            <w:r>
              <w:t xml:space="preserve"> of attempting to change energisation status. </w:t>
            </w:r>
          </w:p>
          <w:p w14:paraId="106626D7"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9ECB22A" w14:textId="77777777" w:rsidR="00A57A32" w:rsidRPr="00334A8E" w:rsidRDefault="00A57A32">
            <w:pPr>
              <w:widowControl w:val="0"/>
              <w:spacing w:beforeAutospacing="1" w:after="320" w:afterAutospacing="1" w:line="276" w:lineRule="auto"/>
              <w:rPr>
                <w:rFonts w:eastAsiaTheme="majorEastAsia" w:cs="Arial"/>
                <w:bCs/>
                <w:szCs w:val="22"/>
              </w:rPr>
            </w:pPr>
            <w:r>
              <w:t>Send change of energisation status.</w:t>
            </w:r>
          </w:p>
          <w:p w14:paraId="487BC79B"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FA550B0" w14:textId="77777777" w:rsidR="00A57A32" w:rsidRPr="00334A8E" w:rsidRDefault="00A57A32">
            <w:pPr>
              <w:widowControl w:val="0"/>
              <w:spacing w:beforeAutospacing="1" w:after="320" w:afterAutospacing="1" w:line="276" w:lineRule="auto"/>
              <w:rPr>
                <w:rFonts w:eastAsiaTheme="majorEastAsia" w:cs="Arial"/>
                <w:bCs/>
                <w:szCs w:val="22"/>
              </w:rPr>
            </w:pPr>
            <w:hyperlink r:id="rId789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4153F70" w14:textId="77777777" w:rsidR="00A57A32" w:rsidRPr="00334A8E" w:rsidRDefault="00A57A32">
            <w:pPr>
              <w:widowControl w:val="0"/>
              <w:spacing w:beforeAutospacing="1" w:after="320" w:afterAutospacing="1" w:line="276" w:lineRule="auto"/>
              <w:rPr>
                <w:rFonts w:eastAsiaTheme="majorEastAsia" w:cs="Arial"/>
                <w:bCs/>
                <w:szCs w:val="22"/>
              </w:rPr>
            </w:pPr>
            <w:hyperlink r:id="rId7894">
              <w:r>
                <w:rPr>
                  <w:color w:val="0000FF"/>
                  <w:u w:val="single"/>
                </w:rPr>
                <w:t>Electricity Supplier</w:t>
              </w:r>
            </w:hyperlink>
            <w:r>
              <w:t xml:space="preserve"> / </w:t>
            </w:r>
            <w:hyperlink r:id="rId7895">
              <w:r>
                <w:rPr>
                  <w:color w:val="0000FF"/>
                  <w:u w:val="single"/>
                </w:rPr>
                <w:t>DNO</w:t>
              </w:r>
            </w:hyperlink>
          </w:p>
          <w:p w14:paraId="0E2F7AD1" w14:textId="77777777" w:rsidR="00A57A32" w:rsidRPr="00334A8E" w:rsidRDefault="00A57A32">
            <w:pPr>
              <w:widowControl w:val="0"/>
              <w:spacing w:beforeAutospacing="1" w:after="320" w:afterAutospacing="1" w:line="276" w:lineRule="auto"/>
              <w:rPr>
                <w:rFonts w:eastAsiaTheme="majorEastAsia" w:cs="Arial"/>
                <w:bCs/>
                <w:szCs w:val="22"/>
              </w:rPr>
            </w:pPr>
            <w:hyperlink r:id="rId7896"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381CE882" w14:textId="77777777" w:rsidR="00A57A32" w:rsidRPr="00334A8E" w:rsidRDefault="00A57A32">
            <w:pPr>
              <w:widowControl w:val="0"/>
              <w:spacing w:beforeAutospacing="1" w:after="320" w:afterAutospacing="1" w:line="276" w:lineRule="auto"/>
              <w:rPr>
                <w:rFonts w:eastAsiaTheme="majorEastAsia" w:cs="Arial"/>
                <w:bCs/>
                <w:szCs w:val="22"/>
              </w:rPr>
            </w:pPr>
            <w:hyperlink r:id="rId7897">
              <w:r>
                <w:rPr>
                  <w:color w:val="0000FF"/>
                  <w:u w:val="single"/>
                </w:rPr>
                <w:t>D0139</w:t>
              </w:r>
            </w:hyperlink>
            <w:r>
              <w:t xml:space="preserve"> </w:t>
            </w:r>
            <w:hyperlink r:id="rId7898" w:history="1">
              <w:r w:rsidRPr="00B923F4">
                <w:rPr>
                  <w:rStyle w:val="Hyperlink"/>
                  <w:color w:val="0000FF"/>
                </w:rPr>
                <w:t>Confirmation or Rejection of Energisation Status Change</w:t>
              </w:r>
            </w:hyperlink>
            <w:r>
              <w:t>.</w:t>
            </w:r>
          </w:p>
          <w:p w14:paraId="7D0C575C" w14:textId="4FA93212" w:rsidR="00A57A32" w:rsidRPr="00334A8E" w:rsidRDefault="00A57A32">
            <w:pPr>
              <w:widowControl w:val="0"/>
              <w:spacing w:beforeAutospacing="1" w:after="320" w:afterAutospacing="1" w:line="276" w:lineRule="auto"/>
              <w:rPr>
                <w:rFonts w:eastAsiaTheme="majorEastAsia" w:cs="Arial"/>
                <w:bCs/>
                <w:szCs w:val="22"/>
              </w:rPr>
            </w:pPr>
            <w:r>
              <w:t xml:space="preserve">If there is a failure to change the energisation status, the </w:t>
            </w:r>
            <w:hyperlink r:id="rId7899">
              <w:r>
                <w:rPr>
                  <w:color w:val="0000FF"/>
                  <w:u w:val="single"/>
                </w:rPr>
                <w:t>D0139</w:t>
              </w:r>
            </w:hyperlink>
            <w:r>
              <w:t xml:space="preserve"> shall be sent only to the </w:t>
            </w:r>
            <w:hyperlink r:id="rId7900">
              <w:r>
                <w:rPr>
                  <w:color w:val="0000FF"/>
                  <w:u w:val="single"/>
                </w:rPr>
                <w:t>Electricity Supplier</w:t>
              </w:r>
            </w:hyperlink>
            <w:r>
              <w:t xml:space="preserve">. If energisation status is changed but a meter register reading cannot be taken, the </w:t>
            </w:r>
            <w:hyperlink r:id="rId7901">
              <w:r>
                <w:rPr>
                  <w:color w:val="0000FF"/>
                  <w:u w:val="single"/>
                </w:rPr>
                <w:t>D0139</w:t>
              </w:r>
            </w:hyperlink>
            <w:r>
              <w:t xml:space="preserve"> shall be sent to all of the above recipients and a </w:t>
            </w:r>
            <w:hyperlink r:id="rId7902">
              <w:r>
                <w:rPr>
                  <w:color w:val="0000FF"/>
                  <w:u w:val="single"/>
                </w:rPr>
                <w:t>D0002</w:t>
              </w:r>
            </w:hyperlink>
            <w:r>
              <w:t xml:space="preserve"> ‘</w:t>
            </w:r>
            <w:hyperlink r:id="rId7903" w:history="1">
              <w:r w:rsidRPr="00B923F4">
                <w:rPr>
                  <w:rStyle w:val="Hyperlink"/>
                  <w:color w:val="0000FF"/>
                </w:rPr>
                <w:t>Fault Resolution Report or Request for Decision on Further Action</w:t>
              </w:r>
            </w:hyperlink>
            <w:r>
              <w:t xml:space="preserve">’ shall be sent to the </w:t>
            </w:r>
            <w:hyperlink r:id="rId7904">
              <w:r>
                <w:rPr>
                  <w:color w:val="0000FF"/>
                  <w:u w:val="single"/>
                </w:rPr>
                <w:t>HHDC</w:t>
              </w:r>
            </w:hyperlink>
            <w:r>
              <w:t>.</w:t>
            </w:r>
          </w:p>
        </w:tc>
        <w:tc>
          <w:tcPr>
            <w:tcW w:w="0" w:type="auto"/>
            <w:tcBorders>
              <w:top w:val="single" w:sz="8" w:space="0" w:color="696969"/>
              <w:left w:val="single" w:sz="8" w:space="0" w:color="696969"/>
              <w:bottom w:val="single" w:sz="8" w:space="0" w:color="696969"/>
              <w:right w:val="single" w:sz="8" w:space="0" w:color="696969"/>
            </w:tcBorders>
          </w:tcPr>
          <w:p w14:paraId="5D806C5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07742F0" w14:textId="77777777">
        <w:tc>
          <w:tcPr>
            <w:tcW w:w="0" w:type="auto"/>
            <w:tcBorders>
              <w:top w:val="single" w:sz="8" w:space="0" w:color="696969"/>
              <w:left w:val="single" w:sz="8" w:space="0" w:color="696969"/>
              <w:bottom w:val="single" w:sz="8" w:space="0" w:color="696969"/>
              <w:right w:val="single" w:sz="8" w:space="0" w:color="696969"/>
            </w:tcBorders>
          </w:tcPr>
          <w:p w14:paraId="1BA808FB" w14:textId="77777777" w:rsidR="00A57A32" w:rsidRPr="00334A8E" w:rsidRDefault="00A57A32">
            <w:pPr>
              <w:widowControl w:val="0"/>
              <w:spacing w:beforeAutospacing="1" w:after="320" w:afterAutospacing="1" w:line="276" w:lineRule="auto"/>
              <w:rPr>
                <w:rFonts w:eastAsiaTheme="majorEastAsia" w:cs="Arial"/>
                <w:bCs/>
                <w:szCs w:val="22"/>
              </w:rPr>
            </w:pPr>
            <w:r>
              <w:t>37.7.5</w:t>
            </w:r>
          </w:p>
        </w:tc>
        <w:tc>
          <w:tcPr>
            <w:tcW w:w="0" w:type="auto"/>
            <w:tcBorders>
              <w:top w:val="single" w:sz="8" w:space="0" w:color="696969"/>
              <w:left w:val="single" w:sz="8" w:space="0" w:color="696969"/>
              <w:bottom w:val="single" w:sz="8" w:space="0" w:color="696969"/>
              <w:right w:val="single" w:sz="8" w:space="0" w:color="696969"/>
            </w:tcBorders>
          </w:tcPr>
          <w:p w14:paraId="186D4B6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7905">
              <w:r>
                <w:rPr>
                  <w:color w:val="0000FF"/>
                  <w:u w:val="single"/>
                </w:rPr>
                <w:t>WD</w:t>
              </w:r>
            </w:hyperlink>
            <w:r>
              <w:t xml:space="preserve"> of attempting to change energisation status. </w:t>
            </w:r>
          </w:p>
          <w:p w14:paraId="33F21CBC"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A45373B" w14:textId="77777777" w:rsidR="00A57A32" w:rsidRPr="00334A8E" w:rsidRDefault="00A57A32">
            <w:pPr>
              <w:widowControl w:val="0"/>
              <w:spacing w:beforeAutospacing="1" w:after="320" w:afterAutospacing="1" w:line="276" w:lineRule="auto"/>
              <w:rPr>
                <w:rFonts w:eastAsiaTheme="majorEastAsia" w:cs="Arial"/>
                <w:bCs/>
                <w:szCs w:val="22"/>
              </w:rPr>
            </w:pPr>
            <w:r>
              <w:t>Send associated meter register readings.</w:t>
            </w:r>
          </w:p>
        </w:tc>
        <w:tc>
          <w:tcPr>
            <w:tcW w:w="0" w:type="auto"/>
            <w:tcBorders>
              <w:top w:val="single" w:sz="8" w:space="0" w:color="696969"/>
              <w:left w:val="single" w:sz="8" w:space="0" w:color="696969"/>
              <w:bottom w:val="single" w:sz="8" w:space="0" w:color="696969"/>
              <w:right w:val="single" w:sz="8" w:space="0" w:color="696969"/>
            </w:tcBorders>
          </w:tcPr>
          <w:p w14:paraId="7C64B197" w14:textId="77777777" w:rsidR="00A57A32" w:rsidRPr="00334A8E" w:rsidRDefault="00A57A32">
            <w:pPr>
              <w:widowControl w:val="0"/>
              <w:spacing w:beforeAutospacing="1" w:after="320" w:afterAutospacing="1" w:line="276" w:lineRule="auto"/>
              <w:rPr>
                <w:rFonts w:eastAsiaTheme="majorEastAsia" w:cs="Arial"/>
                <w:bCs/>
                <w:szCs w:val="22"/>
              </w:rPr>
            </w:pPr>
            <w:hyperlink r:id="rId790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DFDE1EB" w14:textId="77777777" w:rsidR="00A57A32" w:rsidRPr="00334A8E" w:rsidRDefault="00A57A32">
            <w:pPr>
              <w:widowControl w:val="0"/>
              <w:spacing w:beforeAutospacing="1" w:after="320" w:afterAutospacing="1" w:line="276" w:lineRule="auto"/>
              <w:rPr>
                <w:rFonts w:eastAsiaTheme="majorEastAsia" w:cs="Arial"/>
                <w:bCs/>
                <w:szCs w:val="22"/>
              </w:rPr>
            </w:pPr>
            <w:hyperlink r:id="rId7907"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FD0DC25" w14:textId="77777777" w:rsidR="00A57A32" w:rsidRPr="00334A8E" w:rsidRDefault="00A57A32">
            <w:pPr>
              <w:widowControl w:val="0"/>
              <w:spacing w:beforeAutospacing="1" w:after="320" w:afterAutospacing="1" w:line="276" w:lineRule="auto"/>
              <w:rPr>
                <w:rFonts w:eastAsiaTheme="majorEastAsia" w:cs="Arial"/>
                <w:bCs/>
                <w:szCs w:val="22"/>
              </w:rPr>
            </w:pPr>
            <w:hyperlink r:id="rId7908">
              <w:r>
                <w:rPr>
                  <w:color w:val="0000FF"/>
                  <w:u w:val="single"/>
                </w:rPr>
                <w:t>D0010</w:t>
              </w:r>
            </w:hyperlink>
            <w:r>
              <w:t xml:space="preserve"> </w:t>
            </w:r>
            <w:hyperlink r:id="rId7909"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1A9A673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99AD82B" w14:textId="77777777">
        <w:tc>
          <w:tcPr>
            <w:tcW w:w="0" w:type="auto"/>
            <w:tcBorders>
              <w:top w:val="single" w:sz="8" w:space="0" w:color="696969"/>
              <w:left w:val="single" w:sz="8" w:space="0" w:color="696969"/>
              <w:bottom w:val="single" w:sz="8" w:space="0" w:color="696969"/>
              <w:right w:val="single" w:sz="8" w:space="0" w:color="696969"/>
            </w:tcBorders>
          </w:tcPr>
          <w:p w14:paraId="6A4FB85E" w14:textId="77777777" w:rsidR="00A57A32" w:rsidRPr="00334A8E" w:rsidRDefault="00A57A32">
            <w:pPr>
              <w:widowControl w:val="0"/>
              <w:spacing w:beforeAutospacing="1" w:after="320" w:afterAutospacing="1" w:line="276" w:lineRule="auto"/>
              <w:rPr>
                <w:rFonts w:eastAsiaTheme="majorEastAsia" w:cs="Arial"/>
                <w:bCs/>
                <w:szCs w:val="22"/>
              </w:rPr>
            </w:pPr>
            <w:r>
              <w:t>37.7.6</w:t>
            </w:r>
          </w:p>
        </w:tc>
        <w:tc>
          <w:tcPr>
            <w:tcW w:w="0" w:type="auto"/>
            <w:tcBorders>
              <w:top w:val="single" w:sz="8" w:space="0" w:color="696969"/>
              <w:left w:val="single" w:sz="8" w:space="0" w:color="696969"/>
              <w:bottom w:val="single" w:sz="8" w:space="0" w:color="696969"/>
              <w:right w:val="single" w:sz="8" w:space="0" w:color="696969"/>
            </w:tcBorders>
          </w:tcPr>
          <w:p w14:paraId="0F60DD6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required and no valid meter register reading received within 10 </w:t>
            </w:r>
            <w:hyperlink r:id="rId7910">
              <w:r>
                <w:rPr>
                  <w:color w:val="0000FF"/>
                  <w:u w:val="single"/>
                </w:rPr>
                <w:t>WD</w:t>
              </w:r>
            </w:hyperlink>
            <w: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121B2199" w14:textId="77777777" w:rsidR="00A57A32" w:rsidRPr="00334A8E" w:rsidRDefault="00A57A32">
            <w:pPr>
              <w:widowControl w:val="0"/>
              <w:spacing w:beforeAutospacing="1" w:after="320" w:afterAutospacing="1" w:line="276" w:lineRule="auto"/>
              <w:rPr>
                <w:rFonts w:eastAsiaTheme="majorEastAsia" w:cs="Arial"/>
                <w:bCs/>
                <w:szCs w:val="22"/>
              </w:rPr>
            </w:pPr>
            <w:r>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5E4A840" w14:textId="77777777" w:rsidR="00A57A32" w:rsidRPr="00334A8E" w:rsidRDefault="00A57A32">
            <w:pPr>
              <w:widowControl w:val="0"/>
              <w:spacing w:beforeAutospacing="1" w:after="320" w:afterAutospacing="1" w:line="276" w:lineRule="auto"/>
              <w:rPr>
                <w:rFonts w:eastAsiaTheme="majorEastAsia" w:cs="Arial"/>
                <w:bCs/>
                <w:szCs w:val="22"/>
              </w:rPr>
            </w:pPr>
            <w:hyperlink r:id="rId7911"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0176589" w14:textId="77777777" w:rsidR="00A57A32" w:rsidRPr="00334A8E" w:rsidRDefault="00A57A32">
            <w:pPr>
              <w:widowControl w:val="0"/>
              <w:spacing w:beforeAutospacing="1" w:after="320" w:afterAutospacing="1" w:line="276" w:lineRule="auto"/>
              <w:rPr>
                <w:rFonts w:eastAsiaTheme="majorEastAsia" w:cs="Arial"/>
                <w:bCs/>
                <w:szCs w:val="22"/>
              </w:rPr>
            </w:pPr>
            <w:hyperlink r:id="rId7912">
              <w:r>
                <w:rPr>
                  <w:color w:val="0000FF"/>
                  <w:u w:val="single"/>
                </w:rPr>
                <w:t>MOA</w:t>
              </w:r>
            </w:hyperlink>
            <w:r>
              <w:t xml:space="preserve"> / </w:t>
            </w:r>
          </w:p>
          <w:p w14:paraId="3C9EFAC8" w14:textId="77777777" w:rsidR="00A57A32" w:rsidRPr="00334A8E" w:rsidRDefault="00A57A32">
            <w:pPr>
              <w:widowControl w:val="0"/>
              <w:spacing w:beforeAutospacing="1" w:after="320" w:afterAutospacing="1" w:line="276" w:lineRule="auto"/>
              <w:rPr>
                <w:rFonts w:eastAsiaTheme="majorEastAsia" w:cs="Arial"/>
                <w:bCs/>
                <w:szCs w:val="22"/>
              </w:rPr>
            </w:pPr>
            <w:hyperlink r:id="rId791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A07A578"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263CC20" w14:textId="22AC7442" w:rsidR="00A57A32" w:rsidRPr="00334A8E" w:rsidRDefault="00A57A32">
            <w:pPr>
              <w:widowControl w:val="0"/>
              <w:spacing w:beforeAutospacing="1" w:after="320" w:afterAutospacing="1" w:line="276" w:lineRule="auto"/>
              <w:rPr>
                <w:rFonts w:eastAsiaTheme="majorEastAsia" w:cs="Arial"/>
                <w:bCs/>
                <w:szCs w:val="22"/>
              </w:rPr>
            </w:pPr>
            <w:r>
              <w:t xml:space="preserve">Post  / </w:t>
            </w:r>
            <w:r w:rsidR="00C320FB">
              <w:t>E</w:t>
            </w:r>
            <w:r>
              <w:t>mail</w:t>
            </w:r>
          </w:p>
        </w:tc>
      </w:tr>
      <w:tr w:rsidR="00A57A32" w:rsidRPr="007D13C6" w14:paraId="3B9F76D9" w14:textId="77777777">
        <w:tc>
          <w:tcPr>
            <w:tcW w:w="0" w:type="auto"/>
            <w:tcBorders>
              <w:top w:val="single" w:sz="8" w:space="0" w:color="696969"/>
              <w:left w:val="single" w:sz="8" w:space="0" w:color="696969"/>
              <w:bottom w:val="single" w:sz="8" w:space="0" w:color="696969"/>
              <w:right w:val="single" w:sz="8" w:space="0" w:color="696969"/>
            </w:tcBorders>
          </w:tcPr>
          <w:p w14:paraId="2463BCB8" w14:textId="77777777" w:rsidR="00A57A32" w:rsidRPr="00334A8E" w:rsidRDefault="00A57A32">
            <w:pPr>
              <w:widowControl w:val="0"/>
              <w:spacing w:beforeAutospacing="1" w:after="320" w:afterAutospacing="1" w:line="276" w:lineRule="auto"/>
              <w:rPr>
                <w:rFonts w:eastAsiaTheme="majorEastAsia" w:cs="Arial"/>
                <w:bCs/>
                <w:szCs w:val="22"/>
              </w:rPr>
            </w:pPr>
            <w:r>
              <w:t>37.7.7</w:t>
            </w:r>
          </w:p>
        </w:tc>
        <w:tc>
          <w:tcPr>
            <w:tcW w:w="0" w:type="auto"/>
            <w:tcBorders>
              <w:top w:val="single" w:sz="8" w:space="0" w:color="696969"/>
              <w:left w:val="single" w:sz="8" w:space="0" w:color="696969"/>
              <w:bottom w:val="single" w:sz="8" w:space="0" w:color="696969"/>
              <w:right w:val="single" w:sz="8" w:space="0" w:color="696969"/>
            </w:tcBorders>
          </w:tcPr>
          <w:p w14:paraId="214BA32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7914">
              <w:r>
                <w:rPr>
                  <w:color w:val="0000FF"/>
                  <w:u w:val="single"/>
                </w:rPr>
                <w:t>WD</w:t>
              </w:r>
            </w:hyperlink>
            <w:r>
              <w:t>s of 37.7.6.</w:t>
            </w:r>
          </w:p>
        </w:tc>
        <w:tc>
          <w:tcPr>
            <w:tcW w:w="0" w:type="auto"/>
            <w:tcBorders>
              <w:top w:val="single" w:sz="8" w:space="0" w:color="696969"/>
              <w:left w:val="single" w:sz="8" w:space="0" w:color="696969"/>
              <w:bottom w:val="single" w:sz="8" w:space="0" w:color="696969"/>
              <w:right w:val="single" w:sz="8" w:space="0" w:color="696969"/>
            </w:tcBorders>
          </w:tcPr>
          <w:p w14:paraId="6DBFE85C" w14:textId="77777777" w:rsidR="00A57A32" w:rsidRPr="00334A8E" w:rsidRDefault="00A57A32">
            <w:pPr>
              <w:widowControl w:val="0"/>
              <w:spacing w:beforeAutospacing="1" w:after="320" w:afterAutospacing="1" w:line="276" w:lineRule="auto"/>
              <w:rPr>
                <w:rFonts w:eastAsiaTheme="majorEastAsia" w:cs="Arial"/>
                <w:bCs/>
                <w:szCs w:val="22"/>
              </w:rPr>
            </w:pPr>
            <w:r>
              <w:t>Send initial meter register reading. </w:t>
            </w:r>
          </w:p>
        </w:tc>
        <w:tc>
          <w:tcPr>
            <w:tcW w:w="0" w:type="auto"/>
            <w:tcBorders>
              <w:top w:val="single" w:sz="8" w:space="0" w:color="696969"/>
              <w:left w:val="single" w:sz="8" w:space="0" w:color="696969"/>
              <w:bottom w:val="single" w:sz="8" w:space="0" w:color="696969"/>
              <w:right w:val="single" w:sz="8" w:space="0" w:color="696969"/>
            </w:tcBorders>
          </w:tcPr>
          <w:p w14:paraId="76420AA7" w14:textId="77777777" w:rsidR="00A57A32" w:rsidRPr="00334A8E" w:rsidRDefault="00A57A32">
            <w:pPr>
              <w:widowControl w:val="0"/>
              <w:spacing w:beforeAutospacing="1" w:after="320" w:afterAutospacing="1" w:line="276" w:lineRule="auto"/>
              <w:rPr>
                <w:rFonts w:eastAsiaTheme="majorEastAsia" w:cs="Arial"/>
                <w:bCs/>
                <w:szCs w:val="22"/>
              </w:rPr>
            </w:pPr>
            <w:hyperlink r:id="rId7915">
              <w:r>
                <w:rPr>
                  <w:color w:val="0000FF"/>
                  <w:u w:val="single"/>
                </w:rPr>
                <w:t>MOA</w:t>
              </w:r>
            </w:hyperlink>
            <w:r>
              <w:t xml:space="preserve"> / </w:t>
            </w:r>
          </w:p>
          <w:p w14:paraId="5E9FA4F9" w14:textId="77777777" w:rsidR="00A57A32" w:rsidRPr="00334A8E" w:rsidRDefault="00A57A32">
            <w:pPr>
              <w:widowControl w:val="0"/>
              <w:spacing w:beforeAutospacing="1" w:after="320" w:afterAutospacing="1" w:line="276" w:lineRule="auto"/>
              <w:rPr>
                <w:rFonts w:eastAsiaTheme="majorEastAsia" w:cs="Arial"/>
                <w:bCs/>
                <w:szCs w:val="22"/>
              </w:rPr>
            </w:pPr>
            <w:hyperlink r:id="rId791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D88CB7C" w14:textId="77777777" w:rsidR="00A57A32" w:rsidRPr="00334A8E" w:rsidRDefault="00A57A32">
            <w:pPr>
              <w:widowControl w:val="0"/>
              <w:spacing w:beforeAutospacing="1" w:after="320" w:afterAutospacing="1" w:line="276" w:lineRule="auto"/>
              <w:rPr>
                <w:rFonts w:eastAsiaTheme="majorEastAsia" w:cs="Arial"/>
                <w:bCs/>
                <w:szCs w:val="22"/>
              </w:rPr>
            </w:pPr>
            <w:hyperlink r:id="rId7917"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3F32484" w14:textId="77777777" w:rsidR="00A57A32" w:rsidRPr="00334A8E" w:rsidRDefault="00A57A32">
            <w:pPr>
              <w:widowControl w:val="0"/>
              <w:spacing w:beforeAutospacing="1" w:after="320" w:afterAutospacing="1" w:line="276" w:lineRule="auto"/>
              <w:rPr>
                <w:rFonts w:eastAsiaTheme="majorEastAsia" w:cs="Arial"/>
                <w:bCs/>
                <w:szCs w:val="22"/>
              </w:rPr>
            </w:pPr>
            <w:hyperlink r:id="rId7918">
              <w:r>
                <w:rPr>
                  <w:color w:val="0000FF"/>
                  <w:u w:val="single"/>
                </w:rPr>
                <w:t>D0010</w:t>
              </w:r>
            </w:hyperlink>
            <w:r>
              <w:t xml:space="preserve"> </w:t>
            </w:r>
            <w:hyperlink r:id="rId7919"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51CCDF4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48F05ACA" w14:textId="77777777">
        <w:tc>
          <w:tcPr>
            <w:tcW w:w="0" w:type="auto"/>
            <w:gridSpan w:val="7"/>
            <w:tcBorders>
              <w:top w:val="single" w:sz="8" w:space="0" w:color="696969"/>
              <w:left w:val="single" w:sz="8" w:space="0" w:color="696969"/>
              <w:bottom w:val="single" w:sz="8" w:space="0" w:color="696969"/>
              <w:right w:val="single" w:sz="8" w:space="0" w:color="696969"/>
            </w:tcBorders>
          </w:tcPr>
          <w:p w14:paraId="6F9F2F8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7920">
              <w:r>
                <w:rPr>
                  <w:color w:val="0000FF"/>
                  <w:u w:val="single"/>
                </w:rPr>
                <w:t>DNO</w:t>
              </w:r>
            </w:hyperlink>
            <w:r>
              <w:t xml:space="preserve"> </w:t>
            </w:r>
            <w:hyperlink r:id="rId7921">
              <w:r>
                <w:rPr>
                  <w:color w:val="0000FF"/>
                  <w:u w:val="single"/>
                </w:rPr>
                <w:t>Energise</w:t>
              </w:r>
            </w:hyperlink>
            <w:r>
              <w:t>s</w:t>
            </w:r>
          </w:p>
        </w:tc>
      </w:tr>
      <w:tr w:rsidR="00A57A32" w:rsidRPr="007D13C6" w14:paraId="639A63D4" w14:textId="77777777">
        <w:tc>
          <w:tcPr>
            <w:tcW w:w="0" w:type="auto"/>
            <w:tcBorders>
              <w:top w:val="single" w:sz="8" w:space="0" w:color="696969"/>
              <w:left w:val="single" w:sz="8" w:space="0" w:color="696969"/>
              <w:bottom w:val="single" w:sz="8" w:space="0" w:color="696969"/>
              <w:right w:val="single" w:sz="8" w:space="0" w:color="696969"/>
            </w:tcBorders>
          </w:tcPr>
          <w:p w14:paraId="47D7C921" w14:textId="77777777" w:rsidR="00A57A32" w:rsidRPr="00334A8E" w:rsidRDefault="00A57A32">
            <w:pPr>
              <w:widowControl w:val="0"/>
              <w:spacing w:beforeAutospacing="1" w:after="320" w:afterAutospacing="1" w:line="276" w:lineRule="auto"/>
              <w:rPr>
                <w:rFonts w:eastAsiaTheme="majorEastAsia" w:cs="Arial"/>
                <w:bCs/>
                <w:szCs w:val="22"/>
              </w:rPr>
            </w:pPr>
            <w:r>
              <w:t>37.7.8</w:t>
            </w:r>
          </w:p>
        </w:tc>
        <w:tc>
          <w:tcPr>
            <w:tcW w:w="0" w:type="auto"/>
            <w:tcBorders>
              <w:top w:val="single" w:sz="8" w:space="0" w:color="696969"/>
              <w:left w:val="single" w:sz="8" w:space="0" w:color="696969"/>
              <w:bottom w:val="single" w:sz="8" w:space="0" w:color="696969"/>
              <w:right w:val="single" w:sz="8" w:space="0" w:color="696969"/>
            </w:tcBorders>
          </w:tcPr>
          <w:p w14:paraId="3C4BD75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7922">
              <w:r>
                <w:rPr>
                  <w:color w:val="0000FF"/>
                  <w:u w:val="single"/>
                </w:rPr>
                <w:t>WD</w:t>
              </w:r>
            </w:hyperlink>
            <w:r>
              <w:t xml:space="preserve"> of receiving change of energisation status and meter register reading, if available from DNO.</w:t>
            </w:r>
          </w:p>
        </w:tc>
        <w:tc>
          <w:tcPr>
            <w:tcW w:w="0" w:type="auto"/>
            <w:tcBorders>
              <w:top w:val="single" w:sz="8" w:space="0" w:color="696969"/>
              <w:left w:val="single" w:sz="8" w:space="0" w:color="696969"/>
              <w:bottom w:val="single" w:sz="8" w:space="0" w:color="696969"/>
              <w:right w:val="single" w:sz="8" w:space="0" w:color="696969"/>
            </w:tcBorders>
          </w:tcPr>
          <w:p w14:paraId="44913B70" w14:textId="545B028A" w:rsidR="00A57A32" w:rsidRPr="00334A8E" w:rsidRDefault="00A57A32">
            <w:pPr>
              <w:widowControl w:val="0"/>
              <w:spacing w:beforeAutospacing="1" w:after="320" w:afterAutospacing="1" w:line="276" w:lineRule="auto"/>
              <w:rPr>
                <w:rFonts w:eastAsiaTheme="majorEastAsia" w:cs="Arial"/>
                <w:bCs/>
                <w:szCs w:val="22"/>
              </w:rPr>
            </w:pPr>
            <w:r>
              <w:t>Send change of energisation status.</w:t>
            </w:r>
          </w:p>
        </w:tc>
        <w:tc>
          <w:tcPr>
            <w:tcW w:w="0" w:type="auto"/>
            <w:tcBorders>
              <w:top w:val="single" w:sz="8" w:space="0" w:color="696969"/>
              <w:left w:val="single" w:sz="8" w:space="0" w:color="696969"/>
              <w:bottom w:val="single" w:sz="8" w:space="0" w:color="696969"/>
              <w:right w:val="single" w:sz="8" w:space="0" w:color="696969"/>
            </w:tcBorders>
          </w:tcPr>
          <w:p w14:paraId="12A203D1" w14:textId="77777777" w:rsidR="00A57A32" w:rsidRPr="00334A8E" w:rsidRDefault="00A57A32">
            <w:pPr>
              <w:widowControl w:val="0"/>
              <w:spacing w:beforeAutospacing="1" w:after="320" w:afterAutospacing="1" w:line="276" w:lineRule="auto"/>
              <w:rPr>
                <w:rFonts w:eastAsiaTheme="majorEastAsia" w:cs="Arial"/>
                <w:bCs/>
                <w:szCs w:val="22"/>
              </w:rPr>
            </w:pPr>
            <w:hyperlink r:id="rId792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C793161" w14:textId="77777777" w:rsidR="00A57A32" w:rsidRPr="00B923F4" w:rsidRDefault="00A57A32">
            <w:pPr>
              <w:widowControl w:val="0"/>
              <w:spacing w:beforeAutospacing="1" w:after="320" w:afterAutospacing="1" w:line="276" w:lineRule="auto"/>
              <w:rPr>
                <w:color w:val="0000FF"/>
              </w:rPr>
            </w:pPr>
            <w:hyperlink r:id="rId7924" w:history="1">
              <w:r w:rsidRPr="00B923F4">
                <w:rPr>
                  <w:rStyle w:val="Hyperlink"/>
                  <w:color w:val="0000FF"/>
                </w:rPr>
                <w:t>NHHDC</w:t>
              </w:r>
            </w:hyperlink>
          </w:p>
          <w:p w14:paraId="006848E2" w14:textId="77777777" w:rsidR="00A57A32" w:rsidRPr="00334A8E" w:rsidRDefault="00A57A32">
            <w:pPr>
              <w:widowControl w:val="0"/>
              <w:spacing w:beforeAutospacing="1" w:after="320" w:afterAutospacing="1" w:line="276" w:lineRule="auto"/>
              <w:rPr>
                <w:rFonts w:eastAsiaTheme="majorEastAsia" w:cs="Arial"/>
                <w:bCs/>
                <w:szCs w:val="22"/>
              </w:rPr>
            </w:pPr>
            <w:hyperlink r:id="rId792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7F299D0" w14:textId="4E6A980C" w:rsidR="00A57A32" w:rsidRPr="00334A8E" w:rsidRDefault="00A57A32">
            <w:pPr>
              <w:widowControl w:val="0"/>
              <w:spacing w:beforeAutospacing="1" w:after="320" w:afterAutospacing="1" w:line="276" w:lineRule="auto"/>
              <w:rPr>
                <w:rFonts w:eastAsiaTheme="majorEastAsia" w:cs="Arial"/>
                <w:bCs/>
                <w:szCs w:val="22"/>
              </w:rPr>
            </w:pPr>
            <w:hyperlink r:id="rId7926">
              <w:r>
                <w:rPr>
                  <w:color w:val="0000FF"/>
                  <w:u w:val="single"/>
                </w:rPr>
                <w:t>D0139</w:t>
              </w:r>
            </w:hyperlink>
            <w:r>
              <w:t xml:space="preserve"> </w:t>
            </w:r>
            <w:hyperlink r:id="rId7927" w:history="1">
              <w:r w:rsidRPr="00B923F4">
                <w:rPr>
                  <w:rStyle w:val="Hyperlink"/>
                  <w:color w:val="0000FF"/>
                </w:rPr>
                <w:t>Confirmation or Rejection of Energisation Status Change</w:t>
              </w:r>
            </w:hyperlink>
            <w:r>
              <w:t>.</w:t>
            </w:r>
          </w:p>
        </w:tc>
        <w:tc>
          <w:tcPr>
            <w:tcW w:w="0" w:type="auto"/>
            <w:tcBorders>
              <w:top w:val="single" w:sz="8" w:space="0" w:color="696969"/>
              <w:left w:val="single" w:sz="8" w:space="0" w:color="696969"/>
              <w:bottom w:val="single" w:sz="8" w:space="0" w:color="696969"/>
              <w:right w:val="single" w:sz="8" w:space="0" w:color="696969"/>
            </w:tcBorders>
          </w:tcPr>
          <w:p w14:paraId="6103A33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68B2112" w14:textId="77777777">
        <w:tc>
          <w:tcPr>
            <w:tcW w:w="0" w:type="auto"/>
            <w:tcBorders>
              <w:top w:val="single" w:sz="8" w:space="0" w:color="696969"/>
              <w:left w:val="single" w:sz="8" w:space="0" w:color="696969"/>
              <w:bottom w:val="single" w:sz="8" w:space="0" w:color="696969"/>
              <w:right w:val="single" w:sz="8" w:space="0" w:color="696969"/>
            </w:tcBorders>
          </w:tcPr>
          <w:p w14:paraId="34F4A1D8" w14:textId="77777777" w:rsidR="00A57A32" w:rsidRPr="00334A8E" w:rsidRDefault="00A57A32">
            <w:pPr>
              <w:widowControl w:val="0"/>
              <w:spacing w:beforeAutospacing="1" w:after="320" w:afterAutospacing="1" w:line="276" w:lineRule="auto"/>
              <w:rPr>
                <w:rFonts w:eastAsiaTheme="majorEastAsia" w:cs="Arial"/>
                <w:bCs/>
                <w:szCs w:val="22"/>
              </w:rPr>
            </w:pPr>
            <w:r>
              <w:t>37.7.9</w:t>
            </w:r>
          </w:p>
        </w:tc>
        <w:tc>
          <w:tcPr>
            <w:tcW w:w="0" w:type="auto"/>
            <w:tcBorders>
              <w:top w:val="single" w:sz="8" w:space="0" w:color="696969"/>
              <w:left w:val="single" w:sz="8" w:space="0" w:color="696969"/>
              <w:bottom w:val="single" w:sz="8" w:space="0" w:color="696969"/>
              <w:right w:val="single" w:sz="8" w:space="0" w:color="696969"/>
            </w:tcBorders>
          </w:tcPr>
          <w:p w14:paraId="27F1AF8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7928">
              <w:r>
                <w:rPr>
                  <w:color w:val="0000FF"/>
                  <w:u w:val="single"/>
                </w:rPr>
                <w:t>WD</w:t>
              </w:r>
            </w:hyperlink>
            <w:r>
              <w:t xml:space="preserve"> of receiving change of energisation status and meter register reading, if available from </w:t>
            </w:r>
            <w:hyperlink r:id="rId7929" w:history="1">
              <w:r w:rsidRPr="00B923F4">
                <w:rPr>
                  <w:rStyle w:val="Hyperlink"/>
                  <w:color w:val="0000FF"/>
                </w:rPr>
                <w:t>DNO</w:t>
              </w:r>
            </w:hyperlink>
            <w:r>
              <w:t>.</w:t>
            </w:r>
          </w:p>
        </w:tc>
        <w:tc>
          <w:tcPr>
            <w:tcW w:w="0" w:type="auto"/>
            <w:tcBorders>
              <w:top w:val="single" w:sz="8" w:space="0" w:color="696969"/>
              <w:left w:val="single" w:sz="8" w:space="0" w:color="696969"/>
              <w:bottom w:val="single" w:sz="8" w:space="0" w:color="696969"/>
              <w:right w:val="single" w:sz="8" w:space="0" w:color="696969"/>
            </w:tcBorders>
          </w:tcPr>
          <w:p w14:paraId="7DE81353" w14:textId="77777777" w:rsidR="00A57A32" w:rsidRPr="00334A8E" w:rsidRDefault="00A57A32">
            <w:pPr>
              <w:widowControl w:val="0"/>
              <w:spacing w:beforeAutospacing="1" w:after="320" w:afterAutospacing="1" w:line="276" w:lineRule="auto"/>
              <w:rPr>
                <w:rFonts w:eastAsiaTheme="majorEastAsia" w:cs="Arial"/>
                <w:bCs/>
                <w:szCs w:val="22"/>
              </w:rPr>
            </w:pPr>
            <w:r>
              <w:t>Send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4B3A6152" w14:textId="77777777" w:rsidR="00A57A32" w:rsidRPr="00334A8E" w:rsidRDefault="00A57A32">
            <w:pPr>
              <w:widowControl w:val="0"/>
              <w:spacing w:beforeAutospacing="1" w:after="320" w:afterAutospacing="1" w:line="276" w:lineRule="auto"/>
              <w:rPr>
                <w:rFonts w:eastAsiaTheme="majorEastAsia" w:cs="Arial"/>
                <w:bCs/>
                <w:szCs w:val="22"/>
              </w:rPr>
            </w:pPr>
            <w:hyperlink r:id="rId793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9B45E88" w14:textId="77777777" w:rsidR="00A57A32" w:rsidRPr="00334A8E" w:rsidRDefault="00A57A32">
            <w:pPr>
              <w:widowControl w:val="0"/>
              <w:spacing w:beforeAutospacing="1" w:after="320" w:afterAutospacing="1" w:line="276" w:lineRule="auto"/>
              <w:rPr>
                <w:rFonts w:eastAsiaTheme="majorEastAsia" w:cs="Arial"/>
                <w:bCs/>
                <w:szCs w:val="22"/>
              </w:rPr>
            </w:pPr>
            <w:hyperlink r:id="rId7931"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379B55C8" w14:textId="77777777" w:rsidR="00A57A32" w:rsidRPr="00334A8E" w:rsidRDefault="00A57A32">
            <w:pPr>
              <w:widowControl w:val="0"/>
              <w:spacing w:beforeAutospacing="1" w:after="320" w:afterAutospacing="1" w:line="276" w:lineRule="auto"/>
              <w:rPr>
                <w:rFonts w:eastAsiaTheme="majorEastAsia" w:cs="Arial"/>
                <w:bCs/>
                <w:szCs w:val="22"/>
              </w:rPr>
            </w:pPr>
            <w:hyperlink r:id="rId7932">
              <w:r>
                <w:rPr>
                  <w:color w:val="0000FF"/>
                  <w:u w:val="single"/>
                </w:rPr>
                <w:t>D0010</w:t>
              </w:r>
            </w:hyperlink>
            <w:r>
              <w:t xml:space="preserve"> </w:t>
            </w:r>
            <w:hyperlink r:id="rId7933"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5D36B35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72806ACE"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
        </w:rPr>
      </w:pPr>
      <w:hyperlink r:id="rId7934" w:history="1">
        <w:r w:rsidRPr="00462C9B">
          <w:rPr>
            <w:rStyle w:val="Hyperlink"/>
            <w:b/>
            <w:color w:val="0000FF"/>
          </w:rPr>
          <w:t>De-energisation</w:t>
        </w:r>
      </w:hyperlink>
      <w:r>
        <w:rPr>
          <w:b/>
        </w:rPr>
        <w:t xml:space="preserve"> (</w:t>
      </w:r>
      <w:hyperlink r:id="rId7935" w:history="1">
        <w:r w:rsidRPr="00320029">
          <w:rPr>
            <w:rStyle w:val="Hyperlink"/>
            <w:b/>
            <w:color w:val="0000FF"/>
          </w:rPr>
          <w:t>Non Half Hourly</w:t>
        </w:r>
      </w:hyperlink>
      <w:r>
        <w:rPr>
          <w:b/>
        </w:rPr>
        <w:t xml:space="preserve">) </w:t>
      </w:r>
      <w:r>
        <w:t xml:space="preserve">(The </w:t>
      </w:r>
      <w:hyperlink r:id="rId7936">
        <w:r>
          <w:rPr>
            <w:color w:val="0000FF"/>
            <w:u w:val="single"/>
          </w:rPr>
          <w:t>DNO</w:t>
        </w:r>
      </w:hyperlink>
      <w:r>
        <w:t xml:space="preserve"> may perform this role)</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012"/>
        <w:gridCol w:w="2163"/>
        <w:gridCol w:w="3429"/>
        <w:gridCol w:w="1216"/>
        <w:gridCol w:w="1261"/>
        <w:gridCol w:w="3486"/>
        <w:gridCol w:w="1371"/>
      </w:tblGrid>
      <w:tr w:rsidR="00A57A32" w:rsidRPr="007D13C6" w14:paraId="089F453A" w14:textId="77777777">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438E54AD"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465343CB"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035C9F83"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3601320"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67CA5E62"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5993B270" w14:textId="77777777" w:rsidR="00A57A32" w:rsidRPr="00334A8E" w:rsidRDefault="00A57A32">
            <w:pPr>
              <w:widowControl w:val="0"/>
              <w:spacing w:beforeAutospacing="1" w:after="320" w:afterAutospacing="1" w:line="276" w:lineRule="auto"/>
              <w:rPr>
                <w:rFonts w:eastAsiaTheme="majorEastAsia" w:cs="Arial"/>
                <w:b/>
                <w:szCs w:val="22"/>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2314E8D" w14:textId="77777777" w:rsidR="00A57A32" w:rsidRPr="00334A8E" w:rsidRDefault="00A57A32">
            <w:pPr>
              <w:widowControl w:val="0"/>
              <w:spacing w:beforeAutospacing="1" w:after="320" w:afterAutospacing="1" w:line="276" w:lineRule="auto"/>
              <w:rPr>
                <w:rFonts w:eastAsiaTheme="majorEastAsia" w:cs="Arial"/>
                <w:b/>
                <w:szCs w:val="22"/>
              </w:rPr>
            </w:pPr>
            <w:r>
              <w:rPr>
                <w:b/>
              </w:rPr>
              <w:t>Means</w:t>
            </w:r>
          </w:p>
        </w:tc>
      </w:tr>
      <w:tr w:rsidR="00A57A32" w:rsidRPr="007D13C6" w14:paraId="753EA7B5" w14:textId="77777777">
        <w:tc>
          <w:tcPr>
            <w:tcW w:w="0" w:type="auto"/>
            <w:gridSpan w:val="7"/>
            <w:tcBorders>
              <w:top w:val="single" w:sz="8" w:space="0" w:color="696969"/>
              <w:left w:val="single" w:sz="8" w:space="0" w:color="696969"/>
              <w:bottom w:val="single" w:sz="8" w:space="0" w:color="696969"/>
              <w:right w:val="single" w:sz="8" w:space="0" w:color="696969"/>
            </w:tcBorders>
          </w:tcPr>
          <w:p w14:paraId="612F78E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7937">
              <w:r>
                <w:rPr>
                  <w:color w:val="0000FF"/>
                  <w:u w:val="single"/>
                </w:rPr>
                <w:t>MOA</w:t>
              </w:r>
            </w:hyperlink>
            <w:r>
              <w:t xml:space="preserve"> instructs </w:t>
            </w:r>
            <w:hyperlink r:id="rId7938">
              <w:r>
                <w:rPr>
                  <w:color w:val="0000FF"/>
                  <w:u w:val="single"/>
                </w:rPr>
                <w:t>EMO</w:t>
              </w:r>
            </w:hyperlink>
            <w:r>
              <w:t xml:space="preserve"> to </w:t>
            </w:r>
            <w:hyperlink r:id="rId7939">
              <w:r>
                <w:rPr>
                  <w:color w:val="0000FF"/>
                  <w:u w:val="single"/>
                </w:rPr>
                <w:t>De-energise</w:t>
              </w:r>
            </w:hyperlink>
            <w:r>
              <w:t>s</w:t>
            </w:r>
          </w:p>
        </w:tc>
      </w:tr>
      <w:tr w:rsidR="00A57A32" w:rsidRPr="007D13C6" w14:paraId="709A35AE" w14:textId="77777777">
        <w:tc>
          <w:tcPr>
            <w:tcW w:w="0" w:type="auto"/>
            <w:tcBorders>
              <w:top w:val="single" w:sz="8" w:space="0" w:color="696969"/>
              <w:left w:val="single" w:sz="8" w:space="0" w:color="696969"/>
              <w:bottom w:val="single" w:sz="8" w:space="0" w:color="696969"/>
              <w:right w:val="single" w:sz="8" w:space="0" w:color="696969"/>
            </w:tcBorders>
          </w:tcPr>
          <w:p w14:paraId="7FB4D0DF" w14:textId="77777777" w:rsidR="00A57A32" w:rsidRPr="00334A8E" w:rsidRDefault="00A57A32">
            <w:pPr>
              <w:widowControl w:val="0"/>
              <w:spacing w:beforeAutospacing="1" w:after="320" w:afterAutospacing="1" w:line="276" w:lineRule="auto"/>
              <w:rPr>
                <w:rFonts w:eastAsiaTheme="majorEastAsia" w:cs="Arial"/>
                <w:bCs/>
                <w:szCs w:val="22"/>
              </w:rPr>
            </w:pPr>
            <w:r>
              <w:t>37.8.1</w:t>
            </w:r>
          </w:p>
        </w:tc>
        <w:tc>
          <w:tcPr>
            <w:tcW w:w="0" w:type="auto"/>
            <w:tcBorders>
              <w:top w:val="single" w:sz="8" w:space="0" w:color="696969"/>
              <w:left w:val="single" w:sz="8" w:space="0" w:color="696969"/>
              <w:bottom w:val="single" w:sz="8" w:space="0" w:color="696969"/>
              <w:right w:val="single" w:sz="8" w:space="0" w:color="696969"/>
            </w:tcBorders>
          </w:tcPr>
          <w:p w14:paraId="56BE009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required and at least 10 </w:t>
            </w:r>
            <w:hyperlink r:id="rId7940">
              <w:r>
                <w:rPr>
                  <w:color w:val="0000FF"/>
                  <w:u w:val="single"/>
                </w:rPr>
                <w:t>WD</w:t>
              </w:r>
            </w:hyperlink>
            <w:r>
              <w:t> before 37.8.3.</w:t>
            </w:r>
          </w:p>
          <w:p w14:paraId="522A356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This step could be completed in shorter timescales where the </w:t>
            </w:r>
            <w:hyperlink r:id="rId7941">
              <w:r>
                <w:rPr>
                  <w:color w:val="0000FF"/>
                  <w:u w:val="single"/>
                </w:rPr>
                <w:t>Electricity Supplier</w:t>
              </w:r>
            </w:hyperlink>
            <w:r>
              <w:t xml:space="preserve"> and </w:t>
            </w:r>
            <w:hyperlink r:id="rId7942">
              <w:r>
                <w:rPr>
                  <w:color w:val="0000FF"/>
                  <w:u w:val="single"/>
                </w:rPr>
                <w:t>MOA</w:t>
              </w:r>
            </w:hyperlink>
            <w:r>
              <w:t xml:space="preserve"> 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38500E0E" w14:textId="1C08E372" w:rsidR="00A57A32" w:rsidRPr="00334A8E" w:rsidRDefault="00A57A32">
            <w:pPr>
              <w:widowControl w:val="0"/>
              <w:spacing w:beforeAutospacing="1" w:after="320" w:afterAutospacing="1" w:line="276" w:lineRule="auto"/>
              <w:rPr>
                <w:rFonts w:eastAsiaTheme="majorEastAsia" w:cs="Arial"/>
                <w:bCs/>
                <w:szCs w:val="22"/>
              </w:rPr>
            </w:pPr>
            <w:r>
              <w:t xml:space="preserve">Send request to </w:t>
            </w:r>
            <w:hyperlink r:id="rId7943" w:history="1">
              <w:r w:rsidR="004B7A92" w:rsidRPr="00C77844">
                <w:rPr>
                  <w:rStyle w:val="Hyperlink"/>
                  <w:color w:val="0000FF"/>
                </w:rPr>
                <w:t>D</w:t>
              </w:r>
              <w:r w:rsidRPr="00C77844">
                <w:rPr>
                  <w:rStyle w:val="Hyperlink"/>
                  <w:color w:val="0000FF"/>
                </w:rPr>
                <w:t>e-energise</w:t>
              </w:r>
            </w:hyperlink>
            <w:r>
              <w:t xml:space="preserve"> </w:t>
            </w:r>
            <w:hyperlink r:id="rId7944">
              <w:r>
                <w:rPr>
                  <w:color w:val="0000FF"/>
                  <w:u w:val="single"/>
                </w:rPr>
                <w:t>Metering Asset</w:t>
              </w:r>
            </w:hyperlink>
            <w:r>
              <w:t>s.</w:t>
            </w:r>
          </w:p>
        </w:tc>
        <w:tc>
          <w:tcPr>
            <w:tcW w:w="0" w:type="auto"/>
            <w:tcBorders>
              <w:top w:val="single" w:sz="8" w:space="0" w:color="696969"/>
              <w:left w:val="single" w:sz="8" w:space="0" w:color="696969"/>
              <w:bottom w:val="single" w:sz="8" w:space="0" w:color="696969"/>
              <w:right w:val="single" w:sz="8" w:space="0" w:color="696969"/>
            </w:tcBorders>
          </w:tcPr>
          <w:p w14:paraId="72381429" w14:textId="77777777" w:rsidR="00A57A32" w:rsidRPr="00334A8E" w:rsidRDefault="00A57A32">
            <w:pPr>
              <w:widowControl w:val="0"/>
              <w:spacing w:beforeAutospacing="1" w:after="320" w:afterAutospacing="1" w:line="276" w:lineRule="auto"/>
              <w:rPr>
                <w:rFonts w:eastAsiaTheme="majorEastAsia" w:cs="Arial"/>
                <w:bCs/>
                <w:szCs w:val="22"/>
              </w:rPr>
            </w:pPr>
            <w:hyperlink r:id="rId794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C6A6A5E" w14:textId="77777777" w:rsidR="00A57A32" w:rsidRPr="00334A8E" w:rsidRDefault="00A57A32">
            <w:pPr>
              <w:widowControl w:val="0"/>
              <w:spacing w:beforeAutospacing="1" w:after="320" w:afterAutospacing="1" w:line="276" w:lineRule="auto"/>
              <w:rPr>
                <w:rFonts w:eastAsiaTheme="majorEastAsia" w:cs="Arial"/>
                <w:bCs/>
                <w:szCs w:val="22"/>
              </w:rPr>
            </w:pPr>
            <w:hyperlink r:id="rId794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97F938E" w14:textId="77777777" w:rsidR="00A57A32" w:rsidRPr="00334A8E" w:rsidRDefault="00A57A32">
            <w:pPr>
              <w:widowControl w:val="0"/>
              <w:spacing w:beforeAutospacing="1" w:after="320" w:afterAutospacing="1" w:line="276" w:lineRule="auto"/>
              <w:rPr>
                <w:rFonts w:eastAsiaTheme="majorEastAsia" w:cs="Arial"/>
                <w:b/>
                <w:bCs/>
                <w:szCs w:val="22"/>
              </w:rPr>
            </w:pPr>
            <w:hyperlink r:id="rId7947">
              <w:r>
                <w:rPr>
                  <w:b/>
                  <w:color w:val="0000FF"/>
                  <w:u w:val="single"/>
                </w:rPr>
                <w:t>Credit Meter</w:t>
              </w:r>
            </w:hyperlink>
          </w:p>
          <w:p w14:paraId="3E4C8EB8" w14:textId="77777777" w:rsidR="00A57A32" w:rsidRPr="00334A8E" w:rsidRDefault="00A57A32">
            <w:pPr>
              <w:widowControl w:val="0"/>
              <w:spacing w:beforeAutospacing="1" w:after="320" w:afterAutospacing="1" w:line="276" w:lineRule="auto"/>
              <w:rPr>
                <w:rFonts w:eastAsiaTheme="majorEastAsia" w:cs="Arial"/>
                <w:bCs/>
                <w:szCs w:val="22"/>
              </w:rPr>
            </w:pPr>
            <w:hyperlink r:id="rId7948">
              <w:r>
                <w:rPr>
                  <w:color w:val="0000FF"/>
                  <w:u w:val="single"/>
                </w:rPr>
                <w:t>D0134</w:t>
              </w:r>
            </w:hyperlink>
            <w:r>
              <w:t xml:space="preserve"> </w:t>
            </w:r>
            <w:hyperlink r:id="rId7949" w:history="1">
              <w:r w:rsidRPr="00B923F4">
                <w:rPr>
                  <w:rStyle w:val="Hyperlink"/>
                  <w:color w:val="0000FF"/>
                </w:rPr>
                <w:t>Request to Change Energisation Status</w:t>
              </w:r>
            </w:hyperlink>
            <w:r>
              <w:t>.</w:t>
            </w:r>
          </w:p>
          <w:p w14:paraId="1A0C0469" w14:textId="77777777" w:rsidR="00A57A32" w:rsidRPr="00334A8E" w:rsidRDefault="00A57A32">
            <w:pPr>
              <w:widowControl w:val="0"/>
              <w:spacing w:beforeAutospacing="1" w:after="320" w:afterAutospacing="1" w:line="276" w:lineRule="auto"/>
              <w:rPr>
                <w:rFonts w:eastAsiaTheme="majorEastAsia" w:cs="Arial"/>
                <w:b/>
                <w:bCs/>
                <w:szCs w:val="22"/>
              </w:rPr>
            </w:pPr>
            <w:hyperlink r:id="rId7950">
              <w:r>
                <w:rPr>
                  <w:b/>
                  <w:color w:val="0000FF"/>
                  <w:u w:val="single"/>
                </w:rPr>
                <w:t>Prepayment Meter</w:t>
              </w:r>
            </w:hyperlink>
          </w:p>
          <w:p w14:paraId="5A11E245" w14:textId="77777777" w:rsidR="00A57A32" w:rsidRPr="00334A8E" w:rsidRDefault="00A57A32">
            <w:pPr>
              <w:widowControl w:val="0"/>
              <w:spacing w:beforeAutospacing="1" w:after="320" w:afterAutospacing="1" w:line="276" w:lineRule="auto"/>
              <w:rPr>
                <w:rFonts w:eastAsiaTheme="majorEastAsia" w:cs="Arial"/>
                <w:bCs/>
                <w:szCs w:val="22"/>
              </w:rPr>
            </w:pPr>
            <w:hyperlink r:id="rId7951">
              <w:r>
                <w:rPr>
                  <w:color w:val="0000FF"/>
                  <w:u w:val="single"/>
                </w:rPr>
                <w:t>D0180</w:t>
              </w:r>
            </w:hyperlink>
            <w:r>
              <w:t xml:space="preserve"> </w:t>
            </w:r>
            <w:hyperlink r:id="rId7952" w:history="1">
              <w:r w:rsidRPr="00B923F4">
                <w:rPr>
                  <w:rStyle w:val="Hyperlink"/>
                  <w:color w:val="0000FF"/>
                </w:rPr>
                <w:t>Request to Energy / De-Energise / Shut Down Prepayment Meter</w:t>
              </w:r>
            </w:hyperlink>
          </w:p>
        </w:tc>
        <w:tc>
          <w:tcPr>
            <w:tcW w:w="0" w:type="auto"/>
            <w:tcBorders>
              <w:top w:val="single" w:sz="8" w:space="0" w:color="696969"/>
              <w:left w:val="single" w:sz="8" w:space="0" w:color="696969"/>
              <w:bottom w:val="single" w:sz="8" w:space="0" w:color="696969"/>
              <w:right w:val="single" w:sz="8" w:space="0" w:color="696969"/>
            </w:tcBorders>
          </w:tcPr>
          <w:p w14:paraId="7B225EC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58C9D7B" w14:textId="77777777">
        <w:tc>
          <w:tcPr>
            <w:tcW w:w="0" w:type="auto"/>
            <w:tcBorders>
              <w:top w:val="single" w:sz="8" w:space="0" w:color="696969"/>
              <w:left w:val="single" w:sz="8" w:space="0" w:color="696969"/>
              <w:bottom w:val="single" w:sz="8" w:space="0" w:color="696969"/>
              <w:right w:val="single" w:sz="8" w:space="0" w:color="696969"/>
            </w:tcBorders>
          </w:tcPr>
          <w:p w14:paraId="670A4221" w14:textId="77777777" w:rsidR="00A57A32" w:rsidRPr="00334A8E" w:rsidRDefault="00A57A32">
            <w:pPr>
              <w:widowControl w:val="0"/>
              <w:spacing w:beforeAutospacing="1" w:after="320" w:afterAutospacing="1" w:line="276" w:lineRule="auto"/>
              <w:rPr>
                <w:rFonts w:eastAsiaTheme="majorEastAsia" w:cs="Arial"/>
                <w:bCs/>
                <w:szCs w:val="22"/>
              </w:rPr>
            </w:pPr>
            <w:r>
              <w:t>37.8.2</w:t>
            </w:r>
          </w:p>
        </w:tc>
        <w:tc>
          <w:tcPr>
            <w:tcW w:w="0" w:type="auto"/>
            <w:tcBorders>
              <w:top w:val="single" w:sz="8" w:space="0" w:color="696969"/>
              <w:left w:val="single" w:sz="8" w:space="0" w:color="696969"/>
              <w:bottom w:val="single" w:sz="8" w:space="0" w:color="696969"/>
              <w:right w:val="single" w:sz="8" w:space="0" w:color="696969"/>
            </w:tcBorders>
          </w:tcPr>
          <w:p w14:paraId="0F97D7D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5 </w:t>
            </w:r>
            <w:hyperlink r:id="rId7953">
              <w:r>
                <w:rPr>
                  <w:color w:val="0000FF"/>
                  <w:u w:val="single"/>
                </w:rPr>
                <w:t>WD</w:t>
              </w:r>
            </w:hyperlink>
            <w:r>
              <w:t xml:space="preserve"> of 37.8.1.</w:t>
            </w:r>
          </w:p>
        </w:tc>
        <w:tc>
          <w:tcPr>
            <w:tcW w:w="0" w:type="auto"/>
            <w:tcBorders>
              <w:top w:val="single" w:sz="8" w:space="0" w:color="696969"/>
              <w:left w:val="single" w:sz="8" w:space="0" w:color="696969"/>
              <w:bottom w:val="single" w:sz="8" w:space="0" w:color="696969"/>
              <w:right w:val="single" w:sz="8" w:space="0" w:color="696969"/>
            </w:tcBorders>
          </w:tcPr>
          <w:p w14:paraId="4F3F08A6"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including the reason why the request has been rejected.</w:t>
            </w:r>
          </w:p>
          <w:p w14:paraId="403BAA16" w14:textId="77777777" w:rsidR="00A57A32" w:rsidRPr="00334A8E" w:rsidRDefault="00A57A32">
            <w:pPr>
              <w:widowControl w:val="0"/>
              <w:spacing w:beforeAutospacing="1" w:after="320" w:afterAutospacing="1" w:line="276" w:lineRule="auto"/>
              <w:rPr>
                <w:rFonts w:eastAsiaTheme="majorEastAsia" w:cs="Arial"/>
                <w:bCs/>
                <w:szCs w:val="22"/>
              </w:rPr>
            </w:pPr>
            <w:r>
              <w:t> </w:t>
            </w:r>
          </w:p>
          <w:p w14:paraId="4BF8E968" w14:textId="77777777" w:rsidR="00A57A32" w:rsidRPr="00334A8E" w:rsidRDefault="00A57A32">
            <w:pPr>
              <w:widowControl w:val="0"/>
              <w:spacing w:beforeAutospacing="1" w:after="320" w:afterAutospacing="1" w:line="276" w:lineRule="auto"/>
              <w:rPr>
                <w:rFonts w:eastAsiaTheme="majorEastAsia" w:cs="Arial"/>
                <w:bCs/>
                <w:szCs w:val="22"/>
              </w:rPr>
            </w:pPr>
            <w:r>
              <w:t>Proceed to 37.8.1 if required.</w:t>
            </w:r>
          </w:p>
        </w:tc>
        <w:tc>
          <w:tcPr>
            <w:tcW w:w="0" w:type="auto"/>
            <w:tcBorders>
              <w:top w:val="single" w:sz="8" w:space="0" w:color="696969"/>
              <w:left w:val="single" w:sz="8" w:space="0" w:color="696969"/>
              <w:bottom w:val="single" w:sz="8" w:space="0" w:color="696969"/>
              <w:right w:val="single" w:sz="8" w:space="0" w:color="696969"/>
            </w:tcBorders>
          </w:tcPr>
          <w:p w14:paraId="271F0556" w14:textId="77777777" w:rsidR="00A57A32" w:rsidRPr="00334A8E" w:rsidRDefault="00A57A32">
            <w:pPr>
              <w:widowControl w:val="0"/>
              <w:spacing w:beforeAutospacing="1" w:after="320" w:afterAutospacing="1" w:line="276" w:lineRule="auto"/>
              <w:rPr>
                <w:rFonts w:eastAsiaTheme="majorEastAsia" w:cs="Arial"/>
                <w:bCs/>
                <w:szCs w:val="22"/>
              </w:rPr>
            </w:pPr>
            <w:hyperlink r:id="rId795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C1C83D0" w14:textId="77777777" w:rsidR="00A57A32" w:rsidRPr="00334A8E" w:rsidRDefault="00A57A32">
            <w:pPr>
              <w:widowControl w:val="0"/>
              <w:spacing w:beforeAutospacing="1" w:after="320" w:afterAutospacing="1" w:line="276" w:lineRule="auto"/>
              <w:rPr>
                <w:rFonts w:eastAsiaTheme="majorEastAsia" w:cs="Arial"/>
                <w:bCs/>
                <w:szCs w:val="22"/>
              </w:rPr>
            </w:pPr>
            <w:hyperlink r:id="rId795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421F16B"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7956">
              <w:r>
                <w:rPr>
                  <w:color w:val="0000FF"/>
                  <w:u w:val="single"/>
                </w:rPr>
                <w:t>D0139</w:t>
              </w:r>
            </w:hyperlink>
            <w:r>
              <w:t xml:space="preserve"> </w:t>
            </w:r>
            <w:hyperlink r:id="rId7957" w:history="1">
              <w:r w:rsidRPr="00B923F4">
                <w:rPr>
                  <w:rStyle w:val="Hyperlink"/>
                  <w:color w:val="0000FF"/>
                </w:rPr>
                <w:t>Confirmation or Rejection of Energisation Status Change</w:t>
              </w:r>
            </w:hyperlink>
          </w:p>
          <w:p w14:paraId="15375E1B"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7958">
              <w:r>
                <w:rPr>
                  <w:color w:val="0000FF"/>
                  <w:u w:val="single"/>
                </w:rPr>
                <w:t>D0221</w:t>
              </w:r>
            </w:hyperlink>
            <w:r>
              <w:t xml:space="preserve"> </w:t>
            </w:r>
            <w:hyperlink r:id="rId7959" w:history="1">
              <w:r w:rsidRPr="00B923F4">
                <w:rPr>
                  <w:rStyle w:val="Hyperlink"/>
                  <w:color w:val="0000FF"/>
                </w:rPr>
                <w:t>Notification of Failure to Install or Energise Metering System</w:t>
              </w:r>
            </w:hyperlink>
          </w:p>
          <w:p w14:paraId="237CFA82" w14:textId="391481D0" w:rsidR="00A57A32" w:rsidRPr="00334A8E" w:rsidRDefault="00A57A32">
            <w:pPr>
              <w:widowControl w:val="0"/>
              <w:spacing w:beforeAutospacing="1" w:after="320" w:afterAutospacing="1" w:line="276" w:lineRule="auto"/>
              <w:rPr>
                <w:rFonts w:eastAsiaTheme="majorEastAsia" w:cs="Arial"/>
                <w:bCs/>
                <w:szCs w:val="22"/>
              </w:rPr>
            </w:pPr>
            <w:r>
              <w:t xml:space="preserve">P0211 </w:t>
            </w:r>
            <w:r w:rsidRPr="00290743">
              <w:t>Site</w:t>
            </w:r>
            <w:r>
              <w:t xml:space="preserve"> Visit Rejection.. The use of this data flow is optional.</w:t>
            </w:r>
          </w:p>
        </w:tc>
        <w:tc>
          <w:tcPr>
            <w:tcW w:w="0" w:type="auto"/>
            <w:tcBorders>
              <w:top w:val="single" w:sz="8" w:space="0" w:color="696969"/>
              <w:left w:val="single" w:sz="8" w:space="0" w:color="696969"/>
              <w:bottom w:val="single" w:sz="8" w:space="0" w:color="696969"/>
              <w:right w:val="single" w:sz="8" w:space="0" w:color="696969"/>
            </w:tcBorders>
          </w:tcPr>
          <w:p w14:paraId="0CA3089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A036A7B" w14:textId="77777777">
        <w:tc>
          <w:tcPr>
            <w:tcW w:w="0" w:type="auto"/>
            <w:tcBorders>
              <w:top w:val="single" w:sz="8" w:space="0" w:color="696969"/>
              <w:left w:val="single" w:sz="8" w:space="0" w:color="696969"/>
              <w:bottom w:val="single" w:sz="8" w:space="0" w:color="696969"/>
              <w:right w:val="single" w:sz="8" w:space="0" w:color="696969"/>
            </w:tcBorders>
          </w:tcPr>
          <w:p w14:paraId="5E826CB8" w14:textId="77777777" w:rsidR="00A57A32" w:rsidRPr="00334A8E" w:rsidRDefault="00A57A32">
            <w:pPr>
              <w:widowControl w:val="0"/>
              <w:spacing w:beforeAutospacing="1" w:after="320" w:afterAutospacing="1" w:line="276" w:lineRule="auto"/>
              <w:rPr>
                <w:rFonts w:eastAsiaTheme="majorEastAsia" w:cs="Arial"/>
                <w:bCs/>
                <w:szCs w:val="22"/>
              </w:rPr>
            </w:pPr>
            <w:r>
              <w:t>37.8.3</w:t>
            </w:r>
          </w:p>
        </w:tc>
        <w:tc>
          <w:tcPr>
            <w:tcW w:w="0" w:type="auto"/>
            <w:tcBorders>
              <w:top w:val="single" w:sz="8" w:space="0" w:color="696969"/>
              <w:left w:val="single" w:sz="8" w:space="0" w:color="696969"/>
              <w:bottom w:val="single" w:sz="8" w:space="0" w:color="696969"/>
              <w:right w:val="single" w:sz="8" w:space="0" w:color="696969"/>
            </w:tcBorders>
          </w:tcPr>
          <w:p w14:paraId="4C91C468" w14:textId="77777777" w:rsidR="00A57A32" w:rsidRPr="00334A8E" w:rsidRDefault="00A57A32">
            <w:pPr>
              <w:widowControl w:val="0"/>
              <w:spacing w:beforeAutospacing="1" w:after="320" w:afterAutospacing="1" w:line="276" w:lineRule="auto"/>
              <w:rPr>
                <w:rFonts w:eastAsiaTheme="majorEastAsia" w:cs="Arial"/>
                <w:bCs/>
                <w:szCs w:val="22"/>
              </w:rPr>
            </w:pPr>
            <w:r>
              <w:t>On date requested or agreed in 37.8.1.</w:t>
            </w:r>
          </w:p>
        </w:tc>
        <w:tc>
          <w:tcPr>
            <w:tcW w:w="0" w:type="auto"/>
            <w:tcBorders>
              <w:top w:val="single" w:sz="8" w:space="0" w:color="696969"/>
              <w:left w:val="single" w:sz="8" w:space="0" w:color="696969"/>
              <w:bottom w:val="single" w:sz="8" w:space="0" w:color="696969"/>
              <w:right w:val="single" w:sz="8" w:space="0" w:color="696969"/>
            </w:tcBorders>
          </w:tcPr>
          <w:p w14:paraId="0F28A366" w14:textId="5EF27EEA" w:rsidR="00A57A32" w:rsidRPr="00334A8E" w:rsidRDefault="00A57A32">
            <w:pPr>
              <w:widowControl w:val="0"/>
              <w:spacing w:beforeAutospacing="1" w:after="320" w:afterAutospacing="1" w:line="276" w:lineRule="auto"/>
              <w:rPr>
                <w:rFonts w:eastAsiaTheme="majorEastAsia" w:cs="Arial"/>
                <w:bCs/>
                <w:szCs w:val="22"/>
              </w:rPr>
            </w:pPr>
            <w:r>
              <w:t xml:space="preserve">Note final meter register reading, if available, and </w:t>
            </w:r>
            <w:hyperlink r:id="rId7960" w:history="1">
              <w:r w:rsidR="008842AF" w:rsidRPr="007E6EDB">
                <w:rPr>
                  <w:rStyle w:val="Hyperlink"/>
                  <w:color w:val="0000FF"/>
                </w:rPr>
                <w:t>D</w:t>
              </w:r>
              <w:r w:rsidRPr="007E6EDB">
                <w:rPr>
                  <w:rStyle w:val="Hyperlink"/>
                  <w:color w:val="0000FF"/>
                </w:rPr>
                <w:t>e-energise</w:t>
              </w:r>
            </w:hyperlink>
            <w:r>
              <w:t xml:space="preserve"> </w:t>
            </w:r>
            <w:hyperlink r:id="rId7961">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25113CD3" w14:textId="77777777" w:rsidR="00A57A32" w:rsidRPr="00334A8E" w:rsidRDefault="00A57A32">
            <w:pPr>
              <w:widowControl w:val="0"/>
              <w:spacing w:beforeAutospacing="1" w:after="320" w:afterAutospacing="1" w:line="276" w:lineRule="auto"/>
              <w:rPr>
                <w:rFonts w:eastAsiaTheme="majorEastAsia" w:cs="Arial"/>
                <w:bCs/>
                <w:szCs w:val="22"/>
              </w:rPr>
            </w:pPr>
            <w:hyperlink r:id="rId7962">
              <w:r>
                <w:rPr>
                  <w:color w:val="0000FF"/>
                  <w:u w:val="single"/>
                </w:rPr>
                <w:t>MOA</w:t>
              </w:r>
            </w:hyperlink>
            <w:r>
              <w:t xml:space="preserve"> (or its </w:t>
            </w:r>
            <w:hyperlink r:id="rId7963"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21572A0B"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7F4B51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CB05E2">
              <w:t>Process</w:t>
            </w:r>
          </w:p>
        </w:tc>
        <w:tc>
          <w:tcPr>
            <w:tcW w:w="0" w:type="auto"/>
            <w:tcBorders>
              <w:top w:val="single" w:sz="8" w:space="0" w:color="696969"/>
              <w:left w:val="single" w:sz="8" w:space="0" w:color="696969"/>
              <w:bottom w:val="single" w:sz="8" w:space="0" w:color="696969"/>
              <w:right w:val="single" w:sz="8" w:space="0" w:color="696969"/>
            </w:tcBorders>
          </w:tcPr>
          <w:p w14:paraId="71D45666"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7A1CCD0F" w14:textId="77777777">
        <w:tc>
          <w:tcPr>
            <w:tcW w:w="0" w:type="auto"/>
            <w:tcBorders>
              <w:top w:val="single" w:sz="8" w:space="0" w:color="696969"/>
              <w:left w:val="single" w:sz="8" w:space="0" w:color="696969"/>
              <w:bottom w:val="single" w:sz="8" w:space="0" w:color="696969"/>
              <w:right w:val="single" w:sz="8" w:space="0" w:color="696969"/>
            </w:tcBorders>
          </w:tcPr>
          <w:p w14:paraId="7018F262" w14:textId="77777777" w:rsidR="00A57A32" w:rsidRPr="00334A8E" w:rsidRDefault="00A57A32">
            <w:pPr>
              <w:widowControl w:val="0"/>
              <w:spacing w:beforeAutospacing="1" w:after="320" w:afterAutospacing="1" w:line="276" w:lineRule="auto"/>
              <w:rPr>
                <w:rFonts w:eastAsiaTheme="majorEastAsia" w:cs="Arial"/>
                <w:bCs/>
                <w:szCs w:val="22"/>
              </w:rPr>
            </w:pPr>
            <w:r>
              <w:t>37.8.4</w:t>
            </w:r>
          </w:p>
        </w:tc>
        <w:tc>
          <w:tcPr>
            <w:tcW w:w="0" w:type="auto"/>
            <w:tcBorders>
              <w:top w:val="single" w:sz="8" w:space="0" w:color="696969"/>
              <w:left w:val="single" w:sz="8" w:space="0" w:color="696969"/>
              <w:bottom w:val="single" w:sz="8" w:space="0" w:color="696969"/>
              <w:right w:val="single" w:sz="8" w:space="0" w:color="696969"/>
            </w:tcBorders>
          </w:tcPr>
          <w:p w14:paraId="081783A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7964">
              <w:r>
                <w:rPr>
                  <w:color w:val="0000FF"/>
                  <w:u w:val="single"/>
                </w:rPr>
                <w:t>WD</w:t>
              </w:r>
            </w:hyperlink>
            <w:r>
              <w:t xml:space="preserve"> of attempting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09216BDE" w14:textId="77777777" w:rsidR="00A57A32" w:rsidRPr="00334A8E" w:rsidRDefault="00A57A32">
            <w:pPr>
              <w:widowControl w:val="0"/>
              <w:spacing w:beforeAutospacing="1" w:after="320" w:afterAutospacing="1" w:line="276" w:lineRule="auto"/>
              <w:rPr>
                <w:rFonts w:eastAsiaTheme="majorEastAsia" w:cs="Arial"/>
                <w:bCs/>
                <w:szCs w:val="22"/>
              </w:rPr>
            </w:pPr>
            <w:r>
              <w:t>Send change of energisation status.</w:t>
            </w:r>
          </w:p>
        </w:tc>
        <w:tc>
          <w:tcPr>
            <w:tcW w:w="0" w:type="auto"/>
            <w:tcBorders>
              <w:top w:val="single" w:sz="8" w:space="0" w:color="696969"/>
              <w:left w:val="single" w:sz="8" w:space="0" w:color="696969"/>
              <w:bottom w:val="single" w:sz="8" w:space="0" w:color="696969"/>
              <w:right w:val="single" w:sz="8" w:space="0" w:color="696969"/>
            </w:tcBorders>
          </w:tcPr>
          <w:p w14:paraId="6233D5D9" w14:textId="77777777" w:rsidR="00A57A32" w:rsidRPr="00334A8E" w:rsidRDefault="00A57A32">
            <w:pPr>
              <w:widowControl w:val="0"/>
              <w:spacing w:beforeAutospacing="1" w:after="320" w:afterAutospacing="1" w:line="276" w:lineRule="auto"/>
              <w:rPr>
                <w:rFonts w:eastAsiaTheme="majorEastAsia" w:cs="Arial"/>
                <w:bCs/>
                <w:szCs w:val="22"/>
              </w:rPr>
            </w:pPr>
            <w:hyperlink r:id="rId796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99FDA7E" w14:textId="77777777" w:rsidR="00A57A32" w:rsidRPr="00334A8E" w:rsidRDefault="00A57A32">
            <w:pPr>
              <w:widowControl w:val="0"/>
              <w:spacing w:beforeAutospacing="1" w:after="320" w:afterAutospacing="1" w:line="276" w:lineRule="auto"/>
              <w:rPr>
                <w:rFonts w:eastAsiaTheme="majorEastAsia" w:cs="Arial"/>
                <w:bCs/>
                <w:szCs w:val="22"/>
              </w:rPr>
            </w:pPr>
            <w:hyperlink r:id="rId7966">
              <w:r>
                <w:rPr>
                  <w:color w:val="0000FF"/>
                  <w:u w:val="single"/>
                </w:rPr>
                <w:t>Electricity Supplier</w:t>
              </w:r>
            </w:hyperlink>
            <w:r>
              <w:t> </w:t>
            </w:r>
          </w:p>
          <w:p w14:paraId="7419CFB7" w14:textId="77777777" w:rsidR="00A57A32" w:rsidRDefault="00A57A32">
            <w:pPr>
              <w:widowControl w:val="0"/>
              <w:spacing w:beforeAutospacing="1" w:after="320" w:afterAutospacing="1" w:line="276" w:lineRule="auto"/>
            </w:pPr>
            <w:hyperlink r:id="rId7967">
              <w:r>
                <w:rPr>
                  <w:color w:val="0000FF"/>
                  <w:u w:val="single"/>
                </w:rPr>
                <w:t>DNO</w:t>
              </w:r>
            </w:hyperlink>
          </w:p>
          <w:p w14:paraId="048E0CDD" w14:textId="6BCA3A5E" w:rsidR="00B773C5" w:rsidRPr="00334A8E" w:rsidRDefault="00B773C5">
            <w:pPr>
              <w:widowControl w:val="0"/>
              <w:spacing w:beforeAutospacing="1" w:after="320" w:afterAutospacing="1" w:line="276" w:lineRule="auto"/>
              <w:rPr>
                <w:rFonts w:eastAsiaTheme="majorEastAsia" w:cs="Arial"/>
                <w:bCs/>
                <w:szCs w:val="22"/>
              </w:rPr>
            </w:pPr>
            <w:hyperlink r:id="rId7968"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8EC47BE" w14:textId="4A94D94A" w:rsidR="00A57A32" w:rsidRPr="00334A8E" w:rsidRDefault="00A57A32">
            <w:pPr>
              <w:widowControl w:val="0"/>
              <w:spacing w:beforeAutospacing="1" w:after="320" w:afterAutospacing="1" w:line="276" w:lineRule="auto"/>
              <w:rPr>
                <w:rFonts w:eastAsiaTheme="majorEastAsia" w:cs="Arial"/>
                <w:bCs/>
                <w:szCs w:val="22"/>
              </w:rPr>
            </w:pPr>
            <w:hyperlink r:id="rId7969">
              <w:r>
                <w:rPr>
                  <w:color w:val="0000FF"/>
                  <w:u w:val="single"/>
                </w:rPr>
                <w:t>D0139</w:t>
              </w:r>
            </w:hyperlink>
            <w:r>
              <w:t xml:space="preserve"> </w:t>
            </w:r>
            <w:hyperlink r:id="rId7970" w:history="1">
              <w:r w:rsidRPr="00B923F4">
                <w:rPr>
                  <w:rStyle w:val="Hyperlink"/>
                  <w:color w:val="0000FF"/>
                </w:rPr>
                <w:t>Confirmation or Rejection of Energisation Status Change</w:t>
              </w:r>
            </w:hyperlink>
            <w:r>
              <w:t>.</w:t>
            </w:r>
          </w:p>
        </w:tc>
        <w:tc>
          <w:tcPr>
            <w:tcW w:w="0" w:type="auto"/>
            <w:tcBorders>
              <w:top w:val="single" w:sz="8" w:space="0" w:color="696969"/>
              <w:left w:val="single" w:sz="8" w:space="0" w:color="696969"/>
              <w:bottom w:val="single" w:sz="8" w:space="0" w:color="696969"/>
              <w:right w:val="single" w:sz="8" w:space="0" w:color="696969"/>
            </w:tcBorders>
          </w:tcPr>
          <w:p w14:paraId="1B893757" w14:textId="615104EF" w:rsidR="00A57A32" w:rsidRPr="00334A8E" w:rsidRDefault="00A57A32">
            <w:pPr>
              <w:widowControl w:val="0"/>
              <w:spacing w:beforeAutospacing="1" w:after="320" w:afterAutospacing="1" w:line="276" w:lineRule="auto"/>
              <w:rPr>
                <w:rFonts w:eastAsiaTheme="majorEastAsia" w:cs="Arial"/>
                <w:bCs/>
                <w:szCs w:val="22"/>
              </w:rPr>
            </w:pPr>
            <w:r>
              <w:t xml:space="preserve">Electronic or other method, as </w:t>
            </w:r>
            <w:r w:rsidR="003B44C0">
              <w:t>a</w:t>
            </w:r>
            <w:r>
              <w:t>greed.</w:t>
            </w:r>
          </w:p>
        </w:tc>
      </w:tr>
      <w:tr w:rsidR="00A57A32" w:rsidRPr="007D13C6" w14:paraId="2083A5CC" w14:textId="77777777">
        <w:tc>
          <w:tcPr>
            <w:tcW w:w="0" w:type="auto"/>
            <w:tcBorders>
              <w:top w:val="single" w:sz="8" w:space="0" w:color="696969"/>
              <w:left w:val="single" w:sz="8" w:space="0" w:color="696969"/>
              <w:bottom w:val="single" w:sz="8" w:space="0" w:color="696969"/>
              <w:right w:val="single" w:sz="8" w:space="0" w:color="696969"/>
            </w:tcBorders>
          </w:tcPr>
          <w:p w14:paraId="3DF3AB17" w14:textId="77777777" w:rsidR="00A57A32" w:rsidRPr="00334A8E" w:rsidRDefault="00A57A32">
            <w:pPr>
              <w:widowControl w:val="0"/>
              <w:spacing w:beforeAutospacing="1" w:after="320" w:afterAutospacing="1" w:line="276" w:lineRule="auto"/>
              <w:rPr>
                <w:rFonts w:eastAsiaTheme="majorEastAsia" w:cs="Arial"/>
                <w:bCs/>
                <w:szCs w:val="22"/>
              </w:rPr>
            </w:pPr>
            <w:r>
              <w:t>37.8.5</w:t>
            </w:r>
          </w:p>
        </w:tc>
        <w:tc>
          <w:tcPr>
            <w:tcW w:w="0" w:type="auto"/>
            <w:tcBorders>
              <w:top w:val="single" w:sz="8" w:space="0" w:color="696969"/>
              <w:left w:val="single" w:sz="8" w:space="0" w:color="696969"/>
              <w:bottom w:val="single" w:sz="8" w:space="0" w:color="696969"/>
              <w:right w:val="single" w:sz="8" w:space="0" w:color="696969"/>
            </w:tcBorders>
          </w:tcPr>
          <w:p w14:paraId="47F767E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7971">
              <w:r>
                <w:rPr>
                  <w:color w:val="0000FF"/>
                  <w:u w:val="single"/>
                </w:rPr>
                <w:t>WD</w:t>
              </w:r>
            </w:hyperlink>
            <w:r>
              <w:t xml:space="preserve"> of attempting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7959B486" w14:textId="77777777" w:rsidR="00A57A32" w:rsidRPr="00334A8E" w:rsidRDefault="00A57A32">
            <w:pPr>
              <w:widowControl w:val="0"/>
              <w:spacing w:beforeAutospacing="1" w:after="320" w:afterAutospacing="1" w:line="276" w:lineRule="auto"/>
              <w:rPr>
                <w:rFonts w:eastAsiaTheme="majorEastAsia" w:cs="Arial"/>
                <w:bCs/>
                <w:szCs w:val="22"/>
              </w:rPr>
            </w:pPr>
            <w:r>
              <w:t>Send the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016F6DF2" w14:textId="77777777" w:rsidR="00A57A32" w:rsidRPr="00334A8E" w:rsidRDefault="00A57A32">
            <w:pPr>
              <w:widowControl w:val="0"/>
              <w:spacing w:beforeAutospacing="1" w:after="320" w:afterAutospacing="1" w:line="276" w:lineRule="auto"/>
              <w:rPr>
                <w:rFonts w:eastAsiaTheme="majorEastAsia" w:cs="Arial"/>
                <w:bCs/>
                <w:szCs w:val="22"/>
              </w:rPr>
            </w:pPr>
            <w:hyperlink r:id="rId7972">
              <w:r>
                <w:rPr>
                  <w:color w:val="0000FF"/>
                  <w:u w:val="single"/>
                </w:rPr>
                <w:t>MOA</w:t>
              </w:r>
            </w:hyperlink>
            <w:r>
              <w:t> </w:t>
            </w:r>
          </w:p>
        </w:tc>
        <w:tc>
          <w:tcPr>
            <w:tcW w:w="0" w:type="auto"/>
            <w:tcBorders>
              <w:top w:val="single" w:sz="8" w:space="0" w:color="696969"/>
              <w:left w:val="single" w:sz="8" w:space="0" w:color="696969"/>
              <w:bottom w:val="single" w:sz="8" w:space="0" w:color="696969"/>
              <w:right w:val="single" w:sz="8" w:space="0" w:color="696969"/>
            </w:tcBorders>
          </w:tcPr>
          <w:p w14:paraId="2AD99ABB" w14:textId="77777777" w:rsidR="00A57A32" w:rsidRPr="00334A8E" w:rsidRDefault="00A57A32">
            <w:pPr>
              <w:widowControl w:val="0"/>
              <w:spacing w:beforeAutospacing="1" w:after="320" w:afterAutospacing="1" w:line="276" w:lineRule="auto"/>
              <w:rPr>
                <w:rFonts w:eastAsiaTheme="majorEastAsia" w:cs="Arial"/>
                <w:bCs/>
                <w:szCs w:val="22"/>
              </w:rPr>
            </w:pPr>
            <w:hyperlink r:id="rId7973"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911CC27" w14:textId="77777777" w:rsidR="00A57A32" w:rsidRPr="00334A8E" w:rsidRDefault="00A57A32">
            <w:pPr>
              <w:widowControl w:val="0"/>
              <w:spacing w:beforeAutospacing="1" w:after="320" w:afterAutospacing="1" w:line="276" w:lineRule="auto"/>
              <w:rPr>
                <w:rFonts w:eastAsiaTheme="majorEastAsia" w:cs="Arial"/>
                <w:bCs/>
                <w:szCs w:val="22"/>
              </w:rPr>
            </w:pPr>
            <w:hyperlink r:id="rId7974">
              <w:r>
                <w:rPr>
                  <w:color w:val="0000FF"/>
                  <w:u w:val="single"/>
                </w:rPr>
                <w:t>D0010</w:t>
              </w:r>
            </w:hyperlink>
            <w:r>
              <w:t xml:space="preserve"> </w:t>
            </w:r>
            <w:hyperlink r:id="rId7975"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3AD1DFC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16E357C" w14:textId="77777777">
        <w:tc>
          <w:tcPr>
            <w:tcW w:w="0" w:type="auto"/>
            <w:tcBorders>
              <w:top w:val="single" w:sz="8" w:space="0" w:color="696969"/>
              <w:left w:val="single" w:sz="8" w:space="0" w:color="696969"/>
              <w:bottom w:val="single" w:sz="8" w:space="0" w:color="696969"/>
              <w:right w:val="single" w:sz="8" w:space="0" w:color="696969"/>
            </w:tcBorders>
          </w:tcPr>
          <w:p w14:paraId="757C5348" w14:textId="77777777" w:rsidR="00A57A32" w:rsidRPr="00334A8E" w:rsidRDefault="00A57A32">
            <w:pPr>
              <w:widowControl w:val="0"/>
              <w:spacing w:beforeAutospacing="1" w:after="320" w:afterAutospacing="1" w:line="276" w:lineRule="auto"/>
              <w:rPr>
                <w:rFonts w:eastAsiaTheme="majorEastAsia" w:cs="Arial"/>
                <w:bCs/>
                <w:szCs w:val="22"/>
              </w:rPr>
            </w:pPr>
            <w:r>
              <w:t>37.8.6</w:t>
            </w:r>
          </w:p>
        </w:tc>
        <w:tc>
          <w:tcPr>
            <w:tcW w:w="0" w:type="auto"/>
            <w:tcBorders>
              <w:top w:val="single" w:sz="8" w:space="0" w:color="696969"/>
              <w:left w:val="single" w:sz="8" w:space="0" w:color="696969"/>
              <w:bottom w:val="single" w:sz="8" w:space="0" w:color="696969"/>
              <w:right w:val="single" w:sz="8" w:space="0" w:color="696969"/>
            </w:tcBorders>
          </w:tcPr>
          <w:p w14:paraId="3D93D8A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required and no valid meter register reading received within 10 </w:t>
            </w:r>
            <w:hyperlink r:id="rId7976">
              <w:r>
                <w:rPr>
                  <w:color w:val="0000FF"/>
                  <w:u w:val="single"/>
                </w:rPr>
                <w:t>WD</w:t>
              </w:r>
            </w:hyperlink>
            <w: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6BEA92D8" w14:textId="77777777" w:rsidR="00A57A32" w:rsidRPr="00334A8E" w:rsidRDefault="00A57A32">
            <w:pPr>
              <w:widowControl w:val="0"/>
              <w:spacing w:beforeAutospacing="1" w:after="320" w:afterAutospacing="1" w:line="276" w:lineRule="auto"/>
              <w:rPr>
                <w:rFonts w:eastAsiaTheme="majorEastAsia" w:cs="Arial"/>
                <w:bCs/>
                <w:szCs w:val="22"/>
              </w:rPr>
            </w:pPr>
            <w: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1105A10" w14:textId="77777777" w:rsidR="00A57A32" w:rsidRPr="00334A8E" w:rsidRDefault="00A57A32">
            <w:pPr>
              <w:widowControl w:val="0"/>
              <w:spacing w:beforeAutospacing="1" w:after="320" w:afterAutospacing="1" w:line="276" w:lineRule="auto"/>
              <w:rPr>
                <w:rFonts w:eastAsiaTheme="majorEastAsia" w:cs="Arial"/>
                <w:bCs/>
                <w:szCs w:val="22"/>
              </w:rPr>
            </w:pPr>
            <w:hyperlink r:id="rId7977"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B5BD961" w14:textId="77777777" w:rsidR="00A57A32" w:rsidRDefault="00A57A32">
            <w:pPr>
              <w:widowControl w:val="0"/>
              <w:spacing w:beforeAutospacing="1" w:after="320" w:afterAutospacing="1" w:line="276" w:lineRule="auto"/>
            </w:pPr>
            <w:hyperlink r:id="rId7978">
              <w:r>
                <w:rPr>
                  <w:color w:val="0000FF"/>
                  <w:u w:val="single"/>
                </w:rPr>
                <w:t>MOA</w:t>
              </w:r>
            </w:hyperlink>
            <w:r>
              <w:t xml:space="preserve"> </w:t>
            </w:r>
          </w:p>
          <w:p w14:paraId="5DAF0F3D" w14:textId="77777777" w:rsidR="00A57A32" w:rsidRPr="00334A8E" w:rsidRDefault="00A57A32">
            <w:pPr>
              <w:widowControl w:val="0"/>
              <w:spacing w:beforeAutospacing="1" w:after="320" w:afterAutospacing="1" w:line="276" w:lineRule="auto"/>
              <w:rPr>
                <w:rFonts w:eastAsiaTheme="majorEastAsia" w:cs="Arial"/>
                <w:bCs/>
                <w:szCs w:val="22"/>
              </w:rPr>
            </w:pPr>
            <w:hyperlink r:id="rId7979">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FE88F6C"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7D2EA2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9DF5F51" w14:textId="77777777">
        <w:tc>
          <w:tcPr>
            <w:tcW w:w="0" w:type="auto"/>
            <w:tcBorders>
              <w:top w:val="single" w:sz="8" w:space="0" w:color="696969"/>
              <w:left w:val="single" w:sz="8" w:space="0" w:color="696969"/>
              <w:bottom w:val="single" w:sz="8" w:space="0" w:color="696969"/>
              <w:right w:val="single" w:sz="8" w:space="0" w:color="696969"/>
            </w:tcBorders>
          </w:tcPr>
          <w:p w14:paraId="6C06A2EC" w14:textId="77777777" w:rsidR="00A57A32" w:rsidRPr="00334A8E" w:rsidRDefault="00A57A32">
            <w:pPr>
              <w:widowControl w:val="0"/>
              <w:spacing w:beforeAutospacing="1" w:after="320" w:afterAutospacing="1" w:line="276" w:lineRule="auto"/>
              <w:rPr>
                <w:rFonts w:eastAsiaTheme="majorEastAsia" w:cs="Arial"/>
                <w:bCs/>
                <w:szCs w:val="22"/>
              </w:rPr>
            </w:pPr>
            <w:r>
              <w:t>37.8.7</w:t>
            </w:r>
          </w:p>
        </w:tc>
        <w:tc>
          <w:tcPr>
            <w:tcW w:w="0" w:type="auto"/>
            <w:tcBorders>
              <w:top w:val="single" w:sz="8" w:space="0" w:color="696969"/>
              <w:left w:val="single" w:sz="8" w:space="0" w:color="696969"/>
              <w:bottom w:val="single" w:sz="8" w:space="0" w:color="696969"/>
              <w:right w:val="single" w:sz="8" w:space="0" w:color="696969"/>
            </w:tcBorders>
          </w:tcPr>
          <w:p w14:paraId="55A51F8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7980">
              <w:r>
                <w:rPr>
                  <w:color w:val="0000FF"/>
                  <w:u w:val="single"/>
                </w:rPr>
                <w:t>WD</w:t>
              </w:r>
            </w:hyperlink>
            <w:r>
              <w:t>s of 37.8.6.</w:t>
            </w:r>
          </w:p>
        </w:tc>
        <w:tc>
          <w:tcPr>
            <w:tcW w:w="0" w:type="auto"/>
            <w:tcBorders>
              <w:top w:val="single" w:sz="8" w:space="0" w:color="696969"/>
              <w:left w:val="single" w:sz="8" w:space="0" w:color="696969"/>
              <w:bottom w:val="single" w:sz="8" w:space="0" w:color="696969"/>
              <w:right w:val="single" w:sz="8" w:space="0" w:color="696969"/>
            </w:tcBorders>
          </w:tcPr>
          <w:p w14:paraId="3AB6AE18" w14:textId="77777777" w:rsidR="00A57A32" w:rsidRPr="00334A8E" w:rsidRDefault="00A57A32">
            <w:pPr>
              <w:widowControl w:val="0"/>
              <w:spacing w:beforeAutospacing="1" w:after="320" w:afterAutospacing="1" w:line="276" w:lineRule="auto"/>
              <w:rPr>
                <w:rFonts w:eastAsiaTheme="majorEastAsia" w:cs="Arial"/>
                <w:bCs/>
                <w:szCs w:val="22"/>
              </w:rPr>
            </w:pPr>
            <w: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D41AFD4" w14:textId="77777777" w:rsidR="00A57A32" w:rsidRPr="00334A8E" w:rsidRDefault="00A57A32">
            <w:pPr>
              <w:widowControl w:val="0"/>
              <w:spacing w:beforeAutospacing="1" w:after="320" w:afterAutospacing="1" w:line="276" w:lineRule="auto"/>
              <w:rPr>
                <w:rFonts w:eastAsiaTheme="majorEastAsia" w:cs="Arial"/>
                <w:bCs/>
                <w:szCs w:val="22"/>
              </w:rPr>
            </w:pPr>
            <w:hyperlink r:id="rId7981">
              <w:r>
                <w:rPr>
                  <w:color w:val="0000FF"/>
                  <w:u w:val="single"/>
                </w:rPr>
                <w:t>MOA</w:t>
              </w:r>
            </w:hyperlink>
            <w:r>
              <w:t xml:space="preserve"> / </w:t>
            </w:r>
          </w:p>
          <w:p w14:paraId="2C031B14" w14:textId="77777777" w:rsidR="00A57A32" w:rsidRPr="00334A8E" w:rsidRDefault="00A57A32">
            <w:pPr>
              <w:widowControl w:val="0"/>
              <w:spacing w:beforeAutospacing="1" w:after="320" w:afterAutospacing="1" w:line="276" w:lineRule="auto"/>
              <w:rPr>
                <w:rFonts w:eastAsiaTheme="majorEastAsia" w:cs="Arial"/>
                <w:bCs/>
                <w:szCs w:val="22"/>
              </w:rPr>
            </w:pPr>
            <w:hyperlink r:id="rId798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E32978D" w14:textId="77777777" w:rsidR="00A57A32" w:rsidRPr="00334A8E" w:rsidRDefault="00A57A32">
            <w:pPr>
              <w:widowControl w:val="0"/>
              <w:spacing w:beforeAutospacing="1" w:after="320" w:afterAutospacing="1" w:line="276" w:lineRule="auto"/>
              <w:rPr>
                <w:rFonts w:eastAsiaTheme="majorEastAsia" w:cs="Arial"/>
                <w:bCs/>
                <w:szCs w:val="22"/>
              </w:rPr>
            </w:pPr>
            <w:hyperlink r:id="rId7983"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5ECA210" w14:textId="77777777" w:rsidR="00A57A32" w:rsidRPr="00334A8E" w:rsidRDefault="00A57A32">
            <w:pPr>
              <w:widowControl w:val="0"/>
              <w:spacing w:beforeAutospacing="1" w:after="320" w:afterAutospacing="1" w:line="276" w:lineRule="auto"/>
              <w:rPr>
                <w:rFonts w:eastAsiaTheme="majorEastAsia" w:cs="Arial"/>
                <w:bCs/>
                <w:szCs w:val="22"/>
              </w:rPr>
            </w:pPr>
            <w:hyperlink r:id="rId7984">
              <w:r>
                <w:rPr>
                  <w:color w:val="0000FF"/>
                  <w:u w:val="single"/>
                </w:rPr>
                <w:t>D0010</w:t>
              </w:r>
            </w:hyperlink>
            <w:r>
              <w:t xml:space="preserve"> </w:t>
            </w:r>
            <w:hyperlink r:id="rId7985"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22120F3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2C7A7AD" w14:textId="77777777">
        <w:tc>
          <w:tcPr>
            <w:tcW w:w="0" w:type="auto"/>
            <w:gridSpan w:val="7"/>
            <w:tcBorders>
              <w:top w:val="single" w:sz="8" w:space="0" w:color="696969"/>
              <w:left w:val="single" w:sz="8" w:space="0" w:color="696969"/>
              <w:bottom w:val="single" w:sz="8" w:space="0" w:color="696969"/>
              <w:right w:val="single" w:sz="8" w:space="0" w:color="696969"/>
            </w:tcBorders>
          </w:tcPr>
          <w:p w14:paraId="79587D3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7986">
              <w:r>
                <w:rPr>
                  <w:color w:val="0000FF"/>
                  <w:u w:val="single"/>
                </w:rPr>
                <w:t>DNO</w:t>
              </w:r>
            </w:hyperlink>
            <w:r>
              <w:t xml:space="preserve"> </w:t>
            </w:r>
            <w:hyperlink r:id="rId7987">
              <w:r>
                <w:rPr>
                  <w:color w:val="0000FF"/>
                  <w:u w:val="single"/>
                </w:rPr>
                <w:t>De-energise</w:t>
              </w:r>
            </w:hyperlink>
            <w:r>
              <w:t>s</w:t>
            </w:r>
          </w:p>
        </w:tc>
      </w:tr>
      <w:tr w:rsidR="00A57A32" w:rsidRPr="007D13C6" w14:paraId="70F83743" w14:textId="77777777">
        <w:tc>
          <w:tcPr>
            <w:tcW w:w="0" w:type="auto"/>
            <w:tcBorders>
              <w:top w:val="single" w:sz="8" w:space="0" w:color="696969"/>
              <w:left w:val="single" w:sz="8" w:space="0" w:color="696969"/>
              <w:bottom w:val="single" w:sz="8" w:space="0" w:color="696969"/>
              <w:right w:val="single" w:sz="8" w:space="0" w:color="696969"/>
            </w:tcBorders>
          </w:tcPr>
          <w:p w14:paraId="507880D2" w14:textId="77777777" w:rsidR="00A57A32" w:rsidRPr="00334A8E" w:rsidRDefault="00A57A32">
            <w:pPr>
              <w:widowControl w:val="0"/>
              <w:spacing w:beforeAutospacing="1" w:after="320" w:afterAutospacing="1" w:line="276" w:lineRule="auto"/>
              <w:rPr>
                <w:rFonts w:eastAsiaTheme="majorEastAsia" w:cs="Arial"/>
                <w:bCs/>
                <w:szCs w:val="22"/>
              </w:rPr>
            </w:pPr>
            <w:r>
              <w:t>37.8.8</w:t>
            </w:r>
          </w:p>
        </w:tc>
        <w:tc>
          <w:tcPr>
            <w:tcW w:w="0" w:type="auto"/>
            <w:tcBorders>
              <w:top w:val="single" w:sz="8" w:space="0" w:color="696969"/>
              <w:left w:val="single" w:sz="8" w:space="0" w:color="696969"/>
              <w:bottom w:val="single" w:sz="8" w:space="0" w:color="696969"/>
              <w:right w:val="single" w:sz="8" w:space="0" w:color="696969"/>
            </w:tcBorders>
          </w:tcPr>
          <w:p w14:paraId="39F2E47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required and at least 10 </w:t>
            </w:r>
            <w:hyperlink r:id="rId7988">
              <w:r>
                <w:rPr>
                  <w:color w:val="0000FF"/>
                  <w:u w:val="single"/>
                </w:rPr>
                <w:t>WD</w:t>
              </w:r>
            </w:hyperlink>
            <w:r w:rsidRPr="007D13C6">
              <w:rPr>
                <w:rFonts w:eastAsiaTheme="majorEastAsia" w:cs="Arial"/>
                <w:bCs/>
                <w:sz w:val="20"/>
                <w:vertAlign w:val="superscript"/>
              </w:rPr>
              <w:t>88</w:t>
            </w:r>
            <w:r>
              <w:t> before 37.8.10.</w:t>
            </w:r>
          </w:p>
        </w:tc>
        <w:tc>
          <w:tcPr>
            <w:tcW w:w="0" w:type="auto"/>
            <w:tcBorders>
              <w:top w:val="single" w:sz="8" w:space="0" w:color="696969"/>
              <w:left w:val="single" w:sz="8" w:space="0" w:color="696969"/>
              <w:bottom w:val="single" w:sz="8" w:space="0" w:color="696969"/>
              <w:right w:val="single" w:sz="8" w:space="0" w:color="696969"/>
            </w:tcBorders>
          </w:tcPr>
          <w:p w14:paraId="36344DFA" w14:textId="7C18B016" w:rsidR="00A57A32" w:rsidRPr="00334A8E" w:rsidRDefault="00A57A32">
            <w:pPr>
              <w:widowControl w:val="0"/>
              <w:spacing w:beforeAutospacing="1" w:after="320" w:afterAutospacing="1" w:line="276" w:lineRule="auto"/>
              <w:rPr>
                <w:rFonts w:eastAsiaTheme="majorEastAsia" w:cs="Arial"/>
                <w:bCs/>
                <w:szCs w:val="22"/>
              </w:rPr>
            </w:pPr>
            <w:r>
              <w:t xml:space="preserve">Send request to </w:t>
            </w:r>
            <w:hyperlink r:id="rId7989" w:history="1">
              <w:r w:rsidR="00951E02" w:rsidRPr="009B4EED">
                <w:rPr>
                  <w:rStyle w:val="Hyperlink"/>
                  <w:color w:val="0000FF"/>
                </w:rPr>
                <w:t>D</w:t>
              </w:r>
              <w:r w:rsidRPr="009B4EED">
                <w:rPr>
                  <w:rStyle w:val="Hyperlink"/>
                  <w:color w:val="0000FF"/>
                </w:rPr>
                <w:t>e-energise</w:t>
              </w:r>
            </w:hyperlink>
            <w:r>
              <w:t xml:space="preserve"> </w:t>
            </w:r>
            <w:hyperlink r:id="rId7990">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0FA03D00" w14:textId="77777777" w:rsidR="00A57A32" w:rsidRPr="00334A8E" w:rsidRDefault="00A57A32">
            <w:pPr>
              <w:widowControl w:val="0"/>
              <w:spacing w:beforeAutospacing="1" w:after="320" w:afterAutospacing="1" w:line="276" w:lineRule="auto"/>
              <w:rPr>
                <w:rFonts w:eastAsiaTheme="majorEastAsia" w:cs="Arial"/>
                <w:bCs/>
                <w:szCs w:val="22"/>
              </w:rPr>
            </w:pPr>
            <w:hyperlink r:id="rId799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150DFED" w14:textId="77777777" w:rsidR="00A57A32" w:rsidRPr="00334A8E" w:rsidRDefault="00A57A32">
            <w:pPr>
              <w:widowControl w:val="0"/>
              <w:spacing w:beforeAutospacing="1" w:after="320" w:afterAutospacing="1" w:line="276" w:lineRule="auto"/>
              <w:rPr>
                <w:rFonts w:eastAsiaTheme="majorEastAsia" w:cs="Arial"/>
                <w:bCs/>
                <w:szCs w:val="22"/>
              </w:rPr>
            </w:pPr>
            <w:hyperlink r:id="rId7992">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66AB400B" w14:textId="77777777" w:rsidR="00A57A32" w:rsidRPr="00334A8E" w:rsidRDefault="00A57A32">
            <w:pPr>
              <w:widowControl w:val="0"/>
              <w:spacing w:beforeAutospacing="1" w:after="320" w:afterAutospacing="1" w:line="276" w:lineRule="auto"/>
              <w:rPr>
                <w:rFonts w:eastAsiaTheme="majorEastAsia" w:cs="Arial"/>
                <w:b/>
                <w:bCs/>
                <w:szCs w:val="22"/>
              </w:rPr>
            </w:pPr>
            <w:hyperlink r:id="rId7993">
              <w:r>
                <w:rPr>
                  <w:b/>
                  <w:color w:val="0000FF"/>
                  <w:u w:val="single"/>
                </w:rPr>
                <w:t>Credit Meter</w:t>
              </w:r>
            </w:hyperlink>
          </w:p>
          <w:p w14:paraId="52C4C1A2" w14:textId="77777777" w:rsidR="00A57A32" w:rsidRPr="00334A8E" w:rsidRDefault="00A57A32">
            <w:pPr>
              <w:widowControl w:val="0"/>
              <w:spacing w:beforeAutospacing="1" w:after="320" w:afterAutospacing="1" w:line="276" w:lineRule="auto"/>
              <w:rPr>
                <w:rFonts w:eastAsiaTheme="majorEastAsia" w:cs="Arial"/>
                <w:bCs/>
                <w:szCs w:val="22"/>
              </w:rPr>
            </w:pPr>
            <w:hyperlink r:id="rId7994">
              <w:r>
                <w:rPr>
                  <w:color w:val="0000FF"/>
                  <w:u w:val="single"/>
                </w:rPr>
                <w:t>D0134</w:t>
              </w:r>
            </w:hyperlink>
            <w:r>
              <w:t xml:space="preserve"> </w:t>
            </w:r>
            <w:hyperlink r:id="rId7995" w:history="1">
              <w:r w:rsidRPr="00B923F4">
                <w:rPr>
                  <w:rStyle w:val="Hyperlink"/>
                  <w:color w:val="0000FF"/>
                </w:rPr>
                <w:t>Request to Change Energisation Status</w:t>
              </w:r>
            </w:hyperlink>
            <w:r>
              <w:t>.</w:t>
            </w:r>
          </w:p>
          <w:p w14:paraId="6145434F" w14:textId="77777777" w:rsidR="00A57A32" w:rsidRPr="00334A8E" w:rsidRDefault="00A57A32">
            <w:pPr>
              <w:widowControl w:val="0"/>
              <w:spacing w:beforeAutospacing="1" w:after="320" w:afterAutospacing="1" w:line="276" w:lineRule="auto"/>
              <w:rPr>
                <w:rFonts w:eastAsiaTheme="majorEastAsia" w:cs="Arial"/>
                <w:b/>
                <w:bCs/>
                <w:szCs w:val="22"/>
              </w:rPr>
            </w:pPr>
            <w:hyperlink r:id="rId7996">
              <w:r>
                <w:rPr>
                  <w:b/>
                  <w:color w:val="0000FF"/>
                  <w:u w:val="single"/>
                </w:rPr>
                <w:t>Prepayment Meter</w:t>
              </w:r>
            </w:hyperlink>
          </w:p>
          <w:p w14:paraId="39341746" w14:textId="77777777" w:rsidR="00A57A32" w:rsidRPr="00334A8E" w:rsidRDefault="00A57A32">
            <w:pPr>
              <w:widowControl w:val="0"/>
              <w:spacing w:beforeAutospacing="1" w:after="320" w:afterAutospacing="1" w:line="276" w:lineRule="auto"/>
              <w:rPr>
                <w:rFonts w:eastAsiaTheme="majorEastAsia" w:cs="Arial"/>
                <w:bCs/>
                <w:szCs w:val="22"/>
              </w:rPr>
            </w:pPr>
            <w:hyperlink r:id="rId7997">
              <w:r>
                <w:rPr>
                  <w:color w:val="0000FF"/>
                  <w:u w:val="single"/>
                </w:rPr>
                <w:t>D0180</w:t>
              </w:r>
            </w:hyperlink>
            <w:r>
              <w:t xml:space="preserve"> </w:t>
            </w:r>
            <w:hyperlink r:id="rId7998" w:history="1">
              <w:r w:rsidRPr="00B923F4">
                <w:rPr>
                  <w:rStyle w:val="Hyperlink"/>
                  <w:color w:val="0000FF"/>
                </w:rPr>
                <w:t>Request to Energy / De-Energise / Shut Down Prepayment Meter</w:t>
              </w:r>
            </w:hyperlink>
          </w:p>
        </w:tc>
        <w:tc>
          <w:tcPr>
            <w:tcW w:w="0" w:type="auto"/>
            <w:tcBorders>
              <w:top w:val="single" w:sz="8" w:space="0" w:color="696969"/>
              <w:left w:val="single" w:sz="8" w:space="0" w:color="696969"/>
              <w:bottom w:val="single" w:sz="8" w:space="0" w:color="696969"/>
              <w:right w:val="single" w:sz="8" w:space="0" w:color="696969"/>
            </w:tcBorders>
          </w:tcPr>
          <w:p w14:paraId="1E6DAFA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CD5A3CD" w14:textId="77777777">
        <w:tc>
          <w:tcPr>
            <w:tcW w:w="0" w:type="auto"/>
            <w:tcBorders>
              <w:top w:val="single" w:sz="8" w:space="0" w:color="696969"/>
              <w:left w:val="single" w:sz="8" w:space="0" w:color="696969"/>
              <w:bottom w:val="single" w:sz="8" w:space="0" w:color="696969"/>
              <w:right w:val="single" w:sz="8" w:space="0" w:color="696969"/>
            </w:tcBorders>
          </w:tcPr>
          <w:p w14:paraId="7D6CFBDF" w14:textId="77777777" w:rsidR="00A57A32" w:rsidRPr="00334A8E" w:rsidRDefault="00A57A32">
            <w:pPr>
              <w:widowControl w:val="0"/>
              <w:spacing w:beforeAutospacing="1" w:after="320" w:afterAutospacing="1" w:line="276" w:lineRule="auto"/>
              <w:rPr>
                <w:rFonts w:eastAsiaTheme="majorEastAsia" w:cs="Arial"/>
                <w:bCs/>
                <w:szCs w:val="22"/>
              </w:rPr>
            </w:pPr>
            <w:r>
              <w:t>37.8.9</w:t>
            </w:r>
          </w:p>
        </w:tc>
        <w:tc>
          <w:tcPr>
            <w:tcW w:w="0" w:type="auto"/>
            <w:tcBorders>
              <w:top w:val="single" w:sz="8" w:space="0" w:color="696969"/>
              <w:left w:val="single" w:sz="8" w:space="0" w:color="696969"/>
              <w:bottom w:val="single" w:sz="8" w:space="0" w:color="696969"/>
              <w:right w:val="single" w:sz="8" w:space="0" w:color="696969"/>
            </w:tcBorders>
          </w:tcPr>
          <w:p w14:paraId="5907A80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5 </w:t>
            </w:r>
            <w:hyperlink r:id="rId7999">
              <w:r>
                <w:rPr>
                  <w:color w:val="0000FF"/>
                  <w:u w:val="single"/>
                </w:rPr>
                <w:t>WD</w:t>
              </w:r>
            </w:hyperlink>
            <w:r>
              <w:t xml:space="preserve"> of 37.8.8.</w:t>
            </w:r>
          </w:p>
        </w:tc>
        <w:tc>
          <w:tcPr>
            <w:tcW w:w="0" w:type="auto"/>
            <w:tcBorders>
              <w:top w:val="single" w:sz="8" w:space="0" w:color="696969"/>
              <w:left w:val="single" w:sz="8" w:space="0" w:color="696969"/>
              <w:bottom w:val="single" w:sz="8" w:space="0" w:color="696969"/>
              <w:right w:val="single" w:sz="8" w:space="0" w:color="696969"/>
            </w:tcBorders>
          </w:tcPr>
          <w:p w14:paraId="15C4E9EF"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including the reason why the request has been rejected.</w:t>
            </w:r>
          </w:p>
          <w:p w14:paraId="3E4F38CF" w14:textId="77777777" w:rsidR="00A57A32" w:rsidRPr="00334A8E" w:rsidRDefault="00A57A32">
            <w:pPr>
              <w:widowControl w:val="0"/>
              <w:spacing w:beforeAutospacing="1" w:after="320" w:afterAutospacing="1" w:line="276" w:lineRule="auto"/>
              <w:rPr>
                <w:rFonts w:eastAsiaTheme="majorEastAsia" w:cs="Arial"/>
                <w:bCs/>
                <w:szCs w:val="22"/>
              </w:rPr>
            </w:pPr>
            <w:r>
              <w:t> </w:t>
            </w:r>
          </w:p>
          <w:p w14:paraId="004345E1" w14:textId="77777777" w:rsidR="00A57A32" w:rsidRPr="00334A8E" w:rsidRDefault="00A57A32">
            <w:pPr>
              <w:widowControl w:val="0"/>
              <w:spacing w:beforeAutospacing="1" w:after="320" w:afterAutospacing="1" w:line="276" w:lineRule="auto"/>
              <w:rPr>
                <w:rFonts w:eastAsiaTheme="majorEastAsia" w:cs="Arial"/>
                <w:bCs/>
                <w:szCs w:val="22"/>
              </w:rPr>
            </w:pPr>
            <w:r>
              <w:t>Proceed to 37.8.8 if required.</w:t>
            </w:r>
          </w:p>
        </w:tc>
        <w:tc>
          <w:tcPr>
            <w:tcW w:w="0" w:type="auto"/>
            <w:tcBorders>
              <w:top w:val="single" w:sz="8" w:space="0" w:color="696969"/>
              <w:left w:val="single" w:sz="8" w:space="0" w:color="696969"/>
              <w:bottom w:val="single" w:sz="8" w:space="0" w:color="696969"/>
              <w:right w:val="single" w:sz="8" w:space="0" w:color="696969"/>
            </w:tcBorders>
          </w:tcPr>
          <w:p w14:paraId="2FDC72B3" w14:textId="77777777" w:rsidR="00A57A32" w:rsidRPr="00334A8E" w:rsidRDefault="00A57A32">
            <w:pPr>
              <w:widowControl w:val="0"/>
              <w:spacing w:beforeAutospacing="1" w:after="320" w:afterAutospacing="1" w:line="276" w:lineRule="auto"/>
              <w:rPr>
                <w:rFonts w:eastAsiaTheme="majorEastAsia" w:cs="Arial"/>
                <w:bCs/>
                <w:szCs w:val="22"/>
              </w:rPr>
            </w:pPr>
            <w:hyperlink r:id="rId8000">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7290C14" w14:textId="77777777" w:rsidR="00A57A32" w:rsidRPr="00334A8E" w:rsidRDefault="00A57A32">
            <w:pPr>
              <w:widowControl w:val="0"/>
              <w:spacing w:beforeAutospacing="1" w:after="320" w:afterAutospacing="1" w:line="276" w:lineRule="auto"/>
              <w:rPr>
                <w:rFonts w:eastAsiaTheme="majorEastAsia" w:cs="Arial"/>
                <w:bCs/>
                <w:szCs w:val="22"/>
              </w:rPr>
            </w:pPr>
            <w:hyperlink r:id="rId8001">
              <w:r>
                <w:rPr>
                  <w:color w:val="0000FF"/>
                  <w:u w:val="single"/>
                </w:rPr>
                <w:t>Electricity Supplier</w:t>
              </w:r>
            </w:hyperlink>
          </w:p>
          <w:p w14:paraId="3CC13554" w14:textId="77777777" w:rsidR="00A57A32" w:rsidRPr="00334A8E" w:rsidRDefault="00A57A32">
            <w:pPr>
              <w:widowControl w:val="0"/>
              <w:spacing w:beforeAutospacing="1" w:after="320" w:afterAutospacing="1" w:line="276" w:lineRule="auto"/>
              <w:rPr>
                <w:rFonts w:eastAsiaTheme="majorEastAsia" w:cs="Arial"/>
                <w:bCs/>
                <w:szCs w:val="22"/>
              </w:rPr>
            </w:pPr>
            <w:hyperlink r:id="rId800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EB46BBF" w14:textId="77777777" w:rsidR="00A57A32" w:rsidRPr="00334A8E" w:rsidRDefault="00A57A32">
            <w:pPr>
              <w:widowControl w:val="0"/>
              <w:spacing w:beforeAutospacing="1" w:after="320" w:afterAutospacing="1" w:line="276" w:lineRule="auto"/>
              <w:rPr>
                <w:rFonts w:eastAsiaTheme="majorEastAsia" w:cs="Arial"/>
                <w:bCs/>
                <w:szCs w:val="22"/>
              </w:rPr>
            </w:pPr>
            <w:hyperlink r:id="rId8003">
              <w:r>
                <w:rPr>
                  <w:color w:val="0000FF"/>
                  <w:u w:val="single"/>
                </w:rPr>
                <w:t>D0139</w:t>
              </w:r>
            </w:hyperlink>
            <w:r>
              <w:t xml:space="preserve"> </w:t>
            </w:r>
            <w:hyperlink r:id="rId8004" w:history="1">
              <w:r w:rsidRPr="00B923F4">
                <w:rPr>
                  <w:rStyle w:val="Hyperlink"/>
                  <w:color w:val="0000FF"/>
                </w:rPr>
                <w:t>Confirmation or Rejection of Energisation Status Change</w:t>
              </w:r>
            </w:hyperlink>
            <w:r>
              <w:t>.</w:t>
            </w:r>
          </w:p>
          <w:p w14:paraId="4BC6BBB8" w14:textId="7172A481" w:rsidR="00A57A32" w:rsidRPr="00334A8E" w:rsidRDefault="00A57A32">
            <w:pPr>
              <w:widowControl w:val="0"/>
              <w:spacing w:beforeAutospacing="1" w:after="320" w:afterAutospacing="1" w:line="276" w:lineRule="auto"/>
              <w:rPr>
                <w:rFonts w:eastAsiaTheme="majorEastAsia" w:cs="Arial"/>
                <w:bCs/>
                <w:szCs w:val="22"/>
              </w:rPr>
            </w:pPr>
            <w:r w:rsidRPr="00290743">
              <w:t xml:space="preserve">P0211 Site </w:t>
            </w:r>
            <w:r>
              <w:t xml:space="preserve">Visit Rejection. The use of this data flow is optional. </w:t>
            </w:r>
          </w:p>
        </w:tc>
        <w:tc>
          <w:tcPr>
            <w:tcW w:w="0" w:type="auto"/>
            <w:tcBorders>
              <w:top w:val="single" w:sz="8" w:space="0" w:color="696969"/>
              <w:left w:val="single" w:sz="8" w:space="0" w:color="696969"/>
              <w:bottom w:val="single" w:sz="8" w:space="0" w:color="696969"/>
              <w:right w:val="single" w:sz="8" w:space="0" w:color="696969"/>
            </w:tcBorders>
          </w:tcPr>
          <w:p w14:paraId="221C6859"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p w14:paraId="36DBE464"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r w:rsidR="00A57A32" w:rsidRPr="007D13C6" w14:paraId="5300522B" w14:textId="77777777">
        <w:tc>
          <w:tcPr>
            <w:tcW w:w="0" w:type="auto"/>
            <w:tcBorders>
              <w:top w:val="single" w:sz="8" w:space="0" w:color="696969"/>
              <w:left w:val="single" w:sz="8" w:space="0" w:color="696969"/>
              <w:bottom w:val="single" w:sz="8" w:space="0" w:color="696969"/>
              <w:right w:val="single" w:sz="8" w:space="0" w:color="696969"/>
            </w:tcBorders>
          </w:tcPr>
          <w:p w14:paraId="1AF9B04A" w14:textId="77777777" w:rsidR="00A57A32" w:rsidRPr="00334A8E" w:rsidRDefault="00A57A32">
            <w:pPr>
              <w:widowControl w:val="0"/>
              <w:spacing w:beforeAutospacing="1" w:after="320" w:afterAutospacing="1" w:line="276" w:lineRule="auto"/>
              <w:rPr>
                <w:rFonts w:eastAsiaTheme="majorEastAsia" w:cs="Arial"/>
                <w:bCs/>
                <w:szCs w:val="22"/>
              </w:rPr>
            </w:pPr>
            <w:r>
              <w:t>37.8.10</w:t>
            </w:r>
          </w:p>
        </w:tc>
        <w:tc>
          <w:tcPr>
            <w:tcW w:w="0" w:type="auto"/>
            <w:tcBorders>
              <w:top w:val="single" w:sz="8" w:space="0" w:color="696969"/>
              <w:left w:val="single" w:sz="8" w:space="0" w:color="696969"/>
              <w:bottom w:val="single" w:sz="8" w:space="0" w:color="696969"/>
              <w:right w:val="single" w:sz="8" w:space="0" w:color="696969"/>
            </w:tcBorders>
          </w:tcPr>
          <w:p w14:paraId="77ECBEED" w14:textId="77777777" w:rsidR="00A57A32" w:rsidRPr="00334A8E" w:rsidRDefault="00A57A32">
            <w:pPr>
              <w:widowControl w:val="0"/>
              <w:spacing w:beforeAutospacing="1" w:after="320" w:afterAutospacing="1" w:line="276" w:lineRule="auto"/>
              <w:rPr>
                <w:rFonts w:eastAsiaTheme="majorEastAsia" w:cs="Arial"/>
                <w:bCs/>
                <w:szCs w:val="22"/>
              </w:rPr>
            </w:pPr>
            <w:r>
              <w:t>On the date requested or agreed in 37.8.8, or as required (for example, as a result of an emergency).</w:t>
            </w:r>
          </w:p>
        </w:tc>
        <w:tc>
          <w:tcPr>
            <w:tcW w:w="0" w:type="auto"/>
            <w:tcBorders>
              <w:top w:val="single" w:sz="8" w:space="0" w:color="696969"/>
              <w:left w:val="single" w:sz="8" w:space="0" w:color="696969"/>
              <w:bottom w:val="single" w:sz="8" w:space="0" w:color="696969"/>
              <w:right w:val="single" w:sz="8" w:space="0" w:color="696969"/>
            </w:tcBorders>
          </w:tcPr>
          <w:p w14:paraId="50658534" w14:textId="77777777" w:rsidR="00A57A32" w:rsidRPr="00334A8E" w:rsidRDefault="00A57A32">
            <w:pPr>
              <w:widowControl w:val="0"/>
              <w:spacing w:beforeAutospacing="1" w:after="320" w:afterAutospacing="1" w:line="276" w:lineRule="auto"/>
              <w:rPr>
                <w:rFonts w:eastAsiaTheme="majorEastAsia" w:cs="Arial"/>
                <w:bCs/>
                <w:szCs w:val="22"/>
              </w:rPr>
            </w:pPr>
            <w:r>
              <w:t>Note final meter register reading, if available.  </w:t>
            </w:r>
          </w:p>
          <w:p w14:paraId="61B40683" w14:textId="77777777" w:rsidR="00A57A32" w:rsidRPr="00334A8E" w:rsidRDefault="00A57A32">
            <w:pPr>
              <w:widowControl w:val="0"/>
              <w:spacing w:beforeAutospacing="1" w:after="320" w:afterAutospacing="1" w:line="276" w:lineRule="auto"/>
              <w:rPr>
                <w:rFonts w:eastAsiaTheme="majorEastAsia" w:cs="Arial"/>
                <w:bCs/>
                <w:szCs w:val="22"/>
              </w:rPr>
            </w:pPr>
            <w:hyperlink r:id="rId8005">
              <w:r>
                <w:rPr>
                  <w:color w:val="0000FF"/>
                  <w:u w:val="single"/>
                </w:rPr>
                <w:t>De-energise</w:t>
              </w:r>
            </w:hyperlink>
            <w:r>
              <w:t xml:space="preserve"> the </w:t>
            </w:r>
            <w:hyperlink r:id="rId8006">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526ABBA3" w14:textId="77777777" w:rsidR="00A57A32" w:rsidRPr="00334A8E" w:rsidRDefault="00A57A32">
            <w:pPr>
              <w:widowControl w:val="0"/>
              <w:spacing w:beforeAutospacing="1" w:after="320" w:afterAutospacing="1" w:line="276" w:lineRule="auto"/>
              <w:rPr>
                <w:rFonts w:eastAsiaTheme="majorEastAsia" w:cs="Arial"/>
                <w:bCs/>
                <w:szCs w:val="22"/>
              </w:rPr>
            </w:pPr>
            <w:hyperlink r:id="rId8007">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63AD3334"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6924DA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CB05E2">
              <w:t>Process</w:t>
            </w:r>
          </w:p>
        </w:tc>
        <w:tc>
          <w:tcPr>
            <w:tcW w:w="0" w:type="auto"/>
            <w:tcBorders>
              <w:top w:val="single" w:sz="8" w:space="0" w:color="696969"/>
              <w:left w:val="single" w:sz="8" w:space="0" w:color="696969"/>
              <w:bottom w:val="single" w:sz="8" w:space="0" w:color="696969"/>
              <w:right w:val="single" w:sz="8" w:space="0" w:color="696969"/>
            </w:tcBorders>
          </w:tcPr>
          <w:p w14:paraId="35BA9C06"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017A5004" w14:textId="77777777">
        <w:tc>
          <w:tcPr>
            <w:tcW w:w="0" w:type="auto"/>
            <w:tcBorders>
              <w:top w:val="single" w:sz="8" w:space="0" w:color="696969"/>
              <w:left w:val="single" w:sz="8" w:space="0" w:color="696969"/>
              <w:bottom w:val="single" w:sz="8" w:space="0" w:color="696969"/>
              <w:right w:val="single" w:sz="8" w:space="0" w:color="696969"/>
            </w:tcBorders>
          </w:tcPr>
          <w:p w14:paraId="4E5D1A1B" w14:textId="77777777" w:rsidR="00A57A32" w:rsidRPr="00334A8E" w:rsidRDefault="00A57A32">
            <w:pPr>
              <w:widowControl w:val="0"/>
              <w:spacing w:beforeAutospacing="1" w:after="320" w:afterAutospacing="1" w:line="276" w:lineRule="auto"/>
              <w:rPr>
                <w:rFonts w:eastAsiaTheme="majorEastAsia" w:cs="Arial"/>
                <w:bCs/>
                <w:szCs w:val="22"/>
              </w:rPr>
            </w:pPr>
            <w:r>
              <w:t>37.8.11</w:t>
            </w:r>
          </w:p>
        </w:tc>
        <w:tc>
          <w:tcPr>
            <w:tcW w:w="0" w:type="auto"/>
            <w:tcBorders>
              <w:top w:val="single" w:sz="8" w:space="0" w:color="696969"/>
              <w:left w:val="single" w:sz="8" w:space="0" w:color="696969"/>
              <w:bottom w:val="single" w:sz="8" w:space="0" w:color="696969"/>
              <w:right w:val="single" w:sz="8" w:space="0" w:color="696969"/>
            </w:tcBorders>
          </w:tcPr>
          <w:p w14:paraId="64BF598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8008">
              <w:r>
                <w:rPr>
                  <w:color w:val="0000FF"/>
                  <w:u w:val="single"/>
                </w:rPr>
                <w:t>WD</w:t>
              </w:r>
            </w:hyperlink>
            <w:r>
              <w:t>s of 37.8.10.</w:t>
            </w:r>
          </w:p>
        </w:tc>
        <w:tc>
          <w:tcPr>
            <w:tcW w:w="0" w:type="auto"/>
            <w:tcBorders>
              <w:top w:val="single" w:sz="8" w:space="0" w:color="696969"/>
              <w:left w:val="single" w:sz="8" w:space="0" w:color="696969"/>
              <w:bottom w:val="single" w:sz="8" w:space="0" w:color="696969"/>
              <w:right w:val="single" w:sz="8" w:space="0" w:color="696969"/>
            </w:tcBorders>
          </w:tcPr>
          <w:p w14:paraId="1BDA29BF" w14:textId="77777777" w:rsidR="00A57A32" w:rsidRPr="00334A8E" w:rsidRDefault="00A57A32">
            <w:pPr>
              <w:widowControl w:val="0"/>
              <w:spacing w:beforeAutospacing="1" w:after="320" w:afterAutospacing="1" w:line="276" w:lineRule="auto"/>
              <w:rPr>
                <w:rFonts w:eastAsiaTheme="majorEastAsia" w:cs="Arial"/>
                <w:bCs/>
                <w:szCs w:val="22"/>
              </w:rPr>
            </w:pPr>
            <w:r>
              <w:t>Send change of energisation status and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1B80437B" w14:textId="77777777" w:rsidR="00A57A32" w:rsidRPr="00334A8E" w:rsidRDefault="00A57A32">
            <w:pPr>
              <w:widowControl w:val="0"/>
              <w:spacing w:beforeAutospacing="1" w:after="320" w:afterAutospacing="1" w:line="276" w:lineRule="auto"/>
              <w:rPr>
                <w:rFonts w:eastAsiaTheme="majorEastAsia" w:cs="Arial"/>
                <w:bCs/>
                <w:szCs w:val="22"/>
              </w:rPr>
            </w:pPr>
            <w:hyperlink r:id="rId8009">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22A976EA" w14:textId="77777777" w:rsidR="00A57A32" w:rsidRPr="00334A8E" w:rsidRDefault="00A57A32">
            <w:pPr>
              <w:widowControl w:val="0"/>
              <w:spacing w:beforeAutospacing="1" w:after="320" w:afterAutospacing="1" w:line="276" w:lineRule="auto"/>
              <w:rPr>
                <w:rFonts w:eastAsiaTheme="majorEastAsia" w:cs="Arial"/>
                <w:bCs/>
                <w:szCs w:val="22"/>
              </w:rPr>
            </w:pPr>
            <w:hyperlink r:id="rId801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1AE8A58" w14:textId="77777777" w:rsidR="00A57A32" w:rsidRPr="00334A8E" w:rsidRDefault="00A57A32">
            <w:pPr>
              <w:widowControl w:val="0"/>
              <w:spacing w:beforeAutospacing="1" w:after="320" w:afterAutospacing="1" w:line="276" w:lineRule="auto"/>
              <w:rPr>
                <w:rFonts w:eastAsiaTheme="majorEastAsia" w:cs="Arial"/>
                <w:bCs/>
                <w:szCs w:val="22"/>
              </w:rPr>
            </w:pPr>
            <w:hyperlink r:id="rId8011">
              <w:r>
                <w:rPr>
                  <w:color w:val="0000FF"/>
                  <w:u w:val="single"/>
                </w:rPr>
                <w:t>D0139</w:t>
              </w:r>
            </w:hyperlink>
            <w:r>
              <w:t xml:space="preserve"> </w:t>
            </w:r>
            <w:hyperlink r:id="rId8012" w:history="1">
              <w:r w:rsidRPr="00B923F4">
                <w:rPr>
                  <w:rStyle w:val="Hyperlink"/>
                  <w:color w:val="0000FF"/>
                </w:rPr>
                <w:t>Confirmation or Rejection of Energisation Status Change</w:t>
              </w:r>
            </w:hyperlink>
            <w:r>
              <w:t>.</w:t>
            </w:r>
          </w:p>
          <w:p w14:paraId="30232483" w14:textId="12397523" w:rsidR="00A57A32" w:rsidRPr="008F0265" w:rsidRDefault="00A57A32">
            <w:pPr>
              <w:widowControl w:val="0"/>
              <w:spacing w:beforeAutospacing="1" w:after="320" w:afterAutospacing="1" w:line="276" w:lineRule="auto"/>
              <w:rPr>
                <w:rFonts w:eastAsiaTheme="majorEastAsia" w:cs="Arial"/>
                <w:bCs/>
                <w:color w:val="0000FF"/>
                <w:szCs w:val="22"/>
              </w:rPr>
            </w:pPr>
            <w:r>
              <w:t xml:space="preserve">If there is a failure to change the energisation status, the </w:t>
            </w:r>
            <w:hyperlink r:id="rId8013">
              <w:r>
                <w:rPr>
                  <w:color w:val="0000FF"/>
                  <w:u w:val="single"/>
                </w:rPr>
                <w:t>D0139</w:t>
              </w:r>
            </w:hyperlink>
            <w:r>
              <w:t xml:space="preserve"> shall be sent only to the </w:t>
            </w:r>
            <w:hyperlink r:id="rId8014">
              <w:r>
                <w:rPr>
                  <w:color w:val="0000FF"/>
                  <w:u w:val="single"/>
                </w:rPr>
                <w:t>Electricity Supplier</w:t>
              </w:r>
            </w:hyperlink>
            <w:r>
              <w:t xml:space="preserve">. If energisation status is changed but a meter register reading cannot be taken, the </w:t>
            </w:r>
            <w:hyperlink r:id="rId8015">
              <w:r>
                <w:rPr>
                  <w:color w:val="0000FF"/>
                  <w:u w:val="single"/>
                </w:rPr>
                <w:t>D0139</w:t>
              </w:r>
            </w:hyperlink>
            <w:r>
              <w:t xml:space="preserve"> shall be sent to all of the above recipients and a </w:t>
            </w:r>
            <w:hyperlink r:id="rId8016">
              <w:r>
                <w:rPr>
                  <w:color w:val="0000FF"/>
                  <w:u w:val="single"/>
                </w:rPr>
                <w:t>D0002</w:t>
              </w:r>
            </w:hyperlink>
            <w:r>
              <w:t xml:space="preserve"> ‘</w:t>
            </w:r>
            <w:hyperlink r:id="rId8017" w:history="1">
              <w:r w:rsidRPr="00B923F4">
                <w:rPr>
                  <w:rStyle w:val="Hyperlink"/>
                  <w:color w:val="0000FF"/>
                </w:rPr>
                <w:t>Fault Resolution Report or Request for Decision on Further Action</w:t>
              </w:r>
            </w:hyperlink>
            <w:r>
              <w:t xml:space="preserve">’ shall be sent to the </w:t>
            </w:r>
            <w:hyperlink r:id="rId8018">
              <w:r>
                <w:rPr>
                  <w:color w:val="0000FF"/>
                  <w:u w:val="single"/>
                </w:rPr>
                <w:t>HHDC</w:t>
              </w:r>
            </w:hyperlink>
            <w:r>
              <w:t>.</w:t>
            </w:r>
          </w:p>
        </w:tc>
        <w:tc>
          <w:tcPr>
            <w:tcW w:w="0" w:type="auto"/>
            <w:tcBorders>
              <w:top w:val="single" w:sz="8" w:space="0" w:color="696969"/>
              <w:left w:val="single" w:sz="8" w:space="0" w:color="696969"/>
              <w:bottom w:val="single" w:sz="8" w:space="0" w:color="696969"/>
              <w:right w:val="single" w:sz="8" w:space="0" w:color="696969"/>
            </w:tcBorders>
          </w:tcPr>
          <w:p w14:paraId="4F3C7C6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p w14:paraId="5E7D217B"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r w:rsidR="00A57A32" w:rsidRPr="007D13C6" w14:paraId="53C9D2EC" w14:textId="77777777">
        <w:tc>
          <w:tcPr>
            <w:tcW w:w="0" w:type="auto"/>
            <w:tcBorders>
              <w:top w:val="single" w:sz="8" w:space="0" w:color="696969"/>
              <w:left w:val="single" w:sz="8" w:space="0" w:color="696969"/>
              <w:bottom w:val="single" w:sz="8" w:space="0" w:color="696969"/>
              <w:right w:val="single" w:sz="8" w:space="0" w:color="696969"/>
            </w:tcBorders>
          </w:tcPr>
          <w:p w14:paraId="4C5C653F" w14:textId="77777777" w:rsidR="00A57A32" w:rsidRPr="00334A8E" w:rsidRDefault="00A57A32">
            <w:pPr>
              <w:widowControl w:val="0"/>
              <w:spacing w:beforeAutospacing="1" w:after="320" w:afterAutospacing="1" w:line="276" w:lineRule="auto"/>
              <w:rPr>
                <w:rFonts w:eastAsiaTheme="majorEastAsia" w:cs="Arial"/>
                <w:bCs/>
                <w:szCs w:val="22"/>
              </w:rPr>
            </w:pPr>
            <w:r>
              <w:t>37.8.12</w:t>
            </w:r>
          </w:p>
        </w:tc>
        <w:tc>
          <w:tcPr>
            <w:tcW w:w="0" w:type="auto"/>
            <w:tcBorders>
              <w:top w:val="single" w:sz="8" w:space="0" w:color="696969"/>
              <w:left w:val="single" w:sz="8" w:space="0" w:color="696969"/>
              <w:bottom w:val="single" w:sz="8" w:space="0" w:color="696969"/>
              <w:right w:val="single" w:sz="8" w:space="0" w:color="696969"/>
            </w:tcBorders>
          </w:tcPr>
          <w:p w14:paraId="0FA4F9C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8019">
              <w:r>
                <w:rPr>
                  <w:color w:val="0000FF"/>
                  <w:u w:val="single"/>
                </w:rPr>
                <w:t>WD</w:t>
              </w:r>
            </w:hyperlink>
            <w:r>
              <w:t>s of 37.8.11.</w:t>
            </w:r>
          </w:p>
        </w:tc>
        <w:tc>
          <w:tcPr>
            <w:tcW w:w="0" w:type="auto"/>
            <w:tcBorders>
              <w:top w:val="single" w:sz="8" w:space="0" w:color="696969"/>
              <w:left w:val="single" w:sz="8" w:space="0" w:color="696969"/>
              <w:bottom w:val="single" w:sz="8" w:space="0" w:color="696969"/>
              <w:right w:val="single" w:sz="8" w:space="0" w:color="696969"/>
            </w:tcBorders>
          </w:tcPr>
          <w:p w14:paraId="470F2F12" w14:textId="77777777" w:rsidR="00A57A32" w:rsidRPr="00334A8E" w:rsidRDefault="00A57A32">
            <w:pPr>
              <w:widowControl w:val="0"/>
              <w:spacing w:beforeAutospacing="1" w:after="320" w:afterAutospacing="1" w:line="276" w:lineRule="auto"/>
              <w:rPr>
                <w:rFonts w:eastAsiaTheme="majorEastAsia" w:cs="Arial"/>
                <w:bCs/>
                <w:szCs w:val="22"/>
              </w:rPr>
            </w:pPr>
            <w:r>
              <w:t>Send change of energisation status.</w:t>
            </w:r>
          </w:p>
        </w:tc>
        <w:tc>
          <w:tcPr>
            <w:tcW w:w="0" w:type="auto"/>
            <w:tcBorders>
              <w:top w:val="single" w:sz="8" w:space="0" w:color="696969"/>
              <w:left w:val="single" w:sz="8" w:space="0" w:color="696969"/>
              <w:bottom w:val="single" w:sz="8" w:space="0" w:color="696969"/>
              <w:right w:val="single" w:sz="8" w:space="0" w:color="696969"/>
            </w:tcBorders>
          </w:tcPr>
          <w:p w14:paraId="2C8D8EF8" w14:textId="77777777" w:rsidR="00A57A32" w:rsidRPr="00334A8E" w:rsidRDefault="00A57A32">
            <w:pPr>
              <w:widowControl w:val="0"/>
              <w:spacing w:beforeAutospacing="1" w:after="320" w:afterAutospacing="1" w:line="276" w:lineRule="auto"/>
              <w:rPr>
                <w:rFonts w:eastAsiaTheme="majorEastAsia" w:cs="Arial"/>
                <w:bCs/>
                <w:szCs w:val="22"/>
              </w:rPr>
            </w:pPr>
            <w:hyperlink r:id="rId802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DB29A3B"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8021" w:history="1">
              <w:r w:rsidRPr="00B923F4">
                <w:rPr>
                  <w:rStyle w:val="Hyperlink"/>
                  <w:color w:val="0000FF"/>
                </w:rPr>
                <w:t>NHHDC</w:t>
              </w:r>
            </w:hyperlink>
          </w:p>
          <w:p w14:paraId="57D3B6FA" w14:textId="77777777" w:rsidR="00A57A32" w:rsidRPr="00334A8E" w:rsidRDefault="00A57A32">
            <w:pPr>
              <w:widowControl w:val="0"/>
              <w:spacing w:beforeAutospacing="1" w:after="320" w:afterAutospacing="1" w:line="276" w:lineRule="auto"/>
              <w:rPr>
                <w:rFonts w:eastAsiaTheme="majorEastAsia" w:cs="Arial"/>
                <w:bCs/>
                <w:szCs w:val="22"/>
              </w:rPr>
            </w:pPr>
            <w:hyperlink r:id="rId802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5CB06E4" w14:textId="0E5916DC" w:rsidR="00A57A32" w:rsidRPr="00334A8E" w:rsidRDefault="00A57A32">
            <w:pPr>
              <w:widowControl w:val="0"/>
              <w:spacing w:beforeAutospacing="1" w:after="320" w:afterAutospacing="1" w:line="276" w:lineRule="auto"/>
              <w:rPr>
                <w:rFonts w:eastAsiaTheme="majorEastAsia" w:cs="Arial"/>
                <w:bCs/>
                <w:szCs w:val="22"/>
              </w:rPr>
            </w:pPr>
            <w:hyperlink r:id="rId8023">
              <w:r>
                <w:rPr>
                  <w:color w:val="0000FF"/>
                  <w:u w:val="single"/>
                </w:rPr>
                <w:t>D0139</w:t>
              </w:r>
            </w:hyperlink>
            <w:r>
              <w:t xml:space="preserve"> </w:t>
            </w:r>
            <w:hyperlink r:id="rId8024" w:history="1">
              <w:r w:rsidRPr="00B923F4">
                <w:rPr>
                  <w:rStyle w:val="Hyperlink"/>
                  <w:color w:val="0000FF"/>
                </w:rPr>
                <w:t>Confirmation or Rejection of Energisation Status Change</w:t>
              </w:r>
            </w:hyperlink>
            <w:r>
              <w:t>.</w:t>
            </w:r>
          </w:p>
        </w:tc>
        <w:tc>
          <w:tcPr>
            <w:tcW w:w="0" w:type="auto"/>
            <w:tcBorders>
              <w:top w:val="single" w:sz="8" w:space="0" w:color="696969"/>
              <w:left w:val="single" w:sz="8" w:space="0" w:color="696969"/>
              <w:bottom w:val="single" w:sz="8" w:space="0" w:color="696969"/>
              <w:right w:val="single" w:sz="8" w:space="0" w:color="696969"/>
            </w:tcBorders>
          </w:tcPr>
          <w:p w14:paraId="38D4413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p w14:paraId="41D642B4"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r w:rsidR="00A57A32" w:rsidRPr="007D13C6" w14:paraId="1A838CDC" w14:textId="77777777">
        <w:trPr>
          <w:trHeight w:val="1006"/>
        </w:trPr>
        <w:tc>
          <w:tcPr>
            <w:tcW w:w="0" w:type="auto"/>
            <w:tcBorders>
              <w:top w:val="single" w:sz="8" w:space="0" w:color="696969"/>
              <w:left w:val="single" w:sz="8" w:space="0" w:color="696969"/>
              <w:bottom w:val="single" w:sz="8" w:space="0" w:color="696969"/>
              <w:right w:val="single" w:sz="8" w:space="0" w:color="696969"/>
            </w:tcBorders>
          </w:tcPr>
          <w:p w14:paraId="00AD9848" w14:textId="77777777" w:rsidR="00A57A32" w:rsidRPr="00334A8E" w:rsidRDefault="00A57A32">
            <w:pPr>
              <w:widowControl w:val="0"/>
              <w:spacing w:beforeAutospacing="1" w:after="320" w:afterAutospacing="1" w:line="276" w:lineRule="auto"/>
              <w:rPr>
                <w:rFonts w:eastAsiaTheme="majorEastAsia" w:cs="Arial"/>
                <w:bCs/>
                <w:szCs w:val="22"/>
              </w:rPr>
            </w:pPr>
            <w:r>
              <w:t>37.8.13 </w:t>
            </w:r>
          </w:p>
        </w:tc>
        <w:tc>
          <w:tcPr>
            <w:tcW w:w="0" w:type="auto"/>
            <w:tcBorders>
              <w:top w:val="single" w:sz="8" w:space="0" w:color="696969"/>
              <w:left w:val="single" w:sz="8" w:space="0" w:color="696969"/>
              <w:bottom w:val="single" w:sz="8" w:space="0" w:color="696969"/>
              <w:right w:val="single" w:sz="8" w:space="0" w:color="696969"/>
            </w:tcBorders>
          </w:tcPr>
          <w:p w14:paraId="1EB7AEE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8025">
              <w:r>
                <w:rPr>
                  <w:color w:val="0000FF"/>
                  <w:u w:val="single"/>
                </w:rPr>
                <w:t>WD</w:t>
              </w:r>
            </w:hyperlink>
            <w:r>
              <w:t>s of 37.8.11.</w:t>
            </w:r>
          </w:p>
        </w:tc>
        <w:tc>
          <w:tcPr>
            <w:tcW w:w="0" w:type="auto"/>
            <w:tcBorders>
              <w:top w:val="single" w:sz="8" w:space="0" w:color="696969"/>
              <w:left w:val="single" w:sz="8" w:space="0" w:color="696969"/>
              <w:bottom w:val="single" w:sz="8" w:space="0" w:color="696969"/>
              <w:right w:val="single" w:sz="8" w:space="0" w:color="696969"/>
            </w:tcBorders>
          </w:tcPr>
          <w:p w14:paraId="07BD252B" w14:textId="77777777" w:rsidR="00A57A32" w:rsidRPr="00334A8E" w:rsidRDefault="00A57A32">
            <w:pPr>
              <w:widowControl w:val="0"/>
              <w:spacing w:beforeAutospacing="1" w:after="320" w:afterAutospacing="1" w:line="276" w:lineRule="auto"/>
              <w:rPr>
                <w:rFonts w:eastAsiaTheme="majorEastAsia" w:cs="Arial"/>
                <w:bCs/>
                <w:szCs w:val="22"/>
              </w:rPr>
            </w:pPr>
            <w:r>
              <w:t>Send final meter register reading, if available.</w:t>
            </w:r>
          </w:p>
          <w:p w14:paraId="7E47946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8026">
              <w:r>
                <w:rPr>
                  <w:color w:val="0000FF"/>
                  <w:u w:val="single"/>
                </w:rPr>
                <w:t>Distribution Network Operator</w:t>
              </w:r>
            </w:hyperlink>
            <w:r>
              <w:t xml:space="preserve"> has not provided the final meter register reading, the </w:t>
            </w:r>
            <w:hyperlink r:id="rId8027">
              <w:r>
                <w:rPr>
                  <w:color w:val="0000FF"/>
                  <w:u w:val="single"/>
                </w:rPr>
                <w:t>MOA</w:t>
              </w:r>
            </w:hyperlink>
            <w:r>
              <w:t xml:space="preserve"> can retrieve this from the meter when it retrieves the meter. If the </w:t>
            </w:r>
            <w:hyperlink r:id="rId8028">
              <w:r>
                <w:rPr>
                  <w:color w:val="0000FF"/>
                  <w:u w:val="single"/>
                </w:rPr>
                <w:t>Distribution Network Operator</w:t>
              </w:r>
            </w:hyperlink>
            <w:r>
              <w:t xml:space="preserve"> removed the meter, the </w:t>
            </w:r>
            <w:hyperlink r:id="rId8029">
              <w:r>
                <w:rPr>
                  <w:color w:val="0000FF"/>
                  <w:u w:val="single"/>
                </w:rPr>
                <w:t>MOA</w:t>
              </w:r>
            </w:hyperlink>
            <w:r>
              <w:t xml:space="preserve"> must ensure that it has the final meter register reading and provided this to the </w:t>
            </w:r>
            <w:hyperlink r:id="rId8030" w:history="1">
              <w:r w:rsidRPr="00B923F4">
                <w:rPr>
                  <w:rStyle w:val="Hyperlink"/>
                  <w:color w:val="0000FF"/>
                </w:rPr>
                <w:t>NHHDC</w:t>
              </w:r>
            </w:hyperlink>
            <w:r>
              <w:t xml:space="preserve"> before disposing of or re-using the meter.</w:t>
            </w:r>
          </w:p>
        </w:tc>
        <w:tc>
          <w:tcPr>
            <w:tcW w:w="0" w:type="auto"/>
            <w:tcBorders>
              <w:top w:val="single" w:sz="8" w:space="0" w:color="696969"/>
              <w:left w:val="single" w:sz="8" w:space="0" w:color="696969"/>
              <w:bottom w:val="single" w:sz="8" w:space="0" w:color="696969"/>
              <w:right w:val="single" w:sz="8" w:space="0" w:color="696969"/>
            </w:tcBorders>
          </w:tcPr>
          <w:p w14:paraId="1B1561AB" w14:textId="77777777" w:rsidR="00A57A32" w:rsidRPr="00334A8E" w:rsidRDefault="00A57A32">
            <w:pPr>
              <w:widowControl w:val="0"/>
              <w:spacing w:beforeAutospacing="1" w:after="320" w:afterAutospacing="1" w:line="276" w:lineRule="auto"/>
              <w:rPr>
                <w:rFonts w:eastAsiaTheme="majorEastAsia" w:cs="Arial"/>
                <w:bCs/>
                <w:szCs w:val="22"/>
              </w:rPr>
            </w:pPr>
            <w:hyperlink r:id="rId803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E508D01" w14:textId="77777777" w:rsidR="00A57A32" w:rsidRPr="00334A8E" w:rsidRDefault="00A57A32">
            <w:pPr>
              <w:widowControl w:val="0"/>
              <w:spacing w:beforeAutospacing="1" w:after="320" w:afterAutospacing="1" w:line="276" w:lineRule="auto"/>
              <w:rPr>
                <w:rFonts w:eastAsiaTheme="majorEastAsia" w:cs="Arial"/>
                <w:bCs/>
                <w:szCs w:val="22"/>
              </w:rPr>
            </w:pPr>
            <w:hyperlink r:id="rId8032" w:history="1">
              <w:r w:rsidRPr="00B923F4">
                <w:rPr>
                  <w:rStyle w:val="Hyperlink"/>
                  <w:color w:val="0000FF"/>
                </w:rPr>
                <w:t>NHHDC </w:t>
              </w:r>
            </w:hyperlink>
          </w:p>
        </w:tc>
        <w:tc>
          <w:tcPr>
            <w:tcW w:w="0" w:type="auto"/>
            <w:tcBorders>
              <w:top w:val="single" w:sz="8" w:space="0" w:color="696969"/>
              <w:left w:val="single" w:sz="8" w:space="0" w:color="696969"/>
              <w:bottom w:val="single" w:sz="8" w:space="0" w:color="696969"/>
              <w:right w:val="single" w:sz="8" w:space="0" w:color="696969"/>
            </w:tcBorders>
          </w:tcPr>
          <w:p w14:paraId="133E1577" w14:textId="77777777" w:rsidR="00A57A32" w:rsidRPr="00334A8E" w:rsidRDefault="00A57A32">
            <w:pPr>
              <w:widowControl w:val="0"/>
              <w:spacing w:beforeAutospacing="1" w:after="320" w:afterAutospacing="1" w:line="276" w:lineRule="auto"/>
              <w:rPr>
                <w:rFonts w:eastAsiaTheme="majorEastAsia" w:cs="Arial"/>
                <w:bCs/>
                <w:szCs w:val="22"/>
              </w:rPr>
            </w:pPr>
            <w:hyperlink r:id="rId8033">
              <w:r>
                <w:rPr>
                  <w:color w:val="0000FF"/>
                  <w:u w:val="single"/>
                </w:rPr>
                <w:t>D0010</w:t>
              </w:r>
            </w:hyperlink>
            <w:r>
              <w:t xml:space="preserve"> </w:t>
            </w:r>
            <w:hyperlink r:id="rId8034" w:history="1">
              <w:r w:rsidRPr="00B923F4">
                <w:rPr>
                  <w:rStyle w:val="Hyperlink"/>
                  <w:color w:val="0000FF"/>
                </w:rPr>
                <w:t>Meter Readings</w:t>
              </w:r>
            </w:hyperlink>
          </w:p>
        </w:tc>
        <w:tc>
          <w:tcPr>
            <w:tcW w:w="0" w:type="auto"/>
            <w:tcBorders>
              <w:top w:val="single" w:sz="8" w:space="0" w:color="696969"/>
              <w:left w:val="single" w:sz="8" w:space="0" w:color="696969"/>
              <w:bottom w:val="single" w:sz="8" w:space="0" w:color="696969"/>
              <w:right w:val="single" w:sz="8" w:space="0" w:color="696969"/>
            </w:tcBorders>
          </w:tcPr>
          <w:p w14:paraId="4FCA2F4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 </w:t>
            </w:r>
          </w:p>
        </w:tc>
      </w:tr>
      <w:tr w:rsidR="00A57A32" w:rsidRPr="007D13C6" w14:paraId="57EEAF20" w14:textId="77777777">
        <w:tc>
          <w:tcPr>
            <w:tcW w:w="0" w:type="auto"/>
            <w:tcBorders>
              <w:top w:val="single" w:sz="8" w:space="0" w:color="696969"/>
              <w:left w:val="single" w:sz="8" w:space="0" w:color="696969"/>
              <w:bottom w:val="single" w:sz="8" w:space="0" w:color="696969"/>
              <w:right w:val="single" w:sz="8" w:space="0" w:color="696969"/>
            </w:tcBorders>
          </w:tcPr>
          <w:p w14:paraId="43BF88E5" w14:textId="77777777" w:rsidR="00A57A32" w:rsidRPr="00334A8E" w:rsidRDefault="00A57A32">
            <w:pPr>
              <w:widowControl w:val="0"/>
              <w:spacing w:beforeAutospacing="1" w:after="320" w:afterAutospacing="1" w:line="276" w:lineRule="auto"/>
              <w:rPr>
                <w:rFonts w:eastAsiaTheme="majorEastAsia" w:cs="Arial"/>
                <w:bCs/>
                <w:szCs w:val="22"/>
              </w:rPr>
            </w:pPr>
            <w:r>
              <w:t>37.8.14</w:t>
            </w:r>
          </w:p>
        </w:tc>
        <w:tc>
          <w:tcPr>
            <w:tcW w:w="0" w:type="auto"/>
            <w:tcBorders>
              <w:top w:val="single" w:sz="8" w:space="0" w:color="696969"/>
              <w:left w:val="single" w:sz="8" w:space="0" w:color="696969"/>
              <w:bottom w:val="single" w:sz="8" w:space="0" w:color="696969"/>
              <w:right w:val="single" w:sz="8" w:space="0" w:color="696969"/>
            </w:tcBorders>
          </w:tcPr>
          <w:p w14:paraId="25F3A32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required and no valid meter register reading received within 10 </w:t>
            </w:r>
            <w:hyperlink r:id="rId8035">
              <w:r>
                <w:rPr>
                  <w:color w:val="0000FF"/>
                  <w:u w:val="single"/>
                </w:rPr>
                <w:t>WD</w:t>
              </w:r>
            </w:hyperlink>
            <w: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0EC66FC7" w14:textId="77777777" w:rsidR="00A57A32" w:rsidRPr="00334A8E" w:rsidRDefault="00A57A32">
            <w:pPr>
              <w:widowControl w:val="0"/>
              <w:spacing w:beforeAutospacing="1" w:after="320" w:afterAutospacing="1" w:line="276" w:lineRule="auto"/>
              <w:rPr>
                <w:rFonts w:eastAsiaTheme="majorEastAsia" w:cs="Arial"/>
                <w:bCs/>
                <w:szCs w:val="22"/>
              </w:rPr>
            </w:pPr>
            <w: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DBAD4A5" w14:textId="77777777" w:rsidR="00A57A32" w:rsidRPr="00334A8E" w:rsidRDefault="00A57A32">
            <w:pPr>
              <w:widowControl w:val="0"/>
              <w:spacing w:beforeAutospacing="1" w:after="320" w:afterAutospacing="1" w:line="276" w:lineRule="auto"/>
              <w:rPr>
                <w:rFonts w:eastAsiaTheme="majorEastAsia" w:cs="Arial"/>
                <w:bCs/>
                <w:szCs w:val="22"/>
              </w:rPr>
            </w:pPr>
            <w:hyperlink r:id="rId8036"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337CB65A" w14:textId="77777777" w:rsidR="00A57A32" w:rsidRPr="00334A8E" w:rsidRDefault="00A57A32">
            <w:pPr>
              <w:widowControl w:val="0"/>
              <w:spacing w:beforeAutospacing="1" w:after="320" w:afterAutospacing="1" w:line="276" w:lineRule="auto"/>
              <w:rPr>
                <w:rFonts w:eastAsiaTheme="majorEastAsia" w:cs="Arial"/>
                <w:bCs/>
                <w:szCs w:val="22"/>
              </w:rPr>
            </w:pPr>
            <w:hyperlink r:id="rId8037">
              <w:r>
                <w:rPr>
                  <w:color w:val="0000FF"/>
                  <w:u w:val="single"/>
                </w:rPr>
                <w:t>Electricity Supplier</w:t>
              </w:r>
            </w:hyperlink>
            <w:r>
              <w:t xml:space="preserve"> / </w:t>
            </w:r>
            <w:hyperlink r:id="rId803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26C70A3"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52A042B" w14:textId="1EED061E" w:rsidR="00A57A32" w:rsidRPr="00334A8E" w:rsidRDefault="00A57A32">
            <w:pPr>
              <w:widowControl w:val="0"/>
              <w:spacing w:beforeAutospacing="1" w:after="320" w:afterAutospacing="1" w:line="276" w:lineRule="auto"/>
              <w:rPr>
                <w:rFonts w:eastAsiaTheme="majorEastAsia" w:cs="Arial"/>
                <w:bCs/>
                <w:szCs w:val="22"/>
              </w:rPr>
            </w:pPr>
            <w:r>
              <w:t>Post / Email</w:t>
            </w:r>
          </w:p>
        </w:tc>
      </w:tr>
      <w:tr w:rsidR="00A57A32" w:rsidRPr="007D13C6" w14:paraId="69DD61C0" w14:textId="77777777">
        <w:tc>
          <w:tcPr>
            <w:tcW w:w="0" w:type="auto"/>
            <w:tcBorders>
              <w:top w:val="single" w:sz="8" w:space="0" w:color="696969"/>
              <w:left w:val="single" w:sz="8" w:space="0" w:color="696969"/>
              <w:bottom w:val="single" w:sz="8" w:space="0" w:color="696969"/>
              <w:right w:val="single" w:sz="8" w:space="0" w:color="696969"/>
            </w:tcBorders>
          </w:tcPr>
          <w:p w14:paraId="7AC13FBB" w14:textId="77777777" w:rsidR="00A57A32" w:rsidRPr="00334A8E" w:rsidRDefault="00A57A32">
            <w:pPr>
              <w:widowControl w:val="0"/>
              <w:spacing w:beforeAutospacing="1" w:after="320" w:afterAutospacing="1" w:line="276" w:lineRule="auto"/>
              <w:rPr>
                <w:rFonts w:eastAsiaTheme="majorEastAsia" w:cs="Arial"/>
                <w:bCs/>
                <w:szCs w:val="22"/>
              </w:rPr>
            </w:pPr>
            <w:r>
              <w:t>37.8.15</w:t>
            </w:r>
          </w:p>
        </w:tc>
        <w:tc>
          <w:tcPr>
            <w:tcW w:w="0" w:type="auto"/>
            <w:tcBorders>
              <w:top w:val="single" w:sz="8" w:space="0" w:color="696969"/>
              <w:left w:val="single" w:sz="8" w:space="0" w:color="696969"/>
              <w:bottom w:val="single" w:sz="8" w:space="0" w:color="696969"/>
              <w:right w:val="single" w:sz="8" w:space="0" w:color="696969"/>
            </w:tcBorders>
          </w:tcPr>
          <w:p w14:paraId="62B6D25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8039">
              <w:r>
                <w:rPr>
                  <w:color w:val="0000FF"/>
                  <w:u w:val="single"/>
                </w:rPr>
                <w:t>WD</w:t>
              </w:r>
            </w:hyperlink>
            <w:r>
              <w:t xml:space="preserve"> of 37.8.14.</w:t>
            </w:r>
          </w:p>
        </w:tc>
        <w:tc>
          <w:tcPr>
            <w:tcW w:w="0" w:type="auto"/>
            <w:tcBorders>
              <w:top w:val="single" w:sz="8" w:space="0" w:color="696969"/>
              <w:left w:val="single" w:sz="8" w:space="0" w:color="696969"/>
              <w:bottom w:val="single" w:sz="8" w:space="0" w:color="696969"/>
              <w:right w:val="single" w:sz="8" w:space="0" w:color="696969"/>
            </w:tcBorders>
          </w:tcPr>
          <w:p w14:paraId="1AB0DCC7" w14:textId="77777777" w:rsidR="00A57A32" w:rsidRPr="00334A8E" w:rsidRDefault="00A57A32">
            <w:pPr>
              <w:widowControl w:val="0"/>
              <w:spacing w:beforeAutospacing="1" w:after="320" w:afterAutospacing="1" w:line="276" w:lineRule="auto"/>
              <w:rPr>
                <w:rFonts w:eastAsiaTheme="majorEastAsia" w:cs="Arial"/>
                <w:bCs/>
                <w:szCs w:val="22"/>
              </w:rPr>
            </w:pPr>
            <w: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E129177" w14:textId="77777777" w:rsidR="00A57A32" w:rsidRPr="00334A8E" w:rsidRDefault="00A57A32">
            <w:pPr>
              <w:widowControl w:val="0"/>
              <w:spacing w:beforeAutospacing="1" w:after="320" w:afterAutospacing="1" w:line="276" w:lineRule="auto"/>
              <w:rPr>
                <w:rFonts w:eastAsiaTheme="majorEastAsia" w:cs="Arial"/>
                <w:bCs/>
                <w:szCs w:val="22"/>
              </w:rPr>
            </w:pPr>
            <w:hyperlink r:id="rId8040">
              <w:r>
                <w:rPr>
                  <w:color w:val="0000FF"/>
                  <w:u w:val="single"/>
                </w:rPr>
                <w:t>MOA</w:t>
              </w:r>
            </w:hyperlink>
            <w:r>
              <w:t xml:space="preserve"> / </w:t>
            </w:r>
          </w:p>
          <w:p w14:paraId="79634D88" w14:textId="77777777" w:rsidR="00A57A32" w:rsidRPr="00334A8E" w:rsidRDefault="00A57A32">
            <w:pPr>
              <w:widowControl w:val="0"/>
              <w:spacing w:beforeAutospacing="1" w:after="320" w:afterAutospacing="1" w:line="276" w:lineRule="auto"/>
              <w:rPr>
                <w:rFonts w:eastAsiaTheme="majorEastAsia" w:cs="Arial"/>
                <w:bCs/>
                <w:szCs w:val="22"/>
              </w:rPr>
            </w:pPr>
            <w:hyperlink r:id="rId804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1A2494C" w14:textId="77777777" w:rsidR="00A57A32" w:rsidRPr="00334A8E" w:rsidRDefault="00A57A32">
            <w:pPr>
              <w:widowControl w:val="0"/>
              <w:spacing w:beforeAutospacing="1" w:after="320" w:afterAutospacing="1" w:line="276" w:lineRule="auto"/>
              <w:rPr>
                <w:rFonts w:eastAsiaTheme="majorEastAsia" w:cs="Arial"/>
                <w:bCs/>
                <w:szCs w:val="22"/>
              </w:rPr>
            </w:pPr>
            <w:hyperlink r:id="rId8042"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9E2E237" w14:textId="77777777" w:rsidR="00A57A32" w:rsidRPr="00334A8E" w:rsidRDefault="00A57A32">
            <w:pPr>
              <w:widowControl w:val="0"/>
              <w:spacing w:beforeAutospacing="1" w:after="320" w:afterAutospacing="1" w:line="276" w:lineRule="auto"/>
              <w:rPr>
                <w:rFonts w:eastAsiaTheme="majorEastAsia" w:cs="Arial"/>
                <w:bCs/>
                <w:szCs w:val="22"/>
              </w:rPr>
            </w:pPr>
            <w:hyperlink r:id="rId8043">
              <w:r>
                <w:rPr>
                  <w:color w:val="0000FF"/>
                  <w:u w:val="single"/>
                </w:rPr>
                <w:t>D0010</w:t>
              </w:r>
            </w:hyperlink>
            <w:r>
              <w:t xml:space="preserve"> </w:t>
            </w:r>
            <w:hyperlink r:id="rId8044" w:history="1">
              <w:r w:rsidRPr="00B923F4">
                <w:rPr>
                  <w:rStyle w:val="Hyperlink"/>
                  <w:color w:val="0000FF"/>
                </w:rPr>
                <w:t>Meter Readings</w:t>
              </w:r>
            </w:hyperlink>
            <w:r>
              <w:t>.</w:t>
            </w:r>
          </w:p>
        </w:tc>
        <w:tc>
          <w:tcPr>
            <w:tcW w:w="0" w:type="auto"/>
            <w:tcBorders>
              <w:top w:val="single" w:sz="8" w:space="0" w:color="696969"/>
              <w:left w:val="single" w:sz="8" w:space="0" w:color="696969"/>
              <w:bottom w:val="single" w:sz="8" w:space="0" w:color="696969"/>
              <w:right w:val="single" w:sz="8" w:space="0" w:color="696969"/>
            </w:tcBorders>
          </w:tcPr>
          <w:p w14:paraId="100D50B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6CFBFF94" w14:textId="77777777" w:rsidR="00A57A32" w:rsidRPr="007D13C6" w:rsidRDefault="00A57A32" w:rsidP="00A57A32">
      <w:pPr>
        <w:rPr>
          <w:rFonts w:eastAsiaTheme="majorEastAsia" w:cs="Arial"/>
          <w:bCs/>
          <w:sz w:val="20"/>
        </w:rPr>
      </w:pPr>
    </w:p>
    <w:p w14:paraId="1A88C222"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bCs/>
          <w:sz w:val="24"/>
          <w:szCs w:val="24"/>
        </w:rPr>
      </w:pPr>
      <w:bookmarkStart w:id="422" w:name="_Toc138773365"/>
      <w:bookmarkStart w:id="423" w:name="_Toc168583895"/>
      <w:bookmarkStart w:id="424" w:name="_Toc176809571"/>
      <w:bookmarkStart w:id="425" w:name="_Toc205479208"/>
      <w:bookmarkStart w:id="426" w:name="_Toc208473044"/>
      <w:bookmarkEnd w:id="422"/>
      <w:bookmarkEnd w:id="423"/>
      <w:bookmarkEnd w:id="424"/>
      <w:r>
        <w:rPr>
          <w:sz w:val="24"/>
        </w:rPr>
        <w:t>Change of Feeder Status (Electricity Only)</w:t>
      </w:r>
      <w:bookmarkEnd w:id="425"/>
      <w:bookmarkEnd w:id="426"/>
    </w:p>
    <w:p w14:paraId="0B8C6573" w14:textId="09E6498B"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This process covers communications relating to the energisation of </w:t>
      </w:r>
      <w:hyperlink r:id="rId8045" w:history="1">
        <w:r w:rsidR="00A52091" w:rsidRPr="00512397">
          <w:rPr>
            <w:rStyle w:val="Hyperlink"/>
            <w:color w:val="0000FF"/>
          </w:rPr>
          <w:t>D</w:t>
        </w:r>
        <w:r w:rsidRPr="00512397">
          <w:rPr>
            <w:rStyle w:val="Hyperlink"/>
            <w:color w:val="0000FF"/>
          </w:rPr>
          <w:t>e-energisation</w:t>
        </w:r>
      </w:hyperlink>
      <w:r>
        <w:t xml:space="preserve"> of a feeder.</w:t>
      </w:r>
    </w:p>
    <w:p w14:paraId="241CB11D"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In the event that a summation </w:t>
      </w:r>
      <w:hyperlink r:id="rId8046">
        <w:r>
          <w:rPr>
            <w:color w:val="0000FF"/>
            <w:u w:val="single"/>
          </w:rPr>
          <w:t>Current Transformer</w:t>
        </w:r>
      </w:hyperlink>
      <w:r>
        <w:t xml:space="preserve"> is being utilised to aggregate two or more feeders onto one </w:t>
      </w:r>
      <w:hyperlink r:id="rId8047">
        <w:r>
          <w:rPr>
            <w:color w:val="0000FF"/>
            <w:u w:val="single"/>
          </w:rPr>
          <w:t>Meter</w:t>
        </w:r>
      </w:hyperlink>
      <w:r>
        <w:t xml:space="preserve"> Id (Serial No), then the feeder status shall be populated as '</w:t>
      </w:r>
      <w:hyperlink r:id="rId8048">
        <w:r>
          <w:rPr>
            <w:color w:val="0000FF"/>
            <w:u w:val="single"/>
          </w:rPr>
          <w:t>Active</w:t>
        </w:r>
      </w:hyperlink>
      <w:r>
        <w:t>' if any one of the feeders is energised.</w:t>
      </w:r>
    </w:p>
    <w:p w14:paraId="7BC3722F" w14:textId="78CCC951"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This process shall only be used for multi feeder sites. Where a single feeder is to be energised or </w:t>
      </w:r>
      <w:hyperlink r:id="rId8049" w:history="1">
        <w:r w:rsidR="00F04270" w:rsidRPr="004C6A82">
          <w:rPr>
            <w:rStyle w:val="Hyperlink"/>
            <w:color w:val="0000FF"/>
          </w:rPr>
          <w:t>D</w:t>
        </w:r>
        <w:r w:rsidRPr="004C6A82">
          <w:rPr>
            <w:rStyle w:val="Hyperlink"/>
            <w:color w:val="0000FF"/>
          </w:rPr>
          <w:t>e-energise</w:t>
        </w:r>
      </w:hyperlink>
      <w:r>
        <w:t>d, the processes in Paragraph 37 shall be used.</w:t>
      </w:r>
    </w:p>
    <w:p w14:paraId="14006E50"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hyperlink r:id="rId8050">
        <w:r>
          <w:rPr>
            <w:color w:val="0000FF"/>
            <w:u w:val="single"/>
          </w:rPr>
          <w:t>Energise</w:t>
        </w:r>
      </w:hyperlink>
      <w:r>
        <w:t xml:space="preserve"> Feeder (</w:t>
      </w:r>
      <w:hyperlink r:id="rId8051">
        <w:r>
          <w:rPr>
            <w:color w:val="0000FF"/>
            <w:u w:val="single"/>
          </w:rPr>
          <w:t>Half Hourly</w:t>
        </w:r>
      </w:hyperlink>
      <w: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2665"/>
        <w:gridCol w:w="2574"/>
        <w:gridCol w:w="1315"/>
        <w:gridCol w:w="1551"/>
        <w:gridCol w:w="3320"/>
        <w:gridCol w:w="1684"/>
      </w:tblGrid>
      <w:tr w:rsidR="00A57A32" w:rsidRPr="007D13C6" w14:paraId="1123D28A"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F94A2A4"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4305488"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D27AF10"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673C17E"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1D2DFF5"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1E68408"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364126D"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Means</w:t>
            </w:r>
          </w:p>
        </w:tc>
      </w:tr>
      <w:tr w:rsidR="00A57A32" w:rsidRPr="007D13C6" w14:paraId="5FDF6B4F" w14:textId="77777777">
        <w:tc>
          <w:tcPr>
            <w:tcW w:w="0" w:type="auto"/>
            <w:tcBorders>
              <w:top w:val="single" w:sz="8" w:space="0" w:color="696969"/>
              <w:left w:val="single" w:sz="8" w:space="0" w:color="696969"/>
              <w:bottom w:val="single" w:sz="8" w:space="0" w:color="696969"/>
              <w:right w:val="single" w:sz="8" w:space="0" w:color="696969"/>
            </w:tcBorders>
          </w:tcPr>
          <w:p w14:paraId="2650C409" w14:textId="77777777" w:rsidR="00A57A32" w:rsidRPr="00334A8E" w:rsidRDefault="00A57A32">
            <w:pPr>
              <w:widowControl w:val="0"/>
              <w:spacing w:beforeAutospacing="1" w:after="320" w:afterAutospacing="1" w:line="276" w:lineRule="auto"/>
              <w:rPr>
                <w:rFonts w:eastAsiaTheme="majorEastAsia" w:cs="Arial"/>
                <w:bCs/>
                <w:szCs w:val="22"/>
              </w:rPr>
            </w:pPr>
            <w:r>
              <w:t>38.4.1</w:t>
            </w:r>
          </w:p>
        </w:tc>
        <w:tc>
          <w:tcPr>
            <w:tcW w:w="0" w:type="auto"/>
            <w:tcBorders>
              <w:top w:val="single" w:sz="8" w:space="0" w:color="696969"/>
              <w:left w:val="single" w:sz="8" w:space="0" w:color="696969"/>
              <w:bottom w:val="single" w:sz="8" w:space="0" w:color="696969"/>
              <w:right w:val="single" w:sz="8" w:space="0" w:color="696969"/>
            </w:tcBorders>
          </w:tcPr>
          <w:p w14:paraId="037D6730" w14:textId="77777777" w:rsidR="00A57A32" w:rsidRPr="00334A8E" w:rsidRDefault="00A57A32">
            <w:pPr>
              <w:spacing w:after="320" w:line="276" w:lineRule="auto"/>
              <w:rPr>
                <w:rFonts w:eastAsiaTheme="majorEastAsia" w:cs="Arial"/>
                <w:bCs/>
                <w:szCs w:val="22"/>
              </w:rPr>
            </w:pPr>
            <w:r>
              <w:t>As required.</w:t>
            </w:r>
          </w:p>
        </w:tc>
        <w:tc>
          <w:tcPr>
            <w:tcW w:w="0" w:type="auto"/>
            <w:tcBorders>
              <w:top w:val="single" w:sz="8" w:space="0" w:color="696969"/>
              <w:left w:val="single" w:sz="8" w:space="0" w:color="696969"/>
              <w:bottom w:val="single" w:sz="8" w:space="0" w:color="696969"/>
              <w:right w:val="single" w:sz="8" w:space="0" w:color="696969"/>
            </w:tcBorders>
          </w:tcPr>
          <w:p w14:paraId="7CEC4EB6" w14:textId="77777777" w:rsidR="00A57A32" w:rsidRPr="00334A8E" w:rsidRDefault="00A57A32">
            <w:pPr>
              <w:spacing w:after="320" w:line="276" w:lineRule="auto"/>
              <w:rPr>
                <w:rFonts w:eastAsiaTheme="majorEastAsia" w:cs="Arial"/>
                <w:bCs/>
                <w:szCs w:val="22"/>
              </w:rPr>
            </w:pPr>
            <w:r>
              <w:t>Send request to change feeder status.</w:t>
            </w:r>
          </w:p>
        </w:tc>
        <w:tc>
          <w:tcPr>
            <w:tcW w:w="0" w:type="auto"/>
            <w:tcBorders>
              <w:top w:val="single" w:sz="8" w:space="0" w:color="696969"/>
              <w:left w:val="single" w:sz="8" w:space="0" w:color="696969"/>
              <w:bottom w:val="single" w:sz="8" w:space="0" w:color="696969"/>
              <w:right w:val="single" w:sz="8" w:space="0" w:color="696969"/>
            </w:tcBorders>
          </w:tcPr>
          <w:p w14:paraId="109497C1" w14:textId="77777777" w:rsidR="00A57A32" w:rsidRPr="00334A8E" w:rsidRDefault="00A57A32">
            <w:pPr>
              <w:widowControl w:val="0"/>
              <w:spacing w:beforeAutospacing="1" w:after="320" w:afterAutospacing="1" w:line="276" w:lineRule="auto"/>
              <w:rPr>
                <w:rFonts w:eastAsiaTheme="majorEastAsia" w:cs="Arial"/>
                <w:bCs/>
                <w:szCs w:val="22"/>
              </w:rPr>
            </w:pPr>
            <w:hyperlink r:id="rId805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F8E6F80"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hyperlink r:id="rId8053">
              <w:r>
                <w:rPr>
                  <w:color w:val="0000FF"/>
                  <w:u w:val="single"/>
                </w:rPr>
                <w:t>MOA</w:t>
              </w:r>
            </w:hyperlink>
            <w:r>
              <w:t xml:space="preserve"> </w:t>
            </w:r>
          </w:p>
          <w:p w14:paraId="065857A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8054">
              <w:r>
                <w:rPr>
                  <w:color w:val="0000FF"/>
                  <w:u w:val="single"/>
                </w:rPr>
                <w:t>DNO</w:t>
              </w:r>
            </w:hyperlink>
            <w:r>
              <w:t xml:space="preserve"> may perform this role.</w:t>
            </w:r>
          </w:p>
        </w:tc>
        <w:tc>
          <w:tcPr>
            <w:tcW w:w="0" w:type="auto"/>
            <w:tcBorders>
              <w:top w:val="single" w:sz="8" w:space="0" w:color="696969"/>
              <w:left w:val="single" w:sz="8" w:space="0" w:color="696969"/>
              <w:bottom w:val="single" w:sz="8" w:space="0" w:color="696969"/>
              <w:right w:val="single" w:sz="8" w:space="0" w:color="696969"/>
            </w:tcBorders>
          </w:tcPr>
          <w:p w14:paraId="0628109E" w14:textId="77777777" w:rsidR="00A57A32" w:rsidRPr="00334A8E" w:rsidRDefault="00A57A32">
            <w:pPr>
              <w:widowControl w:val="0"/>
              <w:spacing w:beforeAutospacing="1" w:after="320" w:afterAutospacing="1" w:line="276" w:lineRule="auto"/>
              <w:rPr>
                <w:rFonts w:eastAsiaTheme="majorEastAsia" w:cs="Arial"/>
                <w:bCs/>
                <w:szCs w:val="22"/>
              </w:rPr>
            </w:pPr>
            <w:hyperlink r:id="rId8055">
              <w:r>
                <w:rPr>
                  <w:color w:val="0000FF"/>
                  <w:u w:val="single"/>
                </w:rPr>
                <w:t>Credit Meter</w:t>
              </w:r>
            </w:hyperlink>
          </w:p>
          <w:p w14:paraId="4A123A8A" w14:textId="77777777" w:rsidR="00A57A32" w:rsidRPr="00334A8E" w:rsidRDefault="00A57A32">
            <w:pPr>
              <w:widowControl w:val="0"/>
              <w:spacing w:beforeAutospacing="1" w:after="320" w:afterAutospacing="1" w:line="276" w:lineRule="auto"/>
              <w:rPr>
                <w:rFonts w:eastAsiaTheme="majorEastAsia" w:cs="Arial"/>
                <w:bCs/>
                <w:szCs w:val="22"/>
              </w:rPr>
            </w:pPr>
            <w:hyperlink r:id="rId8056">
              <w:r>
                <w:rPr>
                  <w:color w:val="0000FF"/>
                  <w:u w:val="single"/>
                </w:rPr>
                <w:t>D0142</w:t>
              </w:r>
            </w:hyperlink>
            <w:r>
              <w:t xml:space="preserve"> </w:t>
            </w:r>
            <w:hyperlink r:id="rId8057" w:history="1">
              <w:r w:rsidRPr="00B923F4">
                <w:rPr>
                  <w:rStyle w:val="Hyperlink"/>
                  <w:color w:val="0000FF"/>
                </w:rPr>
                <w:t>Request for Installation or Changes to a Metering System Functionality or the Removal of all Meters</w:t>
              </w:r>
            </w:hyperlink>
            <w:r>
              <w:t>.</w:t>
            </w:r>
          </w:p>
          <w:p w14:paraId="385CA25D" w14:textId="77777777" w:rsidR="00A57A32" w:rsidRPr="00334A8E" w:rsidRDefault="00A57A32">
            <w:pPr>
              <w:widowControl w:val="0"/>
              <w:spacing w:beforeAutospacing="1" w:after="320" w:afterAutospacing="1" w:line="276" w:lineRule="auto"/>
              <w:rPr>
                <w:rFonts w:eastAsiaTheme="majorEastAsia" w:cs="Arial"/>
                <w:bCs/>
                <w:szCs w:val="22"/>
              </w:rPr>
            </w:pPr>
            <w:hyperlink r:id="rId8058">
              <w:r>
                <w:rPr>
                  <w:color w:val="0000FF"/>
                  <w:u w:val="single"/>
                </w:rPr>
                <w:t>Prepayment Meter</w:t>
              </w:r>
            </w:hyperlink>
          </w:p>
          <w:p w14:paraId="54CDA8A5" w14:textId="77777777" w:rsidR="00A57A32" w:rsidRPr="00334A8E" w:rsidRDefault="00A57A32">
            <w:pPr>
              <w:widowControl w:val="0"/>
              <w:spacing w:beforeAutospacing="1" w:after="320" w:afterAutospacing="1" w:line="276" w:lineRule="auto"/>
              <w:rPr>
                <w:rFonts w:eastAsiaTheme="majorEastAsia" w:cs="Arial"/>
                <w:bCs/>
                <w:szCs w:val="22"/>
              </w:rPr>
            </w:pPr>
            <w:hyperlink r:id="rId8059">
              <w:r>
                <w:rPr>
                  <w:color w:val="0000FF"/>
                  <w:u w:val="single"/>
                </w:rPr>
                <w:t>D0194</w:t>
              </w:r>
            </w:hyperlink>
            <w:r>
              <w:t xml:space="preserve"> for key meters</w:t>
            </w:r>
          </w:p>
          <w:p w14:paraId="70CB9A21" w14:textId="77777777" w:rsidR="00A57A32" w:rsidRPr="00334A8E" w:rsidRDefault="00A57A32">
            <w:pPr>
              <w:widowControl w:val="0"/>
              <w:spacing w:beforeAutospacing="1" w:after="320" w:afterAutospacing="1" w:line="276" w:lineRule="auto"/>
              <w:rPr>
                <w:rFonts w:eastAsiaTheme="majorEastAsia" w:cs="Arial"/>
                <w:bCs/>
                <w:szCs w:val="22"/>
              </w:rPr>
            </w:pPr>
            <w:hyperlink r:id="rId8060">
              <w:r>
                <w:rPr>
                  <w:color w:val="0000FF"/>
                  <w:u w:val="single"/>
                </w:rPr>
                <w:t>D0216</w:t>
              </w:r>
            </w:hyperlink>
            <w: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4DE4DC2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5C13247" w14:textId="77777777">
        <w:tc>
          <w:tcPr>
            <w:tcW w:w="0" w:type="auto"/>
            <w:tcBorders>
              <w:top w:val="single" w:sz="8" w:space="0" w:color="696969"/>
              <w:left w:val="single" w:sz="8" w:space="0" w:color="696969"/>
              <w:bottom w:val="single" w:sz="8" w:space="0" w:color="696969"/>
              <w:right w:val="single" w:sz="8" w:space="0" w:color="696969"/>
            </w:tcBorders>
          </w:tcPr>
          <w:p w14:paraId="1924A20C" w14:textId="77777777" w:rsidR="00A57A32" w:rsidRPr="00334A8E" w:rsidRDefault="00A57A32">
            <w:pPr>
              <w:widowControl w:val="0"/>
              <w:spacing w:beforeAutospacing="1" w:after="320" w:afterAutospacing="1" w:line="276" w:lineRule="auto"/>
              <w:rPr>
                <w:rFonts w:eastAsiaTheme="majorEastAsia" w:cs="Arial"/>
                <w:bCs/>
                <w:szCs w:val="22"/>
              </w:rPr>
            </w:pPr>
            <w:r>
              <w:t>38.4.2</w:t>
            </w:r>
          </w:p>
        </w:tc>
        <w:tc>
          <w:tcPr>
            <w:tcW w:w="0" w:type="auto"/>
            <w:tcBorders>
              <w:top w:val="single" w:sz="8" w:space="0" w:color="696969"/>
              <w:left w:val="single" w:sz="8" w:space="0" w:color="696969"/>
              <w:bottom w:val="single" w:sz="8" w:space="0" w:color="696969"/>
              <w:right w:val="single" w:sz="8" w:space="0" w:color="696969"/>
            </w:tcBorders>
          </w:tcPr>
          <w:p w14:paraId="2D6972D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2 </w:t>
            </w:r>
            <w:hyperlink r:id="rId8061">
              <w:r>
                <w:rPr>
                  <w:color w:val="0000FF"/>
                  <w:u w:val="single"/>
                </w:rPr>
                <w:t>WD</w:t>
              </w:r>
            </w:hyperlink>
            <w:r>
              <w:t xml:space="preserve"> of 38.4.1.</w:t>
            </w:r>
          </w:p>
        </w:tc>
        <w:tc>
          <w:tcPr>
            <w:tcW w:w="0" w:type="auto"/>
            <w:tcBorders>
              <w:top w:val="single" w:sz="8" w:space="0" w:color="696969"/>
              <w:left w:val="single" w:sz="8" w:space="0" w:color="696969"/>
              <w:bottom w:val="single" w:sz="8" w:space="0" w:color="696969"/>
              <w:right w:val="single" w:sz="8" w:space="0" w:color="696969"/>
            </w:tcBorders>
          </w:tcPr>
          <w:p w14:paraId="41684D38"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59673B61" w14:textId="77777777" w:rsidR="00A57A32" w:rsidRPr="00334A8E" w:rsidRDefault="00A57A32">
            <w:pPr>
              <w:widowControl w:val="0"/>
              <w:spacing w:beforeAutospacing="1" w:after="320" w:afterAutospacing="1" w:line="276" w:lineRule="auto"/>
              <w:rPr>
                <w:rFonts w:eastAsiaTheme="majorEastAsia" w:cs="Arial"/>
                <w:bCs/>
                <w:szCs w:val="22"/>
              </w:rPr>
            </w:pPr>
            <w:hyperlink r:id="rId806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85DD080" w14:textId="77777777" w:rsidR="00A57A32" w:rsidRPr="00334A8E" w:rsidRDefault="00A57A32">
            <w:pPr>
              <w:widowControl w:val="0"/>
              <w:spacing w:beforeAutospacing="1" w:after="320" w:afterAutospacing="1" w:line="276" w:lineRule="auto"/>
              <w:rPr>
                <w:rFonts w:eastAsiaTheme="majorEastAsia" w:cs="Arial"/>
                <w:bCs/>
                <w:szCs w:val="22"/>
              </w:rPr>
            </w:pPr>
            <w:hyperlink r:id="rId806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214BDA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P0211 </w:t>
            </w:r>
            <w:r w:rsidRPr="00B41931">
              <w:t>Site</w:t>
            </w:r>
            <w:r>
              <w:t xml:space="preserve"> Visit Rejection. </w:t>
            </w:r>
          </w:p>
          <w:p w14:paraId="20BC92E0" w14:textId="77777777" w:rsidR="00A57A32" w:rsidRPr="00334A8E" w:rsidRDefault="00A57A32">
            <w:pPr>
              <w:widowControl w:val="0"/>
              <w:spacing w:beforeAutospacing="1" w:after="320" w:afterAutospacing="1" w:line="276" w:lineRule="auto"/>
              <w:rPr>
                <w:rFonts w:eastAsiaTheme="majorEastAsia" w:cs="Arial"/>
                <w:bCs/>
                <w:szCs w:val="22"/>
              </w:rPr>
            </w:pPr>
            <w:r>
              <w:t>(Go to 37.4.1 if required)</w:t>
            </w:r>
          </w:p>
        </w:tc>
        <w:tc>
          <w:tcPr>
            <w:tcW w:w="0" w:type="auto"/>
            <w:tcBorders>
              <w:top w:val="single" w:sz="8" w:space="0" w:color="696969"/>
              <w:left w:val="single" w:sz="8" w:space="0" w:color="696969"/>
              <w:bottom w:val="single" w:sz="8" w:space="0" w:color="696969"/>
              <w:right w:val="single" w:sz="8" w:space="0" w:color="696969"/>
            </w:tcBorders>
          </w:tcPr>
          <w:p w14:paraId="7D5B61B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E31CD2D" w14:textId="77777777">
        <w:tc>
          <w:tcPr>
            <w:tcW w:w="0" w:type="auto"/>
            <w:tcBorders>
              <w:top w:val="single" w:sz="8" w:space="0" w:color="696969"/>
              <w:left w:val="single" w:sz="8" w:space="0" w:color="696969"/>
              <w:bottom w:val="single" w:sz="8" w:space="0" w:color="696969"/>
              <w:right w:val="single" w:sz="8" w:space="0" w:color="696969"/>
            </w:tcBorders>
          </w:tcPr>
          <w:p w14:paraId="4FB2A4A2" w14:textId="77777777" w:rsidR="00A57A32" w:rsidRPr="00334A8E" w:rsidRDefault="00A57A32">
            <w:pPr>
              <w:widowControl w:val="0"/>
              <w:spacing w:beforeAutospacing="1" w:after="320" w:afterAutospacing="1" w:line="276" w:lineRule="auto"/>
              <w:rPr>
                <w:rFonts w:eastAsiaTheme="majorEastAsia" w:cs="Arial"/>
                <w:bCs/>
                <w:szCs w:val="22"/>
              </w:rPr>
            </w:pPr>
            <w:r>
              <w:t>38.4.3</w:t>
            </w:r>
          </w:p>
        </w:tc>
        <w:tc>
          <w:tcPr>
            <w:tcW w:w="0" w:type="auto"/>
            <w:tcBorders>
              <w:top w:val="single" w:sz="8" w:space="0" w:color="696969"/>
              <w:left w:val="single" w:sz="8" w:space="0" w:color="696969"/>
              <w:bottom w:val="single" w:sz="8" w:space="0" w:color="696969"/>
              <w:right w:val="single" w:sz="8" w:space="0" w:color="696969"/>
            </w:tcBorders>
          </w:tcPr>
          <w:p w14:paraId="1362C8B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On the date requested or agreed in 38.4.1 or as the </w:t>
            </w:r>
            <w:hyperlink r:id="rId8064" w:history="1">
              <w:r w:rsidRPr="00B923F4">
                <w:rPr>
                  <w:rStyle w:val="Hyperlink"/>
                  <w:color w:val="0000FF"/>
                </w:rPr>
                <w:t>MOA</w:t>
              </w:r>
            </w:hyperlink>
            <w: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4FBA3971" w14:textId="77777777" w:rsidR="00A57A32" w:rsidRPr="00334A8E" w:rsidRDefault="00A57A32">
            <w:pPr>
              <w:widowControl w:val="0"/>
              <w:spacing w:beforeAutospacing="1" w:after="320" w:afterAutospacing="1" w:line="276" w:lineRule="auto"/>
              <w:rPr>
                <w:rFonts w:eastAsiaTheme="majorEastAsia" w:cs="Arial"/>
                <w:bCs/>
                <w:szCs w:val="22"/>
              </w:rPr>
            </w:pPr>
            <w:r>
              <w:t>Change feeder status. </w:t>
            </w:r>
          </w:p>
          <w:p w14:paraId="363A89A8" w14:textId="77777777" w:rsidR="00A57A32" w:rsidRPr="00334A8E" w:rsidRDefault="00A57A32">
            <w:pPr>
              <w:widowControl w:val="0"/>
              <w:spacing w:beforeAutospacing="1" w:after="320" w:afterAutospacing="1" w:line="276" w:lineRule="auto"/>
              <w:rPr>
                <w:rFonts w:eastAsiaTheme="majorEastAsia" w:cs="Arial"/>
                <w:bCs/>
                <w:szCs w:val="22"/>
              </w:rPr>
            </w:pPr>
            <w:r>
              <w:t>Note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EBFB131" w14:textId="77777777" w:rsidR="00A57A32" w:rsidRPr="00334A8E" w:rsidRDefault="00A57A32">
            <w:pPr>
              <w:widowControl w:val="0"/>
              <w:spacing w:beforeAutospacing="1" w:after="320" w:afterAutospacing="1" w:line="276" w:lineRule="auto"/>
              <w:rPr>
                <w:rFonts w:eastAsiaTheme="majorEastAsia" w:cs="Arial"/>
                <w:bCs/>
                <w:szCs w:val="22"/>
              </w:rPr>
            </w:pPr>
            <w:hyperlink r:id="rId8065">
              <w:r>
                <w:rPr>
                  <w:color w:val="0000FF"/>
                  <w:u w:val="single"/>
                </w:rPr>
                <w:t>MOA</w:t>
              </w:r>
            </w:hyperlink>
            <w:r>
              <w:t xml:space="preserve"> (or its </w:t>
            </w:r>
            <w:hyperlink r:id="rId8066"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1AFDA9BA"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1065010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CB05E2">
              <w:t>Process</w:t>
            </w:r>
          </w:p>
        </w:tc>
        <w:tc>
          <w:tcPr>
            <w:tcW w:w="0" w:type="auto"/>
            <w:tcBorders>
              <w:top w:val="single" w:sz="8" w:space="0" w:color="696969"/>
              <w:left w:val="single" w:sz="8" w:space="0" w:color="696969"/>
              <w:bottom w:val="single" w:sz="8" w:space="0" w:color="696969"/>
              <w:right w:val="single" w:sz="8" w:space="0" w:color="696969"/>
            </w:tcBorders>
          </w:tcPr>
          <w:p w14:paraId="0DE5A684"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7D13C6" w14:paraId="6F1B29E2" w14:textId="77777777">
        <w:tc>
          <w:tcPr>
            <w:tcW w:w="0" w:type="auto"/>
            <w:tcBorders>
              <w:top w:val="single" w:sz="8" w:space="0" w:color="696969"/>
              <w:left w:val="single" w:sz="8" w:space="0" w:color="696969"/>
              <w:bottom w:val="single" w:sz="8" w:space="0" w:color="696969"/>
              <w:right w:val="single" w:sz="8" w:space="0" w:color="696969"/>
            </w:tcBorders>
          </w:tcPr>
          <w:p w14:paraId="17990C2B" w14:textId="77777777" w:rsidR="00A57A32" w:rsidRPr="00334A8E" w:rsidRDefault="00A57A32">
            <w:pPr>
              <w:widowControl w:val="0"/>
              <w:spacing w:beforeAutospacing="1" w:after="320" w:afterAutospacing="1" w:line="276" w:lineRule="auto"/>
              <w:rPr>
                <w:rFonts w:eastAsiaTheme="majorEastAsia" w:cs="Arial"/>
                <w:bCs/>
                <w:szCs w:val="22"/>
              </w:rPr>
            </w:pPr>
            <w:r>
              <w:t>38.4.4</w:t>
            </w:r>
          </w:p>
        </w:tc>
        <w:tc>
          <w:tcPr>
            <w:tcW w:w="0" w:type="auto"/>
            <w:tcBorders>
              <w:top w:val="single" w:sz="8" w:space="0" w:color="696969"/>
              <w:left w:val="single" w:sz="8" w:space="0" w:color="696969"/>
              <w:bottom w:val="single" w:sz="8" w:space="0" w:color="696969"/>
              <w:right w:val="single" w:sz="8" w:space="0" w:color="696969"/>
            </w:tcBorders>
          </w:tcPr>
          <w:p w14:paraId="657498C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8067">
              <w:r>
                <w:rPr>
                  <w:color w:val="0000FF"/>
                  <w:u w:val="single"/>
                </w:rPr>
                <w:t>WD</w:t>
              </w:r>
            </w:hyperlink>
            <w: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4515C4E3" w14:textId="77777777" w:rsidR="00A57A32" w:rsidRPr="00334A8E" w:rsidRDefault="00A57A32">
            <w:pPr>
              <w:widowControl w:val="0"/>
              <w:spacing w:beforeAutospacing="1" w:after="320" w:afterAutospacing="1" w:line="276" w:lineRule="auto"/>
              <w:rPr>
                <w:rFonts w:eastAsiaTheme="majorEastAsia" w:cs="Arial"/>
                <w:bCs/>
                <w:szCs w:val="22"/>
              </w:rPr>
            </w:pPr>
            <w:r>
              <w:t>If requested, send meter register reading. </w:t>
            </w:r>
          </w:p>
          <w:p w14:paraId="6F2F13F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8068">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7C1D4929" w14:textId="77777777" w:rsidR="00A57A32" w:rsidRPr="00334A8E" w:rsidRDefault="00A57A32">
            <w:pPr>
              <w:widowControl w:val="0"/>
              <w:spacing w:beforeAutospacing="1" w:after="320" w:afterAutospacing="1" w:line="276" w:lineRule="auto"/>
              <w:rPr>
                <w:rFonts w:eastAsiaTheme="majorEastAsia" w:cs="Arial"/>
                <w:bCs/>
                <w:szCs w:val="22"/>
              </w:rPr>
            </w:pPr>
            <w:hyperlink r:id="rId806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A8C9BB7" w14:textId="77777777" w:rsidR="00A57A32" w:rsidRPr="00334A8E" w:rsidRDefault="00A57A32">
            <w:pPr>
              <w:widowControl w:val="0"/>
              <w:spacing w:beforeAutospacing="1" w:after="320" w:afterAutospacing="1" w:line="276" w:lineRule="auto"/>
              <w:rPr>
                <w:rFonts w:eastAsiaTheme="majorEastAsia" w:cs="Arial"/>
                <w:bCs/>
                <w:szCs w:val="22"/>
              </w:rPr>
            </w:pPr>
            <w:hyperlink r:id="rId8070">
              <w:r>
                <w:rPr>
                  <w:color w:val="0000FF"/>
                  <w:u w:val="single"/>
                </w:rPr>
                <w:t>HHDC</w:t>
              </w:r>
            </w:hyperlink>
          </w:p>
          <w:p w14:paraId="4F3E6BA9" w14:textId="77777777" w:rsidR="00A57A32" w:rsidRPr="00334A8E" w:rsidRDefault="00A57A32">
            <w:pPr>
              <w:widowControl w:val="0"/>
              <w:spacing w:beforeAutospacing="1" w:after="320" w:afterAutospacing="1" w:line="276" w:lineRule="auto"/>
              <w:rPr>
                <w:rFonts w:eastAsiaTheme="majorEastAsia" w:cs="Arial"/>
                <w:bCs/>
                <w:szCs w:val="22"/>
              </w:rPr>
            </w:pPr>
            <w:hyperlink r:id="rId8071">
              <w:r>
                <w:rPr>
                  <w:color w:val="0000FF"/>
                  <w:u w:val="single"/>
                </w:rPr>
                <w:t>Electricity Supplier</w:t>
              </w:r>
            </w:hyperlink>
            <w:r>
              <w:t> </w:t>
            </w:r>
          </w:p>
          <w:p w14:paraId="28B5045E" w14:textId="77777777" w:rsidR="00A57A32" w:rsidRPr="00334A8E" w:rsidRDefault="00A57A32">
            <w:pPr>
              <w:widowControl w:val="0"/>
              <w:spacing w:beforeAutospacing="1" w:after="320" w:afterAutospacing="1" w:line="276" w:lineRule="auto"/>
              <w:rPr>
                <w:rFonts w:eastAsiaTheme="majorEastAsia" w:cs="Arial"/>
                <w:bCs/>
                <w:szCs w:val="22"/>
              </w:rPr>
            </w:pPr>
            <w:hyperlink r:id="rId8072">
              <w:r>
                <w:rPr>
                  <w:color w:val="0000FF"/>
                  <w:u w:val="single"/>
                </w:rPr>
                <w:t>HHDC</w:t>
              </w:r>
            </w:hyperlink>
          </w:p>
          <w:p w14:paraId="4375590C" w14:textId="77777777" w:rsidR="00A57A32" w:rsidRPr="00334A8E" w:rsidRDefault="00A57A32">
            <w:pPr>
              <w:widowControl w:val="0"/>
              <w:spacing w:beforeAutospacing="1" w:after="320" w:afterAutospacing="1" w:line="276" w:lineRule="auto"/>
              <w:rPr>
                <w:rFonts w:eastAsiaTheme="majorEastAsia" w:cs="Arial"/>
                <w:bCs/>
                <w:szCs w:val="22"/>
              </w:rPr>
            </w:pPr>
            <w:hyperlink r:id="rId8073">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07E60578" w14:textId="77777777" w:rsidR="00A57A32" w:rsidRPr="00334A8E" w:rsidRDefault="00A57A32">
            <w:pPr>
              <w:widowControl w:val="0"/>
              <w:spacing w:beforeAutospacing="1" w:after="320" w:afterAutospacing="1" w:line="276" w:lineRule="auto"/>
              <w:rPr>
                <w:rFonts w:eastAsiaTheme="majorEastAsia" w:cs="Arial"/>
                <w:bCs/>
                <w:szCs w:val="22"/>
              </w:rPr>
            </w:pPr>
            <w:hyperlink r:id="rId8074">
              <w:r>
                <w:rPr>
                  <w:color w:val="0000FF"/>
                  <w:u w:val="single"/>
                </w:rPr>
                <w:t>D0010</w:t>
              </w:r>
            </w:hyperlink>
            <w:r>
              <w:t xml:space="preserve"> </w:t>
            </w:r>
            <w:hyperlink r:id="rId8075" w:history="1">
              <w:r w:rsidRPr="00B923F4">
                <w:rPr>
                  <w:rStyle w:val="Hyperlink"/>
                  <w:color w:val="0000FF"/>
                </w:rPr>
                <w:t>Meter Readings</w:t>
              </w:r>
            </w:hyperlink>
            <w:r>
              <w:t>.</w:t>
            </w:r>
          </w:p>
          <w:p w14:paraId="1E6C737C" w14:textId="77777777" w:rsidR="00A57A32" w:rsidRPr="00334A8E" w:rsidRDefault="00A57A32">
            <w:pPr>
              <w:widowControl w:val="0"/>
              <w:spacing w:beforeAutospacing="1" w:after="320" w:afterAutospacing="1" w:line="276" w:lineRule="auto"/>
              <w:rPr>
                <w:rFonts w:eastAsiaTheme="majorEastAsia" w:cs="Arial"/>
                <w:bCs/>
                <w:szCs w:val="22"/>
              </w:rPr>
            </w:pPr>
            <w:hyperlink r:id="rId8076">
              <w:r>
                <w:rPr>
                  <w:color w:val="0000FF"/>
                  <w:u w:val="single"/>
                </w:rPr>
                <w:t>D0268</w:t>
              </w:r>
            </w:hyperlink>
            <w:r>
              <w:t xml:space="preserve"> </w:t>
            </w:r>
            <w:hyperlink r:id="rId8077" w:history="1">
              <w:r w:rsidRPr="00B923F4">
                <w:rPr>
                  <w:rStyle w:val="Hyperlink"/>
                  <w:color w:val="0000FF"/>
                </w:rPr>
                <w:t>Half Hourly Meter Technical Details</w:t>
              </w:r>
            </w:hyperlink>
            <w:r>
              <w:t>.</w:t>
            </w:r>
          </w:p>
          <w:p w14:paraId="419719F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8078">
              <w:r>
                <w:rPr>
                  <w:color w:val="0000FF"/>
                  <w:u w:val="single"/>
                </w:rPr>
                <w:t>Complex Site</w:t>
              </w:r>
            </w:hyperlink>
            <w:r>
              <w:t xml:space="preserve">, send </w:t>
            </w:r>
            <w:hyperlink r:id="rId8079">
              <w:r>
                <w:rPr>
                  <w:color w:val="0000FF"/>
                  <w:u w:val="single"/>
                </w:rPr>
                <w:t>Complex Site Supplementary Information Form</w:t>
              </w:r>
            </w:hyperlink>
            <w:r>
              <w:t> (see Appendix 2).</w:t>
            </w:r>
          </w:p>
        </w:tc>
        <w:tc>
          <w:tcPr>
            <w:tcW w:w="0" w:type="auto"/>
            <w:tcBorders>
              <w:top w:val="single" w:sz="8" w:space="0" w:color="696969"/>
              <w:left w:val="single" w:sz="8" w:space="0" w:color="696969"/>
              <w:bottom w:val="single" w:sz="8" w:space="0" w:color="696969"/>
              <w:right w:val="single" w:sz="8" w:space="0" w:color="696969"/>
            </w:tcBorders>
          </w:tcPr>
          <w:p w14:paraId="5CCAE76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57C75A7" w14:textId="77777777">
        <w:tc>
          <w:tcPr>
            <w:tcW w:w="0" w:type="auto"/>
            <w:tcBorders>
              <w:top w:val="single" w:sz="8" w:space="0" w:color="696969"/>
              <w:left w:val="single" w:sz="8" w:space="0" w:color="696969"/>
              <w:bottom w:val="single" w:sz="8" w:space="0" w:color="696969"/>
              <w:right w:val="single" w:sz="8" w:space="0" w:color="696969"/>
            </w:tcBorders>
          </w:tcPr>
          <w:p w14:paraId="0022C568" w14:textId="77777777" w:rsidR="00A57A32" w:rsidRPr="00334A8E" w:rsidRDefault="00A57A32">
            <w:pPr>
              <w:widowControl w:val="0"/>
              <w:spacing w:beforeAutospacing="1" w:after="320" w:afterAutospacing="1" w:line="276" w:lineRule="auto"/>
              <w:rPr>
                <w:rFonts w:eastAsiaTheme="majorEastAsia" w:cs="Arial"/>
                <w:bCs/>
                <w:szCs w:val="22"/>
              </w:rPr>
            </w:pPr>
            <w:r>
              <w:t>38.4.5</w:t>
            </w:r>
          </w:p>
        </w:tc>
        <w:tc>
          <w:tcPr>
            <w:tcW w:w="0" w:type="auto"/>
            <w:tcBorders>
              <w:top w:val="single" w:sz="8" w:space="0" w:color="696969"/>
              <w:left w:val="single" w:sz="8" w:space="0" w:color="696969"/>
              <w:bottom w:val="single" w:sz="8" w:space="0" w:color="696969"/>
              <w:right w:val="single" w:sz="8" w:space="0" w:color="696969"/>
            </w:tcBorders>
          </w:tcPr>
          <w:p w14:paraId="50FBD576"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Paragraph 42.</w:t>
            </w:r>
          </w:p>
        </w:tc>
        <w:tc>
          <w:tcPr>
            <w:tcW w:w="0" w:type="auto"/>
            <w:tcBorders>
              <w:top w:val="single" w:sz="8" w:space="0" w:color="696969"/>
              <w:left w:val="single" w:sz="8" w:space="0" w:color="696969"/>
              <w:bottom w:val="single" w:sz="8" w:space="0" w:color="696969"/>
              <w:right w:val="single" w:sz="8" w:space="0" w:color="696969"/>
            </w:tcBorders>
          </w:tcPr>
          <w:p w14:paraId="6838EFE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Prove </w:t>
            </w:r>
            <w:hyperlink r:id="rId8080">
              <w:r>
                <w:rPr>
                  <w:color w:val="0000FF"/>
                  <w:u w:val="single"/>
                </w:rPr>
                <w:t>Metering Asset</w:t>
              </w:r>
            </w:hyperlink>
            <w:r>
              <w:t xml:space="preserve"> if feeder has been energised for the first time.</w:t>
            </w:r>
          </w:p>
        </w:tc>
        <w:tc>
          <w:tcPr>
            <w:tcW w:w="0" w:type="auto"/>
            <w:tcBorders>
              <w:top w:val="single" w:sz="8" w:space="0" w:color="696969"/>
              <w:left w:val="single" w:sz="8" w:space="0" w:color="696969"/>
              <w:bottom w:val="single" w:sz="8" w:space="0" w:color="696969"/>
              <w:right w:val="single" w:sz="8" w:space="0" w:color="696969"/>
            </w:tcBorders>
          </w:tcPr>
          <w:p w14:paraId="6B593A13" w14:textId="77777777" w:rsidR="00A57A32" w:rsidRPr="00334A8E" w:rsidRDefault="00A57A32">
            <w:pPr>
              <w:widowControl w:val="0"/>
              <w:spacing w:beforeAutospacing="1" w:after="320" w:afterAutospacing="1" w:line="276" w:lineRule="auto"/>
              <w:rPr>
                <w:rFonts w:eastAsiaTheme="majorEastAsia" w:cs="Arial"/>
                <w:bCs/>
                <w:szCs w:val="22"/>
              </w:rPr>
            </w:pPr>
            <w:hyperlink r:id="rId808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915E915" w14:textId="77777777" w:rsidR="00A57A32" w:rsidRPr="00334A8E" w:rsidRDefault="00A57A32">
            <w:pPr>
              <w:widowControl w:val="0"/>
              <w:spacing w:beforeAutospacing="1" w:after="320" w:afterAutospacing="1" w:line="276" w:lineRule="auto"/>
              <w:rPr>
                <w:rFonts w:eastAsiaTheme="majorEastAsia" w:cs="Arial"/>
                <w:bCs/>
                <w:szCs w:val="22"/>
              </w:rPr>
            </w:pPr>
            <w:hyperlink r:id="rId8082">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89B9FF9" w14:textId="77777777" w:rsidR="00A57A32" w:rsidRPr="00334A8E" w:rsidRDefault="00A57A32">
            <w:pPr>
              <w:widowControl w:val="0"/>
              <w:spacing w:beforeAutospacing="1" w:after="320" w:afterAutospacing="1" w:line="276" w:lineRule="auto"/>
              <w:rPr>
                <w:rFonts w:eastAsiaTheme="majorEastAsia" w:cs="Arial"/>
                <w:bCs/>
                <w:szCs w:val="22"/>
              </w:rPr>
            </w:pPr>
            <w:r>
              <w:t>Refer to Paragraph 42.</w:t>
            </w:r>
          </w:p>
        </w:tc>
        <w:tc>
          <w:tcPr>
            <w:tcW w:w="0" w:type="auto"/>
            <w:tcBorders>
              <w:top w:val="single" w:sz="8" w:space="0" w:color="696969"/>
              <w:left w:val="single" w:sz="8" w:space="0" w:color="696969"/>
              <w:bottom w:val="single" w:sz="8" w:space="0" w:color="696969"/>
              <w:right w:val="single" w:sz="8" w:space="0" w:color="696969"/>
            </w:tcBorders>
          </w:tcPr>
          <w:p w14:paraId="4554E90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72BA65C6" w14:textId="77777777" w:rsidR="00A57A32" w:rsidRPr="007D13C6" w:rsidRDefault="00A57A32" w:rsidP="00A57A32">
      <w:pPr>
        <w:rPr>
          <w:rFonts w:eastAsiaTheme="majorEastAsia" w:cs="Arial"/>
          <w:bCs/>
          <w:sz w:val="20"/>
        </w:rPr>
      </w:pPr>
    </w:p>
    <w:p w14:paraId="73DF6286" w14:textId="77777777" w:rsidR="00A57A32" w:rsidRPr="00334A8E" w:rsidRDefault="00A57A32" w:rsidP="00A57A32">
      <w:pPr>
        <w:pStyle w:val="ScheduleSectionL2"/>
        <w:widowControl w:val="0"/>
        <w:numPr>
          <w:ilvl w:val="1"/>
          <w:numId w:val="26"/>
        </w:numPr>
        <w:spacing w:after="200"/>
        <w:ind w:left="924" w:hanging="567"/>
        <w:rPr>
          <w:rFonts w:eastAsiaTheme="majorEastAsia"/>
          <w:bCs/>
        </w:rPr>
      </w:pPr>
      <w:hyperlink r:id="rId8083">
        <w:r>
          <w:rPr>
            <w:color w:val="0000FF"/>
            <w:u w:val="single"/>
          </w:rPr>
          <w:t>De-energise</w:t>
        </w:r>
      </w:hyperlink>
      <w:r>
        <w:t xml:space="preserve"> Feeder (</w:t>
      </w:r>
      <w:hyperlink r:id="rId8084">
        <w:r>
          <w:rPr>
            <w:color w:val="0000FF"/>
            <w:u w:val="single"/>
          </w:rPr>
          <w:t>Half Hourly</w:t>
        </w:r>
      </w:hyperlink>
      <w: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053"/>
        <w:gridCol w:w="3361"/>
        <w:gridCol w:w="1217"/>
        <w:gridCol w:w="1306"/>
        <w:gridCol w:w="3733"/>
        <w:gridCol w:w="1440"/>
      </w:tblGrid>
      <w:tr w:rsidR="00A57A32" w:rsidRPr="005947DA" w14:paraId="633020CA" w14:textId="77777777">
        <w:trPr>
          <w:trHeight w:val="301"/>
        </w:trPr>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5BD3A9C9"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62256EA4"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511275A0"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4C37521E"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01561E52"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5FD5E5F6" w14:textId="77777777" w:rsidR="00A57A32" w:rsidRPr="00334A8E" w:rsidRDefault="00A57A32">
            <w:pPr>
              <w:spacing w:line="276" w:lineRule="auto"/>
              <w:rPr>
                <w:rFonts w:eastAsiaTheme="majorEastAsia" w:cs="Arial"/>
                <w:b/>
                <w:szCs w:val="22"/>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BE3F4B9" w14:textId="77777777" w:rsidR="00A57A32" w:rsidRPr="00334A8E" w:rsidRDefault="00A57A32">
            <w:pPr>
              <w:spacing w:line="276" w:lineRule="auto"/>
              <w:rPr>
                <w:rFonts w:eastAsiaTheme="majorEastAsia" w:cs="Arial"/>
                <w:b/>
                <w:szCs w:val="22"/>
              </w:rPr>
            </w:pPr>
            <w:r>
              <w:rPr>
                <w:b/>
              </w:rPr>
              <w:t>Means</w:t>
            </w:r>
          </w:p>
        </w:tc>
      </w:tr>
      <w:tr w:rsidR="00A57A32" w:rsidRPr="005947DA" w14:paraId="75DC1C56" w14:textId="77777777">
        <w:tc>
          <w:tcPr>
            <w:tcW w:w="0" w:type="auto"/>
            <w:tcBorders>
              <w:top w:val="single" w:sz="8" w:space="0" w:color="696969"/>
              <w:left w:val="single" w:sz="8" w:space="0" w:color="696969"/>
              <w:bottom w:val="single" w:sz="8" w:space="0" w:color="696969"/>
              <w:right w:val="single" w:sz="8" w:space="0" w:color="696969"/>
            </w:tcBorders>
          </w:tcPr>
          <w:p w14:paraId="4866DF71" w14:textId="77777777" w:rsidR="00A57A32" w:rsidRPr="00334A8E" w:rsidRDefault="00A57A32">
            <w:pPr>
              <w:widowControl w:val="0"/>
              <w:spacing w:beforeAutospacing="1" w:after="320" w:afterAutospacing="1" w:line="276" w:lineRule="auto"/>
              <w:rPr>
                <w:rFonts w:eastAsiaTheme="majorEastAsia" w:cs="Arial"/>
                <w:bCs/>
                <w:szCs w:val="22"/>
              </w:rPr>
            </w:pPr>
            <w:r>
              <w:t>38.5.1</w:t>
            </w:r>
          </w:p>
        </w:tc>
        <w:tc>
          <w:tcPr>
            <w:tcW w:w="0" w:type="auto"/>
            <w:tcBorders>
              <w:top w:val="single" w:sz="8" w:space="0" w:color="696969"/>
              <w:left w:val="single" w:sz="8" w:space="0" w:color="696969"/>
              <w:bottom w:val="single" w:sz="8" w:space="0" w:color="696969"/>
              <w:right w:val="single" w:sz="8" w:space="0" w:color="696969"/>
            </w:tcBorders>
          </w:tcPr>
          <w:p w14:paraId="2D96C7C5" w14:textId="77777777" w:rsidR="00A57A32" w:rsidRPr="00334A8E" w:rsidRDefault="00A57A32">
            <w:pPr>
              <w:widowControl w:val="0"/>
              <w:spacing w:beforeAutospacing="1" w:after="320" w:afterAutospacing="1" w:line="276" w:lineRule="auto"/>
              <w:rPr>
                <w:rFonts w:eastAsiaTheme="majorEastAsia" w:cs="Arial"/>
                <w:bCs/>
                <w:szCs w:val="22"/>
              </w:rPr>
            </w:pPr>
            <w:r>
              <w:t>As required.</w:t>
            </w:r>
          </w:p>
        </w:tc>
        <w:tc>
          <w:tcPr>
            <w:tcW w:w="0" w:type="auto"/>
            <w:tcBorders>
              <w:top w:val="single" w:sz="8" w:space="0" w:color="696969"/>
              <w:left w:val="single" w:sz="8" w:space="0" w:color="696969"/>
              <w:bottom w:val="single" w:sz="8" w:space="0" w:color="696969"/>
              <w:right w:val="single" w:sz="8" w:space="0" w:color="696969"/>
            </w:tcBorders>
          </w:tcPr>
          <w:p w14:paraId="0C7AA29E" w14:textId="77777777" w:rsidR="00A57A32" w:rsidRPr="00334A8E" w:rsidRDefault="00A57A32">
            <w:pPr>
              <w:widowControl w:val="0"/>
              <w:spacing w:beforeAutospacing="1" w:after="320" w:afterAutospacing="1" w:line="276" w:lineRule="auto"/>
              <w:rPr>
                <w:rFonts w:eastAsiaTheme="majorEastAsia" w:cs="Arial"/>
                <w:bCs/>
                <w:szCs w:val="22"/>
              </w:rPr>
            </w:pPr>
            <w:r>
              <w:t>Send request to change feeder status.</w:t>
            </w:r>
          </w:p>
        </w:tc>
        <w:tc>
          <w:tcPr>
            <w:tcW w:w="0" w:type="auto"/>
            <w:tcBorders>
              <w:top w:val="single" w:sz="8" w:space="0" w:color="696969"/>
              <w:left w:val="single" w:sz="8" w:space="0" w:color="696969"/>
              <w:bottom w:val="single" w:sz="8" w:space="0" w:color="696969"/>
              <w:right w:val="single" w:sz="8" w:space="0" w:color="696969"/>
            </w:tcBorders>
          </w:tcPr>
          <w:p w14:paraId="57BD36E7" w14:textId="77777777" w:rsidR="00A57A32" w:rsidRPr="00334A8E" w:rsidRDefault="00A57A32">
            <w:pPr>
              <w:widowControl w:val="0"/>
              <w:spacing w:beforeAutospacing="1" w:after="320" w:afterAutospacing="1" w:line="276" w:lineRule="auto"/>
              <w:rPr>
                <w:rFonts w:eastAsiaTheme="majorEastAsia" w:cs="Arial"/>
                <w:bCs/>
                <w:szCs w:val="22"/>
              </w:rPr>
            </w:pPr>
            <w:hyperlink r:id="rId808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0F01BE8"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hyperlink r:id="rId8086">
              <w:r>
                <w:rPr>
                  <w:color w:val="0000FF"/>
                  <w:u w:val="single"/>
                </w:rPr>
                <w:t>MOA</w:t>
              </w:r>
            </w:hyperlink>
            <w:r>
              <w:t xml:space="preserve"> </w:t>
            </w:r>
          </w:p>
          <w:p w14:paraId="666B3A8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8087">
              <w:r>
                <w:rPr>
                  <w:color w:val="0000FF"/>
                  <w:u w:val="single"/>
                </w:rPr>
                <w:t>DNO</w:t>
              </w:r>
            </w:hyperlink>
            <w:r>
              <w:t xml:space="preserve"> may perform this role.  </w:t>
            </w:r>
          </w:p>
        </w:tc>
        <w:tc>
          <w:tcPr>
            <w:tcW w:w="0" w:type="auto"/>
            <w:tcBorders>
              <w:top w:val="single" w:sz="8" w:space="0" w:color="696969"/>
              <w:left w:val="single" w:sz="8" w:space="0" w:color="696969"/>
              <w:bottom w:val="single" w:sz="8" w:space="0" w:color="696969"/>
              <w:right w:val="single" w:sz="8" w:space="0" w:color="696969"/>
            </w:tcBorders>
          </w:tcPr>
          <w:p w14:paraId="3AB1C73B" w14:textId="77777777" w:rsidR="00A57A32" w:rsidRPr="00334A8E" w:rsidRDefault="00A57A32">
            <w:pPr>
              <w:widowControl w:val="0"/>
              <w:spacing w:beforeAutospacing="1" w:after="320" w:afterAutospacing="1" w:line="276" w:lineRule="auto"/>
              <w:rPr>
                <w:rFonts w:eastAsiaTheme="majorEastAsia" w:cs="Arial"/>
                <w:bCs/>
                <w:szCs w:val="22"/>
              </w:rPr>
            </w:pPr>
            <w:hyperlink r:id="rId8088">
              <w:r>
                <w:rPr>
                  <w:color w:val="0000FF"/>
                  <w:u w:val="single"/>
                </w:rPr>
                <w:t>D0142</w:t>
              </w:r>
            </w:hyperlink>
            <w:r>
              <w:t xml:space="preserve"> </w:t>
            </w:r>
            <w:hyperlink r:id="rId8089" w:history="1">
              <w:r w:rsidRPr="00B923F4">
                <w:rPr>
                  <w:rStyle w:val="Hyperlink"/>
                  <w:color w:val="0000FF"/>
                </w:rPr>
                <w:t>Request for Installation or Change to a Metering System Functionality or the Removal of All Meters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134E90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5947DA" w14:paraId="5E1F4502" w14:textId="77777777">
        <w:tc>
          <w:tcPr>
            <w:tcW w:w="0" w:type="auto"/>
            <w:tcBorders>
              <w:top w:val="single" w:sz="8" w:space="0" w:color="696969"/>
              <w:left w:val="single" w:sz="8" w:space="0" w:color="696969"/>
              <w:bottom w:val="single" w:sz="8" w:space="0" w:color="696969"/>
              <w:right w:val="single" w:sz="8" w:space="0" w:color="696969"/>
            </w:tcBorders>
          </w:tcPr>
          <w:p w14:paraId="1837FFF0" w14:textId="77777777" w:rsidR="00A57A32" w:rsidRPr="00334A8E" w:rsidRDefault="00A57A32">
            <w:pPr>
              <w:widowControl w:val="0"/>
              <w:spacing w:beforeAutospacing="1" w:after="320" w:afterAutospacing="1" w:line="276" w:lineRule="auto"/>
              <w:rPr>
                <w:rFonts w:eastAsiaTheme="majorEastAsia" w:cs="Arial"/>
                <w:bCs/>
                <w:szCs w:val="22"/>
              </w:rPr>
            </w:pPr>
            <w:r>
              <w:t>38.5.2</w:t>
            </w:r>
          </w:p>
        </w:tc>
        <w:tc>
          <w:tcPr>
            <w:tcW w:w="0" w:type="auto"/>
            <w:tcBorders>
              <w:top w:val="single" w:sz="8" w:space="0" w:color="696969"/>
              <w:left w:val="single" w:sz="8" w:space="0" w:color="696969"/>
              <w:bottom w:val="single" w:sz="8" w:space="0" w:color="696969"/>
              <w:right w:val="single" w:sz="8" w:space="0" w:color="696969"/>
            </w:tcBorders>
          </w:tcPr>
          <w:p w14:paraId="376254D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rejected and within 2 </w:t>
            </w:r>
            <w:hyperlink r:id="rId8090">
              <w:r>
                <w:rPr>
                  <w:color w:val="0000FF"/>
                  <w:u w:val="single"/>
                </w:rPr>
                <w:t>WD</w:t>
              </w:r>
            </w:hyperlink>
            <w:r>
              <w:t xml:space="preserve"> of 38.5.1.</w:t>
            </w:r>
          </w:p>
        </w:tc>
        <w:tc>
          <w:tcPr>
            <w:tcW w:w="0" w:type="auto"/>
            <w:tcBorders>
              <w:top w:val="single" w:sz="8" w:space="0" w:color="696969"/>
              <w:left w:val="single" w:sz="8" w:space="0" w:color="696969"/>
              <w:bottom w:val="single" w:sz="8" w:space="0" w:color="696969"/>
              <w:right w:val="single" w:sz="8" w:space="0" w:color="696969"/>
            </w:tcBorders>
          </w:tcPr>
          <w:p w14:paraId="525E3803"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0397BEDC" w14:textId="77777777" w:rsidR="00A57A32" w:rsidRPr="00334A8E" w:rsidRDefault="00A57A32">
            <w:pPr>
              <w:widowControl w:val="0"/>
              <w:spacing w:beforeAutospacing="1" w:after="320" w:afterAutospacing="1" w:line="276" w:lineRule="auto"/>
              <w:rPr>
                <w:rFonts w:eastAsiaTheme="majorEastAsia" w:cs="Arial"/>
                <w:bCs/>
                <w:szCs w:val="22"/>
              </w:rPr>
            </w:pPr>
            <w:hyperlink r:id="rId809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F81A362" w14:textId="77777777" w:rsidR="00A57A32" w:rsidRPr="00334A8E" w:rsidRDefault="00A57A32">
            <w:pPr>
              <w:widowControl w:val="0"/>
              <w:spacing w:beforeAutospacing="1" w:after="320" w:afterAutospacing="1" w:line="276" w:lineRule="auto"/>
              <w:rPr>
                <w:rFonts w:eastAsiaTheme="majorEastAsia" w:cs="Arial"/>
                <w:bCs/>
                <w:szCs w:val="22"/>
              </w:rPr>
            </w:pPr>
            <w:hyperlink r:id="rId809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B65DFE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P0211 </w:t>
            </w:r>
            <w:r w:rsidRPr="00B41931">
              <w:t xml:space="preserve">Site </w:t>
            </w:r>
            <w:r>
              <w:t>Visit Rejection. </w:t>
            </w:r>
          </w:p>
          <w:p w14:paraId="6E4BCA7A" w14:textId="77777777" w:rsidR="00A57A32" w:rsidRPr="00334A8E" w:rsidRDefault="00A57A32">
            <w:pPr>
              <w:widowControl w:val="0"/>
              <w:spacing w:beforeAutospacing="1" w:after="320" w:afterAutospacing="1" w:line="276" w:lineRule="auto"/>
              <w:rPr>
                <w:rFonts w:eastAsiaTheme="majorEastAsia" w:cs="Arial"/>
                <w:bCs/>
                <w:szCs w:val="22"/>
              </w:rPr>
            </w:pPr>
            <w:r>
              <w:t>(Go to 18.5. 1 if required)</w:t>
            </w:r>
          </w:p>
        </w:tc>
        <w:tc>
          <w:tcPr>
            <w:tcW w:w="0" w:type="auto"/>
            <w:tcBorders>
              <w:top w:val="single" w:sz="8" w:space="0" w:color="696969"/>
              <w:left w:val="single" w:sz="8" w:space="0" w:color="696969"/>
              <w:bottom w:val="single" w:sz="8" w:space="0" w:color="696969"/>
              <w:right w:val="single" w:sz="8" w:space="0" w:color="696969"/>
            </w:tcBorders>
          </w:tcPr>
          <w:p w14:paraId="6CA3AC8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5947DA" w14:paraId="50E757AE" w14:textId="77777777">
        <w:tc>
          <w:tcPr>
            <w:tcW w:w="0" w:type="auto"/>
            <w:tcBorders>
              <w:top w:val="single" w:sz="8" w:space="0" w:color="696969"/>
              <w:left w:val="single" w:sz="8" w:space="0" w:color="696969"/>
              <w:bottom w:val="single" w:sz="8" w:space="0" w:color="696969"/>
              <w:right w:val="single" w:sz="8" w:space="0" w:color="696969"/>
            </w:tcBorders>
          </w:tcPr>
          <w:p w14:paraId="70A748F2" w14:textId="77777777" w:rsidR="00A57A32" w:rsidRPr="00334A8E" w:rsidRDefault="00A57A32">
            <w:pPr>
              <w:widowControl w:val="0"/>
              <w:spacing w:beforeAutospacing="1" w:after="320" w:afterAutospacing="1" w:line="276" w:lineRule="auto"/>
              <w:rPr>
                <w:rFonts w:eastAsiaTheme="majorEastAsia" w:cs="Arial"/>
                <w:bCs/>
                <w:szCs w:val="22"/>
              </w:rPr>
            </w:pPr>
            <w:r>
              <w:t>38.5.3</w:t>
            </w:r>
          </w:p>
        </w:tc>
        <w:tc>
          <w:tcPr>
            <w:tcW w:w="0" w:type="auto"/>
            <w:tcBorders>
              <w:top w:val="single" w:sz="8" w:space="0" w:color="696969"/>
              <w:left w:val="single" w:sz="8" w:space="0" w:color="696969"/>
              <w:bottom w:val="single" w:sz="8" w:space="0" w:color="696969"/>
              <w:right w:val="single" w:sz="8" w:space="0" w:color="696969"/>
            </w:tcBorders>
          </w:tcPr>
          <w:p w14:paraId="5CA6695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request accepted and within 3 </w:t>
            </w:r>
            <w:hyperlink r:id="rId8093">
              <w:r>
                <w:rPr>
                  <w:color w:val="0000FF"/>
                  <w:u w:val="single"/>
                </w:rPr>
                <w:t>WD</w:t>
              </w:r>
            </w:hyperlink>
            <w:r>
              <w:t xml:space="preserve"> of request and before data collection date or as the </w:t>
            </w:r>
            <w:hyperlink r:id="rId8094">
              <w:r>
                <w:rPr>
                  <w:color w:val="0000FF"/>
                  <w:u w:val="single"/>
                </w:rPr>
                <w:t>MOA</w:t>
              </w:r>
            </w:hyperlink>
            <w: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7724318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Arrange with </w:t>
            </w:r>
            <w:hyperlink r:id="rId8095">
              <w:r>
                <w:rPr>
                  <w:color w:val="0000FF"/>
                  <w:u w:val="single"/>
                </w:rPr>
                <w:t>HHDC</w:t>
              </w:r>
            </w:hyperlink>
            <w:r>
              <w:t xml:space="preserve"> to collect </w:t>
            </w:r>
            <w:hyperlink r:id="rId8096">
              <w:r>
                <w:rPr>
                  <w:color w:val="0000FF"/>
                  <w:u w:val="single"/>
                </w:rPr>
                <w:t>HH</w:t>
              </w:r>
            </w:hyperlink>
            <w:r>
              <w:t xml:space="preserve"> </w:t>
            </w:r>
            <w:hyperlink r:id="rId8097">
              <w:r>
                <w:rPr>
                  <w:color w:val="0000FF"/>
                  <w:u w:val="single"/>
                </w:rPr>
                <w:t>Metered Data</w:t>
              </w:r>
            </w:hyperlink>
            <w:r>
              <w:t>.</w:t>
            </w:r>
          </w:p>
        </w:tc>
        <w:tc>
          <w:tcPr>
            <w:tcW w:w="0" w:type="auto"/>
            <w:tcBorders>
              <w:top w:val="single" w:sz="8" w:space="0" w:color="696969"/>
              <w:left w:val="single" w:sz="8" w:space="0" w:color="696969"/>
              <w:bottom w:val="single" w:sz="8" w:space="0" w:color="696969"/>
              <w:right w:val="single" w:sz="8" w:space="0" w:color="696969"/>
            </w:tcBorders>
          </w:tcPr>
          <w:p w14:paraId="428C0837" w14:textId="77777777" w:rsidR="00A57A32" w:rsidRPr="00334A8E" w:rsidRDefault="00A57A32">
            <w:pPr>
              <w:widowControl w:val="0"/>
              <w:spacing w:beforeAutospacing="1" w:after="320" w:afterAutospacing="1" w:line="276" w:lineRule="auto"/>
              <w:rPr>
                <w:rFonts w:eastAsiaTheme="majorEastAsia" w:cs="Arial"/>
                <w:bCs/>
                <w:szCs w:val="22"/>
              </w:rPr>
            </w:pPr>
            <w:hyperlink r:id="rId809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124049E" w14:textId="77777777" w:rsidR="00A57A32" w:rsidRPr="00334A8E" w:rsidRDefault="00A57A32">
            <w:pPr>
              <w:widowControl w:val="0"/>
              <w:spacing w:beforeAutospacing="1" w:after="320" w:afterAutospacing="1" w:line="276" w:lineRule="auto"/>
              <w:rPr>
                <w:rFonts w:eastAsiaTheme="majorEastAsia" w:cs="Arial"/>
                <w:bCs/>
                <w:szCs w:val="22"/>
              </w:rPr>
            </w:pPr>
            <w:hyperlink r:id="rId8099">
              <w:r>
                <w:rPr>
                  <w:color w:val="0000FF"/>
                  <w:u w:val="single"/>
                </w:rPr>
                <w:t>HHDC</w:t>
              </w:r>
            </w:hyperlink>
            <w:r>
              <w:t>.</w:t>
            </w:r>
          </w:p>
        </w:tc>
        <w:tc>
          <w:tcPr>
            <w:tcW w:w="0" w:type="auto"/>
            <w:tcBorders>
              <w:top w:val="single" w:sz="8" w:space="0" w:color="696969"/>
              <w:left w:val="single" w:sz="8" w:space="0" w:color="696969"/>
              <w:bottom w:val="single" w:sz="8" w:space="0" w:color="696969"/>
              <w:right w:val="single" w:sz="8" w:space="0" w:color="696969"/>
            </w:tcBorders>
          </w:tcPr>
          <w:p w14:paraId="2DD1E4AF" w14:textId="77777777" w:rsidR="00A57A32" w:rsidRPr="00334A8E" w:rsidRDefault="00A57A32">
            <w:pPr>
              <w:widowControl w:val="0"/>
              <w:spacing w:beforeAutospacing="1" w:after="320" w:afterAutospacing="1" w:line="276" w:lineRule="auto"/>
              <w:rPr>
                <w:rFonts w:eastAsiaTheme="majorEastAsia" w:cs="Arial"/>
                <w:bCs/>
                <w:szCs w:val="22"/>
              </w:rPr>
            </w:pPr>
            <w:hyperlink r:id="rId8100">
              <w:r>
                <w:rPr>
                  <w:color w:val="0000FF"/>
                  <w:u w:val="single"/>
                </w:rPr>
                <w:t>D0005</w:t>
              </w:r>
            </w:hyperlink>
            <w:r>
              <w:t xml:space="preserve"> </w:t>
            </w:r>
            <w:hyperlink r:id="rId8101" w:history="1">
              <w:r w:rsidRPr="00B923F4">
                <w:rPr>
                  <w:rStyle w:val="Hyperlink"/>
                  <w:color w:val="0000FF"/>
                </w:rPr>
                <w:t>Instruction on Action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683EEBC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5947DA" w14:paraId="2FB76E87" w14:textId="77777777">
        <w:tc>
          <w:tcPr>
            <w:tcW w:w="0" w:type="auto"/>
            <w:tcBorders>
              <w:top w:val="single" w:sz="8" w:space="0" w:color="696969"/>
              <w:left w:val="single" w:sz="8" w:space="0" w:color="696969"/>
              <w:bottom w:val="single" w:sz="8" w:space="0" w:color="696969"/>
              <w:right w:val="single" w:sz="8" w:space="0" w:color="696969"/>
            </w:tcBorders>
          </w:tcPr>
          <w:p w14:paraId="561B7EC2" w14:textId="77777777" w:rsidR="00A57A32" w:rsidRPr="00334A8E" w:rsidRDefault="00A57A32">
            <w:pPr>
              <w:widowControl w:val="0"/>
              <w:spacing w:beforeAutospacing="1" w:after="320" w:afterAutospacing="1" w:line="276" w:lineRule="auto"/>
              <w:rPr>
                <w:rFonts w:eastAsiaTheme="majorEastAsia" w:cs="Arial"/>
                <w:bCs/>
                <w:szCs w:val="22"/>
              </w:rPr>
            </w:pPr>
            <w:r>
              <w:t>38.5.4</w:t>
            </w:r>
          </w:p>
        </w:tc>
        <w:tc>
          <w:tcPr>
            <w:tcW w:w="0" w:type="auto"/>
            <w:tcBorders>
              <w:top w:val="single" w:sz="8" w:space="0" w:color="696969"/>
              <w:left w:val="single" w:sz="8" w:space="0" w:color="696969"/>
              <w:bottom w:val="single" w:sz="8" w:space="0" w:color="696969"/>
              <w:right w:val="single" w:sz="8" w:space="0" w:color="696969"/>
            </w:tcBorders>
          </w:tcPr>
          <w:p w14:paraId="77DABC6E" w14:textId="77777777" w:rsidR="00A57A32" w:rsidRPr="00334A8E" w:rsidRDefault="00A57A32">
            <w:pPr>
              <w:widowControl w:val="0"/>
              <w:spacing w:beforeAutospacing="1" w:after="320" w:afterAutospacing="1" w:line="276" w:lineRule="auto"/>
              <w:rPr>
                <w:rFonts w:eastAsiaTheme="majorEastAsia" w:cs="Arial"/>
                <w:bCs/>
                <w:szCs w:val="22"/>
              </w:rPr>
            </w:pPr>
            <w:r>
              <w:t>On date and time agreed in 38.5.3.</w:t>
            </w:r>
          </w:p>
        </w:tc>
        <w:tc>
          <w:tcPr>
            <w:tcW w:w="0" w:type="auto"/>
            <w:tcBorders>
              <w:top w:val="single" w:sz="8" w:space="0" w:color="696969"/>
              <w:left w:val="single" w:sz="8" w:space="0" w:color="696969"/>
              <w:bottom w:val="single" w:sz="8" w:space="0" w:color="696969"/>
              <w:right w:val="single" w:sz="8" w:space="0" w:color="696969"/>
            </w:tcBorders>
          </w:tcPr>
          <w:p w14:paraId="1D7BADA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Collect </w:t>
            </w:r>
            <w:hyperlink r:id="rId8102">
              <w:r>
                <w:rPr>
                  <w:color w:val="0000FF"/>
                  <w:u w:val="single"/>
                </w:rPr>
                <w:t>Half Hourly</w:t>
              </w:r>
            </w:hyperlink>
            <w:r>
              <w:t xml:space="preserve"> </w:t>
            </w:r>
            <w:hyperlink r:id="rId8103">
              <w:r>
                <w:rPr>
                  <w:color w:val="0000FF"/>
                  <w:u w:val="single"/>
                </w:rPr>
                <w:t>Metered Data</w:t>
              </w:r>
            </w:hyperlink>
            <w:r>
              <w:t>.</w:t>
            </w:r>
          </w:p>
        </w:tc>
        <w:tc>
          <w:tcPr>
            <w:tcW w:w="0" w:type="auto"/>
            <w:tcBorders>
              <w:top w:val="single" w:sz="8" w:space="0" w:color="696969"/>
              <w:left w:val="single" w:sz="8" w:space="0" w:color="696969"/>
              <w:bottom w:val="single" w:sz="8" w:space="0" w:color="696969"/>
              <w:right w:val="single" w:sz="8" w:space="0" w:color="696969"/>
            </w:tcBorders>
          </w:tcPr>
          <w:p w14:paraId="2CC132CA" w14:textId="77777777" w:rsidR="00A57A32" w:rsidRPr="00334A8E" w:rsidRDefault="00A57A32">
            <w:pPr>
              <w:widowControl w:val="0"/>
              <w:spacing w:beforeAutospacing="1" w:after="320" w:afterAutospacing="1" w:line="276" w:lineRule="auto"/>
              <w:rPr>
                <w:rFonts w:eastAsiaTheme="majorEastAsia" w:cs="Arial"/>
                <w:bCs/>
                <w:szCs w:val="22"/>
              </w:rPr>
            </w:pPr>
            <w:hyperlink r:id="rId8104">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AC62A6E"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F56768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CB05E2">
              <w:t>Process</w:t>
            </w:r>
          </w:p>
        </w:tc>
        <w:tc>
          <w:tcPr>
            <w:tcW w:w="0" w:type="auto"/>
            <w:tcBorders>
              <w:top w:val="single" w:sz="8" w:space="0" w:color="696969"/>
              <w:left w:val="single" w:sz="8" w:space="0" w:color="696969"/>
              <w:bottom w:val="single" w:sz="8" w:space="0" w:color="696969"/>
              <w:right w:val="single" w:sz="8" w:space="0" w:color="696969"/>
            </w:tcBorders>
          </w:tcPr>
          <w:p w14:paraId="630E1E90"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5947DA" w14:paraId="19A291CA" w14:textId="77777777">
        <w:tc>
          <w:tcPr>
            <w:tcW w:w="0" w:type="auto"/>
            <w:tcBorders>
              <w:top w:val="single" w:sz="8" w:space="0" w:color="696969"/>
              <w:left w:val="single" w:sz="8" w:space="0" w:color="696969"/>
              <w:bottom w:val="single" w:sz="8" w:space="0" w:color="696969"/>
              <w:right w:val="single" w:sz="8" w:space="0" w:color="696969"/>
            </w:tcBorders>
          </w:tcPr>
          <w:p w14:paraId="2B180052" w14:textId="77777777" w:rsidR="00A57A32" w:rsidRPr="00334A8E" w:rsidRDefault="00A57A32">
            <w:pPr>
              <w:widowControl w:val="0"/>
              <w:spacing w:beforeAutospacing="1" w:after="320" w:afterAutospacing="1" w:line="276" w:lineRule="auto"/>
              <w:rPr>
                <w:rFonts w:eastAsiaTheme="majorEastAsia" w:cs="Arial"/>
                <w:bCs/>
                <w:szCs w:val="22"/>
              </w:rPr>
            </w:pPr>
            <w:r>
              <w:t>38.5.5</w:t>
            </w:r>
          </w:p>
        </w:tc>
        <w:tc>
          <w:tcPr>
            <w:tcW w:w="0" w:type="auto"/>
            <w:tcBorders>
              <w:top w:val="single" w:sz="8" w:space="0" w:color="696969"/>
              <w:left w:val="single" w:sz="8" w:space="0" w:color="696969"/>
              <w:bottom w:val="single" w:sz="8" w:space="0" w:color="696969"/>
              <w:right w:val="single" w:sz="8" w:space="0" w:color="696969"/>
            </w:tcBorders>
          </w:tcPr>
          <w:p w14:paraId="52D10402"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38.5.4.</w:t>
            </w:r>
          </w:p>
        </w:tc>
        <w:tc>
          <w:tcPr>
            <w:tcW w:w="0" w:type="auto"/>
            <w:tcBorders>
              <w:top w:val="single" w:sz="8" w:space="0" w:color="696969"/>
              <w:left w:val="single" w:sz="8" w:space="0" w:color="696969"/>
              <w:bottom w:val="single" w:sz="8" w:space="0" w:color="696969"/>
              <w:right w:val="single" w:sz="8" w:space="0" w:color="696969"/>
            </w:tcBorders>
          </w:tcPr>
          <w:p w14:paraId="37939FB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Confirm </w:t>
            </w:r>
            <w:hyperlink r:id="rId8105">
              <w:r>
                <w:rPr>
                  <w:color w:val="0000FF"/>
                  <w:u w:val="single"/>
                </w:rPr>
                <w:t>Half Hourly</w:t>
              </w:r>
            </w:hyperlink>
            <w:r>
              <w:t xml:space="preserve"> </w:t>
            </w:r>
            <w:hyperlink r:id="rId8106">
              <w:r>
                <w:rPr>
                  <w:color w:val="0000FF"/>
                  <w:u w:val="single"/>
                </w:rPr>
                <w:t>Metered Data</w:t>
              </w:r>
            </w:hyperlink>
            <w:r>
              <w:t xml:space="preserve"> collection.</w:t>
            </w:r>
          </w:p>
        </w:tc>
        <w:tc>
          <w:tcPr>
            <w:tcW w:w="0" w:type="auto"/>
            <w:tcBorders>
              <w:top w:val="single" w:sz="8" w:space="0" w:color="696969"/>
              <w:left w:val="single" w:sz="8" w:space="0" w:color="696969"/>
              <w:bottom w:val="single" w:sz="8" w:space="0" w:color="696969"/>
              <w:right w:val="single" w:sz="8" w:space="0" w:color="696969"/>
            </w:tcBorders>
          </w:tcPr>
          <w:p w14:paraId="3563D56D" w14:textId="77777777" w:rsidR="00A57A32" w:rsidRPr="00334A8E" w:rsidRDefault="00A57A32">
            <w:pPr>
              <w:widowControl w:val="0"/>
              <w:spacing w:beforeAutospacing="1" w:after="320" w:afterAutospacing="1" w:line="276" w:lineRule="auto"/>
              <w:rPr>
                <w:rFonts w:eastAsiaTheme="majorEastAsia" w:cs="Arial"/>
                <w:bCs/>
                <w:szCs w:val="22"/>
              </w:rPr>
            </w:pPr>
            <w:hyperlink r:id="rId8107">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1FF802D" w14:textId="77777777" w:rsidR="00A57A32" w:rsidRPr="00334A8E" w:rsidRDefault="00A57A32">
            <w:pPr>
              <w:widowControl w:val="0"/>
              <w:spacing w:beforeAutospacing="1" w:after="320" w:afterAutospacing="1" w:line="276" w:lineRule="auto"/>
              <w:rPr>
                <w:rFonts w:eastAsiaTheme="majorEastAsia" w:cs="Arial"/>
                <w:bCs/>
                <w:szCs w:val="22"/>
              </w:rPr>
            </w:pPr>
            <w:hyperlink r:id="rId810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1E5266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8109">
              <w:r>
                <w:rPr>
                  <w:color w:val="0000FF"/>
                  <w:u w:val="single"/>
                </w:rPr>
                <w:t>MOA</w:t>
              </w:r>
            </w:hyperlink>
            <w:r>
              <w:t xml:space="preserve"> (or its </w:t>
            </w:r>
            <w:hyperlink r:id="rId8110" w:history="1">
              <w:r w:rsidRPr="00B923F4">
                <w:rPr>
                  <w:rStyle w:val="Hyperlink"/>
                  <w:color w:val="0000FF"/>
                </w:rPr>
                <w:t>EMO</w:t>
              </w:r>
            </w:hyperlink>
            <w:r>
              <w:t xml:space="preserve">) will telephone the </w:t>
            </w:r>
            <w:hyperlink r:id="rId8111">
              <w:r>
                <w:rPr>
                  <w:color w:val="0000FF"/>
                  <w:u w:val="single"/>
                </w:rPr>
                <w:t>HHDC</w:t>
              </w:r>
            </w:hyperlink>
            <w:r>
              <w:t xml:space="preserve"> when on site. Following the </w:t>
            </w:r>
            <w:hyperlink r:id="rId8112">
              <w:r>
                <w:rPr>
                  <w:color w:val="0000FF"/>
                  <w:u w:val="single"/>
                </w:rPr>
                <w:t>HHDC</w:t>
              </w:r>
            </w:hyperlink>
            <w:r>
              <w:t xml:space="preserve"> collecting the data, the </w:t>
            </w:r>
            <w:hyperlink r:id="rId8113">
              <w:r>
                <w:rPr>
                  <w:color w:val="0000FF"/>
                  <w:u w:val="single"/>
                </w:rPr>
                <w:t>HHDC</w:t>
              </w:r>
            </w:hyperlink>
            <w:r>
              <w:t xml:space="preserve"> will provide confirmation to the </w:t>
            </w:r>
            <w:hyperlink r:id="rId8114">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5EFFE289" w14:textId="77777777" w:rsidR="00A57A32" w:rsidRPr="00334A8E" w:rsidRDefault="00A57A32">
            <w:pPr>
              <w:widowControl w:val="0"/>
              <w:spacing w:beforeAutospacing="1" w:after="320" w:afterAutospacing="1" w:line="276" w:lineRule="auto"/>
              <w:rPr>
                <w:rFonts w:eastAsiaTheme="majorEastAsia" w:cs="Arial"/>
                <w:bCs/>
                <w:szCs w:val="22"/>
              </w:rPr>
            </w:pPr>
            <w:r>
              <w:t>Telephone</w:t>
            </w:r>
          </w:p>
        </w:tc>
      </w:tr>
      <w:tr w:rsidR="00A57A32" w:rsidRPr="005947DA" w14:paraId="64DDAA60" w14:textId="77777777">
        <w:tc>
          <w:tcPr>
            <w:tcW w:w="0" w:type="auto"/>
            <w:tcBorders>
              <w:top w:val="single" w:sz="8" w:space="0" w:color="696969"/>
              <w:left w:val="single" w:sz="8" w:space="0" w:color="696969"/>
              <w:bottom w:val="single" w:sz="8" w:space="0" w:color="696969"/>
              <w:right w:val="single" w:sz="8" w:space="0" w:color="696969"/>
            </w:tcBorders>
          </w:tcPr>
          <w:p w14:paraId="0CBFBB11" w14:textId="77777777" w:rsidR="00A57A32" w:rsidRPr="00334A8E" w:rsidRDefault="00A57A32">
            <w:pPr>
              <w:widowControl w:val="0"/>
              <w:spacing w:beforeAutospacing="1" w:after="320" w:afterAutospacing="1" w:line="276" w:lineRule="auto"/>
              <w:rPr>
                <w:rFonts w:eastAsiaTheme="majorEastAsia" w:cs="Arial"/>
                <w:bCs/>
                <w:szCs w:val="22"/>
              </w:rPr>
            </w:pPr>
            <w:r>
              <w:t>38.5.6</w:t>
            </w:r>
          </w:p>
        </w:tc>
        <w:tc>
          <w:tcPr>
            <w:tcW w:w="0" w:type="auto"/>
            <w:tcBorders>
              <w:top w:val="single" w:sz="8" w:space="0" w:color="696969"/>
              <w:left w:val="single" w:sz="8" w:space="0" w:color="696969"/>
              <w:bottom w:val="single" w:sz="8" w:space="0" w:color="696969"/>
              <w:right w:val="single" w:sz="8" w:space="0" w:color="696969"/>
            </w:tcBorders>
          </w:tcPr>
          <w:p w14:paraId="327835FF"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38.5.5.</w:t>
            </w:r>
          </w:p>
        </w:tc>
        <w:tc>
          <w:tcPr>
            <w:tcW w:w="0" w:type="auto"/>
            <w:tcBorders>
              <w:top w:val="single" w:sz="8" w:space="0" w:color="696969"/>
              <w:left w:val="single" w:sz="8" w:space="0" w:color="696969"/>
              <w:bottom w:val="single" w:sz="8" w:space="0" w:color="696969"/>
              <w:right w:val="single" w:sz="8" w:space="0" w:color="696969"/>
            </w:tcBorders>
          </w:tcPr>
          <w:p w14:paraId="48BC41AA" w14:textId="77777777" w:rsidR="00A57A32" w:rsidRPr="00334A8E" w:rsidRDefault="00A57A32">
            <w:pPr>
              <w:widowControl w:val="0"/>
              <w:spacing w:beforeAutospacing="1" w:after="320" w:afterAutospacing="1" w:line="276" w:lineRule="auto"/>
              <w:rPr>
                <w:rFonts w:eastAsiaTheme="majorEastAsia" w:cs="Arial"/>
                <w:bCs/>
                <w:szCs w:val="22"/>
              </w:rPr>
            </w:pPr>
            <w:r>
              <w:t>Note meter register reading, if available.</w:t>
            </w:r>
          </w:p>
          <w:p w14:paraId="7930024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8115">
              <w:r>
                <w:rPr>
                  <w:color w:val="0000FF"/>
                  <w:u w:val="single"/>
                </w:rPr>
                <w:t>Half Hourly</w:t>
              </w:r>
            </w:hyperlink>
            <w:r>
              <w:t xml:space="preserve"> </w:t>
            </w:r>
            <w:hyperlink r:id="rId8116">
              <w:r>
                <w:rPr>
                  <w:color w:val="0000FF"/>
                  <w:u w:val="single"/>
                </w:rPr>
                <w:t>Metered Data</w:t>
              </w:r>
            </w:hyperlink>
            <w:r>
              <w:t xml:space="preserve"> was not uploaded by the </w:t>
            </w:r>
            <w:hyperlink r:id="rId8117">
              <w:r>
                <w:rPr>
                  <w:color w:val="0000FF"/>
                  <w:u w:val="single"/>
                </w:rPr>
                <w:t>HHDC</w:t>
              </w:r>
            </w:hyperlink>
            <w:r>
              <w:t xml:space="preserve">, download </w:t>
            </w:r>
            <w:hyperlink r:id="rId8118">
              <w:r>
                <w:rPr>
                  <w:color w:val="0000FF"/>
                  <w:u w:val="single"/>
                </w:rPr>
                <w:t>Half Hourly</w:t>
              </w:r>
            </w:hyperlink>
            <w:r>
              <w:t xml:space="preserve"> </w:t>
            </w:r>
            <w:hyperlink r:id="rId8119">
              <w:r>
                <w:rPr>
                  <w:color w:val="0000FF"/>
                  <w:u w:val="single"/>
                </w:rPr>
                <w:t>Metered Data</w:t>
              </w:r>
            </w:hyperlink>
            <w:r>
              <w:t>, if available.</w:t>
            </w:r>
          </w:p>
          <w:p w14:paraId="41D450BC" w14:textId="77777777" w:rsidR="00A57A32" w:rsidRPr="00334A8E" w:rsidRDefault="00A57A32">
            <w:pPr>
              <w:widowControl w:val="0"/>
              <w:spacing w:beforeAutospacing="1" w:after="320" w:afterAutospacing="1" w:line="276" w:lineRule="auto"/>
              <w:rPr>
                <w:rFonts w:eastAsiaTheme="majorEastAsia" w:cs="Arial"/>
                <w:bCs/>
                <w:szCs w:val="22"/>
              </w:rPr>
            </w:pPr>
            <w:r>
              <w:t>Change feeder status.</w:t>
            </w:r>
          </w:p>
        </w:tc>
        <w:tc>
          <w:tcPr>
            <w:tcW w:w="0" w:type="auto"/>
            <w:tcBorders>
              <w:top w:val="single" w:sz="8" w:space="0" w:color="696969"/>
              <w:left w:val="single" w:sz="8" w:space="0" w:color="696969"/>
              <w:bottom w:val="single" w:sz="8" w:space="0" w:color="696969"/>
              <w:right w:val="single" w:sz="8" w:space="0" w:color="696969"/>
            </w:tcBorders>
          </w:tcPr>
          <w:p w14:paraId="092A085A" w14:textId="77777777" w:rsidR="00A57A32" w:rsidRPr="00334A8E" w:rsidRDefault="00A57A32">
            <w:pPr>
              <w:widowControl w:val="0"/>
              <w:spacing w:beforeAutospacing="1" w:after="320" w:afterAutospacing="1" w:line="276" w:lineRule="auto"/>
              <w:rPr>
                <w:rFonts w:eastAsiaTheme="majorEastAsia" w:cs="Arial"/>
                <w:bCs/>
                <w:szCs w:val="22"/>
              </w:rPr>
            </w:pPr>
            <w:hyperlink r:id="rId8120">
              <w:r>
                <w:rPr>
                  <w:color w:val="0000FF"/>
                  <w:u w:val="single"/>
                </w:rPr>
                <w:t>MOA</w:t>
              </w:r>
            </w:hyperlink>
            <w:r>
              <w:t xml:space="preserve"> (or its </w:t>
            </w:r>
            <w:hyperlink r:id="rId8121"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2C8F262F"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AB8A97A" w14:textId="77777777" w:rsidR="00A57A32" w:rsidRPr="00334A8E" w:rsidRDefault="00A57A32">
            <w:pPr>
              <w:widowControl w:val="0"/>
              <w:spacing w:beforeAutospacing="1" w:after="320" w:afterAutospacing="1" w:line="276" w:lineRule="auto"/>
              <w:rPr>
                <w:rFonts w:eastAsiaTheme="majorEastAsia" w:cs="Arial"/>
                <w:bCs/>
                <w:szCs w:val="22"/>
              </w:rPr>
            </w:pPr>
            <w:r>
              <w:t>Internal</w:t>
            </w:r>
            <w:r w:rsidRPr="00CB05E2">
              <w:t xml:space="preserve"> Process</w:t>
            </w:r>
          </w:p>
        </w:tc>
        <w:tc>
          <w:tcPr>
            <w:tcW w:w="0" w:type="auto"/>
            <w:tcBorders>
              <w:top w:val="single" w:sz="8" w:space="0" w:color="696969"/>
              <w:left w:val="single" w:sz="8" w:space="0" w:color="696969"/>
              <w:bottom w:val="single" w:sz="8" w:space="0" w:color="696969"/>
              <w:right w:val="single" w:sz="8" w:space="0" w:color="696969"/>
            </w:tcBorders>
          </w:tcPr>
          <w:p w14:paraId="694A5CF9" w14:textId="77777777" w:rsidR="00A57A32" w:rsidRPr="00334A8E" w:rsidRDefault="00A57A32">
            <w:pPr>
              <w:widowControl w:val="0"/>
              <w:spacing w:beforeAutospacing="1" w:after="320" w:afterAutospacing="1" w:line="276" w:lineRule="auto"/>
              <w:rPr>
                <w:rFonts w:eastAsiaTheme="majorEastAsia" w:cs="Arial"/>
                <w:bCs/>
                <w:szCs w:val="22"/>
              </w:rPr>
            </w:pPr>
            <w:r>
              <w:t>N/A</w:t>
            </w:r>
          </w:p>
        </w:tc>
      </w:tr>
      <w:tr w:rsidR="00A57A32" w:rsidRPr="005947DA" w14:paraId="6FA573A0" w14:textId="77777777">
        <w:tc>
          <w:tcPr>
            <w:tcW w:w="0" w:type="auto"/>
            <w:tcBorders>
              <w:top w:val="single" w:sz="8" w:space="0" w:color="696969"/>
              <w:left w:val="single" w:sz="8" w:space="0" w:color="696969"/>
              <w:bottom w:val="single" w:sz="8" w:space="0" w:color="696969"/>
              <w:right w:val="single" w:sz="8" w:space="0" w:color="696969"/>
            </w:tcBorders>
          </w:tcPr>
          <w:p w14:paraId="26DE10A0" w14:textId="77777777" w:rsidR="00A57A32" w:rsidRPr="00334A8E" w:rsidRDefault="00A57A32">
            <w:pPr>
              <w:widowControl w:val="0"/>
              <w:spacing w:beforeAutospacing="1" w:after="320" w:afterAutospacing="1" w:line="276" w:lineRule="auto"/>
              <w:rPr>
                <w:rFonts w:eastAsiaTheme="majorEastAsia" w:cs="Arial"/>
                <w:bCs/>
                <w:szCs w:val="22"/>
              </w:rPr>
            </w:pPr>
            <w:r>
              <w:t>38.5.7</w:t>
            </w:r>
          </w:p>
        </w:tc>
        <w:tc>
          <w:tcPr>
            <w:tcW w:w="0" w:type="auto"/>
            <w:tcBorders>
              <w:top w:val="single" w:sz="8" w:space="0" w:color="696969"/>
              <w:left w:val="single" w:sz="8" w:space="0" w:color="696969"/>
              <w:bottom w:val="single" w:sz="8" w:space="0" w:color="696969"/>
              <w:right w:val="single" w:sz="8" w:space="0" w:color="696969"/>
            </w:tcBorders>
          </w:tcPr>
          <w:p w14:paraId="3030853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8122">
              <w:r>
                <w:rPr>
                  <w:color w:val="0000FF"/>
                  <w:u w:val="single"/>
                </w:rPr>
                <w:t>WD</w:t>
              </w:r>
            </w:hyperlink>
            <w: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5074816D" w14:textId="77777777" w:rsidR="00A57A32" w:rsidRPr="00334A8E" w:rsidRDefault="00A57A32">
            <w:pPr>
              <w:widowControl w:val="0"/>
              <w:spacing w:beforeAutospacing="1" w:after="320" w:afterAutospacing="1" w:line="276" w:lineRule="auto"/>
              <w:rPr>
                <w:rFonts w:eastAsiaTheme="majorEastAsia" w:cs="Arial"/>
                <w:bCs/>
                <w:szCs w:val="22"/>
              </w:rPr>
            </w:pPr>
            <w:r>
              <w:t>If requested, send meter register reading or notification 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20960DA3" w14:textId="77777777" w:rsidR="00A57A32" w:rsidRPr="00334A8E" w:rsidRDefault="00A57A32">
            <w:pPr>
              <w:widowControl w:val="0"/>
              <w:spacing w:beforeAutospacing="1" w:after="320" w:afterAutospacing="1" w:line="276" w:lineRule="auto"/>
              <w:rPr>
                <w:rFonts w:eastAsiaTheme="majorEastAsia" w:cs="Arial"/>
                <w:bCs/>
                <w:szCs w:val="22"/>
              </w:rPr>
            </w:pPr>
            <w:hyperlink r:id="rId812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795F44A" w14:textId="77777777" w:rsidR="00A57A32" w:rsidRPr="00334A8E" w:rsidRDefault="00A57A32">
            <w:pPr>
              <w:widowControl w:val="0"/>
              <w:spacing w:beforeAutospacing="1" w:after="320" w:afterAutospacing="1" w:line="276" w:lineRule="auto"/>
              <w:rPr>
                <w:rFonts w:eastAsiaTheme="majorEastAsia" w:cs="Arial"/>
                <w:bCs/>
                <w:szCs w:val="22"/>
              </w:rPr>
            </w:pPr>
            <w:hyperlink r:id="rId8124">
              <w:r>
                <w:rPr>
                  <w:color w:val="0000FF"/>
                  <w:u w:val="single"/>
                </w:rPr>
                <w:t>HHDC</w:t>
              </w:r>
            </w:hyperlink>
          </w:p>
          <w:p w14:paraId="0EC99F11"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p w14:paraId="67E7FD08"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9E2FC0A" w14:textId="77777777" w:rsidR="00A57A32" w:rsidRPr="00334A8E" w:rsidRDefault="00A57A32">
            <w:pPr>
              <w:widowControl w:val="0"/>
              <w:spacing w:beforeAutospacing="1" w:after="320" w:afterAutospacing="1" w:line="276" w:lineRule="auto"/>
              <w:rPr>
                <w:rFonts w:eastAsiaTheme="majorEastAsia" w:cs="Arial"/>
                <w:bCs/>
                <w:szCs w:val="22"/>
              </w:rPr>
            </w:pPr>
            <w:hyperlink r:id="rId8125">
              <w:r>
                <w:rPr>
                  <w:color w:val="0000FF"/>
                  <w:u w:val="single"/>
                </w:rPr>
                <w:t>D0010</w:t>
              </w:r>
            </w:hyperlink>
            <w:r>
              <w:t xml:space="preserve"> </w:t>
            </w:r>
            <w:hyperlink r:id="rId8126" w:history="1">
              <w:r w:rsidRPr="00B923F4">
                <w:rPr>
                  <w:rStyle w:val="Hyperlink"/>
                  <w:color w:val="0000FF"/>
                </w:rPr>
                <w:t>Meter Readings</w:t>
              </w:r>
            </w:hyperlink>
          </w:p>
          <w:p w14:paraId="23EBE732"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p w14:paraId="2C1141A8"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D10915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5947DA" w14:paraId="53FD88A9" w14:textId="77777777">
        <w:tc>
          <w:tcPr>
            <w:tcW w:w="0" w:type="auto"/>
            <w:tcBorders>
              <w:top w:val="single" w:sz="8" w:space="0" w:color="696969"/>
              <w:left w:val="single" w:sz="8" w:space="0" w:color="696969"/>
              <w:bottom w:val="single" w:sz="8" w:space="0" w:color="696969"/>
              <w:right w:val="single" w:sz="8" w:space="0" w:color="696969"/>
            </w:tcBorders>
          </w:tcPr>
          <w:p w14:paraId="3951AEF8" w14:textId="77777777" w:rsidR="00A57A32" w:rsidRPr="00334A8E" w:rsidRDefault="00A57A32">
            <w:pPr>
              <w:widowControl w:val="0"/>
              <w:spacing w:beforeAutospacing="1" w:after="320" w:afterAutospacing="1" w:line="276" w:lineRule="auto"/>
              <w:rPr>
                <w:rFonts w:eastAsiaTheme="majorEastAsia" w:cs="Arial"/>
                <w:bCs/>
                <w:szCs w:val="22"/>
              </w:rPr>
            </w:pPr>
            <w:r>
              <w:t>38.5.8</w:t>
            </w:r>
          </w:p>
        </w:tc>
        <w:tc>
          <w:tcPr>
            <w:tcW w:w="0" w:type="auto"/>
            <w:tcBorders>
              <w:top w:val="single" w:sz="8" w:space="0" w:color="696969"/>
              <w:left w:val="single" w:sz="8" w:space="0" w:color="696969"/>
              <w:bottom w:val="single" w:sz="8" w:space="0" w:color="696969"/>
              <w:right w:val="single" w:sz="8" w:space="0" w:color="696969"/>
            </w:tcBorders>
          </w:tcPr>
          <w:p w14:paraId="0DB2450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8127">
              <w:r>
                <w:rPr>
                  <w:color w:val="0000FF"/>
                  <w:u w:val="single"/>
                </w:rPr>
                <w:t>WD</w:t>
              </w:r>
            </w:hyperlink>
            <w: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0B0EC45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8128">
              <w:r>
                <w:rPr>
                  <w:color w:val="0000FF"/>
                  <w:u w:val="single"/>
                </w:rPr>
                <w:t>Meter Technical Detail</w:t>
              </w:r>
            </w:hyperlink>
            <w:r>
              <w:t>s.</w:t>
            </w:r>
          </w:p>
          <w:p w14:paraId="508FB45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current </w:t>
            </w:r>
            <w:hyperlink r:id="rId8129">
              <w:r>
                <w:rPr>
                  <w:color w:val="0000FF"/>
                  <w:u w:val="single"/>
                </w:rPr>
                <w:t>MOA</w:t>
              </w:r>
            </w:hyperlink>
            <w:r>
              <w:t xml:space="preserve"> has been instructed to send </w:t>
            </w:r>
            <w:hyperlink r:id="rId8130">
              <w:r>
                <w:rPr>
                  <w:color w:val="0000FF"/>
                  <w:u w:val="single"/>
                </w:rPr>
                <w:t>Meter Technical Detail</w:t>
              </w:r>
            </w:hyperlink>
            <w:r>
              <w:t xml:space="preserve">s to a new </w:t>
            </w:r>
            <w:hyperlink r:id="rId8131">
              <w:r>
                <w:rPr>
                  <w:color w:val="0000FF"/>
                  <w:u w:val="single"/>
                </w:rPr>
                <w:t>MOA</w:t>
              </w:r>
            </w:hyperlink>
            <w:r>
              <w:t xml:space="preserve">, and there is a change to </w:t>
            </w:r>
            <w:hyperlink r:id="rId8132">
              <w:r>
                <w:rPr>
                  <w:color w:val="0000FF"/>
                  <w:u w:val="single"/>
                </w:rPr>
                <w:t>Meter Technical Detail</w:t>
              </w:r>
            </w:hyperlink>
            <w:r>
              <w:t xml:space="preserve">s , the current </w:t>
            </w:r>
            <w:hyperlink r:id="rId8133">
              <w:r>
                <w:rPr>
                  <w:color w:val="0000FF"/>
                  <w:u w:val="single"/>
                </w:rPr>
                <w:t>MOA</w:t>
              </w:r>
            </w:hyperlink>
            <w:r>
              <w:t xml:space="preserve"> shall send the revised </w:t>
            </w:r>
            <w:hyperlink r:id="rId8134">
              <w:r>
                <w:rPr>
                  <w:color w:val="0000FF"/>
                  <w:u w:val="single"/>
                </w:rPr>
                <w:t>Meter Technical Detail</w:t>
              </w:r>
            </w:hyperlink>
            <w:r>
              <w:t xml:space="preserve">s to the new </w:t>
            </w:r>
            <w:hyperlink r:id="rId8135">
              <w:r>
                <w:rPr>
                  <w:color w:val="0000FF"/>
                  <w:u w:val="single"/>
                </w:rPr>
                <w:t>MOA</w:t>
              </w:r>
            </w:hyperlink>
            <w:r>
              <w:t xml:space="preserve"> until such a time as the current </w:t>
            </w:r>
            <w:hyperlink r:id="rId8136">
              <w:r>
                <w:rPr>
                  <w:color w:val="0000FF"/>
                  <w:u w:val="single"/>
                </w:rPr>
                <w:t>MOA</w:t>
              </w:r>
            </w:hyperlink>
            <w:r>
              <w:t xml:space="preserve"> is no longer responsible for the </w:t>
            </w:r>
            <w:hyperlink r:id="rId8137">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34067347" w14:textId="77777777" w:rsidR="00A57A32" w:rsidRPr="00334A8E" w:rsidRDefault="00A57A32">
            <w:pPr>
              <w:widowControl w:val="0"/>
              <w:spacing w:beforeAutospacing="1" w:after="320" w:afterAutospacing="1" w:line="276" w:lineRule="auto"/>
              <w:rPr>
                <w:rFonts w:eastAsiaTheme="majorEastAsia" w:cs="Arial"/>
                <w:bCs/>
                <w:szCs w:val="22"/>
              </w:rPr>
            </w:pPr>
            <w:hyperlink r:id="rId8138">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7681466D" w14:textId="77777777" w:rsidR="00A57A32" w:rsidRPr="00334A8E" w:rsidRDefault="00A57A32">
            <w:pPr>
              <w:widowControl w:val="0"/>
              <w:spacing w:beforeAutospacing="1" w:after="320" w:afterAutospacing="1" w:line="276" w:lineRule="auto"/>
              <w:rPr>
                <w:rFonts w:eastAsiaTheme="majorEastAsia" w:cs="Arial"/>
                <w:bCs/>
                <w:szCs w:val="22"/>
              </w:rPr>
            </w:pPr>
            <w:hyperlink r:id="rId8139">
              <w:r>
                <w:rPr>
                  <w:color w:val="0000FF"/>
                  <w:u w:val="single"/>
                </w:rPr>
                <w:t>Electricity Supplier</w:t>
              </w:r>
            </w:hyperlink>
          </w:p>
          <w:p w14:paraId="5877C96B" w14:textId="77777777" w:rsidR="00A57A32" w:rsidRPr="00334A8E" w:rsidRDefault="00A57A32">
            <w:pPr>
              <w:widowControl w:val="0"/>
              <w:spacing w:beforeAutospacing="1" w:after="320" w:afterAutospacing="1" w:line="276" w:lineRule="auto"/>
              <w:rPr>
                <w:rFonts w:eastAsiaTheme="majorEastAsia" w:cs="Arial"/>
                <w:bCs/>
                <w:szCs w:val="22"/>
              </w:rPr>
            </w:pPr>
            <w:hyperlink r:id="rId8140">
              <w:r>
                <w:rPr>
                  <w:color w:val="0000FF"/>
                  <w:u w:val="single"/>
                </w:rPr>
                <w:t>DNO</w:t>
              </w:r>
            </w:hyperlink>
          </w:p>
          <w:p w14:paraId="0676F799" w14:textId="77777777" w:rsidR="00A57A32" w:rsidRPr="00334A8E" w:rsidRDefault="00A57A32">
            <w:pPr>
              <w:widowControl w:val="0"/>
              <w:spacing w:beforeAutospacing="1" w:after="320" w:afterAutospacing="1" w:line="276" w:lineRule="auto"/>
              <w:rPr>
                <w:rFonts w:eastAsiaTheme="majorEastAsia" w:cs="Arial"/>
                <w:bCs/>
                <w:szCs w:val="22"/>
              </w:rPr>
            </w:pPr>
            <w:hyperlink r:id="rId8141">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D056760"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8142">
              <w:r>
                <w:rPr>
                  <w:color w:val="0000FF"/>
                  <w:u w:val="single"/>
                </w:rPr>
                <w:t>D0268</w:t>
              </w:r>
            </w:hyperlink>
            <w:r>
              <w:t xml:space="preserve"> </w:t>
            </w:r>
            <w:hyperlink r:id="rId8143" w:history="1">
              <w:r w:rsidRPr="00B923F4">
                <w:rPr>
                  <w:rStyle w:val="Hyperlink"/>
                  <w:color w:val="0000FF"/>
                </w:rPr>
                <w:t>Half Hourly Meter Technical Details</w:t>
              </w:r>
            </w:hyperlink>
          </w:p>
          <w:p w14:paraId="735B899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8144">
              <w:r>
                <w:rPr>
                  <w:color w:val="0000FF"/>
                  <w:u w:val="single"/>
                </w:rPr>
                <w:t>Meter Technical Detail</w:t>
              </w:r>
            </w:hyperlink>
            <w:r>
              <w:t xml:space="preserve">s, in the form of the </w:t>
            </w:r>
            <w:hyperlink r:id="rId8145">
              <w:r>
                <w:rPr>
                  <w:color w:val="0000FF"/>
                  <w:u w:val="single"/>
                </w:rPr>
                <w:t>D0268</w:t>
              </w:r>
            </w:hyperlink>
            <w:r>
              <w:t xml:space="preserve"> flow, is to be sent under all circumstances, even if no </w:t>
            </w:r>
            <w:hyperlink r:id="rId8146">
              <w:r>
                <w:rPr>
                  <w:color w:val="0000FF"/>
                  <w:u w:val="single"/>
                </w:rPr>
                <w:t>Metering Asset</w:t>
              </w:r>
            </w:hyperlink>
            <w:r>
              <w:t xml:space="preserve"> is present on site, unless the </w:t>
            </w:r>
            <w:hyperlink r:id="rId8147">
              <w:r>
                <w:rPr>
                  <w:color w:val="0000FF"/>
                  <w:u w:val="single"/>
                </w:rPr>
                <w:t>MOA</w:t>
              </w:r>
            </w:hyperlink>
            <w:r>
              <w:t xml:space="preserve"> does not have sufficient information to fully populate group 01A of the flow, in which case </w:t>
            </w:r>
            <w:hyperlink r:id="rId8148">
              <w:r>
                <w:rPr>
                  <w:color w:val="0000FF"/>
                  <w:u w:val="single"/>
                </w:rPr>
                <w:t>D0268</w:t>
              </w:r>
            </w:hyperlink>
            <w:r>
              <w:t xml:space="preserve"> will not be sent. Additionally, the </w:t>
            </w:r>
            <w:hyperlink r:id="rId8149">
              <w:r>
                <w:rPr>
                  <w:color w:val="0000FF"/>
                  <w:u w:val="single"/>
                </w:rPr>
                <w:t>D0268</w:t>
              </w:r>
            </w:hyperlink>
            <w:r>
              <w:t xml:space="preserve"> flow would not be sent in the context of </w:t>
            </w:r>
            <w:hyperlink r:id="rId8150">
              <w:r>
                <w:rPr>
                  <w:color w:val="0000FF"/>
                  <w:u w:val="single"/>
                </w:rPr>
                <w:t>Switch</w:t>
              </w:r>
            </w:hyperlink>
            <w:r>
              <w:t xml:space="preserve"> /Change of Agent scenarios on ‘New Connections’ (if no </w:t>
            </w:r>
            <w:hyperlink r:id="rId8151">
              <w:r>
                <w:rPr>
                  <w:color w:val="0000FF"/>
                  <w:u w:val="single"/>
                </w:rPr>
                <w:t>D0215</w:t>
              </w:r>
            </w:hyperlink>
            <w:r>
              <w:t xml:space="preserve"> ‘</w:t>
            </w:r>
            <w:hyperlink r:id="rId8152" w:history="1">
              <w:r w:rsidRPr="00B923F4">
                <w:rPr>
                  <w:rStyle w:val="Hyperlink"/>
                  <w:color w:val="0000FF"/>
                </w:rPr>
                <w:t>Provision of Site Technical Details</w:t>
              </w:r>
            </w:hyperlink>
            <w:r>
              <w:t xml:space="preserve">’ flows had been received by </w:t>
            </w:r>
            <w:hyperlink r:id="rId8153">
              <w:r>
                <w:rPr>
                  <w:color w:val="0000FF"/>
                  <w:u w:val="single"/>
                </w:rPr>
                <w:t>MOA</w:t>
              </w:r>
            </w:hyperlink>
            <w:r>
              <w:t xml:space="preserve"> from </w:t>
            </w:r>
            <w:hyperlink r:id="rId8154" w:history="1">
              <w:r w:rsidRPr="00737727">
                <w:rPr>
                  <w:rStyle w:val="Hyperlink"/>
                  <w:color w:val="0000FF"/>
                </w:rPr>
                <w:t>Distribution Networks Operator</w:t>
              </w:r>
            </w:hyperlink>
            <w:r>
              <w:t xml:space="preserve">s) or ‘Change of </w:t>
            </w:r>
            <w:hyperlink r:id="rId8155">
              <w:r>
                <w:rPr>
                  <w:color w:val="0000FF"/>
                  <w:u w:val="single"/>
                </w:rPr>
                <w:t>Measurement Class</w:t>
              </w:r>
            </w:hyperlink>
            <w:r>
              <w:t xml:space="preserve"> from NHH to </w:t>
            </w:r>
            <w:hyperlink r:id="rId8156">
              <w:r>
                <w:rPr>
                  <w:color w:val="0000FF"/>
                  <w:u w:val="single"/>
                </w:rPr>
                <w:t>HH</w:t>
              </w:r>
            </w:hyperlink>
            <w:r>
              <w:t>’ scenarios (if there was insufficient information available to fully populate group 01A due to site changes).</w:t>
            </w:r>
          </w:p>
          <w:p w14:paraId="19BA5D2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8157">
              <w:r>
                <w:rPr>
                  <w:color w:val="0000FF"/>
                  <w:u w:val="single"/>
                </w:rPr>
                <w:t>Complex Site</w:t>
              </w:r>
            </w:hyperlink>
            <w:r>
              <w:t xml:space="preserve">, send </w:t>
            </w:r>
            <w:hyperlink r:id="rId8158">
              <w:r>
                <w:rPr>
                  <w:color w:val="0000FF"/>
                  <w:u w:val="single"/>
                </w:rPr>
                <w:t>Complex Site Supplementary Information Form</w:t>
              </w:r>
            </w:hyperlink>
            <w: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1D940E83"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4070A9C4" w14:textId="77777777" w:rsidR="00A57A32" w:rsidRDefault="00A57A32" w:rsidP="00A57A32">
      <w:pPr>
        <w:rPr>
          <w:rFonts w:eastAsiaTheme="majorEastAsia" w:cs="Arial"/>
          <w:bCs/>
          <w:sz w:val="20"/>
        </w:rPr>
      </w:pPr>
    </w:p>
    <w:p w14:paraId="3D2D8D09"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bCs/>
          <w:sz w:val="24"/>
          <w:szCs w:val="24"/>
        </w:rPr>
      </w:pPr>
      <w:bookmarkStart w:id="427" w:name="_Toc138773366"/>
      <w:bookmarkStart w:id="428" w:name="_Toc168583896"/>
      <w:bookmarkStart w:id="429" w:name="_Toc176809572"/>
      <w:bookmarkStart w:id="430" w:name="_Toc205479209"/>
      <w:bookmarkStart w:id="431" w:name="_Toc208473045"/>
      <w:bookmarkEnd w:id="427"/>
      <w:bookmarkEnd w:id="428"/>
      <w:bookmarkEnd w:id="429"/>
      <w:r>
        <w:rPr>
          <w:sz w:val="24"/>
        </w:rPr>
        <w:t xml:space="preserve">Change of </w:t>
      </w:r>
      <w:hyperlink r:id="rId8159">
        <w:r>
          <w:rPr>
            <w:color w:val="0000FF"/>
            <w:sz w:val="24"/>
            <w:u w:val="single"/>
          </w:rPr>
          <w:t>Data Collector</w:t>
        </w:r>
      </w:hyperlink>
      <w:r>
        <w:rPr>
          <w:sz w:val="24"/>
        </w:rPr>
        <w:t xml:space="preserve"> (Electricity Only)</w:t>
      </w:r>
      <w:bookmarkEnd w:id="430"/>
      <w:bookmarkEnd w:id="431"/>
    </w:p>
    <w:p w14:paraId="17885B07"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process for change of </w:t>
      </w:r>
      <w:hyperlink r:id="rId8160">
        <w:r>
          <w:rPr>
            <w:color w:val="0000FF"/>
            <w:u w:val="single"/>
          </w:rPr>
          <w:t>Data Collector</w:t>
        </w:r>
      </w:hyperlink>
      <w:r>
        <w:t xml:space="preserve"> is set out within the </w:t>
      </w:r>
      <w:hyperlink r:id="rId8161">
        <w:r>
          <w:rPr>
            <w:color w:val="0000FF"/>
            <w:u w:val="single"/>
          </w:rPr>
          <w:t>BSC</w:t>
        </w:r>
      </w:hyperlink>
      <w:r>
        <w:t xml:space="preserve">. Where a change of </w:t>
      </w:r>
      <w:hyperlink r:id="rId8162">
        <w:r>
          <w:rPr>
            <w:color w:val="0000FF"/>
            <w:u w:val="single"/>
          </w:rPr>
          <w:t>Data Collector</w:t>
        </w:r>
      </w:hyperlink>
      <w:r>
        <w:t xml:space="preserve"> occurs, the </w:t>
      </w:r>
      <w:hyperlink r:id="rId8163">
        <w:r>
          <w:rPr>
            <w:color w:val="0000FF"/>
            <w:u w:val="single"/>
          </w:rPr>
          <w:t>Appointed</w:t>
        </w:r>
      </w:hyperlink>
      <w:r>
        <w:t xml:space="preserve"> </w:t>
      </w:r>
      <w:hyperlink r:id="rId8164">
        <w:r>
          <w:rPr>
            <w:color w:val="0000FF"/>
            <w:u w:val="single"/>
          </w:rPr>
          <w:t>MOA</w:t>
        </w:r>
      </w:hyperlink>
      <w:r>
        <w:t xml:space="preserve"> will receive details of the new </w:t>
      </w:r>
      <w:hyperlink r:id="rId8165">
        <w:r>
          <w:rPr>
            <w:color w:val="0000FF"/>
            <w:u w:val="single"/>
          </w:rPr>
          <w:t>Data Collector</w:t>
        </w:r>
      </w:hyperlink>
      <w:r>
        <w:t xml:space="preserve"> from the </w:t>
      </w:r>
      <w:hyperlink r:id="rId8166">
        <w:r>
          <w:rPr>
            <w:color w:val="0000FF"/>
            <w:u w:val="single"/>
          </w:rPr>
          <w:t>Electricity Supplier</w:t>
        </w:r>
      </w:hyperlink>
      <w:r>
        <w:t xml:space="preserve"> and will provide </w:t>
      </w:r>
      <w:hyperlink r:id="rId8167">
        <w:r>
          <w:rPr>
            <w:color w:val="0000FF"/>
            <w:u w:val="single"/>
          </w:rPr>
          <w:t>Meter Technical Detail</w:t>
        </w:r>
      </w:hyperlink>
      <w:r>
        <w:t xml:space="preserve">s to the new </w:t>
      </w:r>
      <w:hyperlink r:id="rId8168">
        <w:r>
          <w:rPr>
            <w:color w:val="0000FF"/>
            <w:u w:val="single"/>
          </w:rPr>
          <w:t>Data Collector</w:t>
        </w:r>
      </w:hyperlink>
      <w:r>
        <w:t xml:space="preserve"> in accordance with the </w:t>
      </w:r>
      <w:hyperlink r:id="rId8169" w:history="1">
        <w:r w:rsidRPr="00B923F4">
          <w:rPr>
            <w:rStyle w:val="Hyperlink"/>
            <w:color w:val="0000FF"/>
          </w:rPr>
          <w:t>BSCP</w:t>
        </w:r>
      </w:hyperlink>
      <w:r>
        <w:t>502.</w:t>
      </w:r>
    </w:p>
    <w:p w14:paraId="6518DD54" w14:textId="77777777" w:rsidR="00A57A32" w:rsidRPr="007D13C6" w:rsidRDefault="00A57A32" w:rsidP="00A57A32">
      <w:pPr>
        <w:pStyle w:val="ScheduleSectionL2"/>
        <w:widowControl w:val="0"/>
        <w:numPr>
          <w:ilvl w:val="1"/>
          <w:numId w:val="26"/>
        </w:numPr>
        <w:spacing w:beforeLines="100" w:before="240" w:afterLines="100" w:after="240"/>
        <w:ind w:left="924" w:hanging="567"/>
        <w:rPr>
          <w:rFonts w:eastAsiaTheme="majorEastAsia"/>
          <w:bCs/>
          <w:sz w:val="20"/>
          <w:szCs w:val="20"/>
        </w:rPr>
      </w:pPr>
      <w:r>
        <w:t xml:space="preserve">This process shall also apply to a concurrent </w:t>
      </w:r>
      <w:hyperlink r:id="rId8170">
        <w:r>
          <w:rPr>
            <w:color w:val="0000FF"/>
            <w:u w:val="single"/>
          </w:rPr>
          <w:t>Switch</w:t>
        </w:r>
      </w:hyperlink>
      <w:r>
        <w:t xml:space="preserve"> and change of </w:t>
      </w:r>
      <w:hyperlink r:id="rId8171">
        <w:r>
          <w:rPr>
            <w:color w:val="0000FF"/>
            <w:u w:val="single"/>
          </w:rPr>
          <w:t>HHDC</w:t>
        </w:r>
      </w:hyperlink>
      <w:r>
        <w:t xml:space="preserve">. In this circumstance, the </w:t>
      </w:r>
      <w:hyperlink r:id="rId8172">
        <w:r>
          <w:rPr>
            <w:color w:val="0000FF"/>
            <w:u w:val="single"/>
          </w:rPr>
          <w:t>Electricity Supplier</w:t>
        </w:r>
      </w:hyperlink>
      <w:r>
        <w:t xml:space="preserve"> referred to is the </w:t>
      </w:r>
      <w:hyperlink r:id="rId8173">
        <w:r>
          <w:rPr>
            <w:color w:val="0000FF"/>
            <w:u w:val="single"/>
          </w:rPr>
          <w:t>Gaining Supplier</w:t>
        </w:r>
      </w:hyperlink>
      <w:r>
        <w:rPr>
          <w:sz w:val="20"/>
        </w:rPr>
        <w:t>.</w:t>
      </w:r>
    </w:p>
    <w:p w14:paraId="05EFCBCA"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bCs/>
          <w:sz w:val="24"/>
          <w:szCs w:val="24"/>
        </w:rPr>
      </w:pPr>
      <w:bookmarkStart w:id="432" w:name="_Toc138773367"/>
      <w:bookmarkStart w:id="433" w:name="_Toc168583897"/>
      <w:bookmarkStart w:id="434" w:name="_Toc176809573"/>
      <w:bookmarkStart w:id="435" w:name="_Toc205479210"/>
      <w:bookmarkStart w:id="436" w:name="_Toc208473046"/>
      <w:bookmarkEnd w:id="432"/>
      <w:bookmarkEnd w:id="433"/>
      <w:bookmarkEnd w:id="434"/>
      <w:r>
        <w:rPr>
          <w:sz w:val="24"/>
        </w:rPr>
        <w:t>Fault Resolution (Electricity Only)</w:t>
      </w:r>
      <w:bookmarkEnd w:id="435"/>
      <w:bookmarkEnd w:id="436"/>
    </w:p>
    <w:p w14:paraId="5B69C9EA"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Upon the </w:t>
      </w:r>
      <w:hyperlink r:id="rId8174">
        <w:r>
          <w:rPr>
            <w:color w:val="0000FF"/>
            <w:u w:val="single"/>
          </w:rPr>
          <w:t>MOA</w:t>
        </w:r>
      </w:hyperlink>
      <w:r>
        <w:t xml:space="preserve"> being notified by any person or discovering that any </w:t>
      </w:r>
      <w:hyperlink r:id="rId8175">
        <w:r>
          <w:rPr>
            <w:color w:val="0000FF"/>
            <w:u w:val="single"/>
          </w:rPr>
          <w:t>Metering Asset</w:t>
        </w:r>
      </w:hyperlink>
      <w:r>
        <w:t xml:space="preserve"> for which the </w:t>
      </w:r>
      <w:hyperlink r:id="rId8176">
        <w:r>
          <w:rPr>
            <w:color w:val="0000FF"/>
            <w:u w:val="single"/>
          </w:rPr>
          <w:t>MOA</w:t>
        </w:r>
      </w:hyperlink>
      <w:r>
        <w:t xml:space="preserve"> is responsible is potentially recording incorrect data, the </w:t>
      </w:r>
      <w:hyperlink r:id="rId8177">
        <w:r>
          <w:rPr>
            <w:color w:val="0000FF"/>
            <w:u w:val="single"/>
          </w:rPr>
          <w:t>MOA</w:t>
        </w:r>
      </w:hyperlink>
      <w:r>
        <w:t xml:space="preserve"> shall investigate and rectify the problem and notify its associated </w:t>
      </w:r>
      <w:hyperlink r:id="rId8178">
        <w:r>
          <w:rPr>
            <w:color w:val="0000FF"/>
            <w:u w:val="single"/>
          </w:rPr>
          <w:t>Electricity Supplier</w:t>
        </w:r>
      </w:hyperlink>
      <w:r>
        <w:t xml:space="preserve"> and its </w:t>
      </w:r>
      <w:hyperlink r:id="rId8179">
        <w:r>
          <w:rPr>
            <w:color w:val="0000FF"/>
            <w:u w:val="single"/>
          </w:rPr>
          <w:t>Appointed</w:t>
        </w:r>
      </w:hyperlink>
      <w:r>
        <w:t xml:space="preserve"> </w:t>
      </w:r>
      <w:hyperlink r:id="rId8180">
        <w:r>
          <w:rPr>
            <w:color w:val="0000FF"/>
            <w:u w:val="single"/>
          </w:rPr>
          <w:t>Data Collector</w:t>
        </w:r>
      </w:hyperlink>
      <w:r>
        <w:t xml:space="preserve"> of the nature of the fault and the date and time at which it was rectified.</w:t>
      </w:r>
    </w:p>
    <w:p w14:paraId="0474056E"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w:t>
      </w:r>
      <w:hyperlink r:id="rId8181">
        <w:r>
          <w:rPr>
            <w:color w:val="0000FF"/>
            <w:u w:val="single"/>
          </w:rPr>
          <w:t>MOA</w:t>
        </w:r>
      </w:hyperlink>
      <w:r>
        <w:t xml:space="preserve"> shall report </w:t>
      </w:r>
      <w:hyperlink r:id="rId8182">
        <w:r>
          <w:rPr>
            <w:color w:val="0000FF"/>
            <w:u w:val="single"/>
          </w:rPr>
          <w:t>Metering Asset</w:t>
        </w:r>
      </w:hyperlink>
      <w:r>
        <w:t xml:space="preserve"> faults to its associated </w:t>
      </w:r>
      <w:hyperlink r:id="rId8183">
        <w:r>
          <w:rPr>
            <w:color w:val="0000FF"/>
            <w:u w:val="single"/>
          </w:rPr>
          <w:t>Electricity Supplier</w:t>
        </w:r>
      </w:hyperlink>
      <w:r>
        <w:t xml:space="preserve"> and its </w:t>
      </w:r>
      <w:hyperlink r:id="rId8184">
        <w:r>
          <w:rPr>
            <w:color w:val="0000FF"/>
            <w:u w:val="single"/>
          </w:rPr>
          <w:t>Appointed</w:t>
        </w:r>
      </w:hyperlink>
      <w:r>
        <w:t xml:space="preserve"> </w:t>
      </w:r>
      <w:hyperlink r:id="rId8185">
        <w:r>
          <w:rPr>
            <w:color w:val="0000FF"/>
            <w:u w:val="single"/>
          </w:rPr>
          <w:t>Data Collector</w:t>
        </w:r>
      </w:hyperlink>
      <w:r>
        <w:t xml:space="preserve"> and advise the </w:t>
      </w:r>
      <w:hyperlink r:id="rId8186">
        <w:r>
          <w:rPr>
            <w:color w:val="0000FF"/>
            <w:u w:val="single"/>
          </w:rPr>
          <w:t>Appointed</w:t>
        </w:r>
      </w:hyperlink>
      <w:r>
        <w:t xml:space="preserve"> </w:t>
      </w:r>
      <w:hyperlink r:id="rId8187">
        <w:r>
          <w:rPr>
            <w:color w:val="0000FF"/>
            <w:u w:val="single"/>
          </w:rPr>
          <w:t>Data Collector</w:t>
        </w:r>
      </w:hyperlink>
      <w:r>
        <w:t xml:space="preserve"> as to the period covered by the fault and, for half hourly meters, as to how to estimate half hourly consumption correctly.</w:t>
      </w:r>
    </w:p>
    <w:p w14:paraId="72010441"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w:t>
      </w:r>
      <w:hyperlink r:id="rId8188">
        <w:r>
          <w:rPr>
            <w:color w:val="0000FF"/>
            <w:u w:val="single"/>
          </w:rPr>
          <w:t>MOA</w:t>
        </w:r>
      </w:hyperlink>
      <w:r>
        <w:t xml:space="preserve"> shall separately identify </w:t>
      </w:r>
      <w:hyperlink r:id="rId8189">
        <w:r>
          <w:rPr>
            <w:color w:val="0000FF"/>
            <w:u w:val="single"/>
          </w:rPr>
          <w:t>Metering Asset</w:t>
        </w:r>
      </w:hyperlink>
      <w:r>
        <w:t xml:space="preserve"> faults affecting data quality and those not affecting data quality and shall record the date on which each fault was reported and the date on which each fault was cleared. For this purpose, a fault affecting data quality shall be treated as cleared when the relevant </w:t>
      </w:r>
      <w:hyperlink r:id="rId8190">
        <w:r>
          <w:rPr>
            <w:color w:val="0000FF"/>
            <w:u w:val="single"/>
          </w:rPr>
          <w:t>Metering Asset</w:t>
        </w:r>
      </w:hyperlink>
      <w:r>
        <w:t xml:space="preserve"> once again records in compliance with the relevant </w:t>
      </w:r>
      <w:hyperlink r:id="rId8191">
        <w:r>
          <w:rPr>
            <w:color w:val="0000FF"/>
            <w:u w:val="single"/>
          </w:rPr>
          <w:t>BSC Code of Practice</w:t>
        </w:r>
      </w:hyperlink>
      <w:r>
        <w:t>.</w:t>
      </w:r>
    </w:p>
    <w:p w14:paraId="2C0D33C4" w14:textId="77777777" w:rsidR="00A57A32" w:rsidRPr="00334A8E" w:rsidRDefault="00A57A32" w:rsidP="00A57A32">
      <w:pPr>
        <w:widowControl w:val="0"/>
        <w:spacing w:beforeAutospacing="1" w:after="320" w:afterAutospacing="1" w:line="276" w:lineRule="auto"/>
        <w:ind w:left="800"/>
        <w:rPr>
          <w:rFonts w:eastAsiaTheme="majorEastAsia" w:cs="Arial"/>
          <w:b/>
          <w:bCs/>
          <w:szCs w:val="22"/>
        </w:rPr>
      </w:pPr>
      <w:hyperlink r:id="rId8192">
        <w:r>
          <w:rPr>
            <w:b/>
            <w:color w:val="0000FF"/>
            <w:u w:val="single"/>
          </w:rPr>
          <w:t>Half Hourly</w:t>
        </w:r>
      </w:hyperlink>
    </w:p>
    <w:p w14:paraId="1187AD50"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process for </w:t>
      </w:r>
      <w:hyperlink r:id="rId8193">
        <w:r>
          <w:rPr>
            <w:color w:val="0000FF"/>
            <w:u w:val="single"/>
          </w:rPr>
          <w:t>HH</w:t>
        </w:r>
      </w:hyperlink>
      <w:r>
        <w:t xml:space="preserve"> </w:t>
      </w:r>
      <w:hyperlink r:id="rId8194">
        <w:r>
          <w:rPr>
            <w:color w:val="0000FF"/>
            <w:u w:val="single"/>
          </w:rPr>
          <w:t>Metering Asset</w:t>
        </w:r>
      </w:hyperlink>
      <w:r>
        <w:t>s is as follows: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889"/>
        <w:gridCol w:w="3533"/>
        <w:gridCol w:w="1535"/>
        <w:gridCol w:w="1537"/>
        <w:gridCol w:w="3171"/>
        <w:gridCol w:w="1322"/>
      </w:tblGrid>
      <w:tr w:rsidR="00A57A32" w:rsidRPr="007D13C6" w14:paraId="4C8E69E2"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D109800" w14:textId="77777777" w:rsidR="00A57A32" w:rsidRPr="00334A8E" w:rsidRDefault="00A57A32">
            <w:pPr>
              <w:widowControl w:val="0"/>
              <w:spacing w:before="100" w:beforeAutospacing="1" w:after="100" w:afterAutospacing="1" w:line="276" w:lineRule="auto"/>
              <w:rPr>
                <w:rFonts w:eastAsiaTheme="majorEastAsia" w:cs="Arial"/>
                <w:b/>
                <w:szCs w:val="22"/>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0A40BD9"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067411F"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43A326E"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7AD7C93"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59112B6"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29877489"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0A10A9F3" w14:textId="77777777">
        <w:tc>
          <w:tcPr>
            <w:tcW w:w="0" w:type="auto"/>
            <w:tcBorders>
              <w:top w:val="single" w:sz="8" w:space="0" w:color="696969"/>
              <w:left w:val="single" w:sz="8" w:space="0" w:color="696969"/>
              <w:bottom w:val="single" w:sz="8" w:space="0" w:color="696969"/>
              <w:right w:val="single" w:sz="8" w:space="0" w:color="696969"/>
            </w:tcBorders>
          </w:tcPr>
          <w:p w14:paraId="0E80F333" w14:textId="77777777" w:rsidR="00A57A32" w:rsidRPr="00334A8E" w:rsidRDefault="00A57A32">
            <w:pPr>
              <w:widowControl w:val="0"/>
              <w:spacing w:beforeAutospacing="1" w:after="320" w:afterAutospacing="1" w:line="276" w:lineRule="auto"/>
              <w:rPr>
                <w:rFonts w:eastAsiaTheme="majorEastAsia" w:cs="Arial"/>
                <w:bCs/>
                <w:szCs w:val="22"/>
              </w:rPr>
            </w:pPr>
            <w:r>
              <w:t>40.4.1</w:t>
            </w:r>
          </w:p>
        </w:tc>
        <w:tc>
          <w:tcPr>
            <w:tcW w:w="0" w:type="auto"/>
            <w:tcBorders>
              <w:top w:val="single" w:sz="8" w:space="0" w:color="696969"/>
              <w:left w:val="single" w:sz="8" w:space="0" w:color="696969"/>
              <w:bottom w:val="single" w:sz="8" w:space="0" w:color="696969"/>
              <w:right w:val="single" w:sz="8" w:space="0" w:color="696969"/>
            </w:tcBorders>
          </w:tcPr>
          <w:p w14:paraId="03FE94D1" w14:textId="77777777" w:rsidR="00A57A32" w:rsidRPr="00334A8E" w:rsidRDefault="00A57A32">
            <w:pPr>
              <w:widowControl w:val="0"/>
              <w:spacing w:beforeAutospacing="1" w:after="320" w:afterAutospacing="1" w:line="276" w:lineRule="auto"/>
              <w:rPr>
                <w:rFonts w:eastAsiaTheme="majorEastAsia" w:cs="Arial"/>
                <w:bCs/>
                <w:szCs w:val="22"/>
              </w:rPr>
            </w:pPr>
            <w:r>
              <w:t>As appropriate.</w:t>
            </w:r>
          </w:p>
        </w:tc>
        <w:tc>
          <w:tcPr>
            <w:tcW w:w="0" w:type="auto"/>
            <w:tcBorders>
              <w:top w:val="single" w:sz="8" w:space="0" w:color="696969"/>
              <w:left w:val="single" w:sz="8" w:space="0" w:color="696969"/>
              <w:bottom w:val="single" w:sz="8" w:space="0" w:color="696969"/>
              <w:right w:val="single" w:sz="8" w:space="0" w:color="696969"/>
            </w:tcBorders>
          </w:tcPr>
          <w:p w14:paraId="589FCC9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request to investigate </w:t>
            </w:r>
            <w:hyperlink r:id="rId8195">
              <w:r>
                <w:rPr>
                  <w:color w:val="0000FF"/>
                  <w:u w:val="single"/>
                </w:rPr>
                <w:t>Metering Asset</w:t>
              </w:r>
            </w:hyperlink>
            <w:r>
              <w:t>.</w:t>
            </w:r>
          </w:p>
          <w:p w14:paraId="0579E08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Any participant other than the </w:t>
            </w:r>
            <w:hyperlink r:id="rId8196">
              <w:r>
                <w:rPr>
                  <w:color w:val="0000FF"/>
                  <w:u w:val="single"/>
                </w:rPr>
                <w:t>HHDC</w:t>
              </w:r>
            </w:hyperlink>
            <w:r>
              <w:t xml:space="preserve"> wishing to request that the </w:t>
            </w:r>
            <w:hyperlink r:id="rId8197">
              <w:r>
                <w:rPr>
                  <w:color w:val="0000FF"/>
                  <w:u w:val="single"/>
                </w:rPr>
                <w:t>MOA</w:t>
              </w:r>
            </w:hyperlink>
            <w:r>
              <w:t xml:space="preserve"> carries out a </w:t>
            </w:r>
            <w:hyperlink r:id="rId8198">
              <w:r>
                <w:rPr>
                  <w:color w:val="0000FF"/>
                  <w:u w:val="single"/>
                </w:rPr>
                <w:t>Metering</w:t>
              </w:r>
            </w:hyperlink>
            <w:r>
              <w:t xml:space="preserve"> </w:t>
            </w:r>
            <w:hyperlink r:id="rId8199">
              <w:r>
                <w:rPr>
                  <w:color w:val="0000FF"/>
                  <w:u w:val="single"/>
                </w:rPr>
                <w:t>System</w:t>
              </w:r>
            </w:hyperlink>
            <w:r>
              <w:t xml:space="preserve"> investigation shall do so via the </w:t>
            </w:r>
            <w:hyperlink r:id="rId8200">
              <w:r>
                <w:rPr>
                  <w:color w:val="0000FF"/>
                  <w:u w:val="single"/>
                </w:rPr>
                <w:t>Electricity Supplier</w:t>
              </w:r>
            </w:hyperlink>
            <w:r>
              <w:t xml:space="preserve">. The </w:t>
            </w:r>
            <w:hyperlink r:id="rId8201">
              <w:r>
                <w:rPr>
                  <w:color w:val="0000FF"/>
                  <w:u w:val="single"/>
                </w:rPr>
                <w:t>D0001</w:t>
              </w:r>
            </w:hyperlink>
            <w:r>
              <w:t xml:space="preserve"> ‘</w:t>
            </w:r>
            <w:hyperlink r:id="rId8202" w:history="1">
              <w:r w:rsidRPr="00BC452F">
                <w:rPr>
                  <w:rStyle w:val="Hyperlink"/>
                  <w:color w:val="0000FF"/>
                </w:rPr>
                <w:t>Request Metering System Investigation</w:t>
              </w:r>
            </w:hyperlink>
            <w:r>
              <w:t xml:space="preserve">’ can be used to notify the </w:t>
            </w:r>
            <w:hyperlink r:id="rId8203">
              <w:r>
                <w:rPr>
                  <w:color w:val="0000FF"/>
                  <w:u w:val="single"/>
                </w:rPr>
                <w:t>Electricity Supplier</w:t>
              </w:r>
            </w:hyperlink>
            <w:r>
              <w:t xml:space="preserve"> of the fault if appropriate.</w:t>
            </w:r>
          </w:p>
        </w:tc>
        <w:tc>
          <w:tcPr>
            <w:tcW w:w="0" w:type="auto"/>
            <w:tcBorders>
              <w:top w:val="single" w:sz="8" w:space="0" w:color="696969"/>
              <w:left w:val="single" w:sz="8" w:space="0" w:color="696969"/>
              <w:bottom w:val="single" w:sz="8" w:space="0" w:color="696969"/>
              <w:right w:val="single" w:sz="8" w:space="0" w:color="696969"/>
            </w:tcBorders>
          </w:tcPr>
          <w:p w14:paraId="2FA7830B" w14:textId="77777777" w:rsidR="00A57A32" w:rsidRPr="00334A8E" w:rsidRDefault="00A57A32">
            <w:pPr>
              <w:widowControl w:val="0"/>
              <w:spacing w:beforeAutospacing="1" w:after="320" w:afterAutospacing="1" w:line="276" w:lineRule="auto"/>
              <w:rPr>
                <w:rFonts w:eastAsiaTheme="majorEastAsia" w:cs="Arial"/>
                <w:bCs/>
                <w:szCs w:val="22"/>
              </w:rPr>
            </w:pPr>
            <w:r>
              <w:t>Any Participant</w:t>
            </w:r>
          </w:p>
        </w:tc>
        <w:tc>
          <w:tcPr>
            <w:tcW w:w="0" w:type="auto"/>
            <w:tcBorders>
              <w:top w:val="single" w:sz="8" w:space="0" w:color="696969"/>
              <w:left w:val="single" w:sz="8" w:space="0" w:color="696969"/>
              <w:bottom w:val="single" w:sz="8" w:space="0" w:color="696969"/>
              <w:right w:val="single" w:sz="8" w:space="0" w:color="696969"/>
            </w:tcBorders>
          </w:tcPr>
          <w:p w14:paraId="485B1B55" w14:textId="77777777" w:rsidR="00A57A32" w:rsidRPr="00334A8E" w:rsidRDefault="00A57A32">
            <w:pPr>
              <w:widowControl w:val="0"/>
              <w:spacing w:beforeAutospacing="1" w:after="320" w:afterAutospacing="1" w:line="276" w:lineRule="auto"/>
              <w:rPr>
                <w:rFonts w:eastAsiaTheme="majorEastAsia" w:cs="Arial"/>
                <w:bCs/>
                <w:szCs w:val="22"/>
              </w:rPr>
            </w:pPr>
            <w:hyperlink r:id="rId8204">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A3459A7" w14:textId="77777777" w:rsidR="00A57A32" w:rsidRPr="00334A8E" w:rsidRDefault="00A57A32">
            <w:pPr>
              <w:widowControl w:val="0"/>
              <w:spacing w:beforeAutospacing="1" w:after="320" w:afterAutospacing="1" w:line="276" w:lineRule="auto"/>
              <w:rPr>
                <w:rFonts w:eastAsiaTheme="majorEastAsia" w:cs="Arial"/>
                <w:bCs/>
                <w:szCs w:val="22"/>
              </w:rPr>
            </w:pPr>
            <w:r>
              <w:t>Details of fault.</w:t>
            </w:r>
          </w:p>
        </w:tc>
        <w:tc>
          <w:tcPr>
            <w:tcW w:w="0" w:type="auto"/>
            <w:tcBorders>
              <w:top w:val="single" w:sz="8" w:space="0" w:color="696969"/>
              <w:left w:val="single" w:sz="8" w:space="0" w:color="696969"/>
              <w:bottom w:val="single" w:sz="8" w:space="0" w:color="696969"/>
              <w:right w:val="single" w:sz="8" w:space="0" w:color="696969"/>
            </w:tcBorders>
          </w:tcPr>
          <w:p w14:paraId="75604A5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8D64ADE" w14:textId="77777777">
        <w:tc>
          <w:tcPr>
            <w:tcW w:w="0" w:type="auto"/>
            <w:tcBorders>
              <w:top w:val="single" w:sz="8" w:space="0" w:color="696969"/>
              <w:left w:val="single" w:sz="8" w:space="0" w:color="696969"/>
              <w:bottom w:val="single" w:sz="8" w:space="0" w:color="696969"/>
              <w:right w:val="single" w:sz="8" w:space="0" w:color="696969"/>
            </w:tcBorders>
          </w:tcPr>
          <w:p w14:paraId="3C54878D" w14:textId="77777777" w:rsidR="00A57A32" w:rsidRPr="00334A8E" w:rsidRDefault="00A57A32">
            <w:pPr>
              <w:widowControl w:val="0"/>
              <w:spacing w:beforeAutospacing="1" w:after="320" w:afterAutospacing="1" w:line="276" w:lineRule="auto"/>
              <w:rPr>
                <w:rFonts w:eastAsiaTheme="majorEastAsia" w:cs="Arial"/>
                <w:bCs/>
                <w:szCs w:val="22"/>
              </w:rPr>
            </w:pPr>
            <w:r>
              <w:t>40.4.2</w:t>
            </w:r>
          </w:p>
        </w:tc>
        <w:tc>
          <w:tcPr>
            <w:tcW w:w="0" w:type="auto"/>
            <w:tcBorders>
              <w:top w:val="single" w:sz="8" w:space="0" w:color="696969"/>
              <w:left w:val="single" w:sz="8" w:space="0" w:color="696969"/>
              <w:bottom w:val="single" w:sz="8" w:space="0" w:color="696969"/>
              <w:right w:val="single" w:sz="8" w:space="0" w:color="696969"/>
            </w:tcBorders>
          </w:tcPr>
          <w:p w14:paraId="11E0EF8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2 </w:t>
            </w:r>
            <w:hyperlink r:id="rId8205">
              <w:r>
                <w:rPr>
                  <w:color w:val="0000FF"/>
                  <w:u w:val="single"/>
                </w:rPr>
                <w:t>WD</w:t>
              </w:r>
            </w:hyperlink>
            <w:r>
              <w:t xml:space="preserve"> of 40.4.1 or as required.</w:t>
            </w:r>
          </w:p>
        </w:tc>
        <w:tc>
          <w:tcPr>
            <w:tcW w:w="0" w:type="auto"/>
            <w:tcBorders>
              <w:top w:val="single" w:sz="8" w:space="0" w:color="696969"/>
              <w:left w:val="single" w:sz="8" w:space="0" w:color="696969"/>
              <w:bottom w:val="single" w:sz="8" w:space="0" w:color="696969"/>
              <w:right w:val="single" w:sz="8" w:space="0" w:color="696969"/>
            </w:tcBorders>
          </w:tcPr>
          <w:p w14:paraId="7D512C6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request to investigate </w:t>
            </w:r>
            <w:hyperlink r:id="rId8206">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2E219E59" w14:textId="77777777" w:rsidR="00A57A32" w:rsidRPr="00334A8E" w:rsidRDefault="00A57A32">
            <w:pPr>
              <w:widowControl w:val="0"/>
              <w:spacing w:beforeAutospacing="1" w:after="320" w:afterAutospacing="1" w:line="276" w:lineRule="auto"/>
              <w:rPr>
                <w:rFonts w:eastAsiaTheme="majorEastAsia" w:cs="Arial"/>
                <w:bCs/>
                <w:szCs w:val="22"/>
              </w:rPr>
            </w:pPr>
            <w:hyperlink r:id="rId8207">
              <w:r>
                <w:rPr>
                  <w:color w:val="0000FF"/>
                  <w:u w:val="single"/>
                </w:rPr>
                <w:t>Electricity Supplier</w:t>
              </w:r>
            </w:hyperlink>
            <w:r>
              <w:t xml:space="preserve"> / </w:t>
            </w:r>
          </w:p>
          <w:p w14:paraId="5AC48CE1" w14:textId="77777777" w:rsidR="00A57A32" w:rsidRPr="00334A8E" w:rsidRDefault="00A57A32">
            <w:pPr>
              <w:widowControl w:val="0"/>
              <w:spacing w:beforeAutospacing="1" w:after="320" w:afterAutospacing="1" w:line="276" w:lineRule="auto"/>
              <w:rPr>
                <w:rFonts w:eastAsiaTheme="majorEastAsia" w:cs="Arial"/>
                <w:bCs/>
                <w:szCs w:val="22"/>
              </w:rPr>
            </w:pPr>
            <w:hyperlink r:id="rId8208">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15D77B1" w14:textId="77777777" w:rsidR="00A57A32" w:rsidRPr="00334A8E" w:rsidRDefault="00A57A32">
            <w:pPr>
              <w:widowControl w:val="0"/>
              <w:spacing w:beforeAutospacing="1" w:after="320" w:afterAutospacing="1" w:line="276" w:lineRule="auto"/>
              <w:rPr>
                <w:rFonts w:eastAsiaTheme="majorEastAsia" w:cs="Arial"/>
                <w:bCs/>
                <w:szCs w:val="22"/>
              </w:rPr>
            </w:pPr>
            <w:hyperlink r:id="rId820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9C5A6FB" w14:textId="77777777" w:rsidR="00A57A32" w:rsidRPr="00334A8E" w:rsidRDefault="00A57A32">
            <w:pPr>
              <w:widowControl w:val="0"/>
              <w:spacing w:beforeAutospacing="1" w:after="320" w:afterAutospacing="1" w:line="276" w:lineRule="auto"/>
              <w:rPr>
                <w:rFonts w:eastAsiaTheme="majorEastAsia" w:cs="Arial"/>
                <w:bCs/>
                <w:szCs w:val="22"/>
              </w:rPr>
            </w:pPr>
            <w:hyperlink r:id="rId8210">
              <w:r>
                <w:rPr>
                  <w:color w:val="0000FF"/>
                  <w:u w:val="single"/>
                </w:rPr>
                <w:t>D0001</w:t>
              </w:r>
            </w:hyperlink>
            <w:r>
              <w:t xml:space="preserve"> </w:t>
            </w:r>
            <w:hyperlink r:id="rId8211" w:history="1">
              <w:r w:rsidRPr="00B923F4">
                <w:rPr>
                  <w:rStyle w:val="Hyperlink"/>
                  <w:color w:val="0000FF"/>
                </w:rPr>
                <w:t>Request Metering System Investigation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6EA3B15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D01FAD7" w14:textId="77777777">
        <w:tc>
          <w:tcPr>
            <w:tcW w:w="0" w:type="auto"/>
            <w:tcBorders>
              <w:top w:val="single" w:sz="8" w:space="0" w:color="696969"/>
              <w:left w:val="single" w:sz="8" w:space="0" w:color="696969"/>
              <w:bottom w:val="single" w:sz="8" w:space="0" w:color="696969"/>
              <w:right w:val="single" w:sz="8" w:space="0" w:color="696969"/>
            </w:tcBorders>
          </w:tcPr>
          <w:p w14:paraId="7002E36A" w14:textId="77777777" w:rsidR="00A57A32" w:rsidRPr="00334A8E" w:rsidRDefault="00A57A32">
            <w:pPr>
              <w:widowControl w:val="0"/>
              <w:spacing w:beforeAutospacing="1" w:after="320" w:afterAutospacing="1" w:line="276" w:lineRule="auto"/>
              <w:rPr>
                <w:rFonts w:eastAsiaTheme="majorEastAsia" w:cs="Arial"/>
                <w:bCs/>
                <w:szCs w:val="22"/>
              </w:rPr>
            </w:pPr>
            <w:r>
              <w:t>40.4.3</w:t>
            </w:r>
          </w:p>
        </w:tc>
        <w:tc>
          <w:tcPr>
            <w:tcW w:w="0" w:type="auto"/>
            <w:tcBorders>
              <w:top w:val="single" w:sz="8" w:space="0" w:color="696969"/>
              <w:left w:val="single" w:sz="8" w:space="0" w:color="696969"/>
              <w:bottom w:val="single" w:sz="8" w:space="0" w:color="696969"/>
              <w:right w:val="single" w:sz="8" w:space="0" w:color="696969"/>
            </w:tcBorders>
          </w:tcPr>
          <w:p w14:paraId="39DB3F4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8212">
              <w:r>
                <w:rPr>
                  <w:color w:val="0000FF"/>
                  <w:u w:val="single"/>
                </w:rPr>
                <w:t>WD</w:t>
              </w:r>
            </w:hyperlink>
            <w:r>
              <w:t xml:space="preserve"> of receipt of </w:t>
            </w:r>
            <w:hyperlink r:id="rId8213" w:history="1">
              <w:r w:rsidRPr="00B923F4">
                <w:rPr>
                  <w:rStyle w:val="Hyperlink"/>
                  <w:color w:val="0000FF"/>
                </w:rPr>
                <w:t>D0001</w:t>
              </w:r>
            </w:hyperlink>
            <w:r>
              <w:t>.</w:t>
            </w:r>
          </w:p>
        </w:tc>
        <w:tc>
          <w:tcPr>
            <w:tcW w:w="0" w:type="auto"/>
            <w:tcBorders>
              <w:top w:val="single" w:sz="8" w:space="0" w:color="696969"/>
              <w:left w:val="single" w:sz="8" w:space="0" w:color="696969"/>
              <w:bottom w:val="single" w:sz="8" w:space="0" w:color="696969"/>
              <w:right w:val="single" w:sz="8" w:space="0" w:color="696969"/>
            </w:tcBorders>
          </w:tcPr>
          <w:p w14:paraId="2B16BA9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Investigate </w:t>
            </w:r>
            <w:hyperlink r:id="rId8214">
              <w:r>
                <w:rPr>
                  <w:color w:val="0000FF"/>
                  <w:u w:val="single"/>
                </w:rPr>
                <w:t>Metering Asset</w:t>
              </w:r>
            </w:hyperlink>
            <w:r>
              <w:t>. Attempt to resolve fault.</w:t>
            </w:r>
          </w:p>
          <w:p w14:paraId="2201171D" w14:textId="77777777" w:rsidR="00A57A32" w:rsidRPr="00334A8E" w:rsidRDefault="00A57A32">
            <w:pPr>
              <w:widowControl w:val="0"/>
              <w:spacing w:beforeAutospacing="1" w:after="320" w:afterAutospacing="1" w:line="276" w:lineRule="auto"/>
              <w:rPr>
                <w:rFonts w:eastAsiaTheme="majorEastAsia" w:cs="Arial"/>
                <w:bCs/>
                <w:szCs w:val="22"/>
              </w:rPr>
            </w:pPr>
            <w:r>
              <w:t>If the resolution involves a site visit take a meter register reading following resolution of the fault.</w:t>
            </w:r>
          </w:p>
          <w:p w14:paraId="1EE0685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fault resolved within 5 </w:t>
            </w:r>
            <w:hyperlink r:id="rId8215">
              <w:r>
                <w:rPr>
                  <w:color w:val="0000FF"/>
                  <w:u w:val="single"/>
                </w:rPr>
                <w:t>WD</w:t>
              </w:r>
            </w:hyperlink>
            <w:r>
              <w:t xml:space="preserve"> of receipt of </w:t>
            </w:r>
            <w:hyperlink r:id="rId8216">
              <w:r>
                <w:rPr>
                  <w:color w:val="0000FF"/>
                  <w:u w:val="single"/>
                </w:rPr>
                <w:t>D0001</w:t>
              </w:r>
            </w:hyperlink>
            <w:r>
              <w:t xml:space="preserve"> go to 40.4.10.</w:t>
            </w:r>
          </w:p>
        </w:tc>
        <w:tc>
          <w:tcPr>
            <w:tcW w:w="0" w:type="auto"/>
            <w:tcBorders>
              <w:top w:val="single" w:sz="8" w:space="0" w:color="696969"/>
              <w:left w:val="single" w:sz="8" w:space="0" w:color="696969"/>
              <w:bottom w:val="single" w:sz="8" w:space="0" w:color="696969"/>
              <w:right w:val="single" w:sz="8" w:space="0" w:color="696969"/>
            </w:tcBorders>
          </w:tcPr>
          <w:p w14:paraId="22106D70" w14:textId="77777777" w:rsidR="00A57A32" w:rsidRPr="00334A8E" w:rsidRDefault="00A57A32">
            <w:pPr>
              <w:widowControl w:val="0"/>
              <w:spacing w:beforeAutospacing="1" w:after="320" w:afterAutospacing="1" w:line="276" w:lineRule="auto"/>
              <w:rPr>
                <w:rFonts w:eastAsiaTheme="majorEastAsia" w:cs="Arial"/>
                <w:bCs/>
                <w:szCs w:val="22"/>
              </w:rPr>
            </w:pPr>
            <w:hyperlink r:id="rId8217">
              <w:r>
                <w:rPr>
                  <w:color w:val="0000FF"/>
                  <w:u w:val="single"/>
                </w:rPr>
                <w:t>MOA</w:t>
              </w:r>
            </w:hyperlink>
            <w:r>
              <w:t xml:space="preserve"> (or its </w:t>
            </w:r>
            <w:hyperlink r:id="rId8218"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6B431742"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7E03A5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CB05E2">
              <w:t>Process</w:t>
            </w:r>
          </w:p>
        </w:tc>
        <w:tc>
          <w:tcPr>
            <w:tcW w:w="0" w:type="auto"/>
            <w:tcBorders>
              <w:top w:val="single" w:sz="8" w:space="0" w:color="696969"/>
              <w:left w:val="single" w:sz="8" w:space="0" w:color="696969"/>
              <w:bottom w:val="single" w:sz="8" w:space="0" w:color="696969"/>
              <w:right w:val="single" w:sz="8" w:space="0" w:color="696969"/>
            </w:tcBorders>
          </w:tcPr>
          <w:p w14:paraId="4029C1F0" w14:textId="77777777" w:rsidR="00A57A32" w:rsidRPr="00334A8E" w:rsidRDefault="00A57A32">
            <w:pPr>
              <w:widowControl w:val="0"/>
              <w:spacing w:beforeAutospacing="1" w:after="320" w:afterAutospacing="1" w:line="276" w:lineRule="auto"/>
              <w:rPr>
                <w:rFonts w:eastAsiaTheme="majorEastAsia" w:cs="Arial"/>
                <w:bCs/>
                <w:szCs w:val="22"/>
              </w:rPr>
            </w:pPr>
            <w:r>
              <w:t> </w:t>
            </w:r>
          </w:p>
        </w:tc>
      </w:tr>
      <w:tr w:rsidR="00A57A32" w:rsidRPr="007D13C6" w14:paraId="38C658C9" w14:textId="77777777">
        <w:tc>
          <w:tcPr>
            <w:tcW w:w="0" w:type="auto"/>
            <w:tcBorders>
              <w:top w:val="single" w:sz="8" w:space="0" w:color="696969"/>
              <w:left w:val="single" w:sz="8" w:space="0" w:color="696969"/>
              <w:bottom w:val="single" w:sz="8" w:space="0" w:color="696969"/>
              <w:right w:val="single" w:sz="8" w:space="0" w:color="696969"/>
            </w:tcBorders>
          </w:tcPr>
          <w:p w14:paraId="7000DE19" w14:textId="77777777" w:rsidR="00A57A32" w:rsidRPr="00334A8E" w:rsidRDefault="00A57A32">
            <w:pPr>
              <w:widowControl w:val="0"/>
              <w:spacing w:beforeAutospacing="1" w:after="320" w:afterAutospacing="1" w:line="276" w:lineRule="auto"/>
              <w:rPr>
                <w:rFonts w:eastAsiaTheme="majorEastAsia" w:cs="Arial"/>
                <w:bCs/>
                <w:szCs w:val="22"/>
              </w:rPr>
            </w:pPr>
            <w:r>
              <w:t>40.4.4</w:t>
            </w:r>
          </w:p>
        </w:tc>
        <w:tc>
          <w:tcPr>
            <w:tcW w:w="0" w:type="auto"/>
            <w:tcBorders>
              <w:top w:val="single" w:sz="8" w:space="0" w:color="696969"/>
              <w:left w:val="single" w:sz="8" w:space="0" w:color="696969"/>
              <w:bottom w:val="single" w:sz="8" w:space="0" w:color="696969"/>
              <w:right w:val="single" w:sz="8" w:space="0" w:color="696969"/>
            </w:tcBorders>
          </w:tcPr>
          <w:p w14:paraId="6C5556A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fault remains unresolved 5 </w:t>
            </w:r>
            <w:hyperlink r:id="rId8219">
              <w:r>
                <w:rPr>
                  <w:color w:val="0000FF"/>
                  <w:u w:val="single"/>
                </w:rPr>
                <w:t>WD</w:t>
              </w:r>
            </w:hyperlink>
            <w:r>
              <w:t xml:space="preserve"> after receipt of </w:t>
            </w:r>
            <w:hyperlink r:id="rId8220" w:history="1">
              <w:r w:rsidRPr="00B923F4">
                <w:rPr>
                  <w:rStyle w:val="Hyperlink"/>
                  <w:color w:val="0000FF"/>
                </w:rPr>
                <w:t>D0001</w:t>
              </w:r>
            </w:hyperlink>
            <w:r>
              <w:t>.</w:t>
            </w:r>
          </w:p>
        </w:tc>
        <w:tc>
          <w:tcPr>
            <w:tcW w:w="0" w:type="auto"/>
            <w:tcBorders>
              <w:top w:val="single" w:sz="8" w:space="0" w:color="696969"/>
              <w:left w:val="single" w:sz="8" w:space="0" w:color="696969"/>
              <w:bottom w:val="single" w:sz="8" w:space="0" w:color="696969"/>
              <w:right w:val="single" w:sz="8" w:space="0" w:color="696969"/>
            </w:tcBorders>
          </w:tcPr>
          <w:p w14:paraId="20EAEC6A" w14:textId="77777777" w:rsidR="00A57A32" w:rsidRPr="00334A8E" w:rsidRDefault="00A57A32">
            <w:pPr>
              <w:widowControl w:val="0"/>
              <w:spacing w:beforeAutospacing="1" w:after="320" w:afterAutospacing="1" w:line="276" w:lineRule="auto"/>
              <w:rPr>
                <w:rFonts w:eastAsiaTheme="majorEastAsia" w:cs="Arial"/>
                <w:bCs/>
                <w:szCs w:val="22"/>
              </w:rPr>
            </w:pPr>
            <w:r>
              <w:t>Send notification that the fault cannot be resolved within 5</w:t>
            </w:r>
            <w:hyperlink r:id="rId8221" w:history="1">
              <w:r w:rsidRPr="00B923F4">
                <w:rPr>
                  <w:rStyle w:val="Hyperlink"/>
                  <w:color w:val="0000FF"/>
                </w:rPr>
                <w:t>WD</w:t>
              </w:r>
            </w:hyperlink>
            <w:r>
              <w:t>, and send a corresponding fault resolution plan (if required) detailing the actions that need to be taken to resolve the fault and the proposed timescales or update on proposed next steps. Request decision on further action if appropriate.</w:t>
            </w:r>
          </w:p>
          <w:p w14:paraId="6F7C4F9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w:t>
            </w:r>
            <w:hyperlink r:id="rId8222">
              <w:r>
                <w:rPr>
                  <w:color w:val="0000FF"/>
                  <w:u w:val="single"/>
                </w:rPr>
                <w:t>Metering Asset</w:t>
              </w:r>
            </w:hyperlink>
            <w:r>
              <w:t xml:space="preserve"> investigation was requested by a participant other than the </w:t>
            </w:r>
            <w:hyperlink r:id="rId8223">
              <w:r>
                <w:rPr>
                  <w:color w:val="0000FF"/>
                  <w:u w:val="single"/>
                </w:rPr>
                <w:t>HHDC</w:t>
              </w:r>
            </w:hyperlink>
            <w:r>
              <w:t xml:space="preserve">, the </w:t>
            </w:r>
            <w:hyperlink r:id="rId8224">
              <w:r>
                <w:rPr>
                  <w:color w:val="0000FF"/>
                  <w:u w:val="single"/>
                </w:rPr>
                <w:t>Electricity Supplier</w:t>
              </w:r>
            </w:hyperlink>
            <w:r>
              <w:t xml:space="preserve"> shall send the relevant participant the fault resolution report within 5 </w:t>
            </w:r>
            <w:hyperlink r:id="rId8225">
              <w:r>
                <w:rPr>
                  <w:color w:val="0000FF"/>
                  <w:u w:val="single"/>
                </w:rPr>
                <w:t>WD</w:t>
              </w:r>
            </w:hyperlink>
            <w:r>
              <w:t xml:space="preserve"> of receiving the </w:t>
            </w:r>
            <w:hyperlink r:id="rId8226">
              <w:r>
                <w:rPr>
                  <w:color w:val="0000FF"/>
                  <w:u w:val="single"/>
                </w:rPr>
                <w:t>D0002</w:t>
              </w:r>
            </w:hyperlink>
            <w:r>
              <w:t xml:space="preserve"> </w:t>
            </w:r>
            <w:r w:rsidRPr="00B923F4">
              <w:rPr>
                <w:color w:val="0000FF"/>
              </w:rPr>
              <w:t>‘</w:t>
            </w:r>
            <w:hyperlink r:id="rId8227" w:history="1">
              <w:r w:rsidRPr="00B923F4">
                <w:rPr>
                  <w:rStyle w:val="Hyperlink"/>
                  <w:color w:val="0000FF"/>
                </w:rPr>
                <w:t>Fault Resolution Report or Request for Decision on Further Action</w:t>
              </w:r>
            </w:hyperlink>
            <w:r>
              <w:t xml:space="preserve">’. The </w:t>
            </w:r>
            <w:hyperlink r:id="rId8228">
              <w:r>
                <w:rPr>
                  <w:color w:val="0000FF"/>
                  <w:u w:val="single"/>
                </w:rPr>
                <w:t>Electricity Supplier</w:t>
              </w:r>
            </w:hyperlink>
            <w:r>
              <w:t xml:space="preserve"> shall use the </w:t>
            </w:r>
            <w:hyperlink r:id="rId8229">
              <w:r>
                <w:rPr>
                  <w:color w:val="0000FF"/>
                  <w:u w:val="single"/>
                </w:rPr>
                <w:t>D0002</w:t>
              </w:r>
            </w:hyperlink>
            <w:r>
              <w:t xml:space="preserve"> for this notification where the participant initially notified the </w:t>
            </w:r>
            <w:hyperlink r:id="rId8230">
              <w:r>
                <w:rPr>
                  <w:color w:val="0000FF"/>
                  <w:u w:val="single"/>
                </w:rPr>
                <w:t>Electricity Supplier</w:t>
              </w:r>
            </w:hyperlink>
            <w:r>
              <w:t xml:space="preserve"> of the inconsistency via the </w:t>
            </w:r>
            <w:hyperlink r:id="rId8231">
              <w:r>
                <w:rPr>
                  <w:color w:val="0000FF"/>
                  <w:u w:val="single"/>
                </w:rPr>
                <w:t>D0001</w:t>
              </w:r>
            </w:hyperlink>
            <w:r>
              <w:t xml:space="preserve"> ‘</w:t>
            </w:r>
            <w:hyperlink r:id="rId8232" w:history="1">
              <w:r w:rsidRPr="00B923F4">
                <w:rPr>
                  <w:rStyle w:val="Hyperlink"/>
                  <w:color w:val="0000FF"/>
                </w:rPr>
                <w:t>Request Metering System Investigation</w:t>
              </w:r>
            </w:hyperlink>
            <w:r>
              <w:t>’.</w:t>
            </w:r>
          </w:p>
        </w:tc>
        <w:tc>
          <w:tcPr>
            <w:tcW w:w="0" w:type="auto"/>
            <w:tcBorders>
              <w:top w:val="single" w:sz="8" w:space="0" w:color="696969"/>
              <w:left w:val="single" w:sz="8" w:space="0" w:color="696969"/>
              <w:bottom w:val="single" w:sz="8" w:space="0" w:color="696969"/>
              <w:right w:val="single" w:sz="8" w:space="0" w:color="696969"/>
            </w:tcBorders>
          </w:tcPr>
          <w:p w14:paraId="0F06065C" w14:textId="77777777" w:rsidR="00A57A32" w:rsidRPr="00334A8E" w:rsidRDefault="00A57A32">
            <w:pPr>
              <w:widowControl w:val="0"/>
              <w:spacing w:beforeAutospacing="1" w:after="320" w:afterAutospacing="1" w:line="276" w:lineRule="auto"/>
              <w:rPr>
                <w:rFonts w:eastAsiaTheme="majorEastAsia" w:cs="Arial"/>
                <w:bCs/>
                <w:szCs w:val="22"/>
              </w:rPr>
            </w:pPr>
            <w:hyperlink r:id="rId8233">
              <w:r>
                <w:rPr>
                  <w:color w:val="0000FF"/>
                  <w:u w:val="single"/>
                </w:rPr>
                <w:t>MOA</w:t>
              </w:r>
            </w:hyperlink>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752EBB61" w14:textId="77777777" w:rsidR="00A57A32" w:rsidRPr="00334A8E" w:rsidRDefault="00A57A32">
            <w:pPr>
              <w:widowControl w:val="0"/>
              <w:spacing w:beforeAutospacing="1" w:after="320" w:afterAutospacing="1" w:line="276" w:lineRule="auto"/>
              <w:rPr>
                <w:rFonts w:eastAsiaTheme="majorEastAsia" w:cs="Arial"/>
                <w:bCs/>
                <w:szCs w:val="22"/>
              </w:rPr>
            </w:pPr>
            <w:hyperlink r:id="rId8234">
              <w:r>
                <w:rPr>
                  <w:color w:val="0000FF"/>
                  <w:u w:val="single"/>
                </w:rPr>
                <w:t>HHDC</w:t>
              </w:r>
            </w:hyperlink>
            <w:r>
              <w:t xml:space="preserve"> or </w:t>
            </w:r>
            <w:hyperlink r:id="rId8235">
              <w:r>
                <w:rPr>
                  <w:color w:val="0000FF"/>
                  <w:u w:val="single"/>
                </w:rPr>
                <w:t>Electricity Supplier</w:t>
              </w:r>
            </w:hyperlink>
            <w:r>
              <w:t>, as appropriate.</w:t>
            </w:r>
          </w:p>
        </w:tc>
        <w:tc>
          <w:tcPr>
            <w:tcW w:w="0" w:type="auto"/>
            <w:tcBorders>
              <w:top w:val="single" w:sz="8" w:space="0" w:color="696969"/>
              <w:left w:val="single" w:sz="8" w:space="0" w:color="696969"/>
              <w:bottom w:val="single" w:sz="8" w:space="0" w:color="696969"/>
              <w:right w:val="single" w:sz="8" w:space="0" w:color="696969"/>
            </w:tcBorders>
          </w:tcPr>
          <w:p w14:paraId="1CD76EC7" w14:textId="77777777" w:rsidR="00A57A32" w:rsidRPr="00334A8E" w:rsidRDefault="00A57A32">
            <w:pPr>
              <w:widowControl w:val="0"/>
              <w:spacing w:beforeAutospacing="1" w:after="320" w:afterAutospacing="1" w:line="276" w:lineRule="auto"/>
              <w:rPr>
                <w:rFonts w:eastAsiaTheme="majorEastAsia" w:cs="Arial"/>
                <w:bCs/>
                <w:szCs w:val="22"/>
              </w:rPr>
            </w:pPr>
            <w:hyperlink r:id="rId8236">
              <w:r>
                <w:rPr>
                  <w:color w:val="0000FF"/>
                  <w:u w:val="single"/>
                </w:rPr>
                <w:t>D0005</w:t>
              </w:r>
            </w:hyperlink>
            <w:r>
              <w:t xml:space="preserve"> </w:t>
            </w:r>
            <w:hyperlink r:id="rId8237" w:history="1">
              <w:r w:rsidRPr="00B923F4">
                <w:rPr>
                  <w:rStyle w:val="Hyperlink"/>
                  <w:color w:val="0000FF"/>
                </w:rPr>
                <w:t>Instruction on Action</w:t>
              </w:r>
            </w:hyperlink>
            <w:r>
              <w:t>.</w:t>
            </w:r>
          </w:p>
          <w:p w14:paraId="0FC1898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8238">
              <w:r>
                <w:rPr>
                  <w:color w:val="0000FF"/>
                  <w:u w:val="single"/>
                </w:rPr>
                <w:t>D0005</w:t>
              </w:r>
            </w:hyperlink>
            <w:r>
              <w:t xml:space="preserve"> ‘</w:t>
            </w:r>
            <w:hyperlink r:id="rId8239" w:history="1">
              <w:r w:rsidRPr="00B923F4">
                <w:rPr>
                  <w:rStyle w:val="Hyperlink"/>
                  <w:color w:val="0000FF"/>
                </w:rPr>
                <w:t>Instruction on Action’</w:t>
              </w:r>
            </w:hyperlink>
            <w:r>
              <w:t xml:space="preserve"> shall always be sent containing the high level points so that an audit trail can be maintained. For complex cases where the </w:t>
            </w:r>
            <w:hyperlink r:id="rId8240">
              <w:r>
                <w:rPr>
                  <w:color w:val="0000FF"/>
                  <w:u w:val="single"/>
                </w:rPr>
                <w:t>D0005</w:t>
              </w:r>
            </w:hyperlink>
            <w:r>
              <w:t xml:space="preserve"> is not sufficient, or where requested by the </w:t>
            </w:r>
            <w:hyperlink r:id="rId8241">
              <w:r>
                <w:rPr>
                  <w:color w:val="0000FF"/>
                  <w:u w:val="single"/>
                </w:rPr>
                <w:t>HHDC</w:t>
              </w:r>
            </w:hyperlink>
            <w:r>
              <w:t xml:space="preserve">, further details can be given in the fault resolution plan. In these instances the sending of the fault resolution plan shall be referred to in the </w:t>
            </w:r>
            <w:hyperlink r:id="rId8242">
              <w:r>
                <w:rPr>
                  <w:color w:val="0000FF"/>
                  <w:u w:val="single"/>
                </w:rPr>
                <w:t>D0005</w:t>
              </w:r>
            </w:hyperlink>
            <w:r>
              <w:t xml:space="preserve">. Any other correspondence between the </w:t>
            </w:r>
            <w:hyperlink r:id="rId8243">
              <w:r>
                <w:rPr>
                  <w:color w:val="0000FF"/>
                  <w:u w:val="single"/>
                </w:rPr>
                <w:t>Electricity Supplier</w:t>
              </w:r>
            </w:hyperlink>
            <w:r>
              <w:t xml:space="preserve">, </w:t>
            </w:r>
            <w:hyperlink r:id="rId8244">
              <w:r>
                <w:rPr>
                  <w:color w:val="0000FF"/>
                  <w:u w:val="single"/>
                </w:rPr>
                <w:t>MOA</w:t>
              </w:r>
            </w:hyperlink>
            <w:r>
              <w:t xml:space="preserve"> and </w:t>
            </w:r>
            <w:hyperlink r:id="rId8245">
              <w:r>
                <w:rPr>
                  <w:color w:val="0000FF"/>
                  <w:u w:val="single"/>
                </w:rPr>
                <w:t>HHDC</w:t>
              </w:r>
            </w:hyperlink>
            <w:r>
              <w:t xml:space="preserve"> which is required to resolve the fault shall be sent in a format and by a method agreed by those participants involved.</w:t>
            </w:r>
          </w:p>
          <w:p w14:paraId="0EC6EE7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equivalent communication, by other means, with the </w:t>
            </w:r>
            <w:r w:rsidRPr="00D6547A">
              <w:t>Supplier</w:t>
            </w:r>
            <w:r>
              <w:t>.</w:t>
            </w:r>
          </w:p>
          <w:p w14:paraId="00B64770" w14:textId="77777777" w:rsidR="00A57A32" w:rsidRPr="00334A8E" w:rsidRDefault="00A57A32">
            <w:pPr>
              <w:widowControl w:val="0"/>
              <w:spacing w:beforeAutospacing="1" w:after="320" w:afterAutospacing="1" w:line="276" w:lineRule="auto"/>
              <w:rPr>
                <w:rFonts w:eastAsiaTheme="majorEastAsia" w:cs="Arial"/>
                <w:bCs/>
                <w:szCs w:val="22"/>
              </w:rPr>
            </w:pPr>
            <w:r>
              <w:t>Fault resolution plan (if required).</w:t>
            </w:r>
          </w:p>
        </w:tc>
        <w:tc>
          <w:tcPr>
            <w:tcW w:w="0" w:type="auto"/>
            <w:tcBorders>
              <w:top w:val="single" w:sz="8" w:space="0" w:color="696969"/>
              <w:left w:val="single" w:sz="8" w:space="0" w:color="696969"/>
              <w:bottom w:val="single" w:sz="8" w:space="0" w:color="696969"/>
              <w:right w:val="single" w:sz="8" w:space="0" w:color="696969"/>
            </w:tcBorders>
          </w:tcPr>
          <w:p w14:paraId="6BDF33C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p w14:paraId="6CD1696C" w14:textId="77777777" w:rsidR="00A57A32" w:rsidRPr="00334A8E" w:rsidRDefault="00A57A32">
            <w:pPr>
              <w:widowControl w:val="0"/>
              <w:spacing w:beforeAutospacing="1" w:after="320" w:afterAutospacing="1" w:line="276" w:lineRule="auto"/>
              <w:rPr>
                <w:rFonts w:eastAsiaTheme="majorEastAsia" w:cs="Arial"/>
                <w:bCs/>
                <w:szCs w:val="22"/>
              </w:rPr>
            </w:pPr>
            <w:r>
              <w:t> </w:t>
            </w:r>
          </w:p>
        </w:tc>
      </w:tr>
      <w:tr w:rsidR="00A57A32" w:rsidRPr="007D13C6" w14:paraId="3C320031" w14:textId="77777777">
        <w:tc>
          <w:tcPr>
            <w:tcW w:w="0" w:type="auto"/>
            <w:tcBorders>
              <w:top w:val="single" w:sz="8" w:space="0" w:color="696969"/>
              <w:left w:val="single" w:sz="8" w:space="0" w:color="696969"/>
              <w:bottom w:val="single" w:sz="8" w:space="0" w:color="696969"/>
              <w:right w:val="single" w:sz="8" w:space="0" w:color="696969"/>
            </w:tcBorders>
          </w:tcPr>
          <w:p w14:paraId="2C48D6EF" w14:textId="77777777" w:rsidR="00A57A32" w:rsidRPr="00334A8E" w:rsidRDefault="00A57A32">
            <w:pPr>
              <w:widowControl w:val="0"/>
              <w:spacing w:beforeAutospacing="1" w:after="320" w:afterAutospacing="1" w:line="276" w:lineRule="auto"/>
              <w:rPr>
                <w:rFonts w:eastAsiaTheme="majorEastAsia" w:cs="Arial"/>
                <w:bCs/>
                <w:szCs w:val="22"/>
              </w:rPr>
            </w:pPr>
            <w:r>
              <w:t>40.4.5</w:t>
            </w:r>
          </w:p>
        </w:tc>
        <w:tc>
          <w:tcPr>
            <w:tcW w:w="0" w:type="auto"/>
            <w:tcBorders>
              <w:top w:val="single" w:sz="8" w:space="0" w:color="696969"/>
              <w:left w:val="single" w:sz="8" w:space="0" w:color="696969"/>
              <w:bottom w:val="single" w:sz="8" w:space="0" w:color="696969"/>
              <w:right w:val="single" w:sz="8" w:space="0" w:color="696969"/>
            </w:tcBorders>
          </w:tcPr>
          <w:p w14:paraId="016A6658" w14:textId="77777777" w:rsidR="00A57A32" w:rsidRPr="00334A8E" w:rsidRDefault="00A57A32">
            <w:pPr>
              <w:widowControl w:val="0"/>
              <w:spacing w:beforeAutospacing="1" w:after="320" w:afterAutospacing="1" w:line="276" w:lineRule="auto"/>
              <w:rPr>
                <w:rFonts w:eastAsiaTheme="majorEastAsia" w:cs="Arial"/>
                <w:bCs/>
                <w:szCs w:val="22"/>
              </w:rPr>
            </w:pPr>
            <w:r>
              <w:t>As soon as possible after 40.4.4, if appropriate</w:t>
            </w:r>
          </w:p>
        </w:tc>
        <w:tc>
          <w:tcPr>
            <w:tcW w:w="0" w:type="auto"/>
            <w:tcBorders>
              <w:top w:val="single" w:sz="8" w:space="0" w:color="696969"/>
              <w:left w:val="single" w:sz="8" w:space="0" w:color="696969"/>
              <w:bottom w:val="single" w:sz="8" w:space="0" w:color="696969"/>
              <w:right w:val="single" w:sz="8" w:space="0" w:color="696969"/>
            </w:tcBorders>
          </w:tcPr>
          <w:p w14:paraId="69E4F770" w14:textId="77777777" w:rsidR="00A57A32" w:rsidRPr="00334A8E" w:rsidRDefault="00A57A32">
            <w:pPr>
              <w:widowControl w:val="0"/>
              <w:spacing w:beforeAutospacing="1" w:after="320" w:afterAutospacing="1" w:line="276" w:lineRule="auto"/>
              <w:rPr>
                <w:rFonts w:eastAsiaTheme="majorEastAsia" w:cs="Arial"/>
                <w:bCs/>
                <w:szCs w:val="22"/>
              </w:rPr>
            </w:pPr>
            <w:r>
              <w:t>Send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0FF569BF" w14:textId="77777777" w:rsidR="00A57A32" w:rsidRPr="00334A8E" w:rsidRDefault="00A57A32">
            <w:pPr>
              <w:widowControl w:val="0"/>
              <w:spacing w:beforeAutospacing="1" w:after="320" w:afterAutospacing="1" w:line="276" w:lineRule="auto"/>
              <w:rPr>
                <w:rFonts w:eastAsiaTheme="majorEastAsia" w:cs="Arial"/>
                <w:bCs/>
                <w:szCs w:val="22"/>
              </w:rPr>
            </w:pPr>
            <w:hyperlink r:id="rId8246">
              <w:r>
                <w:rPr>
                  <w:color w:val="0000FF"/>
                  <w:u w:val="single"/>
                </w:rPr>
                <w:t>HHDC</w:t>
              </w:r>
            </w:hyperlink>
            <w:r>
              <w:t xml:space="preserve"> or </w:t>
            </w:r>
            <w:hyperlink r:id="rId8247">
              <w:r>
                <w:rPr>
                  <w:color w:val="0000FF"/>
                  <w:u w:val="single"/>
                </w:rPr>
                <w:t>Electricity Supplier</w:t>
              </w:r>
            </w:hyperlink>
            <w:r>
              <w:t xml:space="preserve"> as appropriate.</w:t>
            </w:r>
          </w:p>
        </w:tc>
        <w:tc>
          <w:tcPr>
            <w:tcW w:w="0" w:type="auto"/>
            <w:tcBorders>
              <w:top w:val="single" w:sz="8" w:space="0" w:color="696969"/>
              <w:left w:val="single" w:sz="8" w:space="0" w:color="696969"/>
              <w:bottom w:val="single" w:sz="8" w:space="0" w:color="696969"/>
              <w:right w:val="single" w:sz="8" w:space="0" w:color="696969"/>
            </w:tcBorders>
          </w:tcPr>
          <w:p w14:paraId="54E66C19" w14:textId="77777777" w:rsidR="00A57A32" w:rsidRPr="00334A8E" w:rsidRDefault="00A57A32">
            <w:pPr>
              <w:widowControl w:val="0"/>
              <w:spacing w:beforeAutospacing="1" w:after="320" w:afterAutospacing="1" w:line="276" w:lineRule="auto"/>
              <w:rPr>
                <w:rFonts w:eastAsiaTheme="majorEastAsia" w:cs="Arial"/>
                <w:bCs/>
                <w:szCs w:val="22"/>
              </w:rPr>
            </w:pPr>
            <w:hyperlink r:id="rId824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6CDDF43" w14:textId="77777777" w:rsidR="00A57A32" w:rsidRPr="00334A8E" w:rsidRDefault="00A57A32">
            <w:pPr>
              <w:widowControl w:val="0"/>
              <w:spacing w:beforeAutospacing="1" w:after="320" w:afterAutospacing="1" w:line="276" w:lineRule="auto"/>
              <w:rPr>
                <w:rFonts w:eastAsiaTheme="majorEastAsia" w:cs="Arial"/>
                <w:bCs/>
                <w:szCs w:val="22"/>
              </w:rPr>
            </w:pPr>
            <w:hyperlink r:id="rId8249">
              <w:r>
                <w:rPr>
                  <w:color w:val="0000FF"/>
                  <w:u w:val="single"/>
                </w:rPr>
                <w:t>D0005</w:t>
              </w:r>
            </w:hyperlink>
            <w:r>
              <w:t xml:space="preserve"> </w:t>
            </w:r>
            <w:hyperlink r:id="rId8250" w:history="1">
              <w:r w:rsidRPr="00B923F4">
                <w:rPr>
                  <w:rStyle w:val="Hyperlink"/>
                  <w:color w:val="0000FF"/>
                </w:rPr>
                <w:t>Instruction on Action</w:t>
              </w:r>
            </w:hyperlink>
            <w:r>
              <w:t>.</w:t>
            </w:r>
          </w:p>
          <w:p w14:paraId="42FAE18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equivalent communication, by other means, with the </w:t>
            </w:r>
            <w:hyperlink r:id="rId8251">
              <w:r>
                <w:rPr>
                  <w:color w:val="0000FF"/>
                  <w:u w:val="single"/>
                </w:rPr>
                <w:t>Electricity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2DAC0B1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B863433" w14:textId="77777777">
        <w:tc>
          <w:tcPr>
            <w:tcW w:w="0" w:type="auto"/>
            <w:tcBorders>
              <w:top w:val="single" w:sz="8" w:space="0" w:color="696969"/>
              <w:left w:val="single" w:sz="8" w:space="0" w:color="696969"/>
              <w:bottom w:val="single" w:sz="8" w:space="0" w:color="696969"/>
              <w:right w:val="single" w:sz="8" w:space="0" w:color="696969"/>
            </w:tcBorders>
          </w:tcPr>
          <w:p w14:paraId="653E304A" w14:textId="77777777" w:rsidR="00A57A32" w:rsidRPr="00334A8E" w:rsidRDefault="00A57A32">
            <w:pPr>
              <w:widowControl w:val="0"/>
              <w:spacing w:beforeAutospacing="1" w:after="320" w:afterAutospacing="1" w:line="276" w:lineRule="auto"/>
              <w:rPr>
                <w:rFonts w:eastAsiaTheme="majorEastAsia" w:cs="Arial"/>
                <w:bCs/>
                <w:szCs w:val="22"/>
              </w:rPr>
            </w:pPr>
            <w:r>
              <w:t>40.4.6</w:t>
            </w:r>
          </w:p>
        </w:tc>
        <w:tc>
          <w:tcPr>
            <w:tcW w:w="0" w:type="auto"/>
            <w:tcBorders>
              <w:top w:val="single" w:sz="8" w:space="0" w:color="696969"/>
              <w:left w:val="single" w:sz="8" w:space="0" w:color="696969"/>
              <w:bottom w:val="single" w:sz="8" w:space="0" w:color="696969"/>
              <w:right w:val="single" w:sz="8" w:space="0" w:color="696969"/>
            </w:tcBorders>
          </w:tcPr>
          <w:p w14:paraId="1DCF7495" w14:textId="77777777" w:rsidR="00A57A32" w:rsidRPr="00334A8E" w:rsidRDefault="00A57A32">
            <w:pPr>
              <w:widowControl w:val="0"/>
              <w:spacing w:beforeAutospacing="1" w:after="320" w:afterAutospacing="1" w:line="276" w:lineRule="auto"/>
              <w:rPr>
                <w:rFonts w:eastAsiaTheme="majorEastAsia" w:cs="Arial"/>
                <w:bCs/>
                <w:szCs w:val="22"/>
              </w:rPr>
            </w:pPr>
            <w:r>
              <w:t>Following 40.4.4 or 40.4.5, if appropriate.</w:t>
            </w:r>
          </w:p>
        </w:tc>
        <w:tc>
          <w:tcPr>
            <w:tcW w:w="0" w:type="auto"/>
            <w:tcBorders>
              <w:top w:val="single" w:sz="8" w:space="0" w:color="696969"/>
              <w:left w:val="single" w:sz="8" w:space="0" w:color="696969"/>
              <w:bottom w:val="single" w:sz="8" w:space="0" w:color="696969"/>
              <w:right w:val="single" w:sz="8" w:space="0" w:color="696969"/>
            </w:tcBorders>
          </w:tcPr>
          <w:p w14:paraId="3AB8289C" w14:textId="77777777" w:rsidR="00A57A32" w:rsidRPr="00334A8E" w:rsidRDefault="00A57A32">
            <w:pPr>
              <w:widowControl w:val="0"/>
              <w:spacing w:beforeAutospacing="1" w:after="320" w:afterAutospacing="1" w:line="276" w:lineRule="auto"/>
              <w:rPr>
                <w:rFonts w:eastAsiaTheme="majorEastAsia" w:cs="Arial"/>
                <w:bCs/>
                <w:szCs w:val="22"/>
              </w:rPr>
            </w:pPr>
            <w:r>
              <w:t>Attempt to resolve fault.</w:t>
            </w:r>
          </w:p>
          <w:p w14:paraId="45FAB02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fault resolved within 15 </w:t>
            </w:r>
            <w:hyperlink r:id="rId8252">
              <w:r>
                <w:rPr>
                  <w:color w:val="0000FF"/>
                  <w:u w:val="single"/>
                </w:rPr>
                <w:t>WD</w:t>
              </w:r>
            </w:hyperlink>
            <w:r>
              <w:t xml:space="preserve"> of receipt of </w:t>
            </w:r>
            <w:hyperlink r:id="rId8253">
              <w:r>
                <w:rPr>
                  <w:color w:val="0000FF"/>
                  <w:u w:val="single"/>
                </w:rPr>
                <w:t>D0001</w:t>
              </w:r>
            </w:hyperlink>
            <w:r>
              <w:t xml:space="preserve"> go to 40.4.10.</w:t>
            </w:r>
          </w:p>
        </w:tc>
        <w:tc>
          <w:tcPr>
            <w:tcW w:w="0" w:type="auto"/>
            <w:tcBorders>
              <w:top w:val="single" w:sz="8" w:space="0" w:color="696969"/>
              <w:left w:val="single" w:sz="8" w:space="0" w:color="696969"/>
              <w:bottom w:val="single" w:sz="8" w:space="0" w:color="696969"/>
              <w:right w:val="single" w:sz="8" w:space="0" w:color="696969"/>
            </w:tcBorders>
          </w:tcPr>
          <w:p w14:paraId="3D44ACF2" w14:textId="77777777" w:rsidR="00A57A32" w:rsidRPr="00334A8E" w:rsidRDefault="00A57A32">
            <w:pPr>
              <w:widowControl w:val="0"/>
              <w:spacing w:beforeAutospacing="1" w:after="320" w:afterAutospacing="1" w:line="276" w:lineRule="auto"/>
              <w:rPr>
                <w:rFonts w:eastAsiaTheme="majorEastAsia" w:cs="Arial"/>
                <w:bCs/>
                <w:szCs w:val="22"/>
              </w:rPr>
            </w:pPr>
            <w:hyperlink r:id="rId825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EABA585"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9F99E7B" w14:textId="77777777" w:rsidR="00A57A32" w:rsidRPr="00334A8E" w:rsidRDefault="00A57A32">
            <w:pPr>
              <w:widowControl w:val="0"/>
              <w:spacing w:beforeAutospacing="1" w:after="320" w:afterAutospacing="1" w:line="276" w:lineRule="auto"/>
              <w:rPr>
                <w:rFonts w:eastAsiaTheme="majorEastAsia" w:cs="Arial"/>
                <w:bCs/>
                <w:szCs w:val="22"/>
              </w:rPr>
            </w:pPr>
            <w:r>
              <w:t>Internal process</w:t>
            </w:r>
          </w:p>
        </w:tc>
        <w:tc>
          <w:tcPr>
            <w:tcW w:w="0" w:type="auto"/>
            <w:tcBorders>
              <w:top w:val="single" w:sz="8" w:space="0" w:color="696969"/>
              <w:left w:val="single" w:sz="8" w:space="0" w:color="696969"/>
              <w:bottom w:val="single" w:sz="8" w:space="0" w:color="696969"/>
              <w:right w:val="single" w:sz="8" w:space="0" w:color="696969"/>
            </w:tcBorders>
          </w:tcPr>
          <w:p w14:paraId="2841B33F" w14:textId="77777777" w:rsidR="00A57A32" w:rsidRPr="00334A8E" w:rsidRDefault="00A57A32">
            <w:pPr>
              <w:widowControl w:val="0"/>
              <w:spacing w:beforeAutospacing="1" w:after="320" w:afterAutospacing="1" w:line="276" w:lineRule="auto"/>
              <w:rPr>
                <w:rFonts w:eastAsiaTheme="majorEastAsia" w:cs="Arial"/>
                <w:bCs/>
                <w:szCs w:val="22"/>
              </w:rPr>
            </w:pPr>
            <w:r>
              <w:t> </w:t>
            </w:r>
          </w:p>
        </w:tc>
      </w:tr>
      <w:tr w:rsidR="00A57A32" w:rsidRPr="007D13C6" w14:paraId="2DB761B5" w14:textId="77777777">
        <w:tc>
          <w:tcPr>
            <w:tcW w:w="0" w:type="auto"/>
            <w:tcBorders>
              <w:top w:val="single" w:sz="8" w:space="0" w:color="696969"/>
              <w:left w:val="single" w:sz="8" w:space="0" w:color="696969"/>
              <w:bottom w:val="single" w:sz="8" w:space="0" w:color="696969"/>
              <w:right w:val="single" w:sz="8" w:space="0" w:color="696969"/>
            </w:tcBorders>
          </w:tcPr>
          <w:p w14:paraId="668D9132" w14:textId="77777777" w:rsidR="00A57A32" w:rsidRPr="00334A8E" w:rsidRDefault="00A57A32">
            <w:pPr>
              <w:widowControl w:val="0"/>
              <w:spacing w:beforeAutospacing="1" w:after="320" w:afterAutospacing="1" w:line="276" w:lineRule="auto"/>
              <w:rPr>
                <w:rFonts w:eastAsiaTheme="majorEastAsia" w:cs="Arial"/>
                <w:bCs/>
                <w:szCs w:val="22"/>
              </w:rPr>
            </w:pPr>
            <w:r>
              <w:t>40.4.7</w:t>
            </w:r>
          </w:p>
        </w:tc>
        <w:tc>
          <w:tcPr>
            <w:tcW w:w="0" w:type="auto"/>
            <w:tcBorders>
              <w:top w:val="single" w:sz="8" w:space="0" w:color="696969"/>
              <w:left w:val="single" w:sz="8" w:space="0" w:color="696969"/>
              <w:bottom w:val="single" w:sz="8" w:space="0" w:color="696969"/>
              <w:right w:val="single" w:sz="8" w:space="0" w:color="696969"/>
            </w:tcBorders>
          </w:tcPr>
          <w:p w14:paraId="600810F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fault remains unresolved within 15 </w:t>
            </w:r>
            <w:hyperlink r:id="rId8255">
              <w:r>
                <w:rPr>
                  <w:color w:val="0000FF"/>
                  <w:u w:val="single"/>
                </w:rPr>
                <w:t>WD</w:t>
              </w:r>
            </w:hyperlink>
            <w:r>
              <w:t xml:space="preserve"> of receipt of </w:t>
            </w:r>
            <w:hyperlink r:id="rId8256" w:history="1">
              <w:r w:rsidRPr="00B923F4">
                <w:rPr>
                  <w:rStyle w:val="Hyperlink"/>
                  <w:color w:val="0000FF"/>
                </w:rPr>
                <w:t>D0001</w:t>
              </w:r>
            </w:hyperlink>
            <w:r>
              <w:t>.</w:t>
            </w:r>
          </w:p>
        </w:tc>
        <w:tc>
          <w:tcPr>
            <w:tcW w:w="0" w:type="auto"/>
            <w:tcBorders>
              <w:top w:val="single" w:sz="8" w:space="0" w:color="696969"/>
              <w:left w:val="single" w:sz="8" w:space="0" w:color="696969"/>
              <w:bottom w:val="single" w:sz="8" w:space="0" w:color="696969"/>
              <w:right w:val="single" w:sz="8" w:space="0" w:color="696969"/>
            </w:tcBorders>
          </w:tcPr>
          <w:p w14:paraId="3080B458" w14:textId="77777777" w:rsidR="00A57A32" w:rsidRPr="00334A8E" w:rsidRDefault="00A57A32">
            <w:pPr>
              <w:widowControl w:val="0"/>
              <w:spacing w:beforeAutospacing="1" w:after="320" w:afterAutospacing="1" w:line="276" w:lineRule="auto"/>
              <w:rPr>
                <w:rFonts w:eastAsiaTheme="majorEastAsia" w:cs="Arial"/>
                <w:bCs/>
                <w:szCs w:val="22"/>
              </w:rPr>
            </w:pPr>
            <w:r>
              <w:t>Notify that the fault remains unresolved.</w:t>
            </w:r>
          </w:p>
        </w:tc>
        <w:tc>
          <w:tcPr>
            <w:tcW w:w="0" w:type="auto"/>
            <w:tcBorders>
              <w:top w:val="single" w:sz="8" w:space="0" w:color="696969"/>
              <w:left w:val="single" w:sz="8" w:space="0" w:color="696969"/>
              <w:bottom w:val="single" w:sz="8" w:space="0" w:color="696969"/>
              <w:right w:val="single" w:sz="8" w:space="0" w:color="696969"/>
            </w:tcBorders>
          </w:tcPr>
          <w:p w14:paraId="5493662A" w14:textId="77777777" w:rsidR="00A57A32" w:rsidRPr="00334A8E" w:rsidRDefault="00A57A32">
            <w:pPr>
              <w:widowControl w:val="0"/>
              <w:spacing w:beforeAutospacing="1" w:after="320" w:afterAutospacing="1" w:line="276" w:lineRule="auto"/>
              <w:rPr>
                <w:rFonts w:eastAsiaTheme="majorEastAsia" w:cs="Arial"/>
                <w:bCs/>
                <w:szCs w:val="22"/>
              </w:rPr>
            </w:pPr>
            <w:hyperlink r:id="rId825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5C33D10" w14:textId="77777777" w:rsidR="00A57A32" w:rsidRPr="00334A8E" w:rsidRDefault="00A57A32">
            <w:pPr>
              <w:widowControl w:val="0"/>
              <w:spacing w:beforeAutospacing="1" w:after="320" w:afterAutospacing="1" w:line="276" w:lineRule="auto"/>
              <w:rPr>
                <w:rFonts w:eastAsiaTheme="majorEastAsia" w:cs="Arial"/>
                <w:bCs/>
                <w:szCs w:val="22"/>
              </w:rPr>
            </w:pPr>
            <w:hyperlink r:id="rId8258">
              <w:r>
                <w:rPr>
                  <w:color w:val="0000FF"/>
                  <w:u w:val="single"/>
                </w:rPr>
                <w:t>HHDC</w:t>
              </w:r>
            </w:hyperlink>
            <w:r>
              <w:t xml:space="preserve"> or </w:t>
            </w:r>
          </w:p>
          <w:p w14:paraId="1E0A668E" w14:textId="77777777" w:rsidR="00A57A32" w:rsidRPr="00334A8E" w:rsidRDefault="00A57A32">
            <w:pPr>
              <w:widowControl w:val="0"/>
              <w:spacing w:beforeAutospacing="1" w:after="320" w:afterAutospacing="1" w:line="276" w:lineRule="auto"/>
              <w:rPr>
                <w:rFonts w:eastAsiaTheme="majorEastAsia" w:cs="Arial"/>
                <w:bCs/>
                <w:szCs w:val="22"/>
              </w:rPr>
            </w:pPr>
            <w:hyperlink r:id="rId8259">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00D23F7" w14:textId="77777777" w:rsidR="00A57A32" w:rsidRPr="00334A8E" w:rsidRDefault="00A57A32">
            <w:pPr>
              <w:widowControl w:val="0"/>
              <w:spacing w:beforeAutospacing="1" w:after="320" w:afterAutospacing="1" w:line="276" w:lineRule="auto"/>
              <w:rPr>
                <w:rFonts w:eastAsiaTheme="majorEastAsia" w:cs="Arial"/>
                <w:bCs/>
                <w:szCs w:val="22"/>
              </w:rPr>
            </w:pPr>
            <w:hyperlink r:id="rId8260">
              <w:r>
                <w:rPr>
                  <w:color w:val="0000FF"/>
                  <w:u w:val="single"/>
                </w:rPr>
                <w:t>D0005</w:t>
              </w:r>
            </w:hyperlink>
            <w:r>
              <w:t xml:space="preserve"> </w:t>
            </w:r>
            <w:hyperlink r:id="rId8261" w:history="1">
              <w:r w:rsidRPr="00B923F4">
                <w:rPr>
                  <w:rStyle w:val="Hyperlink"/>
                  <w:color w:val="0000FF"/>
                </w:rPr>
                <w:t>Instruction on Action</w:t>
              </w:r>
            </w:hyperlink>
            <w:r>
              <w:t>.</w:t>
            </w:r>
          </w:p>
          <w:p w14:paraId="63296E0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equivalent communication, by other means, with the </w:t>
            </w:r>
            <w:hyperlink r:id="rId8262">
              <w:r>
                <w:rPr>
                  <w:color w:val="0000FF"/>
                  <w:u w:val="single"/>
                </w:rPr>
                <w:t>Electricity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476FF92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8B55E79" w14:textId="77777777">
        <w:tc>
          <w:tcPr>
            <w:tcW w:w="0" w:type="auto"/>
            <w:tcBorders>
              <w:top w:val="single" w:sz="8" w:space="0" w:color="696969"/>
              <w:left w:val="single" w:sz="8" w:space="0" w:color="696969"/>
              <w:bottom w:val="single" w:sz="8" w:space="0" w:color="696969"/>
              <w:right w:val="single" w:sz="8" w:space="0" w:color="696969"/>
            </w:tcBorders>
          </w:tcPr>
          <w:p w14:paraId="6F2C2A3A" w14:textId="77777777" w:rsidR="00A57A32" w:rsidRPr="00334A8E" w:rsidRDefault="00A57A32">
            <w:pPr>
              <w:widowControl w:val="0"/>
              <w:spacing w:beforeAutospacing="1" w:after="320" w:afterAutospacing="1" w:line="276" w:lineRule="auto"/>
              <w:rPr>
                <w:rFonts w:eastAsiaTheme="majorEastAsia" w:cs="Arial"/>
                <w:bCs/>
                <w:szCs w:val="22"/>
              </w:rPr>
            </w:pPr>
            <w:r>
              <w:t>40.4.8</w:t>
            </w:r>
          </w:p>
        </w:tc>
        <w:tc>
          <w:tcPr>
            <w:tcW w:w="0" w:type="auto"/>
            <w:tcBorders>
              <w:top w:val="single" w:sz="8" w:space="0" w:color="696969"/>
              <w:left w:val="single" w:sz="8" w:space="0" w:color="696969"/>
              <w:bottom w:val="single" w:sz="8" w:space="0" w:color="696969"/>
              <w:right w:val="single" w:sz="8" w:space="0" w:color="696969"/>
            </w:tcBorders>
          </w:tcPr>
          <w:p w14:paraId="0C5CEC3C" w14:textId="77777777" w:rsidR="00A57A32" w:rsidRPr="00334A8E" w:rsidRDefault="00A57A32">
            <w:pPr>
              <w:widowControl w:val="0"/>
              <w:spacing w:beforeAutospacing="1" w:after="320" w:afterAutospacing="1" w:line="276" w:lineRule="auto"/>
              <w:rPr>
                <w:rFonts w:eastAsiaTheme="majorEastAsia" w:cs="Arial"/>
                <w:bCs/>
                <w:szCs w:val="22"/>
              </w:rPr>
            </w:pPr>
            <w:r>
              <w:t>As soon as possible following 40.4.7.</w:t>
            </w:r>
          </w:p>
        </w:tc>
        <w:tc>
          <w:tcPr>
            <w:tcW w:w="0" w:type="auto"/>
            <w:tcBorders>
              <w:top w:val="single" w:sz="8" w:space="0" w:color="696969"/>
              <w:left w:val="single" w:sz="8" w:space="0" w:color="696969"/>
              <w:bottom w:val="single" w:sz="8" w:space="0" w:color="696969"/>
              <w:right w:val="single" w:sz="8" w:space="0" w:color="696969"/>
            </w:tcBorders>
          </w:tcPr>
          <w:p w14:paraId="63DF6255" w14:textId="77777777" w:rsidR="00A57A32" w:rsidRPr="00334A8E" w:rsidRDefault="00A57A32">
            <w:pPr>
              <w:widowControl w:val="0"/>
              <w:spacing w:beforeAutospacing="1" w:after="320" w:afterAutospacing="1" w:line="276" w:lineRule="auto"/>
              <w:rPr>
                <w:rFonts w:eastAsiaTheme="majorEastAsia" w:cs="Arial"/>
                <w:bCs/>
                <w:szCs w:val="22"/>
              </w:rPr>
            </w:pPr>
            <w:r>
              <w:t>Progress resolution of outstanding fault.</w:t>
            </w:r>
          </w:p>
        </w:tc>
        <w:tc>
          <w:tcPr>
            <w:tcW w:w="0" w:type="auto"/>
            <w:tcBorders>
              <w:top w:val="single" w:sz="8" w:space="0" w:color="696969"/>
              <w:left w:val="single" w:sz="8" w:space="0" w:color="696969"/>
              <w:bottom w:val="single" w:sz="8" w:space="0" w:color="696969"/>
              <w:right w:val="single" w:sz="8" w:space="0" w:color="696969"/>
            </w:tcBorders>
          </w:tcPr>
          <w:p w14:paraId="0BCC3AFD" w14:textId="77777777" w:rsidR="00A57A32" w:rsidRPr="00334A8E" w:rsidRDefault="00A57A32">
            <w:pPr>
              <w:widowControl w:val="0"/>
              <w:spacing w:beforeAutospacing="1" w:after="320" w:afterAutospacing="1" w:line="276" w:lineRule="auto"/>
              <w:rPr>
                <w:rFonts w:eastAsiaTheme="majorEastAsia" w:cs="Arial"/>
                <w:bCs/>
                <w:szCs w:val="22"/>
              </w:rPr>
            </w:pPr>
            <w:hyperlink r:id="rId826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4FFA2CD"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E15505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appropriate: </w:t>
            </w:r>
            <w:hyperlink r:id="rId8264">
              <w:r>
                <w:rPr>
                  <w:color w:val="0000FF"/>
                  <w:u w:val="single"/>
                </w:rPr>
                <w:t>D0005</w:t>
              </w:r>
            </w:hyperlink>
            <w:r>
              <w:t xml:space="preserve"> </w:t>
            </w:r>
            <w:hyperlink r:id="rId8265" w:history="1">
              <w:r w:rsidRPr="00B923F4">
                <w:rPr>
                  <w:rStyle w:val="Hyperlink"/>
                  <w:color w:val="0000FF"/>
                </w:rPr>
                <w:t>Instruction on Action</w:t>
              </w:r>
            </w:hyperlink>
            <w:r>
              <w:t xml:space="preserve"> or Fault resolution plan</w:t>
            </w:r>
          </w:p>
        </w:tc>
        <w:tc>
          <w:tcPr>
            <w:tcW w:w="0" w:type="auto"/>
            <w:tcBorders>
              <w:top w:val="single" w:sz="8" w:space="0" w:color="696969"/>
              <w:left w:val="single" w:sz="8" w:space="0" w:color="696969"/>
              <w:bottom w:val="single" w:sz="8" w:space="0" w:color="696969"/>
              <w:right w:val="single" w:sz="8" w:space="0" w:color="696969"/>
            </w:tcBorders>
          </w:tcPr>
          <w:p w14:paraId="22B8DAF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hyperlink r:id="rId8266">
              <w:r w:rsidRPr="001023A6">
                <w:t>Process</w:t>
              </w:r>
            </w:hyperlink>
          </w:p>
        </w:tc>
      </w:tr>
      <w:tr w:rsidR="00A57A32" w:rsidRPr="007D13C6" w14:paraId="3C75495B" w14:textId="77777777">
        <w:tc>
          <w:tcPr>
            <w:tcW w:w="0" w:type="auto"/>
            <w:tcBorders>
              <w:top w:val="single" w:sz="8" w:space="0" w:color="696969"/>
              <w:left w:val="single" w:sz="8" w:space="0" w:color="696969"/>
              <w:bottom w:val="single" w:sz="8" w:space="0" w:color="696969"/>
              <w:right w:val="single" w:sz="8" w:space="0" w:color="696969"/>
            </w:tcBorders>
          </w:tcPr>
          <w:p w14:paraId="50F5FD88" w14:textId="77777777" w:rsidR="00A57A32" w:rsidRPr="00334A8E" w:rsidRDefault="00A57A32">
            <w:pPr>
              <w:widowControl w:val="0"/>
              <w:spacing w:beforeAutospacing="1" w:after="320" w:afterAutospacing="1" w:line="276" w:lineRule="auto"/>
              <w:rPr>
                <w:rFonts w:eastAsiaTheme="majorEastAsia" w:cs="Arial"/>
                <w:bCs/>
                <w:szCs w:val="22"/>
              </w:rPr>
            </w:pPr>
            <w:r>
              <w:t>40.4.9</w:t>
            </w:r>
          </w:p>
        </w:tc>
        <w:tc>
          <w:tcPr>
            <w:tcW w:w="0" w:type="auto"/>
            <w:tcBorders>
              <w:top w:val="single" w:sz="8" w:space="0" w:color="696969"/>
              <w:left w:val="single" w:sz="8" w:space="0" w:color="696969"/>
              <w:bottom w:val="single" w:sz="8" w:space="0" w:color="696969"/>
              <w:right w:val="single" w:sz="8" w:space="0" w:color="696969"/>
            </w:tcBorders>
          </w:tcPr>
          <w:p w14:paraId="080C1F61" w14:textId="77777777" w:rsidR="00A57A32" w:rsidRPr="00334A8E" w:rsidRDefault="00A57A32">
            <w:pPr>
              <w:widowControl w:val="0"/>
              <w:spacing w:beforeAutospacing="1" w:after="320" w:afterAutospacing="1" w:line="276" w:lineRule="auto"/>
              <w:rPr>
                <w:rFonts w:eastAsiaTheme="majorEastAsia" w:cs="Arial"/>
                <w:bCs/>
                <w:szCs w:val="22"/>
              </w:rPr>
            </w:pPr>
            <w:r>
              <w:t>If and when appropriate following 40.4.8.</w:t>
            </w:r>
          </w:p>
        </w:tc>
        <w:tc>
          <w:tcPr>
            <w:tcW w:w="0" w:type="auto"/>
            <w:tcBorders>
              <w:top w:val="single" w:sz="8" w:space="0" w:color="696969"/>
              <w:left w:val="single" w:sz="8" w:space="0" w:color="696969"/>
              <w:bottom w:val="single" w:sz="8" w:space="0" w:color="696969"/>
              <w:right w:val="single" w:sz="8" w:space="0" w:color="696969"/>
            </w:tcBorders>
          </w:tcPr>
          <w:p w14:paraId="541C7EF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Consult and / or update </w:t>
            </w:r>
            <w:hyperlink r:id="rId8267">
              <w:r>
                <w:rPr>
                  <w:color w:val="0000FF"/>
                  <w:u w:val="single"/>
                </w:rPr>
                <w:t>HHDC</w:t>
              </w:r>
            </w:hyperlink>
            <w:r>
              <w:t xml:space="preserve">, or </w:t>
            </w:r>
            <w:hyperlink r:id="rId8268">
              <w:r>
                <w:rPr>
                  <w:color w:val="0000FF"/>
                  <w:u w:val="single"/>
                </w:rPr>
                <w:t>Electricity Supplier</w:t>
              </w:r>
            </w:hyperlink>
            <w:r>
              <w:t xml:space="preserve"> as appropriate, regarding investigation on regular basis (as agreed) until fault resolved.</w:t>
            </w:r>
          </w:p>
        </w:tc>
        <w:tc>
          <w:tcPr>
            <w:tcW w:w="0" w:type="auto"/>
            <w:tcBorders>
              <w:top w:val="single" w:sz="8" w:space="0" w:color="696969"/>
              <w:left w:val="single" w:sz="8" w:space="0" w:color="696969"/>
              <w:bottom w:val="single" w:sz="8" w:space="0" w:color="696969"/>
              <w:right w:val="single" w:sz="8" w:space="0" w:color="696969"/>
            </w:tcBorders>
          </w:tcPr>
          <w:p w14:paraId="643FA272" w14:textId="77777777" w:rsidR="00A57A32" w:rsidRPr="00334A8E" w:rsidRDefault="00A57A32">
            <w:pPr>
              <w:widowControl w:val="0"/>
              <w:spacing w:beforeAutospacing="1" w:after="320" w:afterAutospacing="1" w:line="276" w:lineRule="auto"/>
              <w:rPr>
                <w:rFonts w:eastAsiaTheme="majorEastAsia" w:cs="Arial"/>
                <w:bCs/>
                <w:szCs w:val="22"/>
              </w:rPr>
            </w:pPr>
            <w:hyperlink r:id="rId826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847CBA6" w14:textId="77777777" w:rsidR="00A57A32" w:rsidRPr="00334A8E" w:rsidRDefault="00A57A32">
            <w:pPr>
              <w:widowControl w:val="0"/>
              <w:spacing w:beforeAutospacing="1" w:after="320" w:afterAutospacing="1" w:line="276" w:lineRule="auto"/>
              <w:rPr>
                <w:rFonts w:eastAsiaTheme="majorEastAsia" w:cs="Arial"/>
                <w:bCs/>
                <w:szCs w:val="22"/>
              </w:rPr>
            </w:pPr>
            <w:hyperlink r:id="rId8270">
              <w:r>
                <w:rPr>
                  <w:color w:val="0000FF"/>
                  <w:u w:val="single"/>
                </w:rPr>
                <w:t>HHDC</w:t>
              </w:r>
            </w:hyperlink>
            <w:r>
              <w:t xml:space="preserve"> or</w:t>
            </w:r>
          </w:p>
          <w:p w14:paraId="755C9025" w14:textId="77777777" w:rsidR="00A57A32" w:rsidRPr="00334A8E" w:rsidRDefault="00A57A32">
            <w:pPr>
              <w:widowControl w:val="0"/>
              <w:spacing w:beforeAutospacing="1" w:after="320" w:afterAutospacing="1" w:line="276" w:lineRule="auto"/>
              <w:rPr>
                <w:rFonts w:eastAsiaTheme="majorEastAsia" w:cs="Arial"/>
                <w:bCs/>
                <w:szCs w:val="22"/>
              </w:rPr>
            </w:pPr>
            <w:hyperlink r:id="rId827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B12CA8F" w14:textId="77777777" w:rsidR="00A57A32" w:rsidRPr="00334A8E" w:rsidRDefault="00A57A32">
            <w:pPr>
              <w:widowControl w:val="0"/>
              <w:spacing w:beforeAutospacing="1" w:after="320" w:afterAutospacing="1" w:line="276" w:lineRule="auto"/>
              <w:rPr>
                <w:rFonts w:eastAsiaTheme="majorEastAsia" w:cs="Arial"/>
                <w:bCs/>
                <w:szCs w:val="22"/>
              </w:rPr>
            </w:pPr>
            <w:hyperlink r:id="rId8272">
              <w:r>
                <w:rPr>
                  <w:color w:val="0000FF"/>
                  <w:u w:val="single"/>
                </w:rPr>
                <w:t>D0005</w:t>
              </w:r>
            </w:hyperlink>
            <w:r>
              <w:t xml:space="preserve"> </w:t>
            </w:r>
            <w:hyperlink r:id="rId8273" w:history="1">
              <w:r w:rsidRPr="00B923F4">
                <w:rPr>
                  <w:rStyle w:val="Hyperlink"/>
                  <w:color w:val="0000FF"/>
                </w:rPr>
                <w:t>Instruction on Action</w:t>
              </w:r>
            </w:hyperlink>
            <w:r>
              <w:t>.</w:t>
            </w:r>
          </w:p>
          <w:p w14:paraId="1AF1B82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equivalent communication, by other means, with the </w:t>
            </w:r>
            <w:hyperlink r:id="rId8274">
              <w:r>
                <w:rPr>
                  <w:color w:val="0000FF"/>
                  <w:u w:val="single"/>
                </w:rPr>
                <w:t>Electricity Supplier</w:t>
              </w:r>
            </w:hyperlink>
            <w:r>
              <w:t>.</w:t>
            </w:r>
          </w:p>
        </w:tc>
        <w:tc>
          <w:tcPr>
            <w:tcW w:w="0" w:type="auto"/>
            <w:tcBorders>
              <w:top w:val="single" w:sz="8" w:space="0" w:color="696969"/>
              <w:left w:val="single" w:sz="8" w:space="0" w:color="696969"/>
              <w:bottom w:val="single" w:sz="8" w:space="0" w:color="696969"/>
              <w:right w:val="single" w:sz="8" w:space="0" w:color="696969"/>
            </w:tcBorders>
          </w:tcPr>
          <w:p w14:paraId="4633634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48661C0" w14:textId="77777777">
        <w:tc>
          <w:tcPr>
            <w:tcW w:w="0" w:type="auto"/>
            <w:tcBorders>
              <w:top w:val="single" w:sz="8" w:space="0" w:color="696969"/>
              <w:left w:val="single" w:sz="8" w:space="0" w:color="696969"/>
              <w:bottom w:val="single" w:sz="8" w:space="0" w:color="696969"/>
              <w:right w:val="single" w:sz="8" w:space="0" w:color="696969"/>
            </w:tcBorders>
          </w:tcPr>
          <w:p w14:paraId="7A8BED5D" w14:textId="77777777" w:rsidR="00A57A32" w:rsidRPr="00334A8E" w:rsidRDefault="00A57A32">
            <w:pPr>
              <w:widowControl w:val="0"/>
              <w:spacing w:beforeAutospacing="1" w:after="320" w:afterAutospacing="1" w:line="276" w:lineRule="auto"/>
              <w:rPr>
                <w:rFonts w:eastAsiaTheme="majorEastAsia" w:cs="Arial"/>
                <w:bCs/>
                <w:szCs w:val="22"/>
              </w:rPr>
            </w:pPr>
            <w:r>
              <w:t>40.4.10</w:t>
            </w:r>
          </w:p>
        </w:tc>
        <w:tc>
          <w:tcPr>
            <w:tcW w:w="0" w:type="auto"/>
            <w:tcBorders>
              <w:top w:val="single" w:sz="8" w:space="0" w:color="696969"/>
              <w:left w:val="single" w:sz="8" w:space="0" w:color="696969"/>
              <w:bottom w:val="single" w:sz="8" w:space="0" w:color="696969"/>
              <w:right w:val="single" w:sz="8" w:space="0" w:color="696969"/>
            </w:tcBorders>
          </w:tcPr>
          <w:p w14:paraId="651E09A9" w14:textId="77777777" w:rsidR="00A57A32" w:rsidRPr="00334A8E" w:rsidRDefault="00A57A32">
            <w:pPr>
              <w:widowControl w:val="0"/>
              <w:spacing w:beforeAutospacing="1" w:after="320" w:afterAutospacing="1" w:line="276" w:lineRule="auto"/>
              <w:rPr>
                <w:rFonts w:eastAsiaTheme="majorEastAsia" w:cs="Arial"/>
                <w:bCs/>
                <w:szCs w:val="22"/>
              </w:rPr>
            </w:pPr>
            <w:r>
              <w:t>Within 5</w:t>
            </w:r>
            <w:hyperlink r:id="rId8275" w:history="1">
              <w:r w:rsidRPr="00B923F4">
                <w:rPr>
                  <w:rStyle w:val="Hyperlink"/>
                  <w:color w:val="0000FF"/>
                </w:rPr>
                <w:t>WD</w:t>
              </w:r>
            </w:hyperlink>
            <w:r w:rsidRPr="00B923F4">
              <w:rPr>
                <w:color w:val="0000FF"/>
              </w:rPr>
              <w:t xml:space="preserve"> </w:t>
            </w:r>
            <w:r>
              <w:t>of resolving fault.</w:t>
            </w:r>
          </w:p>
        </w:tc>
        <w:tc>
          <w:tcPr>
            <w:tcW w:w="0" w:type="auto"/>
            <w:tcBorders>
              <w:top w:val="single" w:sz="8" w:space="0" w:color="696969"/>
              <w:left w:val="single" w:sz="8" w:space="0" w:color="696969"/>
              <w:bottom w:val="single" w:sz="8" w:space="0" w:color="696969"/>
              <w:right w:val="single" w:sz="8" w:space="0" w:color="696969"/>
            </w:tcBorders>
          </w:tcPr>
          <w:p w14:paraId="4C65826B" w14:textId="77777777" w:rsidR="00A57A32" w:rsidRPr="00334A8E" w:rsidRDefault="00A57A32">
            <w:pPr>
              <w:widowControl w:val="0"/>
              <w:spacing w:beforeAutospacing="1" w:after="320" w:afterAutospacing="1" w:line="276" w:lineRule="auto"/>
              <w:rPr>
                <w:rFonts w:eastAsiaTheme="majorEastAsia" w:cs="Arial"/>
                <w:bCs/>
                <w:szCs w:val="22"/>
              </w:rPr>
            </w:pPr>
            <w:r>
              <w:t>Send fault resolution report and undertake any steps in the process in Paragraph 40 which may be appropriate.</w:t>
            </w:r>
          </w:p>
        </w:tc>
        <w:tc>
          <w:tcPr>
            <w:tcW w:w="0" w:type="auto"/>
            <w:tcBorders>
              <w:top w:val="single" w:sz="8" w:space="0" w:color="696969"/>
              <w:left w:val="single" w:sz="8" w:space="0" w:color="696969"/>
              <w:bottom w:val="single" w:sz="8" w:space="0" w:color="696969"/>
              <w:right w:val="single" w:sz="8" w:space="0" w:color="696969"/>
            </w:tcBorders>
          </w:tcPr>
          <w:p w14:paraId="6D491D88" w14:textId="77777777" w:rsidR="00A57A32" w:rsidRPr="00334A8E" w:rsidRDefault="00A57A32">
            <w:pPr>
              <w:widowControl w:val="0"/>
              <w:spacing w:beforeAutospacing="1" w:after="320" w:afterAutospacing="1" w:line="276" w:lineRule="auto"/>
              <w:rPr>
                <w:rFonts w:eastAsiaTheme="majorEastAsia" w:cs="Arial"/>
                <w:bCs/>
                <w:szCs w:val="22"/>
              </w:rPr>
            </w:pPr>
            <w:hyperlink r:id="rId827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8FEE25E" w14:textId="77777777" w:rsidR="00A57A32" w:rsidRPr="00334A8E" w:rsidRDefault="00A57A32">
            <w:pPr>
              <w:widowControl w:val="0"/>
              <w:spacing w:beforeAutospacing="1" w:after="320" w:afterAutospacing="1" w:line="276" w:lineRule="auto"/>
              <w:rPr>
                <w:rFonts w:eastAsiaTheme="majorEastAsia" w:cs="Arial"/>
                <w:bCs/>
                <w:szCs w:val="22"/>
              </w:rPr>
            </w:pPr>
            <w:hyperlink r:id="rId8277">
              <w:r>
                <w:rPr>
                  <w:color w:val="0000FF"/>
                  <w:u w:val="single"/>
                </w:rPr>
                <w:t>HHDC</w:t>
              </w:r>
            </w:hyperlink>
            <w:r>
              <w:t xml:space="preserve"> or</w:t>
            </w:r>
          </w:p>
          <w:p w14:paraId="553F02A5" w14:textId="77777777" w:rsidR="00A57A32" w:rsidRPr="00334A8E" w:rsidRDefault="00A57A32">
            <w:pPr>
              <w:widowControl w:val="0"/>
              <w:spacing w:beforeAutospacing="1" w:after="320" w:afterAutospacing="1" w:line="276" w:lineRule="auto"/>
              <w:rPr>
                <w:rFonts w:eastAsiaTheme="majorEastAsia" w:cs="Arial"/>
                <w:bCs/>
                <w:szCs w:val="22"/>
              </w:rPr>
            </w:pPr>
            <w:hyperlink r:id="rId8278">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D554D41" w14:textId="77777777" w:rsidR="00A57A32" w:rsidRPr="00334A8E" w:rsidRDefault="00A57A32">
            <w:pPr>
              <w:widowControl w:val="0"/>
              <w:spacing w:beforeAutospacing="1" w:after="320" w:afterAutospacing="1" w:line="276" w:lineRule="auto"/>
              <w:rPr>
                <w:rFonts w:eastAsiaTheme="majorEastAsia" w:cs="Arial"/>
                <w:bCs/>
                <w:szCs w:val="22"/>
              </w:rPr>
            </w:pPr>
            <w:hyperlink r:id="rId8279">
              <w:r>
                <w:rPr>
                  <w:color w:val="0000FF"/>
                  <w:u w:val="single"/>
                </w:rPr>
                <w:t>D0002</w:t>
              </w:r>
            </w:hyperlink>
            <w:r>
              <w:t xml:space="preserve"> </w:t>
            </w:r>
            <w:hyperlink r:id="rId8280" w:history="1">
              <w:r w:rsidRPr="00B923F4">
                <w:rPr>
                  <w:rStyle w:val="Hyperlink"/>
                  <w:color w:val="0000FF"/>
                </w:rPr>
                <w:t>Fault Resolution Report or Request for Decision on Further Action.</w:t>
              </w:r>
            </w:hyperlink>
          </w:p>
        </w:tc>
        <w:tc>
          <w:tcPr>
            <w:tcW w:w="0" w:type="auto"/>
            <w:tcBorders>
              <w:top w:val="single" w:sz="8" w:space="0" w:color="696969"/>
              <w:left w:val="single" w:sz="8" w:space="0" w:color="696969"/>
              <w:bottom w:val="single" w:sz="8" w:space="0" w:color="696969"/>
              <w:right w:val="single" w:sz="8" w:space="0" w:color="696969"/>
            </w:tcBorders>
          </w:tcPr>
          <w:p w14:paraId="7C81A43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C42156E" w14:textId="77777777">
        <w:tc>
          <w:tcPr>
            <w:tcW w:w="0" w:type="auto"/>
            <w:tcBorders>
              <w:top w:val="single" w:sz="8" w:space="0" w:color="696969"/>
              <w:left w:val="single" w:sz="8" w:space="0" w:color="696969"/>
              <w:bottom w:val="single" w:sz="8" w:space="0" w:color="696969"/>
              <w:right w:val="single" w:sz="8" w:space="0" w:color="696969"/>
            </w:tcBorders>
          </w:tcPr>
          <w:p w14:paraId="0260AF09" w14:textId="77777777" w:rsidR="00A57A32" w:rsidRPr="00334A8E" w:rsidRDefault="00A57A32">
            <w:pPr>
              <w:widowControl w:val="0"/>
              <w:spacing w:beforeAutospacing="1" w:after="320" w:afterAutospacing="1" w:line="276" w:lineRule="auto"/>
              <w:rPr>
                <w:rFonts w:eastAsiaTheme="majorEastAsia" w:cs="Arial"/>
                <w:bCs/>
                <w:szCs w:val="22"/>
              </w:rPr>
            </w:pPr>
            <w:r>
              <w:t>40.4.11</w:t>
            </w:r>
          </w:p>
        </w:tc>
        <w:tc>
          <w:tcPr>
            <w:tcW w:w="0" w:type="auto"/>
            <w:tcBorders>
              <w:top w:val="single" w:sz="8" w:space="0" w:color="696969"/>
              <w:left w:val="single" w:sz="8" w:space="0" w:color="696969"/>
              <w:bottom w:val="single" w:sz="8" w:space="0" w:color="696969"/>
              <w:right w:val="single" w:sz="8" w:space="0" w:color="696969"/>
            </w:tcBorders>
          </w:tcPr>
          <w:p w14:paraId="5227AD2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appropriate, within 5 </w:t>
            </w:r>
            <w:hyperlink r:id="rId8281">
              <w:r>
                <w:rPr>
                  <w:color w:val="0000FF"/>
                  <w:u w:val="single"/>
                </w:rPr>
                <w:t>WD</w:t>
              </w:r>
            </w:hyperlink>
            <w:r>
              <w:t xml:space="preserve"> of 40.4.10.</w:t>
            </w:r>
          </w:p>
        </w:tc>
        <w:tc>
          <w:tcPr>
            <w:tcW w:w="0" w:type="auto"/>
            <w:tcBorders>
              <w:top w:val="single" w:sz="8" w:space="0" w:color="696969"/>
              <w:left w:val="single" w:sz="8" w:space="0" w:color="696969"/>
              <w:bottom w:val="single" w:sz="8" w:space="0" w:color="696969"/>
              <w:right w:val="single" w:sz="8" w:space="0" w:color="696969"/>
            </w:tcBorders>
          </w:tcPr>
          <w:p w14:paraId="572ABCE9" w14:textId="77777777" w:rsidR="00A57A32" w:rsidRPr="00334A8E" w:rsidRDefault="00A57A32">
            <w:pPr>
              <w:widowControl w:val="0"/>
              <w:spacing w:beforeAutospacing="1" w:after="320" w:afterAutospacing="1" w:line="276" w:lineRule="auto"/>
              <w:rPr>
                <w:rFonts w:eastAsiaTheme="majorEastAsia" w:cs="Arial"/>
                <w:bCs/>
                <w:szCs w:val="22"/>
              </w:rPr>
            </w:pPr>
            <w:r>
              <w:t>Report resolution of fault.</w:t>
            </w:r>
          </w:p>
          <w:p w14:paraId="1D9E1E4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w:t>
            </w:r>
            <w:hyperlink r:id="rId8282">
              <w:r>
                <w:rPr>
                  <w:color w:val="0000FF"/>
                  <w:u w:val="single"/>
                </w:rPr>
                <w:t>Metering</w:t>
              </w:r>
            </w:hyperlink>
            <w:r>
              <w:t xml:space="preserve"> </w:t>
            </w:r>
            <w:hyperlink r:id="rId8283">
              <w:r>
                <w:rPr>
                  <w:color w:val="0000FF"/>
                  <w:u w:val="single"/>
                </w:rPr>
                <w:t>System</w:t>
              </w:r>
            </w:hyperlink>
            <w:r>
              <w:t xml:space="preserve"> investigation was requested by another Participant via the </w:t>
            </w:r>
            <w:hyperlink r:id="rId8284">
              <w:r>
                <w:rPr>
                  <w:color w:val="0000FF"/>
                  <w:u w:val="single"/>
                </w:rPr>
                <w:t>Electricity Supplier</w:t>
              </w:r>
            </w:hyperlink>
            <w:r>
              <w:t xml:space="preserve">, the </w:t>
            </w:r>
            <w:hyperlink r:id="rId8285">
              <w:r>
                <w:rPr>
                  <w:color w:val="0000FF"/>
                  <w:u w:val="single"/>
                </w:rPr>
                <w:t>Electricity Supplier</w:t>
              </w:r>
            </w:hyperlink>
            <w:r>
              <w:t xml:space="preserve"> shall send the relevant Participant the resolution of problem report.</w:t>
            </w:r>
          </w:p>
        </w:tc>
        <w:tc>
          <w:tcPr>
            <w:tcW w:w="0" w:type="auto"/>
            <w:tcBorders>
              <w:top w:val="single" w:sz="8" w:space="0" w:color="696969"/>
              <w:left w:val="single" w:sz="8" w:space="0" w:color="696969"/>
              <w:bottom w:val="single" w:sz="8" w:space="0" w:color="696969"/>
              <w:right w:val="single" w:sz="8" w:space="0" w:color="696969"/>
            </w:tcBorders>
          </w:tcPr>
          <w:p w14:paraId="55FC1EEC" w14:textId="77777777" w:rsidR="00A57A32" w:rsidRPr="00334A8E" w:rsidRDefault="00A57A32">
            <w:pPr>
              <w:widowControl w:val="0"/>
              <w:spacing w:beforeAutospacing="1" w:after="320" w:afterAutospacing="1" w:line="276" w:lineRule="auto"/>
              <w:rPr>
                <w:rFonts w:eastAsiaTheme="majorEastAsia" w:cs="Arial"/>
                <w:bCs/>
                <w:szCs w:val="22"/>
              </w:rPr>
            </w:pPr>
            <w:hyperlink r:id="rId8286">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43B261E" w14:textId="77777777" w:rsidR="00A57A32" w:rsidRPr="00334A8E" w:rsidRDefault="00A57A32">
            <w:pPr>
              <w:widowControl w:val="0"/>
              <w:spacing w:beforeAutospacing="1" w:after="320" w:afterAutospacing="1" w:line="276" w:lineRule="auto"/>
              <w:rPr>
                <w:rFonts w:eastAsiaTheme="majorEastAsia" w:cs="Arial"/>
                <w:bCs/>
                <w:szCs w:val="22"/>
              </w:rPr>
            </w:pPr>
            <w:r w:rsidRPr="001A4C4F">
              <w:rPr>
                <w:u w:val="single"/>
              </w:rPr>
              <w:t>Relevant</w:t>
            </w:r>
            <w:r w:rsidRPr="001A4C4F">
              <w:t xml:space="preserve"> </w:t>
            </w:r>
            <w:r>
              <w:t>Participant</w:t>
            </w:r>
          </w:p>
        </w:tc>
        <w:tc>
          <w:tcPr>
            <w:tcW w:w="0" w:type="auto"/>
            <w:tcBorders>
              <w:top w:val="single" w:sz="8" w:space="0" w:color="696969"/>
              <w:left w:val="single" w:sz="8" w:space="0" w:color="696969"/>
              <w:bottom w:val="single" w:sz="8" w:space="0" w:color="696969"/>
              <w:right w:val="single" w:sz="8" w:space="0" w:color="696969"/>
            </w:tcBorders>
          </w:tcPr>
          <w:p w14:paraId="2C321355" w14:textId="77777777" w:rsidR="00A57A32" w:rsidRPr="00334A8E" w:rsidRDefault="00A57A32">
            <w:pPr>
              <w:widowControl w:val="0"/>
              <w:spacing w:beforeAutospacing="1" w:after="320" w:afterAutospacing="1" w:line="276" w:lineRule="auto"/>
              <w:rPr>
                <w:rFonts w:eastAsiaTheme="majorEastAsia" w:cs="Arial"/>
                <w:bCs/>
                <w:szCs w:val="22"/>
              </w:rPr>
            </w:pPr>
            <w:r>
              <w:t>As appropriate: </w:t>
            </w:r>
          </w:p>
          <w:p w14:paraId="181C73D5" w14:textId="77777777" w:rsidR="00A57A32" w:rsidRPr="00334A8E" w:rsidRDefault="00A57A32">
            <w:pPr>
              <w:widowControl w:val="0"/>
              <w:spacing w:beforeAutospacing="1" w:after="320" w:afterAutospacing="1" w:line="276" w:lineRule="auto"/>
              <w:rPr>
                <w:rFonts w:eastAsiaTheme="majorEastAsia" w:cs="Arial"/>
                <w:bCs/>
                <w:szCs w:val="22"/>
              </w:rPr>
            </w:pPr>
            <w:hyperlink r:id="rId8287">
              <w:r>
                <w:rPr>
                  <w:color w:val="0000FF"/>
                  <w:u w:val="single"/>
                </w:rPr>
                <w:t>D0002</w:t>
              </w:r>
            </w:hyperlink>
            <w:r>
              <w:t xml:space="preserve"> </w:t>
            </w:r>
            <w:hyperlink r:id="rId8288" w:history="1">
              <w:r w:rsidRPr="00B923F4">
                <w:rPr>
                  <w:rStyle w:val="Hyperlink"/>
                  <w:color w:val="0000FF"/>
                </w:rPr>
                <w:t>Fault Resolution Report or Request for Decision on Further Action</w:t>
              </w:r>
            </w:hyperlink>
            <w:r>
              <w:t>.</w:t>
            </w:r>
          </w:p>
          <w:p w14:paraId="16945E97" w14:textId="77777777" w:rsidR="00A57A32" w:rsidRPr="00334A8E" w:rsidRDefault="00A57A32">
            <w:pPr>
              <w:widowControl w:val="0"/>
              <w:spacing w:beforeAutospacing="1" w:after="320" w:afterAutospacing="1" w:line="276" w:lineRule="auto"/>
              <w:rPr>
                <w:rFonts w:eastAsiaTheme="majorEastAsia" w:cs="Arial"/>
                <w:bCs/>
                <w:szCs w:val="22"/>
              </w:rPr>
            </w:pPr>
            <w:r>
              <w:t>Details of resolution</w:t>
            </w:r>
          </w:p>
        </w:tc>
        <w:tc>
          <w:tcPr>
            <w:tcW w:w="0" w:type="auto"/>
            <w:tcBorders>
              <w:top w:val="single" w:sz="8" w:space="0" w:color="696969"/>
              <w:left w:val="single" w:sz="8" w:space="0" w:color="696969"/>
              <w:bottom w:val="single" w:sz="8" w:space="0" w:color="696969"/>
              <w:right w:val="single" w:sz="8" w:space="0" w:color="696969"/>
            </w:tcBorders>
          </w:tcPr>
          <w:p w14:paraId="54FD80C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264F8B2" w14:textId="77777777">
        <w:tc>
          <w:tcPr>
            <w:tcW w:w="0" w:type="auto"/>
            <w:gridSpan w:val="7"/>
            <w:tcBorders>
              <w:top w:val="single" w:sz="8" w:space="0" w:color="696969"/>
              <w:left w:val="single" w:sz="8" w:space="0" w:color="696969"/>
              <w:bottom w:val="single" w:sz="8" w:space="0" w:color="696969"/>
              <w:right w:val="single" w:sz="8" w:space="0" w:color="696969"/>
            </w:tcBorders>
          </w:tcPr>
          <w:p w14:paraId="2E3CED36" w14:textId="7B765A35"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8289" w:history="1">
              <w:r w:rsidR="000E34A8" w:rsidRPr="00F10EA2">
                <w:rPr>
                  <w:rStyle w:val="Hyperlink"/>
                  <w:color w:val="0000FF"/>
                </w:rPr>
                <w:t>HHDC</w:t>
              </w:r>
              <w:r w:rsidR="00895CCF">
                <w:rPr>
                  <w:rStyle w:val="Hyperlink"/>
                  <w:color w:val="0000FF"/>
                </w:rPr>
                <w:t>-</w:t>
              </w:r>
              <w:r w:rsidR="000E34A8" w:rsidRPr="00F10EA2">
                <w:rPr>
                  <w:rStyle w:val="Hyperlink"/>
                  <w:color w:val="0000FF"/>
                </w:rPr>
                <w:t>Serviced Metering Asset</w:t>
              </w:r>
            </w:hyperlink>
            <w:r>
              <w:t>s</w:t>
            </w:r>
          </w:p>
        </w:tc>
      </w:tr>
      <w:tr w:rsidR="00A57A32" w:rsidRPr="007D13C6" w14:paraId="56177F6E" w14:textId="77777777">
        <w:tc>
          <w:tcPr>
            <w:tcW w:w="0" w:type="auto"/>
            <w:tcBorders>
              <w:top w:val="single" w:sz="8" w:space="0" w:color="696969"/>
              <w:left w:val="single" w:sz="8" w:space="0" w:color="696969"/>
              <w:bottom w:val="single" w:sz="8" w:space="0" w:color="696969"/>
              <w:right w:val="single" w:sz="8" w:space="0" w:color="696969"/>
            </w:tcBorders>
          </w:tcPr>
          <w:p w14:paraId="26A5BAD4" w14:textId="77777777" w:rsidR="00A57A32" w:rsidRPr="00334A8E" w:rsidRDefault="00A57A32">
            <w:pPr>
              <w:widowControl w:val="0"/>
              <w:spacing w:beforeAutospacing="1" w:after="320" w:afterAutospacing="1" w:line="276" w:lineRule="auto"/>
              <w:rPr>
                <w:rFonts w:eastAsiaTheme="majorEastAsia" w:cs="Arial"/>
                <w:bCs/>
                <w:szCs w:val="22"/>
              </w:rPr>
            </w:pPr>
            <w:r>
              <w:t>40.4.12</w:t>
            </w:r>
          </w:p>
        </w:tc>
        <w:tc>
          <w:tcPr>
            <w:tcW w:w="0" w:type="auto"/>
            <w:tcBorders>
              <w:top w:val="single" w:sz="8" w:space="0" w:color="696969"/>
              <w:left w:val="single" w:sz="8" w:space="0" w:color="696969"/>
              <w:bottom w:val="single" w:sz="8" w:space="0" w:color="696969"/>
              <w:right w:val="single" w:sz="8" w:space="0" w:color="696969"/>
            </w:tcBorders>
          </w:tcPr>
          <w:p w14:paraId="3EFD1BBA" w14:textId="77777777" w:rsidR="00A57A32" w:rsidRPr="00334A8E" w:rsidRDefault="00A57A32">
            <w:pPr>
              <w:widowControl w:val="0"/>
              <w:spacing w:beforeAutospacing="1" w:after="320" w:afterAutospacing="1" w:line="276" w:lineRule="auto"/>
              <w:rPr>
                <w:rFonts w:eastAsiaTheme="majorEastAsia" w:cs="Arial"/>
                <w:bCs/>
                <w:szCs w:val="22"/>
              </w:rPr>
            </w:pPr>
            <w:r>
              <w:t>If appropriate, at the same time as 40.4.10.</w:t>
            </w:r>
          </w:p>
        </w:tc>
        <w:tc>
          <w:tcPr>
            <w:tcW w:w="0" w:type="auto"/>
            <w:tcBorders>
              <w:top w:val="single" w:sz="8" w:space="0" w:color="696969"/>
              <w:left w:val="single" w:sz="8" w:space="0" w:color="696969"/>
              <w:bottom w:val="single" w:sz="8" w:space="0" w:color="696969"/>
              <w:right w:val="single" w:sz="8" w:space="0" w:color="696969"/>
            </w:tcBorders>
          </w:tcPr>
          <w:p w14:paraId="0F1D77B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8290">
              <w:r>
                <w:rPr>
                  <w:color w:val="0000FF"/>
                  <w:u w:val="single"/>
                </w:rPr>
                <w:t>Meter Technical Detail</w:t>
              </w:r>
            </w:hyperlink>
            <w:r>
              <w:t>s, if changed or corrected.</w:t>
            </w:r>
          </w:p>
        </w:tc>
        <w:tc>
          <w:tcPr>
            <w:tcW w:w="0" w:type="auto"/>
            <w:tcBorders>
              <w:top w:val="single" w:sz="8" w:space="0" w:color="696969"/>
              <w:left w:val="single" w:sz="8" w:space="0" w:color="696969"/>
              <w:bottom w:val="single" w:sz="8" w:space="0" w:color="696969"/>
              <w:right w:val="single" w:sz="8" w:space="0" w:color="696969"/>
            </w:tcBorders>
          </w:tcPr>
          <w:p w14:paraId="7885F2A7" w14:textId="77777777" w:rsidR="00A57A32" w:rsidRPr="00334A8E" w:rsidRDefault="00A57A32">
            <w:pPr>
              <w:widowControl w:val="0"/>
              <w:spacing w:beforeAutospacing="1" w:after="320" w:afterAutospacing="1" w:line="276" w:lineRule="auto"/>
              <w:rPr>
                <w:rFonts w:eastAsiaTheme="majorEastAsia" w:cs="Arial"/>
                <w:bCs/>
                <w:szCs w:val="22"/>
              </w:rPr>
            </w:pPr>
            <w:hyperlink r:id="rId829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5BAEEB3" w14:textId="77777777" w:rsidR="00A57A32" w:rsidRPr="00334A8E" w:rsidRDefault="00A57A32">
            <w:pPr>
              <w:widowControl w:val="0"/>
              <w:spacing w:beforeAutospacing="1" w:after="320" w:afterAutospacing="1" w:line="276" w:lineRule="auto"/>
              <w:rPr>
                <w:rFonts w:eastAsiaTheme="majorEastAsia" w:cs="Arial"/>
                <w:bCs/>
                <w:szCs w:val="22"/>
              </w:rPr>
            </w:pPr>
            <w:hyperlink r:id="rId8292">
              <w:r>
                <w:rPr>
                  <w:color w:val="0000FF"/>
                  <w:u w:val="single"/>
                </w:rPr>
                <w:t>Electricity Supplier</w:t>
              </w:r>
            </w:hyperlink>
          </w:p>
          <w:p w14:paraId="2F641096" w14:textId="77777777" w:rsidR="00A57A32" w:rsidRPr="00334A8E" w:rsidRDefault="00A57A32">
            <w:pPr>
              <w:widowControl w:val="0"/>
              <w:spacing w:beforeAutospacing="1" w:after="320" w:afterAutospacing="1" w:line="276" w:lineRule="auto"/>
              <w:rPr>
                <w:rFonts w:eastAsiaTheme="majorEastAsia" w:cs="Arial"/>
                <w:bCs/>
                <w:szCs w:val="22"/>
              </w:rPr>
            </w:pPr>
            <w:hyperlink r:id="rId8293">
              <w:r>
                <w:rPr>
                  <w:color w:val="0000FF"/>
                  <w:u w:val="single"/>
                </w:rPr>
                <w:t>HHDC</w:t>
              </w:r>
            </w:hyperlink>
          </w:p>
          <w:p w14:paraId="2CDD0FE1" w14:textId="77777777" w:rsidR="00A57A32" w:rsidRPr="00334A8E" w:rsidRDefault="00A57A32">
            <w:pPr>
              <w:widowControl w:val="0"/>
              <w:spacing w:beforeAutospacing="1" w:after="320" w:afterAutospacing="1" w:line="276" w:lineRule="auto"/>
              <w:rPr>
                <w:rFonts w:eastAsiaTheme="majorEastAsia" w:cs="Arial"/>
                <w:bCs/>
                <w:szCs w:val="22"/>
              </w:rPr>
            </w:pPr>
            <w:hyperlink r:id="rId8294">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37B6E5DC"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8295">
              <w:r>
                <w:rPr>
                  <w:color w:val="0000FF"/>
                  <w:u w:val="single"/>
                </w:rPr>
                <w:t>D0268</w:t>
              </w:r>
            </w:hyperlink>
            <w:r>
              <w:t xml:space="preserve"> </w:t>
            </w:r>
            <w:hyperlink r:id="rId8296" w:history="1">
              <w:r w:rsidRPr="00B923F4">
                <w:rPr>
                  <w:rStyle w:val="Hyperlink"/>
                  <w:color w:val="0000FF"/>
                </w:rPr>
                <w:t>Half Hourly Meter Technical Details</w:t>
              </w:r>
            </w:hyperlink>
          </w:p>
          <w:p w14:paraId="7E9CE87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site is </w:t>
            </w:r>
            <w:hyperlink r:id="rId8297">
              <w:r>
                <w:rPr>
                  <w:color w:val="0000FF"/>
                  <w:u w:val="single"/>
                </w:rPr>
                <w:t>Complex Site</w:t>
              </w:r>
            </w:hyperlink>
            <w:r>
              <w:t xml:space="preserve">, send </w:t>
            </w:r>
            <w:hyperlink r:id="rId8298">
              <w:r>
                <w:rPr>
                  <w:color w:val="0000FF"/>
                  <w:u w:val="single"/>
                </w:rPr>
                <w:t>Complex Site Supplementary Information Form</w:t>
              </w:r>
            </w:hyperlink>
            <w: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648ED1E7"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6666276" w14:textId="77777777">
        <w:tc>
          <w:tcPr>
            <w:tcW w:w="0" w:type="auto"/>
            <w:tcBorders>
              <w:top w:val="single" w:sz="8" w:space="0" w:color="696969"/>
              <w:left w:val="single" w:sz="8" w:space="0" w:color="696969"/>
              <w:bottom w:val="single" w:sz="8" w:space="0" w:color="696969"/>
              <w:right w:val="single" w:sz="8" w:space="0" w:color="696969"/>
            </w:tcBorders>
          </w:tcPr>
          <w:p w14:paraId="5E808A1B" w14:textId="77777777" w:rsidR="00A57A32" w:rsidRPr="00334A8E" w:rsidRDefault="00A57A32">
            <w:pPr>
              <w:widowControl w:val="0"/>
              <w:spacing w:beforeAutospacing="1" w:after="320" w:afterAutospacing="1" w:line="276" w:lineRule="auto"/>
              <w:rPr>
                <w:rFonts w:eastAsiaTheme="majorEastAsia" w:cs="Arial"/>
                <w:bCs/>
                <w:szCs w:val="22"/>
              </w:rPr>
            </w:pPr>
            <w:r>
              <w:t>40.4.13</w:t>
            </w:r>
          </w:p>
        </w:tc>
        <w:tc>
          <w:tcPr>
            <w:tcW w:w="0" w:type="auto"/>
            <w:tcBorders>
              <w:top w:val="single" w:sz="8" w:space="0" w:color="696969"/>
              <w:left w:val="single" w:sz="8" w:space="0" w:color="696969"/>
              <w:bottom w:val="single" w:sz="8" w:space="0" w:color="696969"/>
              <w:right w:val="single" w:sz="8" w:space="0" w:color="696969"/>
            </w:tcBorders>
          </w:tcPr>
          <w:p w14:paraId="043F244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appropriate, within 10 </w:t>
            </w:r>
            <w:hyperlink r:id="rId8299">
              <w:r>
                <w:rPr>
                  <w:color w:val="0000FF"/>
                  <w:u w:val="single"/>
                </w:rPr>
                <w:t>WD</w:t>
              </w:r>
            </w:hyperlink>
            <w:r>
              <w:t xml:space="preserve"> of resolving fault.</w:t>
            </w:r>
          </w:p>
        </w:tc>
        <w:tc>
          <w:tcPr>
            <w:tcW w:w="0" w:type="auto"/>
            <w:tcBorders>
              <w:top w:val="single" w:sz="8" w:space="0" w:color="696969"/>
              <w:left w:val="single" w:sz="8" w:space="0" w:color="696969"/>
              <w:bottom w:val="single" w:sz="8" w:space="0" w:color="696969"/>
              <w:right w:val="single" w:sz="8" w:space="0" w:color="696969"/>
            </w:tcBorders>
          </w:tcPr>
          <w:p w14:paraId="055F4B9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relevant </w:t>
            </w:r>
            <w:hyperlink r:id="rId8300">
              <w:r>
                <w:rPr>
                  <w:color w:val="0000FF"/>
                  <w:u w:val="single"/>
                </w:rPr>
                <w:t>Metering Asset</w:t>
              </w:r>
            </w:hyperlink>
            <w:r>
              <w:t xml:space="preserve"> information changes</w:t>
            </w:r>
          </w:p>
        </w:tc>
        <w:tc>
          <w:tcPr>
            <w:tcW w:w="0" w:type="auto"/>
            <w:tcBorders>
              <w:top w:val="single" w:sz="8" w:space="0" w:color="696969"/>
              <w:left w:val="single" w:sz="8" w:space="0" w:color="696969"/>
              <w:bottom w:val="single" w:sz="8" w:space="0" w:color="696969"/>
              <w:right w:val="single" w:sz="8" w:space="0" w:color="696969"/>
            </w:tcBorders>
          </w:tcPr>
          <w:p w14:paraId="33E31E72" w14:textId="77777777" w:rsidR="00A57A32" w:rsidRPr="00334A8E" w:rsidRDefault="00A57A32">
            <w:pPr>
              <w:widowControl w:val="0"/>
              <w:spacing w:beforeAutospacing="1" w:after="320" w:afterAutospacing="1" w:line="276" w:lineRule="auto"/>
              <w:rPr>
                <w:rFonts w:eastAsiaTheme="majorEastAsia" w:cs="Arial"/>
                <w:bCs/>
                <w:szCs w:val="22"/>
              </w:rPr>
            </w:pPr>
            <w:hyperlink r:id="rId830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B13BF4D" w14:textId="77777777" w:rsidR="00A57A32" w:rsidRPr="00334A8E" w:rsidRDefault="00A57A32">
            <w:pPr>
              <w:widowControl w:val="0"/>
              <w:spacing w:beforeAutospacing="1" w:after="320" w:afterAutospacing="1" w:line="276" w:lineRule="auto"/>
              <w:rPr>
                <w:rFonts w:eastAsiaTheme="majorEastAsia" w:cs="Arial"/>
                <w:bCs/>
                <w:szCs w:val="22"/>
              </w:rPr>
            </w:pPr>
            <w:hyperlink r:id="rId8302">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F9EB62E" w14:textId="77777777" w:rsidR="00A57A32" w:rsidRPr="00334A8E" w:rsidRDefault="00A57A32">
            <w:pPr>
              <w:widowControl w:val="0"/>
              <w:spacing w:beforeAutospacing="1" w:after="320" w:afterAutospacing="1" w:line="276" w:lineRule="auto"/>
              <w:rPr>
                <w:rFonts w:eastAsiaTheme="majorEastAsia" w:cs="Arial"/>
                <w:bCs/>
                <w:szCs w:val="22"/>
              </w:rPr>
            </w:pPr>
            <w:hyperlink r:id="rId8303">
              <w:r>
                <w:rPr>
                  <w:color w:val="0000FF"/>
                  <w:u w:val="single"/>
                </w:rPr>
                <w:t>D0312</w:t>
              </w:r>
            </w:hyperlink>
            <w:r>
              <w:t xml:space="preserve"> </w:t>
            </w:r>
            <w:hyperlink r:id="rId8304" w:history="1">
              <w:r w:rsidRPr="00B923F4">
                <w:rPr>
                  <w:rStyle w:val="Hyperlink"/>
                  <w:color w:val="0000FF"/>
                </w:rPr>
                <w:t>Notification of Meter Information to MPAS</w:t>
              </w:r>
            </w:hyperlink>
          </w:p>
        </w:tc>
        <w:tc>
          <w:tcPr>
            <w:tcW w:w="0" w:type="auto"/>
            <w:tcBorders>
              <w:top w:val="single" w:sz="8" w:space="0" w:color="696969"/>
              <w:left w:val="single" w:sz="8" w:space="0" w:color="696969"/>
              <w:bottom w:val="single" w:sz="8" w:space="0" w:color="696969"/>
              <w:right w:val="single" w:sz="8" w:space="0" w:color="696969"/>
            </w:tcBorders>
          </w:tcPr>
          <w:p w14:paraId="76BFC7F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2AE0CF5" w14:textId="77777777">
        <w:tc>
          <w:tcPr>
            <w:tcW w:w="0" w:type="auto"/>
            <w:tcBorders>
              <w:top w:val="single" w:sz="8" w:space="0" w:color="696969"/>
              <w:left w:val="single" w:sz="8" w:space="0" w:color="696969"/>
              <w:bottom w:val="single" w:sz="8" w:space="0" w:color="696969"/>
              <w:right w:val="single" w:sz="8" w:space="0" w:color="696969"/>
            </w:tcBorders>
          </w:tcPr>
          <w:p w14:paraId="10DC10BA" w14:textId="77777777" w:rsidR="00A57A32" w:rsidRPr="00334A8E" w:rsidRDefault="00A57A32">
            <w:pPr>
              <w:widowControl w:val="0"/>
              <w:spacing w:beforeAutospacing="1" w:after="320" w:afterAutospacing="1" w:line="276" w:lineRule="auto"/>
              <w:rPr>
                <w:rFonts w:eastAsiaTheme="majorEastAsia" w:cs="Arial"/>
                <w:bCs/>
                <w:szCs w:val="22"/>
              </w:rPr>
            </w:pPr>
            <w:r>
              <w:t>40.4.14</w:t>
            </w:r>
          </w:p>
        </w:tc>
        <w:tc>
          <w:tcPr>
            <w:tcW w:w="0" w:type="auto"/>
            <w:tcBorders>
              <w:top w:val="single" w:sz="8" w:space="0" w:color="696969"/>
              <w:left w:val="single" w:sz="8" w:space="0" w:color="696969"/>
              <w:bottom w:val="single" w:sz="8" w:space="0" w:color="696969"/>
              <w:right w:val="single" w:sz="8" w:space="0" w:color="696969"/>
            </w:tcBorders>
          </w:tcPr>
          <w:p w14:paraId="657A6A76"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40.4.13 or 39.4.15.</w:t>
            </w:r>
          </w:p>
        </w:tc>
        <w:tc>
          <w:tcPr>
            <w:tcW w:w="0" w:type="auto"/>
            <w:tcBorders>
              <w:top w:val="single" w:sz="8" w:space="0" w:color="696969"/>
              <w:left w:val="single" w:sz="8" w:space="0" w:color="696969"/>
              <w:bottom w:val="single" w:sz="8" w:space="0" w:color="696969"/>
              <w:right w:val="single" w:sz="8" w:space="0" w:color="696969"/>
            </w:tcBorders>
          </w:tcPr>
          <w:p w14:paraId="2453283B"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253B2079" w14:textId="77777777" w:rsidR="00A57A32" w:rsidRPr="00334A8E" w:rsidRDefault="00A57A32">
            <w:pPr>
              <w:widowControl w:val="0"/>
              <w:spacing w:beforeAutospacing="1" w:after="320" w:afterAutospacing="1" w:line="276" w:lineRule="auto"/>
              <w:rPr>
                <w:rFonts w:eastAsiaTheme="majorEastAsia" w:cs="Arial"/>
                <w:bCs/>
                <w:szCs w:val="22"/>
              </w:rPr>
            </w:pPr>
            <w:r>
              <w:t>If response is accepted, proceed to 40.4.16, otherwise proceed to 40.4.15.</w:t>
            </w:r>
          </w:p>
        </w:tc>
        <w:tc>
          <w:tcPr>
            <w:tcW w:w="0" w:type="auto"/>
            <w:tcBorders>
              <w:top w:val="single" w:sz="8" w:space="0" w:color="696969"/>
              <w:left w:val="single" w:sz="8" w:space="0" w:color="696969"/>
              <w:bottom w:val="single" w:sz="8" w:space="0" w:color="696969"/>
              <w:right w:val="single" w:sz="8" w:space="0" w:color="696969"/>
            </w:tcBorders>
          </w:tcPr>
          <w:p w14:paraId="68598EE8" w14:textId="77777777" w:rsidR="00A57A32" w:rsidRPr="00334A8E" w:rsidRDefault="00A57A32">
            <w:pPr>
              <w:widowControl w:val="0"/>
              <w:spacing w:beforeAutospacing="1" w:after="320" w:afterAutospacing="1" w:line="276" w:lineRule="auto"/>
              <w:rPr>
                <w:rFonts w:eastAsiaTheme="majorEastAsia" w:cs="Arial"/>
                <w:bCs/>
                <w:szCs w:val="22"/>
              </w:rPr>
            </w:pPr>
            <w:hyperlink r:id="rId8305">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ECC4906" w14:textId="77777777" w:rsidR="00A57A32" w:rsidRDefault="00A57A32">
            <w:pPr>
              <w:widowControl w:val="0"/>
              <w:spacing w:beforeAutospacing="1" w:after="320" w:afterAutospacing="1" w:line="276" w:lineRule="auto"/>
            </w:pPr>
            <w:hyperlink r:id="rId8306">
              <w:r>
                <w:rPr>
                  <w:color w:val="0000FF"/>
                  <w:u w:val="single"/>
                </w:rPr>
                <w:t>MOA</w:t>
              </w:r>
            </w:hyperlink>
            <w:r>
              <w:t xml:space="preserve"> </w:t>
            </w:r>
          </w:p>
          <w:p w14:paraId="0E1A56DB" w14:textId="77777777" w:rsidR="00A57A32" w:rsidRPr="00334A8E" w:rsidRDefault="00A57A32">
            <w:pPr>
              <w:widowControl w:val="0"/>
              <w:spacing w:beforeAutospacing="1" w:after="320" w:afterAutospacing="1" w:line="276" w:lineRule="auto"/>
              <w:rPr>
                <w:rFonts w:eastAsiaTheme="majorEastAsia" w:cs="Arial"/>
                <w:bCs/>
                <w:szCs w:val="22"/>
              </w:rPr>
            </w:pPr>
            <w:hyperlink r:id="rId8307">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382C3B6" w14:textId="77777777" w:rsidR="00A57A32" w:rsidRPr="00334A8E" w:rsidRDefault="00A57A32">
            <w:pPr>
              <w:widowControl w:val="0"/>
              <w:spacing w:beforeAutospacing="1" w:after="320" w:afterAutospacing="1" w:line="276" w:lineRule="auto"/>
              <w:rPr>
                <w:rFonts w:eastAsiaTheme="majorEastAsia" w:cs="Arial"/>
                <w:bCs/>
                <w:szCs w:val="22"/>
              </w:rPr>
            </w:pPr>
            <w:hyperlink r:id="rId8308">
              <w:r>
                <w:rPr>
                  <w:color w:val="0000FF"/>
                  <w:u w:val="single"/>
                </w:rPr>
                <w:t>D0312</w:t>
              </w:r>
            </w:hyperlink>
            <w:r>
              <w:t xml:space="preserve"> </w:t>
            </w:r>
            <w:hyperlink r:id="rId8309" w:history="1">
              <w:r w:rsidRPr="00B923F4">
                <w:rPr>
                  <w:rStyle w:val="Hyperlink"/>
                  <w:color w:val="0000FF"/>
                </w:rPr>
                <w:t>Notification of Meter Information to MPAS</w:t>
              </w:r>
            </w:hyperlink>
          </w:p>
        </w:tc>
        <w:tc>
          <w:tcPr>
            <w:tcW w:w="0" w:type="auto"/>
            <w:tcBorders>
              <w:top w:val="single" w:sz="8" w:space="0" w:color="696969"/>
              <w:left w:val="single" w:sz="8" w:space="0" w:color="696969"/>
              <w:bottom w:val="single" w:sz="8" w:space="0" w:color="696969"/>
              <w:right w:val="single" w:sz="8" w:space="0" w:color="696969"/>
            </w:tcBorders>
          </w:tcPr>
          <w:p w14:paraId="6A9AE0C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CEF5DDA" w14:textId="77777777">
        <w:tc>
          <w:tcPr>
            <w:tcW w:w="0" w:type="auto"/>
            <w:tcBorders>
              <w:top w:val="single" w:sz="8" w:space="0" w:color="696969"/>
              <w:left w:val="single" w:sz="8" w:space="0" w:color="696969"/>
              <w:bottom w:val="single" w:sz="8" w:space="0" w:color="696969"/>
              <w:right w:val="single" w:sz="8" w:space="0" w:color="696969"/>
            </w:tcBorders>
          </w:tcPr>
          <w:p w14:paraId="7A33E499" w14:textId="77777777" w:rsidR="00A57A32" w:rsidRPr="00334A8E" w:rsidRDefault="00A57A32">
            <w:pPr>
              <w:widowControl w:val="0"/>
              <w:spacing w:beforeAutospacing="1" w:after="320" w:afterAutospacing="1" w:line="276" w:lineRule="auto"/>
              <w:rPr>
                <w:rFonts w:eastAsiaTheme="majorEastAsia" w:cs="Arial"/>
                <w:bCs/>
                <w:szCs w:val="22"/>
              </w:rPr>
            </w:pPr>
            <w:r>
              <w:t>40.4.15</w:t>
            </w:r>
          </w:p>
        </w:tc>
        <w:tc>
          <w:tcPr>
            <w:tcW w:w="0" w:type="auto"/>
            <w:tcBorders>
              <w:top w:val="single" w:sz="8" w:space="0" w:color="696969"/>
              <w:left w:val="single" w:sz="8" w:space="0" w:color="696969"/>
              <w:bottom w:val="single" w:sz="8" w:space="0" w:color="696969"/>
              <w:right w:val="single" w:sz="8" w:space="0" w:color="696969"/>
            </w:tcBorders>
          </w:tcPr>
          <w:p w14:paraId="33D5BA5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8310">
              <w:r>
                <w:rPr>
                  <w:color w:val="0000FF"/>
                  <w:u w:val="single"/>
                </w:rPr>
                <w:t>WD</w:t>
              </w:r>
            </w:hyperlink>
            <w:r>
              <w:t xml:space="preserve"> of 40.4.14.</w:t>
            </w:r>
          </w:p>
        </w:tc>
        <w:tc>
          <w:tcPr>
            <w:tcW w:w="0" w:type="auto"/>
            <w:tcBorders>
              <w:top w:val="single" w:sz="8" w:space="0" w:color="696969"/>
              <w:left w:val="single" w:sz="8" w:space="0" w:color="696969"/>
              <w:bottom w:val="single" w:sz="8" w:space="0" w:color="696969"/>
              <w:right w:val="single" w:sz="8" w:space="0" w:color="696969"/>
            </w:tcBorders>
          </w:tcPr>
          <w:p w14:paraId="295B7A7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8311" w:history="1">
              <w:r w:rsidRPr="00B923F4">
                <w:rPr>
                  <w:rStyle w:val="Hyperlink"/>
                  <w:color w:val="0000FF"/>
                </w:rPr>
                <w:t>MOA</w:t>
              </w:r>
            </w:hyperlink>
            <w:r>
              <w:t xml:space="preserve"> can resolve, send a corrected </w:t>
            </w:r>
            <w:hyperlink r:id="rId8312">
              <w:r>
                <w:rPr>
                  <w:color w:val="0000FF"/>
                  <w:u w:val="single"/>
                </w:rPr>
                <w:t>D0312</w:t>
              </w:r>
            </w:hyperlink>
            <w:r>
              <w:t>.</w:t>
            </w:r>
          </w:p>
          <w:p w14:paraId="3577258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8313">
              <w:r>
                <w:rPr>
                  <w:color w:val="0000FF"/>
                  <w:u w:val="single"/>
                </w:rPr>
                <w:t>MOA</w:t>
              </w:r>
            </w:hyperlink>
            <w:r>
              <w:t xml:space="preserve"> needs to involve other industry parties to resolve the issue, then reasonable endeavours shall apply.</w:t>
            </w:r>
          </w:p>
          <w:p w14:paraId="36E70874" w14:textId="77777777" w:rsidR="00A57A32" w:rsidRPr="00334A8E" w:rsidRDefault="00A57A32">
            <w:pPr>
              <w:widowControl w:val="0"/>
              <w:spacing w:beforeAutospacing="1" w:after="320" w:afterAutospacing="1" w:line="276" w:lineRule="auto"/>
              <w:rPr>
                <w:rFonts w:eastAsiaTheme="majorEastAsia" w:cs="Arial"/>
                <w:bCs/>
                <w:szCs w:val="22"/>
              </w:rPr>
            </w:pPr>
            <w:r>
              <w:t>Proceed to 40.4.13.</w:t>
            </w:r>
          </w:p>
        </w:tc>
        <w:tc>
          <w:tcPr>
            <w:tcW w:w="0" w:type="auto"/>
            <w:tcBorders>
              <w:top w:val="single" w:sz="8" w:space="0" w:color="696969"/>
              <w:left w:val="single" w:sz="8" w:space="0" w:color="696969"/>
              <w:bottom w:val="single" w:sz="8" w:space="0" w:color="696969"/>
              <w:right w:val="single" w:sz="8" w:space="0" w:color="696969"/>
            </w:tcBorders>
          </w:tcPr>
          <w:p w14:paraId="583C1944" w14:textId="77777777" w:rsidR="00A57A32" w:rsidRPr="00334A8E" w:rsidRDefault="00A57A32">
            <w:pPr>
              <w:widowControl w:val="0"/>
              <w:spacing w:beforeAutospacing="1" w:after="320" w:afterAutospacing="1" w:line="276" w:lineRule="auto"/>
              <w:rPr>
                <w:rFonts w:eastAsiaTheme="majorEastAsia" w:cs="Arial"/>
                <w:bCs/>
                <w:szCs w:val="22"/>
              </w:rPr>
            </w:pPr>
            <w:hyperlink r:id="rId831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4A2185A" w14:textId="77777777" w:rsidR="00A57A32" w:rsidRPr="00334A8E" w:rsidRDefault="00A57A32">
            <w:pPr>
              <w:widowControl w:val="0"/>
              <w:spacing w:beforeAutospacing="1" w:after="320" w:afterAutospacing="1" w:line="276" w:lineRule="auto"/>
              <w:rPr>
                <w:rFonts w:eastAsiaTheme="majorEastAsia" w:cs="Arial"/>
                <w:bCs/>
                <w:szCs w:val="22"/>
              </w:rPr>
            </w:pPr>
            <w:hyperlink r:id="rId8315">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98CF596" w14:textId="77777777" w:rsidR="00A57A32" w:rsidRPr="00334A8E" w:rsidRDefault="00A57A32">
            <w:pPr>
              <w:widowControl w:val="0"/>
              <w:spacing w:beforeAutospacing="1" w:after="320" w:afterAutospacing="1" w:line="276" w:lineRule="auto"/>
              <w:rPr>
                <w:rFonts w:eastAsiaTheme="majorEastAsia" w:cs="Arial"/>
                <w:bCs/>
                <w:szCs w:val="22"/>
              </w:rPr>
            </w:pPr>
            <w:hyperlink r:id="rId8316">
              <w:r>
                <w:rPr>
                  <w:color w:val="0000FF"/>
                  <w:u w:val="single"/>
                </w:rPr>
                <w:t>D0312</w:t>
              </w:r>
            </w:hyperlink>
            <w:r>
              <w:t xml:space="preserve"> </w:t>
            </w:r>
            <w:hyperlink r:id="rId8317" w:history="1">
              <w:r w:rsidRPr="00B923F4">
                <w:rPr>
                  <w:rStyle w:val="Hyperlink"/>
                  <w:color w:val="0000FF"/>
                </w:rPr>
                <w:t>Notification of Meter Information to MPAS</w:t>
              </w:r>
            </w:hyperlink>
          </w:p>
        </w:tc>
        <w:tc>
          <w:tcPr>
            <w:tcW w:w="0" w:type="auto"/>
            <w:tcBorders>
              <w:top w:val="single" w:sz="8" w:space="0" w:color="696969"/>
              <w:left w:val="single" w:sz="8" w:space="0" w:color="696969"/>
              <w:bottom w:val="single" w:sz="8" w:space="0" w:color="696969"/>
              <w:right w:val="single" w:sz="8" w:space="0" w:color="696969"/>
            </w:tcBorders>
          </w:tcPr>
          <w:p w14:paraId="1FB63A8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DEA74AF" w14:textId="77777777">
        <w:tc>
          <w:tcPr>
            <w:tcW w:w="0" w:type="auto"/>
            <w:tcBorders>
              <w:top w:val="single" w:sz="8" w:space="0" w:color="696969"/>
              <w:left w:val="single" w:sz="8" w:space="0" w:color="696969"/>
              <w:bottom w:val="single" w:sz="8" w:space="0" w:color="696969"/>
              <w:right w:val="single" w:sz="8" w:space="0" w:color="696969"/>
            </w:tcBorders>
          </w:tcPr>
          <w:p w14:paraId="75F038C0" w14:textId="77777777" w:rsidR="00A57A32" w:rsidRPr="00334A8E" w:rsidRDefault="00A57A32">
            <w:pPr>
              <w:widowControl w:val="0"/>
              <w:spacing w:beforeAutospacing="1" w:after="320" w:afterAutospacing="1" w:line="276" w:lineRule="auto"/>
              <w:rPr>
                <w:rFonts w:eastAsiaTheme="majorEastAsia" w:cs="Arial"/>
                <w:bCs/>
                <w:szCs w:val="22"/>
              </w:rPr>
            </w:pPr>
            <w:r>
              <w:t>40.4.16</w:t>
            </w:r>
          </w:p>
        </w:tc>
        <w:tc>
          <w:tcPr>
            <w:tcW w:w="0" w:type="auto"/>
            <w:tcBorders>
              <w:top w:val="single" w:sz="8" w:space="0" w:color="696969"/>
              <w:left w:val="single" w:sz="8" w:space="0" w:color="696969"/>
              <w:bottom w:val="single" w:sz="8" w:space="0" w:color="696969"/>
              <w:right w:val="single" w:sz="8" w:space="0" w:color="696969"/>
            </w:tcBorders>
          </w:tcPr>
          <w:p w14:paraId="1BBE25AC"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the timescales in Paragraph 42.</w:t>
            </w:r>
          </w:p>
        </w:tc>
        <w:tc>
          <w:tcPr>
            <w:tcW w:w="0" w:type="auto"/>
            <w:tcBorders>
              <w:top w:val="single" w:sz="8" w:space="0" w:color="696969"/>
              <w:left w:val="single" w:sz="8" w:space="0" w:color="696969"/>
              <w:bottom w:val="single" w:sz="8" w:space="0" w:color="696969"/>
              <w:right w:val="single" w:sz="8" w:space="0" w:color="696969"/>
            </w:tcBorders>
          </w:tcPr>
          <w:p w14:paraId="68B7FE2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8318">
              <w:r>
                <w:rPr>
                  <w:color w:val="0000FF"/>
                  <w:u w:val="single"/>
                </w:rPr>
                <w:t>Meter Technical Detail</w:t>
              </w:r>
            </w:hyperlink>
            <w:r>
              <w:t xml:space="preserve">s manually intervened or there has been a key field change, prove </w:t>
            </w:r>
            <w:hyperlink r:id="rId8319">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759D8FEE" w14:textId="77777777" w:rsidR="00A57A32" w:rsidRPr="00334A8E" w:rsidRDefault="00A57A32">
            <w:pPr>
              <w:widowControl w:val="0"/>
              <w:spacing w:beforeAutospacing="1" w:after="320" w:afterAutospacing="1" w:line="276" w:lineRule="auto"/>
              <w:rPr>
                <w:rFonts w:eastAsiaTheme="majorEastAsia" w:cs="Arial"/>
                <w:bCs/>
                <w:szCs w:val="22"/>
              </w:rPr>
            </w:pPr>
            <w:hyperlink r:id="rId832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8A78A08" w14:textId="77777777" w:rsidR="00A57A32" w:rsidRPr="00334A8E" w:rsidRDefault="00A57A32">
            <w:pPr>
              <w:widowControl w:val="0"/>
              <w:spacing w:beforeAutospacing="1" w:after="320" w:afterAutospacing="1" w:line="276" w:lineRule="auto"/>
              <w:rPr>
                <w:rFonts w:eastAsiaTheme="majorEastAsia" w:cs="Arial"/>
                <w:bCs/>
                <w:szCs w:val="22"/>
              </w:rPr>
            </w:pPr>
            <w:hyperlink r:id="rId8321">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E673664"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Paragraph 42.</w:t>
            </w:r>
          </w:p>
        </w:tc>
        <w:tc>
          <w:tcPr>
            <w:tcW w:w="0" w:type="auto"/>
            <w:tcBorders>
              <w:top w:val="single" w:sz="8" w:space="0" w:color="696969"/>
              <w:left w:val="single" w:sz="8" w:space="0" w:color="696969"/>
              <w:bottom w:val="single" w:sz="8" w:space="0" w:color="696969"/>
              <w:right w:val="single" w:sz="8" w:space="0" w:color="696969"/>
            </w:tcBorders>
          </w:tcPr>
          <w:p w14:paraId="289E59D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9D62145" w14:textId="77777777">
        <w:tc>
          <w:tcPr>
            <w:tcW w:w="0" w:type="auto"/>
            <w:gridSpan w:val="7"/>
            <w:tcBorders>
              <w:top w:val="single" w:sz="8" w:space="0" w:color="696969"/>
              <w:left w:val="single" w:sz="8" w:space="0" w:color="696969"/>
              <w:bottom w:val="single" w:sz="8" w:space="0" w:color="696969"/>
              <w:right w:val="single" w:sz="8" w:space="0" w:color="696969"/>
            </w:tcBorders>
          </w:tcPr>
          <w:p w14:paraId="068B520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For </w:t>
            </w:r>
            <w:hyperlink r:id="rId8322">
              <w:r>
                <w:rPr>
                  <w:color w:val="0000FF"/>
                  <w:u w:val="single"/>
                </w:rPr>
                <w:t>Supplier Serviced Metering Asset</w:t>
              </w:r>
            </w:hyperlink>
            <w:r>
              <w:t>s</w:t>
            </w:r>
          </w:p>
        </w:tc>
      </w:tr>
      <w:tr w:rsidR="00A57A32" w:rsidRPr="007D13C6" w14:paraId="1460F77C" w14:textId="77777777">
        <w:tc>
          <w:tcPr>
            <w:tcW w:w="0" w:type="auto"/>
            <w:tcBorders>
              <w:top w:val="single" w:sz="8" w:space="0" w:color="696969"/>
              <w:left w:val="single" w:sz="8" w:space="0" w:color="696969"/>
              <w:bottom w:val="single" w:sz="8" w:space="0" w:color="696969"/>
              <w:right w:val="single" w:sz="8" w:space="0" w:color="696969"/>
            </w:tcBorders>
          </w:tcPr>
          <w:p w14:paraId="16C7284A" w14:textId="77777777" w:rsidR="00A57A32" w:rsidRPr="00334A8E" w:rsidRDefault="00A57A32">
            <w:pPr>
              <w:widowControl w:val="0"/>
              <w:spacing w:beforeAutospacing="1" w:after="320" w:afterAutospacing="1" w:line="276" w:lineRule="auto"/>
              <w:rPr>
                <w:rFonts w:eastAsiaTheme="majorEastAsia" w:cs="Arial"/>
                <w:bCs/>
                <w:szCs w:val="22"/>
              </w:rPr>
            </w:pPr>
            <w:r>
              <w:t>40.4.17</w:t>
            </w:r>
          </w:p>
        </w:tc>
        <w:tc>
          <w:tcPr>
            <w:tcW w:w="0" w:type="auto"/>
            <w:tcBorders>
              <w:top w:val="single" w:sz="8" w:space="0" w:color="696969"/>
              <w:left w:val="single" w:sz="8" w:space="0" w:color="696969"/>
              <w:bottom w:val="single" w:sz="8" w:space="0" w:color="696969"/>
              <w:right w:val="single" w:sz="8" w:space="0" w:color="696969"/>
            </w:tcBorders>
          </w:tcPr>
          <w:p w14:paraId="716158A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8323">
              <w:r>
                <w:rPr>
                  <w:color w:val="0000FF"/>
                  <w:u w:val="single"/>
                </w:rPr>
                <w:t>Electricity Supplier</w:t>
              </w:r>
            </w:hyperlink>
            <w:r>
              <w:t xml:space="preserve"> reconfigures the Time of Use registers following a fault.</w:t>
            </w:r>
          </w:p>
        </w:tc>
        <w:tc>
          <w:tcPr>
            <w:tcW w:w="0" w:type="auto"/>
            <w:tcBorders>
              <w:top w:val="single" w:sz="8" w:space="0" w:color="696969"/>
              <w:left w:val="single" w:sz="8" w:space="0" w:color="696969"/>
              <w:bottom w:val="single" w:sz="8" w:space="0" w:color="696969"/>
              <w:right w:val="single" w:sz="8" w:space="0" w:color="696969"/>
            </w:tcBorders>
          </w:tcPr>
          <w:p w14:paraId="3E92DA3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8324">
              <w:r>
                <w:rPr>
                  <w:color w:val="0000FF"/>
                  <w:u w:val="single"/>
                </w:rPr>
                <w:t>Smart Metering System</w:t>
              </w:r>
            </w:hyperlink>
            <w:r>
              <w:t xml:space="preserve"> configuration details.</w:t>
            </w:r>
          </w:p>
          <w:p w14:paraId="22CAE21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Time of Use registers are not configured to a valid </w:t>
            </w:r>
            <w:hyperlink r:id="rId8325">
              <w:r>
                <w:rPr>
                  <w:color w:val="0000FF"/>
                  <w:u w:val="single"/>
                </w:rPr>
                <w:t>Standard Settlement Configuration</w:t>
              </w:r>
            </w:hyperlink>
            <w:r>
              <w:t xml:space="preserve"> (as defined in </w:t>
            </w:r>
            <w:hyperlink r:id="rId8326">
              <w:r>
                <w:rPr>
                  <w:color w:val="0000FF"/>
                  <w:u w:val="single"/>
                </w:rPr>
                <w:t>MDD</w:t>
              </w:r>
            </w:hyperlink>
            <w:r>
              <w:t xml:space="preserve">), the </w:t>
            </w:r>
            <w:hyperlink r:id="rId8327">
              <w:r>
                <w:rPr>
                  <w:color w:val="0000FF"/>
                  <w:u w:val="single"/>
                </w:rPr>
                <w:t>Electricity Supplier</w:t>
              </w:r>
            </w:hyperlink>
            <w:r>
              <w:t xml:space="preserve"> will notify a single rate </w:t>
            </w:r>
            <w:hyperlink r:id="rId8328">
              <w:r>
                <w:rPr>
                  <w:color w:val="0000FF"/>
                  <w:u w:val="single"/>
                </w:rPr>
                <w:t>Standard Settlement Configuration</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C4FC82B" w14:textId="77777777" w:rsidR="00A57A32" w:rsidRPr="00334A8E" w:rsidRDefault="00A57A32">
            <w:pPr>
              <w:widowControl w:val="0"/>
              <w:spacing w:beforeAutospacing="1" w:after="320" w:afterAutospacing="1" w:line="276" w:lineRule="auto"/>
              <w:rPr>
                <w:rFonts w:eastAsiaTheme="majorEastAsia" w:cs="Arial"/>
                <w:bCs/>
                <w:szCs w:val="22"/>
              </w:rPr>
            </w:pPr>
            <w:hyperlink r:id="rId8329">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BBF0E95" w14:textId="77777777" w:rsidR="00A57A32" w:rsidRPr="00334A8E" w:rsidRDefault="00A57A32">
            <w:pPr>
              <w:widowControl w:val="0"/>
              <w:spacing w:beforeAutospacing="1" w:after="320" w:afterAutospacing="1" w:line="276" w:lineRule="auto"/>
              <w:rPr>
                <w:rFonts w:eastAsiaTheme="majorEastAsia" w:cs="Arial"/>
                <w:bCs/>
                <w:szCs w:val="22"/>
              </w:rPr>
            </w:pPr>
            <w:hyperlink r:id="rId833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B9F58B9"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8331">
              <w:r>
                <w:rPr>
                  <w:color w:val="0000FF"/>
                  <w:u w:val="single"/>
                </w:rPr>
                <w:t>D0367</w:t>
              </w:r>
            </w:hyperlink>
            <w:r>
              <w:t xml:space="preserve"> </w:t>
            </w:r>
            <w:hyperlink r:id="rId8332" w:history="1">
              <w:r w:rsidRPr="00B923F4">
                <w:rPr>
                  <w:rStyle w:val="Hyperlink"/>
                  <w:color w:val="0000FF"/>
                </w:rPr>
                <w:t>Smart Meter Configuration Details</w:t>
              </w:r>
            </w:hyperlink>
          </w:p>
          <w:p w14:paraId="5B1B8EF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(or alternative method, as agreed bilaterally between the </w:t>
            </w:r>
            <w:hyperlink r:id="rId8333">
              <w:r>
                <w:rPr>
                  <w:color w:val="0000FF"/>
                  <w:u w:val="single"/>
                </w:rPr>
                <w:t>Electricity Supplier</w:t>
              </w:r>
            </w:hyperlink>
            <w:r>
              <w:t xml:space="preserve"> and </w:t>
            </w:r>
            <w:hyperlink r:id="rId8334">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4B47966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7CC2599" w14:textId="77777777">
        <w:tc>
          <w:tcPr>
            <w:tcW w:w="0" w:type="auto"/>
            <w:tcBorders>
              <w:top w:val="single" w:sz="8" w:space="0" w:color="696969"/>
              <w:left w:val="single" w:sz="8" w:space="0" w:color="696969"/>
              <w:bottom w:val="single" w:sz="8" w:space="0" w:color="696969"/>
              <w:right w:val="single" w:sz="8" w:space="0" w:color="696969"/>
            </w:tcBorders>
          </w:tcPr>
          <w:p w14:paraId="67030744" w14:textId="77777777" w:rsidR="00A57A32" w:rsidRPr="00334A8E" w:rsidRDefault="00A57A32">
            <w:pPr>
              <w:widowControl w:val="0"/>
              <w:spacing w:beforeAutospacing="1" w:after="320" w:afterAutospacing="1" w:line="276" w:lineRule="auto"/>
              <w:rPr>
                <w:rFonts w:eastAsiaTheme="majorEastAsia" w:cs="Arial"/>
                <w:bCs/>
                <w:szCs w:val="22"/>
              </w:rPr>
            </w:pPr>
            <w:r>
              <w:t>40.4.18</w:t>
            </w:r>
          </w:p>
        </w:tc>
        <w:tc>
          <w:tcPr>
            <w:tcW w:w="0" w:type="auto"/>
            <w:tcBorders>
              <w:top w:val="single" w:sz="8" w:space="0" w:color="696969"/>
              <w:left w:val="single" w:sz="8" w:space="0" w:color="696969"/>
              <w:bottom w:val="single" w:sz="8" w:space="0" w:color="696969"/>
              <w:right w:val="single" w:sz="8" w:space="0" w:color="696969"/>
            </w:tcBorders>
          </w:tcPr>
          <w:p w14:paraId="7A3AB6E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8335">
              <w:r>
                <w:rPr>
                  <w:color w:val="0000FF"/>
                  <w:u w:val="single"/>
                </w:rPr>
                <w:t>WD</w:t>
              </w:r>
            </w:hyperlink>
            <w:r>
              <w:t>s of 40.4.17.</w:t>
            </w:r>
          </w:p>
        </w:tc>
        <w:tc>
          <w:tcPr>
            <w:tcW w:w="0" w:type="auto"/>
            <w:tcBorders>
              <w:top w:val="single" w:sz="8" w:space="0" w:color="696969"/>
              <w:left w:val="single" w:sz="8" w:space="0" w:color="696969"/>
              <w:bottom w:val="single" w:sz="8" w:space="0" w:color="696969"/>
              <w:right w:val="single" w:sz="8" w:space="0" w:color="696969"/>
            </w:tcBorders>
          </w:tcPr>
          <w:p w14:paraId="3986ED9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8336">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0856A76F" w14:textId="77777777" w:rsidR="00A57A32" w:rsidRPr="00334A8E" w:rsidRDefault="00A57A32">
            <w:pPr>
              <w:widowControl w:val="0"/>
              <w:spacing w:beforeAutospacing="1" w:after="320" w:afterAutospacing="1" w:line="276" w:lineRule="auto"/>
              <w:rPr>
                <w:rFonts w:eastAsiaTheme="majorEastAsia" w:cs="Arial"/>
                <w:bCs/>
                <w:szCs w:val="22"/>
              </w:rPr>
            </w:pPr>
            <w:hyperlink r:id="rId833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F62096A" w14:textId="77777777" w:rsidR="00A57A32" w:rsidRPr="00334A8E" w:rsidRDefault="00A57A32">
            <w:pPr>
              <w:widowControl w:val="0"/>
              <w:spacing w:beforeAutospacing="1" w:after="320" w:afterAutospacing="1" w:line="276" w:lineRule="auto"/>
              <w:rPr>
                <w:rFonts w:eastAsiaTheme="majorEastAsia" w:cs="Arial"/>
                <w:bCs/>
                <w:szCs w:val="22"/>
              </w:rPr>
            </w:pPr>
            <w:hyperlink r:id="rId8338">
              <w:r>
                <w:rPr>
                  <w:color w:val="0000FF"/>
                  <w:u w:val="single"/>
                </w:rPr>
                <w:t>Electricity Supplier</w:t>
              </w:r>
            </w:hyperlink>
          </w:p>
          <w:p w14:paraId="6F101B45" w14:textId="77777777" w:rsidR="00A57A32" w:rsidRPr="00334A8E" w:rsidRDefault="00A57A32">
            <w:pPr>
              <w:widowControl w:val="0"/>
              <w:spacing w:beforeAutospacing="1" w:after="320" w:afterAutospacing="1" w:line="276" w:lineRule="auto"/>
              <w:rPr>
                <w:rFonts w:eastAsiaTheme="majorEastAsia" w:cs="Arial"/>
                <w:bCs/>
                <w:szCs w:val="22"/>
              </w:rPr>
            </w:pPr>
            <w:hyperlink r:id="rId8339">
              <w:r>
                <w:rPr>
                  <w:color w:val="0000FF"/>
                  <w:u w:val="single"/>
                </w:rPr>
                <w:t>DNO</w:t>
              </w:r>
            </w:hyperlink>
          </w:p>
        </w:tc>
        <w:tc>
          <w:tcPr>
            <w:tcW w:w="0" w:type="auto"/>
            <w:tcBorders>
              <w:top w:val="single" w:sz="8" w:space="0" w:color="696969"/>
              <w:left w:val="single" w:sz="8" w:space="0" w:color="696969"/>
              <w:bottom w:val="single" w:sz="8" w:space="0" w:color="696969"/>
              <w:right w:val="single" w:sz="8" w:space="0" w:color="696969"/>
            </w:tcBorders>
          </w:tcPr>
          <w:p w14:paraId="57F31855" w14:textId="77777777" w:rsidR="00A57A32" w:rsidRPr="00334A8E" w:rsidRDefault="00A57A32">
            <w:pPr>
              <w:widowControl w:val="0"/>
              <w:spacing w:beforeAutospacing="1" w:after="320" w:afterAutospacing="1" w:line="276" w:lineRule="auto"/>
              <w:rPr>
                <w:rFonts w:eastAsiaTheme="majorEastAsia" w:cs="Arial"/>
                <w:bCs/>
                <w:szCs w:val="22"/>
              </w:rPr>
            </w:pPr>
            <w:hyperlink r:id="rId8340">
              <w:r>
                <w:rPr>
                  <w:color w:val="0000FF"/>
                  <w:u w:val="single"/>
                </w:rPr>
                <w:t>D0149</w:t>
              </w:r>
            </w:hyperlink>
            <w:r>
              <w:t xml:space="preserve"> </w:t>
            </w:r>
            <w:hyperlink r:id="rId8341" w:history="1">
              <w:r w:rsidRPr="00B923F4">
                <w:rPr>
                  <w:rStyle w:val="Hyperlink"/>
                  <w:color w:val="0000FF"/>
                </w:rPr>
                <w:t>Notification of Mapping Details</w:t>
              </w:r>
            </w:hyperlink>
            <w:r>
              <w:t>. </w:t>
            </w:r>
          </w:p>
          <w:p w14:paraId="23F94EDF" w14:textId="77777777" w:rsidR="00A57A32" w:rsidRPr="00334A8E" w:rsidRDefault="00A57A32">
            <w:pPr>
              <w:widowControl w:val="0"/>
              <w:spacing w:beforeAutospacing="1" w:after="320" w:afterAutospacing="1" w:line="276" w:lineRule="auto"/>
              <w:rPr>
                <w:rFonts w:eastAsiaTheme="majorEastAsia" w:cs="Arial"/>
                <w:bCs/>
                <w:szCs w:val="22"/>
              </w:rPr>
            </w:pPr>
            <w:hyperlink r:id="rId8342">
              <w:r>
                <w:rPr>
                  <w:color w:val="0000FF"/>
                  <w:u w:val="single"/>
                </w:rPr>
                <w:t>D0150</w:t>
              </w:r>
            </w:hyperlink>
            <w:r>
              <w:t xml:space="preserve"> </w:t>
            </w:r>
            <w:hyperlink r:id="rId8343" w:history="1">
              <w:r w:rsidRPr="00B923F4">
                <w:rPr>
                  <w:rStyle w:val="Hyperlink"/>
                  <w:color w:val="0000FF"/>
                </w:rPr>
                <w:t>Non Half-hourly Meter Technical Details</w:t>
              </w:r>
            </w:hyperlink>
            <w:r>
              <w:t>. </w:t>
            </w:r>
          </w:p>
          <w:p w14:paraId="2E537A42" w14:textId="77777777" w:rsidR="00A57A32" w:rsidRPr="00334A8E" w:rsidRDefault="00A57A32">
            <w:pPr>
              <w:widowControl w:val="0"/>
              <w:spacing w:beforeAutospacing="1" w:after="320" w:afterAutospacing="1" w:line="276" w:lineRule="auto"/>
              <w:rPr>
                <w:rFonts w:eastAsiaTheme="majorEastAsia" w:cs="Arial"/>
                <w:bCs/>
                <w:szCs w:val="22"/>
              </w:rPr>
            </w:pPr>
            <w:r>
              <w:t>Electronic</w:t>
            </w:r>
          </w:p>
        </w:tc>
        <w:tc>
          <w:tcPr>
            <w:tcW w:w="0" w:type="auto"/>
            <w:tcBorders>
              <w:top w:val="single" w:sz="8" w:space="0" w:color="696969"/>
              <w:left w:val="single" w:sz="8" w:space="0" w:color="696969"/>
              <w:bottom w:val="single" w:sz="8" w:space="0" w:color="696969"/>
              <w:right w:val="single" w:sz="8" w:space="0" w:color="696969"/>
            </w:tcBorders>
          </w:tcPr>
          <w:p w14:paraId="5386071F"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41A7EA7" w14:textId="77777777">
        <w:tc>
          <w:tcPr>
            <w:tcW w:w="0" w:type="auto"/>
            <w:tcBorders>
              <w:top w:val="single" w:sz="8" w:space="0" w:color="696969"/>
              <w:left w:val="single" w:sz="8" w:space="0" w:color="696969"/>
              <w:bottom w:val="single" w:sz="8" w:space="0" w:color="696969"/>
              <w:right w:val="single" w:sz="8" w:space="0" w:color="696969"/>
            </w:tcBorders>
          </w:tcPr>
          <w:p w14:paraId="4DCB49A7" w14:textId="77777777" w:rsidR="00A57A32" w:rsidRPr="00334A8E" w:rsidRDefault="00A57A32">
            <w:pPr>
              <w:widowControl w:val="0"/>
              <w:spacing w:beforeAutospacing="1" w:after="320" w:afterAutospacing="1" w:line="276" w:lineRule="auto"/>
              <w:rPr>
                <w:rFonts w:eastAsiaTheme="majorEastAsia" w:cs="Arial"/>
                <w:bCs/>
                <w:szCs w:val="22"/>
              </w:rPr>
            </w:pPr>
            <w:r>
              <w:t>40.4.19</w:t>
            </w:r>
          </w:p>
        </w:tc>
        <w:tc>
          <w:tcPr>
            <w:tcW w:w="0" w:type="auto"/>
            <w:tcBorders>
              <w:top w:val="single" w:sz="8" w:space="0" w:color="696969"/>
              <w:left w:val="single" w:sz="8" w:space="0" w:color="696969"/>
              <w:bottom w:val="single" w:sz="8" w:space="0" w:color="696969"/>
              <w:right w:val="single" w:sz="8" w:space="0" w:color="696969"/>
            </w:tcBorders>
          </w:tcPr>
          <w:p w14:paraId="0AD57B2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appropriate, within 10 </w:t>
            </w:r>
            <w:hyperlink r:id="rId8344">
              <w:r>
                <w:rPr>
                  <w:color w:val="0000FF"/>
                  <w:u w:val="single"/>
                </w:rPr>
                <w:t>WD</w:t>
              </w:r>
            </w:hyperlink>
            <w:r>
              <w:t xml:space="preserve"> of resolving fault.</w:t>
            </w:r>
          </w:p>
        </w:tc>
        <w:tc>
          <w:tcPr>
            <w:tcW w:w="0" w:type="auto"/>
            <w:tcBorders>
              <w:top w:val="single" w:sz="8" w:space="0" w:color="696969"/>
              <w:left w:val="single" w:sz="8" w:space="0" w:color="696969"/>
              <w:bottom w:val="single" w:sz="8" w:space="0" w:color="696969"/>
              <w:right w:val="single" w:sz="8" w:space="0" w:color="696969"/>
            </w:tcBorders>
          </w:tcPr>
          <w:p w14:paraId="3AE2B88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the relevant </w:t>
            </w:r>
            <w:hyperlink r:id="rId8345">
              <w:r>
                <w:rPr>
                  <w:color w:val="0000FF"/>
                  <w:u w:val="single"/>
                </w:rPr>
                <w:t>Metering Asset</w:t>
              </w:r>
            </w:hyperlink>
            <w:r>
              <w:t xml:space="preserve"> information changes.</w:t>
            </w:r>
          </w:p>
        </w:tc>
        <w:tc>
          <w:tcPr>
            <w:tcW w:w="0" w:type="auto"/>
            <w:tcBorders>
              <w:top w:val="single" w:sz="8" w:space="0" w:color="696969"/>
              <w:left w:val="single" w:sz="8" w:space="0" w:color="696969"/>
              <w:bottom w:val="single" w:sz="8" w:space="0" w:color="696969"/>
              <w:right w:val="single" w:sz="8" w:space="0" w:color="696969"/>
            </w:tcBorders>
          </w:tcPr>
          <w:p w14:paraId="26CDC459" w14:textId="77777777" w:rsidR="00A57A32" w:rsidRPr="00334A8E" w:rsidRDefault="00A57A32">
            <w:pPr>
              <w:widowControl w:val="0"/>
              <w:spacing w:beforeAutospacing="1" w:after="320" w:afterAutospacing="1" w:line="276" w:lineRule="auto"/>
              <w:rPr>
                <w:rFonts w:eastAsiaTheme="majorEastAsia" w:cs="Arial"/>
                <w:bCs/>
                <w:szCs w:val="22"/>
              </w:rPr>
            </w:pPr>
            <w:hyperlink r:id="rId834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EF251BD" w14:textId="77777777" w:rsidR="00A57A32" w:rsidRPr="00334A8E" w:rsidRDefault="00A57A32">
            <w:pPr>
              <w:widowControl w:val="0"/>
              <w:spacing w:beforeAutospacing="1" w:after="320" w:afterAutospacing="1" w:line="276" w:lineRule="auto"/>
              <w:rPr>
                <w:rFonts w:eastAsiaTheme="majorEastAsia" w:cs="Arial"/>
                <w:bCs/>
                <w:szCs w:val="22"/>
              </w:rPr>
            </w:pPr>
            <w:hyperlink r:id="rId8347">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1369D78" w14:textId="77777777" w:rsidR="00A57A32" w:rsidRPr="00334A8E" w:rsidRDefault="00A57A32">
            <w:pPr>
              <w:widowControl w:val="0"/>
              <w:spacing w:beforeAutospacing="1" w:after="320" w:afterAutospacing="1" w:line="276" w:lineRule="auto"/>
              <w:rPr>
                <w:rFonts w:eastAsiaTheme="majorEastAsia" w:cs="Arial"/>
                <w:bCs/>
                <w:szCs w:val="22"/>
              </w:rPr>
            </w:pPr>
            <w:hyperlink r:id="rId8348">
              <w:r>
                <w:rPr>
                  <w:color w:val="0000FF"/>
                  <w:u w:val="single"/>
                </w:rPr>
                <w:t>D0312</w:t>
              </w:r>
            </w:hyperlink>
            <w:r>
              <w:t xml:space="preserve"> </w:t>
            </w:r>
            <w:hyperlink r:id="rId8349" w:history="1">
              <w:r w:rsidRPr="00B923F4">
                <w:rPr>
                  <w:rStyle w:val="Hyperlink"/>
                  <w:color w:val="0000FF"/>
                </w:rPr>
                <w:t>Notification of Meter Information to MPAS</w:t>
              </w:r>
            </w:hyperlink>
          </w:p>
        </w:tc>
        <w:tc>
          <w:tcPr>
            <w:tcW w:w="0" w:type="auto"/>
            <w:tcBorders>
              <w:top w:val="single" w:sz="8" w:space="0" w:color="696969"/>
              <w:left w:val="single" w:sz="8" w:space="0" w:color="696969"/>
              <w:bottom w:val="single" w:sz="8" w:space="0" w:color="696969"/>
              <w:right w:val="single" w:sz="8" w:space="0" w:color="696969"/>
            </w:tcBorders>
          </w:tcPr>
          <w:p w14:paraId="5743EE5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9C2F6CF" w14:textId="77777777">
        <w:tc>
          <w:tcPr>
            <w:tcW w:w="0" w:type="auto"/>
            <w:tcBorders>
              <w:top w:val="single" w:sz="8" w:space="0" w:color="696969"/>
              <w:left w:val="single" w:sz="8" w:space="0" w:color="696969"/>
              <w:bottom w:val="single" w:sz="8" w:space="0" w:color="696969"/>
              <w:right w:val="single" w:sz="8" w:space="0" w:color="696969"/>
            </w:tcBorders>
          </w:tcPr>
          <w:p w14:paraId="6779B5B7" w14:textId="77777777" w:rsidR="00A57A32" w:rsidRPr="00334A8E" w:rsidRDefault="00A57A32">
            <w:pPr>
              <w:widowControl w:val="0"/>
              <w:spacing w:beforeAutospacing="1" w:after="320" w:afterAutospacing="1" w:line="276" w:lineRule="auto"/>
              <w:rPr>
                <w:rFonts w:eastAsiaTheme="majorEastAsia" w:cs="Arial"/>
                <w:bCs/>
                <w:szCs w:val="22"/>
              </w:rPr>
            </w:pPr>
            <w:r>
              <w:t>40.4.20</w:t>
            </w:r>
          </w:p>
        </w:tc>
        <w:tc>
          <w:tcPr>
            <w:tcW w:w="0" w:type="auto"/>
            <w:tcBorders>
              <w:top w:val="single" w:sz="8" w:space="0" w:color="696969"/>
              <w:left w:val="single" w:sz="8" w:space="0" w:color="696969"/>
              <w:bottom w:val="single" w:sz="8" w:space="0" w:color="696969"/>
              <w:right w:val="single" w:sz="8" w:space="0" w:color="696969"/>
            </w:tcBorders>
          </w:tcPr>
          <w:p w14:paraId="433D20A5"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40.4.19 or 40.4.21.</w:t>
            </w:r>
          </w:p>
        </w:tc>
        <w:tc>
          <w:tcPr>
            <w:tcW w:w="0" w:type="auto"/>
            <w:tcBorders>
              <w:top w:val="single" w:sz="8" w:space="0" w:color="696969"/>
              <w:left w:val="single" w:sz="8" w:space="0" w:color="696969"/>
              <w:bottom w:val="single" w:sz="8" w:space="0" w:color="696969"/>
              <w:right w:val="single" w:sz="8" w:space="0" w:color="696969"/>
            </w:tcBorders>
          </w:tcPr>
          <w:p w14:paraId="1B1A3AC0"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584CA54D" w14:textId="77777777" w:rsidR="00A57A32" w:rsidRPr="00334A8E" w:rsidRDefault="00A57A32">
            <w:pPr>
              <w:widowControl w:val="0"/>
              <w:spacing w:beforeAutospacing="1" w:after="320" w:afterAutospacing="1" w:line="276" w:lineRule="auto"/>
              <w:rPr>
                <w:rFonts w:eastAsiaTheme="majorEastAsia" w:cs="Arial"/>
                <w:bCs/>
                <w:szCs w:val="22"/>
              </w:rPr>
            </w:pPr>
            <w:r>
              <w:t>If response is accepted, end process, otherwise proceed to 40.4.21</w:t>
            </w:r>
          </w:p>
        </w:tc>
        <w:tc>
          <w:tcPr>
            <w:tcW w:w="0" w:type="auto"/>
            <w:tcBorders>
              <w:top w:val="single" w:sz="8" w:space="0" w:color="696969"/>
              <w:left w:val="single" w:sz="8" w:space="0" w:color="696969"/>
              <w:bottom w:val="single" w:sz="8" w:space="0" w:color="696969"/>
              <w:right w:val="single" w:sz="8" w:space="0" w:color="696969"/>
            </w:tcBorders>
          </w:tcPr>
          <w:p w14:paraId="0F6E54BD" w14:textId="77777777" w:rsidR="00A57A32" w:rsidRPr="00334A8E" w:rsidRDefault="00A57A32">
            <w:pPr>
              <w:widowControl w:val="0"/>
              <w:spacing w:beforeAutospacing="1" w:after="320" w:afterAutospacing="1" w:line="276" w:lineRule="auto"/>
              <w:rPr>
                <w:rFonts w:eastAsiaTheme="majorEastAsia" w:cs="Arial"/>
                <w:bCs/>
                <w:szCs w:val="22"/>
              </w:rPr>
            </w:pPr>
            <w:hyperlink r:id="rId8350">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6B5A15E" w14:textId="77777777" w:rsidR="00A57A32" w:rsidRDefault="00A57A32">
            <w:pPr>
              <w:widowControl w:val="0"/>
              <w:spacing w:beforeAutospacing="1" w:after="320" w:afterAutospacing="1" w:line="276" w:lineRule="auto"/>
            </w:pPr>
            <w:hyperlink r:id="rId8351">
              <w:r>
                <w:rPr>
                  <w:color w:val="0000FF"/>
                  <w:u w:val="single"/>
                </w:rPr>
                <w:t>MOA</w:t>
              </w:r>
            </w:hyperlink>
          </w:p>
          <w:p w14:paraId="50FC4A4C" w14:textId="77777777" w:rsidR="00A57A32" w:rsidRPr="00334A8E" w:rsidRDefault="00A57A32">
            <w:pPr>
              <w:widowControl w:val="0"/>
              <w:spacing w:beforeAutospacing="1" w:after="320" w:afterAutospacing="1" w:line="276" w:lineRule="auto"/>
              <w:rPr>
                <w:rFonts w:eastAsiaTheme="majorEastAsia" w:cs="Arial"/>
                <w:bCs/>
                <w:szCs w:val="22"/>
              </w:rPr>
            </w:pPr>
            <w:hyperlink r:id="rId835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9BB1375" w14:textId="77777777" w:rsidR="00A57A32" w:rsidRPr="00334A8E" w:rsidRDefault="00A57A32">
            <w:pPr>
              <w:widowControl w:val="0"/>
              <w:spacing w:beforeAutospacing="1" w:after="320" w:afterAutospacing="1" w:line="276" w:lineRule="auto"/>
              <w:rPr>
                <w:rFonts w:eastAsiaTheme="majorEastAsia" w:cs="Arial"/>
                <w:bCs/>
                <w:szCs w:val="22"/>
              </w:rPr>
            </w:pPr>
            <w:hyperlink r:id="rId8353">
              <w:r>
                <w:rPr>
                  <w:color w:val="0000FF"/>
                  <w:u w:val="single"/>
                </w:rPr>
                <w:t>D0312</w:t>
              </w:r>
            </w:hyperlink>
            <w:r>
              <w:t xml:space="preserve"> </w:t>
            </w:r>
            <w:hyperlink r:id="rId8354" w:history="1">
              <w:r w:rsidRPr="00B923F4">
                <w:rPr>
                  <w:rStyle w:val="Hyperlink"/>
                  <w:color w:val="0000FF"/>
                </w:rPr>
                <w:t>Notification of Meter Information to MPAS</w:t>
              </w:r>
            </w:hyperlink>
          </w:p>
        </w:tc>
        <w:tc>
          <w:tcPr>
            <w:tcW w:w="0" w:type="auto"/>
            <w:tcBorders>
              <w:top w:val="single" w:sz="8" w:space="0" w:color="696969"/>
              <w:left w:val="single" w:sz="8" w:space="0" w:color="696969"/>
              <w:bottom w:val="single" w:sz="8" w:space="0" w:color="696969"/>
              <w:right w:val="single" w:sz="8" w:space="0" w:color="696969"/>
            </w:tcBorders>
          </w:tcPr>
          <w:p w14:paraId="18E6652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E529FBC" w14:textId="77777777">
        <w:tc>
          <w:tcPr>
            <w:tcW w:w="0" w:type="auto"/>
            <w:tcBorders>
              <w:top w:val="single" w:sz="8" w:space="0" w:color="696969"/>
              <w:left w:val="single" w:sz="8" w:space="0" w:color="696969"/>
              <w:bottom w:val="single" w:sz="8" w:space="0" w:color="696969"/>
              <w:right w:val="single" w:sz="8" w:space="0" w:color="696969"/>
            </w:tcBorders>
          </w:tcPr>
          <w:p w14:paraId="27835026" w14:textId="77777777" w:rsidR="00A57A32" w:rsidRPr="00334A8E" w:rsidRDefault="00A57A32">
            <w:pPr>
              <w:widowControl w:val="0"/>
              <w:spacing w:beforeAutospacing="1" w:after="320" w:afterAutospacing="1" w:line="276" w:lineRule="auto"/>
              <w:rPr>
                <w:rFonts w:eastAsiaTheme="majorEastAsia" w:cs="Arial"/>
                <w:bCs/>
                <w:szCs w:val="22"/>
              </w:rPr>
            </w:pPr>
            <w:r>
              <w:t>40.4.21</w:t>
            </w:r>
          </w:p>
        </w:tc>
        <w:tc>
          <w:tcPr>
            <w:tcW w:w="0" w:type="auto"/>
            <w:tcBorders>
              <w:top w:val="single" w:sz="8" w:space="0" w:color="696969"/>
              <w:left w:val="single" w:sz="8" w:space="0" w:color="696969"/>
              <w:bottom w:val="single" w:sz="8" w:space="0" w:color="696969"/>
              <w:right w:val="single" w:sz="8" w:space="0" w:color="696969"/>
            </w:tcBorders>
          </w:tcPr>
          <w:p w14:paraId="73A6795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8355">
              <w:r>
                <w:rPr>
                  <w:color w:val="0000FF"/>
                  <w:u w:val="single"/>
                </w:rPr>
                <w:t>WD</w:t>
              </w:r>
            </w:hyperlink>
            <w:r>
              <w:t>s of 40.4.20.</w:t>
            </w:r>
          </w:p>
        </w:tc>
        <w:tc>
          <w:tcPr>
            <w:tcW w:w="0" w:type="auto"/>
            <w:tcBorders>
              <w:top w:val="single" w:sz="8" w:space="0" w:color="696969"/>
              <w:left w:val="single" w:sz="8" w:space="0" w:color="696969"/>
              <w:bottom w:val="single" w:sz="8" w:space="0" w:color="696969"/>
              <w:right w:val="single" w:sz="8" w:space="0" w:color="696969"/>
            </w:tcBorders>
          </w:tcPr>
          <w:p w14:paraId="548955D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When the rejection is of a type the </w:t>
            </w:r>
            <w:hyperlink r:id="rId8356">
              <w:r>
                <w:rPr>
                  <w:color w:val="0000FF"/>
                  <w:u w:val="single"/>
                </w:rPr>
                <w:t>MOA</w:t>
              </w:r>
            </w:hyperlink>
            <w:r>
              <w:t xml:space="preserve"> can resolve without involving industry parties, send a corrected </w:t>
            </w:r>
            <w:hyperlink r:id="rId8357" w:history="1">
              <w:r w:rsidRPr="00B923F4">
                <w:rPr>
                  <w:rStyle w:val="Hyperlink"/>
                  <w:color w:val="0000FF"/>
                </w:rPr>
                <w:t>D0312</w:t>
              </w:r>
            </w:hyperlink>
            <w:r>
              <w:t>.</w:t>
            </w:r>
          </w:p>
          <w:p w14:paraId="33AF208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8358">
              <w:r>
                <w:rPr>
                  <w:color w:val="0000FF"/>
                  <w:u w:val="single"/>
                </w:rPr>
                <w:t>MOA</w:t>
              </w:r>
            </w:hyperlink>
            <w:r>
              <w:t xml:space="preserve"> needs to involve other industry parties to resolve the issue, then reasonable endeavours should apply.</w:t>
            </w:r>
          </w:p>
          <w:p w14:paraId="607EB0F4" w14:textId="77777777" w:rsidR="00A57A32" w:rsidRPr="00334A8E" w:rsidRDefault="00A57A32">
            <w:pPr>
              <w:widowControl w:val="0"/>
              <w:spacing w:beforeAutospacing="1" w:after="320" w:afterAutospacing="1" w:line="276" w:lineRule="auto"/>
              <w:rPr>
                <w:rFonts w:eastAsiaTheme="majorEastAsia" w:cs="Arial"/>
                <w:bCs/>
                <w:szCs w:val="22"/>
              </w:rPr>
            </w:pPr>
            <w:r>
              <w:t>Proceed to 40.4.20.</w:t>
            </w:r>
          </w:p>
        </w:tc>
        <w:tc>
          <w:tcPr>
            <w:tcW w:w="0" w:type="auto"/>
            <w:tcBorders>
              <w:top w:val="single" w:sz="8" w:space="0" w:color="696969"/>
              <w:left w:val="single" w:sz="8" w:space="0" w:color="696969"/>
              <w:bottom w:val="single" w:sz="8" w:space="0" w:color="696969"/>
              <w:right w:val="single" w:sz="8" w:space="0" w:color="696969"/>
            </w:tcBorders>
          </w:tcPr>
          <w:p w14:paraId="77577467" w14:textId="77777777" w:rsidR="00A57A32" w:rsidRPr="00334A8E" w:rsidRDefault="00A57A32">
            <w:pPr>
              <w:widowControl w:val="0"/>
              <w:spacing w:beforeAutospacing="1" w:after="320" w:afterAutospacing="1" w:line="276" w:lineRule="auto"/>
              <w:rPr>
                <w:rFonts w:eastAsiaTheme="majorEastAsia" w:cs="Arial"/>
                <w:bCs/>
                <w:szCs w:val="22"/>
              </w:rPr>
            </w:pPr>
            <w:hyperlink r:id="rId835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119859B" w14:textId="77777777" w:rsidR="00A57A32" w:rsidRPr="00334A8E" w:rsidRDefault="00A57A32">
            <w:pPr>
              <w:widowControl w:val="0"/>
              <w:spacing w:beforeAutospacing="1" w:after="320" w:afterAutospacing="1" w:line="276" w:lineRule="auto"/>
              <w:rPr>
                <w:rFonts w:eastAsiaTheme="majorEastAsia" w:cs="Arial"/>
                <w:bCs/>
                <w:szCs w:val="22"/>
              </w:rPr>
            </w:pPr>
            <w:hyperlink r:id="rId8360">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B27849D" w14:textId="77777777" w:rsidR="00A57A32" w:rsidRPr="00334A8E" w:rsidRDefault="00A57A32">
            <w:pPr>
              <w:widowControl w:val="0"/>
              <w:spacing w:beforeAutospacing="1" w:after="320" w:afterAutospacing="1" w:line="276" w:lineRule="auto"/>
              <w:rPr>
                <w:rFonts w:eastAsiaTheme="majorEastAsia" w:cs="Arial"/>
                <w:bCs/>
                <w:szCs w:val="22"/>
              </w:rPr>
            </w:pPr>
            <w:hyperlink r:id="rId8361">
              <w:r>
                <w:rPr>
                  <w:color w:val="0000FF"/>
                  <w:u w:val="single"/>
                </w:rPr>
                <w:t>D0312</w:t>
              </w:r>
            </w:hyperlink>
            <w:r>
              <w:t xml:space="preserve"> </w:t>
            </w:r>
            <w:hyperlink r:id="rId8362" w:history="1">
              <w:r w:rsidRPr="00B923F4">
                <w:rPr>
                  <w:rStyle w:val="Hyperlink"/>
                  <w:color w:val="0000FF"/>
                </w:rPr>
                <w:t>Notification of Meter Information to MPAS</w:t>
              </w:r>
            </w:hyperlink>
          </w:p>
        </w:tc>
        <w:tc>
          <w:tcPr>
            <w:tcW w:w="0" w:type="auto"/>
            <w:tcBorders>
              <w:top w:val="single" w:sz="8" w:space="0" w:color="696969"/>
              <w:left w:val="single" w:sz="8" w:space="0" w:color="696969"/>
              <w:bottom w:val="single" w:sz="8" w:space="0" w:color="696969"/>
              <w:right w:val="single" w:sz="8" w:space="0" w:color="696969"/>
            </w:tcBorders>
          </w:tcPr>
          <w:p w14:paraId="36177E3C"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02C6C445" w14:textId="77777777" w:rsidR="00A57A32" w:rsidRPr="007D13C6" w:rsidRDefault="00A57A32" w:rsidP="00A57A32">
      <w:pPr>
        <w:rPr>
          <w:rFonts w:eastAsiaTheme="majorEastAsia" w:cs="Arial"/>
          <w:bCs/>
          <w:sz w:val="20"/>
        </w:rPr>
      </w:pPr>
    </w:p>
    <w:p w14:paraId="1E643DCC" w14:textId="77777777" w:rsidR="00A57A32" w:rsidRPr="00B923F4" w:rsidRDefault="00A57A32" w:rsidP="00A57A32">
      <w:pPr>
        <w:widowControl w:val="0"/>
        <w:spacing w:beforeAutospacing="1" w:after="320" w:afterAutospacing="1" w:line="276" w:lineRule="auto"/>
        <w:ind w:left="800"/>
        <w:rPr>
          <w:rFonts w:eastAsiaTheme="majorEastAsia" w:cs="Arial"/>
          <w:b/>
          <w:color w:val="0000FF"/>
          <w:szCs w:val="22"/>
        </w:rPr>
      </w:pPr>
      <w:hyperlink r:id="rId8363" w:history="1">
        <w:r w:rsidRPr="00B923F4">
          <w:rPr>
            <w:rStyle w:val="Hyperlink"/>
            <w:b/>
            <w:color w:val="0000FF"/>
          </w:rPr>
          <w:t>Non Half Hourly</w:t>
        </w:r>
      </w:hyperlink>
    </w:p>
    <w:p w14:paraId="06A36D78"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new installation of a meter intending to be remotely read occurs but the communications are not operating initially, the </w:t>
      </w:r>
      <w:hyperlink r:id="rId8364">
        <w:r>
          <w:rPr>
            <w:color w:val="0000FF"/>
            <w:u w:val="single"/>
          </w:rPr>
          <w:t>Meter</w:t>
        </w:r>
      </w:hyperlink>
      <w:r>
        <w:t xml:space="preserve"> Type should be set to ‘N’, and the </w:t>
      </w:r>
      <w:hyperlink r:id="rId8365">
        <w:r>
          <w:rPr>
            <w:color w:val="0000FF"/>
            <w:u w:val="single"/>
          </w:rPr>
          <w:t>D0149</w:t>
        </w:r>
      </w:hyperlink>
      <w:r>
        <w:t>/</w:t>
      </w:r>
      <w:hyperlink r:id="rId8366">
        <w:r>
          <w:rPr>
            <w:color w:val="0000FF"/>
            <w:u w:val="single"/>
          </w:rPr>
          <w:t>D0150</w:t>
        </w:r>
      </w:hyperlink>
      <w:r>
        <w:t xml:space="preserve"> sent. When the communications are installed and operational on the </w:t>
      </w:r>
      <w:hyperlink r:id="rId8367">
        <w:r>
          <w:rPr>
            <w:color w:val="0000FF"/>
            <w:u w:val="single"/>
          </w:rPr>
          <w:t>Metering Asset</w:t>
        </w:r>
      </w:hyperlink>
      <w:r>
        <w:t xml:space="preserve">, the </w:t>
      </w:r>
      <w:hyperlink r:id="rId8368">
        <w:r>
          <w:rPr>
            <w:color w:val="0000FF"/>
            <w:u w:val="single"/>
          </w:rPr>
          <w:t>Meter</w:t>
        </w:r>
      </w:hyperlink>
      <w:r>
        <w:t xml:space="preserve"> Type should be changed to RCAMR, RCAMY, or NCAMR, and the </w:t>
      </w:r>
      <w:hyperlink r:id="rId8369">
        <w:r>
          <w:rPr>
            <w:color w:val="0000FF"/>
            <w:u w:val="single"/>
          </w:rPr>
          <w:t>D0149</w:t>
        </w:r>
      </w:hyperlink>
      <w:r>
        <w:t>/</w:t>
      </w:r>
      <w:hyperlink r:id="rId8370">
        <w:r>
          <w:rPr>
            <w:color w:val="0000FF"/>
            <w:u w:val="single"/>
          </w:rPr>
          <w:t>D0150</w:t>
        </w:r>
      </w:hyperlink>
      <w:r>
        <w:t xml:space="preserve"> and </w:t>
      </w:r>
      <w:hyperlink r:id="rId8371">
        <w:r>
          <w:rPr>
            <w:color w:val="0000FF"/>
            <w:u w:val="single"/>
          </w:rPr>
          <w:t>D0313</w:t>
        </w:r>
      </w:hyperlink>
      <w:r>
        <w:t xml:space="preserve"> sent.</w:t>
      </w:r>
    </w:p>
    <w:p w14:paraId="46AB3B1B"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Where an existing installation of a meter of type RCAMR, RCAMY, or NCAMR suffers a communications failure then if the failure is transient, the meter type remains unchanged and the problem resolved through the fault resolution process.</w:t>
      </w:r>
    </w:p>
    <w:p w14:paraId="32076296"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it is determined that communications have failed and they will not be replaced, or have been completely removed, then the </w:t>
      </w:r>
      <w:hyperlink r:id="rId8372">
        <w:r>
          <w:rPr>
            <w:color w:val="0000FF"/>
            <w:u w:val="single"/>
          </w:rPr>
          <w:t>Meter</w:t>
        </w:r>
      </w:hyperlink>
      <w:r>
        <w:t xml:space="preserve"> Type should be changed to N and the </w:t>
      </w:r>
      <w:hyperlink r:id="rId8373">
        <w:r>
          <w:rPr>
            <w:color w:val="0000FF"/>
            <w:u w:val="single"/>
          </w:rPr>
          <w:t>D0149</w:t>
        </w:r>
      </w:hyperlink>
      <w:r>
        <w:t>/</w:t>
      </w:r>
      <w:hyperlink r:id="rId8374">
        <w:r>
          <w:rPr>
            <w:color w:val="0000FF"/>
            <w:u w:val="single"/>
          </w:rPr>
          <w:t>D0150</w:t>
        </w:r>
      </w:hyperlink>
      <w:r>
        <w:t xml:space="preserve"> (without </w:t>
      </w:r>
      <w:hyperlink r:id="rId8375">
        <w:r>
          <w:rPr>
            <w:color w:val="0000FF"/>
            <w:u w:val="single"/>
          </w:rPr>
          <w:t>D0313</w:t>
        </w:r>
      </w:hyperlink>
      <w:r>
        <w:t xml:space="preserve">) should be sent. The change of </w:t>
      </w:r>
      <w:hyperlink r:id="rId8376">
        <w:r>
          <w:rPr>
            <w:color w:val="0000FF"/>
            <w:u w:val="single"/>
          </w:rPr>
          <w:t>Meter</w:t>
        </w:r>
      </w:hyperlink>
      <w:r>
        <w:t xml:space="preserve"> Type and absence of </w:t>
      </w:r>
      <w:hyperlink r:id="rId8377">
        <w:r>
          <w:rPr>
            <w:color w:val="0000FF"/>
            <w:u w:val="single"/>
          </w:rPr>
          <w:t>D0313</w:t>
        </w:r>
      </w:hyperlink>
      <w:r>
        <w:t xml:space="preserve"> will alert the recipient of the change of meter reading capability of that </w:t>
      </w:r>
      <w:hyperlink r:id="rId8378">
        <w:r>
          <w:rPr>
            <w:color w:val="0000FF"/>
            <w:u w:val="single"/>
          </w:rPr>
          <w:t>Metering Asset</w:t>
        </w:r>
      </w:hyperlink>
      <w:r>
        <w:t>.</w:t>
      </w:r>
    </w:p>
    <w:p w14:paraId="605DDDEC"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process for </w:t>
      </w:r>
      <w:hyperlink r:id="rId8379" w:history="1">
        <w:r w:rsidRPr="00AB20C3">
          <w:rPr>
            <w:rStyle w:val="Hyperlink"/>
            <w:color w:val="0000FF"/>
          </w:rPr>
          <w:t>Non Half Hourly</w:t>
        </w:r>
      </w:hyperlink>
      <w:r>
        <w:t> </w:t>
      </w:r>
      <w:hyperlink r:id="rId8380">
        <w:r>
          <w:rPr>
            <w:color w:val="0000FF"/>
            <w:u w:val="single"/>
          </w:rPr>
          <w:t>Metering Asset</w:t>
        </w:r>
      </w:hyperlink>
      <w:r>
        <w:t>s is as follows: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697"/>
        <w:gridCol w:w="3023"/>
        <w:gridCol w:w="1315"/>
        <w:gridCol w:w="1212"/>
        <w:gridCol w:w="3386"/>
        <w:gridCol w:w="1354"/>
      </w:tblGrid>
      <w:tr w:rsidR="00A57A32" w:rsidRPr="007D13C6" w14:paraId="1FEAA187" w14:textId="7777777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C1780E0"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CB7D88E"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3FBAEDB"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96FD75B"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2A5A90F"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853669D" w14:textId="77777777" w:rsidR="00A57A32" w:rsidRPr="00334A8E" w:rsidRDefault="00A57A32">
            <w:pPr>
              <w:widowControl w:val="0"/>
              <w:spacing w:beforeAutospacing="1" w:after="320" w:afterAutospacing="1" w:line="276" w:lineRule="auto"/>
              <w:rPr>
                <w:rFonts w:eastAsiaTheme="majorEastAsia" w:cs="Arial"/>
                <w:b/>
                <w:szCs w:val="22"/>
              </w:rPr>
            </w:pPr>
            <w:r>
              <w:rPr>
                <w:b/>
              </w:rPr>
              <w:t>Information Required</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294576C" w14:textId="77777777" w:rsidR="00A57A32" w:rsidRPr="00334A8E" w:rsidRDefault="00A57A32">
            <w:pPr>
              <w:widowControl w:val="0"/>
              <w:spacing w:beforeAutospacing="1" w:after="320" w:afterAutospacing="1" w:line="276" w:lineRule="auto"/>
              <w:rPr>
                <w:rFonts w:eastAsiaTheme="majorEastAsia" w:cs="Arial"/>
                <w:b/>
                <w:szCs w:val="22"/>
              </w:rPr>
            </w:pPr>
            <w:r>
              <w:rPr>
                <w:b/>
              </w:rPr>
              <w:t>Method</w:t>
            </w:r>
          </w:p>
        </w:tc>
      </w:tr>
      <w:tr w:rsidR="00A57A32" w:rsidRPr="007D13C6" w14:paraId="199CC787" w14:textId="77777777">
        <w:tc>
          <w:tcPr>
            <w:tcW w:w="0" w:type="auto"/>
            <w:tcBorders>
              <w:top w:val="single" w:sz="8" w:space="0" w:color="696969"/>
              <w:left w:val="single" w:sz="8" w:space="0" w:color="696969"/>
              <w:bottom w:val="single" w:sz="8" w:space="0" w:color="696969"/>
              <w:right w:val="single" w:sz="8" w:space="0" w:color="696969"/>
            </w:tcBorders>
          </w:tcPr>
          <w:p w14:paraId="074382FA" w14:textId="77777777" w:rsidR="00A57A32" w:rsidRPr="00334A8E" w:rsidRDefault="00A57A32">
            <w:pPr>
              <w:widowControl w:val="0"/>
              <w:spacing w:beforeAutospacing="1" w:after="320" w:afterAutospacing="1" w:line="276" w:lineRule="auto"/>
              <w:rPr>
                <w:rFonts w:eastAsiaTheme="majorEastAsia" w:cs="Arial"/>
                <w:bCs/>
                <w:szCs w:val="22"/>
              </w:rPr>
            </w:pPr>
            <w:r>
              <w:t>40.8.1</w:t>
            </w:r>
          </w:p>
        </w:tc>
        <w:tc>
          <w:tcPr>
            <w:tcW w:w="0" w:type="auto"/>
            <w:tcBorders>
              <w:top w:val="single" w:sz="8" w:space="0" w:color="696969"/>
              <w:left w:val="single" w:sz="8" w:space="0" w:color="696969"/>
              <w:bottom w:val="single" w:sz="8" w:space="0" w:color="696969"/>
              <w:right w:val="single" w:sz="8" w:space="0" w:color="696969"/>
            </w:tcBorders>
          </w:tcPr>
          <w:p w14:paraId="44045682" w14:textId="77777777" w:rsidR="00A57A32" w:rsidRPr="00334A8E" w:rsidRDefault="00A57A32">
            <w:pPr>
              <w:widowControl w:val="0"/>
              <w:spacing w:beforeAutospacing="1" w:after="320" w:afterAutospacing="1" w:line="276" w:lineRule="auto"/>
              <w:rPr>
                <w:rFonts w:eastAsiaTheme="majorEastAsia" w:cs="Arial"/>
                <w:bCs/>
                <w:szCs w:val="22"/>
              </w:rPr>
            </w:pPr>
            <w:r>
              <w:t>As appropriate.</w:t>
            </w:r>
          </w:p>
        </w:tc>
        <w:tc>
          <w:tcPr>
            <w:tcW w:w="0" w:type="auto"/>
            <w:tcBorders>
              <w:top w:val="single" w:sz="8" w:space="0" w:color="696969"/>
              <w:left w:val="single" w:sz="8" w:space="0" w:color="696969"/>
              <w:bottom w:val="single" w:sz="8" w:space="0" w:color="696969"/>
              <w:right w:val="single" w:sz="8" w:space="0" w:color="696969"/>
            </w:tcBorders>
          </w:tcPr>
          <w:p w14:paraId="7577A11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request to investigate </w:t>
            </w:r>
            <w:hyperlink r:id="rId8381">
              <w:r>
                <w:rPr>
                  <w:color w:val="0000FF"/>
                  <w:u w:val="single"/>
                </w:rPr>
                <w:t>Metering Asset</w:t>
              </w:r>
            </w:hyperlink>
            <w:r>
              <w:t>.</w:t>
            </w:r>
          </w:p>
        </w:tc>
        <w:tc>
          <w:tcPr>
            <w:tcW w:w="0" w:type="auto"/>
            <w:tcBorders>
              <w:top w:val="single" w:sz="8" w:space="0" w:color="696969"/>
              <w:left w:val="single" w:sz="8" w:space="0" w:color="696969"/>
              <w:bottom w:val="single" w:sz="8" w:space="0" w:color="696969"/>
              <w:right w:val="single" w:sz="8" w:space="0" w:color="696969"/>
            </w:tcBorders>
          </w:tcPr>
          <w:p w14:paraId="096B4CAB" w14:textId="77777777" w:rsidR="00A57A32" w:rsidRPr="00334A8E" w:rsidRDefault="00A57A32">
            <w:pPr>
              <w:widowControl w:val="0"/>
              <w:spacing w:beforeAutospacing="1" w:after="320" w:afterAutospacing="1" w:line="276" w:lineRule="auto"/>
              <w:rPr>
                <w:rFonts w:eastAsiaTheme="majorEastAsia" w:cs="Arial"/>
                <w:bCs/>
                <w:szCs w:val="22"/>
              </w:rPr>
            </w:pPr>
            <w:r>
              <w:t>Any Participant</w:t>
            </w:r>
          </w:p>
        </w:tc>
        <w:tc>
          <w:tcPr>
            <w:tcW w:w="0" w:type="auto"/>
            <w:tcBorders>
              <w:top w:val="single" w:sz="8" w:space="0" w:color="696969"/>
              <w:left w:val="single" w:sz="8" w:space="0" w:color="696969"/>
              <w:bottom w:val="single" w:sz="8" w:space="0" w:color="696969"/>
              <w:right w:val="single" w:sz="8" w:space="0" w:color="696969"/>
            </w:tcBorders>
          </w:tcPr>
          <w:p w14:paraId="7468EBD9" w14:textId="77777777" w:rsidR="00A57A32" w:rsidRPr="00334A8E" w:rsidRDefault="00A57A32">
            <w:pPr>
              <w:widowControl w:val="0"/>
              <w:spacing w:beforeAutospacing="1" w:after="320" w:afterAutospacing="1" w:line="276" w:lineRule="auto"/>
              <w:rPr>
                <w:rFonts w:eastAsiaTheme="majorEastAsia" w:cs="Arial"/>
                <w:bCs/>
                <w:szCs w:val="22"/>
              </w:rPr>
            </w:pPr>
            <w:hyperlink r:id="rId8382">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82CD8B8"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B82F27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69E81F76" w14:textId="77777777">
        <w:tc>
          <w:tcPr>
            <w:tcW w:w="0" w:type="auto"/>
            <w:tcBorders>
              <w:top w:val="single" w:sz="8" w:space="0" w:color="696969"/>
              <w:left w:val="single" w:sz="8" w:space="0" w:color="696969"/>
              <w:bottom w:val="single" w:sz="8" w:space="0" w:color="696969"/>
              <w:right w:val="single" w:sz="8" w:space="0" w:color="696969"/>
            </w:tcBorders>
          </w:tcPr>
          <w:p w14:paraId="2E9F491B" w14:textId="77777777" w:rsidR="00A57A32" w:rsidRPr="00334A8E" w:rsidRDefault="00A57A32">
            <w:pPr>
              <w:widowControl w:val="0"/>
              <w:spacing w:beforeAutospacing="1" w:after="320" w:afterAutospacing="1" w:line="276" w:lineRule="auto"/>
              <w:rPr>
                <w:rFonts w:eastAsiaTheme="majorEastAsia" w:cs="Arial"/>
                <w:bCs/>
                <w:szCs w:val="22"/>
              </w:rPr>
            </w:pPr>
            <w:r>
              <w:t>40.8.2</w:t>
            </w:r>
          </w:p>
        </w:tc>
        <w:tc>
          <w:tcPr>
            <w:tcW w:w="0" w:type="auto"/>
            <w:tcBorders>
              <w:top w:val="single" w:sz="8" w:space="0" w:color="696969"/>
              <w:left w:val="single" w:sz="8" w:space="0" w:color="696969"/>
              <w:bottom w:val="single" w:sz="8" w:space="0" w:color="696969"/>
              <w:right w:val="single" w:sz="8" w:space="0" w:color="696969"/>
            </w:tcBorders>
          </w:tcPr>
          <w:p w14:paraId="2FC45A1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2 </w:t>
            </w:r>
            <w:hyperlink r:id="rId8383">
              <w:r>
                <w:rPr>
                  <w:color w:val="0000FF"/>
                  <w:u w:val="single"/>
                </w:rPr>
                <w:t>WD</w:t>
              </w:r>
            </w:hyperlink>
            <w:r>
              <w:t xml:space="preserve"> of 40.8.1 or as the </w:t>
            </w:r>
            <w:hyperlink r:id="rId8384">
              <w:r>
                <w:rPr>
                  <w:color w:val="0000FF"/>
                  <w:u w:val="single"/>
                </w:rPr>
                <w:t>Electricity Supplier</w:t>
              </w:r>
            </w:hyperlink>
            <w:r>
              <w:t xml:space="preserve"> or </w:t>
            </w:r>
            <w:hyperlink r:id="rId8385" w:history="1">
              <w:r w:rsidRPr="009E0B57">
                <w:rPr>
                  <w:rStyle w:val="Hyperlink"/>
                  <w:color w:val="0000FF"/>
                </w:rPr>
                <w:t>NHHDC</w:t>
              </w:r>
            </w:hyperlink>
            <w: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1AC0F08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Receive notification of inconsistencies, invalid data, faulty metering, invalid </w:t>
            </w:r>
            <w:hyperlink r:id="rId8386">
              <w:r>
                <w:rPr>
                  <w:color w:val="0000FF"/>
                  <w:u w:val="single"/>
                </w:rPr>
                <w:t>Meter Technical Detail</w:t>
              </w:r>
            </w:hyperlink>
            <w:r>
              <w:t>s, or request to investigate suspect metering.</w:t>
            </w:r>
          </w:p>
          <w:p w14:paraId="76D96D5F" w14:textId="77777777" w:rsidR="00A57A32" w:rsidRPr="00334A8E" w:rsidRDefault="00A57A32">
            <w:pPr>
              <w:widowControl w:val="0"/>
              <w:spacing w:beforeAutospacing="1" w:after="320" w:afterAutospacing="1" w:line="276" w:lineRule="auto"/>
              <w:rPr>
                <w:rFonts w:eastAsiaTheme="majorEastAsia" w:cs="Arial"/>
                <w:bCs/>
                <w:szCs w:val="22"/>
              </w:rPr>
            </w:pPr>
            <w:r>
              <w:t>Or receive action following decision in 40.8.6.</w:t>
            </w:r>
          </w:p>
        </w:tc>
        <w:tc>
          <w:tcPr>
            <w:tcW w:w="0" w:type="auto"/>
            <w:tcBorders>
              <w:top w:val="single" w:sz="8" w:space="0" w:color="696969"/>
              <w:left w:val="single" w:sz="8" w:space="0" w:color="696969"/>
              <w:bottom w:val="single" w:sz="8" w:space="0" w:color="696969"/>
              <w:right w:val="single" w:sz="8" w:space="0" w:color="696969"/>
            </w:tcBorders>
          </w:tcPr>
          <w:p w14:paraId="0E45C409" w14:textId="77777777" w:rsidR="00A57A32" w:rsidRPr="00334A8E" w:rsidRDefault="00A57A32">
            <w:pPr>
              <w:widowControl w:val="0"/>
              <w:spacing w:beforeAutospacing="1" w:after="320" w:afterAutospacing="1" w:line="276" w:lineRule="auto"/>
              <w:rPr>
                <w:rFonts w:eastAsiaTheme="majorEastAsia" w:cs="Arial"/>
                <w:bCs/>
                <w:szCs w:val="22"/>
              </w:rPr>
            </w:pPr>
            <w:hyperlink r:id="rId8387">
              <w:r>
                <w:rPr>
                  <w:color w:val="0000FF"/>
                  <w:u w:val="single"/>
                </w:rPr>
                <w:t>Electricity Supplier</w:t>
              </w:r>
            </w:hyperlink>
            <w:r>
              <w:t xml:space="preserve"> / </w:t>
            </w:r>
          </w:p>
          <w:p w14:paraId="257E3DC0" w14:textId="77777777" w:rsidR="00A57A32" w:rsidRPr="00334A8E" w:rsidRDefault="00A57A32">
            <w:pPr>
              <w:widowControl w:val="0"/>
              <w:spacing w:beforeAutospacing="1" w:after="320" w:afterAutospacing="1" w:line="276" w:lineRule="auto"/>
              <w:rPr>
                <w:rFonts w:eastAsiaTheme="majorEastAsia" w:cs="Arial"/>
                <w:bCs/>
                <w:szCs w:val="22"/>
              </w:rPr>
            </w:pPr>
            <w:hyperlink r:id="rId8388"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713B63B" w14:textId="77777777" w:rsidR="00A57A32" w:rsidRPr="00334A8E" w:rsidRDefault="00A57A32">
            <w:pPr>
              <w:widowControl w:val="0"/>
              <w:spacing w:beforeAutospacing="1" w:after="320" w:afterAutospacing="1" w:line="276" w:lineRule="auto"/>
              <w:rPr>
                <w:rFonts w:eastAsiaTheme="majorEastAsia" w:cs="Arial"/>
                <w:bCs/>
                <w:szCs w:val="22"/>
              </w:rPr>
            </w:pPr>
            <w:hyperlink r:id="rId838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A42DA36" w14:textId="77777777" w:rsidR="00A57A32" w:rsidRPr="00334A8E" w:rsidRDefault="00A57A32">
            <w:pPr>
              <w:widowControl w:val="0"/>
              <w:spacing w:beforeAutospacing="1" w:after="320" w:afterAutospacing="1" w:line="276" w:lineRule="auto"/>
              <w:rPr>
                <w:rFonts w:eastAsiaTheme="majorEastAsia" w:cs="Arial"/>
                <w:bCs/>
                <w:szCs w:val="22"/>
              </w:rPr>
            </w:pPr>
            <w:hyperlink r:id="rId8390">
              <w:r>
                <w:rPr>
                  <w:color w:val="0000FF"/>
                  <w:u w:val="single"/>
                </w:rPr>
                <w:t>D0001</w:t>
              </w:r>
            </w:hyperlink>
            <w:r>
              <w:t xml:space="preserve"> </w:t>
            </w:r>
            <w:hyperlink r:id="rId8391" w:history="1">
              <w:r w:rsidRPr="00B923F4">
                <w:rPr>
                  <w:rStyle w:val="Hyperlink"/>
                  <w:color w:val="0000FF"/>
                </w:rPr>
                <w:t>Request Metering System Investigation</w:t>
              </w:r>
            </w:hyperlink>
            <w:r>
              <w:t>, or</w:t>
            </w:r>
          </w:p>
          <w:p w14:paraId="01BA2F4D" w14:textId="77777777" w:rsidR="00A57A32" w:rsidRPr="00334A8E" w:rsidRDefault="00A57A32">
            <w:pPr>
              <w:widowControl w:val="0"/>
              <w:spacing w:beforeAutospacing="1" w:after="320" w:afterAutospacing="1" w:line="276" w:lineRule="auto"/>
              <w:rPr>
                <w:rFonts w:eastAsiaTheme="majorEastAsia" w:cs="Arial"/>
                <w:bCs/>
                <w:szCs w:val="22"/>
              </w:rPr>
            </w:pPr>
            <w:hyperlink r:id="rId8392">
              <w:r>
                <w:rPr>
                  <w:color w:val="0000FF"/>
                  <w:u w:val="single"/>
                </w:rPr>
                <w:t>D0005</w:t>
              </w:r>
            </w:hyperlink>
            <w:r>
              <w:t xml:space="preserve"> </w:t>
            </w:r>
            <w:hyperlink r:id="rId8393" w:history="1">
              <w:r w:rsidRPr="00B923F4">
                <w:rPr>
                  <w:rStyle w:val="Hyperlink"/>
                  <w:color w:val="0000FF"/>
                </w:rPr>
                <w:t>Instruction on Action</w:t>
              </w:r>
            </w:hyperlink>
          </w:p>
        </w:tc>
        <w:tc>
          <w:tcPr>
            <w:tcW w:w="0" w:type="auto"/>
            <w:tcBorders>
              <w:top w:val="single" w:sz="8" w:space="0" w:color="696969"/>
              <w:left w:val="single" w:sz="8" w:space="0" w:color="696969"/>
              <w:bottom w:val="single" w:sz="8" w:space="0" w:color="696969"/>
              <w:right w:val="single" w:sz="8" w:space="0" w:color="696969"/>
            </w:tcBorders>
          </w:tcPr>
          <w:p w14:paraId="5EB53CB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8D6023F" w14:textId="77777777">
        <w:tc>
          <w:tcPr>
            <w:tcW w:w="0" w:type="auto"/>
            <w:tcBorders>
              <w:top w:val="single" w:sz="8" w:space="0" w:color="696969"/>
              <w:left w:val="single" w:sz="8" w:space="0" w:color="696969"/>
              <w:bottom w:val="single" w:sz="8" w:space="0" w:color="696969"/>
              <w:right w:val="single" w:sz="8" w:space="0" w:color="696969"/>
            </w:tcBorders>
          </w:tcPr>
          <w:p w14:paraId="090BEBEE" w14:textId="77777777" w:rsidR="00A57A32" w:rsidRPr="00334A8E" w:rsidRDefault="00A57A32">
            <w:pPr>
              <w:widowControl w:val="0"/>
              <w:spacing w:beforeAutospacing="1" w:after="320" w:afterAutospacing="1" w:line="276" w:lineRule="auto"/>
              <w:rPr>
                <w:rFonts w:eastAsiaTheme="majorEastAsia" w:cs="Arial"/>
                <w:bCs/>
                <w:szCs w:val="22"/>
              </w:rPr>
            </w:pPr>
            <w:r>
              <w:t>40.8.3</w:t>
            </w:r>
          </w:p>
        </w:tc>
        <w:tc>
          <w:tcPr>
            <w:tcW w:w="0" w:type="auto"/>
            <w:tcBorders>
              <w:top w:val="single" w:sz="8" w:space="0" w:color="696969"/>
              <w:left w:val="single" w:sz="8" w:space="0" w:color="696969"/>
              <w:bottom w:val="single" w:sz="8" w:space="0" w:color="696969"/>
              <w:right w:val="single" w:sz="8" w:space="0" w:color="696969"/>
            </w:tcBorders>
          </w:tcPr>
          <w:p w14:paraId="2966B8D1" w14:textId="77777777" w:rsidR="00A57A32" w:rsidRPr="00334A8E" w:rsidRDefault="00A57A32">
            <w:pPr>
              <w:widowControl w:val="0"/>
              <w:spacing w:beforeAutospacing="1" w:after="320" w:afterAutospacing="1" w:line="276" w:lineRule="auto"/>
              <w:rPr>
                <w:rFonts w:eastAsiaTheme="majorEastAsia" w:cs="Arial"/>
                <w:bCs/>
                <w:szCs w:val="22"/>
                <w:vertAlign w:val="superscript"/>
              </w:rPr>
            </w:pPr>
            <w:r>
              <w:t xml:space="preserve">Within 5 </w:t>
            </w:r>
            <w:hyperlink r:id="rId8394">
              <w:r>
                <w:rPr>
                  <w:color w:val="0000FF"/>
                  <w:u w:val="single"/>
                </w:rPr>
                <w:t>WD</w:t>
              </w:r>
            </w:hyperlink>
            <w:r>
              <w:t xml:space="preserve"> of receipt 40.8.2 or as the </w:t>
            </w:r>
            <w:hyperlink r:id="rId8395" w:history="1">
              <w:r w:rsidRPr="00B923F4">
                <w:rPr>
                  <w:rStyle w:val="Hyperlink"/>
                  <w:color w:val="0000FF"/>
                </w:rPr>
                <w:t>MOA</w:t>
              </w:r>
            </w:hyperlink>
            <w:r>
              <w:t xml:space="preserve"> sees necessary</w:t>
            </w:r>
          </w:p>
          <w:p w14:paraId="64CCFBF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w:t>
            </w:r>
            <w:hyperlink r:id="rId8396">
              <w:r>
                <w:rPr>
                  <w:color w:val="0000FF"/>
                  <w:u w:val="single"/>
                </w:rPr>
                <w:t>MOA</w:t>
              </w:r>
            </w:hyperlink>
            <w:r>
              <w:t xml:space="preserve"> has a contract with the </w:t>
            </w:r>
            <w:hyperlink r:id="rId8397">
              <w:r>
                <w:rPr>
                  <w:color w:val="0000FF"/>
                  <w:u w:val="single"/>
                </w:rPr>
                <w:t>Consumer</w:t>
              </w:r>
            </w:hyperlink>
            <w:r>
              <w:t xml:space="preserve">, this must be taken into account when determining whether it is appropriate for the </w:t>
            </w:r>
            <w:hyperlink r:id="rId8398">
              <w:r>
                <w:rPr>
                  <w:color w:val="0000FF"/>
                  <w:u w:val="single"/>
                </w:rPr>
                <w:t>MOA</w:t>
              </w:r>
            </w:hyperlink>
            <w:r>
              <w:t xml:space="preserve"> to investigate inconsistencies.</w:t>
            </w:r>
          </w:p>
        </w:tc>
        <w:tc>
          <w:tcPr>
            <w:tcW w:w="0" w:type="auto"/>
            <w:tcBorders>
              <w:top w:val="single" w:sz="8" w:space="0" w:color="696969"/>
              <w:left w:val="single" w:sz="8" w:space="0" w:color="696969"/>
              <w:bottom w:val="single" w:sz="8" w:space="0" w:color="696969"/>
              <w:right w:val="single" w:sz="8" w:space="0" w:color="696969"/>
            </w:tcBorders>
          </w:tcPr>
          <w:p w14:paraId="26EB555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Investigate </w:t>
            </w:r>
            <w:hyperlink r:id="rId8399">
              <w:r>
                <w:rPr>
                  <w:color w:val="0000FF"/>
                  <w:u w:val="single"/>
                </w:rPr>
                <w:t>Metering Asset</w:t>
              </w:r>
            </w:hyperlink>
            <w:r>
              <w:t>. Attempt to resolve fault.</w:t>
            </w:r>
          </w:p>
          <w:p w14:paraId="2D353123" w14:textId="77777777" w:rsidR="00A57A32" w:rsidRPr="00334A8E" w:rsidRDefault="00A57A32">
            <w:pPr>
              <w:widowControl w:val="0"/>
              <w:spacing w:beforeAutospacing="1" w:after="320" w:afterAutospacing="1" w:line="276" w:lineRule="auto"/>
              <w:rPr>
                <w:rFonts w:eastAsiaTheme="majorEastAsia" w:cs="Arial"/>
                <w:bCs/>
                <w:szCs w:val="22"/>
              </w:rPr>
            </w:pPr>
            <w:r>
              <w:t>If the resolution involves a site visit take a meter register reading following resolution.</w:t>
            </w:r>
          </w:p>
        </w:tc>
        <w:tc>
          <w:tcPr>
            <w:tcW w:w="0" w:type="auto"/>
            <w:tcBorders>
              <w:top w:val="single" w:sz="8" w:space="0" w:color="696969"/>
              <w:left w:val="single" w:sz="8" w:space="0" w:color="696969"/>
              <w:bottom w:val="single" w:sz="8" w:space="0" w:color="696969"/>
              <w:right w:val="single" w:sz="8" w:space="0" w:color="696969"/>
            </w:tcBorders>
          </w:tcPr>
          <w:p w14:paraId="6CAAD957" w14:textId="77777777" w:rsidR="00A57A32" w:rsidRPr="00334A8E" w:rsidRDefault="00A57A32">
            <w:pPr>
              <w:widowControl w:val="0"/>
              <w:spacing w:beforeAutospacing="1" w:after="320" w:afterAutospacing="1" w:line="276" w:lineRule="auto"/>
              <w:rPr>
                <w:rFonts w:eastAsiaTheme="majorEastAsia" w:cs="Arial"/>
                <w:bCs/>
                <w:szCs w:val="22"/>
              </w:rPr>
            </w:pPr>
            <w:hyperlink r:id="rId8400">
              <w:r>
                <w:rPr>
                  <w:color w:val="0000FF"/>
                  <w:u w:val="single"/>
                </w:rPr>
                <w:t>MOA</w:t>
              </w:r>
            </w:hyperlink>
            <w:r>
              <w:t xml:space="preserve"> (or its </w:t>
            </w:r>
            <w:hyperlink r:id="rId8401"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7160BF56"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7993344" w14:textId="77777777" w:rsidR="00A57A32" w:rsidRPr="005B125D" w:rsidRDefault="00A57A32">
            <w:pPr>
              <w:widowControl w:val="0"/>
              <w:spacing w:beforeAutospacing="1" w:after="320" w:afterAutospacing="1" w:line="276" w:lineRule="auto"/>
              <w:rPr>
                <w:rFonts w:eastAsiaTheme="majorEastAsia" w:cs="Arial"/>
                <w:bCs/>
                <w:szCs w:val="22"/>
              </w:rPr>
            </w:pPr>
            <w:r w:rsidRPr="005B125D">
              <w:t>Internal Process</w:t>
            </w:r>
          </w:p>
        </w:tc>
        <w:tc>
          <w:tcPr>
            <w:tcW w:w="0" w:type="auto"/>
            <w:tcBorders>
              <w:top w:val="single" w:sz="8" w:space="0" w:color="696969"/>
              <w:left w:val="single" w:sz="8" w:space="0" w:color="696969"/>
              <w:bottom w:val="single" w:sz="8" w:space="0" w:color="696969"/>
              <w:right w:val="single" w:sz="8" w:space="0" w:color="696969"/>
            </w:tcBorders>
          </w:tcPr>
          <w:p w14:paraId="3B507645" w14:textId="77777777" w:rsidR="00A57A32" w:rsidRPr="00334A8E" w:rsidRDefault="00A57A32">
            <w:pPr>
              <w:widowControl w:val="0"/>
              <w:spacing w:beforeAutospacing="1" w:after="320" w:afterAutospacing="1" w:line="276" w:lineRule="auto"/>
              <w:rPr>
                <w:rFonts w:eastAsiaTheme="majorEastAsia" w:cs="Arial"/>
                <w:bCs/>
                <w:szCs w:val="22"/>
              </w:rPr>
            </w:pPr>
            <w:r>
              <w:t> </w:t>
            </w:r>
          </w:p>
        </w:tc>
      </w:tr>
      <w:tr w:rsidR="00A57A32" w:rsidRPr="007D13C6" w14:paraId="5A92307F" w14:textId="77777777">
        <w:tc>
          <w:tcPr>
            <w:tcW w:w="0" w:type="auto"/>
            <w:tcBorders>
              <w:top w:val="single" w:sz="8" w:space="0" w:color="696969"/>
              <w:left w:val="single" w:sz="8" w:space="0" w:color="696969"/>
              <w:bottom w:val="single" w:sz="8" w:space="0" w:color="696969"/>
              <w:right w:val="single" w:sz="8" w:space="0" w:color="696969"/>
            </w:tcBorders>
          </w:tcPr>
          <w:p w14:paraId="6520E1CF" w14:textId="77777777" w:rsidR="00A57A32" w:rsidRPr="00334A8E" w:rsidRDefault="00A57A32">
            <w:pPr>
              <w:widowControl w:val="0"/>
              <w:spacing w:beforeAutospacing="1" w:after="320" w:afterAutospacing="1" w:line="276" w:lineRule="auto"/>
              <w:rPr>
                <w:rFonts w:eastAsiaTheme="majorEastAsia" w:cs="Arial"/>
                <w:bCs/>
                <w:szCs w:val="22"/>
              </w:rPr>
            </w:pPr>
            <w:r>
              <w:t>40.8.4</w:t>
            </w:r>
          </w:p>
        </w:tc>
        <w:tc>
          <w:tcPr>
            <w:tcW w:w="0" w:type="auto"/>
            <w:tcBorders>
              <w:top w:val="single" w:sz="8" w:space="0" w:color="696969"/>
              <w:left w:val="single" w:sz="8" w:space="0" w:color="696969"/>
              <w:bottom w:val="single" w:sz="8" w:space="0" w:color="696969"/>
              <w:right w:val="single" w:sz="8" w:space="0" w:color="696969"/>
            </w:tcBorders>
          </w:tcPr>
          <w:p w14:paraId="3983A18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unable to resolve the problem within 5 </w:t>
            </w:r>
            <w:hyperlink r:id="rId8402">
              <w:r>
                <w:rPr>
                  <w:color w:val="0000FF"/>
                  <w:u w:val="single"/>
                </w:rPr>
                <w:t>WD</w:t>
              </w:r>
            </w:hyperlink>
            <w:r>
              <w:t xml:space="preserve"> after receipt of 40.8.2</w:t>
            </w:r>
          </w:p>
        </w:tc>
        <w:tc>
          <w:tcPr>
            <w:tcW w:w="0" w:type="auto"/>
            <w:tcBorders>
              <w:top w:val="single" w:sz="8" w:space="0" w:color="696969"/>
              <w:left w:val="single" w:sz="8" w:space="0" w:color="696969"/>
              <w:bottom w:val="single" w:sz="8" w:space="0" w:color="696969"/>
              <w:right w:val="single" w:sz="8" w:space="0" w:color="696969"/>
            </w:tcBorders>
          </w:tcPr>
          <w:p w14:paraId="09D7D3DE" w14:textId="77777777" w:rsidR="00A57A32" w:rsidRPr="00334A8E" w:rsidRDefault="00A57A32">
            <w:pPr>
              <w:widowControl w:val="0"/>
              <w:spacing w:beforeAutospacing="1" w:after="320" w:afterAutospacing="1" w:line="276" w:lineRule="auto"/>
              <w:rPr>
                <w:rFonts w:eastAsiaTheme="majorEastAsia" w:cs="Arial"/>
                <w:bCs/>
                <w:szCs w:val="22"/>
              </w:rPr>
            </w:pPr>
            <w:r>
              <w:t>Send request for decision on further action if appropriate.</w:t>
            </w:r>
          </w:p>
        </w:tc>
        <w:tc>
          <w:tcPr>
            <w:tcW w:w="0" w:type="auto"/>
            <w:tcBorders>
              <w:top w:val="single" w:sz="8" w:space="0" w:color="696969"/>
              <w:left w:val="single" w:sz="8" w:space="0" w:color="696969"/>
              <w:bottom w:val="single" w:sz="8" w:space="0" w:color="696969"/>
              <w:right w:val="single" w:sz="8" w:space="0" w:color="696969"/>
            </w:tcBorders>
          </w:tcPr>
          <w:p w14:paraId="37E7A4BF" w14:textId="77777777" w:rsidR="00A57A32" w:rsidRPr="00334A8E" w:rsidRDefault="00A57A32">
            <w:pPr>
              <w:widowControl w:val="0"/>
              <w:spacing w:beforeAutospacing="1" w:after="320" w:afterAutospacing="1" w:line="276" w:lineRule="auto"/>
              <w:rPr>
                <w:rFonts w:eastAsiaTheme="majorEastAsia" w:cs="Arial"/>
                <w:bCs/>
                <w:szCs w:val="22"/>
              </w:rPr>
            </w:pPr>
            <w:hyperlink r:id="rId840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CA7F699" w14:textId="77777777" w:rsidR="00A57A32" w:rsidRPr="00334A8E" w:rsidRDefault="00A57A32">
            <w:pPr>
              <w:widowControl w:val="0"/>
              <w:spacing w:beforeAutospacing="1" w:after="320" w:afterAutospacing="1" w:line="276" w:lineRule="auto"/>
              <w:rPr>
                <w:rFonts w:eastAsiaTheme="majorEastAsia" w:cs="Arial"/>
                <w:bCs/>
                <w:szCs w:val="22"/>
              </w:rPr>
            </w:pPr>
            <w:hyperlink r:id="rId8404">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2AC22CC" w14:textId="77777777" w:rsidR="00A57A32" w:rsidRPr="00334A8E" w:rsidRDefault="00A57A32">
            <w:pPr>
              <w:widowControl w:val="0"/>
              <w:spacing w:beforeAutospacing="1" w:after="320" w:afterAutospacing="1" w:line="276" w:lineRule="auto"/>
              <w:rPr>
                <w:rFonts w:eastAsiaTheme="majorEastAsia" w:cs="Arial"/>
                <w:bCs/>
                <w:szCs w:val="22"/>
              </w:rPr>
            </w:pPr>
            <w:hyperlink r:id="rId8405">
              <w:r>
                <w:rPr>
                  <w:color w:val="0000FF"/>
                  <w:u w:val="single"/>
                </w:rPr>
                <w:t>D0002</w:t>
              </w:r>
            </w:hyperlink>
            <w:r>
              <w:t xml:space="preserve"> </w:t>
            </w:r>
            <w:hyperlink r:id="rId8406" w:history="1">
              <w:r w:rsidRPr="00B923F4">
                <w:rPr>
                  <w:rStyle w:val="Hyperlink"/>
                  <w:color w:val="0000FF"/>
                </w:rPr>
                <w:t>Fault Resolution Report or Request for Decision on Further Action </w:t>
              </w:r>
            </w:hyperlink>
          </w:p>
        </w:tc>
        <w:tc>
          <w:tcPr>
            <w:tcW w:w="0" w:type="auto"/>
            <w:tcBorders>
              <w:top w:val="single" w:sz="8" w:space="0" w:color="696969"/>
              <w:left w:val="single" w:sz="8" w:space="0" w:color="696969"/>
              <w:bottom w:val="single" w:sz="8" w:space="0" w:color="696969"/>
              <w:right w:val="single" w:sz="8" w:space="0" w:color="696969"/>
            </w:tcBorders>
          </w:tcPr>
          <w:p w14:paraId="00BFD670"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C45D48D" w14:textId="77777777">
        <w:tc>
          <w:tcPr>
            <w:tcW w:w="0" w:type="auto"/>
            <w:tcBorders>
              <w:top w:val="single" w:sz="8" w:space="0" w:color="696969"/>
              <w:left w:val="single" w:sz="8" w:space="0" w:color="696969"/>
              <w:bottom w:val="single" w:sz="8" w:space="0" w:color="696969"/>
              <w:right w:val="single" w:sz="8" w:space="0" w:color="696969"/>
            </w:tcBorders>
          </w:tcPr>
          <w:p w14:paraId="355B5F9D" w14:textId="77777777" w:rsidR="00A57A32" w:rsidRPr="00334A8E" w:rsidRDefault="00A57A32">
            <w:pPr>
              <w:widowControl w:val="0"/>
              <w:spacing w:beforeAutospacing="1" w:after="320" w:afterAutospacing="1" w:line="276" w:lineRule="auto"/>
              <w:rPr>
                <w:rFonts w:eastAsiaTheme="majorEastAsia" w:cs="Arial"/>
                <w:bCs/>
                <w:szCs w:val="22"/>
              </w:rPr>
            </w:pPr>
            <w:r>
              <w:t>40.8.5</w:t>
            </w:r>
          </w:p>
        </w:tc>
        <w:tc>
          <w:tcPr>
            <w:tcW w:w="0" w:type="auto"/>
            <w:tcBorders>
              <w:top w:val="single" w:sz="8" w:space="0" w:color="696969"/>
              <w:left w:val="single" w:sz="8" w:space="0" w:color="696969"/>
              <w:bottom w:val="single" w:sz="8" w:space="0" w:color="696969"/>
              <w:right w:val="single" w:sz="8" w:space="0" w:color="696969"/>
            </w:tcBorders>
          </w:tcPr>
          <w:p w14:paraId="0D6FE96C" w14:textId="77777777" w:rsidR="00A57A32" w:rsidRPr="00334A8E" w:rsidRDefault="00A57A32">
            <w:pPr>
              <w:widowControl w:val="0"/>
              <w:spacing w:beforeAutospacing="1" w:after="320" w:afterAutospacing="1" w:line="276" w:lineRule="auto"/>
              <w:rPr>
                <w:rFonts w:eastAsiaTheme="majorEastAsia" w:cs="Arial"/>
                <w:bCs/>
                <w:szCs w:val="22"/>
              </w:rPr>
            </w:pPr>
            <w:r>
              <w:t>As soon as possible after 40.8.4.</w:t>
            </w:r>
          </w:p>
        </w:tc>
        <w:tc>
          <w:tcPr>
            <w:tcW w:w="0" w:type="auto"/>
            <w:tcBorders>
              <w:top w:val="single" w:sz="8" w:space="0" w:color="696969"/>
              <w:left w:val="single" w:sz="8" w:space="0" w:color="696969"/>
              <w:bottom w:val="single" w:sz="8" w:space="0" w:color="696969"/>
              <w:right w:val="single" w:sz="8" w:space="0" w:color="696969"/>
            </w:tcBorders>
          </w:tcPr>
          <w:p w14:paraId="195A907B" w14:textId="1ABA916D" w:rsidR="00A57A32" w:rsidRPr="00334A8E" w:rsidRDefault="00A57A32">
            <w:pPr>
              <w:widowControl w:val="0"/>
              <w:spacing w:beforeAutospacing="1" w:after="320" w:afterAutospacing="1" w:line="276" w:lineRule="auto"/>
              <w:rPr>
                <w:rFonts w:eastAsiaTheme="majorEastAsia" w:cs="Arial"/>
                <w:bCs/>
                <w:szCs w:val="22"/>
              </w:rPr>
            </w:pPr>
            <w:r>
              <w:t xml:space="preserve">Determine appropriate further action or trigger another relevant process, for example, </w:t>
            </w:r>
            <w:hyperlink r:id="rId8407" w:history="1">
              <w:r w:rsidR="00AB72AB" w:rsidRPr="00A4003C">
                <w:rPr>
                  <w:rStyle w:val="Hyperlink"/>
                  <w:color w:val="0000FF"/>
                </w:rPr>
                <w:t>D</w:t>
              </w:r>
              <w:r w:rsidRPr="00A4003C">
                <w:rPr>
                  <w:rStyle w:val="Hyperlink"/>
                  <w:color w:val="0000FF"/>
                </w:rPr>
                <w:t>e-energise</w:t>
              </w:r>
            </w:hyperlink>
            <w:r>
              <w:t xml:space="preserve"> a </w:t>
            </w:r>
            <w:hyperlink r:id="rId8408">
              <w:r>
                <w:rPr>
                  <w:color w:val="0000FF"/>
                  <w:u w:val="single"/>
                </w:rPr>
                <w:t>Metering Asset</w:t>
              </w:r>
            </w:hyperlink>
            <w:r>
              <w:t xml:space="preserve">, removal of a </w:t>
            </w:r>
            <w:hyperlink r:id="rId8409">
              <w:r>
                <w:rPr>
                  <w:color w:val="0000FF"/>
                  <w:u w:val="single"/>
                </w:rPr>
                <w:t>Metering Asset</w:t>
              </w:r>
            </w:hyperlink>
            <w:r>
              <w:t xml:space="preserve"> or reconfigure or replace </w:t>
            </w:r>
            <w:hyperlink r:id="rId8410">
              <w:r>
                <w:rPr>
                  <w:color w:val="0000FF"/>
                  <w:u w:val="single"/>
                </w:rPr>
                <w:t>Metering Asset</w:t>
              </w:r>
            </w:hyperlink>
            <w:r>
              <w:t xml:space="preserve"> (No Change of </w:t>
            </w:r>
            <w:hyperlink r:id="rId8411">
              <w:r>
                <w:rPr>
                  <w:color w:val="0000FF"/>
                  <w:u w:val="single"/>
                </w:rPr>
                <w:t>Measurement Class</w:t>
              </w:r>
            </w:hyperlink>
            <w:r>
              <w:t>).</w:t>
            </w:r>
          </w:p>
        </w:tc>
        <w:tc>
          <w:tcPr>
            <w:tcW w:w="0" w:type="auto"/>
            <w:tcBorders>
              <w:top w:val="single" w:sz="8" w:space="0" w:color="696969"/>
              <w:left w:val="single" w:sz="8" w:space="0" w:color="696969"/>
              <w:bottom w:val="single" w:sz="8" w:space="0" w:color="696969"/>
              <w:right w:val="single" w:sz="8" w:space="0" w:color="696969"/>
            </w:tcBorders>
          </w:tcPr>
          <w:p w14:paraId="426573A8" w14:textId="77777777" w:rsidR="00A57A32" w:rsidRPr="00334A8E" w:rsidRDefault="00A57A32">
            <w:pPr>
              <w:widowControl w:val="0"/>
              <w:spacing w:beforeAutospacing="1" w:after="320" w:afterAutospacing="1" w:line="276" w:lineRule="auto"/>
              <w:rPr>
                <w:rFonts w:eastAsiaTheme="majorEastAsia" w:cs="Arial"/>
                <w:bCs/>
                <w:szCs w:val="22"/>
              </w:rPr>
            </w:pPr>
            <w:hyperlink r:id="rId8412">
              <w:r>
                <w:rPr>
                  <w:color w:val="0000FF"/>
                  <w:u w:val="single"/>
                </w:rPr>
                <w:t>Electricity Supplier</w:t>
              </w:r>
            </w:hyperlink>
            <w:r>
              <w:t> </w:t>
            </w:r>
          </w:p>
        </w:tc>
        <w:tc>
          <w:tcPr>
            <w:tcW w:w="0" w:type="auto"/>
            <w:tcBorders>
              <w:top w:val="single" w:sz="8" w:space="0" w:color="696969"/>
              <w:left w:val="single" w:sz="8" w:space="0" w:color="696969"/>
              <w:bottom w:val="single" w:sz="8" w:space="0" w:color="696969"/>
              <w:right w:val="single" w:sz="8" w:space="0" w:color="696969"/>
            </w:tcBorders>
          </w:tcPr>
          <w:p w14:paraId="4912DDFB"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73DAB9E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5B125D">
              <w:t>Process</w:t>
            </w:r>
          </w:p>
        </w:tc>
        <w:tc>
          <w:tcPr>
            <w:tcW w:w="0" w:type="auto"/>
            <w:tcBorders>
              <w:top w:val="single" w:sz="8" w:space="0" w:color="696969"/>
              <w:left w:val="single" w:sz="8" w:space="0" w:color="696969"/>
              <w:bottom w:val="single" w:sz="8" w:space="0" w:color="696969"/>
              <w:right w:val="single" w:sz="8" w:space="0" w:color="696969"/>
            </w:tcBorders>
          </w:tcPr>
          <w:p w14:paraId="2919C275" w14:textId="77777777" w:rsidR="00A57A32" w:rsidRPr="00334A8E" w:rsidRDefault="00A57A32">
            <w:pPr>
              <w:widowControl w:val="0"/>
              <w:spacing w:beforeAutospacing="1" w:after="320" w:afterAutospacing="1" w:line="276" w:lineRule="auto"/>
              <w:rPr>
                <w:rFonts w:eastAsiaTheme="majorEastAsia" w:cs="Arial"/>
                <w:bCs/>
                <w:szCs w:val="22"/>
              </w:rPr>
            </w:pPr>
            <w:r>
              <w:t> </w:t>
            </w:r>
          </w:p>
        </w:tc>
      </w:tr>
      <w:tr w:rsidR="00A57A32" w:rsidRPr="007D13C6" w14:paraId="1FE5B738" w14:textId="77777777">
        <w:tc>
          <w:tcPr>
            <w:tcW w:w="0" w:type="auto"/>
            <w:tcBorders>
              <w:top w:val="single" w:sz="8" w:space="0" w:color="696969"/>
              <w:left w:val="single" w:sz="8" w:space="0" w:color="696969"/>
              <w:bottom w:val="single" w:sz="8" w:space="0" w:color="696969"/>
              <w:right w:val="single" w:sz="8" w:space="0" w:color="696969"/>
            </w:tcBorders>
          </w:tcPr>
          <w:p w14:paraId="7DF7FB16" w14:textId="77777777" w:rsidR="00A57A32" w:rsidRPr="00334A8E" w:rsidRDefault="00A57A32">
            <w:pPr>
              <w:widowControl w:val="0"/>
              <w:spacing w:beforeAutospacing="1" w:after="320" w:afterAutospacing="1" w:line="276" w:lineRule="auto"/>
              <w:rPr>
                <w:rFonts w:eastAsiaTheme="majorEastAsia" w:cs="Arial"/>
                <w:bCs/>
                <w:szCs w:val="22"/>
              </w:rPr>
            </w:pPr>
            <w:r>
              <w:t>40.8.6</w:t>
            </w:r>
          </w:p>
        </w:tc>
        <w:tc>
          <w:tcPr>
            <w:tcW w:w="0" w:type="auto"/>
            <w:tcBorders>
              <w:top w:val="single" w:sz="8" w:space="0" w:color="696969"/>
              <w:left w:val="single" w:sz="8" w:space="0" w:color="696969"/>
              <w:bottom w:val="single" w:sz="8" w:space="0" w:color="696969"/>
              <w:right w:val="single" w:sz="8" w:space="0" w:color="696969"/>
            </w:tcBorders>
          </w:tcPr>
          <w:p w14:paraId="2D688157"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40.8.5.</w:t>
            </w:r>
          </w:p>
        </w:tc>
        <w:tc>
          <w:tcPr>
            <w:tcW w:w="0" w:type="auto"/>
            <w:tcBorders>
              <w:top w:val="single" w:sz="8" w:space="0" w:color="696969"/>
              <w:left w:val="single" w:sz="8" w:space="0" w:color="696969"/>
              <w:bottom w:val="single" w:sz="8" w:space="0" w:color="696969"/>
              <w:right w:val="single" w:sz="8" w:space="0" w:color="696969"/>
            </w:tcBorders>
          </w:tcPr>
          <w:p w14:paraId="1D36B44F" w14:textId="77777777" w:rsidR="00A57A32" w:rsidRPr="00334A8E" w:rsidRDefault="00A57A32">
            <w:pPr>
              <w:widowControl w:val="0"/>
              <w:spacing w:beforeAutospacing="1" w:after="320" w:afterAutospacing="1" w:line="276" w:lineRule="auto"/>
              <w:rPr>
                <w:rFonts w:eastAsiaTheme="majorEastAsia" w:cs="Arial"/>
                <w:bCs/>
                <w:szCs w:val="22"/>
              </w:rPr>
            </w:pPr>
            <w:r>
              <w:t>Send decision on further action.</w:t>
            </w:r>
          </w:p>
          <w:p w14:paraId="56AFFC09"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864CE18" w14:textId="77777777" w:rsidR="00A57A32" w:rsidRPr="00334A8E" w:rsidRDefault="00A57A32">
            <w:pPr>
              <w:widowControl w:val="0"/>
              <w:spacing w:beforeAutospacing="1" w:after="320" w:afterAutospacing="1" w:line="276" w:lineRule="auto"/>
              <w:rPr>
                <w:rFonts w:eastAsiaTheme="majorEastAsia" w:cs="Arial"/>
                <w:bCs/>
                <w:szCs w:val="22"/>
              </w:rPr>
            </w:pPr>
            <w:hyperlink r:id="rId8413">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E434CFB" w14:textId="77777777" w:rsidR="00A57A32" w:rsidRPr="00334A8E" w:rsidRDefault="00A57A32">
            <w:pPr>
              <w:widowControl w:val="0"/>
              <w:spacing w:beforeAutospacing="1" w:after="320" w:afterAutospacing="1" w:line="276" w:lineRule="auto"/>
              <w:rPr>
                <w:rFonts w:eastAsiaTheme="majorEastAsia" w:cs="Arial"/>
                <w:bCs/>
                <w:szCs w:val="22"/>
              </w:rPr>
            </w:pPr>
            <w:hyperlink r:id="rId841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6ECFFFE" w14:textId="77777777" w:rsidR="00A57A32" w:rsidRPr="00334A8E" w:rsidRDefault="00A57A32">
            <w:pPr>
              <w:widowControl w:val="0"/>
              <w:spacing w:beforeAutospacing="1" w:after="320" w:afterAutospacing="1" w:line="276" w:lineRule="auto"/>
              <w:rPr>
                <w:rFonts w:eastAsiaTheme="majorEastAsia" w:cs="Arial"/>
                <w:bCs/>
                <w:szCs w:val="22"/>
              </w:rPr>
            </w:pPr>
            <w:hyperlink r:id="rId8415">
              <w:r>
                <w:rPr>
                  <w:color w:val="0000FF"/>
                  <w:u w:val="single"/>
                </w:rPr>
                <w:t>D0005</w:t>
              </w:r>
            </w:hyperlink>
            <w:r>
              <w:t xml:space="preserve"> </w:t>
            </w:r>
            <w:hyperlink r:id="rId8416" w:history="1">
              <w:r w:rsidRPr="00B923F4">
                <w:rPr>
                  <w:rStyle w:val="Hyperlink"/>
                  <w:color w:val="0000FF"/>
                </w:rPr>
                <w:t>Instruction on Action</w:t>
              </w:r>
            </w:hyperlink>
            <w:r>
              <w:t>.</w:t>
            </w:r>
          </w:p>
          <w:p w14:paraId="0D257FB4"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72A0DA5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26AD107" w14:textId="77777777">
        <w:tc>
          <w:tcPr>
            <w:tcW w:w="0" w:type="auto"/>
            <w:tcBorders>
              <w:top w:val="single" w:sz="8" w:space="0" w:color="696969"/>
              <w:left w:val="single" w:sz="8" w:space="0" w:color="696969"/>
              <w:bottom w:val="single" w:sz="8" w:space="0" w:color="696969"/>
              <w:right w:val="single" w:sz="8" w:space="0" w:color="696969"/>
            </w:tcBorders>
          </w:tcPr>
          <w:p w14:paraId="4AB29105" w14:textId="77777777" w:rsidR="00A57A32" w:rsidRPr="00334A8E" w:rsidRDefault="00A57A32">
            <w:pPr>
              <w:widowControl w:val="0"/>
              <w:spacing w:beforeAutospacing="1" w:after="320" w:afterAutospacing="1" w:line="276" w:lineRule="auto"/>
              <w:rPr>
                <w:rFonts w:eastAsiaTheme="majorEastAsia" w:cs="Arial"/>
                <w:bCs/>
                <w:szCs w:val="22"/>
              </w:rPr>
            </w:pPr>
            <w:r>
              <w:t>40.8.7</w:t>
            </w:r>
          </w:p>
        </w:tc>
        <w:tc>
          <w:tcPr>
            <w:tcW w:w="0" w:type="auto"/>
            <w:tcBorders>
              <w:top w:val="single" w:sz="8" w:space="0" w:color="696969"/>
              <w:left w:val="single" w:sz="8" w:space="0" w:color="696969"/>
              <w:bottom w:val="single" w:sz="8" w:space="0" w:color="696969"/>
              <w:right w:val="single" w:sz="8" w:space="0" w:color="696969"/>
            </w:tcBorders>
          </w:tcPr>
          <w:p w14:paraId="3F72571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8417">
              <w:r>
                <w:rPr>
                  <w:color w:val="0000FF"/>
                  <w:u w:val="single"/>
                </w:rPr>
                <w:t>WD</w:t>
              </w:r>
            </w:hyperlink>
            <w:r>
              <w:t xml:space="preserve"> of resolving problem.</w:t>
            </w:r>
          </w:p>
        </w:tc>
        <w:tc>
          <w:tcPr>
            <w:tcW w:w="0" w:type="auto"/>
            <w:tcBorders>
              <w:top w:val="single" w:sz="8" w:space="0" w:color="696969"/>
              <w:left w:val="single" w:sz="8" w:space="0" w:color="696969"/>
              <w:bottom w:val="single" w:sz="8" w:space="0" w:color="696969"/>
              <w:right w:val="single" w:sz="8" w:space="0" w:color="696969"/>
            </w:tcBorders>
          </w:tcPr>
          <w:p w14:paraId="2082F062" w14:textId="77777777" w:rsidR="00A57A32" w:rsidRPr="00334A8E" w:rsidRDefault="00A57A32">
            <w:pPr>
              <w:widowControl w:val="0"/>
              <w:spacing w:beforeAutospacing="1" w:after="320" w:afterAutospacing="1" w:line="276" w:lineRule="auto"/>
              <w:rPr>
                <w:rFonts w:eastAsiaTheme="majorEastAsia" w:cs="Arial"/>
                <w:bCs/>
                <w:szCs w:val="22"/>
              </w:rPr>
            </w:pPr>
            <w:r>
              <w:t>Send resolution of problem report.</w:t>
            </w:r>
          </w:p>
          <w:p w14:paraId="5A4CA4D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w:t>
            </w:r>
            <w:hyperlink r:id="rId8418">
              <w:r>
                <w:rPr>
                  <w:color w:val="0000FF"/>
                  <w:u w:val="single"/>
                </w:rPr>
                <w:t>Metering</w:t>
              </w:r>
            </w:hyperlink>
            <w:r>
              <w:t xml:space="preserve"> </w:t>
            </w:r>
            <w:hyperlink r:id="rId8419">
              <w:r>
                <w:rPr>
                  <w:color w:val="0000FF"/>
                  <w:u w:val="single"/>
                </w:rPr>
                <w:t>System</w:t>
              </w:r>
            </w:hyperlink>
            <w:r>
              <w:t xml:space="preserve"> investigation was requested by another Participant via the </w:t>
            </w:r>
            <w:hyperlink r:id="rId8420">
              <w:r>
                <w:rPr>
                  <w:color w:val="0000FF"/>
                  <w:u w:val="single"/>
                </w:rPr>
                <w:t>Electricity Supplier</w:t>
              </w:r>
            </w:hyperlink>
            <w:r>
              <w:t xml:space="preserve">, the </w:t>
            </w:r>
            <w:hyperlink r:id="rId8421">
              <w:r>
                <w:rPr>
                  <w:color w:val="0000FF"/>
                  <w:u w:val="single"/>
                </w:rPr>
                <w:t>Electricity Supplier</w:t>
              </w:r>
            </w:hyperlink>
            <w:r>
              <w:t xml:space="preserve"> shall send the relevant Participant the resolution of problem report.</w:t>
            </w:r>
          </w:p>
        </w:tc>
        <w:tc>
          <w:tcPr>
            <w:tcW w:w="0" w:type="auto"/>
            <w:tcBorders>
              <w:top w:val="single" w:sz="8" w:space="0" w:color="696969"/>
              <w:left w:val="single" w:sz="8" w:space="0" w:color="696969"/>
              <w:bottom w:val="single" w:sz="8" w:space="0" w:color="696969"/>
              <w:right w:val="single" w:sz="8" w:space="0" w:color="696969"/>
            </w:tcBorders>
          </w:tcPr>
          <w:p w14:paraId="495C7949" w14:textId="77777777" w:rsidR="00A57A32" w:rsidRPr="00334A8E" w:rsidRDefault="00A57A32">
            <w:pPr>
              <w:widowControl w:val="0"/>
              <w:spacing w:beforeAutospacing="1" w:after="320" w:afterAutospacing="1" w:line="276" w:lineRule="auto"/>
              <w:rPr>
                <w:rFonts w:eastAsiaTheme="majorEastAsia" w:cs="Arial"/>
                <w:bCs/>
                <w:szCs w:val="22"/>
              </w:rPr>
            </w:pPr>
            <w:hyperlink r:id="rId8422">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BA5D3A9" w14:textId="77777777" w:rsidR="00A57A32" w:rsidRPr="00334A8E" w:rsidRDefault="00A57A32">
            <w:pPr>
              <w:widowControl w:val="0"/>
              <w:spacing w:beforeAutospacing="1" w:after="320" w:afterAutospacing="1" w:line="276" w:lineRule="auto"/>
              <w:rPr>
                <w:rFonts w:eastAsiaTheme="majorEastAsia" w:cs="Arial"/>
                <w:bCs/>
                <w:szCs w:val="22"/>
              </w:rPr>
            </w:pPr>
            <w:hyperlink r:id="rId8423" w:history="1">
              <w:r w:rsidRPr="00B923F4">
                <w:rPr>
                  <w:rStyle w:val="Hyperlink"/>
                  <w:color w:val="0000FF"/>
                </w:rPr>
                <w:t>NHHDC</w:t>
              </w:r>
            </w:hyperlink>
            <w:r>
              <w:t xml:space="preserve"> or </w:t>
            </w:r>
          </w:p>
          <w:p w14:paraId="23B5FB0C" w14:textId="77777777" w:rsidR="00A57A32" w:rsidRPr="00334A8E" w:rsidRDefault="00A57A32">
            <w:pPr>
              <w:widowControl w:val="0"/>
              <w:spacing w:beforeAutospacing="1" w:after="320" w:afterAutospacing="1" w:line="276" w:lineRule="auto"/>
              <w:rPr>
                <w:rFonts w:eastAsiaTheme="majorEastAsia" w:cs="Arial"/>
                <w:bCs/>
                <w:szCs w:val="22"/>
              </w:rPr>
            </w:pPr>
            <w:hyperlink r:id="rId8424">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76CD08E"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8425">
              <w:r>
                <w:rPr>
                  <w:color w:val="0000FF"/>
                  <w:u w:val="single"/>
                </w:rPr>
                <w:t>D0002</w:t>
              </w:r>
            </w:hyperlink>
            <w:r>
              <w:t xml:space="preserve"> </w:t>
            </w:r>
            <w:hyperlink r:id="rId8426" w:history="1">
              <w:r w:rsidRPr="00B923F4">
                <w:rPr>
                  <w:rStyle w:val="Hyperlink"/>
                  <w:color w:val="0000FF"/>
                </w:rPr>
                <w:t>Fault Resolution Report or Request for Decision on Further Action</w:t>
              </w:r>
            </w:hyperlink>
          </w:p>
          <w:p w14:paraId="44899F38" w14:textId="77777777" w:rsidR="00A57A32" w:rsidRPr="00334A8E" w:rsidRDefault="00A57A32">
            <w:pPr>
              <w:widowControl w:val="0"/>
              <w:spacing w:beforeAutospacing="1" w:after="320" w:afterAutospacing="1" w:line="276" w:lineRule="auto"/>
              <w:rPr>
                <w:rFonts w:eastAsiaTheme="majorEastAsia" w:cs="Arial"/>
                <w:bCs/>
                <w:szCs w:val="22"/>
              </w:rPr>
            </w:pPr>
            <w:hyperlink r:id="rId8427">
              <w:r>
                <w:rPr>
                  <w:color w:val="0000FF"/>
                  <w:u w:val="single"/>
                </w:rPr>
                <w:t>D0010</w:t>
              </w:r>
            </w:hyperlink>
            <w:r>
              <w:t xml:space="preserve"> </w:t>
            </w:r>
            <w:hyperlink r:id="rId8428" w:history="1">
              <w:r w:rsidRPr="00B923F4">
                <w:rPr>
                  <w:rStyle w:val="Hyperlink"/>
                  <w:color w:val="0000FF"/>
                </w:rPr>
                <w:t>Metering Readings</w:t>
              </w:r>
            </w:hyperlink>
            <w:r>
              <w:t xml:space="preserve"> (in the resolution involved a site visit).</w:t>
            </w:r>
          </w:p>
        </w:tc>
        <w:tc>
          <w:tcPr>
            <w:tcW w:w="0" w:type="auto"/>
            <w:tcBorders>
              <w:top w:val="single" w:sz="8" w:space="0" w:color="696969"/>
              <w:left w:val="single" w:sz="8" w:space="0" w:color="696969"/>
              <w:bottom w:val="single" w:sz="8" w:space="0" w:color="696969"/>
              <w:right w:val="single" w:sz="8" w:space="0" w:color="696969"/>
            </w:tcBorders>
          </w:tcPr>
          <w:p w14:paraId="6EADF3B1"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739786C" w14:textId="77777777">
        <w:tc>
          <w:tcPr>
            <w:tcW w:w="0" w:type="auto"/>
            <w:tcBorders>
              <w:top w:val="single" w:sz="8" w:space="0" w:color="696969"/>
              <w:left w:val="single" w:sz="8" w:space="0" w:color="696969"/>
              <w:bottom w:val="single" w:sz="8" w:space="0" w:color="696969"/>
              <w:right w:val="single" w:sz="8" w:space="0" w:color="696969"/>
            </w:tcBorders>
          </w:tcPr>
          <w:p w14:paraId="76E1B99B" w14:textId="77777777" w:rsidR="00A57A32" w:rsidRPr="00334A8E" w:rsidRDefault="00A57A32">
            <w:pPr>
              <w:widowControl w:val="0"/>
              <w:spacing w:beforeAutospacing="1" w:after="320" w:afterAutospacing="1" w:line="276" w:lineRule="auto"/>
              <w:rPr>
                <w:rFonts w:eastAsiaTheme="majorEastAsia" w:cs="Arial"/>
                <w:bCs/>
                <w:szCs w:val="22"/>
              </w:rPr>
            </w:pPr>
            <w:r>
              <w:t>40.8.8</w:t>
            </w:r>
          </w:p>
        </w:tc>
        <w:tc>
          <w:tcPr>
            <w:tcW w:w="0" w:type="auto"/>
            <w:tcBorders>
              <w:top w:val="single" w:sz="8" w:space="0" w:color="696969"/>
              <w:left w:val="single" w:sz="8" w:space="0" w:color="696969"/>
              <w:bottom w:val="single" w:sz="8" w:space="0" w:color="696969"/>
              <w:right w:val="single" w:sz="8" w:space="0" w:color="696969"/>
            </w:tcBorders>
          </w:tcPr>
          <w:p w14:paraId="4C9A54C3" w14:textId="77777777" w:rsidR="00A57A32" w:rsidRPr="00334A8E" w:rsidRDefault="00A57A32">
            <w:pPr>
              <w:widowControl w:val="0"/>
              <w:spacing w:beforeAutospacing="1" w:after="320" w:afterAutospacing="1" w:line="276" w:lineRule="auto"/>
              <w:rPr>
                <w:rFonts w:eastAsiaTheme="majorEastAsia" w:cs="Arial"/>
                <w:bCs/>
                <w:szCs w:val="22"/>
              </w:rPr>
            </w:pPr>
            <w:r>
              <w:t>Within 10</w:t>
            </w:r>
            <w:hyperlink r:id="rId8429" w:history="1">
              <w:r w:rsidRPr="00B923F4">
                <w:rPr>
                  <w:rStyle w:val="Hyperlink"/>
                  <w:color w:val="0000FF"/>
                </w:rPr>
                <w:t>WD</w:t>
              </w:r>
            </w:hyperlink>
            <w:r w:rsidRPr="008B275A">
              <w:t xml:space="preserve"> </w:t>
            </w:r>
            <w:r>
              <w:t>of resolving problem.</w:t>
            </w:r>
          </w:p>
        </w:tc>
        <w:tc>
          <w:tcPr>
            <w:tcW w:w="0" w:type="auto"/>
            <w:tcBorders>
              <w:top w:val="single" w:sz="8" w:space="0" w:color="696969"/>
              <w:left w:val="single" w:sz="8" w:space="0" w:color="696969"/>
              <w:bottom w:val="single" w:sz="8" w:space="0" w:color="696969"/>
              <w:right w:val="single" w:sz="8" w:space="0" w:color="696969"/>
            </w:tcBorders>
          </w:tcPr>
          <w:p w14:paraId="57B2949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8430">
              <w:r>
                <w:rPr>
                  <w:color w:val="0000FF"/>
                  <w:u w:val="single"/>
                </w:rPr>
                <w:t>Meter Technical Detail</w:t>
              </w:r>
            </w:hyperlink>
            <w:r>
              <w:t>s if appropriate.</w:t>
            </w:r>
          </w:p>
        </w:tc>
        <w:tc>
          <w:tcPr>
            <w:tcW w:w="0" w:type="auto"/>
            <w:tcBorders>
              <w:top w:val="single" w:sz="8" w:space="0" w:color="696969"/>
              <w:left w:val="single" w:sz="8" w:space="0" w:color="696969"/>
              <w:bottom w:val="single" w:sz="8" w:space="0" w:color="696969"/>
              <w:right w:val="single" w:sz="8" w:space="0" w:color="696969"/>
            </w:tcBorders>
          </w:tcPr>
          <w:p w14:paraId="78FAE680" w14:textId="77777777" w:rsidR="00A57A32" w:rsidRPr="00334A8E" w:rsidRDefault="00A57A32">
            <w:pPr>
              <w:widowControl w:val="0"/>
              <w:spacing w:beforeAutospacing="1" w:after="320" w:afterAutospacing="1" w:line="276" w:lineRule="auto"/>
              <w:rPr>
                <w:rFonts w:eastAsiaTheme="majorEastAsia" w:cs="Arial"/>
                <w:bCs/>
                <w:szCs w:val="22"/>
              </w:rPr>
            </w:pPr>
            <w:hyperlink r:id="rId843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C69BC8D" w14:textId="77777777" w:rsidR="00A57A32" w:rsidRPr="00334A8E" w:rsidRDefault="00A57A32">
            <w:pPr>
              <w:widowControl w:val="0"/>
              <w:spacing w:beforeAutospacing="1" w:after="320" w:afterAutospacing="1" w:line="276" w:lineRule="auto"/>
              <w:rPr>
                <w:rFonts w:eastAsiaTheme="majorEastAsia" w:cs="Arial"/>
                <w:bCs/>
                <w:szCs w:val="22"/>
              </w:rPr>
            </w:pPr>
            <w:hyperlink r:id="rId8432">
              <w:r>
                <w:rPr>
                  <w:color w:val="0000FF"/>
                  <w:u w:val="single"/>
                </w:rPr>
                <w:t>Electricity Supplier</w:t>
              </w:r>
            </w:hyperlink>
          </w:p>
          <w:p w14:paraId="0F735766" w14:textId="77777777" w:rsidR="00A57A32" w:rsidRPr="00334A8E" w:rsidRDefault="00A57A32">
            <w:pPr>
              <w:widowControl w:val="0"/>
              <w:spacing w:beforeAutospacing="1" w:after="320" w:afterAutospacing="1" w:line="276" w:lineRule="auto"/>
              <w:rPr>
                <w:rFonts w:eastAsiaTheme="majorEastAsia" w:cs="Arial"/>
                <w:bCs/>
                <w:szCs w:val="22"/>
              </w:rPr>
            </w:pPr>
            <w:hyperlink r:id="rId8433" w:history="1">
              <w:r w:rsidRPr="00B923F4">
                <w:rPr>
                  <w:rStyle w:val="Hyperlink"/>
                  <w:color w:val="0000FF"/>
                </w:rPr>
                <w:t>NHHDC</w:t>
              </w:r>
            </w:hyperlink>
            <w:r>
              <w:t xml:space="preserve"> or</w:t>
            </w:r>
          </w:p>
          <w:p w14:paraId="56ECA64A" w14:textId="77777777" w:rsidR="00A57A32" w:rsidRPr="00334A8E" w:rsidRDefault="00A57A32">
            <w:pPr>
              <w:widowControl w:val="0"/>
              <w:spacing w:beforeAutospacing="1" w:after="320" w:afterAutospacing="1" w:line="276" w:lineRule="auto"/>
              <w:rPr>
                <w:rFonts w:eastAsiaTheme="majorEastAsia" w:cs="Arial"/>
                <w:bCs/>
                <w:szCs w:val="22"/>
              </w:rPr>
            </w:pPr>
            <w:hyperlink r:id="rId8434" w:history="1">
              <w:r w:rsidRPr="00B923F4">
                <w:rPr>
                  <w:rStyle w:val="Hyperlink"/>
                  <w:color w:val="0000FF"/>
                </w:rPr>
                <w:t>DNO</w:t>
              </w:r>
              <w:r w:rsidRPr="00B923F4">
                <w:rPr>
                  <w:rStyle w:val="Hyperlink"/>
                  <w:u w:val="none"/>
                </w:rPr>
                <w:t> </w:t>
              </w:r>
            </w:hyperlink>
          </w:p>
        </w:tc>
        <w:tc>
          <w:tcPr>
            <w:tcW w:w="0" w:type="auto"/>
            <w:tcBorders>
              <w:top w:val="single" w:sz="8" w:space="0" w:color="696969"/>
              <w:left w:val="single" w:sz="8" w:space="0" w:color="696969"/>
              <w:bottom w:val="single" w:sz="8" w:space="0" w:color="696969"/>
              <w:right w:val="single" w:sz="8" w:space="0" w:color="696969"/>
            </w:tcBorders>
          </w:tcPr>
          <w:p w14:paraId="4FB4549A" w14:textId="77777777" w:rsidR="00A57A32" w:rsidRPr="00B923F4" w:rsidRDefault="00A57A32">
            <w:pPr>
              <w:widowControl w:val="0"/>
              <w:spacing w:beforeAutospacing="1" w:after="320" w:afterAutospacing="1" w:line="276" w:lineRule="auto"/>
              <w:rPr>
                <w:rFonts w:eastAsiaTheme="majorEastAsia" w:cs="Arial"/>
                <w:bCs/>
                <w:color w:val="0000FF"/>
                <w:szCs w:val="22"/>
              </w:rPr>
            </w:pPr>
            <w:hyperlink r:id="rId8435">
              <w:r>
                <w:rPr>
                  <w:color w:val="0000FF"/>
                  <w:u w:val="single"/>
                </w:rPr>
                <w:t>D0149</w:t>
              </w:r>
            </w:hyperlink>
            <w:r>
              <w:t xml:space="preserve"> </w:t>
            </w:r>
            <w:hyperlink r:id="rId8436" w:history="1">
              <w:r w:rsidRPr="00B923F4">
                <w:rPr>
                  <w:rStyle w:val="Hyperlink"/>
                  <w:color w:val="0000FF"/>
                </w:rPr>
                <w:t>Notification of Mapping Details</w:t>
              </w:r>
            </w:hyperlink>
          </w:p>
          <w:p w14:paraId="541E6B1D" w14:textId="77777777" w:rsidR="00A57A32" w:rsidRPr="00334A8E" w:rsidRDefault="00A57A32">
            <w:pPr>
              <w:widowControl w:val="0"/>
              <w:spacing w:beforeAutospacing="1" w:after="320" w:afterAutospacing="1" w:line="276" w:lineRule="auto"/>
              <w:rPr>
                <w:rFonts w:eastAsiaTheme="majorEastAsia" w:cs="Arial"/>
                <w:bCs/>
                <w:szCs w:val="22"/>
              </w:rPr>
            </w:pPr>
            <w:hyperlink r:id="rId8437">
              <w:r>
                <w:rPr>
                  <w:color w:val="0000FF"/>
                  <w:u w:val="single"/>
                </w:rPr>
                <w:t>D0150</w:t>
              </w:r>
            </w:hyperlink>
            <w:r>
              <w:t xml:space="preserve"> </w:t>
            </w:r>
            <w:hyperlink r:id="rId8438" w:history="1">
              <w:r w:rsidRPr="00B923F4">
                <w:rPr>
                  <w:rStyle w:val="Hyperlink"/>
                  <w:color w:val="0000FF"/>
                </w:rPr>
                <w:t>Non Half-hourly 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2E00293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hyperlink r:id="rId8439">
              <w:r w:rsidRPr="001023A6">
                <w:t>Process</w:t>
              </w:r>
            </w:hyperlink>
          </w:p>
        </w:tc>
      </w:tr>
      <w:tr w:rsidR="00A57A32" w:rsidRPr="007D13C6" w14:paraId="43F26302" w14:textId="77777777">
        <w:tc>
          <w:tcPr>
            <w:tcW w:w="0" w:type="auto"/>
            <w:tcBorders>
              <w:top w:val="single" w:sz="8" w:space="0" w:color="696969"/>
              <w:left w:val="single" w:sz="8" w:space="0" w:color="696969"/>
              <w:bottom w:val="single" w:sz="8" w:space="0" w:color="696969"/>
              <w:right w:val="single" w:sz="8" w:space="0" w:color="696969"/>
            </w:tcBorders>
          </w:tcPr>
          <w:p w14:paraId="52CD9A7B" w14:textId="77777777" w:rsidR="00A57A32" w:rsidRPr="00334A8E" w:rsidRDefault="00A57A32">
            <w:pPr>
              <w:widowControl w:val="0"/>
              <w:spacing w:beforeAutospacing="1" w:after="320" w:afterAutospacing="1" w:line="276" w:lineRule="auto"/>
              <w:rPr>
                <w:rFonts w:eastAsiaTheme="majorEastAsia" w:cs="Arial"/>
                <w:bCs/>
                <w:szCs w:val="22"/>
              </w:rPr>
            </w:pPr>
            <w:r>
              <w:t>40.8.9</w:t>
            </w:r>
          </w:p>
        </w:tc>
        <w:tc>
          <w:tcPr>
            <w:tcW w:w="0" w:type="auto"/>
            <w:tcBorders>
              <w:top w:val="single" w:sz="8" w:space="0" w:color="696969"/>
              <w:left w:val="single" w:sz="8" w:space="0" w:color="696969"/>
              <w:bottom w:val="single" w:sz="8" w:space="0" w:color="696969"/>
              <w:right w:val="single" w:sz="8" w:space="0" w:color="696969"/>
            </w:tcBorders>
          </w:tcPr>
          <w:p w14:paraId="34AC32F5"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40.8.8.</w:t>
            </w:r>
          </w:p>
        </w:tc>
        <w:tc>
          <w:tcPr>
            <w:tcW w:w="0" w:type="auto"/>
            <w:tcBorders>
              <w:top w:val="single" w:sz="8" w:space="0" w:color="696969"/>
              <w:left w:val="single" w:sz="8" w:space="0" w:color="696969"/>
              <w:bottom w:val="single" w:sz="8" w:space="0" w:color="696969"/>
              <w:right w:val="single" w:sz="8" w:space="0" w:color="696969"/>
            </w:tcBorders>
          </w:tcPr>
          <w:p w14:paraId="4D2BA56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w:t>
            </w:r>
            <w:hyperlink r:id="rId8440">
              <w:r>
                <w:rPr>
                  <w:color w:val="0000FF"/>
                  <w:u w:val="single"/>
                </w:rPr>
                <w:t>Meter Technical Detail</w:t>
              </w:r>
            </w:hyperlink>
            <w:r>
              <w:t>s if appropriate.</w:t>
            </w:r>
          </w:p>
        </w:tc>
        <w:tc>
          <w:tcPr>
            <w:tcW w:w="0" w:type="auto"/>
            <w:tcBorders>
              <w:top w:val="single" w:sz="8" w:space="0" w:color="696969"/>
              <w:left w:val="single" w:sz="8" w:space="0" w:color="696969"/>
              <w:bottom w:val="single" w:sz="8" w:space="0" w:color="696969"/>
              <w:right w:val="single" w:sz="8" w:space="0" w:color="696969"/>
            </w:tcBorders>
          </w:tcPr>
          <w:p w14:paraId="1E75A721" w14:textId="77777777" w:rsidR="00A57A32" w:rsidRPr="00334A8E" w:rsidRDefault="00A57A32">
            <w:pPr>
              <w:widowControl w:val="0"/>
              <w:spacing w:beforeAutospacing="1" w:after="320" w:afterAutospacing="1" w:line="276" w:lineRule="auto"/>
              <w:rPr>
                <w:rFonts w:eastAsiaTheme="majorEastAsia" w:cs="Arial"/>
                <w:bCs/>
                <w:szCs w:val="22"/>
              </w:rPr>
            </w:pPr>
            <w:hyperlink r:id="rId844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2996BBD" w14:textId="77777777" w:rsidR="00A57A32" w:rsidRPr="00334A8E" w:rsidRDefault="00A57A32">
            <w:pPr>
              <w:widowControl w:val="0"/>
              <w:spacing w:beforeAutospacing="1" w:after="320" w:afterAutospacing="1" w:line="276" w:lineRule="auto"/>
              <w:rPr>
                <w:rFonts w:eastAsiaTheme="majorEastAsia" w:cs="Arial"/>
                <w:bCs/>
                <w:szCs w:val="22"/>
              </w:rPr>
            </w:pPr>
            <w:hyperlink r:id="rId8442">
              <w:r>
                <w:rPr>
                  <w:color w:val="0000FF"/>
                  <w:u w:val="single"/>
                </w:rPr>
                <w:t>Electricity Supplier</w:t>
              </w:r>
            </w:hyperlink>
          </w:p>
          <w:p w14:paraId="7DA570E3" w14:textId="77777777" w:rsidR="00A57A32" w:rsidRDefault="00A57A32">
            <w:pPr>
              <w:widowControl w:val="0"/>
              <w:spacing w:beforeAutospacing="1" w:after="320" w:afterAutospacing="1" w:line="276" w:lineRule="auto"/>
            </w:pPr>
            <w:hyperlink r:id="rId8443" w:history="1">
              <w:r w:rsidRPr="00B923F4">
                <w:rPr>
                  <w:rStyle w:val="Hyperlink"/>
                  <w:color w:val="0000FF"/>
                </w:rPr>
                <w:t>NHHDC</w:t>
              </w:r>
            </w:hyperlink>
            <w:r>
              <w:t xml:space="preserve"> or</w:t>
            </w:r>
          </w:p>
          <w:p w14:paraId="72C707D3" w14:textId="3ED9BD9F" w:rsidR="003628DF" w:rsidRPr="00334A8E" w:rsidRDefault="003628DF">
            <w:pPr>
              <w:widowControl w:val="0"/>
              <w:spacing w:beforeAutospacing="1" w:after="320" w:afterAutospacing="1" w:line="276" w:lineRule="auto"/>
              <w:rPr>
                <w:rFonts w:eastAsiaTheme="majorEastAsia" w:cs="Arial"/>
              </w:rPr>
            </w:pPr>
            <w:hyperlink r:id="rId8444" w:history="1">
              <w:r w:rsidRPr="00B923F4">
                <w:rPr>
                  <w:rStyle w:val="Hyperlink"/>
                  <w:color w:val="0000FF"/>
                </w:rPr>
                <w:t>DNO</w:t>
              </w:r>
            </w:hyperlink>
          </w:p>
        </w:tc>
        <w:tc>
          <w:tcPr>
            <w:tcW w:w="0" w:type="auto"/>
            <w:tcBorders>
              <w:top w:val="single" w:sz="8" w:space="0" w:color="696969"/>
              <w:left w:val="single" w:sz="8" w:space="0" w:color="696969"/>
              <w:bottom w:val="single" w:sz="8" w:space="0" w:color="696969"/>
              <w:right w:val="single" w:sz="8" w:space="0" w:color="696969"/>
            </w:tcBorders>
          </w:tcPr>
          <w:p w14:paraId="58842582" w14:textId="77777777" w:rsidR="00A57A32" w:rsidRPr="00B923F4" w:rsidRDefault="00A57A32">
            <w:pPr>
              <w:widowControl w:val="0"/>
              <w:spacing w:beforeAutospacing="1" w:after="320" w:afterAutospacing="1" w:line="276" w:lineRule="auto"/>
              <w:rPr>
                <w:rFonts w:eastAsiaTheme="majorEastAsia" w:cs="Arial"/>
                <w:bCs/>
                <w:color w:val="0000FF"/>
                <w:szCs w:val="22"/>
                <w:vertAlign w:val="superscript"/>
              </w:rPr>
            </w:pPr>
            <w:hyperlink r:id="rId8445">
              <w:r>
                <w:rPr>
                  <w:color w:val="0000FF"/>
                  <w:u w:val="single"/>
                </w:rPr>
                <w:t>D0313</w:t>
              </w:r>
            </w:hyperlink>
            <w:r>
              <w:t xml:space="preserve"> </w:t>
            </w:r>
            <w:hyperlink r:id="rId8446" w:history="1">
              <w:r w:rsidRPr="00B923F4">
                <w:rPr>
                  <w:rStyle w:val="Hyperlink"/>
                  <w:color w:val="0000FF"/>
                </w:rPr>
                <w:t>Auxiliary Meter Technical Details</w:t>
              </w:r>
            </w:hyperlink>
          </w:p>
          <w:p w14:paraId="609FCFC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8447">
              <w:r>
                <w:rPr>
                  <w:color w:val="0000FF"/>
                  <w:u w:val="single"/>
                </w:rPr>
                <w:t>MOA</w:t>
              </w:r>
            </w:hyperlink>
            <w:r>
              <w:t xml:space="preserve"> must send a </w:t>
            </w:r>
            <w:hyperlink r:id="rId8448">
              <w:r>
                <w:rPr>
                  <w:color w:val="0000FF"/>
                  <w:u w:val="single"/>
                </w:rPr>
                <w:t>D0313</w:t>
              </w:r>
            </w:hyperlink>
            <w:r>
              <w:t xml:space="preserve"> in all cases where the </w:t>
            </w:r>
            <w:hyperlink r:id="rId8449">
              <w:r>
                <w:rPr>
                  <w:color w:val="0000FF"/>
                  <w:u w:val="single"/>
                </w:rPr>
                <w:t>MOA</w:t>
              </w:r>
            </w:hyperlink>
            <w:r>
              <w:t xml:space="preserve"> sends a </w:t>
            </w:r>
            <w:hyperlink r:id="rId8450">
              <w:r>
                <w:rPr>
                  <w:color w:val="0000FF"/>
                  <w:u w:val="single"/>
                </w:rPr>
                <w:t>D0150</w:t>
              </w:r>
            </w:hyperlink>
            <w:r>
              <w:t xml:space="preserve"> and where the meter type is either NCAMR, RCAMR or RCAMY, except where there are no meters at the </w:t>
            </w:r>
            <w:hyperlink r:id="rId8451">
              <w:r>
                <w:rPr>
                  <w:color w:val="0000FF"/>
                  <w:u w:val="single"/>
                </w:rPr>
                <w:t>Metering Point</w:t>
              </w:r>
            </w:hyperlink>
            <w:r>
              <w:t xml:space="preserve"> and/or all meters have been removed, in which case only the </w:t>
            </w:r>
            <w:hyperlink r:id="rId8452">
              <w:r>
                <w:rPr>
                  <w:color w:val="0000FF"/>
                  <w:u w:val="single"/>
                </w:rPr>
                <w:t>D0150</w:t>
              </w:r>
            </w:hyperlink>
            <w:r>
              <w:t xml:space="preserve"> is sent. The </w:t>
            </w:r>
            <w:hyperlink r:id="rId8453">
              <w:r>
                <w:rPr>
                  <w:color w:val="0000FF"/>
                  <w:u w:val="single"/>
                </w:rPr>
                <w:t>MOA</w:t>
              </w:r>
            </w:hyperlink>
            <w:r>
              <w:t xml:space="preserve"> must send a </w:t>
            </w:r>
            <w:hyperlink r:id="rId8454">
              <w:r>
                <w:rPr>
                  <w:color w:val="0000FF"/>
                  <w:u w:val="single"/>
                </w:rPr>
                <w:t>D0149</w:t>
              </w:r>
            </w:hyperlink>
            <w:r>
              <w:t xml:space="preserve"> / </w:t>
            </w:r>
            <w:hyperlink r:id="rId8455">
              <w:r>
                <w:rPr>
                  <w:color w:val="0000FF"/>
                  <w:u w:val="single"/>
                </w:rPr>
                <w:t>D0150</w:t>
              </w:r>
            </w:hyperlink>
            <w:r>
              <w:t xml:space="preserve"> in all cases where the </w:t>
            </w:r>
            <w:hyperlink r:id="rId8456">
              <w:r>
                <w:rPr>
                  <w:color w:val="0000FF"/>
                  <w:u w:val="single"/>
                </w:rPr>
                <w:t>MOA</w:t>
              </w:r>
            </w:hyperlink>
            <w:r>
              <w:t xml:space="preserve"> sends a </w:t>
            </w:r>
            <w:hyperlink r:id="rId8457" w:history="1">
              <w:r w:rsidRPr="00B923F4">
                <w:rPr>
                  <w:rStyle w:val="Hyperlink"/>
                  <w:color w:val="0000FF"/>
                </w:rPr>
                <w:t>D0313</w:t>
              </w:r>
            </w:hyperlink>
            <w:r>
              <w:t>.</w:t>
            </w:r>
          </w:p>
        </w:tc>
        <w:tc>
          <w:tcPr>
            <w:tcW w:w="0" w:type="auto"/>
            <w:tcBorders>
              <w:top w:val="single" w:sz="8" w:space="0" w:color="696969"/>
              <w:left w:val="single" w:sz="8" w:space="0" w:color="696969"/>
              <w:bottom w:val="single" w:sz="8" w:space="0" w:color="696969"/>
              <w:right w:val="single" w:sz="8" w:space="0" w:color="696969"/>
            </w:tcBorders>
          </w:tcPr>
          <w:p w14:paraId="6DF3FB0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71242BA1" w14:textId="77777777">
        <w:tc>
          <w:tcPr>
            <w:tcW w:w="0" w:type="auto"/>
            <w:tcBorders>
              <w:top w:val="single" w:sz="8" w:space="0" w:color="696969"/>
              <w:left w:val="single" w:sz="8" w:space="0" w:color="696969"/>
              <w:bottom w:val="single" w:sz="8" w:space="0" w:color="696969"/>
              <w:right w:val="single" w:sz="8" w:space="0" w:color="696969"/>
            </w:tcBorders>
          </w:tcPr>
          <w:p w14:paraId="44CD1C5E" w14:textId="77777777" w:rsidR="00A57A32" w:rsidRPr="00334A8E" w:rsidRDefault="00A57A32">
            <w:pPr>
              <w:widowControl w:val="0"/>
              <w:spacing w:beforeAutospacing="1" w:after="320" w:afterAutospacing="1" w:line="276" w:lineRule="auto"/>
              <w:rPr>
                <w:rFonts w:eastAsiaTheme="majorEastAsia" w:cs="Arial"/>
                <w:bCs/>
                <w:szCs w:val="22"/>
              </w:rPr>
            </w:pPr>
            <w:r>
              <w:t>40.8.10</w:t>
            </w:r>
          </w:p>
        </w:tc>
        <w:tc>
          <w:tcPr>
            <w:tcW w:w="0" w:type="auto"/>
            <w:tcBorders>
              <w:top w:val="single" w:sz="8" w:space="0" w:color="696969"/>
              <w:left w:val="single" w:sz="8" w:space="0" w:color="696969"/>
              <w:bottom w:val="single" w:sz="8" w:space="0" w:color="696969"/>
              <w:right w:val="single" w:sz="8" w:space="0" w:color="696969"/>
            </w:tcBorders>
          </w:tcPr>
          <w:p w14:paraId="0BC6176C" w14:textId="77777777" w:rsidR="00A57A32" w:rsidRPr="00334A8E" w:rsidRDefault="00A57A32">
            <w:pPr>
              <w:widowControl w:val="0"/>
              <w:spacing w:beforeAutospacing="1" w:after="320" w:afterAutospacing="1" w:line="276" w:lineRule="auto"/>
              <w:rPr>
                <w:rFonts w:eastAsiaTheme="majorEastAsia" w:cs="Arial"/>
                <w:bCs/>
                <w:szCs w:val="22"/>
              </w:rPr>
            </w:pPr>
            <w:r>
              <w:t>At the same time as 40.8.8.</w:t>
            </w:r>
          </w:p>
        </w:tc>
        <w:tc>
          <w:tcPr>
            <w:tcW w:w="0" w:type="auto"/>
            <w:tcBorders>
              <w:top w:val="single" w:sz="8" w:space="0" w:color="696969"/>
              <w:left w:val="single" w:sz="8" w:space="0" w:color="696969"/>
              <w:bottom w:val="single" w:sz="8" w:space="0" w:color="696969"/>
              <w:right w:val="single" w:sz="8" w:space="0" w:color="696969"/>
            </w:tcBorders>
          </w:tcPr>
          <w:p w14:paraId="497D327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Notify </w:t>
            </w:r>
            <w:hyperlink r:id="rId8458">
              <w:r>
                <w:rPr>
                  <w:color w:val="0000FF"/>
                  <w:u w:val="single"/>
                </w:rPr>
                <w:t>MAP</w:t>
              </w:r>
            </w:hyperlink>
            <w:r>
              <w:t xml:space="preserve"> of corrections if required.</w:t>
            </w:r>
          </w:p>
        </w:tc>
        <w:tc>
          <w:tcPr>
            <w:tcW w:w="0" w:type="auto"/>
            <w:tcBorders>
              <w:top w:val="single" w:sz="8" w:space="0" w:color="696969"/>
              <w:left w:val="single" w:sz="8" w:space="0" w:color="696969"/>
              <w:bottom w:val="single" w:sz="8" w:space="0" w:color="696969"/>
              <w:right w:val="single" w:sz="8" w:space="0" w:color="696969"/>
            </w:tcBorders>
          </w:tcPr>
          <w:p w14:paraId="63061430" w14:textId="77777777" w:rsidR="00A57A32" w:rsidRPr="00334A8E" w:rsidRDefault="00A57A32">
            <w:pPr>
              <w:widowControl w:val="0"/>
              <w:spacing w:beforeAutospacing="1" w:after="320" w:afterAutospacing="1" w:line="276" w:lineRule="auto"/>
              <w:rPr>
                <w:rFonts w:eastAsiaTheme="majorEastAsia" w:cs="Arial"/>
                <w:bCs/>
                <w:szCs w:val="22"/>
              </w:rPr>
            </w:pPr>
            <w:hyperlink r:id="rId845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B41532B" w14:textId="77777777" w:rsidR="00A57A32" w:rsidRPr="00334A8E" w:rsidRDefault="00A57A32">
            <w:pPr>
              <w:widowControl w:val="0"/>
              <w:spacing w:beforeAutospacing="1" w:after="320" w:afterAutospacing="1" w:line="276" w:lineRule="auto"/>
              <w:rPr>
                <w:rFonts w:eastAsiaTheme="majorEastAsia" w:cs="Arial"/>
                <w:bCs/>
                <w:szCs w:val="22"/>
              </w:rPr>
            </w:pPr>
            <w:hyperlink r:id="rId8460">
              <w:r>
                <w:rPr>
                  <w:color w:val="0000FF"/>
                  <w:u w:val="single"/>
                </w:rPr>
                <w:t>MAP</w:t>
              </w:r>
            </w:hyperlink>
          </w:p>
          <w:p w14:paraId="1420A1BE"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2E9B916" w14:textId="77777777" w:rsidR="00A57A32" w:rsidRPr="00334A8E" w:rsidRDefault="00A57A32">
            <w:pPr>
              <w:widowControl w:val="0"/>
              <w:spacing w:beforeAutospacing="1" w:after="320" w:afterAutospacing="1" w:line="276" w:lineRule="auto"/>
              <w:rPr>
                <w:rFonts w:eastAsiaTheme="majorEastAsia" w:cs="Arial"/>
                <w:bCs/>
                <w:szCs w:val="22"/>
              </w:rPr>
            </w:pPr>
            <w:hyperlink r:id="rId8461">
              <w:r>
                <w:rPr>
                  <w:color w:val="0000FF"/>
                  <w:u w:val="single"/>
                </w:rPr>
                <w:t>D0303</w:t>
              </w:r>
            </w:hyperlink>
            <w:r>
              <w:t xml:space="preserve"> </w:t>
            </w:r>
            <w:hyperlink r:id="rId8462" w:history="1">
              <w:r w:rsidRPr="00A343B3">
                <w:rPr>
                  <w:rStyle w:val="Hyperlink"/>
                  <w:color w:val="0000FF"/>
                </w:rPr>
                <w:t>Notification of Meter Operators, Supplier and Metering Assets installed / removed by the MOP to the MAP</w:t>
              </w:r>
            </w:hyperlink>
          </w:p>
        </w:tc>
        <w:tc>
          <w:tcPr>
            <w:tcW w:w="0" w:type="auto"/>
            <w:tcBorders>
              <w:top w:val="single" w:sz="8" w:space="0" w:color="696969"/>
              <w:left w:val="single" w:sz="8" w:space="0" w:color="696969"/>
              <w:bottom w:val="single" w:sz="8" w:space="0" w:color="696969"/>
              <w:right w:val="single" w:sz="8" w:space="0" w:color="696969"/>
            </w:tcBorders>
          </w:tcPr>
          <w:p w14:paraId="1B6E4A46"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B62F1D2" w14:textId="77777777">
        <w:tc>
          <w:tcPr>
            <w:tcW w:w="0" w:type="auto"/>
            <w:tcBorders>
              <w:top w:val="single" w:sz="8" w:space="0" w:color="696969"/>
              <w:left w:val="single" w:sz="8" w:space="0" w:color="696969"/>
              <w:bottom w:val="single" w:sz="8" w:space="0" w:color="696969"/>
              <w:right w:val="single" w:sz="8" w:space="0" w:color="696969"/>
            </w:tcBorders>
          </w:tcPr>
          <w:p w14:paraId="13AAB547" w14:textId="77777777" w:rsidR="00A57A32" w:rsidRPr="00334A8E" w:rsidRDefault="00A57A32">
            <w:pPr>
              <w:widowControl w:val="0"/>
              <w:spacing w:beforeAutospacing="1" w:after="320" w:afterAutospacing="1" w:line="276" w:lineRule="auto"/>
              <w:rPr>
                <w:rFonts w:eastAsiaTheme="majorEastAsia" w:cs="Arial"/>
                <w:bCs/>
                <w:szCs w:val="22"/>
              </w:rPr>
            </w:pPr>
            <w:r>
              <w:t>40.8.11</w:t>
            </w:r>
          </w:p>
        </w:tc>
        <w:tc>
          <w:tcPr>
            <w:tcW w:w="0" w:type="auto"/>
            <w:tcBorders>
              <w:top w:val="single" w:sz="8" w:space="0" w:color="696969"/>
              <w:left w:val="single" w:sz="8" w:space="0" w:color="696969"/>
              <w:bottom w:val="single" w:sz="8" w:space="0" w:color="696969"/>
              <w:right w:val="single" w:sz="8" w:space="0" w:color="696969"/>
            </w:tcBorders>
          </w:tcPr>
          <w:p w14:paraId="16F92CF4" w14:textId="77777777" w:rsidR="00A57A32" w:rsidRPr="00334A8E" w:rsidRDefault="00A57A32">
            <w:pPr>
              <w:widowControl w:val="0"/>
              <w:spacing w:beforeAutospacing="1" w:after="320" w:afterAutospacing="1" w:line="276" w:lineRule="auto"/>
              <w:rPr>
                <w:rFonts w:eastAsiaTheme="majorEastAsia" w:cs="Arial"/>
                <w:bCs/>
                <w:szCs w:val="22"/>
              </w:rPr>
            </w:pPr>
            <w:r>
              <w:t>If appropriate, within 10</w:t>
            </w:r>
            <w:hyperlink r:id="rId8463" w:history="1">
              <w:r w:rsidRPr="00B923F4">
                <w:rPr>
                  <w:rStyle w:val="Hyperlink"/>
                  <w:color w:val="0000FF"/>
                </w:rPr>
                <w:t>WD</w:t>
              </w:r>
            </w:hyperlink>
            <w:r w:rsidRPr="00B923F4">
              <w:rPr>
                <w:color w:val="0000FF"/>
              </w:rPr>
              <w:t xml:space="preserve"> </w:t>
            </w:r>
            <w:r>
              <w:t>of resolving problem.</w:t>
            </w:r>
          </w:p>
        </w:tc>
        <w:tc>
          <w:tcPr>
            <w:tcW w:w="0" w:type="auto"/>
            <w:tcBorders>
              <w:top w:val="single" w:sz="8" w:space="0" w:color="696969"/>
              <w:left w:val="single" w:sz="8" w:space="0" w:color="696969"/>
              <w:bottom w:val="single" w:sz="8" w:space="0" w:color="696969"/>
              <w:right w:val="single" w:sz="8" w:space="0" w:color="696969"/>
            </w:tcBorders>
          </w:tcPr>
          <w:p w14:paraId="703E3D0B" w14:textId="77777777" w:rsidR="00A57A32" w:rsidRPr="00334A8E" w:rsidRDefault="00A57A32">
            <w:pPr>
              <w:widowControl w:val="0"/>
              <w:spacing w:beforeAutospacing="1" w:after="320" w:afterAutospacing="1" w:line="276" w:lineRule="auto"/>
              <w:rPr>
                <w:rFonts w:eastAsiaTheme="majorEastAsia" w:cs="Arial"/>
                <w:bCs/>
                <w:szCs w:val="22"/>
              </w:rPr>
            </w:pPr>
            <w: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1EB8B5E0" w14:textId="77777777" w:rsidR="00A57A32" w:rsidRPr="00334A8E" w:rsidRDefault="00A57A32">
            <w:pPr>
              <w:widowControl w:val="0"/>
              <w:spacing w:beforeAutospacing="1" w:after="320" w:afterAutospacing="1" w:line="276" w:lineRule="auto"/>
              <w:rPr>
                <w:rFonts w:eastAsiaTheme="majorEastAsia" w:cs="Arial"/>
                <w:bCs/>
                <w:szCs w:val="22"/>
              </w:rPr>
            </w:pPr>
            <w:hyperlink r:id="rId846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F2614FD" w14:textId="77777777" w:rsidR="00A57A32" w:rsidRPr="00334A8E" w:rsidRDefault="00A57A32">
            <w:pPr>
              <w:widowControl w:val="0"/>
              <w:spacing w:beforeAutospacing="1" w:after="320" w:afterAutospacing="1" w:line="276" w:lineRule="auto"/>
              <w:rPr>
                <w:rFonts w:eastAsiaTheme="majorEastAsia" w:cs="Arial"/>
                <w:bCs/>
                <w:szCs w:val="22"/>
              </w:rPr>
            </w:pPr>
            <w:hyperlink r:id="rId8465">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2FFF3BE" w14:textId="77777777" w:rsidR="00A57A32" w:rsidRPr="00334A8E" w:rsidRDefault="00A57A32">
            <w:pPr>
              <w:widowControl w:val="0"/>
              <w:spacing w:beforeAutospacing="1" w:after="320" w:afterAutospacing="1" w:line="276" w:lineRule="auto"/>
              <w:rPr>
                <w:rFonts w:eastAsiaTheme="majorEastAsia" w:cs="Arial"/>
                <w:bCs/>
                <w:szCs w:val="22"/>
              </w:rPr>
            </w:pPr>
            <w:hyperlink r:id="rId8466">
              <w:r>
                <w:rPr>
                  <w:color w:val="0000FF"/>
                  <w:u w:val="single"/>
                </w:rPr>
                <w:t>D0213</w:t>
              </w:r>
            </w:hyperlink>
            <w:r>
              <w:t xml:space="preserve"> </w:t>
            </w:r>
            <w:hyperlink r:id="rId8467" w:history="1">
              <w:r w:rsidRPr="00D30740">
                <w:rPr>
                  <w:rStyle w:val="Hyperlink"/>
                  <w:color w:val="0000FF"/>
                </w:rPr>
                <w:t>Notification of Meter Information to MPAS</w:t>
              </w:r>
            </w:hyperlink>
          </w:p>
        </w:tc>
        <w:tc>
          <w:tcPr>
            <w:tcW w:w="0" w:type="auto"/>
            <w:tcBorders>
              <w:top w:val="single" w:sz="8" w:space="0" w:color="696969"/>
              <w:left w:val="single" w:sz="8" w:space="0" w:color="696969"/>
              <w:bottom w:val="single" w:sz="8" w:space="0" w:color="696969"/>
              <w:right w:val="single" w:sz="8" w:space="0" w:color="696969"/>
            </w:tcBorders>
          </w:tcPr>
          <w:p w14:paraId="1036A4F5"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4EEAA53" w14:textId="77777777">
        <w:tc>
          <w:tcPr>
            <w:tcW w:w="0" w:type="auto"/>
            <w:tcBorders>
              <w:top w:val="single" w:sz="8" w:space="0" w:color="696969"/>
              <w:left w:val="single" w:sz="8" w:space="0" w:color="696969"/>
              <w:bottom w:val="single" w:sz="8" w:space="0" w:color="696969"/>
              <w:right w:val="single" w:sz="8" w:space="0" w:color="696969"/>
            </w:tcBorders>
          </w:tcPr>
          <w:p w14:paraId="3DE3BC36" w14:textId="77777777" w:rsidR="00A57A32" w:rsidRPr="00334A8E" w:rsidRDefault="00A57A32">
            <w:pPr>
              <w:widowControl w:val="0"/>
              <w:spacing w:beforeAutospacing="1" w:after="320" w:afterAutospacing="1" w:line="276" w:lineRule="auto"/>
              <w:rPr>
                <w:rFonts w:eastAsiaTheme="majorEastAsia" w:cs="Arial"/>
                <w:bCs/>
                <w:szCs w:val="22"/>
              </w:rPr>
            </w:pPr>
            <w:r>
              <w:t>40.8.12</w:t>
            </w:r>
          </w:p>
        </w:tc>
        <w:tc>
          <w:tcPr>
            <w:tcW w:w="0" w:type="auto"/>
            <w:tcBorders>
              <w:top w:val="single" w:sz="8" w:space="0" w:color="696969"/>
              <w:left w:val="single" w:sz="8" w:space="0" w:color="696969"/>
              <w:bottom w:val="single" w:sz="8" w:space="0" w:color="696969"/>
              <w:right w:val="single" w:sz="8" w:space="0" w:color="696969"/>
            </w:tcBorders>
          </w:tcPr>
          <w:p w14:paraId="64B842ED" w14:textId="77777777" w:rsidR="00A57A32" w:rsidRPr="00334A8E" w:rsidRDefault="00A57A32">
            <w:pPr>
              <w:widowControl w:val="0"/>
              <w:spacing w:beforeAutospacing="1" w:after="320" w:afterAutospacing="1" w:line="276" w:lineRule="auto"/>
              <w:rPr>
                <w:rFonts w:eastAsiaTheme="majorEastAsia" w:cs="Arial"/>
                <w:bCs/>
                <w:szCs w:val="22"/>
              </w:rPr>
            </w:pPr>
            <w:r>
              <w:t>Immediately following 40.8.11</w:t>
            </w:r>
          </w:p>
        </w:tc>
        <w:tc>
          <w:tcPr>
            <w:tcW w:w="0" w:type="auto"/>
            <w:tcBorders>
              <w:top w:val="single" w:sz="8" w:space="0" w:color="696969"/>
              <w:left w:val="single" w:sz="8" w:space="0" w:color="696969"/>
              <w:bottom w:val="single" w:sz="8" w:space="0" w:color="696969"/>
              <w:right w:val="single" w:sz="8" w:space="0" w:color="696969"/>
            </w:tcBorders>
          </w:tcPr>
          <w:p w14:paraId="0BEC59BD" w14:textId="77777777" w:rsidR="00A57A32" w:rsidRPr="00334A8E" w:rsidRDefault="00A57A32">
            <w:pPr>
              <w:widowControl w:val="0"/>
              <w:spacing w:beforeAutospacing="1" w:after="320" w:afterAutospacing="1" w:line="276" w:lineRule="auto"/>
              <w:rPr>
                <w:rFonts w:eastAsiaTheme="majorEastAsia" w:cs="Arial"/>
                <w:bCs/>
                <w:szCs w:val="22"/>
              </w:rPr>
            </w:pPr>
            <w:r>
              <w:t>Perform validation checks and send response.</w:t>
            </w:r>
          </w:p>
          <w:p w14:paraId="053B60C2" w14:textId="77777777" w:rsidR="00A57A32" w:rsidRPr="00334A8E" w:rsidRDefault="00A57A32">
            <w:pPr>
              <w:widowControl w:val="0"/>
              <w:spacing w:beforeAutospacing="1" w:after="320" w:afterAutospacing="1" w:line="276" w:lineRule="auto"/>
              <w:rPr>
                <w:rFonts w:eastAsiaTheme="majorEastAsia" w:cs="Arial"/>
                <w:bCs/>
                <w:szCs w:val="22"/>
              </w:rPr>
            </w:pPr>
            <w:r>
              <w:t>If response accepted proceed to 40.8.14, otherwise proceed to 40.8.13.</w:t>
            </w:r>
          </w:p>
        </w:tc>
        <w:tc>
          <w:tcPr>
            <w:tcW w:w="0" w:type="auto"/>
            <w:tcBorders>
              <w:top w:val="single" w:sz="8" w:space="0" w:color="696969"/>
              <w:left w:val="single" w:sz="8" w:space="0" w:color="696969"/>
              <w:bottom w:val="single" w:sz="8" w:space="0" w:color="696969"/>
              <w:right w:val="single" w:sz="8" w:space="0" w:color="696969"/>
            </w:tcBorders>
          </w:tcPr>
          <w:p w14:paraId="51FBB5B0" w14:textId="77777777" w:rsidR="00A57A32" w:rsidRPr="00334A8E" w:rsidRDefault="00A57A32">
            <w:pPr>
              <w:widowControl w:val="0"/>
              <w:spacing w:beforeAutospacing="1" w:after="320" w:afterAutospacing="1" w:line="276" w:lineRule="auto"/>
              <w:rPr>
                <w:rFonts w:eastAsiaTheme="majorEastAsia" w:cs="Arial"/>
                <w:bCs/>
                <w:szCs w:val="22"/>
              </w:rPr>
            </w:pPr>
            <w:hyperlink r:id="rId8468">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075F828" w14:textId="77777777" w:rsidR="00A57A32" w:rsidRDefault="00A57A32">
            <w:pPr>
              <w:widowControl w:val="0"/>
              <w:spacing w:beforeAutospacing="1" w:after="320" w:afterAutospacing="1" w:line="276" w:lineRule="auto"/>
              <w:rPr>
                <w:rFonts w:cs="Arial"/>
                <w:szCs w:val="22"/>
              </w:rPr>
            </w:pPr>
            <w:hyperlink r:id="rId8469">
              <w:r>
                <w:rPr>
                  <w:color w:val="0000FF"/>
                  <w:u w:val="single"/>
                </w:rPr>
                <w:t>MOA</w:t>
              </w:r>
            </w:hyperlink>
            <w:r>
              <w:t xml:space="preserve"> </w:t>
            </w:r>
          </w:p>
          <w:p w14:paraId="08BDDA7F" w14:textId="77777777" w:rsidR="00A57A32" w:rsidRPr="00334A8E" w:rsidRDefault="00A57A32">
            <w:pPr>
              <w:widowControl w:val="0"/>
              <w:spacing w:beforeAutospacing="1" w:after="320" w:afterAutospacing="1" w:line="276" w:lineRule="auto"/>
              <w:rPr>
                <w:rFonts w:eastAsiaTheme="majorEastAsia" w:cs="Arial"/>
                <w:bCs/>
                <w:szCs w:val="22"/>
              </w:rPr>
            </w:pPr>
            <w:hyperlink r:id="rId8470">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673E3F2" w14:textId="77777777" w:rsidR="00A57A32" w:rsidRPr="00334A8E" w:rsidRDefault="00A57A32">
            <w:pPr>
              <w:widowControl w:val="0"/>
              <w:spacing w:beforeAutospacing="1" w:after="320" w:afterAutospacing="1" w:line="276" w:lineRule="auto"/>
              <w:rPr>
                <w:rFonts w:eastAsiaTheme="majorEastAsia" w:cs="Arial"/>
                <w:bCs/>
                <w:szCs w:val="22"/>
              </w:rPr>
            </w:pPr>
            <w:hyperlink r:id="rId8471">
              <w:r>
                <w:rPr>
                  <w:color w:val="0000FF"/>
                  <w:u w:val="single"/>
                </w:rPr>
                <w:t>D0213</w:t>
              </w:r>
            </w:hyperlink>
            <w:r>
              <w:t xml:space="preserve"> </w:t>
            </w:r>
            <w:hyperlink r:id="rId8472" w:history="1">
              <w:r w:rsidRPr="00D30740">
                <w:rPr>
                  <w:rStyle w:val="Hyperlink"/>
                  <w:color w:val="0000FF"/>
                </w:rPr>
                <w:t>Notification of Meter Information to MPAS</w:t>
              </w:r>
            </w:hyperlink>
            <w:r>
              <w:t> </w:t>
            </w:r>
          </w:p>
        </w:tc>
        <w:tc>
          <w:tcPr>
            <w:tcW w:w="0" w:type="auto"/>
            <w:tcBorders>
              <w:top w:val="single" w:sz="8" w:space="0" w:color="696969"/>
              <w:left w:val="single" w:sz="8" w:space="0" w:color="696969"/>
              <w:bottom w:val="single" w:sz="8" w:space="0" w:color="696969"/>
              <w:right w:val="single" w:sz="8" w:space="0" w:color="696969"/>
            </w:tcBorders>
          </w:tcPr>
          <w:p w14:paraId="56FCA26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8A81EDE" w14:textId="77777777">
        <w:tc>
          <w:tcPr>
            <w:tcW w:w="0" w:type="auto"/>
            <w:tcBorders>
              <w:top w:val="single" w:sz="8" w:space="0" w:color="696969"/>
              <w:left w:val="single" w:sz="8" w:space="0" w:color="696969"/>
              <w:bottom w:val="single" w:sz="8" w:space="0" w:color="696969"/>
              <w:right w:val="single" w:sz="8" w:space="0" w:color="696969"/>
            </w:tcBorders>
          </w:tcPr>
          <w:p w14:paraId="4308FD61" w14:textId="77777777" w:rsidR="00A57A32" w:rsidRPr="00334A8E" w:rsidRDefault="00A57A32">
            <w:pPr>
              <w:widowControl w:val="0"/>
              <w:spacing w:beforeAutospacing="1" w:after="320" w:afterAutospacing="1" w:line="276" w:lineRule="auto"/>
              <w:rPr>
                <w:rFonts w:eastAsiaTheme="majorEastAsia" w:cs="Arial"/>
                <w:bCs/>
                <w:szCs w:val="22"/>
              </w:rPr>
            </w:pPr>
            <w:r>
              <w:t>40.8.13</w:t>
            </w:r>
          </w:p>
        </w:tc>
        <w:tc>
          <w:tcPr>
            <w:tcW w:w="0" w:type="auto"/>
            <w:tcBorders>
              <w:top w:val="single" w:sz="8" w:space="0" w:color="696969"/>
              <w:left w:val="single" w:sz="8" w:space="0" w:color="696969"/>
              <w:bottom w:val="single" w:sz="8" w:space="0" w:color="696969"/>
              <w:right w:val="single" w:sz="8" w:space="0" w:color="696969"/>
            </w:tcBorders>
          </w:tcPr>
          <w:p w14:paraId="4AED5A2A" w14:textId="77777777" w:rsidR="00A57A32" w:rsidRPr="00334A8E" w:rsidRDefault="00A57A32">
            <w:pPr>
              <w:widowControl w:val="0"/>
              <w:spacing w:beforeAutospacing="1" w:after="320" w:afterAutospacing="1" w:line="276" w:lineRule="auto"/>
              <w:rPr>
                <w:rFonts w:eastAsiaTheme="majorEastAsia" w:cs="Arial"/>
                <w:bCs/>
                <w:szCs w:val="22"/>
              </w:rPr>
            </w:pPr>
            <w:r>
              <w:t>Within 5</w:t>
            </w:r>
            <w:hyperlink r:id="rId8473" w:history="1">
              <w:r w:rsidRPr="00B923F4">
                <w:rPr>
                  <w:rStyle w:val="Hyperlink"/>
                  <w:color w:val="0000FF"/>
                </w:rPr>
                <w:t>WD</w:t>
              </w:r>
            </w:hyperlink>
            <w:r>
              <w:t>s of 40.8.12.</w:t>
            </w:r>
          </w:p>
        </w:tc>
        <w:tc>
          <w:tcPr>
            <w:tcW w:w="0" w:type="auto"/>
            <w:tcBorders>
              <w:top w:val="single" w:sz="8" w:space="0" w:color="696969"/>
              <w:left w:val="single" w:sz="8" w:space="0" w:color="696969"/>
              <w:bottom w:val="single" w:sz="8" w:space="0" w:color="696969"/>
              <w:right w:val="single" w:sz="8" w:space="0" w:color="696969"/>
            </w:tcBorders>
          </w:tcPr>
          <w:p w14:paraId="0EA8D4A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Where the rejection is of a type the </w:t>
            </w:r>
            <w:hyperlink r:id="rId8474" w:history="1">
              <w:r w:rsidRPr="00B923F4">
                <w:rPr>
                  <w:rStyle w:val="Hyperlink"/>
                  <w:color w:val="0000FF"/>
                </w:rPr>
                <w:t>MOA</w:t>
              </w:r>
            </w:hyperlink>
            <w:r>
              <w:t xml:space="preserve"> can resolve without involving other industry parties, send a corrected </w:t>
            </w:r>
            <w:hyperlink r:id="rId8475" w:history="1">
              <w:r w:rsidRPr="00B923F4">
                <w:rPr>
                  <w:rStyle w:val="Hyperlink"/>
                  <w:color w:val="0000FF"/>
                </w:rPr>
                <w:t>D0312</w:t>
              </w:r>
            </w:hyperlink>
            <w:r>
              <w:t>.</w:t>
            </w:r>
          </w:p>
          <w:p w14:paraId="7DF1D005"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the </w:t>
            </w:r>
            <w:hyperlink r:id="rId8476">
              <w:r>
                <w:rPr>
                  <w:color w:val="0000FF"/>
                  <w:u w:val="single"/>
                </w:rPr>
                <w:t>MOA</w:t>
              </w:r>
            </w:hyperlink>
            <w:r>
              <w:t xml:space="preserve"> needs to involve other parties to resolve the issue, then reasonable endeavours shall apply.</w:t>
            </w:r>
          </w:p>
          <w:p w14:paraId="40C63E1C" w14:textId="77777777" w:rsidR="00A57A32" w:rsidRPr="00334A8E" w:rsidRDefault="00A57A32">
            <w:pPr>
              <w:widowControl w:val="0"/>
              <w:spacing w:beforeAutospacing="1" w:after="320" w:afterAutospacing="1" w:line="276" w:lineRule="auto"/>
              <w:rPr>
                <w:rFonts w:eastAsiaTheme="majorEastAsia" w:cs="Arial"/>
                <w:bCs/>
                <w:szCs w:val="22"/>
              </w:rPr>
            </w:pPr>
            <w:r>
              <w:t>Proceed to 40.8.11.</w:t>
            </w:r>
          </w:p>
        </w:tc>
        <w:tc>
          <w:tcPr>
            <w:tcW w:w="0" w:type="auto"/>
            <w:tcBorders>
              <w:top w:val="single" w:sz="8" w:space="0" w:color="696969"/>
              <w:left w:val="single" w:sz="8" w:space="0" w:color="696969"/>
              <w:bottom w:val="single" w:sz="8" w:space="0" w:color="696969"/>
              <w:right w:val="single" w:sz="8" w:space="0" w:color="696969"/>
            </w:tcBorders>
          </w:tcPr>
          <w:p w14:paraId="1049A066" w14:textId="77777777" w:rsidR="00A57A32" w:rsidRPr="00334A8E" w:rsidRDefault="00A57A32">
            <w:pPr>
              <w:widowControl w:val="0"/>
              <w:spacing w:beforeAutospacing="1" w:after="320" w:afterAutospacing="1" w:line="276" w:lineRule="auto"/>
              <w:rPr>
                <w:rFonts w:eastAsiaTheme="majorEastAsia" w:cs="Arial"/>
                <w:bCs/>
                <w:szCs w:val="22"/>
              </w:rPr>
            </w:pPr>
            <w:hyperlink r:id="rId8477">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39B35EE" w14:textId="77777777" w:rsidR="00A57A32" w:rsidRPr="00334A8E" w:rsidRDefault="00A57A32">
            <w:pPr>
              <w:widowControl w:val="0"/>
              <w:spacing w:beforeAutospacing="1" w:after="320" w:afterAutospacing="1" w:line="276" w:lineRule="auto"/>
              <w:rPr>
                <w:rFonts w:eastAsiaTheme="majorEastAsia" w:cs="Arial"/>
                <w:bCs/>
                <w:szCs w:val="22"/>
              </w:rPr>
            </w:pPr>
            <w:hyperlink r:id="rId8478">
              <w:r>
                <w:rPr>
                  <w:color w:val="0000FF"/>
                  <w:u w:val="single"/>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470D33D" w14:textId="77777777" w:rsidR="00A57A32" w:rsidRPr="00334A8E" w:rsidRDefault="00A57A32">
            <w:pPr>
              <w:widowControl w:val="0"/>
              <w:spacing w:beforeAutospacing="1" w:after="320" w:afterAutospacing="1" w:line="276" w:lineRule="auto"/>
              <w:rPr>
                <w:rFonts w:eastAsiaTheme="majorEastAsia" w:cs="Arial"/>
                <w:bCs/>
                <w:szCs w:val="22"/>
              </w:rPr>
            </w:pPr>
            <w:hyperlink r:id="rId8479">
              <w:r>
                <w:rPr>
                  <w:color w:val="0000FF"/>
                  <w:u w:val="single"/>
                </w:rPr>
                <w:t>D0213</w:t>
              </w:r>
            </w:hyperlink>
            <w:r>
              <w:t xml:space="preserve"> </w:t>
            </w:r>
            <w:hyperlink r:id="rId8480" w:history="1">
              <w:r w:rsidRPr="00D30740">
                <w:rPr>
                  <w:rStyle w:val="Hyperlink"/>
                  <w:color w:val="0000FF"/>
                </w:rPr>
                <w:t>Notification of Meter Information to MPAS</w:t>
              </w:r>
            </w:hyperlink>
          </w:p>
        </w:tc>
        <w:tc>
          <w:tcPr>
            <w:tcW w:w="0" w:type="auto"/>
            <w:tcBorders>
              <w:top w:val="single" w:sz="8" w:space="0" w:color="696969"/>
              <w:left w:val="single" w:sz="8" w:space="0" w:color="696969"/>
              <w:bottom w:val="single" w:sz="8" w:space="0" w:color="696969"/>
              <w:right w:val="single" w:sz="8" w:space="0" w:color="696969"/>
            </w:tcBorders>
          </w:tcPr>
          <w:p w14:paraId="176494A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71C7CB4" w14:textId="77777777">
        <w:tc>
          <w:tcPr>
            <w:tcW w:w="0" w:type="auto"/>
            <w:tcBorders>
              <w:top w:val="single" w:sz="8" w:space="0" w:color="696969"/>
              <w:left w:val="single" w:sz="8" w:space="0" w:color="696969"/>
              <w:bottom w:val="single" w:sz="8" w:space="0" w:color="696969"/>
              <w:right w:val="single" w:sz="8" w:space="0" w:color="696969"/>
            </w:tcBorders>
          </w:tcPr>
          <w:p w14:paraId="34B4EDB6" w14:textId="77777777" w:rsidR="00A57A32" w:rsidRPr="00334A8E" w:rsidRDefault="00A57A32">
            <w:pPr>
              <w:widowControl w:val="0"/>
              <w:spacing w:beforeAutospacing="1" w:after="320" w:afterAutospacing="1" w:line="276" w:lineRule="auto"/>
              <w:rPr>
                <w:rFonts w:eastAsiaTheme="majorEastAsia" w:cs="Arial"/>
                <w:bCs/>
                <w:szCs w:val="22"/>
              </w:rPr>
            </w:pPr>
            <w:r>
              <w:t>40.8.14</w:t>
            </w:r>
          </w:p>
        </w:tc>
        <w:tc>
          <w:tcPr>
            <w:tcW w:w="0" w:type="auto"/>
            <w:tcBorders>
              <w:top w:val="single" w:sz="8" w:space="0" w:color="696969"/>
              <w:left w:val="single" w:sz="8" w:space="0" w:color="696969"/>
              <w:bottom w:val="single" w:sz="8" w:space="0" w:color="696969"/>
              <w:right w:val="single" w:sz="8" w:space="0" w:color="696969"/>
            </w:tcBorders>
          </w:tcPr>
          <w:p w14:paraId="1C102866" w14:textId="77777777" w:rsidR="00A57A32" w:rsidRPr="00334A8E" w:rsidRDefault="00A57A32">
            <w:pPr>
              <w:widowControl w:val="0"/>
              <w:spacing w:beforeAutospacing="1" w:after="320" w:afterAutospacing="1" w:line="276" w:lineRule="auto"/>
              <w:rPr>
                <w:rFonts w:eastAsiaTheme="majorEastAsia" w:cs="Arial"/>
                <w:bCs/>
                <w:szCs w:val="22"/>
              </w:rPr>
            </w:pPr>
            <w:r>
              <w:t>If required and no valid initial meter register reading received 5</w:t>
            </w:r>
            <w:hyperlink r:id="rId8481">
              <w:r>
                <w:rPr>
                  <w:color w:val="0000FF"/>
                  <w:u w:val="single"/>
                </w:rPr>
                <w:t>WD</w:t>
              </w:r>
            </w:hyperlink>
            <w:r>
              <w:t>s after problem rectified.</w:t>
            </w:r>
          </w:p>
        </w:tc>
        <w:tc>
          <w:tcPr>
            <w:tcW w:w="0" w:type="auto"/>
            <w:tcBorders>
              <w:top w:val="single" w:sz="8" w:space="0" w:color="696969"/>
              <w:left w:val="single" w:sz="8" w:space="0" w:color="696969"/>
              <w:bottom w:val="single" w:sz="8" w:space="0" w:color="696969"/>
              <w:right w:val="single" w:sz="8" w:space="0" w:color="696969"/>
            </w:tcBorders>
          </w:tcPr>
          <w:p w14:paraId="32EA9D42" w14:textId="77777777" w:rsidR="00A57A32" w:rsidRPr="00334A8E" w:rsidRDefault="00A57A32">
            <w:pPr>
              <w:widowControl w:val="0"/>
              <w:spacing w:beforeAutospacing="1" w:after="320" w:afterAutospacing="1" w:line="276" w:lineRule="auto"/>
              <w:rPr>
                <w:rFonts w:eastAsiaTheme="majorEastAsia" w:cs="Arial"/>
                <w:bCs/>
                <w:szCs w:val="22"/>
              </w:rPr>
            </w:pPr>
            <w:r>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D9FBC66" w14:textId="77777777" w:rsidR="00A57A32" w:rsidRPr="00334A8E" w:rsidRDefault="00A57A32">
            <w:pPr>
              <w:widowControl w:val="0"/>
              <w:spacing w:beforeAutospacing="1" w:after="320" w:afterAutospacing="1" w:line="276" w:lineRule="auto"/>
              <w:rPr>
                <w:rFonts w:eastAsiaTheme="majorEastAsia" w:cs="Arial"/>
                <w:bCs/>
                <w:szCs w:val="22"/>
              </w:rPr>
            </w:pPr>
            <w:hyperlink r:id="rId8482"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40B8393" w14:textId="77777777" w:rsidR="00A57A32" w:rsidRDefault="00A57A32">
            <w:pPr>
              <w:widowControl w:val="0"/>
              <w:spacing w:beforeAutospacing="1" w:after="320" w:afterAutospacing="1" w:line="276" w:lineRule="auto"/>
              <w:rPr>
                <w:rFonts w:cs="Arial"/>
                <w:szCs w:val="22"/>
              </w:rPr>
            </w:pPr>
            <w:hyperlink r:id="rId8483">
              <w:r>
                <w:rPr>
                  <w:color w:val="0000FF"/>
                  <w:u w:val="single"/>
                </w:rPr>
                <w:t>MOA</w:t>
              </w:r>
            </w:hyperlink>
            <w:r>
              <w:t xml:space="preserve"> </w:t>
            </w:r>
          </w:p>
          <w:p w14:paraId="68C3753E" w14:textId="77777777" w:rsidR="00A57A32" w:rsidRPr="00334A8E" w:rsidRDefault="00A57A32">
            <w:pPr>
              <w:widowControl w:val="0"/>
              <w:spacing w:beforeAutospacing="1" w:after="320" w:afterAutospacing="1" w:line="276" w:lineRule="auto"/>
              <w:rPr>
                <w:rFonts w:eastAsiaTheme="majorEastAsia" w:cs="Arial"/>
                <w:bCs/>
                <w:szCs w:val="22"/>
              </w:rPr>
            </w:pPr>
            <w:hyperlink r:id="rId8484">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D75B95F"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18552FEE" w14:textId="07B3AECA" w:rsidR="00A57A32" w:rsidRPr="00334A8E" w:rsidRDefault="00A57A32">
            <w:pPr>
              <w:widowControl w:val="0"/>
              <w:spacing w:beforeAutospacing="1" w:after="320" w:afterAutospacing="1" w:line="276" w:lineRule="auto"/>
              <w:rPr>
                <w:rFonts w:eastAsiaTheme="majorEastAsia" w:cs="Arial"/>
                <w:bCs/>
                <w:szCs w:val="22"/>
              </w:rPr>
            </w:pPr>
            <w:r>
              <w:t>Post</w:t>
            </w:r>
            <w:r w:rsidR="00982981">
              <w:t xml:space="preserve"> or</w:t>
            </w:r>
            <w:r>
              <w:t xml:space="preserve"> email</w:t>
            </w:r>
          </w:p>
        </w:tc>
      </w:tr>
      <w:tr w:rsidR="00A57A32" w:rsidRPr="007D13C6" w14:paraId="562F4073" w14:textId="77777777">
        <w:tc>
          <w:tcPr>
            <w:tcW w:w="0" w:type="auto"/>
            <w:tcBorders>
              <w:top w:val="single" w:sz="8" w:space="0" w:color="696969"/>
              <w:left w:val="single" w:sz="8" w:space="0" w:color="696969"/>
              <w:bottom w:val="single" w:sz="8" w:space="0" w:color="696969"/>
              <w:right w:val="single" w:sz="8" w:space="0" w:color="696969"/>
            </w:tcBorders>
          </w:tcPr>
          <w:p w14:paraId="3AE8C48E" w14:textId="77777777" w:rsidR="00A57A32" w:rsidRPr="00334A8E" w:rsidRDefault="00A57A32">
            <w:pPr>
              <w:widowControl w:val="0"/>
              <w:spacing w:beforeAutospacing="1" w:after="320" w:afterAutospacing="1" w:line="276" w:lineRule="auto"/>
              <w:rPr>
                <w:rFonts w:eastAsiaTheme="majorEastAsia" w:cs="Arial"/>
                <w:bCs/>
                <w:szCs w:val="22"/>
              </w:rPr>
            </w:pPr>
            <w:r>
              <w:t>40.8.15</w:t>
            </w:r>
          </w:p>
        </w:tc>
        <w:tc>
          <w:tcPr>
            <w:tcW w:w="0" w:type="auto"/>
            <w:tcBorders>
              <w:top w:val="single" w:sz="8" w:space="0" w:color="696969"/>
              <w:left w:val="single" w:sz="8" w:space="0" w:color="696969"/>
              <w:bottom w:val="single" w:sz="8" w:space="0" w:color="696969"/>
              <w:right w:val="single" w:sz="8" w:space="0" w:color="696969"/>
            </w:tcBorders>
          </w:tcPr>
          <w:p w14:paraId="0EC95A2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10 </w:t>
            </w:r>
            <w:hyperlink r:id="rId8485">
              <w:r>
                <w:rPr>
                  <w:color w:val="0000FF"/>
                  <w:u w:val="single"/>
                </w:rPr>
                <w:t>WD</w:t>
              </w:r>
            </w:hyperlink>
            <w:r>
              <w:t xml:space="preserve"> of 40.8.14.</w:t>
            </w:r>
          </w:p>
        </w:tc>
        <w:tc>
          <w:tcPr>
            <w:tcW w:w="0" w:type="auto"/>
            <w:tcBorders>
              <w:top w:val="single" w:sz="8" w:space="0" w:color="696969"/>
              <w:left w:val="single" w:sz="8" w:space="0" w:color="696969"/>
              <w:bottom w:val="single" w:sz="8" w:space="0" w:color="696969"/>
              <w:right w:val="single" w:sz="8" w:space="0" w:color="696969"/>
            </w:tcBorders>
          </w:tcPr>
          <w:p w14:paraId="5D94201F" w14:textId="77777777" w:rsidR="00A57A32" w:rsidRPr="00334A8E" w:rsidRDefault="00A57A32">
            <w:pPr>
              <w:widowControl w:val="0"/>
              <w:spacing w:beforeAutospacing="1" w:after="320" w:afterAutospacing="1" w:line="276" w:lineRule="auto"/>
              <w:rPr>
                <w:rFonts w:eastAsiaTheme="majorEastAsia" w:cs="Arial"/>
                <w:bCs/>
                <w:szCs w:val="22"/>
              </w:rPr>
            </w:pPr>
            <w:r>
              <w:t>Send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6A12792" w14:textId="77777777" w:rsidR="00A57A32" w:rsidRDefault="00A57A32">
            <w:pPr>
              <w:widowControl w:val="0"/>
              <w:spacing w:beforeAutospacing="1" w:after="320" w:afterAutospacing="1" w:line="276" w:lineRule="auto"/>
            </w:pPr>
            <w:hyperlink r:id="rId8486">
              <w:r>
                <w:rPr>
                  <w:color w:val="0000FF"/>
                  <w:u w:val="single"/>
                </w:rPr>
                <w:t>MOA</w:t>
              </w:r>
            </w:hyperlink>
            <w:r>
              <w:t xml:space="preserve"> </w:t>
            </w:r>
          </w:p>
          <w:p w14:paraId="3F77CB81" w14:textId="77777777" w:rsidR="00A57A32" w:rsidRPr="00334A8E" w:rsidRDefault="00A57A32">
            <w:pPr>
              <w:widowControl w:val="0"/>
              <w:spacing w:beforeAutospacing="1" w:after="320" w:afterAutospacing="1" w:line="276" w:lineRule="auto"/>
              <w:rPr>
                <w:rFonts w:eastAsiaTheme="majorEastAsia" w:cs="Arial"/>
                <w:bCs/>
                <w:szCs w:val="22"/>
              </w:rPr>
            </w:pPr>
            <w:hyperlink r:id="rId8487">
              <w:r>
                <w:rPr>
                  <w:color w:val="0000FF"/>
                  <w:u w:val="single"/>
                </w:rPr>
                <w:t>Electricity Supplier</w:t>
              </w:r>
            </w:hyperlink>
            <w:r>
              <w:t> </w:t>
            </w:r>
          </w:p>
        </w:tc>
        <w:tc>
          <w:tcPr>
            <w:tcW w:w="0" w:type="auto"/>
            <w:tcBorders>
              <w:top w:val="single" w:sz="8" w:space="0" w:color="696969"/>
              <w:left w:val="single" w:sz="8" w:space="0" w:color="696969"/>
              <w:bottom w:val="single" w:sz="8" w:space="0" w:color="696969"/>
              <w:right w:val="single" w:sz="8" w:space="0" w:color="696969"/>
            </w:tcBorders>
          </w:tcPr>
          <w:p w14:paraId="71C6E7EE" w14:textId="77777777" w:rsidR="00A57A32" w:rsidRPr="00334A8E" w:rsidRDefault="00A57A32">
            <w:pPr>
              <w:widowControl w:val="0"/>
              <w:spacing w:beforeAutospacing="1" w:after="320" w:afterAutospacing="1" w:line="276" w:lineRule="auto"/>
              <w:rPr>
                <w:rFonts w:eastAsiaTheme="majorEastAsia" w:cs="Arial"/>
                <w:bCs/>
                <w:szCs w:val="22"/>
              </w:rPr>
            </w:pPr>
            <w:hyperlink r:id="rId8488" w:history="1">
              <w:r w:rsidRPr="00B923F4">
                <w:rPr>
                  <w:rStyle w:val="Hyperlink"/>
                  <w:color w:val="0000FF"/>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6BC8E04" w14:textId="77777777" w:rsidR="00A57A32" w:rsidRPr="00334A8E" w:rsidRDefault="00A57A32">
            <w:pPr>
              <w:widowControl w:val="0"/>
              <w:spacing w:beforeAutospacing="1" w:after="320" w:afterAutospacing="1" w:line="276" w:lineRule="auto"/>
              <w:rPr>
                <w:rFonts w:eastAsiaTheme="majorEastAsia" w:cs="Arial"/>
                <w:bCs/>
                <w:szCs w:val="22"/>
              </w:rPr>
            </w:pPr>
            <w:hyperlink r:id="rId8489">
              <w:r>
                <w:rPr>
                  <w:color w:val="0000FF"/>
                  <w:u w:val="single"/>
                </w:rPr>
                <w:t>D0010</w:t>
              </w:r>
            </w:hyperlink>
            <w:r>
              <w:t xml:space="preserve"> </w:t>
            </w:r>
            <w:hyperlink r:id="rId8490">
              <w:r>
                <w:rPr>
                  <w:color w:val="0000FF"/>
                  <w:u w:val="single"/>
                </w:rPr>
                <w:t>Meter Reading</w:t>
              </w:r>
            </w:hyperlink>
            <w:r>
              <w:t>s</w:t>
            </w:r>
          </w:p>
        </w:tc>
        <w:tc>
          <w:tcPr>
            <w:tcW w:w="0" w:type="auto"/>
            <w:tcBorders>
              <w:top w:val="single" w:sz="8" w:space="0" w:color="696969"/>
              <w:left w:val="single" w:sz="8" w:space="0" w:color="696969"/>
              <w:bottom w:val="single" w:sz="8" w:space="0" w:color="696969"/>
              <w:right w:val="single" w:sz="8" w:space="0" w:color="696969"/>
            </w:tcBorders>
          </w:tcPr>
          <w:p w14:paraId="3AA139B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bl>
    <w:p w14:paraId="6DC84CFF" w14:textId="77777777" w:rsidR="00A57A32" w:rsidRPr="007D13C6" w:rsidRDefault="00A57A32" w:rsidP="00A57A32">
      <w:pPr>
        <w:rPr>
          <w:rFonts w:eastAsiaTheme="majorEastAsia" w:cs="Arial"/>
          <w:bCs/>
          <w:sz w:val="20"/>
        </w:rPr>
      </w:pPr>
    </w:p>
    <w:p w14:paraId="383ECEF2" w14:textId="77777777" w:rsidR="00A57A32" w:rsidRPr="00A22CA4" w:rsidRDefault="00A57A32" w:rsidP="00A57A32">
      <w:pPr>
        <w:rPr>
          <w:b/>
        </w:rPr>
        <w:sectPr w:rsidR="00A57A32" w:rsidRPr="00A22CA4" w:rsidSect="00A57A32">
          <w:pgSz w:w="16838" w:h="11906" w:orient="landscape"/>
          <w:pgMar w:top="1440" w:right="1440" w:bottom="1440" w:left="1440" w:header="709" w:footer="709" w:gutter="0"/>
          <w:cols w:space="708"/>
          <w:docGrid w:linePitch="360"/>
        </w:sectPr>
      </w:pPr>
    </w:p>
    <w:p w14:paraId="5C95DA93"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bCs/>
          <w:sz w:val="24"/>
          <w:szCs w:val="24"/>
        </w:rPr>
      </w:pPr>
      <w:bookmarkStart w:id="437" w:name="_Toc138773368"/>
      <w:bookmarkStart w:id="438" w:name="_Toc168583898"/>
      <w:bookmarkStart w:id="439" w:name="_Toc176809574"/>
      <w:bookmarkStart w:id="440" w:name="_Toc205479211"/>
      <w:bookmarkStart w:id="441" w:name="_Toc208473047"/>
      <w:bookmarkEnd w:id="437"/>
      <w:bookmarkEnd w:id="438"/>
      <w:bookmarkEnd w:id="439"/>
      <w:r>
        <w:rPr>
          <w:sz w:val="24"/>
        </w:rPr>
        <w:t xml:space="preserve">Change of </w:t>
      </w:r>
      <w:hyperlink r:id="rId8491">
        <w:r>
          <w:rPr>
            <w:color w:val="0000FF"/>
            <w:sz w:val="24"/>
            <w:u w:val="single"/>
          </w:rPr>
          <w:t>Measurement Class</w:t>
        </w:r>
      </w:hyperlink>
      <w:r>
        <w:rPr>
          <w:sz w:val="24"/>
        </w:rPr>
        <w:t xml:space="preserve"> (Electricity Only)</w:t>
      </w:r>
      <w:bookmarkEnd w:id="440"/>
      <w:bookmarkEnd w:id="441"/>
    </w:p>
    <w:p w14:paraId="7BEF303C"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process for change of </w:t>
      </w:r>
      <w:hyperlink r:id="rId8492">
        <w:r>
          <w:rPr>
            <w:color w:val="0000FF"/>
            <w:u w:val="single"/>
          </w:rPr>
          <w:t>Measurement Class</w:t>
        </w:r>
      </w:hyperlink>
      <w:r>
        <w:t xml:space="preserve"> comprises of </w:t>
      </w:r>
      <w:hyperlink r:id="rId8493">
        <w:r>
          <w:rPr>
            <w:color w:val="0000FF"/>
            <w:u w:val="single"/>
          </w:rPr>
          <w:t>Appointment</w:t>
        </w:r>
      </w:hyperlink>
      <w:r>
        <w:t xml:space="preserve"> and de-appointment of the relevant </w:t>
      </w:r>
      <w:hyperlink r:id="rId8494">
        <w:r>
          <w:rPr>
            <w:color w:val="0000FF"/>
            <w:u w:val="single"/>
          </w:rPr>
          <w:t>MOA</w:t>
        </w:r>
      </w:hyperlink>
      <w:r>
        <w:t xml:space="preserve">s, alongside installation or re-configuration of a </w:t>
      </w:r>
      <w:hyperlink r:id="rId8495">
        <w:r>
          <w:rPr>
            <w:color w:val="0000FF"/>
            <w:u w:val="single"/>
          </w:rPr>
          <w:t>Metering Asset</w:t>
        </w:r>
      </w:hyperlink>
      <w:r>
        <w:t xml:space="preserve"> with </w:t>
      </w:r>
      <w:hyperlink r:id="rId8496">
        <w:r>
          <w:rPr>
            <w:color w:val="0000FF"/>
            <w:u w:val="single"/>
          </w:rPr>
          <w:t>Half Hourly</w:t>
        </w:r>
      </w:hyperlink>
      <w:r>
        <w:t xml:space="preserve"> or </w:t>
      </w:r>
      <w:hyperlink r:id="rId8497" w:history="1">
        <w:r w:rsidRPr="00C87C6B">
          <w:rPr>
            <w:rStyle w:val="Hyperlink"/>
            <w:color w:val="0000FF"/>
          </w:rPr>
          <w:t>Non Half Hourly</w:t>
        </w:r>
      </w:hyperlink>
      <w:r>
        <w:t xml:space="preserve"> functionality as applicable.</w:t>
      </w:r>
    </w:p>
    <w:p w14:paraId="221A7126"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w:t>
      </w:r>
      <w:hyperlink r:id="rId8498">
        <w:r>
          <w:rPr>
            <w:color w:val="0000FF"/>
            <w:u w:val="single"/>
          </w:rPr>
          <w:t>Electricity Supplier</w:t>
        </w:r>
      </w:hyperlink>
      <w:r>
        <w:t xml:space="preserve"> should make all agents aware of the planned change of </w:t>
      </w:r>
      <w:hyperlink r:id="rId8499">
        <w:r>
          <w:rPr>
            <w:color w:val="0000FF"/>
            <w:u w:val="single"/>
          </w:rPr>
          <w:t>Measurement Class</w:t>
        </w:r>
      </w:hyperlink>
      <w:r>
        <w:t xml:space="preserve"> in advance of the formal </w:t>
      </w:r>
      <w:hyperlink r:id="rId8500">
        <w:r>
          <w:rPr>
            <w:color w:val="0000FF"/>
            <w:u w:val="single"/>
          </w:rPr>
          <w:t>Appointment</w:t>
        </w:r>
      </w:hyperlink>
      <w:r>
        <w:t xml:space="preserve"> and de- appointment processes. This is to ensure that the </w:t>
      </w:r>
      <w:hyperlink r:id="rId8501">
        <w:r>
          <w:rPr>
            <w:color w:val="0000FF"/>
            <w:u w:val="single"/>
          </w:rPr>
          <w:t>Appointment</w:t>
        </w:r>
      </w:hyperlink>
      <w:r>
        <w:t xml:space="preserve"> and de-appointment dates align with the date of the site visit, where such a visit is required. The actual </w:t>
      </w:r>
      <w:hyperlink r:id="rId8502">
        <w:r>
          <w:rPr>
            <w:color w:val="0000FF"/>
            <w:u w:val="single"/>
          </w:rPr>
          <w:t>Appointment</w:t>
        </w:r>
      </w:hyperlink>
      <w:r>
        <w:t xml:space="preserve"> and de-appointment interactions between the </w:t>
      </w:r>
      <w:hyperlink r:id="rId8503">
        <w:r>
          <w:rPr>
            <w:color w:val="0000FF"/>
            <w:u w:val="single"/>
          </w:rPr>
          <w:t>Electricity Supplier</w:t>
        </w:r>
      </w:hyperlink>
      <w:r>
        <w:t xml:space="preserve"> and </w:t>
      </w:r>
      <w:hyperlink r:id="rId8504">
        <w:r>
          <w:rPr>
            <w:color w:val="0000FF"/>
            <w:u w:val="single"/>
          </w:rPr>
          <w:t>MOA</w:t>
        </w:r>
      </w:hyperlink>
      <w:r>
        <w:t xml:space="preserve"> can be concluded after the Change of </w:t>
      </w:r>
      <w:hyperlink r:id="rId8505">
        <w:r>
          <w:rPr>
            <w:color w:val="0000FF"/>
            <w:u w:val="single"/>
          </w:rPr>
          <w:t>Measurement Class</w:t>
        </w:r>
      </w:hyperlink>
      <w:r>
        <w:t>, provided they are backdated to align with the relevant dates.</w:t>
      </w:r>
    </w:p>
    <w:p w14:paraId="6B738250"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w:t>
      </w:r>
      <w:hyperlink r:id="rId8506">
        <w:r>
          <w:rPr>
            <w:color w:val="0000FF"/>
            <w:u w:val="single"/>
          </w:rPr>
          <w:t>Electricity Supplier</w:t>
        </w:r>
      </w:hyperlink>
      <w:r>
        <w:t xml:space="preserve"> will </w:t>
      </w:r>
      <w:hyperlink r:id="rId8507" w:history="1">
        <w:r w:rsidRPr="00F32435">
          <w:rPr>
            <w:rStyle w:val="Hyperlink"/>
            <w:color w:val="0000FF"/>
          </w:rPr>
          <w:t>Appoint</w:t>
        </w:r>
      </w:hyperlink>
      <w:r>
        <w:t xml:space="preserve"> the Gaining </w:t>
      </w:r>
      <w:hyperlink r:id="rId8508">
        <w:r>
          <w:rPr>
            <w:color w:val="0000FF"/>
            <w:u w:val="single"/>
          </w:rPr>
          <w:t>MOA</w:t>
        </w:r>
      </w:hyperlink>
      <w:r>
        <w:t xml:space="preserve"> with effect from the planned date of the change of </w:t>
      </w:r>
      <w:hyperlink r:id="rId8509">
        <w:r>
          <w:rPr>
            <w:color w:val="0000FF"/>
            <w:u w:val="single"/>
          </w:rPr>
          <w:t>Measurement Class</w:t>
        </w:r>
      </w:hyperlink>
      <w:r>
        <w:t xml:space="preserve">. The </w:t>
      </w:r>
      <w:hyperlink r:id="rId8510">
        <w:r>
          <w:rPr>
            <w:color w:val="0000FF"/>
            <w:u w:val="single"/>
          </w:rPr>
          <w:t>Electricity Supplier</w:t>
        </w:r>
      </w:hyperlink>
      <w:r>
        <w:t xml:space="preserve"> will send a further </w:t>
      </w:r>
      <w:hyperlink r:id="rId8511">
        <w:r>
          <w:rPr>
            <w:color w:val="0000FF"/>
            <w:u w:val="single"/>
          </w:rPr>
          <w:t>Appointment</w:t>
        </w:r>
      </w:hyperlink>
      <w:r>
        <w:t xml:space="preserve"> flow after the change of </w:t>
      </w:r>
      <w:hyperlink r:id="rId8512">
        <w:r>
          <w:rPr>
            <w:color w:val="0000FF"/>
            <w:u w:val="single"/>
          </w:rPr>
          <w:t>Measurement Class</w:t>
        </w:r>
      </w:hyperlink>
      <w:r>
        <w:t xml:space="preserve"> with the actual </w:t>
      </w:r>
      <w:hyperlink r:id="rId8513">
        <w:r>
          <w:rPr>
            <w:color w:val="0000FF"/>
            <w:u w:val="single"/>
          </w:rPr>
          <w:t>Appointment</w:t>
        </w:r>
      </w:hyperlink>
      <w:r>
        <w:t xml:space="preserve"> date, where different.</w:t>
      </w:r>
    </w:p>
    <w:p w14:paraId="495B2A27"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After acceptance of the Gaining </w:t>
      </w:r>
      <w:hyperlink r:id="rId8514">
        <w:r>
          <w:rPr>
            <w:color w:val="0000FF"/>
            <w:u w:val="single"/>
          </w:rPr>
          <w:t>MOA</w:t>
        </w:r>
      </w:hyperlink>
      <w:r>
        <w:t xml:space="preserve"> </w:t>
      </w:r>
      <w:hyperlink r:id="rId8515">
        <w:r>
          <w:rPr>
            <w:color w:val="0000FF"/>
            <w:u w:val="single"/>
          </w:rPr>
          <w:t>Appointment</w:t>
        </w:r>
      </w:hyperlink>
      <w:r>
        <w:t xml:space="preserve"> the </w:t>
      </w:r>
      <w:hyperlink r:id="rId8516">
        <w:r>
          <w:rPr>
            <w:color w:val="0000FF"/>
            <w:u w:val="single"/>
          </w:rPr>
          <w:t>Electricity Supplier</w:t>
        </w:r>
      </w:hyperlink>
      <w:r>
        <w:t xml:space="preserve"> will de-appoint the Losing </w:t>
      </w:r>
      <w:hyperlink r:id="rId8517">
        <w:r>
          <w:rPr>
            <w:color w:val="0000FF"/>
            <w:u w:val="single"/>
          </w:rPr>
          <w:t>MOA</w:t>
        </w:r>
      </w:hyperlink>
      <w:r>
        <w:t xml:space="preserve"> . To avoid having to send a second notification if the change of </w:t>
      </w:r>
      <w:hyperlink r:id="rId8518">
        <w:r>
          <w:rPr>
            <w:color w:val="0000FF"/>
            <w:u w:val="single"/>
          </w:rPr>
          <w:t>Measurement Class</w:t>
        </w:r>
      </w:hyperlink>
      <w:r>
        <w:t xml:space="preserve"> doesn’t take place on the planned date, the </w:t>
      </w:r>
      <w:hyperlink r:id="rId8519">
        <w:r>
          <w:rPr>
            <w:color w:val="0000FF"/>
            <w:u w:val="single"/>
          </w:rPr>
          <w:t>Electricity Supplier</w:t>
        </w:r>
      </w:hyperlink>
      <w:r>
        <w:t xml:space="preserve"> may delay a formal notification until the change of </w:t>
      </w:r>
      <w:hyperlink r:id="rId8520">
        <w:r>
          <w:rPr>
            <w:color w:val="0000FF"/>
            <w:u w:val="single"/>
          </w:rPr>
          <w:t>Measurement Class</w:t>
        </w:r>
      </w:hyperlink>
      <w:r>
        <w:t xml:space="preserve"> date is firm or the change of </w:t>
      </w:r>
      <w:hyperlink r:id="rId8521">
        <w:r>
          <w:rPr>
            <w:color w:val="0000FF"/>
            <w:u w:val="single"/>
          </w:rPr>
          <w:t>Measurement Class</w:t>
        </w:r>
      </w:hyperlink>
      <w:r>
        <w:t xml:space="preserve"> has taken place.</w:t>
      </w:r>
    </w:p>
    <w:bookmarkStart w:id="442" w:name="_Toc138773369"/>
    <w:bookmarkStart w:id="443" w:name="_Toc168583899"/>
    <w:bookmarkStart w:id="444" w:name="_Toc176809575"/>
    <w:bookmarkEnd w:id="442"/>
    <w:bookmarkEnd w:id="443"/>
    <w:bookmarkEnd w:id="444"/>
    <w:p w14:paraId="496CF402"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sz w:val="24"/>
          <w:szCs w:val="24"/>
        </w:rPr>
      </w:pPr>
      <w:r>
        <w:fldChar w:fldCharType="begin"/>
      </w:r>
      <w:r>
        <w:instrText>HYPERLINK "https://digital-navigator.azurewebsites.net/codes-schedules/definitions/94" \h</w:instrText>
      </w:r>
      <w:r>
        <w:fldChar w:fldCharType="separate"/>
      </w:r>
      <w:bookmarkStart w:id="445" w:name="_Toc205479212"/>
      <w:bookmarkStart w:id="446" w:name="_Toc208473048"/>
      <w:r>
        <w:rPr>
          <w:color w:val="0000FF"/>
          <w:sz w:val="24"/>
          <w:u w:val="single"/>
        </w:rPr>
        <w:t>Proving Test</w:t>
      </w:r>
      <w:r>
        <w:fldChar w:fldCharType="end"/>
      </w:r>
      <w:r>
        <w:rPr>
          <w:sz w:val="24"/>
        </w:rPr>
        <w:t>s (Electricity Only)</w:t>
      </w:r>
      <w:bookmarkEnd w:id="445"/>
      <w:bookmarkEnd w:id="446"/>
      <w:r>
        <w:rPr>
          <w:sz w:val="24"/>
        </w:rPr>
        <w:t> </w:t>
      </w:r>
    </w:p>
    <w:p w14:paraId="73D9C265"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Other than </w:t>
      </w:r>
      <w:hyperlink r:id="rId8522">
        <w:r>
          <w:rPr>
            <w:color w:val="0000FF"/>
            <w:u w:val="single"/>
          </w:rPr>
          <w:t>Metering Asset</w:t>
        </w:r>
      </w:hyperlink>
      <w:r>
        <w:t xml:space="preserve">s where </w:t>
      </w:r>
      <w:hyperlink r:id="rId8523">
        <w:r>
          <w:rPr>
            <w:color w:val="0000FF"/>
            <w:u w:val="single"/>
          </w:rPr>
          <w:t>Half Hourly</w:t>
        </w:r>
      </w:hyperlink>
      <w:r>
        <w:t xml:space="preserve"> data is sourced by the </w:t>
      </w:r>
      <w:hyperlink r:id="rId8524">
        <w:r>
          <w:rPr>
            <w:color w:val="0000FF"/>
            <w:u w:val="single"/>
          </w:rPr>
          <w:t>Electricity Supplier</w:t>
        </w:r>
      </w:hyperlink>
      <w:r>
        <w:t xml:space="preserve"> from a meter compliant with the </w:t>
      </w:r>
      <w:hyperlink r:id="rId8525">
        <w:r>
          <w:rPr>
            <w:color w:val="0000FF"/>
            <w:u w:val="single"/>
          </w:rPr>
          <w:t>Smart Metering Equipment Technical Specifications</w:t>
        </w:r>
      </w:hyperlink>
      <w:r>
        <w:t xml:space="preserve"> (</w:t>
      </w:r>
      <w:hyperlink r:id="rId8526">
        <w:r>
          <w:rPr>
            <w:color w:val="0000FF"/>
            <w:u w:val="single"/>
          </w:rPr>
          <w:t>SMETS</w:t>
        </w:r>
      </w:hyperlink>
      <w:r>
        <w:t xml:space="preserve">), the </w:t>
      </w:r>
      <w:hyperlink r:id="rId8527">
        <w:r>
          <w:rPr>
            <w:color w:val="0000FF"/>
            <w:u w:val="single"/>
          </w:rPr>
          <w:t>MOA</w:t>
        </w:r>
      </w:hyperlink>
      <w:r>
        <w:t xml:space="preserve"> shall (or shall arrange for an </w:t>
      </w:r>
      <w:hyperlink r:id="rId8528">
        <w:r>
          <w:rPr>
            <w:color w:val="0000FF"/>
            <w:u w:val="single"/>
          </w:rPr>
          <w:t>EMO</w:t>
        </w:r>
      </w:hyperlink>
      <w:r>
        <w:t xml:space="preserve"> to) carry out a </w:t>
      </w:r>
      <w:hyperlink r:id="rId8529">
        <w:r>
          <w:rPr>
            <w:color w:val="0000FF"/>
            <w:u w:val="single"/>
          </w:rPr>
          <w:t>Proving Test</w:t>
        </w:r>
      </w:hyperlink>
      <w:r>
        <w:t xml:space="preserve"> / re-test for each instance of </w:t>
      </w:r>
      <w:hyperlink r:id="rId8530">
        <w:r>
          <w:rPr>
            <w:color w:val="0000FF"/>
            <w:u w:val="single"/>
          </w:rPr>
          <w:t>Half Hourly</w:t>
        </w:r>
      </w:hyperlink>
      <w:r>
        <w:t xml:space="preserve"> </w:t>
      </w:r>
      <w:hyperlink r:id="rId8531">
        <w:r>
          <w:rPr>
            <w:color w:val="0000FF"/>
            <w:u w:val="single"/>
          </w:rPr>
          <w:t>Metering Asset</w:t>
        </w:r>
      </w:hyperlink>
      <w:r>
        <w:t>, that it is responsible for, in accordance with and in the circumstances described in this Paragraph 42.</w:t>
      </w:r>
    </w:p>
    <w:p w14:paraId="04039C73"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A </w:t>
      </w:r>
      <w:hyperlink r:id="rId8532">
        <w:r>
          <w:rPr>
            <w:color w:val="0000FF"/>
            <w:u w:val="single"/>
          </w:rPr>
          <w:t>Proving Test</w:t>
        </w:r>
      </w:hyperlink>
      <w:r>
        <w:t xml:space="preserve"> is required where any, or all of the following key fields are changed whilst a </w:t>
      </w:r>
      <w:hyperlink r:id="rId8533">
        <w:r>
          <w:rPr>
            <w:color w:val="0000FF"/>
            <w:u w:val="single"/>
          </w:rPr>
          <w:t>Metering Asset</w:t>
        </w:r>
      </w:hyperlink>
      <w:r>
        <w:t xml:space="preserve"> is energised. A </w:t>
      </w:r>
      <w:hyperlink r:id="rId8534">
        <w:r>
          <w:rPr>
            <w:color w:val="0000FF"/>
            <w:u w:val="single"/>
          </w:rPr>
          <w:t>Proving Test</w:t>
        </w:r>
      </w:hyperlink>
      <w:r>
        <w:t xml:space="preserve"> shall be initiated as soon as that </w:t>
      </w:r>
      <w:hyperlink r:id="rId8535">
        <w:r>
          <w:rPr>
            <w:color w:val="0000FF"/>
            <w:u w:val="single"/>
          </w:rPr>
          <w:t>Metering Asset</w:t>
        </w:r>
      </w:hyperlink>
      <w:r>
        <w:t xml:space="preserve"> becomes energised and completed in the timescales set out Paragraph 42.</w:t>
      </w:r>
    </w:p>
    <w:p w14:paraId="19958FB8" w14:textId="77777777" w:rsidR="00A57A32" w:rsidRPr="00334A8E" w:rsidRDefault="00A57A32" w:rsidP="00A57A32">
      <w:pPr>
        <w:pStyle w:val="ScheduleSectionL2"/>
        <w:numPr>
          <w:ilvl w:val="2"/>
          <w:numId w:val="20"/>
        </w:numPr>
        <w:spacing w:beforeLines="100" w:before="240" w:afterLines="100" w:after="240"/>
        <w:ind w:left="1299" w:hanging="505"/>
        <w:rPr>
          <w:rFonts w:eastAsiaTheme="majorEastAsia"/>
          <w:bCs/>
        </w:rPr>
      </w:pPr>
      <w:r>
        <w:t>outstation Id;</w:t>
      </w:r>
    </w:p>
    <w:p w14:paraId="19B73234" w14:textId="77777777" w:rsidR="00A57A32" w:rsidRPr="00334A8E" w:rsidRDefault="00A57A32" w:rsidP="00A57A32">
      <w:pPr>
        <w:pStyle w:val="ScheduleSectionL2"/>
        <w:numPr>
          <w:ilvl w:val="2"/>
          <w:numId w:val="20"/>
        </w:numPr>
        <w:spacing w:beforeLines="100" w:before="240" w:afterLines="100" w:after="240"/>
        <w:ind w:left="1299" w:hanging="505"/>
        <w:rPr>
          <w:rFonts w:eastAsiaTheme="majorEastAsia"/>
          <w:bCs/>
        </w:rPr>
      </w:pPr>
      <w:hyperlink r:id="rId8536">
        <w:r>
          <w:rPr>
            <w:color w:val="0000FF"/>
            <w:u w:val="single"/>
          </w:rPr>
          <w:t>Meter</w:t>
        </w:r>
      </w:hyperlink>
      <w:r>
        <w:t xml:space="preserve"> Id (serial number);</w:t>
      </w:r>
    </w:p>
    <w:p w14:paraId="240DBCC0" w14:textId="77777777" w:rsidR="00A57A32" w:rsidRPr="00334A8E" w:rsidRDefault="00A57A32" w:rsidP="00A57A32">
      <w:pPr>
        <w:pStyle w:val="ScheduleSectionL2"/>
        <w:numPr>
          <w:ilvl w:val="2"/>
          <w:numId w:val="20"/>
        </w:numPr>
        <w:spacing w:beforeLines="100" w:before="240" w:afterLines="100" w:after="240"/>
        <w:ind w:left="1299" w:hanging="505"/>
        <w:rPr>
          <w:rFonts w:eastAsiaTheme="majorEastAsia"/>
          <w:bCs/>
        </w:rPr>
      </w:pPr>
      <w:r>
        <w:t>outstation number of channels;</w:t>
      </w:r>
    </w:p>
    <w:p w14:paraId="3E0ECCA5" w14:textId="77777777" w:rsidR="00A57A32" w:rsidRPr="00334A8E" w:rsidRDefault="00A57A32" w:rsidP="00A57A32">
      <w:pPr>
        <w:pStyle w:val="ScheduleSectionL2"/>
        <w:numPr>
          <w:ilvl w:val="2"/>
          <w:numId w:val="20"/>
        </w:numPr>
        <w:spacing w:beforeLines="100" w:before="240" w:afterLines="100" w:after="240"/>
        <w:ind w:left="1299" w:hanging="505"/>
        <w:rPr>
          <w:rFonts w:eastAsiaTheme="majorEastAsia"/>
          <w:bCs/>
        </w:rPr>
      </w:pPr>
      <w:r>
        <w:t>Measurement Quantity Id;</w:t>
      </w:r>
    </w:p>
    <w:p w14:paraId="58CDA6F0" w14:textId="77777777" w:rsidR="00A57A32" w:rsidRPr="00334A8E" w:rsidRDefault="00A57A32" w:rsidP="00A57A32">
      <w:pPr>
        <w:pStyle w:val="ScheduleSectionL2"/>
        <w:numPr>
          <w:ilvl w:val="2"/>
          <w:numId w:val="20"/>
        </w:numPr>
        <w:spacing w:beforeLines="100" w:before="240" w:afterLines="100" w:after="240"/>
        <w:ind w:left="1299" w:hanging="505"/>
        <w:rPr>
          <w:rFonts w:eastAsiaTheme="majorEastAsia"/>
          <w:bCs/>
        </w:rPr>
      </w:pPr>
      <w:hyperlink r:id="rId8537">
        <w:r>
          <w:rPr>
            <w:color w:val="0000FF"/>
            <w:u w:val="single"/>
          </w:rPr>
          <w:t>Meter</w:t>
        </w:r>
      </w:hyperlink>
      <w:r>
        <w:t xml:space="preserve"> multiplier;</w:t>
      </w:r>
    </w:p>
    <w:p w14:paraId="648A2C96" w14:textId="77777777" w:rsidR="00A57A32" w:rsidRPr="00334A8E" w:rsidRDefault="00A57A32" w:rsidP="00A57A32">
      <w:pPr>
        <w:pStyle w:val="ScheduleSectionL2"/>
        <w:numPr>
          <w:ilvl w:val="2"/>
          <w:numId w:val="20"/>
        </w:numPr>
        <w:spacing w:beforeLines="100" w:before="240" w:afterLines="100" w:after="240"/>
        <w:ind w:left="1299" w:hanging="505"/>
        <w:rPr>
          <w:rFonts w:eastAsiaTheme="majorEastAsia"/>
          <w:bCs/>
        </w:rPr>
      </w:pPr>
      <w:r>
        <w:t>pulse multiplier;</w:t>
      </w:r>
    </w:p>
    <w:p w14:paraId="23DD69CF" w14:textId="77777777" w:rsidR="00A57A32" w:rsidRPr="00334A8E" w:rsidRDefault="00A57A32" w:rsidP="00A57A32">
      <w:pPr>
        <w:pStyle w:val="ScheduleSectionL2"/>
        <w:numPr>
          <w:ilvl w:val="2"/>
          <w:numId w:val="20"/>
        </w:numPr>
        <w:spacing w:beforeLines="100" w:before="240" w:afterLines="100" w:after="240"/>
        <w:ind w:left="1299" w:hanging="505"/>
        <w:rPr>
          <w:rFonts w:eastAsiaTheme="majorEastAsia"/>
          <w:bCs/>
        </w:rPr>
      </w:pPr>
      <w:hyperlink r:id="rId8538">
        <w:r>
          <w:rPr>
            <w:color w:val="0000FF"/>
            <w:u w:val="single"/>
          </w:rPr>
          <w:t>CT</w:t>
        </w:r>
      </w:hyperlink>
      <w:r>
        <w:t xml:space="preserve"> and / or </w:t>
      </w:r>
      <w:hyperlink r:id="rId8539">
        <w:r>
          <w:rPr>
            <w:color w:val="0000FF"/>
            <w:u w:val="single"/>
          </w:rPr>
          <w:t>VT</w:t>
        </w:r>
      </w:hyperlink>
      <w:r>
        <w:t xml:space="preserve"> Ratios; and</w:t>
      </w:r>
    </w:p>
    <w:p w14:paraId="0030F296" w14:textId="77777777" w:rsidR="00A57A32" w:rsidRPr="00334A8E" w:rsidRDefault="00A57A32" w:rsidP="00A57A32">
      <w:pPr>
        <w:pStyle w:val="ScheduleSectionL2"/>
        <w:widowControl w:val="0"/>
        <w:numPr>
          <w:ilvl w:val="2"/>
          <w:numId w:val="20"/>
        </w:numPr>
        <w:spacing w:beforeLines="100" w:before="240" w:afterLines="100" w:after="240"/>
        <w:ind w:left="1299" w:hanging="505"/>
        <w:rPr>
          <w:rFonts w:eastAsiaTheme="majorEastAsia"/>
          <w:bCs/>
        </w:rPr>
      </w:pPr>
      <w:r>
        <w:t xml:space="preserve">access to </w:t>
      </w:r>
      <w:hyperlink r:id="rId8540">
        <w:r>
          <w:rPr>
            <w:color w:val="0000FF"/>
            <w:u w:val="single"/>
          </w:rPr>
          <w:t>Metering Asset</w:t>
        </w:r>
      </w:hyperlink>
      <w:r>
        <w:t xml:space="preserve"> at password level 3 (where access to the </w:t>
      </w:r>
      <w:hyperlink r:id="rId8541">
        <w:r>
          <w:rPr>
            <w:color w:val="0000FF"/>
            <w:u w:val="single"/>
          </w:rPr>
          <w:t>Metering Asset</w:t>
        </w:r>
      </w:hyperlink>
      <w:r>
        <w:t xml:space="preserve"> at password level 3 has changed only the schedule for automated data transfer, a </w:t>
      </w:r>
      <w:hyperlink r:id="rId8542">
        <w:r>
          <w:rPr>
            <w:color w:val="0000FF"/>
            <w:u w:val="single"/>
          </w:rPr>
          <w:t>Proving Test</w:t>
        </w:r>
      </w:hyperlink>
      <w:r>
        <w:t xml:space="preserve"> will not be required).</w:t>
      </w:r>
    </w:p>
    <w:p w14:paraId="70D7036F"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A </w:t>
      </w:r>
      <w:hyperlink r:id="rId8543">
        <w:r>
          <w:rPr>
            <w:color w:val="0000FF"/>
            <w:u w:val="single"/>
          </w:rPr>
          <w:t>Proving Test</w:t>
        </w:r>
      </w:hyperlink>
      <w:r>
        <w:t xml:space="preserve"> is required where:</w:t>
      </w:r>
    </w:p>
    <w:p w14:paraId="03ABBA35" w14:textId="77777777" w:rsidR="00A57A32" w:rsidRPr="00334A8E" w:rsidRDefault="00A57A32" w:rsidP="00A57A32">
      <w:pPr>
        <w:pStyle w:val="ScheduleSectionL2"/>
        <w:numPr>
          <w:ilvl w:val="2"/>
          <w:numId w:val="21"/>
        </w:numPr>
        <w:spacing w:beforeLines="100" w:before="240" w:afterLines="100" w:after="240"/>
        <w:ind w:left="1299" w:hanging="505"/>
        <w:rPr>
          <w:rFonts w:eastAsiaTheme="majorEastAsia"/>
          <w:bCs/>
        </w:rPr>
      </w:pPr>
      <w:r>
        <w:t xml:space="preserve">the </w:t>
      </w:r>
      <w:hyperlink r:id="rId8544">
        <w:r>
          <w:rPr>
            <w:color w:val="0000FF"/>
            <w:u w:val="single"/>
          </w:rPr>
          <w:t>Metering Asset</w:t>
        </w:r>
      </w:hyperlink>
      <w:r>
        <w:t xml:space="preserve"> is for a </w:t>
      </w:r>
      <w:hyperlink r:id="rId8545">
        <w:r>
          <w:rPr>
            <w:color w:val="0000FF"/>
            <w:u w:val="single"/>
          </w:rPr>
          <w:t>Complex Site</w:t>
        </w:r>
      </w:hyperlink>
      <w:r>
        <w:t>; or</w:t>
      </w:r>
    </w:p>
    <w:p w14:paraId="6E132EEF" w14:textId="77777777" w:rsidR="00A57A32" w:rsidRPr="00334A8E" w:rsidRDefault="00A57A32" w:rsidP="00A57A32">
      <w:pPr>
        <w:pStyle w:val="ScheduleSectionL2"/>
        <w:numPr>
          <w:ilvl w:val="2"/>
          <w:numId w:val="21"/>
        </w:numPr>
        <w:spacing w:beforeLines="100" w:before="240" w:afterLines="100" w:after="240"/>
        <w:ind w:left="1299" w:hanging="505"/>
        <w:rPr>
          <w:rFonts w:eastAsiaTheme="majorEastAsia"/>
          <w:bCs/>
        </w:rPr>
      </w:pPr>
      <w:r>
        <w:t xml:space="preserve">the </w:t>
      </w:r>
      <w:hyperlink r:id="rId8546">
        <w:r>
          <w:rPr>
            <w:color w:val="0000FF"/>
            <w:u w:val="single"/>
          </w:rPr>
          <w:t>Metering Asset</w:t>
        </w:r>
      </w:hyperlink>
      <w:r>
        <w:t> has a separate outstation; or</w:t>
      </w:r>
    </w:p>
    <w:p w14:paraId="70FC830D" w14:textId="77777777" w:rsidR="00A57A32" w:rsidRPr="00334A8E" w:rsidRDefault="00A57A32" w:rsidP="00A57A32">
      <w:pPr>
        <w:pStyle w:val="ScheduleSectionL2"/>
        <w:numPr>
          <w:ilvl w:val="2"/>
          <w:numId w:val="21"/>
        </w:numPr>
        <w:spacing w:beforeLines="100" w:before="240" w:afterLines="100" w:after="240"/>
        <w:ind w:left="1299" w:hanging="505"/>
        <w:rPr>
          <w:rFonts w:eastAsiaTheme="majorEastAsia"/>
          <w:bCs/>
        </w:rPr>
      </w:pPr>
      <w:r>
        <w:t xml:space="preserve">the </w:t>
      </w:r>
      <w:hyperlink r:id="rId8547">
        <w:r>
          <w:rPr>
            <w:color w:val="0000FF"/>
            <w:u w:val="single"/>
          </w:rPr>
          <w:t>Metering Asset</w:t>
        </w:r>
      </w:hyperlink>
      <w:r>
        <w:t> has an integral outstation which can have a pulse multiple other than 1, as identified in the compliance and protocol approval list.</w:t>
      </w:r>
    </w:p>
    <w:p w14:paraId="223C9039"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A </w:t>
      </w:r>
      <w:hyperlink r:id="rId8548">
        <w:r>
          <w:rPr>
            <w:color w:val="0000FF"/>
            <w:u w:val="single"/>
          </w:rPr>
          <w:t>Proving Test</w:t>
        </w:r>
      </w:hyperlink>
      <w:r>
        <w:t xml:space="preserve"> shall be carried out on both main and check </w:t>
      </w:r>
      <w:hyperlink r:id="rId8549">
        <w:r>
          <w:rPr>
            <w:color w:val="0000FF"/>
            <w:u w:val="single"/>
          </w:rPr>
          <w:t>Metering Asset</w:t>
        </w:r>
      </w:hyperlink>
      <w:r>
        <w:t>s and shall be carried out in any of the following circumstances:</w:t>
      </w:r>
    </w:p>
    <w:p w14:paraId="08758FFC" w14:textId="77777777" w:rsidR="00A57A32" w:rsidRPr="00334A8E" w:rsidRDefault="00A57A32" w:rsidP="00A57A32">
      <w:pPr>
        <w:pStyle w:val="ScheduleSectionL2"/>
        <w:numPr>
          <w:ilvl w:val="2"/>
          <w:numId w:val="22"/>
        </w:numPr>
        <w:spacing w:beforeLines="100" w:before="240" w:afterLines="100" w:after="240"/>
        <w:ind w:left="1299" w:hanging="505"/>
        <w:rPr>
          <w:rFonts w:eastAsiaTheme="majorEastAsia"/>
          <w:bCs/>
        </w:rPr>
      </w:pPr>
      <w:r>
        <w:t xml:space="preserve">as a result of new connection or transfers from </w:t>
      </w:r>
      <w:hyperlink r:id="rId8550">
        <w:r>
          <w:rPr>
            <w:color w:val="0000FF"/>
            <w:u w:val="single"/>
          </w:rPr>
          <w:t>CMRS</w:t>
        </w:r>
      </w:hyperlink>
      <w:r>
        <w:t xml:space="preserve"> to </w:t>
      </w:r>
      <w:hyperlink r:id="rId8551">
        <w:r>
          <w:rPr>
            <w:color w:val="0000FF"/>
            <w:u w:val="single"/>
          </w:rPr>
          <w:t>ERDA</w:t>
        </w:r>
      </w:hyperlink>
      <w:r>
        <w:t xml:space="preserve"> in accordance with </w:t>
      </w:r>
      <w:hyperlink r:id="rId8552" w:history="1">
        <w:r w:rsidRPr="00134118">
          <w:rPr>
            <w:rStyle w:val="Hyperlink"/>
            <w:color w:val="0000FF"/>
          </w:rPr>
          <w:t>BSCP</w:t>
        </w:r>
      </w:hyperlink>
      <w:r>
        <w:t>68;</w:t>
      </w:r>
    </w:p>
    <w:p w14:paraId="21216FA5" w14:textId="77777777" w:rsidR="00A57A32" w:rsidRPr="00334A8E" w:rsidRDefault="00A57A32" w:rsidP="00A57A32">
      <w:pPr>
        <w:pStyle w:val="ScheduleSectionL2"/>
        <w:numPr>
          <w:ilvl w:val="2"/>
          <w:numId w:val="22"/>
        </w:numPr>
        <w:spacing w:beforeLines="100" w:before="240" w:afterLines="100" w:after="240"/>
        <w:ind w:left="1299" w:hanging="505"/>
        <w:rPr>
          <w:rFonts w:eastAsiaTheme="majorEastAsia"/>
          <w:bCs/>
        </w:rPr>
      </w:pPr>
      <w:r>
        <w:t xml:space="preserve">following a change of </w:t>
      </w:r>
      <w:hyperlink r:id="rId8553">
        <w:r>
          <w:rPr>
            <w:color w:val="0000FF"/>
            <w:u w:val="single"/>
          </w:rPr>
          <w:t>HHDC</w:t>
        </w:r>
      </w:hyperlink>
      <w:r>
        <w:t> </w:t>
      </w:r>
      <w:hyperlink r:id="rId8554">
        <w:r>
          <w:rPr>
            <w:color w:val="0000FF"/>
            <w:u w:val="single"/>
          </w:rPr>
          <w:t>Appointment</w:t>
        </w:r>
      </w:hyperlink>
      <w:r>
        <w:t xml:space="preserve"> but only in the event that the </w:t>
      </w:r>
      <w:hyperlink r:id="rId8555">
        <w:r>
          <w:rPr>
            <w:color w:val="0000FF"/>
            <w:u w:val="single"/>
          </w:rPr>
          <w:t>Meter Technical Detail</w:t>
        </w:r>
      </w:hyperlink>
      <w:r>
        <w:t xml:space="preserve">s were manually intervened. ‘Manually intervened (with regard to </w:t>
      </w:r>
      <w:hyperlink r:id="rId8556">
        <w:r>
          <w:rPr>
            <w:color w:val="0000FF"/>
            <w:u w:val="single"/>
          </w:rPr>
          <w:t>Proving Test</w:t>
        </w:r>
      </w:hyperlink>
      <w:r>
        <w:t xml:space="preserve">s)’ means that </w:t>
      </w:r>
      <w:hyperlink r:id="rId8557">
        <w:r>
          <w:rPr>
            <w:color w:val="0000FF"/>
            <w:u w:val="single"/>
          </w:rPr>
          <w:t>Meter Technical Detail</w:t>
        </w:r>
      </w:hyperlink>
      <w:r>
        <w:t xml:space="preserve">s have been entered, re- entered or changed in a software system manually i.e. the data has not been automatically entered into systems via receipt of a </w:t>
      </w:r>
      <w:hyperlink r:id="rId8558">
        <w:r>
          <w:rPr>
            <w:color w:val="0000FF"/>
            <w:u w:val="single"/>
          </w:rPr>
          <w:t>Market Message</w:t>
        </w:r>
      </w:hyperlink>
      <w:r>
        <w:t>;</w:t>
      </w:r>
    </w:p>
    <w:p w14:paraId="1AC4D028" w14:textId="77777777" w:rsidR="00A57A32" w:rsidRPr="00334A8E" w:rsidRDefault="00A57A32" w:rsidP="00A57A32">
      <w:pPr>
        <w:pStyle w:val="ScheduleSectionL2"/>
        <w:numPr>
          <w:ilvl w:val="2"/>
          <w:numId w:val="22"/>
        </w:numPr>
        <w:spacing w:beforeLines="100" w:before="240" w:afterLines="100" w:after="240"/>
        <w:ind w:left="1299" w:hanging="505"/>
        <w:rPr>
          <w:rFonts w:eastAsiaTheme="majorEastAsia"/>
          <w:bCs/>
        </w:rPr>
      </w:pPr>
      <w:r>
        <w:t xml:space="preserve">following a change of </w:t>
      </w:r>
      <w:hyperlink r:id="rId8559">
        <w:r>
          <w:rPr>
            <w:color w:val="0000FF"/>
            <w:u w:val="single"/>
          </w:rPr>
          <w:t>MOA</w:t>
        </w:r>
      </w:hyperlink>
      <w:r>
        <w:t xml:space="preserve"> </w:t>
      </w:r>
      <w:hyperlink r:id="rId8560">
        <w:r>
          <w:rPr>
            <w:color w:val="0000FF"/>
            <w:u w:val="single"/>
          </w:rPr>
          <w:t>Appointment</w:t>
        </w:r>
      </w:hyperlink>
      <w:r>
        <w:t xml:space="preserve"> but only in the event that the </w:t>
      </w:r>
      <w:hyperlink r:id="rId8561">
        <w:r>
          <w:rPr>
            <w:color w:val="0000FF"/>
            <w:u w:val="single"/>
          </w:rPr>
          <w:t>Meter Technical Detail</w:t>
        </w:r>
      </w:hyperlink>
      <w:r>
        <w:t>s were manually intervened;</w:t>
      </w:r>
    </w:p>
    <w:p w14:paraId="0B723F63" w14:textId="77777777" w:rsidR="00A57A32" w:rsidRPr="00334A8E" w:rsidRDefault="00A57A32" w:rsidP="00A57A32">
      <w:pPr>
        <w:pStyle w:val="ScheduleSectionL2"/>
        <w:numPr>
          <w:ilvl w:val="2"/>
          <w:numId w:val="22"/>
        </w:numPr>
        <w:spacing w:beforeLines="100" w:before="240" w:afterLines="100" w:after="240"/>
        <w:ind w:left="1299" w:hanging="505"/>
        <w:rPr>
          <w:rFonts w:eastAsiaTheme="majorEastAsia"/>
          <w:bCs/>
        </w:rPr>
      </w:pPr>
      <w:r>
        <w:t xml:space="preserve">following a concurrent </w:t>
      </w:r>
      <w:hyperlink r:id="rId8562">
        <w:r>
          <w:rPr>
            <w:color w:val="0000FF"/>
            <w:u w:val="single"/>
          </w:rPr>
          <w:t>Switch</w:t>
        </w:r>
      </w:hyperlink>
      <w:r>
        <w:t xml:space="preserve"> and change of </w:t>
      </w:r>
      <w:hyperlink r:id="rId8563">
        <w:r>
          <w:rPr>
            <w:color w:val="0000FF"/>
            <w:u w:val="single"/>
          </w:rPr>
          <w:t>HHDC</w:t>
        </w:r>
      </w:hyperlink>
      <w:r>
        <w:t xml:space="preserve"> but only in the event that the </w:t>
      </w:r>
      <w:hyperlink r:id="rId8564">
        <w:r>
          <w:rPr>
            <w:color w:val="0000FF"/>
            <w:u w:val="single"/>
          </w:rPr>
          <w:t>Meter Technical Detail</w:t>
        </w:r>
      </w:hyperlink>
      <w:r>
        <w:t>s were manually intervened;</w:t>
      </w:r>
    </w:p>
    <w:p w14:paraId="38F67CED" w14:textId="77777777" w:rsidR="00A57A32" w:rsidRPr="00334A8E" w:rsidRDefault="00A57A32" w:rsidP="00A57A32">
      <w:pPr>
        <w:pStyle w:val="ScheduleSectionL2"/>
        <w:numPr>
          <w:ilvl w:val="2"/>
          <w:numId w:val="22"/>
        </w:numPr>
        <w:spacing w:beforeLines="100" w:before="240" w:afterLines="100" w:after="240"/>
        <w:ind w:left="1299" w:hanging="505"/>
        <w:rPr>
          <w:rFonts w:eastAsiaTheme="majorEastAsia"/>
          <w:bCs/>
        </w:rPr>
      </w:pPr>
      <w:r>
        <w:t xml:space="preserve">when a </w:t>
      </w:r>
      <w:hyperlink r:id="rId8565">
        <w:r>
          <w:rPr>
            <w:color w:val="0000FF"/>
            <w:u w:val="single"/>
          </w:rPr>
          <w:t>Metering Asset</w:t>
        </w:r>
      </w:hyperlink>
      <w:r>
        <w:t> is reconfigured / replaced;</w:t>
      </w:r>
    </w:p>
    <w:p w14:paraId="63236045" w14:textId="77777777" w:rsidR="00A57A32" w:rsidRPr="00334A8E" w:rsidRDefault="00A57A32" w:rsidP="00A57A32">
      <w:pPr>
        <w:pStyle w:val="ScheduleSectionL2"/>
        <w:numPr>
          <w:ilvl w:val="2"/>
          <w:numId w:val="22"/>
        </w:numPr>
        <w:spacing w:beforeLines="100" w:before="240" w:afterLines="100" w:after="240"/>
        <w:ind w:left="1299" w:hanging="505"/>
        <w:rPr>
          <w:rFonts w:eastAsiaTheme="majorEastAsia"/>
          <w:bCs/>
        </w:rPr>
      </w:pPr>
      <w:r>
        <w:t xml:space="preserve">following a change of </w:t>
      </w:r>
      <w:hyperlink r:id="rId8566">
        <w:r>
          <w:rPr>
            <w:color w:val="0000FF"/>
            <w:u w:val="single"/>
          </w:rPr>
          <w:t>Measurement Class</w:t>
        </w:r>
      </w:hyperlink>
      <w:r>
        <w:t xml:space="preserve"> from NHH to </w:t>
      </w:r>
      <w:hyperlink r:id="rId8567" w:history="1">
        <w:r w:rsidRPr="00946459">
          <w:rPr>
            <w:rStyle w:val="Hyperlink"/>
            <w:color w:val="0000FF"/>
          </w:rPr>
          <w:t>HH</w:t>
        </w:r>
      </w:hyperlink>
      <w:r>
        <w:t>;</w:t>
      </w:r>
    </w:p>
    <w:p w14:paraId="5F311E8A" w14:textId="77777777" w:rsidR="00A57A32" w:rsidRPr="00334A8E" w:rsidRDefault="00A57A32" w:rsidP="00A57A32">
      <w:pPr>
        <w:pStyle w:val="ScheduleSectionL2"/>
        <w:numPr>
          <w:ilvl w:val="2"/>
          <w:numId w:val="22"/>
        </w:numPr>
        <w:spacing w:beforeLines="100" w:before="240" w:afterLines="100" w:after="240"/>
        <w:ind w:left="1299" w:hanging="505"/>
        <w:rPr>
          <w:rFonts w:eastAsiaTheme="majorEastAsia"/>
          <w:bCs/>
        </w:rPr>
      </w:pPr>
      <w:r>
        <w:t>when there is a key field change (refer to Paragraph 42.1);</w:t>
      </w:r>
    </w:p>
    <w:p w14:paraId="7A6D8E6A" w14:textId="1E32FC24" w:rsidR="00A57A32" w:rsidRPr="00334A8E" w:rsidRDefault="00A57A32" w:rsidP="00A57A32">
      <w:pPr>
        <w:pStyle w:val="ScheduleSectionL2"/>
        <w:numPr>
          <w:ilvl w:val="2"/>
          <w:numId w:val="22"/>
        </w:numPr>
        <w:spacing w:beforeLines="100" w:before="240" w:afterLines="100" w:after="240"/>
        <w:ind w:left="1299" w:hanging="505"/>
        <w:rPr>
          <w:rFonts w:eastAsiaTheme="majorEastAsia"/>
          <w:bCs/>
        </w:rPr>
      </w:pPr>
      <w:r>
        <w:t xml:space="preserve">where there has been a key field change (refer to Paragraph 42.1) whilst a site has been </w:t>
      </w:r>
      <w:hyperlink r:id="rId8568" w:history="1">
        <w:r w:rsidR="00D420BF" w:rsidRPr="00BB5838">
          <w:rPr>
            <w:rStyle w:val="Hyperlink"/>
            <w:color w:val="0000FF"/>
          </w:rPr>
          <w:t>D</w:t>
        </w:r>
        <w:r w:rsidRPr="00BB5838">
          <w:rPr>
            <w:rStyle w:val="Hyperlink"/>
            <w:color w:val="0000FF"/>
          </w:rPr>
          <w:t>e-energise</w:t>
        </w:r>
      </w:hyperlink>
      <w:r>
        <w:t xml:space="preserve">d and the </w:t>
      </w:r>
      <w:hyperlink r:id="rId8569">
        <w:r>
          <w:rPr>
            <w:color w:val="0000FF"/>
            <w:u w:val="single"/>
          </w:rPr>
          <w:t>Metering Asset</w:t>
        </w:r>
      </w:hyperlink>
      <w:r>
        <w:t> becomes energised;</w:t>
      </w:r>
    </w:p>
    <w:p w14:paraId="57FD6321" w14:textId="77777777" w:rsidR="00A57A32" w:rsidRPr="00334A8E" w:rsidRDefault="00A57A32" w:rsidP="00A57A32">
      <w:pPr>
        <w:pStyle w:val="ScheduleSectionL2"/>
        <w:numPr>
          <w:ilvl w:val="2"/>
          <w:numId w:val="22"/>
        </w:numPr>
        <w:spacing w:beforeLines="100" w:before="240" w:afterLines="100" w:after="240"/>
        <w:ind w:left="1299" w:hanging="505"/>
        <w:rPr>
          <w:rFonts w:eastAsiaTheme="majorEastAsia"/>
          <w:bCs/>
        </w:rPr>
      </w:pPr>
      <w:r>
        <w:t xml:space="preserve">whenever a shared </w:t>
      </w:r>
      <w:hyperlink r:id="rId8570">
        <w:r>
          <w:rPr>
            <w:color w:val="0000FF"/>
            <w:u w:val="single"/>
          </w:rPr>
          <w:t>Metering Asset</w:t>
        </w:r>
      </w:hyperlink>
      <w:r>
        <w:t xml:space="preserve"> arrangement is carried out in accordance with the </w:t>
      </w:r>
      <w:hyperlink r:id="rId8571" w:history="1">
        <w:r w:rsidRPr="00FA5C0C">
          <w:rPr>
            <w:rStyle w:val="Hyperlink"/>
            <w:color w:val="0000FF"/>
          </w:rPr>
          <w:t>BSC</w:t>
        </w:r>
      </w:hyperlink>
      <w:r>
        <w:t>;</w:t>
      </w:r>
    </w:p>
    <w:p w14:paraId="2ED0D51C" w14:textId="77777777" w:rsidR="00A57A32" w:rsidRPr="00334A8E" w:rsidRDefault="00A57A32" w:rsidP="00A57A32">
      <w:pPr>
        <w:pStyle w:val="ScheduleSectionL2"/>
        <w:numPr>
          <w:ilvl w:val="2"/>
          <w:numId w:val="22"/>
        </w:numPr>
        <w:spacing w:beforeLines="100" w:before="240" w:afterLines="100" w:after="240"/>
        <w:ind w:left="1299" w:hanging="505"/>
        <w:rPr>
          <w:rFonts w:eastAsiaTheme="majorEastAsia"/>
          <w:bCs/>
        </w:rPr>
      </w:pPr>
      <w:r>
        <w:t>where a feeder is energised for the first time; or</w:t>
      </w:r>
    </w:p>
    <w:p w14:paraId="1C8C7122" w14:textId="77777777" w:rsidR="00A57A32" w:rsidRPr="00334A8E" w:rsidRDefault="00A57A32" w:rsidP="00A57A32">
      <w:pPr>
        <w:pStyle w:val="ScheduleSectionL2"/>
        <w:numPr>
          <w:ilvl w:val="2"/>
          <w:numId w:val="22"/>
        </w:numPr>
        <w:spacing w:beforeLines="100" w:before="240" w:afterLines="100" w:after="240"/>
        <w:ind w:left="1299" w:hanging="505"/>
        <w:rPr>
          <w:rFonts w:eastAsiaTheme="majorEastAsia"/>
          <w:bCs/>
        </w:rPr>
      </w:pPr>
      <w:r>
        <w:t xml:space="preserve">where a </w:t>
      </w:r>
      <w:hyperlink r:id="rId8572">
        <w:r>
          <w:rPr>
            <w:color w:val="0000FF"/>
            <w:u w:val="single"/>
          </w:rPr>
          <w:t>Complex Site</w:t>
        </w:r>
      </w:hyperlink>
      <w:r>
        <w:t xml:space="preserve"> is created, modified or removed, or where one of the above changes impacts on a </w:t>
      </w:r>
      <w:hyperlink r:id="rId8573">
        <w:r>
          <w:rPr>
            <w:color w:val="0000FF"/>
            <w:u w:val="single"/>
          </w:rPr>
          <w:t>Metering Asset</w:t>
        </w:r>
      </w:hyperlink>
      <w:r>
        <w:t xml:space="preserve"> which is part of a </w:t>
      </w:r>
      <w:hyperlink r:id="rId8574">
        <w:r>
          <w:rPr>
            <w:color w:val="0000FF"/>
            <w:u w:val="single"/>
          </w:rPr>
          <w:t>Complex Site</w:t>
        </w:r>
      </w:hyperlink>
      <w:r>
        <w:t>.</w:t>
      </w:r>
    </w:p>
    <w:p w14:paraId="52DCF6A6"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w:t>
      </w:r>
      <w:hyperlink r:id="rId8575">
        <w:r>
          <w:rPr>
            <w:color w:val="0000FF"/>
            <w:u w:val="single"/>
          </w:rPr>
          <w:t>MOA</w:t>
        </w:r>
      </w:hyperlink>
      <w:r>
        <w:t xml:space="preserve"> shall decide from methods 1 to 4 which method of </w:t>
      </w:r>
      <w:hyperlink r:id="rId8576">
        <w:r>
          <w:rPr>
            <w:color w:val="0000FF"/>
            <w:u w:val="single"/>
          </w:rPr>
          <w:t>Proving Test</w:t>
        </w:r>
      </w:hyperlink>
      <w:r>
        <w:t xml:space="preserve"> is appropriate in conjunction with the </w:t>
      </w:r>
      <w:hyperlink r:id="rId8577">
        <w:r>
          <w:rPr>
            <w:color w:val="0000FF"/>
            <w:u w:val="single"/>
          </w:rPr>
          <w:t>HHDC</w:t>
        </w:r>
      </w:hyperlink>
      <w:r>
        <w:t xml:space="preserve">. A </w:t>
      </w:r>
      <w:hyperlink r:id="rId8578">
        <w:r>
          <w:rPr>
            <w:color w:val="0000FF"/>
            <w:u w:val="single"/>
          </w:rPr>
          <w:t>Complex Site</w:t>
        </w:r>
      </w:hyperlink>
      <w:r>
        <w:t xml:space="preserve"> shall always be proved using the </w:t>
      </w:r>
      <w:hyperlink r:id="rId8579">
        <w:r>
          <w:rPr>
            <w:color w:val="0000FF"/>
            <w:u w:val="single"/>
          </w:rPr>
          <w:t>Complex Site Validation Test</w:t>
        </w:r>
      </w:hyperlink>
      <w:r>
        <w:t>.</w:t>
      </w:r>
    </w:p>
    <w:p w14:paraId="01EF1B38"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hyperlink r:id="rId8580">
        <w:r>
          <w:rPr>
            <w:color w:val="0000FF"/>
            <w:u w:val="single"/>
          </w:rPr>
          <w:t>Complex Site</w:t>
        </w:r>
      </w:hyperlink>
      <w:r>
        <w:t xml:space="preserve">s shall be proven in the same way as non </w:t>
      </w:r>
      <w:hyperlink r:id="rId8581">
        <w:r>
          <w:rPr>
            <w:color w:val="0000FF"/>
            <w:u w:val="single"/>
          </w:rPr>
          <w:t>Complex Site</w:t>
        </w:r>
      </w:hyperlink>
      <w:r>
        <w:t xml:space="preserve">s except the </w:t>
      </w:r>
      <w:hyperlink r:id="rId8582">
        <w:r>
          <w:rPr>
            <w:color w:val="0000FF"/>
            <w:u w:val="single"/>
          </w:rPr>
          <w:t>MOA</w:t>
        </w:r>
      </w:hyperlink>
      <w:r>
        <w:t xml:space="preserve"> shall use the aggregated data provided by the </w:t>
      </w:r>
      <w:hyperlink r:id="rId8583">
        <w:r>
          <w:rPr>
            <w:color w:val="0000FF"/>
            <w:u w:val="single"/>
          </w:rPr>
          <w:t>Metering Asset</w:t>
        </w:r>
      </w:hyperlink>
      <w:r>
        <w:t xml:space="preserve"> for comparison. If the standard </w:t>
      </w:r>
      <w:hyperlink r:id="rId8584">
        <w:r>
          <w:rPr>
            <w:color w:val="0000FF"/>
            <w:u w:val="single"/>
          </w:rPr>
          <w:t>Proving Test</w:t>
        </w:r>
      </w:hyperlink>
      <w:r>
        <w:t xml:space="preserve"> fails, the </w:t>
      </w:r>
      <w:hyperlink r:id="rId8585">
        <w:r>
          <w:rPr>
            <w:color w:val="0000FF"/>
            <w:u w:val="single"/>
          </w:rPr>
          <w:t>MOA</w:t>
        </w:r>
      </w:hyperlink>
      <w:r>
        <w:t xml:space="preserve"> and </w:t>
      </w:r>
      <w:hyperlink r:id="rId8586">
        <w:r>
          <w:rPr>
            <w:color w:val="0000FF"/>
            <w:u w:val="single"/>
          </w:rPr>
          <w:t>HHDC</w:t>
        </w:r>
      </w:hyperlink>
      <w:r>
        <w:t xml:space="preserve"> shall consider whether the site shall be classified as a </w:t>
      </w:r>
      <w:hyperlink r:id="rId8587">
        <w:r>
          <w:rPr>
            <w:color w:val="0000FF"/>
            <w:u w:val="single"/>
          </w:rPr>
          <w:t>Complex Site</w:t>
        </w:r>
      </w:hyperlink>
      <w:r>
        <w:t>.</w:t>
      </w:r>
    </w:p>
    <w:p w14:paraId="4CF3EFCF" w14:textId="77777777" w:rsidR="00A57A32" w:rsidRPr="007D13C6" w:rsidRDefault="00A57A32" w:rsidP="00A57A32">
      <w:pPr>
        <w:widowControl w:val="0"/>
        <w:spacing w:beforeAutospacing="1" w:after="320" w:afterAutospacing="1" w:line="276" w:lineRule="auto"/>
        <w:ind w:left="800"/>
        <w:rPr>
          <w:rFonts w:eastAsiaTheme="majorEastAsia" w:cs="Arial"/>
          <w:bCs/>
          <w:sz w:val="20"/>
        </w:rPr>
        <w:sectPr w:rsidR="00A57A32" w:rsidRPr="007D13C6" w:rsidSect="00A57A32">
          <w:pgSz w:w="11906" w:h="16838"/>
          <w:pgMar w:top="1440" w:right="1440" w:bottom="1440" w:left="1440" w:header="709" w:footer="709" w:gutter="0"/>
          <w:cols w:space="708"/>
          <w:docGrid w:linePitch="360"/>
        </w:sectPr>
      </w:pPr>
    </w:p>
    <w:p w14:paraId="4543C872" w14:textId="77777777" w:rsidR="00A57A32" w:rsidRPr="00334A8E" w:rsidRDefault="00A57A32" w:rsidP="00A57A32">
      <w:pPr>
        <w:widowControl w:val="0"/>
        <w:spacing w:beforeAutospacing="1" w:after="320" w:afterAutospacing="1" w:line="276" w:lineRule="auto"/>
        <w:ind w:left="800"/>
        <w:rPr>
          <w:rFonts w:eastAsiaTheme="majorEastAsia" w:cs="Arial"/>
          <w:b/>
          <w:bCs/>
          <w:szCs w:val="22"/>
        </w:rPr>
      </w:pPr>
      <w:hyperlink r:id="rId8588">
        <w:r>
          <w:rPr>
            <w:b/>
            <w:color w:val="0000FF"/>
            <w:u w:val="single"/>
          </w:rPr>
          <w:t>Proving Test</w:t>
        </w:r>
      </w:hyperlink>
      <w:r>
        <w:rPr>
          <w:b/>
        </w:rPr>
        <w:t xml:space="preserve"> Method 1</w:t>
      </w:r>
    </w:p>
    <w:p w14:paraId="546D8BA3"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8589">
        <w:r>
          <w:rPr>
            <w:color w:val="0000FF"/>
            <w:u w:val="single"/>
          </w:rPr>
          <w:t>Proving Test</w:t>
        </w:r>
      </w:hyperlink>
      <w:r>
        <w:t xml:space="preserve"> is initiated using method 1, the process below shall be followed:</w:t>
      </w:r>
    </w:p>
    <w:tbl>
      <w:tblPr>
        <w:tblpPr w:leftFromText="180" w:rightFromText="180" w:vertAnchor="text" w:tblpY="1"/>
        <w:tblOverlap w:val="neve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2739"/>
        <w:gridCol w:w="3736"/>
        <w:gridCol w:w="853"/>
        <w:gridCol w:w="1078"/>
        <w:gridCol w:w="3233"/>
        <w:gridCol w:w="1419"/>
      </w:tblGrid>
      <w:tr w:rsidR="00A57A32" w:rsidRPr="007D13C6" w14:paraId="32F55962" w14:textId="77777777">
        <w:tc>
          <w:tcPr>
            <w:tcW w:w="298" w:type="pct"/>
            <w:shd w:val="clear" w:color="auto" w:fill="D0CECE" w:themeFill="background2" w:themeFillShade="E6"/>
          </w:tcPr>
          <w:p w14:paraId="0992DE56" w14:textId="77777777" w:rsidR="00A57A32" w:rsidRPr="00334A8E" w:rsidRDefault="00A57A32">
            <w:pPr>
              <w:widowControl w:val="0"/>
              <w:spacing w:before="100" w:beforeAutospacing="1" w:after="100" w:afterAutospacing="1" w:line="276" w:lineRule="auto"/>
              <w:rPr>
                <w:rFonts w:eastAsiaTheme="majorEastAsia" w:cs="Arial"/>
                <w:b/>
                <w:szCs w:val="22"/>
              </w:rPr>
            </w:pPr>
            <w:r>
              <w:rPr>
                <w:b/>
              </w:rPr>
              <w:t>Ref</w:t>
            </w:r>
          </w:p>
        </w:tc>
        <w:tc>
          <w:tcPr>
            <w:tcW w:w="986" w:type="pct"/>
            <w:shd w:val="clear" w:color="auto" w:fill="D0CECE" w:themeFill="background2" w:themeFillShade="E6"/>
          </w:tcPr>
          <w:p w14:paraId="62682EDB"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1345" w:type="pct"/>
            <w:shd w:val="clear" w:color="auto" w:fill="D0CECE" w:themeFill="background2" w:themeFillShade="E6"/>
          </w:tcPr>
          <w:p w14:paraId="51DA6871"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307" w:type="pct"/>
            <w:shd w:val="clear" w:color="auto" w:fill="D0CECE" w:themeFill="background2" w:themeFillShade="E6"/>
          </w:tcPr>
          <w:p w14:paraId="42E58B92"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388" w:type="pct"/>
            <w:shd w:val="clear" w:color="auto" w:fill="D0CECE" w:themeFill="background2" w:themeFillShade="E6"/>
          </w:tcPr>
          <w:p w14:paraId="7B2835AE"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1164" w:type="pct"/>
            <w:tcBorders>
              <w:bottom w:val="single" w:sz="4" w:space="0" w:color="auto"/>
            </w:tcBorders>
            <w:shd w:val="clear" w:color="auto" w:fill="D0CECE" w:themeFill="background2" w:themeFillShade="E6"/>
          </w:tcPr>
          <w:p w14:paraId="50A045A7" w14:textId="77777777" w:rsidR="00A57A32" w:rsidRPr="00334A8E" w:rsidRDefault="00A57A32">
            <w:pPr>
              <w:widowControl w:val="0"/>
              <w:spacing w:beforeAutospacing="1" w:after="320" w:afterAutospacing="1" w:line="276" w:lineRule="auto"/>
              <w:rPr>
                <w:rFonts w:eastAsiaTheme="majorEastAsia" w:cs="Arial"/>
                <w:b/>
                <w:szCs w:val="22"/>
              </w:rPr>
            </w:pPr>
            <w:r>
              <w:rPr>
                <w:b/>
              </w:rPr>
              <w:t>Interface</w:t>
            </w:r>
          </w:p>
        </w:tc>
        <w:tc>
          <w:tcPr>
            <w:tcW w:w="511" w:type="pct"/>
            <w:shd w:val="clear" w:color="auto" w:fill="D0CECE" w:themeFill="background2" w:themeFillShade="E6"/>
          </w:tcPr>
          <w:p w14:paraId="2F9CF1CF" w14:textId="77777777" w:rsidR="00A57A32" w:rsidRDefault="00A57A32">
            <w:pPr>
              <w:widowControl w:val="0"/>
              <w:spacing w:beforeAutospacing="1" w:after="320" w:afterAutospacing="1" w:line="276" w:lineRule="auto"/>
              <w:rPr>
                <w:b/>
              </w:rPr>
            </w:pPr>
            <w:r>
              <w:rPr>
                <w:b/>
              </w:rPr>
              <w:t>Means</w:t>
            </w:r>
          </w:p>
        </w:tc>
      </w:tr>
      <w:tr w:rsidR="00A57A32" w:rsidRPr="005947DA" w14:paraId="0EF10CF3" w14:textId="77777777">
        <w:tc>
          <w:tcPr>
            <w:tcW w:w="298" w:type="pct"/>
          </w:tcPr>
          <w:p w14:paraId="0972CD83" w14:textId="77777777" w:rsidR="00A57A32" w:rsidRPr="00334A8E" w:rsidRDefault="00A57A32">
            <w:pPr>
              <w:widowControl w:val="0"/>
              <w:spacing w:beforeAutospacing="1" w:after="320" w:afterAutospacing="1" w:line="276" w:lineRule="auto"/>
              <w:rPr>
                <w:rFonts w:eastAsiaTheme="majorEastAsia" w:cs="Arial"/>
                <w:bCs/>
                <w:szCs w:val="22"/>
              </w:rPr>
            </w:pPr>
            <w:r>
              <w:t>42.7.1</w:t>
            </w:r>
          </w:p>
        </w:tc>
        <w:tc>
          <w:tcPr>
            <w:tcW w:w="986" w:type="pct"/>
          </w:tcPr>
          <w:p w14:paraId="1442C3F4" w14:textId="77777777" w:rsidR="00A57A32" w:rsidRPr="00334A8E" w:rsidRDefault="00A57A32">
            <w:pPr>
              <w:spacing w:after="320" w:line="276" w:lineRule="auto"/>
              <w:rPr>
                <w:rFonts w:eastAsiaTheme="majorEastAsia" w:cs="Arial"/>
                <w:bCs/>
                <w:szCs w:val="22"/>
              </w:rPr>
            </w:pPr>
            <w:r>
              <w:t xml:space="preserve">When instructed by the </w:t>
            </w:r>
            <w:hyperlink r:id="rId8590">
              <w:r>
                <w:rPr>
                  <w:color w:val="0000FF"/>
                  <w:u w:val="single"/>
                </w:rPr>
                <w:t>Electricity Supplier</w:t>
              </w:r>
            </w:hyperlink>
            <w:r>
              <w:t>,</w:t>
            </w:r>
          </w:p>
        </w:tc>
        <w:tc>
          <w:tcPr>
            <w:tcW w:w="1345" w:type="pct"/>
          </w:tcPr>
          <w:p w14:paraId="6064254E" w14:textId="77777777" w:rsidR="00A57A32" w:rsidRPr="00334A8E" w:rsidRDefault="00A57A32">
            <w:pPr>
              <w:spacing w:line="276" w:lineRule="auto"/>
              <w:rPr>
                <w:rFonts w:eastAsiaTheme="majorEastAsia" w:cs="Arial"/>
                <w:bCs/>
                <w:szCs w:val="22"/>
              </w:rPr>
            </w:pPr>
            <w:r>
              <w:t xml:space="preserve">Install or reconfigure </w:t>
            </w:r>
            <w:hyperlink r:id="rId8591">
              <w:r>
                <w:rPr>
                  <w:color w:val="0000FF"/>
                  <w:u w:val="single"/>
                </w:rPr>
                <w:t>Metering Asset</w:t>
              </w:r>
            </w:hyperlink>
            <w:r>
              <w:t xml:space="preserve"> and commission in accordance with </w:t>
            </w:r>
            <w:hyperlink r:id="rId8592">
              <w:r>
                <w:rPr>
                  <w:color w:val="0000FF"/>
                  <w:u w:val="single"/>
                </w:rPr>
                <w:t>BSC Metering Code of Practice 4</w:t>
              </w:r>
            </w:hyperlink>
            <w:r>
              <w:t xml:space="preserve">; record </w:t>
            </w:r>
            <w:hyperlink r:id="rId8593">
              <w:r>
                <w:rPr>
                  <w:color w:val="0000FF"/>
                  <w:u w:val="single"/>
                </w:rPr>
                <w:t>Meter Technical Detail</w:t>
              </w:r>
            </w:hyperlink>
            <w:r>
              <w:t xml:space="preserve">s and note the </w:t>
            </w:r>
            <w:hyperlink r:id="rId8594">
              <w:r>
                <w:rPr>
                  <w:color w:val="0000FF"/>
                  <w:u w:val="single"/>
                </w:rPr>
                <w:t>HH</w:t>
              </w:r>
            </w:hyperlink>
            <w:r>
              <w:t xml:space="preserve"> </w:t>
            </w:r>
            <w:hyperlink r:id="rId8595">
              <w:r>
                <w:rPr>
                  <w:color w:val="0000FF"/>
                  <w:u w:val="single"/>
                </w:rPr>
                <w:t>Metered Data</w:t>
              </w:r>
            </w:hyperlink>
            <w:r>
              <w:t xml:space="preserve"> to cover a specific </w:t>
            </w:r>
            <w:hyperlink r:id="rId8596">
              <w:r>
                <w:rPr>
                  <w:color w:val="0000FF"/>
                  <w:u w:val="single"/>
                </w:rPr>
                <w:t>Settlement</w:t>
              </w:r>
            </w:hyperlink>
            <w:r>
              <w:t xml:space="preserve"> Period while on site.</w:t>
            </w:r>
          </w:p>
        </w:tc>
        <w:tc>
          <w:tcPr>
            <w:tcW w:w="307" w:type="pct"/>
          </w:tcPr>
          <w:p w14:paraId="7CF80DFB" w14:textId="77777777" w:rsidR="00A57A32" w:rsidRPr="00334A8E" w:rsidRDefault="00A57A32">
            <w:pPr>
              <w:widowControl w:val="0"/>
              <w:spacing w:beforeAutospacing="1" w:after="320" w:afterAutospacing="1" w:line="276" w:lineRule="auto"/>
              <w:rPr>
                <w:rFonts w:eastAsiaTheme="majorEastAsia" w:cs="Arial"/>
                <w:bCs/>
                <w:szCs w:val="22"/>
              </w:rPr>
            </w:pPr>
            <w:hyperlink r:id="rId8597">
              <w:r>
                <w:rPr>
                  <w:color w:val="0000FF"/>
                  <w:u w:val="single"/>
                </w:rPr>
                <w:t>MOA</w:t>
              </w:r>
            </w:hyperlink>
            <w:r>
              <w:t xml:space="preserve"> (or its </w:t>
            </w:r>
            <w:hyperlink r:id="rId8598" w:history="1">
              <w:r w:rsidRPr="00B923F4">
                <w:rPr>
                  <w:rStyle w:val="Hyperlink"/>
                  <w:color w:val="0000FF"/>
                </w:rPr>
                <w:t>EMO</w:t>
              </w:r>
            </w:hyperlink>
            <w:r>
              <w:t>)</w:t>
            </w:r>
          </w:p>
        </w:tc>
        <w:tc>
          <w:tcPr>
            <w:tcW w:w="388" w:type="pct"/>
          </w:tcPr>
          <w:p w14:paraId="533D3E8F" w14:textId="77777777" w:rsidR="00A57A32" w:rsidRPr="00334A8E" w:rsidRDefault="00A57A32">
            <w:pPr>
              <w:spacing w:after="320" w:line="276" w:lineRule="auto"/>
              <w:rPr>
                <w:rFonts w:eastAsiaTheme="majorEastAsia" w:cs="Arial"/>
                <w:bCs/>
                <w:szCs w:val="22"/>
              </w:rPr>
            </w:pPr>
            <w:r>
              <w:t> </w:t>
            </w:r>
          </w:p>
        </w:tc>
        <w:tc>
          <w:tcPr>
            <w:tcW w:w="1164" w:type="pct"/>
          </w:tcPr>
          <w:p w14:paraId="6F95CED6" w14:textId="77777777" w:rsidR="00A57A32" w:rsidRPr="00334A8E" w:rsidRDefault="00A57A32">
            <w:pPr>
              <w:spacing w:after="320" w:line="276" w:lineRule="auto"/>
              <w:rPr>
                <w:rFonts w:eastAsiaTheme="majorEastAsia" w:cs="Arial"/>
                <w:bCs/>
                <w:szCs w:val="22"/>
              </w:rPr>
            </w:pPr>
            <w:r>
              <w:t>Internal</w:t>
            </w:r>
            <w:r w:rsidRPr="005B125D">
              <w:t xml:space="preserve"> Process</w:t>
            </w:r>
          </w:p>
        </w:tc>
        <w:tc>
          <w:tcPr>
            <w:tcW w:w="511" w:type="pct"/>
          </w:tcPr>
          <w:p w14:paraId="612CCE3E" w14:textId="77777777" w:rsidR="00A57A32" w:rsidRDefault="00A57A32">
            <w:pPr>
              <w:spacing w:after="320" w:line="276" w:lineRule="auto"/>
            </w:pPr>
          </w:p>
        </w:tc>
      </w:tr>
      <w:tr w:rsidR="00A57A32" w:rsidRPr="007D13C6" w14:paraId="081CE1FE" w14:textId="77777777">
        <w:tc>
          <w:tcPr>
            <w:tcW w:w="298" w:type="pct"/>
          </w:tcPr>
          <w:p w14:paraId="508A7362" w14:textId="77777777" w:rsidR="00A57A32" w:rsidRPr="00334A8E" w:rsidRDefault="00A57A32">
            <w:pPr>
              <w:widowControl w:val="0"/>
              <w:spacing w:beforeAutospacing="1" w:after="320" w:afterAutospacing="1" w:line="276" w:lineRule="auto"/>
              <w:rPr>
                <w:rFonts w:eastAsiaTheme="majorEastAsia" w:cs="Arial"/>
                <w:bCs/>
                <w:szCs w:val="22"/>
              </w:rPr>
            </w:pPr>
            <w:r>
              <w:t>42.7.2</w:t>
            </w:r>
          </w:p>
        </w:tc>
        <w:tc>
          <w:tcPr>
            <w:tcW w:w="986" w:type="pct"/>
          </w:tcPr>
          <w:p w14:paraId="6A795DC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Following installation / reconfiguration, commissioning and once </w:t>
            </w:r>
            <w:hyperlink r:id="rId8599">
              <w:r>
                <w:rPr>
                  <w:color w:val="0000FF"/>
                  <w:u w:val="single"/>
                </w:rPr>
                <w:t>HH</w:t>
              </w:r>
            </w:hyperlink>
            <w:r>
              <w:t xml:space="preserve"> </w:t>
            </w:r>
            <w:hyperlink r:id="rId8600">
              <w:r>
                <w:rPr>
                  <w:color w:val="0000FF"/>
                  <w:u w:val="single"/>
                </w:rPr>
                <w:t>Metered Data</w:t>
              </w:r>
            </w:hyperlink>
            <w:r>
              <w:t xml:space="preserve"> retrieved; or if previous </w:t>
            </w:r>
            <w:hyperlink r:id="rId8601">
              <w:r>
                <w:rPr>
                  <w:color w:val="0000FF"/>
                  <w:u w:val="single"/>
                </w:rPr>
                <w:t>Proving Test</w:t>
              </w:r>
            </w:hyperlink>
            <w:r>
              <w:t xml:space="preserve"> attempt failed.</w:t>
            </w:r>
          </w:p>
        </w:tc>
        <w:tc>
          <w:tcPr>
            <w:tcW w:w="1345" w:type="pct"/>
          </w:tcPr>
          <w:p w14:paraId="4D0F79B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appropriate send request for </w:t>
            </w:r>
            <w:hyperlink r:id="rId8602">
              <w:r>
                <w:rPr>
                  <w:color w:val="0000FF"/>
                  <w:u w:val="single"/>
                </w:rPr>
                <w:t>Proving Test</w:t>
              </w:r>
            </w:hyperlink>
            <w:r>
              <w:t xml:space="preserve"> (indicating which </w:t>
            </w:r>
            <w:hyperlink r:id="rId8603">
              <w:r>
                <w:rPr>
                  <w:color w:val="0000FF"/>
                  <w:u w:val="single"/>
                </w:rPr>
                <w:t>Settlement</w:t>
              </w:r>
            </w:hyperlink>
            <w:r>
              <w:t xml:space="preserve"> Periods to be collected) or alternatively request re-test following failure of immediately preceding </w:t>
            </w:r>
            <w:hyperlink r:id="rId8604">
              <w:r>
                <w:rPr>
                  <w:color w:val="0000FF"/>
                  <w:u w:val="single"/>
                </w:rPr>
                <w:t>Proving Test</w:t>
              </w:r>
            </w:hyperlink>
            <w:r>
              <w:t xml:space="preserve"> and provide </w:t>
            </w:r>
            <w:hyperlink r:id="rId8605">
              <w:r>
                <w:rPr>
                  <w:color w:val="0000FF"/>
                  <w:u w:val="single"/>
                </w:rPr>
                <w:t>Meter Technical Detail</w:t>
              </w:r>
            </w:hyperlink>
            <w:r>
              <w:t>s.</w:t>
            </w:r>
          </w:p>
        </w:tc>
        <w:tc>
          <w:tcPr>
            <w:tcW w:w="307" w:type="pct"/>
          </w:tcPr>
          <w:p w14:paraId="65BCC322" w14:textId="77777777" w:rsidR="00A57A32" w:rsidRPr="00334A8E" w:rsidRDefault="00A57A32">
            <w:pPr>
              <w:widowControl w:val="0"/>
              <w:spacing w:beforeAutospacing="1" w:after="320" w:afterAutospacing="1" w:line="276" w:lineRule="auto"/>
              <w:rPr>
                <w:rFonts w:eastAsiaTheme="majorEastAsia" w:cs="Arial"/>
                <w:bCs/>
                <w:szCs w:val="22"/>
              </w:rPr>
            </w:pPr>
            <w:hyperlink r:id="rId8606">
              <w:r>
                <w:rPr>
                  <w:color w:val="0000FF"/>
                  <w:u w:val="single"/>
                </w:rPr>
                <w:t>MOA</w:t>
              </w:r>
            </w:hyperlink>
          </w:p>
        </w:tc>
        <w:tc>
          <w:tcPr>
            <w:tcW w:w="388" w:type="pct"/>
          </w:tcPr>
          <w:p w14:paraId="1596D9E7" w14:textId="77777777" w:rsidR="00A57A32" w:rsidRPr="00334A8E" w:rsidRDefault="00A57A32">
            <w:pPr>
              <w:widowControl w:val="0"/>
              <w:spacing w:beforeAutospacing="1" w:after="320" w:afterAutospacing="1" w:line="276" w:lineRule="auto"/>
              <w:rPr>
                <w:rFonts w:eastAsiaTheme="majorEastAsia" w:cs="Arial"/>
                <w:bCs/>
                <w:szCs w:val="22"/>
              </w:rPr>
            </w:pPr>
            <w:hyperlink r:id="rId8607">
              <w:r>
                <w:rPr>
                  <w:color w:val="0000FF"/>
                  <w:u w:val="single"/>
                </w:rPr>
                <w:t>HHDC</w:t>
              </w:r>
            </w:hyperlink>
          </w:p>
        </w:tc>
        <w:tc>
          <w:tcPr>
            <w:tcW w:w="1164" w:type="pct"/>
          </w:tcPr>
          <w:p w14:paraId="573231A2" w14:textId="77777777" w:rsidR="00A57A32" w:rsidRPr="00334A8E" w:rsidRDefault="00A57A32">
            <w:pPr>
              <w:widowControl w:val="0"/>
              <w:spacing w:beforeAutospacing="1" w:after="320" w:afterAutospacing="1" w:line="276" w:lineRule="auto"/>
              <w:rPr>
                <w:rFonts w:eastAsiaTheme="majorEastAsia" w:cs="Arial"/>
                <w:bCs/>
                <w:szCs w:val="22"/>
              </w:rPr>
            </w:pPr>
            <w:hyperlink r:id="rId8608">
              <w:r>
                <w:rPr>
                  <w:color w:val="0000FF"/>
                  <w:u w:val="single"/>
                </w:rPr>
                <w:t>D0005</w:t>
              </w:r>
            </w:hyperlink>
            <w:r>
              <w:t xml:space="preserve"> </w:t>
            </w:r>
            <w:hyperlink r:id="rId8609" w:history="1">
              <w:r w:rsidRPr="00B923F4">
                <w:rPr>
                  <w:rStyle w:val="Hyperlink"/>
                  <w:color w:val="0000FF"/>
                </w:rPr>
                <w:t>Instruction on Action</w:t>
              </w:r>
            </w:hyperlink>
            <w:r>
              <w:t>.</w:t>
            </w:r>
          </w:p>
          <w:p w14:paraId="3BA6EEF7" w14:textId="77777777" w:rsidR="00A57A32" w:rsidRPr="00334A8E" w:rsidRDefault="00A57A32">
            <w:pPr>
              <w:widowControl w:val="0"/>
              <w:spacing w:beforeAutospacing="1" w:after="320" w:afterAutospacing="1" w:line="276" w:lineRule="auto"/>
              <w:rPr>
                <w:rFonts w:eastAsiaTheme="majorEastAsia" w:cs="Arial"/>
                <w:bCs/>
                <w:szCs w:val="22"/>
              </w:rPr>
            </w:pPr>
            <w:hyperlink r:id="rId8610">
              <w:r>
                <w:rPr>
                  <w:color w:val="0000FF"/>
                  <w:u w:val="single"/>
                </w:rPr>
                <w:t>D0268</w:t>
              </w:r>
            </w:hyperlink>
            <w:r>
              <w:t xml:space="preserve"> </w:t>
            </w:r>
            <w:hyperlink r:id="rId8611" w:history="1">
              <w:r w:rsidRPr="00B923F4">
                <w:rPr>
                  <w:rStyle w:val="Hyperlink"/>
                  <w:color w:val="0000FF"/>
                </w:rPr>
                <w:t>Half Hourly Meter Technical Details</w:t>
              </w:r>
            </w:hyperlink>
            <w:r>
              <w:t>.</w:t>
            </w:r>
          </w:p>
        </w:tc>
        <w:tc>
          <w:tcPr>
            <w:tcW w:w="511" w:type="pct"/>
          </w:tcPr>
          <w:p w14:paraId="0E2A4EC7" w14:textId="77777777" w:rsidR="00A57A32" w:rsidRDefault="00A57A32">
            <w:pPr>
              <w:widowControl w:val="0"/>
              <w:spacing w:beforeAutospacing="1" w:after="320" w:afterAutospacing="1" w:line="276" w:lineRule="auto"/>
            </w:pPr>
            <w:r>
              <w:t>Electronic or other method, as agreed.</w:t>
            </w:r>
          </w:p>
        </w:tc>
      </w:tr>
      <w:tr w:rsidR="00A57A32" w:rsidRPr="007D13C6" w14:paraId="205ED942" w14:textId="77777777">
        <w:tc>
          <w:tcPr>
            <w:tcW w:w="298" w:type="pct"/>
          </w:tcPr>
          <w:p w14:paraId="57167B81" w14:textId="77777777" w:rsidR="00A57A32" w:rsidRPr="00334A8E" w:rsidRDefault="00A57A32">
            <w:pPr>
              <w:widowControl w:val="0"/>
              <w:spacing w:beforeAutospacing="1" w:after="320" w:afterAutospacing="1" w:line="276" w:lineRule="auto"/>
              <w:rPr>
                <w:rFonts w:eastAsiaTheme="majorEastAsia" w:cs="Arial"/>
                <w:bCs/>
                <w:szCs w:val="22"/>
              </w:rPr>
            </w:pPr>
            <w:r>
              <w:t>42.7.3</w:t>
            </w:r>
          </w:p>
        </w:tc>
        <w:tc>
          <w:tcPr>
            <w:tcW w:w="986" w:type="pct"/>
          </w:tcPr>
          <w:p w14:paraId="148CE07A" w14:textId="77777777" w:rsidR="00A57A32" w:rsidRPr="00334A8E" w:rsidRDefault="00A57A32">
            <w:pPr>
              <w:widowControl w:val="0"/>
              <w:spacing w:beforeAutospacing="1" w:after="320" w:afterAutospacing="1" w:line="276" w:lineRule="auto"/>
              <w:rPr>
                <w:rFonts w:eastAsiaTheme="majorEastAsia" w:cs="Arial"/>
                <w:bCs/>
                <w:szCs w:val="22"/>
              </w:rPr>
            </w:pPr>
            <w:r>
              <w:t>Following 42.7.2.</w:t>
            </w:r>
          </w:p>
        </w:tc>
        <w:tc>
          <w:tcPr>
            <w:tcW w:w="1345" w:type="pct"/>
          </w:tcPr>
          <w:p w14:paraId="7B8C6F4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Read meter for the same </w:t>
            </w:r>
            <w:hyperlink r:id="rId8612">
              <w:r>
                <w:rPr>
                  <w:color w:val="0000FF"/>
                  <w:u w:val="single"/>
                </w:rPr>
                <w:t>HH</w:t>
              </w:r>
            </w:hyperlink>
            <w:r>
              <w:t xml:space="preserve"> </w:t>
            </w:r>
            <w:hyperlink r:id="rId8613">
              <w:r>
                <w:rPr>
                  <w:color w:val="0000FF"/>
                  <w:u w:val="single"/>
                </w:rPr>
                <w:t>Settlement</w:t>
              </w:r>
            </w:hyperlink>
            <w:r>
              <w:t xml:space="preserve"> Period as requested by the  </w:t>
            </w:r>
            <w:hyperlink r:id="rId8614">
              <w:r>
                <w:rPr>
                  <w:color w:val="0000FF"/>
                  <w:u w:val="single"/>
                </w:rPr>
                <w:t>MOA</w:t>
              </w:r>
            </w:hyperlink>
            <w:r>
              <w:t xml:space="preserve"> using either a hand-held Unit or via remote interrogation as appropriate (ensuring that data collected for the </w:t>
            </w:r>
            <w:hyperlink r:id="rId8615">
              <w:r>
                <w:rPr>
                  <w:color w:val="0000FF"/>
                  <w:u w:val="single"/>
                </w:rPr>
                <w:t>Settlement</w:t>
              </w:r>
            </w:hyperlink>
            <w:r>
              <w:t xml:space="preserve"> Period does not contain a zero value).</w:t>
            </w:r>
          </w:p>
        </w:tc>
        <w:tc>
          <w:tcPr>
            <w:tcW w:w="307" w:type="pct"/>
          </w:tcPr>
          <w:p w14:paraId="5595D128" w14:textId="77777777" w:rsidR="00A57A32" w:rsidRPr="00334A8E" w:rsidRDefault="00A57A32">
            <w:pPr>
              <w:widowControl w:val="0"/>
              <w:spacing w:beforeAutospacing="1" w:after="320" w:afterAutospacing="1" w:line="276" w:lineRule="auto"/>
              <w:rPr>
                <w:rFonts w:eastAsiaTheme="majorEastAsia" w:cs="Arial"/>
                <w:bCs/>
                <w:szCs w:val="22"/>
              </w:rPr>
            </w:pPr>
            <w:hyperlink r:id="rId8616">
              <w:r>
                <w:rPr>
                  <w:color w:val="0000FF"/>
                  <w:u w:val="single"/>
                </w:rPr>
                <w:t>HHDC</w:t>
              </w:r>
            </w:hyperlink>
          </w:p>
        </w:tc>
        <w:tc>
          <w:tcPr>
            <w:tcW w:w="388" w:type="pct"/>
          </w:tcPr>
          <w:p w14:paraId="6F85C7C4"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1164" w:type="pct"/>
          </w:tcPr>
          <w:p w14:paraId="7A4D9B0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5B125D">
              <w:t>Process </w:t>
            </w:r>
          </w:p>
          <w:p w14:paraId="0E41E41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a minimum the </w:t>
            </w:r>
            <w:hyperlink r:id="rId8617">
              <w:r>
                <w:rPr>
                  <w:color w:val="0000FF"/>
                  <w:u w:val="single"/>
                </w:rPr>
                <w:t>HHDC</w:t>
              </w:r>
            </w:hyperlink>
            <w:r>
              <w:t xml:space="preserve"> shall collect the data required by the </w:t>
            </w:r>
            <w:hyperlink r:id="rId8618">
              <w:r>
                <w:rPr>
                  <w:color w:val="0000FF"/>
                  <w:u w:val="single"/>
                </w:rPr>
                <w:t>MOA</w:t>
              </w:r>
            </w:hyperlink>
            <w:r>
              <w:t>, but may also collect </w:t>
            </w:r>
          </w:p>
          <w:p w14:paraId="10D914C3" w14:textId="77777777" w:rsidR="00A57A32" w:rsidRPr="00334A8E" w:rsidRDefault="00A57A32">
            <w:pPr>
              <w:widowControl w:val="0"/>
              <w:spacing w:beforeAutospacing="1" w:after="320" w:afterAutospacing="1" w:line="276" w:lineRule="auto"/>
              <w:rPr>
                <w:rFonts w:eastAsiaTheme="majorEastAsia" w:cs="Arial"/>
                <w:bCs/>
                <w:szCs w:val="22"/>
              </w:rPr>
            </w:pPr>
            <w:r>
              <w:t>and send more data than requested.</w:t>
            </w:r>
          </w:p>
        </w:tc>
        <w:tc>
          <w:tcPr>
            <w:tcW w:w="511" w:type="pct"/>
          </w:tcPr>
          <w:p w14:paraId="72FE49B7" w14:textId="77777777" w:rsidR="00A57A32" w:rsidRDefault="00A57A32">
            <w:pPr>
              <w:widowControl w:val="0"/>
              <w:spacing w:beforeAutospacing="1" w:after="320" w:afterAutospacing="1" w:line="276" w:lineRule="auto"/>
              <w:ind w:left="800"/>
              <w:jc w:val="both"/>
            </w:pPr>
          </w:p>
        </w:tc>
      </w:tr>
      <w:tr w:rsidR="00A57A32" w:rsidRPr="007D13C6" w14:paraId="74C31A38" w14:textId="77777777">
        <w:tc>
          <w:tcPr>
            <w:tcW w:w="298" w:type="pct"/>
          </w:tcPr>
          <w:p w14:paraId="71C1827A" w14:textId="77777777" w:rsidR="00A57A32" w:rsidRPr="00334A8E" w:rsidRDefault="00A57A32">
            <w:pPr>
              <w:widowControl w:val="0"/>
              <w:spacing w:beforeAutospacing="1" w:after="320" w:afterAutospacing="1" w:line="276" w:lineRule="auto"/>
              <w:rPr>
                <w:rFonts w:eastAsiaTheme="majorEastAsia" w:cs="Arial"/>
                <w:bCs/>
                <w:szCs w:val="22"/>
              </w:rPr>
            </w:pPr>
            <w:r>
              <w:t>42.7.4</w:t>
            </w:r>
          </w:p>
        </w:tc>
        <w:tc>
          <w:tcPr>
            <w:tcW w:w="986" w:type="pct"/>
          </w:tcPr>
          <w:p w14:paraId="27B789CB" w14:textId="77777777" w:rsidR="00A57A32" w:rsidRPr="00334A8E" w:rsidRDefault="00A57A32">
            <w:pPr>
              <w:widowControl w:val="0"/>
              <w:spacing w:beforeAutospacing="1" w:after="320" w:afterAutospacing="1" w:line="276" w:lineRule="auto"/>
              <w:jc w:val="both"/>
              <w:rPr>
                <w:rFonts w:eastAsiaTheme="majorEastAsia" w:cs="Arial"/>
                <w:bCs/>
                <w:szCs w:val="22"/>
              </w:rPr>
            </w:pPr>
            <w:r>
              <w:t>Following 42.7.3.</w:t>
            </w:r>
          </w:p>
        </w:tc>
        <w:tc>
          <w:tcPr>
            <w:tcW w:w="1345" w:type="pct"/>
          </w:tcPr>
          <w:p w14:paraId="472DF3CF"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raw </w:t>
            </w:r>
            <w:hyperlink r:id="rId8619">
              <w:r>
                <w:rPr>
                  <w:color w:val="0000FF"/>
                  <w:u w:val="single"/>
                </w:rPr>
                <w:t>HH</w:t>
              </w:r>
            </w:hyperlink>
            <w:r>
              <w:t xml:space="preserve"> </w:t>
            </w:r>
            <w:hyperlink r:id="rId8620">
              <w:r>
                <w:rPr>
                  <w:color w:val="0000FF"/>
                  <w:u w:val="single"/>
                </w:rPr>
                <w:t>Metered Data</w:t>
              </w:r>
            </w:hyperlink>
            <w:r>
              <w:t xml:space="preserve"> or notification that </w:t>
            </w:r>
            <w:hyperlink r:id="rId8621">
              <w:r>
                <w:rPr>
                  <w:color w:val="0000FF"/>
                  <w:u w:val="single"/>
                </w:rPr>
                <w:t>Metered Data</w:t>
              </w:r>
            </w:hyperlink>
            <w:r>
              <w:t xml:space="preserve"> cannot be collected for the </w:t>
            </w:r>
            <w:hyperlink r:id="rId8622">
              <w:r>
                <w:rPr>
                  <w:color w:val="0000FF"/>
                  <w:u w:val="single"/>
                </w:rPr>
                <w:t>Settlement</w:t>
              </w:r>
            </w:hyperlink>
            <w:r>
              <w:t xml:space="preserve"> Periods requested.</w:t>
            </w:r>
          </w:p>
          <w:p w14:paraId="48EF157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8623">
              <w:r>
                <w:rPr>
                  <w:color w:val="0000FF"/>
                  <w:u w:val="single"/>
                </w:rPr>
                <w:t>HHDC</w:t>
              </w:r>
            </w:hyperlink>
            <w:r>
              <w:t xml:space="preserve"> shall use all reasonable endeavours to collect the data for the </w:t>
            </w:r>
            <w:hyperlink r:id="rId8624">
              <w:r>
                <w:rPr>
                  <w:color w:val="0000FF"/>
                  <w:u w:val="single"/>
                </w:rPr>
                <w:t>Settlement</w:t>
              </w:r>
            </w:hyperlink>
            <w:r>
              <w:t xml:space="preserve"> Period requested.</w:t>
            </w:r>
          </w:p>
          <w:p w14:paraId="1717DBE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unable to collect metering data for </w:t>
            </w:r>
            <w:hyperlink r:id="rId8625">
              <w:r>
                <w:rPr>
                  <w:color w:val="0000FF"/>
                  <w:u w:val="single"/>
                </w:rPr>
                <w:t>Settlement</w:t>
              </w:r>
            </w:hyperlink>
            <w:r>
              <w:t xml:space="preserve"> Period requested, send alternative </w:t>
            </w:r>
            <w:hyperlink r:id="rId8626">
              <w:r>
                <w:rPr>
                  <w:color w:val="0000FF"/>
                  <w:u w:val="single"/>
                </w:rPr>
                <w:t>Settlement</w:t>
              </w:r>
            </w:hyperlink>
            <w:r>
              <w:t xml:space="preserve"> Period </w:t>
            </w:r>
            <w:hyperlink r:id="rId8627">
              <w:r>
                <w:rPr>
                  <w:color w:val="0000FF"/>
                  <w:u w:val="single"/>
                </w:rPr>
                <w:t>HH</w:t>
              </w:r>
            </w:hyperlink>
            <w:r>
              <w:t xml:space="preserve"> </w:t>
            </w:r>
            <w:hyperlink r:id="rId8628">
              <w:r>
                <w:rPr>
                  <w:color w:val="0000FF"/>
                  <w:u w:val="single"/>
                </w:rPr>
                <w:t>Metered Data</w:t>
              </w:r>
            </w:hyperlink>
            <w:r>
              <w:t>.</w:t>
            </w:r>
          </w:p>
        </w:tc>
        <w:tc>
          <w:tcPr>
            <w:tcW w:w="307" w:type="pct"/>
          </w:tcPr>
          <w:p w14:paraId="095B62E4" w14:textId="77777777" w:rsidR="00A57A32" w:rsidRPr="00334A8E" w:rsidRDefault="00A57A32">
            <w:pPr>
              <w:widowControl w:val="0"/>
              <w:spacing w:beforeAutospacing="1" w:after="320" w:afterAutospacing="1" w:line="276" w:lineRule="auto"/>
              <w:rPr>
                <w:rFonts w:eastAsiaTheme="majorEastAsia" w:cs="Arial"/>
                <w:bCs/>
                <w:szCs w:val="22"/>
              </w:rPr>
            </w:pPr>
            <w:hyperlink r:id="rId8629">
              <w:r>
                <w:rPr>
                  <w:color w:val="0000FF"/>
                  <w:u w:val="single"/>
                </w:rPr>
                <w:t>HHDC</w:t>
              </w:r>
            </w:hyperlink>
          </w:p>
        </w:tc>
        <w:tc>
          <w:tcPr>
            <w:tcW w:w="388" w:type="pct"/>
          </w:tcPr>
          <w:p w14:paraId="11ED8CF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HHMOA / </w:t>
            </w:r>
            <w:hyperlink r:id="rId8630">
              <w:r>
                <w:rPr>
                  <w:color w:val="0000FF"/>
                  <w:u w:val="single"/>
                </w:rPr>
                <w:t>MOA</w:t>
              </w:r>
            </w:hyperlink>
          </w:p>
        </w:tc>
        <w:tc>
          <w:tcPr>
            <w:tcW w:w="1164" w:type="pct"/>
          </w:tcPr>
          <w:p w14:paraId="61467650" w14:textId="77777777" w:rsidR="00A57A32" w:rsidRPr="00334A8E" w:rsidRDefault="00A57A32">
            <w:pPr>
              <w:widowControl w:val="0"/>
              <w:spacing w:beforeAutospacing="1" w:after="320" w:afterAutospacing="1" w:line="276" w:lineRule="auto"/>
              <w:rPr>
                <w:rFonts w:eastAsiaTheme="majorEastAsia" w:cs="Arial"/>
                <w:bCs/>
                <w:szCs w:val="22"/>
              </w:rPr>
            </w:pPr>
            <w:hyperlink r:id="rId8631">
              <w:r>
                <w:rPr>
                  <w:color w:val="0000FF"/>
                  <w:u w:val="single"/>
                </w:rPr>
                <w:t>D0001</w:t>
              </w:r>
            </w:hyperlink>
            <w:r>
              <w:t xml:space="preserve"> </w:t>
            </w:r>
            <w:hyperlink r:id="rId8632" w:history="1">
              <w:r w:rsidRPr="00B923F4">
                <w:rPr>
                  <w:rStyle w:val="Hyperlink"/>
                  <w:color w:val="0000FF"/>
                </w:rPr>
                <w:t>Request Metering System Investigation</w:t>
              </w:r>
            </w:hyperlink>
            <w:r>
              <w:t>.</w:t>
            </w:r>
          </w:p>
          <w:p w14:paraId="6735C1F0" w14:textId="77777777" w:rsidR="00A57A32" w:rsidRPr="00334A8E" w:rsidRDefault="00A57A32">
            <w:pPr>
              <w:widowControl w:val="0"/>
              <w:spacing w:beforeAutospacing="1" w:after="320" w:afterAutospacing="1" w:line="276" w:lineRule="auto"/>
              <w:rPr>
                <w:rFonts w:eastAsiaTheme="majorEastAsia" w:cs="Arial"/>
                <w:bCs/>
                <w:szCs w:val="22"/>
              </w:rPr>
            </w:pPr>
            <w:hyperlink r:id="rId8633">
              <w:r>
                <w:rPr>
                  <w:color w:val="0000FF"/>
                  <w:u w:val="single"/>
                </w:rPr>
                <w:t>D0003</w:t>
              </w:r>
            </w:hyperlink>
            <w:r>
              <w:t xml:space="preserve"> </w:t>
            </w:r>
            <w:hyperlink r:id="rId8634" w:history="1">
              <w:r w:rsidRPr="00B923F4">
                <w:rPr>
                  <w:rStyle w:val="Hyperlink"/>
                  <w:color w:val="0000FF"/>
                </w:rPr>
                <w:t>Half Hourly Advances</w:t>
              </w:r>
            </w:hyperlink>
            <w:r>
              <w:t>.</w:t>
            </w:r>
          </w:p>
        </w:tc>
        <w:tc>
          <w:tcPr>
            <w:tcW w:w="511" w:type="pct"/>
          </w:tcPr>
          <w:p w14:paraId="145DFD17" w14:textId="77777777" w:rsidR="00A57A32" w:rsidRDefault="00A57A32">
            <w:pPr>
              <w:widowControl w:val="0"/>
              <w:spacing w:beforeAutospacing="1" w:after="320" w:afterAutospacing="1" w:line="276" w:lineRule="auto"/>
              <w:jc w:val="both"/>
            </w:pPr>
            <w:r>
              <w:t>Electronic or other method, as agreed.</w:t>
            </w:r>
          </w:p>
        </w:tc>
      </w:tr>
      <w:tr w:rsidR="00A57A32" w:rsidRPr="007D13C6" w14:paraId="1113DD26" w14:textId="77777777">
        <w:tc>
          <w:tcPr>
            <w:tcW w:w="298" w:type="pct"/>
          </w:tcPr>
          <w:p w14:paraId="7BD1BF64" w14:textId="77777777" w:rsidR="00A57A32" w:rsidRPr="00334A8E" w:rsidRDefault="00A57A32">
            <w:pPr>
              <w:widowControl w:val="0"/>
              <w:spacing w:beforeAutospacing="1" w:after="320" w:afterAutospacing="1" w:line="276" w:lineRule="auto"/>
              <w:rPr>
                <w:rFonts w:eastAsiaTheme="majorEastAsia" w:cs="Arial"/>
                <w:bCs/>
                <w:szCs w:val="22"/>
              </w:rPr>
            </w:pPr>
            <w:r>
              <w:t>42.7.5</w:t>
            </w:r>
          </w:p>
        </w:tc>
        <w:tc>
          <w:tcPr>
            <w:tcW w:w="986" w:type="pct"/>
          </w:tcPr>
          <w:p w14:paraId="38A852A5" w14:textId="77777777" w:rsidR="00A57A32" w:rsidRPr="00334A8E" w:rsidRDefault="00A57A32">
            <w:pPr>
              <w:widowControl w:val="0"/>
              <w:spacing w:beforeAutospacing="1" w:after="320" w:afterAutospacing="1" w:line="276" w:lineRule="auto"/>
              <w:jc w:val="both"/>
              <w:rPr>
                <w:rFonts w:eastAsiaTheme="majorEastAsia" w:cs="Arial"/>
                <w:bCs/>
                <w:szCs w:val="22"/>
              </w:rPr>
            </w:pPr>
            <w:r>
              <w:t>Following 42.7.4.</w:t>
            </w:r>
          </w:p>
        </w:tc>
        <w:tc>
          <w:tcPr>
            <w:tcW w:w="1345" w:type="pct"/>
          </w:tcPr>
          <w:p w14:paraId="2C774C6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data received from </w:t>
            </w:r>
            <w:hyperlink r:id="rId8635">
              <w:r>
                <w:rPr>
                  <w:color w:val="0000FF"/>
                  <w:u w:val="single"/>
                </w:rPr>
                <w:t>HHDC</w:t>
              </w:r>
            </w:hyperlink>
            <w:r>
              <w:t>, proceed to 42.11 to undertake a comparison and issue the results.</w:t>
            </w:r>
          </w:p>
          <w:p w14:paraId="77BAB15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data not received from </w:t>
            </w:r>
            <w:hyperlink r:id="rId8636">
              <w:r>
                <w:rPr>
                  <w:color w:val="0000FF"/>
                  <w:u w:val="single"/>
                </w:rPr>
                <w:t>HHDC</w:t>
              </w:r>
            </w:hyperlink>
            <w:r>
              <w:t xml:space="preserve">, proceed to 42.7.2 to undertake a re-test or use an alternative </w:t>
            </w:r>
            <w:hyperlink r:id="rId8637">
              <w:r>
                <w:rPr>
                  <w:color w:val="0000FF"/>
                  <w:u w:val="single"/>
                </w:rPr>
                <w:t>Proving Test</w:t>
              </w:r>
            </w:hyperlink>
            <w:r>
              <w:t xml:space="preserve"> method.</w:t>
            </w:r>
          </w:p>
        </w:tc>
        <w:tc>
          <w:tcPr>
            <w:tcW w:w="307" w:type="pct"/>
          </w:tcPr>
          <w:p w14:paraId="5031E045" w14:textId="77777777" w:rsidR="00A57A32" w:rsidRPr="00334A8E" w:rsidRDefault="00A57A32">
            <w:pPr>
              <w:widowControl w:val="0"/>
              <w:spacing w:beforeAutospacing="1" w:after="320" w:afterAutospacing="1" w:line="276" w:lineRule="auto"/>
              <w:rPr>
                <w:rFonts w:eastAsiaTheme="majorEastAsia" w:cs="Arial"/>
                <w:bCs/>
                <w:szCs w:val="22"/>
              </w:rPr>
            </w:pPr>
            <w:hyperlink r:id="rId8638">
              <w:r>
                <w:rPr>
                  <w:color w:val="0000FF"/>
                  <w:u w:val="single"/>
                </w:rPr>
                <w:t>MOA</w:t>
              </w:r>
            </w:hyperlink>
          </w:p>
        </w:tc>
        <w:tc>
          <w:tcPr>
            <w:tcW w:w="388" w:type="pct"/>
          </w:tcPr>
          <w:p w14:paraId="2475A18B"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1164" w:type="pct"/>
          </w:tcPr>
          <w:p w14:paraId="4FC3093E" w14:textId="77777777" w:rsidR="00A57A32" w:rsidRPr="00334A8E" w:rsidRDefault="00A57A32">
            <w:pPr>
              <w:widowControl w:val="0"/>
              <w:spacing w:beforeAutospacing="1" w:after="320" w:afterAutospacing="1" w:line="276" w:lineRule="auto"/>
              <w:jc w:val="both"/>
              <w:rPr>
                <w:rFonts w:eastAsiaTheme="majorEastAsia" w:cs="Arial"/>
                <w:bCs/>
                <w:szCs w:val="22"/>
              </w:rPr>
            </w:pPr>
            <w:r>
              <w:t xml:space="preserve">Internal </w:t>
            </w:r>
            <w:r w:rsidRPr="005B125D">
              <w:t>Process</w:t>
            </w:r>
          </w:p>
        </w:tc>
        <w:tc>
          <w:tcPr>
            <w:tcW w:w="511" w:type="pct"/>
          </w:tcPr>
          <w:p w14:paraId="08466EC3" w14:textId="77777777" w:rsidR="00A57A32" w:rsidRDefault="00A57A32">
            <w:pPr>
              <w:widowControl w:val="0"/>
              <w:spacing w:beforeAutospacing="1" w:after="320" w:afterAutospacing="1" w:line="276" w:lineRule="auto"/>
              <w:ind w:left="800"/>
              <w:jc w:val="both"/>
            </w:pPr>
          </w:p>
        </w:tc>
      </w:tr>
    </w:tbl>
    <w:p w14:paraId="4217B805" w14:textId="77777777" w:rsidR="00A57A32" w:rsidRPr="007D13C6" w:rsidRDefault="00A57A32" w:rsidP="00A57A32">
      <w:pPr>
        <w:rPr>
          <w:rFonts w:eastAsiaTheme="majorEastAsia" w:cs="Arial"/>
          <w:bCs/>
          <w:sz w:val="20"/>
        </w:rPr>
      </w:pPr>
      <w:r>
        <w:rPr>
          <w:sz w:val="20"/>
        </w:rPr>
        <w:br/>
      </w:r>
    </w:p>
    <w:p w14:paraId="22FB8105" w14:textId="77777777" w:rsidR="00A57A32" w:rsidRPr="00334A8E" w:rsidRDefault="00A57A32" w:rsidP="00A57A32">
      <w:pPr>
        <w:widowControl w:val="0"/>
        <w:spacing w:beforeLines="100" w:before="240" w:afterLines="100" w:after="240" w:line="276" w:lineRule="auto"/>
        <w:ind w:left="799"/>
        <w:rPr>
          <w:rFonts w:eastAsiaTheme="majorEastAsia" w:cs="Arial"/>
          <w:b/>
          <w:bCs/>
          <w:szCs w:val="22"/>
        </w:rPr>
      </w:pPr>
      <w:hyperlink r:id="rId8639">
        <w:r>
          <w:rPr>
            <w:b/>
            <w:color w:val="0000FF"/>
            <w:u w:val="single"/>
          </w:rPr>
          <w:t>Proving Test</w:t>
        </w:r>
      </w:hyperlink>
      <w:r>
        <w:rPr>
          <w:b/>
        </w:rPr>
        <w:t xml:space="preserve"> Method 2</w:t>
      </w:r>
    </w:p>
    <w:p w14:paraId="25915131" w14:textId="77777777" w:rsidR="00A57A32" w:rsidRPr="00E13B94"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8640">
        <w:r>
          <w:rPr>
            <w:color w:val="0000FF"/>
            <w:u w:val="single"/>
          </w:rPr>
          <w:t>Proving Test</w:t>
        </w:r>
      </w:hyperlink>
      <w:r>
        <w:t xml:space="preserve"> is initiated using method 2, the process below shall be followed:</w:t>
      </w:r>
    </w:p>
    <w:p w14:paraId="52E49D5D" w14:textId="77777777" w:rsidR="00A57A32" w:rsidRDefault="00A57A32" w:rsidP="00A57A32">
      <w:pPr>
        <w:pStyle w:val="ScheduleSectionL2"/>
        <w:widowControl w:val="0"/>
        <w:spacing w:beforeLines="100" w:before="240" w:afterLines="100" w:after="240"/>
        <w:ind w:left="924"/>
        <w:rPr>
          <w:rFonts w:eastAsiaTheme="majorEastAsia"/>
          <w:bCs/>
        </w:rPr>
      </w:pPr>
    </w:p>
    <w:p w14:paraId="2775ED73" w14:textId="77777777" w:rsidR="00A57A32" w:rsidRPr="00334A8E" w:rsidRDefault="00A57A32" w:rsidP="00A57A32">
      <w:pPr>
        <w:pStyle w:val="ScheduleSectionL2"/>
        <w:widowControl w:val="0"/>
        <w:spacing w:beforeLines="100" w:before="240" w:afterLines="100" w:after="240"/>
        <w:ind w:left="924"/>
        <w:rPr>
          <w:rFonts w:eastAsiaTheme="majorEastAsia"/>
          <w:bCs/>
        </w:r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761"/>
        <w:gridCol w:w="4646"/>
        <w:gridCol w:w="958"/>
        <w:gridCol w:w="1078"/>
        <w:gridCol w:w="2220"/>
        <w:gridCol w:w="1447"/>
      </w:tblGrid>
      <w:tr w:rsidR="00A57A32" w:rsidRPr="007D13C6" w14:paraId="1CCAD995" w14:textId="77777777">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vAlign w:val="center"/>
          </w:tcPr>
          <w:p w14:paraId="7223277F"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Ref</w:t>
            </w:r>
          </w:p>
        </w:tc>
        <w:tc>
          <w:tcPr>
            <w:tcW w:w="2761"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vAlign w:val="center"/>
          </w:tcPr>
          <w:p w14:paraId="49AF215B"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When</w:t>
            </w:r>
          </w:p>
        </w:tc>
        <w:tc>
          <w:tcPr>
            <w:tcW w:w="4646"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vAlign w:val="center"/>
          </w:tcPr>
          <w:p w14:paraId="5E9F8164"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vAlign w:val="center"/>
          </w:tcPr>
          <w:p w14:paraId="2833B14C"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vAlign w:val="center"/>
          </w:tcPr>
          <w:p w14:paraId="62256D86"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vAlign w:val="center"/>
          </w:tcPr>
          <w:p w14:paraId="50E7A15E"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vAlign w:val="center"/>
          </w:tcPr>
          <w:p w14:paraId="61267E5E"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Means</w:t>
            </w:r>
          </w:p>
        </w:tc>
      </w:tr>
      <w:tr w:rsidR="00A57A32" w:rsidRPr="005947DA" w14:paraId="1295BDA9" w14:textId="77777777">
        <w:tc>
          <w:tcPr>
            <w:tcW w:w="0" w:type="auto"/>
            <w:tcBorders>
              <w:top w:val="single" w:sz="8" w:space="0" w:color="696969"/>
              <w:left w:val="single" w:sz="8" w:space="0" w:color="696969"/>
              <w:bottom w:val="single" w:sz="8" w:space="0" w:color="696969"/>
              <w:right w:val="single" w:sz="8" w:space="0" w:color="696969"/>
            </w:tcBorders>
            <w:vAlign w:val="center"/>
          </w:tcPr>
          <w:p w14:paraId="2D09DF27" w14:textId="77777777" w:rsidR="00A57A32" w:rsidRPr="00334A8E" w:rsidRDefault="00A57A32">
            <w:pPr>
              <w:widowControl w:val="0"/>
              <w:spacing w:beforeAutospacing="1" w:after="320" w:afterAutospacing="1" w:line="276" w:lineRule="auto"/>
              <w:rPr>
                <w:rFonts w:eastAsiaTheme="majorEastAsia" w:cs="Arial"/>
                <w:bCs/>
                <w:szCs w:val="22"/>
              </w:rPr>
            </w:pPr>
            <w:r>
              <w:t>42.8.1</w:t>
            </w:r>
          </w:p>
        </w:tc>
        <w:tc>
          <w:tcPr>
            <w:tcW w:w="2761" w:type="dxa"/>
            <w:tcBorders>
              <w:top w:val="single" w:sz="8" w:space="0" w:color="696969"/>
              <w:left w:val="single" w:sz="8" w:space="0" w:color="696969"/>
              <w:bottom w:val="single" w:sz="8" w:space="0" w:color="696969"/>
              <w:right w:val="single" w:sz="8" w:space="0" w:color="696969"/>
            </w:tcBorders>
            <w:vAlign w:val="center"/>
          </w:tcPr>
          <w:p w14:paraId="6EC2B395" w14:textId="77777777" w:rsidR="00A57A32" w:rsidRPr="00334A8E" w:rsidRDefault="00A57A32">
            <w:pPr>
              <w:spacing w:after="320" w:line="276" w:lineRule="auto"/>
              <w:rPr>
                <w:rFonts w:eastAsiaTheme="majorEastAsia" w:cs="Arial"/>
                <w:bCs/>
                <w:szCs w:val="22"/>
              </w:rPr>
            </w:pPr>
            <w:r>
              <w:t xml:space="preserve">When instructed by the </w:t>
            </w:r>
            <w:hyperlink r:id="rId8641">
              <w:r>
                <w:rPr>
                  <w:color w:val="0000FF"/>
                  <w:u w:val="single"/>
                </w:rPr>
                <w:t>Electricity Supplier</w:t>
              </w:r>
            </w:hyperlink>
            <w:r>
              <w:t>.</w:t>
            </w:r>
          </w:p>
        </w:tc>
        <w:tc>
          <w:tcPr>
            <w:tcW w:w="4646" w:type="dxa"/>
            <w:tcBorders>
              <w:top w:val="single" w:sz="8" w:space="0" w:color="696969"/>
              <w:left w:val="single" w:sz="8" w:space="0" w:color="696969"/>
              <w:bottom w:val="single" w:sz="8" w:space="0" w:color="696969"/>
              <w:right w:val="single" w:sz="8" w:space="0" w:color="696969"/>
            </w:tcBorders>
            <w:vAlign w:val="center"/>
          </w:tcPr>
          <w:p w14:paraId="3E7041D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Install or reconfigure </w:t>
            </w:r>
            <w:hyperlink r:id="rId8642">
              <w:r>
                <w:rPr>
                  <w:color w:val="0000FF"/>
                  <w:u w:val="single"/>
                </w:rPr>
                <w:t>Metering Asset</w:t>
              </w:r>
            </w:hyperlink>
            <w:r>
              <w:t xml:space="preserve"> and commission in accordance with </w:t>
            </w:r>
            <w:hyperlink r:id="rId8643">
              <w:r>
                <w:rPr>
                  <w:color w:val="0000FF"/>
                  <w:u w:val="single"/>
                </w:rPr>
                <w:t>BSC Metering Code of Practice 4</w:t>
              </w:r>
            </w:hyperlink>
            <w:r>
              <w:t xml:space="preserve">; and record </w:t>
            </w:r>
            <w:hyperlink r:id="rId8644">
              <w:r>
                <w:rPr>
                  <w:color w:val="0000FF"/>
                  <w:u w:val="single"/>
                </w:rPr>
                <w:t>Meter Technical Detail</w:t>
              </w:r>
            </w:hyperlink>
            <w:r>
              <w:t>s while on site.</w:t>
            </w:r>
          </w:p>
        </w:tc>
        <w:tc>
          <w:tcPr>
            <w:tcW w:w="0" w:type="auto"/>
            <w:tcBorders>
              <w:top w:val="single" w:sz="8" w:space="0" w:color="696969"/>
              <w:left w:val="single" w:sz="8" w:space="0" w:color="696969"/>
              <w:bottom w:val="single" w:sz="8" w:space="0" w:color="696969"/>
              <w:right w:val="single" w:sz="8" w:space="0" w:color="696969"/>
            </w:tcBorders>
          </w:tcPr>
          <w:p w14:paraId="739B4998" w14:textId="77777777" w:rsidR="00A57A32" w:rsidRPr="00334A8E" w:rsidRDefault="00A57A32">
            <w:pPr>
              <w:widowControl w:val="0"/>
              <w:spacing w:beforeAutospacing="1" w:after="320" w:afterAutospacing="1" w:line="276" w:lineRule="auto"/>
              <w:rPr>
                <w:rFonts w:eastAsiaTheme="majorEastAsia" w:cs="Arial"/>
                <w:bCs/>
                <w:szCs w:val="22"/>
              </w:rPr>
            </w:pPr>
            <w:hyperlink r:id="rId8645">
              <w:r>
                <w:rPr>
                  <w:color w:val="0000FF"/>
                  <w:u w:val="single"/>
                </w:rPr>
                <w:t>MOA</w:t>
              </w:r>
            </w:hyperlink>
            <w:r>
              <w:t xml:space="preserve"> (or its </w:t>
            </w:r>
            <w:hyperlink r:id="rId8646"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vAlign w:val="center"/>
          </w:tcPr>
          <w:p w14:paraId="276340A9"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25B4515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5B125D">
              <w:t>Process</w:t>
            </w:r>
          </w:p>
        </w:tc>
        <w:tc>
          <w:tcPr>
            <w:tcW w:w="0" w:type="auto"/>
            <w:tcBorders>
              <w:top w:val="single" w:sz="8" w:space="0" w:color="696969"/>
              <w:left w:val="single" w:sz="8" w:space="0" w:color="696969"/>
              <w:bottom w:val="single" w:sz="8" w:space="0" w:color="696969"/>
              <w:right w:val="single" w:sz="8" w:space="0" w:color="696969"/>
            </w:tcBorders>
            <w:vAlign w:val="center"/>
          </w:tcPr>
          <w:p w14:paraId="11A21895" w14:textId="77777777" w:rsidR="00A57A32" w:rsidRPr="00334A8E" w:rsidRDefault="00A57A32">
            <w:pPr>
              <w:spacing w:after="320" w:line="276" w:lineRule="auto"/>
              <w:rPr>
                <w:rFonts w:eastAsiaTheme="majorEastAsia" w:cs="Arial"/>
                <w:bCs/>
                <w:szCs w:val="22"/>
              </w:rPr>
            </w:pPr>
            <w:r>
              <w:t> </w:t>
            </w:r>
          </w:p>
        </w:tc>
      </w:tr>
      <w:tr w:rsidR="00A57A32" w:rsidRPr="005947DA" w14:paraId="799726FF" w14:textId="77777777">
        <w:tc>
          <w:tcPr>
            <w:tcW w:w="0" w:type="auto"/>
            <w:tcBorders>
              <w:top w:val="single" w:sz="8" w:space="0" w:color="696969"/>
              <w:left w:val="single" w:sz="8" w:space="0" w:color="696969"/>
              <w:bottom w:val="single" w:sz="8" w:space="0" w:color="696969"/>
              <w:right w:val="single" w:sz="8" w:space="0" w:color="696969"/>
            </w:tcBorders>
          </w:tcPr>
          <w:p w14:paraId="1599B259" w14:textId="77777777" w:rsidR="00A57A32" w:rsidRPr="00334A8E" w:rsidRDefault="00A57A32">
            <w:pPr>
              <w:widowControl w:val="0"/>
              <w:spacing w:beforeAutospacing="1" w:after="320" w:afterAutospacing="1" w:line="276" w:lineRule="auto"/>
              <w:rPr>
                <w:rFonts w:eastAsiaTheme="majorEastAsia" w:cs="Arial"/>
                <w:bCs/>
                <w:szCs w:val="22"/>
              </w:rPr>
            </w:pPr>
            <w:r>
              <w:t>42.8.2</w:t>
            </w:r>
          </w:p>
        </w:tc>
        <w:tc>
          <w:tcPr>
            <w:tcW w:w="2761" w:type="dxa"/>
            <w:tcBorders>
              <w:top w:val="single" w:sz="8" w:space="0" w:color="696969"/>
              <w:left w:val="single" w:sz="8" w:space="0" w:color="696969"/>
              <w:bottom w:val="single" w:sz="8" w:space="0" w:color="696969"/>
              <w:right w:val="single" w:sz="8" w:space="0" w:color="696969"/>
            </w:tcBorders>
          </w:tcPr>
          <w:p w14:paraId="445BAB6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Following installation / reconfiguration, commissioning and once </w:t>
            </w:r>
            <w:hyperlink r:id="rId8647">
              <w:r>
                <w:rPr>
                  <w:color w:val="0000FF"/>
                  <w:u w:val="single"/>
                </w:rPr>
                <w:t>HH</w:t>
              </w:r>
            </w:hyperlink>
            <w:r>
              <w:t xml:space="preserve"> </w:t>
            </w:r>
            <w:hyperlink r:id="rId8648">
              <w:r>
                <w:rPr>
                  <w:color w:val="0000FF"/>
                  <w:u w:val="single"/>
                </w:rPr>
                <w:t>Metered Data</w:t>
              </w:r>
            </w:hyperlink>
            <w:r>
              <w:t xml:space="preserve"> retrieved; or if previous </w:t>
            </w:r>
            <w:hyperlink r:id="rId8649">
              <w:r>
                <w:rPr>
                  <w:color w:val="0000FF"/>
                  <w:u w:val="single"/>
                </w:rPr>
                <w:t>Proving Test</w:t>
              </w:r>
            </w:hyperlink>
            <w:r>
              <w:t xml:space="preserve"> attempt failed.</w:t>
            </w:r>
          </w:p>
        </w:tc>
        <w:tc>
          <w:tcPr>
            <w:tcW w:w="4646" w:type="dxa"/>
            <w:tcBorders>
              <w:top w:val="single" w:sz="8" w:space="0" w:color="696969"/>
              <w:left w:val="single" w:sz="8" w:space="0" w:color="696969"/>
              <w:bottom w:val="single" w:sz="8" w:space="0" w:color="696969"/>
              <w:right w:val="single" w:sz="8" w:space="0" w:color="696969"/>
            </w:tcBorders>
          </w:tcPr>
          <w:p w14:paraId="0BCBEC5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Agree date and time for </w:t>
            </w:r>
            <w:hyperlink r:id="rId8650">
              <w:r>
                <w:rPr>
                  <w:color w:val="0000FF"/>
                  <w:u w:val="single"/>
                </w:rPr>
                <w:t>Proving Test</w:t>
              </w:r>
            </w:hyperlink>
            <w:r>
              <w:t xml:space="preserve"> with </w:t>
            </w:r>
            <w:hyperlink r:id="rId8651">
              <w:r>
                <w:rPr>
                  <w:color w:val="0000FF"/>
                  <w:u w:val="single"/>
                </w:rPr>
                <w:t>HHDC</w:t>
              </w:r>
            </w:hyperlink>
            <w:r>
              <w:t xml:space="preserve">, or alternatively request re-test following failure of immediately preceding </w:t>
            </w:r>
            <w:hyperlink r:id="rId8652">
              <w:r>
                <w:rPr>
                  <w:color w:val="0000FF"/>
                  <w:u w:val="single"/>
                </w:rPr>
                <w:t>Proving Test</w:t>
              </w:r>
            </w:hyperlink>
            <w:r>
              <w:t xml:space="preserve"> and provide </w:t>
            </w:r>
            <w:hyperlink r:id="rId8653">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293739A6" w14:textId="77777777" w:rsidR="00A57A32" w:rsidRPr="00334A8E" w:rsidRDefault="00A57A32">
            <w:pPr>
              <w:widowControl w:val="0"/>
              <w:spacing w:beforeAutospacing="1" w:after="320" w:afterAutospacing="1" w:line="276" w:lineRule="auto"/>
              <w:rPr>
                <w:rFonts w:eastAsiaTheme="majorEastAsia" w:cs="Arial"/>
                <w:bCs/>
                <w:szCs w:val="22"/>
              </w:rPr>
            </w:pPr>
            <w:hyperlink r:id="rId865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6AB5FEF" w14:textId="77777777" w:rsidR="00A57A32" w:rsidRPr="00334A8E" w:rsidRDefault="00A57A32">
            <w:pPr>
              <w:widowControl w:val="0"/>
              <w:spacing w:beforeAutospacing="1" w:after="320" w:afterAutospacing="1" w:line="276" w:lineRule="auto"/>
              <w:rPr>
                <w:rFonts w:eastAsiaTheme="majorEastAsia" w:cs="Arial"/>
                <w:bCs/>
                <w:szCs w:val="22"/>
              </w:rPr>
            </w:pPr>
            <w:hyperlink r:id="rId8655">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78C2A5E" w14:textId="77777777" w:rsidR="00A57A32" w:rsidRPr="00334A8E" w:rsidRDefault="00A57A32">
            <w:pPr>
              <w:widowControl w:val="0"/>
              <w:spacing w:beforeAutospacing="1" w:after="320" w:afterAutospacing="1" w:line="276" w:lineRule="auto"/>
              <w:jc w:val="both"/>
              <w:rPr>
                <w:rFonts w:eastAsiaTheme="majorEastAsia" w:cs="Arial"/>
                <w:bCs/>
                <w:szCs w:val="22"/>
              </w:rPr>
            </w:pPr>
            <w:hyperlink r:id="rId8656">
              <w:r>
                <w:rPr>
                  <w:color w:val="0000FF"/>
                  <w:u w:val="single"/>
                </w:rPr>
                <w:t>D0005</w:t>
              </w:r>
            </w:hyperlink>
            <w:r>
              <w:t xml:space="preserve"> </w:t>
            </w:r>
            <w:hyperlink r:id="rId8657" w:history="1">
              <w:r w:rsidRPr="00B923F4">
                <w:rPr>
                  <w:rStyle w:val="Hyperlink"/>
                  <w:color w:val="0000FF"/>
                </w:rPr>
                <w:t>Instruction</w:t>
              </w:r>
            </w:hyperlink>
            <w:r w:rsidRPr="00B923F4">
              <w:rPr>
                <w:color w:val="0000FF"/>
              </w:rPr>
              <w:t xml:space="preserve"> on Action</w:t>
            </w:r>
            <w:r>
              <w:t>.</w:t>
            </w:r>
          </w:p>
          <w:p w14:paraId="17422A1F" w14:textId="77777777" w:rsidR="00A57A32" w:rsidRPr="00334A8E" w:rsidRDefault="00A57A32">
            <w:pPr>
              <w:widowControl w:val="0"/>
              <w:spacing w:beforeAutospacing="1" w:after="320" w:afterAutospacing="1" w:line="276" w:lineRule="auto"/>
              <w:rPr>
                <w:rFonts w:eastAsiaTheme="majorEastAsia" w:cs="Arial"/>
                <w:bCs/>
                <w:szCs w:val="22"/>
              </w:rPr>
            </w:pPr>
            <w:hyperlink r:id="rId8658">
              <w:r>
                <w:rPr>
                  <w:color w:val="0000FF"/>
                  <w:u w:val="single"/>
                </w:rPr>
                <w:t>D0268</w:t>
              </w:r>
            </w:hyperlink>
            <w:r>
              <w:t xml:space="preserve"> </w:t>
            </w:r>
            <w:hyperlink r:id="rId8659" w:history="1">
              <w:r w:rsidRPr="00B923F4">
                <w:rPr>
                  <w:rStyle w:val="Hyperlink"/>
                  <w:color w:val="0000FF"/>
                </w:rPr>
                <w:t>Half Hourly Meter Technical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6056B629" w14:textId="77777777" w:rsidR="00A57A32" w:rsidRPr="00334A8E" w:rsidRDefault="00A57A32">
            <w:pPr>
              <w:widowControl w:val="0"/>
              <w:spacing w:beforeAutospacing="1" w:after="320" w:afterAutospacing="1" w:line="276" w:lineRule="auto"/>
              <w:jc w:val="both"/>
              <w:rPr>
                <w:rFonts w:eastAsiaTheme="majorEastAsia" w:cs="Arial"/>
                <w:bCs/>
                <w:szCs w:val="22"/>
              </w:rPr>
            </w:pPr>
            <w:r>
              <w:t>Electronic or other method, as agreed.</w:t>
            </w:r>
          </w:p>
        </w:tc>
      </w:tr>
      <w:tr w:rsidR="00A57A32" w:rsidRPr="005947DA" w14:paraId="65CE063B" w14:textId="77777777">
        <w:tc>
          <w:tcPr>
            <w:tcW w:w="0" w:type="auto"/>
            <w:tcBorders>
              <w:top w:val="single" w:sz="8" w:space="0" w:color="696969"/>
              <w:left w:val="single" w:sz="8" w:space="0" w:color="696969"/>
              <w:bottom w:val="single" w:sz="8" w:space="0" w:color="696969"/>
              <w:right w:val="single" w:sz="8" w:space="0" w:color="696969"/>
            </w:tcBorders>
          </w:tcPr>
          <w:p w14:paraId="36BFF841" w14:textId="77777777" w:rsidR="00A57A32" w:rsidRPr="00334A8E" w:rsidRDefault="00A57A32">
            <w:pPr>
              <w:widowControl w:val="0"/>
              <w:spacing w:beforeAutospacing="1" w:after="320" w:afterAutospacing="1" w:line="276" w:lineRule="auto"/>
              <w:rPr>
                <w:rFonts w:eastAsiaTheme="majorEastAsia" w:cs="Arial"/>
                <w:bCs/>
                <w:szCs w:val="22"/>
              </w:rPr>
            </w:pPr>
            <w:r>
              <w:t>42.8.3</w:t>
            </w:r>
          </w:p>
        </w:tc>
        <w:tc>
          <w:tcPr>
            <w:tcW w:w="2761" w:type="dxa"/>
            <w:tcBorders>
              <w:top w:val="single" w:sz="8" w:space="0" w:color="696969"/>
              <w:left w:val="single" w:sz="8" w:space="0" w:color="696969"/>
              <w:bottom w:val="single" w:sz="8" w:space="0" w:color="696969"/>
              <w:right w:val="single" w:sz="8" w:space="0" w:color="696969"/>
            </w:tcBorders>
          </w:tcPr>
          <w:p w14:paraId="7DA39393" w14:textId="77777777" w:rsidR="00A57A32" w:rsidRPr="00334A8E" w:rsidRDefault="00A57A32">
            <w:pPr>
              <w:widowControl w:val="0"/>
              <w:spacing w:beforeAutospacing="1" w:after="320" w:afterAutospacing="1" w:line="276" w:lineRule="auto"/>
              <w:rPr>
                <w:rFonts w:eastAsiaTheme="majorEastAsia" w:cs="Arial"/>
                <w:bCs/>
                <w:szCs w:val="22"/>
              </w:rPr>
            </w:pPr>
            <w:r>
              <w:t>Following 42.8.2.</w:t>
            </w:r>
          </w:p>
        </w:tc>
        <w:tc>
          <w:tcPr>
            <w:tcW w:w="4646" w:type="dxa"/>
            <w:tcBorders>
              <w:top w:val="single" w:sz="8" w:space="0" w:color="696969"/>
              <w:left w:val="single" w:sz="8" w:space="0" w:color="696969"/>
              <w:bottom w:val="single" w:sz="8" w:space="0" w:color="696969"/>
              <w:right w:val="single" w:sz="8" w:space="0" w:color="696969"/>
            </w:tcBorders>
          </w:tcPr>
          <w:p w14:paraId="076176E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Visit site a second time and note </w:t>
            </w:r>
            <w:hyperlink r:id="rId8660">
              <w:r>
                <w:rPr>
                  <w:color w:val="0000FF"/>
                  <w:u w:val="single"/>
                </w:rPr>
                <w:t>HH</w:t>
              </w:r>
            </w:hyperlink>
            <w:r>
              <w:t xml:space="preserve"> </w:t>
            </w:r>
            <w:hyperlink r:id="rId8661">
              <w:r>
                <w:rPr>
                  <w:color w:val="0000FF"/>
                  <w:u w:val="single"/>
                </w:rPr>
                <w:t>Metered Data</w:t>
              </w:r>
            </w:hyperlink>
            <w:r>
              <w:t xml:space="preserve"> to cover a specific </w:t>
            </w:r>
            <w:hyperlink r:id="rId8662">
              <w:r>
                <w:rPr>
                  <w:color w:val="0000FF"/>
                  <w:u w:val="single"/>
                </w:rPr>
                <w:t>Settlement</w:t>
              </w:r>
            </w:hyperlink>
            <w:r>
              <w:t xml:space="preserve"> Period.</w:t>
            </w:r>
          </w:p>
        </w:tc>
        <w:tc>
          <w:tcPr>
            <w:tcW w:w="0" w:type="auto"/>
            <w:tcBorders>
              <w:top w:val="single" w:sz="8" w:space="0" w:color="696969"/>
              <w:left w:val="single" w:sz="8" w:space="0" w:color="696969"/>
              <w:bottom w:val="single" w:sz="8" w:space="0" w:color="696969"/>
              <w:right w:val="single" w:sz="8" w:space="0" w:color="696969"/>
            </w:tcBorders>
          </w:tcPr>
          <w:p w14:paraId="411C13C6" w14:textId="77777777" w:rsidR="00A57A32" w:rsidRPr="00334A8E" w:rsidRDefault="00A57A32">
            <w:pPr>
              <w:widowControl w:val="0"/>
              <w:spacing w:beforeAutospacing="1" w:after="320" w:afterAutospacing="1" w:line="276" w:lineRule="auto"/>
              <w:rPr>
                <w:rFonts w:eastAsiaTheme="majorEastAsia" w:cs="Arial"/>
                <w:bCs/>
                <w:szCs w:val="22"/>
              </w:rPr>
            </w:pPr>
            <w:hyperlink r:id="rId8663">
              <w:r>
                <w:rPr>
                  <w:color w:val="0000FF"/>
                  <w:u w:val="single"/>
                </w:rPr>
                <w:t>MOA</w:t>
              </w:r>
            </w:hyperlink>
            <w:r>
              <w:t xml:space="preserve"> (or its </w:t>
            </w:r>
            <w:hyperlink r:id="rId8664"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6D2F7D2D"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1E216EA" w14:textId="77777777" w:rsidR="00A57A32" w:rsidRPr="00334A8E" w:rsidRDefault="00A57A32">
            <w:pPr>
              <w:widowControl w:val="0"/>
              <w:spacing w:beforeAutospacing="1" w:after="320" w:afterAutospacing="1" w:line="276" w:lineRule="auto"/>
              <w:rPr>
                <w:rFonts w:eastAsiaTheme="majorEastAsia" w:cs="Arial"/>
                <w:bCs/>
                <w:szCs w:val="22"/>
              </w:rPr>
            </w:pPr>
            <w:r>
              <w:t>Interna</w:t>
            </w:r>
            <w:r w:rsidRPr="005B125D">
              <w:t>l Process </w:t>
            </w:r>
          </w:p>
          <w:p w14:paraId="6995FAAD"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9BEBFBA"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r w:rsidR="00A57A32" w:rsidRPr="005947DA" w14:paraId="576C239D" w14:textId="77777777">
        <w:tc>
          <w:tcPr>
            <w:tcW w:w="0" w:type="auto"/>
            <w:tcBorders>
              <w:top w:val="single" w:sz="8" w:space="0" w:color="696969"/>
              <w:left w:val="single" w:sz="8" w:space="0" w:color="696969"/>
              <w:bottom w:val="single" w:sz="8" w:space="0" w:color="696969"/>
              <w:right w:val="single" w:sz="8" w:space="0" w:color="696969"/>
            </w:tcBorders>
          </w:tcPr>
          <w:p w14:paraId="2BD1E019" w14:textId="77777777" w:rsidR="00A57A32" w:rsidRPr="00334A8E" w:rsidRDefault="00A57A32">
            <w:pPr>
              <w:widowControl w:val="0"/>
              <w:spacing w:beforeAutospacing="1" w:after="320" w:afterAutospacing="1" w:line="276" w:lineRule="auto"/>
              <w:rPr>
                <w:rFonts w:eastAsiaTheme="majorEastAsia" w:cs="Arial"/>
                <w:bCs/>
                <w:szCs w:val="22"/>
              </w:rPr>
            </w:pPr>
            <w:r>
              <w:t>42.8.4</w:t>
            </w:r>
          </w:p>
        </w:tc>
        <w:tc>
          <w:tcPr>
            <w:tcW w:w="2761" w:type="dxa"/>
            <w:tcBorders>
              <w:top w:val="single" w:sz="8" w:space="0" w:color="696969"/>
              <w:left w:val="single" w:sz="8" w:space="0" w:color="696969"/>
              <w:bottom w:val="single" w:sz="8" w:space="0" w:color="696969"/>
              <w:right w:val="single" w:sz="8" w:space="0" w:color="696969"/>
            </w:tcBorders>
          </w:tcPr>
          <w:p w14:paraId="2D8EF0AE" w14:textId="77777777" w:rsidR="00A57A32" w:rsidRPr="00334A8E" w:rsidRDefault="00A57A32">
            <w:pPr>
              <w:widowControl w:val="0"/>
              <w:spacing w:beforeAutospacing="1" w:after="320" w:afterAutospacing="1" w:line="276" w:lineRule="auto"/>
              <w:rPr>
                <w:rFonts w:eastAsiaTheme="majorEastAsia" w:cs="Arial"/>
                <w:bCs/>
                <w:szCs w:val="22"/>
              </w:rPr>
            </w:pPr>
            <w:r>
              <w:t>Following 42.8.3.</w:t>
            </w:r>
          </w:p>
        </w:tc>
        <w:tc>
          <w:tcPr>
            <w:tcW w:w="4646" w:type="dxa"/>
            <w:tcBorders>
              <w:top w:val="single" w:sz="8" w:space="0" w:color="696969"/>
              <w:left w:val="single" w:sz="8" w:space="0" w:color="696969"/>
              <w:bottom w:val="single" w:sz="8" w:space="0" w:color="696969"/>
              <w:right w:val="single" w:sz="8" w:space="0" w:color="696969"/>
            </w:tcBorders>
          </w:tcPr>
          <w:p w14:paraId="5FB415A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Read meter for the same </w:t>
            </w:r>
            <w:hyperlink r:id="rId8665">
              <w:r>
                <w:rPr>
                  <w:color w:val="0000FF"/>
                  <w:u w:val="single"/>
                </w:rPr>
                <w:t>HH</w:t>
              </w:r>
            </w:hyperlink>
            <w:r>
              <w:t xml:space="preserve"> </w:t>
            </w:r>
            <w:hyperlink r:id="rId8666">
              <w:r>
                <w:rPr>
                  <w:color w:val="0000FF"/>
                  <w:u w:val="single"/>
                </w:rPr>
                <w:t>Settlement</w:t>
              </w:r>
            </w:hyperlink>
            <w:r>
              <w:t xml:space="preserve"> Period as agreed with the </w:t>
            </w:r>
            <w:hyperlink r:id="rId8667">
              <w:r>
                <w:rPr>
                  <w:color w:val="0000FF"/>
                  <w:u w:val="single"/>
                </w:rPr>
                <w:t>MOA</w:t>
              </w:r>
            </w:hyperlink>
            <w:r>
              <w:t xml:space="preserve"> using either a hand-held unit or via remote interrogation as appropriate (ensuring that data for the </w:t>
            </w:r>
            <w:hyperlink r:id="rId8668">
              <w:r>
                <w:rPr>
                  <w:color w:val="0000FF"/>
                  <w:u w:val="single"/>
                </w:rPr>
                <w:t>Settlement</w:t>
              </w:r>
            </w:hyperlink>
            <w:r>
              <w:t xml:space="preserve"> Period collected does not contain a zero value).</w:t>
            </w:r>
          </w:p>
          <w:p w14:paraId="1AAEBA33" w14:textId="77777777" w:rsidR="00A57A32" w:rsidRPr="00334A8E" w:rsidRDefault="00A57A32">
            <w:pPr>
              <w:widowControl w:val="0"/>
              <w:spacing w:beforeAutospacing="1" w:after="320" w:afterAutospacing="1" w:line="276" w:lineRule="auto"/>
              <w:rPr>
                <w:rFonts w:eastAsiaTheme="majorEastAsia" w:cs="Arial"/>
                <w:bCs/>
                <w:szCs w:val="22"/>
              </w:rPr>
            </w:pPr>
          </w:p>
        </w:tc>
        <w:tc>
          <w:tcPr>
            <w:tcW w:w="0" w:type="auto"/>
            <w:tcBorders>
              <w:top w:val="single" w:sz="8" w:space="0" w:color="696969"/>
              <w:left w:val="single" w:sz="8" w:space="0" w:color="696969"/>
              <w:bottom w:val="single" w:sz="8" w:space="0" w:color="696969"/>
              <w:right w:val="single" w:sz="8" w:space="0" w:color="696969"/>
            </w:tcBorders>
          </w:tcPr>
          <w:p w14:paraId="3C2A01E8" w14:textId="77777777" w:rsidR="00A57A32" w:rsidRPr="00334A8E" w:rsidRDefault="00A57A32">
            <w:pPr>
              <w:widowControl w:val="0"/>
              <w:spacing w:beforeAutospacing="1" w:after="320" w:afterAutospacing="1" w:line="276" w:lineRule="auto"/>
              <w:rPr>
                <w:rFonts w:eastAsiaTheme="majorEastAsia" w:cs="Arial"/>
                <w:bCs/>
                <w:szCs w:val="22"/>
              </w:rPr>
            </w:pPr>
            <w:hyperlink r:id="rId8669">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297F0C8"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9FCF7C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5B125D">
              <w:t>Process </w:t>
            </w:r>
          </w:p>
          <w:p w14:paraId="48BA864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As a minimum the </w:t>
            </w:r>
            <w:hyperlink r:id="rId8670">
              <w:r>
                <w:rPr>
                  <w:color w:val="0000FF"/>
                  <w:u w:val="single"/>
                </w:rPr>
                <w:t>HHDC</w:t>
              </w:r>
            </w:hyperlink>
            <w:r>
              <w:t xml:space="preserve"> shall collect the data required by the </w:t>
            </w:r>
            <w:hyperlink r:id="rId8671">
              <w:r>
                <w:rPr>
                  <w:color w:val="0000FF"/>
                  <w:u w:val="single"/>
                </w:rPr>
                <w:t>MOA</w:t>
              </w:r>
            </w:hyperlink>
            <w:r>
              <w:t>, but may also collect </w:t>
            </w:r>
          </w:p>
          <w:p w14:paraId="36BF1F3A" w14:textId="77777777" w:rsidR="00A57A32" w:rsidRPr="00334A8E" w:rsidRDefault="00A57A32">
            <w:pPr>
              <w:widowControl w:val="0"/>
              <w:spacing w:beforeAutospacing="1" w:after="320" w:afterAutospacing="1" w:line="276" w:lineRule="auto"/>
              <w:rPr>
                <w:rFonts w:eastAsiaTheme="majorEastAsia" w:cs="Arial"/>
                <w:bCs/>
                <w:szCs w:val="22"/>
              </w:rPr>
            </w:pPr>
            <w:r>
              <w:t>and send more data than requested.</w:t>
            </w:r>
          </w:p>
        </w:tc>
        <w:tc>
          <w:tcPr>
            <w:tcW w:w="0" w:type="auto"/>
            <w:tcBorders>
              <w:top w:val="single" w:sz="8" w:space="0" w:color="696969"/>
              <w:left w:val="single" w:sz="8" w:space="0" w:color="696969"/>
              <w:bottom w:val="single" w:sz="8" w:space="0" w:color="696969"/>
              <w:right w:val="single" w:sz="8" w:space="0" w:color="696969"/>
            </w:tcBorders>
          </w:tcPr>
          <w:p w14:paraId="5D1DB315"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r w:rsidR="00A57A32" w:rsidRPr="005947DA" w14:paraId="1A283FED" w14:textId="77777777">
        <w:tc>
          <w:tcPr>
            <w:tcW w:w="0" w:type="auto"/>
            <w:tcBorders>
              <w:top w:val="single" w:sz="8" w:space="0" w:color="696969"/>
              <w:left w:val="single" w:sz="8" w:space="0" w:color="696969"/>
              <w:bottom w:val="single" w:sz="8" w:space="0" w:color="696969"/>
              <w:right w:val="single" w:sz="8" w:space="0" w:color="696969"/>
            </w:tcBorders>
          </w:tcPr>
          <w:p w14:paraId="6A9F28F5" w14:textId="77777777" w:rsidR="00A57A32" w:rsidRPr="00334A8E" w:rsidRDefault="00A57A32">
            <w:pPr>
              <w:widowControl w:val="0"/>
              <w:spacing w:beforeAutospacing="1" w:after="320" w:afterAutospacing="1" w:line="276" w:lineRule="auto"/>
              <w:rPr>
                <w:rFonts w:eastAsiaTheme="majorEastAsia" w:cs="Arial"/>
                <w:bCs/>
                <w:szCs w:val="22"/>
              </w:rPr>
            </w:pPr>
            <w:r>
              <w:t>42.8.5</w:t>
            </w:r>
          </w:p>
        </w:tc>
        <w:tc>
          <w:tcPr>
            <w:tcW w:w="2761" w:type="dxa"/>
            <w:tcBorders>
              <w:top w:val="single" w:sz="8" w:space="0" w:color="696969"/>
              <w:left w:val="single" w:sz="8" w:space="0" w:color="696969"/>
              <w:bottom w:val="single" w:sz="8" w:space="0" w:color="696969"/>
              <w:right w:val="single" w:sz="8" w:space="0" w:color="696969"/>
            </w:tcBorders>
          </w:tcPr>
          <w:p w14:paraId="76F3208F" w14:textId="77777777" w:rsidR="00A57A32" w:rsidRPr="00334A8E" w:rsidRDefault="00A57A32">
            <w:pPr>
              <w:widowControl w:val="0"/>
              <w:spacing w:beforeAutospacing="1" w:after="320" w:afterAutospacing="1" w:line="276" w:lineRule="auto"/>
              <w:rPr>
                <w:rFonts w:eastAsiaTheme="majorEastAsia" w:cs="Arial"/>
                <w:bCs/>
                <w:szCs w:val="22"/>
              </w:rPr>
            </w:pPr>
            <w:r>
              <w:t>Following 42.8.4.</w:t>
            </w:r>
          </w:p>
        </w:tc>
        <w:tc>
          <w:tcPr>
            <w:tcW w:w="4646" w:type="dxa"/>
            <w:tcBorders>
              <w:top w:val="single" w:sz="8" w:space="0" w:color="696969"/>
              <w:left w:val="single" w:sz="8" w:space="0" w:color="696969"/>
              <w:bottom w:val="single" w:sz="8" w:space="0" w:color="696969"/>
              <w:right w:val="single" w:sz="8" w:space="0" w:color="696969"/>
            </w:tcBorders>
          </w:tcPr>
          <w:p w14:paraId="6834FAD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raw </w:t>
            </w:r>
            <w:hyperlink r:id="rId8672">
              <w:r>
                <w:rPr>
                  <w:color w:val="0000FF"/>
                  <w:u w:val="single"/>
                </w:rPr>
                <w:t>HH</w:t>
              </w:r>
            </w:hyperlink>
            <w:r>
              <w:t xml:space="preserve"> </w:t>
            </w:r>
            <w:hyperlink r:id="rId8673">
              <w:r>
                <w:rPr>
                  <w:color w:val="0000FF"/>
                  <w:u w:val="single"/>
                </w:rPr>
                <w:t>Metered Data</w:t>
              </w:r>
            </w:hyperlink>
            <w:r>
              <w:t xml:space="preserve"> or notification that </w:t>
            </w:r>
            <w:hyperlink r:id="rId8674">
              <w:r>
                <w:rPr>
                  <w:color w:val="0000FF"/>
                  <w:u w:val="single"/>
                </w:rPr>
                <w:t>Metered Data</w:t>
              </w:r>
            </w:hyperlink>
            <w:r>
              <w:t xml:space="preserve"> cannot be collected for the </w:t>
            </w:r>
            <w:hyperlink r:id="rId8675">
              <w:r>
                <w:rPr>
                  <w:color w:val="0000FF"/>
                  <w:u w:val="single"/>
                </w:rPr>
                <w:t>Settlement</w:t>
              </w:r>
            </w:hyperlink>
            <w:r>
              <w:t xml:space="preserve"> Periods requested. </w:t>
            </w:r>
          </w:p>
          <w:p w14:paraId="5387214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unable to collect </w:t>
            </w:r>
            <w:hyperlink r:id="rId8676">
              <w:r>
                <w:rPr>
                  <w:color w:val="0000FF"/>
                  <w:u w:val="single"/>
                </w:rPr>
                <w:t>HH</w:t>
              </w:r>
            </w:hyperlink>
            <w:r>
              <w:t xml:space="preserve"> </w:t>
            </w:r>
            <w:hyperlink r:id="rId8677">
              <w:r>
                <w:rPr>
                  <w:color w:val="0000FF"/>
                  <w:u w:val="single"/>
                </w:rPr>
                <w:t>Metered Data</w:t>
              </w:r>
            </w:hyperlink>
            <w:r>
              <w:t xml:space="preserve"> for </w:t>
            </w:r>
            <w:hyperlink r:id="rId8678">
              <w:r>
                <w:rPr>
                  <w:color w:val="0000FF"/>
                  <w:u w:val="single"/>
                </w:rPr>
                <w:t>Settlement</w:t>
              </w:r>
            </w:hyperlink>
            <w:r>
              <w:t xml:space="preserve"> Period requested, send alternative </w:t>
            </w:r>
            <w:hyperlink r:id="rId8679">
              <w:r>
                <w:rPr>
                  <w:color w:val="0000FF"/>
                  <w:u w:val="single"/>
                </w:rPr>
                <w:t>Settlement</w:t>
              </w:r>
            </w:hyperlink>
            <w:r>
              <w:t xml:space="preserve"> Period </w:t>
            </w:r>
            <w:hyperlink r:id="rId8680">
              <w:r>
                <w:rPr>
                  <w:color w:val="0000FF"/>
                  <w:u w:val="single"/>
                </w:rPr>
                <w:t>HH</w:t>
              </w:r>
            </w:hyperlink>
            <w:r>
              <w:t xml:space="preserve"> </w:t>
            </w:r>
            <w:hyperlink r:id="rId8681">
              <w:r>
                <w:rPr>
                  <w:color w:val="0000FF"/>
                  <w:u w:val="single"/>
                </w:rPr>
                <w:t>Metered Data</w:t>
              </w:r>
            </w:hyperlink>
            <w:r>
              <w:t>.</w:t>
            </w:r>
          </w:p>
        </w:tc>
        <w:tc>
          <w:tcPr>
            <w:tcW w:w="0" w:type="auto"/>
            <w:tcBorders>
              <w:top w:val="single" w:sz="8" w:space="0" w:color="696969"/>
              <w:left w:val="single" w:sz="8" w:space="0" w:color="696969"/>
              <w:bottom w:val="single" w:sz="8" w:space="0" w:color="696969"/>
              <w:right w:val="single" w:sz="8" w:space="0" w:color="696969"/>
            </w:tcBorders>
          </w:tcPr>
          <w:p w14:paraId="02149C94" w14:textId="77777777" w:rsidR="00A57A32" w:rsidRPr="00334A8E" w:rsidRDefault="00A57A32">
            <w:pPr>
              <w:widowControl w:val="0"/>
              <w:spacing w:beforeAutospacing="1" w:after="320" w:afterAutospacing="1" w:line="276" w:lineRule="auto"/>
              <w:rPr>
                <w:rFonts w:eastAsiaTheme="majorEastAsia" w:cs="Arial"/>
                <w:bCs/>
                <w:szCs w:val="22"/>
              </w:rPr>
            </w:pPr>
            <w:hyperlink r:id="rId8682">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BC78FF0" w14:textId="77777777" w:rsidR="00A57A32" w:rsidRPr="00334A8E" w:rsidRDefault="00A57A32">
            <w:pPr>
              <w:widowControl w:val="0"/>
              <w:spacing w:beforeAutospacing="1" w:after="320" w:afterAutospacing="1" w:line="276" w:lineRule="auto"/>
              <w:rPr>
                <w:rFonts w:eastAsiaTheme="majorEastAsia" w:cs="Arial"/>
                <w:bCs/>
                <w:szCs w:val="22"/>
              </w:rPr>
            </w:pPr>
            <w:hyperlink r:id="rId868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1E9D08A" w14:textId="77777777" w:rsidR="00A57A32" w:rsidRPr="00334A8E" w:rsidRDefault="00A57A32">
            <w:pPr>
              <w:widowControl w:val="0"/>
              <w:spacing w:beforeAutospacing="1" w:after="320" w:afterAutospacing="1" w:line="276" w:lineRule="auto"/>
              <w:rPr>
                <w:rFonts w:eastAsiaTheme="majorEastAsia" w:cs="Arial"/>
                <w:bCs/>
                <w:szCs w:val="22"/>
              </w:rPr>
            </w:pPr>
            <w:hyperlink r:id="rId8684">
              <w:r>
                <w:rPr>
                  <w:color w:val="0000FF"/>
                  <w:u w:val="single"/>
                </w:rPr>
                <w:t>D0001</w:t>
              </w:r>
            </w:hyperlink>
            <w:r>
              <w:t xml:space="preserve"> </w:t>
            </w:r>
            <w:hyperlink r:id="rId8685" w:history="1">
              <w:r w:rsidRPr="00B923F4">
                <w:rPr>
                  <w:rStyle w:val="Hyperlink"/>
                  <w:color w:val="0000FF"/>
                </w:rPr>
                <w:t>Request Metering System Investigation</w:t>
              </w:r>
            </w:hyperlink>
            <w:r>
              <w:t>.</w:t>
            </w:r>
          </w:p>
          <w:p w14:paraId="61F233B2" w14:textId="77777777" w:rsidR="00A57A32" w:rsidRPr="00334A8E" w:rsidRDefault="00A57A32">
            <w:pPr>
              <w:widowControl w:val="0"/>
              <w:spacing w:beforeAutospacing="1" w:after="320" w:afterAutospacing="1" w:line="276" w:lineRule="auto"/>
              <w:rPr>
                <w:rFonts w:eastAsiaTheme="majorEastAsia" w:cs="Arial"/>
                <w:bCs/>
                <w:szCs w:val="22"/>
              </w:rPr>
            </w:pPr>
            <w:hyperlink r:id="rId8686">
              <w:r>
                <w:rPr>
                  <w:color w:val="0000FF"/>
                  <w:u w:val="single"/>
                </w:rPr>
                <w:t>D0003</w:t>
              </w:r>
            </w:hyperlink>
            <w:r>
              <w:t xml:space="preserve"> </w:t>
            </w:r>
            <w:hyperlink r:id="rId8687" w:history="1">
              <w:r w:rsidRPr="00B923F4">
                <w:rPr>
                  <w:rStyle w:val="Hyperlink"/>
                  <w:color w:val="0000FF"/>
                </w:rPr>
                <w:t>Half Hourly Advances</w:t>
              </w:r>
            </w:hyperlink>
            <w:r>
              <w:t>.</w:t>
            </w:r>
          </w:p>
        </w:tc>
        <w:tc>
          <w:tcPr>
            <w:tcW w:w="0" w:type="auto"/>
            <w:tcBorders>
              <w:top w:val="single" w:sz="8" w:space="0" w:color="696969"/>
              <w:left w:val="single" w:sz="8" w:space="0" w:color="696969"/>
              <w:bottom w:val="single" w:sz="8" w:space="0" w:color="696969"/>
              <w:right w:val="single" w:sz="8" w:space="0" w:color="696969"/>
            </w:tcBorders>
          </w:tcPr>
          <w:p w14:paraId="23B60D48"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5947DA" w14:paraId="7A4EC7D2" w14:textId="77777777">
        <w:tc>
          <w:tcPr>
            <w:tcW w:w="0" w:type="auto"/>
            <w:tcBorders>
              <w:top w:val="single" w:sz="8" w:space="0" w:color="696969"/>
              <w:left w:val="single" w:sz="8" w:space="0" w:color="696969"/>
              <w:bottom w:val="single" w:sz="8" w:space="0" w:color="696969"/>
              <w:right w:val="single" w:sz="8" w:space="0" w:color="696969"/>
            </w:tcBorders>
          </w:tcPr>
          <w:p w14:paraId="1529267D" w14:textId="77777777" w:rsidR="00A57A32" w:rsidRPr="00334A8E" w:rsidRDefault="00A57A32">
            <w:pPr>
              <w:widowControl w:val="0"/>
              <w:spacing w:beforeAutospacing="1" w:after="320" w:afterAutospacing="1" w:line="276" w:lineRule="auto"/>
              <w:rPr>
                <w:rFonts w:eastAsiaTheme="majorEastAsia" w:cs="Arial"/>
                <w:bCs/>
                <w:szCs w:val="22"/>
              </w:rPr>
            </w:pPr>
            <w:r>
              <w:t>42.8.6</w:t>
            </w:r>
          </w:p>
        </w:tc>
        <w:tc>
          <w:tcPr>
            <w:tcW w:w="2761" w:type="dxa"/>
            <w:tcBorders>
              <w:top w:val="single" w:sz="8" w:space="0" w:color="696969"/>
              <w:left w:val="single" w:sz="8" w:space="0" w:color="696969"/>
              <w:bottom w:val="single" w:sz="8" w:space="0" w:color="696969"/>
              <w:right w:val="single" w:sz="8" w:space="0" w:color="696969"/>
            </w:tcBorders>
          </w:tcPr>
          <w:p w14:paraId="66B65682" w14:textId="77777777" w:rsidR="00A57A32" w:rsidRPr="00334A8E" w:rsidRDefault="00A57A32">
            <w:pPr>
              <w:widowControl w:val="0"/>
              <w:spacing w:beforeAutospacing="1" w:after="320" w:afterAutospacing="1" w:line="276" w:lineRule="auto"/>
              <w:jc w:val="both"/>
              <w:rPr>
                <w:rFonts w:eastAsiaTheme="majorEastAsia" w:cs="Arial"/>
                <w:bCs/>
                <w:szCs w:val="22"/>
              </w:rPr>
            </w:pPr>
            <w:r>
              <w:t>Following 42.8.5.</w:t>
            </w:r>
          </w:p>
        </w:tc>
        <w:tc>
          <w:tcPr>
            <w:tcW w:w="4646" w:type="dxa"/>
            <w:tcBorders>
              <w:top w:val="single" w:sz="8" w:space="0" w:color="696969"/>
              <w:left w:val="single" w:sz="8" w:space="0" w:color="696969"/>
              <w:bottom w:val="single" w:sz="8" w:space="0" w:color="696969"/>
              <w:right w:val="single" w:sz="8" w:space="0" w:color="696969"/>
            </w:tcBorders>
          </w:tcPr>
          <w:p w14:paraId="7C21B5E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data received from </w:t>
            </w:r>
            <w:hyperlink r:id="rId8688">
              <w:r>
                <w:rPr>
                  <w:color w:val="0000FF"/>
                  <w:u w:val="single"/>
                </w:rPr>
                <w:t>HHDC</w:t>
              </w:r>
            </w:hyperlink>
            <w:r>
              <w:t>, proceed to 42.11 to undertake a comparison and issue the results.</w:t>
            </w:r>
          </w:p>
          <w:p w14:paraId="344C68B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data not received from </w:t>
            </w:r>
            <w:hyperlink r:id="rId8689">
              <w:r>
                <w:rPr>
                  <w:color w:val="0000FF"/>
                  <w:u w:val="single"/>
                </w:rPr>
                <w:t>HHDC</w:t>
              </w:r>
            </w:hyperlink>
            <w:r>
              <w:t xml:space="preserve">, proceed to 42.8.2 to undertake a re-test or use an alternative </w:t>
            </w:r>
            <w:hyperlink r:id="rId8690">
              <w:r>
                <w:rPr>
                  <w:color w:val="0000FF"/>
                  <w:u w:val="single"/>
                </w:rPr>
                <w:t>Proving Test</w:t>
              </w:r>
            </w:hyperlink>
            <w: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7259E974" w14:textId="77777777" w:rsidR="00A57A32" w:rsidRPr="00334A8E" w:rsidRDefault="00A57A32">
            <w:pPr>
              <w:widowControl w:val="0"/>
              <w:spacing w:beforeAutospacing="1" w:after="320" w:afterAutospacing="1" w:line="276" w:lineRule="auto"/>
              <w:rPr>
                <w:rFonts w:eastAsiaTheme="majorEastAsia" w:cs="Arial"/>
                <w:bCs/>
                <w:szCs w:val="22"/>
              </w:rPr>
            </w:pPr>
            <w:hyperlink r:id="rId869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E5DF116"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74F6D333" w14:textId="77777777" w:rsidR="00A57A32" w:rsidRPr="00334A8E" w:rsidRDefault="00A57A32">
            <w:pPr>
              <w:widowControl w:val="0"/>
              <w:spacing w:beforeAutospacing="1" w:after="320" w:afterAutospacing="1" w:line="276" w:lineRule="auto"/>
              <w:jc w:val="both"/>
              <w:rPr>
                <w:rFonts w:eastAsiaTheme="majorEastAsia" w:cs="Arial"/>
                <w:bCs/>
                <w:szCs w:val="22"/>
              </w:rPr>
            </w:pPr>
            <w:r>
              <w:t xml:space="preserve">Internal </w:t>
            </w:r>
            <w:r w:rsidRPr="005B125D">
              <w:t>Process</w:t>
            </w:r>
          </w:p>
        </w:tc>
        <w:tc>
          <w:tcPr>
            <w:tcW w:w="0" w:type="auto"/>
            <w:tcBorders>
              <w:top w:val="single" w:sz="8" w:space="0" w:color="696969"/>
              <w:left w:val="single" w:sz="8" w:space="0" w:color="696969"/>
              <w:bottom w:val="single" w:sz="8" w:space="0" w:color="696969"/>
              <w:right w:val="single" w:sz="8" w:space="0" w:color="696969"/>
            </w:tcBorders>
          </w:tcPr>
          <w:p w14:paraId="3C112F42" w14:textId="77777777" w:rsidR="00A57A32" w:rsidRPr="00334A8E" w:rsidRDefault="00A57A32">
            <w:pPr>
              <w:widowControl w:val="0"/>
              <w:spacing w:beforeAutospacing="1" w:after="320" w:afterAutospacing="1" w:line="276" w:lineRule="auto"/>
              <w:ind w:left="800"/>
              <w:jc w:val="both"/>
              <w:rPr>
                <w:rFonts w:eastAsiaTheme="majorEastAsia" w:cs="Arial"/>
                <w:bCs/>
                <w:szCs w:val="22"/>
              </w:rPr>
            </w:pPr>
            <w:r>
              <w:t> </w:t>
            </w:r>
          </w:p>
        </w:tc>
      </w:tr>
    </w:tbl>
    <w:p w14:paraId="3B54C31E" w14:textId="77777777" w:rsidR="00A57A32" w:rsidRPr="007D13C6" w:rsidRDefault="00A57A32" w:rsidP="00A57A32">
      <w:pPr>
        <w:rPr>
          <w:rFonts w:eastAsiaTheme="majorEastAsia" w:cs="Arial"/>
          <w:bCs/>
          <w:sz w:val="20"/>
        </w:rPr>
      </w:pPr>
    </w:p>
    <w:p w14:paraId="3DCE2B3E" w14:textId="77777777" w:rsidR="00A57A32" w:rsidRPr="00334A8E" w:rsidRDefault="00A57A32" w:rsidP="00A57A32">
      <w:pPr>
        <w:widowControl w:val="0"/>
        <w:spacing w:before="100" w:beforeAutospacing="1" w:after="100" w:afterAutospacing="1" w:line="276" w:lineRule="auto"/>
        <w:ind w:left="799"/>
        <w:rPr>
          <w:rFonts w:eastAsiaTheme="majorEastAsia" w:cs="Arial"/>
          <w:b/>
          <w:bCs/>
          <w:szCs w:val="22"/>
        </w:rPr>
      </w:pPr>
      <w:hyperlink r:id="rId8692">
        <w:r>
          <w:rPr>
            <w:b/>
            <w:color w:val="0000FF"/>
            <w:u w:val="single"/>
          </w:rPr>
          <w:t>Proving Test</w:t>
        </w:r>
      </w:hyperlink>
      <w:r>
        <w:rPr>
          <w:b/>
        </w:rPr>
        <w:t xml:space="preserve"> Method 3</w:t>
      </w:r>
    </w:p>
    <w:p w14:paraId="295DBF18" w14:textId="77777777" w:rsidR="00A57A32" w:rsidRPr="007D13C6" w:rsidRDefault="00A57A32" w:rsidP="00A57A32">
      <w:pPr>
        <w:pStyle w:val="ScheduleSectionL2"/>
        <w:widowControl w:val="0"/>
        <w:numPr>
          <w:ilvl w:val="1"/>
          <w:numId w:val="26"/>
        </w:numPr>
        <w:spacing w:beforeLines="100" w:before="240" w:afterLines="100" w:after="240"/>
        <w:ind w:left="924" w:hanging="567"/>
        <w:rPr>
          <w:rFonts w:eastAsiaTheme="majorEastAsia"/>
          <w:bCs/>
          <w:sz w:val="20"/>
          <w:szCs w:val="20"/>
        </w:rPr>
      </w:pPr>
      <w:r>
        <w:t xml:space="preserve">Where a </w:t>
      </w:r>
      <w:hyperlink r:id="rId8693">
        <w:r>
          <w:rPr>
            <w:color w:val="0000FF"/>
            <w:u w:val="single"/>
          </w:rPr>
          <w:t>Proving Test</w:t>
        </w:r>
      </w:hyperlink>
      <w:r>
        <w:t xml:space="preserve"> is initiated using method 3, the process below shall be followed</w:t>
      </w:r>
      <w:r>
        <w:rPr>
          <w:sz w:val="20"/>
        </w:rPr>
        <w:t>:</w:t>
      </w:r>
    </w:p>
    <w:tbl>
      <w:tblPr>
        <w:tblW w:w="1417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41"/>
        <w:gridCol w:w="2693"/>
        <w:gridCol w:w="4536"/>
        <w:gridCol w:w="992"/>
        <w:gridCol w:w="1062"/>
        <w:gridCol w:w="2025"/>
        <w:gridCol w:w="2025"/>
      </w:tblGrid>
      <w:tr w:rsidR="00A57A32" w:rsidRPr="007D13C6" w14:paraId="3EC55954" w14:textId="77777777">
        <w:tc>
          <w:tcPr>
            <w:tcW w:w="841"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0C78BFD5"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Ref</w:t>
            </w:r>
          </w:p>
        </w:tc>
        <w:tc>
          <w:tcPr>
            <w:tcW w:w="2693"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0F640621"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When</w:t>
            </w:r>
          </w:p>
        </w:tc>
        <w:tc>
          <w:tcPr>
            <w:tcW w:w="4536"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0B4BD8DD"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Action</w:t>
            </w:r>
          </w:p>
        </w:tc>
        <w:tc>
          <w:tcPr>
            <w:tcW w:w="992"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77CB4496"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From</w:t>
            </w:r>
          </w:p>
        </w:tc>
        <w:tc>
          <w:tcPr>
            <w:tcW w:w="1062"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4C13386F"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To</w:t>
            </w:r>
          </w:p>
        </w:tc>
        <w:tc>
          <w:tcPr>
            <w:tcW w:w="2025"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868E39A"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Interface</w:t>
            </w:r>
          </w:p>
        </w:tc>
        <w:tc>
          <w:tcPr>
            <w:tcW w:w="2025"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0AF0464B" w14:textId="77777777" w:rsidR="00A57A32" w:rsidRPr="00334A8E" w:rsidRDefault="00A57A32">
            <w:pPr>
              <w:widowControl w:val="0"/>
              <w:spacing w:beforeAutospacing="1" w:after="320" w:afterAutospacing="1" w:line="276" w:lineRule="auto"/>
              <w:rPr>
                <w:rFonts w:eastAsiaTheme="majorEastAsia" w:cs="Arial"/>
                <w:b/>
                <w:sz w:val="20"/>
              </w:rPr>
            </w:pPr>
            <w:r>
              <w:rPr>
                <w:b/>
                <w:sz w:val="20"/>
              </w:rPr>
              <w:t>Means</w:t>
            </w:r>
          </w:p>
        </w:tc>
      </w:tr>
      <w:tr w:rsidR="00A57A32" w:rsidRPr="005947DA" w14:paraId="59B668D9" w14:textId="77777777">
        <w:tc>
          <w:tcPr>
            <w:tcW w:w="841" w:type="dxa"/>
            <w:tcBorders>
              <w:top w:val="single" w:sz="8" w:space="0" w:color="696969"/>
              <w:left w:val="single" w:sz="8" w:space="0" w:color="696969"/>
              <w:bottom w:val="single" w:sz="8" w:space="0" w:color="696969"/>
              <w:right w:val="single" w:sz="8" w:space="0" w:color="696969"/>
            </w:tcBorders>
          </w:tcPr>
          <w:p w14:paraId="3400BA3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42.9.1 </w:t>
            </w:r>
          </w:p>
        </w:tc>
        <w:tc>
          <w:tcPr>
            <w:tcW w:w="2693" w:type="dxa"/>
            <w:tcBorders>
              <w:top w:val="single" w:sz="8" w:space="0" w:color="696969"/>
              <w:left w:val="single" w:sz="8" w:space="0" w:color="696969"/>
              <w:bottom w:val="single" w:sz="8" w:space="0" w:color="696969"/>
              <w:right w:val="single" w:sz="8" w:space="0" w:color="696969"/>
            </w:tcBorders>
          </w:tcPr>
          <w:p w14:paraId="1AF3B90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When instructed by the </w:t>
            </w:r>
            <w:hyperlink r:id="rId8694">
              <w:r>
                <w:rPr>
                  <w:color w:val="0000FF"/>
                  <w:u w:val="single"/>
                </w:rPr>
                <w:t>Electricity Supplier</w:t>
              </w:r>
            </w:hyperlink>
            <w:r>
              <w:t>.</w:t>
            </w:r>
          </w:p>
          <w:p w14:paraId="130D0E9E"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4536" w:type="dxa"/>
            <w:tcBorders>
              <w:top w:val="single" w:sz="8" w:space="0" w:color="696969"/>
              <w:left w:val="single" w:sz="8" w:space="0" w:color="696969"/>
              <w:bottom w:val="single" w:sz="8" w:space="0" w:color="696969"/>
              <w:right w:val="single" w:sz="8" w:space="0" w:color="696969"/>
            </w:tcBorders>
          </w:tcPr>
          <w:p w14:paraId="76F6802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Install or reconfigure </w:t>
            </w:r>
            <w:hyperlink r:id="rId8695">
              <w:r>
                <w:rPr>
                  <w:color w:val="0000FF"/>
                  <w:u w:val="single"/>
                </w:rPr>
                <w:t>Metering Asset</w:t>
              </w:r>
            </w:hyperlink>
            <w:r>
              <w:t xml:space="preserve"> and commission in accordance with </w:t>
            </w:r>
            <w:hyperlink r:id="rId8696">
              <w:r>
                <w:rPr>
                  <w:color w:val="0000FF"/>
                  <w:u w:val="single"/>
                </w:rPr>
                <w:t>BSC Metering Code of Practice 4</w:t>
              </w:r>
            </w:hyperlink>
            <w:r>
              <w:t xml:space="preserve"> (The commissioning may be carried out when the </w:t>
            </w:r>
            <w:hyperlink r:id="rId8697">
              <w:r>
                <w:rPr>
                  <w:color w:val="0000FF"/>
                  <w:u w:val="single"/>
                </w:rPr>
                <w:t>HH</w:t>
              </w:r>
            </w:hyperlink>
            <w:r>
              <w:t xml:space="preserve"> </w:t>
            </w:r>
            <w:hyperlink r:id="rId8698">
              <w:r>
                <w:rPr>
                  <w:color w:val="0000FF"/>
                  <w:u w:val="single"/>
                </w:rPr>
                <w:t>Metering</w:t>
              </w:r>
            </w:hyperlink>
            <w:r>
              <w:t xml:space="preserve"> </w:t>
            </w:r>
            <w:hyperlink r:id="rId8699">
              <w:r>
                <w:rPr>
                  <w:color w:val="0000FF"/>
                  <w:u w:val="single"/>
                </w:rPr>
                <w:t>System</w:t>
              </w:r>
            </w:hyperlink>
            <w:r>
              <w:t xml:space="preserve"> is installed but may be deferred if load is not available at that time.); retrieve </w:t>
            </w:r>
            <w:hyperlink r:id="rId8700">
              <w:r>
                <w:rPr>
                  <w:color w:val="0000FF"/>
                  <w:u w:val="single"/>
                </w:rPr>
                <w:t>HH</w:t>
              </w:r>
            </w:hyperlink>
            <w:r>
              <w:t xml:space="preserve"> </w:t>
            </w:r>
            <w:hyperlink r:id="rId8701">
              <w:r>
                <w:rPr>
                  <w:color w:val="0000FF"/>
                  <w:u w:val="single"/>
                </w:rPr>
                <w:t>Metered Data</w:t>
              </w:r>
            </w:hyperlink>
            <w:r>
              <w:t xml:space="preserve"> for a specific </w:t>
            </w:r>
            <w:hyperlink r:id="rId8702">
              <w:r>
                <w:rPr>
                  <w:color w:val="0000FF"/>
                  <w:u w:val="single"/>
                </w:rPr>
                <w:t>HH</w:t>
              </w:r>
            </w:hyperlink>
            <w:r>
              <w:t xml:space="preserve"> </w:t>
            </w:r>
            <w:hyperlink r:id="rId8703">
              <w:r>
                <w:rPr>
                  <w:color w:val="0000FF"/>
                  <w:u w:val="single"/>
                </w:rPr>
                <w:t>Settlement</w:t>
              </w:r>
            </w:hyperlink>
            <w:r>
              <w:t xml:space="preserve"> Period and record </w:t>
            </w:r>
            <w:hyperlink r:id="rId8704">
              <w:r>
                <w:rPr>
                  <w:color w:val="0000FF"/>
                  <w:u w:val="single"/>
                </w:rPr>
                <w:t>Meter Technical Detail</w:t>
              </w:r>
            </w:hyperlink>
            <w:r>
              <w:t>s while on site.</w:t>
            </w:r>
          </w:p>
          <w:p w14:paraId="699FB10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From the office, use own data retrieval system to read remotely for the same </w:t>
            </w:r>
            <w:hyperlink r:id="rId8705">
              <w:r>
                <w:rPr>
                  <w:color w:val="0000FF"/>
                  <w:u w:val="single"/>
                </w:rPr>
                <w:t>HH</w:t>
              </w:r>
            </w:hyperlink>
            <w:r>
              <w:t xml:space="preserve"> </w:t>
            </w:r>
            <w:hyperlink r:id="rId8706">
              <w:r>
                <w:rPr>
                  <w:color w:val="0000FF"/>
                  <w:u w:val="single"/>
                </w:rPr>
                <w:t>Settlement</w:t>
              </w:r>
            </w:hyperlink>
            <w:r>
              <w:t xml:space="preserve"> Period as collected during site visit.</w:t>
            </w:r>
          </w:p>
          <w:p w14:paraId="2E568D5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Compare </w:t>
            </w:r>
            <w:hyperlink r:id="rId8707">
              <w:r>
                <w:rPr>
                  <w:color w:val="0000FF"/>
                  <w:u w:val="single"/>
                </w:rPr>
                <w:t>MOA</w:t>
              </w:r>
            </w:hyperlink>
            <w:r>
              <w:t xml:space="preserve"> </w:t>
            </w:r>
            <w:hyperlink r:id="rId8708">
              <w:r>
                <w:rPr>
                  <w:color w:val="0000FF"/>
                  <w:u w:val="single"/>
                </w:rPr>
                <w:t>HH</w:t>
              </w:r>
            </w:hyperlink>
            <w:r>
              <w:t xml:space="preserve"> </w:t>
            </w:r>
            <w:hyperlink r:id="rId8709">
              <w:r>
                <w:rPr>
                  <w:color w:val="0000FF"/>
                  <w:u w:val="single"/>
                </w:rPr>
                <w:t>Metered Data</w:t>
              </w:r>
            </w:hyperlink>
            <w:r>
              <w:t xml:space="preserve"> from data retrieval system against that collected during site visit</w:t>
            </w:r>
            <w:r w:rsidRPr="007D13C6">
              <w:rPr>
                <w:rFonts w:eastAsiaTheme="majorEastAsia" w:cs="Arial"/>
                <w:bCs/>
                <w:sz w:val="20"/>
                <w:vertAlign w:val="superscript"/>
              </w:rPr>
              <w:t>1</w:t>
            </w:r>
            <w:r>
              <w:rPr>
                <w:rFonts w:eastAsiaTheme="majorEastAsia" w:cs="Arial"/>
                <w:bCs/>
                <w:sz w:val="20"/>
                <w:vertAlign w:val="superscript"/>
              </w:rPr>
              <w:t>63</w:t>
            </w:r>
            <w:r>
              <w:t>.</w:t>
            </w:r>
          </w:p>
          <w:p w14:paraId="497926D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this data is correct then the </w:t>
            </w:r>
            <w:hyperlink r:id="rId8710">
              <w:r>
                <w:rPr>
                  <w:color w:val="0000FF"/>
                  <w:u w:val="single"/>
                </w:rPr>
                <w:t>MOA</w:t>
              </w:r>
            </w:hyperlink>
            <w:r>
              <w:t>s data retrieval system has been successfully proved.</w:t>
            </w:r>
          </w:p>
          <w:p w14:paraId="47D4A11C" w14:textId="77777777" w:rsidR="00A57A32" w:rsidRPr="00334A8E" w:rsidRDefault="00A57A32">
            <w:pPr>
              <w:widowControl w:val="0"/>
              <w:spacing w:beforeAutospacing="1" w:after="320" w:afterAutospacing="1" w:line="276" w:lineRule="auto"/>
              <w:rPr>
                <w:rFonts w:eastAsiaTheme="majorEastAsia" w:cs="Arial"/>
                <w:bCs/>
                <w:szCs w:val="22"/>
              </w:rPr>
            </w:pPr>
            <w:r>
              <w:t>If problems identified with readings taken from data retrieval system, investigate and rectify the problem then re-do the steps above.</w:t>
            </w:r>
          </w:p>
        </w:tc>
        <w:tc>
          <w:tcPr>
            <w:tcW w:w="992" w:type="dxa"/>
            <w:tcBorders>
              <w:top w:val="single" w:sz="8" w:space="0" w:color="696969"/>
              <w:left w:val="single" w:sz="8" w:space="0" w:color="696969"/>
              <w:bottom w:val="single" w:sz="8" w:space="0" w:color="696969"/>
              <w:right w:val="single" w:sz="8" w:space="0" w:color="696969"/>
            </w:tcBorders>
          </w:tcPr>
          <w:p w14:paraId="43358B2F" w14:textId="77777777" w:rsidR="00A57A32" w:rsidRPr="00334A8E" w:rsidRDefault="00A57A32">
            <w:pPr>
              <w:widowControl w:val="0"/>
              <w:spacing w:beforeAutospacing="1" w:after="320" w:afterAutospacing="1" w:line="276" w:lineRule="auto"/>
              <w:rPr>
                <w:rFonts w:eastAsiaTheme="majorEastAsia" w:cs="Arial"/>
                <w:bCs/>
                <w:szCs w:val="22"/>
              </w:rPr>
            </w:pPr>
            <w:hyperlink r:id="rId8711">
              <w:r>
                <w:rPr>
                  <w:color w:val="0000FF"/>
                  <w:u w:val="single"/>
                </w:rPr>
                <w:t>MOA</w:t>
              </w:r>
            </w:hyperlink>
            <w:r>
              <w:t xml:space="preserve"> (or its </w:t>
            </w:r>
            <w:hyperlink r:id="rId8712" w:history="1">
              <w:r w:rsidRPr="00B923F4">
                <w:rPr>
                  <w:rStyle w:val="Hyperlink"/>
                  <w:color w:val="0000FF"/>
                </w:rPr>
                <w:t>EMO</w:t>
              </w:r>
            </w:hyperlink>
            <w:r>
              <w:t>)</w:t>
            </w:r>
          </w:p>
        </w:tc>
        <w:tc>
          <w:tcPr>
            <w:tcW w:w="1062" w:type="dxa"/>
            <w:tcBorders>
              <w:top w:val="single" w:sz="8" w:space="0" w:color="696969"/>
              <w:left w:val="single" w:sz="8" w:space="0" w:color="696969"/>
              <w:bottom w:val="single" w:sz="8" w:space="0" w:color="696969"/>
              <w:right w:val="single" w:sz="8" w:space="0" w:color="696969"/>
            </w:tcBorders>
          </w:tcPr>
          <w:p w14:paraId="78296602"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2025" w:type="dxa"/>
            <w:tcBorders>
              <w:top w:val="single" w:sz="8" w:space="0" w:color="696969"/>
              <w:left w:val="single" w:sz="8" w:space="0" w:color="696969"/>
              <w:bottom w:val="single" w:sz="8" w:space="0" w:color="696969"/>
              <w:right w:val="single" w:sz="8" w:space="0" w:color="696969"/>
            </w:tcBorders>
          </w:tcPr>
          <w:p w14:paraId="673B560E" w14:textId="77777777" w:rsidR="00A57A32" w:rsidRPr="00334A8E" w:rsidRDefault="00A57A32">
            <w:pPr>
              <w:widowControl w:val="0"/>
              <w:spacing w:beforeAutospacing="1" w:after="320" w:afterAutospacing="1" w:line="276" w:lineRule="auto"/>
              <w:rPr>
                <w:rFonts w:eastAsiaTheme="majorEastAsia" w:cs="Arial"/>
                <w:bCs/>
                <w:szCs w:val="22"/>
              </w:rPr>
            </w:pPr>
            <w:r>
              <w:t>Internal</w:t>
            </w:r>
            <w:r w:rsidRPr="005B125D">
              <w:t xml:space="preserve"> Process</w:t>
            </w:r>
          </w:p>
          <w:p w14:paraId="6A6156B0"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2025" w:type="dxa"/>
            <w:tcBorders>
              <w:top w:val="single" w:sz="8" w:space="0" w:color="696969"/>
              <w:left w:val="single" w:sz="8" w:space="0" w:color="696969"/>
              <w:bottom w:val="single" w:sz="8" w:space="0" w:color="696969"/>
              <w:right w:val="single" w:sz="8" w:space="0" w:color="696969"/>
            </w:tcBorders>
          </w:tcPr>
          <w:p w14:paraId="33478497" w14:textId="77777777" w:rsidR="00A57A32" w:rsidRPr="00334A8E" w:rsidRDefault="00A57A32">
            <w:pPr>
              <w:spacing w:after="320" w:line="276" w:lineRule="auto"/>
              <w:rPr>
                <w:rFonts w:eastAsiaTheme="majorEastAsia" w:cs="Arial"/>
                <w:bCs/>
                <w:szCs w:val="22"/>
              </w:rPr>
            </w:pPr>
            <w:r>
              <w:t> </w:t>
            </w:r>
          </w:p>
        </w:tc>
      </w:tr>
      <w:tr w:rsidR="00A57A32" w:rsidRPr="005947DA" w14:paraId="4FBE09D3" w14:textId="77777777">
        <w:tc>
          <w:tcPr>
            <w:tcW w:w="841" w:type="dxa"/>
            <w:tcBorders>
              <w:top w:val="single" w:sz="8" w:space="0" w:color="696969"/>
              <w:left w:val="single" w:sz="8" w:space="0" w:color="696969"/>
              <w:bottom w:val="single" w:sz="8" w:space="0" w:color="696969"/>
              <w:right w:val="single" w:sz="8" w:space="0" w:color="696969"/>
            </w:tcBorders>
          </w:tcPr>
          <w:p w14:paraId="45E13E6C" w14:textId="77777777" w:rsidR="00A57A32" w:rsidRPr="00334A8E" w:rsidRDefault="00A57A32">
            <w:pPr>
              <w:widowControl w:val="0"/>
              <w:spacing w:beforeAutospacing="1" w:after="320" w:afterAutospacing="1" w:line="276" w:lineRule="auto"/>
              <w:rPr>
                <w:rFonts w:eastAsiaTheme="majorEastAsia" w:cs="Arial"/>
                <w:bCs/>
                <w:szCs w:val="22"/>
              </w:rPr>
            </w:pPr>
            <w:r>
              <w:t>42.9.2</w:t>
            </w:r>
          </w:p>
        </w:tc>
        <w:tc>
          <w:tcPr>
            <w:tcW w:w="2693" w:type="dxa"/>
            <w:tcBorders>
              <w:top w:val="single" w:sz="8" w:space="0" w:color="696969"/>
              <w:left w:val="single" w:sz="8" w:space="0" w:color="696969"/>
              <w:bottom w:val="single" w:sz="8" w:space="0" w:color="696969"/>
              <w:right w:val="single" w:sz="8" w:space="0" w:color="696969"/>
            </w:tcBorders>
          </w:tcPr>
          <w:p w14:paraId="6D249D2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Following installation, commissioning and once </w:t>
            </w:r>
            <w:hyperlink r:id="rId8713">
              <w:r>
                <w:rPr>
                  <w:color w:val="0000FF"/>
                  <w:u w:val="single"/>
                </w:rPr>
                <w:t>HH</w:t>
              </w:r>
            </w:hyperlink>
            <w:r>
              <w:t xml:space="preserve"> </w:t>
            </w:r>
            <w:hyperlink r:id="rId8714">
              <w:r>
                <w:rPr>
                  <w:color w:val="0000FF"/>
                  <w:u w:val="single"/>
                </w:rPr>
                <w:t>Metered Data</w:t>
              </w:r>
            </w:hyperlink>
            <w:r>
              <w:t xml:space="preserve"> retrieved.</w:t>
            </w:r>
          </w:p>
        </w:tc>
        <w:tc>
          <w:tcPr>
            <w:tcW w:w="4536" w:type="dxa"/>
            <w:tcBorders>
              <w:top w:val="single" w:sz="8" w:space="0" w:color="696969"/>
              <w:left w:val="single" w:sz="8" w:space="0" w:color="696969"/>
              <w:bottom w:val="single" w:sz="8" w:space="0" w:color="696969"/>
              <w:right w:val="single" w:sz="8" w:space="0" w:color="696969"/>
            </w:tcBorders>
          </w:tcPr>
          <w:p w14:paraId="30AE054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request for </w:t>
            </w:r>
            <w:hyperlink r:id="rId8715">
              <w:r>
                <w:rPr>
                  <w:color w:val="0000FF"/>
                  <w:u w:val="single"/>
                </w:rPr>
                <w:t>Proving Test</w:t>
              </w:r>
            </w:hyperlink>
            <w:r>
              <w:t xml:space="preserve">, or alternatively request a re-test following failure of immediately preceding </w:t>
            </w:r>
            <w:hyperlink r:id="rId8716">
              <w:r>
                <w:rPr>
                  <w:color w:val="0000FF"/>
                  <w:u w:val="single"/>
                </w:rPr>
                <w:t>Proving Test</w:t>
              </w:r>
            </w:hyperlink>
            <w:r>
              <w:t xml:space="preserve"> and provide </w:t>
            </w:r>
            <w:hyperlink r:id="rId8717">
              <w:r>
                <w:rPr>
                  <w:color w:val="0000FF"/>
                  <w:u w:val="single"/>
                </w:rPr>
                <w:t>Meter Technical Detail</w:t>
              </w:r>
            </w:hyperlink>
            <w:r>
              <w:t>s.</w:t>
            </w:r>
          </w:p>
          <w:p w14:paraId="1F0CAD6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The </w:t>
            </w:r>
            <w:hyperlink r:id="rId8718">
              <w:r>
                <w:rPr>
                  <w:color w:val="0000FF"/>
                  <w:u w:val="single"/>
                </w:rPr>
                <w:t>MOA</w:t>
              </w:r>
            </w:hyperlink>
            <w:r>
              <w:t xml:space="preserve"> does not specify the </w:t>
            </w:r>
            <w:hyperlink r:id="rId8719">
              <w:r>
                <w:rPr>
                  <w:color w:val="0000FF"/>
                  <w:u w:val="single"/>
                </w:rPr>
                <w:t>Settlement</w:t>
              </w:r>
            </w:hyperlink>
            <w:r>
              <w:t xml:space="preserve"> Periods to be collected by the </w:t>
            </w:r>
            <w:hyperlink r:id="rId8720">
              <w:r>
                <w:rPr>
                  <w:color w:val="0000FF"/>
                  <w:u w:val="single"/>
                </w:rPr>
                <w:t>HHDC</w:t>
              </w:r>
            </w:hyperlink>
            <w:r>
              <w:t>.</w:t>
            </w:r>
          </w:p>
        </w:tc>
        <w:tc>
          <w:tcPr>
            <w:tcW w:w="992" w:type="dxa"/>
            <w:tcBorders>
              <w:top w:val="single" w:sz="8" w:space="0" w:color="696969"/>
              <w:left w:val="single" w:sz="8" w:space="0" w:color="696969"/>
              <w:bottom w:val="single" w:sz="8" w:space="0" w:color="696969"/>
              <w:right w:val="single" w:sz="8" w:space="0" w:color="696969"/>
            </w:tcBorders>
          </w:tcPr>
          <w:p w14:paraId="446484D5" w14:textId="77777777" w:rsidR="00A57A32" w:rsidRPr="00334A8E" w:rsidRDefault="00A57A32">
            <w:pPr>
              <w:widowControl w:val="0"/>
              <w:spacing w:beforeAutospacing="1" w:after="320" w:afterAutospacing="1" w:line="276" w:lineRule="auto"/>
              <w:rPr>
                <w:rFonts w:eastAsiaTheme="majorEastAsia" w:cs="Arial"/>
                <w:bCs/>
                <w:szCs w:val="22"/>
              </w:rPr>
            </w:pPr>
            <w:hyperlink r:id="rId8721">
              <w:r>
                <w:rPr>
                  <w:color w:val="0000FF"/>
                  <w:u w:val="single"/>
                </w:rPr>
                <w:t>MOA</w:t>
              </w:r>
            </w:hyperlink>
          </w:p>
        </w:tc>
        <w:tc>
          <w:tcPr>
            <w:tcW w:w="1062" w:type="dxa"/>
            <w:tcBorders>
              <w:top w:val="single" w:sz="8" w:space="0" w:color="696969"/>
              <w:left w:val="single" w:sz="8" w:space="0" w:color="696969"/>
              <w:bottom w:val="single" w:sz="8" w:space="0" w:color="696969"/>
              <w:right w:val="single" w:sz="8" w:space="0" w:color="696969"/>
            </w:tcBorders>
          </w:tcPr>
          <w:p w14:paraId="5F48BF5C" w14:textId="77777777" w:rsidR="00A57A32" w:rsidRPr="00334A8E" w:rsidRDefault="00A57A32">
            <w:pPr>
              <w:widowControl w:val="0"/>
              <w:spacing w:beforeAutospacing="1" w:after="320" w:afterAutospacing="1" w:line="276" w:lineRule="auto"/>
              <w:rPr>
                <w:rFonts w:eastAsiaTheme="majorEastAsia" w:cs="Arial"/>
                <w:bCs/>
                <w:szCs w:val="22"/>
              </w:rPr>
            </w:pPr>
            <w:hyperlink r:id="rId8722">
              <w:r>
                <w:rPr>
                  <w:color w:val="0000FF"/>
                  <w:u w:val="single"/>
                </w:rPr>
                <w:t>HHDC</w:t>
              </w:r>
            </w:hyperlink>
          </w:p>
        </w:tc>
        <w:tc>
          <w:tcPr>
            <w:tcW w:w="2025" w:type="dxa"/>
            <w:tcBorders>
              <w:top w:val="single" w:sz="8" w:space="0" w:color="696969"/>
              <w:left w:val="single" w:sz="8" w:space="0" w:color="696969"/>
              <w:bottom w:val="single" w:sz="8" w:space="0" w:color="696969"/>
              <w:right w:val="single" w:sz="8" w:space="0" w:color="696969"/>
            </w:tcBorders>
          </w:tcPr>
          <w:p w14:paraId="04E2206A" w14:textId="77777777" w:rsidR="00A57A32" w:rsidRPr="00334A8E" w:rsidRDefault="00A57A32">
            <w:pPr>
              <w:widowControl w:val="0"/>
              <w:spacing w:beforeAutospacing="1" w:after="320" w:afterAutospacing="1" w:line="276" w:lineRule="auto"/>
              <w:rPr>
                <w:rFonts w:eastAsiaTheme="majorEastAsia" w:cs="Arial"/>
                <w:bCs/>
                <w:szCs w:val="22"/>
              </w:rPr>
            </w:pPr>
            <w:hyperlink r:id="rId8723">
              <w:r>
                <w:rPr>
                  <w:color w:val="0000FF"/>
                  <w:u w:val="single"/>
                </w:rPr>
                <w:t>D0005</w:t>
              </w:r>
            </w:hyperlink>
            <w:r>
              <w:t xml:space="preserve"> </w:t>
            </w:r>
            <w:hyperlink r:id="rId8724" w:history="1">
              <w:r w:rsidRPr="00B923F4">
                <w:rPr>
                  <w:rStyle w:val="Hyperlink"/>
                  <w:color w:val="0000FF"/>
                </w:rPr>
                <w:t>Instruction on Action</w:t>
              </w:r>
            </w:hyperlink>
            <w:r>
              <w:t>.</w:t>
            </w:r>
          </w:p>
          <w:p w14:paraId="72023CE0" w14:textId="77777777" w:rsidR="00A57A32" w:rsidRPr="00334A8E" w:rsidRDefault="00A57A32">
            <w:pPr>
              <w:widowControl w:val="0"/>
              <w:spacing w:beforeAutospacing="1" w:after="320" w:afterAutospacing="1" w:line="276" w:lineRule="auto"/>
              <w:rPr>
                <w:rFonts w:eastAsiaTheme="majorEastAsia" w:cs="Arial"/>
                <w:bCs/>
                <w:szCs w:val="22"/>
              </w:rPr>
            </w:pPr>
            <w:hyperlink r:id="rId8725">
              <w:r>
                <w:rPr>
                  <w:color w:val="0000FF"/>
                  <w:u w:val="single"/>
                </w:rPr>
                <w:t>D0268</w:t>
              </w:r>
            </w:hyperlink>
            <w:r>
              <w:t xml:space="preserve"> </w:t>
            </w:r>
            <w:hyperlink r:id="rId8726" w:history="1">
              <w:r w:rsidRPr="00B923F4">
                <w:rPr>
                  <w:rStyle w:val="Hyperlink"/>
                  <w:color w:val="0000FF"/>
                </w:rPr>
                <w:t>Half Hourly Meter Technical Details</w:t>
              </w:r>
            </w:hyperlink>
            <w:r>
              <w:t>.</w:t>
            </w:r>
          </w:p>
        </w:tc>
        <w:tc>
          <w:tcPr>
            <w:tcW w:w="2025" w:type="dxa"/>
            <w:tcBorders>
              <w:top w:val="single" w:sz="8" w:space="0" w:color="696969"/>
              <w:left w:val="single" w:sz="8" w:space="0" w:color="696969"/>
              <w:bottom w:val="single" w:sz="8" w:space="0" w:color="696969"/>
              <w:right w:val="single" w:sz="8" w:space="0" w:color="696969"/>
            </w:tcBorders>
          </w:tcPr>
          <w:p w14:paraId="5AE64A5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5947DA" w14:paraId="72BEE536" w14:textId="77777777">
        <w:tc>
          <w:tcPr>
            <w:tcW w:w="841" w:type="dxa"/>
            <w:tcBorders>
              <w:top w:val="single" w:sz="8" w:space="0" w:color="696969"/>
              <w:left w:val="single" w:sz="8" w:space="0" w:color="696969"/>
              <w:bottom w:val="single" w:sz="8" w:space="0" w:color="696969"/>
              <w:right w:val="single" w:sz="8" w:space="0" w:color="696969"/>
            </w:tcBorders>
          </w:tcPr>
          <w:p w14:paraId="488BBBEB" w14:textId="77777777" w:rsidR="00A57A32" w:rsidRPr="00334A8E" w:rsidRDefault="00A57A32">
            <w:pPr>
              <w:widowControl w:val="0"/>
              <w:spacing w:beforeAutospacing="1" w:after="320" w:afterAutospacing="1" w:line="276" w:lineRule="auto"/>
              <w:rPr>
                <w:rFonts w:eastAsiaTheme="majorEastAsia" w:cs="Arial"/>
                <w:bCs/>
                <w:szCs w:val="22"/>
              </w:rPr>
            </w:pPr>
            <w:r>
              <w:t>42.9.3</w:t>
            </w:r>
          </w:p>
        </w:tc>
        <w:tc>
          <w:tcPr>
            <w:tcW w:w="2693" w:type="dxa"/>
            <w:tcBorders>
              <w:top w:val="single" w:sz="8" w:space="0" w:color="696969"/>
              <w:left w:val="single" w:sz="8" w:space="0" w:color="696969"/>
              <w:bottom w:val="single" w:sz="8" w:space="0" w:color="696969"/>
              <w:right w:val="single" w:sz="8" w:space="0" w:color="696969"/>
            </w:tcBorders>
          </w:tcPr>
          <w:p w14:paraId="33B4FF2A" w14:textId="77777777" w:rsidR="00A57A32" w:rsidRPr="00334A8E" w:rsidRDefault="00A57A32">
            <w:pPr>
              <w:widowControl w:val="0"/>
              <w:spacing w:beforeAutospacing="1" w:after="320" w:afterAutospacing="1" w:line="276" w:lineRule="auto"/>
              <w:rPr>
                <w:rFonts w:eastAsiaTheme="majorEastAsia" w:cs="Arial"/>
                <w:bCs/>
                <w:szCs w:val="22"/>
              </w:rPr>
            </w:pPr>
            <w:r>
              <w:t>Following 42.9.2.</w:t>
            </w:r>
          </w:p>
        </w:tc>
        <w:tc>
          <w:tcPr>
            <w:tcW w:w="4536" w:type="dxa"/>
            <w:tcBorders>
              <w:top w:val="single" w:sz="8" w:space="0" w:color="696969"/>
              <w:left w:val="single" w:sz="8" w:space="0" w:color="696969"/>
              <w:bottom w:val="single" w:sz="8" w:space="0" w:color="696969"/>
              <w:right w:val="single" w:sz="8" w:space="0" w:color="696969"/>
            </w:tcBorders>
          </w:tcPr>
          <w:p w14:paraId="41ADAB1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Read meter for </w:t>
            </w:r>
            <w:hyperlink r:id="rId8727">
              <w:r>
                <w:rPr>
                  <w:color w:val="0000FF"/>
                  <w:u w:val="single"/>
                </w:rPr>
                <w:t>Settlement</w:t>
              </w:r>
            </w:hyperlink>
            <w:r>
              <w:t xml:space="preserve"> Period of own choosing using either a hand-held unit or via remote interrogation as appropriate (ensuring that data for the </w:t>
            </w:r>
            <w:hyperlink r:id="rId8728">
              <w:r>
                <w:rPr>
                  <w:color w:val="0000FF"/>
                  <w:u w:val="single"/>
                </w:rPr>
                <w:t>Settlement</w:t>
              </w:r>
            </w:hyperlink>
            <w:r>
              <w:t xml:space="preserve"> Period collected does not contain a zero value). </w:t>
            </w:r>
          </w:p>
        </w:tc>
        <w:tc>
          <w:tcPr>
            <w:tcW w:w="992" w:type="dxa"/>
            <w:tcBorders>
              <w:top w:val="single" w:sz="8" w:space="0" w:color="696969"/>
              <w:left w:val="single" w:sz="8" w:space="0" w:color="696969"/>
              <w:bottom w:val="single" w:sz="8" w:space="0" w:color="696969"/>
              <w:right w:val="single" w:sz="8" w:space="0" w:color="696969"/>
            </w:tcBorders>
          </w:tcPr>
          <w:p w14:paraId="3E89CACE" w14:textId="77777777" w:rsidR="00A57A32" w:rsidRPr="00334A8E" w:rsidRDefault="00A57A32">
            <w:pPr>
              <w:widowControl w:val="0"/>
              <w:spacing w:beforeAutospacing="1" w:after="320" w:afterAutospacing="1" w:line="276" w:lineRule="auto"/>
              <w:rPr>
                <w:rFonts w:eastAsiaTheme="majorEastAsia" w:cs="Arial"/>
                <w:bCs/>
                <w:szCs w:val="22"/>
              </w:rPr>
            </w:pPr>
            <w:hyperlink r:id="rId8729">
              <w:r>
                <w:rPr>
                  <w:color w:val="0000FF"/>
                  <w:u w:val="single"/>
                </w:rPr>
                <w:t>HHDC</w:t>
              </w:r>
            </w:hyperlink>
          </w:p>
        </w:tc>
        <w:tc>
          <w:tcPr>
            <w:tcW w:w="1062" w:type="dxa"/>
            <w:tcBorders>
              <w:top w:val="single" w:sz="8" w:space="0" w:color="696969"/>
              <w:left w:val="single" w:sz="8" w:space="0" w:color="696969"/>
              <w:bottom w:val="single" w:sz="8" w:space="0" w:color="696969"/>
              <w:right w:val="single" w:sz="8" w:space="0" w:color="696969"/>
            </w:tcBorders>
          </w:tcPr>
          <w:p w14:paraId="473609D1"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2025" w:type="dxa"/>
            <w:tcBorders>
              <w:top w:val="single" w:sz="8" w:space="0" w:color="696969"/>
              <w:left w:val="single" w:sz="8" w:space="0" w:color="696969"/>
              <w:bottom w:val="single" w:sz="8" w:space="0" w:color="696969"/>
              <w:right w:val="single" w:sz="8" w:space="0" w:color="696969"/>
            </w:tcBorders>
          </w:tcPr>
          <w:p w14:paraId="7F236D9D" w14:textId="77777777" w:rsidR="00A57A32" w:rsidRPr="00334A8E" w:rsidRDefault="00A57A32">
            <w:pPr>
              <w:widowControl w:val="0"/>
              <w:spacing w:beforeAutospacing="1" w:after="320" w:afterAutospacing="1" w:line="276" w:lineRule="auto"/>
              <w:rPr>
                <w:rFonts w:eastAsiaTheme="majorEastAsia" w:cs="Arial"/>
                <w:bCs/>
                <w:szCs w:val="22"/>
              </w:rPr>
            </w:pPr>
            <w:r>
              <w:t>Internal</w:t>
            </w:r>
            <w:r w:rsidRPr="005B125D">
              <w:t xml:space="preserve"> Process </w:t>
            </w:r>
          </w:p>
          <w:p w14:paraId="0D31264F"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p w14:paraId="31976B5C"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2025" w:type="dxa"/>
            <w:tcBorders>
              <w:top w:val="single" w:sz="8" w:space="0" w:color="696969"/>
              <w:left w:val="single" w:sz="8" w:space="0" w:color="696969"/>
              <w:bottom w:val="single" w:sz="8" w:space="0" w:color="696969"/>
              <w:right w:val="single" w:sz="8" w:space="0" w:color="696969"/>
            </w:tcBorders>
          </w:tcPr>
          <w:p w14:paraId="18FE66EA"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r w:rsidR="00A57A32" w:rsidRPr="005947DA" w14:paraId="0A5159C8" w14:textId="77777777">
        <w:tc>
          <w:tcPr>
            <w:tcW w:w="841" w:type="dxa"/>
            <w:tcBorders>
              <w:top w:val="single" w:sz="8" w:space="0" w:color="696969"/>
              <w:left w:val="single" w:sz="8" w:space="0" w:color="696969"/>
              <w:bottom w:val="single" w:sz="8" w:space="0" w:color="696969"/>
              <w:right w:val="single" w:sz="8" w:space="0" w:color="696969"/>
            </w:tcBorders>
          </w:tcPr>
          <w:p w14:paraId="206C5064" w14:textId="77777777" w:rsidR="00A57A32" w:rsidRPr="00334A8E" w:rsidRDefault="00A57A32">
            <w:pPr>
              <w:widowControl w:val="0"/>
              <w:spacing w:beforeAutospacing="1" w:after="320" w:afterAutospacing="1" w:line="276" w:lineRule="auto"/>
              <w:rPr>
                <w:rFonts w:eastAsiaTheme="majorEastAsia" w:cs="Arial"/>
                <w:bCs/>
                <w:szCs w:val="22"/>
              </w:rPr>
            </w:pPr>
            <w:r>
              <w:t>42.9.4</w:t>
            </w:r>
          </w:p>
        </w:tc>
        <w:tc>
          <w:tcPr>
            <w:tcW w:w="2693" w:type="dxa"/>
            <w:tcBorders>
              <w:top w:val="single" w:sz="8" w:space="0" w:color="696969"/>
              <w:left w:val="single" w:sz="8" w:space="0" w:color="696969"/>
              <w:bottom w:val="single" w:sz="8" w:space="0" w:color="696969"/>
              <w:right w:val="single" w:sz="8" w:space="0" w:color="696969"/>
            </w:tcBorders>
          </w:tcPr>
          <w:p w14:paraId="7654C4E5" w14:textId="77777777" w:rsidR="00A57A32" w:rsidRPr="00334A8E" w:rsidRDefault="00A57A32">
            <w:pPr>
              <w:widowControl w:val="0"/>
              <w:spacing w:beforeAutospacing="1" w:after="320" w:afterAutospacing="1" w:line="276" w:lineRule="auto"/>
              <w:rPr>
                <w:rFonts w:eastAsiaTheme="majorEastAsia" w:cs="Arial"/>
                <w:bCs/>
                <w:szCs w:val="22"/>
              </w:rPr>
            </w:pPr>
            <w:r>
              <w:t>Following 42.9.3.</w:t>
            </w:r>
          </w:p>
        </w:tc>
        <w:tc>
          <w:tcPr>
            <w:tcW w:w="4536" w:type="dxa"/>
            <w:tcBorders>
              <w:top w:val="single" w:sz="8" w:space="0" w:color="696969"/>
              <w:left w:val="single" w:sz="8" w:space="0" w:color="696969"/>
              <w:bottom w:val="single" w:sz="8" w:space="0" w:color="696969"/>
              <w:right w:val="single" w:sz="8" w:space="0" w:color="696969"/>
            </w:tcBorders>
          </w:tcPr>
          <w:p w14:paraId="2D128AB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raw </w:t>
            </w:r>
            <w:hyperlink r:id="rId8730">
              <w:r>
                <w:rPr>
                  <w:color w:val="0000FF"/>
                  <w:u w:val="single"/>
                </w:rPr>
                <w:t>HH</w:t>
              </w:r>
            </w:hyperlink>
            <w:r>
              <w:t xml:space="preserve"> </w:t>
            </w:r>
            <w:hyperlink r:id="rId8731">
              <w:r>
                <w:rPr>
                  <w:color w:val="0000FF"/>
                  <w:u w:val="single"/>
                </w:rPr>
                <w:t>Metered Data</w:t>
              </w:r>
            </w:hyperlink>
            <w:r>
              <w:t xml:space="preserve"> or notification that </w:t>
            </w:r>
            <w:hyperlink r:id="rId8732">
              <w:r>
                <w:rPr>
                  <w:color w:val="0000FF"/>
                  <w:u w:val="single"/>
                </w:rPr>
                <w:t>Metered Data</w:t>
              </w:r>
            </w:hyperlink>
            <w:r>
              <w:t xml:space="preserve"> cannot be collected. </w:t>
            </w:r>
          </w:p>
        </w:tc>
        <w:tc>
          <w:tcPr>
            <w:tcW w:w="992" w:type="dxa"/>
            <w:tcBorders>
              <w:top w:val="single" w:sz="8" w:space="0" w:color="696969"/>
              <w:left w:val="single" w:sz="8" w:space="0" w:color="696969"/>
              <w:bottom w:val="single" w:sz="8" w:space="0" w:color="696969"/>
              <w:right w:val="single" w:sz="8" w:space="0" w:color="696969"/>
            </w:tcBorders>
          </w:tcPr>
          <w:p w14:paraId="3B605C55" w14:textId="77777777" w:rsidR="00A57A32" w:rsidRPr="00334A8E" w:rsidRDefault="00A57A32">
            <w:pPr>
              <w:widowControl w:val="0"/>
              <w:spacing w:beforeAutospacing="1" w:after="320" w:afterAutospacing="1" w:line="276" w:lineRule="auto"/>
              <w:rPr>
                <w:rFonts w:eastAsiaTheme="majorEastAsia" w:cs="Arial"/>
                <w:bCs/>
                <w:szCs w:val="22"/>
              </w:rPr>
            </w:pPr>
            <w:hyperlink r:id="rId8733">
              <w:r>
                <w:rPr>
                  <w:color w:val="0000FF"/>
                  <w:u w:val="single"/>
                </w:rPr>
                <w:t>HHDC</w:t>
              </w:r>
            </w:hyperlink>
          </w:p>
        </w:tc>
        <w:tc>
          <w:tcPr>
            <w:tcW w:w="1062" w:type="dxa"/>
            <w:tcBorders>
              <w:top w:val="single" w:sz="8" w:space="0" w:color="696969"/>
              <w:left w:val="single" w:sz="8" w:space="0" w:color="696969"/>
              <w:bottom w:val="single" w:sz="8" w:space="0" w:color="696969"/>
              <w:right w:val="single" w:sz="8" w:space="0" w:color="696969"/>
            </w:tcBorders>
          </w:tcPr>
          <w:p w14:paraId="7AC2F826" w14:textId="77777777" w:rsidR="00A57A32" w:rsidRPr="00334A8E" w:rsidRDefault="00A57A32">
            <w:pPr>
              <w:widowControl w:val="0"/>
              <w:spacing w:beforeAutospacing="1" w:after="320" w:afterAutospacing="1" w:line="276" w:lineRule="auto"/>
              <w:rPr>
                <w:rFonts w:eastAsiaTheme="majorEastAsia" w:cs="Arial"/>
                <w:bCs/>
                <w:szCs w:val="22"/>
              </w:rPr>
            </w:pPr>
            <w:hyperlink r:id="rId8734">
              <w:r>
                <w:rPr>
                  <w:color w:val="0000FF"/>
                  <w:u w:val="single"/>
                </w:rPr>
                <w:t>MOA</w:t>
              </w:r>
            </w:hyperlink>
          </w:p>
        </w:tc>
        <w:tc>
          <w:tcPr>
            <w:tcW w:w="2025" w:type="dxa"/>
            <w:tcBorders>
              <w:top w:val="single" w:sz="8" w:space="0" w:color="696969"/>
              <w:left w:val="single" w:sz="8" w:space="0" w:color="696969"/>
              <w:bottom w:val="single" w:sz="8" w:space="0" w:color="696969"/>
              <w:right w:val="single" w:sz="8" w:space="0" w:color="696969"/>
            </w:tcBorders>
          </w:tcPr>
          <w:p w14:paraId="24B6D0C1" w14:textId="77777777" w:rsidR="00A57A32" w:rsidRPr="00334A8E" w:rsidRDefault="00A57A32">
            <w:pPr>
              <w:widowControl w:val="0"/>
              <w:spacing w:beforeAutospacing="1" w:after="320" w:afterAutospacing="1" w:line="276" w:lineRule="auto"/>
              <w:rPr>
                <w:rFonts w:eastAsiaTheme="majorEastAsia" w:cs="Arial"/>
                <w:bCs/>
                <w:szCs w:val="22"/>
              </w:rPr>
            </w:pPr>
            <w:hyperlink r:id="rId8735">
              <w:r>
                <w:rPr>
                  <w:color w:val="0000FF"/>
                  <w:u w:val="single"/>
                </w:rPr>
                <w:t>D0001</w:t>
              </w:r>
            </w:hyperlink>
            <w:r>
              <w:t xml:space="preserve"> </w:t>
            </w:r>
            <w:hyperlink r:id="rId8736" w:history="1">
              <w:r w:rsidRPr="00B923F4">
                <w:rPr>
                  <w:rStyle w:val="Hyperlink"/>
                  <w:color w:val="0000FF"/>
                </w:rPr>
                <w:t>Request Metering System Investigation</w:t>
              </w:r>
            </w:hyperlink>
            <w:r>
              <w:t>.</w:t>
            </w:r>
          </w:p>
          <w:p w14:paraId="147334D6" w14:textId="77777777" w:rsidR="00A57A32" w:rsidRPr="00334A8E" w:rsidRDefault="00A57A32">
            <w:pPr>
              <w:widowControl w:val="0"/>
              <w:spacing w:beforeAutospacing="1" w:after="320" w:afterAutospacing="1" w:line="276" w:lineRule="auto"/>
              <w:rPr>
                <w:rFonts w:eastAsiaTheme="majorEastAsia" w:cs="Arial"/>
                <w:bCs/>
                <w:szCs w:val="22"/>
              </w:rPr>
            </w:pPr>
            <w:hyperlink r:id="rId8737">
              <w:r>
                <w:rPr>
                  <w:color w:val="0000FF"/>
                  <w:u w:val="single"/>
                </w:rPr>
                <w:t>D0003</w:t>
              </w:r>
            </w:hyperlink>
            <w:r>
              <w:t xml:space="preserve"> </w:t>
            </w:r>
            <w:hyperlink r:id="rId8738" w:history="1">
              <w:r w:rsidRPr="00B923F4">
                <w:rPr>
                  <w:rStyle w:val="Hyperlink"/>
                  <w:color w:val="0000FF"/>
                </w:rPr>
                <w:t>Half Hourly Advances</w:t>
              </w:r>
            </w:hyperlink>
            <w:r>
              <w:t>.</w:t>
            </w:r>
          </w:p>
        </w:tc>
        <w:tc>
          <w:tcPr>
            <w:tcW w:w="2025" w:type="dxa"/>
            <w:tcBorders>
              <w:top w:val="single" w:sz="8" w:space="0" w:color="696969"/>
              <w:left w:val="single" w:sz="8" w:space="0" w:color="696969"/>
              <w:bottom w:val="single" w:sz="8" w:space="0" w:color="696969"/>
              <w:right w:val="single" w:sz="8" w:space="0" w:color="696969"/>
            </w:tcBorders>
          </w:tcPr>
          <w:p w14:paraId="22BEBC7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5947DA" w14:paraId="0D357B37" w14:textId="77777777">
        <w:tc>
          <w:tcPr>
            <w:tcW w:w="841" w:type="dxa"/>
            <w:tcBorders>
              <w:top w:val="single" w:sz="8" w:space="0" w:color="696969"/>
              <w:left w:val="single" w:sz="8" w:space="0" w:color="696969"/>
              <w:bottom w:val="single" w:sz="8" w:space="0" w:color="696969"/>
              <w:right w:val="single" w:sz="8" w:space="0" w:color="696969"/>
            </w:tcBorders>
          </w:tcPr>
          <w:p w14:paraId="6DEE0FBE" w14:textId="77777777" w:rsidR="00A57A32" w:rsidRPr="00334A8E" w:rsidRDefault="00A57A32">
            <w:pPr>
              <w:widowControl w:val="0"/>
              <w:spacing w:beforeAutospacing="1" w:after="320" w:afterAutospacing="1" w:line="276" w:lineRule="auto"/>
              <w:rPr>
                <w:rFonts w:eastAsiaTheme="majorEastAsia" w:cs="Arial"/>
                <w:bCs/>
                <w:szCs w:val="22"/>
              </w:rPr>
            </w:pPr>
            <w:r>
              <w:t>42.9.5</w:t>
            </w:r>
          </w:p>
        </w:tc>
        <w:tc>
          <w:tcPr>
            <w:tcW w:w="2693" w:type="dxa"/>
            <w:tcBorders>
              <w:top w:val="single" w:sz="8" w:space="0" w:color="696969"/>
              <w:left w:val="single" w:sz="8" w:space="0" w:color="696969"/>
              <w:bottom w:val="single" w:sz="8" w:space="0" w:color="696969"/>
              <w:right w:val="single" w:sz="8" w:space="0" w:color="696969"/>
            </w:tcBorders>
          </w:tcPr>
          <w:p w14:paraId="60DECDCE" w14:textId="77777777" w:rsidR="00A57A32" w:rsidRPr="00334A8E" w:rsidRDefault="00A57A32">
            <w:pPr>
              <w:widowControl w:val="0"/>
              <w:spacing w:beforeAutospacing="1" w:after="320" w:afterAutospacing="1" w:line="276" w:lineRule="auto"/>
              <w:rPr>
                <w:rFonts w:eastAsiaTheme="majorEastAsia" w:cs="Arial"/>
                <w:bCs/>
                <w:szCs w:val="22"/>
              </w:rPr>
            </w:pPr>
            <w:r>
              <w:t>Following 42.9.4.</w:t>
            </w:r>
          </w:p>
        </w:tc>
        <w:tc>
          <w:tcPr>
            <w:tcW w:w="4536" w:type="dxa"/>
            <w:tcBorders>
              <w:top w:val="single" w:sz="8" w:space="0" w:color="696969"/>
              <w:left w:val="single" w:sz="8" w:space="0" w:color="696969"/>
              <w:bottom w:val="single" w:sz="8" w:space="0" w:color="696969"/>
              <w:right w:val="single" w:sz="8" w:space="0" w:color="696969"/>
            </w:tcBorders>
          </w:tcPr>
          <w:p w14:paraId="5E8A335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Use own data retrieval system to collect </w:t>
            </w:r>
            <w:hyperlink r:id="rId8739">
              <w:r>
                <w:rPr>
                  <w:color w:val="0000FF"/>
                  <w:u w:val="single"/>
                </w:rPr>
                <w:t>HH</w:t>
              </w:r>
            </w:hyperlink>
            <w:r>
              <w:t xml:space="preserve"> </w:t>
            </w:r>
            <w:hyperlink r:id="rId8740">
              <w:r>
                <w:rPr>
                  <w:color w:val="0000FF"/>
                  <w:u w:val="single"/>
                </w:rPr>
                <w:t>Metered Data</w:t>
              </w:r>
            </w:hyperlink>
            <w:r>
              <w:t xml:space="preserve"> for the same </w:t>
            </w:r>
            <w:hyperlink r:id="rId8741">
              <w:r>
                <w:rPr>
                  <w:color w:val="0000FF"/>
                  <w:u w:val="single"/>
                </w:rPr>
                <w:t>HH</w:t>
              </w:r>
            </w:hyperlink>
            <w:r>
              <w:t xml:space="preserve"> </w:t>
            </w:r>
            <w:hyperlink r:id="rId8742">
              <w:r>
                <w:rPr>
                  <w:color w:val="0000FF"/>
                  <w:u w:val="single"/>
                </w:rPr>
                <w:t>Settlement</w:t>
              </w:r>
            </w:hyperlink>
            <w:r>
              <w:t xml:space="preserve"> Period as provided by the </w:t>
            </w:r>
            <w:hyperlink r:id="rId8743">
              <w:r>
                <w:rPr>
                  <w:color w:val="0000FF"/>
                  <w:u w:val="single"/>
                </w:rPr>
                <w:t>HHDC</w:t>
              </w:r>
            </w:hyperlink>
            <w:r>
              <w:t>.</w:t>
            </w:r>
          </w:p>
          <w:p w14:paraId="76DFC8A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unable to collect data from the data retrieval system, resolve problem, then complete </w:t>
            </w:r>
            <w:hyperlink r:id="rId8744">
              <w:r>
                <w:rPr>
                  <w:color w:val="0000FF"/>
                  <w:u w:val="single"/>
                </w:rPr>
                <w:t>Proving Test</w:t>
              </w:r>
            </w:hyperlink>
            <w:r>
              <w:t>.</w:t>
            </w:r>
          </w:p>
          <w:p w14:paraId="0222604E"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data received from </w:t>
            </w:r>
            <w:hyperlink r:id="rId8745">
              <w:r>
                <w:rPr>
                  <w:color w:val="0000FF"/>
                  <w:u w:val="single"/>
                </w:rPr>
                <w:t>HHDC</w:t>
              </w:r>
            </w:hyperlink>
            <w:r>
              <w:t>, proceed to 42.11 to undertake a comparison and issue the results.</w:t>
            </w:r>
          </w:p>
          <w:p w14:paraId="7BD5408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data not received from </w:t>
            </w:r>
            <w:hyperlink r:id="rId8746">
              <w:r>
                <w:rPr>
                  <w:color w:val="0000FF"/>
                  <w:u w:val="single"/>
                </w:rPr>
                <w:t>HHDC</w:t>
              </w:r>
            </w:hyperlink>
            <w:r>
              <w:t xml:space="preserve">, proceed to 42.9.2 to undertake a re-test or use an alternative </w:t>
            </w:r>
            <w:hyperlink r:id="rId8747">
              <w:r>
                <w:rPr>
                  <w:color w:val="0000FF"/>
                  <w:u w:val="single"/>
                </w:rPr>
                <w:t>Proving Test</w:t>
              </w:r>
            </w:hyperlink>
            <w:r>
              <w:t xml:space="preserve"> method.</w:t>
            </w:r>
          </w:p>
        </w:tc>
        <w:tc>
          <w:tcPr>
            <w:tcW w:w="992" w:type="dxa"/>
            <w:tcBorders>
              <w:top w:val="single" w:sz="8" w:space="0" w:color="696969"/>
              <w:left w:val="single" w:sz="8" w:space="0" w:color="696969"/>
              <w:bottom w:val="single" w:sz="8" w:space="0" w:color="696969"/>
              <w:right w:val="single" w:sz="8" w:space="0" w:color="696969"/>
            </w:tcBorders>
          </w:tcPr>
          <w:p w14:paraId="3F18D9ED" w14:textId="77777777" w:rsidR="00A57A32" w:rsidRPr="00334A8E" w:rsidRDefault="00A57A32">
            <w:pPr>
              <w:widowControl w:val="0"/>
              <w:spacing w:beforeAutospacing="1" w:after="320" w:afterAutospacing="1" w:line="276" w:lineRule="auto"/>
              <w:rPr>
                <w:rFonts w:eastAsiaTheme="majorEastAsia" w:cs="Arial"/>
                <w:bCs/>
                <w:szCs w:val="22"/>
              </w:rPr>
            </w:pPr>
            <w:hyperlink r:id="rId8748">
              <w:r>
                <w:rPr>
                  <w:color w:val="0000FF"/>
                  <w:u w:val="single"/>
                </w:rPr>
                <w:t>MOA</w:t>
              </w:r>
            </w:hyperlink>
          </w:p>
        </w:tc>
        <w:tc>
          <w:tcPr>
            <w:tcW w:w="1062" w:type="dxa"/>
            <w:tcBorders>
              <w:top w:val="single" w:sz="8" w:space="0" w:color="696969"/>
              <w:left w:val="single" w:sz="8" w:space="0" w:color="696969"/>
              <w:bottom w:val="single" w:sz="8" w:space="0" w:color="696969"/>
              <w:right w:val="single" w:sz="8" w:space="0" w:color="696969"/>
            </w:tcBorders>
          </w:tcPr>
          <w:p w14:paraId="376D3F13"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2025" w:type="dxa"/>
            <w:tcBorders>
              <w:top w:val="single" w:sz="8" w:space="0" w:color="696969"/>
              <w:left w:val="single" w:sz="8" w:space="0" w:color="696969"/>
              <w:bottom w:val="single" w:sz="8" w:space="0" w:color="696969"/>
              <w:right w:val="single" w:sz="8" w:space="0" w:color="696969"/>
            </w:tcBorders>
          </w:tcPr>
          <w:p w14:paraId="75199DE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5B125D">
              <w:t>Process</w:t>
            </w:r>
          </w:p>
        </w:tc>
        <w:tc>
          <w:tcPr>
            <w:tcW w:w="2025" w:type="dxa"/>
            <w:tcBorders>
              <w:top w:val="single" w:sz="8" w:space="0" w:color="696969"/>
              <w:left w:val="single" w:sz="8" w:space="0" w:color="696969"/>
              <w:bottom w:val="single" w:sz="8" w:space="0" w:color="696969"/>
              <w:right w:val="single" w:sz="8" w:space="0" w:color="696969"/>
            </w:tcBorders>
          </w:tcPr>
          <w:p w14:paraId="72CBBD99"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bl>
    <w:p w14:paraId="57C49E5B" w14:textId="77777777" w:rsidR="00A57A32" w:rsidRPr="00334A8E" w:rsidRDefault="00A57A32" w:rsidP="00A57A32">
      <w:pPr>
        <w:rPr>
          <w:rFonts w:eastAsiaTheme="majorEastAsia" w:cs="Arial"/>
          <w:bCs/>
          <w:szCs w:val="22"/>
        </w:rPr>
      </w:pPr>
    </w:p>
    <w:p w14:paraId="2CFBFDCC" w14:textId="77777777" w:rsidR="00A57A32" w:rsidRPr="00334A8E" w:rsidRDefault="00A57A32" w:rsidP="00A57A32">
      <w:pPr>
        <w:widowControl w:val="0"/>
        <w:spacing w:before="100" w:beforeAutospacing="1" w:after="100" w:afterAutospacing="1" w:line="276" w:lineRule="auto"/>
        <w:ind w:left="800"/>
        <w:rPr>
          <w:rFonts w:eastAsiaTheme="majorEastAsia" w:cs="Arial"/>
          <w:b/>
          <w:bCs/>
          <w:szCs w:val="22"/>
        </w:rPr>
      </w:pPr>
      <w:hyperlink r:id="rId8749">
        <w:r>
          <w:rPr>
            <w:b/>
            <w:color w:val="0000FF"/>
            <w:u w:val="single"/>
          </w:rPr>
          <w:t>Proving Test</w:t>
        </w:r>
      </w:hyperlink>
      <w:r>
        <w:rPr>
          <w:b/>
        </w:rPr>
        <w:t xml:space="preserve"> Method 4</w:t>
      </w:r>
    </w:p>
    <w:p w14:paraId="5A4454CC" w14:textId="77777777" w:rsidR="00A57A32" w:rsidRPr="00E13B94"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Where a </w:t>
      </w:r>
      <w:hyperlink r:id="rId8750">
        <w:r>
          <w:rPr>
            <w:color w:val="0000FF"/>
            <w:u w:val="single"/>
          </w:rPr>
          <w:t>Proving Test</w:t>
        </w:r>
      </w:hyperlink>
      <w:r>
        <w:t xml:space="preserve"> is initiated using method 4, the process below shall be followed:</w:t>
      </w:r>
    </w:p>
    <w:p w14:paraId="0A760036" w14:textId="77777777" w:rsidR="00A57A32" w:rsidRPr="00334A8E" w:rsidRDefault="00A57A32" w:rsidP="00A57A32">
      <w:pPr>
        <w:pStyle w:val="ScheduleSectionL2"/>
        <w:widowControl w:val="0"/>
        <w:spacing w:beforeLines="100" w:before="240" w:afterLines="100" w:after="240"/>
        <w:ind w:left="924"/>
        <w:rPr>
          <w:rFonts w:eastAsiaTheme="majorEastAsia"/>
          <w:bCs/>
        </w:r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568"/>
        <w:gridCol w:w="4846"/>
        <w:gridCol w:w="984"/>
        <w:gridCol w:w="1150"/>
        <w:gridCol w:w="1945"/>
        <w:gridCol w:w="1494"/>
      </w:tblGrid>
      <w:tr w:rsidR="00A57A32" w:rsidRPr="007D13C6" w14:paraId="02F86E16" w14:textId="77777777">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6BF2D2E2"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5D911BF0"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2E9BF80"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7C6447E5"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E271773"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CBB68FA" w14:textId="77777777" w:rsidR="00A57A32" w:rsidRPr="00334A8E" w:rsidRDefault="00A57A32">
            <w:pPr>
              <w:widowControl w:val="0"/>
              <w:spacing w:beforeAutospacing="1" w:after="320" w:afterAutospacing="1" w:line="276" w:lineRule="auto"/>
              <w:rPr>
                <w:rFonts w:eastAsiaTheme="majorEastAsia" w:cs="Arial"/>
                <w:b/>
                <w:szCs w:val="22"/>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CB6FC43" w14:textId="77777777" w:rsidR="00A57A32" w:rsidRPr="00334A8E" w:rsidRDefault="00A57A32">
            <w:pPr>
              <w:widowControl w:val="0"/>
              <w:spacing w:beforeAutospacing="1" w:after="320" w:afterAutospacing="1" w:line="276" w:lineRule="auto"/>
              <w:rPr>
                <w:rFonts w:eastAsiaTheme="majorEastAsia" w:cs="Arial"/>
                <w:b/>
                <w:szCs w:val="22"/>
              </w:rPr>
            </w:pPr>
            <w:r>
              <w:rPr>
                <w:b/>
              </w:rPr>
              <w:t>Means</w:t>
            </w:r>
          </w:p>
        </w:tc>
      </w:tr>
      <w:tr w:rsidR="00A57A32" w:rsidRPr="007D13C6" w14:paraId="1E895AAB" w14:textId="77777777">
        <w:tc>
          <w:tcPr>
            <w:tcW w:w="0" w:type="auto"/>
            <w:tcBorders>
              <w:top w:val="single" w:sz="8" w:space="0" w:color="696969"/>
              <w:left w:val="single" w:sz="8" w:space="0" w:color="696969"/>
              <w:bottom w:val="single" w:sz="8" w:space="0" w:color="696969"/>
              <w:right w:val="single" w:sz="8" w:space="0" w:color="696969"/>
            </w:tcBorders>
          </w:tcPr>
          <w:p w14:paraId="0FA3EA02" w14:textId="77777777" w:rsidR="00A57A32" w:rsidRPr="00334A8E" w:rsidRDefault="00A57A32">
            <w:pPr>
              <w:widowControl w:val="0"/>
              <w:spacing w:beforeAutospacing="1" w:after="320" w:afterAutospacing="1" w:line="276" w:lineRule="auto"/>
              <w:rPr>
                <w:rFonts w:eastAsiaTheme="majorEastAsia" w:cs="Arial"/>
                <w:bCs/>
                <w:szCs w:val="22"/>
              </w:rPr>
            </w:pPr>
            <w:r>
              <w:t>42.10.1</w:t>
            </w:r>
          </w:p>
        </w:tc>
        <w:tc>
          <w:tcPr>
            <w:tcW w:w="0" w:type="auto"/>
            <w:tcBorders>
              <w:top w:val="single" w:sz="8" w:space="0" w:color="696969"/>
              <w:left w:val="single" w:sz="8" w:space="0" w:color="696969"/>
              <w:bottom w:val="single" w:sz="8" w:space="0" w:color="696969"/>
              <w:right w:val="single" w:sz="8" w:space="0" w:color="696969"/>
            </w:tcBorders>
          </w:tcPr>
          <w:p w14:paraId="1E55020F" w14:textId="77777777" w:rsidR="00A57A32" w:rsidRPr="00334A8E" w:rsidRDefault="00A57A32">
            <w:pPr>
              <w:spacing w:after="320" w:line="276" w:lineRule="auto"/>
              <w:rPr>
                <w:rFonts w:eastAsiaTheme="majorEastAsia" w:cs="Arial"/>
                <w:bCs/>
                <w:szCs w:val="22"/>
              </w:rPr>
            </w:pPr>
            <w:r>
              <w:t xml:space="preserve">When instructed by the </w:t>
            </w:r>
            <w:hyperlink r:id="rId8751">
              <w:r>
                <w:rPr>
                  <w:color w:val="0000FF"/>
                  <w:u w:val="single"/>
                </w:rPr>
                <w:t>Electricity Supplier</w:t>
              </w:r>
            </w:hyperlink>
            <w:r>
              <w:t xml:space="preserve">. </w:t>
            </w:r>
          </w:p>
          <w:p w14:paraId="3E3CADD3"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8E55038" w14:textId="77777777" w:rsidR="00A57A32" w:rsidRPr="00334A8E" w:rsidRDefault="00A57A32">
            <w:pPr>
              <w:spacing w:line="276" w:lineRule="auto"/>
              <w:rPr>
                <w:rFonts w:eastAsiaTheme="majorEastAsia" w:cs="Arial"/>
                <w:bCs/>
                <w:szCs w:val="22"/>
              </w:rPr>
            </w:pPr>
            <w:r>
              <w:t xml:space="preserve">Install or reconfigure </w:t>
            </w:r>
            <w:hyperlink r:id="rId8752">
              <w:r>
                <w:rPr>
                  <w:color w:val="0000FF"/>
                  <w:u w:val="single"/>
                </w:rPr>
                <w:t>Metering Asset</w:t>
              </w:r>
            </w:hyperlink>
            <w:r>
              <w:t xml:space="preserve"> and commission in accordance with </w:t>
            </w:r>
            <w:hyperlink r:id="rId8753">
              <w:r>
                <w:rPr>
                  <w:color w:val="0000FF"/>
                  <w:u w:val="single"/>
                </w:rPr>
                <w:t>BSC Metering Code of Practice 4</w:t>
              </w:r>
            </w:hyperlink>
            <w:r>
              <w:t xml:space="preserve">; retrieve </w:t>
            </w:r>
            <w:hyperlink r:id="rId8754">
              <w:r>
                <w:rPr>
                  <w:color w:val="0000FF"/>
                  <w:u w:val="single"/>
                </w:rPr>
                <w:t>HH</w:t>
              </w:r>
            </w:hyperlink>
            <w:r>
              <w:t xml:space="preserve"> </w:t>
            </w:r>
            <w:hyperlink r:id="rId8755">
              <w:r>
                <w:rPr>
                  <w:color w:val="0000FF"/>
                  <w:u w:val="single"/>
                </w:rPr>
                <w:t>Metered Data</w:t>
              </w:r>
            </w:hyperlink>
            <w:r>
              <w:t xml:space="preserve"> to cover a specific </w:t>
            </w:r>
            <w:hyperlink r:id="rId8756">
              <w:r>
                <w:rPr>
                  <w:color w:val="0000FF"/>
                  <w:u w:val="single"/>
                </w:rPr>
                <w:t>Settlement</w:t>
              </w:r>
            </w:hyperlink>
            <w:r>
              <w:t xml:space="preserve"> Period and note </w:t>
            </w:r>
            <w:hyperlink r:id="rId8757">
              <w:r>
                <w:rPr>
                  <w:color w:val="0000FF"/>
                  <w:u w:val="single"/>
                </w:rPr>
                <w:t>Meter Technical Detail</w:t>
              </w:r>
            </w:hyperlink>
            <w:r>
              <w:t xml:space="preserve">s while on site. </w:t>
            </w:r>
          </w:p>
        </w:tc>
        <w:tc>
          <w:tcPr>
            <w:tcW w:w="0" w:type="auto"/>
            <w:tcBorders>
              <w:top w:val="single" w:sz="8" w:space="0" w:color="696969"/>
              <w:left w:val="single" w:sz="8" w:space="0" w:color="696969"/>
              <w:bottom w:val="single" w:sz="8" w:space="0" w:color="696969"/>
              <w:right w:val="single" w:sz="8" w:space="0" w:color="696969"/>
            </w:tcBorders>
          </w:tcPr>
          <w:p w14:paraId="504342A5" w14:textId="77777777" w:rsidR="00A57A32" w:rsidRPr="00334A8E" w:rsidRDefault="00A57A32">
            <w:pPr>
              <w:widowControl w:val="0"/>
              <w:spacing w:beforeAutospacing="1" w:after="320" w:afterAutospacing="1" w:line="276" w:lineRule="auto"/>
              <w:rPr>
                <w:rFonts w:eastAsiaTheme="majorEastAsia" w:cs="Arial"/>
                <w:bCs/>
                <w:szCs w:val="22"/>
              </w:rPr>
            </w:pPr>
            <w:hyperlink r:id="rId8758">
              <w:r>
                <w:rPr>
                  <w:color w:val="0000FF"/>
                  <w:u w:val="single"/>
                </w:rPr>
                <w:t>MOA</w:t>
              </w:r>
            </w:hyperlink>
            <w:r>
              <w:t xml:space="preserve"> (or its </w:t>
            </w:r>
            <w:hyperlink r:id="rId8759" w:history="1">
              <w:r w:rsidRPr="00B923F4">
                <w:rPr>
                  <w:rStyle w:val="Hyperlink"/>
                  <w:color w:val="0000FF"/>
                </w:rPr>
                <w:t>EMO</w:t>
              </w:r>
            </w:hyperlink>
            <w:r>
              <w:t>) </w:t>
            </w:r>
          </w:p>
        </w:tc>
        <w:tc>
          <w:tcPr>
            <w:tcW w:w="0" w:type="auto"/>
            <w:tcBorders>
              <w:top w:val="single" w:sz="8" w:space="0" w:color="696969"/>
              <w:left w:val="single" w:sz="8" w:space="0" w:color="696969"/>
              <w:bottom w:val="single" w:sz="8" w:space="0" w:color="696969"/>
              <w:right w:val="single" w:sz="8" w:space="0" w:color="696969"/>
            </w:tcBorders>
          </w:tcPr>
          <w:p w14:paraId="3F6086AA"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751AEF9C" w14:textId="77777777" w:rsidR="00A57A32" w:rsidRPr="00334A8E" w:rsidRDefault="00A57A32">
            <w:pPr>
              <w:widowControl w:val="0"/>
              <w:spacing w:beforeAutospacing="1" w:after="320" w:afterAutospacing="1" w:line="276" w:lineRule="auto"/>
              <w:rPr>
                <w:rFonts w:eastAsiaTheme="majorEastAsia" w:cs="Arial"/>
                <w:bCs/>
                <w:szCs w:val="22"/>
              </w:rPr>
            </w:pPr>
            <w:r>
              <w:t>Intern</w:t>
            </w:r>
            <w:r w:rsidRPr="005B125D">
              <w:t>al Process</w:t>
            </w:r>
          </w:p>
          <w:p w14:paraId="25673B4B"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45A7D66" w14:textId="77777777" w:rsidR="00A57A32" w:rsidRPr="00334A8E" w:rsidRDefault="00A57A32">
            <w:pPr>
              <w:spacing w:after="320" w:line="276" w:lineRule="auto"/>
              <w:rPr>
                <w:rFonts w:eastAsiaTheme="majorEastAsia" w:cs="Arial"/>
                <w:bCs/>
                <w:szCs w:val="22"/>
              </w:rPr>
            </w:pPr>
            <w:r>
              <w:t> </w:t>
            </w:r>
          </w:p>
        </w:tc>
      </w:tr>
      <w:tr w:rsidR="00A57A32" w:rsidRPr="007D13C6" w14:paraId="341885E3" w14:textId="77777777">
        <w:tc>
          <w:tcPr>
            <w:tcW w:w="0" w:type="auto"/>
            <w:tcBorders>
              <w:top w:val="single" w:sz="8" w:space="0" w:color="696969"/>
              <w:left w:val="single" w:sz="8" w:space="0" w:color="696969"/>
              <w:bottom w:val="single" w:sz="8" w:space="0" w:color="696969"/>
              <w:right w:val="single" w:sz="8" w:space="0" w:color="696969"/>
            </w:tcBorders>
          </w:tcPr>
          <w:p w14:paraId="166816D5" w14:textId="77777777" w:rsidR="00A57A32" w:rsidRPr="00334A8E" w:rsidRDefault="00A57A32">
            <w:pPr>
              <w:widowControl w:val="0"/>
              <w:spacing w:beforeAutospacing="1" w:after="320" w:afterAutospacing="1" w:line="276" w:lineRule="auto"/>
              <w:rPr>
                <w:rFonts w:eastAsiaTheme="majorEastAsia" w:cs="Arial"/>
                <w:bCs/>
                <w:szCs w:val="22"/>
              </w:rPr>
            </w:pPr>
            <w:r>
              <w:t>42.10.2</w:t>
            </w:r>
          </w:p>
        </w:tc>
        <w:tc>
          <w:tcPr>
            <w:tcW w:w="0" w:type="auto"/>
            <w:tcBorders>
              <w:top w:val="single" w:sz="8" w:space="0" w:color="696969"/>
              <w:left w:val="single" w:sz="8" w:space="0" w:color="696969"/>
              <w:bottom w:val="single" w:sz="8" w:space="0" w:color="696969"/>
              <w:right w:val="single" w:sz="8" w:space="0" w:color="696969"/>
            </w:tcBorders>
          </w:tcPr>
          <w:p w14:paraId="3240B28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Following installation / reconfiguration, commissioning and once </w:t>
            </w:r>
            <w:hyperlink r:id="rId8760">
              <w:r>
                <w:rPr>
                  <w:color w:val="0000FF"/>
                  <w:u w:val="single"/>
                </w:rPr>
                <w:t>HH</w:t>
              </w:r>
            </w:hyperlink>
            <w:r>
              <w:t xml:space="preserve"> </w:t>
            </w:r>
            <w:hyperlink r:id="rId8761">
              <w:r>
                <w:rPr>
                  <w:color w:val="0000FF"/>
                  <w:u w:val="single"/>
                </w:rPr>
                <w:t>Metered Data</w:t>
              </w:r>
            </w:hyperlink>
            <w:r>
              <w:t xml:space="preserve"> retrieved.</w:t>
            </w:r>
          </w:p>
        </w:tc>
        <w:tc>
          <w:tcPr>
            <w:tcW w:w="0" w:type="auto"/>
            <w:tcBorders>
              <w:top w:val="single" w:sz="8" w:space="0" w:color="696969"/>
              <w:left w:val="single" w:sz="8" w:space="0" w:color="696969"/>
              <w:bottom w:val="single" w:sz="8" w:space="0" w:color="696969"/>
              <w:right w:val="single" w:sz="8" w:space="0" w:color="696969"/>
            </w:tcBorders>
          </w:tcPr>
          <w:p w14:paraId="770D09D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request for </w:t>
            </w:r>
            <w:hyperlink r:id="rId8762">
              <w:r>
                <w:rPr>
                  <w:color w:val="0000FF"/>
                  <w:u w:val="single"/>
                </w:rPr>
                <w:t>Proving Test</w:t>
              </w:r>
            </w:hyperlink>
            <w:r>
              <w:t xml:space="preserve"> or alternatively request re-test following failure of immediately preceding </w:t>
            </w:r>
            <w:hyperlink r:id="rId8763">
              <w:r>
                <w:rPr>
                  <w:color w:val="0000FF"/>
                  <w:u w:val="single"/>
                </w:rPr>
                <w:t>Proving Test</w:t>
              </w:r>
            </w:hyperlink>
            <w:r>
              <w:t xml:space="preserve"> and provide </w:t>
            </w:r>
            <w:hyperlink r:id="rId8764">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4A3FEE39" w14:textId="77777777" w:rsidR="00A57A32" w:rsidRPr="00334A8E" w:rsidRDefault="00A57A32">
            <w:pPr>
              <w:widowControl w:val="0"/>
              <w:spacing w:beforeAutospacing="1" w:after="320" w:afterAutospacing="1" w:line="276" w:lineRule="auto"/>
              <w:rPr>
                <w:rFonts w:eastAsiaTheme="majorEastAsia" w:cs="Arial"/>
                <w:bCs/>
                <w:szCs w:val="22"/>
              </w:rPr>
            </w:pPr>
            <w:hyperlink r:id="rId8765">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11A2EEA1" w14:textId="77777777" w:rsidR="00A57A32" w:rsidRPr="00334A8E" w:rsidRDefault="00A57A32">
            <w:pPr>
              <w:widowControl w:val="0"/>
              <w:spacing w:beforeAutospacing="1" w:after="320" w:afterAutospacing="1" w:line="276" w:lineRule="auto"/>
              <w:rPr>
                <w:rFonts w:eastAsiaTheme="majorEastAsia" w:cs="Arial"/>
                <w:bCs/>
                <w:szCs w:val="22"/>
              </w:rPr>
            </w:pPr>
            <w:hyperlink r:id="rId8766">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2A95BDF" w14:textId="77777777" w:rsidR="00A57A32" w:rsidRPr="00334A8E" w:rsidRDefault="00A57A32">
            <w:pPr>
              <w:widowControl w:val="0"/>
              <w:spacing w:beforeAutospacing="1" w:after="320" w:afterAutospacing="1" w:line="276" w:lineRule="auto"/>
              <w:rPr>
                <w:rFonts w:eastAsiaTheme="majorEastAsia" w:cs="Arial"/>
                <w:bCs/>
                <w:szCs w:val="22"/>
              </w:rPr>
            </w:pPr>
            <w:hyperlink r:id="rId8767">
              <w:r>
                <w:rPr>
                  <w:color w:val="0000FF"/>
                  <w:u w:val="single"/>
                </w:rPr>
                <w:t>D0005</w:t>
              </w:r>
            </w:hyperlink>
            <w:r>
              <w:t xml:space="preserve"> </w:t>
            </w:r>
            <w:hyperlink r:id="rId8768" w:history="1">
              <w:r w:rsidRPr="00B923F4">
                <w:rPr>
                  <w:rStyle w:val="Hyperlink"/>
                  <w:color w:val="0000FF"/>
                </w:rPr>
                <w:t>Instruction on Action</w:t>
              </w:r>
            </w:hyperlink>
            <w:r>
              <w:t>.</w:t>
            </w:r>
          </w:p>
          <w:p w14:paraId="26365B7F" w14:textId="77777777" w:rsidR="00A57A32" w:rsidRPr="00334A8E" w:rsidRDefault="00A57A32">
            <w:pPr>
              <w:widowControl w:val="0"/>
              <w:spacing w:beforeAutospacing="1" w:after="320" w:afterAutospacing="1" w:line="276" w:lineRule="auto"/>
              <w:rPr>
                <w:rFonts w:eastAsiaTheme="majorEastAsia" w:cs="Arial"/>
                <w:bCs/>
                <w:szCs w:val="22"/>
              </w:rPr>
            </w:pPr>
            <w:hyperlink r:id="rId8769">
              <w:r>
                <w:rPr>
                  <w:color w:val="0000FF"/>
                  <w:u w:val="single"/>
                </w:rPr>
                <w:t>D0268</w:t>
              </w:r>
            </w:hyperlink>
            <w:r>
              <w:t xml:space="preserve"> </w:t>
            </w:r>
            <w:hyperlink r:id="rId8770" w:history="1">
              <w:r w:rsidRPr="00B923F4">
                <w:rPr>
                  <w:rStyle w:val="Hyperlink"/>
                  <w:color w:val="0000FF"/>
                </w:rPr>
                <w:t>Half Hourly Meter Technical Details</w:t>
              </w:r>
            </w:hyperlink>
            <w:r>
              <w:t>.</w:t>
            </w:r>
          </w:p>
        </w:tc>
        <w:tc>
          <w:tcPr>
            <w:tcW w:w="0" w:type="auto"/>
            <w:tcBorders>
              <w:top w:val="single" w:sz="8" w:space="0" w:color="696969"/>
              <w:left w:val="single" w:sz="8" w:space="0" w:color="696969"/>
              <w:bottom w:val="single" w:sz="8" w:space="0" w:color="696969"/>
              <w:right w:val="single" w:sz="8" w:space="0" w:color="696969"/>
            </w:tcBorders>
          </w:tcPr>
          <w:p w14:paraId="0E60D6AE"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FA6A754" w14:textId="77777777">
        <w:tc>
          <w:tcPr>
            <w:tcW w:w="0" w:type="auto"/>
            <w:tcBorders>
              <w:top w:val="single" w:sz="8" w:space="0" w:color="696969"/>
              <w:left w:val="single" w:sz="8" w:space="0" w:color="696969"/>
              <w:bottom w:val="single" w:sz="8" w:space="0" w:color="696969"/>
              <w:right w:val="single" w:sz="8" w:space="0" w:color="696969"/>
            </w:tcBorders>
          </w:tcPr>
          <w:p w14:paraId="2BD5238B" w14:textId="77777777" w:rsidR="00A57A32" w:rsidRPr="00334A8E" w:rsidRDefault="00A57A32">
            <w:pPr>
              <w:widowControl w:val="0"/>
              <w:spacing w:beforeAutospacing="1" w:after="320" w:afterAutospacing="1" w:line="276" w:lineRule="auto"/>
              <w:rPr>
                <w:rFonts w:eastAsiaTheme="majorEastAsia" w:cs="Arial"/>
                <w:bCs/>
                <w:szCs w:val="22"/>
              </w:rPr>
            </w:pPr>
            <w:r>
              <w:t>42.10.3</w:t>
            </w:r>
          </w:p>
        </w:tc>
        <w:tc>
          <w:tcPr>
            <w:tcW w:w="0" w:type="auto"/>
            <w:tcBorders>
              <w:top w:val="single" w:sz="8" w:space="0" w:color="696969"/>
              <w:left w:val="single" w:sz="8" w:space="0" w:color="696969"/>
              <w:bottom w:val="single" w:sz="8" w:space="0" w:color="696969"/>
              <w:right w:val="single" w:sz="8" w:space="0" w:color="696969"/>
            </w:tcBorders>
          </w:tcPr>
          <w:p w14:paraId="2AC14950" w14:textId="77777777" w:rsidR="00A57A32" w:rsidRPr="00334A8E" w:rsidRDefault="00A57A32">
            <w:pPr>
              <w:widowControl w:val="0"/>
              <w:spacing w:beforeAutospacing="1" w:after="320" w:afterAutospacing="1" w:line="276" w:lineRule="auto"/>
              <w:rPr>
                <w:rFonts w:eastAsiaTheme="majorEastAsia" w:cs="Arial"/>
                <w:bCs/>
                <w:szCs w:val="22"/>
              </w:rPr>
            </w:pPr>
            <w:r>
              <w:t>Following 42.10.2.</w:t>
            </w:r>
          </w:p>
        </w:tc>
        <w:tc>
          <w:tcPr>
            <w:tcW w:w="0" w:type="auto"/>
            <w:tcBorders>
              <w:top w:val="single" w:sz="8" w:space="0" w:color="696969"/>
              <w:left w:val="single" w:sz="8" w:space="0" w:color="696969"/>
              <w:bottom w:val="single" w:sz="8" w:space="0" w:color="696969"/>
              <w:right w:val="single" w:sz="8" w:space="0" w:color="696969"/>
            </w:tcBorders>
          </w:tcPr>
          <w:p w14:paraId="5426564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Read </w:t>
            </w:r>
            <w:hyperlink r:id="rId8771">
              <w:r>
                <w:rPr>
                  <w:color w:val="0000FF"/>
                  <w:u w:val="single"/>
                </w:rPr>
                <w:t>Meter</w:t>
              </w:r>
            </w:hyperlink>
            <w:r>
              <w:t xml:space="preserve"> for </w:t>
            </w:r>
            <w:hyperlink r:id="rId8772">
              <w:r>
                <w:rPr>
                  <w:color w:val="0000FF"/>
                  <w:u w:val="single"/>
                </w:rPr>
                <w:t>HH</w:t>
              </w:r>
            </w:hyperlink>
            <w:r>
              <w:t xml:space="preserve"> </w:t>
            </w:r>
            <w:hyperlink r:id="rId8773">
              <w:r>
                <w:rPr>
                  <w:color w:val="0000FF"/>
                  <w:u w:val="single"/>
                </w:rPr>
                <w:t>Settlement</w:t>
              </w:r>
            </w:hyperlink>
            <w:r>
              <w:t xml:space="preserve"> Period of own choosing using either a hand-held Unit or via remote interrogation as appropriate (ensuring that data collected for the </w:t>
            </w:r>
            <w:hyperlink r:id="rId8774">
              <w:r>
                <w:rPr>
                  <w:color w:val="0000FF"/>
                  <w:u w:val="single"/>
                </w:rPr>
                <w:t>Settlement</w:t>
              </w:r>
            </w:hyperlink>
            <w:r>
              <w:t xml:space="preserve"> Period does not contain a zero value).</w:t>
            </w:r>
          </w:p>
        </w:tc>
        <w:tc>
          <w:tcPr>
            <w:tcW w:w="0" w:type="auto"/>
            <w:tcBorders>
              <w:top w:val="single" w:sz="8" w:space="0" w:color="696969"/>
              <w:left w:val="single" w:sz="8" w:space="0" w:color="696969"/>
              <w:bottom w:val="single" w:sz="8" w:space="0" w:color="696969"/>
              <w:right w:val="single" w:sz="8" w:space="0" w:color="696969"/>
            </w:tcBorders>
          </w:tcPr>
          <w:p w14:paraId="5DC8E84A" w14:textId="77777777" w:rsidR="00A57A32" w:rsidRPr="00334A8E" w:rsidRDefault="00A57A32">
            <w:pPr>
              <w:widowControl w:val="0"/>
              <w:spacing w:beforeAutospacing="1" w:after="320" w:afterAutospacing="1" w:line="276" w:lineRule="auto"/>
              <w:rPr>
                <w:rFonts w:eastAsiaTheme="majorEastAsia" w:cs="Arial"/>
                <w:bCs/>
                <w:szCs w:val="22"/>
              </w:rPr>
            </w:pPr>
            <w:hyperlink r:id="rId8775">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F843A71"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EC2FFE8" w14:textId="77777777" w:rsidR="00A57A32" w:rsidRPr="00334A8E" w:rsidRDefault="00A57A32">
            <w:pPr>
              <w:widowControl w:val="0"/>
              <w:spacing w:beforeAutospacing="1" w:after="320" w:afterAutospacing="1" w:line="276" w:lineRule="auto"/>
              <w:rPr>
                <w:rFonts w:eastAsiaTheme="majorEastAsia" w:cs="Arial"/>
                <w:bCs/>
                <w:szCs w:val="22"/>
              </w:rPr>
            </w:pPr>
            <w:r>
              <w:t>Internal</w:t>
            </w:r>
            <w:r w:rsidRPr="005B125D">
              <w:t xml:space="preserve"> Process </w:t>
            </w:r>
          </w:p>
          <w:p w14:paraId="69E02EB0" w14:textId="77777777" w:rsidR="00A57A32" w:rsidRPr="00334A8E" w:rsidRDefault="00A57A32">
            <w:pPr>
              <w:widowControl w:val="0"/>
              <w:spacing w:beforeAutospacing="1" w:after="320" w:afterAutospacing="1" w:line="276" w:lineRule="auto"/>
              <w:rPr>
                <w:rFonts w:eastAsiaTheme="majorEastAsia" w:cs="Arial"/>
                <w:bCs/>
                <w:szCs w:val="22"/>
              </w:rPr>
            </w:pPr>
            <w:r>
              <w:t> </w:t>
            </w:r>
          </w:p>
          <w:p w14:paraId="586BF3BF"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072D01C"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r w:rsidR="00A57A32" w:rsidRPr="007D13C6" w14:paraId="64EE26CE" w14:textId="77777777">
        <w:tc>
          <w:tcPr>
            <w:tcW w:w="0" w:type="auto"/>
            <w:tcBorders>
              <w:top w:val="single" w:sz="8" w:space="0" w:color="696969"/>
              <w:left w:val="single" w:sz="8" w:space="0" w:color="696969"/>
              <w:bottom w:val="single" w:sz="8" w:space="0" w:color="696969"/>
              <w:right w:val="single" w:sz="8" w:space="0" w:color="696969"/>
            </w:tcBorders>
          </w:tcPr>
          <w:p w14:paraId="076DFD3D" w14:textId="77777777" w:rsidR="00A57A32" w:rsidRPr="00334A8E" w:rsidRDefault="00A57A32">
            <w:pPr>
              <w:widowControl w:val="0"/>
              <w:spacing w:beforeAutospacing="1" w:after="320" w:afterAutospacing="1" w:line="276" w:lineRule="auto"/>
              <w:rPr>
                <w:rFonts w:eastAsiaTheme="majorEastAsia" w:cs="Arial"/>
                <w:bCs/>
                <w:szCs w:val="22"/>
              </w:rPr>
            </w:pPr>
            <w:r>
              <w:t>42.10.4</w:t>
            </w:r>
          </w:p>
        </w:tc>
        <w:tc>
          <w:tcPr>
            <w:tcW w:w="0" w:type="auto"/>
            <w:tcBorders>
              <w:top w:val="single" w:sz="8" w:space="0" w:color="696969"/>
              <w:left w:val="single" w:sz="8" w:space="0" w:color="696969"/>
              <w:bottom w:val="single" w:sz="8" w:space="0" w:color="696969"/>
              <w:right w:val="single" w:sz="8" w:space="0" w:color="696969"/>
            </w:tcBorders>
          </w:tcPr>
          <w:p w14:paraId="2198B7B9" w14:textId="77777777" w:rsidR="00A57A32" w:rsidRPr="00334A8E" w:rsidRDefault="00A57A32">
            <w:pPr>
              <w:widowControl w:val="0"/>
              <w:spacing w:beforeAutospacing="1" w:after="320" w:afterAutospacing="1" w:line="276" w:lineRule="auto"/>
              <w:rPr>
                <w:rFonts w:eastAsiaTheme="majorEastAsia" w:cs="Arial"/>
                <w:bCs/>
                <w:szCs w:val="22"/>
              </w:rPr>
            </w:pPr>
            <w:r>
              <w:t>Following 42.10.3.</w:t>
            </w:r>
          </w:p>
        </w:tc>
        <w:tc>
          <w:tcPr>
            <w:tcW w:w="0" w:type="auto"/>
            <w:tcBorders>
              <w:top w:val="single" w:sz="8" w:space="0" w:color="696969"/>
              <w:left w:val="single" w:sz="8" w:space="0" w:color="696969"/>
              <w:bottom w:val="single" w:sz="8" w:space="0" w:color="696969"/>
              <w:right w:val="single" w:sz="8" w:space="0" w:color="696969"/>
            </w:tcBorders>
          </w:tcPr>
          <w:p w14:paraId="7ACCEE4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raw </w:t>
            </w:r>
            <w:hyperlink r:id="rId8776">
              <w:r>
                <w:rPr>
                  <w:color w:val="0000FF"/>
                  <w:u w:val="single"/>
                </w:rPr>
                <w:t>HH</w:t>
              </w:r>
            </w:hyperlink>
            <w:r>
              <w:t xml:space="preserve"> </w:t>
            </w:r>
            <w:hyperlink r:id="rId8777">
              <w:r>
                <w:rPr>
                  <w:color w:val="0000FF"/>
                  <w:u w:val="single"/>
                </w:rPr>
                <w:t>Metered Data</w:t>
              </w:r>
            </w:hyperlink>
            <w:r>
              <w:t xml:space="preserve"> or notification that </w:t>
            </w:r>
            <w:hyperlink r:id="rId8778">
              <w:r>
                <w:rPr>
                  <w:color w:val="0000FF"/>
                  <w:u w:val="single"/>
                </w:rPr>
                <w:t>Metered Data</w:t>
              </w:r>
            </w:hyperlink>
            <w:r>
              <w:t xml:space="preserve"> cannot be collected.</w:t>
            </w:r>
          </w:p>
          <w:p w14:paraId="22DDEADE"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6880ECE" w14:textId="77777777" w:rsidR="00A57A32" w:rsidRPr="00334A8E" w:rsidRDefault="00A57A32">
            <w:pPr>
              <w:widowControl w:val="0"/>
              <w:spacing w:beforeAutospacing="1" w:after="320" w:afterAutospacing="1" w:line="276" w:lineRule="auto"/>
              <w:rPr>
                <w:rFonts w:eastAsiaTheme="majorEastAsia" w:cs="Arial"/>
                <w:bCs/>
                <w:szCs w:val="22"/>
              </w:rPr>
            </w:pPr>
            <w:hyperlink r:id="rId8779">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CACCB9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HHMOA / </w:t>
            </w:r>
            <w:hyperlink r:id="rId878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C0BB9D3" w14:textId="77777777" w:rsidR="00A57A32" w:rsidRPr="00334A8E" w:rsidRDefault="00A57A32">
            <w:pPr>
              <w:widowControl w:val="0"/>
              <w:spacing w:beforeAutospacing="1" w:after="320" w:afterAutospacing="1" w:line="276" w:lineRule="auto"/>
              <w:rPr>
                <w:rFonts w:eastAsiaTheme="majorEastAsia" w:cs="Arial"/>
                <w:bCs/>
                <w:szCs w:val="22"/>
              </w:rPr>
            </w:pPr>
            <w:hyperlink r:id="rId8781">
              <w:r>
                <w:rPr>
                  <w:color w:val="0000FF"/>
                  <w:u w:val="single"/>
                </w:rPr>
                <w:t>D0001</w:t>
              </w:r>
            </w:hyperlink>
            <w:r>
              <w:t xml:space="preserve"> </w:t>
            </w:r>
            <w:hyperlink r:id="rId8782" w:history="1">
              <w:r w:rsidRPr="00B923F4">
                <w:rPr>
                  <w:rStyle w:val="Hyperlink"/>
                  <w:color w:val="0000FF"/>
                </w:rPr>
                <w:t>Request Metering System Investigation</w:t>
              </w:r>
            </w:hyperlink>
            <w:r>
              <w:t>. </w:t>
            </w:r>
          </w:p>
          <w:p w14:paraId="58E49630" w14:textId="77777777" w:rsidR="00A57A32" w:rsidRPr="00334A8E" w:rsidRDefault="00A57A32">
            <w:pPr>
              <w:widowControl w:val="0"/>
              <w:spacing w:beforeAutospacing="1" w:after="320" w:afterAutospacing="1" w:line="276" w:lineRule="auto"/>
              <w:rPr>
                <w:rFonts w:eastAsiaTheme="majorEastAsia" w:cs="Arial"/>
                <w:bCs/>
                <w:szCs w:val="22"/>
              </w:rPr>
            </w:pPr>
            <w:hyperlink r:id="rId8783">
              <w:r>
                <w:rPr>
                  <w:color w:val="0000FF"/>
                  <w:u w:val="single"/>
                </w:rPr>
                <w:t>D0003</w:t>
              </w:r>
            </w:hyperlink>
            <w:r>
              <w:t xml:space="preserve"> </w:t>
            </w:r>
            <w:hyperlink r:id="rId8784" w:history="1">
              <w:r w:rsidRPr="00B923F4">
                <w:rPr>
                  <w:rStyle w:val="Hyperlink"/>
                  <w:color w:val="0000FF"/>
                </w:rPr>
                <w:t>Half Hourly Advances</w:t>
              </w:r>
            </w:hyperlink>
            <w:r>
              <w:t>.</w:t>
            </w:r>
          </w:p>
        </w:tc>
        <w:tc>
          <w:tcPr>
            <w:tcW w:w="0" w:type="auto"/>
            <w:tcBorders>
              <w:top w:val="single" w:sz="8" w:space="0" w:color="696969"/>
              <w:left w:val="single" w:sz="8" w:space="0" w:color="696969"/>
              <w:bottom w:val="single" w:sz="8" w:space="0" w:color="696969"/>
              <w:right w:val="single" w:sz="8" w:space="0" w:color="696969"/>
            </w:tcBorders>
          </w:tcPr>
          <w:p w14:paraId="546294AA"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A468794" w14:textId="77777777">
        <w:tc>
          <w:tcPr>
            <w:tcW w:w="0" w:type="auto"/>
            <w:tcBorders>
              <w:top w:val="single" w:sz="8" w:space="0" w:color="696969"/>
              <w:left w:val="single" w:sz="8" w:space="0" w:color="696969"/>
              <w:bottom w:val="single" w:sz="8" w:space="0" w:color="696969"/>
              <w:right w:val="single" w:sz="8" w:space="0" w:color="696969"/>
            </w:tcBorders>
          </w:tcPr>
          <w:p w14:paraId="1F53A001" w14:textId="77777777" w:rsidR="00A57A32" w:rsidRPr="00334A8E" w:rsidRDefault="00A57A32">
            <w:pPr>
              <w:widowControl w:val="0"/>
              <w:spacing w:beforeAutospacing="1" w:after="320" w:afterAutospacing="1" w:line="276" w:lineRule="auto"/>
              <w:rPr>
                <w:rFonts w:eastAsiaTheme="majorEastAsia" w:cs="Arial"/>
                <w:bCs/>
                <w:szCs w:val="22"/>
              </w:rPr>
            </w:pPr>
            <w:r>
              <w:t>42.10.5</w:t>
            </w:r>
          </w:p>
        </w:tc>
        <w:tc>
          <w:tcPr>
            <w:tcW w:w="0" w:type="auto"/>
            <w:tcBorders>
              <w:top w:val="single" w:sz="8" w:space="0" w:color="696969"/>
              <w:left w:val="single" w:sz="8" w:space="0" w:color="696969"/>
              <w:bottom w:val="single" w:sz="8" w:space="0" w:color="696969"/>
              <w:right w:val="single" w:sz="8" w:space="0" w:color="696969"/>
            </w:tcBorders>
          </w:tcPr>
          <w:p w14:paraId="662E00CE" w14:textId="77777777" w:rsidR="00A57A32" w:rsidRPr="00334A8E" w:rsidRDefault="00A57A32">
            <w:pPr>
              <w:widowControl w:val="0"/>
              <w:spacing w:beforeAutospacing="1" w:after="320" w:afterAutospacing="1" w:line="276" w:lineRule="auto"/>
              <w:rPr>
                <w:rFonts w:eastAsiaTheme="majorEastAsia" w:cs="Arial"/>
                <w:bCs/>
                <w:szCs w:val="22"/>
              </w:rPr>
            </w:pPr>
            <w:r>
              <w:t>Following 42.10.4.</w:t>
            </w:r>
          </w:p>
        </w:tc>
        <w:tc>
          <w:tcPr>
            <w:tcW w:w="0" w:type="auto"/>
            <w:tcBorders>
              <w:top w:val="single" w:sz="8" w:space="0" w:color="696969"/>
              <w:left w:val="single" w:sz="8" w:space="0" w:color="696969"/>
              <w:bottom w:val="single" w:sz="8" w:space="0" w:color="696969"/>
              <w:right w:val="single" w:sz="8" w:space="0" w:color="696969"/>
            </w:tcBorders>
          </w:tcPr>
          <w:p w14:paraId="0DE1D2C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Using either the manufacturer’s software or software which has a relevant protocol approval in accordance with </w:t>
            </w:r>
            <w:hyperlink r:id="rId8785">
              <w:r>
                <w:rPr>
                  <w:color w:val="0000FF"/>
                  <w:u w:val="single"/>
                </w:rPr>
                <w:t>BSCP</w:t>
              </w:r>
            </w:hyperlink>
            <w:r>
              <w:t xml:space="preserve">601 to read meter constants, pulse multipliers, serial numbers etc, the read meter pulses or engineering data for same </w:t>
            </w:r>
            <w:hyperlink r:id="rId8786">
              <w:r>
                <w:rPr>
                  <w:color w:val="0000FF"/>
                  <w:u w:val="single"/>
                </w:rPr>
                <w:t>HH</w:t>
              </w:r>
            </w:hyperlink>
            <w:r>
              <w:t xml:space="preserve"> </w:t>
            </w:r>
            <w:hyperlink r:id="rId8787">
              <w:r>
                <w:rPr>
                  <w:color w:val="0000FF"/>
                  <w:u w:val="single"/>
                </w:rPr>
                <w:t>Settlement</w:t>
              </w:r>
            </w:hyperlink>
            <w:r>
              <w:t xml:space="preserve"> Period as provided by </w:t>
            </w:r>
            <w:hyperlink r:id="rId8788">
              <w:r>
                <w:rPr>
                  <w:color w:val="0000FF"/>
                  <w:u w:val="single"/>
                </w:rPr>
                <w:t>HHDC</w:t>
              </w:r>
            </w:hyperlink>
            <w:r>
              <w:t xml:space="preserve"> to calculate </w:t>
            </w:r>
            <w:hyperlink r:id="rId8789" w:history="1">
              <w:r w:rsidRPr="00B923F4">
                <w:rPr>
                  <w:rStyle w:val="Hyperlink"/>
                  <w:color w:val="0000FF"/>
                </w:rPr>
                <w:t>HH</w:t>
              </w:r>
            </w:hyperlink>
            <w:r>
              <w:t xml:space="preserve"> reading.</w:t>
            </w:r>
          </w:p>
          <w:p w14:paraId="2B5EE98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data received from </w:t>
            </w:r>
            <w:hyperlink r:id="rId8790">
              <w:r>
                <w:rPr>
                  <w:color w:val="0000FF"/>
                  <w:u w:val="single"/>
                </w:rPr>
                <w:t>HHDC</w:t>
              </w:r>
            </w:hyperlink>
            <w:r>
              <w:t>, proceed to 42.11 to undertake a comparison and issue the results.</w:t>
            </w:r>
          </w:p>
          <w:p w14:paraId="733137A7"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data not received from </w:t>
            </w:r>
            <w:hyperlink r:id="rId8791">
              <w:r>
                <w:rPr>
                  <w:color w:val="0000FF"/>
                  <w:u w:val="single"/>
                </w:rPr>
                <w:t>HHDC</w:t>
              </w:r>
            </w:hyperlink>
            <w:r>
              <w:t xml:space="preserve">, proceed to 42.10.2 to undertake a re-test or use an alternative </w:t>
            </w:r>
            <w:hyperlink r:id="rId8792">
              <w:r>
                <w:rPr>
                  <w:color w:val="0000FF"/>
                  <w:u w:val="single"/>
                </w:rPr>
                <w:t>Proving Test</w:t>
              </w:r>
            </w:hyperlink>
            <w: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4231058B" w14:textId="77777777" w:rsidR="00A57A32" w:rsidRPr="00334A8E" w:rsidRDefault="00A57A32">
            <w:pPr>
              <w:widowControl w:val="0"/>
              <w:spacing w:beforeAutospacing="1" w:after="320" w:afterAutospacing="1" w:line="276" w:lineRule="auto"/>
              <w:rPr>
                <w:rFonts w:eastAsiaTheme="majorEastAsia" w:cs="Arial"/>
                <w:bCs/>
                <w:szCs w:val="22"/>
              </w:rPr>
            </w:pPr>
            <w:hyperlink r:id="rId879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DAE7358"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88BEC9B" w14:textId="77777777" w:rsidR="00A57A32" w:rsidRPr="00334A8E" w:rsidRDefault="00A57A32">
            <w:pPr>
              <w:widowControl w:val="0"/>
              <w:spacing w:beforeAutospacing="1" w:after="320" w:afterAutospacing="1" w:line="276" w:lineRule="auto"/>
              <w:rPr>
                <w:rFonts w:eastAsiaTheme="majorEastAsia" w:cs="Arial"/>
                <w:bCs/>
                <w:szCs w:val="22"/>
              </w:rPr>
            </w:pPr>
            <w:r>
              <w:t>Internal</w:t>
            </w:r>
            <w:r w:rsidRPr="005B125D">
              <w:t xml:space="preserve"> Process</w:t>
            </w:r>
          </w:p>
        </w:tc>
        <w:tc>
          <w:tcPr>
            <w:tcW w:w="0" w:type="auto"/>
            <w:tcBorders>
              <w:top w:val="single" w:sz="8" w:space="0" w:color="696969"/>
              <w:left w:val="single" w:sz="8" w:space="0" w:color="696969"/>
              <w:bottom w:val="single" w:sz="8" w:space="0" w:color="696969"/>
              <w:right w:val="single" w:sz="8" w:space="0" w:color="696969"/>
            </w:tcBorders>
          </w:tcPr>
          <w:p w14:paraId="0B00D70B"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bl>
    <w:p w14:paraId="3ECC16A7" w14:textId="77777777" w:rsidR="00A57A32" w:rsidRPr="007D13C6" w:rsidRDefault="00A57A32" w:rsidP="00A57A32">
      <w:pPr>
        <w:rPr>
          <w:rFonts w:eastAsiaTheme="majorEastAsia" w:cs="Arial"/>
          <w:bCs/>
          <w:sz w:val="20"/>
        </w:rPr>
      </w:pPr>
    </w:p>
    <w:p w14:paraId="368DCEFF" w14:textId="77777777" w:rsidR="00A57A32" w:rsidRPr="00334A8E" w:rsidRDefault="00A57A32" w:rsidP="00A57A32">
      <w:pPr>
        <w:widowControl w:val="0"/>
        <w:spacing w:beforeAutospacing="1" w:after="320" w:afterAutospacing="1" w:line="276" w:lineRule="auto"/>
        <w:ind w:left="800"/>
        <w:rPr>
          <w:rFonts w:eastAsiaTheme="majorEastAsia" w:cs="Arial"/>
          <w:b/>
          <w:szCs w:val="22"/>
        </w:rPr>
      </w:pPr>
      <w:r>
        <w:rPr>
          <w:b/>
        </w:rPr>
        <w:t xml:space="preserve">Issuing Results of </w:t>
      </w:r>
      <w:hyperlink r:id="rId8794">
        <w:r>
          <w:rPr>
            <w:b/>
            <w:color w:val="0000FF"/>
            <w:u w:val="single"/>
          </w:rPr>
          <w:t>Proving Test</w:t>
        </w:r>
      </w:hyperlink>
      <w:r>
        <w:rPr>
          <w:b/>
        </w:rPr>
        <w:t xml:space="preserve"> (all Methods)</w:t>
      </w:r>
    </w:p>
    <w:p w14:paraId="794AEDAA" w14:textId="77777777" w:rsidR="00A57A32" w:rsidRPr="00334A8E" w:rsidRDefault="00A57A32" w:rsidP="00A57A32">
      <w:pPr>
        <w:pStyle w:val="ScheduleSectionL2"/>
        <w:widowControl w:val="0"/>
        <w:numPr>
          <w:ilvl w:val="1"/>
          <w:numId w:val="26"/>
        </w:numPr>
        <w:spacing w:after="320"/>
        <w:ind w:left="788" w:hanging="431"/>
        <w:rPr>
          <w:rFonts w:eastAsiaTheme="majorEastAsia"/>
          <w:bCs/>
        </w:rPr>
      </w:pPr>
      <w:r>
        <w:t xml:space="preserve">Following completion of a </w:t>
      </w:r>
      <w:hyperlink r:id="rId8795">
        <w:r>
          <w:rPr>
            <w:color w:val="0000FF"/>
            <w:u w:val="single"/>
          </w:rPr>
          <w:t>Proving Test</w:t>
        </w:r>
      </w:hyperlink>
      <w:r>
        <w:t>,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1877"/>
        <w:gridCol w:w="3171"/>
        <w:gridCol w:w="991"/>
        <w:gridCol w:w="2806"/>
        <w:gridCol w:w="2487"/>
        <w:gridCol w:w="1655"/>
      </w:tblGrid>
      <w:tr w:rsidR="00A57A32" w:rsidRPr="007D13C6" w14:paraId="680933EB" w14:textId="77777777">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4A8C9B94"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0F394A52"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3E4DF31"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1E532582"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76D2A35F"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09D267BB" w14:textId="77777777" w:rsidR="00A57A32" w:rsidRPr="00334A8E" w:rsidRDefault="00A57A32">
            <w:pPr>
              <w:widowControl w:val="0"/>
              <w:spacing w:beforeAutospacing="1" w:after="320" w:afterAutospacing="1" w:line="276" w:lineRule="auto"/>
              <w:rPr>
                <w:rFonts w:eastAsiaTheme="majorEastAsia" w:cs="Arial"/>
                <w:b/>
                <w:szCs w:val="22"/>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67E219EB" w14:textId="77777777" w:rsidR="00A57A32" w:rsidRPr="00334A8E" w:rsidRDefault="00A57A32">
            <w:pPr>
              <w:widowControl w:val="0"/>
              <w:spacing w:beforeAutospacing="1" w:after="320" w:afterAutospacing="1" w:line="276" w:lineRule="auto"/>
              <w:rPr>
                <w:rFonts w:eastAsiaTheme="majorEastAsia" w:cs="Arial"/>
                <w:b/>
                <w:szCs w:val="22"/>
              </w:rPr>
            </w:pPr>
            <w:r>
              <w:rPr>
                <w:b/>
              </w:rPr>
              <w:t>Means</w:t>
            </w:r>
          </w:p>
        </w:tc>
      </w:tr>
      <w:tr w:rsidR="00A57A32" w:rsidRPr="007D13C6" w14:paraId="6183883F" w14:textId="77777777">
        <w:tc>
          <w:tcPr>
            <w:tcW w:w="0" w:type="auto"/>
            <w:tcBorders>
              <w:top w:val="single" w:sz="8" w:space="0" w:color="696969"/>
              <w:left w:val="single" w:sz="8" w:space="0" w:color="696969"/>
              <w:bottom w:val="single" w:sz="8" w:space="0" w:color="696969"/>
              <w:right w:val="single" w:sz="8" w:space="0" w:color="696969"/>
            </w:tcBorders>
          </w:tcPr>
          <w:p w14:paraId="4419BF9F" w14:textId="77777777" w:rsidR="00A57A32" w:rsidRPr="00334A8E" w:rsidRDefault="00A57A32">
            <w:pPr>
              <w:widowControl w:val="0"/>
              <w:spacing w:beforeAutospacing="1" w:after="320" w:afterAutospacing="1" w:line="276" w:lineRule="auto"/>
              <w:rPr>
                <w:rFonts w:eastAsiaTheme="majorEastAsia" w:cs="Arial"/>
                <w:bCs/>
                <w:szCs w:val="22"/>
              </w:rPr>
            </w:pPr>
            <w:r>
              <w:t>42.11.1</w:t>
            </w:r>
          </w:p>
        </w:tc>
        <w:tc>
          <w:tcPr>
            <w:tcW w:w="0" w:type="auto"/>
            <w:tcBorders>
              <w:top w:val="single" w:sz="8" w:space="0" w:color="696969"/>
              <w:left w:val="single" w:sz="8" w:space="0" w:color="696969"/>
              <w:bottom w:val="single" w:sz="8" w:space="0" w:color="696969"/>
              <w:right w:val="single" w:sz="8" w:space="0" w:color="696969"/>
            </w:tcBorders>
          </w:tcPr>
          <w:p w14:paraId="2AD91D4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Following receipt of data from the </w:t>
            </w:r>
            <w:hyperlink r:id="rId8796">
              <w:r>
                <w:rPr>
                  <w:color w:val="0000FF"/>
                  <w:u w:val="single"/>
                </w:rPr>
                <w:t>HHDC</w:t>
              </w:r>
            </w:hyperlink>
            <w:r>
              <w:t>.</w:t>
            </w:r>
          </w:p>
        </w:tc>
        <w:tc>
          <w:tcPr>
            <w:tcW w:w="0" w:type="auto"/>
            <w:tcBorders>
              <w:top w:val="single" w:sz="8" w:space="0" w:color="696969"/>
              <w:left w:val="single" w:sz="8" w:space="0" w:color="696969"/>
              <w:bottom w:val="single" w:sz="8" w:space="0" w:color="696969"/>
              <w:right w:val="single" w:sz="8" w:space="0" w:color="696969"/>
            </w:tcBorders>
          </w:tcPr>
          <w:p w14:paraId="66447FC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Compare </w:t>
            </w:r>
            <w:hyperlink r:id="rId8797">
              <w:r>
                <w:rPr>
                  <w:color w:val="0000FF"/>
                  <w:u w:val="single"/>
                </w:rPr>
                <w:t>MOA</w:t>
              </w:r>
            </w:hyperlink>
            <w:r>
              <w:t xml:space="preserve"> </w:t>
            </w:r>
            <w:hyperlink r:id="rId8798">
              <w:r>
                <w:rPr>
                  <w:color w:val="0000FF"/>
                  <w:u w:val="single"/>
                </w:rPr>
                <w:t>HH</w:t>
              </w:r>
            </w:hyperlink>
            <w:r>
              <w:t xml:space="preserve"> </w:t>
            </w:r>
            <w:hyperlink r:id="rId8799">
              <w:r>
                <w:rPr>
                  <w:color w:val="0000FF"/>
                  <w:u w:val="single"/>
                </w:rPr>
                <w:t>Metered Data</w:t>
              </w:r>
            </w:hyperlink>
            <w:r>
              <w:t xml:space="preserve"> with </w:t>
            </w:r>
            <w:hyperlink r:id="rId8800">
              <w:r>
                <w:rPr>
                  <w:color w:val="0000FF"/>
                  <w:u w:val="single"/>
                </w:rPr>
                <w:t>HHDC</w:t>
              </w:r>
            </w:hyperlink>
            <w:r>
              <w:t xml:space="preserve"> </w:t>
            </w:r>
            <w:hyperlink r:id="rId8801">
              <w:r>
                <w:rPr>
                  <w:color w:val="0000FF"/>
                  <w:u w:val="single"/>
                </w:rPr>
                <w:t>Metering</w:t>
              </w:r>
            </w:hyperlink>
            <w:r>
              <w:t xml:space="preserve"> Data for the same </w:t>
            </w:r>
            <w:hyperlink r:id="rId8802">
              <w:r>
                <w:rPr>
                  <w:color w:val="0000FF"/>
                  <w:u w:val="single"/>
                </w:rPr>
                <w:t>Settlement</w:t>
              </w:r>
            </w:hyperlink>
            <w:r>
              <w:t xml:space="preserve"> Period.</w:t>
            </w:r>
          </w:p>
        </w:tc>
        <w:tc>
          <w:tcPr>
            <w:tcW w:w="0" w:type="auto"/>
            <w:tcBorders>
              <w:top w:val="single" w:sz="8" w:space="0" w:color="696969"/>
              <w:left w:val="single" w:sz="8" w:space="0" w:color="696969"/>
              <w:bottom w:val="single" w:sz="8" w:space="0" w:color="696969"/>
              <w:right w:val="single" w:sz="8" w:space="0" w:color="696969"/>
            </w:tcBorders>
          </w:tcPr>
          <w:p w14:paraId="6CE62F4F" w14:textId="77777777" w:rsidR="00A57A32" w:rsidRPr="00334A8E" w:rsidRDefault="00A57A32">
            <w:pPr>
              <w:widowControl w:val="0"/>
              <w:spacing w:beforeAutospacing="1" w:after="320" w:afterAutospacing="1" w:line="276" w:lineRule="auto"/>
              <w:rPr>
                <w:rFonts w:eastAsiaTheme="majorEastAsia" w:cs="Arial"/>
                <w:bCs/>
                <w:szCs w:val="22"/>
              </w:rPr>
            </w:pPr>
            <w:hyperlink r:id="rId880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5B1D0E0"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hyperlink r:id="rId8804">
              <w:r w:rsidRPr="001023A6">
                <w:t>Process</w:t>
              </w:r>
            </w:hyperlink>
          </w:p>
        </w:tc>
        <w:tc>
          <w:tcPr>
            <w:tcW w:w="0" w:type="auto"/>
            <w:tcBorders>
              <w:top w:val="single" w:sz="8" w:space="0" w:color="696969"/>
              <w:left w:val="single" w:sz="8" w:space="0" w:color="696969"/>
              <w:bottom w:val="single" w:sz="8" w:space="0" w:color="696969"/>
              <w:right w:val="single" w:sz="8" w:space="0" w:color="696969"/>
            </w:tcBorders>
          </w:tcPr>
          <w:p w14:paraId="21A6FFDD" w14:textId="77777777" w:rsidR="00A57A32" w:rsidRPr="00334A8E" w:rsidRDefault="00A57A32">
            <w:pPr>
              <w:widowControl w:val="0"/>
              <w:spacing w:beforeAutospacing="1" w:after="320" w:afterAutospacing="1" w:line="276" w:lineRule="auto"/>
              <w:rPr>
                <w:rFonts w:eastAsiaTheme="majorEastAsia" w:cs="Arial"/>
                <w:bCs/>
                <w:szCs w:val="22"/>
              </w:rPr>
            </w:pPr>
            <w:r>
              <w:t> </w:t>
            </w:r>
          </w:p>
          <w:p w14:paraId="1EB276A3"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3F7E0B47" w14:textId="77777777" w:rsidR="00A57A32" w:rsidRPr="00334A8E" w:rsidRDefault="00A57A32">
            <w:pPr>
              <w:spacing w:after="320" w:line="276" w:lineRule="auto"/>
              <w:rPr>
                <w:rFonts w:eastAsiaTheme="majorEastAsia" w:cs="Arial"/>
                <w:bCs/>
                <w:szCs w:val="22"/>
              </w:rPr>
            </w:pPr>
            <w:r>
              <w:t> </w:t>
            </w:r>
          </w:p>
        </w:tc>
      </w:tr>
      <w:tr w:rsidR="00A57A32" w:rsidRPr="007D13C6" w14:paraId="330FCEB7" w14:textId="77777777">
        <w:tc>
          <w:tcPr>
            <w:tcW w:w="0" w:type="auto"/>
            <w:tcBorders>
              <w:top w:val="single" w:sz="8" w:space="0" w:color="696969"/>
              <w:left w:val="single" w:sz="8" w:space="0" w:color="696969"/>
              <w:bottom w:val="single" w:sz="8" w:space="0" w:color="696969"/>
              <w:right w:val="single" w:sz="8" w:space="0" w:color="696969"/>
            </w:tcBorders>
          </w:tcPr>
          <w:p w14:paraId="0E0EB07B" w14:textId="77777777" w:rsidR="00A57A32" w:rsidRPr="00334A8E" w:rsidRDefault="00A57A32">
            <w:pPr>
              <w:widowControl w:val="0"/>
              <w:spacing w:beforeAutospacing="1" w:after="320" w:afterAutospacing="1" w:line="276" w:lineRule="auto"/>
              <w:rPr>
                <w:rFonts w:eastAsiaTheme="majorEastAsia" w:cs="Arial"/>
                <w:bCs/>
                <w:szCs w:val="22"/>
              </w:rPr>
            </w:pPr>
            <w:r>
              <w:t>42.11.2</w:t>
            </w:r>
          </w:p>
        </w:tc>
        <w:tc>
          <w:tcPr>
            <w:tcW w:w="0" w:type="auto"/>
            <w:tcBorders>
              <w:top w:val="single" w:sz="8" w:space="0" w:color="696969"/>
              <w:left w:val="single" w:sz="8" w:space="0" w:color="696969"/>
              <w:bottom w:val="single" w:sz="8" w:space="0" w:color="696969"/>
              <w:right w:val="single" w:sz="8" w:space="0" w:color="696969"/>
            </w:tcBorders>
          </w:tcPr>
          <w:p w14:paraId="64951F1F"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the timescales in 42.12.</w:t>
            </w:r>
          </w:p>
        </w:tc>
        <w:tc>
          <w:tcPr>
            <w:tcW w:w="0" w:type="auto"/>
            <w:tcBorders>
              <w:top w:val="single" w:sz="8" w:space="0" w:color="696969"/>
              <w:left w:val="single" w:sz="8" w:space="0" w:color="696969"/>
              <w:bottom w:val="single" w:sz="8" w:space="0" w:color="696969"/>
              <w:right w:val="single" w:sz="8" w:space="0" w:color="696969"/>
            </w:tcBorders>
          </w:tcPr>
          <w:p w14:paraId="47D7CA31"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of successful </w:t>
            </w:r>
            <w:hyperlink r:id="rId8805">
              <w:r>
                <w:rPr>
                  <w:color w:val="0000FF"/>
                  <w:u w:val="single"/>
                </w:rPr>
                <w:t>Proving Test</w:t>
              </w:r>
            </w:hyperlink>
            <w:r>
              <w:t xml:space="preserve"> / re-test.</w:t>
            </w:r>
          </w:p>
        </w:tc>
        <w:tc>
          <w:tcPr>
            <w:tcW w:w="0" w:type="auto"/>
            <w:tcBorders>
              <w:top w:val="single" w:sz="8" w:space="0" w:color="696969"/>
              <w:left w:val="single" w:sz="8" w:space="0" w:color="696969"/>
              <w:bottom w:val="single" w:sz="8" w:space="0" w:color="696969"/>
              <w:right w:val="single" w:sz="8" w:space="0" w:color="696969"/>
            </w:tcBorders>
          </w:tcPr>
          <w:p w14:paraId="3C74A327" w14:textId="77777777" w:rsidR="00A57A32" w:rsidRPr="00334A8E" w:rsidRDefault="00A57A32">
            <w:pPr>
              <w:widowControl w:val="0"/>
              <w:spacing w:beforeAutospacing="1" w:after="320" w:afterAutospacing="1" w:line="276" w:lineRule="auto"/>
              <w:rPr>
                <w:rFonts w:eastAsiaTheme="majorEastAsia" w:cs="Arial"/>
                <w:bCs/>
                <w:szCs w:val="22"/>
              </w:rPr>
            </w:pPr>
            <w:hyperlink r:id="rId880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61A3D17A" w14:textId="77777777" w:rsidR="00A57A32" w:rsidRPr="00334A8E" w:rsidRDefault="00A57A32">
            <w:pPr>
              <w:widowControl w:val="0"/>
              <w:spacing w:beforeAutospacing="1" w:after="320" w:afterAutospacing="1" w:line="276" w:lineRule="auto"/>
              <w:rPr>
                <w:rFonts w:eastAsiaTheme="majorEastAsia" w:cs="Arial"/>
                <w:bCs/>
                <w:szCs w:val="22"/>
              </w:rPr>
            </w:pPr>
            <w:hyperlink r:id="rId8807">
              <w:r>
                <w:rPr>
                  <w:color w:val="0000FF"/>
                  <w:u w:val="single"/>
                </w:rPr>
                <w:t>HHDC</w:t>
              </w:r>
            </w:hyperlink>
          </w:p>
          <w:p w14:paraId="64A82C01" w14:textId="77777777" w:rsidR="00A57A32" w:rsidRPr="00334A8E" w:rsidRDefault="00A57A32">
            <w:pPr>
              <w:widowControl w:val="0"/>
              <w:spacing w:beforeAutospacing="1" w:after="320" w:afterAutospacing="1" w:line="276" w:lineRule="auto"/>
              <w:rPr>
                <w:rFonts w:eastAsiaTheme="majorEastAsia" w:cs="Arial"/>
                <w:bCs/>
                <w:szCs w:val="22"/>
              </w:rPr>
            </w:pPr>
            <w:hyperlink r:id="rId8808">
              <w:r>
                <w:rPr>
                  <w:color w:val="0000FF"/>
                  <w:u w:val="single"/>
                </w:rPr>
                <w:t>Electricity Supplier</w:t>
              </w:r>
            </w:hyperlink>
          </w:p>
          <w:p w14:paraId="22AD17C7" w14:textId="77777777" w:rsidR="00A57A32" w:rsidRPr="00334A8E" w:rsidRDefault="00A57A32">
            <w:pPr>
              <w:widowControl w:val="0"/>
              <w:spacing w:beforeAutospacing="1" w:after="320" w:afterAutospacing="1" w:line="276" w:lineRule="auto"/>
              <w:rPr>
                <w:rFonts w:eastAsiaTheme="majorEastAsia" w:cs="Arial"/>
                <w:bCs/>
                <w:szCs w:val="22"/>
              </w:rPr>
            </w:pPr>
            <w:hyperlink r:id="rId8809">
              <w:r>
                <w:rPr>
                  <w:color w:val="0000FF"/>
                  <w:u w:val="single"/>
                </w:rPr>
                <w:t>DNO</w:t>
              </w:r>
            </w:hyperlink>
          </w:p>
          <w:p w14:paraId="6575F8F8" w14:textId="77777777" w:rsidR="00A57A32" w:rsidRPr="00334A8E" w:rsidRDefault="00A57A32">
            <w:pPr>
              <w:widowControl w:val="0"/>
              <w:spacing w:beforeAutospacing="1" w:after="320" w:afterAutospacing="1" w:line="276" w:lineRule="auto"/>
              <w:rPr>
                <w:rFonts w:eastAsiaTheme="majorEastAsia" w:cs="Arial"/>
                <w:bCs/>
                <w:szCs w:val="22"/>
              </w:rPr>
            </w:pPr>
            <w:hyperlink r:id="rId8810">
              <w:r>
                <w:rPr>
                  <w:color w:val="0000FF"/>
                  <w:u w:val="single"/>
                </w:rPr>
                <w:t>BSCCo</w:t>
              </w:r>
            </w:hyperlink>
            <w:r>
              <w:t xml:space="preserve"> Transfer Co-Ordinator</w:t>
            </w:r>
          </w:p>
          <w:p w14:paraId="79DD2D76"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w:t>
            </w:r>
            <w:hyperlink r:id="rId8811">
              <w:r>
                <w:rPr>
                  <w:color w:val="0000FF"/>
                  <w:u w:val="single"/>
                </w:rPr>
                <w:t>Proving Test</w:t>
              </w:r>
            </w:hyperlink>
            <w:r>
              <w:t xml:space="preserve"> is being carried out as part of a </w:t>
            </w:r>
            <w:hyperlink r:id="rId8812">
              <w:r>
                <w:rPr>
                  <w:color w:val="0000FF"/>
                  <w:u w:val="single"/>
                </w:rPr>
                <w:t>CMRS</w:t>
              </w:r>
            </w:hyperlink>
            <w:r>
              <w:t xml:space="preserve"> / </w:t>
            </w:r>
            <w:hyperlink r:id="rId8813">
              <w:r>
                <w:rPr>
                  <w:color w:val="0000FF"/>
                  <w:u w:val="single"/>
                </w:rPr>
                <w:t>ERDA</w:t>
              </w:r>
            </w:hyperlink>
            <w:r>
              <w:t xml:space="preserve"> transfer in accordance with </w:t>
            </w:r>
            <w:hyperlink r:id="rId8814" w:history="1">
              <w:r w:rsidRPr="00B923F4">
                <w:rPr>
                  <w:rStyle w:val="Hyperlink"/>
                  <w:color w:val="0000FF"/>
                </w:rPr>
                <w:t>BSCP</w:t>
              </w:r>
            </w:hyperlink>
            <w:r>
              <w:t>68.</w:t>
            </w:r>
          </w:p>
        </w:tc>
        <w:tc>
          <w:tcPr>
            <w:tcW w:w="0" w:type="auto"/>
            <w:tcBorders>
              <w:top w:val="single" w:sz="8" w:space="0" w:color="696969"/>
              <w:left w:val="single" w:sz="8" w:space="0" w:color="696969"/>
              <w:bottom w:val="single" w:sz="8" w:space="0" w:color="696969"/>
              <w:right w:val="single" w:sz="8" w:space="0" w:color="696969"/>
            </w:tcBorders>
          </w:tcPr>
          <w:p w14:paraId="3526133C" w14:textId="77777777" w:rsidR="00A57A32" w:rsidRPr="00334A8E" w:rsidRDefault="00A57A32">
            <w:pPr>
              <w:widowControl w:val="0"/>
              <w:spacing w:beforeAutospacing="1" w:after="320" w:afterAutospacing="1" w:line="276" w:lineRule="auto"/>
              <w:rPr>
                <w:rFonts w:eastAsiaTheme="majorEastAsia" w:cs="Arial"/>
                <w:bCs/>
                <w:szCs w:val="22"/>
              </w:rPr>
            </w:pPr>
            <w:hyperlink r:id="rId8815">
              <w:r>
                <w:rPr>
                  <w:color w:val="0000FF"/>
                  <w:u w:val="single"/>
                </w:rPr>
                <w:t>D0214</w:t>
              </w:r>
            </w:hyperlink>
            <w:r>
              <w:t xml:space="preserve"> </w:t>
            </w:r>
            <w:hyperlink r:id="rId8816" w:history="1">
              <w:r w:rsidRPr="00B923F4">
                <w:rPr>
                  <w:rStyle w:val="Hyperlink"/>
                  <w:color w:val="0000FF"/>
                </w:rPr>
                <w:t>Confirmation of Proving Test</w:t>
              </w:r>
            </w:hyperlink>
          </w:p>
        </w:tc>
        <w:tc>
          <w:tcPr>
            <w:tcW w:w="0" w:type="auto"/>
            <w:tcBorders>
              <w:top w:val="single" w:sz="8" w:space="0" w:color="696969"/>
              <w:left w:val="single" w:sz="8" w:space="0" w:color="696969"/>
              <w:bottom w:val="single" w:sz="8" w:space="0" w:color="696969"/>
              <w:right w:val="single" w:sz="8" w:space="0" w:color="696969"/>
            </w:tcBorders>
          </w:tcPr>
          <w:p w14:paraId="10BCB8F2"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2B388C0A" w14:textId="77777777">
        <w:tc>
          <w:tcPr>
            <w:tcW w:w="0" w:type="auto"/>
            <w:tcBorders>
              <w:top w:val="single" w:sz="8" w:space="0" w:color="696969"/>
              <w:left w:val="single" w:sz="8" w:space="0" w:color="696969"/>
              <w:bottom w:val="single" w:sz="8" w:space="0" w:color="696969"/>
              <w:right w:val="single" w:sz="8" w:space="0" w:color="696969"/>
            </w:tcBorders>
          </w:tcPr>
          <w:p w14:paraId="007A222B" w14:textId="77777777" w:rsidR="00A57A32" w:rsidRPr="00334A8E" w:rsidRDefault="00A57A32">
            <w:pPr>
              <w:widowControl w:val="0"/>
              <w:spacing w:beforeAutospacing="1" w:after="320" w:afterAutospacing="1" w:line="276" w:lineRule="auto"/>
              <w:rPr>
                <w:rFonts w:eastAsiaTheme="majorEastAsia" w:cs="Arial"/>
                <w:bCs/>
                <w:szCs w:val="22"/>
              </w:rPr>
            </w:pPr>
            <w:r>
              <w:t>42.11.3</w:t>
            </w:r>
          </w:p>
        </w:tc>
        <w:tc>
          <w:tcPr>
            <w:tcW w:w="0" w:type="auto"/>
            <w:tcBorders>
              <w:top w:val="single" w:sz="8" w:space="0" w:color="696969"/>
              <w:left w:val="single" w:sz="8" w:space="0" w:color="696969"/>
              <w:bottom w:val="single" w:sz="8" w:space="0" w:color="696969"/>
              <w:right w:val="single" w:sz="8" w:space="0" w:color="696969"/>
            </w:tcBorders>
          </w:tcPr>
          <w:p w14:paraId="687D7D5F"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the timescales in 2</w:t>
            </w:r>
          </w:p>
          <w:p w14:paraId="313F96BB" w14:textId="77777777" w:rsidR="00A57A32" w:rsidRPr="00334A8E" w:rsidRDefault="00A57A32">
            <w:pPr>
              <w:widowControl w:val="0"/>
              <w:spacing w:beforeAutospacing="1" w:after="320" w:afterAutospacing="1" w:line="276" w:lineRule="auto"/>
              <w:rPr>
                <w:rFonts w:eastAsiaTheme="majorEastAsia" w:cs="Arial"/>
                <w:bCs/>
                <w:szCs w:val="22"/>
              </w:rPr>
            </w:pPr>
            <w:r>
              <w:t>42.12.</w:t>
            </w:r>
          </w:p>
        </w:tc>
        <w:tc>
          <w:tcPr>
            <w:tcW w:w="0" w:type="auto"/>
            <w:tcBorders>
              <w:top w:val="single" w:sz="8" w:space="0" w:color="696969"/>
              <w:left w:val="single" w:sz="8" w:space="0" w:color="696969"/>
              <w:bottom w:val="single" w:sz="8" w:space="0" w:color="696969"/>
              <w:right w:val="single" w:sz="8" w:space="0" w:color="696969"/>
            </w:tcBorders>
          </w:tcPr>
          <w:p w14:paraId="6F86547B"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notification that </w:t>
            </w:r>
            <w:hyperlink r:id="rId8817">
              <w:r>
                <w:rPr>
                  <w:color w:val="0000FF"/>
                  <w:u w:val="single"/>
                </w:rPr>
                <w:t>Proving Test</w:t>
              </w:r>
            </w:hyperlink>
            <w:r>
              <w:t xml:space="preserve"> / re-test failed.</w:t>
            </w:r>
          </w:p>
          <w:p w14:paraId="0F63D6A4"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42E110C" w14:textId="77777777" w:rsidR="00A57A32" w:rsidRPr="00334A8E" w:rsidRDefault="00A57A32">
            <w:pPr>
              <w:widowControl w:val="0"/>
              <w:spacing w:beforeAutospacing="1" w:after="320" w:afterAutospacing="1" w:line="276" w:lineRule="auto"/>
              <w:rPr>
                <w:rFonts w:eastAsiaTheme="majorEastAsia" w:cs="Arial"/>
                <w:bCs/>
                <w:szCs w:val="22"/>
              </w:rPr>
            </w:pPr>
            <w:hyperlink r:id="rId8818">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650A710" w14:textId="77777777" w:rsidR="00A57A32" w:rsidRPr="00334A8E" w:rsidRDefault="00A57A32">
            <w:pPr>
              <w:widowControl w:val="0"/>
              <w:spacing w:beforeAutospacing="1" w:after="320" w:afterAutospacing="1" w:line="276" w:lineRule="auto"/>
              <w:rPr>
                <w:rFonts w:eastAsiaTheme="majorEastAsia" w:cs="Arial"/>
                <w:bCs/>
                <w:szCs w:val="22"/>
              </w:rPr>
            </w:pPr>
            <w:hyperlink r:id="rId8819">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F260960" w14:textId="77777777" w:rsidR="00A57A32" w:rsidRPr="00334A8E" w:rsidRDefault="00A57A32">
            <w:pPr>
              <w:widowControl w:val="0"/>
              <w:spacing w:beforeAutospacing="1" w:after="320" w:afterAutospacing="1" w:line="276" w:lineRule="auto"/>
              <w:rPr>
                <w:rFonts w:eastAsiaTheme="majorEastAsia" w:cs="Arial"/>
                <w:bCs/>
                <w:szCs w:val="22"/>
              </w:rPr>
            </w:pPr>
            <w:hyperlink r:id="rId8820">
              <w:r>
                <w:rPr>
                  <w:color w:val="0000FF"/>
                  <w:u w:val="single"/>
                </w:rPr>
                <w:t>D0002</w:t>
              </w:r>
            </w:hyperlink>
            <w:r>
              <w:t xml:space="preserve"> </w:t>
            </w:r>
            <w:hyperlink r:id="rId8821" w:history="1">
              <w:r w:rsidRPr="00B923F4">
                <w:rPr>
                  <w:rStyle w:val="Hyperlink"/>
                  <w:color w:val="0000FF"/>
                </w:rPr>
                <w:t>Fault Resolution Report or Request for Decision on Further Action </w:t>
              </w:r>
            </w:hyperlink>
            <w:r>
              <w:t> </w:t>
            </w:r>
          </w:p>
        </w:tc>
        <w:tc>
          <w:tcPr>
            <w:tcW w:w="0" w:type="auto"/>
            <w:tcBorders>
              <w:top w:val="single" w:sz="8" w:space="0" w:color="696969"/>
              <w:left w:val="single" w:sz="8" w:space="0" w:color="696969"/>
              <w:bottom w:val="single" w:sz="8" w:space="0" w:color="696969"/>
              <w:right w:val="single" w:sz="8" w:space="0" w:color="696969"/>
            </w:tcBorders>
          </w:tcPr>
          <w:p w14:paraId="41426564"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35E1C793" w14:textId="77777777">
        <w:tc>
          <w:tcPr>
            <w:tcW w:w="0" w:type="auto"/>
            <w:tcBorders>
              <w:top w:val="single" w:sz="8" w:space="0" w:color="696969"/>
              <w:left w:val="single" w:sz="8" w:space="0" w:color="696969"/>
              <w:bottom w:val="single" w:sz="8" w:space="0" w:color="696969"/>
              <w:right w:val="single" w:sz="8" w:space="0" w:color="696969"/>
            </w:tcBorders>
          </w:tcPr>
          <w:p w14:paraId="336125E3" w14:textId="77777777" w:rsidR="00A57A32" w:rsidRPr="00334A8E" w:rsidRDefault="00A57A32">
            <w:pPr>
              <w:widowControl w:val="0"/>
              <w:spacing w:beforeAutospacing="1" w:after="320" w:afterAutospacing="1" w:line="276" w:lineRule="auto"/>
              <w:rPr>
                <w:rFonts w:eastAsiaTheme="majorEastAsia" w:cs="Arial"/>
                <w:bCs/>
                <w:szCs w:val="22"/>
              </w:rPr>
            </w:pPr>
            <w:r>
              <w:t>42.11.4</w:t>
            </w:r>
          </w:p>
        </w:tc>
        <w:tc>
          <w:tcPr>
            <w:tcW w:w="0" w:type="auto"/>
            <w:tcBorders>
              <w:top w:val="single" w:sz="8" w:space="0" w:color="696969"/>
              <w:left w:val="single" w:sz="8" w:space="0" w:color="696969"/>
              <w:bottom w:val="single" w:sz="8" w:space="0" w:color="696969"/>
              <w:right w:val="single" w:sz="8" w:space="0" w:color="696969"/>
            </w:tcBorders>
          </w:tcPr>
          <w:p w14:paraId="30F74F88" w14:textId="77777777" w:rsidR="00A57A32" w:rsidRPr="00334A8E" w:rsidRDefault="00A57A32">
            <w:pPr>
              <w:widowControl w:val="0"/>
              <w:spacing w:beforeAutospacing="1" w:after="320" w:afterAutospacing="1" w:line="276" w:lineRule="auto"/>
              <w:rPr>
                <w:rFonts w:eastAsiaTheme="majorEastAsia" w:cs="Arial"/>
                <w:bCs/>
                <w:szCs w:val="22"/>
              </w:rPr>
            </w:pPr>
            <w:r>
              <w:t>In accordance with the timescales in 42.12.</w:t>
            </w:r>
          </w:p>
        </w:tc>
        <w:tc>
          <w:tcPr>
            <w:tcW w:w="0" w:type="auto"/>
            <w:tcBorders>
              <w:top w:val="single" w:sz="8" w:space="0" w:color="696969"/>
              <w:left w:val="single" w:sz="8" w:space="0" w:color="696969"/>
              <w:bottom w:val="single" w:sz="8" w:space="0" w:color="696969"/>
              <w:right w:val="single" w:sz="8" w:space="0" w:color="696969"/>
            </w:tcBorders>
          </w:tcPr>
          <w:p w14:paraId="1AB2D49F" w14:textId="77777777" w:rsidR="00A57A32" w:rsidRPr="00334A8E" w:rsidRDefault="00A57A32">
            <w:pPr>
              <w:widowControl w:val="0"/>
              <w:spacing w:beforeAutospacing="1" w:after="320" w:afterAutospacing="1" w:line="276" w:lineRule="auto"/>
              <w:rPr>
                <w:rFonts w:eastAsiaTheme="majorEastAsia" w:cs="Arial"/>
                <w:bCs/>
                <w:szCs w:val="22"/>
              </w:rPr>
            </w:pPr>
            <w:r>
              <w:t>Investigate problem and take corrective action.</w:t>
            </w:r>
          </w:p>
          <w:p w14:paraId="5993A4C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Proceed to the appropriate method to re-do the </w:t>
            </w:r>
            <w:hyperlink r:id="rId8822">
              <w:r>
                <w:rPr>
                  <w:color w:val="0000FF"/>
                  <w:u w:val="single"/>
                </w:rPr>
                <w:t>Proving Test</w:t>
              </w:r>
            </w:hyperlink>
            <w:r>
              <w:t>.</w:t>
            </w:r>
          </w:p>
        </w:tc>
        <w:tc>
          <w:tcPr>
            <w:tcW w:w="0" w:type="auto"/>
            <w:tcBorders>
              <w:top w:val="single" w:sz="8" w:space="0" w:color="696969"/>
              <w:left w:val="single" w:sz="8" w:space="0" w:color="696969"/>
              <w:bottom w:val="single" w:sz="8" w:space="0" w:color="696969"/>
              <w:right w:val="single" w:sz="8" w:space="0" w:color="696969"/>
            </w:tcBorders>
          </w:tcPr>
          <w:p w14:paraId="1025A8BC" w14:textId="77777777" w:rsidR="00A57A32" w:rsidRPr="00334A8E" w:rsidRDefault="00A57A32">
            <w:pPr>
              <w:widowControl w:val="0"/>
              <w:spacing w:beforeAutospacing="1" w:after="320" w:afterAutospacing="1" w:line="276" w:lineRule="auto"/>
              <w:rPr>
                <w:rFonts w:eastAsiaTheme="majorEastAsia" w:cs="Arial"/>
                <w:bCs/>
                <w:szCs w:val="22"/>
              </w:rPr>
            </w:pPr>
            <w:hyperlink r:id="rId8823">
              <w:r>
                <w:rPr>
                  <w:color w:val="0000FF"/>
                  <w:u w:val="single"/>
                </w:rPr>
                <w:t>MOA</w:t>
              </w:r>
            </w:hyperlink>
            <w:r>
              <w:t xml:space="preserve"> (or its </w:t>
            </w:r>
            <w:hyperlink r:id="rId8824"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0FC6F57D"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5EC470EF" w14:textId="77777777" w:rsidR="00A57A32" w:rsidRPr="005B125D" w:rsidRDefault="00A57A32">
            <w:pPr>
              <w:widowControl w:val="0"/>
              <w:spacing w:beforeAutospacing="1" w:after="320" w:afterAutospacing="1" w:line="276" w:lineRule="auto"/>
              <w:rPr>
                <w:rFonts w:eastAsiaTheme="majorEastAsia" w:cs="Arial"/>
                <w:bCs/>
                <w:szCs w:val="22"/>
              </w:rPr>
            </w:pPr>
            <w:r w:rsidRPr="005B125D">
              <w:t>Internal Process</w:t>
            </w:r>
          </w:p>
        </w:tc>
        <w:tc>
          <w:tcPr>
            <w:tcW w:w="0" w:type="auto"/>
            <w:tcBorders>
              <w:top w:val="single" w:sz="8" w:space="0" w:color="696969"/>
              <w:left w:val="single" w:sz="8" w:space="0" w:color="696969"/>
              <w:bottom w:val="single" w:sz="8" w:space="0" w:color="696969"/>
              <w:right w:val="single" w:sz="8" w:space="0" w:color="696969"/>
            </w:tcBorders>
          </w:tcPr>
          <w:p w14:paraId="312D6754"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r w:rsidR="00A57A32" w:rsidRPr="007D13C6" w14:paraId="3E2BEAC8" w14:textId="77777777">
        <w:tc>
          <w:tcPr>
            <w:tcW w:w="0" w:type="auto"/>
            <w:tcBorders>
              <w:top w:val="single" w:sz="8" w:space="0" w:color="696969"/>
              <w:left w:val="single" w:sz="8" w:space="0" w:color="696969"/>
              <w:bottom w:val="single" w:sz="8" w:space="0" w:color="696969"/>
              <w:right w:val="single" w:sz="8" w:space="0" w:color="696969"/>
            </w:tcBorders>
          </w:tcPr>
          <w:p w14:paraId="31B225E0" w14:textId="77777777" w:rsidR="00A57A32" w:rsidRPr="00334A8E" w:rsidRDefault="00A57A32">
            <w:pPr>
              <w:widowControl w:val="0"/>
              <w:spacing w:beforeAutospacing="1" w:after="320" w:afterAutospacing="1" w:line="276" w:lineRule="auto"/>
              <w:rPr>
                <w:rFonts w:eastAsiaTheme="majorEastAsia" w:cs="Arial"/>
                <w:bCs/>
                <w:szCs w:val="22"/>
              </w:rPr>
            </w:pPr>
            <w:r>
              <w:t>42.11.5</w:t>
            </w:r>
          </w:p>
        </w:tc>
        <w:tc>
          <w:tcPr>
            <w:tcW w:w="0" w:type="auto"/>
            <w:tcBorders>
              <w:top w:val="single" w:sz="8" w:space="0" w:color="696969"/>
              <w:left w:val="single" w:sz="8" w:space="0" w:color="696969"/>
              <w:bottom w:val="single" w:sz="8" w:space="0" w:color="696969"/>
              <w:right w:val="single" w:sz="8" w:space="0" w:color="696969"/>
            </w:tcBorders>
          </w:tcPr>
          <w:p w14:paraId="1A63C331" w14:textId="77777777" w:rsidR="00A57A32" w:rsidRPr="00334A8E" w:rsidRDefault="00A57A32">
            <w:pPr>
              <w:widowControl w:val="0"/>
              <w:spacing w:beforeAutospacing="1" w:after="320" w:afterAutospacing="1" w:line="276" w:lineRule="auto"/>
              <w:rPr>
                <w:rFonts w:eastAsiaTheme="majorEastAsia" w:cs="Arial"/>
                <w:bCs/>
                <w:szCs w:val="22"/>
              </w:rPr>
            </w:pPr>
            <w:r>
              <w:t>Following 42.11.4</w:t>
            </w:r>
          </w:p>
        </w:tc>
        <w:tc>
          <w:tcPr>
            <w:tcW w:w="0" w:type="auto"/>
            <w:tcBorders>
              <w:top w:val="single" w:sz="8" w:space="0" w:color="696969"/>
              <w:left w:val="single" w:sz="8" w:space="0" w:color="696969"/>
              <w:bottom w:val="single" w:sz="8" w:space="0" w:color="696969"/>
              <w:right w:val="single" w:sz="8" w:space="0" w:color="696969"/>
            </w:tcBorders>
          </w:tcPr>
          <w:p w14:paraId="0043E6DA" w14:textId="77777777" w:rsidR="00A57A32" w:rsidRPr="00334A8E" w:rsidRDefault="00A57A32">
            <w:pPr>
              <w:widowControl w:val="0"/>
              <w:spacing w:beforeAutospacing="1" w:after="320" w:afterAutospacing="1" w:line="276" w:lineRule="auto"/>
              <w:rPr>
                <w:rFonts w:eastAsiaTheme="majorEastAsia" w:cs="Arial"/>
                <w:bCs/>
                <w:szCs w:val="22"/>
              </w:rPr>
            </w:pPr>
            <w:r>
              <w:t xml:space="preserve">Use own data retrieval system to collect </w:t>
            </w:r>
            <w:hyperlink r:id="rId8825">
              <w:r>
                <w:rPr>
                  <w:color w:val="0000FF"/>
                  <w:u w:val="single"/>
                </w:rPr>
                <w:t>HH</w:t>
              </w:r>
            </w:hyperlink>
            <w:r>
              <w:t xml:space="preserve"> </w:t>
            </w:r>
            <w:hyperlink r:id="rId8826">
              <w:r>
                <w:rPr>
                  <w:color w:val="0000FF"/>
                  <w:u w:val="single"/>
                </w:rPr>
                <w:t>Metered Data</w:t>
              </w:r>
            </w:hyperlink>
            <w:r>
              <w:t xml:space="preserve"> for the same </w:t>
            </w:r>
            <w:hyperlink r:id="rId8827">
              <w:r>
                <w:rPr>
                  <w:color w:val="0000FF"/>
                  <w:u w:val="single"/>
                </w:rPr>
                <w:t>HH</w:t>
              </w:r>
            </w:hyperlink>
            <w:r>
              <w:t xml:space="preserve"> </w:t>
            </w:r>
            <w:hyperlink r:id="rId8828">
              <w:r>
                <w:rPr>
                  <w:color w:val="0000FF"/>
                  <w:u w:val="single"/>
                </w:rPr>
                <w:t>Settlement</w:t>
              </w:r>
            </w:hyperlink>
            <w:r>
              <w:t xml:space="preserve"> Period as provided by the </w:t>
            </w:r>
            <w:hyperlink r:id="rId8829">
              <w:r>
                <w:rPr>
                  <w:color w:val="0000FF"/>
                  <w:u w:val="single"/>
                </w:rPr>
                <w:t>HHDC</w:t>
              </w:r>
            </w:hyperlink>
            <w:r>
              <w:t>. </w:t>
            </w:r>
          </w:p>
          <w:p w14:paraId="47FBE793"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unable to collect data from the data retrieval system, resolve problem, then complete </w:t>
            </w:r>
            <w:hyperlink r:id="rId8830">
              <w:r>
                <w:rPr>
                  <w:color w:val="0000FF"/>
                  <w:u w:val="single"/>
                </w:rPr>
                <w:t>Proving Test</w:t>
              </w:r>
            </w:hyperlink>
            <w:r>
              <w:t>.</w:t>
            </w:r>
          </w:p>
          <w:p w14:paraId="25EFDCF4"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data received from </w:t>
            </w:r>
            <w:hyperlink r:id="rId8831">
              <w:r>
                <w:rPr>
                  <w:color w:val="0000FF"/>
                  <w:u w:val="single"/>
                </w:rPr>
                <w:t>HHDC</w:t>
              </w:r>
            </w:hyperlink>
            <w:r>
              <w:t>, proceed to 42.11.1 to undertake a comparison and issue the results.</w:t>
            </w:r>
          </w:p>
          <w:p w14:paraId="7DFC49B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If data not received from </w:t>
            </w:r>
            <w:hyperlink r:id="rId8832">
              <w:r>
                <w:rPr>
                  <w:color w:val="0000FF"/>
                  <w:u w:val="single"/>
                </w:rPr>
                <w:t>HHDC</w:t>
              </w:r>
            </w:hyperlink>
            <w:r>
              <w:t xml:space="preserve">, proceed to 42.9.2 to undertake a re-test or use an alternative </w:t>
            </w:r>
            <w:hyperlink r:id="rId8833">
              <w:r>
                <w:rPr>
                  <w:color w:val="0000FF"/>
                  <w:u w:val="single"/>
                </w:rPr>
                <w:t>Proving Test</w:t>
              </w:r>
            </w:hyperlink>
            <w: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52A5D457" w14:textId="77777777" w:rsidR="00A57A32" w:rsidRPr="00334A8E" w:rsidRDefault="00A57A32">
            <w:pPr>
              <w:widowControl w:val="0"/>
              <w:spacing w:beforeAutospacing="1" w:after="320" w:afterAutospacing="1" w:line="276" w:lineRule="auto"/>
              <w:rPr>
                <w:rFonts w:eastAsiaTheme="majorEastAsia" w:cs="Arial"/>
                <w:bCs/>
                <w:szCs w:val="22"/>
              </w:rPr>
            </w:pPr>
            <w:hyperlink r:id="rId883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3ECFF109"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4A5EC188" w14:textId="77777777" w:rsidR="00A57A32" w:rsidRPr="005B125D" w:rsidRDefault="00A57A32">
            <w:pPr>
              <w:widowControl w:val="0"/>
              <w:spacing w:beforeAutospacing="1" w:after="320" w:afterAutospacing="1" w:line="276" w:lineRule="auto"/>
              <w:rPr>
                <w:rFonts w:eastAsiaTheme="majorEastAsia" w:cs="Arial"/>
                <w:bCs/>
                <w:szCs w:val="22"/>
              </w:rPr>
            </w:pPr>
            <w:r w:rsidRPr="005B125D">
              <w:t>Internal Process</w:t>
            </w:r>
          </w:p>
        </w:tc>
        <w:tc>
          <w:tcPr>
            <w:tcW w:w="0" w:type="auto"/>
            <w:tcBorders>
              <w:top w:val="single" w:sz="8" w:space="0" w:color="696969"/>
              <w:left w:val="single" w:sz="8" w:space="0" w:color="696969"/>
              <w:bottom w:val="single" w:sz="8" w:space="0" w:color="696969"/>
              <w:right w:val="single" w:sz="8" w:space="0" w:color="696969"/>
            </w:tcBorders>
          </w:tcPr>
          <w:p w14:paraId="30336163"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bl>
    <w:p w14:paraId="35DAD000" w14:textId="77777777" w:rsidR="00A57A32" w:rsidRPr="007D13C6" w:rsidRDefault="00A57A32" w:rsidP="00A57A32">
      <w:pPr>
        <w:rPr>
          <w:rFonts w:eastAsiaTheme="majorEastAsia" w:cs="Arial"/>
          <w:bCs/>
          <w:sz w:val="20"/>
        </w:rPr>
      </w:pPr>
    </w:p>
    <w:p w14:paraId="266A6592" w14:textId="77777777" w:rsidR="00A57A32" w:rsidRPr="00334A8E" w:rsidRDefault="00A57A32" w:rsidP="00A57A32">
      <w:pPr>
        <w:widowControl w:val="0"/>
        <w:spacing w:before="100" w:beforeAutospacing="1" w:after="100" w:afterAutospacing="1" w:line="276" w:lineRule="auto"/>
        <w:ind w:left="800"/>
        <w:rPr>
          <w:rFonts w:eastAsiaTheme="majorEastAsia" w:cs="Arial"/>
          <w:b/>
          <w:bCs/>
          <w:szCs w:val="22"/>
        </w:rPr>
      </w:pPr>
      <w:hyperlink r:id="rId8835">
        <w:r>
          <w:rPr>
            <w:b/>
            <w:color w:val="0000FF"/>
            <w:u w:val="single"/>
          </w:rPr>
          <w:t>Proving Test</w:t>
        </w:r>
      </w:hyperlink>
      <w:r>
        <w:rPr>
          <w:b/>
        </w:rPr>
        <w:t> Timescales</w:t>
      </w:r>
    </w:p>
    <w:p w14:paraId="5AC75626" w14:textId="77777777" w:rsidR="00A57A32" w:rsidRPr="00334A8E" w:rsidRDefault="00A57A32" w:rsidP="00A57A32">
      <w:pPr>
        <w:pStyle w:val="ScheduleSectionL2"/>
        <w:widowControl w:val="0"/>
        <w:numPr>
          <w:ilvl w:val="1"/>
          <w:numId w:val="26"/>
        </w:numPr>
        <w:spacing w:after="320"/>
        <w:ind w:left="1037"/>
        <w:rPr>
          <w:rFonts w:eastAsiaTheme="majorEastAsia"/>
          <w:bCs/>
        </w:rPr>
      </w:pPr>
      <w:r>
        <w:t xml:space="preserve">The timescale for carrying out the </w:t>
      </w:r>
      <w:hyperlink r:id="rId8836">
        <w:r>
          <w:rPr>
            <w:color w:val="0000FF"/>
            <w:u w:val="single"/>
          </w:rPr>
          <w:t>Proving Test</w:t>
        </w:r>
      </w:hyperlink>
      <w:r>
        <w:t xml:space="preserve"> shall vary depending on the </w:t>
      </w:r>
      <w:hyperlink r:id="rId8837">
        <w:r>
          <w:rPr>
            <w:color w:val="0000FF"/>
            <w:u w:val="single"/>
          </w:rPr>
          <w:t>BSC Metering Code(s) of Practice</w:t>
        </w:r>
      </w:hyperlink>
      <w:r>
        <w:t xml:space="preserve"> to which the </w:t>
      </w:r>
      <w:hyperlink r:id="rId8838">
        <w:r>
          <w:rPr>
            <w:color w:val="0000FF"/>
            <w:u w:val="single"/>
          </w:rPr>
          <w:t>Metering Asset</w:t>
        </w:r>
      </w:hyperlink>
      <w:r>
        <w:t xml:space="preserve"> is assigned. It is not necessary that all the steps of the relevant processes are carried out on the same day; the requirement is that the </w:t>
      </w:r>
      <w:hyperlink r:id="rId8839">
        <w:r>
          <w:rPr>
            <w:color w:val="0000FF"/>
            <w:u w:val="single"/>
          </w:rPr>
          <w:t>Proving Test</w:t>
        </w:r>
      </w:hyperlink>
      <w:r>
        <w:t xml:space="preserve"> in its entirety is completed by the timescale specified below and subject to the exceptions listed below. The maximum timescale between the initiation of a </w:t>
      </w:r>
      <w:hyperlink r:id="rId8840">
        <w:r>
          <w:rPr>
            <w:color w:val="0000FF"/>
            <w:u w:val="single"/>
          </w:rPr>
          <w:t>Proving Test</w:t>
        </w:r>
      </w:hyperlink>
      <w:r>
        <w:t xml:space="preserve"> and the successful completion of the </w:t>
      </w:r>
      <w:hyperlink r:id="rId8841">
        <w:r>
          <w:rPr>
            <w:color w:val="0000FF"/>
            <w:u w:val="single"/>
          </w:rPr>
          <w:t>Proving Test</w:t>
        </w:r>
      </w:hyperlink>
      <w:r>
        <w:t xml:space="preserve"> by the </w:t>
      </w:r>
      <w:hyperlink r:id="rId8842">
        <w:r>
          <w:rPr>
            <w:color w:val="0000FF"/>
            <w:u w:val="single"/>
          </w:rPr>
          <w:t>MOA</w:t>
        </w:r>
      </w:hyperlink>
      <w:r>
        <w:t xml:space="preserve"> sending the </w:t>
      </w:r>
      <w:hyperlink r:id="rId8843">
        <w:r>
          <w:rPr>
            <w:color w:val="0000FF"/>
            <w:u w:val="single"/>
          </w:rPr>
          <w:t>D0214</w:t>
        </w:r>
      </w:hyperlink>
      <w:r>
        <w:t xml:space="preserve"> Confirmation of </w:t>
      </w:r>
      <w:hyperlink r:id="rId8844">
        <w:r>
          <w:rPr>
            <w:color w:val="0000FF"/>
            <w:u w:val="single"/>
          </w:rPr>
          <w:t>Proving Test</w:t>
        </w:r>
      </w:hyperlink>
      <w:r>
        <w:t xml:space="preserve">s to the </w:t>
      </w:r>
      <w:hyperlink r:id="rId8845">
        <w:r>
          <w:rPr>
            <w:color w:val="0000FF"/>
            <w:u w:val="single"/>
          </w:rPr>
          <w:t>HHDC</w:t>
        </w:r>
      </w:hyperlink>
      <w:r>
        <w:t xml:space="preserve"> is listed below for each </w:t>
      </w:r>
      <w:hyperlink r:id="rId8846">
        <w:r>
          <w:rPr>
            <w:color w:val="0000FF"/>
            <w:u w:val="single"/>
          </w:rPr>
          <w:t>BSC Metering Code(s) of Practice</w:t>
        </w:r>
      </w:hyperlink>
      <w:r>
        <w:t>. </w:t>
      </w:r>
    </w:p>
    <w:p w14:paraId="2C40CDEB" w14:textId="77777777" w:rsidR="00A57A32" w:rsidRPr="00334A8E" w:rsidRDefault="00A57A32" w:rsidP="00A57A32">
      <w:pPr>
        <w:pStyle w:val="ScheduleSectionL2"/>
        <w:widowControl w:val="0"/>
        <w:numPr>
          <w:ilvl w:val="1"/>
          <w:numId w:val="26"/>
        </w:numPr>
        <w:spacing w:after="320"/>
        <w:ind w:left="1037"/>
        <w:rPr>
          <w:rFonts w:eastAsiaTheme="majorEastAsia"/>
          <w:bCs/>
        </w:rPr>
      </w:pPr>
      <w:r>
        <w:t xml:space="preserve">Where the </w:t>
      </w:r>
      <w:hyperlink r:id="rId8847">
        <w:r>
          <w:rPr>
            <w:color w:val="0000FF"/>
            <w:u w:val="single"/>
          </w:rPr>
          <w:t>Proving Test</w:t>
        </w:r>
      </w:hyperlink>
      <w:r>
        <w:t xml:space="preserve"> has failed, the </w:t>
      </w:r>
      <w:hyperlink r:id="rId8848">
        <w:r>
          <w:rPr>
            <w:color w:val="0000FF"/>
            <w:u w:val="single"/>
          </w:rPr>
          <w:t>MOA</w:t>
        </w:r>
      </w:hyperlink>
      <w:r>
        <w:t xml:space="preserve"> shall initiate a re-test and the </w:t>
      </w:r>
      <w:hyperlink r:id="rId8849">
        <w:r>
          <w:rPr>
            <w:color w:val="0000FF"/>
            <w:u w:val="single"/>
          </w:rPr>
          <w:t>MOA</w:t>
        </w:r>
      </w:hyperlink>
      <w:r>
        <w:t xml:space="preserve"> and </w:t>
      </w:r>
      <w:hyperlink r:id="rId8850">
        <w:r>
          <w:rPr>
            <w:color w:val="0000FF"/>
            <w:u w:val="single"/>
          </w:rPr>
          <w:t>HHDC</w:t>
        </w:r>
      </w:hyperlink>
      <w:r>
        <w:t xml:space="preserve"> shall ensure wherever possible that the timescale is the same as for the original </w:t>
      </w:r>
      <w:hyperlink r:id="rId8851">
        <w:r>
          <w:rPr>
            <w:color w:val="0000FF"/>
            <w:u w:val="single"/>
          </w:rPr>
          <w:t>Proving Test</w:t>
        </w:r>
      </w:hyperlink>
      <w:r>
        <w:t>.</w:t>
      </w:r>
    </w:p>
    <w:p w14:paraId="4D28693E" w14:textId="77777777" w:rsidR="00A57A32" w:rsidRPr="00334A8E" w:rsidRDefault="00A57A32" w:rsidP="00A57A32">
      <w:pPr>
        <w:pStyle w:val="ScheduleSectionL2"/>
        <w:widowControl w:val="0"/>
        <w:numPr>
          <w:ilvl w:val="1"/>
          <w:numId w:val="26"/>
        </w:numPr>
        <w:spacing w:after="320"/>
        <w:ind w:left="1037"/>
        <w:rPr>
          <w:rFonts w:eastAsiaTheme="majorEastAsia"/>
          <w:bCs/>
        </w:rPr>
      </w:pPr>
      <w:r>
        <w:t xml:space="preserve">In the event that timescales are exceeded and the </w:t>
      </w:r>
      <w:hyperlink r:id="rId8852">
        <w:r>
          <w:rPr>
            <w:color w:val="0000FF"/>
            <w:u w:val="single"/>
          </w:rPr>
          <w:t>Proving Test</w:t>
        </w:r>
      </w:hyperlink>
      <w:r>
        <w:t xml:space="preserve"> is not completed, the process shall proceed to completion and an audit trail will be maintained by the </w:t>
      </w:r>
      <w:hyperlink r:id="rId8853">
        <w:r>
          <w:rPr>
            <w:color w:val="0000FF"/>
            <w:u w:val="single"/>
          </w:rPr>
          <w:t>MOA</w:t>
        </w:r>
      </w:hyperlink>
      <w:r>
        <w:t xml:space="preserve"> and </w:t>
      </w:r>
      <w:hyperlink r:id="rId8854">
        <w:r>
          <w:rPr>
            <w:color w:val="0000FF"/>
            <w:u w:val="single"/>
          </w:rPr>
          <w:t>HHDC</w:t>
        </w:r>
      </w:hyperlink>
      <w:r>
        <w:t xml:space="preserve"> in order to explain the delay.</w:t>
      </w:r>
    </w:p>
    <w:tbl>
      <w:tblPr>
        <w:tblW w:w="0" w:type="auto"/>
        <w:tblInd w:w="1539"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786"/>
        <w:gridCol w:w="3431"/>
        <w:gridCol w:w="2906"/>
        <w:gridCol w:w="742"/>
      </w:tblGrid>
      <w:tr w:rsidR="00A57A32" w:rsidRPr="007D13C6" w14:paraId="4854922A" w14:textId="77777777">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225A4432" w14:textId="77777777" w:rsidR="00A57A32" w:rsidRPr="00334A8E" w:rsidRDefault="00A57A32">
            <w:pPr>
              <w:widowControl w:val="0"/>
              <w:spacing w:beforeAutospacing="1" w:after="320" w:afterAutospacing="1" w:line="276" w:lineRule="auto"/>
              <w:jc w:val="both"/>
              <w:rPr>
                <w:rFonts w:eastAsiaTheme="majorEastAsia" w:cs="Arial"/>
                <w:b/>
                <w:bCs/>
                <w:szCs w:val="22"/>
              </w:rPr>
            </w:pPr>
            <w:hyperlink r:id="rId8855">
              <w:r>
                <w:rPr>
                  <w:b/>
                  <w:color w:val="0000FF"/>
                  <w:u w:val="single"/>
                </w:rPr>
                <w:t>BSC Metering Code(s) of Practice</w:t>
              </w:r>
            </w:hyperlink>
            <w:r>
              <w:rPr>
                <w:b/>
              </w:rPr>
              <w:t> </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7BF6EF61" w14:textId="77777777" w:rsidR="00A57A32" w:rsidRPr="00334A8E" w:rsidRDefault="00A57A32">
            <w:pPr>
              <w:widowControl w:val="0"/>
              <w:spacing w:beforeAutospacing="1" w:after="320" w:afterAutospacing="1" w:line="276" w:lineRule="auto"/>
              <w:jc w:val="both"/>
              <w:rPr>
                <w:rFonts w:eastAsiaTheme="majorEastAsia" w:cs="Arial"/>
                <w:b/>
                <w:bCs/>
                <w:szCs w:val="22"/>
              </w:rPr>
            </w:pPr>
            <w:hyperlink r:id="rId8856">
              <w:r>
                <w:rPr>
                  <w:b/>
                  <w:color w:val="0000FF"/>
                  <w:u w:val="single"/>
                </w:rPr>
                <w:t>WD</w:t>
              </w:r>
            </w:hyperlink>
            <w:r>
              <w:rPr>
                <w:b/>
              </w:rPr>
              <w:t xml:space="preserve">s to Complete </w:t>
            </w:r>
            <w:hyperlink r:id="rId8857">
              <w:r>
                <w:rPr>
                  <w:b/>
                  <w:color w:val="0000FF"/>
                  <w:u w:val="single"/>
                </w:rPr>
                <w:t>Proving Test</w:t>
              </w:r>
            </w:hyperlink>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4B4A4570" w14:textId="77777777" w:rsidR="00A57A32" w:rsidRPr="00334A8E" w:rsidRDefault="00A57A32">
            <w:pPr>
              <w:widowControl w:val="0"/>
              <w:spacing w:beforeAutospacing="1" w:after="320" w:afterAutospacing="1" w:line="276" w:lineRule="auto"/>
              <w:jc w:val="both"/>
              <w:rPr>
                <w:rFonts w:eastAsiaTheme="majorEastAsia" w:cs="Arial"/>
                <w:b/>
                <w:bCs/>
                <w:szCs w:val="22"/>
              </w:rPr>
            </w:pPr>
            <w:hyperlink r:id="rId8858">
              <w:r>
                <w:rPr>
                  <w:b/>
                  <w:color w:val="0000FF"/>
                  <w:u w:val="single"/>
                </w:rPr>
                <w:t>WD</w:t>
              </w:r>
            </w:hyperlink>
            <w:r>
              <w:rPr>
                <w:b/>
              </w:rPr>
              <w:t>s to Complete Re-Test</w:t>
            </w:r>
          </w:p>
        </w:tc>
        <w:tc>
          <w:tcPr>
            <w:tcW w:w="0" w:type="auto"/>
            <w:tcBorders>
              <w:top w:val="single" w:sz="8" w:space="0" w:color="696969"/>
              <w:left w:val="single" w:sz="8" w:space="0" w:color="696969"/>
              <w:bottom w:val="single" w:sz="8" w:space="0" w:color="696969"/>
              <w:right w:val="single" w:sz="8" w:space="0" w:color="696969"/>
            </w:tcBorders>
            <w:shd w:val="clear" w:color="auto" w:fill="D0CECE" w:themeFill="background2" w:themeFillShade="E6"/>
          </w:tcPr>
          <w:p w14:paraId="7B56B46C" w14:textId="77777777" w:rsidR="00A57A32" w:rsidRPr="00334A8E" w:rsidRDefault="00A57A32">
            <w:pPr>
              <w:widowControl w:val="0"/>
              <w:spacing w:beforeAutospacing="1" w:after="320" w:afterAutospacing="1" w:line="276" w:lineRule="auto"/>
              <w:jc w:val="both"/>
              <w:rPr>
                <w:rFonts w:eastAsiaTheme="majorEastAsia" w:cs="Arial"/>
                <w:b/>
                <w:bCs/>
                <w:szCs w:val="22"/>
              </w:rPr>
            </w:pPr>
            <w:r>
              <w:rPr>
                <w:b/>
              </w:rPr>
              <w:t>Total</w:t>
            </w:r>
          </w:p>
        </w:tc>
      </w:tr>
      <w:tr w:rsidR="00A57A32" w:rsidRPr="007D13C6" w14:paraId="3115A4AD" w14:textId="77777777">
        <w:tc>
          <w:tcPr>
            <w:tcW w:w="0" w:type="auto"/>
            <w:tcBorders>
              <w:top w:val="single" w:sz="8" w:space="0" w:color="696969"/>
              <w:left w:val="single" w:sz="8" w:space="0" w:color="696969"/>
              <w:bottom w:val="single" w:sz="8" w:space="0" w:color="696969"/>
              <w:right w:val="single" w:sz="8" w:space="0" w:color="696969"/>
            </w:tcBorders>
          </w:tcPr>
          <w:p w14:paraId="6F7823B5" w14:textId="77777777" w:rsidR="00A57A32" w:rsidRPr="00334A8E" w:rsidRDefault="00A57A32">
            <w:pPr>
              <w:widowControl w:val="0"/>
              <w:spacing w:beforeAutospacing="1" w:after="320" w:afterAutospacing="1" w:line="276" w:lineRule="auto"/>
              <w:jc w:val="both"/>
              <w:rPr>
                <w:rFonts w:eastAsiaTheme="majorEastAsia" w:cs="Arial"/>
                <w:bCs/>
                <w:szCs w:val="22"/>
              </w:rPr>
            </w:pPr>
            <w:r>
              <w:t>One</w:t>
            </w:r>
          </w:p>
        </w:tc>
        <w:tc>
          <w:tcPr>
            <w:tcW w:w="0" w:type="auto"/>
            <w:tcBorders>
              <w:top w:val="single" w:sz="8" w:space="0" w:color="696969"/>
              <w:left w:val="single" w:sz="8" w:space="0" w:color="696969"/>
              <w:bottom w:val="single" w:sz="8" w:space="0" w:color="696969"/>
              <w:right w:val="single" w:sz="8" w:space="0" w:color="696969"/>
            </w:tcBorders>
          </w:tcPr>
          <w:p w14:paraId="6EFEB769" w14:textId="77777777" w:rsidR="00A57A32" w:rsidRPr="00334A8E" w:rsidRDefault="00A57A32">
            <w:pPr>
              <w:widowControl w:val="0"/>
              <w:spacing w:beforeAutospacing="1" w:after="320" w:afterAutospacing="1" w:line="276" w:lineRule="auto"/>
              <w:jc w:val="both"/>
              <w:rPr>
                <w:rFonts w:eastAsiaTheme="majorEastAsia" w:cs="Arial"/>
                <w:bCs/>
                <w:szCs w:val="22"/>
              </w:rPr>
            </w:pPr>
            <w:r>
              <w:t>5</w:t>
            </w:r>
          </w:p>
        </w:tc>
        <w:tc>
          <w:tcPr>
            <w:tcW w:w="0" w:type="auto"/>
            <w:tcBorders>
              <w:top w:val="single" w:sz="8" w:space="0" w:color="696969"/>
              <w:left w:val="single" w:sz="8" w:space="0" w:color="696969"/>
              <w:bottom w:val="single" w:sz="8" w:space="0" w:color="696969"/>
              <w:right w:val="single" w:sz="8" w:space="0" w:color="696969"/>
            </w:tcBorders>
          </w:tcPr>
          <w:p w14:paraId="3CCF1D46" w14:textId="77777777" w:rsidR="00A57A32" w:rsidRPr="00334A8E" w:rsidRDefault="00A57A32">
            <w:pPr>
              <w:widowControl w:val="0"/>
              <w:spacing w:beforeAutospacing="1" w:after="320" w:afterAutospacing="1" w:line="276" w:lineRule="auto"/>
              <w:jc w:val="both"/>
              <w:rPr>
                <w:rFonts w:eastAsiaTheme="majorEastAsia" w:cs="Arial"/>
                <w:bCs/>
                <w:szCs w:val="22"/>
              </w:rPr>
            </w:pPr>
            <w:r>
              <w:t>5</w:t>
            </w:r>
          </w:p>
        </w:tc>
        <w:tc>
          <w:tcPr>
            <w:tcW w:w="0" w:type="auto"/>
            <w:tcBorders>
              <w:top w:val="single" w:sz="8" w:space="0" w:color="696969"/>
              <w:left w:val="single" w:sz="8" w:space="0" w:color="696969"/>
              <w:bottom w:val="single" w:sz="8" w:space="0" w:color="696969"/>
              <w:right w:val="single" w:sz="8" w:space="0" w:color="696969"/>
            </w:tcBorders>
          </w:tcPr>
          <w:p w14:paraId="70A2D015" w14:textId="77777777" w:rsidR="00A57A32" w:rsidRPr="00334A8E" w:rsidRDefault="00A57A32">
            <w:pPr>
              <w:widowControl w:val="0"/>
              <w:spacing w:beforeAutospacing="1" w:after="320" w:afterAutospacing="1" w:line="276" w:lineRule="auto"/>
              <w:jc w:val="both"/>
              <w:rPr>
                <w:rFonts w:eastAsiaTheme="majorEastAsia" w:cs="Arial"/>
                <w:bCs/>
                <w:szCs w:val="22"/>
              </w:rPr>
            </w:pPr>
            <w:r>
              <w:t>10</w:t>
            </w:r>
          </w:p>
        </w:tc>
      </w:tr>
      <w:tr w:rsidR="00A57A32" w:rsidRPr="007D13C6" w14:paraId="358B8C5C" w14:textId="77777777">
        <w:tc>
          <w:tcPr>
            <w:tcW w:w="0" w:type="auto"/>
            <w:tcBorders>
              <w:top w:val="single" w:sz="8" w:space="0" w:color="696969"/>
              <w:left w:val="single" w:sz="8" w:space="0" w:color="696969"/>
              <w:bottom w:val="single" w:sz="8" w:space="0" w:color="696969"/>
              <w:right w:val="single" w:sz="8" w:space="0" w:color="696969"/>
            </w:tcBorders>
          </w:tcPr>
          <w:p w14:paraId="265B3BD1" w14:textId="77777777" w:rsidR="00A57A32" w:rsidRPr="00334A8E" w:rsidRDefault="00A57A32">
            <w:pPr>
              <w:widowControl w:val="0"/>
              <w:spacing w:beforeAutospacing="1" w:after="320" w:afterAutospacing="1" w:line="276" w:lineRule="auto"/>
              <w:jc w:val="both"/>
              <w:rPr>
                <w:rFonts w:eastAsiaTheme="majorEastAsia" w:cs="Arial"/>
                <w:bCs/>
                <w:szCs w:val="22"/>
              </w:rPr>
            </w:pPr>
            <w:r>
              <w:t>Two</w:t>
            </w:r>
          </w:p>
        </w:tc>
        <w:tc>
          <w:tcPr>
            <w:tcW w:w="0" w:type="auto"/>
            <w:tcBorders>
              <w:top w:val="single" w:sz="8" w:space="0" w:color="696969"/>
              <w:left w:val="single" w:sz="8" w:space="0" w:color="696969"/>
              <w:bottom w:val="single" w:sz="8" w:space="0" w:color="696969"/>
              <w:right w:val="single" w:sz="8" w:space="0" w:color="696969"/>
            </w:tcBorders>
          </w:tcPr>
          <w:p w14:paraId="151298E5" w14:textId="77777777" w:rsidR="00A57A32" w:rsidRPr="00334A8E" w:rsidRDefault="00A57A32">
            <w:pPr>
              <w:widowControl w:val="0"/>
              <w:spacing w:beforeAutospacing="1" w:after="320" w:afterAutospacing="1" w:line="276" w:lineRule="auto"/>
              <w:jc w:val="both"/>
              <w:rPr>
                <w:rFonts w:eastAsiaTheme="majorEastAsia" w:cs="Arial"/>
                <w:bCs/>
                <w:szCs w:val="22"/>
              </w:rPr>
            </w:pPr>
            <w:r>
              <w:t>5</w:t>
            </w:r>
          </w:p>
        </w:tc>
        <w:tc>
          <w:tcPr>
            <w:tcW w:w="0" w:type="auto"/>
            <w:tcBorders>
              <w:top w:val="single" w:sz="8" w:space="0" w:color="696969"/>
              <w:left w:val="single" w:sz="8" w:space="0" w:color="696969"/>
              <w:bottom w:val="single" w:sz="8" w:space="0" w:color="696969"/>
              <w:right w:val="single" w:sz="8" w:space="0" w:color="696969"/>
            </w:tcBorders>
          </w:tcPr>
          <w:p w14:paraId="0580461D" w14:textId="77777777" w:rsidR="00A57A32" w:rsidRPr="00334A8E" w:rsidRDefault="00A57A32">
            <w:pPr>
              <w:widowControl w:val="0"/>
              <w:spacing w:beforeAutospacing="1" w:after="320" w:afterAutospacing="1" w:line="276" w:lineRule="auto"/>
              <w:jc w:val="both"/>
              <w:rPr>
                <w:rFonts w:eastAsiaTheme="majorEastAsia" w:cs="Arial"/>
                <w:bCs/>
                <w:szCs w:val="22"/>
              </w:rPr>
            </w:pPr>
            <w:r>
              <w:t>5</w:t>
            </w:r>
          </w:p>
        </w:tc>
        <w:tc>
          <w:tcPr>
            <w:tcW w:w="0" w:type="auto"/>
            <w:tcBorders>
              <w:top w:val="single" w:sz="8" w:space="0" w:color="696969"/>
              <w:left w:val="single" w:sz="8" w:space="0" w:color="696969"/>
              <w:bottom w:val="single" w:sz="8" w:space="0" w:color="696969"/>
              <w:right w:val="single" w:sz="8" w:space="0" w:color="696969"/>
            </w:tcBorders>
          </w:tcPr>
          <w:p w14:paraId="250E6D80" w14:textId="77777777" w:rsidR="00A57A32" w:rsidRPr="00334A8E" w:rsidRDefault="00A57A32">
            <w:pPr>
              <w:widowControl w:val="0"/>
              <w:spacing w:beforeAutospacing="1" w:after="320" w:afterAutospacing="1" w:line="276" w:lineRule="auto"/>
              <w:jc w:val="both"/>
              <w:rPr>
                <w:rFonts w:eastAsiaTheme="majorEastAsia" w:cs="Arial"/>
                <w:bCs/>
                <w:szCs w:val="22"/>
              </w:rPr>
            </w:pPr>
            <w:r>
              <w:t>10</w:t>
            </w:r>
          </w:p>
        </w:tc>
      </w:tr>
      <w:tr w:rsidR="00A57A32" w:rsidRPr="007D13C6" w14:paraId="0A6508D3" w14:textId="77777777">
        <w:tc>
          <w:tcPr>
            <w:tcW w:w="0" w:type="auto"/>
            <w:tcBorders>
              <w:top w:val="single" w:sz="8" w:space="0" w:color="696969"/>
              <w:left w:val="single" w:sz="8" w:space="0" w:color="696969"/>
              <w:bottom w:val="single" w:sz="8" w:space="0" w:color="696969"/>
              <w:right w:val="single" w:sz="8" w:space="0" w:color="696969"/>
            </w:tcBorders>
          </w:tcPr>
          <w:p w14:paraId="45947C7D" w14:textId="77777777" w:rsidR="00A57A32" w:rsidRPr="00334A8E" w:rsidRDefault="00A57A32">
            <w:pPr>
              <w:widowControl w:val="0"/>
              <w:spacing w:beforeAutospacing="1" w:after="320" w:afterAutospacing="1" w:line="276" w:lineRule="auto"/>
              <w:jc w:val="both"/>
              <w:rPr>
                <w:rFonts w:eastAsiaTheme="majorEastAsia" w:cs="Arial"/>
                <w:bCs/>
                <w:szCs w:val="22"/>
              </w:rPr>
            </w:pPr>
            <w:r>
              <w:t>Three</w:t>
            </w:r>
          </w:p>
        </w:tc>
        <w:tc>
          <w:tcPr>
            <w:tcW w:w="0" w:type="auto"/>
            <w:tcBorders>
              <w:top w:val="single" w:sz="8" w:space="0" w:color="696969"/>
              <w:left w:val="single" w:sz="8" w:space="0" w:color="696969"/>
              <w:bottom w:val="single" w:sz="8" w:space="0" w:color="696969"/>
              <w:right w:val="single" w:sz="8" w:space="0" w:color="696969"/>
            </w:tcBorders>
          </w:tcPr>
          <w:p w14:paraId="6C78A3CB" w14:textId="77777777" w:rsidR="00A57A32" w:rsidRPr="00334A8E" w:rsidRDefault="00A57A32">
            <w:pPr>
              <w:widowControl w:val="0"/>
              <w:spacing w:beforeAutospacing="1" w:after="320" w:afterAutospacing="1" w:line="276" w:lineRule="auto"/>
              <w:jc w:val="both"/>
              <w:rPr>
                <w:rFonts w:eastAsiaTheme="majorEastAsia" w:cs="Arial"/>
                <w:bCs/>
                <w:szCs w:val="22"/>
              </w:rPr>
            </w:pPr>
            <w:r>
              <w:t>10</w:t>
            </w:r>
          </w:p>
        </w:tc>
        <w:tc>
          <w:tcPr>
            <w:tcW w:w="0" w:type="auto"/>
            <w:tcBorders>
              <w:top w:val="single" w:sz="8" w:space="0" w:color="696969"/>
              <w:left w:val="single" w:sz="8" w:space="0" w:color="696969"/>
              <w:bottom w:val="single" w:sz="8" w:space="0" w:color="696969"/>
              <w:right w:val="single" w:sz="8" w:space="0" w:color="696969"/>
            </w:tcBorders>
          </w:tcPr>
          <w:p w14:paraId="6B30A186" w14:textId="77777777" w:rsidR="00A57A32" w:rsidRPr="00334A8E" w:rsidRDefault="00A57A32">
            <w:pPr>
              <w:widowControl w:val="0"/>
              <w:spacing w:beforeAutospacing="1" w:after="320" w:afterAutospacing="1" w:line="276" w:lineRule="auto"/>
              <w:jc w:val="both"/>
              <w:rPr>
                <w:rFonts w:eastAsiaTheme="majorEastAsia" w:cs="Arial"/>
                <w:bCs/>
                <w:szCs w:val="22"/>
              </w:rPr>
            </w:pPr>
            <w:r>
              <w:t>10</w:t>
            </w:r>
          </w:p>
        </w:tc>
        <w:tc>
          <w:tcPr>
            <w:tcW w:w="0" w:type="auto"/>
            <w:tcBorders>
              <w:top w:val="single" w:sz="8" w:space="0" w:color="696969"/>
              <w:left w:val="single" w:sz="8" w:space="0" w:color="696969"/>
              <w:bottom w:val="single" w:sz="8" w:space="0" w:color="696969"/>
              <w:right w:val="single" w:sz="8" w:space="0" w:color="696969"/>
            </w:tcBorders>
          </w:tcPr>
          <w:p w14:paraId="43B17868" w14:textId="77777777" w:rsidR="00A57A32" w:rsidRPr="00334A8E" w:rsidRDefault="00A57A32">
            <w:pPr>
              <w:widowControl w:val="0"/>
              <w:spacing w:beforeAutospacing="1" w:after="320" w:afterAutospacing="1" w:line="276" w:lineRule="auto"/>
              <w:jc w:val="both"/>
              <w:rPr>
                <w:rFonts w:eastAsiaTheme="majorEastAsia" w:cs="Arial"/>
                <w:bCs/>
                <w:szCs w:val="22"/>
              </w:rPr>
            </w:pPr>
            <w:r>
              <w:t>20</w:t>
            </w:r>
          </w:p>
        </w:tc>
      </w:tr>
      <w:tr w:rsidR="00A57A32" w:rsidRPr="007D13C6" w14:paraId="41F2F5B5" w14:textId="77777777">
        <w:tc>
          <w:tcPr>
            <w:tcW w:w="0" w:type="auto"/>
            <w:tcBorders>
              <w:top w:val="single" w:sz="8" w:space="0" w:color="696969"/>
              <w:left w:val="single" w:sz="8" w:space="0" w:color="696969"/>
              <w:bottom w:val="single" w:sz="8" w:space="0" w:color="696969"/>
              <w:right w:val="single" w:sz="8" w:space="0" w:color="696969"/>
            </w:tcBorders>
          </w:tcPr>
          <w:p w14:paraId="61102E5D" w14:textId="77777777" w:rsidR="00A57A32" w:rsidRPr="00334A8E" w:rsidRDefault="00A57A32">
            <w:pPr>
              <w:widowControl w:val="0"/>
              <w:spacing w:beforeAutospacing="1" w:after="320" w:afterAutospacing="1" w:line="276" w:lineRule="auto"/>
              <w:jc w:val="both"/>
              <w:rPr>
                <w:rFonts w:eastAsiaTheme="majorEastAsia" w:cs="Arial"/>
                <w:bCs/>
                <w:szCs w:val="22"/>
              </w:rPr>
            </w:pPr>
            <w:r>
              <w:t>Five</w:t>
            </w:r>
          </w:p>
        </w:tc>
        <w:tc>
          <w:tcPr>
            <w:tcW w:w="0" w:type="auto"/>
            <w:tcBorders>
              <w:top w:val="single" w:sz="8" w:space="0" w:color="696969"/>
              <w:left w:val="single" w:sz="8" w:space="0" w:color="696969"/>
              <w:bottom w:val="single" w:sz="8" w:space="0" w:color="696969"/>
              <w:right w:val="single" w:sz="8" w:space="0" w:color="696969"/>
            </w:tcBorders>
          </w:tcPr>
          <w:p w14:paraId="44CF89F7" w14:textId="77777777" w:rsidR="00A57A32" w:rsidRPr="00334A8E" w:rsidRDefault="00A57A32">
            <w:pPr>
              <w:widowControl w:val="0"/>
              <w:spacing w:beforeAutospacing="1" w:after="320" w:afterAutospacing="1" w:line="276" w:lineRule="auto"/>
              <w:jc w:val="both"/>
              <w:rPr>
                <w:rFonts w:eastAsiaTheme="majorEastAsia" w:cs="Arial"/>
                <w:bCs/>
                <w:szCs w:val="22"/>
              </w:rPr>
            </w:pPr>
            <w:r>
              <w:t>15</w:t>
            </w:r>
          </w:p>
        </w:tc>
        <w:tc>
          <w:tcPr>
            <w:tcW w:w="0" w:type="auto"/>
            <w:tcBorders>
              <w:top w:val="single" w:sz="8" w:space="0" w:color="696969"/>
              <w:left w:val="single" w:sz="8" w:space="0" w:color="696969"/>
              <w:bottom w:val="single" w:sz="8" w:space="0" w:color="696969"/>
              <w:right w:val="single" w:sz="8" w:space="0" w:color="696969"/>
            </w:tcBorders>
          </w:tcPr>
          <w:p w14:paraId="68EC9CF3" w14:textId="77777777" w:rsidR="00A57A32" w:rsidRPr="00334A8E" w:rsidRDefault="00A57A32">
            <w:pPr>
              <w:widowControl w:val="0"/>
              <w:spacing w:beforeAutospacing="1" w:after="320" w:afterAutospacing="1" w:line="276" w:lineRule="auto"/>
              <w:jc w:val="both"/>
              <w:rPr>
                <w:rFonts w:eastAsiaTheme="majorEastAsia" w:cs="Arial"/>
                <w:bCs/>
                <w:szCs w:val="22"/>
              </w:rPr>
            </w:pPr>
            <w:r>
              <w:t>15</w:t>
            </w:r>
          </w:p>
        </w:tc>
        <w:tc>
          <w:tcPr>
            <w:tcW w:w="0" w:type="auto"/>
            <w:tcBorders>
              <w:top w:val="single" w:sz="8" w:space="0" w:color="696969"/>
              <w:left w:val="single" w:sz="8" w:space="0" w:color="696969"/>
              <w:bottom w:val="single" w:sz="8" w:space="0" w:color="696969"/>
              <w:right w:val="single" w:sz="8" w:space="0" w:color="696969"/>
            </w:tcBorders>
          </w:tcPr>
          <w:p w14:paraId="584DF669" w14:textId="77777777" w:rsidR="00A57A32" w:rsidRPr="00334A8E" w:rsidRDefault="00A57A32">
            <w:pPr>
              <w:widowControl w:val="0"/>
              <w:spacing w:beforeAutospacing="1" w:after="320" w:afterAutospacing="1" w:line="276" w:lineRule="auto"/>
              <w:jc w:val="both"/>
              <w:rPr>
                <w:rFonts w:eastAsiaTheme="majorEastAsia" w:cs="Arial"/>
                <w:bCs/>
                <w:szCs w:val="22"/>
              </w:rPr>
            </w:pPr>
            <w:r>
              <w:t>30</w:t>
            </w:r>
          </w:p>
        </w:tc>
      </w:tr>
      <w:tr w:rsidR="00A57A32" w:rsidRPr="007D13C6" w14:paraId="28ECE827" w14:textId="77777777">
        <w:tc>
          <w:tcPr>
            <w:tcW w:w="0" w:type="auto"/>
            <w:tcBorders>
              <w:top w:val="single" w:sz="8" w:space="0" w:color="696969"/>
              <w:left w:val="single" w:sz="8" w:space="0" w:color="696969"/>
              <w:bottom w:val="single" w:sz="8" w:space="0" w:color="696969"/>
              <w:right w:val="single" w:sz="8" w:space="0" w:color="696969"/>
            </w:tcBorders>
          </w:tcPr>
          <w:p w14:paraId="20C8F93F" w14:textId="77777777" w:rsidR="00A57A32" w:rsidRPr="00334A8E" w:rsidRDefault="00A57A32">
            <w:pPr>
              <w:widowControl w:val="0"/>
              <w:spacing w:beforeAutospacing="1" w:after="320" w:afterAutospacing="1" w:line="276" w:lineRule="auto"/>
              <w:jc w:val="both"/>
              <w:rPr>
                <w:rFonts w:eastAsiaTheme="majorEastAsia" w:cs="Arial"/>
                <w:bCs/>
                <w:szCs w:val="22"/>
              </w:rPr>
            </w:pPr>
            <w:r>
              <w:t>Ten </w:t>
            </w:r>
          </w:p>
        </w:tc>
        <w:tc>
          <w:tcPr>
            <w:tcW w:w="0" w:type="auto"/>
            <w:tcBorders>
              <w:top w:val="single" w:sz="8" w:space="0" w:color="696969"/>
              <w:left w:val="single" w:sz="8" w:space="0" w:color="696969"/>
              <w:bottom w:val="single" w:sz="8" w:space="0" w:color="696969"/>
              <w:right w:val="single" w:sz="8" w:space="0" w:color="696969"/>
            </w:tcBorders>
          </w:tcPr>
          <w:p w14:paraId="590EAD38" w14:textId="77777777" w:rsidR="00A57A32" w:rsidRPr="00334A8E" w:rsidRDefault="00A57A32">
            <w:pPr>
              <w:widowControl w:val="0"/>
              <w:spacing w:beforeAutospacing="1" w:after="320" w:afterAutospacing="1" w:line="276" w:lineRule="auto"/>
              <w:jc w:val="both"/>
              <w:rPr>
                <w:rFonts w:eastAsiaTheme="majorEastAsia" w:cs="Arial"/>
                <w:bCs/>
                <w:szCs w:val="22"/>
              </w:rPr>
            </w:pPr>
            <w:r>
              <w:t>15</w:t>
            </w:r>
          </w:p>
        </w:tc>
        <w:tc>
          <w:tcPr>
            <w:tcW w:w="0" w:type="auto"/>
            <w:tcBorders>
              <w:top w:val="single" w:sz="8" w:space="0" w:color="696969"/>
              <w:left w:val="single" w:sz="8" w:space="0" w:color="696969"/>
              <w:bottom w:val="single" w:sz="8" w:space="0" w:color="696969"/>
              <w:right w:val="single" w:sz="8" w:space="0" w:color="696969"/>
            </w:tcBorders>
          </w:tcPr>
          <w:p w14:paraId="23181430" w14:textId="77777777" w:rsidR="00A57A32" w:rsidRPr="00334A8E" w:rsidRDefault="00A57A32">
            <w:pPr>
              <w:widowControl w:val="0"/>
              <w:spacing w:beforeAutospacing="1" w:after="320" w:afterAutospacing="1" w:line="276" w:lineRule="auto"/>
              <w:jc w:val="both"/>
              <w:rPr>
                <w:rFonts w:eastAsiaTheme="majorEastAsia" w:cs="Arial"/>
                <w:bCs/>
                <w:szCs w:val="22"/>
              </w:rPr>
            </w:pPr>
            <w:r>
              <w:t>15</w:t>
            </w:r>
          </w:p>
        </w:tc>
        <w:tc>
          <w:tcPr>
            <w:tcW w:w="0" w:type="auto"/>
            <w:tcBorders>
              <w:top w:val="single" w:sz="8" w:space="0" w:color="696969"/>
              <w:left w:val="single" w:sz="8" w:space="0" w:color="696969"/>
              <w:bottom w:val="single" w:sz="8" w:space="0" w:color="696969"/>
              <w:right w:val="single" w:sz="8" w:space="0" w:color="696969"/>
            </w:tcBorders>
          </w:tcPr>
          <w:p w14:paraId="6DCB3CEB" w14:textId="77777777" w:rsidR="00A57A32" w:rsidRPr="00334A8E" w:rsidRDefault="00A57A32">
            <w:pPr>
              <w:widowControl w:val="0"/>
              <w:spacing w:beforeAutospacing="1" w:after="320" w:afterAutospacing="1" w:line="276" w:lineRule="auto"/>
              <w:jc w:val="both"/>
              <w:rPr>
                <w:rFonts w:eastAsiaTheme="majorEastAsia" w:cs="Arial"/>
                <w:bCs/>
                <w:szCs w:val="22"/>
              </w:rPr>
            </w:pPr>
            <w:r>
              <w:t>30</w:t>
            </w:r>
          </w:p>
        </w:tc>
      </w:tr>
    </w:tbl>
    <w:p w14:paraId="2392DF7C" w14:textId="77777777" w:rsidR="00A57A32" w:rsidRPr="007D13C6" w:rsidRDefault="00A57A32" w:rsidP="00A57A32">
      <w:pPr>
        <w:rPr>
          <w:rFonts w:eastAsiaTheme="majorEastAsia" w:cs="Arial"/>
          <w:bCs/>
          <w:sz w:val="20"/>
        </w:rPr>
      </w:pPr>
    </w:p>
    <w:p w14:paraId="54945E2E" w14:textId="77777777" w:rsidR="00A57A32" w:rsidRPr="00334A8E" w:rsidRDefault="00A57A32" w:rsidP="00A57A32">
      <w:pPr>
        <w:widowControl w:val="0"/>
        <w:spacing w:before="100" w:beforeAutospacing="1" w:after="100" w:afterAutospacing="1" w:line="276" w:lineRule="auto"/>
        <w:ind w:left="799"/>
        <w:rPr>
          <w:rFonts w:eastAsiaTheme="majorEastAsia" w:cs="Arial"/>
          <w:b/>
          <w:bCs/>
          <w:szCs w:val="22"/>
        </w:rPr>
      </w:pPr>
      <w:hyperlink r:id="rId8859">
        <w:r>
          <w:rPr>
            <w:b/>
            <w:color w:val="0000FF"/>
            <w:u w:val="single"/>
          </w:rPr>
          <w:t>Complex Site Validation Test</w:t>
        </w:r>
      </w:hyperlink>
    </w:p>
    <w:p w14:paraId="5AEDE526" w14:textId="77777777" w:rsidR="00A57A32" w:rsidRPr="00334A8E" w:rsidRDefault="00A57A32" w:rsidP="00A57A32">
      <w:pPr>
        <w:pStyle w:val="ScheduleSectionL2"/>
        <w:widowControl w:val="0"/>
        <w:numPr>
          <w:ilvl w:val="1"/>
          <w:numId w:val="26"/>
        </w:numPr>
        <w:spacing w:beforeLines="100" w:before="240" w:afterLines="100" w:after="240"/>
        <w:ind w:left="1037"/>
        <w:rPr>
          <w:rFonts w:eastAsiaTheme="majorEastAsia"/>
          <w:bCs/>
        </w:rPr>
      </w:pPr>
      <w:hyperlink r:id="rId8860">
        <w:r>
          <w:rPr>
            <w:color w:val="0000FF"/>
            <w:u w:val="single"/>
          </w:rPr>
          <w:t>Complex Site</w:t>
        </w:r>
      </w:hyperlink>
      <w:r>
        <w:t>s shall be proven in the same way as non </w:t>
      </w:r>
      <w:hyperlink r:id="rId8861">
        <w:r>
          <w:rPr>
            <w:color w:val="0000FF"/>
            <w:u w:val="single"/>
          </w:rPr>
          <w:t>Complex Site</w:t>
        </w:r>
      </w:hyperlink>
      <w:r>
        <w:t xml:space="preserve">s except the </w:t>
      </w:r>
      <w:hyperlink r:id="rId8862">
        <w:r>
          <w:rPr>
            <w:color w:val="0000FF"/>
            <w:u w:val="single"/>
          </w:rPr>
          <w:t>MOA</w:t>
        </w:r>
      </w:hyperlink>
      <w:r>
        <w:t xml:space="preserve"> shall use the aggregated data provided by the </w:t>
      </w:r>
      <w:hyperlink r:id="rId8863">
        <w:r>
          <w:rPr>
            <w:color w:val="0000FF"/>
            <w:u w:val="single"/>
          </w:rPr>
          <w:t>Metering Asset</w:t>
        </w:r>
      </w:hyperlink>
      <w:r>
        <w:t xml:space="preserve"> for comparison, as follows: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840"/>
        <w:gridCol w:w="3289"/>
        <w:gridCol w:w="987"/>
        <w:gridCol w:w="1263"/>
        <w:gridCol w:w="3089"/>
        <w:gridCol w:w="1519"/>
      </w:tblGrid>
      <w:tr w:rsidR="00A57A32" w:rsidRPr="007D13C6" w14:paraId="69D0EA63" w14:textId="77777777">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37CC5DB"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4BF67B6"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DFA5C0E"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8AA3BA2"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5BE98AF"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BF43B74" w14:textId="77777777" w:rsidR="00A57A32" w:rsidRPr="00334A8E" w:rsidRDefault="00A57A32">
            <w:pPr>
              <w:widowControl w:val="0"/>
              <w:spacing w:beforeAutospacing="1" w:after="320" w:afterAutospacing="1" w:line="276" w:lineRule="auto"/>
              <w:rPr>
                <w:rFonts w:eastAsiaTheme="majorEastAsia" w:cs="Arial"/>
                <w:b/>
                <w:szCs w:val="22"/>
              </w:rPr>
            </w:pPr>
            <w:r>
              <w:rPr>
                <w:b/>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399AEB9" w14:textId="77777777" w:rsidR="00A57A32" w:rsidRPr="00334A8E" w:rsidRDefault="00A57A32">
            <w:pPr>
              <w:widowControl w:val="0"/>
              <w:spacing w:beforeAutospacing="1" w:after="320" w:afterAutospacing="1" w:line="276" w:lineRule="auto"/>
              <w:rPr>
                <w:rFonts w:eastAsiaTheme="majorEastAsia" w:cs="Arial"/>
                <w:b/>
                <w:szCs w:val="22"/>
              </w:rPr>
            </w:pPr>
            <w:r>
              <w:rPr>
                <w:b/>
              </w:rPr>
              <w:t>Means</w:t>
            </w:r>
          </w:p>
        </w:tc>
      </w:tr>
      <w:tr w:rsidR="00A57A32" w:rsidRPr="007D13C6" w14:paraId="5D43A05F" w14:textId="77777777">
        <w:tc>
          <w:tcPr>
            <w:tcW w:w="0" w:type="auto"/>
            <w:tcBorders>
              <w:top w:val="single" w:sz="8" w:space="0" w:color="696969"/>
              <w:left w:val="single" w:sz="8" w:space="0" w:color="696969"/>
              <w:bottom w:val="single" w:sz="8" w:space="0" w:color="696969"/>
              <w:right w:val="single" w:sz="8" w:space="0" w:color="696969"/>
            </w:tcBorders>
          </w:tcPr>
          <w:p w14:paraId="0EBCC97C" w14:textId="77777777" w:rsidR="00A57A32" w:rsidRPr="00334A8E" w:rsidRDefault="00A57A32">
            <w:pPr>
              <w:widowControl w:val="0"/>
              <w:spacing w:beforeAutospacing="1" w:after="320" w:afterAutospacing="1" w:line="276" w:lineRule="auto"/>
              <w:rPr>
                <w:rFonts w:eastAsiaTheme="majorEastAsia" w:cs="Arial"/>
                <w:bCs/>
                <w:szCs w:val="22"/>
              </w:rPr>
            </w:pPr>
            <w:r>
              <w:t>42.15.1</w:t>
            </w:r>
          </w:p>
        </w:tc>
        <w:tc>
          <w:tcPr>
            <w:tcW w:w="0" w:type="auto"/>
            <w:tcBorders>
              <w:top w:val="single" w:sz="8" w:space="0" w:color="696969"/>
              <w:left w:val="single" w:sz="8" w:space="0" w:color="696969"/>
              <w:bottom w:val="single" w:sz="8" w:space="0" w:color="696969"/>
              <w:right w:val="single" w:sz="8" w:space="0" w:color="696969"/>
            </w:tcBorders>
          </w:tcPr>
          <w:p w14:paraId="7B8A54A3" w14:textId="77777777" w:rsidR="00A57A32" w:rsidRPr="00334A8E" w:rsidRDefault="00A57A32">
            <w:pPr>
              <w:spacing w:line="276" w:lineRule="auto"/>
              <w:rPr>
                <w:rFonts w:eastAsiaTheme="majorEastAsia" w:cs="Arial"/>
                <w:bCs/>
                <w:szCs w:val="22"/>
              </w:rPr>
            </w:pPr>
            <w:r>
              <w:t xml:space="preserve">Following installation / reconfiguration, commissioning and where previous </w:t>
            </w:r>
            <w:hyperlink r:id="rId8864">
              <w:r>
                <w:rPr>
                  <w:color w:val="0000FF"/>
                  <w:u w:val="single"/>
                </w:rPr>
                <w:t>Complex Site</w:t>
              </w:r>
            </w:hyperlink>
            <w:r>
              <w:t xml:space="preserve"> validation test failed.</w:t>
            </w:r>
          </w:p>
        </w:tc>
        <w:tc>
          <w:tcPr>
            <w:tcW w:w="0" w:type="auto"/>
            <w:tcBorders>
              <w:top w:val="single" w:sz="8" w:space="0" w:color="696969"/>
              <w:left w:val="single" w:sz="8" w:space="0" w:color="696969"/>
              <w:bottom w:val="single" w:sz="8" w:space="0" w:color="696969"/>
              <w:right w:val="single" w:sz="8" w:space="0" w:color="696969"/>
            </w:tcBorders>
          </w:tcPr>
          <w:p w14:paraId="04DDF31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Collect </w:t>
            </w:r>
            <w:hyperlink r:id="rId8865">
              <w:r>
                <w:rPr>
                  <w:color w:val="0000FF"/>
                  <w:u w:val="single"/>
                </w:rPr>
                <w:t>HH</w:t>
              </w:r>
            </w:hyperlink>
            <w:r>
              <w:t xml:space="preserve"> </w:t>
            </w:r>
            <w:hyperlink r:id="rId8866">
              <w:r>
                <w:rPr>
                  <w:color w:val="0000FF"/>
                  <w:u w:val="single"/>
                </w:rPr>
                <w:t>Metered Data</w:t>
              </w:r>
            </w:hyperlink>
            <w:r>
              <w:t xml:space="preserve"> (Data collection methods as defined in </w:t>
            </w:r>
            <w:hyperlink r:id="rId8867">
              <w:r>
                <w:rPr>
                  <w:color w:val="0000FF"/>
                  <w:u w:val="single"/>
                </w:rPr>
                <w:t>Proving Test</w:t>
              </w:r>
            </w:hyperlink>
            <w:r>
              <w:t>s 1, 2, 3 and 4), aggregate in accordance with </w:t>
            </w:r>
            <w:hyperlink r:id="rId8868">
              <w:r>
                <w:rPr>
                  <w:color w:val="0000FF"/>
                  <w:u w:val="single"/>
                </w:rPr>
                <w:t>Complex Site</w:t>
              </w:r>
            </w:hyperlink>
            <w:r>
              <w:t xml:space="preserve"> rules and record values.</w:t>
            </w:r>
          </w:p>
        </w:tc>
        <w:tc>
          <w:tcPr>
            <w:tcW w:w="0" w:type="auto"/>
            <w:tcBorders>
              <w:top w:val="single" w:sz="8" w:space="0" w:color="696969"/>
              <w:left w:val="single" w:sz="8" w:space="0" w:color="696969"/>
              <w:bottom w:val="single" w:sz="8" w:space="0" w:color="696969"/>
              <w:right w:val="single" w:sz="8" w:space="0" w:color="696969"/>
            </w:tcBorders>
          </w:tcPr>
          <w:p w14:paraId="51C2A4C6" w14:textId="77777777" w:rsidR="00A57A32" w:rsidRPr="00334A8E" w:rsidRDefault="00A57A32">
            <w:pPr>
              <w:widowControl w:val="0"/>
              <w:spacing w:beforeAutospacing="1" w:after="320" w:afterAutospacing="1" w:line="276" w:lineRule="auto"/>
              <w:rPr>
                <w:rFonts w:eastAsiaTheme="majorEastAsia" w:cs="Arial"/>
                <w:bCs/>
                <w:szCs w:val="22"/>
              </w:rPr>
            </w:pPr>
            <w:hyperlink r:id="rId8869">
              <w:r>
                <w:rPr>
                  <w:color w:val="0000FF"/>
                  <w:u w:val="single"/>
                </w:rPr>
                <w:t>MOA</w:t>
              </w:r>
            </w:hyperlink>
            <w:r>
              <w:t xml:space="preserve"> (or its </w:t>
            </w:r>
            <w:hyperlink r:id="rId8870" w:history="1">
              <w:r w:rsidRPr="00B923F4">
                <w:rPr>
                  <w:rStyle w:val="Hyperlink"/>
                  <w:color w:val="0000FF"/>
                </w:rPr>
                <w:t>EMO</w:t>
              </w:r>
            </w:hyperlink>
            <w:r>
              <w:t>)</w:t>
            </w:r>
          </w:p>
        </w:tc>
        <w:tc>
          <w:tcPr>
            <w:tcW w:w="0" w:type="auto"/>
            <w:tcBorders>
              <w:top w:val="single" w:sz="8" w:space="0" w:color="696969"/>
              <w:left w:val="single" w:sz="8" w:space="0" w:color="696969"/>
              <w:bottom w:val="single" w:sz="8" w:space="0" w:color="696969"/>
              <w:right w:val="single" w:sz="8" w:space="0" w:color="696969"/>
            </w:tcBorders>
          </w:tcPr>
          <w:p w14:paraId="3338125A" w14:textId="77777777" w:rsidR="00A57A32" w:rsidRPr="00334A8E" w:rsidRDefault="00A57A32">
            <w:pPr>
              <w:widowControl w:val="0"/>
              <w:spacing w:beforeAutospacing="1" w:after="320" w:afterAutospacing="1" w:line="276" w:lineRule="auto"/>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0924D90C"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5B125D">
              <w:t>Process</w:t>
            </w:r>
          </w:p>
        </w:tc>
        <w:tc>
          <w:tcPr>
            <w:tcW w:w="0" w:type="auto"/>
            <w:tcBorders>
              <w:top w:val="single" w:sz="8" w:space="0" w:color="696969"/>
              <w:left w:val="single" w:sz="8" w:space="0" w:color="696969"/>
              <w:bottom w:val="single" w:sz="8" w:space="0" w:color="696969"/>
              <w:right w:val="single" w:sz="8" w:space="0" w:color="696969"/>
            </w:tcBorders>
          </w:tcPr>
          <w:p w14:paraId="65A7465F" w14:textId="77777777" w:rsidR="00A57A32" w:rsidRPr="00334A8E" w:rsidRDefault="00A57A32">
            <w:pPr>
              <w:spacing w:after="320" w:line="276" w:lineRule="auto"/>
              <w:rPr>
                <w:rFonts w:eastAsiaTheme="majorEastAsia" w:cs="Arial"/>
                <w:bCs/>
                <w:szCs w:val="22"/>
              </w:rPr>
            </w:pPr>
            <w:r>
              <w:t> </w:t>
            </w:r>
          </w:p>
        </w:tc>
      </w:tr>
      <w:tr w:rsidR="00A57A32" w:rsidRPr="007D13C6" w14:paraId="40F6DDD4" w14:textId="77777777">
        <w:tc>
          <w:tcPr>
            <w:tcW w:w="0" w:type="auto"/>
            <w:tcBorders>
              <w:top w:val="single" w:sz="8" w:space="0" w:color="696969"/>
              <w:left w:val="single" w:sz="8" w:space="0" w:color="696969"/>
              <w:bottom w:val="single" w:sz="8" w:space="0" w:color="696969"/>
              <w:right w:val="single" w:sz="8" w:space="0" w:color="696969"/>
            </w:tcBorders>
          </w:tcPr>
          <w:p w14:paraId="066C5201" w14:textId="77777777" w:rsidR="00A57A32" w:rsidRPr="00334A8E" w:rsidRDefault="00A57A32">
            <w:pPr>
              <w:widowControl w:val="0"/>
              <w:spacing w:beforeAutospacing="1" w:after="320" w:afterAutospacing="1" w:line="276" w:lineRule="auto"/>
              <w:rPr>
                <w:rFonts w:eastAsiaTheme="majorEastAsia" w:cs="Arial"/>
                <w:bCs/>
                <w:szCs w:val="22"/>
              </w:rPr>
            </w:pPr>
            <w:r>
              <w:t>42.15.2</w:t>
            </w:r>
          </w:p>
        </w:tc>
        <w:tc>
          <w:tcPr>
            <w:tcW w:w="0" w:type="auto"/>
            <w:tcBorders>
              <w:top w:val="single" w:sz="8" w:space="0" w:color="696969"/>
              <w:left w:val="single" w:sz="8" w:space="0" w:color="696969"/>
              <w:bottom w:val="single" w:sz="8" w:space="0" w:color="696969"/>
              <w:right w:val="single" w:sz="8" w:space="0" w:color="696969"/>
            </w:tcBorders>
          </w:tcPr>
          <w:p w14:paraId="04929CA6" w14:textId="77777777" w:rsidR="00A57A32" w:rsidRPr="00334A8E" w:rsidRDefault="00A57A32">
            <w:pPr>
              <w:widowControl w:val="0"/>
              <w:spacing w:beforeAutospacing="1" w:after="320" w:afterAutospacing="1" w:line="276" w:lineRule="auto"/>
              <w:rPr>
                <w:rFonts w:eastAsiaTheme="majorEastAsia" w:cs="Arial"/>
                <w:bCs/>
                <w:szCs w:val="22"/>
              </w:rPr>
            </w:pPr>
            <w:r>
              <w:t>Following 42.15.1.</w:t>
            </w:r>
          </w:p>
        </w:tc>
        <w:tc>
          <w:tcPr>
            <w:tcW w:w="0" w:type="auto"/>
            <w:tcBorders>
              <w:top w:val="single" w:sz="8" w:space="0" w:color="696969"/>
              <w:left w:val="single" w:sz="8" w:space="0" w:color="696969"/>
              <w:bottom w:val="single" w:sz="8" w:space="0" w:color="696969"/>
              <w:right w:val="single" w:sz="8" w:space="0" w:color="696969"/>
            </w:tcBorders>
          </w:tcPr>
          <w:p w14:paraId="07904D32" w14:textId="77777777" w:rsidR="00A57A32" w:rsidRPr="00334A8E" w:rsidRDefault="00A57A32">
            <w:pPr>
              <w:widowControl w:val="0"/>
              <w:spacing w:beforeAutospacing="1" w:after="320" w:afterAutospacing="1" w:line="276" w:lineRule="auto"/>
              <w:rPr>
                <w:rFonts w:eastAsiaTheme="majorEastAsia" w:cs="Arial"/>
                <w:bCs/>
                <w:szCs w:val="22"/>
              </w:rPr>
            </w:pPr>
            <w:r>
              <w:t xml:space="preserve">Send request for </w:t>
            </w:r>
            <w:hyperlink r:id="rId8871">
              <w:r>
                <w:rPr>
                  <w:color w:val="0000FF"/>
                  <w:u w:val="single"/>
                </w:rPr>
                <w:t>Proving Test</w:t>
              </w:r>
            </w:hyperlink>
            <w:r>
              <w:t xml:space="preserve"> or alternatively request re-test following failure of immediately preceding </w:t>
            </w:r>
            <w:hyperlink r:id="rId8872">
              <w:r>
                <w:rPr>
                  <w:color w:val="0000FF"/>
                  <w:u w:val="single"/>
                </w:rPr>
                <w:t>Proving Test</w:t>
              </w:r>
            </w:hyperlink>
            <w:r>
              <w:t xml:space="preserve"> and provide </w:t>
            </w:r>
            <w:hyperlink r:id="rId8873">
              <w:r>
                <w:rPr>
                  <w:color w:val="0000FF"/>
                  <w:u w:val="single"/>
                </w:rPr>
                <w:t>Meter Technical Detail</w:t>
              </w:r>
            </w:hyperlink>
            <w:r>
              <w:t>s.</w:t>
            </w:r>
          </w:p>
        </w:tc>
        <w:tc>
          <w:tcPr>
            <w:tcW w:w="0" w:type="auto"/>
            <w:tcBorders>
              <w:top w:val="single" w:sz="8" w:space="0" w:color="696969"/>
              <w:left w:val="single" w:sz="8" w:space="0" w:color="696969"/>
              <w:bottom w:val="single" w:sz="8" w:space="0" w:color="696969"/>
              <w:right w:val="single" w:sz="8" w:space="0" w:color="696969"/>
            </w:tcBorders>
          </w:tcPr>
          <w:p w14:paraId="45EE362E" w14:textId="77777777" w:rsidR="00A57A32" w:rsidRPr="00334A8E" w:rsidRDefault="00A57A32">
            <w:pPr>
              <w:widowControl w:val="0"/>
              <w:spacing w:beforeAutospacing="1" w:after="320" w:afterAutospacing="1" w:line="276" w:lineRule="auto"/>
              <w:rPr>
                <w:rFonts w:eastAsiaTheme="majorEastAsia" w:cs="Arial"/>
                <w:bCs/>
                <w:szCs w:val="22"/>
              </w:rPr>
            </w:pPr>
            <w:hyperlink r:id="rId8874">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EA15355" w14:textId="77777777" w:rsidR="00A57A32" w:rsidRPr="00334A8E" w:rsidRDefault="00A57A32">
            <w:pPr>
              <w:widowControl w:val="0"/>
              <w:spacing w:beforeAutospacing="1" w:after="320" w:afterAutospacing="1" w:line="276" w:lineRule="auto"/>
              <w:rPr>
                <w:rFonts w:eastAsiaTheme="majorEastAsia" w:cs="Arial"/>
                <w:bCs/>
                <w:szCs w:val="22"/>
              </w:rPr>
            </w:pPr>
            <w:hyperlink r:id="rId8875">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E06CECD" w14:textId="77777777" w:rsidR="00A57A32" w:rsidRPr="00334A8E" w:rsidRDefault="00A57A32">
            <w:pPr>
              <w:widowControl w:val="0"/>
              <w:spacing w:beforeAutospacing="1" w:after="320" w:afterAutospacing="1" w:line="276" w:lineRule="auto"/>
              <w:rPr>
                <w:rFonts w:eastAsiaTheme="majorEastAsia" w:cs="Arial"/>
                <w:bCs/>
                <w:szCs w:val="22"/>
              </w:rPr>
            </w:pPr>
            <w:hyperlink r:id="rId8876">
              <w:r>
                <w:rPr>
                  <w:color w:val="0000FF"/>
                  <w:u w:val="single"/>
                </w:rPr>
                <w:t>D0005</w:t>
              </w:r>
            </w:hyperlink>
            <w:r>
              <w:t xml:space="preserve"> </w:t>
            </w:r>
            <w:hyperlink r:id="rId8877" w:history="1">
              <w:r w:rsidRPr="00B923F4">
                <w:rPr>
                  <w:rStyle w:val="Hyperlink"/>
                  <w:color w:val="0000FF"/>
                </w:rPr>
                <w:t>Instruction on Action</w:t>
              </w:r>
            </w:hyperlink>
            <w:r>
              <w:t>.</w:t>
            </w:r>
          </w:p>
          <w:p w14:paraId="16387008" w14:textId="77777777" w:rsidR="00A57A32" w:rsidRPr="00334A8E" w:rsidRDefault="00A57A32">
            <w:pPr>
              <w:widowControl w:val="0"/>
              <w:spacing w:beforeAutospacing="1" w:after="320" w:afterAutospacing="1" w:line="276" w:lineRule="auto"/>
              <w:rPr>
                <w:rFonts w:eastAsiaTheme="majorEastAsia" w:cs="Arial"/>
                <w:bCs/>
                <w:szCs w:val="22"/>
              </w:rPr>
            </w:pPr>
            <w:hyperlink r:id="rId8878">
              <w:r>
                <w:rPr>
                  <w:color w:val="0000FF"/>
                  <w:u w:val="single"/>
                </w:rPr>
                <w:t>D0268</w:t>
              </w:r>
            </w:hyperlink>
            <w:r>
              <w:t xml:space="preserve"> </w:t>
            </w:r>
            <w:hyperlink r:id="rId8879" w:history="1">
              <w:r w:rsidRPr="00B923F4">
                <w:rPr>
                  <w:rStyle w:val="Hyperlink"/>
                  <w:color w:val="0000FF"/>
                </w:rPr>
                <w:t>Half Hourly Meter Technical Details</w:t>
              </w:r>
            </w:hyperlink>
            <w:r>
              <w:t>.</w:t>
            </w:r>
          </w:p>
          <w:p w14:paraId="0E2EA991" w14:textId="77777777" w:rsidR="00A57A32" w:rsidRPr="00334A8E" w:rsidRDefault="00A57A32">
            <w:pPr>
              <w:widowControl w:val="0"/>
              <w:spacing w:beforeAutospacing="1" w:after="320" w:afterAutospacing="1" w:line="276" w:lineRule="auto"/>
              <w:rPr>
                <w:rFonts w:eastAsiaTheme="majorEastAsia" w:cs="Arial"/>
                <w:bCs/>
                <w:szCs w:val="22"/>
              </w:rPr>
            </w:pPr>
            <w:hyperlink r:id="rId8880">
              <w:r>
                <w:rPr>
                  <w:color w:val="0000FF"/>
                  <w:u w:val="single"/>
                </w:rPr>
                <w:t>Complex Site Supplementary Information Form</w:t>
              </w:r>
            </w:hyperlink>
            <w:r>
              <w:t xml:space="preserve"> (see Appendix 2 and 3)</w:t>
            </w:r>
          </w:p>
        </w:tc>
        <w:tc>
          <w:tcPr>
            <w:tcW w:w="0" w:type="auto"/>
            <w:tcBorders>
              <w:top w:val="single" w:sz="8" w:space="0" w:color="696969"/>
              <w:left w:val="single" w:sz="8" w:space="0" w:color="696969"/>
              <w:bottom w:val="single" w:sz="8" w:space="0" w:color="696969"/>
              <w:right w:val="single" w:sz="8" w:space="0" w:color="696969"/>
            </w:tcBorders>
          </w:tcPr>
          <w:p w14:paraId="2F2BDE2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11AF06BD" w14:textId="77777777">
        <w:tc>
          <w:tcPr>
            <w:tcW w:w="0" w:type="auto"/>
            <w:tcBorders>
              <w:top w:val="single" w:sz="8" w:space="0" w:color="696969"/>
              <w:left w:val="single" w:sz="8" w:space="0" w:color="696969"/>
              <w:bottom w:val="single" w:sz="8" w:space="0" w:color="696969"/>
              <w:right w:val="single" w:sz="8" w:space="0" w:color="696969"/>
            </w:tcBorders>
          </w:tcPr>
          <w:p w14:paraId="59A8EF6C" w14:textId="77777777" w:rsidR="00A57A32" w:rsidRPr="00334A8E" w:rsidRDefault="00A57A32">
            <w:pPr>
              <w:widowControl w:val="0"/>
              <w:spacing w:beforeAutospacing="1" w:after="320" w:afterAutospacing="1" w:line="276" w:lineRule="auto"/>
              <w:rPr>
                <w:rFonts w:eastAsiaTheme="majorEastAsia" w:cs="Arial"/>
                <w:bCs/>
                <w:szCs w:val="22"/>
              </w:rPr>
            </w:pPr>
            <w:r>
              <w:t>42.15.3</w:t>
            </w:r>
          </w:p>
        </w:tc>
        <w:tc>
          <w:tcPr>
            <w:tcW w:w="0" w:type="auto"/>
            <w:tcBorders>
              <w:top w:val="single" w:sz="8" w:space="0" w:color="696969"/>
              <w:left w:val="single" w:sz="8" w:space="0" w:color="696969"/>
              <w:bottom w:val="single" w:sz="8" w:space="0" w:color="696969"/>
              <w:right w:val="single" w:sz="8" w:space="0" w:color="696969"/>
            </w:tcBorders>
          </w:tcPr>
          <w:p w14:paraId="40F5E12B" w14:textId="77777777" w:rsidR="00A57A32" w:rsidRPr="00334A8E" w:rsidRDefault="00A57A32">
            <w:pPr>
              <w:widowControl w:val="0"/>
              <w:spacing w:beforeAutospacing="1" w:after="320" w:afterAutospacing="1" w:line="276" w:lineRule="auto"/>
              <w:rPr>
                <w:rFonts w:eastAsiaTheme="majorEastAsia" w:cs="Arial"/>
                <w:bCs/>
                <w:szCs w:val="22"/>
              </w:rPr>
            </w:pPr>
            <w:r>
              <w:t>Within 5WD of 42.15.2.</w:t>
            </w:r>
          </w:p>
        </w:tc>
        <w:tc>
          <w:tcPr>
            <w:tcW w:w="0" w:type="auto"/>
            <w:tcBorders>
              <w:top w:val="single" w:sz="8" w:space="0" w:color="696969"/>
              <w:left w:val="single" w:sz="8" w:space="0" w:color="696969"/>
              <w:bottom w:val="single" w:sz="8" w:space="0" w:color="696969"/>
              <w:right w:val="single" w:sz="8" w:space="0" w:color="696969"/>
            </w:tcBorders>
          </w:tcPr>
          <w:p w14:paraId="33CC0DC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Collect </w:t>
            </w:r>
            <w:hyperlink r:id="rId8881">
              <w:r>
                <w:rPr>
                  <w:color w:val="0000FF"/>
                  <w:u w:val="single"/>
                </w:rPr>
                <w:t>HH</w:t>
              </w:r>
            </w:hyperlink>
            <w:r>
              <w:t xml:space="preserve"> </w:t>
            </w:r>
            <w:hyperlink r:id="rId8882">
              <w:r>
                <w:rPr>
                  <w:color w:val="0000FF"/>
                  <w:u w:val="single"/>
                </w:rPr>
                <w:t>Metered Data</w:t>
              </w:r>
            </w:hyperlink>
            <w:r>
              <w:t xml:space="preserve"> and aggregate in accordance with the </w:t>
            </w:r>
            <w:hyperlink r:id="rId8883">
              <w:r>
                <w:rPr>
                  <w:color w:val="0000FF"/>
                  <w:u w:val="single"/>
                </w:rPr>
                <w:t>Complex Site</w:t>
              </w:r>
            </w:hyperlink>
            <w:r>
              <w:t xml:space="preserve"> rules and send to the </w:t>
            </w:r>
            <w:hyperlink r:id="rId8884">
              <w:r>
                <w:rPr>
                  <w:color w:val="0000FF"/>
                  <w:u w:val="single"/>
                </w:rPr>
                <w:t>MOA</w:t>
              </w:r>
            </w:hyperlink>
            <w:r>
              <w:t>.</w:t>
            </w:r>
          </w:p>
        </w:tc>
        <w:tc>
          <w:tcPr>
            <w:tcW w:w="0" w:type="auto"/>
            <w:tcBorders>
              <w:top w:val="single" w:sz="8" w:space="0" w:color="696969"/>
              <w:left w:val="single" w:sz="8" w:space="0" w:color="696969"/>
              <w:bottom w:val="single" w:sz="8" w:space="0" w:color="696969"/>
              <w:right w:val="single" w:sz="8" w:space="0" w:color="696969"/>
            </w:tcBorders>
          </w:tcPr>
          <w:p w14:paraId="36397F5C" w14:textId="77777777" w:rsidR="00A57A32" w:rsidRPr="00334A8E" w:rsidRDefault="00A57A32">
            <w:pPr>
              <w:widowControl w:val="0"/>
              <w:spacing w:beforeAutospacing="1" w:after="320" w:afterAutospacing="1" w:line="276" w:lineRule="auto"/>
              <w:rPr>
                <w:rFonts w:eastAsiaTheme="majorEastAsia" w:cs="Arial"/>
                <w:bCs/>
                <w:szCs w:val="22"/>
              </w:rPr>
            </w:pPr>
            <w:hyperlink r:id="rId8885">
              <w:r>
                <w:rPr>
                  <w:color w:val="0000FF"/>
                  <w:u w:val="single"/>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6D7ADC2" w14:textId="77777777" w:rsidR="00A57A32" w:rsidRPr="00334A8E" w:rsidRDefault="00A57A32">
            <w:pPr>
              <w:widowControl w:val="0"/>
              <w:spacing w:beforeAutospacing="1" w:after="320" w:afterAutospacing="1" w:line="276" w:lineRule="auto"/>
              <w:rPr>
                <w:rFonts w:eastAsiaTheme="majorEastAsia" w:cs="Arial"/>
                <w:bCs/>
                <w:szCs w:val="22"/>
              </w:rPr>
            </w:pPr>
            <w:hyperlink r:id="rId8886">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2B31D44E" w14:textId="77777777" w:rsidR="00A57A32" w:rsidRPr="00334A8E" w:rsidRDefault="00A57A32">
            <w:pPr>
              <w:widowControl w:val="0"/>
              <w:spacing w:beforeAutospacing="1" w:after="320" w:afterAutospacing="1" w:line="276" w:lineRule="auto"/>
              <w:rPr>
                <w:rFonts w:eastAsiaTheme="majorEastAsia" w:cs="Arial"/>
                <w:bCs/>
                <w:szCs w:val="22"/>
              </w:rPr>
            </w:pPr>
            <w:hyperlink r:id="rId8887">
              <w:r>
                <w:rPr>
                  <w:color w:val="0000FF"/>
                  <w:u w:val="single"/>
                </w:rPr>
                <w:t>D0003</w:t>
              </w:r>
            </w:hyperlink>
            <w:r>
              <w:t xml:space="preserve"> </w:t>
            </w:r>
            <w:hyperlink r:id="rId8888" w:history="1">
              <w:r w:rsidRPr="00B923F4">
                <w:rPr>
                  <w:rStyle w:val="Hyperlink"/>
                  <w:color w:val="0000FF"/>
                </w:rPr>
                <w:t>Half Hourly Advances</w:t>
              </w:r>
            </w:hyperlink>
            <w:r>
              <w:t>.</w:t>
            </w:r>
          </w:p>
          <w:p w14:paraId="31AA6C3C" w14:textId="77777777" w:rsidR="00A57A32" w:rsidRPr="00334A8E" w:rsidRDefault="00A57A32">
            <w:pPr>
              <w:widowControl w:val="0"/>
              <w:spacing w:beforeAutospacing="1" w:after="320" w:afterAutospacing="1" w:line="276" w:lineRule="auto"/>
              <w:rPr>
                <w:rFonts w:eastAsiaTheme="majorEastAsia" w:cs="Arial"/>
                <w:bCs/>
                <w:szCs w:val="22"/>
              </w:rPr>
            </w:pPr>
            <w:r>
              <w:t>Email with aggregated consumption data for the day requested in 42.15.2.</w:t>
            </w:r>
          </w:p>
        </w:tc>
        <w:tc>
          <w:tcPr>
            <w:tcW w:w="0" w:type="auto"/>
            <w:tcBorders>
              <w:top w:val="single" w:sz="8" w:space="0" w:color="696969"/>
              <w:left w:val="single" w:sz="8" w:space="0" w:color="696969"/>
              <w:bottom w:val="single" w:sz="8" w:space="0" w:color="696969"/>
              <w:right w:val="single" w:sz="8" w:space="0" w:color="696969"/>
            </w:tcBorders>
          </w:tcPr>
          <w:p w14:paraId="7207009A"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r w:rsidR="00A57A32" w:rsidRPr="007D13C6" w14:paraId="4B4A18CB" w14:textId="77777777">
        <w:tc>
          <w:tcPr>
            <w:tcW w:w="0" w:type="auto"/>
            <w:tcBorders>
              <w:top w:val="single" w:sz="8" w:space="0" w:color="696969"/>
              <w:left w:val="single" w:sz="8" w:space="0" w:color="696969"/>
              <w:bottom w:val="single" w:sz="8" w:space="0" w:color="696969"/>
              <w:right w:val="single" w:sz="8" w:space="0" w:color="696969"/>
            </w:tcBorders>
          </w:tcPr>
          <w:p w14:paraId="02A23EA1" w14:textId="77777777" w:rsidR="00A57A32" w:rsidRPr="00334A8E" w:rsidRDefault="00A57A32">
            <w:pPr>
              <w:widowControl w:val="0"/>
              <w:spacing w:beforeAutospacing="1" w:after="320" w:afterAutospacing="1" w:line="276" w:lineRule="auto"/>
              <w:rPr>
                <w:rFonts w:eastAsiaTheme="majorEastAsia" w:cs="Arial"/>
                <w:bCs/>
                <w:szCs w:val="22"/>
              </w:rPr>
            </w:pPr>
            <w:r>
              <w:t>42.15.4</w:t>
            </w:r>
          </w:p>
        </w:tc>
        <w:tc>
          <w:tcPr>
            <w:tcW w:w="0" w:type="auto"/>
            <w:tcBorders>
              <w:top w:val="single" w:sz="8" w:space="0" w:color="696969"/>
              <w:left w:val="single" w:sz="8" w:space="0" w:color="696969"/>
              <w:bottom w:val="single" w:sz="8" w:space="0" w:color="696969"/>
              <w:right w:val="single" w:sz="8" w:space="0" w:color="696969"/>
            </w:tcBorders>
          </w:tcPr>
          <w:p w14:paraId="2549624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2 </w:t>
            </w:r>
            <w:hyperlink r:id="rId8889">
              <w:r>
                <w:rPr>
                  <w:color w:val="0000FF"/>
                  <w:u w:val="single"/>
                </w:rPr>
                <w:t>WD</w:t>
              </w:r>
            </w:hyperlink>
            <w:r>
              <w:t xml:space="preserve"> of 42.15.3.</w:t>
            </w:r>
          </w:p>
        </w:tc>
        <w:tc>
          <w:tcPr>
            <w:tcW w:w="0" w:type="auto"/>
            <w:tcBorders>
              <w:top w:val="single" w:sz="8" w:space="0" w:color="696969"/>
              <w:left w:val="single" w:sz="8" w:space="0" w:color="696969"/>
              <w:bottom w:val="single" w:sz="8" w:space="0" w:color="696969"/>
              <w:right w:val="single" w:sz="8" w:space="0" w:color="696969"/>
            </w:tcBorders>
          </w:tcPr>
          <w:p w14:paraId="0B4C3C0E" w14:textId="77777777" w:rsidR="00A57A32" w:rsidRPr="00334A8E" w:rsidRDefault="00A57A32">
            <w:pPr>
              <w:widowControl w:val="0"/>
              <w:spacing w:beforeAutospacing="1" w:after="320" w:afterAutospacing="1" w:line="276" w:lineRule="auto"/>
              <w:rPr>
                <w:rFonts w:eastAsiaTheme="majorEastAsia" w:cs="Arial"/>
                <w:bCs/>
                <w:szCs w:val="22"/>
              </w:rPr>
            </w:pPr>
            <w:r w:rsidRPr="001B37D9">
              <w:t>Validate</w:t>
            </w:r>
            <w:r>
              <w:t xml:space="preserve"> metered volumes.</w:t>
            </w:r>
          </w:p>
        </w:tc>
        <w:tc>
          <w:tcPr>
            <w:tcW w:w="0" w:type="auto"/>
            <w:tcBorders>
              <w:top w:val="single" w:sz="8" w:space="0" w:color="696969"/>
              <w:left w:val="single" w:sz="8" w:space="0" w:color="696969"/>
              <w:bottom w:val="single" w:sz="8" w:space="0" w:color="696969"/>
              <w:right w:val="single" w:sz="8" w:space="0" w:color="696969"/>
            </w:tcBorders>
          </w:tcPr>
          <w:p w14:paraId="06A88BAE" w14:textId="77777777" w:rsidR="00A57A32" w:rsidRPr="00334A8E" w:rsidRDefault="00A57A32">
            <w:pPr>
              <w:widowControl w:val="0"/>
              <w:spacing w:beforeAutospacing="1" w:after="320" w:afterAutospacing="1" w:line="276" w:lineRule="auto"/>
              <w:rPr>
                <w:rFonts w:eastAsiaTheme="majorEastAsia" w:cs="Arial"/>
                <w:bCs/>
                <w:szCs w:val="22"/>
              </w:rPr>
            </w:pPr>
            <w:hyperlink r:id="rId8890">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B03343B"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14F780BF" w14:textId="77777777" w:rsidR="00A57A32" w:rsidRPr="00334A8E" w:rsidRDefault="00A57A32">
            <w:pPr>
              <w:widowControl w:val="0"/>
              <w:spacing w:beforeAutospacing="1" w:after="320" w:afterAutospacing="1" w:line="276" w:lineRule="auto"/>
              <w:rPr>
                <w:rFonts w:eastAsiaTheme="majorEastAsia" w:cs="Arial"/>
                <w:bCs/>
                <w:szCs w:val="22"/>
              </w:rPr>
            </w:pPr>
            <w:r>
              <w:t>Interna</w:t>
            </w:r>
            <w:r w:rsidRPr="001023A6">
              <w:t xml:space="preserve">l </w:t>
            </w:r>
            <w:hyperlink r:id="rId8891">
              <w:r w:rsidRPr="001023A6">
                <w:t>Process</w:t>
              </w:r>
            </w:hyperlink>
            <w:r>
              <w:t>.</w:t>
            </w:r>
          </w:p>
        </w:tc>
        <w:tc>
          <w:tcPr>
            <w:tcW w:w="0" w:type="auto"/>
            <w:tcBorders>
              <w:top w:val="single" w:sz="8" w:space="0" w:color="696969"/>
              <w:left w:val="single" w:sz="8" w:space="0" w:color="696969"/>
              <w:bottom w:val="single" w:sz="8" w:space="0" w:color="696969"/>
              <w:right w:val="single" w:sz="8" w:space="0" w:color="696969"/>
            </w:tcBorders>
          </w:tcPr>
          <w:p w14:paraId="7612D389"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r w:rsidR="00A57A32" w:rsidRPr="007D13C6" w14:paraId="495C65D8" w14:textId="77777777">
        <w:tc>
          <w:tcPr>
            <w:tcW w:w="0" w:type="auto"/>
            <w:tcBorders>
              <w:top w:val="single" w:sz="8" w:space="0" w:color="696969"/>
              <w:left w:val="single" w:sz="8" w:space="0" w:color="696969"/>
              <w:bottom w:val="single" w:sz="8" w:space="0" w:color="696969"/>
              <w:right w:val="single" w:sz="8" w:space="0" w:color="696969"/>
            </w:tcBorders>
          </w:tcPr>
          <w:p w14:paraId="74A5FE7B" w14:textId="77777777" w:rsidR="00A57A32" w:rsidRPr="00334A8E" w:rsidRDefault="00A57A32">
            <w:pPr>
              <w:widowControl w:val="0"/>
              <w:spacing w:beforeAutospacing="1" w:after="320" w:afterAutospacing="1" w:line="276" w:lineRule="auto"/>
              <w:rPr>
                <w:rFonts w:eastAsiaTheme="majorEastAsia" w:cs="Arial"/>
                <w:bCs/>
                <w:szCs w:val="22"/>
              </w:rPr>
            </w:pPr>
            <w:r>
              <w:t>42.15.5</w:t>
            </w:r>
          </w:p>
        </w:tc>
        <w:tc>
          <w:tcPr>
            <w:tcW w:w="0" w:type="auto"/>
            <w:tcBorders>
              <w:top w:val="single" w:sz="8" w:space="0" w:color="696969"/>
              <w:left w:val="single" w:sz="8" w:space="0" w:color="696969"/>
              <w:bottom w:val="single" w:sz="8" w:space="0" w:color="696969"/>
              <w:right w:val="single" w:sz="8" w:space="0" w:color="696969"/>
            </w:tcBorders>
          </w:tcPr>
          <w:p w14:paraId="1F20B39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2 </w:t>
            </w:r>
            <w:hyperlink r:id="rId8892">
              <w:r>
                <w:rPr>
                  <w:color w:val="0000FF"/>
                  <w:u w:val="single"/>
                </w:rPr>
                <w:t>WD</w:t>
              </w:r>
            </w:hyperlink>
            <w:r>
              <w:t xml:space="preserve"> of 42.15.3, if validation test passes.</w:t>
            </w:r>
          </w:p>
        </w:tc>
        <w:tc>
          <w:tcPr>
            <w:tcW w:w="0" w:type="auto"/>
            <w:tcBorders>
              <w:top w:val="single" w:sz="8" w:space="0" w:color="696969"/>
              <w:left w:val="single" w:sz="8" w:space="0" w:color="696969"/>
              <w:bottom w:val="single" w:sz="8" w:space="0" w:color="696969"/>
              <w:right w:val="single" w:sz="8" w:space="0" w:color="696969"/>
            </w:tcBorders>
          </w:tcPr>
          <w:p w14:paraId="44975C7C" w14:textId="77777777" w:rsidR="00A57A32" w:rsidRPr="00334A8E" w:rsidRDefault="00A57A32">
            <w:pPr>
              <w:widowControl w:val="0"/>
              <w:spacing w:beforeAutospacing="1" w:after="320" w:afterAutospacing="1" w:line="276" w:lineRule="auto"/>
              <w:rPr>
                <w:rFonts w:eastAsiaTheme="majorEastAsia" w:cs="Arial"/>
                <w:bCs/>
                <w:szCs w:val="22"/>
              </w:rPr>
            </w:pPr>
            <w:r>
              <w:t>Send notification.</w:t>
            </w:r>
          </w:p>
        </w:tc>
        <w:tc>
          <w:tcPr>
            <w:tcW w:w="0" w:type="auto"/>
            <w:tcBorders>
              <w:top w:val="single" w:sz="8" w:space="0" w:color="696969"/>
              <w:left w:val="single" w:sz="8" w:space="0" w:color="696969"/>
              <w:bottom w:val="single" w:sz="8" w:space="0" w:color="696969"/>
              <w:right w:val="single" w:sz="8" w:space="0" w:color="696969"/>
            </w:tcBorders>
          </w:tcPr>
          <w:p w14:paraId="7DC3E1B3" w14:textId="77777777" w:rsidR="00A57A32" w:rsidRPr="00334A8E" w:rsidRDefault="00A57A32">
            <w:pPr>
              <w:widowControl w:val="0"/>
              <w:spacing w:beforeAutospacing="1" w:after="320" w:afterAutospacing="1" w:line="276" w:lineRule="auto"/>
              <w:rPr>
                <w:rFonts w:eastAsiaTheme="majorEastAsia" w:cs="Arial"/>
                <w:bCs/>
                <w:szCs w:val="22"/>
              </w:rPr>
            </w:pPr>
            <w:hyperlink r:id="rId8893">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5EB69C5E" w14:textId="77777777" w:rsidR="00A57A32" w:rsidRPr="00334A8E" w:rsidRDefault="00A57A32">
            <w:pPr>
              <w:widowControl w:val="0"/>
              <w:spacing w:beforeAutospacing="1" w:after="320" w:afterAutospacing="1" w:line="276" w:lineRule="auto"/>
              <w:rPr>
                <w:rFonts w:eastAsiaTheme="majorEastAsia" w:cs="Arial"/>
                <w:bCs/>
                <w:szCs w:val="22"/>
              </w:rPr>
            </w:pPr>
            <w:hyperlink r:id="rId8894">
              <w:r>
                <w:rPr>
                  <w:color w:val="0000FF"/>
                  <w:u w:val="single"/>
                </w:rPr>
                <w:t>HHDC</w:t>
              </w:r>
            </w:hyperlink>
          </w:p>
          <w:p w14:paraId="1E99A43B" w14:textId="77777777" w:rsidR="00A57A32" w:rsidRPr="00334A8E" w:rsidRDefault="00A57A32">
            <w:pPr>
              <w:widowControl w:val="0"/>
              <w:spacing w:beforeAutospacing="1" w:after="320" w:afterAutospacing="1" w:line="276" w:lineRule="auto"/>
              <w:rPr>
                <w:rFonts w:eastAsiaTheme="majorEastAsia" w:cs="Arial"/>
                <w:bCs/>
                <w:szCs w:val="22"/>
              </w:rPr>
            </w:pPr>
            <w:hyperlink r:id="rId8895">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73E3C5C" w14:textId="77777777" w:rsidR="00A57A32" w:rsidRPr="00334A8E" w:rsidRDefault="00A57A32">
            <w:pPr>
              <w:widowControl w:val="0"/>
              <w:spacing w:beforeAutospacing="1" w:after="320" w:afterAutospacing="1" w:line="276" w:lineRule="auto"/>
              <w:rPr>
                <w:rFonts w:eastAsiaTheme="majorEastAsia" w:cs="Arial"/>
                <w:bCs/>
                <w:szCs w:val="22"/>
              </w:rPr>
            </w:pPr>
            <w:hyperlink r:id="rId8896">
              <w:r>
                <w:rPr>
                  <w:color w:val="0000FF"/>
                  <w:u w:val="single"/>
                </w:rPr>
                <w:t>D0214</w:t>
              </w:r>
            </w:hyperlink>
            <w:r>
              <w:t xml:space="preserve"> </w:t>
            </w:r>
            <w:hyperlink r:id="rId8897" w:history="1">
              <w:r w:rsidRPr="00B923F4">
                <w:rPr>
                  <w:rStyle w:val="Hyperlink"/>
                  <w:color w:val="0000FF"/>
                </w:rPr>
                <w:t>Confirmation of Proving Test</w:t>
              </w:r>
            </w:hyperlink>
          </w:p>
        </w:tc>
        <w:tc>
          <w:tcPr>
            <w:tcW w:w="0" w:type="auto"/>
            <w:tcBorders>
              <w:top w:val="single" w:sz="8" w:space="0" w:color="696969"/>
              <w:left w:val="single" w:sz="8" w:space="0" w:color="696969"/>
              <w:bottom w:val="single" w:sz="8" w:space="0" w:color="696969"/>
              <w:right w:val="single" w:sz="8" w:space="0" w:color="696969"/>
            </w:tcBorders>
          </w:tcPr>
          <w:p w14:paraId="799E4F7D"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50DB679E" w14:textId="77777777">
        <w:tc>
          <w:tcPr>
            <w:tcW w:w="0" w:type="auto"/>
            <w:tcBorders>
              <w:top w:val="single" w:sz="8" w:space="0" w:color="696969"/>
              <w:left w:val="single" w:sz="8" w:space="0" w:color="696969"/>
              <w:bottom w:val="single" w:sz="8" w:space="0" w:color="696969"/>
              <w:right w:val="single" w:sz="8" w:space="0" w:color="696969"/>
            </w:tcBorders>
          </w:tcPr>
          <w:p w14:paraId="78BBFDFC" w14:textId="77777777" w:rsidR="00A57A32" w:rsidRPr="00334A8E" w:rsidRDefault="00A57A32">
            <w:pPr>
              <w:widowControl w:val="0"/>
              <w:spacing w:beforeAutospacing="1" w:after="320" w:afterAutospacing="1" w:line="276" w:lineRule="auto"/>
              <w:rPr>
                <w:rFonts w:eastAsiaTheme="majorEastAsia" w:cs="Arial"/>
                <w:bCs/>
                <w:szCs w:val="22"/>
              </w:rPr>
            </w:pPr>
            <w:r>
              <w:t>42.15.6</w:t>
            </w:r>
          </w:p>
        </w:tc>
        <w:tc>
          <w:tcPr>
            <w:tcW w:w="0" w:type="auto"/>
            <w:tcBorders>
              <w:top w:val="single" w:sz="8" w:space="0" w:color="696969"/>
              <w:left w:val="single" w:sz="8" w:space="0" w:color="696969"/>
              <w:bottom w:val="single" w:sz="8" w:space="0" w:color="696969"/>
              <w:right w:val="single" w:sz="8" w:space="0" w:color="696969"/>
            </w:tcBorders>
          </w:tcPr>
          <w:p w14:paraId="5F0BA9AD"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2 </w:t>
            </w:r>
            <w:hyperlink r:id="rId8898">
              <w:r>
                <w:rPr>
                  <w:color w:val="0000FF"/>
                  <w:u w:val="single"/>
                </w:rPr>
                <w:t>WD</w:t>
              </w:r>
            </w:hyperlink>
            <w:r>
              <w:t xml:space="preserve"> of 42.15.3, if validation test fails.</w:t>
            </w:r>
          </w:p>
        </w:tc>
        <w:tc>
          <w:tcPr>
            <w:tcW w:w="0" w:type="auto"/>
            <w:tcBorders>
              <w:top w:val="single" w:sz="8" w:space="0" w:color="696969"/>
              <w:left w:val="single" w:sz="8" w:space="0" w:color="696969"/>
              <w:bottom w:val="single" w:sz="8" w:space="0" w:color="696969"/>
              <w:right w:val="single" w:sz="8" w:space="0" w:color="696969"/>
            </w:tcBorders>
          </w:tcPr>
          <w:p w14:paraId="5D7938DF" w14:textId="77777777" w:rsidR="00A57A32" w:rsidRPr="00334A8E" w:rsidRDefault="00A57A32">
            <w:pPr>
              <w:widowControl w:val="0"/>
              <w:spacing w:beforeAutospacing="1" w:after="320" w:afterAutospacing="1" w:line="276" w:lineRule="auto"/>
              <w:rPr>
                <w:rFonts w:eastAsiaTheme="majorEastAsia" w:cs="Arial"/>
                <w:bCs/>
                <w:szCs w:val="22"/>
              </w:rPr>
            </w:pPr>
            <w:r>
              <w:t>Send notification.</w:t>
            </w:r>
          </w:p>
        </w:tc>
        <w:tc>
          <w:tcPr>
            <w:tcW w:w="0" w:type="auto"/>
            <w:tcBorders>
              <w:top w:val="single" w:sz="8" w:space="0" w:color="696969"/>
              <w:left w:val="single" w:sz="8" w:space="0" w:color="696969"/>
              <w:bottom w:val="single" w:sz="8" w:space="0" w:color="696969"/>
              <w:right w:val="single" w:sz="8" w:space="0" w:color="696969"/>
            </w:tcBorders>
          </w:tcPr>
          <w:p w14:paraId="0E87B9DA" w14:textId="77777777" w:rsidR="00A57A32" w:rsidRPr="00334A8E" w:rsidRDefault="00A57A32">
            <w:pPr>
              <w:widowControl w:val="0"/>
              <w:spacing w:beforeAutospacing="1" w:after="320" w:afterAutospacing="1" w:line="276" w:lineRule="auto"/>
              <w:rPr>
                <w:rFonts w:eastAsiaTheme="majorEastAsia" w:cs="Arial"/>
                <w:bCs/>
                <w:szCs w:val="22"/>
              </w:rPr>
            </w:pPr>
            <w:hyperlink r:id="rId889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07F196D2" w14:textId="77777777" w:rsidR="00A57A32" w:rsidRPr="00334A8E" w:rsidRDefault="00A57A32">
            <w:pPr>
              <w:widowControl w:val="0"/>
              <w:spacing w:beforeAutospacing="1" w:after="320" w:afterAutospacing="1" w:line="276" w:lineRule="auto"/>
              <w:rPr>
                <w:rFonts w:eastAsiaTheme="majorEastAsia" w:cs="Arial"/>
                <w:bCs/>
                <w:szCs w:val="22"/>
              </w:rPr>
            </w:pPr>
            <w:hyperlink r:id="rId8900">
              <w:r>
                <w:rPr>
                  <w:color w:val="0000FF"/>
                  <w:u w:val="single"/>
                </w:rPr>
                <w:t>HHDC</w:t>
              </w:r>
            </w:hyperlink>
          </w:p>
          <w:p w14:paraId="5A33B9B9" w14:textId="77777777" w:rsidR="00A57A32" w:rsidRPr="00334A8E" w:rsidRDefault="00A57A32">
            <w:pPr>
              <w:widowControl w:val="0"/>
              <w:spacing w:beforeAutospacing="1" w:after="320" w:afterAutospacing="1" w:line="276" w:lineRule="auto"/>
              <w:rPr>
                <w:rFonts w:eastAsiaTheme="majorEastAsia" w:cs="Arial"/>
                <w:bCs/>
                <w:szCs w:val="22"/>
              </w:rPr>
            </w:pPr>
            <w:hyperlink r:id="rId8901">
              <w:r>
                <w:rPr>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D68DA55" w14:textId="77777777" w:rsidR="00A57A32" w:rsidRPr="00334A8E" w:rsidRDefault="00A57A32">
            <w:pPr>
              <w:widowControl w:val="0"/>
              <w:spacing w:beforeAutospacing="1" w:after="320" w:afterAutospacing="1" w:line="276" w:lineRule="auto"/>
              <w:rPr>
                <w:rFonts w:eastAsiaTheme="majorEastAsia" w:cs="Arial"/>
                <w:bCs/>
                <w:szCs w:val="22"/>
              </w:rPr>
            </w:pPr>
            <w:hyperlink r:id="rId8902">
              <w:r>
                <w:rPr>
                  <w:color w:val="0000FF"/>
                  <w:u w:val="single"/>
                </w:rPr>
                <w:t>D0002</w:t>
              </w:r>
            </w:hyperlink>
            <w:r>
              <w:t xml:space="preserve"> </w:t>
            </w:r>
            <w:hyperlink r:id="rId8903" w:history="1">
              <w:r w:rsidRPr="00B923F4">
                <w:rPr>
                  <w:rStyle w:val="Hyperlink"/>
                  <w:color w:val="0000FF"/>
                </w:rPr>
                <w:t>Fault Resolution Report or Request for Decision on Further Action</w:t>
              </w:r>
            </w:hyperlink>
          </w:p>
        </w:tc>
        <w:tc>
          <w:tcPr>
            <w:tcW w:w="0" w:type="auto"/>
            <w:tcBorders>
              <w:top w:val="single" w:sz="8" w:space="0" w:color="696969"/>
              <w:left w:val="single" w:sz="8" w:space="0" w:color="696969"/>
              <w:bottom w:val="single" w:sz="8" w:space="0" w:color="696969"/>
              <w:right w:val="single" w:sz="8" w:space="0" w:color="696969"/>
            </w:tcBorders>
          </w:tcPr>
          <w:p w14:paraId="0A8CA67B" w14:textId="77777777" w:rsidR="00A57A32" w:rsidRPr="00334A8E" w:rsidRDefault="00A57A32">
            <w:pPr>
              <w:widowControl w:val="0"/>
              <w:spacing w:beforeAutospacing="1" w:after="320" w:afterAutospacing="1" w:line="276" w:lineRule="auto"/>
              <w:rPr>
                <w:rFonts w:eastAsiaTheme="majorEastAsia" w:cs="Arial"/>
                <w:bCs/>
                <w:szCs w:val="22"/>
              </w:rPr>
            </w:pPr>
            <w:r>
              <w:t>Electronic or other method, as agreed.</w:t>
            </w:r>
          </w:p>
        </w:tc>
      </w:tr>
      <w:tr w:rsidR="00A57A32" w:rsidRPr="007D13C6" w14:paraId="0D842251" w14:textId="77777777">
        <w:tc>
          <w:tcPr>
            <w:tcW w:w="0" w:type="auto"/>
            <w:tcBorders>
              <w:top w:val="single" w:sz="8" w:space="0" w:color="696969"/>
              <w:left w:val="single" w:sz="8" w:space="0" w:color="696969"/>
              <w:bottom w:val="single" w:sz="8" w:space="0" w:color="696969"/>
              <w:right w:val="single" w:sz="8" w:space="0" w:color="696969"/>
            </w:tcBorders>
          </w:tcPr>
          <w:p w14:paraId="0C22F550" w14:textId="77777777" w:rsidR="00A57A32" w:rsidRPr="00334A8E" w:rsidRDefault="00A57A32">
            <w:pPr>
              <w:widowControl w:val="0"/>
              <w:spacing w:beforeAutospacing="1" w:after="320" w:afterAutospacing="1" w:line="276" w:lineRule="auto"/>
              <w:rPr>
                <w:rFonts w:eastAsiaTheme="majorEastAsia" w:cs="Arial"/>
                <w:bCs/>
                <w:szCs w:val="22"/>
              </w:rPr>
            </w:pPr>
            <w:r>
              <w:t>42.15.7</w:t>
            </w:r>
          </w:p>
        </w:tc>
        <w:tc>
          <w:tcPr>
            <w:tcW w:w="0" w:type="auto"/>
            <w:tcBorders>
              <w:top w:val="single" w:sz="8" w:space="0" w:color="696969"/>
              <w:left w:val="single" w:sz="8" w:space="0" w:color="696969"/>
              <w:bottom w:val="single" w:sz="8" w:space="0" w:color="696969"/>
              <w:right w:val="single" w:sz="8" w:space="0" w:color="696969"/>
            </w:tcBorders>
          </w:tcPr>
          <w:p w14:paraId="3429BA8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Within 5 </w:t>
            </w:r>
            <w:hyperlink r:id="rId8904">
              <w:r>
                <w:rPr>
                  <w:color w:val="0000FF"/>
                  <w:u w:val="single"/>
                </w:rPr>
                <w:t>WD</w:t>
              </w:r>
            </w:hyperlink>
            <w:r>
              <w:t xml:space="preserve"> of 42.15.6.</w:t>
            </w:r>
          </w:p>
        </w:tc>
        <w:tc>
          <w:tcPr>
            <w:tcW w:w="0" w:type="auto"/>
            <w:tcBorders>
              <w:top w:val="single" w:sz="8" w:space="0" w:color="696969"/>
              <w:left w:val="single" w:sz="8" w:space="0" w:color="696969"/>
              <w:bottom w:val="single" w:sz="8" w:space="0" w:color="696969"/>
              <w:right w:val="single" w:sz="8" w:space="0" w:color="696969"/>
            </w:tcBorders>
          </w:tcPr>
          <w:p w14:paraId="3FE5BD49"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Investigate discrepancy with </w:t>
            </w:r>
            <w:hyperlink r:id="rId8905">
              <w:r>
                <w:rPr>
                  <w:color w:val="0000FF"/>
                  <w:u w:val="single"/>
                </w:rPr>
                <w:t>HHDC</w:t>
              </w:r>
            </w:hyperlink>
            <w:r>
              <w:t xml:space="preserve"> and resolve. </w:t>
            </w:r>
          </w:p>
          <w:p w14:paraId="6B9B771A" w14:textId="77777777" w:rsidR="00A57A32" w:rsidRPr="00334A8E" w:rsidRDefault="00A57A32">
            <w:pPr>
              <w:widowControl w:val="0"/>
              <w:spacing w:before="100" w:beforeAutospacing="1" w:after="100" w:afterAutospacing="1" w:line="276" w:lineRule="auto"/>
              <w:rPr>
                <w:rFonts w:eastAsiaTheme="majorEastAsia" w:cs="Arial"/>
                <w:bCs/>
                <w:szCs w:val="22"/>
              </w:rPr>
            </w:pPr>
            <w:r>
              <w:t>Note: If unresolved after 5</w:t>
            </w:r>
            <w:hyperlink r:id="rId8906" w:history="1">
              <w:r w:rsidRPr="00B923F4">
                <w:rPr>
                  <w:rStyle w:val="Hyperlink"/>
                  <w:color w:val="0000FF"/>
                </w:rPr>
                <w:t>WD</w:t>
              </w:r>
            </w:hyperlink>
            <w:r w:rsidRPr="00B923F4">
              <w:rPr>
                <w:color w:val="0000FF"/>
              </w:rPr>
              <w:t xml:space="preserve"> </w:t>
            </w:r>
            <w:r>
              <w:t xml:space="preserve">the </w:t>
            </w:r>
            <w:hyperlink r:id="rId8907">
              <w:r>
                <w:rPr>
                  <w:color w:val="0000FF"/>
                  <w:u w:val="single"/>
                </w:rPr>
                <w:t>HHDC</w:t>
              </w:r>
            </w:hyperlink>
            <w:r>
              <w:t xml:space="preserve"> is required to raise a </w:t>
            </w:r>
            <w:hyperlink r:id="rId8908">
              <w:r>
                <w:rPr>
                  <w:color w:val="0000FF"/>
                  <w:u w:val="single"/>
                </w:rPr>
                <w:t>D0001</w:t>
              </w:r>
            </w:hyperlink>
            <w:r>
              <w:t xml:space="preserve"> ‘</w:t>
            </w:r>
            <w:hyperlink r:id="rId8909" w:history="1">
              <w:r w:rsidRPr="00B923F4">
                <w:rPr>
                  <w:rStyle w:val="Hyperlink"/>
                  <w:color w:val="0000FF"/>
                </w:rPr>
                <w:t>Request Metering System Investigation</w:t>
              </w:r>
            </w:hyperlink>
            <w:r>
              <w:t xml:space="preserve">’ in accordance with </w:t>
            </w:r>
            <w:hyperlink r:id="rId8910" w:history="1">
              <w:r w:rsidRPr="00B923F4">
                <w:rPr>
                  <w:rStyle w:val="Hyperlink"/>
                  <w:color w:val="0000FF"/>
                </w:rPr>
                <w:t>BSCP</w:t>
              </w:r>
            </w:hyperlink>
            <w:r>
              <w:t>502.</w:t>
            </w:r>
          </w:p>
        </w:tc>
        <w:tc>
          <w:tcPr>
            <w:tcW w:w="0" w:type="auto"/>
            <w:tcBorders>
              <w:top w:val="single" w:sz="8" w:space="0" w:color="696969"/>
              <w:left w:val="single" w:sz="8" w:space="0" w:color="696969"/>
              <w:bottom w:val="single" w:sz="8" w:space="0" w:color="696969"/>
              <w:right w:val="single" w:sz="8" w:space="0" w:color="696969"/>
            </w:tcBorders>
          </w:tcPr>
          <w:p w14:paraId="46351BA1" w14:textId="77777777" w:rsidR="00A57A32" w:rsidRPr="00334A8E" w:rsidRDefault="00A57A32">
            <w:pPr>
              <w:widowControl w:val="0"/>
              <w:spacing w:beforeAutospacing="1" w:after="320" w:afterAutospacing="1" w:line="276" w:lineRule="auto"/>
              <w:rPr>
                <w:rFonts w:eastAsiaTheme="majorEastAsia" w:cs="Arial"/>
                <w:bCs/>
                <w:szCs w:val="22"/>
              </w:rPr>
            </w:pPr>
            <w:hyperlink r:id="rId8911">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7E71BAA3"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c>
          <w:tcPr>
            <w:tcW w:w="0" w:type="auto"/>
            <w:tcBorders>
              <w:top w:val="single" w:sz="8" w:space="0" w:color="696969"/>
              <w:left w:val="single" w:sz="8" w:space="0" w:color="696969"/>
              <w:bottom w:val="single" w:sz="8" w:space="0" w:color="696969"/>
              <w:right w:val="single" w:sz="8" w:space="0" w:color="696969"/>
            </w:tcBorders>
          </w:tcPr>
          <w:p w14:paraId="6C120688" w14:textId="77777777" w:rsidR="00A57A32" w:rsidRPr="00334A8E" w:rsidRDefault="00A57A32">
            <w:pPr>
              <w:widowControl w:val="0"/>
              <w:spacing w:beforeAutospacing="1" w:after="320" w:afterAutospacing="1" w:line="276" w:lineRule="auto"/>
              <w:rPr>
                <w:rFonts w:eastAsiaTheme="majorEastAsia" w:cs="Arial"/>
                <w:bCs/>
                <w:szCs w:val="22"/>
              </w:rPr>
            </w:pPr>
            <w:r>
              <w:t xml:space="preserve">Internal </w:t>
            </w:r>
            <w:r w:rsidRPr="005B125D">
              <w:t>Process</w:t>
            </w:r>
          </w:p>
        </w:tc>
        <w:tc>
          <w:tcPr>
            <w:tcW w:w="0" w:type="auto"/>
            <w:tcBorders>
              <w:top w:val="single" w:sz="8" w:space="0" w:color="696969"/>
              <w:left w:val="single" w:sz="8" w:space="0" w:color="696969"/>
              <w:bottom w:val="single" w:sz="8" w:space="0" w:color="696969"/>
              <w:right w:val="single" w:sz="8" w:space="0" w:color="696969"/>
            </w:tcBorders>
          </w:tcPr>
          <w:p w14:paraId="0A919169" w14:textId="77777777" w:rsidR="00A57A32" w:rsidRPr="00334A8E" w:rsidRDefault="00A57A32">
            <w:pPr>
              <w:widowControl w:val="0"/>
              <w:spacing w:beforeAutospacing="1" w:after="320" w:afterAutospacing="1" w:line="276" w:lineRule="auto"/>
              <w:ind w:left="800"/>
              <w:rPr>
                <w:rFonts w:eastAsiaTheme="majorEastAsia" w:cs="Arial"/>
                <w:bCs/>
                <w:szCs w:val="22"/>
              </w:rPr>
            </w:pPr>
            <w:r>
              <w:t> </w:t>
            </w:r>
          </w:p>
        </w:tc>
      </w:tr>
    </w:tbl>
    <w:p w14:paraId="2125479B" w14:textId="77777777" w:rsidR="00A57A32" w:rsidRPr="00334A8E" w:rsidRDefault="00A57A32" w:rsidP="00A57A32">
      <w:pPr>
        <w:widowControl w:val="0"/>
        <w:spacing w:before="100" w:beforeAutospacing="1" w:after="100" w:afterAutospacing="1" w:line="276" w:lineRule="auto"/>
        <w:rPr>
          <w:rFonts w:eastAsia="Arial" w:cs="Arial"/>
          <w:b/>
          <w:color w:val="000000"/>
          <w:szCs w:val="22"/>
        </w:rPr>
      </w:pPr>
      <w:r>
        <w:rPr>
          <w:b/>
        </w:rPr>
        <w:t>On-</w:t>
      </w:r>
      <w:hyperlink r:id="rId8912">
        <w:r>
          <w:rPr>
            <w:b/>
            <w:color w:val="0000FF"/>
            <w:u w:val="single"/>
          </w:rPr>
          <w:t>Site</w:t>
        </w:r>
      </w:hyperlink>
      <w:r>
        <w:rPr>
          <w:b/>
        </w:rPr>
        <w:t xml:space="preserve"> Aggregation </w:t>
      </w:r>
      <w:hyperlink r:id="rId8913">
        <w:r>
          <w:rPr>
            <w:b/>
            <w:color w:val="0000FF"/>
            <w:u w:val="single"/>
          </w:rPr>
          <w:t>Validation</w:t>
        </w:r>
      </w:hyperlink>
      <w:r>
        <w:rPr>
          <w:b/>
        </w:rPr>
        <w:t xml:space="preserve"> Test </w:t>
      </w:r>
    </w:p>
    <w:p w14:paraId="2E38D868" w14:textId="77777777" w:rsidR="00A57A32" w:rsidRPr="00334A8E" w:rsidRDefault="00A57A32" w:rsidP="00A57A32">
      <w:pPr>
        <w:pStyle w:val="ScheduleSectionL2"/>
        <w:widowControl w:val="0"/>
        <w:numPr>
          <w:ilvl w:val="1"/>
          <w:numId w:val="26"/>
        </w:numPr>
        <w:spacing w:after="320"/>
        <w:ind w:left="1037"/>
        <w:rPr>
          <w:rFonts w:eastAsiaTheme="majorEastAsia"/>
          <w:bCs/>
        </w:rPr>
      </w:pPr>
      <w:r>
        <w:t xml:space="preserve">Under </w:t>
      </w:r>
      <w:hyperlink r:id="rId8914">
        <w:r>
          <w:rPr>
            <w:color w:val="0000FF"/>
            <w:u w:val="single"/>
          </w:rPr>
          <w:t>BSC Procedure</w:t>
        </w:r>
      </w:hyperlink>
      <w:r>
        <w:t xml:space="preserve"> 502 On-</w:t>
      </w:r>
      <w:hyperlink r:id="rId8915">
        <w:r>
          <w:rPr>
            <w:color w:val="0000FF"/>
            <w:u w:val="single"/>
          </w:rPr>
          <w:t>Site</w:t>
        </w:r>
      </w:hyperlink>
      <w:r>
        <w:t xml:space="preserve"> Aggregation is included for </w:t>
      </w:r>
      <w:hyperlink r:id="rId8916">
        <w:r>
          <w:rPr>
            <w:color w:val="0000FF"/>
            <w:u w:val="single"/>
          </w:rPr>
          <w:t>Customer</w:t>
        </w:r>
      </w:hyperlink>
      <w:r>
        <w:t xml:space="preserve">s on Licence Exempt Distribution (Private) Networks requiring Third </w:t>
      </w:r>
      <w:r w:rsidRPr="000D505B">
        <w:t>Party</w:t>
      </w:r>
      <w:r>
        <w:t xml:space="preserve"> Access for </w:t>
      </w:r>
      <w:r w:rsidRPr="001B37D9">
        <w:t xml:space="preserve">a Supplier </w:t>
      </w:r>
      <w:r>
        <w:t>of their choice. On-</w:t>
      </w:r>
      <w:hyperlink r:id="rId8917">
        <w:r>
          <w:rPr>
            <w:color w:val="0000FF"/>
            <w:u w:val="single"/>
          </w:rPr>
          <w:t>Site</w:t>
        </w:r>
      </w:hyperlink>
      <w:r>
        <w:t xml:space="preserve"> aggregation is concerned with the aggregation of the metered volumes of the connections on the Licence Exempt Distribution Network for which </w:t>
      </w:r>
      <w:r w:rsidRPr="001B37D9">
        <w:t xml:space="preserve">the Supplier </w:t>
      </w:r>
      <w:r>
        <w:t xml:space="preserve">associated with the Licence Exempt Distribution Network is responsible. </w:t>
      </w:r>
      <w:hyperlink r:id="rId8918">
        <w:r>
          <w:rPr>
            <w:color w:val="0000FF"/>
            <w:u w:val="single"/>
          </w:rPr>
          <w:t>BSC Procedure</w:t>
        </w:r>
      </w:hyperlink>
      <w:r>
        <w:t xml:space="preserve"> 502, Paragraph 2.9 of Section K details certain requirements in connection with the On-</w:t>
      </w:r>
      <w:hyperlink r:id="rId8919">
        <w:r>
          <w:rPr>
            <w:color w:val="0000FF"/>
            <w:u w:val="single"/>
          </w:rPr>
          <w:t>Site</w:t>
        </w:r>
      </w:hyperlink>
      <w:r>
        <w:t xml:space="preserve"> Aggregation Option.</w:t>
      </w:r>
    </w:p>
    <w:p w14:paraId="55D2D21D" w14:textId="77777777" w:rsidR="00A57A32" w:rsidRPr="00334A8E" w:rsidRDefault="00A57A32" w:rsidP="00A57A32">
      <w:pPr>
        <w:pStyle w:val="ScheduleSectionL2"/>
        <w:widowControl w:val="0"/>
        <w:numPr>
          <w:ilvl w:val="1"/>
          <w:numId w:val="26"/>
        </w:numPr>
        <w:spacing w:after="320"/>
        <w:ind w:left="1037"/>
        <w:rPr>
          <w:rFonts w:eastAsiaTheme="majorEastAsia"/>
          <w:bCs/>
        </w:rPr>
      </w:pPr>
      <w:r>
        <w:t xml:space="preserve">The </w:t>
      </w:r>
      <w:hyperlink r:id="rId8920">
        <w:r>
          <w:rPr>
            <w:color w:val="0000FF"/>
            <w:u w:val="single"/>
          </w:rPr>
          <w:t>Meter Operator Agent</w:t>
        </w:r>
      </w:hyperlink>
      <w:r>
        <w:t xml:space="preserve"> shall provide a copy of the On-</w:t>
      </w:r>
      <w:hyperlink r:id="rId8921">
        <w:r>
          <w:rPr>
            <w:color w:val="0000FF"/>
            <w:u w:val="single"/>
          </w:rPr>
          <w:t>Site</w:t>
        </w:r>
      </w:hyperlink>
      <w:r>
        <w:t xml:space="preserve"> Aggregation Form to </w:t>
      </w:r>
      <w:hyperlink r:id="rId8922">
        <w:r>
          <w:rPr>
            <w:color w:val="0000FF"/>
            <w:u w:val="single"/>
          </w:rPr>
          <w:t>BSCCo</w:t>
        </w:r>
      </w:hyperlink>
      <w:r>
        <w:t xml:space="preserve"> following registration of, or any significant change to, an On-</w:t>
      </w:r>
      <w:hyperlink r:id="rId8923">
        <w:r>
          <w:rPr>
            <w:color w:val="0000FF"/>
            <w:u w:val="single"/>
          </w:rPr>
          <w:t>Site</w:t>
        </w:r>
      </w:hyperlink>
      <w:r>
        <w:t xml:space="preserve"> Aggregation </w:t>
      </w:r>
      <w:hyperlink r:id="rId8924">
        <w:r>
          <w:rPr>
            <w:color w:val="0000FF"/>
            <w:u w:val="single"/>
          </w:rPr>
          <w:t>Metering</w:t>
        </w:r>
      </w:hyperlink>
      <w:r>
        <w:t xml:space="preserve"> </w:t>
      </w:r>
      <w:hyperlink r:id="rId8925">
        <w:r>
          <w:rPr>
            <w:color w:val="0000FF"/>
            <w:u w:val="single"/>
          </w:rPr>
          <w:t>System</w:t>
        </w:r>
      </w:hyperlink>
      <w:r>
        <w:t xml:space="preserve">. </w:t>
      </w:r>
    </w:p>
    <w:tbl>
      <w:tblPr>
        <w:tblStyle w:val="TableGrid"/>
        <w:tblW w:w="5000" w:type="pct"/>
        <w:tblLayout w:type="fixed"/>
        <w:tblLook w:val="04A0" w:firstRow="1" w:lastRow="0" w:firstColumn="1" w:lastColumn="0" w:noHBand="0" w:noVBand="1"/>
      </w:tblPr>
      <w:tblGrid>
        <w:gridCol w:w="948"/>
        <w:gridCol w:w="2471"/>
        <w:gridCol w:w="3529"/>
        <w:gridCol w:w="1136"/>
        <w:gridCol w:w="1477"/>
        <w:gridCol w:w="2644"/>
        <w:gridCol w:w="1753"/>
      </w:tblGrid>
      <w:tr w:rsidR="00A57A32" w:rsidRPr="00591BF9" w14:paraId="523DF785" w14:textId="77777777">
        <w:tc>
          <w:tcPr>
            <w:tcW w:w="340" w:type="pct"/>
            <w:shd w:val="clear" w:color="auto" w:fill="D0CECE" w:themeFill="background2" w:themeFillShade="E6"/>
            <w:tcMar>
              <w:top w:w="85" w:type="dxa"/>
              <w:left w:w="85" w:type="dxa"/>
              <w:bottom w:w="85" w:type="dxa"/>
              <w:right w:w="85" w:type="dxa"/>
            </w:tcMar>
          </w:tcPr>
          <w:p w14:paraId="13D3958E" w14:textId="77777777" w:rsidR="00A57A32" w:rsidRPr="00334A8E" w:rsidRDefault="00A57A32">
            <w:pPr>
              <w:spacing w:after="0"/>
              <w:rPr>
                <w:rFonts w:cs="Arial"/>
                <w:b/>
                <w:szCs w:val="22"/>
              </w:rPr>
            </w:pPr>
            <w:r>
              <w:rPr>
                <w:b/>
              </w:rPr>
              <w:t>REF</w:t>
            </w:r>
          </w:p>
        </w:tc>
        <w:tc>
          <w:tcPr>
            <w:tcW w:w="885" w:type="pct"/>
            <w:shd w:val="clear" w:color="auto" w:fill="D0CECE" w:themeFill="background2" w:themeFillShade="E6"/>
            <w:tcMar>
              <w:top w:w="85" w:type="dxa"/>
              <w:left w:w="85" w:type="dxa"/>
              <w:bottom w:w="85" w:type="dxa"/>
              <w:right w:w="85" w:type="dxa"/>
            </w:tcMar>
          </w:tcPr>
          <w:p w14:paraId="371D1518" w14:textId="77777777" w:rsidR="00A57A32" w:rsidRPr="00334A8E" w:rsidRDefault="00A57A32">
            <w:pPr>
              <w:spacing w:after="0"/>
              <w:rPr>
                <w:rFonts w:cs="Arial"/>
                <w:b/>
                <w:szCs w:val="22"/>
              </w:rPr>
            </w:pPr>
            <w:r>
              <w:rPr>
                <w:b/>
              </w:rPr>
              <w:t>WHEN</w:t>
            </w:r>
          </w:p>
        </w:tc>
        <w:tc>
          <w:tcPr>
            <w:tcW w:w="1264" w:type="pct"/>
            <w:shd w:val="clear" w:color="auto" w:fill="D0CECE" w:themeFill="background2" w:themeFillShade="E6"/>
            <w:tcMar>
              <w:top w:w="85" w:type="dxa"/>
              <w:left w:w="85" w:type="dxa"/>
              <w:bottom w:w="85" w:type="dxa"/>
              <w:right w:w="85" w:type="dxa"/>
            </w:tcMar>
          </w:tcPr>
          <w:p w14:paraId="71BF0F82" w14:textId="77777777" w:rsidR="00A57A32" w:rsidRPr="00334A8E" w:rsidRDefault="00A57A32">
            <w:pPr>
              <w:spacing w:after="0"/>
              <w:rPr>
                <w:rFonts w:cs="Arial"/>
                <w:b/>
                <w:szCs w:val="22"/>
              </w:rPr>
            </w:pPr>
            <w:r>
              <w:rPr>
                <w:b/>
              </w:rPr>
              <w:t>ACTION</w:t>
            </w:r>
          </w:p>
        </w:tc>
        <w:tc>
          <w:tcPr>
            <w:tcW w:w="407" w:type="pct"/>
            <w:shd w:val="clear" w:color="auto" w:fill="D0CECE" w:themeFill="background2" w:themeFillShade="E6"/>
            <w:tcMar>
              <w:top w:w="85" w:type="dxa"/>
              <w:left w:w="85" w:type="dxa"/>
              <w:bottom w:w="85" w:type="dxa"/>
              <w:right w:w="85" w:type="dxa"/>
            </w:tcMar>
          </w:tcPr>
          <w:p w14:paraId="49C2ED9B" w14:textId="77777777" w:rsidR="00A57A32" w:rsidRPr="00334A8E" w:rsidRDefault="00A57A32">
            <w:pPr>
              <w:spacing w:after="0"/>
              <w:rPr>
                <w:rFonts w:cs="Arial"/>
                <w:b/>
                <w:szCs w:val="22"/>
              </w:rPr>
            </w:pPr>
            <w:r>
              <w:rPr>
                <w:b/>
              </w:rPr>
              <w:t>FROM</w:t>
            </w:r>
          </w:p>
        </w:tc>
        <w:tc>
          <w:tcPr>
            <w:tcW w:w="529" w:type="pct"/>
            <w:shd w:val="clear" w:color="auto" w:fill="D0CECE" w:themeFill="background2" w:themeFillShade="E6"/>
            <w:tcMar>
              <w:top w:w="85" w:type="dxa"/>
              <w:left w:w="85" w:type="dxa"/>
              <w:bottom w:w="85" w:type="dxa"/>
              <w:right w:w="85" w:type="dxa"/>
            </w:tcMar>
          </w:tcPr>
          <w:p w14:paraId="5622250E" w14:textId="77777777" w:rsidR="00A57A32" w:rsidRPr="00334A8E" w:rsidRDefault="00A57A32">
            <w:pPr>
              <w:spacing w:after="0"/>
              <w:rPr>
                <w:rFonts w:cs="Arial"/>
                <w:b/>
                <w:szCs w:val="22"/>
              </w:rPr>
            </w:pPr>
            <w:r>
              <w:rPr>
                <w:b/>
              </w:rPr>
              <w:t>TO</w:t>
            </w:r>
          </w:p>
        </w:tc>
        <w:tc>
          <w:tcPr>
            <w:tcW w:w="947" w:type="pct"/>
            <w:shd w:val="clear" w:color="auto" w:fill="D0CECE" w:themeFill="background2" w:themeFillShade="E6"/>
            <w:tcMar>
              <w:top w:w="85" w:type="dxa"/>
              <w:left w:w="85" w:type="dxa"/>
              <w:bottom w:w="85" w:type="dxa"/>
              <w:right w:w="85" w:type="dxa"/>
            </w:tcMar>
          </w:tcPr>
          <w:p w14:paraId="76F46A71" w14:textId="77777777" w:rsidR="00A57A32" w:rsidRPr="00334A8E" w:rsidRDefault="00A57A32">
            <w:pPr>
              <w:spacing w:after="0"/>
              <w:rPr>
                <w:rFonts w:cs="Arial"/>
                <w:b/>
                <w:szCs w:val="22"/>
              </w:rPr>
            </w:pPr>
            <w:r>
              <w:rPr>
                <w:b/>
              </w:rPr>
              <w:t>INFORMATION REQUIRED</w:t>
            </w:r>
          </w:p>
        </w:tc>
        <w:tc>
          <w:tcPr>
            <w:tcW w:w="629" w:type="pct"/>
            <w:shd w:val="clear" w:color="auto" w:fill="D0CECE" w:themeFill="background2" w:themeFillShade="E6"/>
            <w:tcMar>
              <w:top w:w="85" w:type="dxa"/>
              <w:left w:w="85" w:type="dxa"/>
              <w:bottom w:w="85" w:type="dxa"/>
              <w:right w:w="85" w:type="dxa"/>
            </w:tcMar>
          </w:tcPr>
          <w:p w14:paraId="19A46185" w14:textId="77777777" w:rsidR="00A57A32" w:rsidRPr="00334A8E" w:rsidRDefault="00A57A32">
            <w:pPr>
              <w:spacing w:after="0"/>
              <w:rPr>
                <w:rFonts w:cs="Arial"/>
                <w:b/>
                <w:szCs w:val="22"/>
              </w:rPr>
            </w:pPr>
            <w:r>
              <w:rPr>
                <w:b/>
              </w:rPr>
              <w:t>METHOD</w:t>
            </w:r>
          </w:p>
        </w:tc>
      </w:tr>
      <w:tr w:rsidR="00A57A32" w:rsidRPr="00591BF9" w14:paraId="3610E5E6" w14:textId="77777777">
        <w:tc>
          <w:tcPr>
            <w:tcW w:w="340" w:type="pct"/>
            <w:tcMar>
              <w:top w:w="85" w:type="dxa"/>
              <w:left w:w="85" w:type="dxa"/>
              <w:bottom w:w="85" w:type="dxa"/>
              <w:right w:w="85" w:type="dxa"/>
            </w:tcMar>
          </w:tcPr>
          <w:p w14:paraId="2E4D78BE" w14:textId="77777777" w:rsidR="00A57A32" w:rsidRPr="00334A8E" w:rsidRDefault="00A57A32">
            <w:pPr>
              <w:spacing w:after="0"/>
              <w:rPr>
                <w:rFonts w:cs="Arial"/>
                <w:szCs w:val="22"/>
              </w:rPr>
            </w:pPr>
            <w:r>
              <w:t>42.17.1</w:t>
            </w:r>
          </w:p>
        </w:tc>
        <w:tc>
          <w:tcPr>
            <w:tcW w:w="885" w:type="pct"/>
            <w:tcMar>
              <w:top w:w="85" w:type="dxa"/>
              <w:left w:w="85" w:type="dxa"/>
              <w:bottom w:w="85" w:type="dxa"/>
              <w:right w:w="85" w:type="dxa"/>
            </w:tcMar>
          </w:tcPr>
          <w:p w14:paraId="6D1DD92D" w14:textId="77777777" w:rsidR="00A57A32" w:rsidRPr="00334A8E" w:rsidRDefault="00A57A32">
            <w:pPr>
              <w:spacing w:after="0"/>
              <w:rPr>
                <w:rFonts w:cs="Arial"/>
                <w:szCs w:val="22"/>
              </w:rPr>
            </w:pPr>
            <w:r>
              <w:t>As appropriate</w:t>
            </w:r>
          </w:p>
        </w:tc>
        <w:tc>
          <w:tcPr>
            <w:tcW w:w="1264" w:type="pct"/>
            <w:tcMar>
              <w:top w:w="85" w:type="dxa"/>
              <w:left w:w="85" w:type="dxa"/>
              <w:bottom w:w="85" w:type="dxa"/>
              <w:right w:w="85" w:type="dxa"/>
            </w:tcMar>
          </w:tcPr>
          <w:p w14:paraId="2D21907B" w14:textId="068C7DC0" w:rsidR="00A57A32" w:rsidRPr="00334A8E" w:rsidRDefault="00A57A32">
            <w:pPr>
              <w:spacing w:after="0"/>
              <w:rPr>
                <w:rFonts w:cs="Arial"/>
                <w:szCs w:val="22"/>
              </w:rPr>
            </w:pPr>
            <w:r>
              <w:t xml:space="preserve">Receive request to validate </w:t>
            </w:r>
            <w:r w:rsidR="00640F75">
              <w:t>o</w:t>
            </w:r>
            <w:r>
              <w:t>n</w:t>
            </w:r>
            <w:r w:rsidR="004F3AF2">
              <w:t xml:space="preserve"> </w:t>
            </w:r>
            <w:r>
              <w:t>site Aggregation data</w:t>
            </w:r>
          </w:p>
        </w:tc>
        <w:tc>
          <w:tcPr>
            <w:tcW w:w="407" w:type="pct"/>
            <w:tcMar>
              <w:top w:w="85" w:type="dxa"/>
              <w:left w:w="85" w:type="dxa"/>
              <w:bottom w:w="85" w:type="dxa"/>
              <w:right w:w="85" w:type="dxa"/>
            </w:tcMar>
          </w:tcPr>
          <w:p w14:paraId="7BB07F58" w14:textId="77777777" w:rsidR="00A57A32" w:rsidRPr="00334A8E" w:rsidRDefault="00A57A32">
            <w:pPr>
              <w:spacing w:after="0"/>
              <w:rPr>
                <w:rFonts w:cs="Arial"/>
                <w:szCs w:val="22"/>
              </w:rPr>
            </w:pPr>
            <w:hyperlink r:id="rId8926">
              <w:r>
                <w:rPr>
                  <w:color w:val="0000FF"/>
                  <w:u w:val="single"/>
                </w:rPr>
                <w:t>MOA</w:t>
              </w:r>
            </w:hyperlink>
          </w:p>
        </w:tc>
        <w:tc>
          <w:tcPr>
            <w:tcW w:w="529" w:type="pct"/>
            <w:tcMar>
              <w:top w:w="85" w:type="dxa"/>
              <w:left w:w="85" w:type="dxa"/>
              <w:bottom w:w="85" w:type="dxa"/>
              <w:right w:w="85" w:type="dxa"/>
            </w:tcMar>
          </w:tcPr>
          <w:p w14:paraId="3D1249CE" w14:textId="77777777" w:rsidR="00A57A32" w:rsidRPr="00334A8E" w:rsidRDefault="00A57A32">
            <w:pPr>
              <w:spacing w:after="0"/>
              <w:rPr>
                <w:rFonts w:cs="Arial"/>
                <w:szCs w:val="22"/>
              </w:rPr>
            </w:pPr>
            <w:hyperlink r:id="rId8927">
              <w:r>
                <w:rPr>
                  <w:color w:val="0000FF"/>
                  <w:u w:val="single"/>
                </w:rPr>
                <w:t>HHDC</w:t>
              </w:r>
            </w:hyperlink>
          </w:p>
        </w:tc>
        <w:tc>
          <w:tcPr>
            <w:tcW w:w="947" w:type="pct"/>
            <w:tcMar>
              <w:top w:w="85" w:type="dxa"/>
              <w:left w:w="85" w:type="dxa"/>
              <w:bottom w:w="85" w:type="dxa"/>
              <w:right w:w="85" w:type="dxa"/>
            </w:tcMar>
          </w:tcPr>
          <w:p w14:paraId="01A640FA" w14:textId="77777777" w:rsidR="00A57A32" w:rsidRPr="00334A8E" w:rsidRDefault="00A57A32">
            <w:pPr>
              <w:spacing w:after="0"/>
              <w:rPr>
                <w:rFonts w:cs="Arial"/>
                <w:szCs w:val="22"/>
              </w:rPr>
            </w:pPr>
            <w:hyperlink r:id="rId8928">
              <w:r>
                <w:rPr>
                  <w:color w:val="0000FF"/>
                  <w:u w:val="single"/>
                </w:rPr>
                <w:t>D0005</w:t>
              </w:r>
            </w:hyperlink>
            <w:hyperlink r:id="rId8929" w:history="1">
              <w:r w:rsidRPr="00D46189">
                <w:rPr>
                  <w:rStyle w:val="Hyperlink"/>
                </w:rPr>
                <w:t xml:space="preserve"> </w:t>
              </w:r>
              <w:r w:rsidRPr="00B923F4">
                <w:rPr>
                  <w:rStyle w:val="Hyperlink"/>
                  <w:color w:val="0000FF"/>
                </w:rPr>
                <w:t>Instruction on Action</w:t>
              </w:r>
            </w:hyperlink>
          </w:p>
        </w:tc>
        <w:tc>
          <w:tcPr>
            <w:tcW w:w="629" w:type="pct"/>
            <w:tcMar>
              <w:top w:w="85" w:type="dxa"/>
              <w:left w:w="85" w:type="dxa"/>
              <w:bottom w:w="85" w:type="dxa"/>
              <w:right w:w="85" w:type="dxa"/>
            </w:tcMar>
          </w:tcPr>
          <w:p w14:paraId="621761D4" w14:textId="77777777" w:rsidR="00A57A32" w:rsidRPr="00334A8E" w:rsidRDefault="00A57A32">
            <w:pPr>
              <w:spacing w:after="0"/>
              <w:rPr>
                <w:rFonts w:cs="Arial"/>
                <w:szCs w:val="22"/>
              </w:rPr>
            </w:pPr>
            <w:r>
              <w:t>Electronic or other method, as agreed</w:t>
            </w:r>
          </w:p>
        </w:tc>
      </w:tr>
      <w:tr w:rsidR="00A57A32" w:rsidRPr="00591BF9" w14:paraId="1E285DFF" w14:textId="77777777">
        <w:trPr>
          <w:trHeight w:val="2687"/>
        </w:trPr>
        <w:tc>
          <w:tcPr>
            <w:tcW w:w="340" w:type="pct"/>
            <w:tcMar>
              <w:top w:w="85" w:type="dxa"/>
              <w:left w:w="85" w:type="dxa"/>
              <w:bottom w:w="85" w:type="dxa"/>
              <w:right w:w="85" w:type="dxa"/>
            </w:tcMar>
          </w:tcPr>
          <w:p w14:paraId="41506C5D" w14:textId="77777777" w:rsidR="00A57A32" w:rsidRPr="00334A8E" w:rsidRDefault="00A57A32">
            <w:pPr>
              <w:spacing w:after="0"/>
              <w:rPr>
                <w:rFonts w:cs="Arial"/>
                <w:szCs w:val="22"/>
              </w:rPr>
            </w:pPr>
            <w:r>
              <w:t xml:space="preserve">42.17.2 </w:t>
            </w:r>
            <w:r>
              <w:br/>
            </w:r>
            <w:r>
              <w:br/>
            </w:r>
          </w:p>
        </w:tc>
        <w:tc>
          <w:tcPr>
            <w:tcW w:w="885" w:type="pct"/>
            <w:tcMar>
              <w:top w:w="85" w:type="dxa"/>
              <w:left w:w="85" w:type="dxa"/>
              <w:bottom w:w="85" w:type="dxa"/>
              <w:right w:w="85" w:type="dxa"/>
            </w:tcMar>
          </w:tcPr>
          <w:p w14:paraId="455A1463" w14:textId="77777777" w:rsidR="00A57A32" w:rsidRPr="00334A8E" w:rsidRDefault="00A57A32">
            <w:pPr>
              <w:spacing w:after="0"/>
              <w:rPr>
                <w:rFonts w:cs="Arial"/>
                <w:szCs w:val="22"/>
              </w:rPr>
            </w:pPr>
            <w:r>
              <w:t>Within 5</w:t>
            </w:r>
            <w:hyperlink r:id="rId8930" w:history="1">
              <w:r w:rsidRPr="00B923F4">
                <w:rPr>
                  <w:rStyle w:val="Hyperlink"/>
                  <w:color w:val="0000FF"/>
                </w:rPr>
                <w:t>WD</w:t>
              </w:r>
            </w:hyperlink>
            <w:r w:rsidRPr="00B923F4">
              <w:rPr>
                <w:color w:val="0000FF"/>
              </w:rPr>
              <w:t xml:space="preserve"> </w:t>
            </w:r>
            <w:r>
              <w:t>of 42.17.1</w:t>
            </w:r>
          </w:p>
        </w:tc>
        <w:tc>
          <w:tcPr>
            <w:tcW w:w="1264" w:type="pct"/>
            <w:tcMar>
              <w:top w:w="85" w:type="dxa"/>
              <w:left w:w="85" w:type="dxa"/>
              <w:bottom w:w="85" w:type="dxa"/>
              <w:right w:w="85" w:type="dxa"/>
            </w:tcMar>
          </w:tcPr>
          <w:p w14:paraId="2BCCE352" w14:textId="055E209A" w:rsidR="00A57A32" w:rsidRDefault="00A57A32">
            <w:pPr>
              <w:spacing w:after="0"/>
              <w:rPr>
                <w:rFonts w:cs="Arial"/>
                <w:szCs w:val="22"/>
              </w:rPr>
            </w:pPr>
            <w:r>
              <w:t xml:space="preserve">Collect </w:t>
            </w:r>
            <w:hyperlink r:id="rId8931">
              <w:r>
                <w:rPr>
                  <w:color w:val="0000FF"/>
                  <w:u w:val="single"/>
                </w:rPr>
                <w:t>Metered Data</w:t>
              </w:r>
            </w:hyperlink>
            <w:r>
              <w:t xml:space="preserve"> and aggregate in accordance with the </w:t>
            </w:r>
            <w:r w:rsidR="00C42345">
              <w:t xml:space="preserve">On-Site </w:t>
            </w:r>
            <w:r>
              <w:t>Aggregation rules.</w:t>
            </w:r>
          </w:p>
          <w:p w14:paraId="6E3993F5" w14:textId="77777777" w:rsidR="00A57A32" w:rsidRPr="00334A8E" w:rsidRDefault="00A57A32">
            <w:pPr>
              <w:spacing w:after="0"/>
              <w:rPr>
                <w:rFonts w:cs="Arial"/>
                <w:szCs w:val="22"/>
              </w:rPr>
            </w:pPr>
            <w:r>
              <w:t xml:space="preserve"> </w:t>
            </w:r>
          </w:p>
          <w:p w14:paraId="31EE0FAC" w14:textId="111687B8" w:rsidR="00A57A32" w:rsidRPr="00334A8E" w:rsidRDefault="00A57A32">
            <w:pPr>
              <w:spacing w:after="0"/>
              <w:rPr>
                <w:rFonts w:cs="Arial"/>
                <w:szCs w:val="22"/>
              </w:rPr>
            </w:pPr>
            <w:r>
              <w:t xml:space="preserve">Send </w:t>
            </w:r>
            <w:r w:rsidRPr="001B37D9">
              <w:t>Meter</w:t>
            </w:r>
            <w:r>
              <w:t xml:space="preserve">ed Volumes from each </w:t>
            </w:r>
            <w:hyperlink r:id="rId8932">
              <w:r>
                <w:rPr>
                  <w:color w:val="0000FF"/>
                  <w:u w:val="single"/>
                </w:rPr>
                <w:t>Meter</w:t>
              </w:r>
            </w:hyperlink>
            <w:r>
              <w:t xml:space="preserve"> in the On</w:t>
            </w:r>
            <w:r w:rsidR="00C42345">
              <w:t>-S</w:t>
            </w:r>
            <w:r>
              <w:t>ite Aggregation Rule</w:t>
            </w:r>
          </w:p>
          <w:p w14:paraId="14DC0218" w14:textId="77777777" w:rsidR="00A57A32" w:rsidRPr="00334A8E" w:rsidRDefault="00A57A32">
            <w:pPr>
              <w:spacing w:after="0"/>
              <w:rPr>
                <w:rFonts w:cs="Arial"/>
                <w:szCs w:val="22"/>
              </w:rPr>
            </w:pPr>
          </w:p>
          <w:p w14:paraId="57490691" w14:textId="2E53D76B" w:rsidR="00A57A32" w:rsidRPr="00334A8E" w:rsidRDefault="00A57A32">
            <w:pPr>
              <w:spacing w:after="0"/>
              <w:rPr>
                <w:rFonts w:cs="Arial"/>
                <w:szCs w:val="22"/>
              </w:rPr>
            </w:pPr>
            <w:r>
              <w:t xml:space="preserve">Send Aggregated Output of </w:t>
            </w:r>
            <w:r w:rsidR="00B957FC">
              <w:t xml:space="preserve">On-Site </w:t>
            </w:r>
            <w:r>
              <w:t>Aggregation Rule</w:t>
            </w:r>
          </w:p>
        </w:tc>
        <w:tc>
          <w:tcPr>
            <w:tcW w:w="407" w:type="pct"/>
            <w:tcMar>
              <w:top w:w="85" w:type="dxa"/>
              <w:left w:w="85" w:type="dxa"/>
              <w:bottom w:w="85" w:type="dxa"/>
              <w:right w:w="85" w:type="dxa"/>
            </w:tcMar>
          </w:tcPr>
          <w:p w14:paraId="278DDD31" w14:textId="77777777" w:rsidR="00A57A32" w:rsidRPr="00334A8E" w:rsidRDefault="00A57A32">
            <w:pPr>
              <w:spacing w:after="0"/>
              <w:rPr>
                <w:rFonts w:cs="Arial"/>
                <w:szCs w:val="22"/>
              </w:rPr>
            </w:pPr>
            <w:hyperlink r:id="rId8933">
              <w:r>
                <w:rPr>
                  <w:color w:val="0000FF"/>
                  <w:u w:val="single"/>
                </w:rPr>
                <w:t>HHDC</w:t>
              </w:r>
            </w:hyperlink>
          </w:p>
        </w:tc>
        <w:tc>
          <w:tcPr>
            <w:tcW w:w="529" w:type="pct"/>
            <w:tcMar>
              <w:top w:w="85" w:type="dxa"/>
              <w:left w:w="85" w:type="dxa"/>
              <w:bottom w:w="85" w:type="dxa"/>
              <w:right w:w="85" w:type="dxa"/>
            </w:tcMar>
          </w:tcPr>
          <w:p w14:paraId="086B6597" w14:textId="77777777" w:rsidR="00A57A32" w:rsidRPr="00334A8E" w:rsidRDefault="00A57A32">
            <w:pPr>
              <w:spacing w:after="0"/>
              <w:rPr>
                <w:rFonts w:cs="Arial"/>
                <w:szCs w:val="22"/>
              </w:rPr>
            </w:pPr>
            <w:hyperlink r:id="rId8934">
              <w:r>
                <w:rPr>
                  <w:color w:val="0000FF"/>
                  <w:u w:val="single"/>
                </w:rPr>
                <w:t>MOA</w:t>
              </w:r>
            </w:hyperlink>
          </w:p>
        </w:tc>
        <w:tc>
          <w:tcPr>
            <w:tcW w:w="947" w:type="pct"/>
            <w:tcMar>
              <w:top w:w="85" w:type="dxa"/>
              <w:left w:w="85" w:type="dxa"/>
              <w:bottom w:w="85" w:type="dxa"/>
              <w:right w:w="85" w:type="dxa"/>
            </w:tcMar>
          </w:tcPr>
          <w:p w14:paraId="1B24FB98" w14:textId="77777777" w:rsidR="00A57A32" w:rsidRPr="00B923F4" w:rsidRDefault="00A57A32">
            <w:pPr>
              <w:spacing w:after="0"/>
              <w:rPr>
                <w:rFonts w:cs="Arial"/>
                <w:color w:val="0000FF"/>
                <w:szCs w:val="22"/>
              </w:rPr>
            </w:pPr>
            <w:hyperlink r:id="rId8935">
              <w:r>
                <w:rPr>
                  <w:color w:val="0000FF"/>
                  <w:u w:val="single"/>
                </w:rPr>
                <w:t>D0003</w:t>
              </w:r>
            </w:hyperlink>
            <w:r>
              <w:t xml:space="preserve"> </w:t>
            </w:r>
            <w:hyperlink r:id="rId8936" w:history="1">
              <w:r w:rsidRPr="00B923F4">
                <w:rPr>
                  <w:rStyle w:val="Hyperlink"/>
                  <w:color w:val="0000FF"/>
                </w:rPr>
                <w:t>Half Hourly Advances</w:t>
              </w:r>
            </w:hyperlink>
          </w:p>
          <w:p w14:paraId="74D4B05C" w14:textId="77777777" w:rsidR="00A57A32" w:rsidRPr="00334A8E" w:rsidRDefault="00A57A32">
            <w:pPr>
              <w:spacing w:after="0"/>
              <w:rPr>
                <w:rFonts w:cs="Arial"/>
                <w:szCs w:val="22"/>
              </w:rPr>
            </w:pPr>
          </w:p>
          <w:p w14:paraId="1E7EB7D4" w14:textId="77777777" w:rsidR="00A57A32" w:rsidRPr="00334A8E" w:rsidRDefault="00A57A32">
            <w:pPr>
              <w:spacing w:after="0"/>
              <w:rPr>
                <w:rFonts w:cs="Arial"/>
                <w:szCs w:val="22"/>
              </w:rPr>
            </w:pPr>
            <w:r>
              <w:t>Email with aggregated consumption data for the day requested in 42.17.1.</w:t>
            </w:r>
          </w:p>
        </w:tc>
        <w:tc>
          <w:tcPr>
            <w:tcW w:w="629" w:type="pct"/>
            <w:tcMar>
              <w:top w:w="85" w:type="dxa"/>
              <w:left w:w="85" w:type="dxa"/>
              <w:bottom w:w="85" w:type="dxa"/>
              <w:right w:w="85" w:type="dxa"/>
            </w:tcMar>
          </w:tcPr>
          <w:p w14:paraId="7E5F03F9" w14:textId="77777777" w:rsidR="00A57A32" w:rsidRPr="00334A8E" w:rsidRDefault="00A57A32">
            <w:pPr>
              <w:spacing w:after="0"/>
              <w:rPr>
                <w:rFonts w:cs="Arial"/>
                <w:szCs w:val="22"/>
              </w:rPr>
            </w:pPr>
            <w:r>
              <w:t>Electronic or other method, as agreed.</w:t>
            </w:r>
          </w:p>
        </w:tc>
      </w:tr>
      <w:tr w:rsidR="00A57A32" w:rsidRPr="00591BF9" w14:paraId="4CFB1BA3" w14:textId="77777777">
        <w:tc>
          <w:tcPr>
            <w:tcW w:w="340" w:type="pct"/>
            <w:tcMar>
              <w:top w:w="85" w:type="dxa"/>
              <w:left w:w="85" w:type="dxa"/>
              <w:bottom w:w="85" w:type="dxa"/>
              <w:right w:w="85" w:type="dxa"/>
            </w:tcMar>
          </w:tcPr>
          <w:p w14:paraId="0DAAC0E7" w14:textId="77777777" w:rsidR="00A57A32" w:rsidRPr="00334A8E" w:rsidRDefault="00A57A32">
            <w:pPr>
              <w:spacing w:after="0"/>
              <w:rPr>
                <w:rFonts w:cs="Arial"/>
                <w:szCs w:val="22"/>
              </w:rPr>
            </w:pPr>
            <w:r>
              <w:t>42.17.3</w:t>
            </w:r>
          </w:p>
        </w:tc>
        <w:tc>
          <w:tcPr>
            <w:tcW w:w="885" w:type="pct"/>
            <w:tcMar>
              <w:top w:w="85" w:type="dxa"/>
              <w:left w:w="85" w:type="dxa"/>
              <w:bottom w:w="85" w:type="dxa"/>
              <w:right w:w="85" w:type="dxa"/>
            </w:tcMar>
          </w:tcPr>
          <w:p w14:paraId="6AB71969" w14:textId="77777777" w:rsidR="00A57A32" w:rsidRPr="00334A8E" w:rsidRDefault="00A57A32">
            <w:pPr>
              <w:spacing w:after="0"/>
              <w:rPr>
                <w:rFonts w:cs="Arial"/>
                <w:szCs w:val="22"/>
              </w:rPr>
            </w:pPr>
            <w:r>
              <w:t>Within 2</w:t>
            </w:r>
            <w:hyperlink r:id="rId8937" w:history="1">
              <w:r w:rsidRPr="00B923F4">
                <w:rPr>
                  <w:rStyle w:val="Hyperlink"/>
                  <w:color w:val="0000FF"/>
                </w:rPr>
                <w:t>WD</w:t>
              </w:r>
            </w:hyperlink>
            <w:r w:rsidRPr="00B923F4">
              <w:rPr>
                <w:color w:val="0000FF"/>
              </w:rPr>
              <w:t xml:space="preserve"> </w:t>
            </w:r>
            <w:r>
              <w:t>of 42.17.2</w:t>
            </w:r>
          </w:p>
        </w:tc>
        <w:tc>
          <w:tcPr>
            <w:tcW w:w="1264" w:type="pct"/>
            <w:tcMar>
              <w:top w:w="85" w:type="dxa"/>
              <w:left w:w="85" w:type="dxa"/>
              <w:bottom w:w="85" w:type="dxa"/>
              <w:right w:w="85" w:type="dxa"/>
            </w:tcMar>
          </w:tcPr>
          <w:p w14:paraId="0D56B387" w14:textId="54FE98F5" w:rsidR="00A57A32" w:rsidRPr="00334A8E" w:rsidRDefault="00A57A32">
            <w:pPr>
              <w:spacing w:after="0"/>
              <w:rPr>
                <w:rFonts w:cs="Arial"/>
                <w:szCs w:val="22"/>
              </w:rPr>
            </w:pPr>
            <w:r w:rsidRPr="001B37D9">
              <w:t xml:space="preserve">Validate Metered </w:t>
            </w:r>
            <w:r>
              <w:t xml:space="preserve">Volumes and Aggregate Output of </w:t>
            </w:r>
            <w:r w:rsidR="00634DA2">
              <w:t xml:space="preserve">On-Site </w:t>
            </w:r>
            <w:r>
              <w:t>Aggregation Rule</w:t>
            </w:r>
          </w:p>
        </w:tc>
        <w:tc>
          <w:tcPr>
            <w:tcW w:w="407" w:type="pct"/>
            <w:tcMar>
              <w:top w:w="85" w:type="dxa"/>
              <w:left w:w="85" w:type="dxa"/>
              <w:bottom w:w="85" w:type="dxa"/>
              <w:right w:w="85" w:type="dxa"/>
            </w:tcMar>
          </w:tcPr>
          <w:p w14:paraId="5232087A" w14:textId="77777777" w:rsidR="00A57A32" w:rsidRPr="00334A8E" w:rsidRDefault="00A57A32">
            <w:pPr>
              <w:spacing w:after="0"/>
              <w:rPr>
                <w:rFonts w:cs="Arial"/>
                <w:szCs w:val="22"/>
                <w:highlight w:val="yellow"/>
              </w:rPr>
            </w:pPr>
            <w:hyperlink r:id="rId8938">
              <w:r>
                <w:rPr>
                  <w:color w:val="0000FF"/>
                  <w:u w:val="single"/>
                </w:rPr>
                <w:t>MOA</w:t>
              </w:r>
            </w:hyperlink>
          </w:p>
        </w:tc>
        <w:tc>
          <w:tcPr>
            <w:tcW w:w="529" w:type="pct"/>
            <w:tcMar>
              <w:top w:w="85" w:type="dxa"/>
              <w:left w:w="85" w:type="dxa"/>
              <w:bottom w:w="85" w:type="dxa"/>
              <w:right w:w="85" w:type="dxa"/>
            </w:tcMar>
          </w:tcPr>
          <w:p w14:paraId="647C0044" w14:textId="77777777" w:rsidR="00A57A32" w:rsidRPr="00334A8E" w:rsidRDefault="00A57A32">
            <w:pPr>
              <w:spacing w:after="0"/>
              <w:rPr>
                <w:rFonts w:cs="Arial"/>
                <w:szCs w:val="22"/>
              </w:rPr>
            </w:pPr>
          </w:p>
        </w:tc>
        <w:tc>
          <w:tcPr>
            <w:tcW w:w="947" w:type="pct"/>
            <w:tcMar>
              <w:top w:w="85" w:type="dxa"/>
              <w:left w:w="85" w:type="dxa"/>
              <w:bottom w:w="85" w:type="dxa"/>
              <w:right w:w="85" w:type="dxa"/>
            </w:tcMar>
          </w:tcPr>
          <w:p w14:paraId="042329A4" w14:textId="77777777" w:rsidR="00A57A32" w:rsidRPr="00334A8E" w:rsidRDefault="00A57A32">
            <w:pPr>
              <w:spacing w:after="0"/>
              <w:rPr>
                <w:rFonts w:cs="Arial"/>
                <w:szCs w:val="22"/>
              </w:rPr>
            </w:pPr>
          </w:p>
        </w:tc>
        <w:tc>
          <w:tcPr>
            <w:tcW w:w="629" w:type="pct"/>
            <w:tcMar>
              <w:top w:w="85" w:type="dxa"/>
              <w:left w:w="85" w:type="dxa"/>
              <w:bottom w:w="85" w:type="dxa"/>
              <w:right w:w="85" w:type="dxa"/>
            </w:tcMar>
          </w:tcPr>
          <w:p w14:paraId="5401327F" w14:textId="77777777" w:rsidR="00A57A32" w:rsidRPr="00334A8E" w:rsidRDefault="00A57A32">
            <w:pPr>
              <w:spacing w:after="0"/>
              <w:rPr>
                <w:rFonts w:cs="Arial"/>
                <w:szCs w:val="22"/>
              </w:rPr>
            </w:pPr>
            <w:r>
              <w:t xml:space="preserve">Internal </w:t>
            </w:r>
            <w:r w:rsidRPr="005B125D">
              <w:t>Process</w:t>
            </w:r>
          </w:p>
        </w:tc>
      </w:tr>
      <w:tr w:rsidR="00A57A32" w:rsidRPr="00591BF9" w14:paraId="0A6CCCB0" w14:textId="77777777">
        <w:tc>
          <w:tcPr>
            <w:tcW w:w="340" w:type="pct"/>
            <w:tcMar>
              <w:top w:w="85" w:type="dxa"/>
              <w:left w:w="85" w:type="dxa"/>
              <w:bottom w:w="85" w:type="dxa"/>
              <w:right w:w="85" w:type="dxa"/>
            </w:tcMar>
          </w:tcPr>
          <w:p w14:paraId="58600C76" w14:textId="77777777" w:rsidR="00A57A32" w:rsidRPr="00334A8E" w:rsidRDefault="00A57A32">
            <w:pPr>
              <w:spacing w:after="0"/>
              <w:rPr>
                <w:rFonts w:cs="Arial"/>
                <w:szCs w:val="22"/>
              </w:rPr>
            </w:pPr>
            <w:r>
              <w:t>42.17.4</w:t>
            </w:r>
          </w:p>
        </w:tc>
        <w:tc>
          <w:tcPr>
            <w:tcW w:w="885" w:type="pct"/>
            <w:tcMar>
              <w:top w:w="85" w:type="dxa"/>
              <w:left w:w="85" w:type="dxa"/>
              <w:bottom w:w="85" w:type="dxa"/>
              <w:right w:w="85" w:type="dxa"/>
            </w:tcMar>
          </w:tcPr>
          <w:p w14:paraId="77CAF94F" w14:textId="77777777" w:rsidR="00A57A32" w:rsidRPr="00334A8E" w:rsidRDefault="00A57A32">
            <w:pPr>
              <w:spacing w:after="0"/>
              <w:rPr>
                <w:rFonts w:cs="Arial"/>
                <w:szCs w:val="22"/>
              </w:rPr>
            </w:pPr>
            <w:r>
              <w:t xml:space="preserve">Within 2 </w:t>
            </w:r>
            <w:hyperlink r:id="rId8939">
              <w:r>
                <w:rPr>
                  <w:color w:val="0000FF"/>
                  <w:u w:val="single"/>
                </w:rPr>
                <w:t>WD</w:t>
              </w:r>
            </w:hyperlink>
            <w:r>
              <w:t xml:space="preserve"> of 42.17.3 if data is validated</w:t>
            </w:r>
          </w:p>
        </w:tc>
        <w:tc>
          <w:tcPr>
            <w:tcW w:w="1264" w:type="pct"/>
            <w:tcMar>
              <w:top w:w="85" w:type="dxa"/>
              <w:left w:w="85" w:type="dxa"/>
              <w:bottom w:w="85" w:type="dxa"/>
              <w:right w:w="85" w:type="dxa"/>
            </w:tcMar>
          </w:tcPr>
          <w:p w14:paraId="40CB41DD" w14:textId="744DF775" w:rsidR="00A57A32" w:rsidRPr="00334A8E" w:rsidRDefault="00A57A32">
            <w:pPr>
              <w:spacing w:after="0"/>
              <w:rPr>
                <w:rFonts w:cs="Arial"/>
                <w:szCs w:val="22"/>
              </w:rPr>
            </w:pPr>
            <w:r>
              <w:t xml:space="preserve">Send notification confirmation of both metered volumes and aggregated output of </w:t>
            </w:r>
            <w:r w:rsidR="00122952">
              <w:t xml:space="preserve">On-Site </w:t>
            </w:r>
            <w:r>
              <w:t>Aggregation validation rule.</w:t>
            </w:r>
          </w:p>
        </w:tc>
        <w:tc>
          <w:tcPr>
            <w:tcW w:w="407" w:type="pct"/>
            <w:tcMar>
              <w:top w:w="85" w:type="dxa"/>
              <w:left w:w="85" w:type="dxa"/>
              <w:bottom w:w="85" w:type="dxa"/>
              <w:right w:w="85" w:type="dxa"/>
            </w:tcMar>
          </w:tcPr>
          <w:p w14:paraId="50AA7FFE" w14:textId="77777777" w:rsidR="00A57A32" w:rsidRPr="00334A8E" w:rsidRDefault="00A57A32">
            <w:pPr>
              <w:spacing w:after="0"/>
              <w:rPr>
                <w:rFonts w:cs="Arial"/>
                <w:szCs w:val="22"/>
                <w:highlight w:val="yellow"/>
              </w:rPr>
            </w:pPr>
            <w:hyperlink r:id="rId8940">
              <w:r>
                <w:rPr>
                  <w:color w:val="0000FF"/>
                  <w:u w:val="single"/>
                </w:rPr>
                <w:t>MOA</w:t>
              </w:r>
            </w:hyperlink>
          </w:p>
        </w:tc>
        <w:tc>
          <w:tcPr>
            <w:tcW w:w="529" w:type="pct"/>
            <w:tcMar>
              <w:top w:w="85" w:type="dxa"/>
              <w:left w:w="85" w:type="dxa"/>
              <w:bottom w:w="85" w:type="dxa"/>
              <w:right w:w="85" w:type="dxa"/>
            </w:tcMar>
          </w:tcPr>
          <w:p w14:paraId="37FD22C4" w14:textId="77777777" w:rsidR="00A57A32" w:rsidRDefault="00A57A32">
            <w:pPr>
              <w:spacing w:after="0"/>
            </w:pPr>
            <w:hyperlink r:id="rId8941">
              <w:r>
                <w:rPr>
                  <w:color w:val="0000FF"/>
                  <w:u w:val="single"/>
                </w:rPr>
                <w:t>HHDC</w:t>
              </w:r>
            </w:hyperlink>
            <w:r>
              <w:t xml:space="preserve"> </w:t>
            </w:r>
          </w:p>
          <w:p w14:paraId="052B9DD6" w14:textId="77777777" w:rsidR="00A57A32" w:rsidRDefault="00A57A32">
            <w:pPr>
              <w:spacing w:after="0"/>
            </w:pPr>
          </w:p>
          <w:p w14:paraId="7552CC0B" w14:textId="77777777" w:rsidR="00A57A32" w:rsidRPr="00334A8E" w:rsidRDefault="00A57A32">
            <w:pPr>
              <w:spacing w:after="0"/>
              <w:rPr>
                <w:rFonts w:cs="Arial"/>
                <w:szCs w:val="22"/>
              </w:rPr>
            </w:pPr>
            <w:r w:rsidRPr="001B37D9">
              <w:t>Supplier</w:t>
            </w:r>
          </w:p>
        </w:tc>
        <w:tc>
          <w:tcPr>
            <w:tcW w:w="947" w:type="pct"/>
            <w:tcMar>
              <w:top w:w="85" w:type="dxa"/>
              <w:left w:w="85" w:type="dxa"/>
              <w:bottom w:w="85" w:type="dxa"/>
              <w:right w:w="85" w:type="dxa"/>
            </w:tcMar>
          </w:tcPr>
          <w:p w14:paraId="046AAFC5" w14:textId="77777777" w:rsidR="00A57A32" w:rsidRPr="00334A8E" w:rsidRDefault="00A57A32">
            <w:pPr>
              <w:spacing w:after="0"/>
              <w:rPr>
                <w:rFonts w:cs="Arial"/>
                <w:szCs w:val="22"/>
              </w:rPr>
            </w:pPr>
            <w:hyperlink r:id="rId8942">
              <w:r>
                <w:rPr>
                  <w:color w:val="0000FF"/>
                  <w:u w:val="single"/>
                </w:rPr>
                <w:t>D0214</w:t>
              </w:r>
            </w:hyperlink>
            <w:r>
              <w:t xml:space="preserve"> </w:t>
            </w:r>
            <w:hyperlink r:id="rId8943" w:history="1">
              <w:r w:rsidRPr="00B923F4">
                <w:rPr>
                  <w:rStyle w:val="Hyperlink"/>
                  <w:color w:val="0000FF"/>
                </w:rPr>
                <w:t>Conformation of Proving Tests</w:t>
              </w:r>
            </w:hyperlink>
          </w:p>
        </w:tc>
        <w:tc>
          <w:tcPr>
            <w:tcW w:w="629" w:type="pct"/>
            <w:tcMar>
              <w:top w:w="85" w:type="dxa"/>
              <w:left w:w="85" w:type="dxa"/>
              <w:bottom w:w="85" w:type="dxa"/>
              <w:right w:w="85" w:type="dxa"/>
            </w:tcMar>
          </w:tcPr>
          <w:p w14:paraId="0BE5D017" w14:textId="77777777" w:rsidR="00A57A32" w:rsidRPr="00334A8E" w:rsidRDefault="00A57A32">
            <w:pPr>
              <w:spacing w:after="0"/>
              <w:rPr>
                <w:rFonts w:cs="Arial"/>
                <w:szCs w:val="22"/>
              </w:rPr>
            </w:pPr>
            <w:r>
              <w:t>Electronic or other method, as agreed.</w:t>
            </w:r>
          </w:p>
        </w:tc>
      </w:tr>
      <w:tr w:rsidR="00A57A32" w:rsidRPr="00591BF9" w14:paraId="3C8CD93A" w14:textId="77777777">
        <w:tc>
          <w:tcPr>
            <w:tcW w:w="340" w:type="pct"/>
            <w:tcMar>
              <w:top w:w="85" w:type="dxa"/>
              <w:left w:w="85" w:type="dxa"/>
              <w:bottom w:w="85" w:type="dxa"/>
              <w:right w:w="85" w:type="dxa"/>
            </w:tcMar>
          </w:tcPr>
          <w:p w14:paraId="0AF5369C" w14:textId="77777777" w:rsidR="00A57A32" w:rsidRPr="00334A8E" w:rsidRDefault="00A57A32">
            <w:pPr>
              <w:spacing w:after="0"/>
              <w:rPr>
                <w:rFonts w:cs="Arial"/>
                <w:szCs w:val="22"/>
              </w:rPr>
            </w:pPr>
            <w:r>
              <w:t>42.17.5</w:t>
            </w:r>
          </w:p>
        </w:tc>
        <w:tc>
          <w:tcPr>
            <w:tcW w:w="885" w:type="pct"/>
            <w:tcMar>
              <w:top w:w="85" w:type="dxa"/>
              <w:left w:w="85" w:type="dxa"/>
              <w:bottom w:w="85" w:type="dxa"/>
              <w:right w:w="85" w:type="dxa"/>
            </w:tcMar>
          </w:tcPr>
          <w:p w14:paraId="7C3CBAC3" w14:textId="77777777" w:rsidR="00A57A32" w:rsidRPr="00334A8E" w:rsidRDefault="00A57A32">
            <w:pPr>
              <w:spacing w:after="0"/>
              <w:rPr>
                <w:rFonts w:cs="Arial"/>
                <w:szCs w:val="22"/>
              </w:rPr>
            </w:pPr>
            <w:r>
              <w:t xml:space="preserve">Within 2 </w:t>
            </w:r>
            <w:hyperlink r:id="rId8944">
              <w:r>
                <w:rPr>
                  <w:color w:val="0000FF"/>
                  <w:u w:val="single"/>
                </w:rPr>
                <w:t>WD</w:t>
              </w:r>
            </w:hyperlink>
            <w:r>
              <w:t xml:space="preserve"> of 42.17.3 if data is not validated</w:t>
            </w:r>
          </w:p>
        </w:tc>
        <w:tc>
          <w:tcPr>
            <w:tcW w:w="1264" w:type="pct"/>
            <w:tcMar>
              <w:top w:w="85" w:type="dxa"/>
              <w:left w:w="85" w:type="dxa"/>
              <w:bottom w:w="85" w:type="dxa"/>
              <w:right w:w="85" w:type="dxa"/>
            </w:tcMar>
          </w:tcPr>
          <w:p w14:paraId="40D5BE9B" w14:textId="28E1258A" w:rsidR="00A57A32" w:rsidRPr="00334A8E" w:rsidRDefault="00A57A32">
            <w:pPr>
              <w:spacing w:after="0"/>
              <w:rPr>
                <w:rFonts w:cs="Arial"/>
                <w:szCs w:val="22"/>
              </w:rPr>
            </w:pPr>
            <w:r>
              <w:t xml:space="preserve">Send notification of failure of either metered volumes or aggregated output of </w:t>
            </w:r>
            <w:r w:rsidR="00AA7937">
              <w:t xml:space="preserve">On-Site </w:t>
            </w:r>
            <w:r>
              <w:t>Aggregation Rule</w:t>
            </w:r>
          </w:p>
        </w:tc>
        <w:tc>
          <w:tcPr>
            <w:tcW w:w="407" w:type="pct"/>
            <w:tcMar>
              <w:top w:w="85" w:type="dxa"/>
              <w:left w:w="85" w:type="dxa"/>
              <w:bottom w:w="85" w:type="dxa"/>
              <w:right w:w="85" w:type="dxa"/>
            </w:tcMar>
          </w:tcPr>
          <w:p w14:paraId="62FE0C36" w14:textId="77777777" w:rsidR="00A57A32" w:rsidRPr="00334A8E" w:rsidRDefault="00A57A32">
            <w:pPr>
              <w:spacing w:after="0"/>
              <w:rPr>
                <w:rFonts w:cs="Arial"/>
                <w:szCs w:val="22"/>
                <w:highlight w:val="yellow"/>
              </w:rPr>
            </w:pPr>
            <w:hyperlink r:id="rId8945">
              <w:r>
                <w:rPr>
                  <w:color w:val="0000FF"/>
                  <w:u w:val="single"/>
                </w:rPr>
                <w:t>MOA</w:t>
              </w:r>
            </w:hyperlink>
          </w:p>
        </w:tc>
        <w:tc>
          <w:tcPr>
            <w:tcW w:w="529" w:type="pct"/>
            <w:tcMar>
              <w:top w:w="85" w:type="dxa"/>
              <w:left w:w="85" w:type="dxa"/>
              <w:bottom w:w="85" w:type="dxa"/>
              <w:right w:w="85" w:type="dxa"/>
            </w:tcMar>
          </w:tcPr>
          <w:p w14:paraId="47274D88" w14:textId="77777777" w:rsidR="00A57A32" w:rsidRDefault="00A57A32">
            <w:pPr>
              <w:spacing w:after="0"/>
            </w:pPr>
            <w:hyperlink r:id="rId8946">
              <w:r>
                <w:rPr>
                  <w:color w:val="0000FF"/>
                  <w:u w:val="single"/>
                </w:rPr>
                <w:t>HHDC</w:t>
              </w:r>
            </w:hyperlink>
            <w:r>
              <w:t xml:space="preserve"> </w:t>
            </w:r>
          </w:p>
          <w:p w14:paraId="49D6330C" w14:textId="77777777" w:rsidR="00A57A32" w:rsidRDefault="00A57A32">
            <w:pPr>
              <w:spacing w:after="0"/>
            </w:pPr>
          </w:p>
          <w:p w14:paraId="397128A1" w14:textId="77777777" w:rsidR="00A57A32" w:rsidRPr="00334A8E" w:rsidRDefault="00A57A32">
            <w:pPr>
              <w:spacing w:after="0"/>
              <w:rPr>
                <w:rFonts w:cs="Arial"/>
                <w:szCs w:val="22"/>
              </w:rPr>
            </w:pPr>
            <w:r w:rsidRPr="001B37D9">
              <w:t>Supplier</w:t>
            </w:r>
          </w:p>
        </w:tc>
        <w:tc>
          <w:tcPr>
            <w:tcW w:w="947" w:type="pct"/>
            <w:tcMar>
              <w:top w:w="85" w:type="dxa"/>
              <w:left w:w="85" w:type="dxa"/>
              <w:bottom w:w="85" w:type="dxa"/>
              <w:right w:w="85" w:type="dxa"/>
            </w:tcMar>
          </w:tcPr>
          <w:p w14:paraId="45307717" w14:textId="77777777" w:rsidR="00A57A32" w:rsidRPr="00334A8E" w:rsidRDefault="00A57A32">
            <w:pPr>
              <w:spacing w:after="0"/>
              <w:rPr>
                <w:rFonts w:cs="Arial"/>
                <w:szCs w:val="22"/>
              </w:rPr>
            </w:pPr>
            <w:hyperlink r:id="rId8947">
              <w:r>
                <w:rPr>
                  <w:color w:val="0000FF"/>
                  <w:u w:val="single"/>
                </w:rPr>
                <w:t>D0002</w:t>
              </w:r>
            </w:hyperlink>
            <w:r>
              <w:t xml:space="preserve"> </w:t>
            </w:r>
            <w:r w:rsidRPr="00E845A6">
              <w:t>Fault Investigation</w:t>
            </w:r>
          </w:p>
        </w:tc>
        <w:tc>
          <w:tcPr>
            <w:tcW w:w="629" w:type="pct"/>
            <w:tcMar>
              <w:top w:w="85" w:type="dxa"/>
              <w:left w:w="85" w:type="dxa"/>
              <w:bottom w:w="85" w:type="dxa"/>
              <w:right w:w="85" w:type="dxa"/>
            </w:tcMar>
          </w:tcPr>
          <w:p w14:paraId="6F557595" w14:textId="77777777" w:rsidR="00A57A32" w:rsidRPr="00334A8E" w:rsidRDefault="00A57A32">
            <w:pPr>
              <w:spacing w:after="0"/>
              <w:rPr>
                <w:rFonts w:cs="Arial"/>
                <w:szCs w:val="22"/>
              </w:rPr>
            </w:pPr>
            <w:r>
              <w:t>Electronic or other method, as agreed.</w:t>
            </w:r>
          </w:p>
        </w:tc>
      </w:tr>
      <w:tr w:rsidR="00A57A32" w:rsidRPr="00591BF9" w14:paraId="2F397959" w14:textId="77777777">
        <w:tc>
          <w:tcPr>
            <w:tcW w:w="340" w:type="pct"/>
            <w:tcMar>
              <w:top w:w="85" w:type="dxa"/>
              <w:left w:w="85" w:type="dxa"/>
              <w:bottom w:w="85" w:type="dxa"/>
              <w:right w:w="85" w:type="dxa"/>
            </w:tcMar>
          </w:tcPr>
          <w:p w14:paraId="027668E8" w14:textId="77777777" w:rsidR="00A57A32" w:rsidRPr="00334A8E" w:rsidRDefault="00A57A32">
            <w:pPr>
              <w:spacing w:after="0"/>
              <w:rPr>
                <w:rFonts w:cs="Arial"/>
                <w:szCs w:val="22"/>
              </w:rPr>
            </w:pPr>
            <w:r>
              <w:t>42.17.6</w:t>
            </w:r>
          </w:p>
        </w:tc>
        <w:tc>
          <w:tcPr>
            <w:tcW w:w="885" w:type="pct"/>
            <w:tcMar>
              <w:top w:w="85" w:type="dxa"/>
              <w:left w:w="85" w:type="dxa"/>
              <w:bottom w:w="85" w:type="dxa"/>
              <w:right w:w="85" w:type="dxa"/>
            </w:tcMar>
          </w:tcPr>
          <w:p w14:paraId="13A32FCD" w14:textId="77777777" w:rsidR="00A57A32" w:rsidRPr="00334A8E" w:rsidRDefault="00A57A32">
            <w:pPr>
              <w:spacing w:after="0"/>
              <w:rPr>
                <w:rFonts w:cs="Arial"/>
                <w:szCs w:val="22"/>
              </w:rPr>
            </w:pPr>
            <w:r>
              <w:t>At the same time as 42.17.5</w:t>
            </w:r>
          </w:p>
        </w:tc>
        <w:tc>
          <w:tcPr>
            <w:tcW w:w="1264" w:type="pct"/>
            <w:tcMar>
              <w:top w:w="85" w:type="dxa"/>
              <w:left w:w="85" w:type="dxa"/>
              <w:bottom w:w="85" w:type="dxa"/>
              <w:right w:w="85" w:type="dxa"/>
            </w:tcMar>
          </w:tcPr>
          <w:p w14:paraId="766D82B2" w14:textId="77777777" w:rsidR="00A57A32" w:rsidRPr="00334A8E" w:rsidRDefault="00A57A32">
            <w:pPr>
              <w:spacing w:after="0"/>
              <w:rPr>
                <w:rFonts w:cs="Arial"/>
                <w:szCs w:val="22"/>
              </w:rPr>
            </w:pPr>
            <w:r>
              <w:t xml:space="preserve">Investigate discrepancy with </w:t>
            </w:r>
            <w:hyperlink r:id="rId8948">
              <w:r>
                <w:rPr>
                  <w:color w:val="0000FF"/>
                  <w:u w:val="single"/>
                </w:rPr>
                <w:t>HHDC</w:t>
              </w:r>
            </w:hyperlink>
            <w:r>
              <w:t xml:space="preserve"> and resolve. Proceed to 42.17.1</w:t>
            </w:r>
          </w:p>
        </w:tc>
        <w:tc>
          <w:tcPr>
            <w:tcW w:w="407" w:type="pct"/>
            <w:tcMar>
              <w:top w:w="85" w:type="dxa"/>
              <w:left w:w="85" w:type="dxa"/>
              <w:bottom w:w="85" w:type="dxa"/>
              <w:right w:w="85" w:type="dxa"/>
            </w:tcMar>
          </w:tcPr>
          <w:p w14:paraId="623BD27C" w14:textId="77777777" w:rsidR="00A57A32" w:rsidRPr="00334A8E" w:rsidRDefault="00A57A32">
            <w:pPr>
              <w:spacing w:after="0"/>
              <w:rPr>
                <w:rFonts w:cs="Arial"/>
                <w:szCs w:val="22"/>
                <w:highlight w:val="yellow"/>
              </w:rPr>
            </w:pPr>
            <w:hyperlink r:id="rId8949">
              <w:r>
                <w:rPr>
                  <w:color w:val="0000FF"/>
                  <w:u w:val="single"/>
                </w:rPr>
                <w:t>MOA</w:t>
              </w:r>
            </w:hyperlink>
          </w:p>
        </w:tc>
        <w:tc>
          <w:tcPr>
            <w:tcW w:w="529" w:type="pct"/>
            <w:tcMar>
              <w:top w:w="85" w:type="dxa"/>
              <w:left w:w="85" w:type="dxa"/>
              <w:bottom w:w="85" w:type="dxa"/>
              <w:right w:w="85" w:type="dxa"/>
            </w:tcMar>
          </w:tcPr>
          <w:p w14:paraId="2C06C793" w14:textId="77777777" w:rsidR="00A57A32" w:rsidRPr="00334A8E" w:rsidRDefault="00A57A32">
            <w:pPr>
              <w:spacing w:after="0"/>
              <w:rPr>
                <w:rFonts w:cs="Arial"/>
                <w:szCs w:val="22"/>
              </w:rPr>
            </w:pPr>
            <w:hyperlink r:id="rId8950">
              <w:r>
                <w:rPr>
                  <w:color w:val="0000FF"/>
                  <w:u w:val="single"/>
                </w:rPr>
                <w:t>HHDC</w:t>
              </w:r>
            </w:hyperlink>
          </w:p>
        </w:tc>
        <w:tc>
          <w:tcPr>
            <w:tcW w:w="947" w:type="pct"/>
            <w:tcMar>
              <w:top w:w="85" w:type="dxa"/>
              <w:left w:w="85" w:type="dxa"/>
              <w:bottom w:w="85" w:type="dxa"/>
              <w:right w:w="85" w:type="dxa"/>
            </w:tcMar>
          </w:tcPr>
          <w:p w14:paraId="1B2314CB" w14:textId="77777777" w:rsidR="00A57A32" w:rsidRPr="00D611CF" w:rsidRDefault="00A57A32">
            <w:pPr>
              <w:spacing w:after="0"/>
              <w:rPr>
                <w:rStyle w:val="Hyperlink"/>
                <w:rFonts w:cs="Arial"/>
                <w:color w:val="0000FF"/>
                <w:szCs w:val="22"/>
              </w:rPr>
            </w:pPr>
            <w:hyperlink r:id="rId8951">
              <w:r>
                <w:rPr>
                  <w:color w:val="0000FF"/>
                  <w:u w:val="single"/>
                </w:rPr>
                <w:t>D0002</w:t>
              </w:r>
            </w:hyperlink>
            <w:r>
              <w:t xml:space="preserve"> </w:t>
            </w:r>
            <w:r>
              <w:rPr>
                <w:color w:val="0000FF"/>
              </w:rPr>
              <w:fldChar w:fldCharType="begin"/>
            </w:r>
            <w:r>
              <w:rPr>
                <w:color w:val="0000FF"/>
              </w:rPr>
              <w:instrText>HYPERLINK "https://digital-navigator.azurewebsites.net/dataspec/marketmessage/MM00013"</w:instrText>
            </w:r>
            <w:r>
              <w:rPr>
                <w:color w:val="0000FF"/>
              </w:rPr>
            </w:r>
            <w:r>
              <w:rPr>
                <w:color w:val="0000FF"/>
              </w:rPr>
              <w:fldChar w:fldCharType="separate"/>
            </w:r>
            <w:r w:rsidRPr="00B923F4">
              <w:rPr>
                <w:rStyle w:val="Hyperlink"/>
                <w:color w:val="0000FF"/>
              </w:rPr>
              <w:t>Fault Resolution</w:t>
            </w:r>
            <w:r w:rsidRPr="00D611CF">
              <w:rPr>
                <w:rStyle w:val="Hyperlink"/>
                <w:color w:val="0000FF"/>
              </w:rPr>
              <w:t xml:space="preserve"> Report or</w:t>
            </w:r>
          </w:p>
          <w:p w14:paraId="2BE160AD" w14:textId="77777777" w:rsidR="00A57A32" w:rsidRPr="00334A8E" w:rsidRDefault="00A57A32">
            <w:pPr>
              <w:spacing w:after="0"/>
              <w:rPr>
                <w:rFonts w:cs="Arial"/>
                <w:szCs w:val="22"/>
              </w:rPr>
            </w:pPr>
            <w:r w:rsidRPr="00D611CF">
              <w:rPr>
                <w:rStyle w:val="Hyperlink"/>
                <w:color w:val="0000FF"/>
              </w:rPr>
              <w:t>Request for Decision on Further Action</w:t>
            </w:r>
            <w:r w:rsidRPr="00D611CF">
              <w:rPr>
                <w:rStyle w:val="Hyperlink"/>
                <w:u w:val="none"/>
              </w:rPr>
              <w:t>.</w:t>
            </w:r>
            <w:r>
              <w:rPr>
                <w:color w:val="0000FF"/>
              </w:rPr>
              <w:fldChar w:fldCharType="end"/>
            </w:r>
          </w:p>
        </w:tc>
        <w:tc>
          <w:tcPr>
            <w:tcW w:w="629" w:type="pct"/>
            <w:tcMar>
              <w:top w:w="85" w:type="dxa"/>
              <w:left w:w="85" w:type="dxa"/>
              <w:bottom w:w="85" w:type="dxa"/>
              <w:right w:w="85" w:type="dxa"/>
            </w:tcMar>
          </w:tcPr>
          <w:p w14:paraId="004697C8" w14:textId="77777777" w:rsidR="00A57A32" w:rsidRPr="00334A8E" w:rsidRDefault="00A57A32">
            <w:pPr>
              <w:spacing w:after="0"/>
              <w:rPr>
                <w:rFonts w:cs="Arial"/>
                <w:szCs w:val="22"/>
              </w:rPr>
            </w:pPr>
            <w:r>
              <w:t>Electronic or other method, as agreed.</w:t>
            </w:r>
          </w:p>
        </w:tc>
      </w:tr>
      <w:tr w:rsidR="00A57A32" w:rsidRPr="00591BF9" w14:paraId="10DA63AA" w14:textId="77777777">
        <w:tc>
          <w:tcPr>
            <w:tcW w:w="340" w:type="pct"/>
            <w:tcMar>
              <w:top w:w="85" w:type="dxa"/>
              <w:left w:w="85" w:type="dxa"/>
              <w:bottom w:w="85" w:type="dxa"/>
              <w:right w:w="85" w:type="dxa"/>
            </w:tcMar>
          </w:tcPr>
          <w:p w14:paraId="4AF10CD2" w14:textId="77777777" w:rsidR="00A57A32" w:rsidRPr="00334A8E" w:rsidRDefault="00A57A32">
            <w:pPr>
              <w:spacing w:after="0"/>
              <w:rPr>
                <w:rFonts w:cs="Arial"/>
                <w:szCs w:val="22"/>
              </w:rPr>
            </w:pPr>
            <w:r>
              <w:t>42.17.7</w:t>
            </w:r>
          </w:p>
        </w:tc>
        <w:tc>
          <w:tcPr>
            <w:tcW w:w="885" w:type="pct"/>
            <w:tcMar>
              <w:top w:w="85" w:type="dxa"/>
              <w:left w:w="85" w:type="dxa"/>
              <w:bottom w:w="85" w:type="dxa"/>
              <w:right w:w="85" w:type="dxa"/>
            </w:tcMar>
          </w:tcPr>
          <w:p w14:paraId="1C85B313" w14:textId="77777777" w:rsidR="00A57A32" w:rsidRPr="00334A8E" w:rsidRDefault="00A57A32">
            <w:pPr>
              <w:spacing w:after="0"/>
              <w:rPr>
                <w:rFonts w:cs="Arial"/>
                <w:szCs w:val="22"/>
              </w:rPr>
            </w:pPr>
            <w:r>
              <w:t xml:space="preserve">Within 5 </w:t>
            </w:r>
            <w:hyperlink r:id="rId8952">
              <w:r>
                <w:rPr>
                  <w:color w:val="0000FF"/>
                  <w:u w:val="single"/>
                </w:rPr>
                <w:t>WD</w:t>
              </w:r>
            </w:hyperlink>
            <w:r>
              <w:t xml:space="preserve"> of 42.17.6 if remains not validated.</w:t>
            </w:r>
          </w:p>
        </w:tc>
        <w:tc>
          <w:tcPr>
            <w:tcW w:w="1264" w:type="pct"/>
            <w:tcMar>
              <w:top w:w="85" w:type="dxa"/>
              <w:left w:w="85" w:type="dxa"/>
              <w:bottom w:w="85" w:type="dxa"/>
              <w:right w:w="85" w:type="dxa"/>
            </w:tcMar>
          </w:tcPr>
          <w:p w14:paraId="5033B120" w14:textId="77777777" w:rsidR="00A57A32" w:rsidRPr="00334A8E" w:rsidRDefault="00A57A32">
            <w:pPr>
              <w:spacing w:after="0"/>
              <w:rPr>
                <w:rFonts w:cs="Arial"/>
                <w:szCs w:val="22"/>
              </w:rPr>
            </w:pPr>
            <w:r>
              <w:t xml:space="preserve">Proceed to the </w:t>
            </w:r>
            <w:hyperlink r:id="rId8953">
              <w:r>
                <w:rPr>
                  <w:color w:val="0000FF"/>
                  <w:u w:val="single"/>
                </w:rPr>
                <w:t>Metering</w:t>
              </w:r>
            </w:hyperlink>
            <w:r>
              <w:t xml:space="preserve"> </w:t>
            </w:r>
            <w:hyperlink r:id="rId8954">
              <w:r>
                <w:rPr>
                  <w:color w:val="0000FF"/>
                  <w:u w:val="single"/>
                </w:rPr>
                <w:t>System</w:t>
              </w:r>
            </w:hyperlink>
            <w:r>
              <w:t xml:space="preserve"> Investigation </w:t>
            </w:r>
            <w:r w:rsidRPr="00D611CF">
              <w:t>Process</w:t>
            </w:r>
            <w:r>
              <w:t xml:space="preserve"> in accordance with </w:t>
            </w:r>
            <w:hyperlink r:id="rId8955" w:history="1">
              <w:r w:rsidRPr="00B923F4">
                <w:rPr>
                  <w:rStyle w:val="Hyperlink"/>
                  <w:color w:val="0000FF"/>
                </w:rPr>
                <w:t>BSCP</w:t>
              </w:r>
            </w:hyperlink>
            <w:r>
              <w:t xml:space="preserve">502. </w:t>
            </w:r>
          </w:p>
        </w:tc>
        <w:tc>
          <w:tcPr>
            <w:tcW w:w="407" w:type="pct"/>
            <w:tcMar>
              <w:top w:w="85" w:type="dxa"/>
              <w:left w:w="85" w:type="dxa"/>
              <w:bottom w:w="85" w:type="dxa"/>
              <w:right w:w="85" w:type="dxa"/>
            </w:tcMar>
          </w:tcPr>
          <w:p w14:paraId="6A1EEE91" w14:textId="77777777" w:rsidR="00A57A32" w:rsidRPr="00334A8E" w:rsidRDefault="00A57A32">
            <w:pPr>
              <w:spacing w:after="0"/>
              <w:rPr>
                <w:rFonts w:cs="Arial"/>
                <w:szCs w:val="22"/>
              </w:rPr>
            </w:pPr>
            <w:hyperlink r:id="rId8956">
              <w:r>
                <w:rPr>
                  <w:color w:val="0000FF"/>
                  <w:u w:val="single"/>
                </w:rPr>
                <w:t>HHDC</w:t>
              </w:r>
            </w:hyperlink>
          </w:p>
        </w:tc>
        <w:tc>
          <w:tcPr>
            <w:tcW w:w="529" w:type="pct"/>
            <w:tcMar>
              <w:top w:w="85" w:type="dxa"/>
              <w:left w:w="85" w:type="dxa"/>
              <w:bottom w:w="85" w:type="dxa"/>
              <w:right w:w="85" w:type="dxa"/>
            </w:tcMar>
          </w:tcPr>
          <w:p w14:paraId="3FB317A1" w14:textId="77777777" w:rsidR="00A57A32" w:rsidRPr="00334A8E" w:rsidRDefault="00A57A32">
            <w:pPr>
              <w:spacing w:after="0"/>
              <w:rPr>
                <w:rFonts w:cs="Arial"/>
                <w:szCs w:val="22"/>
              </w:rPr>
            </w:pPr>
          </w:p>
        </w:tc>
        <w:tc>
          <w:tcPr>
            <w:tcW w:w="947" w:type="pct"/>
            <w:tcMar>
              <w:top w:w="85" w:type="dxa"/>
              <w:left w:w="85" w:type="dxa"/>
              <w:bottom w:w="85" w:type="dxa"/>
              <w:right w:w="85" w:type="dxa"/>
            </w:tcMar>
          </w:tcPr>
          <w:p w14:paraId="549E44FE" w14:textId="77777777" w:rsidR="00A57A32" w:rsidRPr="00334A8E" w:rsidRDefault="00A57A32">
            <w:pPr>
              <w:spacing w:after="0"/>
              <w:rPr>
                <w:rFonts w:cs="Arial"/>
                <w:szCs w:val="22"/>
              </w:rPr>
            </w:pPr>
          </w:p>
        </w:tc>
        <w:tc>
          <w:tcPr>
            <w:tcW w:w="629" w:type="pct"/>
            <w:tcMar>
              <w:top w:w="85" w:type="dxa"/>
              <w:left w:w="85" w:type="dxa"/>
              <w:bottom w:w="85" w:type="dxa"/>
              <w:right w:w="85" w:type="dxa"/>
            </w:tcMar>
          </w:tcPr>
          <w:p w14:paraId="56C9A561" w14:textId="77777777" w:rsidR="00A57A32" w:rsidRPr="00334A8E" w:rsidRDefault="00A57A32">
            <w:pPr>
              <w:spacing w:after="0"/>
              <w:rPr>
                <w:rFonts w:cs="Arial"/>
                <w:szCs w:val="22"/>
              </w:rPr>
            </w:pPr>
            <w:r>
              <w:t xml:space="preserve">Internal </w:t>
            </w:r>
            <w:r w:rsidRPr="005B125D">
              <w:t>Process</w:t>
            </w:r>
          </w:p>
        </w:tc>
      </w:tr>
    </w:tbl>
    <w:p w14:paraId="252E3A0A" w14:textId="77777777" w:rsidR="00A57A32" w:rsidRPr="007D13C6" w:rsidRDefault="00A57A32" w:rsidP="00A57A32">
      <w:pPr>
        <w:widowControl w:val="0"/>
        <w:spacing w:before="100" w:beforeAutospacing="1" w:after="100" w:afterAutospacing="1" w:line="276" w:lineRule="auto"/>
        <w:rPr>
          <w:rFonts w:eastAsiaTheme="majorEastAsia" w:cs="Arial"/>
          <w:bCs/>
          <w:sz w:val="20"/>
        </w:rPr>
        <w:sectPr w:rsidR="00A57A32" w:rsidRPr="007D13C6" w:rsidSect="00A57A32">
          <w:pgSz w:w="16838" w:h="11906" w:orient="landscape"/>
          <w:pgMar w:top="1440" w:right="1440" w:bottom="1440" w:left="1440" w:header="708" w:footer="708" w:gutter="0"/>
          <w:cols w:space="708"/>
          <w:docGrid w:linePitch="360"/>
        </w:sectPr>
      </w:pPr>
    </w:p>
    <w:bookmarkStart w:id="447" w:name="_Toc256000041"/>
    <w:bookmarkStart w:id="448" w:name="_Toc138773370"/>
    <w:bookmarkStart w:id="449" w:name="_Toc168583900"/>
    <w:bookmarkStart w:id="450" w:name="_Toc176809576"/>
    <w:bookmarkEnd w:id="447"/>
    <w:bookmarkEnd w:id="448"/>
    <w:bookmarkEnd w:id="449"/>
    <w:bookmarkEnd w:id="450"/>
    <w:p w14:paraId="79755DD5" w14:textId="77777777" w:rsidR="00A57A32" w:rsidRPr="00334A8E" w:rsidRDefault="00A57A32" w:rsidP="00A57A32">
      <w:pPr>
        <w:pStyle w:val="Heading1"/>
        <w:keepNext w:val="0"/>
        <w:keepLines w:val="0"/>
        <w:widowControl w:val="0"/>
        <w:numPr>
          <w:ilvl w:val="0"/>
          <w:numId w:val="26"/>
        </w:numPr>
        <w:spacing w:before="320" w:after="320"/>
        <w:ind w:left="709" w:hanging="709"/>
        <w:rPr>
          <w:rFonts w:cs="Arial"/>
          <w:sz w:val="24"/>
          <w:szCs w:val="24"/>
        </w:rPr>
      </w:pPr>
      <w:r>
        <w:fldChar w:fldCharType="begin"/>
      </w:r>
      <w:r>
        <w:instrText>HYPERLINK "https://digital-navigator.azurewebsites.net/codes-schedules/definitions/915" \h</w:instrText>
      </w:r>
      <w:r>
        <w:fldChar w:fldCharType="separate"/>
      </w:r>
      <w:bookmarkStart w:id="451" w:name="_Toc205479213"/>
      <w:bookmarkStart w:id="452" w:name="_Toc208473049"/>
      <w:r>
        <w:rPr>
          <w:color w:val="0000FF"/>
          <w:sz w:val="24"/>
          <w:u w:val="single"/>
        </w:rPr>
        <w:t>Safe Isolation Provider</w:t>
      </w:r>
      <w:r>
        <w:fldChar w:fldCharType="end"/>
      </w:r>
      <w:r>
        <w:rPr>
          <w:sz w:val="24"/>
        </w:rPr>
        <w:t xml:space="preserve"> (Electricity Only)</w:t>
      </w:r>
      <w:bookmarkEnd w:id="451"/>
      <w:bookmarkEnd w:id="452"/>
    </w:p>
    <w:p w14:paraId="269DAA2B" w14:textId="2018BDE9"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This paragraph 43 applies only to </w:t>
      </w:r>
      <w:hyperlink r:id="rId8957">
        <w:r>
          <w:rPr>
            <w:color w:val="0000FF"/>
            <w:u w:val="single"/>
          </w:rPr>
          <w:t>MOA</w:t>
        </w:r>
      </w:hyperlink>
      <w:r>
        <w:t xml:space="preserve">s </w:t>
      </w:r>
      <w:r w:rsidR="00834447">
        <w:t xml:space="preserve">or </w:t>
      </w:r>
      <w:hyperlink r:id="rId8958" w:history="1">
        <w:r w:rsidR="00834447" w:rsidRPr="00834447">
          <w:rPr>
            <w:rStyle w:val="Hyperlink"/>
            <w:color w:val="0000FF"/>
          </w:rPr>
          <w:t>EMO</w:t>
        </w:r>
      </w:hyperlink>
      <w:r w:rsidR="00834447">
        <w:t xml:space="preserve">s </w:t>
      </w:r>
      <w:r>
        <w:t xml:space="preserve">which have been (and remain) accepted as a </w:t>
      </w:r>
      <w:hyperlink r:id="rId8959">
        <w:r>
          <w:rPr>
            <w:color w:val="0000FF"/>
            <w:u w:val="single"/>
          </w:rPr>
          <w:t>Safe Isolation Provider</w:t>
        </w:r>
      </w:hyperlink>
      <w:r>
        <w:t xml:space="preserve"> (</w:t>
      </w:r>
      <w:hyperlink r:id="rId8960">
        <w:r>
          <w:rPr>
            <w:color w:val="0000FF"/>
            <w:u w:val="single"/>
          </w:rPr>
          <w:t>SIP</w:t>
        </w:r>
      </w:hyperlink>
      <w:r>
        <w:t>).</w:t>
      </w:r>
    </w:p>
    <w:p w14:paraId="0995FBC8" w14:textId="77777777" w:rsidR="00A57A32" w:rsidRPr="00334A8E" w:rsidRDefault="00A57A32" w:rsidP="00A57A32">
      <w:pPr>
        <w:pStyle w:val="ScheduleSectionL2"/>
        <w:spacing w:beforeLines="100" w:before="240" w:afterLines="100" w:after="240"/>
        <w:ind w:left="357"/>
        <w:rPr>
          <w:rFonts w:eastAsiaTheme="majorEastAsia"/>
          <w:b/>
          <w:bCs/>
        </w:rPr>
      </w:pPr>
      <w:r w:rsidRPr="5069684B">
        <w:rPr>
          <w:b/>
          <w:bCs/>
        </w:rPr>
        <w:t>Contract with premises owner</w:t>
      </w:r>
      <w:r>
        <w:rPr>
          <w:b/>
          <w:bCs/>
        </w:rPr>
        <w:t xml:space="preserve"> or occupier</w:t>
      </w:r>
    </w:p>
    <w:p w14:paraId="59E8D80F" w14:textId="77777777" w:rsidR="00A57A32" w:rsidRPr="009655DF"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Before a </w:t>
      </w:r>
      <w:hyperlink r:id="rId8961">
        <w:r>
          <w:rPr>
            <w:color w:val="0000FF"/>
            <w:u w:val="single"/>
          </w:rPr>
          <w:t>SIP</w:t>
        </w:r>
      </w:hyperlink>
      <w:r>
        <w:t xml:space="preserve"> undertakes any </w:t>
      </w:r>
      <w:hyperlink r:id="rId8962">
        <w:r>
          <w:rPr>
            <w:color w:val="0000FF"/>
            <w:u w:val="single"/>
          </w:rPr>
          <w:t>SIP Work</w:t>
        </w:r>
      </w:hyperlink>
      <w:r>
        <w:t xml:space="preserve">s at a premises, the </w:t>
      </w:r>
      <w:hyperlink r:id="rId8963">
        <w:r>
          <w:rPr>
            <w:color w:val="0000FF"/>
            <w:u w:val="single"/>
          </w:rPr>
          <w:t>SIP</w:t>
        </w:r>
      </w:hyperlink>
      <w:r>
        <w:t xml:space="preserve"> shall either</w:t>
      </w:r>
    </w:p>
    <w:p w14:paraId="54B59E53" w14:textId="77777777" w:rsidR="00A57A32" w:rsidRDefault="00A57A32" w:rsidP="00A57A32">
      <w:pPr>
        <w:pStyle w:val="ScheduleSectionL2"/>
        <w:widowControl w:val="0"/>
        <w:numPr>
          <w:ilvl w:val="2"/>
          <w:numId w:val="26"/>
        </w:numPr>
        <w:spacing w:beforeLines="100" w:before="240" w:afterLines="100" w:after="240"/>
        <w:rPr>
          <w:rFonts w:eastAsiaTheme="majorEastAsia"/>
          <w:bCs/>
        </w:rPr>
      </w:pPr>
      <w:r>
        <w:rPr>
          <w:rFonts w:eastAsiaTheme="majorEastAsia"/>
          <w:bCs/>
        </w:rPr>
        <w:t xml:space="preserve">For </w:t>
      </w:r>
      <w:hyperlink r:id="rId8964">
        <w:r w:rsidRPr="00794D1B">
          <w:rPr>
            <w:color w:val="0000FF"/>
            <w:u w:val="single"/>
          </w:rPr>
          <w:t>Non-Domestic Premise</w:t>
        </w:r>
      </w:hyperlink>
      <w:r>
        <w:rPr>
          <w:rFonts w:eastAsiaTheme="majorEastAsia"/>
          <w:bCs/>
        </w:rPr>
        <w:t xml:space="preserve">s, enter into a contract with any owner or occupier of the premises and such a contract will include confirmation that the owner/occupier has obtained any permissions/consents required for the </w:t>
      </w:r>
      <w:hyperlink r:id="rId8965">
        <w:r w:rsidRPr="00794D1B">
          <w:rPr>
            <w:color w:val="0000FF"/>
            <w:u w:val="single"/>
          </w:rPr>
          <w:t>SIP</w:t>
        </w:r>
      </w:hyperlink>
      <w:r>
        <w:rPr>
          <w:rFonts w:eastAsiaTheme="majorEastAsia"/>
          <w:bCs/>
        </w:rPr>
        <w:t xml:space="preserve"> to perform the </w:t>
      </w:r>
      <w:hyperlink r:id="rId8966">
        <w:r w:rsidRPr="00794D1B">
          <w:rPr>
            <w:color w:val="0000FF"/>
            <w:u w:val="single"/>
          </w:rPr>
          <w:t>SIP</w:t>
        </w:r>
      </w:hyperlink>
      <w:r>
        <w:rPr>
          <w:rFonts w:eastAsiaTheme="majorEastAsia"/>
          <w:bCs/>
        </w:rPr>
        <w:t xml:space="preserve"> works</w:t>
      </w:r>
    </w:p>
    <w:p w14:paraId="5687BF0D" w14:textId="77777777" w:rsidR="00A57A32" w:rsidRPr="00F7347C" w:rsidRDefault="00A57A32" w:rsidP="00A57A32">
      <w:pPr>
        <w:pStyle w:val="ScheduleSectionL2"/>
        <w:widowControl w:val="0"/>
        <w:numPr>
          <w:ilvl w:val="2"/>
          <w:numId w:val="26"/>
        </w:numPr>
        <w:spacing w:beforeLines="100" w:before="240" w:afterLines="100" w:after="240"/>
        <w:rPr>
          <w:rFonts w:eastAsiaTheme="majorEastAsia"/>
          <w:bCs/>
        </w:rPr>
      </w:pPr>
      <w:r w:rsidRPr="00F7347C">
        <w:rPr>
          <w:rFonts w:eastAsiaTheme="majorEastAsia"/>
          <w:bCs/>
        </w:rPr>
        <w:t xml:space="preserve">For </w:t>
      </w:r>
      <w:hyperlink r:id="rId8967">
        <w:r w:rsidRPr="00794D1B">
          <w:rPr>
            <w:color w:val="0000FF"/>
            <w:u w:val="single"/>
          </w:rPr>
          <w:t>Domestic Premise</w:t>
        </w:r>
      </w:hyperlink>
      <w:r w:rsidRPr="00F7347C">
        <w:rPr>
          <w:rFonts w:eastAsiaTheme="majorEastAsia"/>
          <w:bCs/>
        </w:rPr>
        <w:t>s,</w:t>
      </w:r>
      <w:r>
        <w:t xml:space="preserve"> enter into a contract with an owner of the premises. An owner of a premises may (without limitation) be an owner-occupier (owning the freehold or a long lease), a private landlord, a local authority or a housing association.</w:t>
      </w:r>
    </w:p>
    <w:p w14:paraId="30B93AF4" w14:textId="692D3F52" w:rsidR="00A57A32" w:rsidRPr="00334A8E" w:rsidRDefault="00A57A32" w:rsidP="00E72B89">
      <w:pPr>
        <w:pStyle w:val="ScheduleSectionL2"/>
        <w:widowControl w:val="0"/>
        <w:numPr>
          <w:ilvl w:val="1"/>
          <w:numId w:val="26"/>
        </w:numPr>
        <w:spacing w:beforeLines="100" w:before="240" w:afterLines="100" w:after="240"/>
        <w:ind w:left="924" w:hanging="567"/>
        <w:rPr>
          <w:rFonts w:eastAsiaTheme="majorEastAsia"/>
        </w:rPr>
      </w:pPr>
      <w:r>
        <w:t xml:space="preserve">The </w:t>
      </w:r>
      <w:hyperlink r:id="rId8968">
        <w:r w:rsidRPr="5069684B">
          <w:rPr>
            <w:color w:val="0000FF"/>
            <w:u w:val="single"/>
          </w:rPr>
          <w:t>SIP</w:t>
        </w:r>
      </w:hyperlink>
      <w:r>
        <w:t xml:space="preserve"> shall ensure that each such contract with an owner of a premises agreed in </w:t>
      </w:r>
      <w:r w:rsidR="00B217D0">
        <w:t>43.2</w:t>
      </w:r>
      <w:r>
        <w:t>(b):</w:t>
      </w:r>
    </w:p>
    <w:p w14:paraId="4D176554" w14:textId="77777777" w:rsidR="00A57A32" w:rsidRPr="00334A8E" w:rsidRDefault="00A57A32" w:rsidP="00A57A32">
      <w:pPr>
        <w:pStyle w:val="ScheduleSectionL3"/>
        <w:widowControl w:val="0"/>
        <w:numPr>
          <w:ilvl w:val="2"/>
          <w:numId w:val="19"/>
        </w:numPr>
        <w:spacing w:beforeLines="100" w:before="240" w:afterLines="100" w:after="240"/>
        <w:ind w:left="1299" w:hanging="505"/>
        <w:rPr>
          <w:rFonts w:eastAsiaTheme="majorEastAsia"/>
          <w:bCs/>
        </w:rPr>
      </w:pPr>
      <w:r>
        <w:t>confirmation that the entity entering into the contract is an owner of the premises and has the necessary authority to consent to the </w:t>
      </w:r>
      <w:hyperlink r:id="rId8969">
        <w:r>
          <w:rPr>
            <w:color w:val="0000FF"/>
            <w:u w:val="single"/>
          </w:rPr>
          <w:t>SIP Work</w:t>
        </w:r>
      </w:hyperlink>
      <w:r>
        <w:t>s;</w:t>
      </w:r>
    </w:p>
    <w:p w14:paraId="15971452" w14:textId="77777777" w:rsidR="00A57A32" w:rsidRPr="00334A8E" w:rsidRDefault="00A57A32" w:rsidP="00A57A32">
      <w:pPr>
        <w:pStyle w:val="ScheduleSectionL3"/>
        <w:widowControl w:val="0"/>
        <w:numPr>
          <w:ilvl w:val="2"/>
          <w:numId w:val="19"/>
        </w:numPr>
        <w:spacing w:beforeLines="100" w:before="240" w:afterLines="100" w:after="240"/>
        <w:ind w:left="1299" w:hanging="505"/>
        <w:rPr>
          <w:rFonts w:eastAsiaTheme="majorEastAsia"/>
          <w:bCs/>
        </w:rPr>
      </w:pPr>
      <w:r>
        <w:t xml:space="preserve">the owner's consent to the </w:t>
      </w:r>
      <w:hyperlink r:id="rId8970">
        <w:r>
          <w:rPr>
            <w:color w:val="0000FF"/>
            <w:u w:val="single"/>
          </w:rPr>
          <w:t>SIP</w:t>
        </w:r>
      </w:hyperlink>
      <w:r>
        <w:t xml:space="preserve"> undertaking the </w:t>
      </w:r>
      <w:hyperlink r:id="rId8971">
        <w:r>
          <w:rPr>
            <w:color w:val="0000FF"/>
            <w:u w:val="single"/>
          </w:rPr>
          <w:t>SIP Work</w:t>
        </w:r>
      </w:hyperlink>
      <w:r>
        <w:t>s;</w:t>
      </w:r>
    </w:p>
    <w:p w14:paraId="5FF3483B" w14:textId="77777777" w:rsidR="00A57A32" w:rsidRPr="00334A8E" w:rsidRDefault="00A57A32" w:rsidP="00A57A32">
      <w:pPr>
        <w:pStyle w:val="ScheduleSectionL3"/>
        <w:widowControl w:val="0"/>
        <w:numPr>
          <w:ilvl w:val="2"/>
          <w:numId w:val="19"/>
        </w:numPr>
        <w:spacing w:beforeLines="100" w:before="240" w:afterLines="100" w:after="240"/>
        <w:ind w:left="1299" w:hanging="505"/>
        <w:rPr>
          <w:rFonts w:eastAsiaTheme="majorEastAsia"/>
          <w:bCs/>
        </w:rPr>
      </w:pPr>
      <w:r>
        <w:t>confirmation that the owner has given (or will give) reasonable advance notice to the occupiers of the premises (if different from the owner), and a requirement on the owner to retain and produce on demand evidence of such notice;</w:t>
      </w:r>
    </w:p>
    <w:p w14:paraId="1326F35A" w14:textId="77777777" w:rsidR="00A57A32" w:rsidRPr="00334A8E" w:rsidRDefault="00A57A32" w:rsidP="00A57A32">
      <w:pPr>
        <w:pStyle w:val="ScheduleSectionL3"/>
        <w:widowControl w:val="0"/>
        <w:numPr>
          <w:ilvl w:val="2"/>
          <w:numId w:val="19"/>
        </w:numPr>
        <w:spacing w:beforeLines="100" w:before="240" w:afterLines="100" w:after="240"/>
        <w:ind w:left="1299" w:hanging="505"/>
        <w:rPr>
          <w:rFonts w:eastAsiaTheme="majorEastAsia"/>
          <w:bCs/>
        </w:rPr>
      </w:pPr>
      <w:r>
        <w:t xml:space="preserve">confirmation that the owner has considered and provided information to the </w:t>
      </w:r>
      <w:hyperlink r:id="rId8972">
        <w:r>
          <w:rPr>
            <w:color w:val="0000FF"/>
            <w:u w:val="single"/>
          </w:rPr>
          <w:t>SIP</w:t>
        </w:r>
      </w:hyperlink>
      <w:r>
        <w:t xml:space="preserve"> regarding the issues relevant to whether the </w:t>
      </w:r>
      <w:hyperlink r:id="rId8973">
        <w:r>
          <w:rPr>
            <w:color w:val="0000FF"/>
            <w:u w:val="single"/>
          </w:rPr>
          <w:t>SIP</w:t>
        </w:r>
      </w:hyperlink>
      <w:r>
        <w:t xml:space="preserve"> should identify any </w:t>
      </w:r>
      <w:hyperlink r:id="rId8974">
        <w:r>
          <w:rPr>
            <w:color w:val="0000FF"/>
            <w:u w:val="single"/>
          </w:rPr>
          <w:t>Safe Isolation Provider Additional Needs Information</w:t>
        </w:r>
      </w:hyperlink>
      <w:r>
        <w:t xml:space="preserve"> (</w:t>
      </w:r>
      <w:hyperlink r:id="rId8975">
        <w:r>
          <w:rPr>
            <w:color w:val="0000FF"/>
            <w:u w:val="single"/>
          </w:rPr>
          <w:t>SIP ANI</w:t>
        </w:r>
      </w:hyperlink>
      <w:r>
        <w:t>) for the occupiers of the premises;</w:t>
      </w:r>
    </w:p>
    <w:p w14:paraId="58527718" w14:textId="77777777" w:rsidR="00A57A32" w:rsidRPr="00334A8E" w:rsidRDefault="00A57A32" w:rsidP="00A57A32">
      <w:pPr>
        <w:pStyle w:val="ScheduleSectionL3"/>
        <w:widowControl w:val="0"/>
        <w:numPr>
          <w:ilvl w:val="2"/>
          <w:numId w:val="19"/>
        </w:numPr>
        <w:spacing w:beforeLines="100" w:before="240" w:afterLines="100" w:after="240"/>
        <w:ind w:left="1299" w:hanging="505"/>
        <w:rPr>
          <w:rFonts w:eastAsiaTheme="majorEastAsia"/>
          <w:bCs/>
        </w:rPr>
      </w:pPr>
      <w:r>
        <w:t xml:space="preserve">confirmation that the owner has taken reasonable steps in respect of any </w:t>
      </w:r>
      <w:hyperlink r:id="rId8976">
        <w:r>
          <w:rPr>
            <w:color w:val="0000FF"/>
            <w:u w:val="single"/>
          </w:rPr>
          <w:t>SIP ANI</w:t>
        </w:r>
      </w:hyperlink>
      <w:r>
        <w:t xml:space="preserve"> identified, including by providing support to the occupiers during the </w:t>
      </w:r>
      <w:hyperlink r:id="rId8977">
        <w:r>
          <w:rPr>
            <w:color w:val="0000FF"/>
            <w:u w:val="single"/>
          </w:rPr>
          <w:t>SIP Work</w:t>
        </w:r>
      </w:hyperlink>
      <w:r>
        <w:t xml:space="preserve">s or giving sufficient advance notice of the </w:t>
      </w:r>
      <w:hyperlink r:id="rId8978">
        <w:r>
          <w:rPr>
            <w:color w:val="0000FF"/>
            <w:u w:val="single"/>
          </w:rPr>
          <w:t>SIP Work</w:t>
        </w:r>
      </w:hyperlink>
      <w:r>
        <w:t>s so as to enable the occupier to arrange for additional support; and</w:t>
      </w:r>
    </w:p>
    <w:p w14:paraId="6EAFC4C8" w14:textId="77777777" w:rsidR="00A57A32" w:rsidRPr="00334A8E" w:rsidRDefault="00A57A32" w:rsidP="00A57A32">
      <w:pPr>
        <w:pStyle w:val="ScheduleSectionL3"/>
        <w:widowControl w:val="0"/>
        <w:numPr>
          <w:ilvl w:val="2"/>
          <w:numId w:val="19"/>
        </w:numPr>
        <w:spacing w:beforeLines="100" w:before="240" w:afterLines="100" w:after="240"/>
        <w:ind w:left="1299" w:hanging="505"/>
        <w:rPr>
          <w:rFonts w:eastAsiaTheme="majorEastAsia"/>
          <w:bCs/>
        </w:rPr>
      </w:pPr>
      <w:r>
        <w:t xml:space="preserve">if any </w:t>
      </w:r>
      <w:hyperlink r:id="rId8979">
        <w:r>
          <w:rPr>
            <w:color w:val="0000FF"/>
            <w:u w:val="single"/>
          </w:rPr>
          <w:t>SIP ANI</w:t>
        </w:r>
      </w:hyperlink>
      <w:r>
        <w:t xml:space="preserve"> has been identified, confirmation that the owner has informed the occupier that the </w:t>
      </w:r>
      <w:hyperlink r:id="rId8980">
        <w:r>
          <w:rPr>
            <w:color w:val="0000FF"/>
            <w:u w:val="single"/>
          </w:rPr>
          <w:t>SIP ANI</w:t>
        </w:r>
      </w:hyperlink>
      <w:r>
        <w:t xml:space="preserve"> will be shared under this </w:t>
      </w:r>
      <w:hyperlink r:id="rId8981">
        <w:r>
          <w:rPr>
            <w:color w:val="0000FF"/>
            <w:u w:val="single"/>
          </w:rPr>
          <w:t>Code</w:t>
        </w:r>
      </w:hyperlink>
      <w:r>
        <w:t>.</w:t>
      </w:r>
    </w:p>
    <w:p w14:paraId="681D3087" w14:textId="3D2B75FF" w:rsidR="00A57A32" w:rsidRPr="00FD4F53" w:rsidRDefault="00A57A32" w:rsidP="00FD4F53">
      <w:pPr>
        <w:pStyle w:val="ScheduleSectionL2"/>
        <w:rPr>
          <w:b/>
          <w:bCs/>
          <w:color w:val="0000FF"/>
          <w:u w:val="single"/>
        </w:rPr>
      </w:pPr>
      <w:bookmarkStart w:id="453" w:name="_Toc138773371"/>
      <w:bookmarkStart w:id="454" w:name="_Toc155613957"/>
      <w:bookmarkStart w:id="455" w:name="_Toc155614101"/>
      <w:bookmarkStart w:id="456" w:name="_Toc168583901"/>
      <w:bookmarkStart w:id="457" w:name="_Toc176809577"/>
      <w:bookmarkStart w:id="458" w:name="_Toc203401421"/>
      <w:bookmarkStart w:id="459" w:name="_Toc205479214"/>
      <w:bookmarkStart w:id="460" w:name="_Toc208473050"/>
      <w:bookmarkEnd w:id="453"/>
      <w:bookmarkEnd w:id="454"/>
      <w:bookmarkEnd w:id="455"/>
      <w:bookmarkEnd w:id="456"/>
      <w:bookmarkEnd w:id="457"/>
      <w:r w:rsidRPr="00FD4F53">
        <w:rPr>
          <w:b/>
          <w:bCs/>
        </w:rPr>
        <w:t xml:space="preserve">Notifying the </w:t>
      </w:r>
      <w:hyperlink r:id="rId8982">
        <w:r w:rsidRPr="00FD4F53">
          <w:rPr>
            <w:b/>
            <w:bCs/>
            <w:color w:val="0000FF"/>
            <w:u w:val="single"/>
          </w:rPr>
          <w:t>Electricity Supplier</w:t>
        </w:r>
        <w:bookmarkEnd w:id="458"/>
        <w:bookmarkEnd w:id="459"/>
        <w:bookmarkEnd w:id="460"/>
      </w:hyperlink>
    </w:p>
    <w:p w14:paraId="42DB9F42" w14:textId="30C40E64"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The expectation is that the </w:t>
      </w:r>
      <w:hyperlink r:id="rId8983">
        <w:r>
          <w:rPr>
            <w:color w:val="0000FF"/>
            <w:u w:val="single"/>
          </w:rPr>
          <w:t>SIP Work</w:t>
        </w:r>
      </w:hyperlink>
      <w:r>
        <w:t xml:space="preserve">s at each premises will be completed in one day, so that the connection is </w:t>
      </w:r>
      <w:hyperlink r:id="rId8984" w:history="1">
        <w:r w:rsidR="003765DA" w:rsidRPr="004263C4">
          <w:rPr>
            <w:rStyle w:val="Hyperlink"/>
            <w:color w:val="0000FF"/>
          </w:rPr>
          <w:t>D</w:t>
        </w:r>
        <w:r w:rsidRPr="004263C4">
          <w:rPr>
            <w:rStyle w:val="Hyperlink"/>
            <w:color w:val="0000FF"/>
          </w:rPr>
          <w:t>e-energise</w:t>
        </w:r>
      </w:hyperlink>
      <w:r>
        <w:t xml:space="preserve">d and re-energised on the same day. If, however, the connection is not </w:t>
      </w:r>
      <w:hyperlink r:id="rId8985" w:history="1">
        <w:r w:rsidR="00F02EAC" w:rsidRPr="001542F5">
          <w:rPr>
            <w:rStyle w:val="Hyperlink"/>
            <w:color w:val="0000FF"/>
          </w:rPr>
          <w:t>D</w:t>
        </w:r>
        <w:r w:rsidRPr="001542F5">
          <w:rPr>
            <w:rStyle w:val="Hyperlink"/>
            <w:color w:val="0000FF"/>
          </w:rPr>
          <w:t>e-energise</w:t>
        </w:r>
      </w:hyperlink>
      <w:r>
        <w:t xml:space="preserve">d and re-energised on the same day, then the </w:t>
      </w:r>
      <w:hyperlink r:id="rId8986">
        <w:r>
          <w:rPr>
            <w:color w:val="0000FF"/>
            <w:u w:val="single"/>
          </w:rPr>
          <w:t>SIP</w:t>
        </w:r>
      </w:hyperlink>
      <w:r>
        <w:t xml:space="preserve"> shall notify the </w:t>
      </w:r>
      <w:hyperlink r:id="rId8987">
        <w:r>
          <w:rPr>
            <w:color w:val="0000FF"/>
            <w:u w:val="single"/>
          </w:rPr>
          <w:t>Registered Supplier</w:t>
        </w:r>
      </w:hyperlink>
      <w:r>
        <w:t xml:space="preserve"> (electricity). In such cases, the </w:t>
      </w:r>
      <w:hyperlink r:id="rId8988">
        <w:r>
          <w:rPr>
            <w:color w:val="0000FF"/>
            <w:u w:val="single"/>
          </w:rPr>
          <w:t>SIP</w:t>
        </w:r>
      </w:hyperlink>
      <w:r>
        <w:t xml:space="preserve"> shall send a further update once the connection has been re-energised.</w:t>
      </w:r>
    </w:p>
    <w:p w14:paraId="7E79763F"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By the end of the next </w:t>
      </w:r>
      <w:hyperlink r:id="rId8989">
        <w:r>
          <w:rPr>
            <w:color w:val="0000FF"/>
            <w:u w:val="single"/>
          </w:rPr>
          <w:t>Working Day</w:t>
        </w:r>
      </w:hyperlink>
      <w:r>
        <w:t xml:space="preserve"> following the day on which </w:t>
      </w:r>
      <w:hyperlink r:id="rId8990">
        <w:r>
          <w:rPr>
            <w:color w:val="0000FF"/>
            <w:u w:val="single"/>
          </w:rPr>
          <w:t>SIP Work</w:t>
        </w:r>
      </w:hyperlink>
      <w:r>
        <w:t xml:space="preserve">s were completed at a premises, the </w:t>
      </w:r>
      <w:hyperlink r:id="rId8991">
        <w:r>
          <w:rPr>
            <w:color w:val="0000FF"/>
            <w:u w:val="single"/>
          </w:rPr>
          <w:t>SIP</w:t>
        </w:r>
      </w:hyperlink>
      <w:r>
        <w:t xml:space="preserve"> shall send the relevant </w:t>
      </w:r>
      <w:hyperlink r:id="rId8992">
        <w:r>
          <w:rPr>
            <w:color w:val="0000FF"/>
            <w:u w:val="single"/>
          </w:rPr>
          <w:t>Market Message</w:t>
        </w:r>
      </w:hyperlink>
      <w:r>
        <w:t xml:space="preserve"> to the </w:t>
      </w:r>
      <w:hyperlink r:id="rId8993">
        <w:r>
          <w:rPr>
            <w:color w:val="0000FF"/>
            <w:u w:val="single"/>
          </w:rPr>
          <w:t>Registered Supplier</w:t>
        </w:r>
      </w:hyperlink>
      <w:r>
        <w:t xml:space="preserve"> (electricity) to confirm that the </w:t>
      </w:r>
      <w:hyperlink r:id="rId8994">
        <w:r>
          <w:rPr>
            <w:color w:val="0000FF"/>
            <w:u w:val="single"/>
          </w:rPr>
          <w:t>SIP Work</w:t>
        </w:r>
      </w:hyperlink>
      <w:r>
        <w:t>s have been completed.</w:t>
      </w:r>
    </w:p>
    <w:p w14:paraId="14BA55D6"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If a </w:t>
      </w:r>
      <w:hyperlink r:id="rId8995">
        <w:r>
          <w:rPr>
            <w:color w:val="0000FF"/>
            <w:u w:val="single"/>
          </w:rPr>
          <w:t>Smart Meter</w:t>
        </w:r>
      </w:hyperlink>
      <w:r>
        <w:t xml:space="preserve"> is installed at a premises at which a </w:t>
      </w:r>
      <w:hyperlink r:id="rId8996">
        <w:r>
          <w:rPr>
            <w:color w:val="0000FF"/>
            <w:u w:val="single"/>
          </w:rPr>
          <w:t>SIP</w:t>
        </w:r>
      </w:hyperlink>
      <w:r>
        <w:t xml:space="preserve"> undertakes </w:t>
      </w:r>
      <w:hyperlink r:id="rId8997">
        <w:r>
          <w:rPr>
            <w:color w:val="0000FF"/>
            <w:u w:val="single"/>
          </w:rPr>
          <w:t>SIP Work</w:t>
        </w:r>
      </w:hyperlink>
      <w:r>
        <w:t xml:space="preserve">s, then the </w:t>
      </w:r>
      <w:hyperlink r:id="rId8998">
        <w:r>
          <w:rPr>
            <w:color w:val="0000FF"/>
            <w:u w:val="single"/>
          </w:rPr>
          <w:t>SIP</w:t>
        </w:r>
      </w:hyperlink>
      <w:r>
        <w:t xml:space="preserve"> shall check that the </w:t>
      </w:r>
      <w:hyperlink r:id="rId8999">
        <w:r>
          <w:rPr>
            <w:color w:val="0000FF"/>
            <w:u w:val="single"/>
          </w:rPr>
          <w:t>Smart Meter</w:t>
        </w:r>
      </w:hyperlink>
      <w:r>
        <w:t xml:space="preserve"> communications have been restored to the same condition as existed before the </w:t>
      </w:r>
      <w:hyperlink r:id="rId9000">
        <w:r>
          <w:rPr>
            <w:color w:val="0000FF"/>
            <w:u w:val="single"/>
          </w:rPr>
          <w:t>SIP</w:t>
        </w:r>
      </w:hyperlink>
      <w:r>
        <w:t xml:space="preserve"> commenced the </w:t>
      </w:r>
      <w:hyperlink r:id="rId9001">
        <w:r>
          <w:rPr>
            <w:color w:val="0000FF"/>
            <w:u w:val="single"/>
          </w:rPr>
          <w:t>SIP Work</w:t>
        </w:r>
      </w:hyperlink>
      <w:r>
        <w:t xml:space="preserve">.  If the same level of communications cannot be re-established, then the </w:t>
      </w:r>
      <w:hyperlink r:id="rId9002">
        <w:r>
          <w:rPr>
            <w:color w:val="0000FF"/>
            <w:u w:val="single"/>
          </w:rPr>
          <w:t>SIP</w:t>
        </w:r>
      </w:hyperlink>
      <w:r>
        <w:t xml:space="preserve"> shall notify the occupier of the premises and also the </w:t>
      </w:r>
      <w:hyperlink r:id="rId9003">
        <w:r>
          <w:rPr>
            <w:color w:val="0000FF"/>
            <w:u w:val="single"/>
          </w:rPr>
          <w:t>Registered Supplier</w:t>
        </w:r>
      </w:hyperlink>
      <w:r>
        <w:t xml:space="preserve"> (electricity) for the premises. </w:t>
      </w:r>
      <w:hyperlink r:id="rId9004">
        <w:r>
          <w:rPr>
            <w:color w:val="0000FF"/>
            <w:u w:val="single"/>
          </w:rPr>
          <w:t>Notification</w:t>
        </w:r>
      </w:hyperlink>
      <w:r>
        <w:t xml:space="preserve"> to the </w:t>
      </w:r>
      <w:hyperlink r:id="rId9005">
        <w:r>
          <w:rPr>
            <w:color w:val="0000FF"/>
            <w:u w:val="single"/>
          </w:rPr>
          <w:t>Registered Supplier</w:t>
        </w:r>
      </w:hyperlink>
      <w:r>
        <w:t xml:space="preserve"> shall be made via the relevant </w:t>
      </w:r>
      <w:hyperlink r:id="rId9006">
        <w:r>
          <w:rPr>
            <w:color w:val="0000FF"/>
            <w:u w:val="single"/>
          </w:rPr>
          <w:t>Market Message</w:t>
        </w:r>
      </w:hyperlink>
      <w:r>
        <w:t>.</w:t>
      </w:r>
    </w:p>
    <w:p w14:paraId="4B7BAB76"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If, while attending a premises to undertake </w:t>
      </w:r>
      <w:hyperlink r:id="rId9007">
        <w:r>
          <w:rPr>
            <w:color w:val="0000FF"/>
            <w:u w:val="single"/>
          </w:rPr>
          <w:t>SIP Work</w:t>
        </w:r>
      </w:hyperlink>
      <w:r>
        <w:t>s, any </w:t>
      </w:r>
      <w:hyperlink r:id="rId9008">
        <w:r>
          <w:rPr>
            <w:color w:val="0000FF"/>
            <w:u w:val="single"/>
          </w:rPr>
          <w:t>SIP ANI</w:t>
        </w:r>
      </w:hyperlink>
      <w:r>
        <w:t xml:space="preserve"> is identified by the </w:t>
      </w:r>
      <w:hyperlink r:id="rId9009">
        <w:r>
          <w:rPr>
            <w:color w:val="0000FF"/>
            <w:u w:val="single"/>
          </w:rPr>
          <w:t>SIP</w:t>
        </w:r>
      </w:hyperlink>
      <w:r>
        <w:t xml:space="preserve">, then the </w:t>
      </w:r>
      <w:hyperlink r:id="rId9010">
        <w:r>
          <w:rPr>
            <w:color w:val="0000FF"/>
            <w:u w:val="single"/>
          </w:rPr>
          <w:t>SIP</w:t>
        </w:r>
      </w:hyperlink>
      <w:r>
        <w:t xml:space="preserve"> shall notify such </w:t>
      </w:r>
      <w:hyperlink r:id="rId9011">
        <w:r>
          <w:rPr>
            <w:color w:val="0000FF"/>
            <w:u w:val="single"/>
          </w:rPr>
          <w:t>SIP ANI</w:t>
        </w:r>
      </w:hyperlink>
      <w:r>
        <w:t xml:space="preserve"> to the </w:t>
      </w:r>
      <w:hyperlink r:id="rId9012">
        <w:r>
          <w:rPr>
            <w:color w:val="0000FF"/>
            <w:u w:val="single"/>
          </w:rPr>
          <w:t>Registered Supplier</w:t>
        </w:r>
      </w:hyperlink>
      <w:r>
        <w:t xml:space="preserve"> (electricity) for the premises (so that the supplier can further review the situation). Such notification shall be made via the </w:t>
      </w:r>
      <w:hyperlink r:id="rId9013">
        <w:r>
          <w:rPr>
            <w:color w:val="0000FF"/>
            <w:u w:val="single"/>
          </w:rPr>
          <w:t>Market Message</w:t>
        </w:r>
      </w:hyperlink>
      <w:r>
        <w:t xml:space="preserve"> required by paragraph 43.5.</w:t>
      </w:r>
    </w:p>
    <w:p w14:paraId="626DBAF6" w14:textId="77777777" w:rsidR="00A57A32" w:rsidRPr="007D13C6" w:rsidRDefault="00A57A32" w:rsidP="00A57A32">
      <w:pPr>
        <w:rPr>
          <w:rFonts w:eastAsiaTheme="majorEastAsia" w:cs="Arial"/>
          <w:bCs/>
          <w:sz w:val="20"/>
        </w:rPr>
      </w:pPr>
    </w:p>
    <w:p w14:paraId="26AA5B31" w14:textId="77777777" w:rsidR="00A57A32" w:rsidRPr="007D13C6" w:rsidRDefault="00A57A32" w:rsidP="00A57A32">
      <w:pPr>
        <w:rPr>
          <w:rFonts w:eastAsiaTheme="majorEastAsia" w:cs="Arial"/>
          <w:bCs/>
          <w:sz w:val="20"/>
        </w:rPr>
      </w:pPr>
    </w:p>
    <w:p w14:paraId="707928E3" w14:textId="77777777" w:rsidR="00A57A32" w:rsidRPr="007D13C6" w:rsidRDefault="00A57A32" w:rsidP="00A57A32">
      <w:pPr>
        <w:rPr>
          <w:rFonts w:eastAsiaTheme="majorEastAsia" w:cs="Arial"/>
          <w:bCs/>
          <w:sz w:val="20"/>
        </w:rPr>
      </w:pPr>
    </w:p>
    <w:p w14:paraId="73226E3E" w14:textId="77777777" w:rsidR="00A57A32" w:rsidRPr="007D13C6" w:rsidRDefault="00A57A32" w:rsidP="00A57A32">
      <w:pPr>
        <w:rPr>
          <w:rFonts w:eastAsiaTheme="majorEastAsia" w:cs="Arial"/>
          <w:bCs/>
          <w:sz w:val="20"/>
        </w:rPr>
      </w:pPr>
    </w:p>
    <w:p w14:paraId="0AEC4261" w14:textId="77777777" w:rsidR="00A57A32" w:rsidRPr="007D13C6" w:rsidRDefault="00A57A32" w:rsidP="00A57A32">
      <w:pPr>
        <w:rPr>
          <w:rFonts w:eastAsiaTheme="majorEastAsia" w:cs="Arial"/>
          <w:bCs/>
          <w:sz w:val="20"/>
        </w:rPr>
        <w:sectPr w:rsidR="00A57A32" w:rsidRPr="007D13C6" w:rsidSect="00A57A32">
          <w:pgSz w:w="11906" w:h="16838"/>
          <w:pgMar w:top="1440" w:right="1440" w:bottom="1440" w:left="1440" w:header="708" w:footer="708" w:gutter="0"/>
          <w:cols w:space="708"/>
          <w:docGrid w:linePitch="360"/>
        </w:sectPr>
      </w:pPr>
    </w:p>
    <w:p w14:paraId="24BB2E79"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The following interface table describes the processes required by Paragraphs 43.4 to 43.7 (inclusive):</w:t>
      </w:r>
    </w:p>
    <w:tbl>
      <w:tblPr>
        <w:tblpPr w:leftFromText="180" w:rightFromText="180" w:vertAnchor="text" w:horzAnchor="margin" w:tblpY="2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42"/>
        <w:gridCol w:w="2839"/>
        <w:gridCol w:w="2835"/>
        <w:gridCol w:w="939"/>
        <w:gridCol w:w="1187"/>
        <w:gridCol w:w="3402"/>
        <w:gridCol w:w="1904"/>
      </w:tblGrid>
      <w:tr w:rsidR="00A57A32" w:rsidRPr="007D13C6" w14:paraId="34A6D7C1" w14:textId="77777777">
        <w:tc>
          <w:tcPr>
            <w:tcW w:w="842" w:type="dxa"/>
            <w:shd w:val="clear" w:color="auto" w:fill="D0CECE" w:themeFill="background2" w:themeFillShade="E6"/>
          </w:tcPr>
          <w:p w14:paraId="3BF2AA61" w14:textId="77777777" w:rsidR="00A57A32" w:rsidRPr="00334A8E" w:rsidRDefault="00A57A32">
            <w:pPr>
              <w:widowControl w:val="0"/>
              <w:spacing w:beforeAutospacing="1" w:after="320" w:afterAutospacing="1" w:line="276" w:lineRule="auto"/>
              <w:rPr>
                <w:rFonts w:eastAsiaTheme="majorEastAsia" w:cs="Arial"/>
                <w:b/>
                <w:szCs w:val="22"/>
              </w:rPr>
            </w:pPr>
            <w:r>
              <w:rPr>
                <w:b/>
              </w:rPr>
              <w:t>Ref</w:t>
            </w:r>
          </w:p>
        </w:tc>
        <w:tc>
          <w:tcPr>
            <w:tcW w:w="2839" w:type="dxa"/>
            <w:shd w:val="clear" w:color="auto" w:fill="D0CECE" w:themeFill="background2" w:themeFillShade="E6"/>
          </w:tcPr>
          <w:p w14:paraId="677F1D95" w14:textId="77777777" w:rsidR="00A57A32" w:rsidRPr="00334A8E" w:rsidRDefault="00A57A32">
            <w:pPr>
              <w:widowControl w:val="0"/>
              <w:spacing w:beforeAutospacing="1" w:after="320" w:afterAutospacing="1" w:line="276" w:lineRule="auto"/>
              <w:rPr>
                <w:rFonts w:eastAsiaTheme="majorEastAsia" w:cs="Arial"/>
                <w:b/>
                <w:szCs w:val="22"/>
              </w:rPr>
            </w:pPr>
            <w:r>
              <w:rPr>
                <w:b/>
              </w:rPr>
              <w:t>When</w:t>
            </w:r>
          </w:p>
        </w:tc>
        <w:tc>
          <w:tcPr>
            <w:tcW w:w="2835" w:type="dxa"/>
            <w:shd w:val="clear" w:color="auto" w:fill="D0CECE" w:themeFill="background2" w:themeFillShade="E6"/>
          </w:tcPr>
          <w:p w14:paraId="129ECEE0" w14:textId="77777777" w:rsidR="00A57A32" w:rsidRPr="00334A8E" w:rsidRDefault="00A57A32">
            <w:pPr>
              <w:widowControl w:val="0"/>
              <w:spacing w:beforeAutospacing="1" w:after="320" w:afterAutospacing="1" w:line="276" w:lineRule="auto"/>
              <w:rPr>
                <w:rFonts w:eastAsiaTheme="majorEastAsia" w:cs="Arial"/>
                <w:b/>
                <w:szCs w:val="22"/>
              </w:rPr>
            </w:pPr>
            <w:r>
              <w:rPr>
                <w:b/>
              </w:rPr>
              <w:t>Action</w:t>
            </w:r>
          </w:p>
        </w:tc>
        <w:tc>
          <w:tcPr>
            <w:tcW w:w="939" w:type="dxa"/>
            <w:shd w:val="clear" w:color="auto" w:fill="D0CECE" w:themeFill="background2" w:themeFillShade="E6"/>
          </w:tcPr>
          <w:p w14:paraId="71731082" w14:textId="77777777" w:rsidR="00A57A32" w:rsidRPr="00334A8E" w:rsidRDefault="00A57A32">
            <w:pPr>
              <w:widowControl w:val="0"/>
              <w:spacing w:beforeAutospacing="1" w:after="320" w:afterAutospacing="1" w:line="276" w:lineRule="auto"/>
              <w:rPr>
                <w:rFonts w:eastAsiaTheme="majorEastAsia" w:cs="Arial"/>
                <w:b/>
                <w:szCs w:val="22"/>
              </w:rPr>
            </w:pPr>
            <w:r>
              <w:rPr>
                <w:b/>
              </w:rPr>
              <w:t>From</w:t>
            </w:r>
          </w:p>
        </w:tc>
        <w:tc>
          <w:tcPr>
            <w:tcW w:w="1187" w:type="dxa"/>
            <w:shd w:val="clear" w:color="auto" w:fill="D0CECE" w:themeFill="background2" w:themeFillShade="E6"/>
          </w:tcPr>
          <w:p w14:paraId="664D40B6" w14:textId="77777777" w:rsidR="00A57A32" w:rsidRPr="00334A8E" w:rsidRDefault="00A57A32">
            <w:pPr>
              <w:widowControl w:val="0"/>
              <w:spacing w:beforeAutospacing="1" w:after="320" w:afterAutospacing="1" w:line="276" w:lineRule="auto"/>
              <w:rPr>
                <w:rFonts w:eastAsiaTheme="majorEastAsia" w:cs="Arial"/>
                <w:b/>
                <w:szCs w:val="22"/>
              </w:rPr>
            </w:pPr>
            <w:r>
              <w:rPr>
                <w:b/>
              </w:rPr>
              <w:t>To</w:t>
            </w:r>
          </w:p>
        </w:tc>
        <w:tc>
          <w:tcPr>
            <w:tcW w:w="3402" w:type="dxa"/>
            <w:shd w:val="clear" w:color="auto" w:fill="D0CECE" w:themeFill="background2" w:themeFillShade="E6"/>
          </w:tcPr>
          <w:p w14:paraId="3CB87F20" w14:textId="77777777" w:rsidR="00A57A32" w:rsidRPr="00334A8E" w:rsidRDefault="00A57A32">
            <w:pPr>
              <w:widowControl w:val="0"/>
              <w:spacing w:beforeAutospacing="1" w:after="320" w:afterAutospacing="1" w:line="276" w:lineRule="auto"/>
              <w:rPr>
                <w:rFonts w:eastAsiaTheme="majorEastAsia" w:cs="Arial"/>
                <w:b/>
                <w:szCs w:val="22"/>
              </w:rPr>
            </w:pPr>
            <w:r>
              <w:rPr>
                <w:b/>
              </w:rPr>
              <w:t>Interface</w:t>
            </w:r>
          </w:p>
        </w:tc>
        <w:tc>
          <w:tcPr>
            <w:tcW w:w="1904" w:type="dxa"/>
            <w:shd w:val="clear" w:color="auto" w:fill="D0CECE" w:themeFill="background2" w:themeFillShade="E6"/>
          </w:tcPr>
          <w:p w14:paraId="0CF1D5E1" w14:textId="77777777" w:rsidR="00A57A32" w:rsidRPr="00334A8E" w:rsidRDefault="00A57A32">
            <w:pPr>
              <w:widowControl w:val="0"/>
              <w:spacing w:beforeAutospacing="1" w:after="320" w:afterAutospacing="1" w:line="276" w:lineRule="auto"/>
              <w:rPr>
                <w:rFonts w:eastAsiaTheme="majorEastAsia" w:cs="Arial"/>
                <w:b/>
                <w:szCs w:val="22"/>
              </w:rPr>
            </w:pPr>
            <w:r>
              <w:rPr>
                <w:b/>
              </w:rPr>
              <w:t>Means</w:t>
            </w:r>
          </w:p>
        </w:tc>
      </w:tr>
      <w:tr w:rsidR="00A57A32" w:rsidRPr="007D13C6" w14:paraId="4DED84AD" w14:textId="77777777">
        <w:tc>
          <w:tcPr>
            <w:tcW w:w="842" w:type="dxa"/>
          </w:tcPr>
          <w:p w14:paraId="7FAFD7BC" w14:textId="77777777" w:rsidR="00A57A32" w:rsidRPr="00334A8E" w:rsidRDefault="00A57A32">
            <w:pPr>
              <w:rPr>
                <w:rFonts w:cs="Arial"/>
                <w:szCs w:val="22"/>
              </w:rPr>
            </w:pPr>
            <w:r>
              <w:t>43.8.1</w:t>
            </w:r>
          </w:p>
        </w:tc>
        <w:tc>
          <w:tcPr>
            <w:tcW w:w="2839" w:type="dxa"/>
          </w:tcPr>
          <w:p w14:paraId="17F43239" w14:textId="16175C9C" w:rsidR="00A57A32" w:rsidRPr="00334A8E" w:rsidRDefault="00A57A32">
            <w:pPr>
              <w:rPr>
                <w:rFonts w:cs="Arial"/>
                <w:szCs w:val="22"/>
              </w:rPr>
            </w:pPr>
            <w:r>
              <w:t xml:space="preserve">If the connection is not </w:t>
            </w:r>
            <w:hyperlink r:id="rId9014" w:history="1">
              <w:r w:rsidR="00850958" w:rsidRPr="007C04B8">
                <w:rPr>
                  <w:rStyle w:val="Hyperlink"/>
                  <w:color w:val="0000FF"/>
                </w:rPr>
                <w:t>D</w:t>
              </w:r>
              <w:r w:rsidRPr="007C04B8">
                <w:rPr>
                  <w:rStyle w:val="Hyperlink"/>
                  <w:color w:val="0000FF"/>
                </w:rPr>
                <w:t>e-energise</w:t>
              </w:r>
            </w:hyperlink>
            <w:r>
              <w:t>d and re-energised on the same day</w:t>
            </w:r>
          </w:p>
        </w:tc>
        <w:tc>
          <w:tcPr>
            <w:tcW w:w="2835" w:type="dxa"/>
          </w:tcPr>
          <w:p w14:paraId="0E376FFB" w14:textId="77777777" w:rsidR="00A57A32" w:rsidRPr="00334A8E" w:rsidRDefault="00A57A32">
            <w:pPr>
              <w:rPr>
                <w:rFonts w:cs="Arial"/>
                <w:szCs w:val="22"/>
              </w:rPr>
            </w:pPr>
            <w:r>
              <w:t>Send notification of the same</w:t>
            </w:r>
          </w:p>
        </w:tc>
        <w:tc>
          <w:tcPr>
            <w:tcW w:w="939" w:type="dxa"/>
          </w:tcPr>
          <w:p w14:paraId="7FCF974B" w14:textId="77777777" w:rsidR="00A57A32" w:rsidRPr="00334A8E" w:rsidRDefault="00A57A32">
            <w:pPr>
              <w:rPr>
                <w:rFonts w:cs="Arial"/>
                <w:szCs w:val="22"/>
              </w:rPr>
            </w:pPr>
            <w:hyperlink r:id="rId9015">
              <w:r>
                <w:rPr>
                  <w:color w:val="0000FF"/>
                  <w:u w:val="single"/>
                </w:rPr>
                <w:t>SIP</w:t>
              </w:r>
            </w:hyperlink>
          </w:p>
        </w:tc>
        <w:tc>
          <w:tcPr>
            <w:tcW w:w="1187" w:type="dxa"/>
          </w:tcPr>
          <w:p w14:paraId="59EC1167" w14:textId="77777777" w:rsidR="00A57A32" w:rsidRPr="00D30740" w:rsidRDefault="00A57A32">
            <w:pPr>
              <w:rPr>
                <w:rFonts w:cs="Arial"/>
                <w:szCs w:val="22"/>
              </w:rPr>
            </w:pPr>
            <w:r w:rsidRPr="00D30740">
              <w:t>Supplier</w:t>
            </w:r>
          </w:p>
        </w:tc>
        <w:tc>
          <w:tcPr>
            <w:tcW w:w="3402" w:type="dxa"/>
          </w:tcPr>
          <w:p w14:paraId="506491AE" w14:textId="77777777" w:rsidR="00A57A32" w:rsidRPr="00334A8E" w:rsidRDefault="00A57A32">
            <w:pPr>
              <w:rPr>
                <w:rFonts w:cs="Arial"/>
                <w:szCs w:val="22"/>
              </w:rPr>
            </w:pPr>
            <w:hyperlink r:id="rId9016">
              <w:r>
                <w:rPr>
                  <w:color w:val="0000FF"/>
                  <w:u w:val="single"/>
                </w:rPr>
                <w:t>MM00036</w:t>
              </w:r>
            </w:hyperlink>
            <w:r>
              <w:t xml:space="preserve"> (</w:t>
            </w:r>
            <w:hyperlink r:id="rId9017">
              <w:r>
                <w:rPr>
                  <w:color w:val="0000FF"/>
                  <w:u w:val="single"/>
                </w:rPr>
                <w:t>D0139</w:t>
              </w:r>
            </w:hyperlink>
            <w:r>
              <w:t xml:space="preserve">) </w:t>
            </w:r>
            <w:hyperlink r:id="rId9018" w:history="1">
              <w:r w:rsidRPr="00B923F4">
                <w:rPr>
                  <w:rStyle w:val="Hyperlink"/>
                  <w:color w:val="0000FF"/>
                </w:rPr>
                <w:t>Confirmation of Change of Energisation Status</w:t>
              </w:r>
            </w:hyperlink>
          </w:p>
        </w:tc>
        <w:tc>
          <w:tcPr>
            <w:tcW w:w="1904" w:type="dxa"/>
          </w:tcPr>
          <w:p w14:paraId="3D35A451" w14:textId="77777777" w:rsidR="00A57A32" w:rsidRPr="00334A8E" w:rsidRDefault="00A57A32">
            <w:pPr>
              <w:rPr>
                <w:rFonts w:cs="Arial"/>
                <w:szCs w:val="22"/>
              </w:rPr>
            </w:pPr>
            <w:r>
              <w:t>Electronic or other agreed means.</w:t>
            </w:r>
          </w:p>
        </w:tc>
      </w:tr>
      <w:tr w:rsidR="00A57A32" w:rsidRPr="007D13C6" w14:paraId="22B49207" w14:textId="77777777">
        <w:tc>
          <w:tcPr>
            <w:tcW w:w="842" w:type="dxa"/>
          </w:tcPr>
          <w:p w14:paraId="2C07C51A" w14:textId="77777777" w:rsidR="00A57A32" w:rsidRPr="00334A8E" w:rsidRDefault="00A57A32">
            <w:pPr>
              <w:rPr>
                <w:rFonts w:cs="Arial"/>
                <w:szCs w:val="22"/>
              </w:rPr>
            </w:pPr>
            <w:r>
              <w:t>43.8.2</w:t>
            </w:r>
          </w:p>
        </w:tc>
        <w:tc>
          <w:tcPr>
            <w:tcW w:w="2839" w:type="dxa"/>
          </w:tcPr>
          <w:p w14:paraId="412151A2" w14:textId="77777777" w:rsidR="00A57A32" w:rsidRPr="00334A8E" w:rsidRDefault="00A57A32">
            <w:pPr>
              <w:rPr>
                <w:rFonts w:cs="Arial"/>
                <w:szCs w:val="22"/>
              </w:rPr>
            </w:pPr>
            <w:r>
              <w:t>If paragraph 43.8.1 applied, once the connection has been re-energised</w:t>
            </w:r>
          </w:p>
        </w:tc>
        <w:tc>
          <w:tcPr>
            <w:tcW w:w="2835" w:type="dxa"/>
          </w:tcPr>
          <w:p w14:paraId="36458FDD" w14:textId="77777777" w:rsidR="00A57A32" w:rsidRPr="00334A8E" w:rsidRDefault="00A57A32">
            <w:pPr>
              <w:rPr>
                <w:rFonts w:cs="Arial"/>
                <w:szCs w:val="22"/>
              </w:rPr>
            </w:pPr>
            <w:r>
              <w:t>Send notification of the same</w:t>
            </w:r>
          </w:p>
        </w:tc>
        <w:tc>
          <w:tcPr>
            <w:tcW w:w="939" w:type="dxa"/>
          </w:tcPr>
          <w:p w14:paraId="25ACED39" w14:textId="77777777" w:rsidR="00A57A32" w:rsidRPr="00334A8E" w:rsidRDefault="00A57A32">
            <w:pPr>
              <w:rPr>
                <w:rFonts w:cs="Arial"/>
                <w:szCs w:val="22"/>
              </w:rPr>
            </w:pPr>
            <w:hyperlink r:id="rId9019">
              <w:r>
                <w:rPr>
                  <w:color w:val="0000FF"/>
                  <w:u w:val="single"/>
                </w:rPr>
                <w:t>SIP</w:t>
              </w:r>
            </w:hyperlink>
          </w:p>
        </w:tc>
        <w:tc>
          <w:tcPr>
            <w:tcW w:w="1187" w:type="dxa"/>
          </w:tcPr>
          <w:p w14:paraId="761578AC" w14:textId="77777777" w:rsidR="00A57A32" w:rsidRPr="00D30740" w:rsidRDefault="00A57A32">
            <w:pPr>
              <w:rPr>
                <w:rFonts w:cs="Arial"/>
                <w:szCs w:val="22"/>
              </w:rPr>
            </w:pPr>
            <w:r w:rsidRPr="00D30740">
              <w:t>Supplier</w:t>
            </w:r>
          </w:p>
        </w:tc>
        <w:tc>
          <w:tcPr>
            <w:tcW w:w="3402" w:type="dxa"/>
          </w:tcPr>
          <w:p w14:paraId="30C35DF0" w14:textId="77777777" w:rsidR="00A57A32" w:rsidRPr="00334A8E" w:rsidRDefault="00A57A32">
            <w:pPr>
              <w:rPr>
                <w:rFonts w:cs="Arial"/>
                <w:szCs w:val="22"/>
              </w:rPr>
            </w:pPr>
            <w:hyperlink r:id="rId9020">
              <w:r>
                <w:rPr>
                  <w:color w:val="0000FF"/>
                  <w:u w:val="single"/>
                </w:rPr>
                <w:t>MM00036</w:t>
              </w:r>
            </w:hyperlink>
            <w:r>
              <w:t xml:space="preserve"> (</w:t>
            </w:r>
            <w:hyperlink r:id="rId9021">
              <w:r>
                <w:rPr>
                  <w:color w:val="0000FF"/>
                  <w:u w:val="single"/>
                </w:rPr>
                <w:t>D0139</w:t>
              </w:r>
            </w:hyperlink>
            <w:r>
              <w:t xml:space="preserve">) </w:t>
            </w:r>
            <w:hyperlink r:id="rId9022" w:history="1">
              <w:r w:rsidRPr="00B923F4">
                <w:rPr>
                  <w:rStyle w:val="Hyperlink"/>
                  <w:color w:val="0000FF"/>
                </w:rPr>
                <w:t>Confirmation of Change of Energisation Status</w:t>
              </w:r>
            </w:hyperlink>
          </w:p>
        </w:tc>
        <w:tc>
          <w:tcPr>
            <w:tcW w:w="1904" w:type="dxa"/>
          </w:tcPr>
          <w:p w14:paraId="51F798FA" w14:textId="77777777" w:rsidR="00A57A32" w:rsidRPr="00334A8E" w:rsidRDefault="00A57A32">
            <w:pPr>
              <w:rPr>
                <w:rFonts w:cs="Arial"/>
                <w:szCs w:val="22"/>
              </w:rPr>
            </w:pPr>
            <w:r>
              <w:t>Electronic or other agreed means.</w:t>
            </w:r>
          </w:p>
        </w:tc>
      </w:tr>
      <w:tr w:rsidR="00A57A32" w:rsidRPr="007D13C6" w14:paraId="7AA15AF4" w14:textId="77777777">
        <w:tc>
          <w:tcPr>
            <w:tcW w:w="842" w:type="dxa"/>
          </w:tcPr>
          <w:p w14:paraId="0452DCE8" w14:textId="77777777" w:rsidR="00A57A32" w:rsidRPr="00334A8E" w:rsidRDefault="00A57A32">
            <w:pPr>
              <w:rPr>
                <w:rFonts w:cs="Arial"/>
                <w:szCs w:val="22"/>
              </w:rPr>
            </w:pPr>
            <w:r>
              <w:t>43.8.3</w:t>
            </w:r>
          </w:p>
        </w:tc>
        <w:tc>
          <w:tcPr>
            <w:tcW w:w="2839" w:type="dxa"/>
          </w:tcPr>
          <w:p w14:paraId="79F152E5" w14:textId="77777777" w:rsidR="00A57A32" w:rsidRPr="00334A8E" w:rsidRDefault="00A57A32">
            <w:pPr>
              <w:rPr>
                <w:rFonts w:cs="Arial"/>
                <w:szCs w:val="22"/>
              </w:rPr>
            </w:pPr>
            <w:r>
              <w:t xml:space="preserve">By the end of the next </w:t>
            </w:r>
            <w:hyperlink r:id="rId9023">
              <w:r>
                <w:rPr>
                  <w:color w:val="0000FF"/>
                  <w:u w:val="single"/>
                </w:rPr>
                <w:t>Working Day</w:t>
              </w:r>
            </w:hyperlink>
            <w:r>
              <w:t xml:space="preserve"> following completion of the </w:t>
            </w:r>
            <w:hyperlink r:id="rId9024">
              <w:r>
                <w:rPr>
                  <w:color w:val="0000FF"/>
                  <w:u w:val="single"/>
                </w:rPr>
                <w:t>SIP Work</w:t>
              </w:r>
            </w:hyperlink>
            <w:r>
              <w:t>s</w:t>
            </w:r>
          </w:p>
        </w:tc>
        <w:tc>
          <w:tcPr>
            <w:tcW w:w="2835" w:type="dxa"/>
          </w:tcPr>
          <w:p w14:paraId="3A06183F" w14:textId="77777777" w:rsidR="00A57A32" w:rsidRPr="00334A8E" w:rsidRDefault="00A57A32">
            <w:pPr>
              <w:rPr>
                <w:rFonts w:cs="Arial"/>
                <w:szCs w:val="22"/>
              </w:rPr>
            </w:pPr>
            <w:r>
              <w:t>Send notification of the Work Completion</w:t>
            </w:r>
          </w:p>
        </w:tc>
        <w:tc>
          <w:tcPr>
            <w:tcW w:w="939" w:type="dxa"/>
          </w:tcPr>
          <w:p w14:paraId="16DD08DF" w14:textId="77777777" w:rsidR="00A57A32" w:rsidRPr="00334A8E" w:rsidRDefault="00A57A32">
            <w:pPr>
              <w:rPr>
                <w:rFonts w:cs="Arial"/>
                <w:szCs w:val="22"/>
              </w:rPr>
            </w:pPr>
            <w:hyperlink r:id="rId9025">
              <w:r>
                <w:rPr>
                  <w:color w:val="0000FF"/>
                  <w:u w:val="single"/>
                </w:rPr>
                <w:t>SIP</w:t>
              </w:r>
            </w:hyperlink>
          </w:p>
        </w:tc>
        <w:tc>
          <w:tcPr>
            <w:tcW w:w="1187" w:type="dxa"/>
          </w:tcPr>
          <w:p w14:paraId="38AA20A3" w14:textId="77777777" w:rsidR="00A57A32" w:rsidRPr="00D30740" w:rsidRDefault="00A57A32">
            <w:pPr>
              <w:rPr>
                <w:rFonts w:cs="Arial"/>
                <w:szCs w:val="22"/>
              </w:rPr>
            </w:pPr>
            <w:r w:rsidRPr="00D30740">
              <w:t>Supplier</w:t>
            </w:r>
          </w:p>
        </w:tc>
        <w:tc>
          <w:tcPr>
            <w:tcW w:w="3402" w:type="dxa"/>
          </w:tcPr>
          <w:p w14:paraId="71B2EDF2" w14:textId="77777777" w:rsidR="00A57A32" w:rsidRPr="00334A8E" w:rsidRDefault="00A57A32">
            <w:pPr>
              <w:rPr>
                <w:rFonts w:cs="Arial"/>
                <w:szCs w:val="22"/>
              </w:rPr>
            </w:pPr>
            <w:r>
              <w:t>(</w:t>
            </w:r>
            <w:hyperlink r:id="rId9026">
              <w:r>
                <w:rPr>
                  <w:color w:val="0000FF"/>
                  <w:u w:val="single"/>
                </w:rPr>
                <w:t>D0396</w:t>
              </w:r>
            </w:hyperlink>
            <w:r>
              <w:t xml:space="preserve">) </w:t>
            </w:r>
            <w:hyperlink r:id="rId9027" w:history="1">
              <w:r w:rsidRPr="00B923F4">
                <w:rPr>
                  <w:rStyle w:val="Hyperlink"/>
                  <w:color w:val="0000FF"/>
                </w:rPr>
                <w:t>SIP Event Completed</w:t>
              </w:r>
            </w:hyperlink>
          </w:p>
        </w:tc>
        <w:tc>
          <w:tcPr>
            <w:tcW w:w="1904" w:type="dxa"/>
          </w:tcPr>
          <w:p w14:paraId="785F49DB" w14:textId="77777777" w:rsidR="00A57A32" w:rsidRPr="00334A8E" w:rsidRDefault="00A57A32">
            <w:pPr>
              <w:rPr>
                <w:rFonts w:cs="Arial"/>
                <w:szCs w:val="22"/>
              </w:rPr>
            </w:pPr>
            <w:r>
              <w:t>Electronic or other agreed means.</w:t>
            </w:r>
          </w:p>
        </w:tc>
      </w:tr>
      <w:tr w:rsidR="00A57A32" w:rsidRPr="007D13C6" w14:paraId="0FF88EF8" w14:textId="77777777">
        <w:tc>
          <w:tcPr>
            <w:tcW w:w="842" w:type="dxa"/>
          </w:tcPr>
          <w:p w14:paraId="1B2B4159" w14:textId="77777777" w:rsidR="00A57A32" w:rsidRPr="00334A8E" w:rsidRDefault="00A57A32">
            <w:pPr>
              <w:rPr>
                <w:rFonts w:cs="Arial"/>
                <w:szCs w:val="22"/>
              </w:rPr>
            </w:pPr>
            <w:r>
              <w:t>43.8.4</w:t>
            </w:r>
          </w:p>
        </w:tc>
        <w:tc>
          <w:tcPr>
            <w:tcW w:w="2839" w:type="dxa"/>
          </w:tcPr>
          <w:p w14:paraId="6576ACCD" w14:textId="77777777" w:rsidR="00A57A32" w:rsidRPr="00334A8E" w:rsidRDefault="00A57A32">
            <w:pPr>
              <w:rPr>
                <w:rFonts w:cs="Arial"/>
                <w:szCs w:val="22"/>
              </w:rPr>
            </w:pPr>
            <w:r>
              <w:t>If pre-existing level of smart metering communication cannot be re-established</w:t>
            </w:r>
          </w:p>
        </w:tc>
        <w:tc>
          <w:tcPr>
            <w:tcW w:w="2835" w:type="dxa"/>
          </w:tcPr>
          <w:p w14:paraId="14D01A87" w14:textId="77777777" w:rsidR="00A57A32" w:rsidRPr="00334A8E" w:rsidRDefault="00A57A32">
            <w:pPr>
              <w:rPr>
                <w:rFonts w:cs="Arial"/>
                <w:szCs w:val="22"/>
              </w:rPr>
            </w:pPr>
            <w:r>
              <w:t>Send notification of the same</w:t>
            </w:r>
          </w:p>
        </w:tc>
        <w:tc>
          <w:tcPr>
            <w:tcW w:w="939" w:type="dxa"/>
          </w:tcPr>
          <w:p w14:paraId="0E966FA8" w14:textId="77777777" w:rsidR="00A57A32" w:rsidRPr="00334A8E" w:rsidRDefault="00A57A32">
            <w:pPr>
              <w:rPr>
                <w:rFonts w:cs="Arial"/>
                <w:szCs w:val="22"/>
              </w:rPr>
            </w:pPr>
            <w:hyperlink r:id="rId9028">
              <w:r>
                <w:rPr>
                  <w:color w:val="0000FF"/>
                  <w:u w:val="single"/>
                </w:rPr>
                <w:t>SIP</w:t>
              </w:r>
            </w:hyperlink>
          </w:p>
        </w:tc>
        <w:tc>
          <w:tcPr>
            <w:tcW w:w="1187" w:type="dxa"/>
          </w:tcPr>
          <w:p w14:paraId="3C4645DD" w14:textId="77777777" w:rsidR="00A57A32" w:rsidRPr="00D30740" w:rsidRDefault="00A57A32">
            <w:pPr>
              <w:rPr>
                <w:rFonts w:cs="Arial"/>
                <w:szCs w:val="22"/>
              </w:rPr>
            </w:pPr>
            <w:r w:rsidRPr="00D30740">
              <w:t>Supplier</w:t>
            </w:r>
          </w:p>
        </w:tc>
        <w:tc>
          <w:tcPr>
            <w:tcW w:w="3402" w:type="dxa"/>
          </w:tcPr>
          <w:p w14:paraId="6EF31436" w14:textId="77777777" w:rsidR="00A57A32" w:rsidRPr="00334A8E" w:rsidRDefault="00A57A32">
            <w:pPr>
              <w:rPr>
                <w:rFonts w:cs="Arial"/>
                <w:szCs w:val="22"/>
              </w:rPr>
            </w:pPr>
            <w:r>
              <w:t>(</w:t>
            </w:r>
            <w:hyperlink r:id="rId9029" w:history="1">
              <w:r w:rsidRPr="00B923F4">
                <w:rPr>
                  <w:rStyle w:val="Hyperlink"/>
                  <w:color w:val="0000FF"/>
                </w:rPr>
                <w:t>D0002</w:t>
              </w:r>
            </w:hyperlink>
            <w:r>
              <w:t>)</w:t>
            </w:r>
          </w:p>
        </w:tc>
        <w:tc>
          <w:tcPr>
            <w:tcW w:w="1904" w:type="dxa"/>
          </w:tcPr>
          <w:p w14:paraId="7E5B4F27" w14:textId="77777777" w:rsidR="00A57A32" w:rsidRPr="00334A8E" w:rsidRDefault="00A57A32">
            <w:pPr>
              <w:rPr>
                <w:rFonts w:cs="Arial"/>
                <w:szCs w:val="22"/>
              </w:rPr>
            </w:pPr>
            <w:r>
              <w:t>Electronic or other agreed means.</w:t>
            </w:r>
          </w:p>
        </w:tc>
      </w:tr>
      <w:tr w:rsidR="00A57A32" w:rsidRPr="007D13C6" w14:paraId="6EBAC047" w14:textId="77777777">
        <w:tc>
          <w:tcPr>
            <w:tcW w:w="842" w:type="dxa"/>
          </w:tcPr>
          <w:p w14:paraId="4D91870D" w14:textId="77777777" w:rsidR="00A57A32" w:rsidRPr="00334A8E" w:rsidRDefault="00A57A32">
            <w:pPr>
              <w:rPr>
                <w:rFonts w:cs="Arial"/>
                <w:szCs w:val="22"/>
              </w:rPr>
            </w:pPr>
            <w:r>
              <w:t>43.8.5</w:t>
            </w:r>
          </w:p>
        </w:tc>
        <w:tc>
          <w:tcPr>
            <w:tcW w:w="2839" w:type="dxa"/>
          </w:tcPr>
          <w:p w14:paraId="62F6D816" w14:textId="77777777" w:rsidR="00A57A32" w:rsidRPr="00334A8E" w:rsidRDefault="00A57A32">
            <w:pPr>
              <w:rPr>
                <w:rFonts w:cs="Arial"/>
                <w:szCs w:val="22"/>
              </w:rPr>
            </w:pPr>
            <w:r>
              <w:t xml:space="preserve">If </w:t>
            </w:r>
            <w:hyperlink r:id="rId9030">
              <w:r>
                <w:rPr>
                  <w:color w:val="0000FF"/>
                  <w:u w:val="single"/>
                </w:rPr>
                <w:t>SIP ANI</w:t>
              </w:r>
            </w:hyperlink>
            <w:r>
              <w:t xml:space="preserve"> identified</w:t>
            </w:r>
          </w:p>
        </w:tc>
        <w:tc>
          <w:tcPr>
            <w:tcW w:w="2835" w:type="dxa"/>
          </w:tcPr>
          <w:p w14:paraId="32CCA015" w14:textId="77777777" w:rsidR="00A57A32" w:rsidRPr="00334A8E" w:rsidRDefault="00A57A32">
            <w:pPr>
              <w:rPr>
                <w:rFonts w:cs="Arial"/>
                <w:szCs w:val="22"/>
              </w:rPr>
            </w:pPr>
            <w:r>
              <w:t>Send notification of the same</w:t>
            </w:r>
          </w:p>
        </w:tc>
        <w:tc>
          <w:tcPr>
            <w:tcW w:w="939" w:type="dxa"/>
          </w:tcPr>
          <w:p w14:paraId="6F26022B" w14:textId="77777777" w:rsidR="00A57A32" w:rsidRPr="00334A8E" w:rsidRDefault="00A57A32">
            <w:pPr>
              <w:rPr>
                <w:rFonts w:cs="Arial"/>
                <w:szCs w:val="22"/>
              </w:rPr>
            </w:pPr>
            <w:hyperlink r:id="rId9031">
              <w:r>
                <w:rPr>
                  <w:color w:val="0000FF"/>
                  <w:u w:val="single"/>
                </w:rPr>
                <w:t>SIP</w:t>
              </w:r>
            </w:hyperlink>
          </w:p>
        </w:tc>
        <w:tc>
          <w:tcPr>
            <w:tcW w:w="1187" w:type="dxa"/>
          </w:tcPr>
          <w:p w14:paraId="202E22D6" w14:textId="77777777" w:rsidR="00A57A32" w:rsidRPr="00D30740" w:rsidRDefault="00A57A32">
            <w:pPr>
              <w:rPr>
                <w:rFonts w:cs="Arial"/>
                <w:szCs w:val="22"/>
              </w:rPr>
            </w:pPr>
            <w:r w:rsidRPr="00D30740">
              <w:t>Supplier</w:t>
            </w:r>
          </w:p>
        </w:tc>
        <w:tc>
          <w:tcPr>
            <w:tcW w:w="3402" w:type="dxa"/>
          </w:tcPr>
          <w:p w14:paraId="24FB1EEC" w14:textId="77777777" w:rsidR="00A57A32" w:rsidRPr="00334A8E" w:rsidRDefault="00A57A32">
            <w:pPr>
              <w:rPr>
                <w:rFonts w:cs="Arial"/>
                <w:szCs w:val="22"/>
              </w:rPr>
            </w:pPr>
            <w:hyperlink r:id="rId9032" w:history="1">
              <w:r w:rsidRPr="00B923F4">
                <w:rPr>
                  <w:rStyle w:val="Hyperlink"/>
                  <w:color w:val="0000FF"/>
                </w:rPr>
                <w:t>MM00453</w:t>
              </w:r>
            </w:hyperlink>
            <w:r>
              <w:t xml:space="preserve"> (</w:t>
            </w:r>
            <w:hyperlink r:id="rId9033" w:history="1">
              <w:r w:rsidRPr="00B923F4">
                <w:rPr>
                  <w:rStyle w:val="Hyperlink"/>
                  <w:color w:val="0000FF"/>
                </w:rPr>
                <w:t>D0396</w:t>
              </w:r>
            </w:hyperlink>
            <w:r>
              <w:t>)</w:t>
            </w:r>
          </w:p>
        </w:tc>
        <w:tc>
          <w:tcPr>
            <w:tcW w:w="1904" w:type="dxa"/>
          </w:tcPr>
          <w:p w14:paraId="50DDF988" w14:textId="77777777" w:rsidR="00A57A32" w:rsidRPr="00334A8E" w:rsidRDefault="00A57A32">
            <w:pPr>
              <w:rPr>
                <w:rFonts w:cs="Arial"/>
                <w:szCs w:val="22"/>
              </w:rPr>
            </w:pPr>
            <w:r>
              <w:t>Electronic or other agreed means.</w:t>
            </w:r>
          </w:p>
        </w:tc>
      </w:tr>
    </w:tbl>
    <w:p w14:paraId="0D6F56E3" w14:textId="77777777" w:rsidR="00A57A32" w:rsidRPr="007D13C6" w:rsidRDefault="00A57A32" w:rsidP="00A57A32">
      <w:pPr>
        <w:rPr>
          <w:rFonts w:eastAsiaTheme="majorEastAsia" w:cs="Arial"/>
          <w:bCs/>
          <w:sz w:val="20"/>
        </w:rPr>
        <w:sectPr w:rsidR="00A57A32" w:rsidRPr="007D13C6" w:rsidSect="00A57A32">
          <w:pgSz w:w="16838" w:h="11906" w:orient="landscape"/>
          <w:pgMar w:top="1440" w:right="1440" w:bottom="1440" w:left="1440" w:header="709" w:footer="709" w:gutter="0"/>
          <w:cols w:space="708"/>
          <w:docGrid w:linePitch="360"/>
        </w:sectPr>
      </w:pPr>
    </w:p>
    <w:p w14:paraId="0364F5F2" w14:textId="77777777" w:rsidR="00A57A32" w:rsidRPr="00334A8E" w:rsidRDefault="00A57A32" w:rsidP="00A57A32">
      <w:pPr>
        <w:widowControl w:val="0"/>
        <w:spacing w:beforeLines="100" w:before="240" w:afterLines="100" w:after="240" w:line="276" w:lineRule="auto"/>
        <w:rPr>
          <w:rFonts w:eastAsiaTheme="majorEastAsia" w:cs="Arial"/>
          <w:b/>
          <w:szCs w:val="22"/>
        </w:rPr>
      </w:pPr>
      <w:r>
        <w:rPr>
          <w:b/>
        </w:rPr>
        <w:t>On-</w:t>
      </w:r>
      <w:hyperlink r:id="rId9034">
        <w:r>
          <w:rPr>
            <w:b/>
            <w:color w:val="0000FF"/>
            <w:u w:val="single"/>
          </w:rPr>
          <w:t>Site</w:t>
        </w:r>
      </w:hyperlink>
      <w:r>
        <w:rPr>
          <w:b/>
        </w:rPr>
        <w:t xml:space="preserve"> Risk Assessment</w:t>
      </w:r>
    </w:p>
    <w:p w14:paraId="533BF039" w14:textId="77777777"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On attending a premises, the </w:t>
      </w:r>
      <w:hyperlink r:id="rId9035">
        <w:r>
          <w:rPr>
            <w:color w:val="0000FF"/>
            <w:u w:val="single"/>
          </w:rPr>
          <w:t>SIP</w:t>
        </w:r>
      </w:hyperlink>
      <w:r>
        <w:t xml:space="preserve"> shall consider whether it is able to undertake the intended </w:t>
      </w:r>
      <w:hyperlink r:id="rId9036">
        <w:r>
          <w:rPr>
            <w:color w:val="0000FF"/>
            <w:u w:val="single"/>
          </w:rPr>
          <w:t>SIP Work</w:t>
        </w:r>
      </w:hyperlink>
      <w:r>
        <w:t xml:space="preserve">s by carrying out its own risk assessment to determine whether it is safe to proceed with the </w:t>
      </w:r>
      <w:hyperlink r:id="rId9037">
        <w:r>
          <w:rPr>
            <w:color w:val="0000FF"/>
            <w:u w:val="single"/>
          </w:rPr>
          <w:t>SIP Work</w:t>
        </w:r>
      </w:hyperlink>
      <w:r>
        <w:t xml:space="preserve">s, and shall only proceed with the </w:t>
      </w:r>
      <w:hyperlink r:id="rId9038">
        <w:r>
          <w:rPr>
            <w:color w:val="0000FF"/>
            <w:u w:val="single"/>
          </w:rPr>
          <w:t>SIP Work</w:t>
        </w:r>
      </w:hyperlink>
      <w:r>
        <w:t>s where it is safe to do so.</w:t>
      </w:r>
    </w:p>
    <w:p w14:paraId="3D7B9419" w14:textId="77777777" w:rsidR="00A57A32" w:rsidRPr="00334A8E" w:rsidRDefault="00A57A32" w:rsidP="00A57A32">
      <w:pPr>
        <w:pStyle w:val="ScheduleSectionL2"/>
        <w:spacing w:beforeLines="100" w:before="240" w:afterLines="100" w:after="240"/>
        <w:rPr>
          <w:rFonts w:eastAsiaTheme="majorEastAsia"/>
          <w:b/>
        </w:rPr>
      </w:pPr>
      <w:r>
        <w:rPr>
          <w:b/>
        </w:rPr>
        <w:t xml:space="preserve">Incidents of Danger, Damage or Interference to the </w:t>
      </w:r>
      <w:hyperlink r:id="rId9039">
        <w:r>
          <w:rPr>
            <w:b/>
            <w:color w:val="0000FF"/>
            <w:u w:val="single"/>
          </w:rPr>
          <w:t>Metering Equipment</w:t>
        </w:r>
      </w:hyperlink>
    </w:p>
    <w:p w14:paraId="48ED514F" w14:textId="77777777" w:rsidR="00A57A32" w:rsidRPr="00334A8E" w:rsidRDefault="00A57A32" w:rsidP="00A57A32">
      <w:pPr>
        <w:pStyle w:val="ScheduleSectionL2"/>
        <w:widowControl w:val="0"/>
        <w:numPr>
          <w:ilvl w:val="1"/>
          <w:numId w:val="26"/>
        </w:numPr>
        <w:spacing w:beforeLines="100" w:before="240" w:afterLines="100" w:after="240"/>
        <w:ind w:left="1037"/>
        <w:rPr>
          <w:rFonts w:eastAsiaTheme="majorEastAsia"/>
          <w:bCs/>
        </w:rPr>
      </w:pPr>
      <w:r>
        <w:t xml:space="preserve">If the </w:t>
      </w:r>
      <w:hyperlink r:id="rId9040">
        <w:r>
          <w:rPr>
            <w:color w:val="0000FF"/>
            <w:u w:val="single"/>
          </w:rPr>
          <w:t>SIP</w:t>
        </w:r>
      </w:hyperlink>
      <w:r>
        <w:t xml:space="preserve"> finds evidence of danger, damage or interference with the </w:t>
      </w:r>
      <w:hyperlink r:id="rId9041">
        <w:r>
          <w:rPr>
            <w:color w:val="0000FF"/>
            <w:u w:val="single"/>
          </w:rPr>
          <w:t>Metering Equipment</w:t>
        </w:r>
      </w:hyperlink>
      <w:r>
        <w:t xml:space="preserve">, then the </w:t>
      </w:r>
      <w:hyperlink r:id="rId9042">
        <w:r>
          <w:rPr>
            <w:color w:val="0000FF"/>
            <w:u w:val="single"/>
          </w:rPr>
          <w:t>SIP</w:t>
        </w:r>
      </w:hyperlink>
      <w:r>
        <w:t xml:space="preserve"> shall report it to the </w:t>
      </w:r>
      <w:hyperlink r:id="rId9043">
        <w:r>
          <w:rPr>
            <w:color w:val="0000FF"/>
            <w:u w:val="single"/>
          </w:rPr>
          <w:t>Registered Supplier</w:t>
        </w:r>
      </w:hyperlink>
      <w:r>
        <w:t xml:space="preserve"> (electricity) as follows:</w:t>
      </w:r>
    </w:p>
    <w:p w14:paraId="53550F73" w14:textId="77777777" w:rsidR="00A57A32" w:rsidRPr="00334A8E" w:rsidRDefault="00A57A32" w:rsidP="003B68C6">
      <w:pPr>
        <w:pStyle w:val="ScheduleSectionL3"/>
        <w:widowControl w:val="0"/>
        <w:numPr>
          <w:ilvl w:val="2"/>
          <w:numId w:val="89"/>
        </w:numPr>
        <w:spacing w:beforeLines="100" w:before="240" w:afterLines="100" w:after="240"/>
        <w:rPr>
          <w:rFonts w:eastAsiaTheme="majorEastAsia"/>
          <w:bCs/>
        </w:rPr>
      </w:pPr>
      <w:r>
        <w:t xml:space="preserve">If any </w:t>
      </w:r>
      <w:hyperlink r:id="rId9044">
        <w:r>
          <w:rPr>
            <w:color w:val="0000FF"/>
            <w:u w:val="single"/>
          </w:rPr>
          <w:t>Metering Equipment</w:t>
        </w:r>
      </w:hyperlink>
      <w:r>
        <w:t xml:space="preserve"> is identified as defective such as to present the possibility of danger:</w:t>
      </w:r>
    </w:p>
    <w:p w14:paraId="013EA11F" w14:textId="77777777" w:rsidR="00A57A32" w:rsidRPr="00334A8E" w:rsidRDefault="00A57A32" w:rsidP="00A57A32">
      <w:pPr>
        <w:pStyle w:val="ScheduleSectionL4"/>
        <w:widowControl w:val="0"/>
        <w:numPr>
          <w:ilvl w:val="3"/>
          <w:numId w:val="40"/>
        </w:numPr>
        <w:spacing w:beforeLines="100" w:before="240" w:afterLines="100" w:after="240"/>
        <w:rPr>
          <w:rFonts w:eastAsiaTheme="majorEastAsia" w:cs="Arial"/>
          <w:bCs/>
          <w:lang w:eastAsia="en-US"/>
        </w:rPr>
      </w:pPr>
      <w:r>
        <w:t xml:space="preserve">the </w:t>
      </w:r>
      <w:hyperlink r:id="rId9045">
        <w:r>
          <w:rPr>
            <w:color w:val="0000FF"/>
            <w:u w:val="single"/>
          </w:rPr>
          <w:t>SIP</w:t>
        </w:r>
      </w:hyperlink>
      <w:r>
        <w:t xml:space="preserve"> shall make it safe and report it immediately to the </w:t>
      </w:r>
      <w:hyperlink r:id="rId9046">
        <w:r>
          <w:rPr>
            <w:color w:val="0000FF"/>
            <w:u w:val="single"/>
          </w:rPr>
          <w:t>Registered    Supplier</w:t>
        </w:r>
      </w:hyperlink>
      <w:r>
        <w:t xml:space="preserve"> by telephone, asking the </w:t>
      </w:r>
      <w:hyperlink r:id="rId9047">
        <w:r>
          <w:rPr>
            <w:color w:val="0000FF"/>
            <w:u w:val="single"/>
          </w:rPr>
          <w:t>Registered Supplier</w:t>
        </w:r>
      </w:hyperlink>
      <w:r>
        <w:t xml:space="preserve"> to attend as an emergency, within 3 hours;</w:t>
      </w:r>
    </w:p>
    <w:p w14:paraId="5AB7DCC8" w14:textId="77777777" w:rsidR="00A57A32" w:rsidRPr="00334A8E" w:rsidRDefault="00A57A32" w:rsidP="00A57A32">
      <w:pPr>
        <w:pStyle w:val="ScheduleSectionL4"/>
        <w:widowControl w:val="0"/>
        <w:numPr>
          <w:ilvl w:val="3"/>
          <w:numId w:val="40"/>
        </w:numPr>
        <w:spacing w:beforeLines="100" w:before="240" w:afterLines="100" w:after="240"/>
        <w:rPr>
          <w:rFonts w:eastAsiaTheme="majorEastAsia" w:cs="Arial"/>
          <w:bCs/>
          <w:lang w:eastAsia="en-US"/>
        </w:rPr>
      </w:pPr>
      <w:r>
        <w:t xml:space="preserve">the </w:t>
      </w:r>
      <w:hyperlink r:id="rId9048">
        <w:r>
          <w:rPr>
            <w:color w:val="0000FF"/>
            <w:u w:val="single"/>
          </w:rPr>
          <w:t>Registered Supplier</w:t>
        </w:r>
      </w:hyperlink>
      <w:r>
        <w:t xml:space="preserve"> shall report back to the </w:t>
      </w:r>
      <w:hyperlink r:id="rId9049">
        <w:r>
          <w:rPr>
            <w:color w:val="0000FF"/>
            <w:u w:val="single"/>
          </w:rPr>
          <w:t>SIP</w:t>
        </w:r>
      </w:hyperlink>
      <w:r>
        <w:t xml:space="preserve"> within 5 </w:t>
      </w:r>
      <w:hyperlink r:id="rId9050">
        <w:r>
          <w:rPr>
            <w:color w:val="0000FF"/>
            <w:u w:val="single"/>
          </w:rPr>
          <w:t>Working Day</w:t>
        </w:r>
      </w:hyperlink>
      <w:r>
        <w:t xml:space="preserve">s of the </w:t>
      </w:r>
      <w:hyperlink r:id="rId9051">
        <w:r>
          <w:rPr>
            <w:color w:val="0000FF"/>
            <w:u w:val="single"/>
          </w:rPr>
          <w:t>Metering Equipment</w:t>
        </w:r>
      </w:hyperlink>
      <w:r>
        <w:t> fault being resolved; and</w:t>
      </w:r>
    </w:p>
    <w:p w14:paraId="5A9DB92D" w14:textId="77777777" w:rsidR="00A57A32" w:rsidRPr="00334A8E" w:rsidRDefault="00A57A32" w:rsidP="00A57A32">
      <w:pPr>
        <w:pStyle w:val="ScheduleSectionL4"/>
        <w:widowControl w:val="0"/>
        <w:numPr>
          <w:ilvl w:val="3"/>
          <w:numId w:val="40"/>
        </w:numPr>
        <w:spacing w:beforeLines="100" w:before="240" w:afterLines="100" w:after="240"/>
        <w:rPr>
          <w:rFonts w:eastAsiaTheme="majorEastAsia" w:cs="Arial"/>
          <w:bCs/>
          <w:lang w:eastAsia="en-US"/>
        </w:rPr>
      </w:pPr>
      <w:r>
        <w:t xml:space="preserve">the </w:t>
      </w:r>
      <w:hyperlink r:id="rId9052">
        <w:r>
          <w:rPr>
            <w:color w:val="0000FF"/>
            <w:u w:val="single"/>
          </w:rPr>
          <w:t>SIP Work</w:t>
        </w:r>
      </w:hyperlink>
      <w:r>
        <w:t xml:space="preserve">s will be put on hold until such time as the </w:t>
      </w:r>
      <w:hyperlink r:id="rId9053">
        <w:r>
          <w:rPr>
            <w:color w:val="0000FF"/>
            <w:u w:val="single"/>
          </w:rPr>
          <w:t>Registered Supplier</w:t>
        </w:r>
      </w:hyperlink>
      <w:r>
        <w:t xml:space="preserve">   confirms to the </w:t>
      </w:r>
      <w:hyperlink r:id="rId9054">
        <w:r>
          <w:rPr>
            <w:color w:val="0000FF"/>
            <w:u w:val="single"/>
          </w:rPr>
          <w:t>SIP</w:t>
        </w:r>
      </w:hyperlink>
      <w:r>
        <w:t xml:space="preserve"> that the issue has been resolved.</w:t>
      </w:r>
    </w:p>
    <w:p w14:paraId="6FD5D474" w14:textId="7394A4D5" w:rsidR="00A57A32" w:rsidRPr="00334A8E" w:rsidRDefault="00A57A32" w:rsidP="00FF132A">
      <w:pPr>
        <w:pStyle w:val="ScheduleSectionL3"/>
        <w:widowControl w:val="0"/>
        <w:numPr>
          <w:ilvl w:val="2"/>
          <w:numId w:val="40"/>
        </w:numPr>
        <w:spacing w:beforeLines="100" w:before="240" w:afterLines="100" w:after="240"/>
        <w:rPr>
          <w:rFonts w:eastAsiaTheme="majorEastAsia"/>
          <w:bCs/>
        </w:rPr>
      </w:pPr>
      <w:r>
        <w:t xml:space="preserve">If any parts of the </w:t>
      </w:r>
      <w:hyperlink r:id="rId9055">
        <w:r>
          <w:rPr>
            <w:color w:val="0000FF"/>
            <w:u w:val="single"/>
          </w:rPr>
          <w:t>Metering Equipment</w:t>
        </w:r>
      </w:hyperlink>
      <w:r>
        <w:t xml:space="preserve"> are hazardous (or if the </w:t>
      </w:r>
      <w:hyperlink r:id="rId9056">
        <w:r>
          <w:rPr>
            <w:color w:val="0000FF"/>
            <w:u w:val="single"/>
          </w:rPr>
          <w:t>SIP</w:t>
        </w:r>
      </w:hyperlink>
      <w:r>
        <w:t xml:space="preserve"> reasonably believes they may become hazardous), the </w:t>
      </w:r>
      <w:hyperlink r:id="rId9057">
        <w:r>
          <w:rPr>
            <w:color w:val="0000FF"/>
            <w:u w:val="single"/>
          </w:rPr>
          <w:t>SIP</w:t>
        </w:r>
      </w:hyperlink>
      <w:r>
        <w:t xml:space="preserve"> shall determine whether it can safely carry out the </w:t>
      </w:r>
      <w:hyperlink r:id="rId9058">
        <w:r>
          <w:rPr>
            <w:color w:val="0000FF"/>
            <w:u w:val="single"/>
          </w:rPr>
          <w:t>SIP Work</w:t>
        </w:r>
      </w:hyperlink>
      <w:r>
        <w:t xml:space="preserve">s, or whether it should abort the </w:t>
      </w:r>
      <w:hyperlink r:id="rId9059">
        <w:r>
          <w:rPr>
            <w:color w:val="0000FF"/>
            <w:u w:val="single"/>
          </w:rPr>
          <w:t>SIP Work</w:t>
        </w:r>
      </w:hyperlink>
      <w:r>
        <w:t>s; and:</w:t>
      </w:r>
    </w:p>
    <w:p w14:paraId="79444F90" w14:textId="77777777" w:rsidR="00A57A32" w:rsidRPr="00334A8E" w:rsidRDefault="00A57A32" w:rsidP="00A57A32">
      <w:pPr>
        <w:pStyle w:val="ScheduleSectionL4"/>
        <w:widowControl w:val="0"/>
        <w:numPr>
          <w:ilvl w:val="3"/>
          <w:numId w:val="41"/>
        </w:numPr>
        <w:spacing w:beforeLines="100" w:before="240" w:afterLines="100" w:after="240"/>
        <w:rPr>
          <w:rFonts w:eastAsiaTheme="majorEastAsia" w:cs="Arial"/>
          <w:bCs/>
          <w:lang w:eastAsia="en-US"/>
        </w:rPr>
      </w:pPr>
      <w:r>
        <w:t xml:space="preserve">if the </w:t>
      </w:r>
      <w:hyperlink r:id="rId9060">
        <w:r>
          <w:rPr>
            <w:color w:val="0000FF"/>
            <w:u w:val="single"/>
          </w:rPr>
          <w:t>SIP Work</w:t>
        </w:r>
      </w:hyperlink>
      <w:r>
        <w:t xml:space="preserve">s are completed, then the </w:t>
      </w:r>
      <w:hyperlink r:id="rId9061">
        <w:r>
          <w:rPr>
            <w:color w:val="0000FF"/>
            <w:u w:val="single"/>
          </w:rPr>
          <w:t>SIP</w:t>
        </w:r>
      </w:hyperlink>
      <w:r>
        <w:t xml:space="preserve"> shall send the fault report to the </w:t>
      </w:r>
      <w:hyperlink r:id="rId9062">
        <w:r>
          <w:rPr>
            <w:color w:val="0000FF"/>
            <w:u w:val="single"/>
          </w:rPr>
          <w:t>Registered Supplier</w:t>
        </w:r>
      </w:hyperlink>
      <w:r>
        <w:t xml:space="preserve"> with the </w:t>
      </w:r>
      <w:hyperlink r:id="rId9063">
        <w:r>
          <w:rPr>
            <w:color w:val="0000FF"/>
            <w:u w:val="single"/>
          </w:rPr>
          <w:t>SIP</w:t>
        </w:r>
      </w:hyperlink>
      <w:r>
        <w:t xml:space="preserve"> Event Completed </w:t>
      </w:r>
      <w:hyperlink r:id="rId9064">
        <w:r>
          <w:rPr>
            <w:color w:val="0000FF"/>
            <w:u w:val="single"/>
          </w:rPr>
          <w:t>Market Message</w:t>
        </w:r>
      </w:hyperlink>
      <w:r>
        <w:t xml:space="preserve">, and the </w:t>
      </w:r>
      <w:hyperlink r:id="rId9065">
        <w:r>
          <w:rPr>
            <w:color w:val="0000FF"/>
            <w:u w:val="single"/>
          </w:rPr>
          <w:t>Registered Supplier</w:t>
        </w:r>
      </w:hyperlink>
      <w:r>
        <w:t xml:space="preserve"> does not need to notify the </w:t>
      </w:r>
      <w:hyperlink r:id="rId9066">
        <w:r>
          <w:rPr>
            <w:color w:val="0000FF"/>
            <w:u w:val="single"/>
          </w:rPr>
          <w:t>SIP</w:t>
        </w:r>
      </w:hyperlink>
      <w:r>
        <w:t xml:space="preserve"> of the fault resolution; or</w:t>
      </w:r>
    </w:p>
    <w:p w14:paraId="4CAD3708" w14:textId="77777777" w:rsidR="00A57A32" w:rsidRPr="00334A8E" w:rsidRDefault="00A57A32" w:rsidP="00A57A32">
      <w:pPr>
        <w:pStyle w:val="ScheduleSectionL4"/>
        <w:widowControl w:val="0"/>
        <w:numPr>
          <w:ilvl w:val="3"/>
          <w:numId w:val="41"/>
        </w:numPr>
        <w:spacing w:beforeLines="100" w:before="240" w:afterLines="100" w:after="240"/>
        <w:rPr>
          <w:rFonts w:eastAsiaTheme="majorEastAsia" w:cs="Arial"/>
          <w:bCs/>
          <w:lang w:eastAsia="en-US"/>
        </w:rPr>
      </w:pPr>
      <w:r>
        <w:t xml:space="preserve">if the </w:t>
      </w:r>
      <w:hyperlink r:id="rId9067">
        <w:r>
          <w:rPr>
            <w:color w:val="0000FF"/>
            <w:u w:val="single"/>
          </w:rPr>
          <w:t>Safe Isolation Provider Works</w:t>
        </w:r>
      </w:hyperlink>
      <w:r>
        <w:t xml:space="preserve"> are aborted, then the </w:t>
      </w:r>
      <w:hyperlink r:id="rId9068">
        <w:r>
          <w:rPr>
            <w:color w:val="0000FF"/>
            <w:u w:val="single"/>
          </w:rPr>
          <w:t>Registered Supplier</w:t>
        </w:r>
      </w:hyperlink>
      <w:r>
        <w:t xml:space="preserve"> shall notify the </w:t>
      </w:r>
      <w:hyperlink r:id="rId9069">
        <w:r>
          <w:rPr>
            <w:color w:val="0000FF"/>
            <w:u w:val="single"/>
          </w:rPr>
          <w:t>SIP</w:t>
        </w:r>
      </w:hyperlink>
      <w:r>
        <w:t xml:space="preserve"> when the reported faults have been rectified. The </w:t>
      </w:r>
      <w:hyperlink r:id="rId9070">
        <w:r>
          <w:rPr>
            <w:color w:val="0000FF"/>
            <w:u w:val="single"/>
          </w:rPr>
          <w:t>Registered Supplier</w:t>
        </w:r>
      </w:hyperlink>
      <w:r>
        <w:t xml:space="preserve"> shall notify the </w:t>
      </w:r>
      <w:hyperlink r:id="rId9071">
        <w:r>
          <w:rPr>
            <w:color w:val="0000FF"/>
            <w:u w:val="single"/>
          </w:rPr>
          <w:t>SIP</w:t>
        </w:r>
      </w:hyperlink>
      <w:r>
        <w:t xml:space="preserve"> within 5 </w:t>
      </w:r>
      <w:hyperlink r:id="rId9072">
        <w:r>
          <w:rPr>
            <w:color w:val="0000FF"/>
            <w:u w:val="single"/>
          </w:rPr>
          <w:t>Working Day</w:t>
        </w:r>
      </w:hyperlink>
      <w:r>
        <w:t xml:space="preserve">s of the fault being rectified (but no later than 40 </w:t>
      </w:r>
      <w:hyperlink r:id="rId9073">
        <w:r>
          <w:rPr>
            <w:color w:val="0000FF"/>
            <w:u w:val="single"/>
          </w:rPr>
          <w:t>Working Day</w:t>
        </w:r>
      </w:hyperlink>
      <w:r>
        <w:t xml:space="preserve">s after the fault being reported), so that the </w:t>
      </w:r>
      <w:hyperlink r:id="rId9074">
        <w:r>
          <w:rPr>
            <w:color w:val="0000FF"/>
            <w:u w:val="single"/>
          </w:rPr>
          <w:t>SIP Work</w:t>
        </w:r>
      </w:hyperlink>
      <w:r>
        <w:t>s may be safely rescheduled.</w:t>
      </w:r>
    </w:p>
    <w:p w14:paraId="2C250127" w14:textId="0A06D91E" w:rsidR="00A57A32" w:rsidRPr="00334A8E" w:rsidRDefault="00A57A32" w:rsidP="003B68C6">
      <w:pPr>
        <w:pStyle w:val="ScheduleSectionL3"/>
        <w:widowControl w:val="0"/>
        <w:numPr>
          <w:ilvl w:val="2"/>
          <w:numId w:val="90"/>
        </w:numPr>
        <w:spacing w:beforeLines="100" w:before="240" w:afterLines="100" w:after="240"/>
        <w:rPr>
          <w:rFonts w:eastAsiaTheme="majorEastAsia"/>
          <w:bCs/>
        </w:rPr>
      </w:pPr>
      <w:r>
        <w:t xml:space="preserve">If the </w:t>
      </w:r>
      <w:hyperlink r:id="rId9075">
        <w:r>
          <w:rPr>
            <w:color w:val="0000FF"/>
            <w:u w:val="single"/>
          </w:rPr>
          <w:t>SIP</w:t>
        </w:r>
      </w:hyperlink>
      <w:r>
        <w:t xml:space="preserve"> finds apparent evidence of deliberate tampering/interference, then the </w:t>
      </w:r>
      <w:hyperlink r:id="rId9076">
        <w:r>
          <w:rPr>
            <w:color w:val="0000FF"/>
            <w:u w:val="single"/>
          </w:rPr>
          <w:t>SIP</w:t>
        </w:r>
      </w:hyperlink>
      <w:r>
        <w:t xml:space="preserve"> shall comply with the relevant provisions of the </w:t>
      </w:r>
      <w:hyperlink r:id="rId9077">
        <w:r>
          <w:rPr>
            <w:color w:val="0000FF"/>
            <w:u w:val="single"/>
          </w:rPr>
          <w:t>Unbilled Energy Code of Practice</w:t>
        </w:r>
      </w:hyperlink>
      <w:r>
        <w:t xml:space="preserve"> Schedule and report this to the </w:t>
      </w:r>
      <w:hyperlink r:id="rId9078">
        <w:r>
          <w:rPr>
            <w:color w:val="0000FF"/>
            <w:u w:val="single"/>
          </w:rPr>
          <w:t>Registered Supplier</w:t>
        </w:r>
      </w:hyperlink>
      <w:r>
        <w:t>.</w:t>
      </w:r>
    </w:p>
    <w:p w14:paraId="22AA0771" w14:textId="77777777" w:rsidR="00A57A32" w:rsidRPr="007D13C6" w:rsidRDefault="00A57A32" w:rsidP="00A57A32">
      <w:pPr>
        <w:pStyle w:val="ScheduleSectionL2"/>
        <w:spacing w:beforeLines="240" w:before="576" w:afterLines="240" w:after="576"/>
        <w:ind w:left="924"/>
        <w:rPr>
          <w:rFonts w:eastAsiaTheme="majorEastAsia"/>
          <w:bCs/>
          <w:sz w:val="20"/>
          <w:szCs w:val="20"/>
        </w:rPr>
        <w:sectPr w:rsidR="00A57A32" w:rsidRPr="007D13C6" w:rsidSect="00A57A32">
          <w:pgSz w:w="11906" w:h="16838"/>
          <w:pgMar w:top="1440" w:right="1440" w:bottom="1440" w:left="1440" w:header="708" w:footer="708" w:gutter="0"/>
          <w:cols w:space="708"/>
          <w:docGrid w:linePitch="360"/>
        </w:sectPr>
      </w:pPr>
    </w:p>
    <w:p w14:paraId="6FEC3E75" w14:textId="77777777" w:rsidR="00A57A32" w:rsidRPr="00EC558A" w:rsidRDefault="00A57A32" w:rsidP="00A57A32">
      <w:pPr>
        <w:pStyle w:val="ScheduleSectionL2"/>
        <w:widowControl w:val="0"/>
        <w:numPr>
          <w:ilvl w:val="1"/>
          <w:numId w:val="26"/>
        </w:numPr>
        <w:spacing w:beforeLines="100" w:before="240" w:after="0"/>
        <w:ind w:left="924" w:hanging="567"/>
        <w:rPr>
          <w:rFonts w:eastAsiaTheme="majorEastAsia"/>
          <w:bCs/>
        </w:rPr>
      </w:pPr>
      <w:r>
        <w:t>The following interface table describes the processes required by Paragraph 43.10:</w:t>
      </w:r>
    </w:p>
    <w:p w14:paraId="5525087C" w14:textId="77777777" w:rsidR="00A57A32" w:rsidRDefault="00A57A32" w:rsidP="00A57A32">
      <w:pPr>
        <w:pStyle w:val="ScheduleSectionL2"/>
        <w:widowControl w:val="0"/>
        <w:spacing w:beforeLines="100" w:before="240" w:after="0"/>
        <w:ind w:left="924"/>
        <w:rPr>
          <w:rFonts w:eastAsiaTheme="majorEastAsia"/>
          <w:bCs/>
        </w:rPr>
      </w:pPr>
    </w:p>
    <w:tbl>
      <w:tblPr>
        <w:tblpPr w:leftFromText="181" w:rightFromText="181" w:vertAnchor="text" w:horzAnchor="margin" w:tblpY="1"/>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83"/>
        <w:gridCol w:w="1701"/>
        <w:gridCol w:w="4252"/>
        <w:gridCol w:w="1029"/>
        <w:gridCol w:w="956"/>
        <w:gridCol w:w="3026"/>
        <w:gridCol w:w="1991"/>
      </w:tblGrid>
      <w:tr w:rsidR="00A57A32" w:rsidRPr="007D13C6" w14:paraId="60903B09" w14:textId="77777777">
        <w:tc>
          <w:tcPr>
            <w:tcW w:w="983"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Mar>
              <w:top w:w="0" w:type="dxa"/>
              <w:left w:w="0" w:type="dxa"/>
              <w:bottom w:w="0" w:type="dxa"/>
              <w:right w:w="0" w:type="dxa"/>
            </w:tcMar>
          </w:tcPr>
          <w:p w14:paraId="08C3722A" w14:textId="77777777" w:rsidR="00A57A32" w:rsidRPr="00EC558A" w:rsidRDefault="00A57A32">
            <w:pPr>
              <w:spacing w:after="0"/>
              <w:ind w:left="57"/>
              <w:rPr>
                <w:rFonts w:cs="Arial"/>
                <w:b/>
                <w:bCs/>
                <w:szCs w:val="22"/>
              </w:rPr>
            </w:pPr>
            <w:r w:rsidRPr="00EC558A">
              <w:rPr>
                <w:b/>
                <w:bCs/>
              </w:rPr>
              <w:t>Ref</w:t>
            </w:r>
          </w:p>
        </w:tc>
        <w:tc>
          <w:tcPr>
            <w:tcW w:w="1701"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Mar>
              <w:top w:w="0" w:type="dxa"/>
              <w:left w:w="0" w:type="dxa"/>
              <w:bottom w:w="0" w:type="dxa"/>
              <w:right w:w="0" w:type="dxa"/>
            </w:tcMar>
          </w:tcPr>
          <w:p w14:paraId="4CFF6510" w14:textId="77777777" w:rsidR="00A57A32" w:rsidRPr="00EC558A" w:rsidRDefault="00A57A32">
            <w:pPr>
              <w:spacing w:after="0"/>
              <w:ind w:left="57"/>
              <w:rPr>
                <w:rFonts w:cs="Arial"/>
                <w:b/>
                <w:bCs/>
                <w:szCs w:val="22"/>
              </w:rPr>
            </w:pPr>
            <w:r w:rsidRPr="00EC558A">
              <w:rPr>
                <w:b/>
                <w:bCs/>
              </w:rPr>
              <w:t>When</w:t>
            </w:r>
          </w:p>
        </w:tc>
        <w:tc>
          <w:tcPr>
            <w:tcW w:w="4252"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Mar>
              <w:top w:w="0" w:type="dxa"/>
              <w:left w:w="0" w:type="dxa"/>
              <w:bottom w:w="0" w:type="dxa"/>
              <w:right w:w="0" w:type="dxa"/>
            </w:tcMar>
          </w:tcPr>
          <w:p w14:paraId="7CD4EC4D" w14:textId="77777777" w:rsidR="00A57A32" w:rsidRPr="00EC558A" w:rsidRDefault="00A57A32">
            <w:pPr>
              <w:spacing w:after="0"/>
              <w:ind w:left="57"/>
              <w:rPr>
                <w:rFonts w:cs="Arial"/>
                <w:b/>
                <w:bCs/>
                <w:szCs w:val="22"/>
              </w:rPr>
            </w:pPr>
            <w:r w:rsidRPr="00EC558A">
              <w:rPr>
                <w:b/>
                <w:bCs/>
              </w:rPr>
              <w:t>Action</w:t>
            </w:r>
          </w:p>
        </w:tc>
        <w:tc>
          <w:tcPr>
            <w:tcW w:w="1029"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Mar>
              <w:top w:w="0" w:type="dxa"/>
              <w:left w:w="0" w:type="dxa"/>
              <w:bottom w:w="0" w:type="dxa"/>
              <w:right w:w="0" w:type="dxa"/>
            </w:tcMar>
          </w:tcPr>
          <w:p w14:paraId="0F7A4FD8" w14:textId="77777777" w:rsidR="00A57A32" w:rsidRPr="00EC558A" w:rsidRDefault="00A57A32">
            <w:pPr>
              <w:spacing w:after="0"/>
              <w:ind w:left="57"/>
              <w:rPr>
                <w:rFonts w:cs="Arial"/>
                <w:b/>
                <w:bCs/>
                <w:szCs w:val="22"/>
              </w:rPr>
            </w:pPr>
            <w:r w:rsidRPr="00EC558A">
              <w:rPr>
                <w:b/>
                <w:bCs/>
              </w:rPr>
              <w:t>From</w:t>
            </w:r>
          </w:p>
        </w:tc>
        <w:tc>
          <w:tcPr>
            <w:tcW w:w="956"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Mar>
              <w:top w:w="0" w:type="dxa"/>
              <w:left w:w="0" w:type="dxa"/>
              <w:bottom w:w="0" w:type="dxa"/>
              <w:right w:w="0" w:type="dxa"/>
            </w:tcMar>
          </w:tcPr>
          <w:p w14:paraId="6255CD56" w14:textId="77777777" w:rsidR="00A57A32" w:rsidRPr="00EC558A" w:rsidRDefault="00A57A32">
            <w:pPr>
              <w:spacing w:after="0"/>
              <w:ind w:left="57"/>
              <w:rPr>
                <w:rFonts w:cs="Arial"/>
                <w:b/>
                <w:bCs/>
                <w:szCs w:val="22"/>
              </w:rPr>
            </w:pPr>
            <w:r w:rsidRPr="00EC558A">
              <w:rPr>
                <w:b/>
                <w:bCs/>
              </w:rPr>
              <w:t>To</w:t>
            </w:r>
          </w:p>
        </w:tc>
        <w:tc>
          <w:tcPr>
            <w:tcW w:w="3026"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Mar>
              <w:top w:w="0" w:type="dxa"/>
              <w:left w:w="0" w:type="dxa"/>
              <w:bottom w:w="0" w:type="dxa"/>
              <w:right w:w="0" w:type="dxa"/>
            </w:tcMar>
          </w:tcPr>
          <w:p w14:paraId="10B33B1B" w14:textId="77777777" w:rsidR="00A57A32" w:rsidRPr="00EC558A" w:rsidRDefault="00A57A32">
            <w:pPr>
              <w:spacing w:after="0"/>
              <w:ind w:left="57"/>
              <w:rPr>
                <w:rFonts w:cs="Arial"/>
                <w:b/>
                <w:bCs/>
                <w:szCs w:val="22"/>
              </w:rPr>
            </w:pPr>
            <w:r w:rsidRPr="00EC558A">
              <w:rPr>
                <w:b/>
                <w:bCs/>
              </w:rPr>
              <w:t>Interface</w:t>
            </w:r>
          </w:p>
        </w:tc>
        <w:tc>
          <w:tcPr>
            <w:tcW w:w="1991" w:type="dxa"/>
            <w:tcBorders>
              <w:top w:val="single" w:sz="8" w:space="0" w:color="696969"/>
              <w:left w:val="single" w:sz="8" w:space="0" w:color="696969"/>
              <w:bottom w:val="single" w:sz="8" w:space="0" w:color="696969"/>
              <w:right w:val="single" w:sz="8" w:space="0" w:color="696969"/>
            </w:tcBorders>
            <w:shd w:val="clear" w:color="auto" w:fill="D0CECE" w:themeFill="background2" w:themeFillShade="E6"/>
            <w:tcMar>
              <w:top w:w="0" w:type="dxa"/>
              <w:left w:w="0" w:type="dxa"/>
              <w:bottom w:w="0" w:type="dxa"/>
              <w:right w:w="0" w:type="dxa"/>
            </w:tcMar>
          </w:tcPr>
          <w:p w14:paraId="46EF2CA3" w14:textId="77777777" w:rsidR="00A57A32" w:rsidRPr="00EC558A" w:rsidRDefault="00A57A32">
            <w:pPr>
              <w:spacing w:after="0"/>
              <w:ind w:left="57"/>
              <w:rPr>
                <w:rFonts w:cs="Arial"/>
                <w:b/>
                <w:bCs/>
                <w:szCs w:val="22"/>
              </w:rPr>
            </w:pPr>
            <w:r w:rsidRPr="00EC558A">
              <w:rPr>
                <w:b/>
                <w:bCs/>
              </w:rPr>
              <w:t>Means</w:t>
            </w:r>
          </w:p>
        </w:tc>
      </w:tr>
      <w:tr w:rsidR="00A57A32" w:rsidRPr="007D13C6" w14:paraId="22A91DC1"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35AF99" w14:textId="77777777" w:rsidR="00A57A32" w:rsidRPr="00334A8E" w:rsidRDefault="00A57A32">
            <w:pPr>
              <w:ind w:left="57"/>
              <w:rPr>
                <w:rFonts w:cs="Arial"/>
                <w:szCs w:val="22"/>
              </w:rPr>
            </w:pPr>
            <w:r>
              <w:t>43.11.1</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9E4690" w14:textId="77777777" w:rsidR="00A57A32" w:rsidRPr="00334A8E" w:rsidRDefault="00A57A32">
            <w:pPr>
              <w:ind w:left="57"/>
              <w:rPr>
                <w:rFonts w:cs="Arial"/>
                <w:szCs w:val="22"/>
              </w:rPr>
            </w:pPr>
            <w:r>
              <w:t>If required as per 43.10.1(a).</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05F52D" w14:textId="77777777" w:rsidR="00A57A32" w:rsidRPr="00334A8E" w:rsidRDefault="00A57A32">
            <w:pPr>
              <w:ind w:left="57"/>
              <w:rPr>
                <w:rFonts w:cs="Arial"/>
                <w:szCs w:val="22"/>
              </w:rPr>
            </w:pPr>
            <w:r>
              <w:t xml:space="preserve">The </w:t>
            </w:r>
            <w:hyperlink r:id="rId9079">
              <w:r>
                <w:rPr>
                  <w:color w:val="0000FF"/>
                  <w:u w:val="single"/>
                </w:rPr>
                <w:t>SIP</w:t>
              </w:r>
            </w:hyperlink>
            <w:r>
              <w:t xml:space="preserve"> will make the </w:t>
            </w:r>
            <w:hyperlink r:id="rId9080">
              <w:r>
                <w:rPr>
                  <w:color w:val="0000FF"/>
                  <w:u w:val="single"/>
                </w:rPr>
                <w:t>Metering Point</w:t>
              </w:r>
            </w:hyperlink>
            <w:r>
              <w:t xml:space="preserve"> safe and report evidence of potential danger with the </w:t>
            </w:r>
            <w:hyperlink r:id="rId9081">
              <w:r>
                <w:rPr>
                  <w:color w:val="0000FF"/>
                  <w:u w:val="single"/>
                </w:rPr>
                <w:t>Metering Equipment</w:t>
              </w:r>
            </w:hyperlink>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9BAAA4" w14:textId="77777777" w:rsidR="00A57A32" w:rsidRPr="00334A8E" w:rsidRDefault="00A57A32">
            <w:pPr>
              <w:ind w:left="57"/>
              <w:rPr>
                <w:rFonts w:cs="Arial"/>
                <w:szCs w:val="22"/>
              </w:rPr>
            </w:pPr>
            <w:hyperlink r:id="rId9082">
              <w:r>
                <w:rPr>
                  <w:color w:val="0000FF"/>
                  <w:u w:val="single"/>
                </w:rPr>
                <w:t>SIP</w:t>
              </w:r>
            </w:hyperlink>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EE59FB" w14:textId="77777777" w:rsidR="00A57A32" w:rsidRPr="007A2B05" w:rsidRDefault="00A57A32">
            <w:pPr>
              <w:ind w:left="57"/>
              <w:rPr>
                <w:rFonts w:cs="Arial"/>
                <w:szCs w:val="22"/>
              </w:rPr>
            </w:pPr>
            <w:r w:rsidRPr="007A2B05">
              <w:t>Supplier</w:t>
            </w:r>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FEA429" w14:textId="77777777" w:rsidR="00A57A32" w:rsidRPr="00334A8E" w:rsidRDefault="00A57A32">
            <w:pPr>
              <w:ind w:left="57"/>
              <w:rPr>
                <w:rFonts w:cs="Arial"/>
                <w:szCs w:val="22"/>
              </w:rPr>
            </w:pPr>
            <w:r>
              <w:t xml:space="preserve">The </w:t>
            </w:r>
            <w:hyperlink r:id="rId9083">
              <w:r>
                <w:rPr>
                  <w:color w:val="0000FF"/>
                  <w:u w:val="single"/>
                </w:rPr>
                <w:t>SIP</w:t>
              </w:r>
            </w:hyperlink>
            <w:r>
              <w:t xml:space="preserve"> will telephone the </w:t>
            </w:r>
            <w:r w:rsidRPr="007A2B05">
              <w:t xml:space="preserve">Supplier </w:t>
            </w:r>
            <w:r>
              <w:t xml:space="preserve">when the </w:t>
            </w:r>
            <w:hyperlink r:id="rId9084">
              <w:r>
                <w:rPr>
                  <w:color w:val="0000FF"/>
                  <w:u w:val="single"/>
                </w:rPr>
                <w:t>SIP</w:t>
              </w:r>
            </w:hyperlink>
            <w:r>
              <w:t xml:space="preserve"> is on site.</w:t>
            </w:r>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EC98A7" w14:textId="77777777" w:rsidR="00A57A32" w:rsidRPr="00334A8E" w:rsidRDefault="00A57A32">
            <w:pPr>
              <w:ind w:left="57"/>
              <w:rPr>
                <w:rFonts w:cs="Arial"/>
                <w:szCs w:val="22"/>
              </w:rPr>
            </w:pPr>
            <w:r>
              <w:t>Telephone</w:t>
            </w:r>
          </w:p>
        </w:tc>
      </w:tr>
      <w:tr w:rsidR="00A57A32" w:rsidRPr="007D13C6" w14:paraId="53A9B42E"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E73BD8" w14:textId="77777777" w:rsidR="00A57A32" w:rsidRPr="00334A8E" w:rsidRDefault="00A57A32">
            <w:pPr>
              <w:ind w:left="57"/>
              <w:rPr>
                <w:rFonts w:cs="Arial"/>
                <w:szCs w:val="22"/>
              </w:rPr>
            </w:pPr>
            <w:r>
              <w:t>43.11.2</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EFB94A" w14:textId="77777777" w:rsidR="00A57A32" w:rsidRPr="00334A8E" w:rsidRDefault="00A57A32">
            <w:pPr>
              <w:ind w:left="57"/>
              <w:rPr>
                <w:rFonts w:cs="Arial"/>
                <w:szCs w:val="22"/>
              </w:rPr>
            </w:pPr>
            <w:r>
              <w:t>Within 3 hours of 43.11.1</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A43455" w14:textId="77777777" w:rsidR="00A57A32" w:rsidRPr="00334A8E" w:rsidRDefault="00A57A32">
            <w:pPr>
              <w:ind w:left="57"/>
              <w:rPr>
                <w:rFonts w:cs="Arial"/>
                <w:szCs w:val="22"/>
              </w:rPr>
            </w:pPr>
            <w:r>
              <w:t xml:space="preserve">The </w:t>
            </w:r>
            <w:hyperlink r:id="rId9085">
              <w:r>
                <w:rPr>
                  <w:color w:val="0000FF"/>
                  <w:u w:val="single"/>
                </w:rPr>
                <w:t>Registered Supplier</w:t>
              </w:r>
            </w:hyperlink>
            <w:r>
              <w:t xml:space="preserve"> will send their </w:t>
            </w:r>
            <w:hyperlink r:id="rId9086">
              <w:r>
                <w:rPr>
                  <w:color w:val="0000FF"/>
                  <w:u w:val="single"/>
                </w:rPr>
                <w:t>MOA</w:t>
              </w:r>
            </w:hyperlink>
            <w:r>
              <w:t xml:space="preserve"> to site to rectify the issue identified.</w:t>
            </w:r>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7882A9" w14:textId="77777777" w:rsidR="00A57A32" w:rsidRPr="007A2B05" w:rsidRDefault="00A57A32">
            <w:pPr>
              <w:ind w:left="57"/>
              <w:rPr>
                <w:rFonts w:cs="Arial"/>
                <w:szCs w:val="22"/>
              </w:rPr>
            </w:pPr>
            <w:r w:rsidRPr="007A2B05">
              <w:t>Supplier</w:t>
            </w:r>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3968CF" w14:textId="77777777" w:rsidR="00A57A32" w:rsidRPr="00334A8E" w:rsidRDefault="00A57A32">
            <w:pPr>
              <w:ind w:left="57"/>
              <w:rPr>
                <w:rFonts w:cs="Arial"/>
                <w:szCs w:val="22"/>
              </w:rPr>
            </w:pPr>
            <w:hyperlink r:id="rId9087">
              <w:r>
                <w:rPr>
                  <w:color w:val="0000FF"/>
                  <w:u w:val="single"/>
                </w:rPr>
                <w:t>MOA</w:t>
              </w:r>
            </w:hyperlink>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7697C0" w14:textId="77777777" w:rsidR="00A57A32" w:rsidRPr="00334A8E" w:rsidRDefault="00A57A32">
            <w:pPr>
              <w:ind w:left="57"/>
              <w:rPr>
                <w:rFonts w:cs="Arial"/>
                <w:szCs w:val="22"/>
              </w:rPr>
            </w:pPr>
            <w:r>
              <w:t xml:space="preserve">The </w:t>
            </w:r>
            <w:hyperlink r:id="rId9088">
              <w:r>
                <w:rPr>
                  <w:color w:val="0000FF"/>
                  <w:u w:val="single"/>
                </w:rPr>
                <w:t>Registered Supplier</w:t>
              </w:r>
            </w:hyperlink>
            <w:r>
              <w:t xml:space="preserve"> will make the Request of their </w:t>
            </w:r>
            <w:hyperlink r:id="rId9089">
              <w:r>
                <w:rPr>
                  <w:color w:val="0000FF"/>
                  <w:u w:val="single"/>
                </w:rPr>
                <w:t>MOA</w:t>
              </w:r>
            </w:hyperlink>
            <w:r>
              <w:t xml:space="preserve"> by the internal method agreed between them.</w:t>
            </w:r>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A896AF" w14:textId="77777777" w:rsidR="00A57A32" w:rsidRPr="00334A8E" w:rsidRDefault="00A57A32">
            <w:pPr>
              <w:ind w:left="57"/>
              <w:rPr>
                <w:rFonts w:cs="Arial"/>
                <w:szCs w:val="22"/>
              </w:rPr>
            </w:pPr>
            <w:r>
              <w:t xml:space="preserve">Internal </w:t>
            </w:r>
            <w:r w:rsidRPr="00164FD6">
              <w:t>Process</w:t>
            </w:r>
            <w:r>
              <w:t xml:space="preserve">es between the </w:t>
            </w:r>
            <w:hyperlink r:id="rId9090">
              <w:r>
                <w:rPr>
                  <w:color w:val="0000FF"/>
                  <w:u w:val="single"/>
                </w:rPr>
                <w:t>Registered Supplier</w:t>
              </w:r>
            </w:hyperlink>
            <w:r>
              <w:t xml:space="preserve"> and their </w:t>
            </w:r>
            <w:hyperlink r:id="rId9091">
              <w:r>
                <w:rPr>
                  <w:color w:val="0000FF"/>
                  <w:u w:val="single"/>
                </w:rPr>
                <w:t>MOA</w:t>
              </w:r>
            </w:hyperlink>
          </w:p>
        </w:tc>
      </w:tr>
      <w:tr w:rsidR="00A57A32" w:rsidRPr="007D13C6" w14:paraId="77D2BE72"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722540" w14:textId="77777777" w:rsidR="00A57A32" w:rsidRPr="00334A8E" w:rsidRDefault="00A57A32">
            <w:pPr>
              <w:ind w:left="57"/>
              <w:rPr>
                <w:rFonts w:cs="Arial"/>
                <w:szCs w:val="22"/>
              </w:rPr>
            </w:pPr>
            <w:r>
              <w:t>43.11.3</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0BC83E" w14:textId="77777777" w:rsidR="00A57A32" w:rsidRPr="00334A8E" w:rsidRDefault="00A57A32">
            <w:pPr>
              <w:ind w:left="57"/>
              <w:rPr>
                <w:rFonts w:cs="Arial"/>
                <w:szCs w:val="22"/>
              </w:rPr>
            </w:pPr>
            <w:r>
              <w:t>Within 5</w:t>
            </w:r>
            <w:hyperlink r:id="rId9092" w:history="1">
              <w:r w:rsidRPr="00B923F4">
                <w:rPr>
                  <w:rStyle w:val="Hyperlink"/>
                  <w:color w:val="0000FF"/>
                </w:rPr>
                <w:t>WD</w:t>
              </w:r>
            </w:hyperlink>
            <w:r w:rsidRPr="00B923F4">
              <w:rPr>
                <w:color w:val="0000FF"/>
              </w:rPr>
              <w:t xml:space="preserve"> </w:t>
            </w:r>
            <w:r>
              <w:t>of 43.11.2</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0DAAA5" w14:textId="77777777" w:rsidR="00A57A32" w:rsidRPr="00334A8E" w:rsidRDefault="00A57A32">
            <w:pPr>
              <w:ind w:left="57"/>
              <w:rPr>
                <w:rFonts w:cs="Arial"/>
                <w:szCs w:val="22"/>
              </w:rPr>
            </w:pPr>
            <w:r>
              <w:t xml:space="preserve">The </w:t>
            </w:r>
            <w:hyperlink r:id="rId9093">
              <w:r>
                <w:rPr>
                  <w:color w:val="0000FF"/>
                  <w:u w:val="single"/>
                </w:rPr>
                <w:t>Registered Supplier</w:t>
              </w:r>
            </w:hyperlink>
            <w:r>
              <w:t xml:space="preserve"> will advise the </w:t>
            </w:r>
            <w:hyperlink r:id="rId9094">
              <w:r>
                <w:rPr>
                  <w:color w:val="0000FF"/>
                  <w:u w:val="single"/>
                </w:rPr>
                <w:t>SIP</w:t>
              </w:r>
            </w:hyperlink>
            <w:r>
              <w:t xml:space="preserve"> that the reported issue has been remedied.</w:t>
            </w:r>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5857A8" w14:textId="77777777" w:rsidR="00A57A32" w:rsidRPr="007A2B05" w:rsidRDefault="00A57A32">
            <w:pPr>
              <w:ind w:left="57"/>
              <w:rPr>
                <w:rFonts w:cs="Arial"/>
                <w:szCs w:val="22"/>
              </w:rPr>
            </w:pPr>
            <w:r w:rsidRPr="007A2B05">
              <w:t>Supplier</w:t>
            </w:r>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278818" w14:textId="77777777" w:rsidR="00A57A32" w:rsidRPr="00334A8E" w:rsidRDefault="00A57A32">
            <w:pPr>
              <w:ind w:left="57"/>
              <w:rPr>
                <w:rFonts w:cs="Arial"/>
                <w:szCs w:val="22"/>
              </w:rPr>
            </w:pPr>
            <w:hyperlink r:id="rId9095">
              <w:r>
                <w:rPr>
                  <w:color w:val="0000FF"/>
                  <w:u w:val="single"/>
                </w:rPr>
                <w:t>SIP</w:t>
              </w:r>
            </w:hyperlink>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F9CE62B" w14:textId="77777777" w:rsidR="00A57A32" w:rsidRPr="00334A8E" w:rsidRDefault="00A57A32">
            <w:pPr>
              <w:ind w:left="57"/>
              <w:rPr>
                <w:rFonts w:cs="Arial"/>
                <w:szCs w:val="22"/>
              </w:rPr>
            </w:pPr>
            <w:hyperlink r:id="rId9096">
              <w:r>
                <w:rPr>
                  <w:color w:val="0000FF"/>
                  <w:u w:val="single"/>
                </w:rPr>
                <w:t>D0002</w:t>
              </w:r>
            </w:hyperlink>
            <w:r>
              <w:t xml:space="preserve"> </w:t>
            </w:r>
            <w:hyperlink r:id="rId9097" w:history="1">
              <w:r w:rsidRPr="00B923F4">
                <w:rPr>
                  <w:rStyle w:val="Hyperlink"/>
                  <w:color w:val="0000FF"/>
                </w:rPr>
                <w:t>Fault Resolution Report or Request for Decision on Further Action</w:t>
              </w:r>
            </w:hyperlink>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370BF6" w14:textId="77777777" w:rsidR="00A57A32" w:rsidRPr="00334A8E" w:rsidRDefault="00A57A32">
            <w:pPr>
              <w:ind w:left="57"/>
              <w:rPr>
                <w:rFonts w:cs="Arial"/>
                <w:szCs w:val="22"/>
              </w:rPr>
            </w:pPr>
            <w:r>
              <w:t>Electronic or other method, as agreed</w:t>
            </w:r>
          </w:p>
        </w:tc>
      </w:tr>
      <w:tr w:rsidR="00A57A32" w:rsidRPr="007D13C6" w14:paraId="7C0AB134"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AE112B3" w14:textId="77777777" w:rsidR="00A57A32" w:rsidRPr="00334A8E" w:rsidRDefault="00A57A32">
            <w:pPr>
              <w:ind w:left="57"/>
              <w:rPr>
                <w:rFonts w:cs="Arial"/>
                <w:szCs w:val="22"/>
              </w:rPr>
            </w:pPr>
            <w:r>
              <w:t>43.11.4</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973D75" w14:textId="77777777" w:rsidR="00A57A32" w:rsidRPr="00334A8E" w:rsidRDefault="00A57A32">
            <w:pPr>
              <w:ind w:left="57"/>
              <w:rPr>
                <w:rFonts w:cs="Arial"/>
                <w:szCs w:val="22"/>
              </w:rPr>
            </w:pPr>
            <w:r>
              <w:t>If required as per 43.10(b)</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1DA903" w14:textId="77777777" w:rsidR="00A57A32" w:rsidRPr="00334A8E" w:rsidRDefault="00A57A32">
            <w:pPr>
              <w:ind w:left="57"/>
              <w:rPr>
                <w:rFonts w:cs="Arial"/>
                <w:szCs w:val="22"/>
              </w:rPr>
            </w:pPr>
            <w:hyperlink r:id="rId9098">
              <w:r>
                <w:rPr>
                  <w:color w:val="0000FF"/>
                  <w:u w:val="single"/>
                </w:rPr>
                <w:t>SIP</w:t>
              </w:r>
            </w:hyperlink>
            <w:r>
              <w:t xml:space="preserve"> shall determine whether it can safely carry out the </w:t>
            </w:r>
            <w:hyperlink r:id="rId9099">
              <w:r>
                <w:rPr>
                  <w:color w:val="0000FF"/>
                  <w:u w:val="single"/>
                </w:rPr>
                <w:t>SIP Work</w:t>
              </w:r>
            </w:hyperlink>
            <w:r>
              <w:t xml:space="preserve">s, or whether it should abort the </w:t>
            </w:r>
            <w:hyperlink r:id="rId9100">
              <w:r>
                <w:rPr>
                  <w:color w:val="0000FF"/>
                  <w:u w:val="single"/>
                </w:rPr>
                <w:t>SIP Work</w:t>
              </w:r>
            </w:hyperlink>
            <w:r>
              <w:t>s.</w:t>
            </w:r>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E9CD6D" w14:textId="77777777" w:rsidR="00A57A32" w:rsidRPr="00334A8E" w:rsidRDefault="00A57A32">
            <w:pPr>
              <w:ind w:left="57"/>
              <w:rPr>
                <w:rFonts w:cs="Arial"/>
                <w:szCs w:val="22"/>
              </w:rPr>
            </w:pPr>
            <w:hyperlink r:id="rId9101">
              <w:r>
                <w:rPr>
                  <w:color w:val="0000FF"/>
                  <w:u w:val="single"/>
                </w:rPr>
                <w:t>SIP</w:t>
              </w:r>
            </w:hyperlink>
          </w:p>
          <w:p w14:paraId="607AB9AB" w14:textId="77777777" w:rsidR="00A57A32" w:rsidRPr="00334A8E" w:rsidRDefault="00A57A32">
            <w:pPr>
              <w:ind w:left="57"/>
              <w:rPr>
                <w:rFonts w:cs="Arial"/>
                <w:szCs w:val="22"/>
              </w:rPr>
            </w:pPr>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31C4B0" w14:textId="77777777" w:rsidR="00A57A32" w:rsidRPr="00334A8E" w:rsidRDefault="00A57A32">
            <w:pPr>
              <w:ind w:left="57"/>
              <w:rPr>
                <w:rFonts w:cs="Arial"/>
                <w:szCs w:val="22"/>
              </w:rPr>
            </w:pPr>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537F8A" w14:textId="77777777" w:rsidR="00A57A32" w:rsidRPr="00334A8E" w:rsidRDefault="00A57A32">
            <w:pPr>
              <w:ind w:left="57"/>
              <w:rPr>
                <w:rFonts w:cs="Arial"/>
                <w:szCs w:val="22"/>
              </w:rPr>
            </w:pPr>
            <w:r>
              <w:t xml:space="preserve">Internal </w:t>
            </w:r>
            <w:hyperlink r:id="rId9102">
              <w:r>
                <w:rPr>
                  <w:color w:val="0000FF"/>
                  <w:u w:val="single"/>
                </w:rPr>
                <w:t>SIP</w:t>
              </w:r>
            </w:hyperlink>
            <w:r>
              <w:t xml:space="preserve"> process</w:t>
            </w:r>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5507E52" w14:textId="77777777" w:rsidR="00A57A32" w:rsidRPr="00334A8E" w:rsidRDefault="00A57A32">
            <w:pPr>
              <w:ind w:left="57"/>
              <w:rPr>
                <w:rFonts w:cs="Arial"/>
                <w:szCs w:val="22"/>
              </w:rPr>
            </w:pPr>
            <w:r>
              <w:t>N/A</w:t>
            </w:r>
          </w:p>
        </w:tc>
      </w:tr>
      <w:tr w:rsidR="00A57A32" w:rsidRPr="007D13C6" w14:paraId="2FD83CF1"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3D188B" w14:textId="77777777" w:rsidR="00A57A32" w:rsidRPr="00334A8E" w:rsidRDefault="00A57A32">
            <w:pPr>
              <w:ind w:left="57"/>
              <w:rPr>
                <w:rFonts w:cs="Arial"/>
                <w:szCs w:val="22"/>
              </w:rPr>
            </w:pPr>
            <w:r>
              <w:t>43.11.5</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E361B0" w14:textId="77777777" w:rsidR="00A57A32" w:rsidRPr="00334A8E" w:rsidRDefault="00A57A32">
            <w:pPr>
              <w:ind w:left="57"/>
              <w:rPr>
                <w:rFonts w:cs="Arial"/>
                <w:szCs w:val="22"/>
              </w:rPr>
            </w:pPr>
            <w:r>
              <w:t xml:space="preserve">Following 43.11.4, if the </w:t>
            </w:r>
            <w:hyperlink r:id="rId9103">
              <w:r>
                <w:rPr>
                  <w:color w:val="0000FF"/>
                  <w:u w:val="single"/>
                </w:rPr>
                <w:t>SIP</w:t>
              </w:r>
            </w:hyperlink>
            <w:r>
              <w:t xml:space="preserve"> completes the </w:t>
            </w:r>
            <w:hyperlink r:id="rId9104">
              <w:r>
                <w:rPr>
                  <w:color w:val="0000FF"/>
                  <w:u w:val="single"/>
                </w:rPr>
                <w:t>SIP Work</w:t>
              </w:r>
            </w:hyperlink>
            <w:r>
              <w:t>s</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278AEF" w14:textId="77777777" w:rsidR="00A57A32" w:rsidRPr="00334A8E" w:rsidRDefault="00A57A32">
            <w:pPr>
              <w:ind w:left="57"/>
              <w:rPr>
                <w:rFonts w:cs="Arial"/>
                <w:szCs w:val="22"/>
              </w:rPr>
            </w:pPr>
            <w:r>
              <w:t xml:space="preserve">Notify fault with the </w:t>
            </w:r>
            <w:hyperlink r:id="rId9105">
              <w:r>
                <w:rPr>
                  <w:color w:val="0000FF"/>
                  <w:u w:val="single"/>
                </w:rPr>
                <w:t>SIP</w:t>
              </w:r>
            </w:hyperlink>
            <w:r>
              <w:t xml:space="preserve"> Event Completed </w:t>
            </w:r>
            <w:hyperlink r:id="rId9106">
              <w:r>
                <w:rPr>
                  <w:color w:val="0000FF"/>
                  <w:u w:val="single"/>
                </w:rPr>
                <w:t>Market Message</w:t>
              </w:r>
            </w:hyperlink>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09BF2D" w14:textId="77777777" w:rsidR="00A57A32" w:rsidRPr="00334A8E" w:rsidRDefault="00A57A32">
            <w:pPr>
              <w:ind w:left="57"/>
              <w:rPr>
                <w:rFonts w:cs="Arial"/>
                <w:szCs w:val="22"/>
              </w:rPr>
            </w:pPr>
            <w:hyperlink r:id="rId9107">
              <w:r>
                <w:rPr>
                  <w:color w:val="0000FF"/>
                  <w:u w:val="single"/>
                </w:rPr>
                <w:t>SIP</w:t>
              </w:r>
            </w:hyperlink>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F7FEB5" w14:textId="77777777" w:rsidR="00A57A32" w:rsidRPr="007A2B05" w:rsidRDefault="00A57A32">
            <w:pPr>
              <w:ind w:left="57"/>
              <w:rPr>
                <w:rFonts w:cs="Arial"/>
                <w:szCs w:val="22"/>
              </w:rPr>
            </w:pPr>
            <w:r w:rsidRPr="007A2B05">
              <w:t>Supplier</w:t>
            </w:r>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F34C08" w14:textId="77777777" w:rsidR="00A57A32" w:rsidRPr="00334A8E" w:rsidRDefault="00A57A32">
            <w:pPr>
              <w:ind w:left="57"/>
              <w:rPr>
                <w:rFonts w:cs="Arial"/>
                <w:szCs w:val="22"/>
              </w:rPr>
            </w:pPr>
            <w:hyperlink r:id="rId9108">
              <w:r>
                <w:rPr>
                  <w:color w:val="0000FF"/>
                  <w:u w:val="single"/>
                </w:rPr>
                <w:t>D0002</w:t>
              </w:r>
            </w:hyperlink>
            <w:r>
              <w:t xml:space="preserve"> </w:t>
            </w:r>
            <w:hyperlink r:id="rId9109" w:history="1">
              <w:r w:rsidRPr="00B923F4">
                <w:rPr>
                  <w:rStyle w:val="Hyperlink"/>
                  <w:color w:val="0000FF"/>
                </w:rPr>
                <w:t>Fault Resolution</w:t>
              </w:r>
              <w:r w:rsidRPr="000746E1">
                <w:rPr>
                  <w:rStyle w:val="Hyperlink"/>
                  <w:color w:val="0000FF"/>
                </w:rPr>
                <w:t xml:space="preserve"> Report</w:t>
              </w:r>
            </w:hyperlink>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B8A67E" w14:textId="77777777" w:rsidR="00A57A32" w:rsidRPr="00334A8E" w:rsidRDefault="00A57A32">
            <w:pPr>
              <w:ind w:left="57"/>
              <w:rPr>
                <w:rFonts w:cs="Arial"/>
                <w:szCs w:val="22"/>
              </w:rPr>
            </w:pPr>
            <w:r>
              <w:t>Electronic or other method, as agreed</w:t>
            </w:r>
          </w:p>
        </w:tc>
      </w:tr>
      <w:tr w:rsidR="00A57A32" w:rsidRPr="007D13C6" w14:paraId="5832EB6A"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A6A51F" w14:textId="77777777" w:rsidR="00A57A32" w:rsidRPr="00334A8E" w:rsidRDefault="00A57A32">
            <w:pPr>
              <w:ind w:left="57"/>
              <w:rPr>
                <w:rFonts w:cs="Arial"/>
                <w:szCs w:val="22"/>
              </w:rPr>
            </w:pPr>
            <w:r>
              <w:t>43.11.6</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5195940" w14:textId="77777777" w:rsidR="00A57A32" w:rsidRPr="00334A8E" w:rsidRDefault="00A57A32">
            <w:pPr>
              <w:ind w:left="57"/>
              <w:rPr>
                <w:rFonts w:cs="Arial"/>
                <w:szCs w:val="22"/>
              </w:rPr>
            </w:pPr>
            <w:r>
              <w:t xml:space="preserve">Following 43.11.5, if the </w:t>
            </w:r>
            <w:hyperlink r:id="rId9110">
              <w:r>
                <w:rPr>
                  <w:color w:val="0000FF"/>
                  <w:u w:val="single"/>
                </w:rPr>
                <w:t>SIP</w:t>
              </w:r>
            </w:hyperlink>
            <w:r>
              <w:t xml:space="preserve"> aborts the </w:t>
            </w:r>
            <w:hyperlink r:id="rId9111">
              <w:r>
                <w:rPr>
                  <w:color w:val="0000FF"/>
                  <w:u w:val="single"/>
                </w:rPr>
                <w:t>SIP Work</w:t>
              </w:r>
            </w:hyperlink>
            <w:r>
              <w:t>s – As advised in the Additional Information Field</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81AE90" w14:textId="50FA4FE2" w:rsidR="00A57A32" w:rsidRPr="00334A8E" w:rsidRDefault="00A57A32">
            <w:pPr>
              <w:ind w:left="57"/>
              <w:rPr>
                <w:rFonts w:cs="Arial"/>
                <w:szCs w:val="22"/>
              </w:rPr>
            </w:pPr>
            <w:r>
              <w:t>Notify</w:t>
            </w:r>
            <w:r w:rsidR="008B00FB">
              <w:t xml:space="preserve"> </w:t>
            </w:r>
            <w:r w:rsidR="00913F52">
              <w:t>of</w:t>
            </w:r>
            <w:r>
              <w:t xml:space="preserve"> fault and await further update</w:t>
            </w:r>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129AA4" w14:textId="77777777" w:rsidR="00A57A32" w:rsidRPr="00334A8E" w:rsidRDefault="00A57A32">
            <w:pPr>
              <w:ind w:left="57"/>
              <w:rPr>
                <w:rFonts w:cs="Arial"/>
                <w:szCs w:val="22"/>
              </w:rPr>
            </w:pPr>
            <w:hyperlink r:id="rId9112">
              <w:r>
                <w:rPr>
                  <w:color w:val="0000FF"/>
                  <w:u w:val="single"/>
                </w:rPr>
                <w:t>SIP</w:t>
              </w:r>
            </w:hyperlink>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C32E43" w14:textId="77777777" w:rsidR="00A57A32" w:rsidRPr="007A2B05" w:rsidRDefault="00A57A32">
            <w:pPr>
              <w:ind w:left="57"/>
              <w:rPr>
                <w:rFonts w:cs="Arial"/>
                <w:szCs w:val="22"/>
              </w:rPr>
            </w:pPr>
            <w:r w:rsidRPr="007A2B05">
              <w:t>Supplier</w:t>
            </w:r>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D2B261" w14:textId="77777777" w:rsidR="00A57A32" w:rsidRPr="00334A8E" w:rsidRDefault="00A57A32">
            <w:pPr>
              <w:ind w:left="57"/>
              <w:rPr>
                <w:rFonts w:cs="Arial"/>
                <w:szCs w:val="22"/>
              </w:rPr>
            </w:pPr>
            <w:hyperlink r:id="rId9113">
              <w:r>
                <w:rPr>
                  <w:color w:val="0000FF"/>
                  <w:u w:val="single"/>
                </w:rPr>
                <w:t>D0002</w:t>
              </w:r>
            </w:hyperlink>
            <w:r>
              <w:t xml:space="preserve"> </w:t>
            </w:r>
            <w:hyperlink r:id="rId9114" w:history="1">
              <w:r w:rsidRPr="00B923F4">
                <w:rPr>
                  <w:rStyle w:val="Hyperlink"/>
                  <w:color w:val="0000FF"/>
                </w:rPr>
                <w:t>Fault Resolution</w:t>
              </w:r>
            </w:hyperlink>
            <w:r>
              <w:t xml:space="preserve"> </w:t>
            </w:r>
            <w:hyperlink r:id="rId9115" w:history="1">
              <w:r w:rsidRPr="00B923F4">
                <w:rPr>
                  <w:rStyle w:val="Hyperlink"/>
                  <w:color w:val="0000FF"/>
                </w:rPr>
                <w:t>Report or Request for Decision on Further Action</w:t>
              </w:r>
            </w:hyperlink>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121EC3" w14:textId="77777777" w:rsidR="00A57A32" w:rsidRPr="00334A8E" w:rsidRDefault="00A57A32">
            <w:pPr>
              <w:ind w:left="57"/>
              <w:rPr>
                <w:rFonts w:cs="Arial"/>
                <w:szCs w:val="22"/>
              </w:rPr>
            </w:pPr>
            <w:r>
              <w:t>Electronic or other method, as agreed</w:t>
            </w:r>
          </w:p>
        </w:tc>
      </w:tr>
      <w:tr w:rsidR="00A57A32" w:rsidRPr="007D13C6" w14:paraId="162F17B7"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7E33C6" w14:textId="77777777" w:rsidR="00A57A32" w:rsidRPr="00334A8E" w:rsidRDefault="00A57A32">
            <w:pPr>
              <w:ind w:left="57"/>
              <w:rPr>
                <w:rFonts w:cs="Arial"/>
                <w:szCs w:val="22"/>
              </w:rPr>
            </w:pPr>
            <w:r>
              <w:t>43.11.7</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950CD7" w14:textId="77777777" w:rsidR="00A57A32" w:rsidRPr="00334A8E" w:rsidRDefault="00A57A32">
            <w:pPr>
              <w:ind w:left="57"/>
              <w:rPr>
                <w:rFonts w:cs="Arial"/>
                <w:szCs w:val="22"/>
              </w:rPr>
            </w:pPr>
            <w:r>
              <w:t xml:space="preserve">If 43.11.6 applies, within 5 </w:t>
            </w:r>
            <w:hyperlink r:id="rId9116">
              <w:r>
                <w:rPr>
                  <w:color w:val="0000FF"/>
                  <w:u w:val="single"/>
                </w:rPr>
                <w:t>WD</w:t>
              </w:r>
            </w:hyperlink>
            <w:r>
              <w:t xml:space="preserve"> of resolution (and no later than 40 </w:t>
            </w:r>
            <w:hyperlink r:id="rId9117">
              <w:r>
                <w:rPr>
                  <w:color w:val="0000FF"/>
                  <w:u w:val="single"/>
                </w:rPr>
                <w:t>WD</w:t>
              </w:r>
            </w:hyperlink>
            <w:r>
              <w:t xml:space="preserve"> of report)</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1A931C" w14:textId="77777777" w:rsidR="00A57A32" w:rsidRPr="00334A8E" w:rsidRDefault="00A57A32">
            <w:pPr>
              <w:ind w:left="57"/>
              <w:rPr>
                <w:rFonts w:cs="Arial"/>
                <w:szCs w:val="22"/>
              </w:rPr>
            </w:pPr>
            <w:hyperlink r:id="rId9118">
              <w:r>
                <w:rPr>
                  <w:color w:val="0000FF"/>
                  <w:u w:val="single"/>
                </w:rPr>
                <w:t>Registered Supplier</w:t>
              </w:r>
            </w:hyperlink>
            <w:r>
              <w:t xml:space="preserve"> will advise the </w:t>
            </w:r>
            <w:hyperlink r:id="rId9119">
              <w:r>
                <w:rPr>
                  <w:color w:val="0000FF"/>
                  <w:u w:val="single"/>
                </w:rPr>
                <w:t>SIP</w:t>
              </w:r>
            </w:hyperlink>
            <w:r>
              <w:t xml:space="preserve"> that the reported issue has been remedied.</w:t>
            </w:r>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8A6E71" w14:textId="77777777" w:rsidR="00A57A32" w:rsidRPr="007A2B05" w:rsidRDefault="00A57A32">
            <w:pPr>
              <w:ind w:left="57"/>
              <w:rPr>
                <w:rFonts w:cs="Arial"/>
                <w:szCs w:val="22"/>
              </w:rPr>
            </w:pPr>
            <w:r w:rsidRPr="007A2B05">
              <w:t>Supplier</w:t>
            </w:r>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BBB3A7" w14:textId="77777777" w:rsidR="00A57A32" w:rsidRPr="00334A8E" w:rsidRDefault="00A57A32">
            <w:pPr>
              <w:ind w:left="57"/>
              <w:rPr>
                <w:rFonts w:cs="Arial"/>
                <w:szCs w:val="22"/>
              </w:rPr>
            </w:pPr>
            <w:hyperlink r:id="rId9120">
              <w:r>
                <w:rPr>
                  <w:color w:val="0000FF"/>
                  <w:u w:val="single"/>
                </w:rPr>
                <w:t>SIP</w:t>
              </w:r>
            </w:hyperlink>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E7D5E5" w14:textId="77777777" w:rsidR="00A57A32" w:rsidRPr="00334A8E" w:rsidRDefault="00A57A32">
            <w:pPr>
              <w:ind w:left="57"/>
              <w:rPr>
                <w:rFonts w:cs="Arial"/>
                <w:szCs w:val="22"/>
              </w:rPr>
            </w:pPr>
            <w:hyperlink r:id="rId9121">
              <w:r>
                <w:rPr>
                  <w:color w:val="0000FF"/>
                  <w:u w:val="single"/>
                </w:rPr>
                <w:t>D0002</w:t>
              </w:r>
            </w:hyperlink>
            <w:r>
              <w:t xml:space="preserve"> </w:t>
            </w:r>
            <w:hyperlink r:id="rId9122" w:history="1">
              <w:r w:rsidRPr="00B923F4">
                <w:rPr>
                  <w:rStyle w:val="Hyperlink"/>
                  <w:color w:val="0000FF"/>
                </w:rPr>
                <w:t>Fault Resolution Report or Request for Decision on Further Action</w:t>
              </w:r>
            </w:hyperlink>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05B64B" w14:textId="77777777" w:rsidR="00A57A32" w:rsidRPr="00334A8E" w:rsidRDefault="00A57A32">
            <w:pPr>
              <w:ind w:left="57"/>
              <w:rPr>
                <w:rFonts w:cs="Arial"/>
                <w:szCs w:val="22"/>
              </w:rPr>
            </w:pPr>
            <w:r>
              <w:t>Electronic or other method, as agreed</w:t>
            </w:r>
          </w:p>
        </w:tc>
      </w:tr>
      <w:tr w:rsidR="00A57A32" w:rsidRPr="007D13C6" w14:paraId="3BF23D29" w14:textId="77777777">
        <w:tc>
          <w:tcPr>
            <w:tcW w:w="98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AD915D" w14:textId="77777777" w:rsidR="00A57A32" w:rsidRPr="00334A8E" w:rsidRDefault="00A57A32">
            <w:pPr>
              <w:ind w:left="57"/>
              <w:rPr>
                <w:rFonts w:cs="Arial"/>
                <w:szCs w:val="22"/>
              </w:rPr>
            </w:pPr>
            <w:r>
              <w:t>43.11.8</w:t>
            </w:r>
          </w:p>
        </w:tc>
        <w:tc>
          <w:tcPr>
            <w:tcW w:w="17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8AE5402" w14:textId="77777777" w:rsidR="00A57A32" w:rsidRPr="00334A8E" w:rsidRDefault="00A57A32">
            <w:pPr>
              <w:ind w:left="57"/>
              <w:rPr>
                <w:rFonts w:cs="Arial"/>
                <w:szCs w:val="22"/>
              </w:rPr>
            </w:pPr>
            <w:r>
              <w:t>If required as per 43.10(c)</w:t>
            </w:r>
          </w:p>
        </w:tc>
        <w:tc>
          <w:tcPr>
            <w:tcW w:w="42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D9A58B" w14:textId="77777777" w:rsidR="00A57A32" w:rsidRPr="00334A8E" w:rsidRDefault="00A57A32">
            <w:pPr>
              <w:ind w:left="57"/>
              <w:rPr>
                <w:rFonts w:cs="Arial"/>
                <w:szCs w:val="22"/>
              </w:rPr>
            </w:pPr>
            <w:r>
              <w:t xml:space="preserve">The </w:t>
            </w:r>
            <w:hyperlink r:id="rId9123">
              <w:r>
                <w:rPr>
                  <w:color w:val="0000FF"/>
                  <w:u w:val="single"/>
                </w:rPr>
                <w:t>SIP</w:t>
              </w:r>
            </w:hyperlink>
            <w:r>
              <w:t xml:space="preserve"> will take appropriate action to make the site safe, and report such findings to the </w:t>
            </w:r>
            <w:hyperlink r:id="rId9124">
              <w:r>
                <w:rPr>
                  <w:color w:val="0000FF"/>
                  <w:u w:val="single"/>
                </w:rPr>
                <w:t>Registered Supplier</w:t>
              </w:r>
            </w:hyperlink>
          </w:p>
        </w:tc>
        <w:tc>
          <w:tcPr>
            <w:tcW w:w="102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2B0B703" w14:textId="77777777" w:rsidR="00A57A32" w:rsidRPr="00334A8E" w:rsidRDefault="00A57A32">
            <w:pPr>
              <w:ind w:left="57"/>
              <w:rPr>
                <w:rFonts w:cs="Arial"/>
                <w:szCs w:val="22"/>
              </w:rPr>
            </w:pPr>
            <w:hyperlink r:id="rId9125">
              <w:r>
                <w:rPr>
                  <w:color w:val="0000FF"/>
                  <w:u w:val="single"/>
                </w:rPr>
                <w:t>SIP</w:t>
              </w:r>
            </w:hyperlink>
          </w:p>
        </w:tc>
        <w:tc>
          <w:tcPr>
            <w:tcW w:w="9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69CF0C" w14:textId="77777777" w:rsidR="00A57A32" w:rsidRPr="007A2B05" w:rsidRDefault="00A57A32">
            <w:pPr>
              <w:ind w:left="57"/>
              <w:rPr>
                <w:rFonts w:cs="Arial"/>
                <w:szCs w:val="22"/>
              </w:rPr>
            </w:pPr>
            <w:r w:rsidRPr="007A2B05">
              <w:t>Supplier</w:t>
            </w:r>
          </w:p>
        </w:tc>
        <w:tc>
          <w:tcPr>
            <w:tcW w:w="30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38DAD9" w14:textId="77777777" w:rsidR="00A57A32" w:rsidRPr="00334A8E" w:rsidRDefault="00A57A32">
            <w:pPr>
              <w:ind w:left="57"/>
              <w:rPr>
                <w:rFonts w:cs="Arial"/>
                <w:szCs w:val="22"/>
              </w:rPr>
            </w:pPr>
            <w:hyperlink r:id="rId9126">
              <w:r>
                <w:rPr>
                  <w:color w:val="0000FF"/>
                  <w:u w:val="single"/>
                </w:rPr>
                <w:t>D0136</w:t>
              </w:r>
            </w:hyperlink>
            <w:r>
              <w:t xml:space="preserve"> A report of the existence of a possible irregularity which may require further investigation by a Revenue Protection Service.</w:t>
            </w:r>
            <w:r>
              <w:br/>
              <w:t xml:space="preserve">  </w:t>
            </w:r>
          </w:p>
          <w:p w14:paraId="5E30885A" w14:textId="77777777" w:rsidR="00A57A32" w:rsidRPr="00334A8E" w:rsidRDefault="00A57A32">
            <w:pPr>
              <w:ind w:left="57"/>
              <w:rPr>
                <w:rFonts w:cs="Arial"/>
                <w:szCs w:val="22"/>
              </w:rPr>
            </w:pPr>
            <w:r>
              <w:t xml:space="preserve">Or to the UKRPA where the identity of the </w:t>
            </w:r>
            <w:r w:rsidRPr="007A2B05">
              <w:t>Supplier</w:t>
            </w:r>
            <w:r>
              <w:t xml:space="preserve"> is unclear</w:t>
            </w:r>
          </w:p>
        </w:tc>
        <w:tc>
          <w:tcPr>
            <w:tcW w:w="199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6EBD684" w14:textId="77777777" w:rsidR="00A57A32" w:rsidRPr="00334A8E" w:rsidRDefault="00A57A32">
            <w:pPr>
              <w:ind w:left="57"/>
              <w:rPr>
                <w:rFonts w:cs="Arial"/>
                <w:szCs w:val="22"/>
              </w:rPr>
            </w:pPr>
            <w:r>
              <w:t>Electronic or other method, as agreed.</w:t>
            </w:r>
            <w:r>
              <w:br/>
              <w:t xml:space="preserve">  </w:t>
            </w:r>
          </w:p>
          <w:p w14:paraId="2091360F" w14:textId="77777777" w:rsidR="00A57A32" w:rsidRPr="00334A8E" w:rsidRDefault="00A57A32">
            <w:pPr>
              <w:ind w:left="57"/>
              <w:rPr>
                <w:rFonts w:cs="Arial"/>
                <w:szCs w:val="22"/>
              </w:rPr>
            </w:pPr>
            <w:r>
              <w:t> </w:t>
            </w:r>
          </w:p>
          <w:p w14:paraId="7DD3A873" w14:textId="77777777" w:rsidR="00A57A32" w:rsidRPr="00334A8E" w:rsidRDefault="00A57A32">
            <w:pPr>
              <w:ind w:left="57"/>
              <w:rPr>
                <w:rFonts w:cs="Arial"/>
                <w:szCs w:val="22"/>
              </w:rPr>
            </w:pPr>
            <w:r>
              <w:t>UKRPA Website</w:t>
            </w:r>
          </w:p>
        </w:tc>
      </w:tr>
    </w:tbl>
    <w:p w14:paraId="5721319F" w14:textId="77777777" w:rsidR="00A57A32" w:rsidRPr="00334A8E" w:rsidRDefault="00A57A32" w:rsidP="00A57A32">
      <w:pPr>
        <w:pStyle w:val="ScheduleSectionL2"/>
        <w:widowControl w:val="0"/>
        <w:spacing w:beforeLines="100" w:before="240" w:afterLines="100" w:after="240"/>
        <w:rPr>
          <w:rFonts w:eastAsiaTheme="majorEastAsia"/>
          <w:bCs/>
        </w:rPr>
      </w:pPr>
    </w:p>
    <w:p w14:paraId="2F7997E6" w14:textId="77777777" w:rsidR="00A57A32" w:rsidRPr="007D13C6" w:rsidRDefault="00A57A32" w:rsidP="00A57A32">
      <w:pPr>
        <w:rPr>
          <w:rFonts w:eastAsiaTheme="majorEastAsia" w:cs="Arial"/>
          <w:bCs/>
          <w:sz w:val="20"/>
        </w:rPr>
        <w:sectPr w:rsidR="00A57A32" w:rsidRPr="007D13C6" w:rsidSect="00A57A32">
          <w:pgSz w:w="16838" w:h="11906" w:orient="landscape"/>
          <w:pgMar w:top="1440" w:right="1440" w:bottom="1440" w:left="1440" w:header="709" w:footer="709" w:gutter="0"/>
          <w:cols w:space="708"/>
          <w:docGrid w:linePitch="360"/>
        </w:sectPr>
      </w:pPr>
    </w:p>
    <w:p w14:paraId="66C5250C" w14:textId="77777777" w:rsidR="00A57A32" w:rsidRPr="00334A8E" w:rsidRDefault="00A57A32" w:rsidP="00A57A32">
      <w:pPr>
        <w:widowControl w:val="0"/>
        <w:spacing w:beforeLines="100" w:before="240" w:afterLines="100" w:after="240" w:line="276" w:lineRule="auto"/>
        <w:rPr>
          <w:rFonts w:eastAsiaTheme="majorEastAsia" w:cs="Arial"/>
          <w:b/>
          <w:szCs w:val="22"/>
        </w:rPr>
      </w:pPr>
      <w:r>
        <w:rPr>
          <w:b/>
        </w:rPr>
        <w:t xml:space="preserve">Incidents of Danger, Damage or Interference to the </w:t>
      </w:r>
      <w:hyperlink r:id="rId9127">
        <w:r>
          <w:rPr>
            <w:b/>
            <w:color w:val="0000FF"/>
            <w:u w:val="single"/>
          </w:rPr>
          <w:t>DNO Equipment</w:t>
        </w:r>
      </w:hyperlink>
    </w:p>
    <w:p w14:paraId="342B3D0A" w14:textId="77777777" w:rsidR="00A57A32" w:rsidRPr="00334A8E" w:rsidRDefault="00A57A32" w:rsidP="00A57A32">
      <w:pPr>
        <w:pStyle w:val="ScheduleSectionL2"/>
        <w:widowControl w:val="0"/>
        <w:numPr>
          <w:ilvl w:val="1"/>
          <w:numId w:val="26"/>
        </w:numPr>
        <w:spacing w:beforeLines="100" w:before="240" w:afterLines="100" w:after="240"/>
        <w:ind w:left="1037"/>
        <w:rPr>
          <w:rFonts w:eastAsiaTheme="majorEastAsia"/>
          <w:bCs/>
        </w:rPr>
      </w:pPr>
      <w:r>
        <w:t xml:space="preserve">The </w:t>
      </w:r>
      <w:hyperlink r:id="rId9128">
        <w:r>
          <w:rPr>
            <w:color w:val="0000FF"/>
            <w:u w:val="single"/>
          </w:rPr>
          <w:t>SIP</w:t>
        </w:r>
      </w:hyperlink>
      <w:r>
        <w:t xml:space="preserve"> shall ensure that it has access to a current version of the </w:t>
      </w:r>
      <w:hyperlink r:id="rId9129">
        <w:r>
          <w:rPr>
            <w:color w:val="0000FF"/>
            <w:u w:val="single"/>
          </w:rPr>
          <w:t>Guidance for Service Termination Issue Reporting</w:t>
        </w:r>
      </w:hyperlink>
      <w:r>
        <w:t xml:space="preserve"> document while on site (this may be a physical or electronic version) and act in accordance with it. The </w:t>
      </w:r>
      <w:hyperlink r:id="rId9130">
        <w:r>
          <w:rPr>
            <w:color w:val="0000FF"/>
            <w:u w:val="single"/>
          </w:rPr>
          <w:t>SIP</w:t>
        </w:r>
      </w:hyperlink>
      <w:r>
        <w:t xml:space="preserve"> shall make the appropriate report to the </w:t>
      </w:r>
      <w:hyperlink r:id="rId9131">
        <w:r>
          <w:rPr>
            <w:color w:val="0000FF"/>
            <w:u w:val="single"/>
          </w:rPr>
          <w:t>DNO</w:t>
        </w:r>
      </w:hyperlink>
      <w:r>
        <w:t xml:space="preserve"> as follows:</w:t>
      </w:r>
    </w:p>
    <w:p w14:paraId="6F860BF2" w14:textId="77777777" w:rsidR="003D421C" w:rsidRPr="003D421C" w:rsidRDefault="00A57A32" w:rsidP="003D421C">
      <w:pPr>
        <w:pStyle w:val="RECHeadingLevel3"/>
        <w:numPr>
          <w:ilvl w:val="2"/>
          <w:numId w:val="27"/>
        </w:numPr>
        <w:spacing w:after="320"/>
        <w:ind w:left="1151" w:hanging="431"/>
        <w:rPr>
          <w:rFonts w:eastAsiaTheme="majorEastAsia"/>
          <w:sz w:val="22"/>
          <w:szCs w:val="22"/>
        </w:rPr>
      </w:pPr>
      <w:r>
        <w:rPr>
          <w:sz w:val="22"/>
        </w:rPr>
        <w:t xml:space="preserve">any </w:t>
      </w:r>
      <w:hyperlink r:id="rId9132">
        <w:r>
          <w:rPr>
            <w:color w:val="0000FF"/>
            <w:sz w:val="22"/>
            <w:u w:val="single"/>
          </w:rPr>
          <w:t>DNO Equipment</w:t>
        </w:r>
      </w:hyperlink>
      <w:r>
        <w:rPr>
          <w:sz w:val="22"/>
        </w:rPr>
        <w:t xml:space="preserve"> which they find to be defective such as to present the possibility of danger (category A);</w:t>
      </w:r>
    </w:p>
    <w:p w14:paraId="173917C4" w14:textId="77777777" w:rsidR="003D421C" w:rsidRPr="003D421C" w:rsidRDefault="00A57A32" w:rsidP="003D421C">
      <w:pPr>
        <w:pStyle w:val="RECHeadingLevel3"/>
        <w:numPr>
          <w:ilvl w:val="2"/>
          <w:numId w:val="27"/>
        </w:numPr>
        <w:spacing w:after="320"/>
        <w:ind w:left="1151" w:hanging="431"/>
        <w:rPr>
          <w:rFonts w:eastAsiaTheme="majorEastAsia"/>
          <w:sz w:val="22"/>
          <w:szCs w:val="22"/>
        </w:rPr>
      </w:pPr>
      <w:r>
        <w:t xml:space="preserve">any parts of the </w:t>
      </w:r>
      <w:hyperlink r:id="rId9133">
        <w:r w:rsidRPr="003D421C">
          <w:rPr>
            <w:color w:val="0000FF"/>
            <w:u w:val="single"/>
          </w:rPr>
          <w:t>DNO Equipment</w:t>
        </w:r>
      </w:hyperlink>
      <w:r>
        <w:t xml:space="preserve">, </w:t>
      </w:r>
      <w:hyperlink r:id="rId9134">
        <w:r w:rsidRPr="003D421C">
          <w:rPr>
            <w:color w:val="0000FF"/>
            <w:u w:val="single"/>
          </w:rPr>
          <w:t>Site</w:t>
        </w:r>
      </w:hyperlink>
      <w:r>
        <w:t>s or situations which are or which they reasonably believe may become hazardous (category B); or</w:t>
      </w:r>
    </w:p>
    <w:p w14:paraId="09B7BE26" w14:textId="5D761CBB" w:rsidR="00A57A32" w:rsidRPr="003D421C" w:rsidRDefault="00A57A32" w:rsidP="003D421C">
      <w:pPr>
        <w:pStyle w:val="RECHeadingLevel3"/>
        <w:numPr>
          <w:ilvl w:val="2"/>
          <w:numId w:val="27"/>
        </w:numPr>
        <w:spacing w:after="320"/>
        <w:ind w:left="1151" w:hanging="431"/>
        <w:rPr>
          <w:rFonts w:eastAsiaTheme="majorEastAsia"/>
          <w:sz w:val="22"/>
          <w:szCs w:val="22"/>
        </w:rPr>
      </w:pPr>
      <w:r>
        <w:t>any relevant asset condition information (category C).</w:t>
      </w:r>
    </w:p>
    <w:bookmarkStart w:id="461" w:name="_Toc168583902"/>
    <w:bookmarkStart w:id="462" w:name="_Toc176809578"/>
    <w:bookmarkStart w:id="463" w:name="_Toc205479215"/>
    <w:bookmarkStart w:id="464" w:name="_Toc208473051"/>
    <w:bookmarkEnd w:id="461"/>
    <w:bookmarkEnd w:id="462"/>
    <w:p w14:paraId="69065D7E" w14:textId="154D311C" w:rsidR="00A57A32" w:rsidRPr="00334A8E" w:rsidRDefault="009934E1" w:rsidP="00A57A32">
      <w:pPr>
        <w:pStyle w:val="Heading1"/>
        <w:keepNext w:val="0"/>
        <w:keepLines w:val="0"/>
        <w:widowControl w:val="0"/>
        <w:numPr>
          <w:ilvl w:val="0"/>
          <w:numId w:val="26"/>
        </w:numPr>
        <w:spacing w:before="320" w:after="320"/>
        <w:ind w:left="709" w:hanging="709"/>
        <w:rPr>
          <w:rFonts w:cs="Arial"/>
          <w:sz w:val="24"/>
          <w:szCs w:val="24"/>
        </w:rPr>
      </w:pPr>
      <w:r w:rsidRPr="00136920">
        <w:rPr>
          <w:color w:val="0000FF"/>
          <w:sz w:val="24"/>
          <w:u w:val="single"/>
        </w:rPr>
        <w:fldChar w:fldCharType="begin"/>
      </w:r>
      <w:r w:rsidRPr="00136920">
        <w:rPr>
          <w:color w:val="0000FF"/>
          <w:sz w:val="24"/>
          <w:u w:val="single"/>
        </w:rPr>
        <w:instrText>HYPERLINK "https://digital-navigator.azurewebsites.net/codes-schedules/definitions/1286"</w:instrText>
      </w:r>
      <w:r w:rsidRPr="00136920">
        <w:rPr>
          <w:color w:val="0000FF"/>
          <w:sz w:val="24"/>
          <w:u w:val="single"/>
        </w:rPr>
      </w:r>
      <w:r w:rsidRPr="00136920">
        <w:rPr>
          <w:color w:val="0000FF"/>
          <w:sz w:val="24"/>
          <w:u w:val="single"/>
        </w:rPr>
        <w:fldChar w:fldCharType="separate"/>
      </w:r>
      <w:r w:rsidR="00A57A32" w:rsidRPr="00136920">
        <w:rPr>
          <w:rStyle w:val="Hyperlink"/>
          <w:color w:val="0000FF"/>
          <w:sz w:val="24"/>
        </w:rPr>
        <w:t xml:space="preserve">Crowded </w:t>
      </w:r>
      <w:r w:rsidRPr="00136920">
        <w:rPr>
          <w:rStyle w:val="Hyperlink"/>
          <w:color w:val="0000FF"/>
          <w:sz w:val="24"/>
        </w:rPr>
        <w:t>Meter</w:t>
      </w:r>
      <w:r w:rsidR="00A57A32" w:rsidRPr="00136920">
        <w:rPr>
          <w:rStyle w:val="Hyperlink"/>
          <w:color w:val="0000FF"/>
          <w:sz w:val="24"/>
        </w:rPr>
        <w:t xml:space="preserve"> Room </w:t>
      </w:r>
      <w:r w:rsidRPr="00136920">
        <w:rPr>
          <w:rStyle w:val="Hyperlink"/>
          <w:color w:val="0000FF"/>
          <w:sz w:val="24"/>
        </w:rPr>
        <w:t>MOA</w:t>
      </w:r>
      <w:r w:rsidRPr="00136920">
        <w:rPr>
          <w:color w:val="0000FF"/>
          <w:sz w:val="24"/>
          <w:u w:val="single"/>
        </w:rPr>
        <w:fldChar w:fldCharType="end"/>
      </w:r>
      <w:r w:rsidR="00A57A32">
        <w:rPr>
          <w:sz w:val="24"/>
        </w:rPr>
        <w:t xml:space="preserve"> (Electricity Only)</w:t>
      </w:r>
      <w:bookmarkEnd w:id="463"/>
      <w:bookmarkEnd w:id="464"/>
      <w:r w:rsidR="00A57A32">
        <w:rPr>
          <w:sz w:val="24"/>
        </w:rPr>
        <w:t xml:space="preserve"> </w:t>
      </w:r>
    </w:p>
    <w:p w14:paraId="343D92A0" w14:textId="45496B9A" w:rsidR="00A57A32" w:rsidRPr="00334A8E" w:rsidRDefault="00A57A32" w:rsidP="00A57A32">
      <w:pPr>
        <w:pStyle w:val="ScheduleSectionL2"/>
        <w:widowControl w:val="0"/>
        <w:numPr>
          <w:ilvl w:val="1"/>
          <w:numId w:val="26"/>
        </w:numPr>
        <w:spacing w:beforeLines="100" w:before="240" w:after="320"/>
        <w:ind w:left="1134" w:hanging="567"/>
        <w:rPr>
          <w:rFonts w:eastAsiaTheme="majorEastAsia"/>
          <w:bCs/>
        </w:rPr>
      </w:pPr>
      <w:r>
        <w:t xml:space="preserve">This paragraph 44 applies only to </w:t>
      </w:r>
      <w:hyperlink r:id="rId9135">
        <w:r>
          <w:rPr>
            <w:color w:val="0000FF"/>
            <w:u w:val="single"/>
          </w:rPr>
          <w:t>MOA</w:t>
        </w:r>
      </w:hyperlink>
      <w:r>
        <w:t xml:space="preserve">s which are contracted as a </w:t>
      </w:r>
      <w:hyperlink r:id="rId9136" w:history="1">
        <w:r w:rsidRPr="002C3C5B">
          <w:rPr>
            <w:rStyle w:val="Hyperlink"/>
            <w:color w:val="0000FF"/>
          </w:rPr>
          <w:t xml:space="preserve">Crowded </w:t>
        </w:r>
        <w:r w:rsidR="00951509" w:rsidRPr="002C3C5B">
          <w:rPr>
            <w:rStyle w:val="Hyperlink"/>
            <w:color w:val="0000FF"/>
          </w:rPr>
          <w:t>Meter</w:t>
        </w:r>
        <w:r w:rsidRPr="002C3C5B">
          <w:rPr>
            <w:rStyle w:val="Hyperlink"/>
            <w:color w:val="0000FF"/>
          </w:rPr>
          <w:t xml:space="preserve"> Room </w:t>
        </w:r>
        <w:r w:rsidR="00951509" w:rsidRPr="002C3C5B">
          <w:rPr>
            <w:rStyle w:val="Hyperlink"/>
            <w:color w:val="0000FF"/>
          </w:rPr>
          <w:t>MOA</w:t>
        </w:r>
      </w:hyperlink>
      <w:r w:rsidR="00EC5C2F">
        <w:t xml:space="preserve"> </w:t>
      </w:r>
      <w:r>
        <w:t>(</w:t>
      </w:r>
      <w:hyperlink r:id="rId9137" w:history="1">
        <w:r w:rsidRPr="002C3C5B">
          <w:rPr>
            <w:rStyle w:val="Hyperlink"/>
            <w:color w:val="0000FF"/>
          </w:rPr>
          <w:t>CMRM</w:t>
        </w:r>
      </w:hyperlink>
      <w:r>
        <w:t xml:space="preserve">) by the </w:t>
      </w:r>
      <w:hyperlink r:id="rId9138" w:history="1">
        <w:r w:rsidRPr="0021446F">
          <w:rPr>
            <w:rStyle w:val="Hyperlink"/>
            <w:color w:val="0000FF"/>
          </w:rPr>
          <w:t xml:space="preserve">Crowded </w:t>
        </w:r>
        <w:r w:rsidR="002C3C5B" w:rsidRPr="0021446F">
          <w:rPr>
            <w:rStyle w:val="Hyperlink"/>
            <w:color w:val="0000FF"/>
          </w:rPr>
          <w:t>Meter</w:t>
        </w:r>
        <w:r w:rsidRPr="0021446F">
          <w:rPr>
            <w:rStyle w:val="Hyperlink"/>
            <w:color w:val="0000FF"/>
          </w:rPr>
          <w:t xml:space="preserve"> Room Coordinator</w:t>
        </w:r>
      </w:hyperlink>
      <w:r>
        <w:t xml:space="preserve"> (</w:t>
      </w:r>
      <w:hyperlink r:id="rId9139" w:history="1">
        <w:r w:rsidRPr="0021446F">
          <w:rPr>
            <w:rStyle w:val="Hyperlink"/>
            <w:color w:val="0000FF"/>
          </w:rPr>
          <w:t>CMRC</w:t>
        </w:r>
      </w:hyperlink>
      <w:r>
        <w:t>).</w:t>
      </w:r>
    </w:p>
    <w:p w14:paraId="392ED486" w14:textId="002B6F24" w:rsidR="00A57A32" w:rsidRPr="00334A8E" w:rsidRDefault="00A57A32" w:rsidP="00A57A32">
      <w:pPr>
        <w:pStyle w:val="ScheduleSectionL2"/>
        <w:widowControl w:val="0"/>
        <w:numPr>
          <w:ilvl w:val="1"/>
          <w:numId w:val="26"/>
        </w:numPr>
        <w:spacing w:beforeLines="100" w:before="240" w:after="320"/>
        <w:ind w:left="1134" w:hanging="567"/>
        <w:rPr>
          <w:rFonts w:eastAsiaTheme="majorEastAsia"/>
          <w:bCs/>
        </w:rPr>
      </w:pPr>
      <w:r>
        <w:t xml:space="preserve">Each </w:t>
      </w:r>
      <w:hyperlink r:id="rId9140" w:history="1">
        <w:r w:rsidRPr="00D4359F">
          <w:rPr>
            <w:rStyle w:val="Hyperlink"/>
            <w:color w:val="0000FF"/>
          </w:rPr>
          <w:t>CMRM</w:t>
        </w:r>
      </w:hyperlink>
      <w:r>
        <w:t xml:space="preserve"> shall only </w:t>
      </w:r>
      <w:hyperlink r:id="rId9141">
        <w:r>
          <w:rPr>
            <w:color w:val="0000FF"/>
            <w:u w:val="single"/>
          </w:rPr>
          <w:t>De-energise</w:t>
        </w:r>
      </w:hyperlink>
      <w:r>
        <w:t xml:space="preserve"> a </w:t>
      </w:r>
      <w:hyperlink r:id="rId9142">
        <w:r>
          <w:rPr>
            <w:color w:val="0000FF"/>
            <w:u w:val="single"/>
          </w:rPr>
          <w:t>Metering Asset</w:t>
        </w:r>
      </w:hyperlink>
      <w:r>
        <w:t xml:space="preserve"> if requested to do so by the </w:t>
      </w:r>
      <w:hyperlink r:id="rId9143" w:history="1">
        <w:r w:rsidRPr="00193F0C">
          <w:rPr>
            <w:rStyle w:val="Hyperlink"/>
            <w:color w:val="0000FF"/>
          </w:rPr>
          <w:t>CMRC</w:t>
        </w:r>
      </w:hyperlink>
      <w:r>
        <w:t xml:space="preserve">. Each </w:t>
      </w:r>
      <w:hyperlink r:id="rId9144" w:history="1">
        <w:r w:rsidRPr="00D4359F">
          <w:rPr>
            <w:rStyle w:val="Hyperlink"/>
            <w:color w:val="0000FF"/>
          </w:rPr>
          <w:t>CMRM</w:t>
        </w:r>
      </w:hyperlink>
      <w:r>
        <w:t xml:space="preserve"> shall only re-energise a </w:t>
      </w:r>
      <w:hyperlink r:id="rId9145">
        <w:r>
          <w:rPr>
            <w:color w:val="0000FF"/>
            <w:u w:val="single"/>
          </w:rPr>
          <w:t>Metering Asset</w:t>
        </w:r>
      </w:hyperlink>
      <w:r>
        <w:t xml:space="preserve"> that has been </w:t>
      </w:r>
      <w:hyperlink r:id="rId9146">
        <w:r>
          <w:rPr>
            <w:color w:val="0000FF"/>
            <w:u w:val="single"/>
          </w:rPr>
          <w:t>De-energise</w:t>
        </w:r>
      </w:hyperlink>
      <w:r w:rsidRPr="000746E1">
        <w:rPr>
          <w:color w:val="0000FF"/>
          <w:u w:val="single"/>
        </w:rPr>
        <w:t>d</w:t>
      </w:r>
      <w:r>
        <w:t xml:space="preserve"> by (or on behalf of) the </w:t>
      </w:r>
      <w:hyperlink r:id="rId9147" w:history="1">
        <w:r w:rsidRPr="00193F0C">
          <w:rPr>
            <w:rStyle w:val="Hyperlink"/>
            <w:color w:val="0000FF"/>
          </w:rPr>
          <w:t>CMRC</w:t>
        </w:r>
      </w:hyperlink>
      <w:r>
        <w:t>.</w:t>
      </w:r>
    </w:p>
    <w:p w14:paraId="549BEEB2" w14:textId="77777777" w:rsidR="00A57A32" w:rsidRPr="00675356" w:rsidRDefault="00A57A32" w:rsidP="00A57A32">
      <w:pPr>
        <w:spacing w:after="320" w:line="276" w:lineRule="auto"/>
        <w:ind w:left="1134"/>
        <w:rPr>
          <w:u w:val="single"/>
        </w:rPr>
      </w:pPr>
      <w:r>
        <w:t xml:space="preserve">Notifying the </w:t>
      </w:r>
      <w:hyperlink r:id="rId9148">
        <w:r>
          <w:rPr>
            <w:color w:val="0000FF"/>
            <w:u w:val="single"/>
          </w:rPr>
          <w:t>Electricity Supplier</w:t>
        </w:r>
      </w:hyperlink>
      <w:r>
        <w:t xml:space="preserve"> and the </w:t>
      </w:r>
      <w:hyperlink r:id="rId9149">
        <w:r>
          <w:rPr>
            <w:color w:val="0000FF"/>
            <w:u w:val="single"/>
          </w:rPr>
          <w:t>DNO</w:t>
        </w:r>
      </w:hyperlink>
    </w:p>
    <w:p w14:paraId="7D211095" w14:textId="117FEBDA" w:rsidR="00A57A32" w:rsidRPr="00334A8E" w:rsidRDefault="00A57A32" w:rsidP="00A57A32">
      <w:pPr>
        <w:pStyle w:val="ScheduleSectionL2"/>
        <w:widowControl w:val="0"/>
        <w:numPr>
          <w:ilvl w:val="1"/>
          <w:numId w:val="26"/>
        </w:numPr>
        <w:spacing w:beforeLines="100" w:before="240" w:after="320"/>
        <w:ind w:left="1134" w:hanging="567"/>
        <w:rPr>
          <w:rFonts w:eastAsiaTheme="majorEastAsia"/>
          <w:bCs/>
        </w:rPr>
      </w:pPr>
      <w:r>
        <w:t xml:space="preserve">The expectation is that the CMR Works for a </w:t>
      </w:r>
      <w:hyperlink r:id="rId9150">
        <w:r>
          <w:rPr>
            <w:color w:val="0000FF"/>
            <w:u w:val="single"/>
          </w:rPr>
          <w:t>Metering Asset</w:t>
        </w:r>
      </w:hyperlink>
      <w:r>
        <w:t xml:space="preserve"> will be completed in one day, so that the connection is </w:t>
      </w:r>
      <w:hyperlink r:id="rId9151">
        <w:r>
          <w:rPr>
            <w:color w:val="0000FF"/>
            <w:u w:val="single"/>
          </w:rPr>
          <w:t>De-energise</w:t>
        </w:r>
      </w:hyperlink>
      <w:r w:rsidRPr="00BB2F23">
        <w:rPr>
          <w:color w:val="0000FF"/>
          <w:u w:val="single"/>
        </w:rPr>
        <w:t>d</w:t>
      </w:r>
      <w:r>
        <w:t xml:space="preserve"> and re-energised on the same day. If, however, the connection is not </w:t>
      </w:r>
      <w:hyperlink r:id="rId9152">
        <w:r>
          <w:rPr>
            <w:color w:val="0000FF"/>
            <w:u w:val="single"/>
          </w:rPr>
          <w:t>De-energise</w:t>
        </w:r>
      </w:hyperlink>
      <w:r w:rsidRPr="00BB2F23">
        <w:rPr>
          <w:color w:val="0000FF"/>
          <w:u w:val="single"/>
        </w:rPr>
        <w:t>d</w:t>
      </w:r>
      <w:r>
        <w:t xml:space="preserve"> and re-energised on the same day, then the </w:t>
      </w:r>
      <w:hyperlink r:id="rId9153" w:history="1">
        <w:r w:rsidRPr="00D4359F">
          <w:rPr>
            <w:rStyle w:val="Hyperlink"/>
            <w:color w:val="0000FF"/>
          </w:rPr>
          <w:t>CMRM</w:t>
        </w:r>
      </w:hyperlink>
      <w:r>
        <w:t xml:space="preserve"> shall notify the </w:t>
      </w:r>
      <w:hyperlink r:id="rId9154">
        <w:r>
          <w:rPr>
            <w:color w:val="0000FF"/>
            <w:u w:val="single"/>
          </w:rPr>
          <w:t>Registered Supplier</w:t>
        </w:r>
      </w:hyperlink>
      <w:r>
        <w:t xml:space="preserve"> (electricity) and the </w:t>
      </w:r>
      <w:hyperlink r:id="rId9155">
        <w:r>
          <w:rPr>
            <w:color w:val="0000FF"/>
            <w:u w:val="single"/>
          </w:rPr>
          <w:t>DNO</w:t>
        </w:r>
      </w:hyperlink>
      <w:r>
        <w:t xml:space="preserve">. In such cases, the </w:t>
      </w:r>
      <w:hyperlink r:id="rId9156" w:history="1">
        <w:r w:rsidRPr="00D4359F">
          <w:rPr>
            <w:rStyle w:val="Hyperlink"/>
            <w:color w:val="0000FF"/>
          </w:rPr>
          <w:t>CMRM</w:t>
        </w:r>
      </w:hyperlink>
      <w:r>
        <w:t xml:space="preserve"> shall send a further update once the connection has been re-energised. The </w:t>
      </w:r>
      <w:hyperlink r:id="rId9157" w:history="1">
        <w:r w:rsidRPr="00D4359F">
          <w:rPr>
            <w:rStyle w:val="Hyperlink"/>
            <w:color w:val="0000FF"/>
          </w:rPr>
          <w:t>CMRM</w:t>
        </w:r>
      </w:hyperlink>
      <w:r>
        <w:t xml:space="preserve"> shall in all cases inform the </w:t>
      </w:r>
      <w:hyperlink r:id="rId9158">
        <w:r>
          <w:rPr>
            <w:color w:val="0000FF"/>
            <w:u w:val="single"/>
          </w:rPr>
          <w:t>Registered Supplier</w:t>
        </w:r>
      </w:hyperlink>
      <w:r>
        <w:t xml:space="preserve"> (electricity) once the CMR Works for a </w:t>
      </w:r>
      <w:hyperlink r:id="rId9159">
        <w:r>
          <w:rPr>
            <w:color w:val="0000FF"/>
            <w:u w:val="single"/>
          </w:rPr>
          <w:t>Metering Asset</w:t>
        </w:r>
      </w:hyperlink>
      <w:r>
        <w:t xml:space="preserve"> have been completed.   </w:t>
      </w:r>
    </w:p>
    <w:p w14:paraId="78860FDF" w14:textId="43F687D5" w:rsidR="00A57A32" w:rsidRDefault="00A57A32" w:rsidP="00A57A32">
      <w:pPr>
        <w:pStyle w:val="ScheduleSectionL2"/>
        <w:widowControl w:val="0"/>
        <w:numPr>
          <w:ilvl w:val="1"/>
          <w:numId w:val="26"/>
        </w:numPr>
        <w:spacing w:beforeLines="100" w:before="240" w:after="320"/>
        <w:ind w:left="1134" w:hanging="567"/>
        <w:rPr>
          <w:rFonts w:eastAsiaTheme="majorEastAsia"/>
          <w:bCs/>
        </w:rPr>
      </w:pPr>
      <w:r>
        <w:t xml:space="preserve">If, while attending a premises to undertake CMR Works, any vulnerability is identified by the </w:t>
      </w:r>
      <w:hyperlink r:id="rId9160" w:history="1">
        <w:r w:rsidRPr="00D4359F">
          <w:rPr>
            <w:rStyle w:val="Hyperlink"/>
            <w:color w:val="0000FF"/>
          </w:rPr>
          <w:t>CMRM</w:t>
        </w:r>
      </w:hyperlink>
      <w:r>
        <w:t xml:space="preserve">, it may provide information on </w:t>
      </w:r>
      <w:hyperlink r:id="rId9161">
        <w:r>
          <w:rPr>
            <w:color w:val="0000FF"/>
            <w:u w:val="single"/>
          </w:rPr>
          <w:t>Priority Service</w:t>
        </w:r>
      </w:hyperlink>
      <w:r>
        <w:t xml:space="preserve">s and will advise the </w:t>
      </w:r>
      <w:hyperlink r:id="rId9162">
        <w:r>
          <w:rPr>
            <w:color w:val="0000FF"/>
            <w:u w:val="single"/>
          </w:rPr>
          <w:t>Consumer</w:t>
        </w:r>
      </w:hyperlink>
      <w:r>
        <w:t xml:space="preserve"> to contact their </w:t>
      </w:r>
      <w:hyperlink r:id="rId9163">
        <w:r>
          <w:rPr>
            <w:color w:val="0000FF"/>
            <w:u w:val="single"/>
          </w:rPr>
          <w:t>Registered Supplier</w:t>
        </w:r>
      </w:hyperlink>
      <w:r>
        <w:t xml:space="preserve"> (electricity) or will contact the </w:t>
      </w:r>
      <w:hyperlink r:id="rId9164">
        <w:r>
          <w:rPr>
            <w:color w:val="0000FF"/>
            <w:u w:val="single"/>
          </w:rPr>
          <w:t>Registered Supplier</w:t>
        </w:r>
      </w:hyperlink>
      <w:r>
        <w:t xml:space="preserve"> on the </w:t>
      </w:r>
      <w:hyperlink r:id="rId9165">
        <w:r>
          <w:rPr>
            <w:color w:val="0000FF"/>
            <w:u w:val="single"/>
          </w:rPr>
          <w:t>Consumer</w:t>
        </w:r>
      </w:hyperlink>
      <w:r>
        <w:t>'s behalf.</w:t>
      </w:r>
    </w:p>
    <w:p w14:paraId="4A1BE602" w14:textId="77777777" w:rsidR="00A57A32" w:rsidRPr="002A6786" w:rsidRDefault="00A57A32" w:rsidP="00A57A32">
      <w:pPr>
        <w:pStyle w:val="ScheduleSectionL2"/>
        <w:widowControl w:val="0"/>
        <w:numPr>
          <w:ilvl w:val="1"/>
          <w:numId w:val="26"/>
        </w:numPr>
        <w:spacing w:beforeLines="100" w:before="240" w:after="320"/>
        <w:ind w:left="1134" w:hanging="567"/>
        <w:rPr>
          <w:rFonts w:eastAsiaTheme="majorEastAsia"/>
          <w:bCs/>
        </w:rPr>
      </w:pPr>
      <w:r>
        <w:t xml:space="preserve">The following interface table describes the processes required by Paragraphs 44.2 to 44.4 (inclusive): </w:t>
      </w:r>
    </w:p>
    <w:p w14:paraId="2B53A847" w14:textId="77777777" w:rsidR="00A57A32" w:rsidRDefault="00A57A32" w:rsidP="00A57A32">
      <w:pPr>
        <w:pStyle w:val="Default"/>
        <w:spacing w:after="200" w:line="276" w:lineRule="auto"/>
        <w:jc w:val="both"/>
        <w:rPr>
          <w:sz w:val="22"/>
          <w:szCs w:val="22"/>
        </w:rPr>
      </w:pPr>
    </w:p>
    <w:tbl>
      <w:tblPr>
        <w:tblW w:w="0" w:type="auto"/>
        <w:tblInd w:w="60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3040"/>
        <w:gridCol w:w="4310"/>
        <w:gridCol w:w="901"/>
        <w:gridCol w:w="1124"/>
        <w:gridCol w:w="1836"/>
        <w:gridCol w:w="1296"/>
      </w:tblGrid>
      <w:tr w:rsidR="00A57A32" w14:paraId="07EF74C7" w14:textId="77777777">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436B858F" w14:textId="77777777" w:rsidR="00A57A32" w:rsidRDefault="00A57A32">
            <w:pPr>
              <w:widowControl w:val="0"/>
              <w:spacing w:before="100" w:beforeAutospacing="1" w:after="100" w:afterAutospacing="1" w:line="276" w:lineRule="auto"/>
              <w:rPr>
                <w:rFonts w:cs="Arial"/>
                <w:szCs w:val="22"/>
              </w:rPr>
            </w:pPr>
            <w:r>
              <w:rPr>
                <w:b/>
              </w:rPr>
              <w:t>Ref</w:t>
            </w:r>
          </w:p>
        </w:tc>
        <w:tc>
          <w:tcPr>
            <w:tcW w:w="304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0EEF89A8" w14:textId="77777777" w:rsidR="00A57A32" w:rsidRPr="00D37A1F" w:rsidRDefault="00A57A32">
            <w:pPr>
              <w:widowControl w:val="0"/>
              <w:spacing w:before="100" w:beforeAutospacing="1" w:after="100" w:afterAutospacing="1" w:line="276" w:lineRule="auto"/>
              <w:rPr>
                <w:rFonts w:ascii="Calibri" w:hAnsi="Calibri" w:cs="Arial"/>
              </w:rPr>
            </w:pPr>
            <w:r>
              <w:rPr>
                <w:b/>
              </w:rPr>
              <w:t>When</w:t>
            </w:r>
          </w:p>
        </w:tc>
        <w:tc>
          <w:tcPr>
            <w:tcW w:w="431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1680A92E" w14:textId="77777777" w:rsidR="00A57A32" w:rsidRDefault="00A57A32">
            <w:pPr>
              <w:widowControl w:val="0"/>
              <w:spacing w:before="100" w:beforeAutospacing="1" w:after="100" w:afterAutospacing="1" w:line="276" w:lineRule="auto"/>
              <w:rPr>
                <w:rFonts w:cs="Arial"/>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60E7178F" w14:textId="77777777" w:rsidR="00A57A32" w:rsidRDefault="00A57A32">
            <w:pPr>
              <w:widowControl w:val="0"/>
              <w:spacing w:before="100" w:beforeAutospacing="1" w:after="100" w:afterAutospacing="1" w:line="276" w:lineRule="auto"/>
              <w:rPr>
                <w:rFonts w:cs="Arial"/>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1C7FBE97" w14:textId="77777777" w:rsidR="00A57A32" w:rsidRDefault="00A57A32">
            <w:pPr>
              <w:widowControl w:val="0"/>
              <w:spacing w:before="100" w:beforeAutospacing="1" w:after="100" w:afterAutospacing="1" w:line="276" w:lineRule="auto"/>
              <w:rPr>
                <w:rFonts w:cs="Arial"/>
              </w:rPr>
            </w:pPr>
            <w:r>
              <w:rPr>
                <w:b/>
              </w:rPr>
              <w:t>To</w:t>
            </w:r>
          </w:p>
        </w:tc>
        <w:tc>
          <w:tcPr>
            <w:tcW w:w="183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6BBF6113" w14:textId="77777777" w:rsidR="00A57A32" w:rsidRDefault="00A57A32">
            <w:pPr>
              <w:widowControl w:val="0"/>
              <w:spacing w:before="100" w:beforeAutospacing="1" w:after="100" w:afterAutospacing="1" w:line="276" w:lineRule="auto"/>
              <w:rPr>
                <w:rFonts w:cs="Arial"/>
              </w:rPr>
            </w:pPr>
            <w:r>
              <w:rPr>
                <w:b/>
              </w:rPr>
              <w:t>Interface</w:t>
            </w:r>
          </w:p>
        </w:tc>
        <w:tc>
          <w:tcPr>
            <w:tcW w:w="129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hideMark/>
          </w:tcPr>
          <w:p w14:paraId="27FBF4EA" w14:textId="77777777" w:rsidR="00A57A32" w:rsidRDefault="00A57A32">
            <w:pPr>
              <w:widowControl w:val="0"/>
              <w:spacing w:before="100" w:beforeAutospacing="1" w:after="100" w:afterAutospacing="1" w:line="276" w:lineRule="auto"/>
              <w:rPr>
                <w:rFonts w:cs="Arial"/>
              </w:rPr>
            </w:pPr>
            <w:r>
              <w:rPr>
                <w:b/>
              </w:rPr>
              <w:t>Means</w:t>
            </w:r>
          </w:p>
        </w:tc>
      </w:tr>
      <w:tr w:rsidR="00A57A32" w:rsidRPr="00340075" w14:paraId="5690F84D" w14:textId="77777777">
        <w:tc>
          <w:tcPr>
            <w:tcW w:w="0" w:type="auto"/>
            <w:gridSpan w:val="7"/>
            <w:tcBorders>
              <w:top w:val="single" w:sz="8" w:space="0" w:color="000000"/>
              <w:left w:val="single" w:sz="8" w:space="0" w:color="000000"/>
              <w:bottom w:val="single" w:sz="8" w:space="0" w:color="000000"/>
              <w:right w:val="single" w:sz="8" w:space="0" w:color="000000"/>
            </w:tcBorders>
            <w:shd w:val="clear" w:color="auto" w:fill="FFFFFF"/>
          </w:tcPr>
          <w:p w14:paraId="085F9983" w14:textId="2E66359F" w:rsidR="00A57A32" w:rsidRPr="00340075" w:rsidRDefault="00A57A32">
            <w:pPr>
              <w:widowControl w:val="0"/>
              <w:spacing w:before="100" w:beforeAutospacing="1" w:after="100" w:afterAutospacing="1" w:line="276" w:lineRule="auto"/>
              <w:rPr>
                <w:rFonts w:eastAsia="Arial" w:cs="Arial"/>
                <w:color w:val="000000"/>
                <w:szCs w:val="22"/>
                <w:lang w:eastAsia="en-US"/>
              </w:rPr>
            </w:pPr>
            <w:r>
              <w:t xml:space="preserve">If </w:t>
            </w:r>
            <w:hyperlink r:id="rId9166" w:history="1">
              <w:r w:rsidRPr="00D4359F">
                <w:rPr>
                  <w:rStyle w:val="Hyperlink"/>
                  <w:color w:val="0000FF"/>
                </w:rPr>
                <w:t>CMRM</w:t>
              </w:r>
            </w:hyperlink>
            <w:r>
              <w:t xml:space="preserve"> </w:t>
            </w:r>
            <w:hyperlink r:id="rId9167">
              <w:r>
                <w:rPr>
                  <w:color w:val="0000FF"/>
                  <w:u w:val="single"/>
                </w:rPr>
                <w:t>De-energise</w:t>
              </w:r>
            </w:hyperlink>
            <w:r>
              <w:t>s</w:t>
            </w:r>
          </w:p>
        </w:tc>
      </w:tr>
      <w:tr w:rsidR="00A57A32" w:rsidRPr="00B96FCD" w14:paraId="7F77794D"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12928747" w14:textId="77777777" w:rsidR="00A57A32" w:rsidRDefault="00A57A32">
            <w:pPr>
              <w:widowControl w:val="0"/>
              <w:spacing w:before="100" w:beforeAutospacing="1" w:after="100" w:afterAutospacing="1" w:line="276" w:lineRule="auto"/>
              <w:rPr>
                <w:rFonts w:cs="Arial"/>
                <w:color w:val="000000"/>
              </w:rPr>
            </w:pPr>
            <w:r>
              <w:t>44.5.1</w:t>
            </w:r>
          </w:p>
        </w:tc>
        <w:tc>
          <w:tcPr>
            <w:tcW w:w="3040" w:type="dxa"/>
            <w:tcBorders>
              <w:top w:val="single" w:sz="8" w:space="0" w:color="000000"/>
              <w:left w:val="single" w:sz="8" w:space="0" w:color="000000"/>
              <w:bottom w:val="single" w:sz="8" w:space="0" w:color="000000"/>
              <w:right w:val="single" w:sz="8" w:space="0" w:color="000000"/>
            </w:tcBorders>
            <w:shd w:val="clear" w:color="auto" w:fill="FFFFFF"/>
            <w:hideMark/>
          </w:tcPr>
          <w:p w14:paraId="1A5C7873" w14:textId="77777777" w:rsidR="00A57A32" w:rsidRDefault="00A57A32">
            <w:pPr>
              <w:widowControl w:val="0"/>
              <w:spacing w:before="100" w:beforeAutospacing="1" w:after="100" w:afterAutospacing="1" w:line="276" w:lineRule="auto"/>
              <w:rPr>
                <w:rFonts w:cs="Arial"/>
                <w:color w:val="000000"/>
              </w:rPr>
            </w:pPr>
            <w:r>
              <w:t xml:space="preserve">If the connection is not </w:t>
            </w:r>
            <w:hyperlink r:id="rId9168">
              <w:r>
                <w:rPr>
                  <w:color w:val="0000FF"/>
                  <w:u w:val="single"/>
                </w:rPr>
                <w:t>De-energise</w:t>
              </w:r>
            </w:hyperlink>
            <w:r>
              <w:t xml:space="preserve">d and re-energised on the same day, by the end of the </w:t>
            </w:r>
            <w:hyperlink r:id="rId9169">
              <w:r>
                <w:rPr>
                  <w:color w:val="0000FF"/>
                  <w:u w:val="single"/>
                </w:rPr>
                <w:t>Working Day</w:t>
              </w:r>
            </w:hyperlink>
          </w:p>
        </w:tc>
        <w:tc>
          <w:tcPr>
            <w:tcW w:w="4310" w:type="dxa"/>
            <w:tcBorders>
              <w:top w:val="single" w:sz="8" w:space="0" w:color="000000"/>
              <w:left w:val="single" w:sz="8" w:space="0" w:color="000000"/>
              <w:bottom w:val="single" w:sz="8" w:space="0" w:color="000000"/>
              <w:right w:val="single" w:sz="8" w:space="0" w:color="000000"/>
            </w:tcBorders>
            <w:shd w:val="clear" w:color="auto" w:fill="FFFFFF"/>
            <w:hideMark/>
          </w:tcPr>
          <w:p w14:paraId="68859C75" w14:textId="77777777" w:rsidR="00A57A32" w:rsidRDefault="00A57A32">
            <w:pPr>
              <w:widowControl w:val="0"/>
              <w:spacing w:before="100" w:beforeAutospacing="1" w:after="100" w:afterAutospacing="1" w:line="276" w:lineRule="auto"/>
              <w:rPr>
                <w:rFonts w:cs="Arial"/>
                <w:color w:val="000000"/>
              </w:rPr>
            </w:pPr>
            <w:r>
              <w:t>Send change of energisation status.</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68D015AF" w14:textId="1F2F3AFF" w:rsidR="00A57A32" w:rsidRPr="00D4359F" w:rsidRDefault="00A57A32">
            <w:pPr>
              <w:widowControl w:val="0"/>
              <w:spacing w:before="100" w:beforeAutospacing="1" w:after="100" w:afterAutospacing="1" w:line="276" w:lineRule="auto"/>
              <w:rPr>
                <w:rFonts w:cs="Arial"/>
                <w:color w:val="000000"/>
                <w:u w:val="single"/>
              </w:rPr>
            </w:pPr>
            <w:hyperlink r:id="rId9170" w:history="1">
              <w:r w:rsidRPr="00D4359F">
                <w:rPr>
                  <w:rStyle w:val="Hyperlink"/>
                  <w:color w:val="0000FF"/>
                </w:rPr>
                <w:t>CMRM</w:t>
              </w:r>
            </w:hyperlink>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11DCCAF8" w14:textId="77777777" w:rsidR="00A57A32" w:rsidRPr="00BB2F23" w:rsidRDefault="00A57A32">
            <w:pPr>
              <w:widowControl w:val="0"/>
              <w:spacing w:before="100" w:beforeAutospacing="1" w:after="100" w:afterAutospacing="1" w:line="276" w:lineRule="auto"/>
              <w:rPr>
                <w:rFonts w:cs="Arial"/>
              </w:rPr>
            </w:pPr>
            <w:r w:rsidRPr="00BB2F23">
              <w:t>Supplier</w:t>
            </w:r>
          </w:p>
          <w:p w14:paraId="5E635140" w14:textId="77777777" w:rsidR="00A57A32" w:rsidRDefault="00A57A32">
            <w:pPr>
              <w:widowControl w:val="0"/>
              <w:spacing w:before="100" w:beforeAutospacing="1" w:after="100" w:afterAutospacing="1" w:line="276" w:lineRule="auto"/>
              <w:rPr>
                <w:rFonts w:cs="Arial"/>
                <w:color w:val="000000"/>
              </w:rPr>
            </w:pPr>
            <w:hyperlink r:id="rId9171">
              <w:r>
                <w:rPr>
                  <w:color w:val="0000FF"/>
                  <w:u w:val="single"/>
                </w:rPr>
                <w:t>DNO</w:t>
              </w:r>
            </w:hyperlink>
          </w:p>
        </w:tc>
        <w:tc>
          <w:tcPr>
            <w:tcW w:w="1836" w:type="dxa"/>
            <w:tcBorders>
              <w:top w:val="single" w:sz="8" w:space="0" w:color="000000"/>
              <w:left w:val="single" w:sz="8" w:space="0" w:color="000000"/>
              <w:bottom w:val="single" w:sz="8" w:space="0" w:color="000000"/>
              <w:right w:val="single" w:sz="8" w:space="0" w:color="000000"/>
            </w:tcBorders>
            <w:shd w:val="clear" w:color="auto" w:fill="FFFFFF"/>
            <w:hideMark/>
          </w:tcPr>
          <w:p w14:paraId="2330F731" w14:textId="77777777" w:rsidR="00A57A32" w:rsidRPr="00AF6B14" w:rsidRDefault="00A57A32">
            <w:pPr>
              <w:widowControl w:val="0"/>
              <w:spacing w:before="100" w:beforeAutospacing="1" w:after="100" w:afterAutospacing="1" w:line="276" w:lineRule="auto"/>
              <w:rPr>
                <w:rFonts w:cs="Arial"/>
                <w:color w:val="000000"/>
              </w:rPr>
            </w:pPr>
            <w:hyperlink r:id="rId9172">
              <w:r>
                <w:rPr>
                  <w:color w:val="0000FF"/>
                  <w:u w:val="single"/>
                </w:rPr>
                <w:t>MM00036</w:t>
              </w:r>
            </w:hyperlink>
            <w:r>
              <w:t xml:space="preserve"> (</w:t>
            </w:r>
            <w:hyperlink r:id="rId9173">
              <w:r>
                <w:rPr>
                  <w:color w:val="0000FF"/>
                  <w:u w:val="single"/>
                </w:rPr>
                <w:t>D0139</w:t>
              </w:r>
            </w:hyperlink>
            <w:r>
              <w:t xml:space="preserve">) </w:t>
            </w:r>
            <w:hyperlink r:id="rId9174" w:history="1">
              <w:r w:rsidRPr="00B923F4">
                <w:rPr>
                  <w:rStyle w:val="Hyperlink"/>
                  <w:color w:val="0000FF"/>
                </w:rPr>
                <w:t>Confirmation of Change of Energisation Status</w:t>
              </w:r>
            </w:hyperlink>
            <w:r>
              <w:t xml:space="preserve"> </w:t>
            </w:r>
          </w:p>
        </w:tc>
        <w:tc>
          <w:tcPr>
            <w:tcW w:w="1296" w:type="dxa"/>
            <w:tcBorders>
              <w:top w:val="single" w:sz="8" w:space="0" w:color="000000"/>
              <w:left w:val="single" w:sz="8" w:space="0" w:color="000000"/>
              <w:bottom w:val="single" w:sz="8" w:space="0" w:color="000000"/>
              <w:right w:val="single" w:sz="8" w:space="0" w:color="000000"/>
            </w:tcBorders>
            <w:shd w:val="clear" w:color="auto" w:fill="FFFFFF"/>
            <w:hideMark/>
          </w:tcPr>
          <w:p w14:paraId="2887DEB4" w14:textId="77777777" w:rsidR="00A57A32" w:rsidRPr="00B96FCD" w:rsidRDefault="00A57A32">
            <w:pPr>
              <w:widowControl w:val="0"/>
              <w:spacing w:before="100" w:beforeAutospacing="1" w:after="100" w:afterAutospacing="1" w:line="276" w:lineRule="auto"/>
              <w:rPr>
                <w:rFonts w:cs="Arial"/>
                <w:color w:val="000000"/>
              </w:rPr>
            </w:pPr>
            <w:r>
              <w:t>Electronic or other agreed means.</w:t>
            </w:r>
          </w:p>
        </w:tc>
      </w:tr>
      <w:tr w:rsidR="00A57A32" w14:paraId="0F2407E3"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25757DFA" w14:textId="77777777" w:rsidR="00A57A32" w:rsidRDefault="00A57A32">
            <w:pPr>
              <w:widowControl w:val="0"/>
              <w:spacing w:before="100" w:beforeAutospacing="1" w:after="100" w:afterAutospacing="1" w:line="276" w:lineRule="auto"/>
              <w:rPr>
                <w:rFonts w:cs="Arial"/>
                <w:color w:val="000000"/>
              </w:rPr>
            </w:pPr>
            <w:r>
              <w:t>44.5.2</w:t>
            </w:r>
          </w:p>
        </w:tc>
        <w:tc>
          <w:tcPr>
            <w:tcW w:w="3040" w:type="dxa"/>
            <w:tcBorders>
              <w:top w:val="single" w:sz="8" w:space="0" w:color="000000"/>
              <w:left w:val="single" w:sz="8" w:space="0" w:color="000000"/>
              <w:bottom w:val="single" w:sz="8" w:space="0" w:color="000000"/>
              <w:right w:val="single" w:sz="8" w:space="0" w:color="000000"/>
            </w:tcBorders>
            <w:shd w:val="clear" w:color="auto" w:fill="FFFFFF"/>
          </w:tcPr>
          <w:p w14:paraId="276EB52A" w14:textId="77777777" w:rsidR="00A57A32" w:rsidRDefault="00A57A32">
            <w:pPr>
              <w:widowControl w:val="0"/>
              <w:spacing w:before="100" w:beforeAutospacing="1" w:after="100" w:afterAutospacing="1" w:line="276" w:lineRule="auto"/>
              <w:rPr>
                <w:rFonts w:cs="Arial"/>
                <w:color w:val="000000"/>
              </w:rPr>
            </w:pPr>
            <w:r>
              <w:t>If paragraph 44.5.1 applied, once the connection has been re-energised</w:t>
            </w:r>
          </w:p>
        </w:tc>
        <w:tc>
          <w:tcPr>
            <w:tcW w:w="4310" w:type="dxa"/>
            <w:tcBorders>
              <w:top w:val="single" w:sz="8" w:space="0" w:color="000000"/>
              <w:left w:val="single" w:sz="8" w:space="0" w:color="000000"/>
              <w:bottom w:val="single" w:sz="8" w:space="0" w:color="000000"/>
              <w:right w:val="single" w:sz="8" w:space="0" w:color="000000"/>
            </w:tcBorders>
            <w:shd w:val="clear" w:color="auto" w:fill="FFFFFF"/>
          </w:tcPr>
          <w:p w14:paraId="5D28E1D3" w14:textId="77777777" w:rsidR="00A57A32" w:rsidRPr="00340075" w:rsidRDefault="00A57A32">
            <w:pPr>
              <w:widowControl w:val="0"/>
              <w:spacing w:before="100" w:beforeAutospacing="1" w:after="100" w:afterAutospacing="1" w:line="276" w:lineRule="auto"/>
              <w:rPr>
                <w:rFonts w:eastAsia="Arial" w:cs="Arial"/>
                <w:color w:val="000000"/>
                <w:szCs w:val="22"/>
                <w:lang w:eastAsia="en-US"/>
              </w:rPr>
            </w:pPr>
            <w:r>
              <w:t>Send notification of the same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046C4621" w14:textId="5B4EB184" w:rsidR="00A57A32" w:rsidRPr="00D4359F" w:rsidRDefault="00A57A32">
            <w:pPr>
              <w:widowControl w:val="0"/>
              <w:spacing w:before="100" w:beforeAutospacing="1" w:after="100" w:afterAutospacing="1" w:line="276" w:lineRule="auto"/>
              <w:rPr>
                <w:rFonts w:cs="Arial"/>
                <w:color w:val="000000"/>
                <w:u w:val="single"/>
              </w:rPr>
            </w:pPr>
            <w:hyperlink r:id="rId9175" w:history="1">
              <w:r w:rsidRPr="00D4359F">
                <w:rPr>
                  <w:rStyle w:val="Hyperlink"/>
                  <w:color w:val="0000FF"/>
                </w:rPr>
                <w:t>CMRM</w:t>
              </w:r>
            </w:hyperlink>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48CB17BC" w14:textId="77777777" w:rsidR="00A57A32" w:rsidRPr="00BB2F23" w:rsidRDefault="00A57A32">
            <w:pPr>
              <w:widowControl w:val="0"/>
              <w:spacing w:before="100" w:beforeAutospacing="1" w:after="100" w:afterAutospacing="1" w:line="276" w:lineRule="auto"/>
              <w:rPr>
                <w:rFonts w:cs="Arial"/>
              </w:rPr>
            </w:pPr>
            <w:r w:rsidRPr="00BB2F23">
              <w:t>Supplier</w:t>
            </w:r>
          </w:p>
          <w:p w14:paraId="325A6688" w14:textId="77777777" w:rsidR="00A57A32" w:rsidRDefault="00A57A32">
            <w:pPr>
              <w:widowControl w:val="0"/>
              <w:spacing w:before="100" w:beforeAutospacing="1" w:after="100" w:afterAutospacing="1" w:line="276" w:lineRule="auto"/>
              <w:rPr>
                <w:rFonts w:cs="Arial"/>
                <w:color w:val="000000"/>
              </w:rPr>
            </w:pPr>
            <w:hyperlink r:id="rId9176" w:history="1">
              <w:r w:rsidRPr="00B923F4">
                <w:rPr>
                  <w:rStyle w:val="Hyperlink"/>
                  <w:color w:val="0000FF"/>
                </w:rPr>
                <w:t>DNO</w:t>
              </w:r>
            </w:hyperlink>
            <w:r>
              <w:t xml:space="preserve"> </w:t>
            </w:r>
          </w:p>
        </w:tc>
        <w:tc>
          <w:tcPr>
            <w:tcW w:w="1836" w:type="dxa"/>
            <w:tcBorders>
              <w:top w:val="single" w:sz="8" w:space="0" w:color="000000"/>
              <w:left w:val="single" w:sz="8" w:space="0" w:color="000000"/>
              <w:bottom w:val="single" w:sz="8" w:space="0" w:color="000000"/>
              <w:right w:val="single" w:sz="8" w:space="0" w:color="000000"/>
            </w:tcBorders>
            <w:shd w:val="clear" w:color="auto" w:fill="FFFFFF"/>
          </w:tcPr>
          <w:p w14:paraId="511C4413" w14:textId="77777777" w:rsidR="00A57A32" w:rsidRDefault="00A57A32">
            <w:pPr>
              <w:widowControl w:val="0"/>
              <w:spacing w:before="100" w:beforeAutospacing="1" w:after="100" w:afterAutospacing="1" w:line="276" w:lineRule="auto"/>
              <w:rPr>
                <w:rFonts w:cs="Arial"/>
                <w:color w:val="000000"/>
              </w:rPr>
            </w:pPr>
            <w:hyperlink r:id="rId9177">
              <w:r>
                <w:rPr>
                  <w:color w:val="0000FF"/>
                  <w:u w:val="single"/>
                </w:rPr>
                <w:t>MM00036</w:t>
              </w:r>
            </w:hyperlink>
            <w:r>
              <w:t xml:space="preserve"> (</w:t>
            </w:r>
            <w:hyperlink r:id="rId9178">
              <w:r>
                <w:rPr>
                  <w:color w:val="0000FF"/>
                  <w:u w:val="single"/>
                </w:rPr>
                <w:t>D0139</w:t>
              </w:r>
            </w:hyperlink>
            <w:r>
              <w:t xml:space="preserve">) </w:t>
            </w:r>
            <w:hyperlink r:id="rId9179" w:history="1">
              <w:r w:rsidRPr="00B923F4">
                <w:rPr>
                  <w:rStyle w:val="Hyperlink"/>
                  <w:color w:val="0000FF"/>
                </w:rPr>
                <w:t>Confirmation of Change of Energisation Status</w:t>
              </w:r>
            </w:hyperlink>
            <w:r>
              <w:t xml:space="preserve"> </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Pr>
          <w:p w14:paraId="446C707B" w14:textId="77777777" w:rsidR="00A57A32" w:rsidRDefault="00A57A32">
            <w:pPr>
              <w:widowControl w:val="0"/>
              <w:spacing w:before="100" w:beforeAutospacing="1" w:after="100" w:afterAutospacing="1" w:line="276" w:lineRule="auto"/>
              <w:rPr>
                <w:rFonts w:cs="Arial"/>
                <w:color w:val="000000"/>
                <w:szCs w:val="22"/>
              </w:rPr>
            </w:pPr>
            <w:r>
              <w:t>Electronic or other agreed means</w:t>
            </w:r>
          </w:p>
        </w:tc>
      </w:tr>
      <w:tr w:rsidR="00A57A32" w:rsidRPr="00B96FCD" w14:paraId="07BA4B7A"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744F43D6" w14:textId="77777777" w:rsidR="00A57A32" w:rsidRDefault="00A57A32">
            <w:pPr>
              <w:widowControl w:val="0"/>
              <w:spacing w:before="100" w:beforeAutospacing="1" w:after="100" w:afterAutospacing="1" w:line="276" w:lineRule="auto"/>
              <w:rPr>
                <w:rFonts w:cs="Arial"/>
                <w:color w:val="000000"/>
              </w:rPr>
            </w:pPr>
            <w:r>
              <w:t>44.5.3</w:t>
            </w:r>
          </w:p>
        </w:tc>
        <w:tc>
          <w:tcPr>
            <w:tcW w:w="3040" w:type="dxa"/>
            <w:tcBorders>
              <w:top w:val="single" w:sz="8" w:space="0" w:color="000000"/>
              <w:left w:val="single" w:sz="8" w:space="0" w:color="000000"/>
              <w:bottom w:val="single" w:sz="8" w:space="0" w:color="000000"/>
              <w:right w:val="single" w:sz="8" w:space="0" w:color="000000"/>
            </w:tcBorders>
            <w:shd w:val="clear" w:color="auto" w:fill="FFFFFF"/>
            <w:hideMark/>
          </w:tcPr>
          <w:p w14:paraId="1FEA67AC" w14:textId="77777777" w:rsidR="00A57A32" w:rsidRDefault="00A57A32">
            <w:pPr>
              <w:widowControl w:val="0"/>
              <w:spacing w:before="100" w:beforeAutospacing="1" w:after="100" w:afterAutospacing="1" w:line="276" w:lineRule="auto"/>
              <w:rPr>
                <w:rFonts w:cs="Arial"/>
                <w:color w:val="000000"/>
              </w:rPr>
            </w:pPr>
            <w:r>
              <w:t xml:space="preserve">By the end of the next </w:t>
            </w:r>
            <w:hyperlink r:id="rId9180">
              <w:r>
                <w:rPr>
                  <w:color w:val="0000FF"/>
                  <w:u w:val="single"/>
                </w:rPr>
                <w:t>Working Day</w:t>
              </w:r>
            </w:hyperlink>
            <w:r>
              <w:t xml:space="preserve"> following completion of the CMR Works </w:t>
            </w:r>
          </w:p>
        </w:tc>
        <w:tc>
          <w:tcPr>
            <w:tcW w:w="4310" w:type="dxa"/>
            <w:tcBorders>
              <w:top w:val="single" w:sz="8" w:space="0" w:color="000000"/>
              <w:left w:val="single" w:sz="8" w:space="0" w:color="000000"/>
              <w:bottom w:val="single" w:sz="8" w:space="0" w:color="000000"/>
              <w:right w:val="single" w:sz="8" w:space="0" w:color="000000"/>
            </w:tcBorders>
            <w:shd w:val="clear" w:color="auto" w:fill="FFFFFF"/>
            <w:hideMark/>
          </w:tcPr>
          <w:p w14:paraId="7E97FFEE" w14:textId="77777777" w:rsidR="00A57A32" w:rsidRDefault="00A57A32">
            <w:pPr>
              <w:widowControl w:val="0"/>
              <w:spacing w:before="100" w:beforeAutospacing="1" w:after="100" w:afterAutospacing="1" w:line="276" w:lineRule="auto"/>
              <w:rPr>
                <w:rFonts w:cs="Arial"/>
                <w:color w:val="000000"/>
              </w:rPr>
            </w:pPr>
            <w:r>
              <w:t>Send notification of the Work Completion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2842547C" w14:textId="1810BFD2" w:rsidR="00A57A32" w:rsidRPr="00193F0C" w:rsidRDefault="00A57A32">
            <w:pPr>
              <w:widowControl w:val="0"/>
              <w:spacing w:before="100" w:beforeAutospacing="1" w:after="100" w:afterAutospacing="1" w:line="276" w:lineRule="auto"/>
              <w:rPr>
                <w:rFonts w:cs="Arial"/>
                <w:color w:val="000000"/>
                <w:u w:val="single"/>
              </w:rPr>
            </w:pPr>
            <w:hyperlink r:id="rId9181" w:history="1">
              <w:r w:rsidRPr="00193F0C">
                <w:rPr>
                  <w:rStyle w:val="Hyperlink"/>
                  <w:color w:val="0000FF"/>
                </w:rPr>
                <w:t>CMRC</w:t>
              </w:r>
            </w:hyperlink>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13AFD8D0" w14:textId="77777777" w:rsidR="00A57A32" w:rsidRPr="00BB2F23" w:rsidRDefault="00A57A32">
            <w:pPr>
              <w:widowControl w:val="0"/>
              <w:spacing w:before="100" w:beforeAutospacing="1" w:after="100" w:afterAutospacing="1" w:line="276" w:lineRule="auto"/>
              <w:rPr>
                <w:rFonts w:cs="Arial"/>
                <w:color w:val="000000"/>
              </w:rPr>
            </w:pPr>
            <w:r w:rsidRPr="00BB2F23">
              <w:t>Supplier</w:t>
            </w:r>
          </w:p>
        </w:tc>
        <w:tc>
          <w:tcPr>
            <w:tcW w:w="1836" w:type="dxa"/>
            <w:tcBorders>
              <w:top w:val="single" w:sz="8" w:space="0" w:color="000000"/>
              <w:left w:val="single" w:sz="8" w:space="0" w:color="000000"/>
              <w:bottom w:val="single" w:sz="8" w:space="0" w:color="000000"/>
              <w:right w:val="single" w:sz="8" w:space="0" w:color="000000"/>
            </w:tcBorders>
            <w:shd w:val="clear" w:color="auto" w:fill="FFFFFF"/>
            <w:hideMark/>
          </w:tcPr>
          <w:p w14:paraId="5C1D6D24" w14:textId="77777777" w:rsidR="00A57A32" w:rsidRDefault="00A57A32">
            <w:pPr>
              <w:widowControl w:val="0"/>
              <w:spacing w:before="100" w:beforeAutospacing="1" w:after="100" w:afterAutospacing="1" w:line="276" w:lineRule="auto"/>
              <w:rPr>
                <w:rFonts w:cs="Arial"/>
                <w:color w:val="000000"/>
              </w:rPr>
            </w:pPr>
            <w:r>
              <w:t>As defined by the Alt Han Co Forum</w:t>
            </w:r>
          </w:p>
        </w:tc>
        <w:tc>
          <w:tcPr>
            <w:tcW w:w="1296" w:type="dxa"/>
            <w:tcBorders>
              <w:top w:val="single" w:sz="8" w:space="0" w:color="000000"/>
              <w:left w:val="single" w:sz="8" w:space="0" w:color="000000"/>
              <w:bottom w:val="single" w:sz="8" w:space="0" w:color="000000"/>
              <w:right w:val="single" w:sz="8" w:space="0" w:color="000000"/>
            </w:tcBorders>
            <w:shd w:val="clear" w:color="auto" w:fill="FFFFFF"/>
            <w:hideMark/>
          </w:tcPr>
          <w:p w14:paraId="6FF0E627" w14:textId="77777777" w:rsidR="00A57A32" w:rsidRPr="00B96FCD" w:rsidRDefault="00A57A32">
            <w:pPr>
              <w:widowControl w:val="0"/>
              <w:spacing w:before="100" w:beforeAutospacing="1" w:after="100" w:afterAutospacing="1" w:line="276" w:lineRule="auto"/>
              <w:rPr>
                <w:rFonts w:cs="Arial"/>
                <w:color w:val="000000"/>
              </w:rPr>
            </w:pPr>
            <w:r>
              <w:t>Electronic or other agreed means.</w:t>
            </w:r>
          </w:p>
        </w:tc>
      </w:tr>
      <w:tr w:rsidR="00A57A32" w:rsidRPr="00B96FCD" w14:paraId="7E660CBF" w14:textId="77777777">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10EE2A9D" w14:textId="77777777" w:rsidR="00A57A32" w:rsidRDefault="00A57A32">
            <w:pPr>
              <w:widowControl w:val="0"/>
              <w:spacing w:before="100" w:beforeAutospacing="1" w:after="100" w:afterAutospacing="1" w:line="276" w:lineRule="auto"/>
              <w:rPr>
                <w:rFonts w:cs="Arial"/>
                <w:color w:val="000000"/>
              </w:rPr>
            </w:pPr>
            <w:r>
              <w:t>44.5.4</w:t>
            </w:r>
          </w:p>
        </w:tc>
        <w:tc>
          <w:tcPr>
            <w:tcW w:w="3040" w:type="dxa"/>
            <w:tcBorders>
              <w:top w:val="single" w:sz="8" w:space="0" w:color="000000"/>
              <w:left w:val="single" w:sz="8" w:space="0" w:color="000000"/>
              <w:bottom w:val="single" w:sz="8" w:space="0" w:color="000000"/>
              <w:right w:val="single" w:sz="8" w:space="0" w:color="000000"/>
            </w:tcBorders>
            <w:shd w:val="clear" w:color="auto" w:fill="FFFFFF"/>
          </w:tcPr>
          <w:p w14:paraId="1BE591B8" w14:textId="77777777" w:rsidR="00A57A32" w:rsidRDefault="00A57A32">
            <w:pPr>
              <w:widowControl w:val="0"/>
              <w:spacing w:before="100" w:beforeAutospacing="1" w:after="100" w:afterAutospacing="1" w:line="276" w:lineRule="auto"/>
              <w:rPr>
                <w:rFonts w:cs="Arial"/>
                <w:color w:val="000000"/>
              </w:rPr>
            </w:pPr>
            <w:r>
              <w:t>If paragraph 44.4 applies</w:t>
            </w:r>
          </w:p>
        </w:tc>
        <w:tc>
          <w:tcPr>
            <w:tcW w:w="4310" w:type="dxa"/>
            <w:tcBorders>
              <w:top w:val="single" w:sz="8" w:space="0" w:color="000000"/>
              <w:left w:val="single" w:sz="8" w:space="0" w:color="000000"/>
              <w:bottom w:val="single" w:sz="8" w:space="0" w:color="000000"/>
              <w:right w:val="single" w:sz="8" w:space="0" w:color="000000"/>
            </w:tcBorders>
            <w:shd w:val="clear" w:color="auto" w:fill="FFFFFF"/>
          </w:tcPr>
          <w:p w14:paraId="5113FAA9" w14:textId="77777777" w:rsidR="00A57A32" w:rsidRDefault="00A57A32">
            <w:pPr>
              <w:widowControl w:val="0"/>
              <w:spacing w:before="100" w:beforeAutospacing="1" w:after="100" w:afterAutospacing="1" w:line="276" w:lineRule="auto"/>
              <w:rPr>
                <w:rFonts w:cs="Arial"/>
                <w:color w:val="000000"/>
              </w:rPr>
            </w:pPr>
            <w:r>
              <w:t xml:space="preserve">Request the electricity supplier to make contact with its </w:t>
            </w:r>
            <w:hyperlink r:id="rId9182">
              <w:r>
                <w:rPr>
                  <w:color w:val="0000FF"/>
                  <w:u w:val="single"/>
                </w:rPr>
                <w:t>Consumer</w:t>
              </w:r>
            </w:hyperlink>
            <w:r>
              <w:t xml:space="preserve"> regarding issues of vulnerability</w:t>
            </w:r>
          </w:p>
        </w:tc>
        <w:tc>
          <w:tcPr>
            <w:tcW w:w="901" w:type="dxa"/>
            <w:tcBorders>
              <w:top w:val="single" w:sz="8" w:space="0" w:color="000000"/>
              <w:left w:val="single" w:sz="8" w:space="0" w:color="000000"/>
              <w:bottom w:val="single" w:sz="8" w:space="0" w:color="000000"/>
              <w:right w:val="single" w:sz="8" w:space="0" w:color="000000"/>
            </w:tcBorders>
            <w:shd w:val="clear" w:color="auto" w:fill="FFFFFF"/>
          </w:tcPr>
          <w:p w14:paraId="068415CA" w14:textId="4A7C3C58" w:rsidR="00A57A32" w:rsidRPr="00193F0C" w:rsidRDefault="00A57A32">
            <w:pPr>
              <w:widowControl w:val="0"/>
              <w:spacing w:before="100" w:beforeAutospacing="1" w:after="100" w:afterAutospacing="1" w:line="276" w:lineRule="auto"/>
              <w:rPr>
                <w:rFonts w:cs="Arial"/>
                <w:color w:val="000000"/>
                <w:u w:val="single"/>
              </w:rPr>
            </w:pPr>
            <w:hyperlink r:id="rId9183" w:history="1">
              <w:r w:rsidRPr="00193F0C">
                <w:rPr>
                  <w:rStyle w:val="Hyperlink"/>
                  <w:color w:val="0000FF"/>
                </w:rPr>
                <w:t>CMRC</w:t>
              </w:r>
            </w:hyperlink>
          </w:p>
        </w:tc>
        <w:tc>
          <w:tcPr>
            <w:tcW w:w="1124" w:type="dxa"/>
            <w:tcBorders>
              <w:top w:val="single" w:sz="8" w:space="0" w:color="000000"/>
              <w:left w:val="single" w:sz="8" w:space="0" w:color="000000"/>
              <w:bottom w:val="single" w:sz="8" w:space="0" w:color="000000"/>
              <w:right w:val="single" w:sz="8" w:space="0" w:color="000000"/>
            </w:tcBorders>
            <w:shd w:val="clear" w:color="auto" w:fill="FFFFFF"/>
          </w:tcPr>
          <w:p w14:paraId="1444AB8B" w14:textId="77777777" w:rsidR="00A57A32" w:rsidRPr="00BB2F23" w:rsidRDefault="00A57A32">
            <w:pPr>
              <w:widowControl w:val="0"/>
              <w:spacing w:before="100" w:beforeAutospacing="1" w:after="100" w:afterAutospacing="1" w:line="276" w:lineRule="auto"/>
              <w:rPr>
                <w:rFonts w:cs="Arial"/>
                <w:color w:val="000000"/>
              </w:rPr>
            </w:pPr>
            <w:r w:rsidRPr="00BB2F23">
              <w:t>Supplier</w:t>
            </w:r>
          </w:p>
        </w:tc>
        <w:tc>
          <w:tcPr>
            <w:tcW w:w="1836" w:type="dxa"/>
            <w:tcBorders>
              <w:top w:val="single" w:sz="8" w:space="0" w:color="000000"/>
              <w:left w:val="single" w:sz="8" w:space="0" w:color="000000"/>
              <w:bottom w:val="single" w:sz="8" w:space="0" w:color="000000"/>
              <w:right w:val="single" w:sz="8" w:space="0" w:color="000000"/>
            </w:tcBorders>
            <w:shd w:val="clear" w:color="auto" w:fill="FFFFFF"/>
          </w:tcPr>
          <w:p w14:paraId="2975C013" w14:textId="77777777" w:rsidR="00A57A32" w:rsidRDefault="00A57A32">
            <w:pPr>
              <w:widowControl w:val="0"/>
              <w:spacing w:before="100" w:beforeAutospacing="1" w:after="100" w:afterAutospacing="1" w:line="276" w:lineRule="auto"/>
              <w:rPr>
                <w:rFonts w:cs="Arial"/>
                <w:color w:val="000000"/>
              </w:rPr>
            </w:pPr>
            <w:r>
              <w:t>No required format</w:t>
            </w:r>
          </w:p>
        </w:tc>
        <w:tc>
          <w:tcPr>
            <w:tcW w:w="1296" w:type="dxa"/>
            <w:tcBorders>
              <w:top w:val="single" w:sz="8" w:space="0" w:color="000000"/>
              <w:left w:val="single" w:sz="8" w:space="0" w:color="000000"/>
              <w:bottom w:val="single" w:sz="8" w:space="0" w:color="000000"/>
              <w:right w:val="single" w:sz="8" w:space="0" w:color="000000"/>
            </w:tcBorders>
            <w:shd w:val="clear" w:color="auto" w:fill="FFFFFF"/>
          </w:tcPr>
          <w:p w14:paraId="255664CF" w14:textId="77777777" w:rsidR="00A57A32" w:rsidRPr="00182D19" w:rsidRDefault="00A57A32">
            <w:pPr>
              <w:widowControl w:val="0"/>
              <w:spacing w:before="100" w:beforeAutospacing="1" w:after="100" w:afterAutospacing="1" w:line="276" w:lineRule="auto"/>
              <w:rPr>
                <w:rFonts w:cs="Arial"/>
                <w:color w:val="000000"/>
                <w:szCs w:val="22"/>
              </w:rPr>
            </w:pPr>
            <w:r>
              <w:t>Electronic or other agreed means</w:t>
            </w:r>
          </w:p>
        </w:tc>
      </w:tr>
    </w:tbl>
    <w:p w14:paraId="2C03FA64" w14:textId="77777777" w:rsidR="00A57A32" w:rsidRDefault="00A57A32" w:rsidP="00A57A32">
      <w:pPr>
        <w:spacing w:after="200" w:line="276" w:lineRule="auto"/>
      </w:pPr>
    </w:p>
    <w:p w14:paraId="2FA9A3AC" w14:textId="77777777" w:rsidR="00A57A32" w:rsidRPr="00690C30" w:rsidRDefault="00A57A32" w:rsidP="00A57A32">
      <w:pPr>
        <w:spacing w:after="200" w:line="276" w:lineRule="auto"/>
        <w:rPr>
          <w:rFonts w:cs="Arial"/>
          <w:b/>
          <w:bCs/>
          <w:szCs w:val="22"/>
        </w:rPr>
      </w:pPr>
      <w:r w:rsidRPr="00690C30">
        <w:rPr>
          <w:b/>
          <w:bCs/>
        </w:rPr>
        <w:t>On-</w:t>
      </w:r>
      <w:hyperlink r:id="rId9184">
        <w:r w:rsidRPr="00690C30">
          <w:rPr>
            <w:b/>
            <w:bCs/>
            <w:color w:val="0000FF"/>
          </w:rPr>
          <w:t>Site</w:t>
        </w:r>
      </w:hyperlink>
      <w:r w:rsidRPr="00690C30">
        <w:rPr>
          <w:b/>
          <w:bCs/>
        </w:rPr>
        <w:t xml:space="preserve"> Risk Assessment</w:t>
      </w:r>
    </w:p>
    <w:p w14:paraId="19F8D30E" w14:textId="7A8ADEEC" w:rsidR="00A57A32" w:rsidRPr="00334A8E" w:rsidRDefault="00A57A32" w:rsidP="00A57A32">
      <w:pPr>
        <w:pStyle w:val="ScheduleSectionL2"/>
        <w:widowControl w:val="0"/>
        <w:numPr>
          <w:ilvl w:val="1"/>
          <w:numId w:val="26"/>
        </w:numPr>
        <w:spacing w:after="320"/>
        <w:ind w:left="924" w:hanging="567"/>
        <w:rPr>
          <w:rFonts w:eastAsiaTheme="majorEastAsia"/>
          <w:bCs/>
        </w:rPr>
      </w:pPr>
      <w:r>
        <w:t xml:space="preserve">On attending a premises, the </w:t>
      </w:r>
      <w:hyperlink r:id="rId9185" w:history="1">
        <w:r w:rsidRPr="00D4359F">
          <w:rPr>
            <w:rStyle w:val="Hyperlink"/>
            <w:color w:val="0000FF"/>
          </w:rPr>
          <w:t>CMRM</w:t>
        </w:r>
      </w:hyperlink>
      <w:r>
        <w:t xml:space="preserve"> shall consider whether it is able to undertake the intended CMR Works by carrying out its own risk assessment to determine whether it is safe to proceed with the CMR Works and shall only proceed with the CMR Works where it is safe to do so.</w:t>
      </w:r>
    </w:p>
    <w:p w14:paraId="79C58431" w14:textId="77777777" w:rsidR="00A57A32" w:rsidRPr="00690C30" w:rsidRDefault="00A57A32" w:rsidP="00A57A32">
      <w:pPr>
        <w:pStyle w:val="Default"/>
        <w:spacing w:after="200" w:line="276" w:lineRule="auto"/>
        <w:jc w:val="both"/>
        <w:rPr>
          <w:b/>
          <w:bCs/>
          <w:sz w:val="22"/>
          <w:szCs w:val="22"/>
        </w:rPr>
      </w:pPr>
      <w:r w:rsidRPr="00690C30">
        <w:rPr>
          <w:b/>
          <w:bCs/>
          <w:sz w:val="22"/>
        </w:rPr>
        <w:t xml:space="preserve">Incidents of Danger, Damage or Interference to the </w:t>
      </w:r>
      <w:hyperlink r:id="rId9186">
        <w:r w:rsidRPr="00690C30">
          <w:rPr>
            <w:b/>
            <w:bCs/>
            <w:color w:val="0000FF"/>
            <w:sz w:val="22"/>
            <w:u w:val="single"/>
          </w:rPr>
          <w:t>Metering Equipment</w:t>
        </w:r>
      </w:hyperlink>
    </w:p>
    <w:p w14:paraId="296D5047" w14:textId="3548279F" w:rsidR="00A57A32" w:rsidRPr="00334A8E" w:rsidRDefault="00A57A32" w:rsidP="00A57A32">
      <w:pPr>
        <w:pStyle w:val="ScheduleSectionL2"/>
        <w:widowControl w:val="0"/>
        <w:numPr>
          <w:ilvl w:val="1"/>
          <w:numId w:val="26"/>
        </w:numPr>
        <w:spacing w:beforeLines="100" w:before="240" w:afterLines="100" w:after="240"/>
        <w:ind w:left="924" w:hanging="567"/>
        <w:rPr>
          <w:rFonts w:eastAsiaTheme="majorEastAsia"/>
          <w:bCs/>
        </w:rPr>
      </w:pPr>
      <w:r>
        <w:t xml:space="preserve">If the </w:t>
      </w:r>
      <w:hyperlink r:id="rId9187" w:history="1">
        <w:r w:rsidRPr="00D4359F">
          <w:rPr>
            <w:rStyle w:val="Hyperlink"/>
            <w:color w:val="0000FF"/>
          </w:rPr>
          <w:t>CMRM</w:t>
        </w:r>
      </w:hyperlink>
      <w:r>
        <w:t xml:space="preserve"> finds evidence of danger, damage or interference with the </w:t>
      </w:r>
      <w:hyperlink r:id="rId9188">
        <w:r>
          <w:rPr>
            <w:color w:val="0000FF"/>
            <w:u w:val="single"/>
          </w:rPr>
          <w:t>Metering Equipment</w:t>
        </w:r>
      </w:hyperlink>
      <w:r>
        <w:t xml:space="preserve">, then the </w:t>
      </w:r>
      <w:hyperlink r:id="rId9189" w:history="1">
        <w:r w:rsidRPr="00D4359F">
          <w:rPr>
            <w:rStyle w:val="Hyperlink"/>
            <w:color w:val="0000FF"/>
          </w:rPr>
          <w:t>CMRM</w:t>
        </w:r>
      </w:hyperlink>
      <w:r>
        <w:t xml:space="preserve"> shall report it to the </w:t>
      </w:r>
      <w:hyperlink r:id="rId9190">
        <w:r>
          <w:rPr>
            <w:color w:val="0000FF"/>
            <w:u w:val="single"/>
          </w:rPr>
          <w:t>Registered Supplier</w:t>
        </w:r>
      </w:hyperlink>
      <w:r>
        <w:t xml:space="preserve"> (electricity) as follows:</w:t>
      </w:r>
    </w:p>
    <w:p w14:paraId="61AD6CA9" w14:textId="77777777" w:rsidR="00A57A32" w:rsidRPr="004F2F5C" w:rsidRDefault="00A57A32" w:rsidP="00A57A32">
      <w:pPr>
        <w:pStyle w:val="ScheduleSectionL3"/>
        <w:widowControl w:val="0"/>
        <w:numPr>
          <w:ilvl w:val="2"/>
          <w:numId w:val="34"/>
        </w:numPr>
        <w:spacing w:after="320"/>
        <w:ind w:left="1151" w:hanging="431"/>
      </w:pPr>
      <w:r>
        <w:t xml:space="preserve">If any </w:t>
      </w:r>
      <w:hyperlink r:id="rId9191">
        <w:r>
          <w:rPr>
            <w:color w:val="0000FF"/>
            <w:u w:val="single"/>
          </w:rPr>
          <w:t>Metering Equipment</w:t>
        </w:r>
      </w:hyperlink>
      <w:r>
        <w:t xml:space="preserve"> is identified as defective such as to present the possibility of danger:</w:t>
      </w:r>
    </w:p>
    <w:p w14:paraId="552E8A6D" w14:textId="73DF57D2" w:rsidR="00A57A32" w:rsidRPr="00421A24" w:rsidRDefault="00A57A32" w:rsidP="002F363F">
      <w:pPr>
        <w:pStyle w:val="ScheduleSectionL3"/>
        <w:widowControl w:val="0"/>
        <w:numPr>
          <w:ilvl w:val="3"/>
          <w:numId w:val="35"/>
        </w:numPr>
        <w:spacing w:after="200"/>
        <w:ind w:left="1814" w:hanging="567"/>
      </w:pPr>
      <w:r>
        <w:t xml:space="preserve">the </w:t>
      </w:r>
      <w:hyperlink r:id="rId9192" w:history="1">
        <w:r w:rsidRPr="00D4359F">
          <w:rPr>
            <w:rStyle w:val="Hyperlink"/>
            <w:color w:val="0000FF"/>
          </w:rPr>
          <w:t>CMRM</w:t>
        </w:r>
      </w:hyperlink>
      <w:r>
        <w:t xml:space="preserve"> shall make it safe and report it immediately to the </w:t>
      </w:r>
      <w:hyperlink r:id="rId9193">
        <w:r>
          <w:rPr>
            <w:color w:val="0000FF"/>
            <w:u w:val="single"/>
          </w:rPr>
          <w:t>Registered Supplier</w:t>
        </w:r>
      </w:hyperlink>
      <w:r>
        <w:t xml:space="preserve"> by telephone, asking the </w:t>
      </w:r>
      <w:hyperlink r:id="rId9194">
        <w:r>
          <w:rPr>
            <w:color w:val="0000FF"/>
            <w:u w:val="single"/>
          </w:rPr>
          <w:t>Registered Supplier</w:t>
        </w:r>
      </w:hyperlink>
      <w:r>
        <w:t xml:space="preserve"> to attend as an emergency, within 3 hours; </w:t>
      </w:r>
    </w:p>
    <w:p w14:paraId="75815B2D" w14:textId="3D259FFF" w:rsidR="00A57A32" w:rsidRPr="00421A24" w:rsidRDefault="00A57A32" w:rsidP="002F363F">
      <w:pPr>
        <w:pStyle w:val="ScheduleSectionL3"/>
        <w:widowControl w:val="0"/>
        <w:numPr>
          <w:ilvl w:val="3"/>
          <w:numId w:val="35"/>
        </w:numPr>
        <w:spacing w:after="200"/>
        <w:ind w:left="1814" w:hanging="567"/>
      </w:pPr>
      <w:r>
        <w:t xml:space="preserve">the </w:t>
      </w:r>
      <w:hyperlink r:id="rId9195">
        <w:r>
          <w:rPr>
            <w:color w:val="0000FF"/>
            <w:u w:val="single"/>
          </w:rPr>
          <w:t>Registered Supplier</w:t>
        </w:r>
      </w:hyperlink>
      <w:r>
        <w:t xml:space="preserve"> shall report back to the </w:t>
      </w:r>
      <w:hyperlink r:id="rId9196" w:history="1">
        <w:r w:rsidRPr="00D4359F">
          <w:rPr>
            <w:rStyle w:val="Hyperlink"/>
            <w:color w:val="0000FF"/>
          </w:rPr>
          <w:t>CMRM</w:t>
        </w:r>
      </w:hyperlink>
      <w:r>
        <w:t xml:space="preserve"> within 5 </w:t>
      </w:r>
      <w:hyperlink r:id="rId9197">
        <w:r>
          <w:rPr>
            <w:color w:val="0000FF"/>
            <w:u w:val="single"/>
          </w:rPr>
          <w:t>Working Day</w:t>
        </w:r>
      </w:hyperlink>
      <w:r>
        <w:t xml:space="preserve">s of the </w:t>
      </w:r>
      <w:hyperlink r:id="rId9198">
        <w:r>
          <w:rPr>
            <w:color w:val="0000FF"/>
            <w:u w:val="single"/>
          </w:rPr>
          <w:t>Metering Equipment</w:t>
        </w:r>
      </w:hyperlink>
      <w:r>
        <w:t xml:space="preserve"> fault being resolved; and</w:t>
      </w:r>
    </w:p>
    <w:p w14:paraId="7E93B68B" w14:textId="25A02622" w:rsidR="00A57A32" w:rsidRPr="00421A24" w:rsidRDefault="00A57A32" w:rsidP="002F363F">
      <w:pPr>
        <w:pStyle w:val="ScheduleSectionL3"/>
        <w:widowControl w:val="0"/>
        <w:numPr>
          <w:ilvl w:val="3"/>
          <w:numId w:val="35"/>
        </w:numPr>
        <w:spacing w:after="200"/>
        <w:ind w:left="1814" w:hanging="567"/>
      </w:pPr>
      <w:r>
        <w:t xml:space="preserve">the </w:t>
      </w:r>
      <w:hyperlink r:id="rId9199" w:history="1">
        <w:r w:rsidRPr="00D4359F">
          <w:rPr>
            <w:rStyle w:val="Hyperlink"/>
            <w:color w:val="0000FF"/>
          </w:rPr>
          <w:t>CMRM</w:t>
        </w:r>
      </w:hyperlink>
      <w:r>
        <w:t xml:space="preserve"> Works will be put on hold until such time as the </w:t>
      </w:r>
      <w:hyperlink r:id="rId9200">
        <w:r>
          <w:rPr>
            <w:color w:val="0000FF"/>
            <w:u w:val="single"/>
          </w:rPr>
          <w:t>Registered Supplier</w:t>
        </w:r>
      </w:hyperlink>
      <w:r>
        <w:t xml:space="preserve"> confirms to the </w:t>
      </w:r>
      <w:hyperlink r:id="rId9201" w:history="1">
        <w:r w:rsidRPr="00D4359F">
          <w:rPr>
            <w:rStyle w:val="Hyperlink"/>
            <w:color w:val="0000FF"/>
          </w:rPr>
          <w:t>CMRM</w:t>
        </w:r>
      </w:hyperlink>
      <w:r>
        <w:t xml:space="preserve"> that the issue has been resolved.  </w:t>
      </w:r>
    </w:p>
    <w:p w14:paraId="03CEF39A" w14:textId="663285CA" w:rsidR="00A57A32" w:rsidRPr="00421A24" w:rsidRDefault="00A57A32" w:rsidP="00A57A32">
      <w:pPr>
        <w:pStyle w:val="ScheduleSectionL3"/>
        <w:widowControl w:val="0"/>
        <w:numPr>
          <w:ilvl w:val="2"/>
          <w:numId w:val="34"/>
        </w:numPr>
        <w:spacing w:after="320"/>
        <w:ind w:left="1151" w:hanging="431"/>
      </w:pPr>
      <w:r>
        <w:t xml:space="preserve">If any parts of the </w:t>
      </w:r>
      <w:hyperlink r:id="rId9202">
        <w:r>
          <w:rPr>
            <w:color w:val="0000FF"/>
            <w:u w:val="single"/>
          </w:rPr>
          <w:t>Metering Equipment</w:t>
        </w:r>
      </w:hyperlink>
      <w:r>
        <w:t xml:space="preserve"> are hazardous (or if the </w:t>
      </w:r>
      <w:hyperlink r:id="rId9203" w:history="1">
        <w:r w:rsidRPr="00D4359F">
          <w:rPr>
            <w:rStyle w:val="Hyperlink"/>
            <w:color w:val="0000FF"/>
          </w:rPr>
          <w:t>CMRM</w:t>
        </w:r>
      </w:hyperlink>
      <w:r>
        <w:t xml:space="preserve"> reasonably believes they may become hazardous), the </w:t>
      </w:r>
      <w:hyperlink r:id="rId9204" w:history="1">
        <w:r w:rsidRPr="00D4359F">
          <w:rPr>
            <w:rStyle w:val="Hyperlink"/>
            <w:color w:val="0000FF"/>
          </w:rPr>
          <w:t>CMRM</w:t>
        </w:r>
      </w:hyperlink>
      <w:r>
        <w:t xml:space="preserve"> shall determine whether it can safely carry out the CMR Works, or whether it should abort the CMR Works; and:  </w:t>
      </w:r>
    </w:p>
    <w:p w14:paraId="35640D39" w14:textId="17B1D48B" w:rsidR="00A57A32" w:rsidRPr="00675356" w:rsidRDefault="00A57A32" w:rsidP="0024746A">
      <w:pPr>
        <w:pStyle w:val="ScheduleSectionL3"/>
        <w:widowControl w:val="0"/>
        <w:numPr>
          <w:ilvl w:val="3"/>
          <w:numId w:val="98"/>
        </w:numPr>
        <w:spacing w:after="200"/>
        <w:ind w:left="1814" w:hanging="567"/>
      </w:pPr>
      <w:r>
        <w:t xml:space="preserve">if the CMR Works are completed, then the </w:t>
      </w:r>
      <w:hyperlink r:id="rId9205" w:history="1">
        <w:r w:rsidRPr="00193F0C">
          <w:rPr>
            <w:rStyle w:val="Hyperlink"/>
            <w:color w:val="0000FF"/>
          </w:rPr>
          <w:t>CMRC</w:t>
        </w:r>
      </w:hyperlink>
      <w:r>
        <w:t xml:space="preserve"> shall a send a notification to the </w:t>
      </w:r>
      <w:hyperlink r:id="rId9206">
        <w:r>
          <w:rPr>
            <w:color w:val="0000FF"/>
            <w:u w:val="single"/>
          </w:rPr>
          <w:t>Registered Supplier</w:t>
        </w:r>
      </w:hyperlink>
      <w:r>
        <w:t xml:space="preserve"> with the CMR Works completed message (under Paragraph 44.5.3), and the </w:t>
      </w:r>
      <w:hyperlink r:id="rId9207">
        <w:r>
          <w:rPr>
            <w:color w:val="0000FF"/>
            <w:u w:val="single"/>
          </w:rPr>
          <w:t>Registered Supplier</w:t>
        </w:r>
      </w:hyperlink>
      <w:r>
        <w:t xml:space="preserve"> does not need to notify the </w:t>
      </w:r>
      <w:hyperlink r:id="rId9208" w:history="1">
        <w:r w:rsidRPr="00D4359F">
          <w:rPr>
            <w:rStyle w:val="Hyperlink"/>
            <w:color w:val="0000FF"/>
          </w:rPr>
          <w:t>CMRM</w:t>
        </w:r>
      </w:hyperlink>
      <w:r>
        <w:t xml:space="preserve"> of the fault resolution; or  </w:t>
      </w:r>
    </w:p>
    <w:p w14:paraId="5A5C18F9" w14:textId="3AF6062E" w:rsidR="00A57A32" w:rsidRPr="00675356" w:rsidRDefault="00A57A32" w:rsidP="001A5997">
      <w:pPr>
        <w:pStyle w:val="ScheduleSectionL3"/>
        <w:widowControl w:val="0"/>
        <w:numPr>
          <w:ilvl w:val="3"/>
          <w:numId w:val="98"/>
        </w:numPr>
        <w:spacing w:after="200"/>
        <w:ind w:left="1814" w:hanging="567"/>
      </w:pPr>
      <w:r>
        <w:t xml:space="preserve">if the CMR Works are aborted, then the </w:t>
      </w:r>
      <w:hyperlink r:id="rId9209">
        <w:r>
          <w:rPr>
            <w:color w:val="0000FF"/>
            <w:u w:val="single"/>
          </w:rPr>
          <w:t>Registered Supplier</w:t>
        </w:r>
      </w:hyperlink>
      <w:r>
        <w:t xml:space="preserve"> shall notify the </w:t>
      </w:r>
      <w:hyperlink r:id="rId9210" w:history="1">
        <w:r w:rsidRPr="00D4359F">
          <w:rPr>
            <w:rStyle w:val="Hyperlink"/>
            <w:color w:val="0000FF"/>
          </w:rPr>
          <w:t>CMRM</w:t>
        </w:r>
      </w:hyperlink>
      <w:r>
        <w:t xml:space="preserve"> when the reported faults have been rectified.  The </w:t>
      </w:r>
      <w:hyperlink r:id="rId9211">
        <w:r>
          <w:rPr>
            <w:color w:val="0000FF"/>
            <w:u w:val="single"/>
          </w:rPr>
          <w:t>Registered Supplier</w:t>
        </w:r>
      </w:hyperlink>
      <w:r>
        <w:t xml:space="preserve"> shall notify the </w:t>
      </w:r>
      <w:hyperlink r:id="rId9212" w:history="1">
        <w:r w:rsidRPr="00D4359F">
          <w:rPr>
            <w:rStyle w:val="Hyperlink"/>
            <w:color w:val="0000FF"/>
          </w:rPr>
          <w:t>CMRM</w:t>
        </w:r>
      </w:hyperlink>
      <w:r>
        <w:t xml:space="preserve"> within 5 </w:t>
      </w:r>
      <w:hyperlink r:id="rId9213">
        <w:r>
          <w:rPr>
            <w:color w:val="0000FF"/>
            <w:u w:val="single"/>
          </w:rPr>
          <w:t>Working Day</w:t>
        </w:r>
      </w:hyperlink>
      <w:r>
        <w:t xml:space="preserve">s of the fault being rectified (but no later than 40 </w:t>
      </w:r>
      <w:hyperlink r:id="rId9214">
        <w:r>
          <w:rPr>
            <w:color w:val="0000FF"/>
            <w:u w:val="single"/>
          </w:rPr>
          <w:t>Working Day</w:t>
        </w:r>
      </w:hyperlink>
      <w:r>
        <w:t xml:space="preserve">s after the fault being reported), so that the </w:t>
      </w:r>
      <w:hyperlink r:id="rId9215" w:history="1">
        <w:r w:rsidRPr="00D4359F">
          <w:rPr>
            <w:rStyle w:val="Hyperlink"/>
            <w:color w:val="0000FF"/>
          </w:rPr>
          <w:t>CMRM</w:t>
        </w:r>
      </w:hyperlink>
      <w:r>
        <w:t xml:space="preserve"> Works may be safely rescheduled.   </w:t>
      </w:r>
    </w:p>
    <w:p w14:paraId="1A36FD6C" w14:textId="0B0AD5F3" w:rsidR="00A57A32" w:rsidRPr="00675356" w:rsidRDefault="00A57A32" w:rsidP="00A57A32">
      <w:pPr>
        <w:pStyle w:val="ScheduleSectionL3"/>
        <w:widowControl w:val="0"/>
        <w:numPr>
          <w:ilvl w:val="2"/>
          <w:numId w:val="34"/>
        </w:numPr>
        <w:spacing w:after="320"/>
        <w:ind w:left="1151" w:hanging="431"/>
      </w:pPr>
      <w:r>
        <w:t xml:space="preserve">If the </w:t>
      </w:r>
      <w:hyperlink r:id="rId9216" w:history="1">
        <w:r w:rsidRPr="00D4359F">
          <w:rPr>
            <w:rStyle w:val="Hyperlink"/>
            <w:color w:val="0000FF"/>
          </w:rPr>
          <w:t>CMRM</w:t>
        </w:r>
      </w:hyperlink>
      <w:r>
        <w:t xml:space="preserve"> finds apparent evidence of deliberate tampering/interference, then the </w:t>
      </w:r>
      <w:hyperlink r:id="rId9217" w:history="1">
        <w:r w:rsidRPr="00D4359F">
          <w:rPr>
            <w:rStyle w:val="Hyperlink"/>
            <w:color w:val="0000FF"/>
          </w:rPr>
          <w:t>CMRM</w:t>
        </w:r>
      </w:hyperlink>
      <w:r>
        <w:t xml:space="preserve"> shall comply with the relevant provisions of the </w:t>
      </w:r>
      <w:hyperlink r:id="rId9218">
        <w:r>
          <w:rPr>
            <w:color w:val="0000FF"/>
            <w:u w:val="single"/>
          </w:rPr>
          <w:t>Unbilled Energy Code of Practice</w:t>
        </w:r>
      </w:hyperlink>
      <w:r>
        <w:t xml:space="preserve"> Schedule and report this to the </w:t>
      </w:r>
      <w:hyperlink r:id="rId9219">
        <w:r>
          <w:rPr>
            <w:color w:val="0000FF"/>
            <w:u w:val="single"/>
          </w:rPr>
          <w:t>Registered Supplier</w:t>
        </w:r>
      </w:hyperlink>
      <w:r>
        <w:t xml:space="preserve">.  </w:t>
      </w:r>
    </w:p>
    <w:p w14:paraId="4AA4E077" w14:textId="77777777" w:rsidR="00A57A32" w:rsidRPr="00334A8E" w:rsidRDefault="00A57A32" w:rsidP="00A57A32">
      <w:pPr>
        <w:pStyle w:val="ScheduleSectionL2"/>
        <w:widowControl w:val="0"/>
        <w:numPr>
          <w:ilvl w:val="1"/>
          <w:numId w:val="26"/>
        </w:numPr>
        <w:spacing w:after="320"/>
        <w:ind w:left="924" w:hanging="567"/>
        <w:rPr>
          <w:rFonts w:eastAsiaTheme="majorEastAsia"/>
          <w:bCs/>
        </w:rPr>
      </w:pPr>
      <w:r>
        <w:t xml:space="preserve">The following interface table describes the processes required by Paragraph 44.7: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717"/>
        <w:gridCol w:w="2930"/>
        <w:gridCol w:w="1024"/>
        <w:gridCol w:w="1024"/>
        <w:gridCol w:w="3259"/>
        <w:gridCol w:w="2156"/>
      </w:tblGrid>
      <w:tr w:rsidR="00A57A32" w:rsidRPr="005F6E61" w14:paraId="2AFECF20" w14:textId="77777777">
        <w:trPr>
          <w:tblHeader/>
        </w:trPr>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324412F8" w14:textId="77777777" w:rsidR="00A57A32" w:rsidRPr="005F6E61" w:rsidRDefault="00A57A32">
            <w:pPr>
              <w:widowControl w:val="0"/>
              <w:spacing w:beforeAutospacing="1" w:after="320" w:afterAutospacing="1" w:line="276" w:lineRule="auto"/>
              <w:rPr>
                <w:rFonts w:cs="Arial"/>
                <w:szCs w:val="22"/>
              </w:rPr>
            </w:pPr>
            <w:r>
              <w:rPr>
                <w:b/>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898707C" w14:textId="77777777" w:rsidR="00A57A32" w:rsidRPr="005F6E61" w:rsidRDefault="00A57A32">
            <w:pPr>
              <w:widowControl w:val="0"/>
              <w:spacing w:beforeAutospacing="1" w:after="320" w:afterAutospacing="1" w:line="276" w:lineRule="auto"/>
              <w:rPr>
                <w:rFonts w:cs="Arial"/>
                <w:szCs w:val="22"/>
              </w:rPr>
            </w:pPr>
            <w:r>
              <w:rPr>
                <w:b/>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0B202E53" w14:textId="77777777" w:rsidR="00A57A32" w:rsidRPr="005F6E61" w:rsidRDefault="00A57A32">
            <w:pPr>
              <w:widowControl w:val="0"/>
              <w:spacing w:beforeAutospacing="1" w:after="320" w:afterAutospacing="1" w:line="276" w:lineRule="auto"/>
              <w:rPr>
                <w:rFonts w:cs="Arial"/>
                <w:szCs w:val="22"/>
              </w:rPr>
            </w:pPr>
            <w:r>
              <w:rPr>
                <w:b/>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6C9DE191" w14:textId="77777777" w:rsidR="00A57A32" w:rsidRPr="005F6E61" w:rsidRDefault="00A57A32">
            <w:pPr>
              <w:widowControl w:val="0"/>
              <w:spacing w:beforeAutospacing="1" w:after="320" w:afterAutospacing="1" w:line="276" w:lineRule="auto"/>
              <w:rPr>
                <w:rFonts w:cs="Arial"/>
                <w:szCs w:val="22"/>
              </w:rPr>
            </w:pPr>
            <w:r>
              <w:rPr>
                <w:b/>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7FE37973" w14:textId="77777777" w:rsidR="00A57A32" w:rsidRPr="005F6E61" w:rsidRDefault="00A57A32">
            <w:pPr>
              <w:widowControl w:val="0"/>
              <w:spacing w:beforeAutospacing="1" w:after="320" w:afterAutospacing="1" w:line="276" w:lineRule="auto"/>
              <w:rPr>
                <w:rFonts w:cs="Arial"/>
                <w:szCs w:val="22"/>
              </w:rPr>
            </w:pPr>
            <w:r>
              <w:rPr>
                <w:b/>
              </w:rPr>
              <w:t>To</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54B721B1" w14:textId="77777777" w:rsidR="00A57A32" w:rsidRPr="005F6E61" w:rsidRDefault="00A57A32">
            <w:pPr>
              <w:widowControl w:val="0"/>
              <w:spacing w:beforeAutospacing="1" w:after="320" w:afterAutospacing="1" w:line="276" w:lineRule="auto"/>
              <w:rPr>
                <w:rFonts w:cs="Arial"/>
                <w:szCs w:val="22"/>
              </w:rPr>
            </w:pPr>
            <w:r>
              <w:rPr>
                <w:b/>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D0CECE" w:themeFill="background2" w:themeFillShade="E6"/>
          </w:tcPr>
          <w:p w14:paraId="10947951" w14:textId="77777777" w:rsidR="00A57A32" w:rsidRPr="005F6E61" w:rsidRDefault="00A57A32">
            <w:pPr>
              <w:widowControl w:val="0"/>
              <w:spacing w:beforeAutospacing="1" w:after="320" w:afterAutospacing="1" w:line="276" w:lineRule="auto"/>
              <w:rPr>
                <w:rFonts w:cs="Arial"/>
                <w:szCs w:val="22"/>
              </w:rPr>
            </w:pPr>
            <w:r>
              <w:rPr>
                <w:b/>
              </w:rPr>
              <w:t>Means</w:t>
            </w:r>
          </w:p>
        </w:tc>
      </w:tr>
      <w:tr w:rsidR="00A57A32" w:rsidRPr="005F6E61" w14:paraId="5683EBE6" w14:textId="77777777">
        <w:tc>
          <w:tcPr>
            <w:tcW w:w="0" w:type="auto"/>
            <w:tcBorders>
              <w:top w:val="single" w:sz="8" w:space="0" w:color="696969"/>
              <w:left w:val="single" w:sz="8" w:space="0" w:color="696969"/>
              <w:bottom w:val="single" w:sz="8" w:space="0" w:color="696969"/>
              <w:right w:val="single" w:sz="8" w:space="0" w:color="696969"/>
            </w:tcBorders>
          </w:tcPr>
          <w:p w14:paraId="0C5CC908" w14:textId="77777777" w:rsidR="00A57A32" w:rsidRPr="00A31739" w:rsidRDefault="00A57A32">
            <w:pPr>
              <w:widowControl w:val="0"/>
              <w:spacing w:beforeAutospacing="1" w:after="320" w:afterAutospacing="1" w:line="276" w:lineRule="auto"/>
              <w:rPr>
                <w:rFonts w:cs="Arial"/>
                <w:szCs w:val="22"/>
              </w:rPr>
            </w:pPr>
            <w:r>
              <w:t>44.8.1</w:t>
            </w:r>
          </w:p>
        </w:tc>
        <w:tc>
          <w:tcPr>
            <w:tcW w:w="0" w:type="auto"/>
            <w:tcBorders>
              <w:top w:val="single" w:sz="8" w:space="0" w:color="696969"/>
              <w:left w:val="single" w:sz="8" w:space="0" w:color="696969"/>
              <w:bottom w:val="single" w:sz="8" w:space="0" w:color="696969"/>
              <w:right w:val="single" w:sz="8" w:space="0" w:color="696969"/>
            </w:tcBorders>
          </w:tcPr>
          <w:p w14:paraId="5E98F98B" w14:textId="77777777" w:rsidR="00A57A32" w:rsidRPr="00A31739" w:rsidRDefault="00A57A32">
            <w:pPr>
              <w:widowControl w:val="0"/>
              <w:spacing w:beforeAutospacing="1" w:after="320" w:afterAutospacing="1" w:line="276" w:lineRule="auto"/>
              <w:rPr>
                <w:rFonts w:cs="Arial"/>
                <w:szCs w:val="22"/>
              </w:rPr>
            </w:pPr>
            <w:r>
              <w:t>If required as per 44.7(a).</w:t>
            </w:r>
          </w:p>
        </w:tc>
        <w:tc>
          <w:tcPr>
            <w:tcW w:w="0" w:type="auto"/>
            <w:tcBorders>
              <w:top w:val="single" w:sz="8" w:space="0" w:color="696969"/>
              <w:left w:val="single" w:sz="8" w:space="0" w:color="696969"/>
              <w:bottom w:val="single" w:sz="8" w:space="0" w:color="696969"/>
              <w:right w:val="single" w:sz="8" w:space="0" w:color="696969"/>
            </w:tcBorders>
          </w:tcPr>
          <w:p w14:paraId="2DAA27D5" w14:textId="0979B504" w:rsidR="00A57A32" w:rsidRPr="005F6E61" w:rsidRDefault="00A57A32">
            <w:pPr>
              <w:widowControl w:val="0"/>
              <w:spacing w:beforeAutospacing="1" w:after="320" w:afterAutospacing="1" w:line="276" w:lineRule="auto"/>
              <w:rPr>
                <w:rFonts w:cs="Arial"/>
                <w:szCs w:val="22"/>
              </w:rPr>
            </w:pPr>
            <w:r>
              <w:t xml:space="preserve">The </w:t>
            </w:r>
            <w:hyperlink r:id="rId9220" w:history="1">
              <w:r w:rsidRPr="00D4359F">
                <w:rPr>
                  <w:rStyle w:val="Hyperlink"/>
                  <w:color w:val="0000FF"/>
                </w:rPr>
                <w:t>CMRM</w:t>
              </w:r>
            </w:hyperlink>
            <w:r>
              <w:t xml:space="preserve"> will make the </w:t>
            </w:r>
            <w:hyperlink r:id="rId9221">
              <w:r>
                <w:rPr>
                  <w:color w:val="0000FF"/>
                  <w:u w:val="single"/>
                </w:rPr>
                <w:t>Metering Point</w:t>
              </w:r>
            </w:hyperlink>
            <w:r>
              <w:t xml:space="preserve"> safe and report evidence of potential danger with the </w:t>
            </w:r>
            <w:hyperlink r:id="rId9222">
              <w:r>
                <w:rPr>
                  <w:color w:val="0000FF"/>
                  <w:u w:val="single"/>
                </w:rPr>
                <w:t>Metering Equipment</w:t>
              </w:r>
            </w:hyperlink>
          </w:p>
        </w:tc>
        <w:tc>
          <w:tcPr>
            <w:tcW w:w="0" w:type="auto"/>
            <w:tcBorders>
              <w:top w:val="single" w:sz="8" w:space="0" w:color="696969"/>
              <w:left w:val="single" w:sz="8" w:space="0" w:color="696969"/>
              <w:bottom w:val="single" w:sz="8" w:space="0" w:color="696969"/>
              <w:right w:val="single" w:sz="8" w:space="0" w:color="696969"/>
            </w:tcBorders>
          </w:tcPr>
          <w:p w14:paraId="73C6E427" w14:textId="3210A12F" w:rsidR="00A57A32" w:rsidRPr="00D4359F" w:rsidRDefault="00A57A32">
            <w:pPr>
              <w:widowControl w:val="0"/>
              <w:spacing w:beforeAutospacing="1" w:after="320" w:afterAutospacing="1" w:line="276" w:lineRule="auto"/>
              <w:rPr>
                <w:rFonts w:cs="Arial"/>
                <w:szCs w:val="22"/>
                <w:u w:val="single"/>
              </w:rPr>
            </w:pPr>
            <w:hyperlink r:id="rId9223"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302B9AD7" w14:textId="77777777" w:rsidR="00A57A32" w:rsidRPr="004F2A14" w:rsidRDefault="00A57A32">
            <w:pPr>
              <w:widowControl w:val="0"/>
              <w:spacing w:beforeAutospacing="1" w:after="320" w:afterAutospacing="1" w:line="276" w:lineRule="auto"/>
              <w:rPr>
                <w:rFonts w:cs="Arial"/>
                <w:szCs w:val="22"/>
              </w:rPr>
            </w:pPr>
            <w:r w:rsidRPr="004F2A14">
              <w:t>Supplier</w:t>
            </w:r>
          </w:p>
        </w:tc>
        <w:tc>
          <w:tcPr>
            <w:tcW w:w="0" w:type="auto"/>
            <w:tcBorders>
              <w:top w:val="single" w:sz="8" w:space="0" w:color="696969"/>
              <w:left w:val="single" w:sz="8" w:space="0" w:color="696969"/>
              <w:bottom w:val="single" w:sz="8" w:space="0" w:color="696969"/>
              <w:right w:val="single" w:sz="8" w:space="0" w:color="696969"/>
            </w:tcBorders>
          </w:tcPr>
          <w:p w14:paraId="13DFE886" w14:textId="4F19B3C8" w:rsidR="00A57A32" w:rsidRPr="005F6E61" w:rsidRDefault="00A57A32">
            <w:pPr>
              <w:widowControl w:val="0"/>
              <w:spacing w:beforeAutospacing="1" w:after="320" w:afterAutospacing="1" w:line="276" w:lineRule="auto"/>
              <w:rPr>
                <w:rFonts w:cs="Arial"/>
                <w:szCs w:val="22"/>
              </w:rPr>
            </w:pPr>
            <w:r>
              <w:t xml:space="preserve">The </w:t>
            </w:r>
            <w:hyperlink r:id="rId9224" w:history="1">
              <w:r w:rsidRPr="00D4359F">
                <w:rPr>
                  <w:rStyle w:val="Hyperlink"/>
                  <w:color w:val="0000FF"/>
                </w:rPr>
                <w:t>CMRM</w:t>
              </w:r>
            </w:hyperlink>
            <w:r>
              <w:t xml:space="preserve"> will telephone the </w:t>
            </w:r>
            <w:r w:rsidRPr="004F2A14">
              <w:t>Supplier</w:t>
            </w:r>
            <w:r>
              <w:t xml:space="preserve"> when the </w:t>
            </w:r>
            <w:hyperlink r:id="rId9225" w:history="1">
              <w:r w:rsidRPr="00D4359F">
                <w:rPr>
                  <w:rStyle w:val="Hyperlink"/>
                  <w:color w:val="0000FF"/>
                </w:rPr>
                <w:t>CMRM</w:t>
              </w:r>
            </w:hyperlink>
            <w:r>
              <w:t xml:space="preserve"> is on site.</w:t>
            </w:r>
          </w:p>
        </w:tc>
        <w:tc>
          <w:tcPr>
            <w:tcW w:w="0" w:type="auto"/>
            <w:tcBorders>
              <w:top w:val="single" w:sz="8" w:space="0" w:color="696969"/>
              <w:left w:val="single" w:sz="8" w:space="0" w:color="696969"/>
              <w:bottom w:val="single" w:sz="8" w:space="0" w:color="696969"/>
              <w:right w:val="single" w:sz="8" w:space="0" w:color="696969"/>
            </w:tcBorders>
          </w:tcPr>
          <w:p w14:paraId="0FE81BEC" w14:textId="77777777" w:rsidR="00A57A32" w:rsidRPr="005F6E61" w:rsidRDefault="00A57A32">
            <w:pPr>
              <w:widowControl w:val="0"/>
              <w:spacing w:beforeAutospacing="1" w:after="320" w:afterAutospacing="1" w:line="276" w:lineRule="auto"/>
              <w:rPr>
                <w:rFonts w:cs="Arial"/>
                <w:szCs w:val="22"/>
              </w:rPr>
            </w:pPr>
            <w:r>
              <w:t>Telephone</w:t>
            </w:r>
          </w:p>
        </w:tc>
      </w:tr>
      <w:tr w:rsidR="00A57A32" w:rsidRPr="005F6E61" w14:paraId="718A5ED8" w14:textId="77777777">
        <w:tc>
          <w:tcPr>
            <w:tcW w:w="0" w:type="auto"/>
            <w:tcBorders>
              <w:top w:val="single" w:sz="8" w:space="0" w:color="696969"/>
              <w:left w:val="single" w:sz="8" w:space="0" w:color="696969"/>
              <w:bottom w:val="single" w:sz="8" w:space="0" w:color="696969"/>
              <w:right w:val="single" w:sz="8" w:space="0" w:color="696969"/>
            </w:tcBorders>
          </w:tcPr>
          <w:p w14:paraId="1DFDB51E" w14:textId="77777777" w:rsidR="00A57A32" w:rsidRPr="00A31739" w:rsidRDefault="00A57A32">
            <w:pPr>
              <w:widowControl w:val="0"/>
              <w:spacing w:beforeAutospacing="1" w:after="320" w:afterAutospacing="1" w:line="276" w:lineRule="auto"/>
              <w:rPr>
                <w:rFonts w:cs="Arial"/>
                <w:szCs w:val="22"/>
              </w:rPr>
            </w:pPr>
            <w:r>
              <w:t>44.8.2</w:t>
            </w:r>
          </w:p>
        </w:tc>
        <w:tc>
          <w:tcPr>
            <w:tcW w:w="0" w:type="auto"/>
            <w:tcBorders>
              <w:top w:val="single" w:sz="8" w:space="0" w:color="696969"/>
              <w:left w:val="single" w:sz="8" w:space="0" w:color="696969"/>
              <w:bottom w:val="single" w:sz="8" w:space="0" w:color="696969"/>
              <w:right w:val="single" w:sz="8" w:space="0" w:color="696969"/>
            </w:tcBorders>
          </w:tcPr>
          <w:p w14:paraId="2919FC38" w14:textId="77777777" w:rsidR="00A57A32" w:rsidRPr="00A31739" w:rsidRDefault="00A57A32">
            <w:pPr>
              <w:widowControl w:val="0"/>
              <w:spacing w:beforeAutospacing="1" w:after="320" w:afterAutospacing="1" w:line="276" w:lineRule="auto"/>
              <w:rPr>
                <w:rFonts w:eastAsia="Arial" w:cs="Arial"/>
                <w:szCs w:val="22"/>
              </w:rPr>
            </w:pPr>
            <w:r>
              <w:t>Within 3 hours of 44.8.1</w:t>
            </w:r>
          </w:p>
        </w:tc>
        <w:tc>
          <w:tcPr>
            <w:tcW w:w="0" w:type="auto"/>
            <w:tcBorders>
              <w:top w:val="single" w:sz="8" w:space="0" w:color="696969"/>
              <w:left w:val="single" w:sz="8" w:space="0" w:color="696969"/>
              <w:bottom w:val="single" w:sz="8" w:space="0" w:color="696969"/>
              <w:right w:val="single" w:sz="8" w:space="0" w:color="696969"/>
            </w:tcBorders>
          </w:tcPr>
          <w:p w14:paraId="64EDAC49" w14:textId="77777777" w:rsidR="00A57A32" w:rsidRPr="005F6E61" w:rsidRDefault="00A57A32">
            <w:pPr>
              <w:widowControl w:val="0"/>
              <w:spacing w:beforeAutospacing="1" w:after="320" w:afterAutospacing="1" w:line="276" w:lineRule="auto"/>
              <w:rPr>
                <w:rFonts w:eastAsia="Arial" w:cs="Arial"/>
                <w:color w:val="000000"/>
                <w:szCs w:val="22"/>
              </w:rPr>
            </w:pPr>
            <w:r>
              <w:t xml:space="preserve">The </w:t>
            </w:r>
            <w:hyperlink r:id="rId9226">
              <w:r>
                <w:rPr>
                  <w:color w:val="0000FF"/>
                  <w:u w:val="single"/>
                </w:rPr>
                <w:t>Registered Supplier</w:t>
              </w:r>
            </w:hyperlink>
            <w:r>
              <w:t xml:space="preserve"> will send their </w:t>
            </w:r>
            <w:hyperlink r:id="rId9227">
              <w:r>
                <w:rPr>
                  <w:color w:val="0000FF"/>
                  <w:u w:val="single"/>
                </w:rPr>
                <w:t>Appointed</w:t>
              </w:r>
            </w:hyperlink>
            <w:r>
              <w:t xml:space="preserve"> </w:t>
            </w:r>
            <w:hyperlink r:id="rId9228">
              <w:r>
                <w:rPr>
                  <w:color w:val="0000FF"/>
                  <w:u w:val="single"/>
                </w:rPr>
                <w:t>MOA</w:t>
              </w:r>
            </w:hyperlink>
            <w:r>
              <w:t xml:space="preserve"> to site to rectify the issue identified.</w:t>
            </w:r>
          </w:p>
        </w:tc>
        <w:tc>
          <w:tcPr>
            <w:tcW w:w="0" w:type="auto"/>
            <w:tcBorders>
              <w:top w:val="single" w:sz="8" w:space="0" w:color="696969"/>
              <w:left w:val="single" w:sz="8" w:space="0" w:color="696969"/>
              <w:bottom w:val="single" w:sz="8" w:space="0" w:color="696969"/>
              <w:right w:val="single" w:sz="8" w:space="0" w:color="696969"/>
            </w:tcBorders>
          </w:tcPr>
          <w:p w14:paraId="0CF7525A" w14:textId="77777777" w:rsidR="00A57A32" w:rsidRPr="004F2A14" w:rsidRDefault="00A57A32">
            <w:pPr>
              <w:widowControl w:val="0"/>
              <w:spacing w:beforeAutospacing="1" w:after="320" w:afterAutospacing="1" w:line="276" w:lineRule="auto"/>
              <w:rPr>
                <w:rFonts w:cs="Arial"/>
                <w:szCs w:val="22"/>
              </w:rPr>
            </w:pPr>
            <w:r w:rsidRPr="004F2A14">
              <w:t>Supplier</w:t>
            </w:r>
          </w:p>
        </w:tc>
        <w:tc>
          <w:tcPr>
            <w:tcW w:w="0" w:type="auto"/>
            <w:tcBorders>
              <w:top w:val="single" w:sz="8" w:space="0" w:color="696969"/>
              <w:left w:val="single" w:sz="8" w:space="0" w:color="696969"/>
              <w:bottom w:val="single" w:sz="8" w:space="0" w:color="696969"/>
              <w:right w:val="single" w:sz="8" w:space="0" w:color="696969"/>
            </w:tcBorders>
          </w:tcPr>
          <w:p w14:paraId="071EF468" w14:textId="77777777" w:rsidR="00A57A32" w:rsidRPr="005F6E61" w:rsidRDefault="00A57A32">
            <w:pPr>
              <w:widowControl w:val="0"/>
              <w:spacing w:beforeAutospacing="1" w:after="320" w:afterAutospacing="1" w:line="276" w:lineRule="auto"/>
              <w:rPr>
                <w:rFonts w:cs="Arial"/>
                <w:szCs w:val="22"/>
              </w:rPr>
            </w:pPr>
            <w:hyperlink r:id="rId9229">
              <w:r>
                <w:rPr>
                  <w:color w:val="0000FF"/>
                  <w:u w:val="single"/>
                </w:rPr>
                <w:t>MOA</w:t>
              </w:r>
            </w:hyperlink>
          </w:p>
        </w:tc>
        <w:tc>
          <w:tcPr>
            <w:tcW w:w="0" w:type="auto"/>
            <w:tcBorders>
              <w:top w:val="single" w:sz="8" w:space="0" w:color="696969"/>
              <w:left w:val="single" w:sz="8" w:space="0" w:color="696969"/>
              <w:bottom w:val="single" w:sz="8" w:space="0" w:color="696969"/>
              <w:right w:val="single" w:sz="8" w:space="0" w:color="696969"/>
            </w:tcBorders>
          </w:tcPr>
          <w:p w14:paraId="4992E59D" w14:textId="77777777" w:rsidR="00A57A32" w:rsidRPr="005F6E61" w:rsidRDefault="00A57A32">
            <w:pPr>
              <w:widowControl w:val="0"/>
              <w:spacing w:beforeAutospacing="1" w:after="320" w:afterAutospacing="1" w:line="276" w:lineRule="auto"/>
              <w:rPr>
                <w:rFonts w:eastAsia="Arial" w:cs="Arial"/>
                <w:color w:val="000000"/>
                <w:szCs w:val="22"/>
              </w:rPr>
            </w:pPr>
            <w:r>
              <w:t xml:space="preserve">The </w:t>
            </w:r>
            <w:hyperlink r:id="rId9230">
              <w:r>
                <w:rPr>
                  <w:color w:val="0000FF"/>
                  <w:u w:val="single"/>
                </w:rPr>
                <w:t>Registered Supplier</w:t>
              </w:r>
            </w:hyperlink>
            <w:r>
              <w:t xml:space="preserve"> will make the Request of their </w:t>
            </w:r>
            <w:hyperlink r:id="rId9231">
              <w:r>
                <w:rPr>
                  <w:color w:val="0000FF"/>
                  <w:u w:val="single"/>
                </w:rPr>
                <w:t>MOA</w:t>
              </w:r>
            </w:hyperlink>
            <w:r>
              <w:t xml:space="preserve"> by the internal method agreed between them.</w:t>
            </w:r>
          </w:p>
        </w:tc>
        <w:tc>
          <w:tcPr>
            <w:tcW w:w="0" w:type="auto"/>
            <w:tcBorders>
              <w:top w:val="single" w:sz="8" w:space="0" w:color="696969"/>
              <w:left w:val="single" w:sz="8" w:space="0" w:color="696969"/>
              <w:bottom w:val="single" w:sz="8" w:space="0" w:color="696969"/>
              <w:right w:val="single" w:sz="8" w:space="0" w:color="696969"/>
            </w:tcBorders>
          </w:tcPr>
          <w:p w14:paraId="237F9BD7" w14:textId="77777777" w:rsidR="00A57A32" w:rsidRPr="005F6E61" w:rsidRDefault="00A57A32">
            <w:pPr>
              <w:widowControl w:val="0"/>
              <w:spacing w:beforeAutospacing="1" w:after="320" w:afterAutospacing="1" w:line="276" w:lineRule="auto"/>
              <w:rPr>
                <w:rFonts w:eastAsia="Arial" w:cs="Arial"/>
                <w:color w:val="000000"/>
                <w:szCs w:val="22"/>
              </w:rPr>
            </w:pPr>
            <w:r>
              <w:t xml:space="preserve">Internal </w:t>
            </w:r>
            <w:r w:rsidRPr="001201A9">
              <w:t>Process</w:t>
            </w:r>
            <w:r>
              <w:t xml:space="preserve">es between the </w:t>
            </w:r>
            <w:hyperlink r:id="rId9232">
              <w:r>
                <w:rPr>
                  <w:color w:val="0000FF"/>
                  <w:u w:val="single"/>
                </w:rPr>
                <w:t>Registered Supplier</w:t>
              </w:r>
            </w:hyperlink>
            <w:r>
              <w:t xml:space="preserve"> and their </w:t>
            </w:r>
            <w:hyperlink r:id="rId9233">
              <w:r>
                <w:rPr>
                  <w:color w:val="0000FF"/>
                  <w:u w:val="single"/>
                </w:rPr>
                <w:t>MOA</w:t>
              </w:r>
            </w:hyperlink>
          </w:p>
        </w:tc>
      </w:tr>
      <w:tr w:rsidR="00A57A32" w:rsidRPr="005F6E61" w14:paraId="66004ABD" w14:textId="77777777">
        <w:tc>
          <w:tcPr>
            <w:tcW w:w="0" w:type="auto"/>
            <w:tcBorders>
              <w:top w:val="single" w:sz="8" w:space="0" w:color="696969"/>
              <w:left w:val="single" w:sz="8" w:space="0" w:color="696969"/>
              <w:bottom w:val="single" w:sz="8" w:space="0" w:color="696969"/>
              <w:right w:val="single" w:sz="8" w:space="0" w:color="696969"/>
            </w:tcBorders>
          </w:tcPr>
          <w:p w14:paraId="64657935" w14:textId="77777777" w:rsidR="00A57A32" w:rsidRPr="005F6E61" w:rsidRDefault="00A57A32">
            <w:pPr>
              <w:widowControl w:val="0"/>
              <w:spacing w:beforeAutospacing="1" w:after="320" w:afterAutospacing="1" w:line="276" w:lineRule="auto"/>
              <w:rPr>
                <w:rFonts w:cs="Arial"/>
                <w:szCs w:val="22"/>
              </w:rPr>
            </w:pPr>
            <w:r>
              <w:t>44.8.3</w:t>
            </w:r>
          </w:p>
        </w:tc>
        <w:tc>
          <w:tcPr>
            <w:tcW w:w="0" w:type="auto"/>
            <w:tcBorders>
              <w:top w:val="single" w:sz="8" w:space="0" w:color="696969"/>
              <w:left w:val="single" w:sz="8" w:space="0" w:color="696969"/>
              <w:bottom w:val="single" w:sz="8" w:space="0" w:color="696969"/>
              <w:right w:val="single" w:sz="8" w:space="0" w:color="696969"/>
            </w:tcBorders>
          </w:tcPr>
          <w:p w14:paraId="23E7C018" w14:textId="77777777" w:rsidR="00A57A32" w:rsidRPr="005F6E61" w:rsidRDefault="00A57A32">
            <w:pPr>
              <w:widowControl w:val="0"/>
              <w:spacing w:beforeAutospacing="1" w:after="320" w:afterAutospacing="1" w:line="276" w:lineRule="auto"/>
              <w:rPr>
                <w:rFonts w:eastAsia="Arial" w:cs="Arial"/>
                <w:color w:val="000000"/>
                <w:szCs w:val="22"/>
              </w:rPr>
            </w:pPr>
            <w:r>
              <w:t>Within 5</w:t>
            </w:r>
            <w:hyperlink r:id="rId9234" w:history="1">
              <w:r w:rsidRPr="00B923F4">
                <w:rPr>
                  <w:rStyle w:val="Hyperlink"/>
                  <w:color w:val="0000FF"/>
                </w:rPr>
                <w:t>WD</w:t>
              </w:r>
            </w:hyperlink>
            <w:r w:rsidRPr="003B1E4A">
              <w:t xml:space="preserve"> </w:t>
            </w:r>
            <w:r>
              <w:t>of 44.8.2</w:t>
            </w:r>
          </w:p>
        </w:tc>
        <w:tc>
          <w:tcPr>
            <w:tcW w:w="0" w:type="auto"/>
            <w:tcBorders>
              <w:top w:val="single" w:sz="8" w:space="0" w:color="696969"/>
              <w:left w:val="single" w:sz="8" w:space="0" w:color="696969"/>
              <w:bottom w:val="single" w:sz="8" w:space="0" w:color="696969"/>
              <w:right w:val="single" w:sz="8" w:space="0" w:color="696969"/>
            </w:tcBorders>
          </w:tcPr>
          <w:p w14:paraId="0CC12A65" w14:textId="582D8BE5" w:rsidR="00A57A32" w:rsidRPr="005F6E61" w:rsidRDefault="00A57A32">
            <w:pPr>
              <w:widowControl w:val="0"/>
              <w:spacing w:beforeAutospacing="1" w:after="320" w:afterAutospacing="1" w:line="276" w:lineRule="auto"/>
              <w:rPr>
                <w:rFonts w:eastAsia="Arial" w:cs="Arial"/>
                <w:color w:val="000000"/>
                <w:szCs w:val="22"/>
              </w:rPr>
            </w:pPr>
            <w:r>
              <w:t xml:space="preserve">The </w:t>
            </w:r>
            <w:hyperlink r:id="rId9235">
              <w:r>
                <w:rPr>
                  <w:color w:val="0000FF"/>
                  <w:u w:val="single"/>
                </w:rPr>
                <w:t>Registered Supplier</w:t>
              </w:r>
            </w:hyperlink>
            <w:r>
              <w:t xml:space="preserve"> will advise the </w:t>
            </w:r>
            <w:hyperlink r:id="rId9236" w:history="1">
              <w:r w:rsidRPr="00D4359F">
                <w:rPr>
                  <w:rStyle w:val="Hyperlink"/>
                  <w:color w:val="0000FF"/>
                </w:rPr>
                <w:t>CMRM</w:t>
              </w:r>
            </w:hyperlink>
            <w:r>
              <w:t xml:space="preserve"> that the reported issue has been remedied.</w:t>
            </w:r>
          </w:p>
        </w:tc>
        <w:tc>
          <w:tcPr>
            <w:tcW w:w="0" w:type="auto"/>
            <w:tcBorders>
              <w:top w:val="single" w:sz="8" w:space="0" w:color="696969"/>
              <w:left w:val="single" w:sz="8" w:space="0" w:color="696969"/>
              <w:bottom w:val="single" w:sz="8" w:space="0" w:color="696969"/>
              <w:right w:val="single" w:sz="8" w:space="0" w:color="696969"/>
            </w:tcBorders>
          </w:tcPr>
          <w:p w14:paraId="698417B7" w14:textId="77777777" w:rsidR="00A57A32" w:rsidRPr="004F2A14" w:rsidRDefault="00A57A32">
            <w:pPr>
              <w:widowControl w:val="0"/>
              <w:spacing w:beforeAutospacing="1" w:after="320" w:afterAutospacing="1" w:line="276" w:lineRule="auto"/>
              <w:rPr>
                <w:rFonts w:cs="Arial"/>
                <w:szCs w:val="22"/>
              </w:rPr>
            </w:pPr>
            <w:r w:rsidRPr="004F2A14">
              <w:t xml:space="preserve">Supplier </w:t>
            </w:r>
          </w:p>
        </w:tc>
        <w:tc>
          <w:tcPr>
            <w:tcW w:w="0" w:type="auto"/>
            <w:tcBorders>
              <w:top w:val="single" w:sz="8" w:space="0" w:color="696969"/>
              <w:left w:val="single" w:sz="8" w:space="0" w:color="696969"/>
              <w:bottom w:val="single" w:sz="8" w:space="0" w:color="696969"/>
              <w:right w:val="single" w:sz="8" w:space="0" w:color="696969"/>
            </w:tcBorders>
          </w:tcPr>
          <w:p w14:paraId="0B8EBC13" w14:textId="0843C955" w:rsidR="00A57A32" w:rsidRPr="00D4359F" w:rsidRDefault="00A57A32">
            <w:pPr>
              <w:widowControl w:val="0"/>
              <w:spacing w:beforeAutospacing="1" w:after="320" w:afterAutospacing="1" w:line="276" w:lineRule="auto"/>
              <w:rPr>
                <w:rFonts w:cs="Arial"/>
                <w:szCs w:val="22"/>
                <w:u w:val="single"/>
              </w:rPr>
            </w:pPr>
            <w:hyperlink r:id="rId9237"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7DD1CA4A" w14:textId="77777777" w:rsidR="00A57A32" w:rsidRPr="005F6E61" w:rsidRDefault="00A57A32">
            <w:pPr>
              <w:widowControl w:val="0"/>
              <w:spacing w:beforeAutospacing="1" w:after="320" w:afterAutospacing="1" w:line="276" w:lineRule="auto"/>
              <w:rPr>
                <w:rFonts w:eastAsia="Arial" w:cs="Arial"/>
                <w:color w:val="000000"/>
                <w:szCs w:val="22"/>
              </w:rPr>
            </w:pPr>
            <w:hyperlink r:id="rId9238">
              <w:r>
                <w:rPr>
                  <w:color w:val="0000FF"/>
                  <w:u w:val="single"/>
                </w:rPr>
                <w:t>D0002</w:t>
              </w:r>
            </w:hyperlink>
            <w:r>
              <w:t xml:space="preserve"> </w:t>
            </w:r>
            <w:hyperlink r:id="rId9239" w:history="1">
              <w:r w:rsidRPr="00B923F4">
                <w:rPr>
                  <w:rStyle w:val="Hyperlink"/>
                  <w:color w:val="0000FF"/>
                </w:rPr>
                <w:t>Fault Resolution Report or Request for Decision on Further Action</w:t>
              </w:r>
            </w:hyperlink>
          </w:p>
        </w:tc>
        <w:tc>
          <w:tcPr>
            <w:tcW w:w="0" w:type="auto"/>
            <w:tcBorders>
              <w:top w:val="single" w:sz="8" w:space="0" w:color="696969"/>
              <w:left w:val="single" w:sz="8" w:space="0" w:color="696969"/>
              <w:bottom w:val="single" w:sz="8" w:space="0" w:color="696969"/>
              <w:right w:val="single" w:sz="8" w:space="0" w:color="696969"/>
            </w:tcBorders>
          </w:tcPr>
          <w:p w14:paraId="744A6B38" w14:textId="77777777" w:rsidR="00A57A32" w:rsidRPr="005F6E61" w:rsidRDefault="00A57A32">
            <w:pPr>
              <w:widowControl w:val="0"/>
              <w:spacing w:beforeAutospacing="1" w:after="320" w:afterAutospacing="1" w:line="276" w:lineRule="auto"/>
              <w:rPr>
                <w:rFonts w:eastAsia="Arial" w:cs="Arial"/>
                <w:color w:val="000000"/>
                <w:szCs w:val="22"/>
              </w:rPr>
            </w:pPr>
            <w:r>
              <w:t>Electronic or other method, as agreed</w:t>
            </w:r>
          </w:p>
        </w:tc>
      </w:tr>
      <w:tr w:rsidR="00A57A32" w:rsidRPr="005F6E61" w14:paraId="2AC53910" w14:textId="77777777">
        <w:tc>
          <w:tcPr>
            <w:tcW w:w="0" w:type="auto"/>
            <w:tcBorders>
              <w:top w:val="single" w:sz="8" w:space="0" w:color="696969"/>
              <w:left w:val="single" w:sz="8" w:space="0" w:color="696969"/>
              <w:bottom w:val="single" w:sz="8" w:space="0" w:color="696969"/>
              <w:right w:val="single" w:sz="8" w:space="0" w:color="696969"/>
            </w:tcBorders>
          </w:tcPr>
          <w:p w14:paraId="34401731" w14:textId="77777777" w:rsidR="00A57A32" w:rsidRPr="005F6E61" w:rsidRDefault="00A57A32">
            <w:pPr>
              <w:widowControl w:val="0"/>
              <w:spacing w:beforeAutospacing="1" w:after="320" w:afterAutospacing="1" w:line="276" w:lineRule="auto"/>
              <w:rPr>
                <w:rFonts w:eastAsia="Arial" w:cs="Arial"/>
                <w:color w:val="000000"/>
                <w:szCs w:val="22"/>
              </w:rPr>
            </w:pPr>
            <w:r>
              <w:t>44.8.4</w:t>
            </w:r>
          </w:p>
        </w:tc>
        <w:tc>
          <w:tcPr>
            <w:tcW w:w="0" w:type="auto"/>
            <w:tcBorders>
              <w:top w:val="single" w:sz="8" w:space="0" w:color="696969"/>
              <w:left w:val="single" w:sz="8" w:space="0" w:color="696969"/>
              <w:bottom w:val="single" w:sz="8" w:space="0" w:color="696969"/>
              <w:right w:val="single" w:sz="8" w:space="0" w:color="696969"/>
            </w:tcBorders>
          </w:tcPr>
          <w:p w14:paraId="19C6872C" w14:textId="77777777" w:rsidR="00A57A32" w:rsidRPr="005F6E61" w:rsidRDefault="00A57A32">
            <w:pPr>
              <w:widowControl w:val="0"/>
              <w:spacing w:beforeAutospacing="1" w:after="320" w:afterAutospacing="1" w:line="276" w:lineRule="auto"/>
              <w:rPr>
                <w:rFonts w:eastAsia="Arial" w:cs="Arial"/>
                <w:color w:val="000000"/>
                <w:szCs w:val="22"/>
              </w:rPr>
            </w:pPr>
            <w:r>
              <w:t>If required as per 44.7 (b).</w:t>
            </w:r>
          </w:p>
        </w:tc>
        <w:tc>
          <w:tcPr>
            <w:tcW w:w="0" w:type="auto"/>
            <w:tcBorders>
              <w:top w:val="single" w:sz="8" w:space="0" w:color="696969"/>
              <w:left w:val="single" w:sz="8" w:space="0" w:color="696969"/>
              <w:bottom w:val="single" w:sz="8" w:space="0" w:color="696969"/>
              <w:right w:val="single" w:sz="8" w:space="0" w:color="696969"/>
            </w:tcBorders>
          </w:tcPr>
          <w:p w14:paraId="703C6AB0" w14:textId="6C2053AF" w:rsidR="00A57A32" w:rsidRPr="005F6E61" w:rsidRDefault="00A57A32">
            <w:pPr>
              <w:widowControl w:val="0"/>
              <w:spacing w:beforeAutospacing="1" w:after="320" w:afterAutospacing="1" w:line="276" w:lineRule="auto"/>
              <w:rPr>
                <w:rFonts w:cs="Arial"/>
                <w:szCs w:val="22"/>
              </w:rPr>
            </w:pPr>
            <w:hyperlink r:id="rId9240" w:history="1">
              <w:r w:rsidRPr="00D4359F">
                <w:rPr>
                  <w:rStyle w:val="Hyperlink"/>
                  <w:color w:val="0000FF"/>
                </w:rPr>
                <w:t>CMRM</w:t>
              </w:r>
            </w:hyperlink>
            <w:r>
              <w:t xml:space="preserve"> shall determine whether it can safely carry out the CMR Works, or whether it should abort the CMR Works.</w:t>
            </w:r>
          </w:p>
        </w:tc>
        <w:tc>
          <w:tcPr>
            <w:tcW w:w="0" w:type="auto"/>
            <w:tcBorders>
              <w:top w:val="single" w:sz="8" w:space="0" w:color="696969"/>
              <w:left w:val="single" w:sz="8" w:space="0" w:color="696969"/>
              <w:bottom w:val="single" w:sz="8" w:space="0" w:color="696969"/>
              <w:right w:val="single" w:sz="8" w:space="0" w:color="696969"/>
            </w:tcBorders>
          </w:tcPr>
          <w:p w14:paraId="58D5DB9F" w14:textId="14E14F09" w:rsidR="00A57A32" w:rsidRPr="00D4359F" w:rsidRDefault="00A57A32">
            <w:pPr>
              <w:widowControl w:val="0"/>
              <w:spacing w:beforeAutospacing="1" w:after="320" w:afterAutospacing="1" w:line="276" w:lineRule="auto"/>
              <w:rPr>
                <w:rFonts w:eastAsia="Arial" w:cs="Arial"/>
                <w:color w:val="0000FF"/>
                <w:szCs w:val="22"/>
                <w:u w:val="single"/>
              </w:rPr>
            </w:pPr>
            <w:hyperlink r:id="rId9241"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1F573C01" w14:textId="77777777" w:rsidR="00A57A32" w:rsidRPr="005F6E61" w:rsidRDefault="00A57A32">
            <w:pPr>
              <w:widowControl w:val="0"/>
              <w:spacing w:beforeAutospacing="1" w:after="320" w:afterAutospacing="1" w:line="276" w:lineRule="auto"/>
              <w:rPr>
                <w:rFonts w:eastAsia="Arial" w:cs="Arial"/>
                <w:color w:val="0000FF"/>
                <w:szCs w:val="22"/>
                <w:u w:val="single"/>
              </w:rPr>
            </w:pPr>
          </w:p>
        </w:tc>
        <w:tc>
          <w:tcPr>
            <w:tcW w:w="0" w:type="auto"/>
            <w:tcBorders>
              <w:top w:val="single" w:sz="8" w:space="0" w:color="696969"/>
              <w:left w:val="single" w:sz="8" w:space="0" w:color="696969"/>
              <w:bottom w:val="single" w:sz="8" w:space="0" w:color="696969"/>
              <w:right w:val="single" w:sz="8" w:space="0" w:color="696969"/>
            </w:tcBorders>
          </w:tcPr>
          <w:p w14:paraId="70A5B2A6" w14:textId="77777777" w:rsidR="00A57A32" w:rsidRPr="005F6E61" w:rsidRDefault="00A57A32">
            <w:pPr>
              <w:widowControl w:val="0"/>
              <w:spacing w:beforeAutospacing="1" w:after="320" w:afterAutospacing="1" w:line="276" w:lineRule="auto"/>
              <w:rPr>
                <w:rFonts w:eastAsia="Arial" w:cs="Arial"/>
                <w:color w:val="000000"/>
                <w:szCs w:val="22"/>
              </w:rPr>
            </w:pPr>
            <w:r>
              <w:t>Internal process</w:t>
            </w:r>
          </w:p>
        </w:tc>
        <w:tc>
          <w:tcPr>
            <w:tcW w:w="0" w:type="auto"/>
            <w:tcBorders>
              <w:top w:val="single" w:sz="8" w:space="0" w:color="696969"/>
              <w:left w:val="single" w:sz="8" w:space="0" w:color="696969"/>
              <w:bottom w:val="single" w:sz="8" w:space="0" w:color="696969"/>
              <w:right w:val="single" w:sz="8" w:space="0" w:color="696969"/>
            </w:tcBorders>
          </w:tcPr>
          <w:p w14:paraId="1FC384AA" w14:textId="77777777" w:rsidR="00A57A32" w:rsidRPr="005F6E61" w:rsidRDefault="00A57A32">
            <w:pPr>
              <w:widowControl w:val="0"/>
              <w:spacing w:beforeAutospacing="1" w:after="320" w:afterAutospacing="1" w:line="276" w:lineRule="auto"/>
              <w:rPr>
                <w:rFonts w:eastAsia="Arial" w:cs="Arial"/>
                <w:color w:val="000000"/>
                <w:szCs w:val="22"/>
              </w:rPr>
            </w:pPr>
            <w:r>
              <w:t>N/A</w:t>
            </w:r>
          </w:p>
        </w:tc>
      </w:tr>
      <w:tr w:rsidR="00A57A32" w:rsidRPr="005F6E61" w14:paraId="7A960C38" w14:textId="77777777">
        <w:tc>
          <w:tcPr>
            <w:tcW w:w="0" w:type="auto"/>
            <w:tcBorders>
              <w:top w:val="single" w:sz="8" w:space="0" w:color="696969"/>
              <w:left w:val="single" w:sz="8" w:space="0" w:color="696969"/>
              <w:bottom w:val="single" w:sz="8" w:space="0" w:color="696969"/>
              <w:right w:val="single" w:sz="8" w:space="0" w:color="696969"/>
            </w:tcBorders>
          </w:tcPr>
          <w:p w14:paraId="6B2AE357" w14:textId="77777777" w:rsidR="00A57A32" w:rsidRDefault="00A57A32">
            <w:pPr>
              <w:widowControl w:val="0"/>
              <w:spacing w:beforeAutospacing="1" w:after="320" w:afterAutospacing="1" w:line="276" w:lineRule="auto"/>
              <w:rPr>
                <w:rFonts w:eastAsia="Arial" w:cs="Arial"/>
                <w:color w:val="000000"/>
                <w:szCs w:val="22"/>
              </w:rPr>
            </w:pPr>
            <w:r>
              <w:t>44.8.5</w:t>
            </w:r>
          </w:p>
        </w:tc>
        <w:tc>
          <w:tcPr>
            <w:tcW w:w="0" w:type="auto"/>
            <w:tcBorders>
              <w:top w:val="single" w:sz="8" w:space="0" w:color="696969"/>
              <w:left w:val="single" w:sz="8" w:space="0" w:color="696969"/>
              <w:bottom w:val="single" w:sz="8" w:space="0" w:color="696969"/>
              <w:right w:val="single" w:sz="8" w:space="0" w:color="696969"/>
            </w:tcBorders>
          </w:tcPr>
          <w:p w14:paraId="67607A36" w14:textId="3231BC21" w:rsidR="00A57A32" w:rsidRPr="005F6E61" w:rsidRDefault="00A57A32">
            <w:pPr>
              <w:widowControl w:val="0"/>
              <w:spacing w:beforeAutospacing="1" w:after="320" w:afterAutospacing="1" w:line="276" w:lineRule="auto"/>
              <w:rPr>
                <w:rFonts w:eastAsia="Arial" w:cs="Arial"/>
                <w:color w:val="000000"/>
                <w:szCs w:val="22"/>
              </w:rPr>
            </w:pPr>
            <w:r>
              <w:t xml:space="preserve">Following 44.8.4 if the </w:t>
            </w:r>
            <w:hyperlink r:id="rId9242" w:history="1">
              <w:r w:rsidRPr="00D4359F">
                <w:rPr>
                  <w:rStyle w:val="Hyperlink"/>
                  <w:color w:val="0000FF"/>
                </w:rPr>
                <w:t>CMRM</w:t>
              </w:r>
            </w:hyperlink>
            <w:r>
              <w:t xml:space="preserve"> completes the CMR Works</w:t>
            </w:r>
          </w:p>
        </w:tc>
        <w:tc>
          <w:tcPr>
            <w:tcW w:w="0" w:type="auto"/>
            <w:tcBorders>
              <w:top w:val="single" w:sz="8" w:space="0" w:color="696969"/>
              <w:left w:val="single" w:sz="8" w:space="0" w:color="696969"/>
              <w:bottom w:val="single" w:sz="8" w:space="0" w:color="696969"/>
              <w:right w:val="single" w:sz="8" w:space="0" w:color="696969"/>
            </w:tcBorders>
          </w:tcPr>
          <w:p w14:paraId="7B3D6253" w14:textId="77777777" w:rsidR="00A57A32" w:rsidRPr="005F6E61" w:rsidRDefault="00A57A32">
            <w:pPr>
              <w:widowControl w:val="0"/>
              <w:spacing w:beforeAutospacing="1" w:after="320" w:afterAutospacing="1" w:line="276" w:lineRule="auto"/>
              <w:rPr>
                <w:rFonts w:cs="Arial"/>
                <w:szCs w:val="22"/>
              </w:rPr>
            </w:pPr>
            <w:r>
              <w:t>Send notification of the CMR Work completion message</w:t>
            </w:r>
          </w:p>
        </w:tc>
        <w:tc>
          <w:tcPr>
            <w:tcW w:w="0" w:type="auto"/>
            <w:tcBorders>
              <w:top w:val="single" w:sz="8" w:space="0" w:color="696969"/>
              <w:left w:val="single" w:sz="8" w:space="0" w:color="696969"/>
              <w:bottom w:val="single" w:sz="8" w:space="0" w:color="696969"/>
              <w:right w:val="single" w:sz="8" w:space="0" w:color="696969"/>
            </w:tcBorders>
          </w:tcPr>
          <w:p w14:paraId="7CF1FBE4" w14:textId="673E33BB" w:rsidR="00A57A32" w:rsidRPr="00193F0C" w:rsidRDefault="00A57A32">
            <w:pPr>
              <w:widowControl w:val="0"/>
              <w:spacing w:beforeAutospacing="1" w:after="320" w:afterAutospacing="1" w:line="276" w:lineRule="auto"/>
              <w:rPr>
                <w:rFonts w:cs="Arial"/>
                <w:szCs w:val="22"/>
                <w:u w:val="single"/>
              </w:rPr>
            </w:pPr>
            <w:hyperlink r:id="rId9243" w:history="1">
              <w:r w:rsidRPr="00193F0C">
                <w:rPr>
                  <w:rStyle w:val="Hyperlink"/>
                  <w:color w:val="0000FF"/>
                </w:rPr>
                <w:t>CMRC</w:t>
              </w:r>
            </w:hyperlink>
          </w:p>
        </w:tc>
        <w:tc>
          <w:tcPr>
            <w:tcW w:w="0" w:type="auto"/>
            <w:tcBorders>
              <w:top w:val="single" w:sz="8" w:space="0" w:color="696969"/>
              <w:left w:val="single" w:sz="8" w:space="0" w:color="696969"/>
              <w:bottom w:val="single" w:sz="8" w:space="0" w:color="696969"/>
              <w:right w:val="single" w:sz="8" w:space="0" w:color="696969"/>
            </w:tcBorders>
          </w:tcPr>
          <w:p w14:paraId="6A594FD7" w14:textId="77777777" w:rsidR="00A57A32" w:rsidRPr="0002538C" w:rsidRDefault="00A57A32">
            <w:pPr>
              <w:widowControl w:val="0"/>
              <w:spacing w:beforeAutospacing="1" w:after="320" w:afterAutospacing="1" w:line="276" w:lineRule="auto"/>
              <w:rPr>
                <w:rFonts w:cs="Arial"/>
                <w:szCs w:val="22"/>
              </w:rPr>
            </w:pPr>
            <w:r w:rsidRPr="0002538C">
              <w:t>Supplier</w:t>
            </w:r>
          </w:p>
        </w:tc>
        <w:tc>
          <w:tcPr>
            <w:tcW w:w="0" w:type="auto"/>
            <w:tcBorders>
              <w:top w:val="single" w:sz="8" w:space="0" w:color="696969"/>
              <w:left w:val="single" w:sz="8" w:space="0" w:color="696969"/>
              <w:bottom w:val="single" w:sz="8" w:space="0" w:color="696969"/>
              <w:right w:val="single" w:sz="8" w:space="0" w:color="696969"/>
            </w:tcBorders>
          </w:tcPr>
          <w:p w14:paraId="7F58C83D" w14:textId="77777777" w:rsidR="00A57A32" w:rsidRPr="005F6E61" w:rsidRDefault="00A57A32">
            <w:pPr>
              <w:widowControl w:val="0"/>
              <w:spacing w:beforeAutospacing="1" w:after="320" w:afterAutospacing="1" w:line="276" w:lineRule="auto"/>
              <w:rPr>
                <w:rFonts w:eastAsia="Arial" w:cs="Arial"/>
                <w:color w:val="000000"/>
                <w:szCs w:val="22"/>
              </w:rPr>
            </w:pPr>
            <w:r>
              <w:t>As defined by the Alt Han Co Forum</w:t>
            </w:r>
          </w:p>
        </w:tc>
        <w:tc>
          <w:tcPr>
            <w:tcW w:w="0" w:type="auto"/>
            <w:tcBorders>
              <w:top w:val="single" w:sz="8" w:space="0" w:color="696969"/>
              <w:left w:val="single" w:sz="8" w:space="0" w:color="696969"/>
              <w:bottom w:val="single" w:sz="8" w:space="0" w:color="696969"/>
              <w:right w:val="single" w:sz="8" w:space="0" w:color="696969"/>
            </w:tcBorders>
          </w:tcPr>
          <w:p w14:paraId="0C06C3E6" w14:textId="77777777" w:rsidR="00A57A32" w:rsidRPr="005F6E61" w:rsidRDefault="00A57A32">
            <w:pPr>
              <w:widowControl w:val="0"/>
              <w:spacing w:beforeAutospacing="1" w:after="320" w:afterAutospacing="1" w:line="276" w:lineRule="auto"/>
              <w:rPr>
                <w:rFonts w:eastAsia="Arial" w:cs="Arial"/>
                <w:color w:val="000000"/>
                <w:szCs w:val="22"/>
              </w:rPr>
            </w:pPr>
            <w:r>
              <w:t>Electronic or other agreed means.</w:t>
            </w:r>
          </w:p>
        </w:tc>
      </w:tr>
      <w:tr w:rsidR="00A57A32" w:rsidRPr="005F6E61" w14:paraId="2C646045" w14:textId="77777777">
        <w:tc>
          <w:tcPr>
            <w:tcW w:w="0" w:type="auto"/>
            <w:tcBorders>
              <w:top w:val="single" w:sz="8" w:space="0" w:color="696969"/>
              <w:left w:val="single" w:sz="8" w:space="0" w:color="696969"/>
              <w:bottom w:val="single" w:sz="8" w:space="0" w:color="696969"/>
              <w:right w:val="single" w:sz="8" w:space="0" w:color="696969"/>
            </w:tcBorders>
          </w:tcPr>
          <w:p w14:paraId="695FACFD" w14:textId="77777777" w:rsidR="00A57A32" w:rsidRDefault="00A57A32">
            <w:pPr>
              <w:widowControl w:val="0"/>
              <w:spacing w:beforeAutospacing="1" w:after="320" w:afterAutospacing="1" w:line="276" w:lineRule="auto"/>
              <w:rPr>
                <w:rFonts w:eastAsia="Arial" w:cs="Arial"/>
                <w:color w:val="000000"/>
                <w:szCs w:val="22"/>
              </w:rPr>
            </w:pPr>
            <w:r>
              <w:t>44.8.6</w:t>
            </w:r>
          </w:p>
        </w:tc>
        <w:tc>
          <w:tcPr>
            <w:tcW w:w="0" w:type="auto"/>
            <w:tcBorders>
              <w:top w:val="single" w:sz="8" w:space="0" w:color="696969"/>
              <w:left w:val="single" w:sz="8" w:space="0" w:color="696969"/>
              <w:bottom w:val="single" w:sz="8" w:space="0" w:color="696969"/>
              <w:right w:val="single" w:sz="8" w:space="0" w:color="696969"/>
            </w:tcBorders>
          </w:tcPr>
          <w:p w14:paraId="167C4E70" w14:textId="5A924684" w:rsidR="00A57A32" w:rsidRDefault="00A57A32">
            <w:pPr>
              <w:widowControl w:val="0"/>
              <w:spacing w:beforeAutospacing="1" w:after="320" w:afterAutospacing="1" w:line="276" w:lineRule="auto"/>
              <w:rPr>
                <w:rFonts w:eastAsia="Arial" w:cs="Arial"/>
                <w:color w:val="000000"/>
                <w:szCs w:val="22"/>
              </w:rPr>
            </w:pPr>
            <w:r>
              <w:t xml:space="preserve">Following 44.8.4, if the </w:t>
            </w:r>
            <w:hyperlink r:id="rId9244" w:history="1">
              <w:r w:rsidRPr="00D4359F">
                <w:rPr>
                  <w:rStyle w:val="Hyperlink"/>
                  <w:color w:val="0000FF"/>
                </w:rPr>
                <w:t>CMRM</w:t>
              </w:r>
            </w:hyperlink>
            <w:r>
              <w:t xml:space="preserve"> aborts the CMR Works – As advised in the Additional Information Field</w:t>
            </w:r>
          </w:p>
        </w:tc>
        <w:tc>
          <w:tcPr>
            <w:tcW w:w="0" w:type="auto"/>
            <w:tcBorders>
              <w:top w:val="single" w:sz="8" w:space="0" w:color="696969"/>
              <w:left w:val="single" w:sz="8" w:space="0" w:color="696969"/>
              <w:bottom w:val="single" w:sz="8" w:space="0" w:color="696969"/>
              <w:right w:val="single" w:sz="8" w:space="0" w:color="696969"/>
            </w:tcBorders>
          </w:tcPr>
          <w:p w14:paraId="39D9E113" w14:textId="4767FA75" w:rsidR="00A57A32" w:rsidRDefault="00A57A32">
            <w:pPr>
              <w:widowControl w:val="0"/>
              <w:spacing w:beforeAutospacing="1" w:after="320" w:afterAutospacing="1" w:line="276" w:lineRule="auto"/>
              <w:rPr>
                <w:rFonts w:cs="Arial"/>
                <w:szCs w:val="22"/>
              </w:rPr>
            </w:pPr>
            <w:r>
              <w:t>Notify</w:t>
            </w:r>
            <w:r w:rsidR="00593752">
              <w:t xml:space="preserve"> of</w:t>
            </w:r>
            <w:r>
              <w:t xml:space="preserve"> fault and await further update</w:t>
            </w:r>
          </w:p>
        </w:tc>
        <w:tc>
          <w:tcPr>
            <w:tcW w:w="0" w:type="auto"/>
            <w:tcBorders>
              <w:top w:val="single" w:sz="8" w:space="0" w:color="696969"/>
              <w:left w:val="single" w:sz="8" w:space="0" w:color="696969"/>
              <w:bottom w:val="single" w:sz="8" w:space="0" w:color="696969"/>
              <w:right w:val="single" w:sz="8" w:space="0" w:color="696969"/>
            </w:tcBorders>
          </w:tcPr>
          <w:p w14:paraId="769C6D31" w14:textId="4BFB4039" w:rsidR="00A57A32" w:rsidRPr="00D4359F" w:rsidRDefault="00A57A32">
            <w:pPr>
              <w:widowControl w:val="0"/>
              <w:spacing w:beforeAutospacing="1" w:after="320" w:afterAutospacing="1" w:line="276" w:lineRule="auto"/>
              <w:rPr>
                <w:rFonts w:cs="Arial"/>
                <w:szCs w:val="22"/>
                <w:u w:val="single"/>
              </w:rPr>
            </w:pPr>
            <w:hyperlink r:id="rId9245"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6A15E217" w14:textId="77777777" w:rsidR="00A57A32" w:rsidRPr="0002538C" w:rsidRDefault="00A57A32">
            <w:pPr>
              <w:widowControl w:val="0"/>
              <w:spacing w:beforeAutospacing="1" w:after="320" w:afterAutospacing="1" w:line="276" w:lineRule="auto"/>
              <w:rPr>
                <w:rFonts w:cs="Arial"/>
                <w:szCs w:val="22"/>
              </w:rPr>
            </w:pPr>
            <w:r w:rsidRPr="0002538C">
              <w:t>Supplier</w:t>
            </w:r>
          </w:p>
        </w:tc>
        <w:tc>
          <w:tcPr>
            <w:tcW w:w="0" w:type="auto"/>
            <w:tcBorders>
              <w:top w:val="single" w:sz="8" w:space="0" w:color="696969"/>
              <w:left w:val="single" w:sz="8" w:space="0" w:color="696969"/>
              <w:bottom w:val="single" w:sz="8" w:space="0" w:color="696969"/>
              <w:right w:val="single" w:sz="8" w:space="0" w:color="696969"/>
            </w:tcBorders>
          </w:tcPr>
          <w:p w14:paraId="648F7EC5" w14:textId="77777777" w:rsidR="00A57A32" w:rsidRPr="005F6E61" w:rsidRDefault="00A57A32">
            <w:pPr>
              <w:widowControl w:val="0"/>
              <w:spacing w:beforeAutospacing="1" w:after="320" w:afterAutospacing="1" w:line="276" w:lineRule="auto"/>
              <w:rPr>
                <w:rFonts w:eastAsia="Arial" w:cs="Arial"/>
                <w:color w:val="000000"/>
                <w:szCs w:val="22"/>
              </w:rPr>
            </w:pPr>
            <w:hyperlink r:id="rId9246">
              <w:r>
                <w:rPr>
                  <w:color w:val="0000FF"/>
                  <w:u w:val="single"/>
                </w:rPr>
                <w:t>D0002</w:t>
              </w:r>
            </w:hyperlink>
            <w:r>
              <w:t xml:space="preserve"> </w:t>
            </w:r>
            <w:hyperlink r:id="rId9247" w:history="1">
              <w:r w:rsidRPr="00B923F4">
                <w:rPr>
                  <w:rStyle w:val="Hyperlink"/>
                  <w:color w:val="0000FF"/>
                </w:rPr>
                <w:t>Fault Resolution Report or Request for Decision on Further Action</w:t>
              </w:r>
            </w:hyperlink>
          </w:p>
        </w:tc>
        <w:tc>
          <w:tcPr>
            <w:tcW w:w="0" w:type="auto"/>
            <w:tcBorders>
              <w:top w:val="single" w:sz="8" w:space="0" w:color="696969"/>
              <w:left w:val="single" w:sz="8" w:space="0" w:color="696969"/>
              <w:bottom w:val="single" w:sz="8" w:space="0" w:color="696969"/>
              <w:right w:val="single" w:sz="8" w:space="0" w:color="696969"/>
            </w:tcBorders>
          </w:tcPr>
          <w:p w14:paraId="6FFF336A" w14:textId="77777777" w:rsidR="00A57A32" w:rsidRPr="005F6E61" w:rsidRDefault="00A57A32">
            <w:pPr>
              <w:widowControl w:val="0"/>
              <w:spacing w:beforeAutospacing="1" w:after="320" w:afterAutospacing="1" w:line="276" w:lineRule="auto"/>
              <w:rPr>
                <w:rFonts w:eastAsia="Arial" w:cs="Arial"/>
                <w:color w:val="000000"/>
                <w:szCs w:val="22"/>
              </w:rPr>
            </w:pPr>
            <w:r>
              <w:t>Electronic or other method, as agreed</w:t>
            </w:r>
          </w:p>
        </w:tc>
      </w:tr>
      <w:tr w:rsidR="00A57A32" w:rsidRPr="005F6E61" w14:paraId="30A039A7" w14:textId="77777777">
        <w:tc>
          <w:tcPr>
            <w:tcW w:w="0" w:type="auto"/>
            <w:tcBorders>
              <w:top w:val="single" w:sz="8" w:space="0" w:color="696969"/>
              <w:left w:val="single" w:sz="8" w:space="0" w:color="696969"/>
              <w:bottom w:val="single" w:sz="8" w:space="0" w:color="696969"/>
              <w:right w:val="single" w:sz="8" w:space="0" w:color="696969"/>
            </w:tcBorders>
          </w:tcPr>
          <w:p w14:paraId="21CE0D29" w14:textId="77777777" w:rsidR="00A57A32" w:rsidRPr="005F6E61" w:rsidRDefault="00A57A32">
            <w:pPr>
              <w:widowControl w:val="0"/>
              <w:spacing w:beforeAutospacing="1" w:after="320" w:afterAutospacing="1" w:line="276" w:lineRule="auto"/>
              <w:rPr>
                <w:rFonts w:eastAsia="Arial" w:cs="Arial"/>
                <w:color w:val="000000"/>
                <w:szCs w:val="22"/>
              </w:rPr>
            </w:pPr>
            <w:r>
              <w:t>44.8.7</w:t>
            </w:r>
          </w:p>
        </w:tc>
        <w:tc>
          <w:tcPr>
            <w:tcW w:w="0" w:type="auto"/>
            <w:tcBorders>
              <w:top w:val="single" w:sz="8" w:space="0" w:color="696969"/>
              <w:left w:val="single" w:sz="8" w:space="0" w:color="696969"/>
              <w:bottom w:val="single" w:sz="8" w:space="0" w:color="696969"/>
              <w:right w:val="single" w:sz="8" w:space="0" w:color="696969"/>
            </w:tcBorders>
          </w:tcPr>
          <w:p w14:paraId="78DBAC6B" w14:textId="77777777" w:rsidR="00A57A32" w:rsidRPr="005F6E61" w:rsidRDefault="00A57A32">
            <w:pPr>
              <w:widowControl w:val="0"/>
              <w:spacing w:beforeAutospacing="1" w:after="320" w:afterAutospacing="1" w:line="276" w:lineRule="auto"/>
              <w:rPr>
                <w:rFonts w:eastAsia="Arial" w:cs="Arial"/>
                <w:color w:val="000000"/>
                <w:szCs w:val="22"/>
              </w:rPr>
            </w:pPr>
            <w:r>
              <w:t xml:space="preserve">If 44.8.6 applies, within 5 </w:t>
            </w:r>
            <w:hyperlink r:id="rId9248">
              <w:r>
                <w:rPr>
                  <w:color w:val="0000FF"/>
                  <w:u w:val="single"/>
                </w:rPr>
                <w:t>WD</w:t>
              </w:r>
            </w:hyperlink>
            <w:r>
              <w:t xml:space="preserve"> of resolution (and no later than 40 </w:t>
            </w:r>
            <w:hyperlink r:id="rId9249">
              <w:r>
                <w:rPr>
                  <w:color w:val="0000FF"/>
                  <w:u w:val="single"/>
                </w:rPr>
                <w:t>WD</w:t>
              </w:r>
            </w:hyperlink>
            <w:r>
              <w:t xml:space="preserve"> of report)</w:t>
            </w:r>
          </w:p>
        </w:tc>
        <w:tc>
          <w:tcPr>
            <w:tcW w:w="0" w:type="auto"/>
            <w:tcBorders>
              <w:top w:val="single" w:sz="8" w:space="0" w:color="696969"/>
              <w:left w:val="single" w:sz="8" w:space="0" w:color="696969"/>
              <w:bottom w:val="single" w:sz="8" w:space="0" w:color="696969"/>
              <w:right w:val="single" w:sz="8" w:space="0" w:color="696969"/>
            </w:tcBorders>
          </w:tcPr>
          <w:p w14:paraId="1E726C80" w14:textId="1239EA62" w:rsidR="00A57A32" w:rsidRPr="005F6E61" w:rsidRDefault="00A57A32">
            <w:pPr>
              <w:widowControl w:val="0"/>
              <w:spacing w:beforeAutospacing="1" w:after="320" w:afterAutospacing="1" w:line="276" w:lineRule="auto"/>
              <w:rPr>
                <w:rFonts w:eastAsia="Arial" w:cs="Arial"/>
                <w:color w:val="000000"/>
                <w:szCs w:val="22"/>
              </w:rPr>
            </w:pPr>
            <w:hyperlink r:id="rId9250">
              <w:r>
                <w:rPr>
                  <w:color w:val="0000FF"/>
                  <w:u w:val="single"/>
                </w:rPr>
                <w:t>Registered Supplier</w:t>
              </w:r>
            </w:hyperlink>
            <w:r>
              <w:t xml:space="preserve"> will advise the </w:t>
            </w:r>
            <w:hyperlink r:id="rId9251" w:history="1">
              <w:r w:rsidRPr="00D4359F">
                <w:rPr>
                  <w:rStyle w:val="Hyperlink"/>
                  <w:color w:val="0000FF"/>
                </w:rPr>
                <w:t>CMRM</w:t>
              </w:r>
            </w:hyperlink>
            <w:r>
              <w:t xml:space="preserve"> that the reported issue has been remedied.</w:t>
            </w:r>
          </w:p>
        </w:tc>
        <w:tc>
          <w:tcPr>
            <w:tcW w:w="0" w:type="auto"/>
            <w:tcBorders>
              <w:top w:val="single" w:sz="8" w:space="0" w:color="696969"/>
              <w:left w:val="single" w:sz="8" w:space="0" w:color="696969"/>
              <w:bottom w:val="single" w:sz="8" w:space="0" w:color="696969"/>
              <w:right w:val="single" w:sz="8" w:space="0" w:color="696969"/>
            </w:tcBorders>
          </w:tcPr>
          <w:p w14:paraId="26B92612" w14:textId="77777777" w:rsidR="00A57A32" w:rsidRPr="0002538C" w:rsidRDefault="00A57A32">
            <w:pPr>
              <w:widowControl w:val="0"/>
              <w:spacing w:beforeAutospacing="1" w:after="320" w:afterAutospacing="1" w:line="276" w:lineRule="auto"/>
              <w:rPr>
                <w:rFonts w:cs="Arial"/>
                <w:szCs w:val="22"/>
              </w:rPr>
            </w:pPr>
            <w:r w:rsidRPr="0002538C">
              <w:t>Supplier</w:t>
            </w:r>
          </w:p>
        </w:tc>
        <w:tc>
          <w:tcPr>
            <w:tcW w:w="0" w:type="auto"/>
            <w:tcBorders>
              <w:top w:val="single" w:sz="8" w:space="0" w:color="696969"/>
              <w:left w:val="single" w:sz="8" w:space="0" w:color="696969"/>
              <w:bottom w:val="single" w:sz="8" w:space="0" w:color="696969"/>
              <w:right w:val="single" w:sz="8" w:space="0" w:color="696969"/>
            </w:tcBorders>
          </w:tcPr>
          <w:p w14:paraId="27F64387" w14:textId="02B238C2" w:rsidR="00A57A32" w:rsidRPr="005F6E61" w:rsidRDefault="00A57A32">
            <w:pPr>
              <w:widowControl w:val="0"/>
              <w:spacing w:beforeAutospacing="1" w:after="320" w:afterAutospacing="1" w:line="276" w:lineRule="auto"/>
              <w:rPr>
                <w:rFonts w:cs="Arial"/>
                <w:szCs w:val="22"/>
              </w:rPr>
            </w:pPr>
            <w:hyperlink r:id="rId9252"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2D89545B" w14:textId="77777777" w:rsidR="00A57A32" w:rsidRPr="005F6E61" w:rsidRDefault="00A57A32">
            <w:pPr>
              <w:widowControl w:val="0"/>
              <w:spacing w:beforeAutospacing="1" w:after="320" w:afterAutospacing="1" w:line="276" w:lineRule="auto"/>
              <w:rPr>
                <w:rFonts w:eastAsia="Arial" w:cs="Arial"/>
                <w:color w:val="000000"/>
                <w:szCs w:val="22"/>
              </w:rPr>
            </w:pPr>
            <w:hyperlink r:id="rId9253">
              <w:r>
                <w:rPr>
                  <w:color w:val="0000FF"/>
                  <w:u w:val="single"/>
                </w:rPr>
                <w:t>D0002</w:t>
              </w:r>
            </w:hyperlink>
            <w:r>
              <w:t xml:space="preserve"> </w:t>
            </w:r>
            <w:hyperlink r:id="rId9254" w:history="1">
              <w:r w:rsidRPr="00B923F4">
                <w:rPr>
                  <w:rStyle w:val="Hyperlink"/>
                  <w:color w:val="0000FF"/>
                </w:rPr>
                <w:t>Fault Resolution Report or Request for Decision on Further Action</w:t>
              </w:r>
            </w:hyperlink>
          </w:p>
        </w:tc>
        <w:tc>
          <w:tcPr>
            <w:tcW w:w="0" w:type="auto"/>
            <w:tcBorders>
              <w:top w:val="single" w:sz="8" w:space="0" w:color="696969"/>
              <w:left w:val="single" w:sz="8" w:space="0" w:color="696969"/>
              <w:bottom w:val="single" w:sz="8" w:space="0" w:color="696969"/>
              <w:right w:val="single" w:sz="8" w:space="0" w:color="696969"/>
            </w:tcBorders>
          </w:tcPr>
          <w:p w14:paraId="0875F763" w14:textId="77777777" w:rsidR="00A57A32" w:rsidRPr="005F6E61" w:rsidRDefault="00A57A32">
            <w:pPr>
              <w:widowControl w:val="0"/>
              <w:spacing w:beforeAutospacing="1" w:after="320" w:afterAutospacing="1" w:line="276" w:lineRule="auto"/>
              <w:rPr>
                <w:rFonts w:eastAsia="Arial" w:cs="Arial"/>
                <w:color w:val="000000"/>
                <w:szCs w:val="22"/>
              </w:rPr>
            </w:pPr>
            <w:r>
              <w:t>Electronic or other method, as agreed</w:t>
            </w:r>
          </w:p>
        </w:tc>
      </w:tr>
      <w:tr w:rsidR="00A57A32" w:rsidRPr="005F6E61" w14:paraId="169FCF3F" w14:textId="77777777">
        <w:tc>
          <w:tcPr>
            <w:tcW w:w="0" w:type="auto"/>
            <w:tcBorders>
              <w:top w:val="single" w:sz="8" w:space="0" w:color="696969"/>
              <w:left w:val="single" w:sz="8" w:space="0" w:color="696969"/>
              <w:bottom w:val="single" w:sz="8" w:space="0" w:color="696969"/>
              <w:right w:val="single" w:sz="8" w:space="0" w:color="696969"/>
            </w:tcBorders>
          </w:tcPr>
          <w:p w14:paraId="0DD08759" w14:textId="77777777" w:rsidR="00A57A32" w:rsidRPr="00F2097E" w:rsidRDefault="00A57A32">
            <w:pPr>
              <w:widowControl w:val="0"/>
              <w:spacing w:beforeAutospacing="1" w:after="320" w:afterAutospacing="1" w:line="276" w:lineRule="auto"/>
              <w:rPr>
                <w:rFonts w:cs="Arial"/>
                <w:szCs w:val="22"/>
              </w:rPr>
            </w:pPr>
            <w:r>
              <w:t>44.8.8</w:t>
            </w:r>
          </w:p>
        </w:tc>
        <w:tc>
          <w:tcPr>
            <w:tcW w:w="0" w:type="auto"/>
            <w:tcBorders>
              <w:top w:val="single" w:sz="8" w:space="0" w:color="696969"/>
              <w:left w:val="single" w:sz="8" w:space="0" w:color="696969"/>
              <w:bottom w:val="single" w:sz="8" w:space="0" w:color="696969"/>
              <w:right w:val="single" w:sz="8" w:space="0" w:color="696969"/>
            </w:tcBorders>
          </w:tcPr>
          <w:p w14:paraId="13E52658" w14:textId="77777777" w:rsidR="00A57A32" w:rsidRPr="005F6E61" w:rsidRDefault="00A57A32">
            <w:pPr>
              <w:widowControl w:val="0"/>
              <w:spacing w:beforeAutospacing="1" w:after="320" w:afterAutospacing="1" w:line="276" w:lineRule="auto"/>
              <w:rPr>
                <w:rFonts w:eastAsia="Arial" w:cs="Arial"/>
                <w:color w:val="000000"/>
                <w:szCs w:val="22"/>
              </w:rPr>
            </w:pPr>
            <w:r>
              <w:t>If required as per 44.7 (c)</w:t>
            </w:r>
          </w:p>
        </w:tc>
        <w:tc>
          <w:tcPr>
            <w:tcW w:w="0" w:type="auto"/>
            <w:tcBorders>
              <w:top w:val="single" w:sz="8" w:space="0" w:color="696969"/>
              <w:left w:val="single" w:sz="8" w:space="0" w:color="696969"/>
              <w:bottom w:val="single" w:sz="8" w:space="0" w:color="696969"/>
              <w:right w:val="single" w:sz="8" w:space="0" w:color="696969"/>
            </w:tcBorders>
          </w:tcPr>
          <w:p w14:paraId="58FCBC9C" w14:textId="23E098B8" w:rsidR="00A57A32" w:rsidRPr="005F6E61" w:rsidRDefault="00A57A32">
            <w:pPr>
              <w:widowControl w:val="0"/>
              <w:spacing w:beforeAutospacing="1" w:after="320" w:afterAutospacing="1" w:line="276" w:lineRule="auto"/>
              <w:rPr>
                <w:rFonts w:eastAsia="Arial" w:cs="Arial"/>
                <w:color w:val="000000"/>
                <w:szCs w:val="22"/>
              </w:rPr>
            </w:pPr>
            <w:r>
              <w:t xml:space="preserve">The </w:t>
            </w:r>
            <w:hyperlink r:id="rId9255" w:history="1">
              <w:r w:rsidRPr="00D4359F">
                <w:rPr>
                  <w:rStyle w:val="Hyperlink"/>
                  <w:color w:val="0000FF"/>
                </w:rPr>
                <w:t>CMRM</w:t>
              </w:r>
            </w:hyperlink>
            <w:r>
              <w:t xml:space="preserve"> will take appropriate action to make the site safe, and report such findings to the </w:t>
            </w:r>
            <w:hyperlink r:id="rId9256">
              <w:r>
                <w:rPr>
                  <w:color w:val="0000FF"/>
                  <w:u w:val="single"/>
                </w:rPr>
                <w:t>Registered Supplier</w:t>
              </w:r>
            </w:hyperlink>
          </w:p>
        </w:tc>
        <w:tc>
          <w:tcPr>
            <w:tcW w:w="0" w:type="auto"/>
            <w:tcBorders>
              <w:top w:val="single" w:sz="8" w:space="0" w:color="696969"/>
              <w:left w:val="single" w:sz="8" w:space="0" w:color="696969"/>
              <w:bottom w:val="single" w:sz="8" w:space="0" w:color="696969"/>
              <w:right w:val="single" w:sz="8" w:space="0" w:color="696969"/>
            </w:tcBorders>
          </w:tcPr>
          <w:p w14:paraId="72DC80D0" w14:textId="381446DE" w:rsidR="00A57A32" w:rsidRPr="00D4359F" w:rsidRDefault="00A57A32">
            <w:pPr>
              <w:widowControl w:val="0"/>
              <w:spacing w:beforeAutospacing="1" w:after="320" w:afterAutospacing="1" w:line="276" w:lineRule="auto"/>
              <w:rPr>
                <w:rFonts w:cs="Arial"/>
                <w:szCs w:val="22"/>
                <w:u w:val="single"/>
              </w:rPr>
            </w:pPr>
            <w:hyperlink r:id="rId9257" w:history="1">
              <w:r w:rsidRPr="00D4359F">
                <w:rPr>
                  <w:rStyle w:val="Hyperlink"/>
                  <w:color w:val="0000FF"/>
                </w:rPr>
                <w:t>CMRM</w:t>
              </w:r>
            </w:hyperlink>
          </w:p>
        </w:tc>
        <w:tc>
          <w:tcPr>
            <w:tcW w:w="0" w:type="auto"/>
            <w:tcBorders>
              <w:top w:val="single" w:sz="8" w:space="0" w:color="696969"/>
              <w:left w:val="single" w:sz="8" w:space="0" w:color="696969"/>
              <w:bottom w:val="single" w:sz="8" w:space="0" w:color="696969"/>
              <w:right w:val="single" w:sz="8" w:space="0" w:color="696969"/>
            </w:tcBorders>
          </w:tcPr>
          <w:p w14:paraId="1046AB18" w14:textId="77777777" w:rsidR="00A57A32" w:rsidRPr="0002538C" w:rsidRDefault="00A57A32">
            <w:pPr>
              <w:widowControl w:val="0"/>
              <w:spacing w:beforeAutospacing="1" w:after="320" w:afterAutospacing="1" w:line="276" w:lineRule="auto"/>
              <w:rPr>
                <w:rFonts w:cs="Arial"/>
                <w:szCs w:val="22"/>
              </w:rPr>
            </w:pPr>
            <w:r w:rsidRPr="0002538C">
              <w:t>Supplier</w:t>
            </w:r>
          </w:p>
        </w:tc>
        <w:tc>
          <w:tcPr>
            <w:tcW w:w="0" w:type="auto"/>
            <w:tcBorders>
              <w:top w:val="single" w:sz="8" w:space="0" w:color="696969"/>
              <w:left w:val="single" w:sz="8" w:space="0" w:color="696969"/>
              <w:bottom w:val="single" w:sz="8" w:space="0" w:color="696969"/>
              <w:right w:val="single" w:sz="8" w:space="0" w:color="696969"/>
            </w:tcBorders>
          </w:tcPr>
          <w:p w14:paraId="021E7131" w14:textId="77777777" w:rsidR="00A57A32" w:rsidRPr="005F6E61" w:rsidRDefault="00A57A32">
            <w:pPr>
              <w:widowControl w:val="0"/>
              <w:spacing w:beforeAutospacing="1" w:after="320" w:afterAutospacing="1" w:line="276" w:lineRule="auto"/>
              <w:rPr>
                <w:rFonts w:eastAsia="Arial" w:cs="Arial"/>
                <w:color w:val="000000"/>
                <w:szCs w:val="22"/>
              </w:rPr>
            </w:pPr>
            <w:hyperlink r:id="rId9258">
              <w:r>
                <w:rPr>
                  <w:color w:val="0000FF"/>
                  <w:u w:val="single"/>
                </w:rPr>
                <w:t>D0136</w:t>
              </w:r>
            </w:hyperlink>
            <w:r>
              <w:t xml:space="preserve"> A report of the existence of a possible irregularity which may require further investigation by a Revenue Protection Service.</w:t>
            </w:r>
          </w:p>
          <w:p w14:paraId="64E9247D" w14:textId="77777777" w:rsidR="00A57A32" w:rsidRPr="005F6E61" w:rsidRDefault="00A57A32">
            <w:pPr>
              <w:widowControl w:val="0"/>
              <w:spacing w:beforeAutospacing="1" w:after="320" w:afterAutospacing="1" w:line="276" w:lineRule="auto"/>
              <w:rPr>
                <w:rFonts w:eastAsia="Arial" w:cs="Arial"/>
                <w:color w:val="000000"/>
                <w:szCs w:val="22"/>
              </w:rPr>
            </w:pPr>
            <w:r>
              <w:t xml:space="preserve">Or to the UKRPA where the identity of the </w:t>
            </w:r>
            <w:hyperlink r:id="rId9259">
              <w:r>
                <w:rPr>
                  <w:color w:val="0000FF"/>
                  <w:u w:val="single"/>
                </w:rPr>
                <w:t>Supplier</w:t>
              </w:r>
            </w:hyperlink>
            <w:r>
              <w:t xml:space="preserve"> is unclear</w:t>
            </w:r>
          </w:p>
        </w:tc>
        <w:tc>
          <w:tcPr>
            <w:tcW w:w="0" w:type="auto"/>
            <w:tcBorders>
              <w:top w:val="single" w:sz="8" w:space="0" w:color="696969"/>
              <w:left w:val="single" w:sz="8" w:space="0" w:color="696969"/>
              <w:bottom w:val="single" w:sz="8" w:space="0" w:color="696969"/>
              <w:right w:val="single" w:sz="8" w:space="0" w:color="696969"/>
            </w:tcBorders>
          </w:tcPr>
          <w:p w14:paraId="5F29B863" w14:textId="77777777" w:rsidR="00A57A32" w:rsidRPr="005F6E61" w:rsidRDefault="00A57A32">
            <w:pPr>
              <w:widowControl w:val="0"/>
              <w:spacing w:beforeAutospacing="1" w:after="320" w:afterAutospacing="1" w:line="276" w:lineRule="auto"/>
              <w:rPr>
                <w:rFonts w:eastAsia="Arial" w:cs="Arial"/>
                <w:color w:val="000000"/>
                <w:szCs w:val="22"/>
              </w:rPr>
            </w:pPr>
            <w:r>
              <w:t>Electronic or other method, as agreed.</w:t>
            </w:r>
          </w:p>
          <w:p w14:paraId="5E938ACD" w14:textId="77777777" w:rsidR="00A57A32" w:rsidRPr="005F6E61" w:rsidRDefault="00A57A32">
            <w:pPr>
              <w:widowControl w:val="0"/>
              <w:spacing w:beforeAutospacing="1" w:after="320" w:afterAutospacing="1" w:line="276" w:lineRule="auto"/>
              <w:rPr>
                <w:rFonts w:eastAsia="Arial" w:cs="Arial"/>
                <w:color w:val="000000"/>
                <w:szCs w:val="22"/>
              </w:rPr>
            </w:pPr>
          </w:p>
          <w:p w14:paraId="5D40B655" w14:textId="77777777" w:rsidR="00A57A32" w:rsidRPr="005F6E61" w:rsidRDefault="00A57A32">
            <w:pPr>
              <w:widowControl w:val="0"/>
              <w:spacing w:beforeAutospacing="1" w:after="320" w:afterAutospacing="1" w:line="276" w:lineRule="auto"/>
              <w:rPr>
                <w:rFonts w:eastAsia="Arial" w:cs="Arial"/>
                <w:color w:val="000000"/>
                <w:szCs w:val="22"/>
              </w:rPr>
            </w:pPr>
            <w:r>
              <w:t>UKRPA Website</w:t>
            </w:r>
          </w:p>
        </w:tc>
      </w:tr>
    </w:tbl>
    <w:p w14:paraId="0BDE5ABD" w14:textId="77777777" w:rsidR="00A57A32" w:rsidRPr="007D13C6" w:rsidRDefault="00A57A32" w:rsidP="00A57A32">
      <w:pPr>
        <w:rPr>
          <w:rFonts w:eastAsiaTheme="majorEastAsia" w:cs="Arial"/>
          <w:bCs/>
          <w:sz w:val="20"/>
        </w:rPr>
      </w:pPr>
    </w:p>
    <w:p w14:paraId="6C4BB6A3" w14:textId="77777777" w:rsidR="00A57A32" w:rsidRPr="00DB3EFF" w:rsidRDefault="00A57A32" w:rsidP="00A57A32">
      <w:pPr>
        <w:rPr>
          <w:rFonts w:cs="Arial"/>
          <w:b/>
          <w:bCs/>
          <w:szCs w:val="22"/>
          <w:u w:val="single"/>
        </w:rPr>
      </w:pPr>
      <w:r w:rsidRPr="00DB3EFF">
        <w:rPr>
          <w:b/>
          <w:bCs/>
        </w:rPr>
        <w:t xml:space="preserve">Incidents of Danger, Damage or Interference to the </w:t>
      </w:r>
      <w:hyperlink r:id="rId9260">
        <w:r w:rsidRPr="00DB3EFF">
          <w:rPr>
            <w:b/>
            <w:bCs/>
            <w:color w:val="0000FF"/>
            <w:u w:val="single"/>
          </w:rPr>
          <w:t>DNO Equipment</w:t>
        </w:r>
      </w:hyperlink>
    </w:p>
    <w:p w14:paraId="2FAA6AF9" w14:textId="77777777" w:rsidR="00A57A32" w:rsidRDefault="00A57A32" w:rsidP="00A57A32">
      <w:pPr>
        <w:rPr>
          <w:rFonts w:cs="Arial"/>
          <w:szCs w:val="22"/>
          <w:u w:val="single"/>
        </w:rPr>
      </w:pPr>
    </w:p>
    <w:p w14:paraId="37D6B1B1" w14:textId="2EA2D66D" w:rsidR="00A57A32" w:rsidRPr="00FA7149" w:rsidRDefault="00A57A32" w:rsidP="00A57A32">
      <w:pPr>
        <w:pStyle w:val="ScheduleSectionL2"/>
        <w:widowControl w:val="0"/>
        <w:numPr>
          <w:ilvl w:val="1"/>
          <w:numId w:val="26"/>
        </w:numPr>
        <w:spacing w:after="320"/>
        <w:ind w:left="856" w:hanging="567"/>
        <w:rPr>
          <w:rFonts w:eastAsiaTheme="majorEastAsia"/>
          <w:bCs/>
        </w:rPr>
      </w:pPr>
      <w:r w:rsidRPr="00FA7149">
        <w:t xml:space="preserve">The </w:t>
      </w:r>
      <w:hyperlink r:id="rId9261" w:history="1">
        <w:r w:rsidRPr="00D4359F">
          <w:rPr>
            <w:rStyle w:val="Hyperlink"/>
            <w:color w:val="0000FF"/>
          </w:rPr>
          <w:t>CMRM</w:t>
        </w:r>
      </w:hyperlink>
      <w:r w:rsidRPr="00FA7149">
        <w:t xml:space="preserve"> shall ensure that it has access to a current version of the </w:t>
      </w:r>
      <w:hyperlink r:id="rId9262">
        <w:r w:rsidRPr="00FA7149">
          <w:rPr>
            <w:color w:val="0000FF"/>
            <w:u w:val="single"/>
          </w:rPr>
          <w:t>Guidance for Service Termination Issue Reporting</w:t>
        </w:r>
      </w:hyperlink>
      <w:r w:rsidRPr="00FA7149">
        <w:t xml:space="preserve"> document while on site (this may be a physical or electronic version) and act in accordance with it.  The </w:t>
      </w:r>
      <w:hyperlink r:id="rId9263" w:history="1">
        <w:r w:rsidRPr="009B43D0">
          <w:rPr>
            <w:rStyle w:val="Hyperlink"/>
            <w:color w:val="0000FF"/>
          </w:rPr>
          <w:t>CMRM</w:t>
        </w:r>
      </w:hyperlink>
      <w:r w:rsidRPr="00FA7149">
        <w:t xml:space="preserve"> shall make the appropriate report to the </w:t>
      </w:r>
      <w:hyperlink r:id="rId9264">
        <w:r w:rsidRPr="00FA7149">
          <w:rPr>
            <w:color w:val="0000FF"/>
            <w:u w:val="single"/>
          </w:rPr>
          <w:t>DNO</w:t>
        </w:r>
      </w:hyperlink>
      <w:r w:rsidRPr="00FA7149">
        <w:t xml:space="preserve"> as follows: </w:t>
      </w:r>
    </w:p>
    <w:p w14:paraId="426BA7F8" w14:textId="7829B671" w:rsidR="00A57A32" w:rsidRPr="00FA7149" w:rsidRDefault="00A57A32" w:rsidP="00A57A32">
      <w:pPr>
        <w:pStyle w:val="Default"/>
        <w:numPr>
          <w:ilvl w:val="2"/>
          <w:numId w:val="33"/>
        </w:numPr>
        <w:spacing w:after="320" w:line="276" w:lineRule="auto"/>
        <w:ind w:left="998" w:hanging="431"/>
        <w:jc w:val="both"/>
        <w:rPr>
          <w:sz w:val="22"/>
          <w:szCs w:val="22"/>
        </w:rPr>
      </w:pPr>
      <w:r w:rsidRPr="00FA7149">
        <w:rPr>
          <w:sz w:val="22"/>
          <w:szCs w:val="22"/>
        </w:rPr>
        <w:t xml:space="preserve">any </w:t>
      </w:r>
      <w:hyperlink r:id="rId9265">
        <w:r w:rsidRPr="00FA7149">
          <w:rPr>
            <w:color w:val="0000FF"/>
            <w:sz w:val="22"/>
            <w:szCs w:val="22"/>
            <w:u w:val="single"/>
          </w:rPr>
          <w:t>DNO Equipment</w:t>
        </w:r>
      </w:hyperlink>
      <w:r w:rsidRPr="00FA7149">
        <w:rPr>
          <w:sz w:val="22"/>
          <w:szCs w:val="22"/>
        </w:rPr>
        <w:t xml:space="preserve"> which the </w:t>
      </w:r>
      <w:hyperlink r:id="rId9266" w:history="1">
        <w:r w:rsidRPr="007A6F35">
          <w:rPr>
            <w:rStyle w:val="Hyperlink"/>
            <w:color w:val="0000FF"/>
            <w:sz w:val="22"/>
            <w:szCs w:val="22"/>
          </w:rPr>
          <w:t>CMRM</w:t>
        </w:r>
      </w:hyperlink>
      <w:r w:rsidRPr="00FA7149">
        <w:rPr>
          <w:sz w:val="22"/>
          <w:szCs w:val="22"/>
        </w:rPr>
        <w:t xml:space="preserve"> finds to be defective such as to present the possibility of danger (category A);  </w:t>
      </w:r>
    </w:p>
    <w:p w14:paraId="3717B8AD" w14:textId="660B30F8" w:rsidR="00A57A32" w:rsidRPr="00FA7149" w:rsidRDefault="00A57A32" w:rsidP="00A57A32">
      <w:pPr>
        <w:pStyle w:val="Default"/>
        <w:numPr>
          <w:ilvl w:val="2"/>
          <w:numId w:val="33"/>
        </w:numPr>
        <w:spacing w:after="320" w:line="276" w:lineRule="auto"/>
        <w:ind w:left="998" w:hanging="431"/>
        <w:jc w:val="both"/>
        <w:rPr>
          <w:sz w:val="22"/>
          <w:szCs w:val="22"/>
        </w:rPr>
      </w:pPr>
      <w:r w:rsidRPr="00FA7149">
        <w:rPr>
          <w:sz w:val="22"/>
          <w:szCs w:val="22"/>
        </w:rPr>
        <w:t xml:space="preserve">any parts of the </w:t>
      </w:r>
      <w:hyperlink r:id="rId9267">
        <w:r w:rsidRPr="00FA7149">
          <w:rPr>
            <w:color w:val="0000FF"/>
            <w:sz w:val="22"/>
            <w:szCs w:val="22"/>
            <w:u w:val="single"/>
          </w:rPr>
          <w:t>DNO Equipment</w:t>
        </w:r>
      </w:hyperlink>
      <w:r w:rsidRPr="00FA7149">
        <w:rPr>
          <w:sz w:val="22"/>
          <w:szCs w:val="22"/>
        </w:rPr>
        <w:t xml:space="preserve">, sites or situations which are or which the </w:t>
      </w:r>
      <w:hyperlink r:id="rId9268" w:history="1">
        <w:r w:rsidRPr="007A6F35">
          <w:rPr>
            <w:rStyle w:val="Hyperlink"/>
            <w:color w:val="0000FF"/>
            <w:sz w:val="22"/>
            <w:szCs w:val="22"/>
          </w:rPr>
          <w:t>CMRM</w:t>
        </w:r>
      </w:hyperlink>
      <w:r w:rsidRPr="00FA7149">
        <w:rPr>
          <w:sz w:val="22"/>
          <w:szCs w:val="22"/>
        </w:rPr>
        <w:t xml:space="preserve"> reasonably believe may become hazardous(category B); or</w:t>
      </w:r>
    </w:p>
    <w:p w14:paraId="241487B0" w14:textId="77777777" w:rsidR="00A57A32" w:rsidRPr="00FA7149" w:rsidRDefault="00A57A32" w:rsidP="00A57A32">
      <w:pPr>
        <w:pStyle w:val="Default"/>
        <w:numPr>
          <w:ilvl w:val="2"/>
          <w:numId w:val="33"/>
        </w:numPr>
        <w:spacing w:after="320" w:line="276" w:lineRule="auto"/>
        <w:ind w:left="998" w:hanging="431"/>
        <w:jc w:val="both"/>
        <w:rPr>
          <w:sz w:val="22"/>
          <w:szCs w:val="22"/>
        </w:rPr>
      </w:pPr>
      <w:r w:rsidRPr="00FA7149">
        <w:rPr>
          <w:sz w:val="22"/>
          <w:szCs w:val="22"/>
        </w:rPr>
        <w:t>any relevant asset condition information (category C)</w:t>
      </w:r>
    </w:p>
    <w:p w14:paraId="42A61F50" w14:textId="77777777" w:rsidR="00A57A32" w:rsidRPr="007D13C6" w:rsidRDefault="00A57A32" w:rsidP="00A57A32">
      <w:pPr>
        <w:pStyle w:val="ScheduleSectionL3"/>
        <w:widowControl w:val="0"/>
        <w:spacing w:before="100" w:beforeAutospacing="1" w:after="100" w:afterAutospacing="1"/>
        <w:ind w:left="0" w:firstLine="0"/>
        <w:rPr>
          <w:rFonts w:eastAsiaTheme="majorEastAsia"/>
          <w:bCs/>
          <w:sz w:val="20"/>
          <w:szCs w:val="20"/>
        </w:rPr>
      </w:pPr>
    </w:p>
    <w:p w14:paraId="7A0C18A0" w14:textId="77777777" w:rsidR="00A57A32" w:rsidRPr="007D13C6" w:rsidRDefault="00A57A32" w:rsidP="00A57A32">
      <w:pPr>
        <w:rPr>
          <w:rFonts w:cs="Arial"/>
          <w:sz w:val="20"/>
        </w:rPr>
      </w:pPr>
    </w:p>
    <w:p w14:paraId="3D19A6CA" w14:textId="77777777" w:rsidR="00A57A32" w:rsidRDefault="00A57A32" w:rsidP="00A57A32">
      <w:pPr>
        <w:widowControl w:val="0"/>
        <w:spacing w:before="100" w:beforeAutospacing="1" w:after="100" w:afterAutospacing="1" w:line="276" w:lineRule="auto"/>
        <w:rPr>
          <w:rFonts w:eastAsia="Arial" w:cs="Arial"/>
          <w:vertAlign w:val="superscript"/>
        </w:rPr>
        <w:sectPr w:rsidR="00A57A32" w:rsidSect="00A57A32">
          <w:pgSz w:w="16838" w:h="11906" w:orient="landscape"/>
          <w:pgMar w:top="1440" w:right="1440" w:bottom="1440" w:left="1440" w:header="708" w:footer="708" w:gutter="0"/>
          <w:cols w:space="708"/>
          <w:docGrid w:linePitch="360"/>
        </w:sectPr>
      </w:pPr>
    </w:p>
    <w:p w14:paraId="1C20662E" w14:textId="14FF982C" w:rsidR="00A57A32" w:rsidRDefault="00A57A32" w:rsidP="00A57A32">
      <w:pPr>
        <w:widowControl w:val="0"/>
        <w:spacing w:before="100" w:beforeAutospacing="1" w:after="100" w:afterAutospacing="1" w:line="276" w:lineRule="auto"/>
      </w:pPr>
      <w:bookmarkStart w:id="465" w:name="_Hlk118979968"/>
      <w:r>
        <w:rPr>
          <w:b/>
          <w:sz w:val="24"/>
        </w:rPr>
        <w:t>1 Appendix</w:t>
      </w:r>
      <w:r w:rsidR="001900AC">
        <w:rPr>
          <w:b/>
          <w:sz w:val="24"/>
        </w:rPr>
        <w:t>:</w:t>
      </w:r>
      <w:r>
        <w:rPr>
          <w:b/>
          <w:sz w:val="24"/>
        </w:rPr>
        <w:t> </w:t>
      </w:r>
      <w:hyperlink r:id="rId9269">
        <w:r>
          <w:rPr>
            <w:b/>
            <w:color w:val="0000FF"/>
            <w:sz w:val="24"/>
            <w:u w:val="single"/>
          </w:rPr>
          <w:t>RGMA</w:t>
        </w:r>
      </w:hyperlink>
      <w:r>
        <w:rPr>
          <w:b/>
          <w:sz w:val="24"/>
        </w:rPr>
        <w:t xml:space="preserve"> Responses and Exceptions</w:t>
      </w:r>
    </w:p>
    <w:bookmarkEnd w:id="465"/>
    <w:p w14:paraId="21FCC18A" w14:textId="77777777" w:rsidR="00A57A32" w:rsidRPr="00334A8E" w:rsidRDefault="00A57A32" w:rsidP="00A57A32">
      <w:pPr>
        <w:widowControl w:val="0"/>
        <w:spacing w:beforeAutospacing="1" w:after="320" w:afterAutospacing="1" w:line="276" w:lineRule="auto"/>
        <w:ind w:left="800"/>
        <w:rPr>
          <w:szCs w:val="22"/>
        </w:rPr>
      </w:pPr>
      <w:r>
        <w:rPr>
          <w:b/>
        </w:rPr>
        <w:t>Introduction</w:t>
      </w:r>
    </w:p>
    <w:p w14:paraId="789981E7" w14:textId="77777777" w:rsidR="00A57A32" w:rsidRPr="00334A8E" w:rsidRDefault="00A57A32" w:rsidP="00A57A32">
      <w:pPr>
        <w:widowControl w:val="0"/>
        <w:spacing w:beforeAutospacing="1" w:after="320" w:afterAutospacing="1" w:line="276" w:lineRule="auto"/>
        <w:rPr>
          <w:szCs w:val="22"/>
        </w:rPr>
      </w:pPr>
      <w:r>
        <w:t xml:space="preserve">1.1 This Appendix 1 provides details of the standard responses for all </w:t>
      </w:r>
      <w:hyperlink r:id="rId9270">
        <w:r>
          <w:rPr>
            <w:color w:val="0000FF"/>
            <w:u w:val="single"/>
          </w:rPr>
          <w:t>RGMA</w:t>
        </w:r>
      </w:hyperlink>
      <w:r>
        <w:t> </w:t>
      </w:r>
      <w:hyperlink r:id="rId9271">
        <w:r>
          <w:rPr>
            <w:color w:val="0000FF"/>
            <w:u w:val="single"/>
          </w:rPr>
          <w:t>Market Message</w:t>
        </w:r>
      </w:hyperlink>
      <w:r>
        <w:t>s and defines the types of exception and the associated response.</w:t>
      </w:r>
    </w:p>
    <w:p w14:paraId="341972A8" w14:textId="77777777" w:rsidR="00A57A32" w:rsidRPr="00334A8E" w:rsidRDefault="00A57A32" w:rsidP="00A57A32">
      <w:pPr>
        <w:widowControl w:val="0"/>
        <w:spacing w:beforeAutospacing="1" w:after="320" w:afterAutospacing="1" w:line="276" w:lineRule="auto"/>
        <w:rPr>
          <w:szCs w:val="22"/>
        </w:rPr>
      </w:pPr>
      <w:r>
        <w:t>Responses</w:t>
      </w:r>
    </w:p>
    <w:p w14:paraId="4F5054B2" w14:textId="77777777" w:rsidR="00A57A32" w:rsidRPr="00334A8E" w:rsidRDefault="00A57A32" w:rsidP="00A57A32">
      <w:pPr>
        <w:widowControl w:val="0"/>
        <w:spacing w:beforeAutospacing="1" w:after="320" w:afterAutospacing="1" w:line="276" w:lineRule="auto"/>
        <w:rPr>
          <w:szCs w:val="22"/>
        </w:rPr>
      </w:pPr>
      <w:r>
        <w:t>1.2 The responses to a file are as follows:</w:t>
      </w:r>
    </w:p>
    <w:p w14:paraId="57CE1D4F" w14:textId="77777777" w:rsidR="00A57A32" w:rsidRPr="00334A8E" w:rsidRDefault="00A57A32" w:rsidP="00A57A32">
      <w:pPr>
        <w:widowControl w:val="0"/>
        <w:spacing w:beforeAutospacing="1" w:after="320" w:afterAutospacing="1" w:line="276" w:lineRule="auto"/>
        <w:ind w:left="800"/>
        <w:rPr>
          <w:szCs w:val="22"/>
        </w:rPr>
      </w:pPr>
      <w:r>
        <w:t>a) Delivery receipts will be sent for all files sent by a transfer mechanism and is commonly referred to as an ‘acknowledgement’ or ‘handshake’, often there is little validation over the file header and file corruption.</w:t>
      </w:r>
    </w:p>
    <w:p w14:paraId="19474814" w14:textId="77777777" w:rsidR="00A57A32" w:rsidRPr="00334A8E" w:rsidRDefault="00A57A32" w:rsidP="00A57A32">
      <w:pPr>
        <w:widowControl w:val="0"/>
        <w:spacing w:beforeAutospacing="1" w:after="320" w:afterAutospacing="1" w:line="276" w:lineRule="auto"/>
        <w:ind w:left="800"/>
        <w:rPr>
          <w:szCs w:val="22"/>
        </w:rPr>
      </w:pPr>
      <w:r>
        <w:t xml:space="preserve">b) The file will then be validated and this will result in either a file rejection or a response for each transaction (the exception to this is if a </w:t>
      </w:r>
      <w:hyperlink r:id="rId9272">
        <w:r>
          <w:rPr>
            <w:color w:val="0000FF"/>
            <w:u w:val="single"/>
          </w:rPr>
          <w:t>Market Participant</w:t>
        </w:r>
      </w:hyperlink>
      <w:r>
        <w:t xml:space="preserve"> uses the optional number of errors limit, over which they will reject the file – if this is in operation there will have been prior agreement between both the sending and receiving </w:t>
      </w:r>
      <w:hyperlink r:id="rId9273">
        <w:r>
          <w:rPr>
            <w:color w:val="0000FF"/>
            <w:u w:val="single"/>
          </w:rPr>
          <w:t>Market Participant</w:t>
        </w:r>
      </w:hyperlink>
      <w:r>
        <w:t>s) within the file i.e. there will be no ‘successfully processed’ file at this level.</w:t>
      </w:r>
    </w:p>
    <w:p w14:paraId="5EA4DBB7" w14:textId="77777777" w:rsidR="00A57A32" w:rsidRPr="00334A8E" w:rsidRDefault="00A57A32" w:rsidP="00A57A32">
      <w:pPr>
        <w:widowControl w:val="0"/>
        <w:spacing w:beforeAutospacing="1" w:after="320" w:afterAutospacing="1" w:line="276" w:lineRule="auto"/>
        <w:ind w:left="800"/>
        <w:rPr>
          <w:szCs w:val="22"/>
        </w:rPr>
      </w:pPr>
      <w:r>
        <w:t>The file will have basic validation carried out e.g. there is a header, there are the correct number of records and transactions. If these file level exceptions occur the whole file will be rejected and no further processing will take place. There are commercial variances in that some transfer mechanisms will carry this out, in others the application or gateways will carry this out.</w:t>
      </w:r>
    </w:p>
    <w:p w14:paraId="758DDB03" w14:textId="77777777" w:rsidR="00A57A32" w:rsidRPr="00334A8E" w:rsidRDefault="00A57A32" w:rsidP="00A57A32">
      <w:pPr>
        <w:widowControl w:val="0"/>
        <w:spacing w:beforeAutospacing="1" w:after="320" w:afterAutospacing="1" w:line="276" w:lineRule="auto"/>
        <w:ind w:left="800"/>
        <w:rPr>
          <w:szCs w:val="22"/>
        </w:rPr>
      </w:pPr>
      <w:r>
        <w:t>If there are no file exceptions, then processing will continue. There will not be a ‘file successful’ at this stage.</w:t>
      </w:r>
    </w:p>
    <w:p w14:paraId="5E17F2A1" w14:textId="77777777" w:rsidR="00A57A32" w:rsidRPr="00334A8E" w:rsidRDefault="00A57A32" w:rsidP="00A57A32">
      <w:pPr>
        <w:widowControl w:val="0"/>
        <w:spacing w:beforeAutospacing="1" w:after="320" w:afterAutospacing="1" w:line="276" w:lineRule="auto"/>
        <w:ind w:left="800"/>
        <w:rPr>
          <w:szCs w:val="22"/>
        </w:rPr>
      </w:pPr>
      <w:r>
        <w:t xml:space="preserve">It is intended that every file or transaction (job request, job notification) will have an explicit response, either an acceptance or rejection (An exception to this is </w:t>
      </w:r>
      <w:hyperlink r:id="rId9274">
        <w:r>
          <w:rPr>
            <w:color w:val="0000FF"/>
            <w:u w:val="single"/>
          </w:rPr>
          <w:t>ONAGE</w:t>
        </w:r>
      </w:hyperlink>
      <w:r>
        <w:t xml:space="preserve"> where it is a request for an </w:t>
      </w:r>
      <w:hyperlink r:id="rId9275">
        <w:r>
          <w:rPr>
            <w:color w:val="0000FF"/>
            <w:u w:val="single"/>
          </w:rPr>
          <w:t>Appointment</w:t>
        </w:r>
      </w:hyperlink>
      <w:r>
        <w:t xml:space="preserve"> - the response data flow (</w:t>
      </w:r>
      <w:hyperlink r:id="rId9276">
        <w:r>
          <w:rPr>
            <w:color w:val="0000FF"/>
            <w:u w:val="single"/>
          </w:rPr>
          <w:t>RNAGE</w:t>
        </w:r>
      </w:hyperlink>
      <w:r>
        <w:t>) is optional, based on commercial agreements).</w:t>
      </w:r>
    </w:p>
    <w:p w14:paraId="57C40419" w14:textId="77777777" w:rsidR="00A57A32" w:rsidRPr="00334A8E" w:rsidRDefault="00A57A32" w:rsidP="00A57A32">
      <w:pPr>
        <w:widowControl w:val="0"/>
        <w:spacing w:beforeAutospacing="1" w:after="320" w:afterAutospacing="1" w:line="276" w:lineRule="auto"/>
        <w:ind w:left="800"/>
        <w:rPr>
          <w:szCs w:val="22"/>
        </w:rPr>
      </w:pPr>
      <w:r>
        <w:t xml:space="preserve">c) Where transaction rejections occur, the originator is notified by a specific response transaction, with reference to the data sent and one or more appropriate response reasons, i.e. the erroneous transaction or file is not returned in its entirety. Wherever possible the record with the error will be returned as the erroneous record and any number of reasons associated to it. It is for the systems to determine how far the error processing goes. It is preferable to deal with all errors in one go, however this has to be balanced against a single error which could cause the whole data group to be out (e.g. displace value) where erroring every </w:t>
      </w:r>
      <w:hyperlink r:id="rId9277">
        <w:r>
          <w:rPr>
            <w:color w:val="0000FF"/>
            <w:u w:val="single"/>
          </w:rPr>
          <w:t>Data Item</w:t>
        </w:r>
      </w:hyperlink>
      <w:r>
        <w:t> in the data group would not provide any added value.</w:t>
      </w:r>
    </w:p>
    <w:p w14:paraId="15DE055B" w14:textId="77777777" w:rsidR="00A57A32" w:rsidRPr="00334A8E" w:rsidRDefault="00A57A32" w:rsidP="00A57A32">
      <w:pPr>
        <w:widowControl w:val="0"/>
        <w:spacing w:beforeAutospacing="1" w:after="320" w:afterAutospacing="1" w:line="276" w:lineRule="auto"/>
        <w:ind w:left="800"/>
        <w:rPr>
          <w:szCs w:val="22"/>
        </w:rPr>
      </w:pPr>
      <w:r>
        <w:t>d) There may be a number of response reason codes, but once an exception has been found for a transaction at a particular level, processing at a lower level will not be continued i.e.;</w:t>
      </w:r>
    </w:p>
    <w:p w14:paraId="01803879" w14:textId="77777777" w:rsidR="00A57A32" w:rsidRPr="00334A8E" w:rsidRDefault="00A57A32" w:rsidP="00A57A32">
      <w:pPr>
        <w:widowControl w:val="0"/>
        <w:spacing w:beforeAutospacing="1" w:after="320" w:afterAutospacing="1" w:line="276" w:lineRule="auto"/>
        <w:ind w:left="800"/>
        <w:rPr>
          <w:szCs w:val="22"/>
        </w:rPr>
      </w:pPr>
      <w:r>
        <w:t xml:space="preserve">if there is a transaction rejection, the records and </w:t>
      </w:r>
      <w:hyperlink r:id="rId9278">
        <w:r>
          <w:rPr>
            <w:color w:val="0000FF"/>
            <w:u w:val="single"/>
          </w:rPr>
          <w:t>Data Item</w:t>
        </w:r>
      </w:hyperlink>
      <w:r>
        <w:t>s will not be processed.</w:t>
      </w:r>
    </w:p>
    <w:p w14:paraId="2F032737" w14:textId="77777777" w:rsidR="00A57A32" w:rsidRPr="00334A8E" w:rsidRDefault="00A57A32" w:rsidP="00A57A32">
      <w:pPr>
        <w:widowControl w:val="0"/>
        <w:spacing w:beforeAutospacing="1" w:after="320" w:afterAutospacing="1" w:line="276" w:lineRule="auto"/>
        <w:ind w:left="800"/>
        <w:rPr>
          <w:szCs w:val="22"/>
        </w:rPr>
      </w:pPr>
      <w:r>
        <w:t xml:space="preserve">if there is a record rejection, the </w:t>
      </w:r>
      <w:hyperlink r:id="rId9279">
        <w:r>
          <w:rPr>
            <w:color w:val="0000FF"/>
            <w:u w:val="single"/>
          </w:rPr>
          <w:t>Data Item</w:t>
        </w:r>
      </w:hyperlink>
      <w:r>
        <w:t>s will not be processed.</w:t>
      </w:r>
    </w:p>
    <w:p w14:paraId="270437BC" w14:textId="77777777" w:rsidR="00A57A32" w:rsidRPr="00334A8E" w:rsidRDefault="00A57A32" w:rsidP="00A57A32">
      <w:pPr>
        <w:widowControl w:val="0"/>
        <w:spacing w:beforeAutospacing="1" w:after="320" w:afterAutospacing="1" w:line="276" w:lineRule="auto"/>
        <w:rPr>
          <w:szCs w:val="22"/>
        </w:rPr>
      </w:pPr>
      <w:r>
        <w:t>1.3 The recipient will return the following responses to the originator:</w:t>
      </w:r>
    </w:p>
    <w:p w14:paraId="67DAE29A" w14:textId="77777777" w:rsidR="00A57A32" w:rsidRPr="00334A8E" w:rsidRDefault="00A57A32" w:rsidP="00A57A32">
      <w:pPr>
        <w:widowControl w:val="0"/>
        <w:spacing w:beforeAutospacing="1" w:after="320" w:afterAutospacing="1" w:line="276" w:lineRule="auto"/>
        <w:ind w:left="800"/>
        <w:rPr>
          <w:szCs w:val="22"/>
        </w:rPr>
      </w:pPr>
      <w:r>
        <w:t>1. The success of the file transmission.</w:t>
      </w:r>
    </w:p>
    <w:p w14:paraId="53341216" w14:textId="77777777" w:rsidR="00A57A32" w:rsidRPr="00334A8E" w:rsidRDefault="00A57A32" w:rsidP="00A57A32">
      <w:pPr>
        <w:widowControl w:val="0"/>
        <w:spacing w:beforeAutospacing="1" w:after="320" w:afterAutospacing="1" w:line="276" w:lineRule="auto"/>
        <w:ind w:left="800"/>
        <w:rPr>
          <w:szCs w:val="22"/>
        </w:rPr>
      </w:pPr>
      <w:r>
        <w:t>2. If 1) is successful, but there are technical errors at the file level, then the file is rejected and the originator is notified with reasons.</w:t>
      </w:r>
    </w:p>
    <w:p w14:paraId="0FA6B9F3" w14:textId="77777777" w:rsidR="00A57A32" w:rsidRPr="00334A8E" w:rsidRDefault="00A57A32" w:rsidP="00A57A32">
      <w:pPr>
        <w:widowControl w:val="0"/>
        <w:spacing w:beforeAutospacing="1" w:after="320" w:afterAutospacing="1" w:line="276" w:lineRule="auto"/>
        <w:ind w:left="800"/>
        <w:rPr>
          <w:szCs w:val="22"/>
        </w:rPr>
      </w:pPr>
      <w:r>
        <w:t>3. Optional processing:  If 2) is successful, but the number of technical errors (at any level) exceeds the limit agreed between the parties, then the whole file is rejected and the originator notified with reasons.</w:t>
      </w:r>
    </w:p>
    <w:p w14:paraId="0A385E98" w14:textId="77777777" w:rsidR="00A57A32" w:rsidRPr="00334A8E" w:rsidRDefault="00A57A32" w:rsidP="00A57A32">
      <w:pPr>
        <w:widowControl w:val="0"/>
        <w:spacing w:beforeAutospacing="1" w:after="320" w:afterAutospacing="1" w:line="276" w:lineRule="auto"/>
        <w:ind w:left="800"/>
        <w:rPr>
          <w:szCs w:val="22"/>
        </w:rPr>
      </w:pPr>
      <w:r>
        <w:t xml:space="preserve">4. Provided 3) does not apply, then the originator is notified of the success of each valid transaction, and of the failure (with reasons) of each transaction rejected on technical and/or functional grounds. Such rejection(s) may have been at transaction, record or </w:t>
      </w:r>
      <w:hyperlink r:id="rId9280">
        <w:r>
          <w:rPr>
            <w:color w:val="0000FF"/>
            <w:u w:val="single"/>
          </w:rPr>
          <w:t>Data Item</w:t>
        </w:r>
      </w:hyperlink>
      <w:r>
        <w:t> level.</w:t>
      </w:r>
    </w:p>
    <w:p w14:paraId="2F91B35A" w14:textId="77777777" w:rsidR="00A57A32" w:rsidRPr="00334A8E" w:rsidRDefault="00A57A32" w:rsidP="00A57A32">
      <w:pPr>
        <w:widowControl w:val="0"/>
        <w:spacing w:beforeAutospacing="1" w:after="320" w:afterAutospacing="1" w:line="276" w:lineRule="auto"/>
        <w:ind w:left="800"/>
        <w:rPr>
          <w:szCs w:val="22"/>
        </w:rPr>
      </w:pPr>
      <w:r>
        <w:rPr>
          <w:b/>
        </w:rPr>
        <w:t>Exceptions</w:t>
      </w:r>
    </w:p>
    <w:p w14:paraId="039A5E23" w14:textId="77777777" w:rsidR="00A57A32" w:rsidRPr="00334A8E" w:rsidRDefault="00A57A32" w:rsidP="00A57A32">
      <w:pPr>
        <w:widowControl w:val="0"/>
        <w:spacing w:beforeAutospacing="1" w:after="320" w:afterAutospacing="1" w:line="276" w:lineRule="auto"/>
        <w:rPr>
          <w:szCs w:val="22"/>
        </w:rPr>
      </w:pPr>
      <w:r w:rsidRPr="00C13E92">
        <w:rPr>
          <w:szCs w:val="22"/>
        </w:rPr>
        <w:t>1.4</w:t>
      </w:r>
      <w:r>
        <w:rPr>
          <w:sz w:val="20"/>
        </w:rPr>
        <w:t xml:space="preserve"> </w:t>
      </w:r>
      <w:r>
        <w:t>Exceptions are categorised as follows:</w:t>
      </w:r>
    </w:p>
    <w:p w14:paraId="541A2168" w14:textId="77777777" w:rsidR="00A57A32" w:rsidRPr="00334A8E" w:rsidRDefault="00A57A32" w:rsidP="00A57A32">
      <w:pPr>
        <w:widowControl w:val="0"/>
        <w:spacing w:beforeAutospacing="1" w:after="320" w:afterAutospacing="1" w:line="276" w:lineRule="auto"/>
        <w:ind w:left="800"/>
        <w:rPr>
          <w:szCs w:val="22"/>
        </w:rPr>
      </w:pPr>
      <w:r>
        <w:t>a) </w:t>
      </w:r>
      <w:hyperlink r:id="rId9281">
        <w:r>
          <w:rPr>
            <w:color w:val="0000FF"/>
            <w:u w:val="single"/>
          </w:rPr>
          <w:t>Market Message</w:t>
        </w:r>
      </w:hyperlink>
      <w:r>
        <w:t> level exceptions;</w:t>
      </w:r>
    </w:p>
    <w:p w14:paraId="09807192" w14:textId="77777777" w:rsidR="00A57A32" w:rsidRPr="00334A8E" w:rsidRDefault="00A57A32" w:rsidP="00A57A32">
      <w:pPr>
        <w:widowControl w:val="0"/>
        <w:spacing w:beforeAutospacing="1" w:after="320" w:afterAutospacing="1" w:line="276" w:lineRule="auto"/>
        <w:ind w:left="800"/>
        <w:rPr>
          <w:szCs w:val="22"/>
        </w:rPr>
      </w:pPr>
      <w:r>
        <w:t>b) Transaction level exceptions;</w:t>
      </w:r>
    </w:p>
    <w:p w14:paraId="1F9198E6" w14:textId="77777777" w:rsidR="00A57A32" w:rsidRPr="00334A8E" w:rsidRDefault="00A57A32" w:rsidP="00A57A32">
      <w:pPr>
        <w:widowControl w:val="0"/>
        <w:spacing w:beforeAutospacing="1" w:after="320" w:afterAutospacing="1" w:line="276" w:lineRule="auto"/>
        <w:ind w:left="800"/>
        <w:rPr>
          <w:szCs w:val="22"/>
        </w:rPr>
      </w:pPr>
      <w:r>
        <w:t>c) Collection level exceptions; and</w:t>
      </w:r>
    </w:p>
    <w:p w14:paraId="2FA38580" w14:textId="77777777" w:rsidR="00A57A32" w:rsidRPr="00334A8E" w:rsidRDefault="00A57A32" w:rsidP="00A57A32">
      <w:pPr>
        <w:widowControl w:val="0"/>
        <w:spacing w:beforeAutospacing="1" w:after="320" w:afterAutospacing="1" w:line="276" w:lineRule="auto"/>
        <w:ind w:left="800"/>
        <w:rPr>
          <w:szCs w:val="22"/>
        </w:rPr>
      </w:pPr>
      <w:r>
        <w:t xml:space="preserve">d) </w:t>
      </w:r>
      <w:hyperlink r:id="rId9282">
        <w:r>
          <w:rPr>
            <w:color w:val="0000FF"/>
            <w:u w:val="single"/>
          </w:rPr>
          <w:t>Data Item</w:t>
        </w:r>
      </w:hyperlink>
      <w:r>
        <w:t> level exceptions.</w:t>
      </w:r>
    </w:p>
    <w:p w14:paraId="2F454017" w14:textId="77777777" w:rsidR="00A57A32" w:rsidRPr="00334A8E" w:rsidRDefault="00A57A32" w:rsidP="00A57A32">
      <w:pPr>
        <w:widowControl w:val="0"/>
        <w:spacing w:beforeAutospacing="1" w:after="320" w:afterAutospacing="1" w:line="276" w:lineRule="auto"/>
        <w:ind w:left="800"/>
        <w:rPr>
          <w:szCs w:val="22"/>
        </w:rPr>
      </w:pPr>
      <w:r>
        <w:rPr>
          <w:b/>
        </w:rPr>
        <w:t>File Level Exceptions</w:t>
      </w:r>
    </w:p>
    <w:p w14:paraId="0EB87BDD" w14:textId="77777777" w:rsidR="00A57A32" w:rsidRPr="00334A8E" w:rsidRDefault="00A57A32" w:rsidP="00A57A32">
      <w:pPr>
        <w:widowControl w:val="0"/>
        <w:spacing w:beforeAutospacing="1" w:after="320" w:afterAutospacing="1" w:line="276" w:lineRule="auto"/>
        <w:rPr>
          <w:szCs w:val="22"/>
        </w:rPr>
      </w:pPr>
      <w:r>
        <w:t xml:space="preserve">1.5 </w:t>
      </w:r>
      <w:hyperlink r:id="rId9283">
        <w:r>
          <w:rPr>
            <w:color w:val="0000FF"/>
            <w:u w:val="single"/>
          </w:rPr>
          <w:t>Validation</w:t>
        </w:r>
      </w:hyperlink>
      <w:r>
        <w:t> - File level validation can be carried out by inspecting the file header, trailer and examining the basic structure of the file for technical exceptions e.g. invalid file type.</w:t>
      </w:r>
    </w:p>
    <w:p w14:paraId="56748807" w14:textId="77777777" w:rsidR="00A57A32" w:rsidRPr="00334A8E" w:rsidRDefault="00A57A32" w:rsidP="00A57A32">
      <w:pPr>
        <w:widowControl w:val="0"/>
        <w:spacing w:beforeAutospacing="1" w:after="320" w:afterAutospacing="1" w:line="276" w:lineRule="auto"/>
        <w:rPr>
          <w:szCs w:val="22"/>
        </w:rPr>
      </w:pPr>
      <w:r>
        <w:t>1.6 Response Transaction Format - When the recipient of a file rejects it as a whole, the response file that is sent to the originator follows the naming convention determined by the Transfer Mechanism Service Provider. Information on the rejected file is referenced in the response transaction, with a record identifier of REJFL and associated reason(s). </w:t>
      </w:r>
    </w:p>
    <w:p w14:paraId="4F935DF7" w14:textId="77777777" w:rsidR="00A57A32" w:rsidRPr="00334A8E" w:rsidRDefault="00A57A32" w:rsidP="00A57A32">
      <w:pPr>
        <w:widowControl w:val="0"/>
        <w:spacing w:beforeAutospacing="1" w:after="320" w:afterAutospacing="1" w:line="276" w:lineRule="auto"/>
        <w:rPr>
          <w:szCs w:val="22"/>
        </w:rPr>
      </w:pPr>
      <w:r>
        <w:t xml:space="preserve">1.7 The standard allows for </w:t>
      </w:r>
      <w:hyperlink r:id="rId9284">
        <w:r>
          <w:rPr>
            <w:color w:val="0000FF"/>
            <w:u w:val="single"/>
          </w:rPr>
          <w:t>Market Participant</w:t>
        </w:r>
      </w:hyperlink>
      <w:r>
        <w:t xml:space="preserve">s to identify a situation where a transaction error may result in a rejected file e.g. where a number of transactions had been unsuccessfully processed and it was found that the records were out of sequence (and therefore the file considered potentially corrupt), before any transactions had been successfully processed. In this case the file rejection may include the transaction outcome and associated records in error (with the reasons). Not all </w:t>
      </w:r>
      <w:hyperlink r:id="rId9285">
        <w:r>
          <w:rPr>
            <w:color w:val="0000FF"/>
            <w:u w:val="single"/>
          </w:rPr>
          <w:t>Market Participant</w:t>
        </w:r>
      </w:hyperlink>
      <w:r>
        <w:t>s may want to use this option. </w:t>
      </w:r>
    </w:p>
    <w:p w14:paraId="6388BC5F" w14:textId="77777777" w:rsidR="00A57A32" w:rsidRPr="00334A8E" w:rsidRDefault="00A57A32" w:rsidP="00A57A32">
      <w:pPr>
        <w:widowControl w:val="0"/>
        <w:spacing w:beforeAutospacing="1" w:after="320" w:afterAutospacing="1" w:line="276" w:lineRule="auto"/>
        <w:rPr>
          <w:szCs w:val="22"/>
        </w:rPr>
      </w:pPr>
      <w:r>
        <w:t>1.8 Where the file level checks are valid, only transaction (technical and/or functional) responses will be returned.</w:t>
      </w:r>
    </w:p>
    <w:p w14:paraId="0FAF7B15" w14:textId="77777777" w:rsidR="00A57A32" w:rsidRPr="00E84822" w:rsidRDefault="00A57A32" w:rsidP="00A57A32">
      <w:pPr>
        <w:widowControl w:val="0"/>
        <w:spacing w:beforeAutospacing="1" w:after="320" w:afterAutospacing="1" w:line="276" w:lineRule="auto"/>
        <w:rPr>
          <w:b/>
          <w:bCs/>
          <w:szCs w:val="22"/>
        </w:rPr>
      </w:pPr>
      <w:r w:rsidRPr="00E84822">
        <w:rPr>
          <w:b/>
          <w:bCs/>
        </w:rPr>
        <w:t>Transaction Level Exceptions</w:t>
      </w:r>
    </w:p>
    <w:p w14:paraId="5A117DB0" w14:textId="77777777" w:rsidR="00A57A32" w:rsidRPr="00334A8E" w:rsidRDefault="00A57A32" w:rsidP="00A57A32">
      <w:pPr>
        <w:widowControl w:val="0"/>
        <w:spacing w:beforeAutospacing="1" w:after="320" w:afterAutospacing="1" w:line="276" w:lineRule="auto"/>
        <w:rPr>
          <w:szCs w:val="22"/>
        </w:rPr>
      </w:pPr>
      <w:r>
        <w:t xml:space="preserve">1.9 </w:t>
      </w:r>
      <w:r w:rsidRPr="00811699">
        <w:t>Validation </w:t>
      </w:r>
      <w:r>
        <w:t>- Inspecting the transaction header records will enable basic transaction validation to take place, but subsequent records within the transaction will also need to be validated to ensure that they are applicable for the transaction type e.g. missing record.</w:t>
      </w:r>
    </w:p>
    <w:p w14:paraId="6C0FB774" w14:textId="77777777" w:rsidR="00A57A32" w:rsidRPr="00334A8E" w:rsidRDefault="00A57A32" w:rsidP="00A57A32">
      <w:pPr>
        <w:widowControl w:val="0"/>
        <w:spacing w:beforeAutospacing="1" w:after="320" w:afterAutospacing="1" w:line="276" w:lineRule="auto"/>
        <w:rPr>
          <w:szCs w:val="22"/>
        </w:rPr>
      </w:pPr>
      <w:r>
        <w:t>1.10 Response Transaction Format - At the transaction level an acceptance or rejection response will be provided for each transaction received. A rejection will be sent in the event that a transaction, record or data error is discovered within the transaction, making it unusable.</w:t>
      </w:r>
    </w:p>
    <w:p w14:paraId="31FDDA46" w14:textId="77777777" w:rsidR="00A57A32" w:rsidRPr="00334A8E" w:rsidRDefault="00A57A32" w:rsidP="00A57A32">
      <w:pPr>
        <w:widowControl w:val="0"/>
        <w:spacing w:beforeAutospacing="1" w:after="320" w:afterAutospacing="1" w:line="276" w:lineRule="auto"/>
        <w:rPr>
          <w:szCs w:val="22"/>
        </w:rPr>
      </w:pPr>
      <w:r>
        <w:t xml:space="preserve">1.11 There will be one response transaction per returned response file, which would relate to a number of transactions from different files with transaction, record or data level exceptions e.g. a response file could have job notification responses from job notifications which were sent on different files, and they could have both job notification responses and job update responses. There are commercial variances due to different processing options and sophistication of gateway processes e.g. some </w:t>
      </w:r>
      <w:hyperlink r:id="rId9286">
        <w:r>
          <w:rPr>
            <w:color w:val="0000FF"/>
            <w:u w:val="single"/>
          </w:rPr>
          <w:t>Market Participant</w:t>
        </w:r>
      </w:hyperlink>
      <w:r>
        <w:t xml:space="preserve">s only send back one type of response transaction in any one file e.g. they will all either be job notification responses or job update responses. Further some </w:t>
      </w:r>
      <w:hyperlink r:id="rId9287">
        <w:r>
          <w:rPr>
            <w:color w:val="0000FF"/>
            <w:u w:val="single"/>
          </w:rPr>
          <w:t>Market Participant</w:t>
        </w:r>
      </w:hyperlink>
      <w:r>
        <w:t xml:space="preserve">s may process all records in a file first and then send back one response file with a response for each of the transactions in that file i.e. 1:1 request/notification to response file. Others will adopt the many transaction types as this minimises the number of files sent (and thus ensures limits on the number of files sent over a period are not exceeded) and the recipients may use file splitting of files on receipt, anyway. Some </w:t>
      </w:r>
      <w:hyperlink r:id="rId9288">
        <w:r>
          <w:rPr>
            <w:color w:val="0000FF"/>
            <w:u w:val="single"/>
          </w:rPr>
          <w:t>Market Participant</w:t>
        </w:r>
      </w:hyperlink>
      <w:r>
        <w:t>s also return responses when processed, so that a transaction where they wish to manually intervene before returning the response, does not hold up the responses to the other transactions, and further gateway matching may be at a transaction, rather than a number of records in file basis.</w:t>
      </w:r>
    </w:p>
    <w:p w14:paraId="72AB7017" w14:textId="77777777" w:rsidR="00A57A32" w:rsidRPr="00334A8E" w:rsidRDefault="00A57A32" w:rsidP="00A57A32">
      <w:pPr>
        <w:widowControl w:val="0"/>
        <w:spacing w:beforeAutospacing="1" w:after="320" w:afterAutospacing="1" w:line="276" w:lineRule="auto"/>
        <w:rPr>
          <w:szCs w:val="22"/>
        </w:rPr>
      </w:pPr>
      <w:r>
        <w:t>1.12 The response transaction would not have any file information in it as the subsequent records could be from a combination of files, and information in error is referenced in the response transaction.  The record identifier will be RESPN.</w:t>
      </w:r>
    </w:p>
    <w:p w14:paraId="35F81931" w14:textId="77777777" w:rsidR="00A57A32" w:rsidRPr="00334A8E" w:rsidRDefault="00A57A32" w:rsidP="00A57A32">
      <w:pPr>
        <w:widowControl w:val="0"/>
        <w:spacing w:beforeAutospacing="1" w:after="320" w:afterAutospacing="1" w:line="276" w:lineRule="auto"/>
        <w:rPr>
          <w:szCs w:val="22"/>
        </w:rPr>
      </w:pPr>
      <w:r>
        <w:t>1.13 If a transaction is successfully processed then the transaction outcome (outcome code) would indicate it had been successfully processed, otherwise it would indicate that the transaction had not been accepted.</w:t>
      </w:r>
    </w:p>
    <w:p w14:paraId="09EB49F1" w14:textId="77777777" w:rsidR="00A57A32" w:rsidRPr="00334A8E" w:rsidRDefault="00A57A32" w:rsidP="00A57A32">
      <w:pPr>
        <w:widowControl w:val="0"/>
        <w:spacing w:beforeAutospacing="1" w:after="320" w:afterAutospacing="1" w:line="276" w:lineRule="auto"/>
        <w:rPr>
          <w:szCs w:val="22"/>
        </w:rPr>
      </w:pPr>
      <w:r>
        <w:t>1.14 Where there are transaction exceptions, there may be a number of reasons indicating what, if any transaction exceptions were identified.  It may also have from one, to a number, of erroneous records associated to it.</w:t>
      </w:r>
    </w:p>
    <w:p w14:paraId="22804D90" w14:textId="77777777" w:rsidR="00A57A32" w:rsidRPr="00334A8E" w:rsidRDefault="00A57A32" w:rsidP="00A57A32">
      <w:pPr>
        <w:widowControl w:val="0"/>
        <w:spacing w:beforeAutospacing="1" w:after="320" w:afterAutospacing="1" w:line="276" w:lineRule="auto"/>
        <w:rPr>
          <w:szCs w:val="22"/>
        </w:rPr>
      </w:pPr>
      <w:r>
        <w:t>1.15 Thus a response file consists of:</w:t>
      </w:r>
    </w:p>
    <w:p w14:paraId="2F2C4AD4" w14:textId="77777777" w:rsidR="00A57A32" w:rsidRPr="00334A8E" w:rsidRDefault="00A57A32" w:rsidP="00A57A32">
      <w:pPr>
        <w:widowControl w:val="0"/>
        <w:spacing w:beforeAutospacing="1" w:after="320" w:afterAutospacing="1" w:line="276" w:lineRule="auto"/>
        <w:ind w:left="800"/>
        <w:rPr>
          <w:szCs w:val="22"/>
        </w:rPr>
      </w:pPr>
      <w:r>
        <w:t>a) A file header record at the start of the file and a trailer record at the end of the file.</w:t>
      </w:r>
    </w:p>
    <w:p w14:paraId="513F85B9" w14:textId="77777777" w:rsidR="00A57A32" w:rsidRPr="00334A8E" w:rsidRDefault="00A57A32" w:rsidP="00A57A32">
      <w:pPr>
        <w:widowControl w:val="0"/>
        <w:spacing w:beforeAutospacing="1" w:after="320" w:afterAutospacing="1" w:line="276" w:lineRule="auto"/>
        <w:ind w:left="800"/>
        <w:rPr>
          <w:szCs w:val="22"/>
        </w:rPr>
      </w:pPr>
      <w:r>
        <w:t>b) A ‘Response Transaction’ record which will either be a record identifier or ‘REJFL’ where the response file is a notification that a file has been rejected, or ‘RESPN’ with a series of transaction responses.  </w:t>
      </w:r>
    </w:p>
    <w:p w14:paraId="0CF9FAD4" w14:textId="77777777" w:rsidR="00A57A32" w:rsidRPr="00334A8E" w:rsidRDefault="00A57A32" w:rsidP="00A57A32">
      <w:pPr>
        <w:widowControl w:val="0"/>
        <w:spacing w:beforeAutospacing="1" w:after="320" w:afterAutospacing="1" w:line="276" w:lineRule="auto"/>
        <w:ind w:left="800"/>
        <w:rPr>
          <w:szCs w:val="22"/>
        </w:rPr>
      </w:pPr>
      <w:r>
        <w:t>c) Where it is a file level response (REJFL) the related response codes etc. would be sent in the response record(s) following the ‘Response Transaction’.</w:t>
      </w:r>
    </w:p>
    <w:p w14:paraId="6D184AB7" w14:textId="77777777" w:rsidR="00A57A32" w:rsidRPr="00334A8E" w:rsidRDefault="00A57A32" w:rsidP="00A57A32">
      <w:pPr>
        <w:widowControl w:val="0"/>
        <w:spacing w:beforeAutospacing="1" w:after="320" w:afterAutospacing="1" w:line="276" w:lineRule="auto"/>
        <w:ind w:left="800"/>
        <w:rPr>
          <w:szCs w:val="22"/>
        </w:rPr>
      </w:pPr>
      <w:r>
        <w:t>d) Where there were no file exceptions and this is a file of transaction responses (RESPN), each transaction will have a transaction outcome record providing a reference to the record it is a response to, and whether it was successfully processed or not.</w:t>
      </w:r>
    </w:p>
    <w:p w14:paraId="57F7350E" w14:textId="77777777" w:rsidR="00A57A32" w:rsidRPr="00334A8E" w:rsidRDefault="00A57A32" w:rsidP="00A57A32">
      <w:pPr>
        <w:widowControl w:val="0"/>
        <w:spacing w:beforeAutospacing="1" w:after="320" w:afterAutospacing="1" w:line="276" w:lineRule="auto"/>
        <w:ind w:left="800"/>
        <w:rPr>
          <w:szCs w:val="22"/>
        </w:rPr>
      </w:pPr>
      <w:r>
        <w:t xml:space="preserve">e) Where the outcome was unsuccessful it will have the original record where the error(s) were detected, followed by one or more reason records identifying the </w:t>
      </w:r>
      <w:hyperlink r:id="rId9289">
        <w:r>
          <w:rPr>
            <w:color w:val="0000FF"/>
            <w:u w:val="single"/>
          </w:rPr>
          <w:t>Data Item</w:t>
        </w:r>
      </w:hyperlink>
      <w:r>
        <w:t> and reason for the error. The exception to this is where the reason is at the transaction level e.g. there is a data group missing - the reason’ records will then be hung directly off the transaction outcome without any erroneous record (a missing one does not exist). </w:t>
      </w:r>
    </w:p>
    <w:p w14:paraId="41BB4D8D" w14:textId="15E51D2F" w:rsidR="00A57A32" w:rsidRPr="00334A8E" w:rsidRDefault="00A57A32" w:rsidP="00CA368E">
      <w:pPr>
        <w:widowControl w:val="0"/>
        <w:spacing w:before="100" w:beforeAutospacing="1" w:after="100" w:afterAutospacing="1" w:line="276" w:lineRule="auto"/>
        <w:ind w:left="800"/>
        <w:rPr>
          <w:szCs w:val="22"/>
        </w:rPr>
      </w:pPr>
      <w:r>
        <w:t xml:space="preserve">f) Where the request is for a job, and the </w:t>
      </w:r>
      <w:hyperlink r:id="rId9290">
        <w:r>
          <w:rPr>
            <w:color w:val="0000FF"/>
            <w:u w:val="single"/>
          </w:rPr>
          <w:t>MAM</w:t>
        </w:r>
      </w:hyperlink>
      <w:r>
        <w:t xml:space="preserve"> accepts the job request but they have arranged the appointment e.g. where an </w:t>
      </w:r>
      <w:hyperlink r:id="rId9291">
        <w:r>
          <w:rPr>
            <w:color w:val="0000FF"/>
            <w:u w:val="single"/>
          </w:rPr>
          <w:t>Energy Supplier</w:t>
        </w:r>
      </w:hyperlink>
      <w:r>
        <w:t xml:space="preserve"> has a contract that the </w:t>
      </w:r>
      <w:hyperlink r:id="rId9292">
        <w:r w:rsidR="0038562E">
          <w:rPr>
            <w:color w:val="0000FF"/>
            <w:u w:val="single"/>
          </w:rPr>
          <w:t>MAM</w:t>
        </w:r>
      </w:hyperlink>
      <w:r w:rsidR="0038562E">
        <w:t xml:space="preserve"> </w:t>
      </w:r>
      <w:r>
        <w:t xml:space="preserve">arranges a visit at a suitable time for the consumer but also on a date/time which is cost effective for the </w:t>
      </w:r>
      <w:hyperlink r:id="rId9293">
        <w:r w:rsidR="0038562E">
          <w:rPr>
            <w:color w:val="0000FF"/>
            <w:u w:val="single"/>
          </w:rPr>
          <w:t>MAM</w:t>
        </w:r>
      </w:hyperlink>
      <w:r>
        <w:t xml:space="preserve">, and the </w:t>
      </w:r>
      <w:hyperlink r:id="rId9294">
        <w:r>
          <w:rPr>
            <w:color w:val="0000FF"/>
            <w:u w:val="single"/>
          </w:rPr>
          <w:t>Energy Supplier</w:t>
        </w:r>
      </w:hyperlink>
      <w:r>
        <w:t xml:space="preserve"> does not wish/have direct access to the </w:t>
      </w:r>
      <w:hyperlink r:id="rId9295">
        <w:r w:rsidR="0038562E">
          <w:rPr>
            <w:color w:val="0000FF"/>
            <w:u w:val="single"/>
          </w:rPr>
          <w:t>MAM</w:t>
        </w:r>
      </w:hyperlink>
      <w:r>
        <w:t xml:space="preserve">’s scheduling system, they could return the appointment information in the appointment record.  Commercial variance: This option has not been implemented where the </w:t>
      </w:r>
      <w:r w:rsidRPr="00811699">
        <w:t>Supplier</w:t>
      </w:r>
      <w:r>
        <w:t xml:space="preserve">s make the appointments with the </w:t>
      </w:r>
      <w:hyperlink r:id="rId9296">
        <w:r>
          <w:rPr>
            <w:color w:val="0000FF"/>
            <w:u w:val="single"/>
          </w:rPr>
          <w:t>Consumer</w:t>
        </w:r>
      </w:hyperlink>
      <w:r>
        <w:t xml:space="preserve">s. An alternative is for an additional </w:t>
      </w:r>
      <w:hyperlink r:id="rId9297">
        <w:r>
          <w:rPr>
            <w:color w:val="0000FF"/>
            <w:u w:val="single"/>
          </w:rPr>
          <w:t>ONJOB</w:t>
        </w:r>
      </w:hyperlink>
      <w:r>
        <w:t>/</w:t>
      </w:r>
      <w:hyperlink r:id="rId9298">
        <w:r>
          <w:rPr>
            <w:color w:val="0000FF"/>
            <w:u w:val="single"/>
          </w:rPr>
          <w:t>RRJOB</w:t>
        </w:r>
      </w:hyperlink>
      <w:r>
        <w:t xml:space="preserve"> (where the </w:t>
      </w:r>
      <w:hyperlink r:id="rId9299" w:history="1">
        <w:r w:rsidRPr="00B923F4">
          <w:rPr>
            <w:rStyle w:val="Hyperlink"/>
            <w:color w:val="0000FF"/>
          </w:rPr>
          <w:t>ONJOB</w:t>
        </w:r>
      </w:hyperlink>
      <w:r>
        <w:t xml:space="preserve"> transaction status is ‘Scheduled’) instead of using the appointment record.</w:t>
      </w:r>
    </w:p>
    <w:p w14:paraId="499AF08A" w14:textId="77777777" w:rsidR="00A57A32" w:rsidRPr="00334A8E" w:rsidRDefault="00A57A32" w:rsidP="00A57A32">
      <w:pPr>
        <w:widowControl w:val="0"/>
        <w:spacing w:beforeAutospacing="1" w:after="320" w:afterAutospacing="1" w:line="276" w:lineRule="auto"/>
        <w:ind w:left="720"/>
        <w:rPr>
          <w:b/>
          <w:bCs/>
          <w:szCs w:val="22"/>
        </w:rPr>
      </w:pPr>
      <w:r>
        <w:rPr>
          <w:b/>
        </w:rPr>
        <w:t>Record Level Exceptions</w:t>
      </w:r>
    </w:p>
    <w:p w14:paraId="580AC190" w14:textId="77777777" w:rsidR="00A57A32" w:rsidRPr="00334A8E" w:rsidRDefault="00A57A32" w:rsidP="00A57A32">
      <w:pPr>
        <w:widowControl w:val="0"/>
        <w:spacing w:beforeAutospacing="1" w:after="320" w:afterAutospacing="1" w:line="276" w:lineRule="auto"/>
        <w:rPr>
          <w:szCs w:val="22"/>
        </w:rPr>
      </w:pPr>
      <w:r>
        <w:t xml:space="preserve">1.16 </w:t>
      </w:r>
      <w:r w:rsidRPr="00811699">
        <w:t>Validation</w:t>
      </w:r>
      <w:r>
        <w:t xml:space="preserve"> - Given the interdependency of record formats to transaction types, it is necessary to carry out record validation within the context of the transaction in which it occurs. For example, a record format may be valid for an asset reposition request, but invalid for an </w:t>
      </w:r>
      <w:hyperlink r:id="rId9300">
        <w:r>
          <w:rPr>
            <w:color w:val="0000FF"/>
            <w:u w:val="single"/>
          </w:rPr>
          <w:t>Asset</w:t>
        </w:r>
      </w:hyperlink>
      <w:r>
        <w:t xml:space="preserve"> exchange request.</w:t>
      </w:r>
    </w:p>
    <w:p w14:paraId="2FB08C94" w14:textId="77777777" w:rsidR="00A57A32" w:rsidRPr="00334A8E" w:rsidRDefault="00A57A32" w:rsidP="00A57A32">
      <w:pPr>
        <w:widowControl w:val="0"/>
        <w:spacing w:beforeAutospacing="1" w:after="320" w:afterAutospacing="1" w:line="276" w:lineRule="auto"/>
        <w:rPr>
          <w:szCs w:val="22"/>
        </w:rPr>
      </w:pPr>
      <w:r>
        <w:t xml:space="preserve">1.17 Optionality of the </w:t>
      </w:r>
      <w:hyperlink r:id="rId9301">
        <w:r>
          <w:rPr>
            <w:color w:val="0000FF"/>
            <w:u w:val="single"/>
          </w:rPr>
          <w:t>Data Item</w:t>
        </w:r>
      </w:hyperlink>
      <w:r>
        <w:t>s within the record format may be dependent on its context within a record e.g. record identifier invalid. The recipient of the exception is likely to need to refer back to the transaction they originally sent. This is expected to be the process for any unsuccessful response as even a record level exception could be misinterpreted if taken out of the context of the whole transaction.</w:t>
      </w:r>
    </w:p>
    <w:p w14:paraId="230DC662" w14:textId="77777777" w:rsidR="00A57A32" w:rsidRPr="00334A8E" w:rsidRDefault="00A57A32" w:rsidP="00A57A32">
      <w:pPr>
        <w:widowControl w:val="0"/>
        <w:spacing w:beforeAutospacing="1" w:after="320" w:afterAutospacing="1" w:line="276" w:lineRule="auto"/>
        <w:rPr>
          <w:szCs w:val="22"/>
        </w:rPr>
      </w:pPr>
      <w:r>
        <w:t>1.18 Response Transaction Format – In the event that a record level exception is discovered, then the whole transaction is rejected.</w:t>
      </w:r>
    </w:p>
    <w:p w14:paraId="6280756A" w14:textId="77777777" w:rsidR="00A57A32" w:rsidRPr="00334A8E" w:rsidRDefault="00A57A32" w:rsidP="00A57A32">
      <w:pPr>
        <w:widowControl w:val="0"/>
        <w:spacing w:beforeAutospacing="1" w:after="320" w:afterAutospacing="1" w:line="276" w:lineRule="auto"/>
        <w:ind w:left="800"/>
        <w:rPr>
          <w:szCs w:val="22"/>
        </w:rPr>
      </w:pPr>
      <w:hyperlink r:id="rId9302">
        <w:r>
          <w:rPr>
            <w:b/>
            <w:color w:val="0000FF"/>
            <w:u w:val="single"/>
          </w:rPr>
          <w:t>Data Item</w:t>
        </w:r>
      </w:hyperlink>
      <w:r>
        <w:rPr>
          <w:b/>
        </w:rPr>
        <w:t xml:space="preserve"> Level Exceptions</w:t>
      </w:r>
    </w:p>
    <w:p w14:paraId="75255F36" w14:textId="77777777" w:rsidR="00A57A32" w:rsidRPr="00334A8E" w:rsidRDefault="00A57A32" w:rsidP="00A57A32">
      <w:pPr>
        <w:widowControl w:val="0"/>
        <w:spacing w:beforeAutospacing="1" w:after="320" w:afterAutospacing="1" w:line="276" w:lineRule="auto"/>
        <w:rPr>
          <w:szCs w:val="22"/>
        </w:rPr>
      </w:pPr>
      <w:r>
        <w:t xml:space="preserve">1.19 </w:t>
      </w:r>
      <w:r w:rsidRPr="00811699">
        <w:t>Validation</w:t>
      </w:r>
      <w:r>
        <w:t xml:space="preserve"> - </w:t>
      </w:r>
      <w:hyperlink r:id="rId9303">
        <w:r>
          <w:rPr>
            <w:color w:val="0000FF"/>
            <w:u w:val="single"/>
          </w:rPr>
          <w:t>Data Item</w:t>
        </w:r>
      </w:hyperlink>
      <w:r>
        <w:t> validation includes the following functional exceptions:</w:t>
      </w:r>
    </w:p>
    <w:p w14:paraId="35C2968D" w14:textId="77777777" w:rsidR="00A57A32" w:rsidRPr="00334A8E" w:rsidRDefault="00A57A32" w:rsidP="00A57A32">
      <w:pPr>
        <w:widowControl w:val="0"/>
        <w:spacing w:beforeAutospacing="1" w:after="320" w:afterAutospacing="1" w:line="276" w:lineRule="auto"/>
        <w:ind w:left="800"/>
        <w:rPr>
          <w:szCs w:val="22"/>
        </w:rPr>
      </w:pPr>
      <w:r>
        <w:t xml:space="preserve">a) </w:t>
      </w:r>
      <w:r w:rsidRPr="00811699">
        <w:t>Value</w:t>
      </w:r>
      <w:r>
        <w:t xml:space="preserve"> checks e.g. against standing data.</w:t>
      </w:r>
    </w:p>
    <w:p w14:paraId="0516637C" w14:textId="77777777" w:rsidR="00A57A32" w:rsidRPr="00334A8E" w:rsidRDefault="00A57A32" w:rsidP="00A57A32">
      <w:pPr>
        <w:widowControl w:val="0"/>
        <w:spacing w:beforeAutospacing="1" w:after="320" w:afterAutospacing="1" w:line="276" w:lineRule="auto"/>
        <w:ind w:left="800"/>
        <w:rPr>
          <w:szCs w:val="22"/>
        </w:rPr>
      </w:pPr>
      <w:r>
        <w:t xml:space="preserve">b) Consistency with existing data that the </w:t>
      </w:r>
      <w:hyperlink r:id="rId9304">
        <w:r>
          <w:rPr>
            <w:color w:val="0000FF"/>
            <w:u w:val="single"/>
          </w:rPr>
          <w:t>Market Participant</w:t>
        </w:r>
      </w:hyperlink>
      <w:r>
        <w:t xml:space="preserve"> already holds e.g. the </w:t>
      </w:r>
      <w:hyperlink r:id="rId9305">
        <w:r>
          <w:rPr>
            <w:color w:val="0000FF"/>
            <w:u w:val="single"/>
          </w:rPr>
          <w:t>RMP</w:t>
        </w:r>
      </w:hyperlink>
      <w:r>
        <w:t> is not one of theirs. </w:t>
      </w:r>
    </w:p>
    <w:p w14:paraId="46F351BB" w14:textId="77777777" w:rsidR="00A57A32" w:rsidRPr="00334A8E" w:rsidRDefault="00A57A32" w:rsidP="00A57A32">
      <w:pPr>
        <w:widowControl w:val="0"/>
        <w:spacing w:beforeAutospacing="1" w:after="320" w:afterAutospacing="1" w:line="276" w:lineRule="auto"/>
        <w:ind w:left="800"/>
        <w:rPr>
          <w:szCs w:val="22"/>
        </w:rPr>
      </w:pPr>
      <w:r>
        <w:t>c) Inter-data dependency:</w:t>
      </w:r>
    </w:p>
    <w:p w14:paraId="7F9349EC" w14:textId="77777777" w:rsidR="00A57A32" w:rsidRPr="00334A8E" w:rsidRDefault="00A57A32" w:rsidP="00A57A32">
      <w:pPr>
        <w:numPr>
          <w:ilvl w:val="0"/>
          <w:numId w:val="6"/>
        </w:numPr>
        <w:spacing w:after="320" w:line="276" w:lineRule="auto"/>
        <w:rPr>
          <w:szCs w:val="22"/>
        </w:rPr>
      </w:pPr>
      <w:r>
        <w:t>Logical e.g. read date is not consistent with install date.</w:t>
      </w:r>
    </w:p>
    <w:p w14:paraId="5087DE84" w14:textId="77777777" w:rsidR="00A57A32" w:rsidRPr="00334A8E" w:rsidRDefault="00A57A32" w:rsidP="00A57A32">
      <w:pPr>
        <w:numPr>
          <w:ilvl w:val="0"/>
          <w:numId w:val="7"/>
        </w:numPr>
        <w:spacing w:after="320" w:line="276" w:lineRule="auto"/>
        <w:rPr>
          <w:szCs w:val="22"/>
        </w:rPr>
      </w:pPr>
      <w:r>
        <w:t>Commercial e.g. the appointment is not within the service level agreements</w:t>
      </w:r>
    </w:p>
    <w:p w14:paraId="07704A7E" w14:textId="77777777" w:rsidR="00A57A32" w:rsidRPr="00334A8E" w:rsidRDefault="00A57A32" w:rsidP="00A57A32">
      <w:pPr>
        <w:numPr>
          <w:ilvl w:val="0"/>
          <w:numId w:val="8"/>
        </w:numPr>
        <w:spacing w:after="320" w:line="276" w:lineRule="auto"/>
        <w:rPr>
          <w:szCs w:val="22"/>
        </w:rPr>
      </w:pPr>
      <w:r>
        <w:t xml:space="preserve">Functional rules e.g. a postcode is not in the area the </w:t>
      </w:r>
      <w:hyperlink r:id="rId9306">
        <w:r>
          <w:rPr>
            <w:color w:val="0000FF"/>
            <w:u w:val="single"/>
          </w:rPr>
          <w:t>MAM</w:t>
        </w:r>
      </w:hyperlink>
      <w:r>
        <w:t> is contracted to work in.</w:t>
      </w:r>
    </w:p>
    <w:p w14:paraId="79E683C2" w14:textId="77777777" w:rsidR="00A57A32" w:rsidRPr="00334A8E" w:rsidRDefault="00A57A32" w:rsidP="00A57A32">
      <w:pPr>
        <w:widowControl w:val="0"/>
        <w:spacing w:beforeAutospacing="1" w:after="320" w:afterAutospacing="1" w:line="276" w:lineRule="auto"/>
        <w:rPr>
          <w:szCs w:val="22"/>
        </w:rPr>
      </w:pPr>
      <w:r>
        <w:t xml:space="preserve">1.20 Response Transaction Format – In the event that a </w:t>
      </w:r>
      <w:hyperlink r:id="rId9307">
        <w:r>
          <w:rPr>
            <w:color w:val="0000FF"/>
            <w:u w:val="single"/>
          </w:rPr>
          <w:t>Data Item</w:t>
        </w:r>
      </w:hyperlink>
      <w:r>
        <w:t> level exception is discovered, then the whole transaction is rejected.</w:t>
      </w:r>
    </w:p>
    <w:p w14:paraId="1B59AE54" w14:textId="77777777" w:rsidR="00A57A32" w:rsidRDefault="00A57A32" w:rsidP="00A57A32">
      <w:pPr>
        <w:spacing w:after="0" w:line="240" w:lineRule="auto"/>
        <w:rPr>
          <w:rFonts w:eastAsia="Arial" w:cs="Arial"/>
          <w:b/>
          <w:color w:val="000000"/>
          <w:sz w:val="20"/>
          <w:szCs w:val="20"/>
        </w:rPr>
      </w:pPr>
      <w:r>
        <w:rPr>
          <w:rFonts w:eastAsia="Arial" w:cs="Arial"/>
          <w:b/>
          <w:sz w:val="20"/>
          <w:szCs w:val="20"/>
        </w:rPr>
        <w:br w:type="page"/>
      </w:r>
    </w:p>
    <w:p w14:paraId="5A8181F0" w14:textId="77777777" w:rsidR="00A57A32" w:rsidRDefault="00A57A32" w:rsidP="00A57A32">
      <w:pPr>
        <w:widowControl w:val="0"/>
        <w:spacing w:beforeAutospacing="1" w:after="320" w:afterAutospacing="1" w:line="276" w:lineRule="auto"/>
      </w:pPr>
      <w:r>
        <w:rPr>
          <w:b/>
          <w:sz w:val="24"/>
        </w:rPr>
        <w:t xml:space="preserve">2 Appendix 2: </w:t>
      </w:r>
      <w:hyperlink r:id="rId9308">
        <w:r>
          <w:rPr>
            <w:b/>
            <w:color w:val="0000FF"/>
            <w:sz w:val="24"/>
            <w:u w:val="single"/>
          </w:rPr>
          <w:t>Complex Site</w:t>
        </w:r>
      </w:hyperlink>
      <w:r>
        <w:rPr>
          <w:b/>
          <w:sz w:val="24"/>
        </w:rPr>
        <w:t xml:space="preserve"> Supplementary Information Form</w:t>
      </w:r>
    </w:p>
    <w:tbl>
      <w:tblPr>
        <w:tblW w:w="0" w:type="auto"/>
        <w:tblInd w:w="108" w:type="dxa"/>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3358"/>
      </w:tblGrid>
      <w:tr w:rsidR="00A57A32" w14:paraId="28A95276" w14:textId="77777777">
        <w:tc>
          <w:tcPr>
            <w:tcW w:w="0" w:type="auto"/>
            <w:tcBorders>
              <w:top w:val="single" w:sz="8" w:space="0" w:color="696969"/>
              <w:left w:val="single" w:sz="8" w:space="0" w:color="696969"/>
              <w:bottom w:val="single" w:sz="8" w:space="0" w:color="696969"/>
              <w:right w:val="single" w:sz="8" w:space="0" w:color="696969"/>
            </w:tcBorders>
          </w:tcPr>
          <w:p w14:paraId="3562C195" w14:textId="77777777" w:rsidR="00A57A32" w:rsidRPr="00334A8E" w:rsidRDefault="00A57A32">
            <w:pPr>
              <w:widowControl w:val="0"/>
              <w:spacing w:beforeAutospacing="1" w:after="320" w:afterAutospacing="1" w:line="276" w:lineRule="auto"/>
              <w:rPr>
                <w:szCs w:val="22"/>
                <w:lang w:eastAsia="en-US"/>
              </w:rPr>
            </w:pPr>
            <w:hyperlink r:id="rId9309">
              <w:r>
                <w:rPr>
                  <w:b/>
                  <w:color w:val="0000FF"/>
                  <w:u w:val="single"/>
                </w:rPr>
                <w:t>Metering</w:t>
              </w:r>
            </w:hyperlink>
            <w:r>
              <w:rPr>
                <w:b/>
              </w:rPr>
              <w:t xml:space="preserve"> </w:t>
            </w:r>
            <w:hyperlink r:id="rId9310">
              <w:r>
                <w:rPr>
                  <w:b/>
                  <w:color w:val="0000FF"/>
                  <w:u w:val="single"/>
                </w:rPr>
                <w:t>System</w:t>
              </w:r>
            </w:hyperlink>
            <w:r>
              <w:rPr>
                <w:b/>
              </w:rPr>
              <w:t xml:space="preserve"> Details</w:t>
            </w:r>
          </w:p>
        </w:tc>
      </w:tr>
      <w:tr w:rsidR="00A57A32" w14:paraId="19A2DEA9" w14:textId="77777777">
        <w:tc>
          <w:tcPr>
            <w:tcW w:w="0" w:type="auto"/>
            <w:tcBorders>
              <w:top w:val="nil"/>
              <w:left w:val="single" w:sz="8" w:space="0" w:color="696969"/>
              <w:bottom w:val="single" w:sz="8" w:space="0" w:color="696969"/>
              <w:right w:val="single" w:sz="8" w:space="0" w:color="696969"/>
            </w:tcBorders>
          </w:tcPr>
          <w:p w14:paraId="02CD50D6" w14:textId="77777777" w:rsidR="00A57A32" w:rsidRPr="00334A8E" w:rsidRDefault="00A57A32">
            <w:pPr>
              <w:widowControl w:val="0"/>
              <w:spacing w:beforeAutospacing="1" w:after="320" w:afterAutospacing="1" w:line="276" w:lineRule="auto"/>
              <w:rPr>
                <w:szCs w:val="22"/>
                <w:lang w:eastAsia="en-US"/>
              </w:rPr>
            </w:pPr>
            <w:r>
              <w:t>MSID/</w:t>
            </w:r>
            <w:hyperlink r:id="rId9311">
              <w:r>
                <w:rPr>
                  <w:color w:val="0000FF"/>
                  <w:u w:val="single"/>
                </w:rPr>
                <w:t>MPAN</w:t>
              </w:r>
            </w:hyperlink>
          </w:p>
        </w:tc>
      </w:tr>
      <w:tr w:rsidR="00A57A32" w14:paraId="21888312" w14:textId="77777777">
        <w:tc>
          <w:tcPr>
            <w:tcW w:w="0" w:type="auto"/>
            <w:tcBorders>
              <w:top w:val="nil"/>
              <w:left w:val="single" w:sz="8" w:space="0" w:color="696969"/>
              <w:bottom w:val="single" w:sz="8" w:space="0" w:color="696969"/>
              <w:right w:val="single" w:sz="8" w:space="0" w:color="696969"/>
            </w:tcBorders>
          </w:tcPr>
          <w:p w14:paraId="1844C6BA" w14:textId="77777777" w:rsidR="00A57A32" w:rsidRPr="00334A8E" w:rsidRDefault="00A57A32">
            <w:pPr>
              <w:widowControl w:val="0"/>
              <w:spacing w:beforeAutospacing="1" w:after="320" w:afterAutospacing="1" w:line="276" w:lineRule="auto"/>
              <w:rPr>
                <w:szCs w:val="22"/>
                <w:lang w:eastAsia="en-US"/>
              </w:rPr>
            </w:pPr>
            <w:r>
              <w:t xml:space="preserve">Initial </w:t>
            </w:r>
            <w:hyperlink r:id="rId9312">
              <w:r>
                <w:rPr>
                  <w:color w:val="0000FF"/>
                  <w:u w:val="single"/>
                </w:rPr>
                <w:t>MOA</w:t>
              </w:r>
            </w:hyperlink>
          </w:p>
        </w:tc>
      </w:tr>
      <w:tr w:rsidR="00A57A32" w14:paraId="16A8E659" w14:textId="77777777">
        <w:tc>
          <w:tcPr>
            <w:tcW w:w="0" w:type="auto"/>
            <w:tcBorders>
              <w:top w:val="nil"/>
              <w:left w:val="single" w:sz="8" w:space="0" w:color="696969"/>
              <w:bottom w:val="single" w:sz="8" w:space="0" w:color="696969"/>
              <w:right w:val="single" w:sz="8" w:space="0" w:color="696969"/>
            </w:tcBorders>
          </w:tcPr>
          <w:p w14:paraId="0D19178B" w14:textId="77777777" w:rsidR="00A57A32" w:rsidRPr="00334A8E" w:rsidRDefault="00A57A32">
            <w:pPr>
              <w:widowControl w:val="0"/>
              <w:spacing w:beforeAutospacing="1" w:after="320" w:afterAutospacing="1" w:line="276" w:lineRule="auto"/>
              <w:rPr>
                <w:szCs w:val="22"/>
                <w:lang w:eastAsia="en-US"/>
              </w:rPr>
            </w:pPr>
            <w:hyperlink r:id="rId9313">
              <w:r>
                <w:rPr>
                  <w:color w:val="0000FF"/>
                  <w:u w:val="single"/>
                </w:rPr>
                <w:t>Appointed</w:t>
              </w:r>
            </w:hyperlink>
            <w:r>
              <w:t xml:space="preserve"> </w:t>
            </w:r>
            <w:hyperlink r:id="rId9314">
              <w:r>
                <w:rPr>
                  <w:color w:val="0000FF"/>
                  <w:u w:val="single"/>
                </w:rPr>
                <w:t>MOA</w:t>
              </w:r>
            </w:hyperlink>
          </w:p>
        </w:tc>
      </w:tr>
      <w:tr w:rsidR="00A57A32" w14:paraId="67283475" w14:textId="77777777">
        <w:tc>
          <w:tcPr>
            <w:tcW w:w="0" w:type="auto"/>
            <w:tcBorders>
              <w:top w:val="nil"/>
              <w:left w:val="single" w:sz="8" w:space="0" w:color="696969"/>
              <w:bottom w:val="single" w:sz="8" w:space="0" w:color="696969"/>
              <w:right w:val="single" w:sz="8" w:space="0" w:color="696969"/>
            </w:tcBorders>
          </w:tcPr>
          <w:p w14:paraId="6899964F" w14:textId="77777777" w:rsidR="00A57A32" w:rsidRPr="00334A8E" w:rsidRDefault="00A57A32">
            <w:pPr>
              <w:widowControl w:val="0"/>
              <w:spacing w:beforeAutospacing="1" w:after="320" w:afterAutospacing="1" w:line="276" w:lineRule="auto"/>
              <w:rPr>
                <w:szCs w:val="22"/>
                <w:lang w:eastAsia="en-US"/>
              </w:rPr>
            </w:pPr>
            <w:hyperlink r:id="rId9315">
              <w:r>
                <w:rPr>
                  <w:color w:val="0000FF"/>
                  <w:u w:val="single"/>
                </w:rPr>
                <w:t>HHDC</w:t>
              </w:r>
            </w:hyperlink>
          </w:p>
        </w:tc>
      </w:tr>
      <w:tr w:rsidR="00A57A32" w14:paraId="716DA696" w14:textId="77777777">
        <w:tc>
          <w:tcPr>
            <w:tcW w:w="0" w:type="auto"/>
            <w:tcBorders>
              <w:top w:val="nil"/>
              <w:left w:val="single" w:sz="8" w:space="0" w:color="696969"/>
              <w:bottom w:val="single" w:sz="8" w:space="0" w:color="696969"/>
              <w:right w:val="single" w:sz="8" w:space="0" w:color="696969"/>
            </w:tcBorders>
          </w:tcPr>
          <w:p w14:paraId="0C714B97" w14:textId="77777777" w:rsidR="00A57A32" w:rsidRPr="00811699" w:rsidRDefault="00A57A32">
            <w:pPr>
              <w:widowControl w:val="0"/>
              <w:spacing w:beforeAutospacing="1" w:after="320" w:afterAutospacing="1" w:line="276" w:lineRule="auto"/>
              <w:rPr>
                <w:szCs w:val="22"/>
                <w:lang w:eastAsia="en-US"/>
              </w:rPr>
            </w:pPr>
            <w:r w:rsidRPr="00811699">
              <w:t>Supplier</w:t>
            </w:r>
          </w:p>
        </w:tc>
      </w:tr>
      <w:tr w:rsidR="00A57A32" w14:paraId="14BE4997" w14:textId="77777777">
        <w:tc>
          <w:tcPr>
            <w:tcW w:w="0" w:type="auto"/>
            <w:tcBorders>
              <w:top w:val="nil"/>
              <w:left w:val="single" w:sz="8" w:space="0" w:color="696969"/>
              <w:bottom w:val="single" w:sz="8" w:space="0" w:color="696969"/>
              <w:right w:val="single" w:sz="8" w:space="0" w:color="696969"/>
            </w:tcBorders>
          </w:tcPr>
          <w:p w14:paraId="169CB451" w14:textId="77777777" w:rsidR="00A57A32" w:rsidRPr="00334A8E" w:rsidRDefault="00A57A32">
            <w:pPr>
              <w:widowControl w:val="0"/>
              <w:spacing w:beforeAutospacing="1" w:after="320" w:afterAutospacing="1" w:line="276" w:lineRule="auto"/>
              <w:rPr>
                <w:szCs w:val="22"/>
                <w:lang w:eastAsia="en-US"/>
              </w:rPr>
            </w:pPr>
            <w:r>
              <w:t>Distributor</w:t>
            </w:r>
          </w:p>
        </w:tc>
      </w:tr>
      <w:tr w:rsidR="00A57A32" w14:paraId="73EF69D0" w14:textId="77777777">
        <w:tc>
          <w:tcPr>
            <w:tcW w:w="0" w:type="auto"/>
            <w:tcBorders>
              <w:top w:val="nil"/>
              <w:left w:val="single" w:sz="8" w:space="0" w:color="696969"/>
              <w:bottom w:val="single" w:sz="8" w:space="0" w:color="696969"/>
              <w:right w:val="single" w:sz="8" w:space="0" w:color="696969"/>
            </w:tcBorders>
          </w:tcPr>
          <w:p w14:paraId="6319E83D" w14:textId="77777777" w:rsidR="00A57A32" w:rsidRPr="00334A8E" w:rsidRDefault="00A57A32">
            <w:pPr>
              <w:widowControl w:val="0"/>
              <w:spacing w:beforeAutospacing="1" w:after="320" w:afterAutospacing="1" w:line="276" w:lineRule="auto"/>
              <w:rPr>
                <w:szCs w:val="22"/>
                <w:lang w:eastAsia="en-US"/>
              </w:rPr>
            </w:pPr>
            <w:hyperlink r:id="rId9316">
              <w:r>
                <w:rPr>
                  <w:color w:val="0000FF"/>
                  <w:u w:val="single"/>
                </w:rPr>
                <w:t>Site</w:t>
              </w:r>
            </w:hyperlink>
            <w:r>
              <w:t xml:space="preserve"> Name</w:t>
            </w:r>
          </w:p>
        </w:tc>
      </w:tr>
      <w:tr w:rsidR="00A57A32" w14:paraId="24DA3A9D" w14:textId="77777777">
        <w:tc>
          <w:tcPr>
            <w:tcW w:w="0" w:type="auto"/>
            <w:tcBorders>
              <w:top w:val="nil"/>
              <w:left w:val="single" w:sz="8" w:space="0" w:color="696969"/>
              <w:bottom w:val="single" w:sz="8" w:space="0" w:color="696969"/>
              <w:right w:val="single" w:sz="8" w:space="0" w:color="696969"/>
            </w:tcBorders>
          </w:tcPr>
          <w:p w14:paraId="42BB41DB" w14:textId="77777777" w:rsidR="00A57A32" w:rsidRPr="00334A8E" w:rsidRDefault="00A57A32">
            <w:pPr>
              <w:widowControl w:val="0"/>
              <w:spacing w:beforeAutospacing="1" w:after="320" w:afterAutospacing="1" w:line="276" w:lineRule="auto"/>
              <w:rPr>
                <w:szCs w:val="22"/>
                <w:lang w:eastAsia="en-US"/>
              </w:rPr>
            </w:pPr>
            <w:r>
              <w:t>EFD</w:t>
            </w:r>
          </w:p>
        </w:tc>
      </w:tr>
      <w:tr w:rsidR="00A57A32" w14:paraId="2C289714" w14:textId="77777777">
        <w:tc>
          <w:tcPr>
            <w:tcW w:w="0" w:type="auto"/>
            <w:tcBorders>
              <w:top w:val="nil"/>
              <w:left w:val="single" w:sz="8" w:space="0" w:color="696969"/>
              <w:bottom w:val="single" w:sz="8" w:space="0" w:color="696969"/>
              <w:right w:val="single" w:sz="8" w:space="0" w:color="696969"/>
            </w:tcBorders>
          </w:tcPr>
          <w:p w14:paraId="63075A85" w14:textId="77777777" w:rsidR="00A57A32" w:rsidRPr="00334A8E" w:rsidRDefault="00A57A32">
            <w:pPr>
              <w:widowControl w:val="0"/>
              <w:spacing w:beforeAutospacing="1" w:after="320" w:afterAutospacing="1" w:line="276" w:lineRule="auto"/>
              <w:rPr>
                <w:szCs w:val="22"/>
                <w:lang w:eastAsia="en-US"/>
              </w:rPr>
            </w:pPr>
            <w:r>
              <w:t>ETD</w:t>
            </w:r>
          </w:p>
        </w:tc>
      </w:tr>
      <w:tr w:rsidR="00A57A32" w14:paraId="15CFA814" w14:textId="77777777">
        <w:tc>
          <w:tcPr>
            <w:tcW w:w="0" w:type="auto"/>
            <w:tcBorders>
              <w:top w:val="nil"/>
              <w:left w:val="single" w:sz="8" w:space="0" w:color="696969"/>
              <w:bottom w:val="single" w:sz="8" w:space="0" w:color="696969"/>
              <w:right w:val="single" w:sz="8" w:space="0" w:color="696969"/>
            </w:tcBorders>
          </w:tcPr>
          <w:p w14:paraId="2C38B049" w14:textId="77777777" w:rsidR="00A57A32" w:rsidRPr="00334A8E" w:rsidRDefault="00A57A32">
            <w:pPr>
              <w:widowControl w:val="0"/>
              <w:spacing w:beforeAutospacing="1" w:after="320" w:afterAutospacing="1" w:line="276" w:lineRule="auto"/>
              <w:rPr>
                <w:szCs w:val="22"/>
                <w:lang w:eastAsia="en-US"/>
              </w:rPr>
            </w:pPr>
            <w:r>
              <w:t>Version Number</w:t>
            </w:r>
          </w:p>
        </w:tc>
      </w:tr>
      <w:tr w:rsidR="00A57A32" w14:paraId="0E0ADDCA" w14:textId="77777777">
        <w:tc>
          <w:tcPr>
            <w:tcW w:w="0" w:type="auto"/>
            <w:tcBorders>
              <w:top w:val="nil"/>
              <w:left w:val="single" w:sz="8" w:space="0" w:color="696969"/>
              <w:bottom w:val="single" w:sz="8" w:space="0" w:color="696969"/>
              <w:right w:val="single" w:sz="8" w:space="0" w:color="696969"/>
            </w:tcBorders>
          </w:tcPr>
          <w:p w14:paraId="5A6FCCA6" w14:textId="77777777" w:rsidR="00A57A32" w:rsidRPr="00334A8E" w:rsidRDefault="00A57A32">
            <w:pPr>
              <w:widowControl w:val="0"/>
              <w:spacing w:beforeAutospacing="1" w:after="320" w:afterAutospacing="1" w:line="276" w:lineRule="auto"/>
              <w:rPr>
                <w:szCs w:val="22"/>
                <w:lang w:eastAsia="en-US"/>
              </w:rPr>
            </w:pPr>
            <w:r>
              <w:t>Boundary/Embedded Indicator</w:t>
            </w:r>
          </w:p>
        </w:tc>
      </w:tr>
      <w:tr w:rsidR="00A57A32" w14:paraId="4B1931C6" w14:textId="77777777">
        <w:tc>
          <w:tcPr>
            <w:tcW w:w="0" w:type="auto"/>
            <w:tcBorders>
              <w:top w:val="nil"/>
              <w:left w:val="single" w:sz="8" w:space="0" w:color="696969"/>
              <w:bottom w:val="single" w:sz="8" w:space="0" w:color="696969"/>
              <w:right w:val="single" w:sz="8" w:space="0" w:color="696969"/>
            </w:tcBorders>
          </w:tcPr>
          <w:p w14:paraId="51EB4DEC" w14:textId="77777777" w:rsidR="00A57A32" w:rsidRPr="00334A8E" w:rsidRDefault="00A57A32">
            <w:pPr>
              <w:widowControl w:val="0"/>
              <w:spacing w:beforeAutospacing="1" w:after="320" w:afterAutospacing="1" w:line="276" w:lineRule="auto"/>
              <w:rPr>
                <w:szCs w:val="22"/>
                <w:lang w:eastAsia="en-US"/>
              </w:rPr>
            </w:pPr>
            <w:hyperlink r:id="rId9317">
              <w:r>
                <w:rPr>
                  <w:color w:val="0000FF"/>
                  <w:u w:val="single"/>
                </w:rPr>
                <w:t>Import</w:t>
              </w:r>
            </w:hyperlink>
            <w:r>
              <w:t>/</w:t>
            </w:r>
            <w:hyperlink r:id="rId9318">
              <w:r>
                <w:rPr>
                  <w:color w:val="0000FF"/>
                  <w:u w:val="single"/>
                </w:rPr>
                <w:t>Export</w:t>
              </w:r>
            </w:hyperlink>
            <w:r>
              <w:t xml:space="preserve"> Indicator</w:t>
            </w:r>
          </w:p>
        </w:tc>
      </w:tr>
      <w:tr w:rsidR="00A57A32" w14:paraId="668BD58A" w14:textId="77777777">
        <w:tc>
          <w:tcPr>
            <w:tcW w:w="0" w:type="auto"/>
            <w:tcBorders>
              <w:top w:val="nil"/>
              <w:left w:val="single" w:sz="8" w:space="0" w:color="696969"/>
              <w:bottom w:val="single" w:sz="8" w:space="0" w:color="696969"/>
              <w:right w:val="single" w:sz="8" w:space="0" w:color="696969"/>
            </w:tcBorders>
          </w:tcPr>
          <w:p w14:paraId="20974702" w14:textId="77777777" w:rsidR="00A57A32" w:rsidRPr="00334A8E" w:rsidRDefault="00A57A32">
            <w:pPr>
              <w:widowControl w:val="0"/>
              <w:spacing w:beforeAutospacing="1" w:after="320" w:afterAutospacing="1" w:line="276" w:lineRule="auto"/>
              <w:rPr>
                <w:szCs w:val="22"/>
                <w:lang w:eastAsia="en-US"/>
              </w:rPr>
            </w:pPr>
            <w:hyperlink r:id="rId9319">
              <w:r>
                <w:rPr>
                  <w:color w:val="0000FF"/>
                  <w:u w:val="single"/>
                </w:rPr>
                <w:t>Metering</w:t>
              </w:r>
            </w:hyperlink>
            <w:r>
              <w:t xml:space="preserve"> Dispensation Ref</w:t>
            </w:r>
          </w:p>
        </w:tc>
      </w:tr>
      <w:tr w:rsidR="00A57A32" w14:paraId="205D919E" w14:textId="77777777">
        <w:tc>
          <w:tcPr>
            <w:tcW w:w="0" w:type="auto"/>
            <w:tcBorders>
              <w:top w:val="nil"/>
              <w:left w:val="single" w:sz="8" w:space="0" w:color="696969"/>
              <w:bottom w:val="single" w:sz="8" w:space="0" w:color="696969"/>
              <w:right w:val="single" w:sz="8" w:space="0" w:color="696969"/>
            </w:tcBorders>
          </w:tcPr>
          <w:p w14:paraId="1D8C09B8" w14:textId="77777777" w:rsidR="00A57A32" w:rsidRPr="00334A8E" w:rsidRDefault="00A57A32">
            <w:pPr>
              <w:widowControl w:val="0"/>
              <w:spacing w:beforeAutospacing="1" w:after="320" w:afterAutospacing="1" w:line="276" w:lineRule="auto"/>
              <w:rPr>
                <w:szCs w:val="22"/>
                <w:lang w:eastAsia="en-US"/>
              </w:rPr>
            </w:pPr>
            <w:r>
              <w:t>Method of Compensation</w:t>
            </w:r>
          </w:p>
        </w:tc>
      </w:tr>
      <w:tr w:rsidR="00A57A32" w14:paraId="0A6B3913" w14:textId="77777777">
        <w:tc>
          <w:tcPr>
            <w:tcW w:w="0" w:type="auto"/>
            <w:tcBorders>
              <w:top w:val="nil"/>
              <w:left w:val="single" w:sz="8" w:space="0" w:color="696969"/>
              <w:bottom w:val="single" w:sz="8" w:space="0" w:color="696969"/>
              <w:right w:val="single" w:sz="8" w:space="0" w:color="696969"/>
            </w:tcBorders>
          </w:tcPr>
          <w:p w14:paraId="40A80F99" w14:textId="77777777" w:rsidR="00A57A32" w:rsidRPr="00334A8E" w:rsidRDefault="00A57A32">
            <w:pPr>
              <w:widowControl w:val="0"/>
              <w:spacing w:beforeAutospacing="1" w:after="320" w:afterAutospacing="1" w:line="276" w:lineRule="auto"/>
              <w:rPr>
                <w:szCs w:val="22"/>
                <w:lang w:eastAsia="en-US"/>
              </w:rPr>
            </w:pPr>
            <w:r>
              <w:t>Signature</w:t>
            </w:r>
          </w:p>
        </w:tc>
      </w:tr>
      <w:tr w:rsidR="00A57A32" w14:paraId="1FC7B5A4" w14:textId="77777777">
        <w:tc>
          <w:tcPr>
            <w:tcW w:w="0" w:type="auto"/>
            <w:tcBorders>
              <w:top w:val="nil"/>
              <w:left w:val="single" w:sz="8" w:space="0" w:color="696969"/>
              <w:bottom w:val="single" w:sz="8" w:space="0" w:color="696969"/>
              <w:right w:val="single" w:sz="8" w:space="0" w:color="696969"/>
            </w:tcBorders>
          </w:tcPr>
          <w:p w14:paraId="4E79553C" w14:textId="77777777" w:rsidR="00A57A32" w:rsidRPr="00334A8E" w:rsidRDefault="00A57A32">
            <w:pPr>
              <w:widowControl w:val="0"/>
              <w:spacing w:beforeAutospacing="1" w:after="320" w:afterAutospacing="1" w:line="276" w:lineRule="auto"/>
              <w:rPr>
                <w:szCs w:val="22"/>
                <w:lang w:eastAsia="en-US"/>
              </w:rPr>
            </w:pPr>
            <w:r>
              <w:t>Date of Signature</w:t>
            </w:r>
          </w:p>
        </w:tc>
      </w:tr>
      <w:tr w:rsidR="00A57A32" w14:paraId="7291503A" w14:textId="77777777">
        <w:tc>
          <w:tcPr>
            <w:tcW w:w="0" w:type="auto"/>
            <w:tcBorders>
              <w:top w:val="nil"/>
              <w:left w:val="single" w:sz="8" w:space="0" w:color="696969"/>
              <w:bottom w:val="single" w:sz="8" w:space="0" w:color="696969"/>
              <w:right w:val="single" w:sz="8" w:space="0" w:color="696969"/>
            </w:tcBorders>
          </w:tcPr>
          <w:p w14:paraId="4B901C0F" w14:textId="77777777" w:rsidR="00A57A32" w:rsidRPr="00334A8E" w:rsidRDefault="00A57A32">
            <w:pPr>
              <w:spacing w:after="320" w:line="276" w:lineRule="auto"/>
              <w:rPr>
                <w:szCs w:val="22"/>
                <w:lang w:eastAsia="en-US"/>
              </w:rPr>
            </w:pPr>
            <w:r>
              <w:t> </w:t>
            </w:r>
          </w:p>
        </w:tc>
      </w:tr>
      <w:tr w:rsidR="00A57A32" w14:paraId="1269FA04" w14:textId="77777777">
        <w:tc>
          <w:tcPr>
            <w:tcW w:w="0" w:type="auto"/>
            <w:tcBorders>
              <w:top w:val="nil"/>
              <w:left w:val="single" w:sz="8" w:space="0" w:color="696969"/>
              <w:bottom w:val="single" w:sz="8" w:space="0" w:color="696969"/>
              <w:right w:val="single" w:sz="8" w:space="0" w:color="696969"/>
            </w:tcBorders>
          </w:tcPr>
          <w:p w14:paraId="4BBFA6AC" w14:textId="77777777" w:rsidR="00A57A32" w:rsidRPr="00334A8E" w:rsidRDefault="00A57A32">
            <w:pPr>
              <w:widowControl w:val="0"/>
              <w:spacing w:beforeAutospacing="1" w:after="320" w:afterAutospacing="1" w:line="276" w:lineRule="auto"/>
              <w:rPr>
                <w:szCs w:val="22"/>
                <w:lang w:eastAsia="en-US"/>
              </w:rPr>
            </w:pPr>
            <w:r>
              <w:rPr>
                <w:b/>
              </w:rPr>
              <w:t xml:space="preserve">Related </w:t>
            </w:r>
            <w:r w:rsidRPr="004F32BC">
              <w:rPr>
                <w:b/>
              </w:rPr>
              <w:t>MSI</w:t>
            </w:r>
            <w:r>
              <w:rPr>
                <w:b/>
              </w:rPr>
              <w:t>Ds/</w:t>
            </w:r>
            <w:hyperlink r:id="rId9320">
              <w:r>
                <w:rPr>
                  <w:b/>
                  <w:color w:val="0000FF"/>
                  <w:u w:val="single"/>
                </w:rPr>
                <w:t>MPAN</w:t>
              </w:r>
            </w:hyperlink>
            <w:r>
              <w:rPr>
                <w:b/>
              </w:rPr>
              <w:t>s</w:t>
            </w:r>
          </w:p>
        </w:tc>
      </w:tr>
      <w:tr w:rsidR="00A57A32" w14:paraId="21C979FD" w14:textId="77777777">
        <w:tc>
          <w:tcPr>
            <w:tcW w:w="0" w:type="auto"/>
            <w:tcBorders>
              <w:top w:val="nil"/>
              <w:left w:val="single" w:sz="8" w:space="0" w:color="696969"/>
              <w:bottom w:val="single" w:sz="8" w:space="0" w:color="696969"/>
              <w:right w:val="single" w:sz="8" w:space="0" w:color="696969"/>
            </w:tcBorders>
          </w:tcPr>
          <w:p w14:paraId="06A923A7" w14:textId="77777777" w:rsidR="00A57A32" w:rsidRPr="00334A8E" w:rsidRDefault="00A57A32">
            <w:pPr>
              <w:widowControl w:val="0"/>
              <w:spacing w:beforeAutospacing="1" w:after="320" w:afterAutospacing="1" w:line="276" w:lineRule="auto"/>
              <w:rPr>
                <w:szCs w:val="22"/>
                <w:lang w:eastAsia="en-US"/>
              </w:rPr>
            </w:pPr>
            <w:r>
              <w:t xml:space="preserve">Associated </w:t>
            </w:r>
            <w:r w:rsidRPr="004F32BC">
              <w:t>MSI</w:t>
            </w:r>
            <w:r>
              <w:t>Ds/</w:t>
            </w:r>
            <w:hyperlink r:id="rId9321">
              <w:r>
                <w:rPr>
                  <w:color w:val="0000FF"/>
                  <w:u w:val="single"/>
                </w:rPr>
                <w:t>MPAN</w:t>
              </w:r>
            </w:hyperlink>
            <w:r>
              <w:t>s</w:t>
            </w:r>
          </w:p>
        </w:tc>
      </w:tr>
      <w:tr w:rsidR="00A57A32" w14:paraId="0D968307" w14:textId="77777777">
        <w:tc>
          <w:tcPr>
            <w:tcW w:w="0" w:type="auto"/>
            <w:tcBorders>
              <w:top w:val="nil"/>
              <w:left w:val="single" w:sz="8" w:space="0" w:color="696969"/>
              <w:bottom w:val="single" w:sz="8" w:space="0" w:color="696969"/>
              <w:right w:val="single" w:sz="8" w:space="0" w:color="696969"/>
            </w:tcBorders>
          </w:tcPr>
          <w:p w14:paraId="49599ADA" w14:textId="77777777" w:rsidR="00A57A32" w:rsidRPr="00334A8E" w:rsidRDefault="00A57A32">
            <w:pPr>
              <w:widowControl w:val="0"/>
              <w:spacing w:beforeAutospacing="1" w:after="320" w:afterAutospacing="1" w:line="276" w:lineRule="auto"/>
              <w:rPr>
                <w:szCs w:val="22"/>
                <w:lang w:eastAsia="en-US"/>
              </w:rPr>
            </w:pPr>
            <w:r>
              <w:t>Boundary/Embedded Indicator</w:t>
            </w:r>
          </w:p>
        </w:tc>
      </w:tr>
      <w:tr w:rsidR="00A57A32" w14:paraId="7F92D671" w14:textId="77777777">
        <w:tc>
          <w:tcPr>
            <w:tcW w:w="0" w:type="auto"/>
            <w:tcBorders>
              <w:top w:val="nil"/>
              <w:left w:val="single" w:sz="8" w:space="0" w:color="696969"/>
              <w:bottom w:val="single" w:sz="8" w:space="0" w:color="696969"/>
              <w:right w:val="single" w:sz="8" w:space="0" w:color="696969"/>
            </w:tcBorders>
          </w:tcPr>
          <w:p w14:paraId="622D513F" w14:textId="77777777" w:rsidR="00A57A32" w:rsidRPr="00334A8E" w:rsidRDefault="00A57A32">
            <w:pPr>
              <w:widowControl w:val="0"/>
              <w:spacing w:beforeAutospacing="1" w:after="320" w:afterAutospacing="1" w:line="276" w:lineRule="auto"/>
              <w:rPr>
                <w:szCs w:val="22"/>
                <w:lang w:eastAsia="en-US"/>
              </w:rPr>
            </w:pPr>
            <w:hyperlink r:id="rId9322">
              <w:r>
                <w:rPr>
                  <w:color w:val="0000FF"/>
                  <w:u w:val="single"/>
                </w:rPr>
                <w:t>Import</w:t>
              </w:r>
            </w:hyperlink>
            <w:r>
              <w:t>/</w:t>
            </w:r>
            <w:hyperlink r:id="rId9323">
              <w:r>
                <w:rPr>
                  <w:color w:val="0000FF"/>
                  <w:u w:val="single"/>
                </w:rPr>
                <w:t>Export</w:t>
              </w:r>
            </w:hyperlink>
            <w:r>
              <w:t xml:space="preserve"> Indicator</w:t>
            </w:r>
          </w:p>
        </w:tc>
      </w:tr>
      <w:tr w:rsidR="00A57A32" w14:paraId="2436B716" w14:textId="77777777">
        <w:tc>
          <w:tcPr>
            <w:tcW w:w="0" w:type="auto"/>
            <w:tcBorders>
              <w:top w:val="nil"/>
              <w:left w:val="single" w:sz="8" w:space="0" w:color="696969"/>
              <w:bottom w:val="single" w:sz="8" w:space="0" w:color="696969"/>
              <w:right w:val="single" w:sz="8" w:space="0" w:color="696969"/>
            </w:tcBorders>
          </w:tcPr>
          <w:p w14:paraId="3F39B738" w14:textId="77777777" w:rsidR="00A57A32" w:rsidRPr="00334A8E" w:rsidRDefault="00A57A32">
            <w:pPr>
              <w:widowControl w:val="0"/>
              <w:spacing w:beforeAutospacing="1" w:after="320" w:afterAutospacing="1" w:line="276" w:lineRule="auto"/>
              <w:rPr>
                <w:szCs w:val="22"/>
                <w:lang w:eastAsia="en-US"/>
              </w:rPr>
            </w:pPr>
            <w:r>
              <w:t>Additional Comments</w:t>
            </w:r>
          </w:p>
        </w:tc>
      </w:tr>
      <w:tr w:rsidR="00A57A32" w14:paraId="30E110D7" w14:textId="77777777">
        <w:tc>
          <w:tcPr>
            <w:tcW w:w="0" w:type="auto"/>
            <w:tcBorders>
              <w:top w:val="nil"/>
              <w:left w:val="single" w:sz="8" w:space="0" w:color="696969"/>
              <w:bottom w:val="single" w:sz="8" w:space="0" w:color="696969"/>
              <w:right w:val="single" w:sz="8" w:space="0" w:color="696969"/>
            </w:tcBorders>
          </w:tcPr>
          <w:p w14:paraId="621A955E" w14:textId="77777777" w:rsidR="00A57A32" w:rsidRPr="00334A8E" w:rsidRDefault="00A57A32">
            <w:pPr>
              <w:spacing w:after="320" w:line="276" w:lineRule="auto"/>
              <w:rPr>
                <w:szCs w:val="22"/>
                <w:lang w:eastAsia="en-US"/>
              </w:rPr>
            </w:pPr>
            <w:r>
              <w:t> </w:t>
            </w:r>
          </w:p>
        </w:tc>
      </w:tr>
      <w:tr w:rsidR="00A57A32" w14:paraId="214BD8BD" w14:textId="77777777">
        <w:tc>
          <w:tcPr>
            <w:tcW w:w="0" w:type="auto"/>
            <w:tcBorders>
              <w:top w:val="nil"/>
              <w:left w:val="single" w:sz="8" w:space="0" w:color="696969"/>
              <w:bottom w:val="single" w:sz="8" w:space="0" w:color="696969"/>
              <w:right w:val="single" w:sz="8" w:space="0" w:color="696969"/>
            </w:tcBorders>
          </w:tcPr>
          <w:p w14:paraId="454FCBD7" w14:textId="77777777" w:rsidR="00A57A32" w:rsidRPr="00334A8E" w:rsidRDefault="00A57A32">
            <w:pPr>
              <w:widowControl w:val="0"/>
              <w:spacing w:beforeAutospacing="1" w:after="320" w:afterAutospacing="1" w:line="276" w:lineRule="auto"/>
              <w:rPr>
                <w:szCs w:val="22"/>
                <w:lang w:eastAsia="en-US"/>
              </w:rPr>
            </w:pPr>
            <w:hyperlink r:id="rId9324">
              <w:r>
                <w:rPr>
                  <w:b/>
                  <w:color w:val="0000FF"/>
                  <w:u w:val="single"/>
                </w:rPr>
                <w:t>Complex Site</w:t>
              </w:r>
            </w:hyperlink>
            <w:r>
              <w:rPr>
                <w:b/>
              </w:rPr>
              <w:t xml:space="preserve"> Mapping Details</w:t>
            </w:r>
          </w:p>
        </w:tc>
      </w:tr>
      <w:tr w:rsidR="00A57A32" w14:paraId="5EC74982" w14:textId="77777777">
        <w:tc>
          <w:tcPr>
            <w:tcW w:w="0" w:type="auto"/>
            <w:tcBorders>
              <w:top w:val="nil"/>
              <w:left w:val="single" w:sz="8" w:space="0" w:color="696969"/>
              <w:bottom w:val="single" w:sz="8" w:space="0" w:color="696969"/>
              <w:right w:val="single" w:sz="8" w:space="0" w:color="696969"/>
            </w:tcBorders>
          </w:tcPr>
          <w:p w14:paraId="75C69822" w14:textId="77777777" w:rsidR="00A57A32" w:rsidRPr="00334A8E" w:rsidRDefault="00A57A32">
            <w:pPr>
              <w:widowControl w:val="0"/>
              <w:spacing w:beforeAutospacing="1" w:after="320" w:afterAutospacing="1" w:line="276" w:lineRule="auto"/>
              <w:rPr>
                <w:szCs w:val="22"/>
                <w:lang w:eastAsia="en-US"/>
              </w:rPr>
            </w:pPr>
            <w:r>
              <w:t>MSID/</w:t>
            </w:r>
            <w:hyperlink r:id="rId9325">
              <w:r>
                <w:rPr>
                  <w:color w:val="0000FF"/>
                  <w:u w:val="single"/>
                </w:rPr>
                <w:t>MPAN</w:t>
              </w:r>
            </w:hyperlink>
          </w:p>
        </w:tc>
      </w:tr>
      <w:tr w:rsidR="00A57A32" w14:paraId="48E5A084" w14:textId="77777777">
        <w:tc>
          <w:tcPr>
            <w:tcW w:w="0" w:type="auto"/>
            <w:tcBorders>
              <w:top w:val="nil"/>
              <w:left w:val="single" w:sz="8" w:space="0" w:color="696969"/>
              <w:bottom w:val="single" w:sz="8" w:space="0" w:color="696969"/>
              <w:right w:val="single" w:sz="8" w:space="0" w:color="696969"/>
            </w:tcBorders>
          </w:tcPr>
          <w:p w14:paraId="1E5BF57E" w14:textId="77777777" w:rsidR="00A57A32" w:rsidRPr="00334A8E" w:rsidRDefault="00A57A32">
            <w:pPr>
              <w:widowControl w:val="0"/>
              <w:spacing w:beforeAutospacing="1" w:after="320" w:afterAutospacing="1" w:line="276" w:lineRule="auto"/>
              <w:rPr>
                <w:szCs w:val="22"/>
                <w:lang w:eastAsia="en-US"/>
              </w:rPr>
            </w:pPr>
            <w:hyperlink r:id="rId9326">
              <w:r>
                <w:rPr>
                  <w:color w:val="0000FF"/>
                  <w:u w:val="single"/>
                </w:rPr>
                <w:t>Meter</w:t>
              </w:r>
            </w:hyperlink>
            <w:r>
              <w:t xml:space="preserve"> Serial ID</w:t>
            </w:r>
          </w:p>
        </w:tc>
      </w:tr>
      <w:tr w:rsidR="00A57A32" w14:paraId="6F737024" w14:textId="77777777">
        <w:tc>
          <w:tcPr>
            <w:tcW w:w="0" w:type="auto"/>
            <w:tcBorders>
              <w:top w:val="nil"/>
              <w:left w:val="single" w:sz="8" w:space="0" w:color="696969"/>
              <w:bottom w:val="single" w:sz="8" w:space="0" w:color="696969"/>
              <w:right w:val="single" w:sz="8" w:space="0" w:color="696969"/>
            </w:tcBorders>
          </w:tcPr>
          <w:p w14:paraId="2C4BB535" w14:textId="77777777" w:rsidR="00A57A32" w:rsidRPr="00334A8E" w:rsidRDefault="00A57A32">
            <w:pPr>
              <w:widowControl w:val="0"/>
              <w:spacing w:beforeAutospacing="1" w:after="320" w:afterAutospacing="1" w:line="276" w:lineRule="auto"/>
              <w:rPr>
                <w:szCs w:val="22"/>
                <w:lang w:eastAsia="en-US"/>
              </w:rPr>
            </w:pPr>
            <w:r>
              <w:t>O/S Serial Number</w:t>
            </w:r>
          </w:p>
        </w:tc>
      </w:tr>
      <w:tr w:rsidR="00A57A32" w14:paraId="774AFA92" w14:textId="77777777">
        <w:tc>
          <w:tcPr>
            <w:tcW w:w="0" w:type="auto"/>
            <w:tcBorders>
              <w:top w:val="nil"/>
              <w:left w:val="single" w:sz="8" w:space="0" w:color="696969"/>
              <w:bottom w:val="single" w:sz="8" w:space="0" w:color="696969"/>
              <w:right w:val="single" w:sz="8" w:space="0" w:color="696969"/>
            </w:tcBorders>
          </w:tcPr>
          <w:p w14:paraId="3AA216A1" w14:textId="77777777" w:rsidR="00A57A32" w:rsidRPr="00334A8E" w:rsidRDefault="00A57A32">
            <w:pPr>
              <w:widowControl w:val="0"/>
              <w:spacing w:beforeAutospacing="1" w:after="320" w:afterAutospacing="1" w:line="276" w:lineRule="auto"/>
              <w:rPr>
                <w:szCs w:val="22"/>
                <w:lang w:eastAsia="en-US"/>
              </w:rPr>
            </w:pPr>
            <w:r>
              <w:t>Channel Number</w:t>
            </w:r>
          </w:p>
        </w:tc>
      </w:tr>
      <w:tr w:rsidR="00A57A32" w14:paraId="2FF3F38C" w14:textId="77777777">
        <w:tc>
          <w:tcPr>
            <w:tcW w:w="0" w:type="auto"/>
            <w:tcBorders>
              <w:top w:val="nil"/>
              <w:left w:val="single" w:sz="8" w:space="0" w:color="696969"/>
              <w:bottom w:val="single" w:sz="8" w:space="0" w:color="696969"/>
              <w:right w:val="single" w:sz="8" w:space="0" w:color="696969"/>
            </w:tcBorders>
          </w:tcPr>
          <w:p w14:paraId="127BBC50" w14:textId="77777777" w:rsidR="00A57A32" w:rsidRPr="00334A8E" w:rsidRDefault="00A57A32">
            <w:pPr>
              <w:widowControl w:val="0"/>
              <w:spacing w:beforeAutospacing="1" w:after="320" w:afterAutospacing="1" w:line="276" w:lineRule="auto"/>
              <w:rPr>
                <w:szCs w:val="22"/>
                <w:lang w:eastAsia="en-US"/>
              </w:rPr>
            </w:pPr>
            <w:r>
              <w:t>Measurement Quantity ID</w:t>
            </w:r>
          </w:p>
        </w:tc>
      </w:tr>
      <w:tr w:rsidR="00A57A32" w14:paraId="09CC1459" w14:textId="77777777">
        <w:tc>
          <w:tcPr>
            <w:tcW w:w="0" w:type="auto"/>
            <w:tcBorders>
              <w:top w:val="nil"/>
              <w:left w:val="single" w:sz="8" w:space="0" w:color="696969"/>
              <w:bottom w:val="single" w:sz="8" w:space="0" w:color="696969"/>
              <w:right w:val="single" w:sz="8" w:space="0" w:color="696969"/>
            </w:tcBorders>
          </w:tcPr>
          <w:p w14:paraId="3CD31B53" w14:textId="77777777" w:rsidR="00A57A32" w:rsidRPr="00334A8E" w:rsidRDefault="00A57A32">
            <w:pPr>
              <w:widowControl w:val="0"/>
              <w:spacing w:beforeAutospacing="1" w:after="320" w:afterAutospacing="1" w:line="276" w:lineRule="auto"/>
              <w:rPr>
                <w:szCs w:val="22"/>
                <w:lang w:eastAsia="en-US"/>
              </w:rPr>
            </w:pPr>
            <w:r>
              <w:t>Main/Check</w:t>
            </w:r>
          </w:p>
        </w:tc>
      </w:tr>
      <w:tr w:rsidR="00A57A32" w14:paraId="1BFC0D16" w14:textId="77777777">
        <w:tc>
          <w:tcPr>
            <w:tcW w:w="0" w:type="auto"/>
            <w:tcBorders>
              <w:top w:val="nil"/>
              <w:left w:val="single" w:sz="8" w:space="0" w:color="696969"/>
              <w:bottom w:val="single" w:sz="8" w:space="0" w:color="696969"/>
              <w:right w:val="single" w:sz="8" w:space="0" w:color="696969"/>
            </w:tcBorders>
          </w:tcPr>
          <w:p w14:paraId="753561F6" w14:textId="77777777" w:rsidR="00A57A32" w:rsidRPr="00334A8E" w:rsidRDefault="00A57A32">
            <w:pPr>
              <w:widowControl w:val="0"/>
              <w:spacing w:beforeAutospacing="1" w:after="320" w:afterAutospacing="1" w:line="276" w:lineRule="auto"/>
              <w:rPr>
                <w:szCs w:val="22"/>
                <w:lang w:eastAsia="en-US"/>
              </w:rPr>
            </w:pPr>
            <w:r>
              <w:t>Feeder No</w:t>
            </w:r>
          </w:p>
        </w:tc>
      </w:tr>
      <w:tr w:rsidR="00A57A32" w14:paraId="11D19F10" w14:textId="77777777">
        <w:tc>
          <w:tcPr>
            <w:tcW w:w="0" w:type="auto"/>
            <w:tcBorders>
              <w:top w:val="nil"/>
              <w:left w:val="single" w:sz="8" w:space="0" w:color="696969"/>
              <w:bottom w:val="single" w:sz="8" w:space="0" w:color="696969"/>
              <w:right w:val="single" w:sz="8" w:space="0" w:color="696969"/>
            </w:tcBorders>
          </w:tcPr>
          <w:p w14:paraId="2F8EBC11" w14:textId="77777777" w:rsidR="00A57A32" w:rsidRPr="00334A8E" w:rsidRDefault="00A57A32">
            <w:pPr>
              <w:widowControl w:val="0"/>
              <w:spacing w:beforeAutospacing="1" w:after="320" w:afterAutospacing="1" w:line="276" w:lineRule="auto"/>
              <w:rPr>
                <w:szCs w:val="22"/>
                <w:lang w:eastAsia="en-US"/>
              </w:rPr>
            </w:pPr>
            <w:r>
              <w:t>Feeder Status</w:t>
            </w:r>
          </w:p>
        </w:tc>
      </w:tr>
      <w:tr w:rsidR="00A57A32" w14:paraId="0D4B9FAE" w14:textId="77777777">
        <w:tc>
          <w:tcPr>
            <w:tcW w:w="0" w:type="auto"/>
            <w:tcBorders>
              <w:top w:val="nil"/>
              <w:left w:val="single" w:sz="8" w:space="0" w:color="696969"/>
              <w:bottom w:val="single" w:sz="8" w:space="0" w:color="696969"/>
              <w:right w:val="single" w:sz="8" w:space="0" w:color="696969"/>
            </w:tcBorders>
          </w:tcPr>
          <w:p w14:paraId="31CFD5D8" w14:textId="77777777" w:rsidR="00A57A32" w:rsidRPr="00334A8E" w:rsidRDefault="00A57A32">
            <w:pPr>
              <w:widowControl w:val="0"/>
              <w:spacing w:beforeAutospacing="1" w:after="320" w:afterAutospacing="1" w:line="276" w:lineRule="auto"/>
              <w:rPr>
                <w:szCs w:val="22"/>
                <w:lang w:eastAsia="en-US"/>
              </w:rPr>
            </w:pPr>
            <w:r>
              <w:t>Multiplier</w:t>
            </w:r>
          </w:p>
        </w:tc>
      </w:tr>
      <w:tr w:rsidR="00A57A32" w14:paraId="20B1679C" w14:textId="77777777">
        <w:tc>
          <w:tcPr>
            <w:tcW w:w="0" w:type="auto"/>
            <w:tcBorders>
              <w:top w:val="nil"/>
              <w:left w:val="single" w:sz="8" w:space="0" w:color="696969"/>
              <w:bottom w:val="single" w:sz="8" w:space="0" w:color="696969"/>
              <w:right w:val="single" w:sz="8" w:space="0" w:color="696969"/>
            </w:tcBorders>
          </w:tcPr>
          <w:p w14:paraId="29399261" w14:textId="77777777" w:rsidR="00A57A32" w:rsidRPr="00334A8E" w:rsidRDefault="00A57A32">
            <w:pPr>
              <w:widowControl w:val="0"/>
              <w:spacing w:beforeAutospacing="1" w:after="320" w:afterAutospacing="1" w:line="276" w:lineRule="auto"/>
              <w:rPr>
                <w:szCs w:val="22"/>
                <w:lang w:eastAsia="en-US"/>
              </w:rPr>
            </w:pPr>
            <w:hyperlink r:id="rId9327">
              <w:r>
                <w:rPr>
                  <w:color w:val="0000FF"/>
                  <w:u w:val="single"/>
                </w:rPr>
                <w:t>Smart Meter</w:t>
              </w:r>
            </w:hyperlink>
            <w:r>
              <w:t xml:space="preserve"> Indicator</w:t>
            </w:r>
          </w:p>
        </w:tc>
      </w:tr>
      <w:tr w:rsidR="00A57A32" w14:paraId="5282C38F" w14:textId="77777777">
        <w:tc>
          <w:tcPr>
            <w:tcW w:w="0" w:type="auto"/>
            <w:tcBorders>
              <w:top w:val="nil"/>
              <w:left w:val="single" w:sz="8" w:space="0" w:color="696969"/>
              <w:bottom w:val="single" w:sz="8" w:space="0" w:color="696969"/>
              <w:right w:val="single" w:sz="8" w:space="0" w:color="696969"/>
            </w:tcBorders>
          </w:tcPr>
          <w:p w14:paraId="50E09361" w14:textId="77777777" w:rsidR="00A57A32" w:rsidRPr="00334A8E" w:rsidRDefault="00A57A32">
            <w:pPr>
              <w:widowControl w:val="0"/>
              <w:spacing w:beforeAutospacing="1" w:after="320" w:afterAutospacing="1" w:line="276" w:lineRule="auto"/>
              <w:rPr>
                <w:szCs w:val="22"/>
                <w:lang w:eastAsia="en-US"/>
              </w:rPr>
            </w:pPr>
            <w:r>
              <w:t>Mapping Reference</w:t>
            </w:r>
          </w:p>
        </w:tc>
      </w:tr>
      <w:tr w:rsidR="00A57A32" w14:paraId="5CB3FE16" w14:textId="77777777">
        <w:tc>
          <w:tcPr>
            <w:tcW w:w="0" w:type="auto"/>
            <w:tcBorders>
              <w:top w:val="nil"/>
              <w:left w:val="single" w:sz="8" w:space="0" w:color="696969"/>
              <w:bottom w:val="single" w:sz="8" w:space="0" w:color="696969"/>
              <w:right w:val="single" w:sz="8" w:space="0" w:color="696969"/>
            </w:tcBorders>
          </w:tcPr>
          <w:p w14:paraId="7D951E2F" w14:textId="77777777" w:rsidR="00A57A32" w:rsidRPr="00334A8E" w:rsidRDefault="00A57A32">
            <w:pPr>
              <w:widowControl w:val="0"/>
              <w:spacing w:beforeAutospacing="1" w:after="320" w:afterAutospacing="1" w:line="276" w:lineRule="auto"/>
              <w:rPr>
                <w:szCs w:val="22"/>
                <w:lang w:eastAsia="en-US"/>
              </w:rPr>
            </w:pPr>
            <w:hyperlink r:id="rId9328">
              <w:r>
                <w:rPr>
                  <w:color w:val="0000FF"/>
                  <w:u w:val="single"/>
                </w:rPr>
                <w:t>Complex Site</w:t>
              </w:r>
            </w:hyperlink>
            <w:r>
              <w:t xml:space="preserve"> Mapping Details</w:t>
            </w:r>
          </w:p>
        </w:tc>
      </w:tr>
    </w:tbl>
    <w:p w14:paraId="00278C81" w14:textId="77777777" w:rsidR="00A57A32" w:rsidRDefault="00A57A32" w:rsidP="00A57A32"/>
    <w:p w14:paraId="398FB92F" w14:textId="77777777" w:rsidR="00A57A32" w:rsidRDefault="00A57A32" w:rsidP="004E6941"/>
    <w:sectPr w:rsidR="00A57A32" w:rsidSect="000418F5">
      <w:footerReference w:type="even" r:id="rId9329"/>
      <w:footerReference w:type="default" r:id="rId9330"/>
      <w:footerReference w:type="first" r:id="rId9331"/>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34A50" w14:textId="77777777" w:rsidR="00275653" w:rsidRDefault="00275653">
      <w:pPr>
        <w:spacing w:after="0" w:line="240" w:lineRule="auto"/>
      </w:pPr>
      <w:r>
        <w:separator/>
      </w:r>
    </w:p>
  </w:endnote>
  <w:endnote w:type="continuationSeparator" w:id="0">
    <w:p w14:paraId="1A9DC925" w14:textId="77777777" w:rsidR="00275653" w:rsidRDefault="00275653">
      <w:pPr>
        <w:spacing w:after="0" w:line="240" w:lineRule="auto"/>
      </w:pPr>
      <w:r>
        <w:continuationSeparator/>
      </w:r>
    </w:p>
  </w:endnote>
  <w:endnote w:type="continuationNotice" w:id="1">
    <w:p w14:paraId="01EA4D6D" w14:textId="77777777" w:rsidR="00275653" w:rsidRDefault="002756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ontserrat Medium">
    <w:charset w:val="00"/>
    <w:family w:val="auto"/>
    <w:pitch w:val="variable"/>
    <w:sig w:usb0="2000020F" w:usb1="00000003" w:usb2="00000000" w:usb3="00000000" w:csb0="00000197"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19ABE6E" w14:paraId="5C127EF3" w14:textId="77777777" w:rsidTr="319ABE6E">
      <w:trPr>
        <w:trHeight w:val="300"/>
      </w:trPr>
      <w:tc>
        <w:tcPr>
          <w:tcW w:w="3005" w:type="dxa"/>
        </w:tcPr>
        <w:p w14:paraId="304BB3BF" w14:textId="1C7F6AE1" w:rsidR="319ABE6E" w:rsidRDefault="319ABE6E" w:rsidP="319ABE6E">
          <w:pPr>
            <w:pStyle w:val="Header"/>
            <w:ind w:left="-115"/>
          </w:pPr>
        </w:p>
      </w:tc>
      <w:tc>
        <w:tcPr>
          <w:tcW w:w="3005" w:type="dxa"/>
        </w:tcPr>
        <w:p w14:paraId="2FECA617" w14:textId="4A0CFEBA" w:rsidR="319ABE6E" w:rsidRDefault="319ABE6E" w:rsidP="319ABE6E">
          <w:pPr>
            <w:pStyle w:val="Header"/>
            <w:jc w:val="center"/>
          </w:pPr>
        </w:p>
      </w:tc>
      <w:tc>
        <w:tcPr>
          <w:tcW w:w="3005" w:type="dxa"/>
        </w:tcPr>
        <w:p w14:paraId="7F779D3A" w14:textId="2BACDDF9" w:rsidR="319ABE6E" w:rsidRDefault="319ABE6E" w:rsidP="319ABE6E">
          <w:pPr>
            <w:pStyle w:val="Header"/>
            <w:ind w:right="-115"/>
            <w:jc w:val="right"/>
          </w:pPr>
        </w:p>
      </w:tc>
    </w:tr>
  </w:tbl>
  <w:p w14:paraId="5C885AB0" w14:textId="1B1BE0D1" w:rsidR="319ABE6E" w:rsidRDefault="319ABE6E" w:rsidP="319ABE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EEDC" w14:textId="68A00B61" w:rsidR="00DA0FFE" w:rsidRDefault="002F6A77">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2" behindDoc="0" locked="0" layoutInCell="1" allowOverlap="1" wp14:anchorId="1D452BDE" wp14:editId="2EEE96AA">
              <wp:simplePos x="0" y="0"/>
              <wp:positionH relativeFrom="margin">
                <wp:posOffset>-109220</wp:posOffset>
              </wp:positionH>
              <wp:positionV relativeFrom="page">
                <wp:posOffset>9843135</wp:posOffset>
              </wp:positionV>
              <wp:extent cx="6299835" cy="0"/>
              <wp:effectExtent l="14605" t="13335" r="10160" b="15240"/>
              <wp:wrapNone/>
              <wp:docPr id="7"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http://schemas.openxmlformats.org/drawingml/2006/main">
          <w:pict w14:anchorId="3BC434B3">
            <v:line id="Straight Connector 21"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7030a0" strokeweight="1.5pt" from="-8.6pt,775.05pt" to="487.45pt,775.05pt" w14:anchorId="15FD2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w10:wrap anchorx="margin" anchory="page"/>
            </v:line>
          </w:pict>
        </mc:Fallback>
      </mc:AlternateContent>
    </w:r>
    <w:r>
      <w:rPr>
        <w:rFonts w:cs="Calibri"/>
      </w:rPr>
      <w:tab/>
    </w:r>
    <w:r>
      <w:rPr>
        <w:rFonts w:cs="Calibri"/>
      </w:rPr>
      <w:fldChar w:fldCharType="begin"/>
    </w:r>
    <w:r>
      <w:rPr>
        <w:rFonts w:cs="Calibri"/>
      </w:rPr>
      <w:instrText xml:space="preserve"> PAGE   \* MERGEFORMAT </w:instrText>
    </w:r>
    <w:r>
      <w:rPr>
        <w:rFonts w:cs="Calibri"/>
      </w:rPr>
      <w:fldChar w:fldCharType="separate"/>
    </w:r>
    <w:r>
      <w:rPr>
        <w:rFonts w:cs="Calibri"/>
      </w:rPr>
      <w:t>2</w:t>
    </w:r>
    <w:r>
      <w:rPr>
        <w:rFonts w:cs="Calibri"/>
        <w:noProof/>
      </w:rPr>
      <w:fldChar w:fldCharType="end"/>
    </w:r>
    <w:r>
      <w:rPr>
        <w:rFonts w:cs="Calibri"/>
      </w:rPr>
      <w:tab/>
      <w:t xml:space="preserve"> Copyright 2021 Retail Energy Code Company </w:t>
    </w:r>
  </w:p>
  <w:p w14:paraId="7E602D28" w14:textId="77777777" w:rsidR="00DA0FFE" w:rsidRDefault="00DA0F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C54BE" w14:textId="1CB2E71C" w:rsidR="000D4357" w:rsidRDefault="000D43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004DF" w14:textId="75149FFA" w:rsidR="00DA0FFE" w:rsidRDefault="002F6A77">
    <w:pPr>
      <w:pStyle w:val="Footer"/>
      <w:tabs>
        <w:tab w:val="right" w:pos="9639"/>
      </w:tabs>
      <w:ind w:right="-993"/>
    </w:pPr>
    <w:r>
      <w:rPr>
        <w:rFonts w:ascii="Arial" w:hAnsi="Arial" w:cs="Arial"/>
        <w:sz w:val="18"/>
        <w:szCs w:val="18"/>
      </w:rPr>
      <w:t>Metering Operations</w:t>
    </w:r>
    <w:r>
      <w:rPr>
        <w:rFonts w:ascii="Arial" w:hAnsi="Arial" w:cs="Arial"/>
        <w:noProof/>
        <w:sz w:val="18"/>
        <w:szCs w:val="18"/>
      </w:rPr>
      <mc:AlternateContent>
        <mc:Choice Requires="wps">
          <w:drawing>
            <wp:anchor distT="0" distB="0" distL="114300" distR="114300" simplePos="0" relativeHeight="251658241" behindDoc="0" locked="0" layoutInCell="1" allowOverlap="1" wp14:anchorId="6F9C8D0B" wp14:editId="1E72A347">
              <wp:simplePos x="0" y="0"/>
              <wp:positionH relativeFrom="margin">
                <wp:posOffset>-104775</wp:posOffset>
              </wp:positionH>
              <wp:positionV relativeFrom="page">
                <wp:posOffset>9829800</wp:posOffset>
              </wp:positionV>
              <wp:extent cx="5915025" cy="9525"/>
              <wp:effectExtent l="9525" t="9525" r="9525" b="9525"/>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http://schemas.openxmlformats.org/drawingml/2006/main">
          <w:pict w14:anchorId="6BB5C916">
            <v:line id="Straight Connector 3" style="position:absolute;flip:y;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4a8a40" strokeweight="1.5pt" from="-8.25pt,774pt" to="457.5pt,774.75pt" w14:anchorId="782F9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w10:wrap anchorx="margin" anchory="page"/>
            </v:line>
          </w:pict>
        </mc:Fallback>
      </mc:AlternateContent>
    </w:r>
    <w:r>
      <w:rPr>
        <w:rFonts w:ascii="Arial" w:hAnsi="Arial" w:cs="Arial"/>
        <w:sz w:val="18"/>
        <w:szCs w:val="18"/>
      </w:rPr>
      <w:tab/>
    </w: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sidR="00415320">
      <w:rPr>
        <w:rFonts w:ascii="Arial" w:hAnsi="Arial" w:cs="Arial"/>
        <w:noProof/>
        <w:sz w:val="18"/>
        <w:szCs w:val="18"/>
      </w:rPr>
      <w:t>13</w:t>
    </w:r>
    <w:r>
      <w:rPr>
        <w:rFonts w:ascii="Arial" w:hAnsi="Arial" w:cs="Arial"/>
        <w:noProof/>
        <w:sz w:val="18"/>
        <w:szCs w:val="18"/>
      </w:rPr>
      <w:fldChar w:fldCharType="end"/>
    </w:r>
    <w:r>
      <w:rPr>
        <w:rFonts w:ascii="Arial" w:hAnsi="Arial" w:cs="Arial"/>
        <w:sz w:val="18"/>
        <w:szCs w:val="18"/>
      </w:rPr>
      <w:tab/>
      <w:t xml:space="preserve"> Copyright </w:t>
    </w:r>
    <w:r>
      <w:rPr>
        <w:rFonts w:ascii="Arial" w:hAnsi="Arial" w:cs="Arial"/>
        <w:sz w:val="18"/>
        <w:szCs w:val="18"/>
      </w:rPr>
      <w:fldChar w:fldCharType="begin"/>
    </w:r>
    <w:r>
      <w:rPr>
        <w:rFonts w:ascii="Arial" w:hAnsi="Arial" w:cs="Arial"/>
        <w:sz w:val="18"/>
        <w:szCs w:val="18"/>
      </w:rPr>
      <w:instrText xml:space="preserve"> DATE  \@ "yyyy"  \* MERGEFORMAT </w:instrText>
    </w:r>
    <w:r>
      <w:rPr>
        <w:rFonts w:ascii="Arial" w:hAnsi="Arial" w:cs="Arial"/>
        <w:sz w:val="18"/>
        <w:szCs w:val="18"/>
      </w:rPr>
      <w:fldChar w:fldCharType="separate"/>
    </w:r>
    <w:r w:rsidR="00656039">
      <w:rPr>
        <w:rFonts w:ascii="Arial" w:hAnsi="Arial" w:cs="Arial"/>
        <w:noProof/>
        <w:sz w:val="18"/>
        <w:szCs w:val="18"/>
      </w:rPr>
      <w:t>2026</w:t>
    </w:r>
    <w:r>
      <w:rPr>
        <w:rFonts w:ascii="Arial" w:hAnsi="Arial" w:cs="Arial"/>
        <w:sz w:val="18"/>
        <w:szCs w:val="18"/>
      </w:rPr>
      <w:fldChar w:fldCharType="end"/>
    </w:r>
    <w:r>
      <w:rPr>
        <w:rFonts w:ascii="Arial" w:hAnsi="Arial" w:cs="Arial"/>
        <w:sz w:val="18"/>
        <w:szCs w:val="18"/>
      </w:rPr>
      <w:t xml:space="preserve"> Retail Energy Code Company </w:t>
    </w:r>
  </w:p>
  <w:p w14:paraId="3D07A24C" w14:textId="77777777" w:rsidR="00DA0FFE" w:rsidRDefault="00DA0F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920F2" w14:textId="592CB31D" w:rsidR="00DA0FFE" w:rsidRDefault="002F6A77">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3" behindDoc="0" locked="0" layoutInCell="1" allowOverlap="1" wp14:anchorId="030087F3" wp14:editId="1216C743">
              <wp:simplePos x="0" y="0"/>
              <wp:positionH relativeFrom="margin">
                <wp:posOffset>-109220</wp:posOffset>
              </wp:positionH>
              <wp:positionV relativeFrom="page">
                <wp:posOffset>9843135</wp:posOffset>
              </wp:positionV>
              <wp:extent cx="6299835" cy="0"/>
              <wp:effectExtent l="14605" t="13335" r="10160" b="1524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http://schemas.openxmlformats.org/drawingml/2006/main">
          <w:pict w14:anchorId="42CEBE72">
            <v:line id="Straight Connector 2"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7030a0" strokeweight="1.5pt" from="-8.6pt,775.05pt" to="487.45pt,775.05pt" w14:anchorId="74ED8F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w10:wrap anchorx="margin" anchory="page"/>
            </v:line>
          </w:pict>
        </mc:Fallback>
      </mc:AlternateContent>
    </w:r>
    <w:r>
      <w:rPr>
        <w:rFonts w:cs="Calibri"/>
      </w:rPr>
      <w:tab/>
    </w:r>
    <w:r>
      <w:rPr>
        <w:rFonts w:cs="Calibri"/>
      </w:rPr>
      <w:fldChar w:fldCharType="begin"/>
    </w:r>
    <w:r>
      <w:rPr>
        <w:rFonts w:cs="Calibri"/>
      </w:rPr>
      <w:instrText xml:space="preserve"> PAGE   \* MERGEFORMAT </w:instrText>
    </w:r>
    <w:r>
      <w:rPr>
        <w:rFonts w:cs="Calibri"/>
      </w:rPr>
      <w:fldChar w:fldCharType="separate"/>
    </w:r>
    <w:r>
      <w:rPr>
        <w:rFonts w:cs="Calibri"/>
      </w:rPr>
      <w:t>2</w:t>
    </w:r>
    <w:r>
      <w:rPr>
        <w:rFonts w:cs="Calibri"/>
        <w:noProof/>
      </w:rPr>
      <w:fldChar w:fldCharType="end"/>
    </w:r>
    <w:r>
      <w:rPr>
        <w:rFonts w:cs="Calibri"/>
      </w:rPr>
      <w:tab/>
      <w:t xml:space="preserve"> Copyright 2021 Retail Energy Code Company </w:t>
    </w:r>
  </w:p>
  <w:p w14:paraId="42B1DAD3" w14:textId="77777777" w:rsidR="00DA0FFE" w:rsidRDefault="00DA0F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215D" w14:textId="77777777" w:rsidR="00A57A32" w:rsidRDefault="00A57A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B9CC" w14:textId="3556FB01" w:rsidR="00A57A32" w:rsidRDefault="00A57A32">
    <w:pPr>
      <w:pStyle w:val="Footer"/>
      <w:tabs>
        <w:tab w:val="right" w:pos="9639"/>
      </w:tabs>
      <w:ind w:right="-993"/>
    </w:pPr>
    <w:r>
      <w:rPr>
        <w:rFonts w:ascii="Arial" w:hAnsi="Arial" w:cs="Arial"/>
        <w:sz w:val="18"/>
        <w:szCs w:val="18"/>
      </w:rPr>
      <w:t>Metering Operations</w:t>
    </w:r>
    <w:r>
      <w:rPr>
        <w:rFonts w:ascii="Arial" w:hAnsi="Arial" w:cs="Arial"/>
        <w:noProof/>
        <w:sz w:val="18"/>
        <w:szCs w:val="18"/>
      </w:rPr>
      <mc:AlternateContent>
        <mc:Choice Requires="wps">
          <w:drawing>
            <wp:anchor distT="0" distB="0" distL="114300" distR="114300" simplePos="0" relativeHeight="251658246" behindDoc="0" locked="0" layoutInCell="1" allowOverlap="1" wp14:anchorId="5B61AB1A" wp14:editId="2A569F9C">
              <wp:simplePos x="0" y="0"/>
              <wp:positionH relativeFrom="margin">
                <wp:posOffset>-104775</wp:posOffset>
              </wp:positionH>
              <wp:positionV relativeFrom="page">
                <wp:posOffset>9829800</wp:posOffset>
              </wp:positionV>
              <wp:extent cx="5915025" cy="9525"/>
              <wp:effectExtent l="9525" t="9525" r="9525" b="9525"/>
              <wp:wrapNone/>
              <wp:docPr id="96081331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http://schemas.openxmlformats.org/drawingml/2006/main">
          <w:pict w14:anchorId="78930A22">
            <v:line id="Straight Connector 3" style="position:absolute;flip:y;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4a8a40" strokeweight="1.5pt" from="-8.25pt,774pt" to="457.5pt,774.75pt" w14:anchorId="059D9B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w10:wrap anchorx="margin" anchory="page"/>
            </v:line>
          </w:pict>
        </mc:Fallback>
      </mc:AlternateContent>
    </w:r>
    <w:r>
      <w:rPr>
        <w:rFonts w:ascii="Arial" w:hAnsi="Arial" w:cs="Arial"/>
        <w:sz w:val="18"/>
        <w:szCs w:val="18"/>
      </w:rPr>
      <w:tab/>
    </w: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noProof/>
        <w:sz w:val="18"/>
        <w:szCs w:val="18"/>
      </w:rPr>
      <w:t>160</w:t>
    </w:r>
    <w:r>
      <w:rPr>
        <w:rFonts w:ascii="Arial" w:hAnsi="Arial" w:cs="Arial"/>
        <w:noProof/>
        <w:sz w:val="18"/>
        <w:szCs w:val="18"/>
      </w:rPr>
      <w:fldChar w:fldCharType="end"/>
    </w:r>
    <w:r>
      <w:rPr>
        <w:rFonts w:ascii="Arial" w:hAnsi="Arial" w:cs="Arial"/>
        <w:sz w:val="18"/>
        <w:szCs w:val="18"/>
      </w:rPr>
      <w:tab/>
      <w:t xml:space="preserve"> Copyright </w:t>
    </w:r>
    <w:r>
      <w:rPr>
        <w:rFonts w:ascii="Arial" w:hAnsi="Arial" w:cs="Arial"/>
        <w:sz w:val="18"/>
        <w:szCs w:val="18"/>
      </w:rPr>
      <w:fldChar w:fldCharType="begin"/>
    </w:r>
    <w:r>
      <w:rPr>
        <w:rFonts w:ascii="Arial" w:hAnsi="Arial" w:cs="Arial"/>
        <w:sz w:val="18"/>
        <w:szCs w:val="18"/>
      </w:rPr>
      <w:instrText xml:space="preserve"> DATE  \@ "yyyy"  \* MERGEFORMAT </w:instrText>
    </w:r>
    <w:r>
      <w:rPr>
        <w:rFonts w:ascii="Arial" w:hAnsi="Arial" w:cs="Arial"/>
        <w:sz w:val="18"/>
        <w:szCs w:val="18"/>
      </w:rPr>
      <w:fldChar w:fldCharType="separate"/>
    </w:r>
    <w:r w:rsidR="00656039">
      <w:rPr>
        <w:rFonts w:ascii="Arial" w:hAnsi="Arial" w:cs="Arial"/>
        <w:noProof/>
        <w:sz w:val="18"/>
        <w:szCs w:val="18"/>
      </w:rPr>
      <w:t>2026</w:t>
    </w:r>
    <w:r>
      <w:rPr>
        <w:rFonts w:ascii="Arial" w:hAnsi="Arial" w:cs="Arial"/>
        <w:sz w:val="18"/>
        <w:szCs w:val="18"/>
      </w:rPr>
      <w:fldChar w:fldCharType="end"/>
    </w:r>
    <w:r>
      <w:rPr>
        <w:rFonts w:ascii="Arial" w:hAnsi="Arial" w:cs="Arial"/>
        <w:sz w:val="18"/>
        <w:szCs w:val="18"/>
      </w:rPr>
      <w:t xml:space="preserve"> Retail Energy Code Company </w:t>
    </w:r>
  </w:p>
  <w:p w14:paraId="3EC8A0A6" w14:textId="77777777" w:rsidR="00A57A32" w:rsidRDefault="00A57A3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E1C9B" w14:textId="77777777" w:rsidR="00A57A32" w:rsidRDefault="00A57A32">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5" behindDoc="0" locked="0" layoutInCell="1" allowOverlap="1" wp14:anchorId="2251AAA6" wp14:editId="4EAEFE17">
              <wp:simplePos x="0" y="0"/>
              <wp:positionH relativeFrom="margin">
                <wp:posOffset>-109220</wp:posOffset>
              </wp:positionH>
              <wp:positionV relativeFrom="page">
                <wp:posOffset>9843135</wp:posOffset>
              </wp:positionV>
              <wp:extent cx="6299835" cy="0"/>
              <wp:effectExtent l="14605" t="13335" r="10160" b="15240"/>
              <wp:wrapNone/>
              <wp:docPr id="77936580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http://schemas.openxmlformats.org/drawingml/2006/main">
          <w:pict w14:anchorId="441316F9">
            <v:line id="Straight Connector 2" style="position:absolute;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7030a0" strokeweight="1.5pt" from="-8.6pt,775.05pt" to="487.45pt,775.05pt" w14:anchorId="31308C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w10:wrap anchorx="margin" anchory="page"/>
            </v:line>
          </w:pict>
        </mc:Fallback>
      </mc:AlternateContent>
    </w:r>
    <w:r>
      <w:rPr>
        <w:rFonts w:cs="Calibri"/>
      </w:rPr>
      <w:tab/>
    </w:r>
    <w:r>
      <w:rPr>
        <w:rFonts w:cs="Calibri"/>
      </w:rPr>
      <w:fldChar w:fldCharType="begin"/>
    </w:r>
    <w:r>
      <w:rPr>
        <w:rFonts w:cs="Calibri"/>
      </w:rPr>
      <w:instrText xml:space="preserve"> PAGE   \* MERGEFORMAT </w:instrText>
    </w:r>
    <w:r>
      <w:rPr>
        <w:rFonts w:cs="Calibri"/>
      </w:rPr>
      <w:fldChar w:fldCharType="separate"/>
    </w:r>
    <w:r>
      <w:rPr>
        <w:rFonts w:cs="Calibri"/>
      </w:rPr>
      <w:t>2</w:t>
    </w:r>
    <w:r>
      <w:rPr>
        <w:rFonts w:cs="Calibri"/>
        <w:noProof/>
      </w:rPr>
      <w:fldChar w:fldCharType="end"/>
    </w:r>
    <w:r>
      <w:rPr>
        <w:rFonts w:cs="Calibri"/>
      </w:rPr>
      <w:tab/>
      <w:t xml:space="preserve"> Copyright 2021 Retail Energy Code Company </w:t>
    </w:r>
  </w:p>
  <w:p w14:paraId="49DC5E58" w14:textId="77777777" w:rsidR="00A57A32" w:rsidRDefault="00A57A3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6A96" w14:textId="4ADF9858" w:rsidR="000D4357" w:rsidRDefault="000D435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63DB" w14:textId="7FAD8776" w:rsidR="00DA0FFE" w:rsidRDefault="002F6A77">
    <w:pPr>
      <w:pStyle w:val="Footer"/>
      <w:tabs>
        <w:tab w:val="right" w:pos="9639"/>
      </w:tabs>
      <w:ind w:right="-993"/>
    </w:pPr>
    <w:r>
      <w:rPr>
        <w:rFonts w:ascii="Arial" w:hAnsi="Arial" w:cs="Arial"/>
        <w:sz w:val="18"/>
        <w:szCs w:val="18"/>
      </w:rPr>
      <w:t>Metering Operations</w:t>
    </w:r>
    <w:r>
      <w:rPr>
        <w:rFonts w:ascii="Arial" w:hAnsi="Arial" w:cs="Arial"/>
        <w:noProof/>
        <w:sz w:val="18"/>
        <w:szCs w:val="18"/>
      </w:rPr>
      <mc:AlternateContent>
        <mc:Choice Requires="wps">
          <w:drawing>
            <wp:anchor distT="0" distB="0" distL="114300" distR="114300" simplePos="0" relativeHeight="251658240" behindDoc="0" locked="0" layoutInCell="1" allowOverlap="1" wp14:anchorId="3C0B80D1" wp14:editId="0212988A">
              <wp:simplePos x="0" y="0"/>
              <wp:positionH relativeFrom="margin">
                <wp:posOffset>-104775</wp:posOffset>
              </wp:positionH>
              <wp:positionV relativeFrom="page">
                <wp:posOffset>9829800</wp:posOffset>
              </wp:positionV>
              <wp:extent cx="5915025" cy="9525"/>
              <wp:effectExtent l="9525" t="9525" r="9525" b="9525"/>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http://schemas.openxmlformats.org/drawingml/2006/main">
          <w:pict w14:anchorId="39B37A66">
            <v:line id="Straight Connector 3" style="position:absolute;flip: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4a8a40" strokeweight="1.5pt" from="-8.25pt,774pt" to="457.5pt,774.75pt" w14:anchorId="301984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w10:wrap anchorx="margin" anchory="page"/>
            </v:line>
          </w:pict>
        </mc:Fallback>
      </mc:AlternateContent>
    </w:r>
    <w:r>
      <w:rPr>
        <w:rFonts w:ascii="Arial" w:hAnsi="Arial" w:cs="Arial"/>
        <w:sz w:val="18"/>
        <w:szCs w:val="18"/>
      </w:rPr>
      <w:tab/>
    </w: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sidR="00415320">
      <w:rPr>
        <w:rFonts w:ascii="Arial" w:hAnsi="Arial" w:cs="Arial"/>
        <w:noProof/>
        <w:sz w:val="18"/>
        <w:szCs w:val="18"/>
      </w:rPr>
      <w:t>160</w:t>
    </w:r>
    <w:r>
      <w:rPr>
        <w:rFonts w:ascii="Arial" w:hAnsi="Arial" w:cs="Arial"/>
        <w:noProof/>
        <w:sz w:val="18"/>
        <w:szCs w:val="18"/>
      </w:rPr>
      <w:fldChar w:fldCharType="end"/>
    </w:r>
    <w:r>
      <w:rPr>
        <w:rFonts w:ascii="Arial" w:hAnsi="Arial" w:cs="Arial"/>
        <w:sz w:val="18"/>
        <w:szCs w:val="18"/>
      </w:rPr>
      <w:tab/>
      <w:t xml:space="preserve"> Copyright </w:t>
    </w:r>
    <w:r>
      <w:rPr>
        <w:rFonts w:ascii="Arial" w:hAnsi="Arial" w:cs="Arial"/>
        <w:sz w:val="18"/>
        <w:szCs w:val="18"/>
      </w:rPr>
      <w:fldChar w:fldCharType="begin"/>
    </w:r>
    <w:r>
      <w:rPr>
        <w:rFonts w:ascii="Arial" w:hAnsi="Arial" w:cs="Arial"/>
        <w:sz w:val="18"/>
        <w:szCs w:val="18"/>
      </w:rPr>
      <w:instrText xml:space="preserve"> DATE  \@ "yyyy"  \* MERGEFORMAT </w:instrText>
    </w:r>
    <w:r>
      <w:rPr>
        <w:rFonts w:ascii="Arial" w:hAnsi="Arial" w:cs="Arial"/>
        <w:sz w:val="18"/>
        <w:szCs w:val="18"/>
      </w:rPr>
      <w:fldChar w:fldCharType="separate"/>
    </w:r>
    <w:r w:rsidR="00656039">
      <w:rPr>
        <w:rFonts w:ascii="Arial" w:hAnsi="Arial" w:cs="Arial"/>
        <w:noProof/>
        <w:sz w:val="18"/>
        <w:szCs w:val="18"/>
      </w:rPr>
      <w:t>2026</w:t>
    </w:r>
    <w:r>
      <w:rPr>
        <w:rFonts w:ascii="Arial" w:hAnsi="Arial" w:cs="Arial"/>
        <w:sz w:val="18"/>
        <w:szCs w:val="18"/>
      </w:rPr>
      <w:fldChar w:fldCharType="end"/>
    </w:r>
    <w:r>
      <w:rPr>
        <w:rFonts w:ascii="Arial" w:hAnsi="Arial" w:cs="Arial"/>
        <w:sz w:val="18"/>
        <w:szCs w:val="18"/>
      </w:rPr>
      <w:t xml:space="preserve"> Retail Energy Code Company </w:t>
    </w:r>
  </w:p>
  <w:p w14:paraId="5FE7B0EF" w14:textId="77777777" w:rsidR="00DA0FFE" w:rsidRDefault="00DA0FF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9BBF" w14:textId="29CDFA89" w:rsidR="00DA0FFE" w:rsidRDefault="002F6A77">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4" behindDoc="0" locked="0" layoutInCell="1" allowOverlap="1" wp14:anchorId="2B58CD4A" wp14:editId="0EE6FE1B">
              <wp:simplePos x="0" y="0"/>
              <wp:positionH relativeFrom="margin">
                <wp:posOffset>-109220</wp:posOffset>
              </wp:positionH>
              <wp:positionV relativeFrom="page">
                <wp:posOffset>9843135</wp:posOffset>
              </wp:positionV>
              <wp:extent cx="6299835" cy="0"/>
              <wp:effectExtent l="14605" t="13335" r="10160" b="1524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a="http://schemas.openxmlformats.org/drawingml/2006/main">
          <w:pict w14:anchorId="16F6F0EE">
            <v:line id="Straight Connector 2" style="position:absolute;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spid="_x0000_s1026" strokecolor="#7030a0" strokeweight="1.5pt" from="-8.6pt,775.05pt" to="487.45pt,775.05pt" w14:anchorId="64CCA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w10:wrap anchorx="margin" anchory="page"/>
            </v:line>
          </w:pict>
        </mc:Fallback>
      </mc:AlternateContent>
    </w:r>
    <w:r>
      <w:rPr>
        <w:rFonts w:cs="Calibri"/>
      </w:rPr>
      <w:tab/>
    </w:r>
    <w:r>
      <w:rPr>
        <w:rFonts w:cs="Calibri"/>
      </w:rPr>
      <w:fldChar w:fldCharType="begin"/>
    </w:r>
    <w:r>
      <w:rPr>
        <w:rFonts w:cs="Calibri"/>
      </w:rPr>
      <w:instrText xml:space="preserve"> PAGE   \* MERGEFORMAT </w:instrText>
    </w:r>
    <w:r>
      <w:rPr>
        <w:rFonts w:cs="Calibri"/>
      </w:rPr>
      <w:fldChar w:fldCharType="separate"/>
    </w:r>
    <w:r>
      <w:rPr>
        <w:rFonts w:cs="Calibri"/>
      </w:rPr>
      <w:t>2</w:t>
    </w:r>
    <w:r>
      <w:rPr>
        <w:rFonts w:cs="Calibri"/>
        <w:noProof/>
      </w:rPr>
      <w:fldChar w:fldCharType="end"/>
    </w:r>
    <w:r>
      <w:rPr>
        <w:rFonts w:cs="Calibri"/>
      </w:rPr>
      <w:tab/>
      <w:t xml:space="preserve"> Copyright 2021 Retail Energy Code Company </w:t>
    </w:r>
  </w:p>
  <w:p w14:paraId="4E79DEEE" w14:textId="77777777" w:rsidR="00DA0FFE" w:rsidRDefault="00DA0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6DBF4" w14:textId="77777777" w:rsidR="00275653" w:rsidRDefault="00275653">
      <w:pPr>
        <w:spacing w:after="0" w:line="240" w:lineRule="auto"/>
      </w:pPr>
      <w:r>
        <w:separator/>
      </w:r>
    </w:p>
  </w:footnote>
  <w:footnote w:type="continuationSeparator" w:id="0">
    <w:p w14:paraId="60D974FB" w14:textId="77777777" w:rsidR="00275653" w:rsidRDefault="00275653">
      <w:pPr>
        <w:spacing w:after="0" w:line="240" w:lineRule="auto"/>
      </w:pPr>
      <w:r>
        <w:continuationSeparator/>
      </w:r>
    </w:p>
  </w:footnote>
  <w:footnote w:type="continuationNotice" w:id="1">
    <w:p w14:paraId="2046CEFC" w14:textId="77777777" w:rsidR="00275653" w:rsidRDefault="002756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0B41" w14:textId="77777777" w:rsidR="00DA0FFE" w:rsidRDefault="002F6A77">
    <w:pPr>
      <w:pStyle w:val="Header"/>
      <w:rPr>
        <w:noProof/>
      </w:rPr>
    </w:pPr>
    <w:r>
      <w:rPr>
        <w:noProof/>
      </w:rPr>
      <w:drawing>
        <wp:inline distT="0" distB="0" distL="0" distR="0" wp14:anchorId="2A1C622C" wp14:editId="1DEF04DC">
          <wp:extent cx="885825" cy="609600"/>
          <wp:effectExtent l="0" t="0" r="0" b="0"/>
          <wp:docPr id="579285457" name="Picture 579285457" descr="cid:523EA034-61BD-462E-8C8B-758A398D02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523EA034-61BD-462E-8C8B-758A398D02B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85825" cy="609600"/>
                  </a:xfrm>
                  <a:prstGeom prst="rect">
                    <a:avLst/>
                  </a:prstGeom>
                  <a:noFill/>
                  <a:ln>
                    <a:noFill/>
                  </a:ln>
                </pic:spPr>
              </pic:pic>
            </a:graphicData>
          </a:graphic>
        </wp:inline>
      </w:drawing>
    </w:r>
  </w:p>
  <w:p w14:paraId="2F79703D" w14:textId="77777777" w:rsidR="00DA0FFE" w:rsidRDefault="00DA0F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2ACD" w14:textId="77777777" w:rsidR="00DA0FFE" w:rsidRDefault="002F6A77">
    <w:pPr>
      <w:pStyle w:val="Header"/>
    </w:pPr>
    <w:r>
      <w:rPr>
        <w:noProof/>
      </w:rPr>
      <w:drawing>
        <wp:inline distT="0" distB="0" distL="0" distR="0" wp14:anchorId="759A1B59" wp14:editId="341824B6">
          <wp:extent cx="1371600" cy="619125"/>
          <wp:effectExtent l="0" t="0" r="0" b="0"/>
          <wp:docPr id="1131956215"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2526"/>
    <w:multiLevelType w:val="multilevel"/>
    <w:tmpl w:val="E15888FE"/>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566671"/>
    <w:multiLevelType w:val="multilevel"/>
    <w:tmpl w:val="5AAA83C0"/>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B64D7A"/>
    <w:multiLevelType w:val="multilevel"/>
    <w:tmpl w:val="AC54BD7E"/>
    <w:lvl w:ilvl="0">
      <w:start w:val="16"/>
      <w:numFmt w:val="decimal"/>
      <w:lvlText w:val="%1"/>
      <w:lvlJc w:val="left"/>
      <w:pPr>
        <w:ind w:left="420" w:hanging="420"/>
      </w:pPr>
      <w:rPr>
        <w:rFonts w:hint="default"/>
        <w:color w:val="000000"/>
      </w:rPr>
    </w:lvl>
    <w:lvl w:ilvl="1">
      <w:start w:val="1"/>
      <w:numFmt w:val="decimal"/>
      <w:lvlText w:val="%1.%2"/>
      <w:lvlJc w:val="left"/>
      <w:pPr>
        <w:ind w:left="780" w:hanging="420"/>
      </w:pPr>
      <w:rPr>
        <w:rFonts w:hint="default"/>
        <w:color w:val="000000"/>
      </w:rPr>
    </w:lvl>
    <w:lvl w:ilvl="2">
      <w:start w:val="1"/>
      <w:numFmt w:val="lowerLetter"/>
      <w:lvlText w:val="(%3)"/>
      <w:lvlJc w:val="left"/>
      <w:pPr>
        <w:ind w:left="1080" w:hanging="360"/>
      </w:pPr>
      <w:rPr>
        <w:rFonts w:ascii="Arial" w:eastAsia="Calibri" w:hAnsi="Arial" w:cs="Arial"/>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3" w15:restartNumberingAfterBreak="0">
    <w:nsid w:val="06884B7A"/>
    <w:multiLevelType w:val="multilevel"/>
    <w:tmpl w:val="7F5C8F9E"/>
    <w:lvl w:ilvl="0">
      <w:start w:val="1"/>
      <w:numFmt w:val="decimal"/>
      <w:isLgl/>
      <w:lvlText w:val="%1"/>
      <w:lvlJc w:val="left"/>
      <w:pPr>
        <w:ind w:left="567" w:hanging="567"/>
      </w:pPr>
      <w:rPr>
        <w:rFonts w:hint="default"/>
        <w:color w:val="4A8A40"/>
      </w:rPr>
    </w:lvl>
    <w:lvl w:ilvl="1">
      <w:start w:val="1"/>
      <w:numFmt w:val="decimal"/>
      <w:lvlText w:val="%1.%2."/>
      <w:lvlJc w:val="left"/>
      <w:pPr>
        <w:ind w:left="1247" w:hanging="680"/>
      </w:pPr>
      <w:rPr>
        <w:rFonts w:ascii="Arial" w:hAnsi="Arial" w:cs="Arial" w:hint="default"/>
        <w:sz w:val="22"/>
        <w:szCs w:val="22"/>
      </w:rPr>
    </w:lvl>
    <w:lvl w:ilvl="2">
      <w:start w:val="1"/>
      <w:numFmt w:val="lowerLetter"/>
      <w:lvlText w:val="(%3)"/>
      <w:lvlJc w:val="left"/>
      <w:pPr>
        <w:ind w:left="1135" w:hanging="567"/>
      </w:pPr>
      <w:rPr>
        <w:rFonts w:hint="default"/>
      </w:rPr>
    </w:lvl>
    <w:lvl w:ilvl="3">
      <w:start w:val="1"/>
      <w:numFmt w:val="lowerRoman"/>
      <w:lvlText w:val="(%4)"/>
      <w:lvlJc w:val="left"/>
      <w:pPr>
        <w:tabs>
          <w:tab w:val="num" w:pos="1814"/>
        </w:tabs>
        <w:ind w:left="1814"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D36BC9"/>
    <w:multiLevelType w:val="multilevel"/>
    <w:tmpl w:val="EF1A4F6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Arial" w:eastAsia="Calibri" w:hAnsi="Arial" w:cs="Arial"/>
      </w:rPr>
    </w:lvl>
    <w:lvl w:ilvl="3">
      <w:start w:val="1"/>
      <w:numFmt w:val="lowerLetter"/>
      <w:lvlText w:val="(%4)"/>
      <w:lvlJc w:val="left"/>
      <w:pPr>
        <w:ind w:left="1440" w:hanging="360"/>
      </w:pPr>
      <w:rPr>
        <w:rFonts w:ascii="Arial" w:eastAsia="Calibri" w:hAnsi="Arial" w:cs="Arial"/>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89870AB"/>
    <w:multiLevelType w:val="multilevel"/>
    <w:tmpl w:val="5A2A7F30"/>
    <w:lvl w:ilvl="0">
      <w:start w:val="18"/>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8DE688A"/>
    <w:multiLevelType w:val="hybridMultilevel"/>
    <w:tmpl w:val="65469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4C0EEF"/>
    <w:multiLevelType w:val="multilevel"/>
    <w:tmpl w:val="41D627A8"/>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440" w:hanging="360"/>
      </w:pPr>
      <w:rPr>
        <w:rFonts w:ascii="Arial" w:eastAsia="Calibri" w:hAnsi="Arial" w:cs="Aria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BC6691F"/>
    <w:multiLevelType w:val="multilevel"/>
    <w:tmpl w:val="A8FEA528"/>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6C2E05"/>
    <w:multiLevelType w:val="multilevel"/>
    <w:tmpl w:val="E15888FE"/>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CFC5BAA"/>
    <w:multiLevelType w:val="multilevel"/>
    <w:tmpl w:val="C64033A4"/>
    <w:lvl w:ilvl="0">
      <w:start w:val="1"/>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Roman"/>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07D35FE"/>
    <w:multiLevelType w:val="multilevel"/>
    <w:tmpl w:val="40BA6FB0"/>
    <w:lvl w:ilvl="0">
      <w:start w:val="27"/>
      <w:numFmt w:val="decimal"/>
      <w:lvlText w:val="%1"/>
      <w:lvlJc w:val="left"/>
      <w:pPr>
        <w:ind w:left="420" w:hanging="420"/>
      </w:pPr>
      <w:rPr>
        <w:rFonts w:hint="default"/>
      </w:rPr>
    </w:lvl>
    <w:lvl w:ilvl="1">
      <w:start w:val="9"/>
      <w:numFmt w:val="decimal"/>
      <w:lvlText w:val="%1.%2"/>
      <w:lvlJc w:val="left"/>
      <w:pPr>
        <w:ind w:left="494" w:hanging="420"/>
      </w:pPr>
      <w:rPr>
        <w:rFonts w:hint="default"/>
      </w:rPr>
    </w:lvl>
    <w:lvl w:ilvl="2">
      <w:start w:val="1"/>
      <w:numFmt w:val="decimal"/>
      <w:lvlText w:val="%1.%2.%3"/>
      <w:lvlJc w:val="left"/>
      <w:pPr>
        <w:ind w:left="868" w:hanging="720"/>
      </w:pPr>
      <w:rPr>
        <w:rFonts w:hint="default"/>
      </w:rPr>
    </w:lvl>
    <w:lvl w:ilvl="3">
      <w:start w:val="1"/>
      <w:numFmt w:val="decimal"/>
      <w:lvlText w:val="%1.%2.%3.%4"/>
      <w:lvlJc w:val="left"/>
      <w:pPr>
        <w:ind w:left="942" w:hanging="720"/>
      </w:pPr>
      <w:rPr>
        <w:rFonts w:hint="default"/>
      </w:rPr>
    </w:lvl>
    <w:lvl w:ilvl="4">
      <w:start w:val="1"/>
      <w:numFmt w:val="decimal"/>
      <w:lvlText w:val="%1.%2.%3.%4.%5"/>
      <w:lvlJc w:val="left"/>
      <w:pPr>
        <w:ind w:left="1376" w:hanging="1080"/>
      </w:pPr>
      <w:rPr>
        <w:rFonts w:hint="default"/>
      </w:rPr>
    </w:lvl>
    <w:lvl w:ilvl="5">
      <w:start w:val="1"/>
      <w:numFmt w:val="decimal"/>
      <w:lvlText w:val="%1.%2.%3.%4.%5.%6"/>
      <w:lvlJc w:val="left"/>
      <w:pPr>
        <w:ind w:left="1450" w:hanging="1080"/>
      </w:pPr>
      <w:rPr>
        <w:rFonts w:hint="default"/>
      </w:rPr>
    </w:lvl>
    <w:lvl w:ilvl="6">
      <w:start w:val="1"/>
      <w:numFmt w:val="decimal"/>
      <w:lvlText w:val="%1.%2.%3.%4.%5.%6.%7"/>
      <w:lvlJc w:val="left"/>
      <w:pPr>
        <w:ind w:left="1884" w:hanging="1440"/>
      </w:pPr>
      <w:rPr>
        <w:rFonts w:hint="default"/>
      </w:rPr>
    </w:lvl>
    <w:lvl w:ilvl="7">
      <w:start w:val="1"/>
      <w:numFmt w:val="decimal"/>
      <w:lvlText w:val="%1.%2.%3.%4.%5.%6.%7.%8"/>
      <w:lvlJc w:val="left"/>
      <w:pPr>
        <w:ind w:left="1958" w:hanging="1440"/>
      </w:pPr>
      <w:rPr>
        <w:rFonts w:hint="default"/>
      </w:rPr>
    </w:lvl>
    <w:lvl w:ilvl="8">
      <w:start w:val="1"/>
      <w:numFmt w:val="decimal"/>
      <w:lvlText w:val="%1.%2.%3.%4.%5.%6.%7.%8.%9"/>
      <w:lvlJc w:val="left"/>
      <w:pPr>
        <w:ind w:left="2392" w:hanging="1800"/>
      </w:pPr>
      <w:rPr>
        <w:rFonts w:hint="default"/>
      </w:rPr>
    </w:lvl>
  </w:abstractNum>
  <w:abstractNum w:abstractNumId="12" w15:restartNumberingAfterBreak="0">
    <w:nsid w:val="12D80D35"/>
    <w:multiLevelType w:val="multilevel"/>
    <w:tmpl w:val="9594D350"/>
    <w:lvl w:ilvl="0">
      <w:start w:val="25"/>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5965899"/>
    <w:multiLevelType w:val="multilevel"/>
    <w:tmpl w:val="9F3072E0"/>
    <w:lvl w:ilvl="0">
      <w:start w:val="2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lvlText w:val="(%3)"/>
      <w:lvlJc w:val="left"/>
      <w:pPr>
        <w:ind w:left="567" w:firstLine="113"/>
      </w:pPr>
      <w:rPr>
        <w:rFonts w:hint="default"/>
      </w:rPr>
    </w:lvl>
    <w:lvl w:ilvl="3">
      <w:start w:val="1"/>
      <w:numFmt w:val="lowerRoman"/>
      <w:lvlText w:val="(%4)"/>
      <w:lvlJc w:val="left"/>
      <w:pPr>
        <w:ind w:left="567" w:firstLine="68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16BA2131"/>
    <w:multiLevelType w:val="multilevel"/>
    <w:tmpl w:val="6ED0C49A"/>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Roman"/>
      <w:lvlText w:val="%3."/>
      <w:lvlJc w:val="right"/>
      <w:pPr>
        <w:ind w:left="1080" w:hanging="360"/>
      </w:p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8472202"/>
    <w:multiLevelType w:val="multilevel"/>
    <w:tmpl w:val="D236D88C"/>
    <w:lvl w:ilvl="0">
      <w:start w:val="2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9B732AC"/>
    <w:multiLevelType w:val="multilevel"/>
    <w:tmpl w:val="4AB0CF1E"/>
    <w:lvl w:ilvl="0">
      <w:start w:val="27"/>
      <w:numFmt w:val="decimal"/>
      <w:lvlText w:val="%1"/>
      <w:lvlJc w:val="left"/>
      <w:pPr>
        <w:ind w:left="540" w:hanging="540"/>
      </w:pPr>
      <w:rPr>
        <w:rFonts w:hint="default"/>
      </w:rPr>
    </w:lvl>
    <w:lvl w:ilvl="1">
      <w:start w:val="16"/>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1A0F6A81"/>
    <w:multiLevelType w:val="multilevel"/>
    <w:tmpl w:val="8A847A74"/>
    <w:lvl w:ilvl="0">
      <w:start w:val="1"/>
      <w:numFmt w:val="decimal"/>
      <w:isLgl/>
      <w:lvlText w:val="%1"/>
      <w:lvlJc w:val="left"/>
      <w:pPr>
        <w:ind w:left="567" w:hanging="567"/>
      </w:pPr>
      <w:rPr>
        <w:rFonts w:hint="default"/>
        <w:color w:val="4A8A40"/>
      </w:rPr>
    </w:lvl>
    <w:lvl w:ilvl="1">
      <w:start w:val="1"/>
      <w:numFmt w:val="decimal"/>
      <w:lvlText w:val="%1.%2."/>
      <w:lvlJc w:val="left"/>
      <w:pPr>
        <w:ind w:left="1247" w:hanging="680"/>
      </w:pPr>
      <w:rPr>
        <w:rFonts w:hint="default"/>
      </w:rPr>
    </w:lvl>
    <w:lvl w:ilvl="2">
      <w:start w:val="1"/>
      <w:numFmt w:val="lowerLetter"/>
      <w:lvlText w:val="(%3)"/>
      <w:lvlJc w:val="left"/>
      <w:pPr>
        <w:ind w:left="1135" w:hanging="567"/>
      </w:pPr>
      <w:rPr>
        <w:rFonts w:hint="default"/>
      </w:rPr>
    </w:lvl>
    <w:lvl w:ilvl="3">
      <w:start w:val="1"/>
      <w:numFmt w:val="lowerRoman"/>
      <w:lvlText w:val="(%4)"/>
      <w:lvlJc w:val="left"/>
      <w:pPr>
        <w:tabs>
          <w:tab w:val="num" w:pos="1814"/>
        </w:tabs>
        <w:ind w:left="1814"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A271127"/>
    <w:multiLevelType w:val="multilevel"/>
    <w:tmpl w:val="90B4CF1C"/>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1A491726"/>
    <w:multiLevelType w:val="multilevel"/>
    <w:tmpl w:val="9BC6AA94"/>
    <w:lvl w:ilvl="0">
      <w:start w:val="19"/>
      <w:numFmt w:val="decimal"/>
      <w:lvlText w:val="%1"/>
      <w:lvlJc w:val="left"/>
      <w:pPr>
        <w:ind w:left="420" w:hanging="420"/>
      </w:pPr>
      <w:rPr>
        <w:rFonts w:hint="default"/>
        <w:color w:val="000000"/>
      </w:rPr>
    </w:lvl>
    <w:lvl w:ilvl="1">
      <w:start w:val="1"/>
      <w:numFmt w:val="decimal"/>
      <w:lvlText w:val="%1.%2"/>
      <w:lvlJc w:val="left"/>
      <w:pPr>
        <w:ind w:left="780" w:hanging="4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20" w15:restartNumberingAfterBreak="0">
    <w:nsid w:val="1A7B1372"/>
    <w:multiLevelType w:val="multilevel"/>
    <w:tmpl w:val="7F5C8F9E"/>
    <w:lvl w:ilvl="0">
      <w:start w:val="1"/>
      <w:numFmt w:val="decimal"/>
      <w:isLgl/>
      <w:lvlText w:val="%1"/>
      <w:lvlJc w:val="left"/>
      <w:pPr>
        <w:ind w:left="567" w:hanging="567"/>
      </w:pPr>
      <w:rPr>
        <w:rFonts w:hint="default"/>
        <w:color w:val="4A8A40"/>
      </w:rPr>
    </w:lvl>
    <w:lvl w:ilvl="1">
      <w:start w:val="1"/>
      <w:numFmt w:val="decimal"/>
      <w:lvlText w:val="%1.%2."/>
      <w:lvlJc w:val="left"/>
      <w:pPr>
        <w:ind w:left="1247" w:hanging="680"/>
      </w:pPr>
      <w:rPr>
        <w:rFonts w:ascii="Arial" w:hAnsi="Arial" w:cs="Arial" w:hint="default"/>
        <w:sz w:val="22"/>
        <w:szCs w:val="22"/>
      </w:rPr>
    </w:lvl>
    <w:lvl w:ilvl="2">
      <w:start w:val="1"/>
      <w:numFmt w:val="lowerLetter"/>
      <w:lvlText w:val="(%3)"/>
      <w:lvlJc w:val="left"/>
      <w:pPr>
        <w:ind w:left="1135" w:hanging="567"/>
      </w:pPr>
      <w:rPr>
        <w:rFonts w:hint="default"/>
      </w:rPr>
    </w:lvl>
    <w:lvl w:ilvl="3">
      <w:start w:val="1"/>
      <w:numFmt w:val="lowerRoman"/>
      <w:lvlText w:val="(%4)"/>
      <w:lvlJc w:val="left"/>
      <w:pPr>
        <w:tabs>
          <w:tab w:val="num" w:pos="1814"/>
        </w:tabs>
        <w:ind w:left="1814"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B08297D"/>
    <w:multiLevelType w:val="multilevel"/>
    <w:tmpl w:val="E15888FE"/>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12420EA"/>
    <w:multiLevelType w:val="multilevel"/>
    <w:tmpl w:val="9F3072E0"/>
    <w:lvl w:ilvl="0">
      <w:start w:val="2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lvlText w:val="(%3)"/>
      <w:lvlJc w:val="left"/>
      <w:pPr>
        <w:ind w:left="567" w:firstLine="113"/>
      </w:pPr>
      <w:rPr>
        <w:rFonts w:hint="default"/>
      </w:rPr>
    </w:lvl>
    <w:lvl w:ilvl="3">
      <w:start w:val="1"/>
      <w:numFmt w:val="lowerRoman"/>
      <w:lvlText w:val="(%4)"/>
      <w:lvlJc w:val="left"/>
      <w:pPr>
        <w:ind w:left="567" w:firstLine="68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23A12218"/>
    <w:multiLevelType w:val="multilevel"/>
    <w:tmpl w:val="37506F12"/>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245C22D4"/>
    <w:multiLevelType w:val="multilevel"/>
    <w:tmpl w:val="89C02CF8"/>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50B51C2"/>
    <w:multiLevelType w:val="multilevel"/>
    <w:tmpl w:val="7CD8E326"/>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7022047"/>
    <w:multiLevelType w:val="multilevel"/>
    <w:tmpl w:val="8A847A74"/>
    <w:lvl w:ilvl="0">
      <w:start w:val="1"/>
      <w:numFmt w:val="decimal"/>
      <w:isLgl/>
      <w:lvlText w:val="%1"/>
      <w:lvlJc w:val="left"/>
      <w:pPr>
        <w:ind w:left="1287" w:hanging="567"/>
      </w:pPr>
      <w:rPr>
        <w:rFonts w:hint="default"/>
        <w:color w:val="4A8A40"/>
      </w:rPr>
    </w:lvl>
    <w:lvl w:ilvl="1">
      <w:start w:val="1"/>
      <w:numFmt w:val="decimal"/>
      <w:lvlText w:val="%1.%2."/>
      <w:lvlJc w:val="left"/>
      <w:pPr>
        <w:ind w:left="1967" w:hanging="680"/>
      </w:pPr>
      <w:rPr>
        <w:rFonts w:hint="default"/>
      </w:rPr>
    </w:lvl>
    <w:lvl w:ilvl="2">
      <w:start w:val="1"/>
      <w:numFmt w:val="lowerLetter"/>
      <w:lvlText w:val="(%3)"/>
      <w:lvlJc w:val="left"/>
      <w:pPr>
        <w:ind w:left="1855" w:hanging="567"/>
      </w:pPr>
      <w:rPr>
        <w:rFonts w:hint="default"/>
      </w:rPr>
    </w:lvl>
    <w:lvl w:ilvl="3">
      <w:start w:val="1"/>
      <w:numFmt w:val="lowerRoman"/>
      <w:lvlText w:val="(%4)"/>
      <w:lvlJc w:val="left"/>
      <w:pPr>
        <w:tabs>
          <w:tab w:val="num" w:pos="2534"/>
        </w:tabs>
        <w:ind w:left="2534" w:hanging="567"/>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8"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932289E"/>
    <w:multiLevelType w:val="multilevel"/>
    <w:tmpl w:val="5AAA83C0"/>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956053E"/>
    <w:multiLevelType w:val="multilevel"/>
    <w:tmpl w:val="B8761698"/>
    <w:lvl w:ilvl="0">
      <w:start w:val="27"/>
      <w:numFmt w:val="decimal"/>
      <w:lvlText w:val="%1"/>
      <w:lvlJc w:val="left"/>
      <w:pPr>
        <w:ind w:left="540" w:hanging="540"/>
      </w:pPr>
      <w:rPr>
        <w:rFonts w:hint="default"/>
      </w:rPr>
    </w:lvl>
    <w:lvl w:ilvl="1">
      <w:start w:val="17"/>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AF07F2C"/>
    <w:multiLevelType w:val="hybridMultilevel"/>
    <w:tmpl w:val="0FC2E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D1F44CE"/>
    <w:multiLevelType w:val="hybridMultilevel"/>
    <w:tmpl w:val="30720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07B1195"/>
    <w:multiLevelType w:val="multilevel"/>
    <w:tmpl w:val="1F3824D6"/>
    <w:lvl w:ilvl="0">
      <w:start w:val="15"/>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lowerLetter"/>
      <w:lvlText w:val="(%3)"/>
      <w:lvlJc w:val="left"/>
      <w:pPr>
        <w:ind w:left="1080" w:hanging="360"/>
      </w:pPr>
      <w:rPr>
        <w:rFonts w:ascii="Arial" w:eastAsia="Calibri" w:hAnsi="Arial" w:cs="Arial"/>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314973BE"/>
    <w:multiLevelType w:val="multilevel"/>
    <w:tmpl w:val="006CA236"/>
    <w:lvl w:ilvl="0">
      <w:start w:val="29"/>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37853A6E"/>
    <w:multiLevelType w:val="multilevel"/>
    <w:tmpl w:val="4B68480E"/>
    <w:lvl w:ilvl="0">
      <w:start w:val="1"/>
      <w:numFmt w:val="decimal"/>
      <w:isLgl/>
      <w:lvlText w:val="%1"/>
      <w:lvlJc w:val="left"/>
      <w:pPr>
        <w:ind w:left="567" w:hanging="567"/>
      </w:pPr>
      <w:rPr>
        <w:rFonts w:hint="default"/>
        <w:color w:val="4A8A40"/>
      </w:rPr>
    </w:lvl>
    <w:lvl w:ilvl="1">
      <w:start w:val="1"/>
      <w:numFmt w:val="decimal"/>
      <w:lvlText w:val="%1.%2."/>
      <w:lvlJc w:val="left"/>
      <w:pPr>
        <w:ind w:left="1247" w:hanging="680"/>
      </w:pPr>
      <w:rPr>
        <w:rFonts w:hint="default"/>
      </w:rPr>
    </w:lvl>
    <w:lvl w:ilvl="2">
      <w:start w:val="1"/>
      <w:numFmt w:val="lowerLetter"/>
      <w:lvlText w:val="(%3)"/>
      <w:lvlJc w:val="left"/>
      <w:pPr>
        <w:ind w:left="1135" w:hanging="567"/>
      </w:pPr>
      <w:rPr>
        <w:rFonts w:hint="default"/>
      </w:rPr>
    </w:lvl>
    <w:lvl w:ilvl="3">
      <w:start w:val="1"/>
      <w:numFmt w:val="lowerRoman"/>
      <w:lvlText w:val="(%4)"/>
      <w:lvlJc w:val="left"/>
      <w:pPr>
        <w:tabs>
          <w:tab w:val="num" w:pos="1814"/>
        </w:tabs>
        <w:ind w:left="1814"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A674232"/>
    <w:multiLevelType w:val="multilevel"/>
    <w:tmpl w:val="72DAB350"/>
    <w:lvl w:ilvl="0">
      <w:start w:val="12"/>
      <w:numFmt w:val="decimal"/>
      <w:lvlText w:val="%1"/>
      <w:lvlJc w:val="left"/>
      <w:pPr>
        <w:ind w:left="420" w:hanging="420"/>
      </w:pPr>
      <w:rPr>
        <w:rFonts w:hint="default"/>
      </w:rPr>
    </w:lvl>
    <w:lvl w:ilvl="1">
      <w:start w:val="1"/>
      <w:numFmt w:val="decimal"/>
      <w:lvlText w:val="%1.%2"/>
      <w:lvlJc w:val="left"/>
      <w:pPr>
        <w:ind w:left="777" w:hanging="4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8" w15:restartNumberingAfterBreak="0">
    <w:nsid w:val="3ABC6DB1"/>
    <w:multiLevelType w:val="multilevel"/>
    <w:tmpl w:val="8CECDEB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3AE94C5C"/>
    <w:multiLevelType w:val="multilevel"/>
    <w:tmpl w:val="8CECDEB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3BFE3BE7"/>
    <w:multiLevelType w:val="multilevel"/>
    <w:tmpl w:val="F4EEF008"/>
    <w:lvl w:ilvl="0">
      <w:start w:val="22"/>
      <w:numFmt w:val="decimal"/>
      <w:lvlText w:val="%1"/>
      <w:lvlJc w:val="left"/>
      <w:pPr>
        <w:ind w:left="420" w:hanging="420"/>
      </w:pPr>
      <w:rPr>
        <w:rFonts w:hint="default"/>
        <w:color w:val="000000"/>
      </w:rPr>
    </w:lvl>
    <w:lvl w:ilvl="1">
      <w:start w:val="1"/>
      <w:numFmt w:val="decimal"/>
      <w:lvlText w:val="%1.%2"/>
      <w:lvlJc w:val="left"/>
      <w:pPr>
        <w:ind w:left="780" w:hanging="420"/>
      </w:pPr>
      <w:rPr>
        <w:rFonts w:hint="default"/>
        <w:color w:val="000000"/>
      </w:rPr>
    </w:lvl>
    <w:lvl w:ilvl="2">
      <w:start w:val="1"/>
      <w:numFmt w:val="lowerLetter"/>
      <w:lvlText w:val="(%3)"/>
      <w:lvlJc w:val="left"/>
      <w:pPr>
        <w:ind w:left="1080" w:hanging="360"/>
      </w:pPr>
      <w:rPr>
        <w:rFonts w:ascii="Arial" w:eastAsia="Calibri" w:hAnsi="Arial" w:cs="Arial"/>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41" w15:restartNumberingAfterBreak="0">
    <w:nsid w:val="3CE616F0"/>
    <w:multiLevelType w:val="multilevel"/>
    <w:tmpl w:val="E15888FE"/>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FA6151B"/>
    <w:multiLevelType w:val="multilevel"/>
    <w:tmpl w:val="B14AE180"/>
    <w:lvl w:ilvl="0">
      <w:start w:val="27"/>
      <w:numFmt w:val="decimal"/>
      <w:lvlText w:val="%1"/>
      <w:lvlJc w:val="left"/>
      <w:pPr>
        <w:ind w:left="540" w:hanging="540"/>
      </w:pPr>
      <w:rPr>
        <w:rFonts w:hint="default"/>
      </w:rPr>
    </w:lvl>
    <w:lvl w:ilvl="1">
      <w:start w:val="16"/>
      <w:numFmt w:val="decimal"/>
      <w:lvlText w:val="%1.%2"/>
      <w:lvlJc w:val="left"/>
      <w:pPr>
        <w:ind w:left="614" w:hanging="540"/>
      </w:pPr>
      <w:rPr>
        <w:rFonts w:hint="default"/>
      </w:rPr>
    </w:lvl>
    <w:lvl w:ilvl="2">
      <w:start w:val="1"/>
      <w:numFmt w:val="decimal"/>
      <w:lvlText w:val="%1.%2.%3"/>
      <w:lvlJc w:val="left"/>
      <w:pPr>
        <w:ind w:left="868" w:hanging="720"/>
      </w:pPr>
      <w:rPr>
        <w:rFonts w:hint="default"/>
      </w:rPr>
    </w:lvl>
    <w:lvl w:ilvl="3">
      <w:start w:val="1"/>
      <w:numFmt w:val="decimal"/>
      <w:lvlText w:val="%1.%2.%3.%4"/>
      <w:lvlJc w:val="left"/>
      <w:pPr>
        <w:ind w:left="942" w:hanging="720"/>
      </w:pPr>
      <w:rPr>
        <w:rFonts w:hint="default"/>
      </w:rPr>
    </w:lvl>
    <w:lvl w:ilvl="4">
      <w:start w:val="1"/>
      <w:numFmt w:val="decimal"/>
      <w:lvlText w:val="%1.%2.%3.%4.%5"/>
      <w:lvlJc w:val="left"/>
      <w:pPr>
        <w:ind w:left="1376" w:hanging="1080"/>
      </w:pPr>
      <w:rPr>
        <w:rFonts w:hint="default"/>
      </w:rPr>
    </w:lvl>
    <w:lvl w:ilvl="5">
      <w:start w:val="1"/>
      <w:numFmt w:val="decimal"/>
      <w:lvlText w:val="%1.%2.%3.%4.%5.%6"/>
      <w:lvlJc w:val="left"/>
      <w:pPr>
        <w:ind w:left="1450" w:hanging="1080"/>
      </w:pPr>
      <w:rPr>
        <w:rFonts w:hint="default"/>
      </w:rPr>
    </w:lvl>
    <w:lvl w:ilvl="6">
      <w:start w:val="1"/>
      <w:numFmt w:val="decimal"/>
      <w:lvlText w:val="%1.%2.%3.%4.%5.%6.%7"/>
      <w:lvlJc w:val="left"/>
      <w:pPr>
        <w:ind w:left="1884" w:hanging="1440"/>
      </w:pPr>
      <w:rPr>
        <w:rFonts w:hint="default"/>
      </w:rPr>
    </w:lvl>
    <w:lvl w:ilvl="7">
      <w:start w:val="1"/>
      <w:numFmt w:val="decimal"/>
      <w:lvlText w:val="%1.%2.%3.%4.%5.%6.%7.%8"/>
      <w:lvlJc w:val="left"/>
      <w:pPr>
        <w:ind w:left="1958" w:hanging="1440"/>
      </w:pPr>
      <w:rPr>
        <w:rFonts w:hint="default"/>
      </w:rPr>
    </w:lvl>
    <w:lvl w:ilvl="8">
      <w:start w:val="1"/>
      <w:numFmt w:val="decimal"/>
      <w:lvlText w:val="%1.%2.%3.%4.%5.%6.%7.%8.%9"/>
      <w:lvlJc w:val="left"/>
      <w:pPr>
        <w:ind w:left="2392" w:hanging="1800"/>
      </w:pPr>
      <w:rPr>
        <w:rFonts w:hint="default"/>
      </w:rPr>
    </w:lvl>
  </w:abstractNum>
  <w:abstractNum w:abstractNumId="43" w15:restartNumberingAfterBreak="0">
    <w:nsid w:val="40280AFF"/>
    <w:multiLevelType w:val="hybridMultilevel"/>
    <w:tmpl w:val="2190F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0345A8E"/>
    <w:multiLevelType w:val="hybridMultilevel"/>
    <w:tmpl w:val="5AC8101C"/>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03B462F"/>
    <w:multiLevelType w:val="hybridMultilevel"/>
    <w:tmpl w:val="9C76C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0874E91"/>
    <w:multiLevelType w:val="multilevel"/>
    <w:tmpl w:val="8CECDEB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409F6078"/>
    <w:multiLevelType w:val="hybridMultilevel"/>
    <w:tmpl w:val="30AED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1AB6CC9"/>
    <w:multiLevelType w:val="multilevel"/>
    <w:tmpl w:val="A036A5CE"/>
    <w:lvl w:ilvl="0">
      <w:start w:val="27"/>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lowerLetter"/>
      <w:lvlText w:val="(%3)"/>
      <w:lvlJc w:val="left"/>
      <w:pPr>
        <w:ind w:left="1080" w:hanging="360"/>
      </w:pPr>
      <w:rPr>
        <w:rFonts w:ascii="Arial" w:eastAsia="Calibri" w:hAnsi="Arial" w:cs="Arial"/>
      </w:rPr>
    </w:lvl>
    <w:lvl w:ilvl="3">
      <w:start w:val="1"/>
      <w:numFmt w:val="lowerLetter"/>
      <w:lvlText w:val="(%4)"/>
      <w:lvlJc w:val="left"/>
      <w:pPr>
        <w:ind w:left="1800" w:hanging="720"/>
      </w:pPr>
      <w:rPr>
        <w:rFonts w:ascii="Arial" w:eastAsia="Calibri" w:hAnsi="Arial" w:cs="Arial"/>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41FC178E"/>
    <w:multiLevelType w:val="hybridMultilevel"/>
    <w:tmpl w:val="A58EB6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4110E6D"/>
    <w:multiLevelType w:val="multilevel"/>
    <w:tmpl w:val="B1C092AE"/>
    <w:lvl w:ilvl="0">
      <w:start w:val="26"/>
      <w:numFmt w:val="decimal"/>
      <w:lvlText w:val="%1"/>
      <w:lvlJc w:val="left"/>
      <w:pPr>
        <w:ind w:left="420" w:hanging="420"/>
      </w:pPr>
      <w:rPr>
        <w:rFonts w:hint="default"/>
      </w:rPr>
    </w:lvl>
    <w:lvl w:ilvl="1">
      <w:start w:val="1"/>
      <w:numFmt w:val="decimal"/>
      <w:lvlText w:val="%1.%2"/>
      <w:lvlJc w:val="left"/>
      <w:pPr>
        <w:ind w:left="780" w:hanging="42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44176308"/>
    <w:multiLevelType w:val="multilevel"/>
    <w:tmpl w:val="6ED0C49A"/>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Roman"/>
      <w:lvlText w:val="%3."/>
      <w:lvlJc w:val="right"/>
      <w:pPr>
        <w:ind w:left="1080" w:hanging="360"/>
      </w:p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44996A2B"/>
    <w:multiLevelType w:val="multilevel"/>
    <w:tmpl w:val="53347DCC"/>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440" w:hanging="360"/>
      </w:pPr>
      <w:rPr>
        <w:rFonts w:ascii="Arial" w:eastAsia="Calibri" w:hAnsi="Arial" w:cs="Aria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44C91809"/>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4BAA030C"/>
    <w:multiLevelType w:val="multilevel"/>
    <w:tmpl w:val="8A847A74"/>
    <w:lvl w:ilvl="0">
      <w:start w:val="1"/>
      <w:numFmt w:val="decimal"/>
      <w:isLgl/>
      <w:lvlText w:val="%1"/>
      <w:lvlJc w:val="left"/>
      <w:pPr>
        <w:ind w:left="567" w:hanging="567"/>
      </w:pPr>
      <w:rPr>
        <w:rFonts w:hint="default"/>
        <w:color w:val="4A8A40"/>
      </w:rPr>
    </w:lvl>
    <w:lvl w:ilvl="1">
      <w:start w:val="1"/>
      <w:numFmt w:val="decimal"/>
      <w:lvlText w:val="%1.%2."/>
      <w:lvlJc w:val="left"/>
      <w:pPr>
        <w:ind w:left="1247" w:hanging="680"/>
      </w:pPr>
      <w:rPr>
        <w:rFonts w:hint="default"/>
        <w:b w:val="0"/>
        <w:bCs/>
        <w:sz w:val="22"/>
        <w:szCs w:val="22"/>
      </w:rPr>
    </w:lvl>
    <w:lvl w:ilvl="2">
      <w:start w:val="1"/>
      <w:numFmt w:val="lowerLetter"/>
      <w:lvlText w:val="(%3)"/>
      <w:lvlJc w:val="left"/>
      <w:pPr>
        <w:ind w:left="1135" w:hanging="567"/>
      </w:pPr>
      <w:rPr>
        <w:rFonts w:hint="default"/>
      </w:rPr>
    </w:lvl>
    <w:lvl w:ilvl="3">
      <w:start w:val="1"/>
      <w:numFmt w:val="lowerRoman"/>
      <w:lvlText w:val="(%4)"/>
      <w:lvlJc w:val="left"/>
      <w:pPr>
        <w:tabs>
          <w:tab w:val="num" w:pos="1814"/>
        </w:tabs>
        <w:ind w:left="1814"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4F6518C4"/>
    <w:multiLevelType w:val="hybridMultilevel"/>
    <w:tmpl w:val="F7FABD96"/>
    <w:lvl w:ilvl="0" w:tplc="B4440702">
      <w:start w:val="1"/>
      <w:numFmt w:val="lowerLetter"/>
      <w:lvlText w:val="(%1)"/>
      <w:lvlJc w:val="left"/>
      <w:pPr>
        <w:ind w:left="1080" w:hanging="360"/>
      </w:pPr>
      <w:rPr>
        <w:rFonts w:ascii="Arial" w:eastAsia="Calibri"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6" w15:restartNumberingAfterBreak="0">
    <w:nsid w:val="50D13126"/>
    <w:multiLevelType w:val="multilevel"/>
    <w:tmpl w:val="1DD87176"/>
    <w:lvl w:ilvl="0">
      <w:start w:val="22"/>
      <w:numFmt w:val="decimal"/>
      <w:lvlText w:val="%1"/>
      <w:lvlJc w:val="left"/>
      <w:pPr>
        <w:ind w:left="420" w:hanging="420"/>
      </w:pPr>
      <w:rPr>
        <w:rFonts w:hint="default"/>
        <w:color w:val="4A8A40"/>
      </w:rPr>
    </w:lvl>
    <w:lvl w:ilvl="1">
      <w:start w:val="1"/>
      <w:numFmt w:val="decimal"/>
      <w:lvlText w:val="%1.%2"/>
      <w:lvlJc w:val="left"/>
      <w:pPr>
        <w:ind w:left="780" w:hanging="4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57" w15:restartNumberingAfterBreak="0">
    <w:nsid w:val="51FC7887"/>
    <w:multiLevelType w:val="multilevel"/>
    <w:tmpl w:val="6350844C"/>
    <w:lvl w:ilvl="0">
      <w:start w:val="27"/>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53552A65"/>
    <w:multiLevelType w:val="multilevel"/>
    <w:tmpl w:val="FAE8503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440" w:hanging="360"/>
      </w:pPr>
      <w:rPr>
        <w:rFonts w:ascii="Arial" w:eastAsia="Calibri" w:hAnsi="Arial" w:cs="Arial"/>
      </w:r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55195520"/>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55EB5408"/>
    <w:multiLevelType w:val="multilevel"/>
    <w:tmpl w:val="6ED0C49A"/>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Roman"/>
      <w:lvlText w:val="%3."/>
      <w:lvlJc w:val="right"/>
      <w:pPr>
        <w:ind w:left="1080" w:hanging="360"/>
      </w:p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57F400DE"/>
    <w:multiLevelType w:val="multilevel"/>
    <w:tmpl w:val="1444F6C8"/>
    <w:lvl w:ilvl="0">
      <w:start w:val="1"/>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3"/>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5AB10443"/>
    <w:multiLevelType w:val="multilevel"/>
    <w:tmpl w:val="52EED426"/>
    <w:lvl w:ilvl="0">
      <w:start w:val="16"/>
      <w:numFmt w:val="decimal"/>
      <w:lvlText w:val="%1"/>
      <w:lvlJc w:val="left"/>
      <w:pPr>
        <w:ind w:left="420" w:hanging="420"/>
      </w:pPr>
      <w:rPr>
        <w:rFonts w:hint="default"/>
        <w:color w:val="000000"/>
      </w:rPr>
    </w:lvl>
    <w:lvl w:ilvl="1">
      <w:start w:val="1"/>
      <w:numFmt w:val="decimal"/>
      <w:lvlText w:val="%1.%2"/>
      <w:lvlJc w:val="left"/>
      <w:pPr>
        <w:ind w:left="780" w:hanging="4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63" w15:restartNumberingAfterBreak="0">
    <w:nsid w:val="5B336EE0"/>
    <w:multiLevelType w:val="multilevel"/>
    <w:tmpl w:val="90B4CC60"/>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5B424CAC"/>
    <w:multiLevelType w:val="hybridMultilevel"/>
    <w:tmpl w:val="5B064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BB03A3E"/>
    <w:multiLevelType w:val="multilevel"/>
    <w:tmpl w:val="D6146A8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lowerLetter"/>
      <w:lvlText w:val="(%4)"/>
      <w:lvlJc w:val="left"/>
      <w:pPr>
        <w:ind w:left="1440" w:hanging="360"/>
      </w:pPr>
      <w:rPr>
        <w:rFonts w:ascii="Arial" w:eastAsia="Calibri" w:hAnsi="Arial" w:cs="Arial"/>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6" w15:restartNumberingAfterBreak="0">
    <w:nsid w:val="5C822EEF"/>
    <w:multiLevelType w:val="hybridMultilevel"/>
    <w:tmpl w:val="F5EA97FC"/>
    <w:lvl w:ilvl="0" w:tplc="4C607F50">
      <w:start w:val="1"/>
      <w:numFmt w:val="lowerLetter"/>
      <w:lvlText w:val="(%1)"/>
      <w:lvlJc w:val="left"/>
      <w:pPr>
        <w:ind w:left="1152" w:hanging="360"/>
      </w:pPr>
      <w:rPr>
        <w:rFonts w:ascii="Arial" w:eastAsia="Calibri" w:hAnsi="Arial" w:cs="Arial"/>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67" w15:restartNumberingAfterBreak="0">
    <w:nsid w:val="5DF434D0"/>
    <w:multiLevelType w:val="multilevel"/>
    <w:tmpl w:val="7FAA082E"/>
    <w:lvl w:ilvl="0">
      <w:start w:val="44"/>
      <w:numFmt w:val="decimal"/>
      <w:lvlText w:val="%1"/>
      <w:lvlJc w:val="left"/>
      <w:pPr>
        <w:ind w:left="420" w:hanging="420"/>
      </w:pPr>
      <w:rPr>
        <w:rFonts w:eastAsia="Calibri" w:hint="default"/>
      </w:rPr>
    </w:lvl>
    <w:lvl w:ilvl="1">
      <w:start w:val="5"/>
      <w:numFmt w:val="decimal"/>
      <w:lvlText w:val="%1.%2"/>
      <w:lvlJc w:val="left"/>
      <w:pPr>
        <w:ind w:left="988" w:hanging="420"/>
      </w:pPr>
      <w:rPr>
        <w:rFonts w:eastAsia="Calibri" w:hint="default"/>
      </w:rPr>
    </w:lvl>
    <w:lvl w:ilvl="2">
      <w:start w:val="1"/>
      <w:numFmt w:val="decimal"/>
      <w:lvlText w:val="%1.%2.%3"/>
      <w:lvlJc w:val="left"/>
      <w:pPr>
        <w:ind w:left="1856" w:hanging="720"/>
      </w:pPr>
      <w:rPr>
        <w:rFonts w:eastAsia="Calibri" w:hint="default"/>
      </w:rPr>
    </w:lvl>
    <w:lvl w:ilvl="3">
      <w:start w:val="1"/>
      <w:numFmt w:val="decimal"/>
      <w:lvlText w:val="%1.%2.%3.%4"/>
      <w:lvlJc w:val="left"/>
      <w:pPr>
        <w:ind w:left="2424" w:hanging="720"/>
      </w:pPr>
      <w:rPr>
        <w:rFonts w:eastAsia="Calibri" w:hint="default"/>
      </w:rPr>
    </w:lvl>
    <w:lvl w:ilvl="4">
      <w:start w:val="1"/>
      <w:numFmt w:val="decimal"/>
      <w:lvlText w:val="%1.%2.%3.%4.%5"/>
      <w:lvlJc w:val="left"/>
      <w:pPr>
        <w:ind w:left="3352" w:hanging="1080"/>
      </w:pPr>
      <w:rPr>
        <w:rFonts w:eastAsia="Calibri" w:hint="default"/>
      </w:rPr>
    </w:lvl>
    <w:lvl w:ilvl="5">
      <w:start w:val="1"/>
      <w:numFmt w:val="decimal"/>
      <w:lvlText w:val="%1.%2.%3.%4.%5.%6"/>
      <w:lvlJc w:val="left"/>
      <w:pPr>
        <w:ind w:left="3920" w:hanging="1080"/>
      </w:pPr>
      <w:rPr>
        <w:rFonts w:eastAsia="Calibri" w:hint="default"/>
      </w:rPr>
    </w:lvl>
    <w:lvl w:ilvl="6">
      <w:start w:val="1"/>
      <w:numFmt w:val="decimal"/>
      <w:lvlText w:val="%1.%2.%3.%4.%5.%6.%7"/>
      <w:lvlJc w:val="left"/>
      <w:pPr>
        <w:ind w:left="4848" w:hanging="1440"/>
      </w:pPr>
      <w:rPr>
        <w:rFonts w:eastAsia="Calibri" w:hint="default"/>
      </w:rPr>
    </w:lvl>
    <w:lvl w:ilvl="7">
      <w:start w:val="1"/>
      <w:numFmt w:val="decimal"/>
      <w:lvlText w:val="%1.%2.%3.%4.%5.%6.%7.%8"/>
      <w:lvlJc w:val="left"/>
      <w:pPr>
        <w:ind w:left="5416" w:hanging="1440"/>
      </w:pPr>
      <w:rPr>
        <w:rFonts w:eastAsia="Calibri" w:hint="default"/>
      </w:rPr>
    </w:lvl>
    <w:lvl w:ilvl="8">
      <w:start w:val="1"/>
      <w:numFmt w:val="decimal"/>
      <w:lvlText w:val="%1.%2.%3.%4.%5.%6.%7.%8.%9"/>
      <w:lvlJc w:val="left"/>
      <w:pPr>
        <w:ind w:left="6344" w:hanging="1800"/>
      </w:pPr>
      <w:rPr>
        <w:rFonts w:eastAsia="Calibri" w:hint="default"/>
      </w:rPr>
    </w:lvl>
  </w:abstractNum>
  <w:abstractNum w:abstractNumId="68" w15:restartNumberingAfterBreak="0">
    <w:nsid w:val="5F0E550D"/>
    <w:multiLevelType w:val="hybridMultilevel"/>
    <w:tmpl w:val="1AF20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06C6975"/>
    <w:multiLevelType w:val="multilevel"/>
    <w:tmpl w:val="EC68E8C0"/>
    <w:lvl w:ilvl="0">
      <w:start w:val="28"/>
      <w:numFmt w:val="decimal"/>
      <w:lvlText w:val="%1"/>
      <w:lvlJc w:val="left"/>
      <w:pPr>
        <w:ind w:left="420" w:hanging="420"/>
      </w:pPr>
      <w:rPr>
        <w:rFonts w:hint="default"/>
      </w:rPr>
    </w:lvl>
    <w:lvl w:ilvl="1">
      <w:start w:val="2"/>
      <w:numFmt w:val="decimal"/>
      <w:lvlText w:val="%1.%2"/>
      <w:lvlJc w:val="left"/>
      <w:pPr>
        <w:ind w:left="777" w:hanging="4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70" w15:restartNumberingAfterBreak="0">
    <w:nsid w:val="62A8244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39F0D98"/>
    <w:multiLevelType w:val="multilevel"/>
    <w:tmpl w:val="8CECDEB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2" w15:restartNumberingAfterBreak="0">
    <w:nsid w:val="64B53A41"/>
    <w:multiLevelType w:val="multilevel"/>
    <w:tmpl w:val="191A4138"/>
    <w:lvl w:ilvl="0">
      <w:start w:val="30"/>
      <w:numFmt w:val="decimal"/>
      <w:lvlText w:val="%1"/>
      <w:lvlJc w:val="left"/>
      <w:pPr>
        <w:ind w:left="420" w:hanging="420"/>
      </w:pPr>
      <w:rPr>
        <w:rFonts w:eastAsia="Calibri" w:hint="default"/>
      </w:rPr>
    </w:lvl>
    <w:lvl w:ilvl="1">
      <w:start w:val="1"/>
      <w:numFmt w:val="decimal"/>
      <w:lvlText w:val="%1.%2"/>
      <w:lvlJc w:val="left"/>
      <w:pPr>
        <w:ind w:left="420" w:hanging="4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73" w15:restartNumberingAfterBreak="0">
    <w:nsid w:val="68636C9D"/>
    <w:multiLevelType w:val="multilevel"/>
    <w:tmpl w:val="8A847A74"/>
    <w:lvl w:ilvl="0">
      <w:start w:val="1"/>
      <w:numFmt w:val="decimal"/>
      <w:isLgl/>
      <w:lvlText w:val="%1"/>
      <w:lvlJc w:val="left"/>
      <w:pPr>
        <w:ind w:left="567" w:hanging="567"/>
      </w:pPr>
      <w:rPr>
        <w:rFonts w:hint="default"/>
        <w:color w:val="4A8A40"/>
      </w:rPr>
    </w:lvl>
    <w:lvl w:ilvl="1">
      <w:start w:val="1"/>
      <w:numFmt w:val="decimal"/>
      <w:lvlText w:val="%1.%2."/>
      <w:lvlJc w:val="left"/>
      <w:pPr>
        <w:ind w:left="1247" w:hanging="680"/>
      </w:pPr>
      <w:rPr>
        <w:rFonts w:hint="default"/>
      </w:rPr>
    </w:lvl>
    <w:lvl w:ilvl="2">
      <w:start w:val="1"/>
      <w:numFmt w:val="lowerLetter"/>
      <w:lvlText w:val="(%3)"/>
      <w:lvlJc w:val="left"/>
      <w:pPr>
        <w:ind w:left="1135" w:hanging="567"/>
      </w:pPr>
      <w:rPr>
        <w:rFonts w:hint="default"/>
      </w:rPr>
    </w:lvl>
    <w:lvl w:ilvl="3">
      <w:start w:val="1"/>
      <w:numFmt w:val="lowerRoman"/>
      <w:lvlText w:val="(%4)"/>
      <w:lvlJc w:val="left"/>
      <w:pPr>
        <w:tabs>
          <w:tab w:val="num" w:pos="1814"/>
        </w:tabs>
        <w:ind w:left="1814"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699309FE"/>
    <w:multiLevelType w:val="multilevel"/>
    <w:tmpl w:val="F850CF96"/>
    <w:lvl w:ilvl="0">
      <w:start w:val="15"/>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5" w15:restartNumberingAfterBreak="0">
    <w:nsid w:val="69DE279B"/>
    <w:multiLevelType w:val="multilevel"/>
    <w:tmpl w:val="78748518"/>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720" w:hanging="360"/>
      </w:pPr>
      <w:rPr>
        <w:rFonts w:ascii="Arial" w:eastAsia="Calibri" w:hAnsi="Arial" w:cs="Arial"/>
      </w:rPr>
    </w:lvl>
    <w:lvl w:ilvl="3">
      <w:start w:val="1"/>
      <w:numFmt w:val="lowerLetter"/>
      <w:lvlText w:val="(%4)"/>
      <w:lvlJc w:val="left"/>
      <w:pPr>
        <w:ind w:left="1728" w:hanging="648"/>
      </w:pPr>
      <w:rPr>
        <w:rFonts w:ascii="Arial" w:eastAsia="Calibri" w:hAnsi="Arial" w:cs="Aria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6C5E29F4"/>
    <w:multiLevelType w:val="multilevel"/>
    <w:tmpl w:val="8CECDEBC"/>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7" w15:restartNumberingAfterBreak="0">
    <w:nsid w:val="6E8E12F2"/>
    <w:multiLevelType w:val="hybridMultilevel"/>
    <w:tmpl w:val="A58EB6F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F097619"/>
    <w:multiLevelType w:val="multilevel"/>
    <w:tmpl w:val="6ED0C49A"/>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Roman"/>
      <w:lvlText w:val="%3."/>
      <w:lvlJc w:val="right"/>
      <w:pPr>
        <w:ind w:left="1080" w:hanging="360"/>
      </w:p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6F1C62E9"/>
    <w:multiLevelType w:val="multilevel"/>
    <w:tmpl w:val="8ADA48AE"/>
    <w:lvl w:ilvl="0">
      <w:start w:val="14"/>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0" w15:restartNumberingAfterBreak="0">
    <w:nsid w:val="702179E7"/>
    <w:multiLevelType w:val="multilevel"/>
    <w:tmpl w:val="8CECDEB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1" w15:restartNumberingAfterBreak="0">
    <w:nsid w:val="7051323B"/>
    <w:multiLevelType w:val="hybridMultilevel"/>
    <w:tmpl w:val="200A6984"/>
    <w:lvl w:ilvl="0" w:tplc="45A066D0">
      <w:start w:val="1"/>
      <w:numFmt w:val="bullet"/>
      <w:pStyle w:val="Bulletpoin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2D820FB"/>
    <w:multiLevelType w:val="multilevel"/>
    <w:tmpl w:val="8A847A74"/>
    <w:lvl w:ilvl="0">
      <w:start w:val="1"/>
      <w:numFmt w:val="decimal"/>
      <w:isLgl/>
      <w:lvlText w:val="%1"/>
      <w:lvlJc w:val="left"/>
      <w:pPr>
        <w:ind w:left="567" w:hanging="567"/>
      </w:pPr>
      <w:rPr>
        <w:rFonts w:hint="default"/>
        <w:color w:val="4A8A40"/>
      </w:rPr>
    </w:lvl>
    <w:lvl w:ilvl="1">
      <w:start w:val="1"/>
      <w:numFmt w:val="decimal"/>
      <w:lvlText w:val="%1.%2."/>
      <w:lvlJc w:val="left"/>
      <w:pPr>
        <w:ind w:left="1247" w:hanging="680"/>
      </w:pPr>
      <w:rPr>
        <w:rFonts w:hint="default"/>
      </w:rPr>
    </w:lvl>
    <w:lvl w:ilvl="2">
      <w:start w:val="1"/>
      <w:numFmt w:val="lowerLetter"/>
      <w:lvlText w:val="(%3)"/>
      <w:lvlJc w:val="left"/>
      <w:pPr>
        <w:ind w:left="1135" w:hanging="567"/>
      </w:pPr>
      <w:rPr>
        <w:rFonts w:hint="default"/>
      </w:rPr>
    </w:lvl>
    <w:lvl w:ilvl="3">
      <w:start w:val="1"/>
      <w:numFmt w:val="lowerRoman"/>
      <w:lvlText w:val="(%4)"/>
      <w:lvlJc w:val="left"/>
      <w:pPr>
        <w:tabs>
          <w:tab w:val="num" w:pos="1814"/>
        </w:tabs>
        <w:ind w:left="1814"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39032BF"/>
    <w:multiLevelType w:val="multilevel"/>
    <w:tmpl w:val="B05C458C"/>
    <w:lvl w:ilvl="0">
      <w:start w:val="27"/>
      <w:numFmt w:val="decimal"/>
      <w:lvlText w:val="%1"/>
      <w:lvlJc w:val="left"/>
      <w:pPr>
        <w:ind w:left="390" w:hanging="390"/>
      </w:pPr>
      <w:rPr>
        <w:rFonts w:hint="default"/>
        <w:sz w:val="20"/>
      </w:rPr>
    </w:lvl>
    <w:lvl w:ilvl="1">
      <w:start w:val="1"/>
      <w:numFmt w:val="decimal"/>
      <w:lvlText w:val="%1.%2"/>
      <w:lvlJc w:val="left"/>
      <w:pPr>
        <w:ind w:left="319" w:hanging="390"/>
      </w:pPr>
      <w:rPr>
        <w:rFonts w:hint="default"/>
        <w:sz w:val="22"/>
        <w:szCs w:val="24"/>
      </w:rPr>
    </w:lvl>
    <w:lvl w:ilvl="2">
      <w:start w:val="1"/>
      <w:numFmt w:val="decimal"/>
      <w:lvlText w:val="%1.%2.%3"/>
      <w:lvlJc w:val="left"/>
      <w:pPr>
        <w:ind w:left="578" w:hanging="720"/>
      </w:pPr>
      <w:rPr>
        <w:rFonts w:hint="default"/>
        <w:sz w:val="20"/>
      </w:rPr>
    </w:lvl>
    <w:lvl w:ilvl="3">
      <w:start w:val="1"/>
      <w:numFmt w:val="decimal"/>
      <w:lvlText w:val="%1.%2.%3.%4"/>
      <w:lvlJc w:val="left"/>
      <w:pPr>
        <w:ind w:left="507" w:hanging="720"/>
      </w:pPr>
      <w:rPr>
        <w:rFonts w:hint="default"/>
        <w:sz w:val="20"/>
      </w:rPr>
    </w:lvl>
    <w:lvl w:ilvl="4">
      <w:start w:val="1"/>
      <w:numFmt w:val="decimal"/>
      <w:lvlText w:val="%1.%2.%3.%4.%5"/>
      <w:lvlJc w:val="left"/>
      <w:pPr>
        <w:ind w:left="796" w:hanging="1080"/>
      </w:pPr>
      <w:rPr>
        <w:rFonts w:hint="default"/>
        <w:sz w:val="20"/>
      </w:rPr>
    </w:lvl>
    <w:lvl w:ilvl="5">
      <w:start w:val="1"/>
      <w:numFmt w:val="decimal"/>
      <w:lvlText w:val="%1.%2.%3.%4.%5.%6"/>
      <w:lvlJc w:val="left"/>
      <w:pPr>
        <w:ind w:left="725" w:hanging="1080"/>
      </w:pPr>
      <w:rPr>
        <w:rFonts w:hint="default"/>
        <w:sz w:val="20"/>
      </w:rPr>
    </w:lvl>
    <w:lvl w:ilvl="6">
      <w:start w:val="1"/>
      <w:numFmt w:val="decimal"/>
      <w:lvlText w:val="%1.%2.%3.%4.%5.%6.%7"/>
      <w:lvlJc w:val="left"/>
      <w:pPr>
        <w:ind w:left="1014" w:hanging="1440"/>
      </w:pPr>
      <w:rPr>
        <w:rFonts w:hint="default"/>
        <w:sz w:val="20"/>
      </w:rPr>
    </w:lvl>
    <w:lvl w:ilvl="7">
      <w:start w:val="1"/>
      <w:numFmt w:val="decimal"/>
      <w:lvlText w:val="%1.%2.%3.%4.%5.%6.%7.%8"/>
      <w:lvlJc w:val="left"/>
      <w:pPr>
        <w:ind w:left="943" w:hanging="1440"/>
      </w:pPr>
      <w:rPr>
        <w:rFonts w:hint="default"/>
        <w:sz w:val="20"/>
      </w:rPr>
    </w:lvl>
    <w:lvl w:ilvl="8">
      <w:start w:val="1"/>
      <w:numFmt w:val="decimal"/>
      <w:lvlText w:val="%1.%2.%3.%4.%5.%6.%7.%8.%9"/>
      <w:lvlJc w:val="left"/>
      <w:pPr>
        <w:ind w:left="1232" w:hanging="1800"/>
      </w:pPr>
      <w:rPr>
        <w:rFonts w:hint="default"/>
        <w:sz w:val="20"/>
      </w:rPr>
    </w:lvl>
  </w:abstractNum>
  <w:abstractNum w:abstractNumId="84" w15:restartNumberingAfterBreak="0">
    <w:nsid w:val="746A4D68"/>
    <w:multiLevelType w:val="hybridMultilevel"/>
    <w:tmpl w:val="86BE9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797231C"/>
    <w:multiLevelType w:val="multilevel"/>
    <w:tmpl w:val="63D2DCB8"/>
    <w:lvl w:ilvl="0">
      <w:start w:val="3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799239E2"/>
    <w:multiLevelType w:val="multilevel"/>
    <w:tmpl w:val="C47683D0"/>
    <w:lvl w:ilvl="0">
      <w:start w:val="22"/>
      <w:numFmt w:val="decimal"/>
      <w:lvlText w:val="%1"/>
      <w:lvlJc w:val="left"/>
      <w:pPr>
        <w:ind w:left="420" w:hanging="420"/>
      </w:pPr>
      <w:rPr>
        <w:rFonts w:hint="default"/>
        <w:color w:val="000000"/>
      </w:rPr>
    </w:lvl>
    <w:lvl w:ilvl="1">
      <w:start w:val="1"/>
      <w:numFmt w:val="decimal"/>
      <w:lvlText w:val="%1.%2"/>
      <w:lvlJc w:val="left"/>
      <w:pPr>
        <w:ind w:left="780" w:hanging="420"/>
      </w:pPr>
      <w:rPr>
        <w:rFonts w:hint="default"/>
        <w:color w:val="000000"/>
      </w:rPr>
    </w:lvl>
    <w:lvl w:ilvl="2">
      <w:start w:val="1"/>
      <w:numFmt w:val="lowerLetter"/>
      <w:lvlText w:val="(%3)"/>
      <w:lvlJc w:val="left"/>
      <w:pPr>
        <w:ind w:left="1080" w:hanging="360"/>
      </w:pPr>
      <w:rPr>
        <w:rFonts w:ascii="Arial" w:eastAsia="Calibri" w:hAnsi="Arial" w:cs="Arial"/>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87" w15:restartNumberingAfterBreak="0">
    <w:nsid w:val="7D1741EF"/>
    <w:multiLevelType w:val="multilevel"/>
    <w:tmpl w:val="A67C5808"/>
    <w:lvl w:ilvl="0">
      <w:start w:val="27"/>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lowerLetter"/>
      <w:lvlText w:val="(%3)"/>
      <w:lvlJc w:val="left"/>
      <w:pPr>
        <w:ind w:left="1080" w:hanging="360"/>
      </w:pPr>
      <w:rPr>
        <w:rFonts w:ascii="Arial" w:eastAsia="Calibri" w:hAnsi="Arial" w:cs="Arial"/>
      </w:rPr>
    </w:lvl>
    <w:lvl w:ilvl="3">
      <w:start w:val="1"/>
      <w:numFmt w:val="lowerLetter"/>
      <w:lvlText w:val="(%4)"/>
      <w:lvlJc w:val="left"/>
      <w:pPr>
        <w:ind w:left="1800" w:hanging="720"/>
      </w:pPr>
      <w:rPr>
        <w:rFonts w:ascii="Arial" w:eastAsia="Calibri" w:hAnsi="Arial" w:cs="Arial"/>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8" w15:restartNumberingAfterBreak="0">
    <w:nsid w:val="7D6F58CF"/>
    <w:multiLevelType w:val="multilevel"/>
    <w:tmpl w:val="98707604"/>
    <w:lvl w:ilvl="0">
      <w:start w:val="23"/>
      <w:numFmt w:val="decimal"/>
      <w:lvlText w:val="%1"/>
      <w:lvlJc w:val="left"/>
      <w:pPr>
        <w:ind w:left="420" w:hanging="420"/>
      </w:pPr>
      <w:rPr>
        <w:rFonts w:hint="default"/>
        <w:sz w:val="22"/>
      </w:rPr>
    </w:lvl>
    <w:lvl w:ilvl="1">
      <w:start w:val="1"/>
      <w:numFmt w:val="decimal"/>
      <w:lvlText w:val="%1.%2"/>
      <w:lvlJc w:val="left"/>
      <w:pPr>
        <w:ind w:left="780" w:hanging="420"/>
      </w:pPr>
      <w:rPr>
        <w:rFonts w:hint="default"/>
        <w:sz w:val="22"/>
      </w:rPr>
    </w:lvl>
    <w:lvl w:ilvl="2">
      <w:start w:val="1"/>
      <w:numFmt w:val="decimal"/>
      <w:lvlText w:val="%1.%2.%3"/>
      <w:lvlJc w:val="left"/>
      <w:pPr>
        <w:ind w:left="1440" w:hanging="720"/>
      </w:pPr>
      <w:rPr>
        <w:rFonts w:hint="default"/>
        <w:sz w:val="22"/>
      </w:rPr>
    </w:lvl>
    <w:lvl w:ilvl="3">
      <w:start w:val="1"/>
      <w:numFmt w:val="decimal"/>
      <w:lvlText w:val="%1.%2.%3.%4"/>
      <w:lvlJc w:val="left"/>
      <w:pPr>
        <w:ind w:left="1800" w:hanging="720"/>
      </w:pPr>
      <w:rPr>
        <w:rFonts w:hint="default"/>
        <w:sz w:val="22"/>
      </w:rPr>
    </w:lvl>
    <w:lvl w:ilvl="4">
      <w:start w:val="1"/>
      <w:numFmt w:val="decimal"/>
      <w:lvlText w:val="%1.%2.%3.%4.%5"/>
      <w:lvlJc w:val="left"/>
      <w:pPr>
        <w:ind w:left="2520" w:hanging="1080"/>
      </w:pPr>
      <w:rPr>
        <w:rFonts w:hint="default"/>
        <w:sz w:val="22"/>
      </w:rPr>
    </w:lvl>
    <w:lvl w:ilvl="5">
      <w:start w:val="1"/>
      <w:numFmt w:val="decimal"/>
      <w:lvlText w:val="%1.%2.%3.%4.%5.%6"/>
      <w:lvlJc w:val="left"/>
      <w:pPr>
        <w:ind w:left="2880" w:hanging="1080"/>
      </w:pPr>
      <w:rPr>
        <w:rFonts w:hint="default"/>
        <w:sz w:val="22"/>
      </w:rPr>
    </w:lvl>
    <w:lvl w:ilvl="6">
      <w:start w:val="1"/>
      <w:numFmt w:val="decimal"/>
      <w:lvlText w:val="%1.%2.%3.%4.%5.%6.%7"/>
      <w:lvlJc w:val="left"/>
      <w:pPr>
        <w:ind w:left="3600" w:hanging="1440"/>
      </w:pPr>
      <w:rPr>
        <w:rFonts w:hint="default"/>
        <w:sz w:val="22"/>
      </w:rPr>
    </w:lvl>
    <w:lvl w:ilvl="7">
      <w:start w:val="1"/>
      <w:numFmt w:val="decimal"/>
      <w:lvlText w:val="%1.%2.%3.%4.%5.%6.%7.%8"/>
      <w:lvlJc w:val="left"/>
      <w:pPr>
        <w:ind w:left="3960" w:hanging="1440"/>
      </w:pPr>
      <w:rPr>
        <w:rFonts w:hint="default"/>
        <w:sz w:val="22"/>
      </w:rPr>
    </w:lvl>
    <w:lvl w:ilvl="8">
      <w:start w:val="1"/>
      <w:numFmt w:val="decimal"/>
      <w:lvlText w:val="%1.%2.%3.%4.%5.%6.%7.%8.%9"/>
      <w:lvlJc w:val="left"/>
      <w:pPr>
        <w:ind w:left="4680" w:hanging="1800"/>
      </w:pPr>
      <w:rPr>
        <w:rFonts w:hint="default"/>
        <w:sz w:val="22"/>
      </w:rPr>
    </w:lvl>
  </w:abstractNum>
  <w:abstractNum w:abstractNumId="89" w15:restartNumberingAfterBreak="0">
    <w:nsid w:val="7DAF7DB6"/>
    <w:multiLevelType w:val="multilevel"/>
    <w:tmpl w:val="8A847A74"/>
    <w:lvl w:ilvl="0">
      <w:start w:val="1"/>
      <w:numFmt w:val="decimal"/>
      <w:isLgl/>
      <w:lvlText w:val="%1"/>
      <w:lvlJc w:val="left"/>
      <w:pPr>
        <w:ind w:left="567" w:hanging="567"/>
      </w:pPr>
      <w:rPr>
        <w:rFonts w:hint="default"/>
        <w:color w:val="4A8A40"/>
      </w:rPr>
    </w:lvl>
    <w:lvl w:ilvl="1">
      <w:start w:val="1"/>
      <w:numFmt w:val="decimal"/>
      <w:lvlText w:val="%1.%2."/>
      <w:lvlJc w:val="left"/>
      <w:pPr>
        <w:ind w:left="1247" w:hanging="680"/>
      </w:pPr>
      <w:rPr>
        <w:rFonts w:hint="default"/>
      </w:rPr>
    </w:lvl>
    <w:lvl w:ilvl="2">
      <w:start w:val="1"/>
      <w:numFmt w:val="lowerLetter"/>
      <w:lvlText w:val="(%3)"/>
      <w:lvlJc w:val="left"/>
      <w:pPr>
        <w:ind w:left="1135" w:hanging="567"/>
      </w:pPr>
      <w:rPr>
        <w:rFonts w:hint="default"/>
      </w:rPr>
    </w:lvl>
    <w:lvl w:ilvl="3">
      <w:start w:val="1"/>
      <w:numFmt w:val="lowerRoman"/>
      <w:lvlText w:val="(%4)"/>
      <w:lvlJc w:val="left"/>
      <w:pPr>
        <w:tabs>
          <w:tab w:val="num" w:pos="1814"/>
        </w:tabs>
        <w:ind w:left="1814" w:hanging="5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7EAF418E"/>
    <w:multiLevelType w:val="multilevel"/>
    <w:tmpl w:val="4B185B86"/>
    <w:lvl w:ilvl="0">
      <w:start w:val="28"/>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FAC473E"/>
    <w:multiLevelType w:val="multilevel"/>
    <w:tmpl w:val="7FAC473E"/>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7FAC473F"/>
    <w:multiLevelType w:val="multilevel"/>
    <w:tmpl w:val="7FAC473F"/>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4" w15:restartNumberingAfterBreak="0">
    <w:nsid w:val="7FAC4740"/>
    <w:multiLevelType w:val="multilevel"/>
    <w:tmpl w:val="7FAC4740"/>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82041565">
    <w:abstractNumId w:val="3"/>
  </w:num>
  <w:num w:numId="2" w16cid:durableId="1455711305">
    <w:abstractNumId w:val="31"/>
  </w:num>
  <w:num w:numId="3" w16cid:durableId="1264455722">
    <w:abstractNumId w:val="26"/>
  </w:num>
  <w:num w:numId="4" w16cid:durableId="1420057966">
    <w:abstractNumId w:val="91"/>
  </w:num>
  <w:num w:numId="5" w16cid:durableId="64107349">
    <w:abstractNumId w:val="28"/>
  </w:num>
  <w:num w:numId="6" w16cid:durableId="1240292478">
    <w:abstractNumId w:val="92"/>
  </w:num>
  <w:num w:numId="7" w16cid:durableId="1469470111">
    <w:abstractNumId w:val="93"/>
  </w:num>
  <w:num w:numId="8" w16cid:durableId="247423275">
    <w:abstractNumId w:val="94"/>
  </w:num>
  <w:num w:numId="9" w16cid:durableId="2105026902">
    <w:abstractNumId w:val="43"/>
  </w:num>
  <w:num w:numId="10" w16cid:durableId="85418800">
    <w:abstractNumId w:val="84"/>
  </w:num>
  <w:num w:numId="11" w16cid:durableId="1394893084">
    <w:abstractNumId w:val="64"/>
  </w:num>
  <w:num w:numId="12" w16cid:durableId="1123230440">
    <w:abstractNumId w:val="45"/>
  </w:num>
  <w:num w:numId="13" w16cid:durableId="552931310">
    <w:abstractNumId w:val="68"/>
  </w:num>
  <w:num w:numId="14" w16cid:durableId="646932137">
    <w:abstractNumId w:val="33"/>
  </w:num>
  <w:num w:numId="15" w16cid:durableId="356396876">
    <w:abstractNumId w:val="6"/>
  </w:num>
  <w:num w:numId="16" w16cid:durableId="429661514">
    <w:abstractNumId w:val="47"/>
  </w:num>
  <w:num w:numId="17" w16cid:durableId="207036535">
    <w:abstractNumId w:val="32"/>
  </w:num>
  <w:num w:numId="18" w16cid:durableId="1024088810">
    <w:abstractNumId w:val="81"/>
  </w:num>
  <w:num w:numId="19" w16cid:durableId="905071349">
    <w:abstractNumId w:val="59"/>
  </w:num>
  <w:num w:numId="20" w16cid:durableId="1427188369">
    <w:abstractNumId w:val="8"/>
  </w:num>
  <w:num w:numId="21" w16cid:durableId="297226718">
    <w:abstractNumId w:val="1"/>
  </w:num>
  <w:num w:numId="22" w16cid:durableId="1110929486">
    <w:abstractNumId w:val="29"/>
  </w:num>
  <w:num w:numId="23" w16cid:durableId="1521551085">
    <w:abstractNumId w:val="90"/>
  </w:num>
  <w:num w:numId="24" w16cid:durableId="7080719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8871295">
    <w:abstractNumId w:val="49"/>
  </w:num>
  <w:num w:numId="26" w16cid:durableId="176696439">
    <w:abstractNumId w:val="54"/>
  </w:num>
  <w:num w:numId="27" w16cid:durableId="13138713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1103434">
    <w:abstractNumId w:val="77"/>
  </w:num>
  <w:num w:numId="29" w16cid:durableId="1611430168">
    <w:abstractNumId w:val="21"/>
  </w:num>
  <w:num w:numId="30" w16cid:durableId="1415710728">
    <w:abstractNumId w:val="51"/>
  </w:num>
  <w:num w:numId="31" w16cid:durableId="734162154">
    <w:abstractNumId w:val="60"/>
  </w:num>
  <w:num w:numId="32" w16cid:durableId="1411193606">
    <w:abstractNumId w:val="13"/>
  </w:num>
  <w:num w:numId="33" w16cid:durableId="1859585298">
    <w:abstractNumId w:val="22"/>
  </w:num>
  <w:num w:numId="34" w16cid:durableId="1225867982">
    <w:abstractNumId w:val="9"/>
  </w:num>
  <w:num w:numId="35" w16cid:durableId="1002976491">
    <w:abstractNumId w:val="14"/>
  </w:num>
  <w:num w:numId="36" w16cid:durableId="1752505232">
    <w:abstractNumId w:val="3"/>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38370976">
    <w:abstractNumId w:val="82"/>
  </w:num>
  <w:num w:numId="38" w16cid:durableId="475688199">
    <w:abstractNumId w:val="89"/>
  </w:num>
  <w:num w:numId="39" w16cid:durableId="1231429801">
    <w:abstractNumId w:val="36"/>
  </w:num>
  <w:num w:numId="40" w16cid:durableId="1847090674">
    <w:abstractNumId w:val="73"/>
  </w:num>
  <w:num w:numId="41" w16cid:durableId="660625944">
    <w:abstractNumId w:val="17"/>
  </w:num>
  <w:num w:numId="42" w16cid:durableId="499737166">
    <w:abstractNumId w:val="27"/>
  </w:num>
  <w:num w:numId="43" w16cid:durableId="1748262430">
    <w:abstractNumId w:val="70"/>
  </w:num>
  <w:num w:numId="44" w16cid:durableId="1410349894">
    <w:abstractNumId w:val="4"/>
  </w:num>
  <w:num w:numId="45" w16cid:durableId="1872036702">
    <w:abstractNumId w:val="66"/>
  </w:num>
  <w:num w:numId="46" w16cid:durableId="1709723738">
    <w:abstractNumId w:val="53"/>
  </w:num>
  <w:num w:numId="47" w16cid:durableId="1216628200">
    <w:abstractNumId w:val="46"/>
  </w:num>
  <w:num w:numId="48" w16cid:durableId="803349998">
    <w:abstractNumId w:val="58"/>
  </w:num>
  <w:num w:numId="49" w16cid:durableId="373964475">
    <w:abstractNumId w:val="65"/>
  </w:num>
  <w:num w:numId="50" w16cid:durableId="924850115">
    <w:abstractNumId w:val="39"/>
  </w:num>
  <w:num w:numId="51" w16cid:durableId="665207775">
    <w:abstractNumId w:val="71"/>
  </w:num>
  <w:num w:numId="52" w16cid:durableId="682248342">
    <w:abstractNumId w:val="7"/>
  </w:num>
  <w:num w:numId="53" w16cid:durableId="1647665956">
    <w:abstractNumId w:val="38"/>
  </w:num>
  <w:num w:numId="54" w16cid:durableId="513882066">
    <w:abstractNumId w:val="76"/>
  </w:num>
  <w:num w:numId="55" w16cid:durableId="1429502795">
    <w:abstractNumId w:val="80"/>
  </w:num>
  <w:num w:numId="56" w16cid:durableId="815224092">
    <w:abstractNumId w:val="23"/>
  </w:num>
  <w:num w:numId="57" w16cid:durableId="2126270213">
    <w:abstractNumId w:val="63"/>
  </w:num>
  <w:num w:numId="58" w16cid:durableId="1026371126">
    <w:abstractNumId w:val="37"/>
  </w:num>
  <w:num w:numId="59" w16cid:durableId="1538201424">
    <w:abstractNumId w:val="79"/>
  </w:num>
  <w:num w:numId="60" w16cid:durableId="707141732">
    <w:abstractNumId w:val="74"/>
  </w:num>
  <w:num w:numId="61" w16cid:durableId="740300101">
    <w:abstractNumId w:val="34"/>
  </w:num>
  <w:num w:numId="62" w16cid:durableId="885340226">
    <w:abstractNumId w:val="52"/>
  </w:num>
  <w:num w:numId="63" w16cid:durableId="607930119">
    <w:abstractNumId w:val="62"/>
  </w:num>
  <w:num w:numId="64" w16cid:durableId="2119636689">
    <w:abstractNumId w:val="2"/>
  </w:num>
  <w:num w:numId="65" w16cid:durableId="1991668924">
    <w:abstractNumId w:val="18"/>
  </w:num>
  <w:num w:numId="66" w16cid:durableId="1926841702">
    <w:abstractNumId w:val="5"/>
  </w:num>
  <w:num w:numId="67" w16cid:durableId="776634068">
    <w:abstractNumId w:val="19"/>
  </w:num>
  <w:num w:numId="68" w16cid:durableId="919219049">
    <w:abstractNumId w:val="24"/>
  </w:num>
  <w:num w:numId="69" w16cid:durableId="1484155792">
    <w:abstractNumId w:val="25"/>
  </w:num>
  <w:num w:numId="70" w16cid:durableId="263268985">
    <w:abstractNumId w:val="56"/>
  </w:num>
  <w:num w:numId="71" w16cid:durableId="1657223700">
    <w:abstractNumId w:val="86"/>
  </w:num>
  <w:num w:numId="72" w16cid:durableId="1432386521">
    <w:abstractNumId w:val="40"/>
  </w:num>
  <w:num w:numId="73" w16cid:durableId="1809014312">
    <w:abstractNumId w:val="88"/>
  </w:num>
  <w:num w:numId="74" w16cid:durableId="369452668">
    <w:abstractNumId w:val="15"/>
  </w:num>
  <w:num w:numId="75" w16cid:durableId="841430677">
    <w:abstractNumId w:val="12"/>
  </w:num>
  <w:num w:numId="76" w16cid:durableId="2136868219">
    <w:abstractNumId w:val="50"/>
  </w:num>
  <w:num w:numId="77" w16cid:durableId="531575509">
    <w:abstractNumId w:val="75"/>
  </w:num>
  <w:num w:numId="78" w16cid:durableId="944382993">
    <w:abstractNumId w:val="48"/>
  </w:num>
  <w:num w:numId="79" w16cid:durableId="1085685050">
    <w:abstractNumId w:val="87"/>
  </w:num>
  <w:num w:numId="80" w16cid:durableId="2090152317">
    <w:abstractNumId w:val="55"/>
  </w:num>
  <w:num w:numId="81" w16cid:durableId="1109395953">
    <w:abstractNumId w:val="35"/>
  </w:num>
  <w:num w:numId="82" w16cid:durableId="1584297857">
    <w:abstractNumId w:val="69"/>
  </w:num>
  <w:num w:numId="83" w16cid:durableId="1276058206">
    <w:abstractNumId w:val="83"/>
  </w:num>
  <w:num w:numId="84" w16cid:durableId="494686043">
    <w:abstractNumId w:val="11"/>
  </w:num>
  <w:num w:numId="85" w16cid:durableId="1023289044">
    <w:abstractNumId w:val="42"/>
  </w:num>
  <w:num w:numId="86" w16cid:durableId="933828541">
    <w:abstractNumId w:val="72"/>
  </w:num>
  <w:num w:numId="87" w16cid:durableId="1787919535">
    <w:abstractNumId w:val="20"/>
  </w:num>
  <w:num w:numId="88" w16cid:durableId="508373551">
    <w:abstractNumId w:val="85"/>
  </w:num>
  <w:num w:numId="89" w16cid:durableId="2142140512">
    <w:abstractNumId w:val="41"/>
  </w:num>
  <w:num w:numId="90" w16cid:durableId="1941061481">
    <w:abstractNumId w:val="61"/>
  </w:num>
  <w:num w:numId="91" w16cid:durableId="2086956060">
    <w:abstractNumId w:val="57"/>
  </w:num>
  <w:num w:numId="92" w16cid:durableId="926694128">
    <w:abstractNumId w:val="16"/>
  </w:num>
  <w:num w:numId="93" w16cid:durableId="605429045">
    <w:abstractNumId w:val="30"/>
  </w:num>
  <w:num w:numId="94" w16cid:durableId="2979858">
    <w:abstractNumId w:val="44"/>
  </w:num>
  <w:num w:numId="95" w16cid:durableId="462384095">
    <w:abstractNumId w:val="67"/>
  </w:num>
  <w:num w:numId="96" w16cid:durableId="1435780047">
    <w:abstractNumId w:val="10"/>
  </w:num>
  <w:num w:numId="97" w16cid:durableId="1991666297">
    <w:abstractNumId w:val="0"/>
  </w:num>
  <w:num w:numId="98" w16cid:durableId="1863932574">
    <w:abstractNumId w:val="7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FFE"/>
    <w:rsid w:val="00001487"/>
    <w:rsid w:val="00003135"/>
    <w:rsid w:val="00003428"/>
    <w:rsid w:val="00004DE6"/>
    <w:rsid w:val="00005F31"/>
    <w:rsid w:val="00006ACB"/>
    <w:rsid w:val="0000707E"/>
    <w:rsid w:val="00007915"/>
    <w:rsid w:val="00010017"/>
    <w:rsid w:val="0001021F"/>
    <w:rsid w:val="00011651"/>
    <w:rsid w:val="0001233A"/>
    <w:rsid w:val="0001443A"/>
    <w:rsid w:val="00014F39"/>
    <w:rsid w:val="000176B6"/>
    <w:rsid w:val="00017E7F"/>
    <w:rsid w:val="00020497"/>
    <w:rsid w:val="0002056E"/>
    <w:rsid w:val="000219F4"/>
    <w:rsid w:val="00021FDB"/>
    <w:rsid w:val="000226DB"/>
    <w:rsid w:val="000228E7"/>
    <w:rsid w:val="00022B5B"/>
    <w:rsid w:val="0002375B"/>
    <w:rsid w:val="00024097"/>
    <w:rsid w:val="00026D2E"/>
    <w:rsid w:val="00030580"/>
    <w:rsid w:val="00032E1B"/>
    <w:rsid w:val="00032F8B"/>
    <w:rsid w:val="000331A9"/>
    <w:rsid w:val="00033982"/>
    <w:rsid w:val="000351AB"/>
    <w:rsid w:val="000356D5"/>
    <w:rsid w:val="0003635C"/>
    <w:rsid w:val="0003657B"/>
    <w:rsid w:val="0003761D"/>
    <w:rsid w:val="000403AC"/>
    <w:rsid w:val="000407F8"/>
    <w:rsid w:val="000416CF"/>
    <w:rsid w:val="000418F5"/>
    <w:rsid w:val="000434FF"/>
    <w:rsid w:val="0004397C"/>
    <w:rsid w:val="00045499"/>
    <w:rsid w:val="00045FDC"/>
    <w:rsid w:val="0004638E"/>
    <w:rsid w:val="00047109"/>
    <w:rsid w:val="00050D17"/>
    <w:rsid w:val="000521B3"/>
    <w:rsid w:val="00052241"/>
    <w:rsid w:val="000525C3"/>
    <w:rsid w:val="00052832"/>
    <w:rsid w:val="000539D8"/>
    <w:rsid w:val="00053F5C"/>
    <w:rsid w:val="0005621E"/>
    <w:rsid w:val="00056D9B"/>
    <w:rsid w:val="00056E02"/>
    <w:rsid w:val="00057529"/>
    <w:rsid w:val="000604F0"/>
    <w:rsid w:val="00062843"/>
    <w:rsid w:val="00063121"/>
    <w:rsid w:val="000631E5"/>
    <w:rsid w:val="00065BBC"/>
    <w:rsid w:val="0006676F"/>
    <w:rsid w:val="00066CEC"/>
    <w:rsid w:val="00066F9F"/>
    <w:rsid w:val="000709FC"/>
    <w:rsid w:val="00071A93"/>
    <w:rsid w:val="000727BD"/>
    <w:rsid w:val="00072AAB"/>
    <w:rsid w:val="00072DB1"/>
    <w:rsid w:val="00073CBD"/>
    <w:rsid w:val="00073ECE"/>
    <w:rsid w:val="00074039"/>
    <w:rsid w:val="000749FF"/>
    <w:rsid w:val="00076618"/>
    <w:rsid w:val="00080BD1"/>
    <w:rsid w:val="00081F24"/>
    <w:rsid w:val="00081FCA"/>
    <w:rsid w:val="00082C0B"/>
    <w:rsid w:val="0008456E"/>
    <w:rsid w:val="00084B06"/>
    <w:rsid w:val="00086949"/>
    <w:rsid w:val="000879DD"/>
    <w:rsid w:val="0009092B"/>
    <w:rsid w:val="000911E0"/>
    <w:rsid w:val="000913CB"/>
    <w:rsid w:val="00092B0A"/>
    <w:rsid w:val="00093922"/>
    <w:rsid w:val="00093BD0"/>
    <w:rsid w:val="00094C9D"/>
    <w:rsid w:val="00094D6C"/>
    <w:rsid w:val="00095DCD"/>
    <w:rsid w:val="0009648A"/>
    <w:rsid w:val="0009662B"/>
    <w:rsid w:val="000970C1"/>
    <w:rsid w:val="00097AA6"/>
    <w:rsid w:val="000A02B4"/>
    <w:rsid w:val="000A036F"/>
    <w:rsid w:val="000A07B1"/>
    <w:rsid w:val="000A2D2A"/>
    <w:rsid w:val="000A4EFF"/>
    <w:rsid w:val="000A6EC9"/>
    <w:rsid w:val="000A6F3B"/>
    <w:rsid w:val="000A7311"/>
    <w:rsid w:val="000A7C6D"/>
    <w:rsid w:val="000A7F37"/>
    <w:rsid w:val="000B09E6"/>
    <w:rsid w:val="000B0C27"/>
    <w:rsid w:val="000B1103"/>
    <w:rsid w:val="000B26F3"/>
    <w:rsid w:val="000B2728"/>
    <w:rsid w:val="000B2AA9"/>
    <w:rsid w:val="000B3544"/>
    <w:rsid w:val="000B357E"/>
    <w:rsid w:val="000B44E1"/>
    <w:rsid w:val="000B5039"/>
    <w:rsid w:val="000B690E"/>
    <w:rsid w:val="000B71FA"/>
    <w:rsid w:val="000B73B1"/>
    <w:rsid w:val="000C1819"/>
    <w:rsid w:val="000C3775"/>
    <w:rsid w:val="000C3904"/>
    <w:rsid w:val="000C3D51"/>
    <w:rsid w:val="000C4241"/>
    <w:rsid w:val="000C4561"/>
    <w:rsid w:val="000C5131"/>
    <w:rsid w:val="000C52CD"/>
    <w:rsid w:val="000C52F5"/>
    <w:rsid w:val="000C681D"/>
    <w:rsid w:val="000C6828"/>
    <w:rsid w:val="000C70AA"/>
    <w:rsid w:val="000C74AA"/>
    <w:rsid w:val="000D0446"/>
    <w:rsid w:val="000D0B43"/>
    <w:rsid w:val="000D2EB8"/>
    <w:rsid w:val="000D34EB"/>
    <w:rsid w:val="000D405F"/>
    <w:rsid w:val="000D4357"/>
    <w:rsid w:val="000D45C1"/>
    <w:rsid w:val="000D4D7D"/>
    <w:rsid w:val="000D528F"/>
    <w:rsid w:val="000D62D6"/>
    <w:rsid w:val="000D68BF"/>
    <w:rsid w:val="000D68D6"/>
    <w:rsid w:val="000E080B"/>
    <w:rsid w:val="000E193D"/>
    <w:rsid w:val="000E2223"/>
    <w:rsid w:val="000E2932"/>
    <w:rsid w:val="000E34A8"/>
    <w:rsid w:val="000E3F1B"/>
    <w:rsid w:val="000E4EC1"/>
    <w:rsid w:val="000E64B1"/>
    <w:rsid w:val="000E6921"/>
    <w:rsid w:val="000F2D73"/>
    <w:rsid w:val="000F5536"/>
    <w:rsid w:val="000F5A31"/>
    <w:rsid w:val="000F7641"/>
    <w:rsid w:val="000F7739"/>
    <w:rsid w:val="000F7CF7"/>
    <w:rsid w:val="000F7E0F"/>
    <w:rsid w:val="00100331"/>
    <w:rsid w:val="0010055D"/>
    <w:rsid w:val="00101080"/>
    <w:rsid w:val="00101B98"/>
    <w:rsid w:val="00101CD3"/>
    <w:rsid w:val="001049F8"/>
    <w:rsid w:val="001051AB"/>
    <w:rsid w:val="00105C21"/>
    <w:rsid w:val="00106CC1"/>
    <w:rsid w:val="001079B1"/>
    <w:rsid w:val="00110ADC"/>
    <w:rsid w:val="00111146"/>
    <w:rsid w:val="00114325"/>
    <w:rsid w:val="0011470E"/>
    <w:rsid w:val="00115A4D"/>
    <w:rsid w:val="001166C8"/>
    <w:rsid w:val="00117AA2"/>
    <w:rsid w:val="00120C24"/>
    <w:rsid w:val="001214A1"/>
    <w:rsid w:val="00121A08"/>
    <w:rsid w:val="00121B46"/>
    <w:rsid w:val="00121D14"/>
    <w:rsid w:val="00122334"/>
    <w:rsid w:val="0012264D"/>
    <w:rsid w:val="001228CB"/>
    <w:rsid w:val="00122952"/>
    <w:rsid w:val="00122D3A"/>
    <w:rsid w:val="0012446A"/>
    <w:rsid w:val="0012526E"/>
    <w:rsid w:val="001254E4"/>
    <w:rsid w:val="00126FAB"/>
    <w:rsid w:val="001272F5"/>
    <w:rsid w:val="00127B40"/>
    <w:rsid w:val="00130E55"/>
    <w:rsid w:val="001312C6"/>
    <w:rsid w:val="001316CF"/>
    <w:rsid w:val="00131703"/>
    <w:rsid w:val="001324C1"/>
    <w:rsid w:val="001327B0"/>
    <w:rsid w:val="00132EA1"/>
    <w:rsid w:val="00133833"/>
    <w:rsid w:val="00134A86"/>
    <w:rsid w:val="001357B2"/>
    <w:rsid w:val="00135B66"/>
    <w:rsid w:val="00136210"/>
    <w:rsid w:val="0013642C"/>
    <w:rsid w:val="00136920"/>
    <w:rsid w:val="001372B9"/>
    <w:rsid w:val="00140A2B"/>
    <w:rsid w:val="00140A31"/>
    <w:rsid w:val="001416F1"/>
    <w:rsid w:val="00141820"/>
    <w:rsid w:val="00145BCD"/>
    <w:rsid w:val="0014646E"/>
    <w:rsid w:val="00147641"/>
    <w:rsid w:val="001542F5"/>
    <w:rsid w:val="0015456B"/>
    <w:rsid w:val="00154BA9"/>
    <w:rsid w:val="00154D40"/>
    <w:rsid w:val="00156E05"/>
    <w:rsid w:val="00157427"/>
    <w:rsid w:val="00157B31"/>
    <w:rsid w:val="00157F3D"/>
    <w:rsid w:val="00160B32"/>
    <w:rsid w:val="00161857"/>
    <w:rsid w:val="001620F0"/>
    <w:rsid w:val="0016270A"/>
    <w:rsid w:val="001641D7"/>
    <w:rsid w:val="001643DE"/>
    <w:rsid w:val="00164ADE"/>
    <w:rsid w:val="001651C5"/>
    <w:rsid w:val="0016599A"/>
    <w:rsid w:val="00165F2E"/>
    <w:rsid w:val="00166F05"/>
    <w:rsid w:val="00167FB1"/>
    <w:rsid w:val="001712AD"/>
    <w:rsid w:val="001717AB"/>
    <w:rsid w:val="00171865"/>
    <w:rsid w:val="001718FB"/>
    <w:rsid w:val="00171963"/>
    <w:rsid w:val="00173CB8"/>
    <w:rsid w:val="00174259"/>
    <w:rsid w:val="00174379"/>
    <w:rsid w:val="00174737"/>
    <w:rsid w:val="00175072"/>
    <w:rsid w:val="0017550B"/>
    <w:rsid w:val="00175BEC"/>
    <w:rsid w:val="00176E5B"/>
    <w:rsid w:val="001770D0"/>
    <w:rsid w:val="00177515"/>
    <w:rsid w:val="001811F9"/>
    <w:rsid w:val="00182980"/>
    <w:rsid w:val="001838C1"/>
    <w:rsid w:val="00184716"/>
    <w:rsid w:val="001859D5"/>
    <w:rsid w:val="00186635"/>
    <w:rsid w:val="001900AC"/>
    <w:rsid w:val="001900C0"/>
    <w:rsid w:val="0019053C"/>
    <w:rsid w:val="0019101C"/>
    <w:rsid w:val="00191063"/>
    <w:rsid w:val="001916A5"/>
    <w:rsid w:val="00191927"/>
    <w:rsid w:val="00191B31"/>
    <w:rsid w:val="001923CC"/>
    <w:rsid w:val="00192584"/>
    <w:rsid w:val="0019370E"/>
    <w:rsid w:val="00193F0C"/>
    <w:rsid w:val="001952D4"/>
    <w:rsid w:val="00195962"/>
    <w:rsid w:val="00196400"/>
    <w:rsid w:val="0019646A"/>
    <w:rsid w:val="00196CA3"/>
    <w:rsid w:val="001972A4"/>
    <w:rsid w:val="00197FCE"/>
    <w:rsid w:val="001A0FBB"/>
    <w:rsid w:val="001A1ACC"/>
    <w:rsid w:val="001A223D"/>
    <w:rsid w:val="001A28A3"/>
    <w:rsid w:val="001A3832"/>
    <w:rsid w:val="001A4C9A"/>
    <w:rsid w:val="001A5997"/>
    <w:rsid w:val="001A64AE"/>
    <w:rsid w:val="001A667F"/>
    <w:rsid w:val="001A676A"/>
    <w:rsid w:val="001A6906"/>
    <w:rsid w:val="001B1028"/>
    <w:rsid w:val="001B1534"/>
    <w:rsid w:val="001B172B"/>
    <w:rsid w:val="001B24E0"/>
    <w:rsid w:val="001B62A5"/>
    <w:rsid w:val="001B6F80"/>
    <w:rsid w:val="001C0BE2"/>
    <w:rsid w:val="001C0F4A"/>
    <w:rsid w:val="001C0FC1"/>
    <w:rsid w:val="001C2D1A"/>
    <w:rsid w:val="001C4C97"/>
    <w:rsid w:val="001C4DD8"/>
    <w:rsid w:val="001C526E"/>
    <w:rsid w:val="001C5712"/>
    <w:rsid w:val="001C6F69"/>
    <w:rsid w:val="001C7215"/>
    <w:rsid w:val="001C7703"/>
    <w:rsid w:val="001C7A94"/>
    <w:rsid w:val="001D0343"/>
    <w:rsid w:val="001D2D29"/>
    <w:rsid w:val="001D2F7C"/>
    <w:rsid w:val="001D31CB"/>
    <w:rsid w:val="001D3767"/>
    <w:rsid w:val="001D504C"/>
    <w:rsid w:val="001D545F"/>
    <w:rsid w:val="001D6CF8"/>
    <w:rsid w:val="001D718F"/>
    <w:rsid w:val="001E2827"/>
    <w:rsid w:val="001E2C6F"/>
    <w:rsid w:val="001E3E7F"/>
    <w:rsid w:val="001E5D01"/>
    <w:rsid w:val="001E6070"/>
    <w:rsid w:val="001E6606"/>
    <w:rsid w:val="001E66F9"/>
    <w:rsid w:val="001E7353"/>
    <w:rsid w:val="001F0896"/>
    <w:rsid w:val="001F1B82"/>
    <w:rsid w:val="001F1F1E"/>
    <w:rsid w:val="001F24A3"/>
    <w:rsid w:val="001F2C8C"/>
    <w:rsid w:val="001F2E06"/>
    <w:rsid w:val="001F2E44"/>
    <w:rsid w:val="001F2E6A"/>
    <w:rsid w:val="001F3165"/>
    <w:rsid w:val="001F37D4"/>
    <w:rsid w:val="001F38B9"/>
    <w:rsid w:val="001F41D3"/>
    <w:rsid w:val="001F4C17"/>
    <w:rsid w:val="001F4C51"/>
    <w:rsid w:val="001F526D"/>
    <w:rsid w:val="001F574E"/>
    <w:rsid w:val="001F5854"/>
    <w:rsid w:val="001F5AA0"/>
    <w:rsid w:val="001F5BFB"/>
    <w:rsid w:val="001F68BC"/>
    <w:rsid w:val="001F6D8F"/>
    <w:rsid w:val="0020080E"/>
    <w:rsid w:val="002018CE"/>
    <w:rsid w:val="00201CC5"/>
    <w:rsid w:val="00202FB0"/>
    <w:rsid w:val="0020371A"/>
    <w:rsid w:val="00203829"/>
    <w:rsid w:val="0020411B"/>
    <w:rsid w:val="00205627"/>
    <w:rsid w:val="00205C20"/>
    <w:rsid w:val="00206443"/>
    <w:rsid w:val="00207732"/>
    <w:rsid w:val="002103E2"/>
    <w:rsid w:val="00210890"/>
    <w:rsid w:val="00210A6E"/>
    <w:rsid w:val="00210B84"/>
    <w:rsid w:val="00210DB0"/>
    <w:rsid w:val="00210EAC"/>
    <w:rsid w:val="00211B6F"/>
    <w:rsid w:val="00212716"/>
    <w:rsid w:val="00212C60"/>
    <w:rsid w:val="0021446F"/>
    <w:rsid w:val="00214F9E"/>
    <w:rsid w:val="0021500B"/>
    <w:rsid w:val="00215520"/>
    <w:rsid w:val="00216164"/>
    <w:rsid w:val="00216B83"/>
    <w:rsid w:val="00216CF9"/>
    <w:rsid w:val="002171F0"/>
    <w:rsid w:val="002178F3"/>
    <w:rsid w:val="002179D9"/>
    <w:rsid w:val="00220C8E"/>
    <w:rsid w:val="00221521"/>
    <w:rsid w:val="002217E4"/>
    <w:rsid w:val="0022296A"/>
    <w:rsid w:val="00225AB0"/>
    <w:rsid w:val="00226247"/>
    <w:rsid w:val="00226D23"/>
    <w:rsid w:val="00226E76"/>
    <w:rsid w:val="002301D0"/>
    <w:rsid w:val="002311F0"/>
    <w:rsid w:val="00231588"/>
    <w:rsid w:val="00231C10"/>
    <w:rsid w:val="00232131"/>
    <w:rsid w:val="00232591"/>
    <w:rsid w:val="00232E65"/>
    <w:rsid w:val="00233E48"/>
    <w:rsid w:val="00234D54"/>
    <w:rsid w:val="0023543C"/>
    <w:rsid w:val="00235CE5"/>
    <w:rsid w:val="002416CD"/>
    <w:rsid w:val="00241DE1"/>
    <w:rsid w:val="002430BE"/>
    <w:rsid w:val="00244E49"/>
    <w:rsid w:val="00244F89"/>
    <w:rsid w:val="002456D4"/>
    <w:rsid w:val="00245D5B"/>
    <w:rsid w:val="0024624F"/>
    <w:rsid w:val="002468D7"/>
    <w:rsid w:val="00246C9C"/>
    <w:rsid w:val="0024729B"/>
    <w:rsid w:val="0024746A"/>
    <w:rsid w:val="00247A48"/>
    <w:rsid w:val="00247B6F"/>
    <w:rsid w:val="00247D94"/>
    <w:rsid w:val="00250342"/>
    <w:rsid w:val="002504ED"/>
    <w:rsid w:val="0025200C"/>
    <w:rsid w:val="00252EC0"/>
    <w:rsid w:val="00253370"/>
    <w:rsid w:val="002533F8"/>
    <w:rsid w:val="00255B53"/>
    <w:rsid w:val="00255D9D"/>
    <w:rsid w:val="00256270"/>
    <w:rsid w:val="00256A1B"/>
    <w:rsid w:val="00256C03"/>
    <w:rsid w:val="002617B7"/>
    <w:rsid w:val="00261A5F"/>
    <w:rsid w:val="00262AEC"/>
    <w:rsid w:val="00262BC1"/>
    <w:rsid w:val="00262D87"/>
    <w:rsid w:val="00262E87"/>
    <w:rsid w:val="00263906"/>
    <w:rsid w:val="00265D18"/>
    <w:rsid w:val="002670CA"/>
    <w:rsid w:val="0026788E"/>
    <w:rsid w:val="00267AA6"/>
    <w:rsid w:val="00267B8D"/>
    <w:rsid w:val="00270D07"/>
    <w:rsid w:val="00271E35"/>
    <w:rsid w:val="00272276"/>
    <w:rsid w:val="00273F06"/>
    <w:rsid w:val="00274A5A"/>
    <w:rsid w:val="00274C3F"/>
    <w:rsid w:val="00275228"/>
    <w:rsid w:val="00275653"/>
    <w:rsid w:val="0027587B"/>
    <w:rsid w:val="00275EC9"/>
    <w:rsid w:val="0027743C"/>
    <w:rsid w:val="00277CAD"/>
    <w:rsid w:val="00277F00"/>
    <w:rsid w:val="002820CF"/>
    <w:rsid w:val="00282180"/>
    <w:rsid w:val="0028302B"/>
    <w:rsid w:val="00284290"/>
    <w:rsid w:val="002842DC"/>
    <w:rsid w:val="0028436E"/>
    <w:rsid w:val="0028543C"/>
    <w:rsid w:val="00286150"/>
    <w:rsid w:val="002904E0"/>
    <w:rsid w:val="00290F27"/>
    <w:rsid w:val="00291634"/>
    <w:rsid w:val="00291664"/>
    <w:rsid w:val="00291726"/>
    <w:rsid w:val="002927A7"/>
    <w:rsid w:val="00292EAF"/>
    <w:rsid w:val="00294146"/>
    <w:rsid w:val="00294AAC"/>
    <w:rsid w:val="0029505C"/>
    <w:rsid w:val="002957FF"/>
    <w:rsid w:val="00295932"/>
    <w:rsid w:val="002959F2"/>
    <w:rsid w:val="00296FD0"/>
    <w:rsid w:val="00297248"/>
    <w:rsid w:val="002A05CA"/>
    <w:rsid w:val="002A2216"/>
    <w:rsid w:val="002A2BDC"/>
    <w:rsid w:val="002A453C"/>
    <w:rsid w:val="002A6F8F"/>
    <w:rsid w:val="002A7744"/>
    <w:rsid w:val="002A7DBF"/>
    <w:rsid w:val="002A7FD7"/>
    <w:rsid w:val="002B01DE"/>
    <w:rsid w:val="002B06FD"/>
    <w:rsid w:val="002B0A89"/>
    <w:rsid w:val="002B0ECE"/>
    <w:rsid w:val="002B1964"/>
    <w:rsid w:val="002B2536"/>
    <w:rsid w:val="002B2BBA"/>
    <w:rsid w:val="002B36EF"/>
    <w:rsid w:val="002B42AE"/>
    <w:rsid w:val="002B462A"/>
    <w:rsid w:val="002B5EA7"/>
    <w:rsid w:val="002B7877"/>
    <w:rsid w:val="002B78E7"/>
    <w:rsid w:val="002B7BF5"/>
    <w:rsid w:val="002B7C2B"/>
    <w:rsid w:val="002C071D"/>
    <w:rsid w:val="002C1234"/>
    <w:rsid w:val="002C1399"/>
    <w:rsid w:val="002C14D6"/>
    <w:rsid w:val="002C1698"/>
    <w:rsid w:val="002C1BC4"/>
    <w:rsid w:val="002C3C5B"/>
    <w:rsid w:val="002C6A65"/>
    <w:rsid w:val="002C72D5"/>
    <w:rsid w:val="002C7753"/>
    <w:rsid w:val="002C7B50"/>
    <w:rsid w:val="002C7EB9"/>
    <w:rsid w:val="002D165C"/>
    <w:rsid w:val="002D22EA"/>
    <w:rsid w:val="002D2AFF"/>
    <w:rsid w:val="002D55DE"/>
    <w:rsid w:val="002D5BB8"/>
    <w:rsid w:val="002D6762"/>
    <w:rsid w:val="002D797F"/>
    <w:rsid w:val="002E03DD"/>
    <w:rsid w:val="002E0458"/>
    <w:rsid w:val="002E12D9"/>
    <w:rsid w:val="002E2705"/>
    <w:rsid w:val="002E3541"/>
    <w:rsid w:val="002E4D66"/>
    <w:rsid w:val="002E560E"/>
    <w:rsid w:val="002E5A54"/>
    <w:rsid w:val="002E5D90"/>
    <w:rsid w:val="002E79D8"/>
    <w:rsid w:val="002F03ED"/>
    <w:rsid w:val="002F06B4"/>
    <w:rsid w:val="002F0974"/>
    <w:rsid w:val="002F1208"/>
    <w:rsid w:val="002F1ED9"/>
    <w:rsid w:val="002F2580"/>
    <w:rsid w:val="002F2B59"/>
    <w:rsid w:val="002F363F"/>
    <w:rsid w:val="002F473C"/>
    <w:rsid w:val="002F5919"/>
    <w:rsid w:val="002F5CA4"/>
    <w:rsid w:val="002F697E"/>
    <w:rsid w:val="002F6A77"/>
    <w:rsid w:val="002F72F3"/>
    <w:rsid w:val="002F7B68"/>
    <w:rsid w:val="002F7EF7"/>
    <w:rsid w:val="00301177"/>
    <w:rsid w:val="003013B7"/>
    <w:rsid w:val="00301595"/>
    <w:rsid w:val="003015D7"/>
    <w:rsid w:val="0030285D"/>
    <w:rsid w:val="00302DB3"/>
    <w:rsid w:val="00302E5A"/>
    <w:rsid w:val="003035BB"/>
    <w:rsid w:val="00303651"/>
    <w:rsid w:val="00304DA5"/>
    <w:rsid w:val="00304F1C"/>
    <w:rsid w:val="00306120"/>
    <w:rsid w:val="003066F6"/>
    <w:rsid w:val="00307146"/>
    <w:rsid w:val="00310965"/>
    <w:rsid w:val="00310D70"/>
    <w:rsid w:val="00310FA4"/>
    <w:rsid w:val="00311923"/>
    <w:rsid w:val="00311D7C"/>
    <w:rsid w:val="0031239F"/>
    <w:rsid w:val="0031304E"/>
    <w:rsid w:val="0031409A"/>
    <w:rsid w:val="00316E00"/>
    <w:rsid w:val="003201FD"/>
    <w:rsid w:val="00321034"/>
    <w:rsid w:val="00321611"/>
    <w:rsid w:val="00321F31"/>
    <w:rsid w:val="00323213"/>
    <w:rsid w:val="00323C42"/>
    <w:rsid w:val="0032577B"/>
    <w:rsid w:val="00325A23"/>
    <w:rsid w:val="00325A98"/>
    <w:rsid w:val="00325F32"/>
    <w:rsid w:val="003263C6"/>
    <w:rsid w:val="0032656D"/>
    <w:rsid w:val="00330174"/>
    <w:rsid w:val="00330CAC"/>
    <w:rsid w:val="00331D3F"/>
    <w:rsid w:val="00331E0E"/>
    <w:rsid w:val="0033212C"/>
    <w:rsid w:val="0033305B"/>
    <w:rsid w:val="00333E74"/>
    <w:rsid w:val="00334A8E"/>
    <w:rsid w:val="00334BDD"/>
    <w:rsid w:val="003352A0"/>
    <w:rsid w:val="0033645A"/>
    <w:rsid w:val="00337DB1"/>
    <w:rsid w:val="00340297"/>
    <w:rsid w:val="0034073B"/>
    <w:rsid w:val="003416BD"/>
    <w:rsid w:val="00341C0B"/>
    <w:rsid w:val="003428BC"/>
    <w:rsid w:val="00342C53"/>
    <w:rsid w:val="00343AF6"/>
    <w:rsid w:val="0034439A"/>
    <w:rsid w:val="003444E4"/>
    <w:rsid w:val="00344B1D"/>
    <w:rsid w:val="00344EF5"/>
    <w:rsid w:val="00345720"/>
    <w:rsid w:val="0034574F"/>
    <w:rsid w:val="00346480"/>
    <w:rsid w:val="00347130"/>
    <w:rsid w:val="003472A7"/>
    <w:rsid w:val="003477B2"/>
    <w:rsid w:val="0034786F"/>
    <w:rsid w:val="00347F28"/>
    <w:rsid w:val="00350224"/>
    <w:rsid w:val="003503B1"/>
    <w:rsid w:val="00351F3E"/>
    <w:rsid w:val="00352935"/>
    <w:rsid w:val="00353F2E"/>
    <w:rsid w:val="003547FC"/>
    <w:rsid w:val="0035519A"/>
    <w:rsid w:val="0035614A"/>
    <w:rsid w:val="00356284"/>
    <w:rsid w:val="003566FC"/>
    <w:rsid w:val="00356940"/>
    <w:rsid w:val="00361B7F"/>
    <w:rsid w:val="00361D0C"/>
    <w:rsid w:val="00362275"/>
    <w:rsid w:val="003625F3"/>
    <w:rsid w:val="003628DF"/>
    <w:rsid w:val="00362B8D"/>
    <w:rsid w:val="00362D72"/>
    <w:rsid w:val="0036333E"/>
    <w:rsid w:val="00363A43"/>
    <w:rsid w:val="00365077"/>
    <w:rsid w:val="00366141"/>
    <w:rsid w:val="00371C20"/>
    <w:rsid w:val="00371DE3"/>
    <w:rsid w:val="00371F65"/>
    <w:rsid w:val="003721C4"/>
    <w:rsid w:val="00373D8D"/>
    <w:rsid w:val="003744D4"/>
    <w:rsid w:val="00374D5E"/>
    <w:rsid w:val="00376136"/>
    <w:rsid w:val="00376575"/>
    <w:rsid w:val="003765DA"/>
    <w:rsid w:val="00376790"/>
    <w:rsid w:val="00377DC0"/>
    <w:rsid w:val="003801EA"/>
    <w:rsid w:val="00380980"/>
    <w:rsid w:val="00381042"/>
    <w:rsid w:val="00382DFC"/>
    <w:rsid w:val="00385568"/>
    <w:rsid w:val="0038562E"/>
    <w:rsid w:val="003858DE"/>
    <w:rsid w:val="00385BD6"/>
    <w:rsid w:val="003864DB"/>
    <w:rsid w:val="00386CAB"/>
    <w:rsid w:val="00386E50"/>
    <w:rsid w:val="00387C79"/>
    <w:rsid w:val="003919A2"/>
    <w:rsid w:val="00391D32"/>
    <w:rsid w:val="00392C6D"/>
    <w:rsid w:val="00392D42"/>
    <w:rsid w:val="00393603"/>
    <w:rsid w:val="00393B0F"/>
    <w:rsid w:val="00394C40"/>
    <w:rsid w:val="0039509B"/>
    <w:rsid w:val="00395182"/>
    <w:rsid w:val="0039544B"/>
    <w:rsid w:val="00395ECD"/>
    <w:rsid w:val="00396262"/>
    <w:rsid w:val="003972A3"/>
    <w:rsid w:val="0039751C"/>
    <w:rsid w:val="0039756E"/>
    <w:rsid w:val="003977B0"/>
    <w:rsid w:val="00397E39"/>
    <w:rsid w:val="003A023C"/>
    <w:rsid w:val="003A0E93"/>
    <w:rsid w:val="003A315B"/>
    <w:rsid w:val="003A351D"/>
    <w:rsid w:val="003A4244"/>
    <w:rsid w:val="003A5B5E"/>
    <w:rsid w:val="003A65F5"/>
    <w:rsid w:val="003A6B1D"/>
    <w:rsid w:val="003B0061"/>
    <w:rsid w:val="003B0C8D"/>
    <w:rsid w:val="003B11B1"/>
    <w:rsid w:val="003B1208"/>
    <w:rsid w:val="003B16CD"/>
    <w:rsid w:val="003B1737"/>
    <w:rsid w:val="003B1CC4"/>
    <w:rsid w:val="003B2039"/>
    <w:rsid w:val="003B203A"/>
    <w:rsid w:val="003B2428"/>
    <w:rsid w:val="003B2B1B"/>
    <w:rsid w:val="003B402D"/>
    <w:rsid w:val="003B44C0"/>
    <w:rsid w:val="003B5165"/>
    <w:rsid w:val="003B522D"/>
    <w:rsid w:val="003B58D1"/>
    <w:rsid w:val="003B60E9"/>
    <w:rsid w:val="003B68C6"/>
    <w:rsid w:val="003B77AD"/>
    <w:rsid w:val="003B7B25"/>
    <w:rsid w:val="003C0B29"/>
    <w:rsid w:val="003C108A"/>
    <w:rsid w:val="003C1468"/>
    <w:rsid w:val="003C1744"/>
    <w:rsid w:val="003C18B0"/>
    <w:rsid w:val="003C1E8E"/>
    <w:rsid w:val="003C22D4"/>
    <w:rsid w:val="003C2AE1"/>
    <w:rsid w:val="003C32BD"/>
    <w:rsid w:val="003C4B42"/>
    <w:rsid w:val="003C50F3"/>
    <w:rsid w:val="003C576A"/>
    <w:rsid w:val="003C58D6"/>
    <w:rsid w:val="003C78E4"/>
    <w:rsid w:val="003D0FF3"/>
    <w:rsid w:val="003D2638"/>
    <w:rsid w:val="003D3B0C"/>
    <w:rsid w:val="003D421C"/>
    <w:rsid w:val="003D52A7"/>
    <w:rsid w:val="003D5AE6"/>
    <w:rsid w:val="003D666F"/>
    <w:rsid w:val="003D6D70"/>
    <w:rsid w:val="003D788B"/>
    <w:rsid w:val="003D7DE5"/>
    <w:rsid w:val="003D7E41"/>
    <w:rsid w:val="003E0D86"/>
    <w:rsid w:val="003E10D0"/>
    <w:rsid w:val="003E2AF2"/>
    <w:rsid w:val="003E40A6"/>
    <w:rsid w:val="003E43AC"/>
    <w:rsid w:val="003E5EC7"/>
    <w:rsid w:val="003F000A"/>
    <w:rsid w:val="003F12EC"/>
    <w:rsid w:val="003F1F10"/>
    <w:rsid w:val="003F2625"/>
    <w:rsid w:val="003F34FD"/>
    <w:rsid w:val="003F4E7D"/>
    <w:rsid w:val="003F5CAE"/>
    <w:rsid w:val="003F6B1F"/>
    <w:rsid w:val="003F79CD"/>
    <w:rsid w:val="003F7A79"/>
    <w:rsid w:val="0040035D"/>
    <w:rsid w:val="0040073A"/>
    <w:rsid w:val="00402084"/>
    <w:rsid w:val="004024BE"/>
    <w:rsid w:val="00402F43"/>
    <w:rsid w:val="004033B4"/>
    <w:rsid w:val="004062AE"/>
    <w:rsid w:val="0040666F"/>
    <w:rsid w:val="00406EA8"/>
    <w:rsid w:val="00406F5B"/>
    <w:rsid w:val="00407762"/>
    <w:rsid w:val="004100D4"/>
    <w:rsid w:val="004111EE"/>
    <w:rsid w:val="004117AE"/>
    <w:rsid w:val="004139E7"/>
    <w:rsid w:val="00414078"/>
    <w:rsid w:val="00414153"/>
    <w:rsid w:val="0041441A"/>
    <w:rsid w:val="00415320"/>
    <w:rsid w:val="004154C0"/>
    <w:rsid w:val="004158B0"/>
    <w:rsid w:val="00415D4D"/>
    <w:rsid w:val="004173E1"/>
    <w:rsid w:val="00420735"/>
    <w:rsid w:val="00420765"/>
    <w:rsid w:val="00420770"/>
    <w:rsid w:val="00420D86"/>
    <w:rsid w:val="00421102"/>
    <w:rsid w:val="004219F3"/>
    <w:rsid w:val="004234F4"/>
    <w:rsid w:val="00424D2E"/>
    <w:rsid w:val="004256E0"/>
    <w:rsid w:val="00425B96"/>
    <w:rsid w:val="00425DB9"/>
    <w:rsid w:val="004263C4"/>
    <w:rsid w:val="004269E4"/>
    <w:rsid w:val="0042796F"/>
    <w:rsid w:val="00431C8C"/>
    <w:rsid w:val="00431F1B"/>
    <w:rsid w:val="00432CAB"/>
    <w:rsid w:val="004331B5"/>
    <w:rsid w:val="00433367"/>
    <w:rsid w:val="00433A24"/>
    <w:rsid w:val="00435F55"/>
    <w:rsid w:val="004360FE"/>
    <w:rsid w:val="004362A8"/>
    <w:rsid w:val="00436827"/>
    <w:rsid w:val="00437A2D"/>
    <w:rsid w:val="00440442"/>
    <w:rsid w:val="00440AC9"/>
    <w:rsid w:val="00441AF5"/>
    <w:rsid w:val="0044213B"/>
    <w:rsid w:val="00442677"/>
    <w:rsid w:val="00442AFD"/>
    <w:rsid w:val="00443260"/>
    <w:rsid w:val="004433D8"/>
    <w:rsid w:val="0044360A"/>
    <w:rsid w:val="00443BD7"/>
    <w:rsid w:val="004444B4"/>
    <w:rsid w:val="0044469F"/>
    <w:rsid w:val="004447D7"/>
    <w:rsid w:val="004448E4"/>
    <w:rsid w:val="004474F5"/>
    <w:rsid w:val="00447E24"/>
    <w:rsid w:val="004500B8"/>
    <w:rsid w:val="0045053B"/>
    <w:rsid w:val="00450C65"/>
    <w:rsid w:val="00451859"/>
    <w:rsid w:val="00451A31"/>
    <w:rsid w:val="00452B5F"/>
    <w:rsid w:val="004547A4"/>
    <w:rsid w:val="00454E6C"/>
    <w:rsid w:val="00455B54"/>
    <w:rsid w:val="00455F90"/>
    <w:rsid w:val="00456043"/>
    <w:rsid w:val="00456C16"/>
    <w:rsid w:val="00457066"/>
    <w:rsid w:val="004578AA"/>
    <w:rsid w:val="00460A0D"/>
    <w:rsid w:val="00460E75"/>
    <w:rsid w:val="004620EA"/>
    <w:rsid w:val="00463DAF"/>
    <w:rsid w:val="004656FD"/>
    <w:rsid w:val="00465C15"/>
    <w:rsid w:val="004665FC"/>
    <w:rsid w:val="00466D1A"/>
    <w:rsid w:val="00470E85"/>
    <w:rsid w:val="0047146A"/>
    <w:rsid w:val="00471FDB"/>
    <w:rsid w:val="00472EC5"/>
    <w:rsid w:val="004733E0"/>
    <w:rsid w:val="00474D1A"/>
    <w:rsid w:val="0047538C"/>
    <w:rsid w:val="00477949"/>
    <w:rsid w:val="00477B3C"/>
    <w:rsid w:val="00480F17"/>
    <w:rsid w:val="00481FA0"/>
    <w:rsid w:val="00482AED"/>
    <w:rsid w:val="00482F2E"/>
    <w:rsid w:val="00483062"/>
    <w:rsid w:val="004831D8"/>
    <w:rsid w:val="0048564D"/>
    <w:rsid w:val="00486646"/>
    <w:rsid w:val="004867B4"/>
    <w:rsid w:val="00487D0E"/>
    <w:rsid w:val="00490576"/>
    <w:rsid w:val="00490ED6"/>
    <w:rsid w:val="004914EF"/>
    <w:rsid w:val="00491529"/>
    <w:rsid w:val="00491E3D"/>
    <w:rsid w:val="0049218B"/>
    <w:rsid w:val="00493AD2"/>
    <w:rsid w:val="00494094"/>
    <w:rsid w:val="00494120"/>
    <w:rsid w:val="004949C5"/>
    <w:rsid w:val="00495046"/>
    <w:rsid w:val="00495F24"/>
    <w:rsid w:val="00496488"/>
    <w:rsid w:val="004965D6"/>
    <w:rsid w:val="00496C1B"/>
    <w:rsid w:val="00496D7D"/>
    <w:rsid w:val="004A15A8"/>
    <w:rsid w:val="004A3E25"/>
    <w:rsid w:val="004A5BE2"/>
    <w:rsid w:val="004A64B4"/>
    <w:rsid w:val="004B0335"/>
    <w:rsid w:val="004B0BD7"/>
    <w:rsid w:val="004B0E59"/>
    <w:rsid w:val="004B20F5"/>
    <w:rsid w:val="004B27BA"/>
    <w:rsid w:val="004B3DE1"/>
    <w:rsid w:val="004B4F18"/>
    <w:rsid w:val="004B54DC"/>
    <w:rsid w:val="004B6A10"/>
    <w:rsid w:val="004B708C"/>
    <w:rsid w:val="004B7A92"/>
    <w:rsid w:val="004B7D4B"/>
    <w:rsid w:val="004C0CD7"/>
    <w:rsid w:val="004C0CE8"/>
    <w:rsid w:val="004C1609"/>
    <w:rsid w:val="004C17B3"/>
    <w:rsid w:val="004C1D8A"/>
    <w:rsid w:val="004C2E24"/>
    <w:rsid w:val="004C2E4E"/>
    <w:rsid w:val="004C2E8A"/>
    <w:rsid w:val="004C3485"/>
    <w:rsid w:val="004C388B"/>
    <w:rsid w:val="004C395F"/>
    <w:rsid w:val="004C5AD7"/>
    <w:rsid w:val="004C5D9C"/>
    <w:rsid w:val="004C5EDC"/>
    <w:rsid w:val="004C626F"/>
    <w:rsid w:val="004C6A82"/>
    <w:rsid w:val="004C7960"/>
    <w:rsid w:val="004C7DEA"/>
    <w:rsid w:val="004D0028"/>
    <w:rsid w:val="004D1097"/>
    <w:rsid w:val="004D1F3F"/>
    <w:rsid w:val="004D30C8"/>
    <w:rsid w:val="004D3856"/>
    <w:rsid w:val="004D3F34"/>
    <w:rsid w:val="004D459B"/>
    <w:rsid w:val="004D4E4A"/>
    <w:rsid w:val="004D6E45"/>
    <w:rsid w:val="004D7951"/>
    <w:rsid w:val="004E218D"/>
    <w:rsid w:val="004E2480"/>
    <w:rsid w:val="004E26AF"/>
    <w:rsid w:val="004E504F"/>
    <w:rsid w:val="004E6941"/>
    <w:rsid w:val="004E6BED"/>
    <w:rsid w:val="004E6DDD"/>
    <w:rsid w:val="004E6EC4"/>
    <w:rsid w:val="004E78DF"/>
    <w:rsid w:val="004F0867"/>
    <w:rsid w:val="004F11B7"/>
    <w:rsid w:val="004F1731"/>
    <w:rsid w:val="004F1A4A"/>
    <w:rsid w:val="004F2184"/>
    <w:rsid w:val="004F382C"/>
    <w:rsid w:val="004F3AF2"/>
    <w:rsid w:val="004F5097"/>
    <w:rsid w:val="004F5826"/>
    <w:rsid w:val="004F595C"/>
    <w:rsid w:val="004F5AEE"/>
    <w:rsid w:val="004F5D96"/>
    <w:rsid w:val="004F63AB"/>
    <w:rsid w:val="004F6D93"/>
    <w:rsid w:val="00501A7E"/>
    <w:rsid w:val="005020B3"/>
    <w:rsid w:val="00502697"/>
    <w:rsid w:val="005028A5"/>
    <w:rsid w:val="0050302D"/>
    <w:rsid w:val="00503191"/>
    <w:rsid w:val="00503276"/>
    <w:rsid w:val="00504C5A"/>
    <w:rsid w:val="0050521F"/>
    <w:rsid w:val="00506CFF"/>
    <w:rsid w:val="00507036"/>
    <w:rsid w:val="0050797E"/>
    <w:rsid w:val="00507F3D"/>
    <w:rsid w:val="0051042E"/>
    <w:rsid w:val="00511C78"/>
    <w:rsid w:val="005121E3"/>
    <w:rsid w:val="00512397"/>
    <w:rsid w:val="0051289F"/>
    <w:rsid w:val="005128FE"/>
    <w:rsid w:val="00512CAA"/>
    <w:rsid w:val="00512DCC"/>
    <w:rsid w:val="0051401F"/>
    <w:rsid w:val="0051492E"/>
    <w:rsid w:val="00516862"/>
    <w:rsid w:val="00516BE6"/>
    <w:rsid w:val="005172AF"/>
    <w:rsid w:val="00517BC1"/>
    <w:rsid w:val="00520958"/>
    <w:rsid w:val="00521184"/>
    <w:rsid w:val="00521BC9"/>
    <w:rsid w:val="00522E75"/>
    <w:rsid w:val="00523C28"/>
    <w:rsid w:val="005241A5"/>
    <w:rsid w:val="0052492E"/>
    <w:rsid w:val="00524DA2"/>
    <w:rsid w:val="00525584"/>
    <w:rsid w:val="005257BB"/>
    <w:rsid w:val="005258F1"/>
    <w:rsid w:val="00525AFC"/>
    <w:rsid w:val="00525D86"/>
    <w:rsid w:val="00525F82"/>
    <w:rsid w:val="005267EB"/>
    <w:rsid w:val="0052719A"/>
    <w:rsid w:val="00527659"/>
    <w:rsid w:val="00530480"/>
    <w:rsid w:val="005318BC"/>
    <w:rsid w:val="00531D46"/>
    <w:rsid w:val="00532CB5"/>
    <w:rsid w:val="0053382C"/>
    <w:rsid w:val="005339CA"/>
    <w:rsid w:val="00533B12"/>
    <w:rsid w:val="00533DCA"/>
    <w:rsid w:val="00536465"/>
    <w:rsid w:val="00536E36"/>
    <w:rsid w:val="005371E8"/>
    <w:rsid w:val="0054019B"/>
    <w:rsid w:val="00541FD4"/>
    <w:rsid w:val="00542334"/>
    <w:rsid w:val="00542A87"/>
    <w:rsid w:val="00544032"/>
    <w:rsid w:val="00544E24"/>
    <w:rsid w:val="00544FBF"/>
    <w:rsid w:val="00545BC3"/>
    <w:rsid w:val="00546CCF"/>
    <w:rsid w:val="00547E0D"/>
    <w:rsid w:val="005502D0"/>
    <w:rsid w:val="00550D50"/>
    <w:rsid w:val="00551829"/>
    <w:rsid w:val="0055223B"/>
    <w:rsid w:val="005531EF"/>
    <w:rsid w:val="0055351E"/>
    <w:rsid w:val="00553F76"/>
    <w:rsid w:val="00554341"/>
    <w:rsid w:val="00554B4E"/>
    <w:rsid w:val="00555BEC"/>
    <w:rsid w:val="005561E3"/>
    <w:rsid w:val="00556344"/>
    <w:rsid w:val="0055734E"/>
    <w:rsid w:val="00560D59"/>
    <w:rsid w:val="00560DB1"/>
    <w:rsid w:val="00560EBC"/>
    <w:rsid w:val="00561D6A"/>
    <w:rsid w:val="00564523"/>
    <w:rsid w:val="00564C75"/>
    <w:rsid w:val="00564E40"/>
    <w:rsid w:val="00565587"/>
    <w:rsid w:val="00566171"/>
    <w:rsid w:val="00570964"/>
    <w:rsid w:val="00570A7E"/>
    <w:rsid w:val="00570B0A"/>
    <w:rsid w:val="00571382"/>
    <w:rsid w:val="00572473"/>
    <w:rsid w:val="00573DE2"/>
    <w:rsid w:val="00573E29"/>
    <w:rsid w:val="00574936"/>
    <w:rsid w:val="00577063"/>
    <w:rsid w:val="00577844"/>
    <w:rsid w:val="00580992"/>
    <w:rsid w:val="00582772"/>
    <w:rsid w:val="00583718"/>
    <w:rsid w:val="00583D74"/>
    <w:rsid w:val="00584BC3"/>
    <w:rsid w:val="005854E7"/>
    <w:rsid w:val="00585610"/>
    <w:rsid w:val="00587A06"/>
    <w:rsid w:val="005907C6"/>
    <w:rsid w:val="00591A41"/>
    <w:rsid w:val="00591BF9"/>
    <w:rsid w:val="005920CD"/>
    <w:rsid w:val="005920E6"/>
    <w:rsid w:val="005924A2"/>
    <w:rsid w:val="00592668"/>
    <w:rsid w:val="00592CB4"/>
    <w:rsid w:val="00592ECE"/>
    <w:rsid w:val="00593752"/>
    <w:rsid w:val="005947DA"/>
    <w:rsid w:val="005951A7"/>
    <w:rsid w:val="00595B12"/>
    <w:rsid w:val="005962EE"/>
    <w:rsid w:val="005A0797"/>
    <w:rsid w:val="005A081A"/>
    <w:rsid w:val="005A1206"/>
    <w:rsid w:val="005A14A5"/>
    <w:rsid w:val="005A4771"/>
    <w:rsid w:val="005A51C2"/>
    <w:rsid w:val="005A7BA7"/>
    <w:rsid w:val="005B101E"/>
    <w:rsid w:val="005B1478"/>
    <w:rsid w:val="005B1822"/>
    <w:rsid w:val="005B1A51"/>
    <w:rsid w:val="005B2242"/>
    <w:rsid w:val="005B2AA6"/>
    <w:rsid w:val="005B3046"/>
    <w:rsid w:val="005B3FFC"/>
    <w:rsid w:val="005B430D"/>
    <w:rsid w:val="005B5245"/>
    <w:rsid w:val="005B5BC2"/>
    <w:rsid w:val="005B5D99"/>
    <w:rsid w:val="005B6E2E"/>
    <w:rsid w:val="005C1F70"/>
    <w:rsid w:val="005C35F0"/>
    <w:rsid w:val="005C49EC"/>
    <w:rsid w:val="005C51C4"/>
    <w:rsid w:val="005C5A9E"/>
    <w:rsid w:val="005C62CF"/>
    <w:rsid w:val="005C6426"/>
    <w:rsid w:val="005C7260"/>
    <w:rsid w:val="005C7C22"/>
    <w:rsid w:val="005D02CF"/>
    <w:rsid w:val="005D20B3"/>
    <w:rsid w:val="005D23B3"/>
    <w:rsid w:val="005D2AC3"/>
    <w:rsid w:val="005D2C9C"/>
    <w:rsid w:val="005D2E42"/>
    <w:rsid w:val="005D2FE5"/>
    <w:rsid w:val="005D3455"/>
    <w:rsid w:val="005D3619"/>
    <w:rsid w:val="005D540B"/>
    <w:rsid w:val="005D5A0D"/>
    <w:rsid w:val="005D61C8"/>
    <w:rsid w:val="005D652D"/>
    <w:rsid w:val="005D6A1C"/>
    <w:rsid w:val="005D70F6"/>
    <w:rsid w:val="005D793E"/>
    <w:rsid w:val="005D7E80"/>
    <w:rsid w:val="005E0215"/>
    <w:rsid w:val="005E0411"/>
    <w:rsid w:val="005E0796"/>
    <w:rsid w:val="005E08B1"/>
    <w:rsid w:val="005E0E31"/>
    <w:rsid w:val="005E1294"/>
    <w:rsid w:val="005E1BFD"/>
    <w:rsid w:val="005E2180"/>
    <w:rsid w:val="005E29AA"/>
    <w:rsid w:val="005E54C7"/>
    <w:rsid w:val="005E54EB"/>
    <w:rsid w:val="005E7096"/>
    <w:rsid w:val="005E72D8"/>
    <w:rsid w:val="005E742F"/>
    <w:rsid w:val="005F118C"/>
    <w:rsid w:val="005F130F"/>
    <w:rsid w:val="005F33A1"/>
    <w:rsid w:val="005F34B5"/>
    <w:rsid w:val="005F5B01"/>
    <w:rsid w:val="005F5CE3"/>
    <w:rsid w:val="005F69F3"/>
    <w:rsid w:val="005F6B75"/>
    <w:rsid w:val="005F771E"/>
    <w:rsid w:val="005F78E3"/>
    <w:rsid w:val="00600083"/>
    <w:rsid w:val="00600A47"/>
    <w:rsid w:val="00600D53"/>
    <w:rsid w:val="0060188B"/>
    <w:rsid w:val="006019B6"/>
    <w:rsid w:val="0060239B"/>
    <w:rsid w:val="00602719"/>
    <w:rsid w:val="00602831"/>
    <w:rsid w:val="00603D7C"/>
    <w:rsid w:val="00603F8D"/>
    <w:rsid w:val="006048C1"/>
    <w:rsid w:val="00606313"/>
    <w:rsid w:val="006069E2"/>
    <w:rsid w:val="00606A97"/>
    <w:rsid w:val="0061010A"/>
    <w:rsid w:val="00611074"/>
    <w:rsid w:val="006113C4"/>
    <w:rsid w:val="00611C5E"/>
    <w:rsid w:val="00612755"/>
    <w:rsid w:val="00612B0E"/>
    <w:rsid w:val="00612DD7"/>
    <w:rsid w:val="0061349B"/>
    <w:rsid w:val="0061374F"/>
    <w:rsid w:val="00613819"/>
    <w:rsid w:val="00613B5F"/>
    <w:rsid w:val="00615253"/>
    <w:rsid w:val="00615F15"/>
    <w:rsid w:val="00617A1F"/>
    <w:rsid w:val="0062071B"/>
    <w:rsid w:val="006208A5"/>
    <w:rsid w:val="00621043"/>
    <w:rsid w:val="00621EBF"/>
    <w:rsid w:val="0062274D"/>
    <w:rsid w:val="006235E9"/>
    <w:rsid w:val="00623609"/>
    <w:rsid w:val="00623671"/>
    <w:rsid w:val="00624753"/>
    <w:rsid w:val="00625593"/>
    <w:rsid w:val="00625675"/>
    <w:rsid w:val="006257A0"/>
    <w:rsid w:val="006257DB"/>
    <w:rsid w:val="006272BF"/>
    <w:rsid w:val="00627327"/>
    <w:rsid w:val="006273AF"/>
    <w:rsid w:val="00630104"/>
    <w:rsid w:val="00632C19"/>
    <w:rsid w:val="00632FC8"/>
    <w:rsid w:val="0063326F"/>
    <w:rsid w:val="00633442"/>
    <w:rsid w:val="0063351F"/>
    <w:rsid w:val="006339FD"/>
    <w:rsid w:val="00633DC0"/>
    <w:rsid w:val="006340C1"/>
    <w:rsid w:val="00634CC6"/>
    <w:rsid w:val="00634DA2"/>
    <w:rsid w:val="0063542E"/>
    <w:rsid w:val="00635690"/>
    <w:rsid w:val="00635B86"/>
    <w:rsid w:val="0063698E"/>
    <w:rsid w:val="00636D13"/>
    <w:rsid w:val="00637396"/>
    <w:rsid w:val="00640C9A"/>
    <w:rsid w:val="00640F75"/>
    <w:rsid w:val="00641024"/>
    <w:rsid w:val="006418A4"/>
    <w:rsid w:val="00641C12"/>
    <w:rsid w:val="00642131"/>
    <w:rsid w:val="0064297D"/>
    <w:rsid w:val="00642C16"/>
    <w:rsid w:val="00644AAB"/>
    <w:rsid w:val="00644BCF"/>
    <w:rsid w:val="00645DD5"/>
    <w:rsid w:val="0064611D"/>
    <w:rsid w:val="00647026"/>
    <w:rsid w:val="006505D7"/>
    <w:rsid w:val="006511BB"/>
    <w:rsid w:val="00651B4A"/>
    <w:rsid w:val="00652B76"/>
    <w:rsid w:val="00654F0C"/>
    <w:rsid w:val="00655AC6"/>
    <w:rsid w:val="00656039"/>
    <w:rsid w:val="0065619F"/>
    <w:rsid w:val="00656703"/>
    <w:rsid w:val="006573A5"/>
    <w:rsid w:val="006603A7"/>
    <w:rsid w:val="00660B6C"/>
    <w:rsid w:val="006611E1"/>
    <w:rsid w:val="006620ED"/>
    <w:rsid w:val="00663549"/>
    <w:rsid w:val="006635F5"/>
    <w:rsid w:val="006637EA"/>
    <w:rsid w:val="0066443E"/>
    <w:rsid w:val="0066463E"/>
    <w:rsid w:val="006647D4"/>
    <w:rsid w:val="00665136"/>
    <w:rsid w:val="00665D11"/>
    <w:rsid w:val="00666E92"/>
    <w:rsid w:val="00667795"/>
    <w:rsid w:val="00670750"/>
    <w:rsid w:val="00670F5E"/>
    <w:rsid w:val="006710E5"/>
    <w:rsid w:val="00674FDD"/>
    <w:rsid w:val="00675007"/>
    <w:rsid w:val="00675356"/>
    <w:rsid w:val="0067721B"/>
    <w:rsid w:val="00677532"/>
    <w:rsid w:val="00677563"/>
    <w:rsid w:val="00677B92"/>
    <w:rsid w:val="00677EB3"/>
    <w:rsid w:val="006819F0"/>
    <w:rsid w:val="00681CAF"/>
    <w:rsid w:val="00682C81"/>
    <w:rsid w:val="0068359B"/>
    <w:rsid w:val="00683B34"/>
    <w:rsid w:val="00683E20"/>
    <w:rsid w:val="00684AB8"/>
    <w:rsid w:val="00684F95"/>
    <w:rsid w:val="00685F4A"/>
    <w:rsid w:val="00685FDC"/>
    <w:rsid w:val="00687AFB"/>
    <w:rsid w:val="00687C8C"/>
    <w:rsid w:val="00690481"/>
    <w:rsid w:val="00690C3B"/>
    <w:rsid w:val="00690F6A"/>
    <w:rsid w:val="00691C01"/>
    <w:rsid w:val="006929E1"/>
    <w:rsid w:val="006948B6"/>
    <w:rsid w:val="006949C6"/>
    <w:rsid w:val="00696C2C"/>
    <w:rsid w:val="006970AE"/>
    <w:rsid w:val="00697188"/>
    <w:rsid w:val="00697FFB"/>
    <w:rsid w:val="006A117F"/>
    <w:rsid w:val="006A14A4"/>
    <w:rsid w:val="006A2AFC"/>
    <w:rsid w:val="006A30C3"/>
    <w:rsid w:val="006A3345"/>
    <w:rsid w:val="006A5AFF"/>
    <w:rsid w:val="006A6FC1"/>
    <w:rsid w:val="006B0452"/>
    <w:rsid w:val="006B107B"/>
    <w:rsid w:val="006B2272"/>
    <w:rsid w:val="006B2DB4"/>
    <w:rsid w:val="006B3201"/>
    <w:rsid w:val="006B6183"/>
    <w:rsid w:val="006B66A0"/>
    <w:rsid w:val="006B66CB"/>
    <w:rsid w:val="006B6CF2"/>
    <w:rsid w:val="006B70F9"/>
    <w:rsid w:val="006B7BAD"/>
    <w:rsid w:val="006B7C2A"/>
    <w:rsid w:val="006C08A6"/>
    <w:rsid w:val="006C0974"/>
    <w:rsid w:val="006C5BFA"/>
    <w:rsid w:val="006C65CD"/>
    <w:rsid w:val="006C77DB"/>
    <w:rsid w:val="006D0103"/>
    <w:rsid w:val="006D0E8A"/>
    <w:rsid w:val="006D2121"/>
    <w:rsid w:val="006D2AB0"/>
    <w:rsid w:val="006D2B74"/>
    <w:rsid w:val="006D342C"/>
    <w:rsid w:val="006D3A8C"/>
    <w:rsid w:val="006D3CAC"/>
    <w:rsid w:val="006D4C6B"/>
    <w:rsid w:val="006D4CF1"/>
    <w:rsid w:val="006D596A"/>
    <w:rsid w:val="006D5A7F"/>
    <w:rsid w:val="006D5B1E"/>
    <w:rsid w:val="006D6009"/>
    <w:rsid w:val="006D6BA4"/>
    <w:rsid w:val="006D7602"/>
    <w:rsid w:val="006E048A"/>
    <w:rsid w:val="006E0E32"/>
    <w:rsid w:val="006E1061"/>
    <w:rsid w:val="006E17E4"/>
    <w:rsid w:val="006E3975"/>
    <w:rsid w:val="006E3DA9"/>
    <w:rsid w:val="006E4644"/>
    <w:rsid w:val="006E49E8"/>
    <w:rsid w:val="006E5161"/>
    <w:rsid w:val="006E5CBC"/>
    <w:rsid w:val="006E7319"/>
    <w:rsid w:val="006E7793"/>
    <w:rsid w:val="006E77E9"/>
    <w:rsid w:val="006E7C67"/>
    <w:rsid w:val="006E7E53"/>
    <w:rsid w:val="006F0CAF"/>
    <w:rsid w:val="006F1264"/>
    <w:rsid w:val="006F2109"/>
    <w:rsid w:val="006F27D3"/>
    <w:rsid w:val="006F2E61"/>
    <w:rsid w:val="006F3B67"/>
    <w:rsid w:val="006F3CB2"/>
    <w:rsid w:val="006F452F"/>
    <w:rsid w:val="006F5044"/>
    <w:rsid w:val="006F5165"/>
    <w:rsid w:val="006F54FA"/>
    <w:rsid w:val="006F5D7B"/>
    <w:rsid w:val="006F6554"/>
    <w:rsid w:val="006F6663"/>
    <w:rsid w:val="006F7B53"/>
    <w:rsid w:val="007004F6"/>
    <w:rsid w:val="00700BDA"/>
    <w:rsid w:val="00701FC5"/>
    <w:rsid w:val="007026D0"/>
    <w:rsid w:val="00703616"/>
    <w:rsid w:val="007037D4"/>
    <w:rsid w:val="0070405A"/>
    <w:rsid w:val="00705A4B"/>
    <w:rsid w:val="0070626E"/>
    <w:rsid w:val="0070746E"/>
    <w:rsid w:val="00707A3F"/>
    <w:rsid w:val="00707E46"/>
    <w:rsid w:val="0071098E"/>
    <w:rsid w:val="007109D3"/>
    <w:rsid w:val="007114D3"/>
    <w:rsid w:val="007117D4"/>
    <w:rsid w:val="00711FD8"/>
    <w:rsid w:val="0071208B"/>
    <w:rsid w:val="007123EF"/>
    <w:rsid w:val="00712D7A"/>
    <w:rsid w:val="00713605"/>
    <w:rsid w:val="00713787"/>
    <w:rsid w:val="007143C5"/>
    <w:rsid w:val="0071446D"/>
    <w:rsid w:val="0071475D"/>
    <w:rsid w:val="007156A3"/>
    <w:rsid w:val="007167DE"/>
    <w:rsid w:val="0071734E"/>
    <w:rsid w:val="007173DA"/>
    <w:rsid w:val="00717A0C"/>
    <w:rsid w:val="00717E9A"/>
    <w:rsid w:val="0072044C"/>
    <w:rsid w:val="00720871"/>
    <w:rsid w:val="00720E42"/>
    <w:rsid w:val="00721570"/>
    <w:rsid w:val="007228DB"/>
    <w:rsid w:val="0072354B"/>
    <w:rsid w:val="00723D7B"/>
    <w:rsid w:val="00723D9F"/>
    <w:rsid w:val="0072495F"/>
    <w:rsid w:val="00725726"/>
    <w:rsid w:val="00725C6F"/>
    <w:rsid w:val="007263BE"/>
    <w:rsid w:val="007273BE"/>
    <w:rsid w:val="0072771C"/>
    <w:rsid w:val="00727E10"/>
    <w:rsid w:val="007303EA"/>
    <w:rsid w:val="00731F90"/>
    <w:rsid w:val="007322AF"/>
    <w:rsid w:val="00732EE8"/>
    <w:rsid w:val="0073308A"/>
    <w:rsid w:val="007336AD"/>
    <w:rsid w:val="007337DF"/>
    <w:rsid w:val="0073657A"/>
    <w:rsid w:val="007371B6"/>
    <w:rsid w:val="0073753D"/>
    <w:rsid w:val="0074191A"/>
    <w:rsid w:val="0074228D"/>
    <w:rsid w:val="00743720"/>
    <w:rsid w:val="00743BAD"/>
    <w:rsid w:val="00743C63"/>
    <w:rsid w:val="00744D26"/>
    <w:rsid w:val="00744E47"/>
    <w:rsid w:val="00744EC4"/>
    <w:rsid w:val="007453DB"/>
    <w:rsid w:val="0074614B"/>
    <w:rsid w:val="00746640"/>
    <w:rsid w:val="00746911"/>
    <w:rsid w:val="007470D6"/>
    <w:rsid w:val="007500FF"/>
    <w:rsid w:val="00751F78"/>
    <w:rsid w:val="00753259"/>
    <w:rsid w:val="0075401A"/>
    <w:rsid w:val="00754343"/>
    <w:rsid w:val="007548F5"/>
    <w:rsid w:val="00755CBB"/>
    <w:rsid w:val="0076074A"/>
    <w:rsid w:val="0076204A"/>
    <w:rsid w:val="00762435"/>
    <w:rsid w:val="00763413"/>
    <w:rsid w:val="00763A63"/>
    <w:rsid w:val="00763B10"/>
    <w:rsid w:val="0076436F"/>
    <w:rsid w:val="0076485C"/>
    <w:rsid w:val="00764C4B"/>
    <w:rsid w:val="007654B3"/>
    <w:rsid w:val="007658C5"/>
    <w:rsid w:val="007660B8"/>
    <w:rsid w:val="0076640F"/>
    <w:rsid w:val="0076699D"/>
    <w:rsid w:val="007675BD"/>
    <w:rsid w:val="00767EB0"/>
    <w:rsid w:val="007703E5"/>
    <w:rsid w:val="00774BC2"/>
    <w:rsid w:val="00775054"/>
    <w:rsid w:val="00775EBD"/>
    <w:rsid w:val="007768F6"/>
    <w:rsid w:val="00781423"/>
    <w:rsid w:val="007819A6"/>
    <w:rsid w:val="00781B12"/>
    <w:rsid w:val="00781E92"/>
    <w:rsid w:val="007831F2"/>
    <w:rsid w:val="00783D17"/>
    <w:rsid w:val="00784BAB"/>
    <w:rsid w:val="00786A2A"/>
    <w:rsid w:val="00786DEF"/>
    <w:rsid w:val="00791454"/>
    <w:rsid w:val="00792324"/>
    <w:rsid w:val="00793595"/>
    <w:rsid w:val="00794192"/>
    <w:rsid w:val="007943BA"/>
    <w:rsid w:val="00794D1B"/>
    <w:rsid w:val="007957AD"/>
    <w:rsid w:val="00795E48"/>
    <w:rsid w:val="00795F02"/>
    <w:rsid w:val="00796416"/>
    <w:rsid w:val="0079684C"/>
    <w:rsid w:val="00796EFE"/>
    <w:rsid w:val="00797987"/>
    <w:rsid w:val="00797FED"/>
    <w:rsid w:val="007A1161"/>
    <w:rsid w:val="007A1AF8"/>
    <w:rsid w:val="007A24B4"/>
    <w:rsid w:val="007A25C4"/>
    <w:rsid w:val="007A2732"/>
    <w:rsid w:val="007A44DD"/>
    <w:rsid w:val="007A4705"/>
    <w:rsid w:val="007A51DF"/>
    <w:rsid w:val="007A6F35"/>
    <w:rsid w:val="007A7421"/>
    <w:rsid w:val="007B030F"/>
    <w:rsid w:val="007B067B"/>
    <w:rsid w:val="007B1C27"/>
    <w:rsid w:val="007B2D33"/>
    <w:rsid w:val="007B4EF0"/>
    <w:rsid w:val="007B6174"/>
    <w:rsid w:val="007B7263"/>
    <w:rsid w:val="007B7A1F"/>
    <w:rsid w:val="007B7F81"/>
    <w:rsid w:val="007B7FCF"/>
    <w:rsid w:val="007C0004"/>
    <w:rsid w:val="007C04B8"/>
    <w:rsid w:val="007C153F"/>
    <w:rsid w:val="007C2E28"/>
    <w:rsid w:val="007C3814"/>
    <w:rsid w:val="007C3B71"/>
    <w:rsid w:val="007C4904"/>
    <w:rsid w:val="007D047D"/>
    <w:rsid w:val="007D1E3C"/>
    <w:rsid w:val="007D24E3"/>
    <w:rsid w:val="007D2838"/>
    <w:rsid w:val="007D2BD4"/>
    <w:rsid w:val="007D2D60"/>
    <w:rsid w:val="007D2DB7"/>
    <w:rsid w:val="007D4F35"/>
    <w:rsid w:val="007D620B"/>
    <w:rsid w:val="007D6950"/>
    <w:rsid w:val="007D796E"/>
    <w:rsid w:val="007E0000"/>
    <w:rsid w:val="007E03E8"/>
    <w:rsid w:val="007E084B"/>
    <w:rsid w:val="007E09B7"/>
    <w:rsid w:val="007E1698"/>
    <w:rsid w:val="007E244C"/>
    <w:rsid w:val="007E2FAE"/>
    <w:rsid w:val="007E31C6"/>
    <w:rsid w:val="007E3607"/>
    <w:rsid w:val="007E3912"/>
    <w:rsid w:val="007E3F28"/>
    <w:rsid w:val="007E482E"/>
    <w:rsid w:val="007E49CC"/>
    <w:rsid w:val="007E4C31"/>
    <w:rsid w:val="007E51A3"/>
    <w:rsid w:val="007E5A56"/>
    <w:rsid w:val="007E6D19"/>
    <w:rsid w:val="007E6EDB"/>
    <w:rsid w:val="007F0A23"/>
    <w:rsid w:val="007F141C"/>
    <w:rsid w:val="007F24ED"/>
    <w:rsid w:val="007F32A4"/>
    <w:rsid w:val="007F372D"/>
    <w:rsid w:val="007F4309"/>
    <w:rsid w:val="007F6068"/>
    <w:rsid w:val="0080040B"/>
    <w:rsid w:val="0080093F"/>
    <w:rsid w:val="00800DC0"/>
    <w:rsid w:val="00802023"/>
    <w:rsid w:val="00802168"/>
    <w:rsid w:val="00802A5C"/>
    <w:rsid w:val="00803816"/>
    <w:rsid w:val="00803B1B"/>
    <w:rsid w:val="0080431C"/>
    <w:rsid w:val="008045F9"/>
    <w:rsid w:val="00804CA7"/>
    <w:rsid w:val="0080504E"/>
    <w:rsid w:val="008052B6"/>
    <w:rsid w:val="00806818"/>
    <w:rsid w:val="00806D88"/>
    <w:rsid w:val="00806E6B"/>
    <w:rsid w:val="0080756A"/>
    <w:rsid w:val="00807697"/>
    <w:rsid w:val="0081095F"/>
    <w:rsid w:val="00811659"/>
    <w:rsid w:val="0081226C"/>
    <w:rsid w:val="00812945"/>
    <w:rsid w:val="00813249"/>
    <w:rsid w:val="00813667"/>
    <w:rsid w:val="00814E96"/>
    <w:rsid w:val="00816344"/>
    <w:rsid w:val="0081708F"/>
    <w:rsid w:val="0081756F"/>
    <w:rsid w:val="0081761D"/>
    <w:rsid w:val="0082291E"/>
    <w:rsid w:val="00822A9B"/>
    <w:rsid w:val="00823F8A"/>
    <w:rsid w:val="0082494B"/>
    <w:rsid w:val="008261EE"/>
    <w:rsid w:val="008267AC"/>
    <w:rsid w:val="00830124"/>
    <w:rsid w:val="0083027D"/>
    <w:rsid w:val="0083040E"/>
    <w:rsid w:val="00832AE1"/>
    <w:rsid w:val="00832B4C"/>
    <w:rsid w:val="008336D9"/>
    <w:rsid w:val="00833DF1"/>
    <w:rsid w:val="008341B9"/>
    <w:rsid w:val="00834447"/>
    <w:rsid w:val="008349D5"/>
    <w:rsid w:val="00835099"/>
    <w:rsid w:val="008363FA"/>
    <w:rsid w:val="0084075D"/>
    <w:rsid w:val="008408A9"/>
    <w:rsid w:val="008416A7"/>
    <w:rsid w:val="00841E01"/>
    <w:rsid w:val="00841EB6"/>
    <w:rsid w:val="0084498B"/>
    <w:rsid w:val="00844E37"/>
    <w:rsid w:val="00844FFE"/>
    <w:rsid w:val="008450ED"/>
    <w:rsid w:val="00845453"/>
    <w:rsid w:val="00845FC3"/>
    <w:rsid w:val="00847824"/>
    <w:rsid w:val="00847CE9"/>
    <w:rsid w:val="00850958"/>
    <w:rsid w:val="0085154E"/>
    <w:rsid w:val="00851D99"/>
    <w:rsid w:val="00852ABC"/>
    <w:rsid w:val="00853EA6"/>
    <w:rsid w:val="008549C2"/>
    <w:rsid w:val="008549C7"/>
    <w:rsid w:val="00854C20"/>
    <w:rsid w:val="008554FB"/>
    <w:rsid w:val="00856CC8"/>
    <w:rsid w:val="00856E58"/>
    <w:rsid w:val="008609CC"/>
    <w:rsid w:val="008614F0"/>
    <w:rsid w:val="00862273"/>
    <w:rsid w:val="008625DA"/>
    <w:rsid w:val="00862953"/>
    <w:rsid w:val="0086324A"/>
    <w:rsid w:val="008643FC"/>
    <w:rsid w:val="0086543C"/>
    <w:rsid w:val="00865D77"/>
    <w:rsid w:val="008668BA"/>
    <w:rsid w:val="00866E02"/>
    <w:rsid w:val="00866F08"/>
    <w:rsid w:val="008672B5"/>
    <w:rsid w:val="00867B1D"/>
    <w:rsid w:val="00870010"/>
    <w:rsid w:val="00870A43"/>
    <w:rsid w:val="00870CFE"/>
    <w:rsid w:val="00871075"/>
    <w:rsid w:val="008716E3"/>
    <w:rsid w:val="00871A11"/>
    <w:rsid w:val="00872F23"/>
    <w:rsid w:val="00873E38"/>
    <w:rsid w:val="00874902"/>
    <w:rsid w:val="00875281"/>
    <w:rsid w:val="008765CA"/>
    <w:rsid w:val="008779B1"/>
    <w:rsid w:val="00880455"/>
    <w:rsid w:val="00880FA7"/>
    <w:rsid w:val="00881522"/>
    <w:rsid w:val="0088205F"/>
    <w:rsid w:val="00882108"/>
    <w:rsid w:val="00882919"/>
    <w:rsid w:val="008842AF"/>
    <w:rsid w:val="008859D9"/>
    <w:rsid w:val="0088615B"/>
    <w:rsid w:val="0088640A"/>
    <w:rsid w:val="008866C0"/>
    <w:rsid w:val="00890309"/>
    <w:rsid w:val="00890E0A"/>
    <w:rsid w:val="00891332"/>
    <w:rsid w:val="00891A26"/>
    <w:rsid w:val="00891B31"/>
    <w:rsid w:val="008921D7"/>
    <w:rsid w:val="00892AB6"/>
    <w:rsid w:val="0089333F"/>
    <w:rsid w:val="008938F8"/>
    <w:rsid w:val="0089394E"/>
    <w:rsid w:val="008944F6"/>
    <w:rsid w:val="008946EF"/>
    <w:rsid w:val="00894907"/>
    <w:rsid w:val="00895CCF"/>
    <w:rsid w:val="008960A5"/>
    <w:rsid w:val="008972CA"/>
    <w:rsid w:val="008A221E"/>
    <w:rsid w:val="008A24C7"/>
    <w:rsid w:val="008A2899"/>
    <w:rsid w:val="008A31E4"/>
    <w:rsid w:val="008A3B14"/>
    <w:rsid w:val="008A429F"/>
    <w:rsid w:val="008A52B4"/>
    <w:rsid w:val="008A5613"/>
    <w:rsid w:val="008A5BFB"/>
    <w:rsid w:val="008A6254"/>
    <w:rsid w:val="008A6393"/>
    <w:rsid w:val="008A6ABE"/>
    <w:rsid w:val="008A7487"/>
    <w:rsid w:val="008A7D70"/>
    <w:rsid w:val="008B0011"/>
    <w:rsid w:val="008B00FB"/>
    <w:rsid w:val="008B115B"/>
    <w:rsid w:val="008B2578"/>
    <w:rsid w:val="008B26D3"/>
    <w:rsid w:val="008B2CA1"/>
    <w:rsid w:val="008B2D6F"/>
    <w:rsid w:val="008B2FA3"/>
    <w:rsid w:val="008B3B62"/>
    <w:rsid w:val="008B4286"/>
    <w:rsid w:val="008B5124"/>
    <w:rsid w:val="008B519F"/>
    <w:rsid w:val="008B5917"/>
    <w:rsid w:val="008B70D4"/>
    <w:rsid w:val="008B7199"/>
    <w:rsid w:val="008B783E"/>
    <w:rsid w:val="008B7E85"/>
    <w:rsid w:val="008C0605"/>
    <w:rsid w:val="008C1367"/>
    <w:rsid w:val="008C1659"/>
    <w:rsid w:val="008C1E5A"/>
    <w:rsid w:val="008C1F53"/>
    <w:rsid w:val="008C2309"/>
    <w:rsid w:val="008C2478"/>
    <w:rsid w:val="008C2D09"/>
    <w:rsid w:val="008C3626"/>
    <w:rsid w:val="008C39C9"/>
    <w:rsid w:val="008C3D6C"/>
    <w:rsid w:val="008C41F7"/>
    <w:rsid w:val="008C6969"/>
    <w:rsid w:val="008C6B01"/>
    <w:rsid w:val="008C6D20"/>
    <w:rsid w:val="008C75FB"/>
    <w:rsid w:val="008C7D0F"/>
    <w:rsid w:val="008C7E31"/>
    <w:rsid w:val="008D06ED"/>
    <w:rsid w:val="008D0C83"/>
    <w:rsid w:val="008D10D7"/>
    <w:rsid w:val="008D12F2"/>
    <w:rsid w:val="008D1B46"/>
    <w:rsid w:val="008D1DE4"/>
    <w:rsid w:val="008D2DAC"/>
    <w:rsid w:val="008D352B"/>
    <w:rsid w:val="008D4903"/>
    <w:rsid w:val="008D60BB"/>
    <w:rsid w:val="008D65AC"/>
    <w:rsid w:val="008D7012"/>
    <w:rsid w:val="008D7377"/>
    <w:rsid w:val="008E0185"/>
    <w:rsid w:val="008E033D"/>
    <w:rsid w:val="008E0AF2"/>
    <w:rsid w:val="008E1E5E"/>
    <w:rsid w:val="008E2AA8"/>
    <w:rsid w:val="008E370A"/>
    <w:rsid w:val="008E496A"/>
    <w:rsid w:val="008E5574"/>
    <w:rsid w:val="008E5945"/>
    <w:rsid w:val="008E5B60"/>
    <w:rsid w:val="008E7D71"/>
    <w:rsid w:val="008F0344"/>
    <w:rsid w:val="008F049F"/>
    <w:rsid w:val="008F100A"/>
    <w:rsid w:val="008F1812"/>
    <w:rsid w:val="008F2534"/>
    <w:rsid w:val="008F25F9"/>
    <w:rsid w:val="008F2ABA"/>
    <w:rsid w:val="008F2E46"/>
    <w:rsid w:val="008F500D"/>
    <w:rsid w:val="008F52EF"/>
    <w:rsid w:val="008F736B"/>
    <w:rsid w:val="008F7671"/>
    <w:rsid w:val="00900976"/>
    <w:rsid w:val="00900A4C"/>
    <w:rsid w:val="00900D95"/>
    <w:rsid w:val="009018A9"/>
    <w:rsid w:val="009026E9"/>
    <w:rsid w:val="00902B50"/>
    <w:rsid w:val="00902B81"/>
    <w:rsid w:val="009030EB"/>
    <w:rsid w:val="009034AB"/>
    <w:rsid w:val="00903A36"/>
    <w:rsid w:val="00905351"/>
    <w:rsid w:val="00906547"/>
    <w:rsid w:val="00910877"/>
    <w:rsid w:val="0091163E"/>
    <w:rsid w:val="0091387F"/>
    <w:rsid w:val="00913F52"/>
    <w:rsid w:val="00914857"/>
    <w:rsid w:val="00914C36"/>
    <w:rsid w:val="009152CB"/>
    <w:rsid w:val="00915A24"/>
    <w:rsid w:val="00915F8F"/>
    <w:rsid w:val="00917190"/>
    <w:rsid w:val="00917C01"/>
    <w:rsid w:val="009200B5"/>
    <w:rsid w:val="00920AD0"/>
    <w:rsid w:val="00921A14"/>
    <w:rsid w:val="0092271B"/>
    <w:rsid w:val="00922CFD"/>
    <w:rsid w:val="00923E71"/>
    <w:rsid w:val="00924065"/>
    <w:rsid w:val="00924167"/>
    <w:rsid w:val="009268B5"/>
    <w:rsid w:val="00926D83"/>
    <w:rsid w:val="00927E22"/>
    <w:rsid w:val="009301C1"/>
    <w:rsid w:val="0093035B"/>
    <w:rsid w:val="0093050E"/>
    <w:rsid w:val="00930656"/>
    <w:rsid w:val="009318E9"/>
    <w:rsid w:val="00931A9B"/>
    <w:rsid w:val="00931F0F"/>
    <w:rsid w:val="0093224A"/>
    <w:rsid w:val="009322B3"/>
    <w:rsid w:val="00932803"/>
    <w:rsid w:val="0093305C"/>
    <w:rsid w:val="00934877"/>
    <w:rsid w:val="00934FB0"/>
    <w:rsid w:val="00935558"/>
    <w:rsid w:val="009368A2"/>
    <w:rsid w:val="00937D93"/>
    <w:rsid w:val="00937EA8"/>
    <w:rsid w:val="009400AF"/>
    <w:rsid w:val="009409C3"/>
    <w:rsid w:val="00940B4C"/>
    <w:rsid w:val="00940EE4"/>
    <w:rsid w:val="00942A4B"/>
    <w:rsid w:val="00944192"/>
    <w:rsid w:val="0094753A"/>
    <w:rsid w:val="00951509"/>
    <w:rsid w:val="00951E02"/>
    <w:rsid w:val="009523C8"/>
    <w:rsid w:val="009533E7"/>
    <w:rsid w:val="00953EC7"/>
    <w:rsid w:val="009543E9"/>
    <w:rsid w:val="009548AA"/>
    <w:rsid w:val="00954E04"/>
    <w:rsid w:val="00954E4F"/>
    <w:rsid w:val="00954E93"/>
    <w:rsid w:val="009556A9"/>
    <w:rsid w:val="009567CD"/>
    <w:rsid w:val="00956C1B"/>
    <w:rsid w:val="00956EF7"/>
    <w:rsid w:val="009572F8"/>
    <w:rsid w:val="00957554"/>
    <w:rsid w:val="00957AD5"/>
    <w:rsid w:val="00960654"/>
    <w:rsid w:val="00960BDE"/>
    <w:rsid w:val="00960C2A"/>
    <w:rsid w:val="00961642"/>
    <w:rsid w:val="0096196B"/>
    <w:rsid w:val="00964E6B"/>
    <w:rsid w:val="009659A4"/>
    <w:rsid w:val="00965C2C"/>
    <w:rsid w:val="00967DA0"/>
    <w:rsid w:val="00971082"/>
    <w:rsid w:val="009719A3"/>
    <w:rsid w:val="00971E48"/>
    <w:rsid w:val="009722C4"/>
    <w:rsid w:val="00972D4D"/>
    <w:rsid w:val="00972F5C"/>
    <w:rsid w:val="00973358"/>
    <w:rsid w:val="0097341A"/>
    <w:rsid w:val="0097415A"/>
    <w:rsid w:val="00974177"/>
    <w:rsid w:val="0097586A"/>
    <w:rsid w:val="00975C32"/>
    <w:rsid w:val="009764FB"/>
    <w:rsid w:val="00976CE6"/>
    <w:rsid w:val="00976FF6"/>
    <w:rsid w:val="00977023"/>
    <w:rsid w:val="00977466"/>
    <w:rsid w:val="00980CE3"/>
    <w:rsid w:val="00981A5E"/>
    <w:rsid w:val="00981B1B"/>
    <w:rsid w:val="00982399"/>
    <w:rsid w:val="00982981"/>
    <w:rsid w:val="00983E15"/>
    <w:rsid w:val="00984255"/>
    <w:rsid w:val="0098478F"/>
    <w:rsid w:val="00985599"/>
    <w:rsid w:val="00985C9F"/>
    <w:rsid w:val="00986080"/>
    <w:rsid w:val="0098614D"/>
    <w:rsid w:val="0098694E"/>
    <w:rsid w:val="009877D2"/>
    <w:rsid w:val="009906EB"/>
    <w:rsid w:val="00991420"/>
    <w:rsid w:val="00991CEA"/>
    <w:rsid w:val="009921BB"/>
    <w:rsid w:val="0099227D"/>
    <w:rsid w:val="009928FB"/>
    <w:rsid w:val="00992B10"/>
    <w:rsid w:val="00993441"/>
    <w:rsid w:val="009934E1"/>
    <w:rsid w:val="00993FDB"/>
    <w:rsid w:val="0099459D"/>
    <w:rsid w:val="00994B46"/>
    <w:rsid w:val="009979E4"/>
    <w:rsid w:val="009A0F3B"/>
    <w:rsid w:val="009A16E3"/>
    <w:rsid w:val="009A1787"/>
    <w:rsid w:val="009A23D2"/>
    <w:rsid w:val="009A24FD"/>
    <w:rsid w:val="009A3027"/>
    <w:rsid w:val="009A33FD"/>
    <w:rsid w:val="009A3D67"/>
    <w:rsid w:val="009A4B7C"/>
    <w:rsid w:val="009A4F97"/>
    <w:rsid w:val="009A5042"/>
    <w:rsid w:val="009A6B58"/>
    <w:rsid w:val="009B0055"/>
    <w:rsid w:val="009B013A"/>
    <w:rsid w:val="009B078B"/>
    <w:rsid w:val="009B13D8"/>
    <w:rsid w:val="009B1BDC"/>
    <w:rsid w:val="009B2B64"/>
    <w:rsid w:val="009B34B4"/>
    <w:rsid w:val="009B3C4A"/>
    <w:rsid w:val="009B43D0"/>
    <w:rsid w:val="009B4EED"/>
    <w:rsid w:val="009B61B3"/>
    <w:rsid w:val="009B63B0"/>
    <w:rsid w:val="009B64A0"/>
    <w:rsid w:val="009B6A93"/>
    <w:rsid w:val="009B6C48"/>
    <w:rsid w:val="009B6EE3"/>
    <w:rsid w:val="009B6F82"/>
    <w:rsid w:val="009B7A4A"/>
    <w:rsid w:val="009B7D0C"/>
    <w:rsid w:val="009C0BDB"/>
    <w:rsid w:val="009C16E2"/>
    <w:rsid w:val="009C1981"/>
    <w:rsid w:val="009C1E14"/>
    <w:rsid w:val="009C1ECD"/>
    <w:rsid w:val="009C3379"/>
    <w:rsid w:val="009C4BAF"/>
    <w:rsid w:val="009C5E6A"/>
    <w:rsid w:val="009C79E2"/>
    <w:rsid w:val="009D0ADF"/>
    <w:rsid w:val="009D1D34"/>
    <w:rsid w:val="009D232C"/>
    <w:rsid w:val="009D371A"/>
    <w:rsid w:val="009D3F8A"/>
    <w:rsid w:val="009D4202"/>
    <w:rsid w:val="009D6871"/>
    <w:rsid w:val="009D72AE"/>
    <w:rsid w:val="009D7A23"/>
    <w:rsid w:val="009E031A"/>
    <w:rsid w:val="009E2370"/>
    <w:rsid w:val="009E266D"/>
    <w:rsid w:val="009E2785"/>
    <w:rsid w:val="009E2D05"/>
    <w:rsid w:val="009E3B59"/>
    <w:rsid w:val="009E40F5"/>
    <w:rsid w:val="009E550B"/>
    <w:rsid w:val="009E5A98"/>
    <w:rsid w:val="009E6848"/>
    <w:rsid w:val="009E79DA"/>
    <w:rsid w:val="009E7CB9"/>
    <w:rsid w:val="009F172B"/>
    <w:rsid w:val="009F3170"/>
    <w:rsid w:val="009F34EE"/>
    <w:rsid w:val="009F4372"/>
    <w:rsid w:val="009F46BE"/>
    <w:rsid w:val="009F512D"/>
    <w:rsid w:val="009F533F"/>
    <w:rsid w:val="009F5712"/>
    <w:rsid w:val="009F6044"/>
    <w:rsid w:val="009F6288"/>
    <w:rsid w:val="009F6C86"/>
    <w:rsid w:val="009F71DA"/>
    <w:rsid w:val="009F7629"/>
    <w:rsid w:val="00A02861"/>
    <w:rsid w:val="00A037F8"/>
    <w:rsid w:val="00A03F02"/>
    <w:rsid w:val="00A0555A"/>
    <w:rsid w:val="00A057F9"/>
    <w:rsid w:val="00A07A77"/>
    <w:rsid w:val="00A07B18"/>
    <w:rsid w:val="00A106C1"/>
    <w:rsid w:val="00A123FE"/>
    <w:rsid w:val="00A1240C"/>
    <w:rsid w:val="00A1273D"/>
    <w:rsid w:val="00A12A8B"/>
    <w:rsid w:val="00A13647"/>
    <w:rsid w:val="00A136B5"/>
    <w:rsid w:val="00A16691"/>
    <w:rsid w:val="00A17569"/>
    <w:rsid w:val="00A178B8"/>
    <w:rsid w:val="00A2210F"/>
    <w:rsid w:val="00A22AEE"/>
    <w:rsid w:val="00A22CA4"/>
    <w:rsid w:val="00A239CE"/>
    <w:rsid w:val="00A240FA"/>
    <w:rsid w:val="00A24889"/>
    <w:rsid w:val="00A24FB3"/>
    <w:rsid w:val="00A25BA8"/>
    <w:rsid w:val="00A27FD0"/>
    <w:rsid w:val="00A30A7A"/>
    <w:rsid w:val="00A31518"/>
    <w:rsid w:val="00A32EEC"/>
    <w:rsid w:val="00A33DDA"/>
    <w:rsid w:val="00A34E69"/>
    <w:rsid w:val="00A35041"/>
    <w:rsid w:val="00A35BBD"/>
    <w:rsid w:val="00A364C3"/>
    <w:rsid w:val="00A373CF"/>
    <w:rsid w:val="00A37489"/>
    <w:rsid w:val="00A37FA6"/>
    <w:rsid w:val="00A4003C"/>
    <w:rsid w:val="00A4013D"/>
    <w:rsid w:val="00A412F1"/>
    <w:rsid w:val="00A41C82"/>
    <w:rsid w:val="00A42125"/>
    <w:rsid w:val="00A42425"/>
    <w:rsid w:val="00A42A53"/>
    <w:rsid w:val="00A434CF"/>
    <w:rsid w:val="00A43AFB"/>
    <w:rsid w:val="00A44206"/>
    <w:rsid w:val="00A45082"/>
    <w:rsid w:val="00A450D8"/>
    <w:rsid w:val="00A45104"/>
    <w:rsid w:val="00A45119"/>
    <w:rsid w:val="00A45150"/>
    <w:rsid w:val="00A46745"/>
    <w:rsid w:val="00A473B2"/>
    <w:rsid w:val="00A51251"/>
    <w:rsid w:val="00A52091"/>
    <w:rsid w:val="00A52411"/>
    <w:rsid w:val="00A553B6"/>
    <w:rsid w:val="00A56017"/>
    <w:rsid w:val="00A567A8"/>
    <w:rsid w:val="00A56A14"/>
    <w:rsid w:val="00A56B08"/>
    <w:rsid w:val="00A57451"/>
    <w:rsid w:val="00A5771A"/>
    <w:rsid w:val="00A57A32"/>
    <w:rsid w:val="00A57BE6"/>
    <w:rsid w:val="00A60172"/>
    <w:rsid w:val="00A60B16"/>
    <w:rsid w:val="00A60C18"/>
    <w:rsid w:val="00A60F7A"/>
    <w:rsid w:val="00A60FD9"/>
    <w:rsid w:val="00A63179"/>
    <w:rsid w:val="00A631A2"/>
    <w:rsid w:val="00A6333C"/>
    <w:rsid w:val="00A64F29"/>
    <w:rsid w:val="00A65074"/>
    <w:rsid w:val="00A65925"/>
    <w:rsid w:val="00A66D49"/>
    <w:rsid w:val="00A6736C"/>
    <w:rsid w:val="00A701DE"/>
    <w:rsid w:val="00A7116B"/>
    <w:rsid w:val="00A720C2"/>
    <w:rsid w:val="00A72165"/>
    <w:rsid w:val="00A73795"/>
    <w:rsid w:val="00A73F71"/>
    <w:rsid w:val="00A7452F"/>
    <w:rsid w:val="00A75B78"/>
    <w:rsid w:val="00A75C39"/>
    <w:rsid w:val="00A75F7E"/>
    <w:rsid w:val="00A76794"/>
    <w:rsid w:val="00A76BD5"/>
    <w:rsid w:val="00A7714E"/>
    <w:rsid w:val="00A778CA"/>
    <w:rsid w:val="00A77E6C"/>
    <w:rsid w:val="00A80FB9"/>
    <w:rsid w:val="00A8130F"/>
    <w:rsid w:val="00A81D90"/>
    <w:rsid w:val="00A82581"/>
    <w:rsid w:val="00A82DFE"/>
    <w:rsid w:val="00A8310D"/>
    <w:rsid w:val="00A831CB"/>
    <w:rsid w:val="00A83D00"/>
    <w:rsid w:val="00A845B5"/>
    <w:rsid w:val="00A85D49"/>
    <w:rsid w:val="00A85EFB"/>
    <w:rsid w:val="00A86914"/>
    <w:rsid w:val="00A8730D"/>
    <w:rsid w:val="00A87807"/>
    <w:rsid w:val="00A87DFF"/>
    <w:rsid w:val="00A90141"/>
    <w:rsid w:val="00A90C09"/>
    <w:rsid w:val="00A925FA"/>
    <w:rsid w:val="00A9395A"/>
    <w:rsid w:val="00A93AAF"/>
    <w:rsid w:val="00A93FF1"/>
    <w:rsid w:val="00A960F0"/>
    <w:rsid w:val="00A96D6E"/>
    <w:rsid w:val="00A97B25"/>
    <w:rsid w:val="00A97B86"/>
    <w:rsid w:val="00A97CE1"/>
    <w:rsid w:val="00AA1736"/>
    <w:rsid w:val="00AA187E"/>
    <w:rsid w:val="00AA194D"/>
    <w:rsid w:val="00AA1A1F"/>
    <w:rsid w:val="00AA2153"/>
    <w:rsid w:val="00AA23B3"/>
    <w:rsid w:val="00AA2817"/>
    <w:rsid w:val="00AA2879"/>
    <w:rsid w:val="00AA2E27"/>
    <w:rsid w:val="00AA3B5D"/>
    <w:rsid w:val="00AA4A49"/>
    <w:rsid w:val="00AA4AC8"/>
    <w:rsid w:val="00AA5675"/>
    <w:rsid w:val="00AA58F5"/>
    <w:rsid w:val="00AA662A"/>
    <w:rsid w:val="00AA7166"/>
    <w:rsid w:val="00AA74C0"/>
    <w:rsid w:val="00AA7937"/>
    <w:rsid w:val="00AB02F4"/>
    <w:rsid w:val="00AB2480"/>
    <w:rsid w:val="00AB41C7"/>
    <w:rsid w:val="00AB44D5"/>
    <w:rsid w:val="00AB58EE"/>
    <w:rsid w:val="00AB6199"/>
    <w:rsid w:val="00AB63D9"/>
    <w:rsid w:val="00AB6784"/>
    <w:rsid w:val="00AB67C5"/>
    <w:rsid w:val="00AB72AB"/>
    <w:rsid w:val="00AB7718"/>
    <w:rsid w:val="00AB7FBB"/>
    <w:rsid w:val="00AC26C3"/>
    <w:rsid w:val="00AC3373"/>
    <w:rsid w:val="00AC339B"/>
    <w:rsid w:val="00AC6061"/>
    <w:rsid w:val="00AC60B0"/>
    <w:rsid w:val="00AC660F"/>
    <w:rsid w:val="00AC6635"/>
    <w:rsid w:val="00AC670D"/>
    <w:rsid w:val="00AC6776"/>
    <w:rsid w:val="00AC701B"/>
    <w:rsid w:val="00AD1E2C"/>
    <w:rsid w:val="00AD4F9E"/>
    <w:rsid w:val="00AD524F"/>
    <w:rsid w:val="00AD549B"/>
    <w:rsid w:val="00AD6250"/>
    <w:rsid w:val="00AD6E4A"/>
    <w:rsid w:val="00AD7FF9"/>
    <w:rsid w:val="00AE1DBC"/>
    <w:rsid w:val="00AE4C6F"/>
    <w:rsid w:val="00AE501D"/>
    <w:rsid w:val="00AE59BC"/>
    <w:rsid w:val="00AE6E39"/>
    <w:rsid w:val="00AE7281"/>
    <w:rsid w:val="00AE789D"/>
    <w:rsid w:val="00AE7D61"/>
    <w:rsid w:val="00AE7F17"/>
    <w:rsid w:val="00AF0E25"/>
    <w:rsid w:val="00AF211D"/>
    <w:rsid w:val="00AF25F1"/>
    <w:rsid w:val="00AF2760"/>
    <w:rsid w:val="00AF34F5"/>
    <w:rsid w:val="00AF5C62"/>
    <w:rsid w:val="00AF6254"/>
    <w:rsid w:val="00AF7531"/>
    <w:rsid w:val="00B003ED"/>
    <w:rsid w:val="00B01012"/>
    <w:rsid w:val="00B025E1"/>
    <w:rsid w:val="00B02D42"/>
    <w:rsid w:val="00B035C3"/>
    <w:rsid w:val="00B03649"/>
    <w:rsid w:val="00B041F4"/>
    <w:rsid w:val="00B0534B"/>
    <w:rsid w:val="00B0547F"/>
    <w:rsid w:val="00B054ED"/>
    <w:rsid w:val="00B057DA"/>
    <w:rsid w:val="00B05E13"/>
    <w:rsid w:val="00B06026"/>
    <w:rsid w:val="00B065BA"/>
    <w:rsid w:val="00B07715"/>
    <w:rsid w:val="00B07992"/>
    <w:rsid w:val="00B105E0"/>
    <w:rsid w:val="00B127CA"/>
    <w:rsid w:val="00B127DD"/>
    <w:rsid w:val="00B1289F"/>
    <w:rsid w:val="00B12D75"/>
    <w:rsid w:val="00B13FD5"/>
    <w:rsid w:val="00B212B9"/>
    <w:rsid w:val="00B217D0"/>
    <w:rsid w:val="00B222D9"/>
    <w:rsid w:val="00B22786"/>
    <w:rsid w:val="00B2304B"/>
    <w:rsid w:val="00B2470E"/>
    <w:rsid w:val="00B248BB"/>
    <w:rsid w:val="00B2498E"/>
    <w:rsid w:val="00B2516A"/>
    <w:rsid w:val="00B27864"/>
    <w:rsid w:val="00B278C5"/>
    <w:rsid w:val="00B279AE"/>
    <w:rsid w:val="00B27C61"/>
    <w:rsid w:val="00B31A2B"/>
    <w:rsid w:val="00B3218C"/>
    <w:rsid w:val="00B32EC5"/>
    <w:rsid w:val="00B3326A"/>
    <w:rsid w:val="00B33606"/>
    <w:rsid w:val="00B3395D"/>
    <w:rsid w:val="00B343C2"/>
    <w:rsid w:val="00B34469"/>
    <w:rsid w:val="00B34E5A"/>
    <w:rsid w:val="00B3558C"/>
    <w:rsid w:val="00B36C2A"/>
    <w:rsid w:val="00B373D3"/>
    <w:rsid w:val="00B37970"/>
    <w:rsid w:val="00B40332"/>
    <w:rsid w:val="00B40CAD"/>
    <w:rsid w:val="00B41893"/>
    <w:rsid w:val="00B42496"/>
    <w:rsid w:val="00B42F85"/>
    <w:rsid w:val="00B433F4"/>
    <w:rsid w:val="00B43607"/>
    <w:rsid w:val="00B43832"/>
    <w:rsid w:val="00B4487C"/>
    <w:rsid w:val="00B44A4B"/>
    <w:rsid w:val="00B44A63"/>
    <w:rsid w:val="00B456E5"/>
    <w:rsid w:val="00B46947"/>
    <w:rsid w:val="00B46A9B"/>
    <w:rsid w:val="00B471A7"/>
    <w:rsid w:val="00B476DD"/>
    <w:rsid w:val="00B47EAD"/>
    <w:rsid w:val="00B5081F"/>
    <w:rsid w:val="00B512D0"/>
    <w:rsid w:val="00B52605"/>
    <w:rsid w:val="00B52952"/>
    <w:rsid w:val="00B52C98"/>
    <w:rsid w:val="00B53388"/>
    <w:rsid w:val="00B53EBF"/>
    <w:rsid w:val="00B5403A"/>
    <w:rsid w:val="00B541A8"/>
    <w:rsid w:val="00B54476"/>
    <w:rsid w:val="00B557C1"/>
    <w:rsid w:val="00B5609B"/>
    <w:rsid w:val="00B5619F"/>
    <w:rsid w:val="00B5663C"/>
    <w:rsid w:val="00B5694F"/>
    <w:rsid w:val="00B56F01"/>
    <w:rsid w:val="00B57B54"/>
    <w:rsid w:val="00B6021D"/>
    <w:rsid w:val="00B606B9"/>
    <w:rsid w:val="00B60CD4"/>
    <w:rsid w:val="00B60DAE"/>
    <w:rsid w:val="00B62846"/>
    <w:rsid w:val="00B628DD"/>
    <w:rsid w:val="00B62EC2"/>
    <w:rsid w:val="00B63775"/>
    <w:rsid w:val="00B63995"/>
    <w:rsid w:val="00B64969"/>
    <w:rsid w:val="00B6596B"/>
    <w:rsid w:val="00B65994"/>
    <w:rsid w:val="00B65E07"/>
    <w:rsid w:val="00B67A8D"/>
    <w:rsid w:val="00B71762"/>
    <w:rsid w:val="00B71E37"/>
    <w:rsid w:val="00B7201A"/>
    <w:rsid w:val="00B721D8"/>
    <w:rsid w:val="00B724D4"/>
    <w:rsid w:val="00B737DC"/>
    <w:rsid w:val="00B74009"/>
    <w:rsid w:val="00B744E0"/>
    <w:rsid w:val="00B75F7C"/>
    <w:rsid w:val="00B76E48"/>
    <w:rsid w:val="00B770F2"/>
    <w:rsid w:val="00B773C5"/>
    <w:rsid w:val="00B77A5A"/>
    <w:rsid w:val="00B77CBC"/>
    <w:rsid w:val="00B80563"/>
    <w:rsid w:val="00B806AC"/>
    <w:rsid w:val="00B811BC"/>
    <w:rsid w:val="00B8185E"/>
    <w:rsid w:val="00B8190D"/>
    <w:rsid w:val="00B8254C"/>
    <w:rsid w:val="00B82F10"/>
    <w:rsid w:val="00B82F73"/>
    <w:rsid w:val="00B8337E"/>
    <w:rsid w:val="00B83614"/>
    <w:rsid w:val="00B84450"/>
    <w:rsid w:val="00B846FF"/>
    <w:rsid w:val="00B868D9"/>
    <w:rsid w:val="00B8745D"/>
    <w:rsid w:val="00B904BD"/>
    <w:rsid w:val="00B90817"/>
    <w:rsid w:val="00B90C31"/>
    <w:rsid w:val="00B914FE"/>
    <w:rsid w:val="00B918DF"/>
    <w:rsid w:val="00B91AB6"/>
    <w:rsid w:val="00B91ECB"/>
    <w:rsid w:val="00B922E5"/>
    <w:rsid w:val="00B93233"/>
    <w:rsid w:val="00B953FE"/>
    <w:rsid w:val="00B957FC"/>
    <w:rsid w:val="00B95AE1"/>
    <w:rsid w:val="00B9713B"/>
    <w:rsid w:val="00B97A48"/>
    <w:rsid w:val="00BA0CF6"/>
    <w:rsid w:val="00BA0FD2"/>
    <w:rsid w:val="00BA11B6"/>
    <w:rsid w:val="00BA226E"/>
    <w:rsid w:val="00BA381D"/>
    <w:rsid w:val="00BA4268"/>
    <w:rsid w:val="00BA68EB"/>
    <w:rsid w:val="00BA6994"/>
    <w:rsid w:val="00BB0364"/>
    <w:rsid w:val="00BB03EA"/>
    <w:rsid w:val="00BB0F98"/>
    <w:rsid w:val="00BB2791"/>
    <w:rsid w:val="00BB28FE"/>
    <w:rsid w:val="00BB3A7F"/>
    <w:rsid w:val="00BB4979"/>
    <w:rsid w:val="00BB4F67"/>
    <w:rsid w:val="00BB5838"/>
    <w:rsid w:val="00BB7922"/>
    <w:rsid w:val="00BC0979"/>
    <w:rsid w:val="00BC1493"/>
    <w:rsid w:val="00BC18EF"/>
    <w:rsid w:val="00BC1A13"/>
    <w:rsid w:val="00BC374C"/>
    <w:rsid w:val="00BC3A0C"/>
    <w:rsid w:val="00BC40A8"/>
    <w:rsid w:val="00BC4EAC"/>
    <w:rsid w:val="00BC5492"/>
    <w:rsid w:val="00BC5541"/>
    <w:rsid w:val="00BC5ADE"/>
    <w:rsid w:val="00BC5BCD"/>
    <w:rsid w:val="00BC5E3C"/>
    <w:rsid w:val="00BD26AE"/>
    <w:rsid w:val="00BD2CE9"/>
    <w:rsid w:val="00BD2D35"/>
    <w:rsid w:val="00BD2EAD"/>
    <w:rsid w:val="00BD3075"/>
    <w:rsid w:val="00BD3700"/>
    <w:rsid w:val="00BD3D02"/>
    <w:rsid w:val="00BD3FF6"/>
    <w:rsid w:val="00BD5787"/>
    <w:rsid w:val="00BD6475"/>
    <w:rsid w:val="00BD6604"/>
    <w:rsid w:val="00BD7E7E"/>
    <w:rsid w:val="00BE0321"/>
    <w:rsid w:val="00BE0327"/>
    <w:rsid w:val="00BE05BB"/>
    <w:rsid w:val="00BE0CD3"/>
    <w:rsid w:val="00BE0EFC"/>
    <w:rsid w:val="00BE13B4"/>
    <w:rsid w:val="00BE17D2"/>
    <w:rsid w:val="00BE1E28"/>
    <w:rsid w:val="00BE275C"/>
    <w:rsid w:val="00BE2AA0"/>
    <w:rsid w:val="00BE3164"/>
    <w:rsid w:val="00BE38E7"/>
    <w:rsid w:val="00BE3B17"/>
    <w:rsid w:val="00BE3F16"/>
    <w:rsid w:val="00BE42F7"/>
    <w:rsid w:val="00BE43CD"/>
    <w:rsid w:val="00BE4771"/>
    <w:rsid w:val="00BE53BD"/>
    <w:rsid w:val="00BE54D2"/>
    <w:rsid w:val="00BE70B0"/>
    <w:rsid w:val="00BE7107"/>
    <w:rsid w:val="00BE7134"/>
    <w:rsid w:val="00BF1B49"/>
    <w:rsid w:val="00BF1B59"/>
    <w:rsid w:val="00BF2FD8"/>
    <w:rsid w:val="00BF3A57"/>
    <w:rsid w:val="00BF5B5C"/>
    <w:rsid w:val="00BF5E94"/>
    <w:rsid w:val="00BF5EFD"/>
    <w:rsid w:val="00BF6447"/>
    <w:rsid w:val="00BF721A"/>
    <w:rsid w:val="00C00AE6"/>
    <w:rsid w:val="00C01364"/>
    <w:rsid w:val="00C01868"/>
    <w:rsid w:val="00C02159"/>
    <w:rsid w:val="00C03B5B"/>
    <w:rsid w:val="00C044F1"/>
    <w:rsid w:val="00C04FDD"/>
    <w:rsid w:val="00C059E2"/>
    <w:rsid w:val="00C07BA3"/>
    <w:rsid w:val="00C10352"/>
    <w:rsid w:val="00C1078B"/>
    <w:rsid w:val="00C13C7E"/>
    <w:rsid w:val="00C1565E"/>
    <w:rsid w:val="00C157D6"/>
    <w:rsid w:val="00C15FE2"/>
    <w:rsid w:val="00C17951"/>
    <w:rsid w:val="00C20AAD"/>
    <w:rsid w:val="00C22D95"/>
    <w:rsid w:val="00C23EC8"/>
    <w:rsid w:val="00C2403D"/>
    <w:rsid w:val="00C2423E"/>
    <w:rsid w:val="00C24B0B"/>
    <w:rsid w:val="00C25D06"/>
    <w:rsid w:val="00C265C9"/>
    <w:rsid w:val="00C26A5B"/>
    <w:rsid w:val="00C26DE0"/>
    <w:rsid w:val="00C276F3"/>
    <w:rsid w:val="00C27CC0"/>
    <w:rsid w:val="00C27EF3"/>
    <w:rsid w:val="00C305D3"/>
    <w:rsid w:val="00C30700"/>
    <w:rsid w:val="00C30DF4"/>
    <w:rsid w:val="00C30E9A"/>
    <w:rsid w:val="00C320FB"/>
    <w:rsid w:val="00C33CFE"/>
    <w:rsid w:val="00C34002"/>
    <w:rsid w:val="00C3542E"/>
    <w:rsid w:val="00C35D9A"/>
    <w:rsid w:val="00C377D2"/>
    <w:rsid w:val="00C37836"/>
    <w:rsid w:val="00C37AA5"/>
    <w:rsid w:val="00C37CE7"/>
    <w:rsid w:val="00C37F77"/>
    <w:rsid w:val="00C40424"/>
    <w:rsid w:val="00C4048C"/>
    <w:rsid w:val="00C412FB"/>
    <w:rsid w:val="00C41833"/>
    <w:rsid w:val="00C42108"/>
    <w:rsid w:val="00C42345"/>
    <w:rsid w:val="00C4342D"/>
    <w:rsid w:val="00C44A06"/>
    <w:rsid w:val="00C47E3B"/>
    <w:rsid w:val="00C47E76"/>
    <w:rsid w:val="00C47E99"/>
    <w:rsid w:val="00C50C4C"/>
    <w:rsid w:val="00C50EA8"/>
    <w:rsid w:val="00C5133B"/>
    <w:rsid w:val="00C51465"/>
    <w:rsid w:val="00C51AEF"/>
    <w:rsid w:val="00C524EF"/>
    <w:rsid w:val="00C52652"/>
    <w:rsid w:val="00C52802"/>
    <w:rsid w:val="00C52F31"/>
    <w:rsid w:val="00C532BC"/>
    <w:rsid w:val="00C53BF0"/>
    <w:rsid w:val="00C55A34"/>
    <w:rsid w:val="00C56154"/>
    <w:rsid w:val="00C57450"/>
    <w:rsid w:val="00C57627"/>
    <w:rsid w:val="00C577A9"/>
    <w:rsid w:val="00C579C9"/>
    <w:rsid w:val="00C601A3"/>
    <w:rsid w:val="00C60AAB"/>
    <w:rsid w:val="00C6160C"/>
    <w:rsid w:val="00C617AD"/>
    <w:rsid w:val="00C61CAB"/>
    <w:rsid w:val="00C62907"/>
    <w:rsid w:val="00C62F7E"/>
    <w:rsid w:val="00C638A6"/>
    <w:rsid w:val="00C63FE9"/>
    <w:rsid w:val="00C64654"/>
    <w:rsid w:val="00C650D7"/>
    <w:rsid w:val="00C65A58"/>
    <w:rsid w:val="00C666CE"/>
    <w:rsid w:val="00C67573"/>
    <w:rsid w:val="00C6770D"/>
    <w:rsid w:val="00C67715"/>
    <w:rsid w:val="00C67AA3"/>
    <w:rsid w:val="00C67E70"/>
    <w:rsid w:val="00C71A44"/>
    <w:rsid w:val="00C7390C"/>
    <w:rsid w:val="00C739F1"/>
    <w:rsid w:val="00C743B1"/>
    <w:rsid w:val="00C770B1"/>
    <w:rsid w:val="00C77844"/>
    <w:rsid w:val="00C77E6D"/>
    <w:rsid w:val="00C81E83"/>
    <w:rsid w:val="00C82533"/>
    <w:rsid w:val="00C826D4"/>
    <w:rsid w:val="00C82DAE"/>
    <w:rsid w:val="00C83094"/>
    <w:rsid w:val="00C8328A"/>
    <w:rsid w:val="00C83AA4"/>
    <w:rsid w:val="00C83DA1"/>
    <w:rsid w:val="00C84EAC"/>
    <w:rsid w:val="00C85795"/>
    <w:rsid w:val="00C8659E"/>
    <w:rsid w:val="00C86AC3"/>
    <w:rsid w:val="00C872F7"/>
    <w:rsid w:val="00C9018E"/>
    <w:rsid w:val="00C90754"/>
    <w:rsid w:val="00C916EF"/>
    <w:rsid w:val="00C91B34"/>
    <w:rsid w:val="00C91E66"/>
    <w:rsid w:val="00C92500"/>
    <w:rsid w:val="00C942DD"/>
    <w:rsid w:val="00C94F2B"/>
    <w:rsid w:val="00C95026"/>
    <w:rsid w:val="00C95164"/>
    <w:rsid w:val="00C95FF5"/>
    <w:rsid w:val="00C97946"/>
    <w:rsid w:val="00CA03A4"/>
    <w:rsid w:val="00CA054B"/>
    <w:rsid w:val="00CA05FA"/>
    <w:rsid w:val="00CA1104"/>
    <w:rsid w:val="00CA11DF"/>
    <w:rsid w:val="00CA26D4"/>
    <w:rsid w:val="00CA2BEB"/>
    <w:rsid w:val="00CA3149"/>
    <w:rsid w:val="00CA368E"/>
    <w:rsid w:val="00CA4033"/>
    <w:rsid w:val="00CA4304"/>
    <w:rsid w:val="00CA46DD"/>
    <w:rsid w:val="00CA48AD"/>
    <w:rsid w:val="00CA4FEF"/>
    <w:rsid w:val="00CA52EE"/>
    <w:rsid w:val="00CA681E"/>
    <w:rsid w:val="00CA70D3"/>
    <w:rsid w:val="00CB0AA0"/>
    <w:rsid w:val="00CB1033"/>
    <w:rsid w:val="00CB1A89"/>
    <w:rsid w:val="00CB1C12"/>
    <w:rsid w:val="00CB20B6"/>
    <w:rsid w:val="00CB304C"/>
    <w:rsid w:val="00CB53A4"/>
    <w:rsid w:val="00CB564A"/>
    <w:rsid w:val="00CB59BF"/>
    <w:rsid w:val="00CB7346"/>
    <w:rsid w:val="00CC0FE6"/>
    <w:rsid w:val="00CC28B2"/>
    <w:rsid w:val="00CC2973"/>
    <w:rsid w:val="00CC489C"/>
    <w:rsid w:val="00CC5316"/>
    <w:rsid w:val="00CC5AF6"/>
    <w:rsid w:val="00CC7CD2"/>
    <w:rsid w:val="00CD03D8"/>
    <w:rsid w:val="00CD1669"/>
    <w:rsid w:val="00CD18CA"/>
    <w:rsid w:val="00CD27B7"/>
    <w:rsid w:val="00CD396D"/>
    <w:rsid w:val="00CD3F70"/>
    <w:rsid w:val="00CD4A9A"/>
    <w:rsid w:val="00CD4E12"/>
    <w:rsid w:val="00CD4E71"/>
    <w:rsid w:val="00CD5500"/>
    <w:rsid w:val="00CD5FA1"/>
    <w:rsid w:val="00CD5FA3"/>
    <w:rsid w:val="00CD5FF1"/>
    <w:rsid w:val="00CD60B6"/>
    <w:rsid w:val="00CD63D9"/>
    <w:rsid w:val="00CD68BB"/>
    <w:rsid w:val="00CD6A30"/>
    <w:rsid w:val="00CD77B1"/>
    <w:rsid w:val="00CE0FD4"/>
    <w:rsid w:val="00CE3C53"/>
    <w:rsid w:val="00CE44D8"/>
    <w:rsid w:val="00CE48CB"/>
    <w:rsid w:val="00CE5B80"/>
    <w:rsid w:val="00CE5CB1"/>
    <w:rsid w:val="00CE5E4C"/>
    <w:rsid w:val="00CE6461"/>
    <w:rsid w:val="00CE7634"/>
    <w:rsid w:val="00CE778F"/>
    <w:rsid w:val="00CE7BB7"/>
    <w:rsid w:val="00CF091A"/>
    <w:rsid w:val="00CF1149"/>
    <w:rsid w:val="00CF2BB4"/>
    <w:rsid w:val="00CF3E2E"/>
    <w:rsid w:val="00CF48FE"/>
    <w:rsid w:val="00CF567F"/>
    <w:rsid w:val="00CF571B"/>
    <w:rsid w:val="00CF6771"/>
    <w:rsid w:val="00D00573"/>
    <w:rsid w:val="00D010E7"/>
    <w:rsid w:val="00D01207"/>
    <w:rsid w:val="00D0141F"/>
    <w:rsid w:val="00D01A50"/>
    <w:rsid w:val="00D03293"/>
    <w:rsid w:val="00D0342D"/>
    <w:rsid w:val="00D03D4F"/>
    <w:rsid w:val="00D04AD8"/>
    <w:rsid w:val="00D04DA0"/>
    <w:rsid w:val="00D058CE"/>
    <w:rsid w:val="00D060D8"/>
    <w:rsid w:val="00D068A5"/>
    <w:rsid w:val="00D079E0"/>
    <w:rsid w:val="00D07D89"/>
    <w:rsid w:val="00D07E5C"/>
    <w:rsid w:val="00D111E6"/>
    <w:rsid w:val="00D1148E"/>
    <w:rsid w:val="00D11582"/>
    <w:rsid w:val="00D11FD9"/>
    <w:rsid w:val="00D140EE"/>
    <w:rsid w:val="00D14E7B"/>
    <w:rsid w:val="00D1511E"/>
    <w:rsid w:val="00D16085"/>
    <w:rsid w:val="00D168A0"/>
    <w:rsid w:val="00D16C18"/>
    <w:rsid w:val="00D16E3D"/>
    <w:rsid w:val="00D16F6B"/>
    <w:rsid w:val="00D21631"/>
    <w:rsid w:val="00D21A58"/>
    <w:rsid w:val="00D21CF8"/>
    <w:rsid w:val="00D2303F"/>
    <w:rsid w:val="00D235FD"/>
    <w:rsid w:val="00D23D40"/>
    <w:rsid w:val="00D23EDC"/>
    <w:rsid w:val="00D2402C"/>
    <w:rsid w:val="00D25A02"/>
    <w:rsid w:val="00D25C8A"/>
    <w:rsid w:val="00D267FB"/>
    <w:rsid w:val="00D26A94"/>
    <w:rsid w:val="00D27AE4"/>
    <w:rsid w:val="00D30E5C"/>
    <w:rsid w:val="00D30FF2"/>
    <w:rsid w:val="00D3119E"/>
    <w:rsid w:val="00D32590"/>
    <w:rsid w:val="00D32769"/>
    <w:rsid w:val="00D329E7"/>
    <w:rsid w:val="00D32C31"/>
    <w:rsid w:val="00D34D3C"/>
    <w:rsid w:val="00D35D74"/>
    <w:rsid w:val="00D365CD"/>
    <w:rsid w:val="00D377EC"/>
    <w:rsid w:val="00D403EB"/>
    <w:rsid w:val="00D41068"/>
    <w:rsid w:val="00D41587"/>
    <w:rsid w:val="00D420BF"/>
    <w:rsid w:val="00D420D3"/>
    <w:rsid w:val="00D4359F"/>
    <w:rsid w:val="00D44110"/>
    <w:rsid w:val="00D4427D"/>
    <w:rsid w:val="00D44B40"/>
    <w:rsid w:val="00D454FE"/>
    <w:rsid w:val="00D455E8"/>
    <w:rsid w:val="00D4596E"/>
    <w:rsid w:val="00D46062"/>
    <w:rsid w:val="00D476EA"/>
    <w:rsid w:val="00D477DD"/>
    <w:rsid w:val="00D478A9"/>
    <w:rsid w:val="00D5243A"/>
    <w:rsid w:val="00D52AA0"/>
    <w:rsid w:val="00D53209"/>
    <w:rsid w:val="00D536DB"/>
    <w:rsid w:val="00D5479C"/>
    <w:rsid w:val="00D559E3"/>
    <w:rsid w:val="00D60155"/>
    <w:rsid w:val="00D60289"/>
    <w:rsid w:val="00D60C85"/>
    <w:rsid w:val="00D60CAB"/>
    <w:rsid w:val="00D60FB5"/>
    <w:rsid w:val="00D615E4"/>
    <w:rsid w:val="00D61B9F"/>
    <w:rsid w:val="00D61C5C"/>
    <w:rsid w:val="00D61D41"/>
    <w:rsid w:val="00D6234F"/>
    <w:rsid w:val="00D6274B"/>
    <w:rsid w:val="00D63A8A"/>
    <w:rsid w:val="00D643C3"/>
    <w:rsid w:val="00D644CD"/>
    <w:rsid w:val="00D647AD"/>
    <w:rsid w:val="00D6487E"/>
    <w:rsid w:val="00D65B12"/>
    <w:rsid w:val="00D663BF"/>
    <w:rsid w:val="00D71E74"/>
    <w:rsid w:val="00D72B21"/>
    <w:rsid w:val="00D7305E"/>
    <w:rsid w:val="00D7359D"/>
    <w:rsid w:val="00D74664"/>
    <w:rsid w:val="00D747DC"/>
    <w:rsid w:val="00D754BE"/>
    <w:rsid w:val="00D75684"/>
    <w:rsid w:val="00D763D8"/>
    <w:rsid w:val="00D76C1C"/>
    <w:rsid w:val="00D80854"/>
    <w:rsid w:val="00D816A5"/>
    <w:rsid w:val="00D81C87"/>
    <w:rsid w:val="00D83C8B"/>
    <w:rsid w:val="00D842DA"/>
    <w:rsid w:val="00D86DCA"/>
    <w:rsid w:val="00D90507"/>
    <w:rsid w:val="00D917D6"/>
    <w:rsid w:val="00D9198D"/>
    <w:rsid w:val="00D92F3F"/>
    <w:rsid w:val="00D9306D"/>
    <w:rsid w:val="00D9371F"/>
    <w:rsid w:val="00D93CCF"/>
    <w:rsid w:val="00D944F2"/>
    <w:rsid w:val="00D950C1"/>
    <w:rsid w:val="00D9588C"/>
    <w:rsid w:val="00D966DC"/>
    <w:rsid w:val="00D96D58"/>
    <w:rsid w:val="00D979EE"/>
    <w:rsid w:val="00D97CEA"/>
    <w:rsid w:val="00DA0061"/>
    <w:rsid w:val="00DA02AC"/>
    <w:rsid w:val="00DA0A67"/>
    <w:rsid w:val="00DA0FFE"/>
    <w:rsid w:val="00DA110A"/>
    <w:rsid w:val="00DA136C"/>
    <w:rsid w:val="00DA16C4"/>
    <w:rsid w:val="00DA42DA"/>
    <w:rsid w:val="00DA617D"/>
    <w:rsid w:val="00DA7446"/>
    <w:rsid w:val="00DA798C"/>
    <w:rsid w:val="00DA7A1B"/>
    <w:rsid w:val="00DB010E"/>
    <w:rsid w:val="00DB1764"/>
    <w:rsid w:val="00DB1B66"/>
    <w:rsid w:val="00DB22D4"/>
    <w:rsid w:val="00DB246E"/>
    <w:rsid w:val="00DB37C5"/>
    <w:rsid w:val="00DB3924"/>
    <w:rsid w:val="00DB4730"/>
    <w:rsid w:val="00DB6233"/>
    <w:rsid w:val="00DC0B8A"/>
    <w:rsid w:val="00DC1A0C"/>
    <w:rsid w:val="00DC24C2"/>
    <w:rsid w:val="00DC32A2"/>
    <w:rsid w:val="00DC340E"/>
    <w:rsid w:val="00DC3535"/>
    <w:rsid w:val="00DC3BFE"/>
    <w:rsid w:val="00DC4414"/>
    <w:rsid w:val="00DC508F"/>
    <w:rsid w:val="00DC5EBB"/>
    <w:rsid w:val="00DC61B0"/>
    <w:rsid w:val="00DC6950"/>
    <w:rsid w:val="00DC6B9A"/>
    <w:rsid w:val="00DC6FC1"/>
    <w:rsid w:val="00DC741D"/>
    <w:rsid w:val="00DC79C9"/>
    <w:rsid w:val="00DD0007"/>
    <w:rsid w:val="00DD0B84"/>
    <w:rsid w:val="00DD0F80"/>
    <w:rsid w:val="00DD1773"/>
    <w:rsid w:val="00DD1809"/>
    <w:rsid w:val="00DD1C05"/>
    <w:rsid w:val="00DD1F85"/>
    <w:rsid w:val="00DD23C2"/>
    <w:rsid w:val="00DD26BE"/>
    <w:rsid w:val="00DD2CD3"/>
    <w:rsid w:val="00DD2FF3"/>
    <w:rsid w:val="00DD309B"/>
    <w:rsid w:val="00DD3387"/>
    <w:rsid w:val="00DD43F8"/>
    <w:rsid w:val="00DD55C5"/>
    <w:rsid w:val="00DE135A"/>
    <w:rsid w:val="00DE13B0"/>
    <w:rsid w:val="00DE20AA"/>
    <w:rsid w:val="00DE28B8"/>
    <w:rsid w:val="00DE3199"/>
    <w:rsid w:val="00DE4EBB"/>
    <w:rsid w:val="00DE4EF4"/>
    <w:rsid w:val="00DE5751"/>
    <w:rsid w:val="00DE59CC"/>
    <w:rsid w:val="00DE5C3B"/>
    <w:rsid w:val="00DE6127"/>
    <w:rsid w:val="00DE6C0D"/>
    <w:rsid w:val="00DE74F2"/>
    <w:rsid w:val="00DF02BA"/>
    <w:rsid w:val="00DF04ED"/>
    <w:rsid w:val="00DF081C"/>
    <w:rsid w:val="00DF0C8A"/>
    <w:rsid w:val="00DF12B3"/>
    <w:rsid w:val="00DF142B"/>
    <w:rsid w:val="00DF17D2"/>
    <w:rsid w:val="00DF1EF2"/>
    <w:rsid w:val="00DF2503"/>
    <w:rsid w:val="00DF2902"/>
    <w:rsid w:val="00DF4C08"/>
    <w:rsid w:val="00DF4ED7"/>
    <w:rsid w:val="00DF59A2"/>
    <w:rsid w:val="00DF66BD"/>
    <w:rsid w:val="00DF6805"/>
    <w:rsid w:val="00DF6A93"/>
    <w:rsid w:val="00DF78E9"/>
    <w:rsid w:val="00E003A9"/>
    <w:rsid w:val="00E0096C"/>
    <w:rsid w:val="00E01680"/>
    <w:rsid w:val="00E01817"/>
    <w:rsid w:val="00E02995"/>
    <w:rsid w:val="00E02D83"/>
    <w:rsid w:val="00E03099"/>
    <w:rsid w:val="00E03326"/>
    <w:rsid w:val="00E04321"/>
    <w:rsid w:val="00E043DE"/>
    <w:rsid w:val="00E04839"/>
    <w:rsid w:val="00E04AE0"/>
    <w:rsid w:val="00E0528A"/>
    <w:rsid w:val="00E0683C"/>
    <w:rsid w:val="00E07704"/>
    <w:rsid w:val="00E105CD"/>
    <w:rsid w:val="00E117B9"/>
    <w:rsid w:val="00E11F8C"/>
    <w:rsid w:val="00E11FE1"/>
    <w:rsid w:val="00E12649"/>
    <w:rsid w:val="00E12950"/>
    <w:rsid w:val="00E12B9C"/>
    <w:rsid w:val="00E12BA8"/>
    <w:rsid w:val="00E1498F"/>
    <w:rsid w:val="00E14E07"/>
    <w:rsid w:val="00E164E5"/>
    <w:rsid w:val="00E168E0"/>
    <w:rsid w:val="00E174C9"/>
    <w:rsid w:val="00E176AE"/>
    <w:rsid w:val="00E178FB"/>
    <w:rsid w:val="00E179CC"/>
    <w:rsid w:val="00E17F0F"/>
    <w:rsid w:val="00E2053D"/>
    <w:rsid w:val="00E20837"/>
    <w:rsid w:val="00E21032"/>
    <w:rsid w:val="00E21271"/>
    <w:rsid w:val="00E225E3"/>
    <w:rsid w:val="00E227EE"/>
    <w:rsid w:val="00E26186"/>
    <w:rsid w:val="00E2678F"/>
    <w:rsid w:val="00E269D7"/>
    <w:rsid w:val="00E26BD7"/>
    <w:rsid w:val="00E27601"/>
    <w:rsid w:val="00E33E21"/>
    <w:rsid w:val="00E34A2F"/>
    <w:rsid w:val="00E35715"/>
    <w:rsid w:val="00E3642E"/>
    <w:rsid w:val="00E36784"/>
    <w:rsid w:val="00E36E7C"/>
    <w:rsid w:val="00E37519"/>
    <w:rsid w:val="00E378AC"/>
    <w:rsid w:val="00E37BB8"/>
    <w:rsid w:val="00E37DC8"/>
    <w:rsid w:val="00E406F5"/>
    <w:rsid w:val="00E414F4"/>
    <w:rsid w:val="00E4245A"/>
    <w:rsid w:val="00E432D1"/>
    <w:rsid w:val="00E43328"/>
    <w:rsid w:val="00E43E18"/>
    <w:rsid w:val="00E44371"/>
    <w:rsid w:val="00E4445D"/>
    <w:rsid w:val="00E44EDE"/>
    <w:rsid w:val="00E44FCA"/>
    <w:rsid w:val="00E503F2"/>
    <w:rsid w:val="00E504A7"/>
    <w:rsid w:val="00E50FD6"/>
    <w:rsid w:val="00E51DC0"/>
    <w:rsid w:val="00E538BE"/>
    <w:rsid w:val="00E540DF"/>
    <w:rsid w:val="00E54917"/>
    <w:rsid w:val="00E550C6"/>
    <w:rsid w:val="00E553A7"/>
    <w:rsid w:val="00E558A3"/>
    <w:rsid w:val="00E55C48"/>
    <w:rsid w:val="00E55F7A"/>
    <w:rsid w:val="00E563C2"/>
    <w:rsid w:val="00E5733A"/>
    <w:rsid w:val="00E61CE4"/>
    <w:rsid w:val="00E61EC4"/>
    <w:rsid w:val="00E62CF8"/>
    <w:rsid w:val="00E632AC"/>
    <w:rsid w:val="00E63EA6"/>
    <w:rsid w:val="00E64277"/>
    <w:rsid w:val="00E64CF3"/>
    <w:rsid w:val="00E65278"/>
    <w:rsid w:val="00E65C16"/>
    <w:rsid w:val="00E66D71"/>
    <w:rsid w:val="00E6788A"/>
    <w:rsid w:val="00E6797B"/>
    <w:rsid w:val="00E67BF8"/>
    <w:rsid w:val="00E67EBF"/>
    <w:rsid w:val="00E719AE"/>
    <w:rsid w:val="00E71C4C"/>
    <w:rsid w:val="00E72008"/>
    <w:rsid w:val="00E7295B"/>
    <w:rsid w:val="00E72B89"/>
    <w:rsid w:val="00E72CD2"/>
    <w:rsid w:val="00E733AF"/>
    <w:rsid w:val="00E7416C"/>
    <w:rsid w:val="00E74746"/>
    <w:rsid w:val="00E749A1"/>
    <w:rsid w:val="00E74B5C"/>
    <w:rsid w:val="00E74C74"/>
    <w:rsid w:val="00E75666"/>
    <w:rsid w:val="00E75BF7"/>
    <w:rsid w:val="00E76432"/>
    <w:rsid w:val="00E80642"/>
    <w:rsid w:val="00E8068C"/>
    <w:rsid w:val="00E8069B"/>
    <w:rsid w:val="00E8279E"/>
    <w:rsid w:val="00E829C1"/>
    <w:rsid w:val="00E83FFD"/>
    <w:rsid w:val="00E8635F"/>
    <w:rsid w:val="00E863DF"/>
    <w:rsid w:val="00E87600"/>
    <w:rsid w:val="00E90306"/>
    <w:rsid w:val="00E9043F"/>
    <w:rsid w:val="00E913EC"/>
    <w:rsid w:val="00E93443"/>
    <w:rsid w:val="00E935D5"/>
    <w:rsid w:val="00E9690F"/>
    <w:rsid w:val="00E971C9"/>
    <w:rsid w:val="00E97283"/>
    <w:rsid w:val="00E97B9C"/>
    <w:rsid w:val="00E97C6E"/>
    <w:rsid w:val="00EA1804"/>
    <w:rsid w:val="00EA2AE7"/>
    <w:rsid w:val="00EA2E02"/>
    <w:rsid w:val="00EA3011"/>
    <w:rsid w:val="00EA38A0"/>
    <w:rsid w:val="00EA3909"/>
    <w:rsid w:val="00EA3B70"/>
    <w:rsid w:val="00EA3DFB"/>
    <w:rsid w:val="00EA3F38"/>
    <w:rsid w:val="00EA5E97"/>
    <w:rsid w:val="00EA6450"/>
    <w:rsid w:val="00EA66A5"/>
    <w:rsid w:val="00EA672C"/>
    <w:rsid w:val="00EA6E58"/>
    <w:rsid w:val="00EB035E"/>
    <w:rsid w:val="00EB056B"/>
    <w:rsid w:val="00EB0C43"/>
    <w:rsid w:val="00EB1DB9"/>
    <w:rsid w:val="00EB42AE"/>
    <w:rsid w:val="00EB4CC8"/>
    <w:rsid w:val="00EB532F"/>
    <w:rsid w:val="00EB67D0"/>
    <w:rsid w:val="00EB692E"/>
    <w:rsid w:val="00EB6BC4"/>
    <w:rsid w:val="00EB6D8D"/>
    <w:rsid w:val="00EB7DEA"/>
    <w:rsid w:val="00EC0D3C"/>
    <w:rsid w:val="00EC165E"/>
    <w:rsid w:val="00EC2277"/>
    <w:rsid w:val="00EC2378"/>
    <w:rsid w:val="00EC2BDB"/>
    <w:rsid w:val="00EC5C2F"/>
    <w:rsid w:val="00EC7268"/>
    <w:rsid w:val="00EC7817"/>
    <w:rsid w:val="00EC7BAB"/>
    <w:rsid w:val="00ED015B"/>
    <w:rsid w:val="00ED0196"/>
    <w:rsid w:val="00ED056D"/>
    <w:rsid w:val="00ED0680"/>
    <w:rsid w:val="00ED1BB3"/>
    <w:rsid w:val="00ED2101"/>
    <w:rsid w:val="00ED2340"/>
    <w:rsid w:val="00ED2866"/>
    <w:rsid w:val="00ED3AE4"/>
    <w:rsid w:val="00ED553F"/>
    <w:rsid w:val="00ED6576"/>
    <w:rsid w:val="00ED69FA"/>
    <w:rsid w:val="00ED6D53"/>
    <w:rsid w:val="00ED712F"/>
    <w:rsid w:val="00EE014E"/>
    <w:rsid w:val="00EE11E8"/>
    <w:rsid w:val="00EE2C9E"/>
    <w:rsid w:val="00EE4B98"/>
    <w:rsid w:val="00EE54F4"/>
    <w:rsid w:val="00EE60C9"/>
    <w:rsid w:val="00EE65F8"/>
    <w:rsid w:val="00EE732D"/>
    <w:rsid w:val="00EF0951"/>
    <w:rsid w:val="00EF1041"/>
    <w:rsid w:val="00EF196F"/>
    <w:rsid w:val="00EF1AA2"/>
    <w:rsid w:val="00EF2850"/>
    <w:rsid w:val="00EF288B"/>
    <w:rsid w:val="00EF2D76"/>
    <w:rsid w:val="00EF2F93"/>
    <w:rsid w:val="00EF38A1"/>
    <w:rsid w:val="00EF421B"/>
    <w:rsid w:val="00EF4882"/>
    <w:rsid w:val="00EF4DE4"/>
    <w:rsid w:val="00EF6EDB"/>
    <w:rsid w:val="00EF7672"/>
    <w:rsid w:val="00EF7A67"/>
    <w:rsid w:val="00F00050"/>
    <w:rsid w:val="00F0060A"/>
    <w:rsid w:val="00F00647"/>
    <w:rsid w:val="00F00E19"/>
    <w:rsid w:val="00F00FF4"/>
    <w:rsid w:val="00F0148D"/>
    <w:rsid w:val="00F016DC"/>
    <w:rsid w:val="00F01B6D"/>
    <w:rsid w:val="00F02113"/>
    <w:rsid w:val="00F02151"/>
    <w:rsid w:val="00F02798"/>
    <w:rsid w:val="00F029E1"/>
    <w:rsid w:val="00F02ADD"/>
    <w:rsid w:val="00F02EAC"/>
    <w:rsid w:val="00F033B6"/>
    <w:rsid w:val="00F0372C"/>
    <w:rsid w:val="00F04270"/>
    <w:rsid w:val="00F0493F"/>
    <w:rsid w:val="00F060EA"/>
    <w:rsid w:val="00F10AE6"/>
    <w:rsid w:val="00F11739"/>
    <w:rsid w:val="00F12023"/>
    <w:rsid w:val="00F12741"/>
    <w:rsid w:val="00F128AF"/>
    <w:rsid w:val="00F13221"/>
    <w:rsid w:val="00F14BAF"/>
    <w:rsid w:val="00F15502"/>
    <w:rsid w:val="00F15632"/>
    <w:rsid w:val="00F1765B"/>
    <w:rsid w:val="00F17AD3"/>
    <w:rsid w:val="00F201AB"/>
    <w:rsid w:val="00F2097E"/>
    <w:rsid w:val="00F20BC5"/>
    <w:rsid w:val="00F21508"/>
    <w:rsid w:val="00F22F4B"/>
    <w:rsid w:val="00F245AB"/>
    <w:rsid w:val="00F249BC"/>
    <w:rsid w:val="00F250F1"/>
    <w:rsid w:val="00F25911"/>
    <w:rsid w:val="00F2610C"/>
    <w:rsid w:val="00F278BB"/>
    <w:rsid w:val="00F3059C"/>
    <w:rsid w:val="00F30966"/>
    <w:rsid w:val="00F309A7"/>
    <w:rsid w:val="00F31ACB"/>
    <w:rsid w:val="00F35FE3"/>
    <w:rsid w:val="00F36480"/>
    <w:rsid w:val="00F36AD4"/>
    <w:rsid w:val="00F37BFA"/>
    <w:rsid w:val="00F41301"/>
    <w:rsid w:val="00F419D9"/>
    <w:rsid w:val="00F41E37"/>
    <w:rsid w:val="00F41EB5"/>
    <w:rsid w:val="00F42148"/>
    <w:rsid w:val="00F42D18"/>
    <w:rsid w:val="00F432FC"/>
    <w:rsid w:val="00F4441F"/>
    <w:rsid w:val="00F44E5F"/>
    <w:rsid w:val="00F450C2"/>
    <w:rsid w:val="00F45A76"/>
    <w:rsid w:val="00F466F7"/>
    <w:rsid w:val="00F46D65"/>
    <w:rsid w:val="00F46F4D"/>
    <w:rsid w:val="00F50803"/>
    <w:rsid w:val="00F51304"/>
    <w:rsid w:val="00F5141D"/>
    <w:rsid w:val="00F52694"/>
    <w:rsid w:val="00F52EC7"/>
    <w:rsid w:val="00F54D62"/>
    <w:rsid w:val="00F57799"/>
    <w:rsid w:val="00F57E63"/>
    <w:rsid w:val="00F6144F"/>
    <w:rsid w:val="00F61790"/>
    <w:rsid w:val="00F623B3"/>
    <w:rsid w:val="00F628C5"/>
    <w:rsid w:val="00F64DC9"/>
    <w:rsid w:val="00F64FA6"/>
    <w:rsid w:val="00F663F1"/>
    <w:rsid w:val="00F66D70"/>
    <w:rsid w:val="00F6700E"/>
    <w:rsid w:val="00F675F9"/>
    <w:rsid w:val="00F67BCF"/>
    <w:rsid w:val="00F67D7B"/>
    <w:rsid w:val="00F706B1"/>
    <w:rsid w:val="00F72CDF"/>
    <w:rsid w:val="00F74880"/>
    <w:rsid w:val="00F7512A"/>
    <w:rsid w:val="00F7512F"/>
    <w:rsid w:val="00F76E3D"/>
    <w:rsid w:val="00F80E40"/>
    <w:rsid w:val="00F81215"/>
    <w:rsid w:val="00F8169C"/>
    <w:rsid w:val="00F81930"/>
    <w:rsid w:val="00F81FF6"/>
    <w:rsid w:val="00F82351"/>
    <w:rsid w:val="00F846BE"/>
    <w:rsid w:val="00F85585"/>
    <w:rsid w:val="00F8573B"/>
    <w:rsid w:val="00F857CE"/>
    <w:rsid w:val="00F8697C"/>
    <w:rsid w:val="00F87D25"/>
    <w:rsid w:val="00F90C0E"/>
    <w:rsid w:val="00F90E70"/>
    <w:rsid w:val="00F91517"/>
    <w:rsid w:val="00F91CDB"/>
    <w:rsid w:val="00F93912"/>
    <w:rsid w:val="00F94B5D"/>
    <w:rsid w:val="00F95A3D"/>
    <w:rsid w:val="00F9622A"/>
    <w:rsid w:val="00F9671F"/>
    <w:rsid w:val="00F96EB1"/>
    <w:rsid w:val="00FA0F42"/>
    <w:rsid w:val="00FA118E"/>
    <w:rsid w:val="00FA1F82"/>
    <w:rsid w:val="00FA26AE"/>
    <w:rsid w:val="00FA5FD7"/>
    <w:rsid w:val="00FA6504"/>
    <w:rsid w:val="00FA68C6"/>
    <w:rsid w:val="00FB131F"/>
    <w:rsid w:val="00FB1734"/>
    <w:rsid w:val="00FB25D6"/>
    <w:rsid w:val="00FB2A9A"/>
    <w:rsid w:val="00FB2D04"/>
    <w:rsid w:val="00FB422E"/>
    <w:rsid w:val="00FB50EA"/>
    <w:rsid w:val="00FB54BE"/>
    <w:rsid w:val="00FB627A"/>
    <w:rsid w:val="00FB697F"/>
    <w:rsid w:val="00FC019B"/>
    <w:rsid w:val="00FC03B2"/>
    <w:rsid w:val="00FC0490"/>
    <w:rsid w:val="00FC11DA"/>
    <w:rsid w:val="00FC155F"/>
    <w:rsid w:val="00FC1B6A"/>
    <w:rsid w:val="00FC1D9B"/>
    <w:rsid w:val="00FC25FA"/>
    <w:rsid w:val="00FC2AB7"/>
    <w:rsid w:val="00FC3FB9"/>
    <w:rsid w:val="00FC5097"/>
    <w:rsid w:val="00FC58FC"/>
    <w:rsid w:val="00FC6496"/>
    <w:rsid w:val="00FC6E9F"/>
    <w:rsid w:val="00FC7024"/>
    <w:rsid w:val="00FC70DF"/>
    <w:rsid w:val="00FC7382"/>
    <w:rsid w:val="00FD02DD"/>
    <w:rsid w:val="00FD133C"/>
    <w:rsid w:val="00FD15D2"/>
    <w:rsid w:val="00FD3035"/>
    <w:rsid w:val="00FD44ED"/>
    <w:rsid w:val="00FD45AD"/>
    <w:rsid w:val="00FD45D8"/>
    <w:rsid w:val="00FD4F53"/>
    <w:rsid w:val="00FD4FEA"/>
    <w:rsid w:val="00FD5FDB"/>
    <w:rsid w:val="00FD659B"/>
    <w:rsid w:val="00FD78E2"/>
    <w:rsid w:val="00FD7FC8"/>
    <w:rsid w:val="00FE0940"/>
    <w:rsid w:val="00FE180B"/>
    <w:rsid w:val="00FE20F4"/>
    <w:rsid w:val="00FE3B85"/>
    <w:rsid w:val="00FE43A1"/>
    <w:rsid w:val="00FE4818"/>
    <w:rsid w:val="00FE54DA"/>
    <w:rsid w:val="00FE6226"/>
    <w:rsid w:val="00FE62E3"/>
    <w:rsid w:val="00FE659B"/>
    <w:rsid w:val="00FE66AE"/>
    <w:rsid w:val="00FE72DE"/>
    <w:rsid w:val="00FE7A8C"/>
    <w:rsid w:val="00FF01F6"/>
    <w:rsid w:val="00FF0733"/>
    <w:rsid w:val="00FF132A"/>
    <w:rsid w:val="00FF1A6F"/>
    <w:rsid w:val="00FF1A7B"/>
    <w:rsid w:val="00FF2A30"/>
    <w:rsid w:val="00FF3952"/>
    <w:rsid w:val="00FF4294"/>
    <w:rsid w:val="01B143AD"/>
    <w:rsid w:val="023614C2"/>
    <w:rsid w:val="0280E48A"/>
    <w:rsid w:val="02DBE8F2"/>
    <w:rsid w:val="0421E0AA"/>
    <w:rsid w:val="088FDED7"/>
    <w:rsid w:val="0A2FB325"/>
    <w:rsid w:val="0E66DA24"/>
    <w:rsid w:val="0F9222BD"/>
    <w:rsid w:val="122B2ECA"/>
    <w:rsid w:val="13FFCAAC"/>
    <w:rsid w:val="1D718D6C"/>
    <w:rsid w:val="1DF327C0"/>
    <w:rsid w:val="1E41F0B3"/>
    <w:rsid w:val="1E89C7B3"/>
    <w:rsid w:val="2D196039"/>
    <w:rsid w:val="2F82D4A3"/>
    <w:rsid w:val="310E9624"/>
    <w:rsid w:val="319ABE6E"/>
    <w:rsid w:val="33F6F966"/>
    <w:rsid w:val="35B5B2A3"/>
    <w:rsid w:val="37128693"/>
    <w:rsid w:val="3B1BFAE9"/>
    <w:rsid w:val="3B6923CA"/>
    <w:rsid w:val="40F66454"/>
    <w:rsid w:val="427C6498"/>
    <w:rsid w:val="444FBD97"/>
    <w:rsid w:val="47BADDAF"/>
    <w:rsid w:val="495824BA"/>
    <w:rsid w:val="50B31975"/>
    <w:rsid w:val="53B1F719"/>
    <w:rsid w:val="583653EC"/>
    <w:rsid w:val="588EDC8A"/>
    <w:rsid w:val="5CE926B2"/>
    <w:rsid w:val="5EBF0DDF"/>
    <w:rsid w:val="6590164C"/>
    <w:rsid w:val="6D26A443"/>
    <w:rsid w:val="6DDF02F3"/>
    <w:rsid w:val="73430911"/>
    <w:rsid w:val="751DE27D"/>
    <w:rsid w:val="798C7603"/>
  </w:rsids>
  <m:mathPr>
    <m:mathFont m:val="Cambria Math"/>
    <m:brkBin m:val="before"/>
    <m:brkBinSub m:val="--"/>
    <m:smallFrac m:val="0"/>
    <m:dispDef/>
    <m:lMargin m:val="0"/>
    <m:rMargin m:val="0"/>
    <m:defJc m:val="centerGroup"/>
    <m:wrapRight/>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63918"/>
  <w15:docId w15:val="{B173E0EE-92E8-4EE2-B3D7-420A6CEF4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pPr>
      <w:keepNext/>
      <w:keepLines/>
      <w:numPr>
        <w:numId w:val="46"/>
      </w:numPr>
      <w:spacing w:before="240" w:after="240" w:line="276" w:lineRule="auto"/>
      <w:outlineLvl w:val="0"/>
    </w:pPr>
    <w:rPr>
      <w:b/>
      <w:color w:val="4A8A40"/>
      <w:szCs w:val="32"/>
    </w:rPr>
  </w:style>
  <w:style w:type="paragraph" w:styleId="Heading2">
    <w:name w:val="heading 2"/>
    <w:basedOn w:val="Normal"/>
    <w:next w:val="Normal"/>
    <w:link w:val="Heading2Char"/>
    <w:uiPriority w:val="9"/>
    <w:unhideWhenUsed/>
    <w:qFormat/>
    <w:pPr>
      <w:keepNext/>
      <w:keepLines/>
      <w:numPr>
        <w:ilvl w:val="1"/>
        <w:numId w:val="46"/>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unhideWhenUsed/>
    <w:qFormat/>
    <w:pPr>
      <w:keepNext/>
      <w:keepLines/>
      <w:numPr>
        <w:ilvl w:val="2"/>
        <w:numId w:val="46"/>
      </w:numPr>
      <w:spacing w:before="40" w:after="0" w:line="259" w:lineRule="auto"/>
      <w:outlineLvl w:val="2"/>
    </w:pPr>
    <w:rPr>
      <w:rFonts w:ascii="Calibri Light" w:hAnsi="Calibri Light"/>
      <w:color w:val="1F3763"/>
    </w:rPr>
  </w:style>
  <w:style w:type="paragraph" w:styleId="Heading4">
    <w:name w:val="heading 4"/>
    <w:basedOn w:val="Normal"/>
    <w:next w:val="Normal"/>
    <w:link w:val="Heading4Char"/>
    <w:uiPriority w:val="9"/>
    <w:unhideWhenUsed/>
    <w:qFormat/>
    <w:pPr>
      <w:keepNext/>
      <w:keepLines/>
      <w:numPr>
        <w:ilvl w:val="3"/>
        <w:numId w:val="46"/>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unhideWhenUsed/>
    <w:qFormat/>
    <w:pPr>
      <w:keepNext/>
      <w:keepLines/>
      <w:numPr>
        <w:ilvl w:val="4"/>
        <w:numId w:val="46"/>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unhideWhenUsed/>
    <w:qFormat/>
    <w:pPr>
      <w:keepNext/>
      <w:keepLines/>
      <w:numPr>
        <w:ilvl w:val="5"/>
        <w:numId w:val="46"/>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pPr>
      <w:keepNext/>
      <w:keepLines/>
      <w:numPr>
        <w:ilvl w:val="6"/>
        <w:numId w:val="46"/>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pPr>
      <w:keepNext/>
      <w:keepLines/>
      <w:numPr>
        <w:ilvl w:val="7"/>
        <w:numId w:val="46"/>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pPr>
      <w:keepNext/>
      <w:keepLines/>
      <w:numPr>
        <w:ilvl w:val="8"/>
        <w:numId w:val="46"/>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Times New Roman" w:hAnsi="Arial"/>
      <w:b/>
      <w:color w:val="4A8A40"/>
      <w:sz w:val="22"/>
      <w:szCs w:val="32"/>
    </w:rPr>
  </w:style>
  <w:style w:type="character" w:customStyle="1" w:styleId="Heading2Char">
    <w:name w:val="Heading 2 Char"/>
    <w:link w:val="Heading2"/>
    <w:uiPriority w:val="9"/>
    <w:rPr>
      <w:rFonts w:ascii="Calibri Light" w:eastAsia="Times New Roman" w:hAnsi="Calibri Light"/>
      <w:color w:val="2F5496"/>
      <w:sz w:val="26"/>
      <w:szCs w:val="26"/>
    </w:rPr>
  </w:style>
  <w:style w:type="character" w:customStyle="1" w:styleId="Heading3Char">
    <w:name w:val="Heading 3 Char"/>
    <w:link w:val="Heading3"/>
    <w:uiPriority w:val="9"/>
    <w:rPr>
      <w:rFonts w:ascii="Calibri Light" w:eastAsia="Times New Roman" w:hAnsi="Calibri Light"/>
      <w:color w:val="1F3763"/>
      <w:sz w:val="22"/>
      <w:szCs w:val="24"/>
    </w:rPr>
  </w:style>
  <w:style w:type="character" w:customStyle="1" w:styleId="Heading4Char">
    <w:name w:val="Heading 4 Char"/>
    <w:link w:val="Heading4"/>
    <w:uiPriority w:val="9"/>
    <w:rPr>
      <w:rFonts w:ascii="Calibri Light" w:eastAsia="Times New Roman" w:hAnsi="Calibri Light"/>
      <w:i/>
      <w:iCs/>
      <w:color w:val="2F5496"/>
      <w:sz w:val="22"/>
      <w:szCs w:val="22"/>
    </w:rPr>
  </w:style>
  <w:style w:type="character" w:customStyle="1" w:styleId="Heading5Char">
    <w:name w:val="Heading 5 Char"/>
    <w:link w:val="Heading5"/>
    <w:uiPriority w:val="9"/>
    <w:rPr>
      <w:rFonts w:ascii="Calibri Light" w:eastAsia="Times New Roman" w:hAnsi="Calibri Light"/>
      <w:color w:val="2F5496"/>
      <w:sz w:val="22"/>
      <w:szCs w:val="22"/>
    </w:rPr>
  </w:style>
  <w:style w:type="character" w:customStyle="1" w:styleId="Heading6Char">
    <w:name w:val="Heading 6 Char"/>
    <w:link w:val="Heading6"/>
    <w:uiPriority w:val="9"/>
    <w:rPr>
      <w:rFonts w:ascii="Calibri Light" w:eastAsia="Times New Roman" w:hAnsi="Calibri Light"/>
      <w:color w:val="1F3763"/>
      <w:sz w:val="22"/>
      <w:szCs w:val="22"/>
    </w:rPr>
  </w:style>
  <w:style w:type="character" w:customStyle="1" w:styleId="Heading7Char">
    <w:name w:val="Heading 7 Char"/>
    <w:link w:val="Heading7"/>
    <w:uiPriority w:val="9"/>
    <w:semiHidden/>
    <w:rPr>
      <w:rFonts w:ascii="Calibri Light" w:eastAsia="Times New Roman" w:hAnsi="Calibri Light"/>
      <w:i/>
      <w:iCs/>
      <w:color w:val="1F3763"/>
      <w:sz w:val="22"/>
      <w:szCs w:val="22"/>
    </w:rPr>
  </w:style>
  <w:style w:type="character" w:customStyle="1" w:styleId="Heading8Char">
    <w:name w:val="Heading 8 Char"/>
    <w:link w:val="Heading8"/>
    <w:uiPriority w:val="9"/>
    <w:semiHidden/>
    <w:rPr>
      <w:rFonts w:ascii="Calibri Light" w:eastAsia="Times New Roman" w:hAnsi="Calibri Light"/>
      <w:color w:val="272727"/>
      <w:sz w:val="21"/>
      <w:szCs w:val="21"/>
    </w:rPr>
  </w:style>
  <w:style w:type="character" w:customStyle="1" w:styleId="Heading9Char">
    <w:name w:val="Heading 9 Char"/>
    <w:link w:val="Heading9"/>
    <w:uiPriority w:val="9"/>
    <w:semiHidden/>
    <w:rPr>
      <w:rFonts w:ascii="Calibri Light" w:eastAsia="Times New Roman" w:hAnsi="Calibri Light"/>
      <w:i/>
      <w:iCs/>
      <w:color w:val="272727"/>
      <w:sz w:val="21"/>
      <w:szCs w:val="21"/>
    </w:rPr>
  </w:style>
  <w:style w:type="paragraph" w:customStyle="1" w:styleId="ScheduleSectionL2">
    <w:name w:val="Schedule Section L2"/>
    <w:basedOn w:val="Normal"/>
    <w:link w:val="ScheduleSectionL2Char"/>
    <w:qFormat/>
    <w:pPr>
      <w:spacing w:after="160" w:line="276" w:lineRule="auto"/>
      <w:jc w:val="both"/>
    </w:pPr>
    <w:rPr>
      <w:rFonts w:eastAsia="Calibri"/>
      <w:szCs w:val="22"/>
    </w:rPr>
  </w:style>
  <w:style w:type="paragraph" w:styleId="NoSpacing">
    <w:name w:val="No Spacing"/>
    <w:uiPriority w:val="1"/>
    <w:qFormat/>
    <w:rPr>
      <w:sz w:val="22"/>
      <w:szCs w:val="22"/>
    </w:rPr>
  </w:style>
  <w:style w:type="character" w:customStyle="1" w:styleId="ScheduleSectionL2Char">
    <w:name w:val="Schedule Section L2 Char"/>
    <w:link w:val="ScheduleSectionL2"/>
    <w:rPr>
      <w:rFonts w:ascii="Arial" w:hAnsi="Arial"/>
      <w:sz w:val="22"/>
      <w:szCs w:val="22"/>
    </w:rPr>
  </w:style>
  <w:style w:type="numbering" w:customStyle="1" w:styleId="Style1">
    <w:name w:val="Style1"/>
    <w:uiPriority w:val="99"/>
    <w:pPr>
      <w:numPr>
        <w:numId w:val="2"/>
      </w:numPr>
    </w:pPr>
  </w:style>
  <w:style w:type="paragraph" w:customStyle="1" w:styleId="ScheduleSectionL1">
    <w:name w:val="Schedule Section L1"/>
    <w:basedOn w:val="Normal"/>
    <w:link w:val="ScheduleSectionL1Char"/>
    <w:qFormat/>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pPr>
      <w:ind w:left="1117" w:hanging="397"/>
    </w:pPr>
  </w:style>
  <w:style w:type="character" w:customStyle="1" w:styleId="ScheduleSectionL1Char">
    <w:name w:val="Schedule Section L1 Char"/>
    <w:link w:val="ScheduleSectionL1"/>
    <w:rPr>
      <w:rFonts w:ascii="Arial" w:hAnsi="Arial"/>
    </w:rPr>
  </w:style>
  <w:style w:type="paragraph" w:styleId="BalloonText">
    <w:name w:val="Balloon Text"/>
    <w:basedOn w:val="Normal"/>
    <w:link w:val="BalloonTextChar"/>
    <w:uiPriority w:val="99"/>
    <w:semiHidden/>
    <w:unhideWhenUsed/>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Pr>
      <w:rFonts w:ascii="Arial" w:hAnsi="Arial"/>
    </w:rPr>
  </w:style>
  <w:style w:type="character" w:customStyle="1" w:styleId="BalloonTextChar">
    <w:name w:val="Balloon Text Char"/>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style>
  <w:style w:type="paragraph" w:customStyle="1" w:styleId="DocumentTitle">
    <w:name w:val="Document Title"/>
    <w:basedOn w:val="Normal"/>
    <w:link w:val="DocumentTitleChar"/>
    <w:qFormat/>
    <w:rPr>
      <w:rFonts w:cs="Calibri"/>
      <w:b/>
      <w:color w:val="4A8A40"/>
      <w:sz w:val="72"/>
      <w:szCs w:val="60"/>
      <w:lang w:val="en-US"/>
    </w:rPr>
  </w:style>
  <w:style w:type="character" w:customStyle="1" w:styleId="DocumentTitleChar">
    <w:name w:val="Document Title Char"/>
    <w:link w:val="DocumentTitle"/>
    <w:rPr>
      <w:rFonts w:ascii="Arial" w:eastAsia="Times New Roman" w:hAnsi="Arial" w:cs="Calibri"/>
      <w:b/>
      <w:color w:val="4A8A40"/>
      <w:sz w:val="72"/>
      <w:szCs w:val="60"/>
      <w:lang w:val="en-US"/>
    </w:rPr>
  </w:style>
  <w:style w:type="character" w:styleId="Hyperlink">
    <w:name w:val="Hyperlink"/>
    <w:uiPriority w:val="99"/>
    <w:unhideWhenUsed/>
    <w:qFormat/>
    <w:rPr>
      <w:color w:val="auto"/>
      <w:u w:val="single"/>
    </w:rPr>
  </w:style>
  <w:style w:type="character" w:customStyle="1" w:styleId="UnresolvedMention1">
    <w:name w:val="Unresolved Mention1"/>
    <w:uiPriority w:val="99"/>
    <w:semiHidden/>
    <w:unhideWhenUsed/>
    <w:rPr>
      <w:color w:val="605E5C"/>
      <w:shd w:val="clear" w:color="auto" w:fill="E1DFDD"/>
    </w:rPr>
  </w:style>
  <w:style w:type="paragraph" w:styleId="TOC1">
    <w:name w:val="toc 1"/>
    <w:basedOn w:val="Normal"/>
    <w:next w:val="Normal"/>
    <w:autoRedefine/>
    <w:uiPriority w:val="39"/>
    <w:unhideWhenUsed/>
    <w:qFormat/>
    <w:rsid w:val="0047538C"/>
    <w:pPr>
      <w:tabs>
        <w:tab w:val="left" w:pos="709"/>
        <w:tab w:val="right" w:leader="dot" w:pos="9015"/>
      </w:tabs>
      <w:spacing w:line="240" w:lineRule="auto"/>
    </w:pPr>
    <w:rPr>
      <w:noProof/>
    </w:rPr>
  </w:style>
  <w:style w:type="paragraph" w:customStyle="1" w:styleId="ScheduleSectionL4">
    <w:name w:val="Schedule Section L4"/>
    <w:basedOn w:val="ScheduleSectionL3"/>
    <w:link w:val="ScheduleSectionL4Char"/>
    <w:qFormat/>
    <w:pPr>
      <w:numPr>
        <w:ilvl w:val="3"/>
      </w:numPr>
      <w:ind w:left="2007" w:hanging="567"/>
    </w:pPr>
  </w:style>
  <w:style w:type="character" w:customStyle="1" w:styleId="ScheduleSectionL4Char">
    <w:name w:val="Schedule Section L4 Char"/>
    <w:link w:val="ScheduleSectionL4"/>
    <w:rPr>
      <w:rFonts w:ascii="Arial" w:hAnsi="Arial"/>
    </w:rPr>
  </w:style>
  <w:style w:type="numbering" w:customStyle="1" w:styleId="Style2">
    <w:name w:val="Style2"/>
    <w:uiPriority w:val="99"/>
    <w:pPr>
      <w:numPr>
        <w:numId w:val="3"/>
      </w:numPr>
    </w:pPr>
  </w:style>
  <w:style w:type="numbering" w:customStyle="1" w:styleId="Style3">
    <w:name w:val="Style3"/>
    <w:uiPriority w:val="99"/>
    <w:pPr>
      <w:numPr>
        <w:numId w:val="4"/>
      </w:numPr>
    </w:pPr>
  </w:style>
  <w:style w:type="numbering" w:customStyle="1" w:styleId="Style4">
    <w:name w:val="Style4"/>
    <w:uiPriority w:val="99"/>
    <w:pPr>
      <w:numPr>
        <w:numId w:val="5"/>
      </w:numPr>
    </w:pPr>
  </w:style>
  <w:style w:type="paragraph" w:customStyle="1" w:styleId="TitleExtras">
    <w:name w:val="Title Extras"/>
    <w:basedOn w:val="Title"/>
    <w:qFormat/>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Pr>
      <w:rFonts w:ascii="Arial" w:hAnsi="Arial"/>
      <w:b/>
      <w:color w:val="4A8A40"/>
      <w:sz w:val="24"/>
    </w:rPr>
  </w:style>
  <w:style w:type="paragraph" w:customStyle="1" w:styleId="AppendixLevel2">
    <w:name w:val="Appendix Level 2"/>
    <w:basedOn w:val="ScheduleSectionL2"/>
    <w:link w:val="AppendixLevel2Char"/>
    <w:qFormat/>
    <w:pPr>
      <w:ind w:left="397" w:hanging="397"/>
    </w:pPr>
  </w:style>
  <w:style w:type="character" w:customStyle="1" w:styleId="AppendixHeading1Char">
    <w:name w:val="Appendix Heading 1 Char"/>
    <w:link w:val="AppendixHeading1"/>
    <w:rPr>
      <w:rFonts w:ascii="Arial" w:hAnsi="Arial"/>
      <w:b/>
      <w:color w:val="4A8A40"/>
      <w:sz w:val="24"/>
    </w:rPr>
  </w:style>
  <w:style w:type="character" w:customStyle="1" w:styleId="AppendixLevel2Char">
    <w:name w:val="Appendix Level 2 Char"/>
    <w:link w:val="AppendixLevel2"/>
    <w:rPr>
      <w:rFonts w:ascii="Arial" w:hAnsi="Arial"/>
    </w:rPr>
  </w:style>
  <w:style w:type="paragraph" w:customStyle="1" w:styleId="Footnote">
    <w:name w:val="Footnote"/>
    <w:basedOn w:val="FootnoteText"/>
    <w:link w:val="FootnoteChar"/>
    <w:qFormat/>
    <w:pPr>
      <w:ind w:left="720"/>
      <w:jc w:val="both"/>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link w:val="FootnoteText"/>
    <w:uiPriority w:val="99"/>
    <w:rPr>
      <w:rFonts w:ascii="Arial" w:eastAsia="Times New Roman" w:hAnsi="Arial" w:cs="Times New Roman"/>
      <w:sz w:val="20"/>
      <w:szCs w:val="20"/>
    </w:rPr>
  </w:style>
  <w:style w:type="character" w:customStyle="1" w:styleId="FootnoteChar">
    <w:name w:val="Footnote Char"/>
    <w:link w:val="Footnote"/>
    <w:rPr>
      <w:rFonts w:ascii="Arial" w:eastAsia="Times New Roman" w:hAnsi="Arial" w:cs="Times New Roman"/>
      <w:sz w:val="20"/>
      <w:szCs w:val="20"/>
    </w:rPr>
  </w:style>
  <w:style w:type="table" w:styleId="TableGrid">
    <w:name w:val="Table Grid"/>
    <w:basedOn w:val="TableNormal"/>
    <w:uiPriority w:val="59"/>
    <w:tblPr/>
  </w:style>
  <w:style w:type="paragraph" w:styleId="Revision">
    <w:name w:val="Revision"/>
    <w:hidden/>
    <w:uiPriority w:val="99"/>
    <w:semiHidden/>
    <w:rPr>
      <w:rFonts w:ascii="Arial" w:eastAsia="Times New Roman" w:hAnsi="Arial"/>
      <w:sz w:val="22"/>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rFonts w:ascii="Arial" w:eastAsia="Times New Roman" w:hAnsi="Ari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Arial" w:eastAsia="Times New Roman" w:hAnsi="Arial"/>
      <w:b/>
      <w:bCs/>
    </w:rPr>
  </w:style>
  <w:style w:type="character" w:styleId="FollowedHyperlink">
    <w:name w:val="FollowedHyperlink"/>
    <w:uiPriority w:val="99"/>
    <w:semiHidden/>
    <w:unhideWhenUsed/>
    <w:rPr>
      <w:color w:val="954F72"/>
      <w:u w:val="single"/>
    </w:rPr>
  </w:style>
  <w:style w:type="character" w:customStyle="1" w:styleId="cf01">
    <w:name w:val="cf01"/>
    <w:rPr>
      <w:rFonts w:ascii="Segoe UI" w:hAnsi="Segoe UI" w:cs="Segoe UI" w:hint="default"/>
      <w:sz w:val="18"/>
      <w:szCs w:val="18"/>
      <w:shd w:val="clear" w:color="auto" w:fill="FFFF00"/>
    </w:rPr>
  </w:style>
  <w:style w:type="paragraph" w:customStyle="1" w:styleId="RECBody">
    <w:name w:val="REC Body"/>
    <w:basedOn w:val="Normal"/>
    <w:link w:val="RECBodyChar"/>
    <w:qFormat/>
    <w:pPr>
      <w:spacing w:before="120" w:line="276" w:lineRule="auto"/>
    </w:pPr>
    <w:rPr>
      <w:color w:val="000000"/>
      <w:szCs w:val="16"/>
    </w:rPr>
  </w:style>
  <w:style w:type="character" w:customStyle="1" w:styleId="RECBodyChar">
    <w:name w:val="REC Body Char"/>
    <w:link w:val="RECBody"/>
    <w:rPr>
      <w:rFonts w:ascii="Arial" w:eastAsia="Times New Roman" w:hAnsi="Arial"/>
      <w:color w:val="000000"/>
      <w:sz w:val="22"/>
      <w:szCs w:val="16"/>
    </w:rPr>
  </w:style>
  <w:style w:type="paragraph" w:customStyle="1" w:styleId="RECHeadingLevel1">
    <w:name w:val="REC Heading Level 1"/>
    <w:link w:val="RECHeadingLevel1Char"/>
    <w:qFormat/>
    <w:pPr>
      <w:spacing w:after="200" w:line="276" w:lineRule="auto"/>
    </w:pPr>
    <w:rPr>
      <w:rFonts w:ascii="Arial" w:hAnsi="Arial" w:cs="Arial"/>
      <w:b/>
      <w:bCs/>
      <w:color w:val="70AD47"/>
      <w:sz w:val="24"/>
      <w:szCs w:val="24"/>
      <w:lang w:eastAsia="en-US"/>
    </w:rPr>
  </w:style>
  <w:style w:type="paragraph" w:customStyle="1" w:styleId="RECHeadingLevel2">
    <w:name w:val="REC Heading Level 2"/>
    <w:basedOn w:val="RECHeadingLevel1"/>
    <w:qFormat/>
    <w:pPr>
      <w:jc w:val="both"/>
    </w:pPr>
    <w:rPr>
      <w:b w:val="0"/>
      <w:color w:val="000000"/>
      <w:sz w:val="20"/>
      <w:szCs w:val="20"/>
    </w:rPr>
  </w:style>
  <w:style w:type="character" w:customStyle="1" w:styleId="RECHeadingLevel1Char">
    <w:name w:val="REC Heading Level 1 Char"/>
    <w:link w:val="RECHeadingLevel1"/>
    <w:rPr>
      <w:rFonts w:ascii="Arial" w:hAnsi="Arial" w:cs="Arial"/>
      <w:b/>
      <w:bCs/>
      <w:color w:val="70AD47"/>
      <w:sz w:val="24"/>
      <w:szCs w:val="24"/>
      <w:lang w:eastAsia="en-US"/>
    </w:rPr>
  </w:style>
  <w:style w:type="paragraph" w:customStyle="1" w:styleId="RECHeadingLevel3">
    <w:name w:val="REC Heading Level 3"/>
    <w:basedOn w:val="RECHeadingLevel1"/>
    <w:qFormat/>
    <w:pPr>
      <w:jc w:val="both"/>
    </w:pPr>
    <w:rPr>
      <w:b w:val="0"/>
      <w:color w:val="000000"/>
      <w:sz w:val="20"/>
      <w:szCs w:val="20"/>
    </w:rPr>
  </w:style>
  <w:style w:type="paragraph" w:customStyle="1" w:styleId="RECHeadingLevel4">
    <w:name w:val="REC Heading Level 4"/>
    <w:basedOn w:val="Normal"/>
  </w:style>
  <w:style w:type="paragraph" w:customStyle="1" w:styleId="Default">
    <w:name w:val="Default"/>
    <w:rsid w:val="003B5165"/>
    <w:pPr>
      <w:autoSpaceDE w:val="0"/>
      <w:autoSpaceDN w:val="0"/>
      <w:adjustRightInd w:val="0"/>
    </w:pPr>
    <w:rPr>
      <w:rFonts w:ascii="Arial" w:eastAsiaTheme="minorHAnsi" w:hAnsi="Arial" w:cs="Arial"/>
      <w:color w:val="000000"/>
      <w:sz w:val="24"/>
      <w:szCs w:val="24"/>
      <w:lang w:eastAsia="en-US"/>
    </w:rPr>
  </w:style>
  <w:style w:type="paragraph" w:customStyle="1" w:styleId="Title1">
    <w:name w:val="Title1"/>
    <w:basedOn w:val="Normal"/>
    <w:rsid w:val="00494120"/>
    <w:pPr>
      <w:widowControl w:val="0"/>
      <w:tabs>
        <w:tab w:val="left" w:pos="567"/>
      </w:tabs>
      <w:spacing w:after="0" w:line="240" w:lineRule="auto"/>
      <w:ind w:left="720"/>
    </w:pPr>
    <w:rPr>
      <w:b/>
      <w:sz w:val="36"/>
      <w:szCs w:val="20"/>
      <w:lang w:eastAsia="en-US"/>
    </w:rPr>
  </w:style>
  <w:style w:type="paragraph" w:styleId="IntenseQuote">
    <w:name w:val="Intense Quote"/>
    <w:basedOn w:val="Normal"/>
    <w:next w:val="Normal"/>
    <w:link w:val="IntenseQuoteChar"/>
    <w:uiPriority w:val="30"/>
    <w:qFormat/>
    <w:rsid w:val="00494120"/>
    <w:pPr>
      <w:pBdr>
        <w:top w:val="single" w:sz="4" w:space="10" w:color="5B9BD5" w:themeColor="accent1"/>
        <w:bottom w:val="single" w:sz="4" w:space="10" w:color="5B9BD5" w:themeColor="accent1"/>
      </w:pBdr>
      <w:spacing w:before="360" w:after="360" w:line="240" w:lineRule="auto"/>
      <w:ind w:left="864" w:right="864"/>
      <w:jc w:val="center"/>
    </w:pPr>
    <w:rPr>
      <w:rFonts w:ascii="Tahoma" w:hAnsi="Tahoma"/>
      <w:i/>
      <w:iCs/>
      <w:color w:val="5B9BD5" w:themeColor="accent1"/>
      <w:sz w:val="24"/>
      <w:szCs w:val="20"/>
      <w:lang w:eastAsia="en-US"/>
    </w:rPr>
  </w:style>
  <w:style w:type="character" w:customStyle="1" w:styleId="IntenseQuoteChar">
    <w:name w:val="Intense Quote Char"/>
    <w:basedOn w:val="DefaultParagraphFont"/>
    <w:link w:val="IntenseQuote"/>
    <w:uiPriority w:val="30"/>
    <w:rsid w:val="00494120"/>
    <w:rPr>
      <w:rFonts w:ascii="Tahoma" w:eastAsia="Times New Roman" w:hAnsi="Tahoma"/>
      <w:i/>
      <w:iCs/>
      <w:color w:val="5B9BD5" w:themeColor="accent1"/>
      <w:sz w:val="24"/>
      <w:lang w:eastAsia="en-US"/>
    </w:rPr>
  </w:style>
  <w:style w:type="paragraph" w:customStyle="1" w:styleId="ContentTitlestyle">
    <w:name w:val="Content Title style"/>
    <w:basedOn w:val="Normal"/>
    <w:link w:val="ContentTitlestyleChar"/>
    <w:autoRedefine/>
    <w:qFormat/>
    <w:rsid w:val="00494120"/>
    <w:pPr>
      <w:spacing w:before="120" w:line="240" w:lineRule="auto"/>
    </w:pPr>
    <w:rPr>
      <w:rFonts w:ascii="Montserrat Medium" w:hAnsi="Montserrat Medium"/>
      <w:color w:val="1F4E79" w:themeColor="accent1" w:themeShade="80"/>
      <w:sz w:val="24"/>
      <w:szCs w:val="20"/>
      <w:lang w:eastAsia="en-US"/>
    </w:rPr>
  </w:style>
  <w:style w:type="paragraph" w:customStyle="1" w:styleId="Contentparagraf">
    <w:name w:val="Content paragraf"/>
    <w:basedOn w:val="Normal"/>
    <w:link w:val="ContentparagrafChar"/>
    <w:qFormat/>
    <w:rsid w:val="00494120"/>
    <w:pPr>
      <w:spacing w:before="120" w:line="240" w:lineRule="auto"/>
      <w:ind w:left="709" w:hanging="709"/>
    </w:pPr>
    <w:rPr>
      <w:rFonts w:ascii="Montserrat" w:hAnsi="Montserrat"/>
      <w:color w:val="1F4E79" w:themeColor="accent1" w:themeShade="80"/>
      <w:sz w:val="20"/>
      <w:szCs w:val="20"/>
      <w:lang w:eastAsia="en-US"/>
    </w:rPr>
  </w:style>
  <w:style w:type="character" w:customStyle="1" w:styleId="ContentTitlestyleChar">
    <w:name w:val="Content Title style Char"/>
    <w:basedOn w:val="DefaultParagraphFont"/>
    <w:link w:val="ContentTitlestyle"/>
    <w:rsid w:val="00494120"/>
    <w:rPr>
      <w:rFonts w:ascii="Montserrat Medium" w:eastAsia="Times New Roman" w:hAnsi="Montserrat Medium"/>
      <w:color w:val="1F4E79" w:themeColor="accent1" w:themeShade="80"/>
      <w:sz w:val="24"/>
      <w:lang w:eastAsia="en-US"/>
    </w:rPr>
  </w:style>
  <w:style w:type="paragraph" w:customStyle="1" w:styleId="Contenttextstyle">
    <w:name w:val="Content text style"/>
    <w:basedOn w:val="Normal"/>
    <w:link w:val="ContenttextstyleChar"/>
    <w:qFormat/>
    <w:rsid w:val="00494120"/>
    <w:pPr>
      <w:spacing w:before="120" w:line="240" w:lineRule="auto"/>
      <w:ind w:left="709" w:hanging="709"/>
    </w:pPr>
    <w:rPr>
      <w:rFonts w:ascii="Montserrat" w:hAnsi="Montserrat"/>
      <w:color w:val="1F4E79" w:themeColor="accent1" w:themeShade="80"/>
      <w:sz w:val="20"/>
      <w:szCs w:val="20"/>
      <w:lang w:eastAsia="en-US"/>
    </w:rPr>
  </w:style>
  <w:style w:type="character" w:customStyle="1" w:styleId="ContentparagrafChar">
    <w:name w:val="Content paragraf Char"/>
    <w:basedOn w:val="DefaultParagraphFont"/>
    <w:link w:val="Contentparagraf"/>
    <w:rsid w:val="00494120"/>
    <w:rPr>
      <w:rFonts w:ascii="Montserrat" w:eastAsia="Times New Roman" w:hAnsi="Montserrat"/>
      <w:color w:val="1F4E79" w:themeColor="accent1" w:themeShade="80"/>
      <w:lang w:eastAsia="en-US"/>
    </w:rPr>
  </w:style>
  <w:style w:type="paragraph" w:customStyle="1" w:styleId="Contentbulletpoint">
    <w:name w:val="Content bullet point"/>
    <w:basedOn w:val="Normal"/>
    <w:link w:val="ContentbulletpointChar"/>
    <w:rsid w:val="00494120"/>
    <w:pPr>
      <w:spacing w:before="120" w:line="240" w:lineRule="auto"/>
    </w:pPr>
    <w:rPr>
      <w:rFonts w:ascii="Montserrat" w:hAnsi="Montserrat"/>
      <w:color w:val="1F4E79" w:themeColor="accent1" w:themeShade="80"/>
      <w:sz w:val="20"/>
      <w:szCs w:val="20"/>
      <w:lang w:eastAsia="en-US"/>
    </w:rPr>
  </w:style>
  <w:style w:type="character" w:customStyle="1" w:styleId="ContenttextstyleChar">
    <w:name w:val="Content text style Char"/>
    <w:basedOn w:val="DefaultParagraphFont"/>
    <w:link w:val="Contenttextstyle"/>
    <w:rsid w:val="00494120"/>
    <w:rPr>
      <w:rFonts w:ascii="Montserrat" w:eastAsia="Times New Roman" w:hAnsi="Montserrat"/>
      <w:color w:val="1F4E79" w:themeColor="accent1" w:themeShade="80"/>
      <w:lang w:eastAsia="en-US"/>
    </w:rPr>
  </w:style>
  <w:style w:type="paragraph" w:customStyle="1" w:styleId="Bulletpoint">
    <w:name w:val="Bullet point"/>
    <w:basedOn w:val="Contentbulletpoint"/>
    <w:link w:val="BulletpointChar"/>
    <w:qFormat/>
    <w:rsid w:val="00494120"/>
    <w:pPr>
      <w:numPr>
        <w:numId w:val="18"/>
      </w:numPr>
      <w:ind w:hanging="720"/>
    </w:pPr>
  </w:style>
  <w:style w:type="character" w:customStyle="1" w:styleId="ContentbulletpointChar">
    <w:name w:val="Content bullet point Char"/>
    <w:basedOn w:val="DefaultParagraphFont"/>
    <w:link w:val="Contentbulletpoint"/>
    <w:rsid w:val="00494120"/>
    <w:rPr>
      <w:rFonts w:ascii="Montserrat" w:eastAsia="Times New Roman" w:hAnsi="Montserrat"/>
      <w:color w:val="1F4E79" w:themeColor="accent1" w:themeShade="80"/>
      <w:lang w:eastAsia="en-US"/>
    </w:rPr>
  </w:style>
  <w:style w:type="character" w:customStyle="1" w:styleId="BulletpointChar">
    <w:name w:val="Bullet point Char"/>
    <w:basedOn w:val="ContentbulletpointChar"/>
    <w:link w:val="Bulletpoint"/>
    <w:rsid w:val="00494120"/>
    <w:rPr>
      <w:rFonts w:ascii="Montserrat" w:eastAsia="Times New Roman" w:hAnsi="Montserrat"/>
      <w:color w:val="1F4E79" w:themeColor="accent1" w:themeShade="80"/>
      <w:lang w:eastAsia="en-US"/>
    </w:rPr>
  </w:style>
  <w:style w:type="paragraph" w:styleId="ListParagraph">
    <w:name w:val="List Paragraph"/>
    <w:aliases w:val="Dot pt,No Spacing1,List Paragraph Char Char Char,Indicator Text,Numbered Para 1,List Paragraph1,Bullet 1,Bullet Points,MAIN CONTENT,List Paragraph11,OBC Bullet,List Paragraph12,F5 List Paragraph,Colorful List - Accent 11,Normal numbered"/>
    <w:basedOn w:val="Normal"/>
    <w:link w:val="ListParagraphChar"/>
    <w:uiPriority w:val="34"/>
    <w:qFormat/>
    <w:rsid w:val="00494120"/>
    <w:pPr>
      <w:spacing w:after="0" w:line="240" w:lineRule="auto"/>
      <w:ind w:left="720"/>
      <w:contextualSpacing/>
    </w:pPr>
    <w:rPr>
      <w:rFonts w:ascii="Tahoma" w:hAnsi="Tahoma"/>
      <w:sz w:val="24"/>
      <w:szCs w:val="20"/>
      <w:lang w:eastAsia="en-US"/>
    </w:rPr>
  </w:style>
  <w:style w:type="character" w:styleId="FootnoteReference">
    <w:name w:val="footnote reference"/>
    <w:basedOn w:val="DefaultParagraphFont"/>
    <w:uiPriority w:val="99"/>
    <w:semiHidden/>
    <w:unhideWhenUsed/>
    <w:rsid w:val="00494120"/>
    <w:rPr>
      <w:vertAlign w:val="superscript"/>
    </w:rPr>
  </w:style>
  <w:style w:type="paragraph" w:styleId="TOC2">
    <w:name w:val="toc 2"/>
    <w:basedOn w:val="Normal"/>
    <w:next w:val="Normal"/>
    <w:link w:val="TOC2Char"/>
    <w:autoRedefine/>
    <w:uiPriority w:val="39"/>
    <w:unhideWhenUsed/>
    <w:rsid w:val="00B91ECB"/>
    <w:pPr>
      <w:spacing w:after="100" w:line="240" w:lineRule="auto"/>
      <w:ind w:left="240"/>
    </w:pPr>
    <w:rPr>
      <w:szCs w:val="20"/>
      <w:lang w:eastAsia="en-US"/>
    </w:rPr>
  </w:style>
  <w:style w:type="paragraph" w:styleId="TOC3">
    <w:name w:val="toc 3"/>
    <w:basedOn w:val="Normal"/>
    <w:next w:val="Normal"/>
    <w:autoRedefine/>
    <w:uiPriority w:val="39"/>
    <w:unhideWhenUsed/>
    <w:rsid w:val="00494120"/>
    <w:pPr>
      <w:spacing w:after="100" w:line="240" w:lineRule="auto"/>
      <w:ind w:left="480"/>
    </w:pPr>
    <w:rPr>
      <w:rFonts w:ascii="Tahoma" w:hAnsi="Tahoma"/>
      <w:sz w:val="24"/>
      <w:szCs w:val="20"/>
      <w:lang w:eastAsia="en-US"/>
    </w:rPr>
  </w:style>
  <w:style w:type="paragraph" w:styleId="TOC4">
    <w:name w:val="toc 4"/>
    <w:basedOn w:val="Normal"/>
    <w:next w:val="Normal"/>
    <w:autoRedefine/>
    <w:uiPriority w:val="39"/>
    <w:unhideWhenUsed/>
    <w:rsid w:val="00494120"/>
    <w:pPr>
      <w:spacing w:after="100" w:line="240" w:lineRule="auto"/>
      <w:ind w:left="720"/>
    </w:pPr>
    <w:rPr>
      <w:rFonts w:ascii="Tahoma" w:hAnsi="Tahoma"/>
      <w:sz w:val="24"/>
      <w:szCs w:val="20"/>
      <w:lang w:eastAsia="en-US"/>
    </w:rPr>
  </w:style>
  <w:style w:type="paragraph" w:styleId="TOC5">
    <w:name w:val="toc 5"/>
    <w:basedOn w:val="Normal"/>
    <w:next w:val="Normal"/>
    <w:autoRedefine/>
    <w:uiPriority w:val="39"/>
    <w:unhideWhenUsed/>
    <w:rsid w:val="00494120"/>
    <w:pPr>
      <w:spacing w:after="100" w:line="240" w:lineRule="auto"/>
      <w:ind w:left="960"/>
    </w:pPr>
    <w:rPr>
      <w:rFonts w:ascii="Tahoma" w:hAnsi="Tahoma"/>
      <w:sz w:val="24"/>
      <w:szCs w:val="20"/>
      <w:lang w:eastAsia="en-US"/>
    </w:rPr>
  </w:style>
  <w:style w:type="paragraph" w:styleId="NormalWeb">
    <w:name w:val="Normal (Web)"/>
    <w:basedOn w:val="Normal"/>
    <w:uiPriority w:val="99"/>
    <w:unhideWhenUsed/>
    <w:rsid w:val="00494120"/>
    <w:pPr>
      <w:spacing w:after="0" w:line="240" w:lineRule="auto"/>
    </w:pPr>
    <w:rPr>
      <w:rFonts w:ascii="Times New Roman" w:hAnsi="Times New Roman"/>
      <w:sz w:val="24"/>
      <w:lang w:eastAsia="en-US"/>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11 Char,OBC Bullet Char"/>
    <w:basedOn w:val="DefaultParagraphFont"/>
    <w:link w:val="ListParagraph"/>
    <w:uiPriority w:val="34"/>
    <w:qFormat/>
    <w:locked/>
    <w:rsid w:val="00494120"/>
    <w:rPr>
      <w:rFonts w:ascii="Tahoma" w:eastAsia="Times New Roman" w:hAnsi="Tahoma"/>
      <w:sz w:val="24"/>
      <w:lang w:eastAsia="en-US"/>
    </w:rPr>
  </w:style>
  <w:style w:type="character" w:customStyle="1" w:styleId="UnresolvedMention2">
    <w:name w:val="Unresolved Mention2"/>
    <w:uiPriority w:val="99"/>
    <w:semiHidden/>
    <w:unhideWhenUsed/>
    <w:rsid w:val="00494120"/>
    <w:rPr>
      <w:color w:val="605E5C"/>
      <w:shd w:val="clear" w:color="auto" w:fill="E1DFDD"/>
    </w:rPr>
  </w:style>
  <w:style w:type="paragraph" w:customStyle="1" w:styleId="pf0">
    <w:name w:val="pf0"/>
    <w:basedOn w:val="Normal"/>
    <w:rsid w:val="00494120"/>
    <w:pPr>
      <w:spacing w:before="100" w:beforeAutospacing="1" w:after="100" w:afterAutospacing="1" w:line="240" w:lineRule="auto"/>
    </w:pPr>
    <w:rPr>
      <w:rFonts w:ascii="Times New Roman" w:hAnsi="Times New Roman"/>
      <w:sz w:val="24"/>
    </w:rPr>
  </w:style>
  <w:style w:type="character" w:customStyle="1" w:styleId="cf11">
    <w:name w:val="cf11"/>
    <w:basedOn w:val="DefaultParagraphFont"/>
    <w:rsid w:val="005371E8"/>
    <w:rPr>
      <w:rFonts w:ascii="Segoe UI" w:hAnsi="Segoe UI" w:cs="Segoe UI" w:hint="default"/>
      <w:sz w:val="18"/>
      <w:szCs w:val="18"/>
    </w:rPr>
  </w:style>
  <w:style w:type="paragraph" w:customStyle="1" w:styleId="Heading-Parts">
    <w:name w:val="Heading - Parts"/>
    <w:basedOn w:val="Normal"/>
    <w:link w:val="Heading-PartsChar"/>
    <w:qFormat/>
    <w:rsid w:val="009F5712"/>
    <w:rPr>
      <w:rFonts w:eastAsia="Arial" w:cs="Arial"/>
      <w:b/>
      <w:color w:val="000000"/>
      <w:sz w:val="24"/>
    </w:rPr>
  </w:style>
  <w:style w:type="character" w:customStyle="1" w:styleId="Heading-PartsChar">
    <w:name w:val="Heading - Parts Char"/>
    <w:basedOn w:val="DefaultParagraphFont"/>
    <w:link w:val="Heading-Parts"/>
    <w:rsid w:val="009F5712"/>
    <w:rPr>
      <w:rFonts w:ascii="Arial" w:eastAsia="Arial" w:hAnsi="Arial" w:cs="Arial"/>
      <w:b/>
      <w:color w:val="000000"/>
      <w:sz w:val="24"/>
      <w:szCs w:val="24"/>
    </w:rPr>
  </w:style>
  <w:style w:type="paragraph" w:styleId="TOC6">
    <w:name w:val="toc 6"/>
    <w:basedOn w:val="Normal"/>
    <w:next w:val="Normal"/>
    <w:autoRedefine/>
    <w:uiPriority w:val="39"/>
    <w:unhideWhenUsed/>
    <w:rsid w:val="00B91ECB"/>
    <w:pPr>
      <w:spacing w:after="100" w:line="278" w:lineRule="auto"/>
      <w:ind w:left="1200"/>
    </w:pPr>
    <w:rPr>
      <w:rFonts w:asciiTheme="minorHAnsi" w:eastAsiaTheme="minorEastAsia" w:hAnsiTheme="minorHAnsi" w:cstheme="minorBidi"/>
      <w:kern w:val="2"/>
      <w:sz w:val="24"/>
      <w14:ligatures w14:val="standardContextual"/>
    </w:rPr>
  </w:style>
  <w:style w:type="paragraph" w:styleId="TOC7">
    <w:name w:val="toc 7"/>
    <w:basedOn w:val="Normal"/>
    <w:next w:val="Normal"/>
    <w:autoRedefine/>
    <w:uiPriority w:val="39"/>
    <w:unhideWhenUsed/>
    <w:rsid w:val="00B91ECB"/>
    <w:pPr>
      <w:spacing w:after="100" w:line="278" w:lineRule="auto"/>
      <w:ind w:left="1440"/>
    </w:pPr>
    <w:rPr>
      <w:rFonts w:asciiTheme="minorHAnsi" w:eastAsiaTheme="minorEastAsia" w:hAnsiTheme="minorHAnsi" w:cstheme="minorBidi"/>
      <w:kern w:val="2"/>
      <w:sz w:val="24"/>
      <w14:ligatures w14:val="standardContextual"/>
    </w:rPr>
  </w:style>
  <w:style w:type="paragraph" w:styleId="TOC8">
    <w:name w:val="toc 8"/>
    <w:basedOn w:val="Normal"/>
    <w:next w:val="Normal"/>
    <w:autoRedefine/>
    <w:uiPriority w:val="39"/>
    <w:unhideWhenUsed/>
    <w:rsid w:val="00B91ECB"/>
    <w:pPr>
      <w:spacing w:after="100" w:line="278" w:lineRule="auto"/>
      <w:ind w:left="1680"/>
    </w:pPr>
    <w:rPr>
      <w:rFonts w:asciiTheme="minorHAnsi" w:eastAsiaTheme="minorEastAsia" w:hAnsiTheme="minorHAnsi" w:cstheme="minorBidi"/>
      <w:kern w:val="2"/>
      <w:sz w:val="24"/>
      <w14:ligatures w14:val="standardContextual"/>
    </w:rPr>
  </w:style>
  <w:style w:type="paragraph" w:styleId="TOC9">
    <w:name w:val="toc 9"/>
    <w:basedOn w:val="Normal"/>
    <w:next w:val="Normal"/>
    <w:autoRedefine/>
    <w:uiPriority w:val="39"/>
    <w:unhideWhenUsed/>
    <w:rsid w:val="00B91ECB"/>
    <w:pPr>
      <w:spacing w:after="100" w:line="278" w:lineRule="auto"/>
      <w:ind w:left="1920"/>
    </w:pPr>
    <w:rPr>
      <w:rFonts w:asciiTheme="minorHAnsi" w:eastAsiaTheme="minorEastAsia" w:hAnsiTheme="minorHAnsi" w:cstheme="minorBidi"/>
      <w:kern w:val="2"/>
      <w:sz w:val="24"/>
      <w14:ligatures w14:val="standardContextual"/>
    </w:rPr>
  </w:style>
  <w:style w:type="character" w:styleId="UnresolvedMention">
    <w:name w:val="Unresolved Mention"/>
    <w:basedOn w:val="DefaultParagraphFont"/>
    <w:uiPriority w:val="99"/>
    <w:semiHidden/>
    <w:unhideWhenUsed/>
    <w:rsid w:val="00B91ECB"/>
    <w:rPr>
      <w:color w:val="605E5C"/>
      <w:shd w:val="clear" w:color="auto" w:fill="E1DFDD"/>
    </w:rPr>
  </w:style>
  <w:style w:type="paragraph" w:customStyle="1" w:styleId="StyleRECHeadingLevel211pt">
    <w:name w:val="Style REC Heading Level 2 + 11 pt"/>
    <w:basedOn w:val="RECHeadingLevel2"/>
    <w:rsid w:val="008A6ABE"/>
    <w:pPr>
      <w:ind w:left="924" w:hanging="567"/>
    </w:pPr>
    <w:rPr>
      <w:bCs w:val="0"/>
      <w:sz w:val="22"/>
    </w:rPr>
  </w:style>
  <w:style w:type="paragraph" w:styleId="TOCHeading">
    <w:name w:val="TOC Heading"/>
    <w:basedOn w:val="Heading1"/>
    <w:next w:val="Normal"/>
    <w:uiPriority w:val="39"/>
    <w:unhideWhenUsed/>
    <w:qFormat/>
    <w:rsid w:val="00B77CBC"/>
    <w:pPr>
      <w:spacing w:after="0" w:line="259" w:lineRule="auto"/>
      <w:outlineLvl w:val="9"/>
    </w:pPr>
    <w:rPr>
      <w:rFonts w:asciiTheme="majorHAnsi" w:eastAsiaTheme="majorEastAsia" w:hAnsiTheme="majorHAnsi" w:cstheme="majorBidi"/>
      <w:b w:val="0"/>
      <w:color w:val="2E74B5" w:themeColor="accent1" w:themeShade="BF"/>
      <w:sz w:val="32"/>
      <w:lang w:val="en-US" w:eastAsia="en-US"/>
    </w:rPr>
  </w:style>
  <w:style w:type="paragraph" w:customStyle="1" w:styleId="ChangeHistoryTable">
    <w:name w:val="Change History Table"/>
    <w:basedOn w:val="Normal"/>
    <w:link w:val="ChangeHistoryTableChar"/>
    <w:qFormat/>
    <w:rsid w:val="001F38B9"/>
    <w:pPr>
      <w:widowControl w:val="0"/>
      <w:spacing w:beforeAutospacing="1" w:after="320" w:afterAutospacing="1" w:line="276" w:lineRule="auto"/>
      <w:jc w:val="center"/>
    </w:pPr>
    <w:rPr>
      <w:rFonts w:eastAsia="Arial" w:cs="Arial"/>
      <w:b/>
      <w:color w:val="000000"/>
      <w:szCs w:val="22"/>
      <w:lang w:eastAsia="en-US"/>
    </w:rPr>
  </w:style>
  <w:style w:type="character" w:customStyle="1" w:styleId="ChangeHistoryTableChar">
    <w:name w:val="Change History Table Char"/>
    <w:basedOn w:val="DefaultParagraphFont"/>
    <w:link w:val="ChangeHistoryTable"/>
    <w:rsid w:val="001F38B9"/>
    <w:rPr>
      <w:rFonts w:ascii="Arial" w:eastAsia="Arial" w:hAnsi="Arial" w:cs="Arial"/>
      <w:b/>
      <w:color w:val="000000"/>
      <w:sz w:val="22"/>
      <w:szCs w:val="22"/>
      <w:lang w:eastAsia="en-US"/>
    </w:rPr>
  </w:style>
  <w:style w:type="paragraph" w:customStyle="1" w:styleId="ContentsIndexes">
    <w:name w:val="Contents Indexes"/>
    <w:basedOn w:val="TOC2"/>
    <w:link w:val="ContentsIndexesChar"/>
    <w:qFormat/>
    <w:rsid w:val="00EC2BDB"/>
    <w:pPr>
      <w:tabs>
        <w:tab w:val="left" w:pos="720"/>
        <w:tab w:val="right" w:leader="dot" w:pos="9016"/>
      </w:tabs>
    </w:pPr>
    <w:rPr>
      <w:noProof/>
    </w:rPr>
  </w:style>
  <w:style w:type="character" w:customStyle="1" w:styleId="TOC2Char">
    <w:name w:val="TOC 2 Char"/>
    <w:basedOn w:val="DefaultParagraphFont"/>
    <w:link w:val="TOC2"/>
    <w:uiPriority w:val="39"/>
    <w:rsid w:val="00EC2BDB"/>
    <w:rPr>
      <w:rFonts w:ascii="Arial" w:eastAsia="Times New Roman" w:hAnsi="Arial"/>
      <w:sz w:val="22"/>
      <w:lang w:eastAsia="en-US"/>
    </w:rPr>
  </w:style>
  <w:style w:type="character" w:customStyle="1" w:styleId="ContentsIndexesChar">
    <w:name w:val="Contents Indexes Char"/>
    <w:basedOn w:val="TOC2Char"/>
    <w:link w:val="ContentsIndexes"/>
    <w:rsid w:val="00EC2BDB"/>
    <w:rPr>
      <w:rFonts w:ascii="Arial" w:eastAsia="Times New Roman" w:hAnsi="Arial"/>
      <w:noProof/>
      <w:sz w:val="22"/>
      <w:lang w:eastAsia="en-US"/>
    </w:rPr>
  </w:style>
  <w:style w:type="character" w:styleId="Mention">
    <w:name w:val="Mention"/>
    <w:basedOn w:val="DefaultParagraphFont"/>
    <w:uiPriority w:val="99"/>
    <w:unhideWhenUsed/>
    <w:rsid w:val="00A57A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06339">
      <w:bodyDiv w:val="1"/>
      <w:marLeft w:val="0"/>
      <w:marRight w:val="0"/>
      <w:marTop w:val="0"/>
      <w:marBottom w:val="0"/>
      <w:divBdr>
        <w:top w:val="none" w:sz="0" w:space="0" w:color="auto"/>
        <w:left w:val="none" w:sz="0" w:space="0" w:color="auto"/>
        <w:bottom w:val="none" w:sz="0" w:space="0" w:color="auto"/>
        <w:right w:val="none" w:sz="0" w:space="0" w:color="auto"/>
      </w:divBdr>
    </w:div>
    <w:div w:id="149176683">
      <w:bodyDiv w:val="1"/>
      <w:marLeft w:val="0"/>
      <w:marRight w:val="0"/>
      <w:marTop w:val="0"/>
      <w:marBottom w:val="0"/>
      <w:divBdr>
        <w:top w:val="none" w:sz="0" w:space="0" w:color="auto"/>
        <w:left w:val="none" w:sz="0" w:space="0" w:color="auto"/>
        <w:bottom w:val="none" w:sz="0" w:space="0" w:color="auto"/>
        <w:right w:val="none" w:sz="0" w:space="0" w:color="auto"/>
      </w:divBdr>
    </w:div>
    <w:div w:id="264581734">
      <w:bodyDiv w:val="1"/>
      <w:marLeft w:val="0"/>
      <w:marRight w:val="0"/>
      <w:marTop w:val="0"/>
      <w:marBottom w:val="0"/>
      <w:divBdr>
        <w:top w:val="none" w:sz="0" w:space="0" w:color="auto"/>
        <w:left w:val="none" w:sz="0" w:space="0" w:color="auto"/>
        <w:bottom w:val="none" w:sz="0" w:space="0" w:color="auto"/>
        <w:right w:val="none" w:sz="0" w:space="0" w:color="auto"/>
      </w:divBdr>
    </w:div>
    <w:div w:id="467673555">
      <w:bodyDiv w:val="1"/>
      <w:marLeft w:val="0"/>
      <w:marRight w:val="0"/>
      <w:marTop w:val="0"/>
      <w:marBottom w:val="0"/>
      <w:divBdr>
        <w:top w:val="none" w:sz="0" w:space="0" w:color="auto"/>
        <w:left w:val="none" w:sz="0" w:space="0" w:color="auto"/>
        <w:bottom w:val="none" w:sz="0" w:space="0" w:color="auto"/>
        <w:right w:val="none" w:sz="0" w:space="0" w:color="auto"/>
      </w:divBdr>
    </w:div>
    <w:div w:id="727991173">
      <w:bodyDiv w:val="1"/>
      <w:marLeft w:val="0"/>
      <w:marRight w:val="0"/>
      <w:marTop w:val="0"/>
      <w:marBottom w:val="0"/>
      <w:divBdr>
        <w:top w:val="none" w:sz="0" w:space="0" w:color="auto"/>
        <w:left w:val="none" w:sz="0" w:space="0" w:color="auto"/>
        <w:bottom w:val="none" w:sz="0" w:space="0" w:color="auto"/>
        <w:right w:val="none" w:sz="0" w:space="0" w:color="auto"/>
      </w:divBdr>
    </w:div>
    <w:div w:id="934872121">
      <w:bodyDiv w:val="1"/>
      <w:marLeft w:val="0"/>
      <w:marRight w:val="0"/>
      <w:marTop w:val="0"/>
      <w:marBottom w:val="0"/>
      <w:divBdr>
        <w:top w:val="none" w:sz="0" w:space="0" w:color="auto"/>
        <w:left w:val="none" w:sz="0" w:space="0" w:color="auto"/>
        <w:bottom w:val="none" w:sz="0" w:space="0" w:color="auto"/>
        <w:right w:val="none" w:sz="0" w:space="0" w:color="auto"/>
      </w:divBdr>
    </w:div>
    <w:div w:id="1171290051">
      <w:bodyDiv w:val="1"/>
      <w:marLeft w:val="0"/>
      <w:marRight w:val="0"/>
      <w:marTop w:val="0"/>
      <w:marBottom w:val="0"/>
      <w:divBdr>
        <w:top w:val="none" w:sz="0" w:space="0" w:color="auto"/>
        <w:left w:val="none" w:sz="0" w:space="0" w:color="auto"/>
        <w:bottom w:val="none" w:sz="0" w:space="0" w:color="auto"/>
        <w:right w:val="none" w:sz="0" w:space="0" w:color="auto"/>
      </w:divBdr>
    </w:div>
    <w:div w:id="1319920642">
      <w:bodyDiv w:val="1"/>
      <w:marLeft w:val="0"/>
      <w:marRight w:val="0"/>
      <w:marTop w:val="0"/>
      <w:marBottom w:val="0"/>
      <w:divBdr>
        <w:top w:val="none" w:sz="0" w:space="0" w:color="auto"/>
        <w:left w:val="none" w:sz="0" w:space="0" w:color="auto"/>
        <w:bottom w:val="none" w:sz="0" w:space="0" w:color="auto"/>
        <w:right w:val="none" w:sz="0" w:space="0" w:color="auto"/>
      </w:divBdr>
    </w:div>
    <w:div w:id="1881169145">
      <w:bodyDiv w:val="1"/>
      <w:marLeft w:val="0"/>
      <w:marRight w:val="0"/>
      <w:marTop w:val="0"/>
      <w:marBottom w:val="0"/>
      <w:divBdr>
        <w:top w:val="none" w:sz="0" w:space="0" w:color="auto"/>
        <w:left w:val="none" w:sz="0" w:space="0" w:color="auto"/>
        <w:bottom w:val="none" w:sz="0" w:space="0" w:color="auto"/>
        <w:right w:val="none" w:sz="0" w:space="0" w:color="auto"/>
      </w:divBdr>
    </w:div>
    <w:div w:id="2130932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182" Type="http://schemas.openxmlformats.org/officeDocument/2006/relationships/hyperlink" Target="https://digital-navigator.azurewebsites.net/codes-schedules/definitions/1184" TargetMode="External"/><Relationship Id="rId4233" Type="http://schemas.openxmlformats.org/officeDocument/2006/relationships/hyperlink" Target="https://digital-navigator.azurewebsites.net/codes-schedules/definitions/1216" TargetMode="External"/><Relationship Id="rId8854" Type="http://schemas.openxmlformats.org/officeDocument/2006/relationships/hyperlink" Target="https://digital-navigator.azurewebsites.net/codes-schedules/definitions/95" TargetMode="External"/><Relationship Id="rId7456" Type="http://schemas.openxmlformats.org/officeDocument/2006/relationships/hyperlink" Target="https://digital-navigator.azurewebsites.net/codes-schedules/definitions/89" TargetMode="External"/><Relationship Id="rId8507" Type="http://schemas.openxmlformats.org/officeDocument/2006/relationships/hyperlink" Target="https://digital-navigator.azurewebsites.net/codes-schedules/definitions/91" TargetMode="External"/><Relationship Id="rId6058" Type="http://schemas.openxmlformats.org/officeDocument/2006/relationships/hyperlink" Target="https://digital-navigator.azurewebsites.net/codes-schedules/definitions/933" TargetMode="External"/><Relationship Id="rId7109" Type="http://schemas.openxmlformats.org/officeDocument/2006/relationships/hyperlink" Target="https://digital-navigator.azurewebsites.net/codes-schedules/definitions/723" TargetMode="External"/><Relationship Id="rId987" Type="http://schemas.openxmlformats.org/officeDocument/2006/relationships/hyperlink" Target="https://digital-navigator.azurewebsites.net/codes-schedules/46/1.3" TargetMode="External"/><Relationship Id="rId2668" Type="http://schemas.openxmlformats.org/officeDocument/2006/relationships/hyperlink" Target="https://digital-navigator.azurewebsites.net/codes-schedules/definitions/64" TargetMode="External"/><Relationship Id="rId3719" Type="http://schemas.openxmlformats.org/officeDocument/2006/relationships/hyperlink" Target="https://digital-navigator.azurewebsites.net/codes-schedules/definitions/1184" TargetMode="External"/><Relationship Id="rId4090" Type="http://schemas.openxmlformats.org/officeDocument/2006/relationships/hyperlink" Target="https://digital-navigator.azurewebsites.net/dataspec/marketmessage/MM00156" TargetMode="External"/><Relationship Id="rId5141" Type="http://schemas.openxmlformats.org/officeDocument/2006/relationships/hyperlink" Target="https://digital-navigator.azurewebsites.net/codes-schedules/definitions/61" TargetMode="External"/><Relationship Id="rId1751" Type="http://schemas.openxmlformats.org/officeDocument/2006/relationships/hyperlink" Target="https://digital-navigator.azurewebsites.net/codes-schedules/definitions/70" TargetMode="External"/><Relationship Id="rId2802" Type="http://schemas.openxmlformats.org/officeDocument/2006/relationships/hyperlink" Target="https://digital-navigator.azurewebsites.net/codes-schedules/definitions/523" TargetMode="External"/><Relationship Id="rId8364" Type="http://schemas.openxmlformats.org/officeDocument/2006/relationships/hyperlink" Target="https://digital-navigator.azurewebsites.net/codes-schedules/definitions/1136" TargetMode="External"/><Relationship Id="rId1404" Type="http://schemas.openxmlformats.org/officeDocument/2006/relationships/hyperlink" Target="https://digital-navigator.azurewebsites.net/codes-schedules/definitions/130" TargetMode="External"/><Relationship Id="rId8017" Type="http://schemas.openxmlformats.org/officeDocument/2006/relationships/hyperlink" Target="https://digital-navigator.azurewebsites.net/dataspec/marketmessage/MM00013" TargetMode="External"/><Relationship Id="rId3576" Type="http://schemas.openxmlformats.org/officeDocument/2006/relationships/hyperlink" Target="https://digital-navigator.azurewebsites.net/codes-schedules/definitions/896" TargetMode="External"/><Relationship Id="rId4627" Type="http://schemas.openxmlformats.org/officeDocument/2006/relationships/hyperlink" Target="https://digital-navigator.azurewebsites.net/codes-schedules/definitions/694" TargetMode="External"/><Relationship Id="rId4974" Type="http://schemas.openxmlformats.org/officeDocument/2006/relationships/hyperlink" Target="https://digital-navigator.azurewebsites.net/dataspec/marketmessage/MM00013" TargetMode="External"/><Relationship Id="rId497" Type="http://schemas.openxmlformats.org/officeDocument/2006/relationships/hyperlink" Target="https://digital-navigator.azurewebsites.net/codes-schedules/definitions/931" TargetMode="External"/><Relationship Id="rId2178" Type="http://schemas.openxmlformats.org/officeDocument/2006/relationships/hyperlink" Target="https://digital-navigator.azurewebsites.net/codes-schedules/definitions/89" TargetMode="External"/><Relationship Id="rId3229" Type="http://schemas.openxmlformats.org/officeDocument/2006/relationships/hyperlink" Target="https://digital-navigator.azurewebsites.net/codes-schedules/definitions/54" TargetMode="External"/><Relationship Id="rId7100" Type="http://schemas.openxmlformats.org/officeDocument/2006/relationships/hyperlink" Target="https://digital-navigator.azurewebsites.net/codes-schedules/definitions/90" TargetMode="External"/><Relationship Id="rId6799" Type="http://schemas.openxmlformats.org/officeDocument/2006/relationships/hyperlink" Target="https://digital-navigator.azurewebsites.net/dataspec/marketmessage/MM00051" TargetMode="External"/><Relationship Id="rId3710" Type="http://schemas.openxmlformats.org/officeDocument/2006/relationships/hyperlink" Target="https://digital-navigator.azurewebsites.net/dataspec/marketmessage/MM20011" TargetMode="External"/><Relationship Id="rId9272" Type="http://schemas.openxmlformats.org/officeDocument/2006/relationships/hyperlink" Target="https://digital-navigator.azurewebsites.net/codes-schedules/definitions/313" TargetMode="External"/><Relationship Id="rId631" Type="http://schemas.openxmlformats.org/officeDocument/2006/relationships/hyperlink" Target="https://digital-navigator.azurewebsites.net/codes-schedules/definitions/61" TargetMode="External"/><Relationship Id="rId1261" Type="http://schemas.openxmlformats.org/officeDocument/2006/relationships/hyperlink" Target="https://digital-navigator.azurewebsites.net/codes-schedules/definitions/57" TargetMode="External"/><Relationship Id="rId2312" Type="http://schemas.openxmlformats.org/officeDocument/2006/relationships/hyperlink" Target="https://digital-navigator.azurewebsites.net/codes-schedules/definitions/1243" TargetMode="External"/><Relationship Id="rId5882" Type="http://schemas.openxmlformats.org/officeDocument/2006/relationships/hyperlink" Target="https://digital-navigator.azurewebsites.net/codes-schedules/definitions/933" TargetMode="External"/><Relationship Id="rId6933" Type="http://schemas.openxmlformats.org/officeDocument/2006/relationships/hyperlink" Target="https://digital-navigator.azurewebsites.net/codes-schedules/definitions/933" TargetMode="External"/><Relationship Id="rId4484" Type="http://schemas.openxmlformats.org/officeDocument/2006/relationships/hyperlink" Target="https://digital-navigator.azurewebsites.net/codes-schedules/definitions/694" TargetMode="External"/><Relationship Id="rId5535" Type="http://schemas.openxmlformats.org/officeDocument/2006/relationships/hyperlink" Target="https://digital-navigator.azurewebsites.net/codes-schedules/definitions/933" TargetMode="External"/><Relationship Id="rId3086" Type="http://schemas.openxmlformats.org/officeDocument/2006/relationships/hyperlink" Target="https://digital-navigator.azurewebsites.net/codes-schedules/definitions/90" TargetMode="External"/><Relationship Id="rId4137" Type="http://schemas.openxmlformats.org/officeDocument/2006/relationships/hyperlink" Target="https://digital-navigator.azurewebsites.net/codes-schedules/definitions/66" TargetMode="External"/><Relationship Id="rId8758" Type="http://schemas.openxmlformats.org/officeDocument/2006/relationships/hyperlink" Target="https://digital-navigator.azurewebsites.net/codes-schedules/definitions/933" TargetMode="External"/><Relationship Id="rId141" Type="http://schemas.openxmlformats.org/officeDocument/2006/relationships/hyperlink" Target="https://digital-navigator.azurewebsites.net/codes-schedules/definitions/210" TargetMode="External"/><Relationship Id="rId3220" Type="http://schemas.openxmlformats.org/officeDocument/2006/relationships/hyperlink" Target="https://digital-navigator.azurewebsites.net/codes-schedules/definitions/896" TargetMode="External"/><Relationship Id="rId6790" Type="http://schemas.openxmlformats.org/officeDocument/2006/relationships/hyperlink" Target="https://digital-navigator.azurewebsites.net/codes-schedules/definitions/103" TargetMode="External"/><Relationship Id="rId7841" Type="http://schemas.openxmlformats.org/officeDocument/2006/relationships/hyperlink" Target="https://digital-navigator.azurewebsites.net/codes-schedules/definitions/933" TargetMode="External"/><Relationship Id="rId7" Type="http://schemas.openxmlformats.org/officeDocument/2006/relationships/settings" Target="settings.xml"/><Relationship Id="rId5392" Type="http://schemas.openxmlformats.org/officeDocument/2006/relationships/hyperlink" Target="https://digital-navigator.azurewebsites.net/dataspec/marketmessage/MM00370" TargetMode="External"/><Relationship Id="rId6443" Type="http://schemas.openxmlformats.org/officeDocument/2006/relationships/hyperlink" Target="https://digital-navigator.azurewebsites.net/dataspec/marketmessage/MM00056" TargetMode="External"/><Relationship Id="rId5045" Type="http://schemas.openxmlformats.org/officeDocument/2006/relationships/hyperlink" Target="https://digital-navigator.azurewebsites.net/codes-schedules/definitions/131" TargetMode="External"/><Relationship Id="rId1655" Type="http://schemas.openxmlformats.org/officeDocument/2006/relationships/hyperlink" Target="https://digital-navigator.azurewebsites.net/codes-schedules/definitions/130" TargetMode="External"/><Relationship Id="rId2706" Type="http://schemas.openxmlformats.org/officeDocument/2006/relationships/hyperlink" Target="https://digital-navigator.azurewebsites.net/codes-schedules/definitions/933" TargetMode="External"/><Relationship Id="rId8268" Type="http://schemas.openxmlformats.org/officeDocument/2006/relationships/hyperlink" Target="https://digital-navigator.azurewebsites.net/codes-schedules/definitions/89" TargetMode="External"/><Relationship Id="rId9319" Type="http://schemas.openxmlformats.org/officeDocument/2006/relationships/hyperlink" Target="https://digital-navigator.azurewebsites.net/codes-schedules/definitions/1130" TargetMode="External"/><Relationship Id="rId1308" Type="http://schemas.openxmlformats.org/officeDocument/2006/relationships/hyperlink" Target="https://digital-navigator.azurewebsites.net/codes-schedules/46/1.3" TargetMode="External"/><Relationship Id="rId4878" Type="http://schemas.openxmlformats.org/officeDocument/2006/relationships/hyperlink" Target="https://digital-navigator.azurewebsites.net/codes-schedules/definitions/915" TargetMode="External"/><Relationship Id="rId5929" Type="http://schemas.openxmlformats.org/officeDocument/2006/relationships/hyperlink" Target="https://digital-navigator.azurewebsites.net/codes-schedules/definitions/933" TargetMode="External"/><Relationship Id="rId14" Type="http://schemas.openxmlformats.org/officeDocument/2006/relationships/footer" Target="footer2.xml"/><Relationship Id="rId7004" Type="http://schemas.openxmlformats.org/officeDocument/2006/relationships/hyperlink" Target="https://digital-navigator.azurewebsites.net/codes-schedules/definitions/56" TargetMode="External"/><Relationship Id="rId7351" Type="http://schemas.openxmlformats.org/officeDocument/2006/relationships/hyperlink" Target="https://digital-navigator.azurewebsites.net/codes-schedules/definitions/89" TargetMode="External"/><Relationship Id="rId8402" Type="http://schemas.openxmlformats.org/officeDocument/2006/relationships/hyperlink" Target="https://digital-navigator.azurewebsites.net/codes-schedules/definitions/103" TargetMode="External"/><Relationship Id="rId3961" Type="http://schemas.openxmlformats.org/officeDocument/2006/relationships/hyperlink" Target="https://digital-navigator.azurewebsites.net/codes-schedules/definitions/1238" TargetMode="External"/><Relationship Id="rId882" Type="http://schemas.openxmlformats.org/officeDocument/2006/relationships/hyperlink" Target="https://digital-navigator.azurewebsites.net/codes-schedules/definitions/61" TargetMode="External"/><Relationship Id="rId2563" Type="http://schemas.openxmlformats.org/officeDocument/2006/relationships/hyperlink" Target="https://digital-navigator.azurewebsites.net/codes-schedules/definitions/1238" TargetMode="External"/><Relationship Id="rId3614" Type="http://schemas.openxmlformats.org/officeDocument/2006/relationships/hyperlink" Target="https://digital-navigator.azurewebsites.net/dataspec/marketmessage/MM00156" TargetMode="External"/><Relationship Id="rId9176" Type="http://schemas.openxmlformats.org/officeDocument/2006/relationships/hyperlink" Target="https://digital-navigator.azurewebsites.net/codes-schedules/definitions/64" TargetMode="External"/><Relationship Id="rId535" Type="http://schemas.openxmlformats.org/officeDocument/2006/relationships/hyperlink" Target="https://digital-navigator.azurewebsites.net/dataspec/marketmessage/MM40009" TargetMode="External"/><Relationship Id="rId1165" Type="http://schemas.openxmlformats.org/officeDocument/2006/relationships/hyperlink" Target="https://digital-navigator.azurewebsites.net/codes-schedules/definitions/931" TargetMode="External"/><Relationship Id="rId2216" Type="http://schemas.openxmlformats.org/officeDocument/2006/relationships/hyperlink" Target="https://digital-navigator.azurewebsites.net/codes-schedules/definitions/53" TargetMode="External"/><Relationship Id="rId5786" Type="http://schemas.openxmlformats.org/officeDocument/2006/relationships/hyperlink" Target="https://digital-navigator.azurewebsites.net/codes-schedules/definitions/89" TargetMode="External"/><Relationship Id="rId6837" Type="http://schemas.openxmlformats.org/officeDocument/2006/relationships/hyperlink" Target="https://digital-navigator.azurewebsites.net/codes-schedules/definitions/100" TargetMode="External"/><Relationship Id="rId4388" Type="http://schemas.openxmlformats.org/officeDocument/2006/relationships/hyperlink" Target="https://digital-navigator.azurewebsites.net/codes-schedules/definitions/89" TargetMode="External"/><Relationship Id="rId5439" Type="http://schemas.openxmlformats.org/officeDocument/2006/relationships/hyperlink" Target="https://digital-navigator.azurewebsites.net/codes-schedules/definitions/103" TargetMode="External"/><Relationship Id="rId9310" Type="http://schemas.openxmlformats.org/officeDocument/2006/relationships/hyperlink" Target="https://digital-navigator.azurewebsites.net/codes-schedules/definitions/142" TargetMode="External"/><Relationship Id="rId5920" Type="http://schemas.openxmlformats.org/officeDocument/2006/relationships/hyperlink" Target="https://digital-navigator.azurewebsites.net/codes-schedules/definitions/61" TargetMode="External"/><Relationship Id="rId3471" Type="http://schemas.openxmlformats.org/officeDocument/2006/relationships/hyperlink" Target="https://digital-navigator.azurewebsites.net/codes-schedules/definitions/61" TargetMode="External"/><Relationship Id="rId4522" Type="http://schemas.openxmlformats.org/officeDocument/2006/relationships/hyperlink" Target="https://digital-navigator.azurewebsites.net/codes-schedules/definitions/694" TargetMode="External"/><Relationship Id="rId392" Type="http://schemas.openxmlformats.org/officeDocument/2006/relationships/hyperlink" Target="https://digital-navigator.azurewebsites.net/codes-schedules/definitions/239" TargetMode="External"/><Relationship Id="rId2073" Type="http://schemas.openxmlformats.org/officeDocument/2006/relationships/hyperlink" Target="https://digital-navigator.azurewebsites.net/codes-schedules/definitions/61" TargetMode="External"/><Relationship Id="rId3124" Type="http://schemas.openxmlformats.org/officeDocument/2006/relationships/hyperlink" Target="https://digital-navigator.azurewebsites.net/codes-schedules/definitions/933" TargetMode="External"/><Relationship Id="rId6694" Type="http://schemas.openxmlformats.org/officeDocument/2006/relationships/hyperlink" Target="https://digital-navigator.azurewebsites.net/codes-schedules/definitions/57" TargetMode="External"/><Relationship Id="rId7745" Type="http://schemas.openxmlformats.org/officeDocument/2006/relationships/hyperlink" Target="https://digital-navigator.azurewebsites.net/codes-schedules/definitions/95" TargetMode="External"/><Relationship Id="rId5296" Type="http://schemas.openxmlformats.org/officeDocument/2006/relationships/hyperlink" Target="https://digital-navigator.azurewebsites.net/dataspec/marketmessage/MM00256" TargetMode="External"/><Relationship Id="rId6347" Type="http://schemas.openxmlformats.org/officeDocument/2006/relationships/hyperlink" Target="https://digital-navigator.azurewebsites.net/codes-schedules/definitions/61" TargetMode="External"/><Relationship Id="rId2957" Type="http://schemas.openxmlformats.org/officeDocument/2006/relationships/hyperlink" Target="https://digital-navigator.azurewebsites.net/dataspec/marketmessage/MM20011" TargetMode="External"/><Relationship Id="rId929" Type="http://schemas.openxmlformats.org/officeDocument/2006/relationships/hyperlink" Target="https://digital-navigator.azurewebsites.net/codes-schedules/definitions/69" TargetMode="External"/><Relationship Id="rId1559" Type="http://schemas.openxmlformats.org/officeDocument/2006/relationships/hyperlink" Target="https://digital-navigator.azurewebsites.net/dataspec/marketmessage/MM40014" TargetMode="External"/><Relationship Id="rId4032" Type="http://schemas.openxmlformats.org/officeDocument/2006/relationships/hyperlink" Target="https://digital-navigator.azurewebsites.net/codes-schedules/definitions/524" TargetMode="External"/><Relationship Id="rId5430" Type="http://schemas.openxmlformats.org/officeDocument/2006/relationships/hyperlink" Target="https://digital-navigator.azurewebsites.net/dataspec/marketmessage/MM00372" TargetMode="External"/><Relationship Id="rId8653" Type="http://schemas.openxmlformats.org/officeDocument/2006/relationships/hyperlink" Target="https://digital-navigator.azurewebsites.net/codes-schedules/definitions/66" TargetMode="External"/><Relationship Id="rId7255" Type="http://schemas.openxmlformats.org/officeDocument/2006/relationships/hyperlink" Target="https://digital-navigator.azurewebsites.net/dataspec/marketmessage/MM00260" TargetMode="External"/><Relationship Id="rId8306" Type="http://schemas.openxmlformats.org/officeDocument/2006/relationships/hyperlink" Target="https://digital-navigator.azurewebsites.net/codes-schedules/definitions/933" TargetMode="External"/><Relationship Id="rId3865" Type="http://schemas.openxmlformats.org/officeDocument/2006/relationships/hyperlink" Target="https://digital-navigator.azurewebsites.net/codes-schedules/definitions/1184" TargetMode="External"/><Relationship Id="rId4916" Type="http://schemas.openxmlformats.org/officeDocument/2006/relationships/hyperlink" Target="https://digital-navigator.azurewebsites.net/codes-schedules/definitions/915" TargetMode="External"/><Relationship Id="rId786" Type="http://schemas.openxmlformats.org/officeDocument/2006/relationships/hyperlink" Target="https://digital-navigator.azurewebsites.net/codes-schedules/definitions/61" TargetMode="External"/><Relationship Id="rId2467" Type="http://schemas.openxmlformats.org/officeDocument/2006/relationships/hyperlink" Target="https://digital-navigator.azurewebsites.net/dataspec/marketmessage/MM00168" TargetMode="External"/><Relationship Id="rId3518" Type="http://schemas.openxmlformats.org/officeDocument/2006/relationships/hyperlink" Target="https://digital-navigator.azurewebsites.net/codes-schedules/definitions/1184" TargetMode="External"/><Relationship Id="rId439" Type="http://schemas.openxmlformats.org/officeDocument/2006/relationships/hyperlink" Target="https://digital-navigator.azurewebsites.net/codes-schedules/definitions/63" TargetMode="External"/><Relationship Id="rId1069" Type="http://schemas.openxmlformats.org/officeDocument/2006/relationships/hyperlink" Target="https://digital-navigator.azurewebsites.net/codes-schedules/definitions/130" TargetMode="External"/><Relationship Id="rId8163" Type="http://schemas.openxmlformats.org/officeDocument/2006/relationships/hyperlink" Target="https://digital-navigator.azurewebsites.net/codes-schedules/definitions/91" TargetMode="External"/><Relationship Id="rId9214" Type="http://schemas.openxmlformats.org/officeDocument/2006/relationships/hyperlink" Target="https://digital-navigator.azurewebsites.net/codes-schedules/definitions/103" TargetMode="External"/><Relationship Id="rId920" Type="http://schemas.openxmlformats.org/officeDocument/2006/relationships/hyperlink" Target="https://digital-navigator.azurewebsites.net/dataspec/marketmessage/MM40020" TargetMode="External"/><Relationship Id="rId1550" Type="http://schemas.openxmlformats.org/officeDocument/2006/relationships/hyperlink" Target="https://digital-navigator.azurewebsites.net/codes-schedules/definitions/103" TargetMode="External"/><Relationship Id="rId2601" Type="http://schemas.openxmlformats.org/officeDocument/2006/relationships/hyperlink" Target="https://digital-navigator.azurewebsites.net/dataspec/marketmessage/MM20034" TargetMode="External"/><Relationship Id="rId1203" Type="http://schemas.openxmlformats.org/officeDocument/2006/relationships/hyperlink" Target="https://digital-navigator.azurewebsites.net/codes-schedules/definitions/57" TargetMode="External"/><Relationship Id="rId4773" Type="http://schemas.openxmlformats.org/officeDocument/2006/relationships/hyperlink" Target="https://digital-navigator.azurewebsites.net/codes-schedules/definitions/697" TargetMode="External"/><Relationship Id="rId5824" Type="http://schemas.openxmlformats.org/officeDocument/2006/relationships/hyperlink" Target="https://digital-navigator.azurewebsites.net/codes-schedules/definitions/95" TargetMode="External"/><Relationship Id="rId3375" Type="http://schemas.openxmlformats.org/officeDocument/2006/relationships/hyperlink" Target="https://digital-navigator.azurewebsites.net/codes-schedules/definitions/119" TargetMode="External"/><Relationship Id="rId4426" Type="http://schemas.openxmlformats.org/officeDocument/2006/relationships/hyperlink" Target="https://digital-navigator.azurewebsites.net/codes-schedules/definitions/1213" TargetMode="External"/><Relationship Id="rId7996" Type="http://schemas.openxmlformats.org/officeDocument/2006/relationships/hyperlink" Target="https://digital-navigator.azurewebsites.net/codes-schedules/definitions/261" TargetMode="External"/><Relationship Id="rId296" Type="http://schemas.openxmlformats.org/officeDocument/2006/relationships/hyperlink" Target="https://digital-navigator.azurewebsites.net/codes-schedules/definitions/326" TargetMode="External"/><Relationship Id="rId3028" Type="http://schemas.openxmlformats.org/officeDocument/2006/relationships/hyperlink" Target="https://digital-navigator.azurewebsites.net/codes-schedules/definitions/523" TargetMode="External"/><Relationship Id="rId6598" Type="http://schemas.openxmlformats.org/officeDocument/2006/relationships/hyperlink" Target="https://digital-navigator.azurewebsites.net/codes-schedules/definitions/66" TargetMode="External"/><Relationship Id="rId7649" Type="http://schemas.openxmlformats.org/officeDocument/2006/relationships/hyperlink" Target="https://digital-navigator.azurewebsites.net/dataspec/marketmessage/MM00036" TargetMode="External"/><Relationship Id="rId9071" Type="http://schemas.openxmlformats.org/officeDocument/2006/relationships/hyperlink" Target="https://digital-navigator.azurewebsites.net/codes-schedules/definitions/915" TargetMode="External"/><Relationship Id="rId430" Type="http://schemas.openxmlformats.org/officeDocument/2006/relationships/hyperlink" Target="https://digital-navigator.azurewebsites.net/codes-schedules/definitions/70" TargetMode="External"/><Relationship Id="rId1060" Type="http://schemas.openxmlformats.org/officeDocument/2006/relationships/hyperlink" Target="https://digital-navigator.azurewebsites.net/codes-schedules/definitions/56" TargetMode="External"/><Relationship Id="rId2111" Type="http://schemas.openxmlformats.org/officeDocument/2006/relationships/hyperlink" Target="https://digital-navigator.azurewebsites.net/codes-schedules/definitions/64" TargetMode="External"/><Relationship Id="rId5681" Type="http://schemas.openxmlformats.org/officeDocument/2006/relationships/hyperlink" Target="https://digital-navigator.azurewebsites.net/codes-schedules/definitions/933" TargetMode="External"/><Relationship Id="rId6732" Type="http://schemas.openxmlformats.org/officeDocument/2006/relationships/hyperlink" Target="https://digital-navigator.azurewebsites.net/codes-schedules/definitions/107" TargetMode="External"/><Relationship Id="rId4283" Type="http://schemas.openxmlformats.org/officeDocument/2006/relationships/hyperlink" Target="https://digital-navigator.azurewebsites.net/dataspec/marketmessage/MM20035" TargetMode="External"/><Relationship Id="rId5334" Type="http://schemas.openxmlformats.org/officeDocument/2006/relationships/hyperlink" Target="https://digital-navigator.azurewebsites.net/dataspec/marketmessage/MM00047" TargetMode="External"/><Relationship Id="rId1944" Type="http://schemas.openxmlformats.org/officeDocument/2006/relationships/hyperlink" Target="https://digital-navigator.azurewebsites.net/dataspec/marketmessage/MM00119" TargetMode="External"/><Relationship Id="rId8557" Type="http://schemas.openxmlformats.org/officeDocument/2006/relationships/hyperlink" Target="https://digital-navigator.azurewebsites.net/codes-schedules/definitions/66" TargetMode="External"/><Relationship Id="rId7159" Type="http://schemas.openxmlformats.org/officeDocument/2006/relationships/hyperlink" Target="https://digital-navigator.azurewebsites.net/codes-schedules/definitions/933" TargetMode="External"/><Relationship Id="rId3769" Type="http://schemas.openxmlformats.org/officeDocument/2006/relationships/hyperlink" Target="https://digital-navigator.azurewebsites.net/codes-schedules/definitions/1266" TargetMode="External"/><Relationship Id="rId5191" Type="http://schemas.openxmlformats.org/officeDocument/2006/relationships/hyperlink" Target="https://digital-navigator.azurewebsites.net/codes-schedules/definitions/61" TargetMode="External"/><Relationship Id="rId6242" Type="http://schemas.openxmlformats.org/officeDocument/2006/relationships/hyperlink" Target="https://digital-navigator.azurewebsites.net/codes-schedules/definitions/89" TargetMode="External"/><Relationship Id="rId7640" Type="http://schemas.openxmlformats.org/officeDocument/2006/relationships/hyperlink" Target="https://digital-navigator.azurewebsites.net/codes-schedules/definitions/202" TargetMode="External"/><Relationship Id="rId2852" Type="http://schemas.openxmlformats.org/officeDocument/2006/relationships/hyperlink" Target="https://digital-navigator.azurewebsites.net/codes-schedules/definitions/1184" TargetMode="External"/><Relationship Id="rId3903" Type="http://schemas.openxmlformats.org/officeDocument/2006/relationships/hyperlink" Target="https://digital-navigator.azurewebsites.net/codes-schedules/definitions/103" TargetMode="External"/><Relationship Id="rId824" Type="http://schemas.openxmlformats.org/officeDocument/2006/relationships/hyperlink" Target="https://digital-navigator.azurewebsites.net/codes-schedules/definitions/61" TargetMode="External"/><Relationship Id="rId1454" Type="http://schemas.openxmlformats.org/officeDocument/2006/relationships/hyperlink" Target="https://digital-navigator.azurewebsites.net/codes-schedules/definitions/90" TargetMode="External"/><Relationship Id="rId2505" Type="http://schemas.openxmlformats.org/officeDocument/2006/relationships/hyperlink" Target="https://digital-navigator.azurewebsites.net/codes-schedules/definitions/1261" TargetMode="External"/><Relationship Id="rId8067" Type="http://schemas.openxmlformats.org/officeDocument/2006/relationships/hyperlink" Target="https://digital-navigator.azurewebsites.net/codes-schedules/definitions/103" TargetMode="External"/><Relationship Id="rId9118" Type="http://schemas.openxmlformats.org/officeDocument/2006/relationships/hyperlink" Target="https://digital-navigator.azurewebsites.net/codes-schedules/definitions/131" TargetMode="External"/><Relationship Id="rId1107" Type="http://schemas.openxmlformats.org/officeDocument/2006/relationships/hyperlink" Target="https://digital-navigator.azurewebsites.net/codes-schedules/definitions/130" TargetMode="External"/><Relationship Id="rId4677" Type="http://schemas.openxmlformats.org/officeDocument/2006/relationships/hyperlink" Target="https://digital-navigator.azurewebsites.net/codes-schedules/definitions/284" TargetMode="External"/><Relationship Id="rId5728" Type="http://schemas.openxmlformats.org/officeDocument/2006/relationships/hyperlink" Target="https://digital-navigator.azurewebsites.net/codes-schedules/definitions/64" TargetMode="External"/><Relationship Id="rId3279" Type="http://schemas.openxmlformats.org/officeDocument/2006/relationships/hyperlink" Target="https://digital-navigator.azurewebsites.net/codes-schedules/definitions/75" TargetMode="External"/><Relationship Id="rId7150" Type="http://schemas.openxmlformats.org/officeDocument/2006/relationships/hyperlink" Target="https://digital-navigator.azurewebsites.net/codes-schedules/definitions/64" TargetMode="External"/><Relationship Id="rId8201" Type="http://schemas.openxmlformats.org/officeDocument/2006/relationships/hyperlink" Target="https://digital-navigator.azurewebsites.net/dataspec/marketmessage/MM00001" TargetMode="External"/><Relationship Id="rId3760" Type="http://schemas.openxmlformats.org/officeDocument/2006/relationships/hyperlink" Target="https://digital-navigator.azurewebsites.net/codes-schedules/definitions/313" TargetMode="External"/><Relationship Id="rId4811" Type="http://schemas.openxmlformats.org/officeDocument/2006/relationships/hyperlink" Target="https://digital-navigator.azurewebsites.net/codes-schedules/definitions/915" TargetMode="External"/><Relationship Id="rId681" Type="http://schemas.openxmlformats.org/officeDocument/2006/relationships/hyperlink" Target="https://digital-navigator.azurewebsites.net/codes-schedules/definitions/61" TargetMode="External"/><Relationship Id="rId2362" Type="http://schemas.openxmlformats.org/officeDocument/2006/relationships/hyperlink" Target="https://digital-navigator.azurewebsites.net/dataspec/marketmessage/MM00042" TargetMode="External"/><Relationship Id="rId3413" Type="http://schemas.openxmlformats.org/officeDocument/2006/relationships/hyperlink" Target="https://digital-navigator.azurewebsites.net/codes-schedules/definitions/933" TargetMode="External"/><Relationship Id="rId6983" Type="http://schemas.openxmlformats.org/officeDocument/2006/relationships/hyperlink" Target="https://digital-navigator.azurewebsites.net/dataspec/marketmessage/MM00065" TargetMode="External"/><Relationship Id="rId334" Type="http://schemas.openxmlformats.org/officeDocument/2006/relationships/hyperlink" Target="https://digital-navigator.azurewebsites.net/codes-schedules/definitions/1268" TargetMode="External"/><Relationship Id="rId2015" Type="http://schemas.openxmlformats.org/officeDocument/2006/relationships/hyperlink" Target="https://digital-navigator.azurewebsites.net/codes-schedules/definitions/64" TargetMode="External"/><Relationship Id="rId5585" Type="http://schemas.openxmlformats.org/officeDocument/2006/relationships/hyperlink" Target="https://digital-navigator.azurewebsites.net/codes-schedules/definitions/61" TargetMode="External"/><Relationship Id="rId6636" Type="http://schemas.openxmlformats.org/officeDocument/2006/relationships/hyperlink" Target="https://digital-navigator.azurewebsites.net/dataspec/marketmessage/MM00075" TargetMode="External"/><Relationship Id="rId4187" Type="http://schemas.openxmlformats.org/officeDocument/2006/relationships/hyperlink" Target="https://digital-navigator.azurewebsites.net/dataspec/marketmessage/MM00117" TargetMode="External"/><Relationship Id="rId5238" Type="http://schemas.openxmlformats.org/officeDocument/2006/relationships/hyperlink" Target="https://digital-navigator.azurewebsites.net/dataspec/marketmessage/MM00369" TargetMode="External"/><Relationship Id="rId1848" Type="http://schemas.openxmlformats.org/officeDocument/2006/relationships/hyperlink" Target="https://digital-navigator.azurewebsites.net/codes-schedules/definitions/931" TargetMode="External"/><Relationship Id="rId3270" Type="http://schemas.openxmlformats.org/officeDocument/2006/relationships/hyperlink" Target="https://digital-navigator.azurewebsites.net/codes-schedules/definitions/66" TargetMode="External"/><Relationship Id="rId4321" Type="http://schemas.openxmlformats.org/officeDocument/2006/relationships/hyperlink" Target="https://digital-navigator.azurewebsites.net/codes-schedules/definitions/933" TargetMode="External"/><Relationship Id="rId191" Type="http://schemas.openxmlformats.org/officeDocument/2006/relationships/hyperlink" Target="https://digital-navigator.azurewebsites.net/codes-schedules/definitions/54" TargetMode="External"/><Relationship Id="rId7891" Type="http://schemas.openxmlformats.org/officeDocument/2006/relationships/hyperlink" Target="https://digital-navigator.azurewebsites.net/codes-schedules/definitions/1109" TargetMode="External"/><Relationship Id="rId8942" Type="http://schemas.openxmlformats.org/officeDocument/2006/relationships/hyperlink" Target="https://digital-navigator.azurewebsites.net/dataspec/marketmessage/MM00114" TargetMode="External"/><Relationship Id="rId5095" Type="http://schemas.openxmlformats.org/officeDocument/2006/relationships/hyperlink" Target="https://digital-navigator.azurewebsites.net/codes-schedules/definitions/1285" TargetMode="External"/><Relationship Id="rId6493" Type="http://schemas.openxmlformats.org/officeDocument/2006/relationships/hyperlink" Target="https://digital-navigator.azurewebsites.net/dataspec/marketmessage/MM00386" TargetMode="External"/><Relationship Id="rId7544" Type="http://schemas.openxmlformats.org/officeDocument/2006/relationships/hyperlink" Target="https://digital-navigator.azurewebsites.net/dataspec/marketmessage/MM00047" TargetMode="External"/><Relationship Id="rId6146" Type="http://schemas.openxmlformats.org/officeDocument/2006/relationships/hyperlink" Target="https://digital-navigator.azurewebsites.net/codes-schedules/definitions/933" TargetMode="External"/><Relationship Id="rId2756" Type="http://schemas.openxmlformats.org/officeDocument/2006/relationships/hyperlink" Target="https://digital-navigator.azurewebsites.net/codes-schedules/definitions/1238" TargetMode="External"/><Relationship Id="rId3807" Type="http://schemas.openxmlformats.org/officeDocument/2006/relationships/hyperlink" Target="https://digital-navigator.azurewebsites.net/dataspec/marketmessage/MM00128" TargetMode="External"/><Relationship Id="rId728" Type="http://schemas.openxmlformats.org/officeDocument/2006/relationships/hyperlink" Target="https://digital-navigator.azurewebsites.net/dataspec/marketmessage/MM40009" TargetMode="External"/><Relationship Id="rId1358" Type="http://schemas.openxmlformats.org/officeDocument/2006/relationships/hyperlink" Target="https://digital-navigator.azurewebsites.net/dataspec/marketmessage/MM40020%20" TargetMode="External"/><Relationship Id="rId2409" Type="http://schemas.openxmlformats.org/officeDocument/2006/relationships/hyperlink" Target="https://digital-navigator.azurewebsites.net/codes-schedules/definitions/1262" TargetMode="External"/><Relationship Id="rId5979" Type="http://schemas.openxmlformats.org/officeDocument/2006/relationships/hyperlink" Target="https://digital-navigator.azurewebsites.net/codes-schedules/definitions/89" TargetMode="External"/><Relationship Id="rId64" Type="http://schemas.openxmlformats.org/officeDocument/2006/relationships/hyperlink" Target="https://digital-navigator.azurewebsites.net/codes-schedules/definitions/53" TargetMode="External"/><Relationship Id="rId8452" Type="http://schemas.openxmlformats.org/officeDocument/2006/relationships/hyperlink" Target="https://digital-navigator.azurewebsites.net/dataspec/marketmessage/MM00051" TargetMode="External"/><Relationship Id="rId7054" Type="http://schemas.openxmlformats.org/officeDocument/2006/relationships/hyperlink" Target="https://digital-navigator.azurewebsites.net/codes-schedules/definitions/1184" TargetMode="External"/><Relationship Id="rId8105" Type="http://schemas.openxmlformats.org/officeDocument/2006/relationships/hyperlink" Target="https://digital-navigator.azurewebsites.net/codes-schedules/definitions/93" TargetMode="External"/><Relationship Id="rId3664" Type="http://schemas.openxmlformats.org/officeDocument/2006/relationships/hyperlink" Target="https://digital-navigator.azurewebsites.net/codes-schedules/definitions/933" TargetMode="External"/><Relationship Id="rId4715" Type="http://schemas.openxmlformats.org/officeDocument/2006/relationships/hyperlink" Target="https://digital-navigator.azurewebsites.net/codes-schedules/definitions/61" TargetMode="External"/><Relationship Id="rId585" Type="http://schemas.openxmlformats.org/officeDocument/2006/relationships/hyperlink" Target="https://digital-navigator.azurewebsites.net/codes-schedules/definitions/931" TargetMode="External"/><Relationship Id="rId2266" Type="http://schemas.openxmlformats.org/officeDocument/2006/relationships/hyperlink" Target="https://digital-navigator.azurewebsites.net/codes-schedules/definitions/89" TargetMode="External"/><Relationship Id="rId3317" Type="http://schemas.openxmlformats.org/officeDocument/2006/relationships/hyperlink" Target="https://digital-navigator.azurewebsites.net/codes-schedules/definitions/896" TargetMode="External"/><Relationship Id="rId6887" Type="http://schemas.openxmlformats.org/officeDocument/2006/relationships/hyperlink" Target="https://digital-navigator.azurewebsites.net/codes-schedules/definitions/72" TargetMode="External"/><Relationship Id="rId7938" Type="http://schemas.openxmlformats.org/officeDocument/2006/relationships/hyperlink" Target="https://digital-navigator.azurewebsites.net/codes-schedules/definitions/1109" TargetMode="External"/><Relationship Id="rId238" Type="http://schemas.openxmlformats.org/officeDocument/2006/relationships/hyperlink" Target="https://digital-navigator.azurewebsites.net/codes-schedules/definitions/61" TargetMode="External"/><Relationship Id="rId5489" Type="http://schemas.openxmlformats.org/officeDocument/2006/relationships/hyperlink" Target="https://digital-navigator.azurewebsites.net/codes-schedules/definitions/1109" TargetMode="External"/><Relationship Id="rId2400" Type="http://schemas.openxmlformats.org/officeDocument/2006/relationships/hyperlink" Target="https://digital-navigator.azurewebsites.net/codes-schedules/definitions/1262" TargetMode="External"/><Relationship Id="rId9013" Type="http://schemas.openxmlformats.org/officeDocument/2006/relationships/hyperlink" Target="https://digital-navigator.azurewebsites.net/codes-schedules/definitions/75" TargetMode="External"/><Relationship Id="rId1002" Type="http://schemas.openxmlformats.org/officeDocument/2006/relationships/hyperlink" Target="https://digital-navigator.azurewebsites.net/codes-schedules/definitions/70" TargetMode="External"/><Relationship Id="rId5970" Type="http://schemas.openxmlformats.org/officeDocument/2006/relationships/hyperlink" Target="https://digital-navigator.azurewebsites.net/codes-schedules/definitions/72" TargetMode="External"/><Relationship Id="rId3174" Type="http://schemas.openxmlformats.org/officeDocument/2006/relationships/hyperlink" Target="https://digital-navigator.azurewebsites.net/codes-schedules/definitions/896" TargetMode="External"/><Relationship Id="rId4572" Type="http://schemas.openxmlformats.org/officeDocument/2006/relationships/hyperlink" Target="https://digital-navigator.azurewebsites.net/codes-schedules/definitions/93" TargetMode="External"/><Relationship Id="rId5623" Type="http://schemas.openxmlformats.org/officeDocument/2006/relationships/hyperlink" Target="https://digital-navigator.azurewebsites.net/codes-schedules/definitions/261" TargetMode="External"/><Relationship Id="rId4225" Type="http://schemas.openxmlformats.org/officeDocument/2006/relationships/hyperlink" Target="https://digital-navigator.azurewebsites.net/codes-schedules/definitions/933" TargetMode="External"/><Relationship Id="rId7795" Type="http://schemas.openxmlformats.org/officeDocument/2006/relationships/hyperlink" Target="https://digital-navigator.azurewebsites.net/codes-schedules/definitions/64" TargetMode="External"/><Relationship Id="rId8846" Type="http://schemas.openxmlformats.org/officeDocument/2006/relationships/hyperlink" Target="https://digital-navigator.azurewebsites.net/codes-schedules/definitions/98" TargetMode="External"/><Relationship Id="rId6397" Type="http://schemas.openxmlformats.org/officeDocument/2006/relationships/hyperlink" Target="https://digital-navigator.azurewebsites.net/dataspec/marketmessage/MM00051" TargetMode="External"/><Relationship Id="rId7448" Type="http://schemas.openxmlformats.org/officeDocument/2006/relationships/hyperlink" Target="https://digital-navigator.azurewebsites.net/codes-schedules/definitions/933" TargetMode="External"/><Relationship Id="rId979" Type="http://schemas.openxmlformats.org/officeDocument/2006/relationships/hyperlink" Target="https://digital-navigator.azurewebsites.net/codes-schedules/definitions/90" TargetMode="External"/><Relationship Id="rId5480" Type="http://schemas.openxmlformats.org/officeDocument/2006/relationships/hyperlink" Target="https://digital-navigator.azurewebsites.net/dataspec/marketmessage/MM00042" TargetMode="External"/><Relationship Id="rId6531" Type="http://schemas.openxmlformats.org/officeDocument/2006/relationships/hyperlink" Target="https://digital-navigator.azurewebsites.net/codes-schedules/definitions/640" TargetMode="External"/><Relationship Id="rId4082" Type="http://schemas.openxmlformats.org/officeDocument/2006/relationships/hyperlink" Target="https://digital-navigator.azurewebsites.net/codes-schedules/definitions/66" TargetMode="External"/><Relationship Id="rId5133" Type="http://schemas.openxmlformats.org/officeDocument/2006/relationships/hyperlink" Target="https://digital-navigator.azurewebsites.net/codes-schedules/definitions/61" TargetMode="External"/><Relationship Id="rId1743" Type="http://schemas.openxmlformats.org/officeDocument/2006/relationships/hyperlink" Target="https://digital-navigator.azurewebsites.net/codes-schedules/definitions/69" TargetMode="External"/><Relationship Id="rId8009" Type="http://schemas.openxmlformats.org/officeDocument/2006/relationships/hyperlink" Target="https://digital-navigator.azurewebsites.net/codes-schedules/definitions/64" TargetMode="External"/><Relationship Id="rId8356" Type="http://schemas.openxmlformats.org/officeDocument/2006/relationships/hyperlink" Target="https://digital-navigator.azurewebsites.net/codes-schedules/definitions/933" TargetMode="External"/><Relationship Id="rId4966" Type="http://schemas.openxmlformats.org/officeDocument/2006/relationships/hyperlink" Target="https://digital-navigator.azurewebsites.net/dataspec/marketmessage/MM00013" TargetMode="External"/><Relationship Id="rId3568" Type="http://schemas.openxmlformats.org/officeDocument/2006/relationships/hyperlink" Target="https://digital-navigator.azurewebsites.net/codes-schedules/definitions/896" TargetMode="External"/><Relationship Id="rId4619" Type="http://schemas.openxmlformats.org/officeDocument/2006/relationships/hyperlink" Target="https://digital-navigator.azurewebsites.net/codes-schedules/definitions/94" TargetMode="External"/><Relationship Id="rId489" Type="http://schemas.openxmlformats.org/officeDocument/2006/relationships/hyperlink" Target="https://digital-navigator.azurewebsites.net/codes-schedules/definitions/61" TargetMode="External"/><Relationship Id="rId6041" Type="http://schemas.openxmlformats.org/officeDocument/2006/relationships/hyperlink" Target="https://digital-navigator.azurewebsites.net/dataspec/marketmessage/MM00013" TargetMode="External"/><Relationship Id="rId9264" Type="http://schemas.openxmlformats.org/officeDocument/2006/relationships/hyperlink" Target="https://digital-navigator.azurewebsites.net/codes-schedules/definitions/64" TargetMode="External"/><Relationship Id="rId970" Type="http://schemas.openxmlformats.org/officeDocument/2006/relationships/hyperlink" Target="https://digital-navigator.azurewebsites.net/codes-schedules/definitions/99" TargetMode="External"/><Relationship Id="rId1253" Type="http://schemas.openxmlformats.org/officeDocument/2006/relationships/hyperlink" Target="https://digital-navigator.azurewebsites.net/codes-schedules/definitions/76" TargetMode="External"/><Relationship Id="rId2651" Type="http://schemas.openxmlformats.org/officeDocument/2006/relationships/hyperlink" Target="https://digital-navigator.azurewebsites.net/codes-schedules/definitions/61" TargetMode="External"/><Relationship Id="rId3702" Type="http://schemas.openxmlformats.org/officeDocument/2006/relationships/hyperlink" Target="https://digital-navigator.azurewebsites.net/codes-schedules/definitions/1184" TargetMode="External"/><Relationship Id="rId623" Type="http://schemas.openxmlformats.org/officeDocument/2006/relationships/hyperlink" Target="https://digital-navigator.azurewebsites.net/dataspec/marketmessage/MM40009" TargetMode="External"/><Relationship Id="rId2304" Type="http://schemas.openxmlformats.org/officeDocument/2006/relationships/hyperlink" Target="https://digital-navigator.azurewebsites.net/codes-schedules/definitions/64" TargetMode="External"/><Relationship Id="rId5874" Type="http://schemas.openxmlformats.org/officeDocument/2006/relationships/hyperlink" Target="https://digital-navigator.azurewebsites.net/codes-schedules/definitions/933" TargetMode="External"/><Relationship Id="rId6925" Type="http://schemas.openxmlformats.org/officeDocument/2006/relationships/hyperlink" Target="https://digital-navigator.azurewebsites.net/codes-schedules/definitions/142" TargetMode="External"/><Relationship Id="rId4476" Type="http://schemas.openxmlformats.org/officeDocument/2006/relationships/hyperlink" Target="https://digital-navigator.azurewebsites.net/codes-schedules/definitions/1213" TargetMode="External"/><Relationship Id="rId5527" Type="http://schemas.openxmlformats.org/officeDocument/2006/relationships/hyperlink" Target="https://digital-navigator.azurewebsites.net/codes-schedules/definitions/61" TargetMode="External"/><Relationship Id="rId3078" Type="http://schemas.openxmlformats.org/officeDocument/2006/relationships/hyperlink" Target="https://digital-navigator.azurewebsites.net/codes-schedules/definitions/933" TargetMode="External"/><Relationship Id="rId4129" Type="http://schemas.openxmlformats.org/officeDocument/2006/relationships/hyperlink" Target="https://digital-navigator.azurewebsites.net/dataspec/marketmessage/MM00372" TargetMode="External"/><Relationship Id="rId7699" Type="http://schemas.openxmlformats.org/officeDocument/2006/relationships/hyperlink" Target="https://digital-navigator.azurewebsites.net/codes-schedules/definitions/933" TargetMode="External"/><Relationship Id="rId8000" Type="http://schemas.openxmlformats.org/officeDocument/2006/relationships/hyperlink" Target="https://digital-navigator.azurewebsites.net/codes-schedules/definitions/64" TargetMode="External"/><Relationship Id="rId4610" Type="http://schemas.openxmlformats.org/officeDocument/2006/relationships/hyperlink" Target="https://digital-navigator.azurewebsites.net/codes-schedules/definitions/780" TargetMode="External"/><Relationship Id="rId480" Type="http://schemas.openxmlformats.org/officeDocument/2006/relationships/hyperlink" Target="https://digital-navigator.azurewebsites.net/codes-schedules/definitions/31" TargetMode="External"/><Relationship Id="rId2161" Type="http://schemas.openxmlformats.org/officeDocument/2006/relationships/hyperlink" Target="https://digital-navigator.azurewebsites.net/codes-schedules/definitions/61" TargetMode="External"/><Relationship Id="rId3212" Type="http://schemas.openxmlformats.org/officeDocument/2006/relationships/hyperlink" Target="https://digital-navigator.azurewebsites.net/codes-schedules/definitions/66" TargetMode="External"/><Relationship Id="rId133" Type="http://schemas.openxmlformats.org/officeDocument/2006/relationships/hyperlink" Target="https://digital-navigator.azurewebsites.net/codes-schedules/definitions/52" TargetMode="External"/><Relationship Id="rId5384" Type="http://schemas.openxmlformats.org/officeDocument/2006/relationships/hyperlink" Target="https://digital-navigator.azurewebsites.net/codes-schedules/definitions/64" TargetMode="External"/><Relationship Id="rId6782" Type="http://schemas.openxmlformats.org/officeDocument/2006/relationships/hyperlink" Target="https://digital-navigator.azurewebsites.net/codes-schedules/definitions/54" TargetMode="External"/><Relationship Id="rId7833" Type="http://schemas.openxmlformats.org/officeDocument/2006/relationships/hyperlink" Target="https://digital-navigator.azurewebsites.net/codes-schedules/definitions/95" TargetMode="External"/><Relationship Id="rId5037" Type="http://schemas.openxmlformats.org/officeDocument/2006/relationships/hyperlink" Target="https://digital-navigator.azurewebsites.net/codes-schedules/definitions/1286" TargetMode="External"/><Relationship Id="rId6435" Type="http://schemas.openxmlformats.org/officeDocument/2006/relationships/hyperlink" Target="https://digital-navigator.azurewebsites.net/codes-schedules/definitions/57" TargetMode="External"/><Relationship Id="rId1994" Type="http://schemas.openxmlformats.org/officeDocument/2006/relationships/hyperlink" Target="https://digital-navigator.azurewebsites.net/codes-schedules/definitions/89" TargetMode="External"/><Relationship Id="rId1647" Type="http://schemas.openxmlformats.org/officeDocument/2006/relationships/hyperlink" Target="https://digital-navigator.azurewebsites.net/codes-schedules/definitions/61" TargetMode="External"/><Relationship Id="rId4120" Type="http://schemas.openxmlformats.org/officeDocument/2006/relationships/hyperlink" Target="https://digital-navigator.azurewebsites.net/codes-schedules/definitions/64" TargetMode="External"/><Relationship Id="rId7690" Type="http://schemas.openxmlformats.org/officeDocument/2006/relationships/hyperlink" Target="https://digital-navigator.azurewebsites.net/codes-schedules/definitions/933" TargetMode="External"/><Relationship Id="rId8741" Type="http://schemas.openxmlformats.org/officeDocument/2006/relationships/hyperlink" Target="https://digital-navigator.azurewebsites.net/codes-schedules/definitions/93" TargetMode="External"/><Relationship Id="rId6292" Type="http://schemas.openxmlformats.org/officeDocument/2006/relationships/hyperlink" Target="https://digital-navigator.azurewebsites.net/codes-schedules/definitions/933" TargetMode="External"/><Relationship Id="rId7343" Type="http://schemas.openxmlformats.org/officeDocument/2006/relationships/hyperlink" Target="https://digital-navigator.azurewebsites.net/dataspec/marketmessage/MM00043" TargetMode="External"/><Relationship Id="rId3953" Type="http://schemas.openxmlformats.org/officeDocument/2006/relationships/hyperlink" Target="https://digital-navigator.azurewebsites.net/dataspec/marketmessage/MM20008" TargetMode="External"/><Relationship Id="rId9168" Type="http://schemas.openxmlformats.org/officeDocument/2006/relationships/hyperlink" Target="https://digital-navigator.azurewebsites.net/codes-schedules/definitions/635" TargetMode="External"/><Relationship Id="rId874" Type="http://schemas.openxmlformats.org/officeDocument/2006/relationships/hyperlink" Target="https://digital-navigator.azurewebsites.net/codes-schedules/definitions/69" TargetMode="External"/><Relationship Id="rId2555" Type="http://schemas.openxmlformats.org/officeDocument/2006/relationships/hyperlink" Target="https://digital-navigator.azurewebsites.net/codes-schedules/definitions/64" TargetMode="External"/><Relationship Id="rId3606" Type="http://schemas.openxmlformats.org/officeDocument/2006/relationships/hyperlink" Target="https://digital-navigator.azurewebsites.net/codes-schedules/definitions/933" TargetMode="External"/><Relationship Id="rId527" Type="http://schemas.openxmlformats.org/officeDocument/2006/relationships/hyperlink" Target="https://digital-navigator.azurewebsites.net/codes-schedules/definitions/929" TargetMode="External"/><Relationship Id="rId1157" Type="http://schemas.openxmlformats.org/officeDocument/2006/relationships/hyperlink" Target="https://digital-navigator.azurewebsites.net/codes-schedules/definitions/103" TargetMode="External"/><Relationship Id="rId2208" Type="http://schemas.openxmlformats.org/officeDocument/2006/relationships/hyperlink" Target="https://digital-navigator.azurewebsites.net/codes-schedules/definitions/61" TargetMode="External"/><Relationship Id="rId5778" Type="http://schemas.openxmlformats.org/officeDocument/2006/relationships/hyperlink" Target="https://digital-navigator.azurewebsites.net/dataspec/marketmessage/MM00256" TargetMode="External"/><Relationship Id="rId6829" Type="http://schemas.openxmlformats.org/officeDocument/2006/relationships/hyperlink" Target="https://digital-navigator.azurewebsites.net/codes-schedules/definitions/103" TargetMode="External"/><Relationship Id="rId8251" Type="http://schemas.openxmlformats.org/officeDocument/2006/relationships/hyperlink" Target="https://digital-navigator.azurewebsites.net/codes-schedules/definitions/89" TargetMode="External"/><Relationship Id="rId9302" Type="http://schemas.openxmlformats.org/officeDocument/2006/relationships/hyperlink" Target="https://digital-navigator.azurewebsites.net/codes-schedules/definitions/63" TargetMode="External"/><Relationship Id="rId3463" Type="http://schemas.openxmlformats.org/officeDocument/2006/relationships/hyperlink" Target="https://digital-navigator.azurewebsites.net/codes-schedules/definitions/133" TargetMode="External"/><Relationship Id="rId4861" Type="http://schemas.openxmlformats.org/officeDocument/2006/relationships/hyperlink" Target="https://digital-navigator.azurewebsites.net/codes-schedules/definitions/75" TargetMode="External"/><Relationship Id="rId5912" Type="http://schemas.openxmlformats.org/officeDocument/2006/relationships/hyperlink" Target="https://digital-navigator.azurewebsites.net/codes-schedules/definitions/933" TargetMode="External"/><Relationship Id="rId384" Type="http://schemas.openxmlformats.org/officeDocument/2006/relationships/hyperlink" Target="https://digital-navigator.azurewebsites.net/codes-schedules/definitions/908" TargetMode="External"/><Relationship Id="rId2065" Type="http://schemas.openxmlformats.org/officeDocument/2006/relationships/hyperlink" Target="https://digital-navigator.azurewebsites.net/codes-schedules/definitions/64" TargetMode="External"/><Relationship Id="rId3116" Type="http://schemas.openxmlformats.org/officeDocument/2006/relationships/hyperlink" Target="https://digital-navigator.azurewebsites.net/codes-schedules/definitions/1238" TargetMode="External"/><Relationship Id="rId4514" Type="http://schemas.openxmlformats.org/officeDocument/2006/relationships/hyperlink" Target="https://digital-navigator.azurewebsites.net/codes-schedules/definitions/933" TargetMode="External"/><Relationship Id="rId6686" Type="http://schemas.openxmlformats.org/officeDocument/2006/relationships/hyperlink" Target="https://digital-navigator.azurewebsites.net/codes-schedules/definitions/1130" TargetMode="External"/><Relationship Id="rId7737" Type="http://schemas.openxmlformats.org/officeDocument/2006/relationships/hyperlink" Target="https://digital-navigator.azurewebsites.net/codes-schedules/definitions/721" TargetMode="External"/><Relationship Id="rId5288" Type="http://schemas.openxmlformats.org/officeDocument/2006/relationships/hyperlink" Target="https://digital-navigator.azurewebsites.net/codes-schedules/definitions/103" TargetMode="External"/><Relationship Id="rId6339" Type="http://schemas.openxmlformats.org/officeDocument/2006/relationships/hyperlink" Target="https://digital-navigator.azurewebsites.net/codes-schedules/definitions/933" TargetMode="External"/><Relationship Id="rId1898" Type="http://schemas.openxmlformats.org/officeDocument/2006/relationships/hyperlink" Target="https://digital-navigator.azurewebsites.net/codes-schedules/definitions/61" TargetMode="External"/><Relationship Id="rId2949" Type="http://schemas.openxmlformats.org/officeDocument/2006/relationships/hyperlink" Target="https://digital-navigator.azurewebsites.net/codes-schedules/definitions/1229" TargetMode="External"/><Relationship Id="rId6820" Type="http://schemas.openxmlformats.org/officeDocument/2006/relationships/hyperlink" Target="https://digital-navigator.azurewebsites.net/codes-schedules/definitions/89" TargetMode="External"/><Relationship Id="rId4371" Type="http://schemas.openxmlformats.org/officeDocument/2006/relationships/hyperlink" Target="https://digital-navigator.azurewebsites.net/codes-schedules/definitions/84" TargetMode="External"/><Relationship Id="rId5422" Type="http://schemas.openxmlformats.org/officeDocument/2006/relationships/hyperlink" Target="https://digital-navigator.azurewebsites.net/codes-schedules/definitions/1125" TargetMode="External"/><Relationship Id="rId4024" Type="http://schemas.openxmlformats.org/officeDocument/2006/relationships/hyperlink" Target="https://digital-navigator.azurewebsites.net/dataspec/marketmessage/MM20009" TargetMode="External"/><Relationship Id="rId7594" Type="http://schemas.openxmlformats.org/officeDocument/2006/relationships/hyperlink" Target="https://digital-navigator.azurewebsites.net/codes-schedules/definitions/933" TargetMode="External"/><Relationship Id="rId8992" Type="http://schemas.openxmlformats.org/officeDocument/2006/relationships/hyperlink" Target="https://digital-navigator.azurewebsites.net/codes-schedules/definitions/75" TargetMode="External"/><Relationship Id="rId6196" Type="http://schemas.openxmlformats.org/officeDocument/2006/relationships/hyperlink" Target="https://digital-navigator.azurewebsites.net/codes-schedules/definitions/89" TargetMode="External"/><Relationship Id="rId7247" Type="http://schemas.openxmlformats.org/officeDocument/2006/relationships/hyperlink" Target="https://digital-navigator.azurewebsites.net/dataspec/marketmessage/MM00047" TargetMode="External"/><Relationship Id="rId8645" Type="http://schemas.openxmlformats.org/officeDocument/2006/relationships/hyperlink" Target="https://digital-navigator.azurewebsites.net/codes-schedules/definitions/933" TargetMode="External"/><Relationship Id="rId3857" Type="http://schemas.openxmlformats.org/officeDocument/2006/relationships/hyperlink" Target="https://digital-navigator.azurewebsites.net/codes-schedules/definitions/89" TargetMode="External"/><Relationship Id="rId4908" Type="http://schemas.openxmlformats.org/officeDocument/2006/relationships/hyperlink" Target="https://digital-navigator.azurewebsites.net/codes-schedules/definitions/611" TargetMode="External"/><Relationship Id="rId778" Type="http://schemas.openxmlformats.org/officeDocument/2006/relationships/hyperlink" Target="https://digital-navigator.azurewebsites.net/codes-schedules/definitions/846" TargetMode="External"/><Relationship Id="rId2459" Type="http://schemas.openxmlformats.org/officeDocument/2006/relationships/hyperlink" Target="https://digital-navigator.azurewebsites.net/codes-schedules/definitions/933" TargetMode="External"/><Relationship Id="rId6330" Type="http://schemas.openxmlformats.org/officeDocument/2006/relationships/hyperlink" Target="https://digital-navigator.azurewebsites.net/codes-schedules/definitions/72" TargetMode="External"/><Relationship Id="rId1542" Type="http://schemas.openxmlformats.org/officeDocument/2006/relationships/hyperlink" Target="https://digital-navigator.azurewebsites.net/codes-schedules/definitions/931" TargetMode="External"/><Relationship Id="rId2940" Type="http://schemas.openxmlformats.org/officeDocument/2006/relationships/hyperlink" Target="https://digital-navigator.azurewebsites.net/codes-schedules/definitions/1184" TargetMode="External"/><Relationship Id="rId8155" Type="http://schemas.openxmlformats.org/officeDocument/2006/relationships/hyperlink" Target="https://digital-navigator.azurewebsites.net/codes-schedules/definitions/92" TargetMode="External"/><Relationship Id="rId9206" Type="http://schemas.openxmlformats.org/officeDocument/2006/relationships/hyperlink" Target="https://digital-navigator.azurewebsites.net/codes-schedules/definitions/131" TargetMode="External"/><Relationship Id="rId912" Type="http://schemas.openxmlformats.org/officeDocument/2006/relationships/hyperlink" Target="https://digital-navigator.azurewebsites.net/codes-schedules/definitions/931" TargetMode="External"/><Relationship Id="rId4765" Type="http://schemas.openxmlformats.org/officeDocument/2006/relationships/hyperlink" Target="https://digital-navigator.azurewebsites.net/codes-schedules/definitions/1123" TargetMode="External"/><Relationship Id="rId5816" Type="http://schemas.openxmlformats.org/officeDocument/2006/relationships/hyperlink" Target="https://digital-navigator.azurewebsites.net/codes-schedules/definitions/61" TargetMode="External"/><Relationship Id="rId288" Type="http://schemas.openxmlformats.org/officeDocument/2006/relationships/hyperlink" Target="https://digital-navigator.azurewebsites.net/codes-schedules/definitions/60" TargetMode="External"/><Relationship Id="rId3367" Type="http://schemas.openxmlformats.org/officeDocument/2006/relationships/hyperlink" Target="https://digital-navigator.azurewebsites.net/codes-schedules/definitions/933" TargetMode="External"/><Relationship Id="rId4418" Type="http://schemas.openxmlformats.org/officeDocument/2006/relationships/hyperlink" Target="https://digital-navigator.azurewebsites.net/codes-schedules/definitions/66" TargetMode="External"/><Relationship Id="rId7988" Type="http://schemas.openxmlformats.org/officeDocument/2006/relationships/hyperlink" Target="https://digital-navigator.azurewebsites.net/codes-schedules/definitions/103" TargetMode="External"/><Relationship Id="rId2450" Type="http://schemas.openxmlformats.org/officeDocument/2006/relationships/hyperlink" Target="https://digital-navigator.azurewebsites.net/codes-schedules/definitions/1213" TargetMode="External"/><Relationship Id="rId3501" Type="http://schemas.openxmlformats.org/officeDocument/2006/relationships/hyperlink" Target="https://digital-navigator.azurewebsites.net/codes-schedules/definitions/89" TargetMode="External"/><Relationship Id="rId9063" Type="http://schemas.openxmlformats.org/officeDocument/2006/relationships/hyperlink" Target="https://digital-navigator.azurewebsites.net/codes-schedules/definitions/915" TargetMode="External"/><Relationship Id="rId422" Type="http://schemas.openxmlformats.org/officeDocument/2006/relationships/hyperlink" Target="https://digital-navigator.azurewebsites.net/codes-schedules/definitions/71" TargetMode="External"/><Relationship Id="rId1052" Type="http://schemas.openxmlformats.org/officeDocument/2006/relationships/hyperlink" Target="https://digital-navigator.azurewebsites.net/codes-schedules/definitions/374" TargetMode="External"/><Relationship Id="rId2103" Type="http://schemas.openxmlformats.org/officeDocument/2006/relationships/hyperlink" Target="https://digital-navigator.azurewebsites.net/dataspec/marketmessage/MM00372" TargetMode="External"/><Relationship Id="rId5673" Type="http://schemas.openxmlformats.org/officeDocument/2006/relationships/hyperlink" Target="https://digital-navigator.azurewebsites.net/dataspec/marketmessage/MM00036" TargetMode="External"/><Relationship Id="rId4275" Type="http://schemas.openxmlformats.org/officeDocument/2006/relationships/hyperlink" Target="https://digital-navigator.azurewebsites.net/codes-schedules/definitions/1238" TargetMode="External"/><Relationship Id="rId5326" Type="http://schemas.openxmlformats.org/officeDocument/2006/relationships/hyperlink" Target="https://digital-navigator.azurewebsites.net/codes-schedules/definitions/89" TargetMode="External"/><Relationship Id="rId6724" Type="http://schemas.openxmlformats.org/officeDocument/2006/relationships/hyperlink" Target="https://digital-navigator.azurewebsites.net/dataspec/marketmessage/MM00386" TargetMode="External"/><Relationship Id="rId8896" Type="http://schemas.openxmlformats.org/officeDocument/2006/relationships/hyperlink" Target="https://digital-navigator.azurewebsites.net/dataspec/marketmessage/MM00114" TargetMode="External"/><Relationship Id="rId1936" Type="http://schemas.openxmlformats.org/officeDocument/2006/relationships/hyperlink" Target="https://digital-navigator.azurewebsites.net/codes-schedules/definitions/933" TargetMode="External"/><Relationship Id="rId7498" Type="http://schemas.openxmlformats.org/officeDocument/2006/relationships/hyperlink" Target="https://digital-navigator.azurewebsites.net/dataspec/marketmessage/MM00075" TargetMode="External"/><Relationship Id="rId8549" Type="http://schemas.openxmlformats.org/officeDocument/2006/relationships/hyperlink" Target="https://digital-navigator.azurewebsites.net/codes-schedules/definitions/61" TargetMode="External"/><Relationship Id="rId3011" Type="http://schemas.openxmlformats.org/officeDocument/2006/relationships/hyperlink" Target="https://digital-navigator.azurewebsites.net/codes-schedules/definitions/1184" TargetMode="External"/><Relationship Id="rId6581" Type="http://schemas.openxmlformats.org/officeDocument/2006/relationships/hyperlink" Target="https://digital-navigator.azurewebsites.net/dataspec/marketmessage/MM00117" TargetMode="External"/><Relationship Id="rId7632" Type="http://schemas.openxmlformats.org/officeDocument/2006/relationships/hyperlink" Target="https://digital-navigator.azurewebsites.net/codes-schedules/definitions/202" TargetMode="External"/><Relationship Id="rId5183" Type="http://schemas.openxmlformats.org/officeDocument/2006/relationships/hyperlink" Target="https://digital-navigator.azurewebsites.net/codes-schedules/definitions/93" TargetMode="External"/><Relationship Id="rId6234" Type="http://schemas.openxmlformats.org/officeDocument/2006/relationships/hyperlink" Target="https://digital-navigator.azurewebsites.net/codes-schedules/definitions/261" TargetMode="External"/><Relationship Id="rId1793" Type="http://schemas.openxmlformats.org/officeDocument/2006/relationships/hyperlink" Target="https://digital-navigator.azurewebsites.net/codes-schedules/definitions/846" TargetMode="External"/><Relationship Id="rId2844" Type="http://schemas.openxmlformats.org/officeDocument/2006/relationships/hyperlink" Target="https://digital-navigator.azurewebsites.net/codes-schedules/definitions/580" TargetMode="External"/><Relationship Id="rId8059" Type="http://schemas.openxmlformats.org/officeDocument/2006/relationships/hyperlink" Target="https://digital-navigator.azurewebsites.net/dataspec/marketmessage/MM00104" TargetMode="External"/><Relationship Id="rId816" Type="http://schemas.openxmlformats.org/officeDocument/2006/relationships/hyperlink" Target="https://digital-navigator.azurewebsites.net/codes-schedules/definitions/930" TargetMode="External"/><Relationship Id="rId1446" Type="http://schemas.openxmlformats.org/officeDocument/2006/relationships/hyperlink" Target="https://digital-navigator.azurewebsites.net/codes-schedules/definitions/76" TargetMode="External"/><Relationship Id="rId4669" Type="http://schemas.openxmlformats.org/officeDocument/2006/relationships/hyperlink" Target="https://digital-navigator.azurewebsites.net/codes-schedules/definitions/933" TargetMode="External"/><Relationship Id="rId8540" Type="http://schemas.openxmlformats.org/officeDocument/2006/relationships/hyperlink" Target="https://digital-navigator.azurewebsites.net/codes-schedules/definitions/61" TargetMode="External"/><Relationship Id="rId6091" Type="http://schemas.openxmlformats.org/officeDocument/2006/relationships/hyperlink" Target="https://digital-navigator.azurewebsites.net/dataspec/marketmessage/MM00104" TargetMode="External"/><Relationship Id="rId7142" Type="http://schemas.openxmlformats.org/officeDocument/2006/relationships/hyperlink" Target="https://digital-navigator.azurewebsites.net/codes-schedules/definitions/95" TargetMode="External"/><Relationship Id="rId3752" Type="http://schemas.openxmlformats.org/officeDocument/2006/relationships/hyperlink" Target="https://digital-navigator.azurewebsites.net/codes-schedules/definitions/119" TargetMode="External"/><Relationship Id="rId673" Type="http://schemas.openxmlformats.org/officeDocument/2006/relationships/hyperlink" Target="https://digital-navigator.azurewebsites.net/codes-schedules/definitions/61" TargetMode="External"/><Relationship Id="rId2354" Type="http://schemas.openxmlformats.org/officeDocument/2006/relationships/hyperlink" Target="https://digital-navigator.azurewebsites.net/codes-schedules/definitions/933" TargetMode="External"/><Relationship Id="rId3405" Type="http://schemas.openxmlformats.org/officeDocument/2006/relationships/hyperlink" Target="https://digital-navigator.azurewebsites.net/codes-schedules/definitions/1216" TargetMode="External"/><Relationship Id="rId4803" Type="http://schemas.openxmlformats.org/officeDocument/2006/relationships/hyperlink" Target="https://digital-navigator.azurewebsites.net/codes-schedules/definitions/1213" TargetMode="External"/><Relationship Id="rId326" Type="http://schemas.openxmlformats.org/officeDocument/2006/relationships/hyperlink" Target="https://digital-navigator.azurewebsites.net/codes-schedules/definitions/66" TargetMode="External"/><Relationship Id="rId2007" Type="http://schemas.openxmlformats.org/officeDocument/2006/relationships/hyperlink" Target="https://digital-navigator.azurewebsites.net/codes-schedules/definitions/933" TargetMode="External"/><Relationship Id="rId6975" Type="http://schemas.openxmlformats.org/officeDocument/2006/relationships/hyperlink" Target="https://digital-navigator.azurewebsites.net/codes-schedules/definitions/933" TargetMode="External"/><Relationship Id="rId4179" Type="http://schemas.openxmlformats.org/officeDocument/2006/relationships/hyperlink" Target="https://digital-navigator.azurewebsites.net/codes-schedules/definitions/64" TargetMode="External"/><Relationship Id="rId5577" Type="http://schemas.openxmlformats.org/officeDocument/2006/relationships/hyperlink" Target="https://digital-navigator.azurewebsites.net/codes-schedules/definitions/933" TargetMode="External"/><Relationship Id="rId6628" Type="http://schemas.openxmlformats.org/officeDocument/2006/relationships/hyperlink" Target="https://digital-navigator.azurewebsites.net/codes-schedules/definitions/933" TargetMode="External"/><Relationship Id="rId8050" Type="http://schemas.openxmlformats.org/officeDocument/2006/relationships/hyperlink" Target="https://digital-navigator.azurewebsites.net/codes-schedules/definitions/662" TargetMode="External"/><Relationship Id="rId9101" Type="http://schemas.openxmlformats.org/officeDocument/2006/relationships/hyperlink" Target="https://digital-navigator.azurewebsites.net/codes-schedules/definitions/915" TargetMode="External"/><Relationship Id="rId4660" Type="http://schemas.openxmlformats.org/officeDocument/2006/relationships/hyperlink" Target="https://digital-navigator.azurewebsites.net/codes-schedules/definitions/64" TargetMode="External"/><Relationship Id="rId5711" Type="http://schemas.openxmlformats.org/officeDocument/2006/relationships/hyperlink" Target="https://digital-navigator.azurewebsites.net/dataspec/marketmessage/MM00119" TargetMode="External"/><Relationship Id="rId3262" Type="http://schemas.openxmlformats.org/officeDocument/2006/relationships/hyperlink" Target="https://digital-navigator.azurewebsites.net/codes-schedules/definitions/933" TargetMode="External"/><Relationship Id="rId4313" Type="http://schemas.openxmlformats.org/officeDocument/2006/relationships/hyperlink" Target="https://digital-navigator.azurewebsites.net/codes-schedules/definitions/89" TargetMode="External"/><Relationship Id="rId7883" Type="http://schemas.openxmlformats.org/officeDocument/2006/relationships/hyperlink" Target="https://digital-navigator.azurewebsites.net/dataspec/marketmessage/MM00095" TargetMode="External"/><Relationship Id="rId183" Type="http://schemas.openxmlformats.org/officeDocument/2006/relationships/hyperlink" Target="https://digital-navigator.azurewebsites.net/codes-schedules/definitions/89" TargetMode="External"/><Relationship Id="rId6485" Type="http://schemas.openxmlformats.org/officeDocument/2006/relationships/hyperlink" Target="https://digital-navigator.azurewebsites.net/codes-schedules/definitions/103" TargetMode="External"/><Relationship Id="rId7536" Type="http://schemas.openxmlformats.org/officeDocument/2006/relationships/hyperlink" Target="https://digital-navigator.azurewebsites.net/dataspec/marketmessage/MM00260" TargetMode="External"/><Relationship Id="rId8934" Type="http://schemas.openxmlformats.org/officeDocument/2006/relationships/hyperlink" Target="https://digital-navigator.azurewebsites.net/codes-schedules/definitions/933" TargetMode="External"/><Relationship Id="rId5087" Type="http://schemas.openxmlformats.org/officeDocument/2006/relationships/hyperlink" Target="https://digital-navigator.azurewebsites.net/codes-schedules/definitions/131" TargetMode="External"/><Relationship Id="rId6138" Type="http://schemas.openxmlformats.org/officeDocument/2006/relationships/hyperlink" Target="https://digital-navigator.azurewebsites.net/dataspec/marketmessage/MM00260" TargetMode="External"/><Relationship Id="rId1697" Type="http://schemas.openxmlformats.org/officeDocument/2006/relationships/hyperlink" Target="https://digital-navigator.azurewebsites.net/codes-schedules/definitions/931" TargetMode="External"/><Relationship Id="rId2748" Type="http://schemas.openxmlformats.org/officeDocument/2006/relationships/hyperlink" Target="https://digital-navigator.azurewebsites.net/codes-schedules/definitions/1264" TargetMode="External"/><Relationship Id="rId4170" Type="http://schemas.openxmlformats.org/officeDocument/2006/relationships/hyperlink" Target="https://digital-navigator.azurewebsites.net/codes-schedules/definitions/933" TargetMode="External"/><Relationship Id="rId5221" Type="http://schemas.openxmlformats.org/officeDocument/2006/relationships/hyperlink" Target="https://digital-navigator.azurewebsites.net/codes-schedules/definitions/103" TargetMode="External"/><Relationship Id="rId8791" Type="http://schemas.openxmlformats.org/officeDocument/2006/relationships/hyperlink" Target="https://digital-navigator.azurewebsites.net/codes-schedules/definitions/95" TargetMode="External"/><Relationship Id="rId56" Type="http://schemas.openxmlformats.org/officeDocument/2006/relationships/hyperlink" Target="https://digital-navigator.azurewebsites.net/codes-schedules/definitions/61" TargetMode="External"/><Relationship Id="rId1831" Type="http://schemas.openxmlformats.org/officeDocument/2006/relationships/hyperlink" Target="https://digital-navigator.azurewebsites.net/codes-schedules/definitions/103" TargetMode="External"/><Relationship Id="rId7393" Type="http://schemas.openxmlformats.org/officeDocument/2006/relationships/hyperlink" Target="https://digital-navigator.azurewebsites.net/codes-schedules/definitions/66" TargetMode="External"/><Relationship Id="rId8444" Type="http://schemas.openxmlformats.org/officeDocument/2006/relationships/hyperlink" Target="https://digital-navigator.azurewebsites.net/codes-schedules/definitions/64" TargetMode="External"/><Relationship Id="rId7046" Type="http://schemas.openxmlformats.org/officeDocument/2006/relationships/hyperlink" Target="https://digital-navigator.azurewebsites.net/codes-schedules/definitions/57" TargetMode="External"/><Relationship Id="rId577" Type="http://schemas.openxmlformats.org/officeDocument/2006/relationships/hyperlink" Target="https://digital-navigator.azurewebsites.net/codes-schedules/definitions/69" TargetMode="External"/><Relationship Id="rId2258" Type="http://schemas.openxmlformats.org/officeDocument/2006/relationships/hyperlink" Target="https://digital-navigator.azurewebsites.net/dataspec/marketmessage/MM00042" TargetMode="External"/><Relationship Id="rId3656" Type="http://schemas.openxmlformats.org/officeDocument/2006/relationships/hyperlink" Target="https://digital-navigator.azurewebsites.net/dataspec/marketmessage/MM00051" TargetMode="External"/><Relationship Id="rId4707" Type="http://schemas.openxmlformats.org/officeDocument/2006/relationships/hyperlink" Target="https://digital-navigator.azurewebsites.net/codes-schedules/definitions/103" TargetMode="External"/><Relationship Id="rId3309" Type="http://schemas.openxmlformats.org/officeDocument/2006/relationships/hyperlink" Target="https://digital-navigator.azurewebsites.net/codes-schedules/definitions/1261" TargetMode="External"/><Relationship Id="rId6879" Type="http://schemas.openxmlformats.org/officeDocument/2006/relationships/hyperlink" Target="https://digital-navigator.azurewebsites.net/dataspec/marketmessage/MM00145" TargetMode="External"/><Relationship Id="rId711" Type="http://schemas.openxmlformats.org/officeDocument/2006/relationships/hyperlink" Target="https://digital-navigator.azurewebsites.net/codes-schedules/definitions/76" TargetMode="External"/><Relationship Id="rId1341" Type="http://schemas.openxmlformats.org/officeDocument/2006/relationships/hyperlink" Target="https://digital-navigator.azurewebsites.net/codes-schedules/definitions/931" TargetMode="External"/><Relationship Id="rId5962" Type="http://schemas.openxmlformats.org/officeDocument/2006/relationships/hyperlink" Target="https://digital-navigator.azurewebsites.net/codes-schedules/definitions/89" TargetMode="External"/><Relationship Id="rId9005" Type="http://schemas.openxmlformats.org/officeDocument/2006/relationships/hyperlink" Target="https://digital-navigator.azurewebsites.net/codes-schedules/definitions/131" TargetMode="External"/><Relationship Id="rId4564" Type="http://schemas.openxmlformats.org/officeDocument/2006/relationships/hyperlink" Target="https://digital-navigator.azurewebsites.net/codes-schedules/definitions/694" TargetMode="External"/><Relationship Id="rId5615" Type="http://schemas.openxmlformats.org/officeDocument/2006/relationships/hyperlink" Target="https://digital-navigator.azurewebsites.net/codes-schedules/definitions/61" TargetMode="External"/><Relationship Id="rId3166" Type="http://schemas.openxmlformats.org/officeDocument/2006/relationships/hyperlink" Target="https://digital-navigator.azurewebsites.net/codes-schedules/definitions/896" TargetMode="External"/><Relationship Id="rId4217" Type="http://schemas.openxmlformats.org/officeDocument/2006/relationships/hyperlink" Target="https://digital-navigator.azurewebsites.net/dataspec/marketmessage/MM20011" TargetMode="External"/><Relationship Id="rId6389" Type="http://schemas.openxmlformats.org/officeDocument/2006/relationships/hyperlink" Target="https://digital-navigator.azurewebsites.net/codes-schedules/definitions/61" TargetMode="External"/><Relationship Id="rId7787" Type="http://schemas.openxmlformats.org/officeDocument/2006/relationships/hyperlink" Target="https://digital-navigator.azurewebsites.net/codes-schedules/definitions/635" TargetMode="External"/><Relationship Id="rId8838" Type="http://schemas.openxmlformats.org/officeDocument/2006/relationships/hyperlink" Target="https://digital-navigator.azurewebsites.net/codes-schedules/definitions/61" TargetMode="External"/><Relationship Id="rId2999" Type="http://schemas.openxmlformats.org/officeDocument/2006/relationships/hyperlink" Target="https://digital-navigator.azurewebsites.net/codes-schedules/definitions/933" TargetMode="External"/><Relationship Id="rId3300" Type="http://schemas.openxmlformats.org/officeDocument/2006/relationships/hyperlink" Target="https://digital-navigator.azurewebsites.net/codes-schedules/definitions/896" TargetMode="External"/><Relationship Id="rId6870" Type="http://schemas.openxmlformats.org/officeDocument/2006/relationships/hyperlink" Target="https://digital-navigator.azurewebsites.net/codes-schedules/definitions/1130" TargetMode="External"/><Relationship Id="rId7921" Type="http://schemas.openxmlformats.org/officeDocument/2006/relationships/hyperlink" Target="https://digital-navigator.azurewebsites.net/codes-schedules/definitions/662" TargetMode="External"/><Relationship Id="rId221" Type="http://schemas.openxmlformats.org/officeDocument/2006/relationships/hyperlink" Target="https://digital-navigator.azurewebsites.net/codes-schedules/definitions/61" TargetMode="External"/><Relationship Id="rId5472" Type="http://schemas.openxmlformats.org/officeDocument/2006/relationships/hyperlink" Target="https://digital-navigator.azurewebsites.net/codes-schedules/definitions/933" TargetMode="External"/><Relationship Id="rId6523" Type="http://schemas.openxmlformats.org/officeDocument/2006/relationships/hyperlink" Target="https://digital-navigator.azurewebsites.net/codes-schedules/definitions/66" TargetMode="External"/><Relationship Id="rId4074" Type="http://schemas.openxmlformats.org/officeDocument/2006/relationships/hyperlink" Target="https://digital-navigator.azurewebsites.net/codes-schedules/definitions/66" TargetMode="External"/><Relationship Id="rId5125" Type="http://schemas.openxmlformats.org/officeDocument/2006/relationships/hyperlink" Target="https://digital-navigator.azurewebsites.net/codes-schedules/definitions/61" TargetMode="External"/><Relationship Id="rId8695" Type="http://schemas.openxmlformats.org/officeDocument/2006/relationships/hyperlink" Target="https://digital-navigator.azurewebsites.net/codes-schedules/definitions/61" TargetMode="External"/><Relationship Id="rId7297" Type="http://schemas.openxmlformats.org/officeDocument/2006/relationships/hyperlink" Target="https://digital-navigator.azurewebsites.net/codes-schedules/definitions/142" TargetMode="External"/><Relationship Id="rId8348" Type="http://schemas.openxmlformats.org/officeDocument/2006/relationships/hyperlink" Target="https://digital-navigator.azurewebsites.net/dataspec/marketmessage/MM00256" TargetMode="External"/><Relationship Id="rId1735" Type="http://schemas.openxmlformats.org/officeDocument/2006/relationships/hyperlink" Target="https://digital-navigator.azurewebsites.net/codes-schedules/definitions/103" TargetMode="External"/><Relationship Id="rId4958" Type="http://schemas.openxmlformats.org/officeDocument/2006/relationships/hyperlink" Target="https://digital-navigator.azurewebsites.net/codes-schedules/definitions/915" TargetMode="External"/><Relationship Id="rId6380" Type="http://schemas.openxmlformats.org/officeDocument/2006/relationships/hyperlink" Target="https://digital-navigator.azurewebsites.net/codes-schedules/definitions/103" TargetMode="External"/><Relationship Id="rId7431" Type="http://schemas.openxmlformats.org/officeDocument/2006/relationships/hyperlink" Target="https://digital-navigator.azurewebsites.net/codes-schedules/definitions/933" TargetMode="External"/><Relationship Id="rId2990" Type="http://schemas.openxmlformats.org/officeDocument/2006/relationships/hyperlink" Target="https://digital-navigator.azurewebsites.net/codes-schedules/definitions/1184" TargetMode="External"/><Relationship Id="rId6033" Type="http://schemas.openxmlformats.org/officeDocument/2006/relationships/hyperlink" Target="https://digital-navigator.azurewebsites.net/codes-schedules/definitions/908" TargetMode="External"/><Relationship Id="rId962" Type="http://schemas.openxmlformats.org/officeDocument/2006/relationships/hyperlink" Target="https://digital-navigator.azurewebsites.net/codes-schedules/definitions/90" TargetMode="External"/><Relationship Id="rId1592" Type="http://schemas.openxmlformats.org/officeDocument/2006/relationships/hyperlink" Target="https://digital-navigator.azurewebsites.net/codes-schedules/definitions/61" TargetMode="External"/><Relationship Id="rId2643" Type="http://schemas.openxmlformats.org/officeDocument/2006/relationships/hyperlink" Target="https://digital-navigator.azurewebsites.net/codes-schedules/definitions/61" TargetMode="External"/><Relationship Id="rId9256" Type="http://schemas.openxmlformats.org/officeDocument/2006/relationships/hyperlink" Target="https://digital-navigator.azurewebsites.net/codes-schedules/definitions/131" TargetMode="External"/><Relationship Id="rId615" Type="http://schemas.openxmlformats.org/officeDocument/2006/relationships/hyperlink" Target="https://digital-navigator.azurewebsites.net/codes-schedules/definitions/61" TargetMode="External"/><Relationship Id="rId1245" Type="http://schemas.openxmlformats.org/officeDocument/2006/relationships/hyperlink" Target="https://digital-navigator.azurewebsites.net/codes-schedules/definitions/931" TargetMode="External"/><Relationship Id="rId4468" Type="http://schemas.openxmlformats.org/officeDocument/2006/relationships/hyperlink" Target="https://digital-navigator.azurewebsites.net/codes-schedules/definitions/1213" TargetMode="External"/><Relationship Id="rId5866" Type="http://schemas.openxmlformats.org/officeDocument/2006/relationships/hyperlink" Target="https://digital-navigator.azurewebsites.net/codes-schedules/definitions/933" TargetMode="External"/><Relationship Id="rId6917" Type="http://schemas.openxmlformats.org/officeDocument/2006/relationships/hyperlink" Target="https://digital-navigator.azurewebsites.net/codes-schedules/definitions/103" TargetMode="External"/><Relationship Id="rId5519" Type="http://schemas.openxmlformats.org/officeDocument/2006/relationships/hyperlink" Target="https://digital-navigator.azurewebsites.net/codes-schedules/definitions/933" TargetMode="External"/><Relationship Id="rId3551" Type="http://schemas.openxmlformats.org/officeDocument/2006/relationships/hyperlink" Target="https://digital-navigator.azurewebsites.net/codes-schedules/definitions/933" TargetMode="External"/><Relationship Id="rId4602" Type="http://schemas.openxmlformats.org/officeDocument/2006/relationships/hyperlink" Target="https://digital-navigator.azurewebsites.net/codes-schedules/definitions/1213" TargetMode="External"/><Relationship Id="rId472" Type="http://schemas.openxmlformats.org/officeDocument/2006/relationships/hyperlink" Target="https://digital-navigator.azurewebsites.net/codes-schedules/definitions/1263" TargetMode="External"/><Relationship Id="rId2153" Type="http://schemas.openxmlformats.org/officeDocument/2006/relationships/hyperlink" Target="https://digital-navigator.azurewebsites.net/codes-schedules/definitions/64" TargetMode="External"/><Relationship Id="rId3204" Type="http://schemas.openxmlformats.org/officeDocument/2006/relationships/hyperlink" Target="https://digital-navigator.azurewebsites.net/codes-schedules/definitions/1238" TargetMode="External"/><Relationship Id="rId6774" Type="http://schemas.openxmlformats.org/officeDocument/2006/relationships/hyperlink" Target="https://digital-navigator.azurewebsites.net/dataspec/marketmessage/MM00051" TargetMode="External"/><Relationship Id="rId7825" Type="http://schemas.openxmlformats.org/officeDocument/2006/relationships/hyperlink" Target="https://digital-navigator.azurewebsites.net/codes-schedules/definitions/95" TargetMode="External"/><Relationship Id="rId125" Type="http://schemas.openxmlformats.org/officeDocument/2006/relationships/hyperlink" Target="https://digital-navigator.azurewebsites.net/codes-schedules/definitions/99" TargetMode="External"/><Relationship Id="rId5376" Type="http://schemas.openxmlformats.org/officeDocument/2006/relationships/hyperlink" Target="https://digital-navigator.azurewebsites.net/codes-schedules/definitions/64" TargetMode="External"/><Relationship Id="rId6427" Type="http://schemas.openxmlformats.org/officeDocument/2006/relationships/hyperlink" Target="https://digital-navigator.azurewebsites.net/codes-schedules/definitions/90" TargetMode="External"/><Relationship Id="rId5029" Type="http://schemas.openxmlformats.org/officeDocument/2006/relationships/hyperlink" Target="https://digital-navigator.azurewebsites.net/dataspec/marketmessage/MM00036" TargetMode="External"/><Relationship Id="rId8599" Type="http://schemas.openxmlformats.org/officeDocument/2006/relationships/hyperlink" Target="https://digital-navigator.azurewebsites.net/codes-schedules/definitions/93" TargetMode="External"/><Relationship Id="rId1986" Type="http://schemas.openxmlformats.org/officeDocument/2006/relationships/hyperlink" Target="https://digital-navigator.azurewebsites.net/codes-schedules/definitions/61" TargetMode="External"/><Relationship Id="rId1639" Type="http://schemas.openxmlformats.org/officeDocument/2006/relationships/hyperlink" Target="https://digital-navigator.azurewebsites.net/codes-schedules/definitions/76" TargetMode="External"/><Relationship Id="rId3061" Type="http://schemas.openxmlformats.org/officeDocument/2006/relationships/hyperlink" Target="https://digital-navigator.azurewebsites.net/dataspec/marketmessage/MM00240" TargetMode="External"/><Relationship Id="rId5510" Type="http://schemas.openxmlformats.org/officeDocument/2006/relationships/hyperlink" Target="https://digital-navigator.azurewebsites.net/codes-schedules/definitions/89" TargetMode="External"/><Relationship Id="rId4112" Type="http://schemas.openxmlformats.org/officeDocument/2006/relationships/hyperlink" Target="https://digital-navigator.azurewebsites.net/codes-schedules/definitions/1266" TargetMode="External"/><Relationship Id="rId7682" Type="http://schemas.openxmlformats.org/officeDocument/2006/relationships/hyperlink" Target="https://digital-navigator.azurewebsites.net/dataspec/marketmessage/MM00036" TargetMode="External"/><Relationship Id="rId8733" Type="http://schemas.openxmlformats.org/officeDocument/2006/relationships/hyperlink" Target="https://digital-navigator.azurewebsites.net/codes-schedules/definitions/95" TargetMode="External"/><Relationship Id="rId6284" Type="http://schemas.openxmlformats.org/officeDocument/2006/relationships/hyperlink" Target="https://digital-navigator.azurewebsites.net/dataspec/marketmessage/MM00047" TargetMode="External"/><Relationship Id="rId7335" Type="http://schemas.openxmlformats.org/officeDocument/2006/relationships/hyperlink" Target="https://digital-navigator.azurewebsites.net/codes-schedules/definitions/89" TargetMode="External"/><Relationship Id="rId2894" Type="http://schemas.openxmlformats.org/officeDocument/2006/relationships/hyperlink" Target="https://digital-navigator.azurewebsites.net/codes-schedules/definitions/1229" TargetMode="External"/><Relationship Id="rId866" Type="http://schemas.openxmlformats.org/officeDocument/2006/relationships/hyperlink" Target="https://digital-navigator.azurewebsites.net/codes-schedules/definitions/931" TargetMode="External"/><Relationship Id="rId1496" Type="http://schemas.openxmlformats.org/officeDocument/2006/relationships/hyperlink" Target="https://digital-navigator.azurewebsites.net/codes-schedules/definitions/846" TargetMode="External"/><Relationship Id="rId2547" Type="http://schemas.openxmlformats.org/officeDocument/2006/relationships/hyperlink" Target="https://digital-navigator.azurewebsites.net/dataspec/marketmessage/MM00257" TargetMode="External"/><Relationship Id="rId3945" Type="http://schemas.openxmlformats.org/officeDocument/2006/relationships/hyperlink" Target="https://digital-navigator.azurewebsites.net/codes-schedules/definitions/99" TargetMode="External"/><Relationship Id="rId519" Type="http://schemas.openxmlformats.org/officeDocument/2006/relationships/hyperlink" Target="https://digital-navigator.azurewebsites.net/codes-schedules/definitions/61" TargetMode="External"/><Relationship Id="rId1149" Type="http://schemas.openxmlformats.org/officeDocument/2006/relationships/hyperlink" Target="https://digital-navigator.azurewebsites.net/codes-schedules/definitions/931" TargetMode="External"/><Relationship Id="rId5020" Type="http://schemas.openxmlformats.org/officeDocument/2006/relationships/hyperlink" Target="https://digital-navigator.azurewebsites.net/codes-schedules/definitions/635" TargetMode="External"/><Relationship Id="rId7192" Type="http://schemas.openxmlformats.org/officeDocument/2006/relationships/hyperlink" Target="https://digital-navigator.azurewebsites.net/dataspec/marketmessage/MM00047" TargetMode="External"/><Relationship Id="rId8590" Type="http://schemas.openxmlformats.org/officeDocument/2006/relationships/hyperlink" Target="https://digital-navigator.azurewebsites.net/codes-schedules/definitions/89" TargetMode="External"/><Relationship Id="rId1630" Type="http://schemas.openxmlformats.org/officeDocument/2006/relationships/hyperlink" Target="https://digital-navigator.azurewebsites.net/codes-schedules/definitions/76" TargetMode="External"/><Relationship Id="rId8243" Type="http://schemas.openxmlformats.org/officeDocument/2006/relationships/hyperlink" Target="https://digital-navigator.azurewebsites.net/codes-schedules/definitions/89" TargetMode="External"/><Relationship Id="rId4853" Type="http://schemas.openxmlformats.org/officeDocument/2006/relationships/hyperlink" Target="https://digital-navigator.azurewebsites.net/codes-schedules/definitions/915" TargetMode="External"/><Relationship Id="rId5904" Type="http://schemas.openxmlformats.org/officeDocument/2006/relationships/hyperlink" Target="https://digital-navigator.azurewebsites.net/codes-schedules/definitions/933" TargetMode="External"/><Relationship Id="rId3455" Type="http://schemas.openxmlformats.org/officeDocument/2006/relationships/hyperlink" Target="https://digital-navigator.azurewebsites.net/codes-schedules/definitions/933" TargetMode="External"/><Relationship Id="rId4506" Type="http://schemas.openxmlformats.org/officeDocument/2006/relationships/hyperlink" Target="https://digital-navigator.azurewebsites.net/codes-schedules/definitions/1109" TargetMode="External"/><Relationship Id="rId376" Type="http://schemas.openxmlformats.org/officeDocument/2006/relationships/hyperlink" Target="https://digital-navigator.azurewebsites.net/codes-schedules/definitions/1221" TargetMode="External"/><Relationship Id="rId2057" Type="http://schemas.openxmlformats.org/officeDocument/2006/relationships/hyperlink" Target="https://digital-navigator.azurewebsites.net/codes-schedules/definitions/89" TargetMode="External"/><Relationship Id="rId3108" Type="http://schemas.openxmlformats.org/officeDocument/2006/relationships/hyperlink" Target="https://digital-navigator.azurewebsites.net/codes-schedules/definitions/1184" TargetMode="External"/><Relationship Id="rId6678" Type="http://schemas.openxmlformats.org/officeDocument/2006/relationships/hyperlink" Target="https://digital-navigator.azurewebsites.net/codes-schedules/definitions/89" TargetMode="External"/><Relationship Id="rId7729" Type="http://schemas.openxmlformats.org/officeDocument/2006/relationships/hyperlink" Target="https://digital-navigator.azurewebsites.net/codes-schedules/definitions/284" TargetMode="External"/><Relationship Id="rId9151" Type="http://schemas.openxmlformats.org/officeDocument/2006/relationships/hyperlink" Target="https://digital-navigator.azurewebsites.net/codes-schedules/definitions/635" TargetMode="External"/><Relationship Id="rId1140" Type="http://schemas.openxmlformats.org/officeDocument/2006/relationships/hyperlink" Target="https://digital-navigator.azurewebsites.net/codes-schedules/definitions/931" TargetMode="External"/><Relationship Id="rId510" Type="http://schemas.openxmlformats.org/officeDocument/2006/relationships/hyperlink" Target="https://digital-navigator.azurewebsites.net/codes-schedules/definitions/103" TargetMode="External"/><Relationship Id="rId5761" Type="http://schemas.openxmlformats.org/officeDocument/2006/relationships/hyperlink" Target="https://digital-navigator.azurewebsites.net/codes-schedules/definitions/61" TargetMode="External"/><Relationship Id="rId6812" Type="http://schemas.openxmlformats.org/officeDocument/2006/relationships/hyperlink" Target="https://digital-navigator.azurewebsites.net/dataspec/marketmessage/MM00047" TargetMode="External"/><Relationship Id="rId4363" Type="http://schemas.openxmlformats.org/officeDocument/2006/relationships/hyperlink" Target="https://digital-navigator.azurewebsites.net/codes-schedules/definitions/1123" TargetMode="External"/><Relationship Id="rId5414" Type="http://schemas.openxmlformats.org/officeDocument/2006/relationships/hyperlink" Target="https://digital-navigator.azurewebsites.net/dataspec/marketmessage/MM00372" TargetMode="External"/><Relationship Id="rId8984" Type="http://schemas.openxmlformats.org/officeDocument/2006/relationships/hyperlink" Target="https://digital-navigator.azurewebsites.net/codes-schedules/definitions/635" TargetMode="External"/><Relationship Id="rId4016" Type="http://schemas.openxmlformats.org/officeDocument/2006/relationships/hyperlink" Target="https://digital-navigator.azurewebsites.net/codes-schedules/definitions/523" TargetMode="External"/><Relationship Id="rId7586" Type="http://schemas.openxmlformats.org/officeDocument/2006/relationships/hyperlink" Target="https://digital-navigator.azurewebsites.net/codes-schedules/definitions/69" TargetMode="External"/><Relationship Id="rId8637" Type="http://schemas.openxmlformats.org/officeDocument/2006/relationships/hyperlink" Target="https://digital-navigator.azurewebsites.net/codes-schedules/definitions/94" TargetMode="External"/><Relationship Id="rId6188" Type="http://schemas.openxmlformats.org/officeDocument/2006/relationships/hyperlink" Target="https://digital-navigator.azurewebsites.net/codes-schedules/definitions/933" TargetMode="External"/><Relationship Id="rId7239" Type="http://schemas.openxmlformats.org/officeDocument/2006/relationships/hyperlink" Target="https://digital-navigator.azurewebsites.net/dataspec/marketmessage/MM00236" TargetMode="External"/><Relationship Id="rId2798" Type="http://schemas.openxmlformats.org/officeDocument/2006/relationships/hyperlink" Target="https://digital-navigator.azurewebsites.net/codes-schedules/definitions/524" TargetMode="External"/><Relationship Id="rId3849" Type="http://schemas.openxmlformats.org/officeDocument/2006/relationships/hyperlink" Target="https://digital-navigator.azurewebsites.net/codes-schedules/definitions/1229" TargetMode="External"/><Relationship Id="rId5271" Type="http://schemas.openxmlformats.org/officeDocument/2006/relationships/hyperlink" Target="https://digital-navigator.azurewebsites.net/codes-schedules/definitions/933" TargetMode="External"/><Relationship Id="rId7720" Type="http://schemas.openxmlformats.org/officeDocument/2006/relationships/hyperlink" Target="https://digital-navigator.azurewebsites.net/codes-schedules/definitions/103" TargetMode="External"/><Relationship Id="rId6322" Type="http://schemas.openxmlformats.org/officeDocument/2006/relationships/hyperlink" Target="https://digital-navigator.azurewebsites.net/dataspec/marketmessage/MM00257" TargetMode="External"/><Relationship Id="rId1881" Type="http://schemas.openxmlformats.org/officeDocument/2006/relationships/hyperlink" Target="https://digital-navigator.azurewebsites.net/codes-schedules/definitions/1109" TargetMode="External"/><Relationship Id="rId2932" Type="http://schemas.openxmlformats.org/officeDocument/2006/relationships/hyperlink" Target="https://digital-navigator.azurewebsites.net/codes-schedules/definitions/1229" TargetMode="External"/><Relationship Id="rId8494" Type="http://schemas.openxmlformats.org/officeDocument/2006/relationships/hyperlink" Target="https://digital-navigator.azurewebsites.net/codes-schedules/definitions/933" TargetMode="External"/><Relationship Id="rId904" Type="http://schemas.openxmlformats.org/officeDocument/2006/relationships/hyperlink" Target="https://digital-navigator.azurewebsites.net/codes-schedules/definitions/103" TargetMode="External"/><Relationship Id="rId1534" Type="http://schemas.openxmlformats.org/officeDocument/2006/relationships/hyperlink" Target="https://digital-navigator.azurewebsites.net/codes-schedules/definitions/931" TargetMode="External"/><Relationship Id="rId7096" Type="http://schemas.openxmlformats.org/officeDocument/2006/relationships/hyperlink" Target="https://digital-navigator.azurewebsites.net/codes-schedules/definitions/52" TargetMode="External"/><Relationship Id="rId8147" Type="http://schemas.openxmlformats.org/officeDocument/2006/relationships/hyperlink" Target="https://digital-navigator.azurewebsites.net/codes-schedules/definitions/933" TargetMode="External"/><Relationship Id="rId4757" Type="http://schemas.openxmlformats.org/officeDocument/2006/relationships/hyperlink" Target="https://digital-navigator.azurewebsites.net/codes-schedules/definitions/103" TargetMode="External"/><Relationship Id="rId3359" Type="http://schemas.openxmlformats.org/officeDocument/2006/relationships/hyperlink" Target="https://digital-navigator.azurewebsites.net/codes-schedules/definitions/1184" TargetMode="External"/><Relationship Id="rId5808" Type="http://schemas.openxmlformats.org/officeDocument/2006/relationships/hyperlink" Target="https://digital-navigator.azurewebsites.net/dataspec/marketmessage/MM00104" TargetMode="External"/><Relationship Id="rId7230" Type="http://schemas.openxmlformats.org/officeDocument/2006/relationships/hyperlink" Target="https://digital-navigator.azurewebsites.net/codes-schedules/definitions/933" TargetMode="External"/><Relationship Id="rId3840" Type="http://schemas.openxmlformats.org/officeDocument/2006/relationships/hyperlink" Target="https://digital-navigator.azurewebsites.net/codes-schedules/definitions/896" TargetMode="External"/><Relationship Id="rId9055" Type="http://schemas.openxmlformats.org/officeDocument/2006/relationships/hyperlink" Target="https://digital-navigator.azurewebsites.net/codes-schedules/definitions/611" TargetMode="External"/><Relationship Id="rId761" Type="http://schemas.openxmlformats.org/officeDocument/2006/relationships/hyperlink" Target="https://digital-navigator.azurewebsites.net/codes-schedules/definitions/61" TargetMode="External"/><Relationship Id="rId1391" Type="http://schemas.openxmlformats.org/officeDocument/2006/relationships/hyperlink" Target="https://digital-navigator.azurewebsites.net/codes-schedules/definitions/931" TargetMode="External"/><Relationship Id="rId2442" Type="http://schemas.openxmlformats.org/officeDocument/2006/relationships/hyperlink" Target="https://digital-navigator.azurewebsites.net/codes-schedules/definitions/933" TargetMode="External"/><Relationship Id="rId414" Type="http://schemas.openxmlformats.org/officeDocument/2006/relationships/hyperlink" Target="https://digital-navigator.azurewebsites.net/codes-schedules/definitions/74" TargetMode="External"/><Relationship Id="rId1044" Type="http://schemas.openxmlformats.org/officeDocument/2006/relationships/hyperlink" Target="https://digital-navigator.azurewebsites.net/codes-schedules/definitions/106" TargetMode="External"/><Relationship Id="rId5665" Type="http://schemas.openxmlformats.org/officeDocument/2006/relationships/hyperlink" Target="https://digital-navigator.azurewebsites.net/dataspec/marketmessage/MM00051" TargetMode="External"/><Relationship Id="rId6716" Type="http://schemas.openxmlformats.org/officeDocument/2006/relationships/hyperlink" Target="https://digital-navigator.azurewebsites.net/dataspec/marketmessage/MM00240" TargetMode="External"/><Relationship Id="rId4267" Type="http://schemas.openxmlformats.org/officeDocument/2006/relationships/hyperlink" Target="https://digital-navigator.azurewebsites.net/codes-schedules/definitions/1123" TargetMode="External"/><Relationship Id="rId5318" Type="http://schemas.openxmlformats.org/officeDocument/2006/relationships/hyperlink" Target="https://digital-navigator.azurewebsites.net/codes-schedules/definitions/740" TargetMode="External"/><Relationship Id="rId8888" Type="http://schemas.openxmlformats.org/officeDocument/2006/relationships/hyperlink" Target="https://digital-navigator.azurewebsites.net/dataspec/marketmessage/MM00079" TargetMode="External"/><Relationship Id="rId1928" Type="http://schemas.openxmlformats.org/officeDocument/2006/relationships/hyperlink" Target="https://digital-navigator.azurewebsites.net/codes-schedules/definitions/61" TargetMode="External"/><Relationship Id="rId3350" Type="http://schemas.openxmlformats.org/officeDocument/2006/relationships/hyperlink" Target="https://digital-navigator.azurewebsites.net/dataspec/marketmessage/MM20011" TargetMode="External"/><Relationship Id="rId271" Type="http://schemas.openxmlformats.org/officeDocument/2006/relationships/hyperlink" Target="https://digital-navigator.azurewebsites.net/codes-schedules/definitions/66" TargetMode="External"/><Relationship Id="rId3003" Type="http://schemas.openxmlformats.org/officeDocument/2006/relationships/hyperlink" Target="https://digital-navigator.azurewebsites.net/codes-schedules/definitions/933" TargetMode="External"/><Relationship Id="rId4401" Type="http://schemas.openxmlformats.org/officeDocument/2006/relationships/hyperlink" Target="https://digital-navigator.azurewebsites.net/codes-schedules/definitions/1223" TargetMode="External"/><Relationship Id="rId7971" Type="http://schemas.openxmlformats.org/officeDocument/2006/relationships/hyperlink" Target="https://digital-navigator.azurewebsites.net/codes-schedules/definitions/103" TargetMode="External"/><Relationship Id="rId6573" Type="http://schemas.openxmlformats.org/officeDocument/2006/relationships/hyperlink" Target="https://digital-navigator.azurewebsites.net/codes-schedules/definitions/66" TargetMode="External"/><Relationship Id="rId7624" Type="http://schemas.openxmlformats.org/officeDocument/2006/relationships/hyperlink" Target="https://digital-navigator.azurewebsites.net/codes-schedules/definitions/662" TargetMode="External"/><Relationship Id="rId5175" Type="http://schemas.openxmlformats.org/officeDocument/2006/relationships/hyperlink" Target="https://digital-navigator.azurewebsites.net/dataspec/marketmessage/MM00336" TargetMode="External"/><Relationship Id="rId6226" Type="http://schemas.openxmlformats.org/officeDocument/2006/relationships/hyperlink" Target="https://digital-navigator.azurewebsites.net/codes-schedules/definitions/100" TargetMode="External"/><Relationship Id="rId1785" Type="http://schemas.openxmlformats.org/officeDocument/2006/relationships/hyperlink" Target="https://digital-navigator.azurewebsites.net/codes-schedules/definitions/846" TargetMode="External"/><Relationship Id="rId2836" Type="http://schemas.openxmlformats.org/officeDocument/2006/relationships/hyperlink" Target="https://digital-navigator.azurewebsites.net/codes-schedules/definitions/933" TargetMode="External"/><Relationship Id="rId8398" Type="http://schemas.openxmlformats.org/officeDocument/2006/relationships/hyperlink" Target="https://digital-navigator.azurewebsites.net/codes-schedules/definitions/933" TargetMode="External"/><Relationship Id="rId808" Type="http://schemas.openxmlformats.org/officeDocument/2006/relationships/hyperlink" Target="https://digital-navigator.azurewebsites.net/codes-schedules/definitions/130" TargetMode="External"/><Relationship Id="rId1438" Type="http://schemas.openxmlformats.org/officeDocument/2006/relationships/hyperlink" Target="https://digital-navigator.azurewebsites.net/codes-schedules/definitions/931" TargetMode="External"/><Relationship Id="rId7481" Type="http://schemas.openxmlformats.org/officeDocument/2006/relationships/hyperlink" Target="https://digital-navigator.azurewebsites.net/codes-schedules/definitions/103" TargetMode="External"/><Relationship Id="rId6083" Type="http://schemas.openxmlformats.org/officeDocument/2006/relationships/hyperlink" Target="https://digital-navigator.azurewebsites.net/codes-schedules/definitions/933" TargetMode="External"/><Relationship Id="rId7134" Type="http://schemas.openxmlformats.org/officeDocument/2006/relationships/hyperlink" Target="https://digital-navigator.azurewebsites.net/codes-schedules/definitions/57" TargetMode="External"/><Relationship Id="rId8532" Type="http://schemas.openxmlformats.org/officeDocument/2006/relationships/hyperlink" Target="https://digital-navigator.azurewebsites.net/codes-schedules/definitions/94" TargetMode="External"/><Relationship Id="rId2693" Type="http://schemas.openxmlformats.org/officeDocument/2006/relationships/hyperlink" Target="https://digital-navigator.azurewebsites.net/codes-schedules/definitions/933" TargetMode="External"/><Relationship Id="rId3744" Type="http://schemas.openxmlformats.org/officeDocument/2006/relationships/hyperlink" Target="https://digital-navigator.azurewebsites.net/codes-schedules/definitions/1218" TargetMode="External"/><Relationship Id="rId665" Type="http://schemas.openxmlformats.org/officeDocument/2006/relationships/hyperlink" Target="https://digital-navigator.azurewebsites.net/codes-schedules/definitions/76" TargetMode="External"/><Relationship Id="rId1295" Type="http://schemas.openxmlformats.org/officeDocument/2006/relationships/hyperlink" Target="https://digital-navigator.azurewebsites.net/codes-schedules/definitions/379" TargetMode="External"/><Relationship Id="rId2346" Type="http://schemas.openxmlformats.org/officeDocument/2006/relationships/hyperlink" Target="https://digital-navigator.azurewebsites.net/codes-schedules/definitions/635" TargetMode="External"/><Relationship Id="rId6967" Type="http://schemas.openxmlformats.org/officeDocument/2006/relationships/hyperlink" Target="https://digital-navigator.azurewebsites.net/codes-schedules/definitions/103" TargetMode="External"/><Relationship Id="rId318" Type="http://schemas.openxmlformats.org/officeDocument/2006/relationships/hyperlink" Target="https://digital-navigator.azurewebsites.net/codes-schedules/definitions/933" TargetMode="External"/><Relationship Id="rId5569" Type="http://schemas.openxmlformats.org/officeDocument/2006/relationships/hyperlink" Target="https://digital-navigator.azurewebsites.net/codes-schedules/definitions/72" TargetMode="External"/><Relationship Id="rId8042" Type="http://schemas.openxmlformats.org/officeDocument/2006/relationships/hyperlink" Target="https://digital-navigator.azurewebsites.net/codes-schedules/definitions/107" TargetMode="External"/><Relationship Id="rId4652" Type="http://schemas.openxmlformats.org/officeDocument/2006/relationships/hyperlink" Target="https://digital-navigator.azurewebsites.net/codes-schedules/definitions/1213" TargetMode="External"/><Relationship Id="rId5703" Type="http://schemas.openxmlformats.org/officeDocument/2006/relationships/hyperlink" Target="https://digital-navigator.azurewebsites.net/codes-schedules/definitions/64" TargetMode="External"/><Relationship Id="rId175" Type="http://schemas.openxmlformats.org/officeDocument/2006/relationships/hyperlink" Target="https://digital-navigator.azurewebsites.net/codes-schedules/definitions/91" TargetMode="External"/><Relationship Id="rId3254" Type="http://schemas.openxmlformats.org/officeDocument/2006/relationships/hyperlink" Target="https://digital-navigator.azurewebsites.net/dataspec/marketmessage/MM00047" TargetMode="External"/><Relationship Id="rId4305" Type="http://schemas.openxmlformats.org/officeDocument/2006/relationships/hyperlink" Target="https://digital-navigator.azurewebsites.net/codes-schedules/definitions/589" TargetMode="External"/><Relationship Id="rId7875" Type="http://schemas.openxmlformats.org/officeDocument/2006/relationships/hyperlink" Target="https://digital-navigator.azurewebsites.net/codes-schedules/definitions/933" TargetMode="External"/><Relationship Id="rId8926" Type="http://schemas.openxmlformats.org/officeDocument/2006/relationships/hyperlink" Target="https://digital-navigator.azurewebsites.net/codes-schedules/definitions/933" TargetMode="External"/><Relationship Id="rId6477" Type="http://schemas.openxmlformats.org/officeDocument/2006/relationships/hyperlink" Target="https://digital-navigator.azurewebsites.net/codes-schedules/definitions/933" TargetMode="External"/><Relationship Id="rId7528" Type="http://schemas.openxmlformats.org/officeDocument/2006/relationships/hyperlink" Target="https://digital-navigator.azurewebsites.net/dataspec/marketmessage/MM00047" TargetMode="External"/><Relationship Id="rId5079" Type="http://schemas.openxmlformats.org/officeDocument/2006/relationships/hyperlink" Target="https://digital-navigator.azurewebsites.net/codes-schedules/definitions/91" TargetMode="External"/><Relationship Id="rId1689" Type="http://schemas.openxmlformats.org/officeDocument/2006/relationships/hyperlink" Target="https://digital-navigator.azurewebsites.net/codes-schedules/definitions/61" TargetMode="External"/><Relationship Id="rId5560" Type="http://schemas.openxmlformats.org/officeDocument/2006/relationships/hyperlink" Target="https://digital-navigator.azurewebsites.net/dataspec/marketmessage/MM00257" TargetMode="External"/><Relationship Id="rId4162" Type="http://schemas.openxmlformats.org/officeDocument/2006/relationships/hyperlink" Target="https://digital-navigator.azurewebsites.net/codes-schedules/definitions/933" TargetMode="External"/><Relationship Id="rId5213" Type="http://schemas.openxmlformats.org/officeDocument/2006/relationships/hyperlink" Target="https://digital-navigator.azurewebsites.net/codes-schedules/definitions/1184" TargetMode="External"/><Relationship Id="rId6611" Type="http://schemas.openxmlformats.org/officeDocument/2006/relationships/hyperlink" Target="https://digital-navigator.azurewebsites.net/codes-schedules/definitions/89" TargetMode="External"/><Relationship Id="rId8783" Type="http://schemas.openxmlformats.org/officeDocument/2006/relationships/hyperlink" Target="https://digital-navigator.azurewebsites.net/dataspec/marketmessage/MM00079" TargetMode="External"/><Relationship Id="rId48" Type="http://schemas.openxmlformats.org/officeDocument/2006/relationships/hyperlink" Target="https://digital-navigator.azurewebsites.net/codes-schedules/definitions/60" TargetMode="External"/><Relationship Id="rId1823" Type="http://schemas.openxmlformats.org/officeDocument/2006/relationships/hyperlink" Target="https://digital-navigator.azurewebsites.net/codes-schedules/definitions/931" TargetMode="External"/><Relationship Id="rId7385" Type="http://schemas.openxmlformats.org/officeDocument/2006/relationships/hyperlink" Target="https://digital-navigator.azurewebsites.net/dataspec/marketmessage/MM00372" TargetMode="External"/><Relationship Id="rId8436" Type="http://schemas.openxmlformats.org/officeDocument/2006/relationships/hyperlink" Target="https://digital-navigator.azurewebsites.net/dataspec/marketmessage/MM00047" TargetMode="External"/><Relationship Id="rId3995" Type="http://schemas.openxmlformats.org/officeDocument/2006/relationships/hyperlink" Target="https://digital-navigator.azurewebsites.net/codes-schedules/definitions/896" TargetMode="External"/><Relationship Id="rId7038" Type="http://schemas.openxmlformats.org/officeDocument/2006/relationships/hyperlink" Target="https://digital-navigator.azurewebsites.net/dataspec/marketmessage/MM00075" TargetMode="External"/><Relationship Id="rId2597" Type="http://schemas.openxmlformats.org/officeDocument/2006/relationships/hyperlink" Target="https://digital-navigator.azurewebsites.net/codes-schedules/definitions/933" TargetMode="External"/><Relationship Id="rId3648" Type="http://schemas.openxmlformats.org/officeDocument/2006/relationships/hyperlink" Target="https://digital-navigator.azurewebsites.net/dataspec/marketmessage/MM00156" TargetMode="External"/><Relationship Id="rId569" Type="http://schemas.openxmlformats.org/officeDocument/2006/relationships/hyperlink" Target="https://digital-navigator.azurewebsites.net/codes-schedules/definitions/931" TargetMode="External"/><Relationship Id="rId1199" Type="http://schemas.openxmlformats.org/officeDocument/2006/relationships/hyperlink" Target="https://digital-navigator.azurewebsites.net/dataspec/marketmessage/MM40020" TargetMode="External"/><Relationship Id="rId5070" Type="http://schemas.openxmlformats.org/officeDocument/2006/relationships/hyperlink" Target="https://digital-navigator.azurewebsites.net/codes-schedules/24/2.4" TargetMode="External"/><Relationship Id="rId6121" Type="http://schemas.openxmlformats.org/officeDocument/2006/relationships/hyperlink" Target="https://digital-navigator.azurewebsites.net/codes-schedules/definitions/61" TargetMode="External"/><Relationship Id="rId8293" Type="http://schemas.openxmlformats.org/officeDocument/2006/relationships/hyperlink" Target="https://digital-navigator.azurewebsites.net/codes-schedules/definitions/95" TargetMode="External"/><Relationship Id="rId1680" Type="http://schemas.openxmlformats.org/officeDocument/2006/relationships/hyperlink" Target="https://digital-navigator.azurewebsites.net/codes-schedules/definitions/61" TargetMode="External"/><Relationship Id="rId2731" Type="http://schemas.openxmlformats.org/officeDocument/2006/relationships/hyperlink" Target="https://digital-navigator.azurewebsites.net/dataspec/marketmessage/MM20032" TargetMode="External"/><Relationship Id="rId703" Type="http://schemas.openxmlformats.org/officeDocument/2006/relationships/hyperlink" Target="https://digital-navigator.azurewebsites.net/codes-schedules/definitions/61" TargetMode="External"/><Relationship Id="rId1333" Type="http://schemas.openxmlformats.org/officeDocument/2006/relationships/hyperlink" Target="https://digital-navigator.azurewebsites.net/dataspec/marketmessage/MM40013" TargetMode="External"/><Relationship Id="rId5954" Type="http://schemas.openxmlformats.org/officeDocument/2006/relationships/hyperlink" Target="https://digital-navigator.azurewebsites.net/codes-schedules/definitions/933" TargetMode="External"/><Relationship Id="rId4556" Type="http://schemas.openxmlformats.org/officeDocument/2006/relationships/hyperlink" Target="https://digital-navigator.azurewebsites.net/codes-schedules/definitions/98" TargetMode="External"/><Relationship Id="rId5607" Type="http://schemas.openxmlformats.org/officeDocument/2006/relationships/hyperlink" Target="https://digital-navigator.azurewebsites.net/codes-schedules/definitions/635" TargetMode="External"/><Relationship Id="rId3158" Type="http://schemas.openxmlformats.org/officeDocument/2006/relationships/hyperlink" Target="https://digital-navigator.azurewebsites.net/codes-schedules/definitions/1184" TargetMode="External"/><Relationship Id="rId4209" Type="http://schemas.openxmlformats.org/officeDocument/2006/relationships/hyperlink" Target="https://digital-navigator.azurewebsites.net/codes-schedules/definitions/1123" TargetMode="External"/><Relationship Id="rId7779" Type="http://schemas.openxmlformats.org/officeDocument/2006/relationships/hyperlink" Target="https://digital-navigator.azurewebsites.net/codes-schedules/definitions/89" TargetMode="External"/><Relationship Id="rId560" Type="http://schemas.openxmlformats.org/officeDocument/2006/relationships/hyperlink" Target="https://digital-navigator.azurewebsites.net/codes-schedules/definitions/61" TargetMode="External"/><Relationship Id="rId1190" Type="http://schemas.openxmlformats.org/officeDocument/2006/relationships/hyperlink" Target="https://digital-navigator.azurewebsites.net/codes-schedules/definitions/69" TargetMode="External"/><Relationship Id="rId2241" Type="http://schemas.openxmlformats.org/officeDocument/2006/relationships/hyperlink" Target="https://digital-navigator.azurewebsites.net/codes-schedules/definitions/61" TargetMode="External"/><Relationship Id="rId213" Type="http://schemas.openxmlformats.org/officeDocument/2006/relationships/hyperlink" Target="https://digital-navigator.azurewebsites.net/codes-schedules/definitions/68" TargetMode="External"/><Relationship Id="rId6862" Type="http://schemas.openxmlformats.org/officeDocument/2006/relationships/hyperlink" Target="https://digital-navigator.azurewebsites.net/dataspec/marketmessage/MM00051" TargetMode="External"/><Relationship Id="rId7913" Type="http://schemas.openxmlformats.org/officeDocument/2006/relationships/hyperlink" Target="https://digital-navigator.azurewebsites.net/codes-schedules/definitions/89" TargetMode="External"/><Relationship Id="rId4066" Type="http://schemas.openxmlformats.org/officeDocument/2006/relationships/hyperlink" Target="https://digital-navigator.azurewebsites.net/codes-schedules/definitions/1266" TargetMode="External"/><Relationship Id="rId5464" Type="http://schemas.openxmlformats.org/officeDocument/2006/relationships/hyperlink" Target="https://digital-navigator.azurewebsites.net/codes-schedules/definitions/780" TargetMode="External"/><Relationship Id="rId6515" Type="http://schemas.openxmlformats.org/officeDocument/2006/relationships/hyperlink" Target="https://digital-navigator.azurewebsites.net/codes-schedules/definitions/933" TargetMode="External"/><Relationship Id="rId5117" Type="http://schemas.openxmlformats.org/officeDocument/2006/relationships/hyperlink" Target="https://digital-navigator.azurewebsites.net/codes-schedules/definitions/1286" TargetMode="External"/><Relationship Id="rId8687" Type="http://schemas.openxmlformats.org/officeDocument/2006/relationships/hyperlink" Target="https://digital-navigator.azurewebsites.net/dataspec/marketmessage/MM00079" TargetMode="External"/><Relationship Id="rId1727" Type="http://schemas.openxmlformats.org/officeDocument/2006/relationships/hyperlink" Target="https://digital-navigator.azurewebsites.net/dataspec/marketmessage/MM40020" TargetMode="External"/><Relationship Id="rId7289" Type="http://schemas.openxmlformats.org/officeDocument/2006/relationships/hyperlink" Target="https://digital-navigator.azurewebsites.net/codes-schedules/definitions/1184" TargetMode="External"/><Relationship Id="rId3899" Type="http://schemas.openxmlformats.org/officeDocument/2006/relationships/hyperlink" Target="https://digital-navigator.azurewebsites.net/codes-schedules/definitions/1184" TargetMode="External"/><Relationship Id="rId4200" Type="http://schemas.openxmlformats.org/officeDocument/2006/relationships/hyperlink" Target="https://digital-navigator.azurewebsites.net/codes-schedules/definitions/1262" TargetMode="External"/><Relationship Id="rId7770" Type="http://schemas.openxmlformats.org/officeDocument/2006/relationships/hyperlink" Target="https://digital-navigator.azurewebsites.net/dataspec/marketmessage/MM00036" TargetMode="External"/><Relationship Id="rId6372" Type="http://schemas.openxmlformats.org/officeDocument/2006/relationships/hyperlink" Target="https://digital-navigator.azurewebsites.net/dataspec/marketmessage/MM00013" TargetMode="External"/><Relationship Id="rId7423" Type="http://schemas.openxmlformats.org/officeDocument/2006/relationships/hyperlink" Target="https://digital-navigator.azurewebsites.net/codes-schedules/definitions/202" TargetMode="External"/><Relationship Id="rId8821" Type="http://schemas.openxmlformats.org/officeDocument/2006/relationships/hyperlink" Target="https://digital-navigator.azurewebsites.net/dataspec/marketmessage/MM00013" TargetMode="External"/><Relationship Id="rId6025" Type="http://schemas.openxmlformats.org/officeDocument/2006/relationships/hyperlink" Target="https://digital-navigator.azurewebsites.net/codes-schedules/definitions/933" TargetMode="External"/><Relationship Id="rId2982" Type="http://schemas.openxmlformats.org/officeDocument/2006/relationships/hyperlink" Target="https://digital-navigator.azurewebsites.net/codes-schedules/definitions/933" TargetMode="External"/><Relationship Id="rId8197" Type="http://schemas.openxmlformats.org/officeDocument/2006/relationships/hyperlink" Target="https://digital-navigator.azurewebsites.net/codes-schedules/definitions/933" TargetMode="External"/><Relationship Id="rId954" Type="http://schemas.openxmlformats.org/officeDocument/2006/relationships/hyperlink" Target="https://digital-navigator.azurewebsites.net/codes-schedules/definitions/61" TargetMode="External"/><Relationship Id="rId1584" Type="http://schemas.openxmlformats.org/officeDocument/2006/relationships/hyperlink" Target="https://digital-navigator.azurewebsites.net/codes-schedules/definitions/931" TargetMode="External"/><Relationship Id="rId2635" Type="http://schemas.openxmlformats.org/officeDocument/2006/relationships/hyperlink" Target="https://digital-navigator.azurewebsites.net/codes-schedules/definitions/474" TargetMode="External"/><Relationship Id="rId9248" Type="http://schemas.openxmlformats.org/officeDocument/2006/relationships/hyperlink" Target="https://digital-navigator.azurewebsites.net/codes-schedules/definitions/103" TargetMode="External"/><Relationship Id="rId607" Type="http://schemas.openxmlformats.org/officeDocument/2006/relationships/hyperlink" Target="https://digital-navigator.azurewebsites.net/codes-schedules/definitions/130" TargetMode="External"/><Relationship Id="rId1237" Type="http://schemas.openxmlformats.org/officeDocument/2006/relationships/hyperlink" Target="https://digital-navigator.azurewebsites.net/codes-schedules/definitions/90" TargetMode="External"/><Relationship Id="rId5858" Type="http://schemas.openxmlformats.org/officeDocument/2006/relationships/hyperlink" Target="https://digital-navigator.azurewebsites.net/codes-schedules/definitions/64" TargetMode="External"/><Relationship Id="rId6909" Type="http://schemas.openxmlformats.org/officeDocument/2006/relationships/hyperlink" Target="https://digital-navigator.azurewebsites.net/codes-schedules/definitions/142" TargetMode="External"/><Relationship Id="rId7280" Type="http://schemas.openxmlformats.org/officeDocument/2006/relationships/hyperlink" Target="https://digital-navigator.azurewebsites.net/codes-schedules/definitions/88" TargetMode="External"/><Relationship Id="rId8331" Type="http://schemas.openxmlformats.org/officeDocument/2006/relationships/hyperlink" Target="https://digital-navigator.azurewebsites.net/dataspec/marketmessage/MM00336" TargetMode="External"/><Relationship Id="rId2492" Type="http://schemas.openxmlformats.org/officeDocument/2006/relationships/hyperlink" Target="https://digital-navigator.azurewebsites.net/dataspec/marketmessage/MM00168" TargetMode="External"/><Relationship Id="rId3890" Type="http://schemas.openxmlformats.org/officeDocument/2006/relationships/hyperlink" Target="https://digital-navigator.azurewebsites.net/codes-schedules/definitions/89" TargetMode="External"/><Relationship Id="rId4941" Type="http://schemas.openxmlformats.org/officeDocument/2006/relationships/hyperlink" Target="https://digital-navigator.azurewebsites.net/codes-schedules/definitions/131" TargetMode="External"/><Relationship Id="rId464" Type="http://schemas.openxmlformats.org/officeDocument/2006/relationships/hyperlink" Target="https://digital-navigator.azurewebsites.net/codes-schedules/definitions/86" TargetMode="External"/><Relationship Id="rId1094" Type="http://schemas.openxmlformats.org/officeDocument/2006/relationships/hyperlink" Target="https://digital-navigator.azurewebsites.net/codes-schedules/definitions/931" TargetMode="External"/><Relationship Id="rId2145" Type="http://schemas.openxmlformats.org/officeDocument/2006/relationships/hyperlink" Target="https://digital-navigator.azurewebsites.net/codes-schedules/definitions/1214" TargetMode="External"/><Relationship Id="rId3543" Type="http://schemas.openxmlformats.org/officeDocument/2006/relationships/hyperlink" Target="https://digital-navigator.azurewebsites.net/dataspec/marketmessage/MM20012" TargetMode="External"/><Relationship Id="rId117" Type="http://schemas.openxmlformats.org/officeDocument/2006/relationships/hyperlink" Target="https://digital-navigator.azurewebsites.net/codes-schedules/definitions/1111" TargetMode="External"/><Relationship Id="rId6766" Type="http://schemas.openxmlformats.org/officeDocument/2006/relationships/hyperlink" Target="https://digital-navigator.azurewebsites.net/codes-schedules/definitions/66" TargetMode="External"/><Relationship Id="rId7817" Type="http://schemas.openxmlformats.org/officeDocument/2006/relationships/hyperlink" Target="https://digital-navigator.azurewebsites.net/codes-schedules/definitions/64" TargetMode="External"/><Relationship Id="rId5368" Type="http://schemas.openxmlformats.org/officeDocument/2006/relationships/hyperlink" Target="https://digital-navigator.azurewebsites.net/codes-schedules/definitions/64" TargetMode="External"/><Relationship Id="rId6419" Type="http://schemas.openxmlformats.org/officeDocument/2006/relationships/hyperlink" Target="https://digital-navigator.azurewebsites.net/codes-schedules/definitions/933" TargetMode="External"/><Relationship Id="rId1978" Type="http://schemas.openxmlformats.org/officeDocument/2006/relationships/hyperlink" Target="https://digital-navigator.azurewebsites.net/codes-schedules/definitions/1222" TargetMode="External"/><Relationship Id="rId4451" Type="http://schemas.openxmlformats.org/officeDocument/2006/relationships/hyperlink" Target="https://digital-navigator.azurewebsites.net/codes-schedules/definitions/89" TargetMode="External"/><Relationship Id="rId5502" Type="http://schemas.openxmlformats.org/officeDocument/2006/relationships/hyperlink" Target="https://digital-navigator.azurewebsites.net/codes-schedules/definitions/933" TargetMode="External"/><Relationship Id="rId6900" Type="http://schemas.openxmlformats.org/officeDocument/2006/relationships/hyperlink" Target="https://digital-navigator.azurewebsites.net/codes-schedules/definitions/933" TargetMode="External"/><Relationship Id="rId3053" Type="http://schemas.openxmlformats.org/officeDocument/2006/relationships/hyperlink" Target="https://digital-navigator.azurewebsites.net/dataspec/marketmessage/MM00236" TargetMode="External"/><Relationship Id="rId4104" Type="http://schemas.openxmlformats.org/officeDocument/2006/relationships/hyperlink" Target="https://digital-navigator.azurewebsites.net/codes-schedules/definitions/933" TargetMode="External"/><Relationship Id="rId6276" Type="http://schemas.openxmlformats.org/officeDocument/2006/relationships/hyperlink" Target="https://digital-navigator.azurewebsites.net/codes-schedules/definitions/103" TargetMode="External"/><Relationship Id="rId7674" Type="http://schemas.openxmlformats.org/officeDocument/2006/relationships/hyperlink" Target="https://digital-navigator.azurewebsites.net/dataspec/marketmessage/MM00036" TargetMode="External"/><Relationship Id="rId8725" Type="http://schemas.openxmlformats.org/officeDocument/2006/relationships/hyperlink" Target="https://digital-navigator.azurewebsites.net/dataspec/marketmessage/MM00156" TargetMode="External"/><Relationship Id="rId7327" Type="http://schemas.openxmlformats.org/officeDocument/2006/relationships/hyperlink" Target="https://digital-navigator.azurewebsites.net/codes-schedules/definitions/933" TargetMode="External"/><Relationship Id="rId2886" Type="http://schemas.openxmlformats.org/officeDocument/2006/relationships/hyperlink" Target="https://digital-navigator.azurewebsites.net/codes-schedules/definitions/933" TargetMode="External"/><Relationship Id="rId3937" Type="http://schemas.openxmlformats.org/officeDocument/2006/relationships/hyperlink" Target="https://digital-navigator.azurewebsites.net/codes-schedules/definitions/933" TargetMode="External"/><Relationship Id="rId858" Type="http://schemas.openxmlformats.org/officeDocument/2006/relationships/hyperlink" Target="https://digital-navigator.azurewebsites.net/codes-schedules/definitions/928" TargetMode="External"/><Relationship Id="rId1488" Type="http://schemas.openxmlformats.org/officeDocument/2006/relationships/hyperlink" Target="https://digital-navigator.azurewebsites.net/codes-schedules/definitions/130" TargetMode="External"/><Relationship Id="rId2539" Type="http://schemas.openxmlformats.org/officeDocument/2006/relationships/hyperlink" Target="https://digital-navigator.azurewebsites.net/codes-schedules/definitions/1213" TargetMode="External"/><Relationship Id="rId6410" Type="http://schemas.openxmlformats.org/officeDocument/2006/relationships/hyperlink" Target="https://digital-navigator.azurewebsites.net/dataspec/marketmessage/MM00256" TargetMode="External"/><Relationship Id="rId5012" Type="http://schemas.openxmlformats.org/officeDocument/2006/relationships/hyperlink" Target="https://digital-navigator.azurewebsites.net/codes-schedules/definitions/1286" TargetMode="External"/><Relationship Id="rId8582" Type="http://schemas.openxmlformats.org/officeDocument/2006/relationships/hyperlink" Target="https://digital-navigator.azurewebsites.net/codes-schedules/definitions/933" TargetMode="External"/><Relationship Id="rId7184" Type="http://schemas.openxmlformats.org/officeDocument/2006/relationships/hyperlink" Target="https://digital-navigator.azurewebsites.net/dataspec/marketmessage/MM00336" TargetMode="External"/><Relationship Id="rId8235" Type="http://schemas.openxmlformats.org/officeDocument/2006/relationships/hyperlink" Target="https://digital-navigator.azurewebsites.net/codes-schedules/definitions/89" TargetMode="External"/><Relationship Id="rId1622" Type="http://schemas.openxmlformats.org/officeDocument/2006/relationships/hyperlink" Target="https://digital-navigator.azurewebsites.net/codes-schedules/definitions/931" TargetMode="External"/><Relationship Id="rId3794" Type="http://schemas.openxmlformats.org/officeDocument/2006/relationships/hyperlink" Target="https://digital-navigator.azurewebsites.net/codes-schedules/definitions/313" TargetMode="External"/><Relationship Id="rId4845" Type="http://schemas.openxmlformats.org/officeDocument/2006/relationships/hyperlink" Target="https://digital-navigator.azurewebsites.net/codes-schedules/definitions/916" TargetMode="External"/><Relationship Id="rId2396" Type="http://schemas.openxmlformats.org/officeDocument/2006/relationships/hyperlink" Target="https://digital-navigator.azurewebsites.net/codes-schedules/definitions/933" TargetMode="External"/><Relationship Id="rId3447" Type="http://schemas.openxmlformats.org/officeDocument/2006/relationships/hyperlink" Target="https://digital-navigator.azurewebsites.net/codes-schedules/definitions/103" TargetMode="External"/><Relationship Id="rId368" Type="http://schemas.openxmlformats.org/officeDocument/2006/relationships/hyperlink" Target="https://digital-navigator.azurewebsites.net/codes-schedules/definitions/338" TargetMode="External"/><Relationship Id="rId2049" Type="http://schemas.openxmlformats.org/officeDocument/2006/relationships/hyperlink" Target="https://digital-navigator.azurewebsites.net/codes-schedules/definitions/933" TargetMode="External"/><Relationship Id="rId2530" Type="http://schemas.openxmlformats.org/officeDocument/2006/relationships/hyperlink" Target="https://digital-navigator.azurewebsites.net/codes-schedules/definitions/313" TargetMode="External"/><Relationship Id="rId8092" Type="http://schemas.openxmlformats.org/officeDocument/2006/relationships/hyperlink" Target="https://digital-navigator.azurewebsites.net/codes-schedules/definitions/89" TargetMode="External"/><Relationship Id="rId9143" Type="http://schemas.openxmlformats.org/officeDocument/2006/relationships/hyperlink" Target="https://digital-navigator.azurewebsites.net/codes-schedules/definitions/1285" TargetMode="External"/><Relationship Id="rId502" Type="http://schemas.openxmlformats.org/officeDocument/2006/relationships/hyperlink" Target="https://digital-navigator.azurewebsites.net/codes-schedules/definitions/927" TargetMode="External"/><Relationship Id="rId1132" Type="http://schemas.openxmlformats.org/officeDocument/2006/relationships/hyperlink" Target="https://digital-navigator.azurewebsites.net/codes-schedules/definitions/130" TargetMode="External"/><Relationship Id="rId4355" Type="http://schemas.openxmlformats.org/officeDocument/2006/relationships/hyperlink" Target="https://digital-navigator.azurewebsites.net/codes-schedules/definitions/896" TargetMode="External"/><Relationship Id="rId5753" Type="http://schemas.openxmlformats.org/officeDocument/2006/relationships/hyperlink" Target="https://digital-navigator.azurewebsites.net/dataspec/marketmessage/MM00013" TargetMode="External"/><Relationship Id="rId6804" Type="http://schemas.openxmlformats.org/officeDocument/2006/relationships/hyperlink" Target="https://digital-navigator.azurewebsites.net/dataspec/marketmessage/MM00260" TargetMode="External"/><Relationship Id="rId4008" Type="http://schemas.openxmlformats.org/officeDocument/2006/relationships/hyperlink" Target="https://digital-navigator.azurewebsites.net/codes-schedules/definitions/523" TargetMode="External"/><Relationship Id="rId5406" Type="http://schemas.openxmlformats.org/officeDocument/2006/relationships/hyperlink" Target="https://digital-navigator.azurewebsites.net/codes-schedules/definitions/89" TargetMode="External"/><Relationship Id="rId8976" Type="http://schemas.openxmlformats.org/officeDocument/2006/relationships/hyperlink" Target="https://digital-navigator.azurewebsites.net/codes-schedules/definitions/917" TargetMode="External"/><Relationship Id="rId7578" Type="http://schemas.openxmlformats.org/officeDocument/2006/relationships/hyperlink" Target="https://digital-navigator.azurewebsites.net/codes-schedules/definitions/69" TargetMode="External"/><Relationship Id="rId8629" Type="http://schemas.openxmlformats.org/officeDocument/2006/relationships/hyperlink" Target="https://digital-navigator.azurewebsites.net/codes-schedules/definitions/95" TargetMode="External"/><Relationship Id="rId2040" Type="http://schemas.openxmlformats.org/officeDocument/2006/relationships/hyperlink" Target="https://digital-navigator.azurewebsites.net/codes-schedules/definitions/1125" TargetMode="External"/><Relationship Id="rId6661" Type="http://schemas.openxmlformats.org/officeDocument/2006/relationships/hyperlink" Target="https://digital-navigator.azurewebsites.net/dataspec/marketmessage/MM00051" TargetMode="External"/><Relationship Id="rId7712" Type="http://schemas.openxmlformats.org/officeDocument/2006/relationships/hyperlink" Target="https://digital-navigator.azurewebsites.net/codes-schedules/definitions/103" TargetMode="External"/><Relationship Id="rId5263" Type="http://schemas.openxmlformats.org/officeDocument/2006/relationships/hyperlink" Target="https://digital-navigator.azurewebsites.net/codes-schedules/definitions/721" TargetMode="External"/><Relationship Id="rId6314" Type="http://schemas.openxmlformats.org/officeDocument/2006/relationships/hyperlink" Target="https://digital-navigator.azurewebsites.net/dataspec/marketmessage/MM00256" TargetMode="External"/><Relationship Id="rId8486" Type="http://schemas.openxmlformats.org/officeDocument/2006/relationships/hyperlink" Target="https://digital-navigator.azurewebsites.net/codes-schedules/definitions/933" TargetMode="External"/><Relationship Id="rId98" Type="http://schemas.openxmlformats.org/officeDocument/2006/relationships/hyperlink" Target="https://digital-navigator.azurewebsites.net/codes-schedules/definitions/70" TargetMode="External"/><Relationship Id="rId1873" Type="http://schemas.openxmlformats.org/officeDocument/2006/relationships/hyperlink" Target="https://digital-navigator.azurewebsites.net/codes-schedules/definitions/61" TargetMode="External"/><Relationship Id="rId2924" Type="http://schemas.openxmlformats.org/officeDocument/2006/relationships/hyperlink" Target="https://digital-navigator.azurewebsites.net/codes-schedules/definitions/1123" TargetMode="External"/><Relationship Id="rId7088" Type="http://schemas.openxmlformats.org/officeDocument/2006/relationships/hyperlink" Target="https://digital-navigator.azurewebsites.net/codes-schedules/definitions/57" TargetMode="External"/><Relationship Id="rId8139" Type="http://schemas.openxmlformats.org/officeDocument/2006/relationships/hyperlink" Target="https://digital-navigator.azurewebsites.net/codes-schedules/definitions/89" TargetMode="External"/><Relationship Id="rId1526" Type="http://schemas.openxmlformats.org/officeDocument/2006/relationships/hyperlink" Target="https://digital-navigator.azurewebsites.net/dataspec/marketmessage/MM40033" TargetMode="External"/><Relationship Id="rId3698" Type="http://schemas.openxmlformats.org/officeDocument/2006/relationships/hyperlink" Target="https://digital-navigator.azurewebsites.net/codes-schedules/definitions/896" TargetMode="External"/><Relationship Id="rId4749" Type="http://schemas.openxmlformats.org/officeDocument/2006/relationships/hyperlink" Target="https://digital-navigator.azurewebsites.net/codes-schedules/definitions/103" TargetMode="External"/><Relationship Id="rId8620" Type="http://schemas.openxmlformats.org/officeDocument/2006/relationships/hyperlink" Target="https://digital-navigator.azurewebsites.net/codes-schedules/definitions/284" TargetMode="External"/><Relationship Id="rId6171" Type="http://schemas.openxmlformats.org/officeDocument/2006/relationships/hyperlink" Target="https://digital-navigator.azurewebsites.net/codes-schedules/definitions/933" TargetMode="External"/><Relationship Id="rId7222" Type="http://schemas.openxmlformats.org/officeDocument/2006/relationships/hyperlink" Target="https://digital-navigator.azurewebsites.net/dataspec/marketmessage/MM00240" TargetMode="External"/><Relationship Id="rId2781" Type="http://schemas.openxmlformats.org/officeDocument/2006/relationships/hyperlink" Target="https://digital-navigator.azurewebsites.net/codes-schedules/definitions/133" TargetMode="External"/><Relationship Id="rId753" Type="http://schemas.openxmlformats.org/officeDocument/2006/relationships/hyperlink" Target="https://digital-navigator.azurewebsites.net/dataspec/marketmessage/MM40020" TargetMode="External"/><Relationship Id="rId1383" Type="http://schemas.openxmlformats.org/officeDocument/2006/relationships/hyperlink" Target="https://digital-navigator.azurewebsites.net/codes-schedules/definitions/1184" TargetMode="External"/><Relationship Id="rId2434" Type="http://schemas.openxmlformats.org/officeDocument/2006/relationships/hyperlink" Target="https://digital-navigator.azurewebsites.net/codes-schedules/definitions/933" TargetMode="External"/><Relationship Id="rId3832" Type="http://schemas.openxmlformats.org/officeDocument/2006/relationships/hyperlink" Target="https://digital-navigator.azurewebsites.net/codes-schedules/definitions/89" TargetMode="External"/><Relationship Id="rId9047" Type="http://schemas.openxmlformats.org/officeDocument/2006/relationships/hyperlink" Target="https://digital-navigator.azurewebsites.net/codes-schedules/definitions/131" TargetMode="External"/><Relationship Id="rId406" Type="http://schemas.openxmlformats.org/officeDocument/2006/relationships/hyperlink" Target="https://digital-navigator.azurewebsites.net/codes-schedules/definitions/79" TargetMode="External"/><Relationship Id="rId1036" Type="http://schemas.openxmlformats.org/officeDocument/2006/relationships/hyperlink" Target="https://digital-navigator.azurewebsites.net/codes-schedules/definitions/70" TargetMode="External"/><Relationship Id="rId8063" Type="http://schemas.openxmlformats.org/officeDocument/2006/relationships/hyperlink" Target="https://digital-navigator.azurewebsites.net/codes-schedules/definitions/89" TargetMode="External"/><Relationship Id="rId9114" Type="http://schemas.openxmlformats.org/officeDocument/2006/relationships/hyperlink" Target="https://digital-navigator.azurewebsites.net/dataspec/marketmessage/MM00013" TargetMode="External"/><Relationship Id="rId820" Type="http://schemas.openxmlformats.org/officeDocument/2006/relationships/hyperlink" Target="https://digital-navigator.azurewebsites.net/codes-schedules/definitions/61" TargetMode="External"/><Relationship Id="rId1450" Type="http://schemas.openxmlformats.org/officeDocument/2006/relationships/hyperlink" Target="https://digital-navigator.azurewebsites.net/codes-schedules/definitions/931" TargetMode="External"/><Relationship Id="rId2501" Type="http://schemas.openxmlformats.org/officeDocument/2006/relationships/hyperlink" Target="https://digital-navigator.azurewebsites.net/dataspec/marketmessage/MM00013" TargetMode="External"/><Relationship Id="rId5657" Type="http://schemas.openxmlformats.org/officeDocument/2006/relationships/hyperlink" Target="https://digital-navigator.azurewebsites.net/codes-schedules/definitions/64" TargetMode="External"/><Relationship Id="rId6708" Type="http://schemas.openxmlformats.org/officeDocument/2006/relationships/hyperlink" Target="https://digital-navigator.azurewebsites.net/codes-schedules/definitions/103" TargetMode="External"/><Relationship Id="rId1103" Type="http://schemas.openxmlformats.org/officeDocument/2006/relationships/hyperlink" Target="https://digital-navigator.azurewebsites.net/codes-schedules/definitions/61" TargetMode="External"/><Relationship Id="rId4259" Type="http://schemas.openxmlformats.org/officeDocument/2006/relationships/hyperlink" Target="https://digital-navigator.azurewebsites.net/codes-schedules/definitions/103" TargetMode="External"/><Relationship Id="rId4673" Type="http://schemas.openxmlformats.org/officeDocument/2006/relationships/hyperlink" Target="https://digital-navigator.azurewebsites.net/codes-schedules/definitions/94" TargetMode="External"/><Relationship Id="rId5724" Type="http://schemas.openxmlformats.org/officeDocument/2006/relationships/hyperlink" Target="https://digital-navigator.azurewebsites.net/codes-schedules/definitions/64" TargetMode="External"/><Relationship Id="rId8130" Type="http://schemas.openxmlformats.org/officeDocument/2006/relationships/hyperlink" Target="https://digital-navigator.azurewebsites.net/codes-schedules/definitions/66" TargetMode="External"/><Relationship Id="rId3275" Type="http://schemas.openxmlformats.org/officeDocument/2006/relationships/hyperlink" Target="https://digital-navigator.azurewebsites.net/codes-schedules/definitions/56" TargetMode="External"/><Relationship Id="rId4326" Type="http://schemas.openxmlformats.org/officeDocument/2006/relationships/hyperlink" Target="https://digital-navigator.azurewebsites.net/codes-schedules/definitions/89" TargetMode="External"/><Relationship Id="rId4740" Type="http://schemas.openxmlformats.org/officeDocument/2006/relationships/hyperlink" Target="https://digital-navigator.azurewebsites.net/dataspec/marketmessage/MM00079" TargetMode="External"/><Relationship Id="rId7896" Type="http://schemas.openxmlformats.org/officeDocument/2006/relationships/hyperlink" Target="https://digital-navigator.azurewebsites.net/codes-schedules/definitions/107" TargetMode="External"/><Relationship Id="rId8947" Type="http://schemas.openxmlformats.org/officeDocument/2006/relationships/hyperlink" Target="https://digital-navigator.azurewebsites.net/dataspec/marketmessage/MM00013" TargetMode="External"/><Relationship Id="rId196" Type="http://schemas.openxmlformats.org/officeDocument/2006/relationships/hyperlink" Target="https://digital-navigator.azurewebsites.net/codes-schedules/definitions/933" TargetMode="External"/><Relationship Id="rId2291" Type="http://schemas.openxmlformats.org/officeDocument/2006/relationships/hyperlink" Target="https://digital-navigator.azurewebsites.net/codes-schedules/definitions/61" TargetMode="External"/><Relationship Id="rId3342" Type="http://schemas.openxmlformats.org/officeDocument/2006/relationships/hyperlink" Target="https://digital-navigator.azurewebsites.net/codes-schedules/definitions/1184" TargetMode="External"/><Relationship Id="rId6498" Type="http://schemas.openxmlformats.org/officeDocument/2006/relationships/hyperlink" Target="https://digital-navigator.azurewebsites.net/codes-schedules/definitions/202" TargetMode="External"/><Relationship Id="rId7549" Type="http://schemas.openxmlformats.org/officeDocument/2006/relationships/hyperlink" Target="https://digital-navigator.azurewebsites.net/codes-schedules/definitions/66" TargetMode="External"/><Relationship Id="rId263" Type="http://schemas.openxmlformats.org/officeDocument/2006/relationships/hyperlink" Target="https://digital-navigator.azurewebsites.net/codes-schedules/definitions/60" TargetMode="External"/><Relationship Id="rId6565" Type="http://schemas.openxmlformats.org/officeDocument/2006/relationships/hyperlink" Target="https://digital-navigator.azurewebsites.net/dataspec/marketmessage/MM00372" TargetMode="External"/><Relationship Id="rId7963" Type="http://schemas.openxmlformats.org/officeDocument/2006/relationships/hyperlink" Target="https://digital-navigator.azurewebsites.net/codes-schedules/definitions/1109" TargetMode="External"/><Relationship Id="rId330" Type="http://schemas.openxmlformats.org/officeDocument/2006/relationships/hyperlink" Target="https://digital-navigator.azurewebsites.net/dataspec/3.18.0/dataitem/DI50210" TargetMode="External"/><Relationship Id="rId2011" Type="http://schemas.openxmlformats.org/officeDocument/2006/relationships/hyperlink" Target="https://digital-navigator.azurewebsites.net/codes-schedules/definitions/640" TargetMode="External"/><Relationship Id="rId5167" Type="http://schemas.openxmlformats.org/officeDocument/2006/relationships/hyperlink" Target="https://digital-navigator.azurewebsites.net/codes-schedules/definitions/1136" TargetMode="External"/><Relationship Id="rId6218" Type="http://schemas.openxmlformats.org/officeDocument/2006/relationships/hyperlink" Target="https://digital-navigator.azurewebsites.net/codes-schedules/definitions/89" TargetMode="External"/><Relationship Id="rId7616" Type="http://schemas.openxmlformats.org/officeDocument/2006/relationships/hyperlink" Target="https://digital-navigator.azurewebsites.net/codes-schedules/definitions/61" TargetMode="External"/><Relationship Id="rId4183" Type="http://schemas.openxmlformats.org/officeDocument/2006/relationships/hyperlink" Target="https://digital-navigator.azurewebsites.net/codes-schedules/definitions/697" TargetMode="External"/><Relationship Id="rId5581" Type="http://schemas.openxmlformats.org/officeDocument/2006/relationships/hyperlink" Target="https://digital-navigator.azurewebsites.net/codes-schedules/definitions/72" TargetMode="External"/><Relationship Id="rId6632" Type="http://schemas.openxmlformats.org/officeDocument/2006/relationships/hyperlink" Target="https://digital-navigator.azurewebsites.net/codes-schedules/definitions/54" TargetMode="External"/><Relationship Id="rId1777" Type="http://schemas.openxmlformats.org/officeDocument/2006/relationships/hyperlink" Target="https://digital-navigator.azurewebsites.net/codes-schedules/definitions/103" TargetMode="External"/><Relationship Id="rId2828" Type="http://schemas.openxmlformats.org/officeDocument/2006/relationships/hyperlink" Target="https://digital-navigator.azurewebsites.net/codes-schedules/definitions/1184" TargetMode="External"/><Relationship Id="rId5234" Type="http://schemas.openxmlformats.org/officeDocument/2006/relationships/hyperlink" Target="https://digital-navigator.azurewebsites.net/codes-schedules/definitions/103" TargetMode="External"/><Relationship Id="rId69" Type="http://schemas.openxmlformats.org/officeDocument/2006/relationships/hyperlink" Target="https://digital-navigator.azurewebsites.net/codes-schedules/definitions/1248" TargetMode="External"/><Relationship Id="rId1844" Type="http://schemas.openxmlformats.org/officeDocument/2006/relationships/hyperlink" Target="https://digital-navigator.azurewebsites.net/codes-schedules/definitions/103" TargetMode="External"/><Relationship Id="rId4250" Type="http://schemas.openxmlformats.org/officeDocument/2006/relationships/hyperlink" Target="https://digital-navigator.azurewebsites.net/codes-schedules/definitions/1238" TargetMode="External"/><Relationship Id="rId5301" Type="http://schemas.openxmlformats.org/officeDocument/2006/relationships/hyperlink" Target="https://digital-navigator.azurewebsites.net/codes-schedules/definitions/933" TargetMode="External"/><Relationship Id="rId8457" Type="http://schemas.openxmlformats.org/officeDocument/2006/relationships/hyperlink" Target="https://digital-navigator.azurewebsites.net/dataspec/marketmessage/MM00260" TargetMode="External"/><Relationship Id="rId8871" Type="http://schemas.openxmlformats.org/officeDocument/2006/relationships/hyperlink" Target="https://digital-navigator.azurewebsites.net/codes-schedules/definitions/94" TargetMode="External"/><Relationship Id="rId7059" Type="http://schemas.openxmlformats.org/officeDocument/2006/relationships/hyperlink" Target="https://digital-navigator.azurewebsites.net/dataspec/marketmessage/MM00075" TargetMode="External"/><Relationship Id="rId7473" Type="http://schemas.openxmlformats.org/officeDocument/2006/relationships/hyperlink" Target="https://digital-navigator.azurewebsites.net/codes-schedules/definitions/89" TargetMode="External"/><Relationship Id="rId8524" Type="http://schemas.openxmlformats.org/officeDocument/2006/relationships/hyperlink" Target="https://digital-navigator.azurewebsites.net/codes-schedules/definitions/89" TargetMode="External"/><Relationship Id="rId1911" Type="http://schemas.openxmlformats.org/officeDocument/2006/relationships/hyperlink" Target="https://digital-navigator.azurewebsites.net/codes-schedules/definitions/1216" TargetMode="External"/><Relationship Id="rId3669" Type="http://schemas.openxmlformats.org/officeDocument/2006/relationships/hyperlink" Target="https://digital-navigator.azurewebsites.net/codes-schedules/definitions/896" TargetMode="External"/><Relationship Id="rId6075" Type="http://schemas.openxmlformats.org/officeDocument/2006/relationships/hyperlink" Target="https://digital-navigator.azurewebsites.net/codes-schedules/definitions/1205" TargetMode="External"/><Relationship Id="rId7126" Type="http://schemas.openxmlformats.org/officeDocument/2006/relationships/hyperlink" Target="https://digital-navigator.azurewebsites.net/codes-schedules/definitions/57" TargetMode="External"/><Relationship Id="rId7540" Type="http://schemas.openxmlformats.org/officeDocument/2006/relationships/hyperlink" Target="https://digital-navigator.azurewebsites.net/dataspec/marketmessage/MM00051" TargetMode="External"/><Relationship Id="rId5091" Type="http://schemas.openxmlformats.org/officeDocument/2006/relationships/hyperlink" Target="https://digital-navigator.azurewebsites.net/dataspec/marketmessage/MM00013" TargetMode="External"/><Relationship Id="rId6142" Type="http://schemas.openxmlformats.org/officeDocument/2006/relationships/hyperlink" Target="https://digital-navigator.azurewebsites.net/codes-schedules/definitions/933" TargetMode="External"/><Relationship Id="rId9298" Type="http://schemas.openxmlformats.org/officeDocument/2006/relationships/hyperlink" Target="https://digital-navigator.azurewebsites.net/dataspec/marketmessage/MM40020%20" TargetMode="External"/><Relationship Id="rId1287" Type="http://schemas.openxmlformats.org/officeDocument/2006/relationships/hyperlink" Target="https://digital-navigator.azurewebsites.net/codes-schedules/definitions/561" TargetMode="External"/><Relationship Id="rId2685" Type="http://schemas.openxmlformats.org/officeDocument/2006/relationships/hyperlink" Target="https://digital-navigator.azurewebsites.net/dataspec/marketmessage/MM00036" TargetMode="External"/><Relationship Id="rId3736" Type="http://schemas.openxmlformats.org/officeDocument/2006/relationships/hyperlink" Target="https://digital-navigator.azurewebsites.net/codes-schedules/definitions/1238" TargetMode="External"/><Relationship Id="rId657" Type="http://schemas.openxmlformats.org/officeDocument/2006/relationships/hyperlink" Target="https://digital-navigator.azurewebsites.net/codes-schedules/definitions/61" TargetMode="External"/><Relationship Id="rId2338" Type="http://schemas.openxmlformats.org/officeDocument/2006/relationships/hyperlink" Target="https://digital-navigator.azurewebsites.net/dataspec/marketmessage/MM00051" TargetMode="External"/><Relationship Id="rId2752" Type="http://schemas.openxmlformats.org/officeDocument/2006/relationships/hyperlink" Target="https://digital-navigator.azurewebsites.net/codes-schedules/definitions/1213" TargetMode="External"/><Relationship Id="rId3803" Type="http://schemas.openxmlformats.org/officeDocument/2006/relationships/hyperlink" Target="https://digital-navigator.azurewebsites.net/codes-schedules/definitions/933" TargetMode="External"/><Relationship Id="rId6959" Type="http://schemas.openxmlformats.org/officeDocument/2006/relationships/hyperlink" Target="https://digital-navigator.azurewebsites.net/codes-schedules/definitions/697" TargetMode="External"/><Relationship Id="rId724" Type="http://schemas.openxmlformats.org/officeDocument/2006/relationships/hyperlink" Target="https://digital-navigator.azurewebsites.net/codes-schedules/definitions/61" TargetMode="External"/><Relationship Id="rId1354" Type="http://schemas.openxmlformats.org/officeDocument/2006/relationships/hyperlink" Target="https://digital-navigator.azurewebsites.net/codes-schedules/definitions/130" TargetMode="External"/><Relationship Id="rId2405" Type="http://schemas.openxmlformats.org/officeDocument/2006/relationships/hyperlink" Target="https://digital-navigator.azurewebsites.net/codes-schedules/definitions/1214" TargetMode="External"/><Relationship Id="rId5975" Type="http://schemas.openxmlformats.org/officeDocument/2006/relationships/hyperlink" Target="https://digital-navigator.azurewebsites.net/codes-schedules/definitions/69" TargetMode="External"/><Relationship Id="rId8381" Type="http://schemas.openxmlformats.org/officeDocument/2006/relationships/hyperlink" Target="https://digital-navigator.azurewebsites.net/codes-schedules/definitions/61" TargetMode="External"/><Relationship Id="rId9018" Type="http://schemas.openxmlformats.org/officeDocument/2006/relationships/hyperlink" Target="https://digital-navigator.azurewebsites.net/dataspec/marketmessage/MM00036" TargetMode="External"/><Relationship Id="rId60" Type="http://schemas.openxmlformats.org/officeDocument/2006/relationships/hyperlink" Target="https://digital-navigator.azurewebsites.net/codes-schedules/definitions/148" TargetMode="External"/><Relationship Id="rId1007" Type="http://schemas.openxmlformats.org/officeDocument/2006/relationships/hyperlink" Target="https://digital-navigator.azurewebsites.net/codes-schedules/definitions/57" TargetMode="External"/><Relationship Id="rId1421" Type="http://schemas.openxmlformats.org/officeDocument/2006/relationships/hyperlink" Target="https://digital-navigator.azurewebsites.net/codes-schedules/definitions/931" TargetMode="External"/><Relationship Id="rId4577" Type="http://schemas.openxmlformats.org/officeDocument/2006/relationships/hyperlink" Target="https://digital-navigator.azurewebsites.net/codes-schedules/definitions/933" TargetMode="External"/><Relationship Id="rId4991" Type="http://schemas.openxmlformats.org/officeDocument/2006/relationships/hyperlink" Target="https://digital-navigator.azurewebsites.net/codes-schedules/definitions/1285" TargetMode="External"/><Relationship Id="rId5628" Type="http://schemas.openxmlformats.org/officeDocument/2006/relationships/hyperlink" Target="https://digital-navigator.azurewebsites.net/codes-schedules/definitions/933" TargetMode="External"/><Relationship Id="rId8034" Type="http://schemas.openxmlformats.org/officeDocument/2006/relationships/hyperlink" Target="https://digital-navigator.azurewebsites.net/dataspec/marketmessage/MM00257" TargetMode="External"/><Relationship Id="rId3179" Type="http://schemas.openxmlformats.org/officeDocument/2006/relationships/hyperlink" Target="https://digital-navigator.azurewebsites.net/dataspec/marketmessage/MM20011" TargetMode="External"/><Relationship Id="rId3593" Type="http://schemas.openxmlformats.org/officeDocument/2006/relationships/hyperlink" Target="https://digital-navigator.azurewebsites.net/codes-schedules/definitions/1216" TargetMode="External"/><Relationship Id="rId4644" Type="http://schemas.openxmlformats.org/officeDocument/2006/relationships/hyperlink" Target="https://digital-navigator.azurewebsites.net/codes-schedules/definitions/94" TargetMode="External"/><Relationship Id="rId7050" Type="http://schemas.openxmlformats.org/officeDocument/2006/relationships/hyperlink" Target="https://digital-navigator.azurewebsites.net/codes-schedules/definitions/697" TargetMode="External"/><Relationship Id="rId8101" Type="http://schemas.openxmlformats.org/officeDocument/2006/relationships/hyperlink" Target="https://digital-navigator.azurewebsites.net/dataspec/marketmessage/MM00168" TargetMode="External"/><Relationship Id="rId2195" Type="http://schemas.openxmlformats.org/officeDocument/2006/relationships/hyperlink" Target="https://digital-navigator.azurewebsites.net/dataspec/marketmessage/MM00121" TargetMode="External"/><Relationship Id="rId3246" Type="http://schemas.openxmlformats.org/officeDocument/2006/relationships/hyperlink" Target="https://digital-navigator.azurewebsites.net/codes-schedules/definitions/1216" TargetMode="External"/><Relationship Id="rId167" Type="http://schemas.openxmlformats.org/officeDocument/2006/relationships/hyperlink" Target="https://digital-navigator.azurewebsites.net/codes-schedules/definitions/61" TargetMode="External"/><Relationship Id="rId581" Type="http://schemas.openxmlformats.org/officeDocument/2006/relationships/hyperlink" Target="https://digital-navigator.azurewebsites.net/codes-schedules/definitions/103" TargetMode="External"/><Relationship Id="rId2262" Type="http://schemas.openxmlformats.org/officeDocument/2006/relationships/hyperlink" Target="https://digital-navigator.azurewebsites.net/dataspec/marketmessage/MM00119" TargetMode="External"/><Relationship Id="rId3660" Type="http://schemas.openxmlformats.org/officeDocument/2006/relationships/hyperlink" Target="https://digital-navigator.azurewebsites.net/codes-schedules/definitions/1184" TargetMode="External"/><Relationship Id="rId4711" Type="http://schemas.openxmlformats.org/officeDocument/2006/relationships/hyperlink" Target="https://digital-navigator.azurewebsites.net/codes-schedules/definitions/582" TargetMode="External"/><Relationship Id="rId7867" Type="http://schemas.openxmlformats.org/officeDocument/2006/relationships/hyperlink" Target="https://digital-navigator.azurewebsites.net/codes-schedules/definitions/89" TargetMode="External"/><Relationship Id="rId8918" Type="http://schemas.openxmlformats.org/officeDocument/2006/relationships/hyperlink" Target="https://digital-navigator.azurewebsites.net/codes-schedules/definitions/1042" TargetMode="External"/><Relationship Id="rId234" Type="http://schemas.openxmlformats.org/officeDocument/2006/relationships/hyperlink" Target="https://digital-navigator.azurewebsites.net/codes-schedules/definitions/88" TargetMode="External"/><Relationship Id="rId3313" Type="http://schemas.openxmlformats.org/officeDocument/2006/relationships/hyperlink" Target="https://digital-navigator.azurewebsites.net/codes-schedules/definitions/1238" TargetMode="External"/><Relationship Id="rId6469" Type="http://schemas.openxmlformats.org/officeDocument/2006/relationships/hyperlink" Target="https://digital-navigator.azurewebsites.net/codes-schedules/definitions/103" TargetMode="External"/><Relationship Id="rId6883" Type="http://schemas.openxmlformats.org/officeDocument/2006/relationships/hyperlink" Target="https://digital-navigator.azurewebsites.net/codes-schedules/definitions/57" TargetMode="External"/><Relationship Id="rId7934" Type="http://schemas.openxmlformats.org/officeDocument/2006/relationships/hyperlink" Target="https://digital-navigator.azurewebsites.net/codes-schedules/definitions/635" TargetMode="External"/><Relationship Id="rId5485" Type="http://schemas.openxmlformats.org/officeDocument/2006/relationships/hyperlink" Target="https://digital-navigator.azurewebsites.net/dataspec/marketmessage/MM00119" TargetMode="External"/><Relationship Id="rId6536" Type="http://schemas.openxmlformats.org/officeDocument/2006/relationships/hyperlink" Target="https://digital-navigator.azurewebsites.net/dataspec/marketmessage/MM00369" TargetMode="External"/><Relationship Id="rId6950" Type="http://schemas.openxmlformats.org/officeDocument/2006/relationships/hyperlink" Target="https://digital-navigator.azurewebsites.net/dataspec/marketmessage/MM00051" TargetMode="External"/><Relationship Id="rId301" Type="http://schemas.openxmlformats.org/officeDocument/2006/relationships/hyperlink" Target="https://digital-navigator.azurewebsites.net/codes-schedules/definitions/98" TargetMode="External"/><Relationship Id="rId4087" Type="http://schemas.openxmlformats.org/officeDocument/2006/relationships/hyperlink" Target="https://digital-navigator.azurewebsites.net/codes-schedules/definitions/933" TargetMode="External"/><Relationship Id="rId5138" Type="http://schemas.openxmlformats.org/officeDocument/2006/relationships/hyperlink" Target="https://digital-navigator.azurewebsites.net/codes-schedules/definitions/61" TargetMode="External"/><Relationship Id="rId5552" Type="http://schemas.openxmlformats.org/officeDocument/2006/relationships/hyperlink" Target="https://digital-navigator.azurewebsites.net/dataspec/marketmessage/MM00047" TargetMode="External"/><Relationship Id="rId6603" Type="http://schemas.openxmlformats.org/officeDocument/2006/relationships/hyperlink" Target="https://digital-navigator.azurewebsites.net/codes-schedules/definitions/103" TargetMode="External"/><Relationship Id="rId1748" Type="http://schemas.openxmlformats.org/officeDocument/2006/relationships/hyperlink" Target="https://digital-navigator.azurewebsites.net/codes-schedules/definitions/61" TargetMode="External"/><Relationship Id="rId4154" Type="http://schemas.openxmlformats.org/officeDocument/2006/relationships/hyperlink" Target="https://digital-navigator.azurewebsites.net/codes-schedules/definitions/103" TargetMode="External"/><Relationship Id="rId5205" Type="http://schemas.openxmlformats.org/officeDocument/2006/relationships/hyperlink" Target="https://digital-navigator.azurewebsites.net/dataspec/marketmessage/MM00042" TargetMode="External"/><Relationship Id="rId8775" Type="http://schemas.openxmlformats.org/officeDocument/2006/relationships/hyperlink" Target="https://digital-navigator.azurewebsites.net/codes-schedules/definitions/95" TargetMode="External"/><Relationship Id="rId3170" Type="http://schemas.openxmlformats.org/officeDocument/2006/relationships/hyperlink" Target="https://digital-navigator.azurewebsites.net/codes-schedules/definitions/1229" TargetMode="External"/><Relationship Id="rId4221" Type="http://schemas.openxmlformats.org/officeDocument/2006/relationships/hyperlink" Target="https://digital-navigator.azurewebsites.net/codes-schedules/definitions/66" TargetMode="External"/><Relationship Id="rId7377" Type="http://schemas.openxmlformats.org/officeDocument/2006/relationships/hyperlink" Target="https://digital-navigator.azurewebsites.net/codes-schedules/definitions/103" TargetMode="External"/><Relationship Id="rId8428" Type="http://schemas.openxmlformats.org/officeDocument/2006/relationships/hyperlink" Target="https://digital-navigator.azurewebsites.net/dataspec/marketmessage/MM00257" TargetMode="External"/><Relationship Id="rId1815" Type="http://schemas.openxmlformats.org/officeDocument/2006/relationships/hyperlink" Target="https://digital-navigator.azurewebsites.net/codes-schedules/definitions/931" TargetMode="External"/><Relationship Id="rId6393" Type="http://schemas.openxmlformats.org/officeDocument/2006/relationships/hyperlink" Target="https://digital-navigator.azurewebsites.net/dataspec/marketmessage/MM00257" TargetMode="External"/><Relationship Id="rId7791" Type="http://schemas.openxmlformats.org/officeDocument/2006/relationships/hyperlink" Target="https://digital-navigator.azurewebsites.net/codes-schedules/definitions/64" TargetMode="External"/><Relationship Id="rId8842" Type="http://schemas.openxmlformats.org/officeDocument/2006/relationships/hyperlink" Target="https://digital-navigator.azurewebsites.net/codes-schedules/definitions/933" TargetMode="External"/><Relationship Id="rId3987" Type="http://schemas.openxmlformats.org/officeDocument/2006/relationships/hyperlink" Target="https://digital-navigator.azurewebsites.net/codes-schedules/definitions/326" TargetMode="External"/><Relationship Id="rId6046" Type="http://schemas.openxmlformats.org/officeDocument/2006/relationships/hyperlink" Target="https://digital-navigator.azurewebsites.net/codes-schedules/definitions/933" TargetMode="External"/><Relationship Id="rId7444" Type="http://schemas.openxmlformats.org/officeDocument/2006/relationships/hyperlink" Target="https://digital-navigator.azurewebsites.net/dataspec/marketmessage/MM00051" TargetMode="External"/><Relationship Id="rId2589" Type="http://schemas.openxmlformats.org/officeDocument/2006/relationships/hyperlink" Target="https://digital-navigator.azurewebsites.net/codes-schedules/definitions/1238" TargetMode="External"/><Relationship Id="rId6460" Type="http://schemas.openxmlformats.org/officeDocument/2006/relationships/hyperlink" Target="https://digital-navigator.azurewebsites.net/codes-schedules/definitions/91" TargetMode="External"/><Relationship Id="rId7511" Type="http://schemas.openxmlformats.org/officeDocument/2006/relationships/hyperlink" Target="https://digital-navigator.azurewebsites.net/codes-schedules/definitions/66" TargetMode="External"/><Relationship Id="rId975" Type="http://schemas.openxmlformats.org/officeDocument/2006/relationships/hyperlink" Target="https://digital-navigator.azurewebsites.net/codes-schedules/definitions/76" TargetMode="External"/><Relationship Id="rId2656" Type="http://schemas.openxmlformats.org/officeDocument/2006/relationships/hyperlink" Target="https://digital-navigator.azurewebsites.net/codes-schedules/definitions/89" TargetMode="External"/><Relationship Id="rId3707" Type="http://schemas.openxmlformats.org/officeDocument/2006/relationships/hyperlink" Target="https://digital-navigator.azurewebsites.net/codes-schedules/definitions/933" TargetMode="External"/><Relationship Id="rId5062" Type="http://schemas.openxmlformats.org/officeDocument/2006/relationships/hyperlink" Target="https://digital-navigator.azurewebsites.net/codes-schedules/definitions/1286" TargetMode="External"/><Relationship Id="rId6113" Type="http://schemas.openxmlformats.org/officeDocument/2006/relationships/hyperlink" Target="https://digital-navigator.azurewebsites.net/codes-schedules/definitions/61" TargetMode="External"/><Relationship Id="rId9269" Type="http://schemas.openxmlformats.org/officeDocument/2006/relationships/hyperlink" Target="https://digital-navigator.azurewebsites.net/codes-schedules/definitions/762" TargetMode="External"/><Relationship Id="rId628" Type="http://schemas.openxmlformats.org/officeDocument/2006/relationships/hyperlink" Target="https://digital-navigator.azurewebsites.net/codes-schedules/definitions/76" TargetMode="External"/><Relationship Id="rId1258" Type="http://schemas.openxmlformats.org/officeDocument/2006/relationships/hyperlink" Target="https://digital-navigator.azurewebsites.net/codes-schedules/definitions/90" TargetMode="External"/><Relationship Id="rId1672" Type="http://schemas.openxmlformats.org/officeDocument/2006/relationships/hyperlink" Target="https://digital-navigator.azurewebsites.net/codes-schedules/definitions/61" TargetMode="External"/><Relationship Id="rId2309" Type="http://schemas.openxmlformats.org/officeDocument/2006/relationships/hyperlink" Target="https://digital-navigator.azurewebsites.net/dataspec/marketmessage/MM00013" TargetMode="External"/><Relationship Id="rId2723" Type="http://schemas.openxmlformats.org/officeDocument/2006/relationships/hyperlink" Target="https://digital-navigator.azurewebsites.net/codes-schedules/definitions/89" TargetMode="External"/><Relationship Id="rId5879" Type="http://schemas.openxmlformats.org/officeDocument/2006/relationships/hyperlink" Target="https://digital-navigator.azurewebsites.net/dataspec/marketmessage/MM00156" TargetMode="External"/><Relationship Id="rId8285" Type="http://schemas.openxmlformats.org/officeDocument/2006/relationships/hyperlink" Target="https://digital-navigator.azurewebsites.net/codes-schedules/definitions/89" TargetMode="External"/><Relationship Id="rId1325" Type="http://schemas.openxmlformats.org/officeDocument/2006/relationships/hyperlink" Target="https://digital-navigator.azurewebsites.net/codes-schedules/definitions/106" TargetMode="External"/><Relationship Id="rId8352" Type="http://schemas.openxmlformats.org/officeDocument/2006/relationships/hyperlink" Target="https://digital-navigator.azurewebsites.net/codes-schedules/definitions/89" TargetMode="External"/><Relationship Id="rId3497" Type="http://schemas.openxmlformats.org/officeDocument/2006/relationships/hyperlink" Target="https://digital-navigator.azurewebsites.net/dataspec/marketmessage/MM20014" TargetMode="External"/><Relationship Id="rId4895" Type="http://schemas.openxmlformats.org/officeDocument/2006/relationships/hyperlink" Target="https://digital-navigator.azurewebsites.net/codes-schedules/definitions/915" TargetMode="External"/><Relationship Id="rId5946" Type="http://schemas.openxmlformats.org/officeDocument/2006/relationships/hyperlink" Target="https://digital-navigator.azurewebsites.net/codes-schedules/definitions/66" TargetMode="External"/><Relationship Id="rId8005" Type="http://schemas.openxmlformats.org/officeDocument/2006/relationships/hyperlink" Target="https://digital-navigator.azurewebsites.net/codes-schedules/definitions/635" TargetMode="External"/><Relationship Id="rId31" Type="http://schemas.openxmlformats.org/officeDocument/2006/relationships/hyperlink" Target="https://digital-navigator.azurewebsites.net/codes-schedules/definitions/111" TargetMode="External"/><Relationship Id="rId2099" Type="http://schemas.openxmlformats.org/officeDocument/2006/relationships/hyperlink" Target="https://digital-navigator.azurewebsites.net/codes-schedules/definitions/103" TargetMode="External"/><Relationship Id="rId4548" Type="http://schemas.openxmlformats.org/officeDocument/2006/relationships/hyperlink" Target="https://digital-navigator.azurewebsites.net/codes-schedules/definitions/1213" TargetMode="External"/><Relationship Id="rId4962" Type="http://schemas.openxmlformats.org/officeDocument/2006/relationships/hyperlink" Target="https://digital-navigator.azurewebsites.net/dataspec/marketmessage/MM00013" TargetMode="External"/><Relationship Id="rId7021" Type="http://schemas.openxmlformats.org/officeDocument/2006/relationships/hyperlink" Target="https://digital-navigator.azurewebsites.net/dataspec/marketmessage/MM00236" TargetMode="External"/><Relationship Id="rId3564" Type="http://schemas.openxmlformats.org/officeDocument/2006/relationships/hyperlink" Target="https://digital-navigator.azurewebsites.net/codes-schedules/definitions/1184" TargetMode="External"/><Relationship Id="rId4615" Type="http://schemas.openxmlformats.org/officeDocument/2006/relationships/hyperlink" Target="https://digital-navigator.azurewebsites.net/codes-schedules/definitions/933" TargetMode="External"/><Relationship Id="rId485" Type="http://schemas.openxmlformats.org/officeDocument/2006/relationships/hyperlink" Target="https://digital-navigator.azurewebsites.net/codes-schedules/definitions/61" TargetMode="External"/><Relationship Id="rId2166" Type="http://schemas.openxmlformats.org/officeDocument/2006/relationships/hyperlink" Target="https://digital-navigator.azurewebsites.net/codes-schedules/definitions/54" TargetMode="External"/><Relationship Id="rId2580" Type="http://schemas.openxmlformats.org/officeDocument/2006/relationships/hyperlink" Target="https://digital-navigator.azurewebsites.net/codes-schedules/definitions/61" TargetMode="External"/><Relationship Id="rId3217" Type="http://schemas.openxmlformats.org/officeDocument/2006/relationships/hyperlink" Target="https://digital-navigator.azurewebsites.net/dataspec/marketmessage/MM20009" TargetMode="External"/><Relationship Id="rId3631" Type="http://schemas.openxmlformats.org/officeDocument/2006/relationships/hyperlink" Target="https://digital-navigator.azurewebsites.net/codes-schedules/definitions/933" TargetMode="External"/><Relationship Id="rId6787" Type="http://schemas.openxmlformats.org/officeDocument/2006/relationships/hyperlink" Target="https://digital-navigator.azurewebsites.net/codes-schedules/definitions/933" TargetMode="External"/><Relationship Id="rId7838" Type="http://schemas.openxmlformats.org/officeDocument/2006/relationships/hyperlink" Target="https://digital-navigator.azurewebsites.net/codes-schedules/definitions/95" TargetMode="External"/><Relationship Id="rId9193" Type="http://schemas.openxmlformats.org/officeDocument/2006/relationships/hyperlink" Target="https://digital-navigator.azurewebsites.net/codes-schedules/definitions/131" TargetMode="External"/><Relationship Id="rId138" Type="http://schemas.openxmlformats.org/officeDocument/2006/relationships/hyperlink" Target="https://digital-navigator.azurewebsites.net/codes-schedules/definitions/611" TargetMode="External"/><Relationship Id="rId552" Type="http://schemas.openxmlformats.org/officeDocument/2006/relationships/hyperlink" Target="https://digital-navigator.azurewebsites.net/codes-schedules/definitions/61" TargetMode="External"/><Relationship Id="rId1182" Type="http://schemas.openxmlformats.org/officeDocument/2006/relationships/hyperlink" Target="https://digital-navigator.azurewebsites.net/dataspec/marketmessage/MM40020" TargetMode="External"/><Relationship Id="rId2233" Type="http://schemas.openxmlformats.org/officeDocument/2006/relationships/hyperlink" Target="https://digital-navigator.azurewebsites.net/codes-schedules/definitions/933" TargetMode="External"/><Relationship Id="rId5389" Type="http://schemas.openxmlformats.org/officeDocument/2006/relationships/hyperlink" Target="https://digital-navigator.azurewebsites.net/codes-schedules/definitions/933" TargetMode="External"/><Relationship Id="rId6854" Type="http://schemas.openxmlformats.org/officeDocument/2006/relationships/hyperlink" Target="https://digital-navigator.azurewebsites.net/codes-schedules/definitions/66" TargetMode="External"/><Relationship Id="rId9260" Type="http://schemas.openxmlformats.org/officeDocument/2006/relationships/hyperlink" Target="https://digital-navigator.azurewebsites.net/codes-schedules/definitions/598" TargetMode="External"/><Relationship Id="rId205" Type="http://schemas.openxmlformats.org/officeDocument/2006/relationships/hyperlink" Target="https://digital-navigator.azurewebsites.net/codes-schedules/definitions/778" TargetMode="External"/><Relationship Id="rId2300" Type="http://schemas.openxmlformats.org/officeDocument/2006/relationships/hyperlink" Target="https://digital-navigator.azurewebsites.net/codes-schedules/definitions/61" TargetMode="External"/><Relationship Id="rId5456" Type="http://schemas.openxmlformats.org/officeDocument/2006/relationships/hyperlink" Target="https://digital-navigator.azurewebsites.net/codes-schedules/definitions/64" TargetMode="External"/><Relationship Id="rId6507" Type="http://schemas.openxmlformats.org/officeDocument/2006/relationships/hyperlink" Target="https://digital-navigator.azurewebsites.net/codes-schedules/definitions/66" TargetMode="External"/><Relationship Id="rId7905" Type="http://schemas.openxmlformats.org/officeDocument/2006/relationships/hyperlink" Target="https://digital-navigator.azurewebsites.net/codes-schedules/definitions/103" TargetMode="External"/><Relationship Id="rId1999" Type="http://schemas.openxmlformats.org/officeDocument/2006/relationships/hyperlink" Target="https://digital-navigator.azurewebsites.net/codes-schedules/definitions/89" TargetMode="External"/><Relationship Id="rId4058" Type="http://schemas.openxmlformats.org/officeDocument/2006/relationships/hyperlink" Target="https://digital-navigator.azurewebsites.net/codes-schedules/definitions/933" TargetMode="External"/><Relationship Id="rId4472" Type="http://schemas.openxmlformats.org/officeDocument/2006/relationships/hyperlink" Target="https://digital-navigator.azurewebsites.net/dataspec/marketmessage/MM00156" TargetMode="External"/><Relationship Id="rId5109" Type="http://schemas.openxmlformats.org/officeDocument/2006/relationships/hyperlink" Target="https://digital-navigator.azurewebsites.net/codes-schedules/definitions/1286" TargetMode="External"/><Relationship Id="rId5870" Type="http://schemas.openxmlformats.org/officeDocument/2006/relationships/hyperlink" Target="https://digital-navigator.azurewebsites.net/codes-schedules/definitions/103" TargetMode="External"/><Relationship Id="rId6921" Type="http://schemas.openxmlformats.org/officeDocument/2006/relationships/hyperlink" Target="https://digital-navigator.azurewebsites.net/dataspec/marketmessage/MM00075" TargetMode="External"/><Relationship Id="rId3074" Type="http://schemas.openxmlformats.org/officeDocument/2006/relationships/hyperlink" Target="https://digital-navigator.azurewebsites.net/codes-schedules/definitions/66" TargetMode="External"/><Relationship Id="rId4125" Type="http://schemas.openxmlformats.org/officeDocument/2006/relationships/hyperlink" Target="https://digital-navigator.azurewebsites.net/dataspec/marketmessage/MM00370" TargetMode="External"/><Relationship Id="rId5523" Type="http://schemas.openxmlformats.org/officeDocument/2006/relationships/hyperlink" Target="https://digital-navigator.azurewebsites.net/dataspec/marketmessage/MM00257" TargetMode="External"/><Relationship Id="rId8679" Type="http://schemas.openxmlformats.org/officeDocument/2006/relationships/hyperlink" Target="https://digital-navigator.azurewebsites.net/codes-schedules/definitions/694" TargetMode="External"/><Relationship Id="rId1719" Type="http://schemas.openxmlformats.org/officeDocument/2006/relationships/hyperlink" Target="https://digital-navigator.azurewebsites.net/codes-schedules/definitions/130" TargetMode="External"/><Relationship Id="rId7695" Type="http://schemas.openxmlformats.org/officeDocument/2006/relationships/hyperlink" Target="https://digital-navigator.azurewebsites.net/codes-schedules/definitions/95" TargetMode="External"/><Relationship Id="rId8746" Type="http://schemas.openxmlformats.org/officeDocument/2006/relationships/hyperlink" Target="https://digital-navigator.azurewebsites.net/codes-schedules/definitions/95" TargetMode="External"/><Relationship Id="rId2090" Type="http://schemas.openxmlformats.org/officeDocument/2006/relationships/hyperlink" Target="https://digital-navigator.azurewebsites.net/codes-schedules/definitions/64" TargetMode="External"/><Relationship Id="rId3141" Type="http://schemas.openxmlformats.org/officeDocument/2006/relationships/hyperlink" Target="https://digital-navigator.azurewebsites.net/codes-schedules/definitions/1229" TargetMode="External"/><Relationship Id="rId6297" Type="http://schemas.openxmlformats.org/officeDocument/2006/relationships/hyperlink" Target="https://digital-navigator.azurewebsites.net/codes-schedules/definitions/933" TargetMode="External"/><Relationship Id="rId7348" Type="http://schemas.openxmlformats.org/officeDocument/2006/relationships/hyperlink" Target="https://digital-navigator.azurewebsites.net/codes-schedules/definitions/933" TargetMode="External"/><Relationship Id="rId7762" Type="http://schemas.openxmlformats.org/officeDocument/2006/relationships/hyperlink" Target="https://digital-navigator.azurewebsites.net/codes-schedules/definitions/933" TargetMode="External"/><Relationship Id="rId8813" Type="http://schemas.openxmlformats.org/officeDocument/2006/relationships/hyperlink" Target="https://digital-navigator.azurewebsites.net/codes-schedules/definitions/72" TargetMode="External"/><Relationship Id="rId3958" Type="http://schemas.openxmlformats.org/officeDocument/2006/relationships/hyperlink" Target="https://digital-navigator.azurewebsites.net/codes-schedules/definitions/1224" TargetMode="External"/><Relationship Id="rId6364" Type="http://schemas.openxmlformats.org/officeDocument/2006/relationships/hyperlink" Target="https://digital-navigator.azurewebsites.net/codes-schedules/definitions/64" TargetMode="External"/><Relationship Id="rId7415" Type="http://schemas.openxmlformats.org/officeDocument/2006/relationships/hyperlink" Target="https://digital-navigator.azurewebsites.net/codes-schedules/definitions/933" TargetMode="External"/><Relationship Id="rId879" Type="http://schemas.openxmlformats.org/officeDocument/2006/relationships/hyperlink" Target="https://digital-navigator.azurewebsites.net/codes-schedules/definitions/103" TargetMode="External"/><Relationship Id="rId5380" Type="http://schemas.openxmlformats.org/officeDocument/2006/relationships/hyperlink" Target="https://digital-navigator.azurewebsites.net/codes-schedules/definitions/103" TargetMode="External"/><Relationship Id="rId6017" Type="http://schemas.openxmlformats.org/officeDocument/2006/relationships/hyperlink" Target="https://digital-navigator.azurewebsites.net/codes-schedules/definitions/66" TargetMode="External"/><Relationship Id="rId6431" Type="http://schemas.openxmlformats.org/officeDocument/2006/relationships/hyperlink" Target="https://digital-navigator.azurewebsites.net/codes-schedules/definitions/933" TargetMode="External"/><Relationship Id="rId1576" Type="http://schemas.openxmlformats.org/officeDocument/2006/relationships/hyperlink" Target="https://digital-navigator.azurewebsites.net/dataspec/marketmessage/MM40014" TargetMode="External"/><Relationship Id="rId2974" Type="http://schemas.openxmlformats.org/officeDocument/2006/relationships/hyperlink" Target="https://digital-navigator.azurewebsites.net/codes-schedules/definitions/1261" TargetMode="External"/><Relationship Id="rId5033" Type="http://schemas.openxmlformats.org/officeDocument/2006/relationships/hyperlink" Target="https://digital-navigator.azurewebsites.net/codes-schedules/definitions/1285" TargetMode="External"/><Relationship Id="rId8189" Type="http://schemas.openxmlformats.org/officeDocument/2006/relationships/hyperlink" Target="https://digital-navigator.azurewebsites.net/codes-schedules/definitions/61" TargetMode="External"/><Relationship Id="rId946" Type="http://schemas.openxmlformats.org/officeDocument/2006/relationships/hyperlink" Target="https://digital-navigator.azurewebsites.net/codes-schedules/definitions/103" TargetMode="External"/><Relationship Id="rId1229" Type="http://schemas.openxmlformats.org/officeDocument/2006/relationships/hyperlink" Target="https://digital-navigator.azurewebsites.net/codes-schedules/definitions/374" TargetMode="External"/><Relationship Id="rId1990" Type="http://schemas.openxmlformats.org/officeDocument/2006/relationships/hyperlink" Target="https://digital-navigator.azurewebsites.net/codes-schedules/definitions/61" TargetMode="External"/><Relationship Id="rId2627" Type="http://schemas.openxmlformats.org/officeDocument/2006/relationships/hyperlink" Target="https://digital-navigator.azurewebsites.net/codes-schedules/definitions/1213" TargetMode="External"/><Relationship Id="rId5100" Type="http://schemas.openxmlformats.org/officeDocument/2006/relationships/hyperlink" Target="https://digital-navigator.azurewebsites.net/codes-schedules/definitions/103" TargetMode="External"/><Relationship Id="rId8256" Type="http://schemas.openxmlformats.org/officeDocument/2006/relationships/hyperlink" Target="https://digital-navigator.azurewebsites.net/dataspec/marketmessage/MM00001" TargetMode="External"/><Relationship Id="rId1643" Type="http://schemas.openxmlformats.org/officeDocument/2006/relationships/hyperlink" Target="https://digital-navigator.azurewebsites.net/codes-schedules/definitions/931" TargetMode="External"/><Relationship Id="rId4799" Type="http://schemas.openxmlformats.org/officeDocument/2006/relationships/hyperlink" Target="https://digital-navigator.azurewebsites.net/codes-schedules/definitions/933" TargetMode="External"/><Relationship Id="rId8670" Type="http://schemas.openxmlformats.org/officeDocument/2006/relationships/hyperlink" Target="https://digital-navigator.azurewebsites.net/codes-schedules/definitions/95" TargetMode="External"/><Relationship Id="rId9307" Type="http://schemas.openxmlformats.org/officeDocument/2006/relationships/hyperlink" Target="https://digital-navigator.azurewebsites.net/codes-schedules/definitions/63" TargetMode="External"/><Relationship Id="rId1710" Type="http://schemas.openxmlformats.org/officeDocument/2006/relationships/hyperlink" Target="https://digital-navigator.azurewebsites.net/codes-schedules/definitions/70" TargetMode="External"/><Relationship Id="rId4866" Type="http://schemas.openxmlformats.org/officeDocument/2006/relationships/hyperlink" Target="https://digital-navigator.azurewebsites.net/codes-schedules/definitions/917" TargetMode="External"/><Relationship Id="rId5917" Type="http://schemas.openxmlformats.org/officeDocument/2006/relationships/hyperlink" Target="https://digital-navigator.azurewebsites.net/dataspec/marketmessage/MM00104" TargetMode="External"/><Relationship Id="rId7272" Type="http://schemas.openxmlformats.org/officeDocument/2006/relationships/hyperlink" Target="https://digital-navigator.azurewebsites.net/dataspec/marketmessage/MM00240" TargetMode="External"/><Relationship Id="rId8323" Type="http://schemas.openxmlformats.org/officeDocument/2006/relationships/hyperlink" Target="https://digital-navigator.azurewebsites.net/codes-schedules/definitions/89" TargetMode="External"/><Relationship Id="rId3468" Type="http://schemas.openxmlformats.org/officeDocument/2006/relationships/hyperlink" Target="https://digital-navigator.azurewebsites.net/codes-schedules/definitions/90" TargetMode="External"/><Relationship Id="rId3882" Type="http://schemas.openxmlformats.org/officeDocument/2006/relationships/hyperlink" Target="https://digital-navigator.azurewebsites.net/codes-schedules/definitions/1238" TargetMode="External"/><Relationship Id="rId4519" Type="http://schemas.openxmlformats.org/officeDocument/2006/relationships/hyperlink" Target="https://digital-navigator.azurewebsites.net/dataspec/marketmessage/MM00156" TargetMode="External"/><Relationship Id="rId4933" Type="http://schemas.openxmlformats.org/officeDocument/2006/relationships/hyperlink" Target="https://digital-navigator.azurewebsites.net/codes-schedules/definitions/54" TargetMode="External"/><Relationship Id="rId389" Type="http://schemas.openxmlformats.org/officeDocument/2006/relationships/hyperlink" Target="https://digital-navigator.azurewebsites.net/codes-schedules/definitions/908" TargetMode="External"/><Relationship Id="rId2484" Type="http://schemas.openxmlformats.org/officeDocument/2006/relationships/hyperlink" Target="https://digital-navigator.azurewebsites.net/codes-schedules/definitions/721" TargetMode="External"/><Relationship Id="rId3535" Type="http://schemas.openxmlformats.org/officeDocument/2006/relationships/hyperlink" Target="https://digital-navigator.azurewebsites.net/codes-schedules/definitions/1184" TargetMode="External"/><Relationship Id="rId9097" Type="http://schemas.openxmlformats.org/officeDocument/2006/relationships/hyperlink" Target="https://digital-navigator.azurewebsites.net/dataspec/marketmessage/MM00013" TargetMode="External"/><Relationship Id="rId456" Type="http://schemas.openxmlformats.org/officeDocument/2006/relationships/hyperlink" Target="https://digital-navigator.azurewebsites.net/codes-schedules/definitions/60" TargetMode="External"/><Relationship Id="rId870" Type="http://schemas.openxmlformats.org/officeDocument/2006/relationships/hyperlink" Target="https://digital-navigator.azurewebsites.net/codes-schedules/definitions/931" TargetMode="External"/><Relationship Id="rId1086" Type="http://schemas.openxmlformats.org/officeDocument/2006/relationships/hyperlink" Target="https://digital-navigator.azurewebsites.net/codes-schedules/definitions/57" TargetMode="External"/><Relationship Id="rId2137" Type="http://schemas.openxmlformats.org/officeDocument/2006/relationships/hyperlink" Target="https://digital-navigator.azurewebsites.net/codes-schedules/definitions/61" TargetMode="External"/><Relationship Id="rId2551" Type="http://schemas.openxmlformats.org/officeDocument/2006/relationships/hyperlink" Target="https://digital-navigator.azurewebsites.net/dataspec/marketmessage/MM00156" TargetMode="External"/><Relationship Id="rId9164" Type="http://schemas.openxmlformats.org/officeDocument/2006/relationships/hyperlink" Target="https://digital-navigator.azurewebsites.net/codes-schedules/definitions/131" TargetMode="External"/><Relationship Id="rId109" Type="http://schemas.openxmlformats.org/officeDocument/2006/relationships/hyperlink" Target="https://digital-navigator.azurewebsites.net/codes-schedules/definitions/1111" TargetMode="External"/><Relationship Id="rId523" Type="http://schemas.openxmlformats.org/officeDocument/2006/relationships/hyperlink" Target="https://digital-navigator.azurewebsites.net/codes-schedules/definitions/931" TargetMode="External"/><Relationship Id="rId1153" Type="http://schemas.openxmlformats.org/officeDocument/2006/relationships/hyperlink" Target="https://digital-navigator.azurewebsites.net/codes-schedules/definitions/931" TargetMode="External"/><Relationship Id="rId2204" Type="http://schemas.openxmlformats.org/officeDocument/2006/relationships/hyperlink" Target="https://digital-navigator.azurewebsites.net/codes-schedules/definitions/93" TargetMode="External"/><Relationship Id="rId3602" Type="http://schemas.openxmlformats.org/officeDocument/2006/relationships/hyperlink" Target="https://digital-navigator.azurewebsites.net/codes-schedules/definitions/66" TargetMode="External"/><Relationship Id="rId6758" Type="http://schemas.openxmlformats.org/officeDocument/2006/relationships/hyperlink" Target="https://digital-navigator.azurewebsites.net/codes-schedules/definitions/933" TargetMode="External"/><Relationship Id="rId7809" Type="http://schemas.openxmlformats.org/officeDocument/2006/relationships/hyperlink" Target="https://digital-navigator.azurewebsites.net/codes-schedules/definitions/89" TargetMode="External"/><Relationship Id="rId8180" Type="http://schemas.openxmlformats.org/officeDocument/2006/relationships/hyperlink" Target="https://digital-navigator.azurewebsites.net/codes-schedules/definitions/87" TargetMode="External"/><Relationship Id="rId9231" Type="http://schemas.openxmlformats.org/officeDocument/2006/relationships/hyperlink" Target="https://digital-navigator.azurewebsites.net/codes-schedules/definitions/933" TargetMode="External"/><Relationship Id="rId5774" Type="http://schemas.openxmlformats.org/officeDocument/2006/relationships/hyperlink" Target="https://digital-navigator.azurewebsites.net/dataspec/marketmessage/MM00256" TargetMode="External"/><Relationship Id="rId6825" Type="http://schemas.openxmlformats.org/officeDocument/2006/relationships/hyperlink" Target="https://digital-navigator.azurewebsites.net/codes-schedules/definitions/740" TargetMode="External"/><Relationship Id="rId1220" Type="http://schemas.openxmlformats.org/officeDocument/2006/relationships/hyperlink" Target="https://digital-navigator.azurewebsites.net/codes-schedules/definitions/374" TargetMode="External"/><Relationship Id="rId4376" Type="http://schemas.openxmlformats.org/officeDocument/2006/relationships/hyperlink" Target="https://digital-navigator.azurewebsites.net/codes-schedules/definitions/89" TargetMode="External"/><Relationship Id="rId4790" Type="http://schemas.openxmlformats.org/officeDocument/2006/relationships/hyperlink" Target="https://digital-navigator.azurewebsites.net/dataspec/marketmessage/MM00079" TargetMode="External"/><Relationship Id="rId5427" Type="http://schemas.openxmlformats.org/officeDocument/2006/relationships/hyperlink" Target="https://digital-navigator.azurewebsites.net/codes-schedules/definitions/933" TargetMode="External"/><Relationship Id="rId5841" Type="http://schemas.openxmlformats.org/officeDocument/2006/relationships/hyperlink" Target="https://digital-navigator.azurewebsites.net/codes-schedules/definitions/284" TargetMode="External"/><Relationship Id="rId8997" Type="http://schemas.openxmlformats.org/officeDocument/2006/relationships/hyperlink" Target="https://digital-navigator.azurewebsites.net/codes-schedules/definitions/916" TargetMode="External"/><Relationship Id="rId3392" Type="http://schemas.openxmlformats.org/officeDocument/2006/relationships/hyperlink" Target="https://digital-navigator.azurewebsites.net/codes-schedules/definitions/119" TargetMode="External"/><Relationship Id="rId4029" Type="http://schemas.openxmlformats.org/officeDocument/2006/relationships/hyperlink" Target="https://digital-navigator.azurewebsites.net/codes-schedules/definitions/1218" TargetMode="External"/><Relationship Id="rId4443" Type="http://schemas.openxmlformats.org/officeDocument/2006/relationships/hyperlink" Target="https://digital-navigator.azurewebsites.net/codes-schedules/definitions/933" TargetMode="External"/><Relationship Id="rId7599" Type="http://schemas.openxmlformats.org/officeDocument/2006/relationships/hyperlink" Target="https://digital-navigator.azurewebsites.net/codes-schedules/definitions/72" TargetMode="External"/><Relationship Id="rId3045" Type="http://schemas.openxmlformats.org/officeDocument/2006/relationships/hyperlink" Target="https://digital-navigator.azurewebsites.net/codes-schedules/definitions/103" TargetMode="External"/><Relationship Id="rId4510" Type="http://schemas.openxmlformats.org/officeDocument/2006/relationships/hyperlink" Target="https://digital-navigator.azurewebsites.net/codes-schedules/definitions/94" TargetMode="External"/><Relationship Id="rId7666" Type="http://schemas.openxmlformats.org/officeDocument/2006/relationships/hyperlink" Target="https://digital-navigator.azurewebsites.net/codes-schedules/definitions/64" TargetMode="External"/><Relationship Id="rId8717" Type="http://schemas.openxmlformats.org/officeDocument/2006/relationships/hyperlink" Target="https://digital-navigator.azurewebsites.net/codes-schedules/definitions/66" TargetMode="External"/><Relationship Id="rId380" Type="http://schemas.openxmlformats.org/officeDocument/2006/relationships/hyperlink" Target="https://digital-navigator.azurewebsites.net/codes-schedules/definitions/908" TargetMode="External"/><Relationship Id="rId2061" Type="http://schemas.openxmlformats.org/officeDocument/2006/relationships/hyperlink" Target="https://digital-navigator.azurewebsites.net/codes-schedules/definitions/68" TargetMode="External"/><Relationship Id="rId3112" Type="http://schemas.openxmlformats.org/officeDocument/2006/relationships/hyperlink" Target="https://digital-navigator.azurewebsites.net/codes-schedules/definitions/1184" TargetMode="External"/><Relationship Id="rId6268" Type="http://schemas.openxmlformats.org/officeDocument/2006/relationships/hyperlink" Target="https://digital-navigator.azurewebsites.net/codes-schedules/definitions/933" TargetMode="External"/><Relationship Id="rId6682" Type="http://schemas.openxmlformats.org/officeDocument/2006/relationships/hyperlink" Target="https://digital-navigator.azurewebsites.net/codes-schedules/definitions/115" TargetMode="External"/><Relationship Id="rId7319" Type="http://schemas.openxmlformats.org/officeDocument/2006/relationships/hyperlink" Target="https://digital-navigator.azurewebsites.net/dataspec/marketmessage/MM00386" TargetMode="External"/><Relationship Id="rId5284" Type="http://schemas.openxmlformats.org/officeDocument/2006/relationships/hyperlink" Target="https://digital-navigator.azurewebsites.net/codes-schedules/definitions/96" TargetMode="External"/><Relationship Id="rId6335" Type="http://schemas.openxmlformats.org/officeDocument/2006/relationships/hyperlink" Target="https://digital-navigator.azurewebsites.net/codes-schedules/definitions/103" TargetMode="External"/><Relationship Id="rId7733" Type="http://schemas.openxmlformats.org/officeDocument/2006/relationships/hyperlink" Target="https://digital-navigator.azurewebsites.net/dataspec/marketmessage/MM00168" TargetMode="External"/><Relationship Id="rId100" Type="http://schemas.openxmlformats.org/officeDocument/2006/relationships/hyperlink" Target="https://digital-navigator.azurewebsites.net/codes-schedules/definitions/62" TargetMode="External"/><Relationship Id="rId2878" Type="http://schemas.openxmlformats.org/officeDocument/2006/relationships/hyperlink" Target="https://digital-navigator.azurewebsites.net/codes-schedules/definitions/89" TargetMode="External"/><Relationship Id="rId3929" Type="http://schemas.openxmlformats.org/officeDocument/2006/relationships/hyperlink" Target="https://digital-navigator.azurewebsites.net/codes-schedules/definitions/54" TargetMode="External"/><Relationship Id="rId7800" Type="http://schemas.openxmlformats.org/officeDocument/2006/relationships/hyperlink" Target="https://digital-navigator.azurewebsites.net/codes-schedules/definitions/89" TargetMode="External"/><Relationship Id="rId1894" Type="http://schemas.openxmlformats.org/officeDocument/2006/relationships/hyperlink" Target="https://digital-navigator.azurewebsites.net/codes-schedules/definitions/740" TargetMode="External"/><Relationship Id="rId2945" Type="http://schemas.openxmlformats.org/officeDocument/2006/relationships/hyperlink" Target="https://digital-navigator.azurewebsites.net/codes-schedules/definitions/896" TargetMode="External"/><Relationship Id="rId5351" Type="http://schemas.openxmlformats.org/officeDocument/2006/relationships/hyperlink" Target="https://digital-navigator.azurewebsites.net/codes-schedules/definitions/933" TargetMode="External"/><Relationship Id="rId6402" Type="http://schemas.openxmlformats.org/officeDocument/2006/relationships/hyperlink" Target="https://digital-navigator.azurewebsites.net/dataspec/marketmessage/MM00240" TargetMode="External"/><Relationship Id="rId917" Type="http://schemas.openxmlformats.org/officeDocument/2006/relationships/hyperlink" Target="https://digital-navigator.azurewebsites.net/codes-schedules/definitions/61" TargetMode="External"/><Relationship Id="rId1547" Type="http://schemas.openxmlformats.org/officeDocument/2006/relationships/hyperlink" Target="https://digital-navigator.azurewebsites.net/dataspec/marketmessage/MM40014" TargetMode="External"/><Relationship Id="rId1961" Type="http://schemas.openxmlformats.org/officeDocument/2006/relationships/hyperlink" Target="https://digital-navigator.azurewebsites.net/dataspec/marketmessage/MM00075" TargetMode="External"/><Relationship Id="rId5004" Type="http://schemas.openxmlformats.org/officeDocument/2006/relationships/hyperlink" Target="https://digital-navigator.azurewebsites.net/codes-schedules/definitions/635" TargetMode="External"/><Relationship Id="rId8574" Type="http://schemas.openxmlformats.org/officeDocument/2006/relationships/hyperlink" Target="https://digital-navigator.azurewebsites.net/codes-schedules/definitions/96" TargetMode="External"/><Relationship Id="rId1614" Type="http://schemas.openxmlformats.org/officeDocument/2006/relationships/hyperlink" Target="https://digital-navigator.azurewebsites.net/codes-schedules/definitions/76" TargetMode="External"/><Relationship Id="rId4020" Type="http://schemas.openxmlformats.org/officeDocument/2006/relationships/hyperlink" Target="https://digital-navigator.azurewebsites.net/codes-schedules/definitions/89" TargetMode="External"/><Relationship Id="rId7176" Type="http://schemas.openxmlformats.org/officeDocument/2006/relationships/hyperlink" Target="https://digital-navigator.azurewebsites.net/codes-schedules/definitions/740" TargetMode="External"/><Relationship Id="rId7590" Type="http://schemas.openxmlformats.org/officeDocument/2006/relationships/hyperlink" Target="https://digital-navigator.azurewebsites.net/dataspec/marketmessage/MM00241" TargetMode="External"/><Relationship Id="rId8227" Type="http://schemas.openxmlformats.org/officeDocument/2006/relationships/hyperlink" Target="https://digital-navigator.azurewebsites.net/dataspec/marketmessage/MM00013" TargetMode="External"/><Relationship Id="rId8641" Type="http://schemas.openxmlformats.org/officeDocument/2006/relationships/hyperlink" Target="https://digital-navigator.azurewebsites.net/codes-schedules/definitions/89" TargetMode="External"/><Relationship Id="rId3786" Type="http://schemas.openxmlformats.org/officeDocument/2006/relationships/hyperlink" Target="https://digital-navigator.azurewebsites.net/dataspec/marketmessage/MM00047" TargetMode="External"/><Relationship Id="rId6192" Type="http://schemas.openxmlformats.org/officeDocument/2006/relationships/hyperlink" Target="https://digital-navigator.azurewebsites.net/dataspec/marketmessage/MM00257" TargetMode="External"/><Relationship Id="rId7243" Type="http://schemas.openxmlformats.org/officeDocument/2006/relationships/hyperlink" Target="https://digital-navigator.azurewebsites.net/codes-schedules/definitions/933" TargetMode="External"/><Relationship Id="rId2388" Type="http://schemas.openxmlformats.org/officeDocument/2006/relationships/hyperlink" Target="https://digital-navigator.azurewebsites.net/codes-schedules/definitions/933" TargetMode="External"/><Relationship Id="rId3439" Type="http://schemas.openxmlformats.org/officeDocument/2006/relationships/hyperlink" Target="https://digital-navigator.azurewebsites.net/dataspec/marketmessage/MM00128" TargetMode="External"/><Relationship Id="rId4837" Type="http://schemas.openxmlformats.org/officeDocument/2006/relationships/hyperlink" Target="https://digital-navigator.azurewebsites.net/codes-schedules/definitions/86" TargetMode="External"/><Relationship Id="rId7310" Type="http://schemas.openxmlformats.org/officeDocument/2006/relationships/hyperlink" Target="https://digital-navigator.azurewebsites.net/codes-schedules/definitions/933" TargetMode="External"/><Relationship Id="rId3853" Type="http://schemas.openxmlformats.org/officeDocument/2006/relationships/hyperlink" Target="https://digital-navigator.azurewebsites.net/codes-schedules/definitions/933" TargetMode="External"/><Relationship Id="rId4904" Type="http://schemas.openxmlformats.org/officeDocument/2006/relationships/hyperlink" Target="https://digital-navigator.azurewebsites.net/codes-schedules/definitions/611" TargetMode="External"/><Relationship Id="rId9068" Type="http://schemas.openxmlformats.org/officeDocument/2006/relationships/hyperlink" Target="https://digital-navigator.azurewebsites.net/codes-schedules/definitions/131" TargetMode="External"/><Relationship Id="rId774" Type="http://schemas.openxmlformats.org/officeDocument/2006/relationships/hyperlink" Target="https://digital-navigator.azurewebsites.net/dataspec/marketmessage/MM40020" TargetMode="External"/><Relationship Id="rId1057" Type="http://schemas.openxmlformats.org/officeDocument/2006/relationships/hyperlink" Target="https://digital-navigator.azurewebsites.net/codes-schedules/definitions/90" TargetMode="External"/><Relationship Id="rId2455" Type="http://schemas.openxmlformats.org/officeDocument/2006/relationships/hyperlink" Target="https://digital-navigator.azurewebsites.net/codes-schedules/definitions/1213" TargetMode="External"/><Relationship Id="rId3506" Type="http://schemas.openxmlformats.org/officeDocument/2006/relationships/hyperlink" Target="https://digital-navigator.azurewebsites.net/codes-schedules/definitions/89" TargetMode="External"/><Relationship Id="rId3920" Type="http://schemas.openxmlformats.org/officeDocument/2006/relationships/hyperlink" Target="https://digital-navigator.azurewebsites.net/dataspec/marketmessage/MM20011" TargetMode="External"/><Relationship Id="rId8084" Type="http://schemas.openxmlformats.org/officeDocument/2006/relationships/hyperlink" Target="https://digital-navigator.azurewebsites.net/codes-schedules/definitions/93" TargetMode="External"/><Relationship Id="rId427" Type="http://schemas.openxmlformats.org/officeDocument/2006/relationships/hyperlink" Target="https://digital-navigator.azurewebsites.net/codes-schedules/definitions/69" TargetMode="External"/><Relationship Id="rId841" Type="http://schemas.openxmlformats.org/officeDocument/2006/relationships/hyperlink" Target="https://digital-navigator.azurewebsites.net/codes-schedules/definitions/931" TargetMode="External"/><Relationship Id="rId1471" Type="http://schemas.openxmlformats.org/officeDocument/2006/relationships/hyperlink" Target="https://digital-navigator.azurewebsites.net/codes-schedules/definitions/931" TargetMode="External"/><Relationship Id="rId2108" Type="http://schemas.openxmlformats.org/officeDocument/2006/relationships/hyperlink" Target="https://digital-navigator.azurewebsites.net/codes-schedules/definitions/89" TargetMode="External"/><Relationship Id="rId2522" Type="http://schemas.openxmlformats.org/officeDocument/2006/relationships/hyperlink" Target="https://digital-navigator.azurewebsites.net/codes-schedules/definitions/66" TargetMode="External"/><Relationship Id="rId5678" Type="http://schemas.openxmlformats.org/officeDocument/2006/relationships/hyperlink" Target="https://digital-navigator.azurewebsites.net/dataspec/marketmessage/MM00257" TargetMode="External"/><Relationship Id="rId6729" Type="http://schemas.openxmlformats.org/officeDocument/2006/relationships/hyperlink" Target="https://digital-navigator.azurewebsites.net/dataspec/marketmessage/MM00386" TargetMode="External"/><Relationship Id="rId9135" Type="http://schemas.openxmlformats.org/officeDocument/2006/relationships/hyperlink" Target="https://digital-navigator.azurewebsites.net/codes-schedules/definitions/933" TargetMode="External"/><Relationship Id="rId1124" Type="http://schemas.openxmlformats.org/officeDocument/2006/relationships/hyperlink" Target="https://digital-navigator.azurewebsites.net/dataspec/marketmessage/MM40013" TargetMode="External"/><Relationship Id="rId4694" Type="http://schemas.openxmlformats.org/officeDocument/2006/relationships/hyperlink" Target="https://digital-navigator.azurewebsites.net/dataspec/marketmessage/MM00114" TargetMode="External"/><Relationship Id="rId5745" Type="http://schemas.openxmlformats.org/officeDocument/2006/relationships/hyperlink" Target="https://digital-navigator.azurewebsites.net/codes-schedules/definitions/933" TargetMode="External"/><Relationship Id="rId8151" Type="http://schemas.openxmlformats.org/officeDocument/2006/relationships/hyperlink" Target="https://digital-navigator.azurewebsites.net/dataspec/marketmessage/MM00117" TargetMode="External"/><Relationship Id="rId9202" Type="http://schemas.openxmlformats.org/officeDocument/2006/relationships/hyperlink" Target="https://digital-navigator.azurewebsites.net/codes-schedules/definitions/611" TargetMode="External"/><Relationship Id="rId3296" Type="http://schemas.openxmlformats.org/officeDocument/2006/relationships/hyperlink" Target="https://digital-navigator.azurewebsites.net/codes-schedules/definitions/933" TargetMode="External"/><Relationship Id="rId4347" Type="http://schemas.openxmlformats.org/officeDocument/2006/relationships/hyperlink" Target="https://digital-navigator.azurewebsites.net/codes-schedules/definitions/1221" TargetMode="External"/><Relationship Id="rId4761" Type="http://schemas.openxmlformats.org/officeDocument/2006/relationships/hyperlink" Target="https://digital-navigator.azurewebsites.net/codes-schedules/definitions/1123" TargetMode="External"/><Relationship Id="rId3363" Type="http://schemas.openxmlformats.org/officeDocument/2006/relationships/hyperlink" Target="https://digital-navigator.azurewebsites.net/codes-schedules/definitions/1184" TargetMode="External"/><Relationship Id="rId4414" Type="http://schemas.openxmlformats.org/officeDocument/2006/relationships/hyperlink" Target="https://digital-navigator.azurewebsites.net/codes-schedules/definitions/896" TargetMode="External"/><Relationship Id="rId5812" Type="http://schemas.openxmlformats.org/officeDocument/2006/relationships/hyperlink" Target="https://digital-navigator.azurewebsites.net/codes-schedules/definitions/933" TargetMode="External"/><Relationship Id="rId8968" Type="http://schemas.openxmlformats.org/officeDocument/2006/relationships/hyperlink" Target="https://digital-navigator.azurewebsites.net/codes-schedules/definitions/915" TargetMode="External"/><Relationship Id="rId284" Type="http://schemas.openxmlformats.org/officeDocument/2006/relationships/hyperlink" Target="https://digital-navigator.azurewebsites.net/codes-schedules/definitions/60" TargetMode="External"/><Relationship Id="rId3016" Type="http://schemas.openxmlformats.org/officeDocument/2006/relationships/hyperlink" Target="https://digital-navigator.azurewebsites.net/codes-schedules/definitions/896" TargetMode="External"/><Relationship Id="rId7984" Type="http://schemas.openxmlformats.org/officeDocument/2006/relationships/hyperlink" Target="https://digital-navigator.azurewebsites.net/dataspec/marketmessage/MM00257" TargetMode="External"/><Relationship Id="rId3430" Type="http://schemas.openxmlformats.org/officeDocument/2006/relationships/hyperlink" Target="https://digital-navigator.azurewebsites.net/codes-schedules/definitions/66" TargetMode="External"/><Relationship Id="rId5188" Type="http://schemas.openxmlformats.org/officeDocument/2006/relationships/hyperlink" Target="https://digital-navigator.azurewebsites.net/codes-schedules/definitions/326" TargetMode="External"/><Relationship Id="rId6586" Type="http://schemas.openxmlformats.org/officeDocument/2006/relationships/hyperlink" Target="https://digital-navigator.azurewebsites.net/codes-schedules/definitions/933" TargetMode="External"/><Relationship Id="rId7637" Type="http://schemas.openxmlformats.org/officeDocument/2006/relationships/hyperlink" Target="https://digital-navigator.azurewebsites.net/codes-schedules/definitions/1109" TargetMode="External"/><Relationship Id="rId351" Type="http://schemas.openxmlformats.org/officeDocument/2006/relationships/hyperlink" Target="https://digital-navigator.azurewebsites.net/codes-schedules/definitions/933" TargetMode="External"/><Relationship Id="rId2032" Type="http://schemas.openxmlformats.org/officeDocument/2006/relationships/hyperlink" Target="https://digital-navigator.azurewebsites.net/dataspec/marketmessage/MM00370" TargetMode="External"/><Relationship Id="rId6239" Type="http://schemas.openxmlformats.org/officeDocument/2006/relationships/hyperlink" Target="https://digital-navigator.azurewebsites.net/codes-schedules/definitions/933" TargetMode="External"/><Relationship Id="rId6653" Type="http://schemas.openxmlformats.org/officeDocument/2006/relationships/hyperlink" Target="https://digital-navigator.azurewebsites.net/codes-schedules/definitions/103" TargetMode="External"/><Relationship Id="rId7704" Type="http://schemas.openxmlformats.org/officeDocument/2006/relationships/hyperlink" Target="https://digital-navigator.azurewebsites.net/codes-schedules/definitions/933" TargetMode="External"/><Relationship Id="rId1798" Type="http://schemas.openxmlformats.org/officeDocument/2006/relationships/hyperlink" Target="https://digital-navigator.azurewebsites.net/codes-schedules/definitions/846" TargetMode="External"/><Relationship Id="rId2849" Type="http://schemas.openxmlformats.org/officeDocument/2006/relationships/hyperlink" Target="https://digital-navigator.azurewebsites.net/codes-schedules/definitions/580" TargetMode="External"/><Relationship Id="rId5255" Type="http://schemas.openxmlformats.org/officeDocument/2006/relationships/hyperlink" Target="https://digital-navigator.azurewebsites.net/codes-schedules/definitions/61" TargetMode="External"/><Relationship Id="rId6306" Type="http://schemas.openxmlformats.org/officeDocument/2006/relationships/hyperlink" Target="https://digital-navigator.azurewebsites.net/dataspec/marketmessage/MM00256" TargetMode="External"/><Relationship Id="rId6720" Type="http://schemas.openxmlformats.org/officeDocument/2006/relationships/hyperlink" Target="https://digital-navigator.azurewebsites.net/codes-schedules/definitions/107" TargetMode="External"/><Relationship Id="rId1865" Type="http://schemas.openxmlformats.org/officeDocument/2006/relationships/hyperlink" Target="https://digital-navigator.azurewebsites.net/codes-schedules/definitions/106" TargetMode="External"/><Relationship Id="rId4271" Type="http://schemas.openxmlformats.org/officeDocument/2006/relationships/hyperlink" Target="https://digital-navigator.azurewebsites.net/codes-schedules/definitions/69" TargetMode="External"/><Relationship Id="rId5322" Type="http://schemas.openxmlformats.org/officeDocument/2006/relationships/hyperlink" Target="https://digital-navigator.azurewebsites.net/codes-schedules/definitions/89" TargetMode="External"/><Relationship Id="rId8478" Type="http://schemas.openxmlformats.org/officeDocument/2006/relationships/hyperlink" Target="https://digital-navigator.azurewebsites.net/codes-schedules/definitions/72" TargetMode="External"/><Relationship Id="rId8892" Type="http://schemas.openxmlformats.org/officeDocument/2006/relationships/hyperlink" Target="https://digital-navigator.azurewebsites.net/codes-schedules/definitions/103" TargetMode="External"/><Relationship Id="rId1518" Type="http://schemas.openxmlformats.org/officeDocument/2006/relationships/hyperlink" Target="https://digital-navigator.azurewebsites.net/codes-schedules/definitions/69" TargetMode="External"/><Relationship Id="rId2916" Type="http://schemas.openxmlformats.org/officeDocument/2006/relationships/hyperlink" Target="https://digital-navigator.azurewebsites.net/codes-schedules/definitions/933" TargetMode="External"/><Relationship Id="rId7494" Type="http://schemas.openxmlformats.org/officeDocument/2006/relationships/hyperlink" Target="https://digital-navigator.azurewebsites.net/codes-schedules/definitions/933" TargetMode="External"/><Relationship Id="rId8545" Type="http://schemas.openxmlformats.org/officeDocument/2006/relationships/hyperlink" Target="https://digital-navigator.azurewebsites.net/codes-schedules/definitions/96" TargetMode="External"/><Relationship Id="rId1932" Type="http://schemas.openxmlformats.org/officeDocument/2006/relationships/hyperlink" Target="https://digital-navigator.azurewebsites.net/codes-schedules/definitions/61" TargetMode="External"/><Relationship Id="rId6096" Type="http://schemas.openxmlformats.org/officeDocument/2006/relationships/hyperlink" Target="https://digital-navigator.azurewebsites.net/codes-schedules/definitions/89" TargetMode="External"/><Relationship Id="rId7147" Type="http://schemas.openxmlformats.org/officeDocument/2006/relationships/hyperlink" Target="https://digital-navigator.azurewebsites.net/codes-schedules/definitions/57" TargetMode="External"/><Relationship Id="rId6163" Type="http://schemas.openxmlformats.org/officeDocument/2006/relationships/hyperlink" Target="https://digital-navigator.azurewebsites.net/codes-schedules/definitions/103" TargetMode="External"/><Relationship Id="rId7561" Type="http://schemas.openxmlformats.org/officeDocument/2006/relationships/hyperlink" Target="https://digital-navigator.azurewebsites.net/codes-schedules/definitions/933" TargetMode="External"/><Relationship Id="rId8612" Type="http://schemas.openxmlformats.org/officeDocument/2006/relationships/hyperlink" Target="https://digital-navigator.azurewebsites.net/codes-schedules/definitions/93" TargetMode="External"/><Relationship Id="rId3757" Type="http://schemas.openxmlformats.org/officeDocument/2006/relationships/hyperlink" Target="https://digital-navigator.azurewebsites.net/codes-schedules/definitions/66" TargetMode="External"/><Relationship Id="rId4808" Type="http://schemas.openxmlformats.org/officeDocument/2006/relationships/hyperlink" Target="https://digital-navigator.azurewebsites.net/codes-schedules/definitions/142" TargetMode="External"/><Relationship Id="rId7214" Type="http://schemas.openxmlformats.org/officeDocument/2006/relationships/hyperlink" Target="https://digital-navigator.azurewebsites.net/codes-schedules/definitions/1194" TargetMode="External"/><Relationship Id="rId678" Type="http://schemas.openxmlformats.org/officeDocument/2006/relationships/hyperlink" Target="https://digital-navigator.azurewebsites.net/codes-schedules/definitions/931" TargetMode="External"/><Relationship Id="rId2359" Type="http://schemas.openxmlformats.org/officeDocument/2006/relationships/hyperlink" Target="https://digital-navigator.azurewebsites.net/codes-schedules/definitions/89" TargetMode="External"/><Relationship Id="rId2773" Type="http://schemas.openxmlformats.org/officeDocument/2006/relationships/hyperlink" Target="https://digital-navigator.azurewebsites.net/codes-schedules/definitions/64" TargetMode="External"/><Relationship Id="rId3824" Type="http://schemas.openxmlformats.org/officeDocument/2006/relationships/hyperlink" Target="https://digital-navigator.azurewebsites.net/codes-schedules/definitions/1184" TargetMode="External"/><Relationship Id="rId6230" Type="http://schemas.openxmlformats.org/officeDocument/2006/relationships/hyperlink" Target="https://digital-navigator.azurewebsites.net/codes-schedules/definitions/933" TargetMode="External"/><Relationship Id="rId745" Type="http://schemas.openxmlformats.org/officeDocument/2006/relationships/hyperlink" Target="https://digital-navigator.azurewebsites.net/codes-schedules/definitions/931" TargetMode="External"/><Relationship Id="rId1375" Type="http://schemas.openxmlformats.org/officeDocument/2006/relationships/hyperlink" Target="https://digital-navigator.azurewebsites.net/codes-schedules/definitions/931" TargetMode="External"/><Relationship Id="rId2426" Type="http://schemas.openxmlformats.org/officeDocument/2006/relationships/hyperlink" Target="https://digital-navigator.azurewebsites.net/codes-schedules/definitions/89" TargetMode="External"/><Relationship Id="rId5996" Type="http://schemas.openxmlformats.org/officeDocument/2006/relationships/hyperlink" Target="https://digital-navigator.azurewebsites.net/codes-schedules/definitions/64" TargetMode="External"/><Relationship Id="rId9039" Type="http://schemas.openxmlformats.org/officeDocument/2006/relationships/hyperlink" Target="https://digital-navigator.azurewebsites.net/codes-schedules/definitions/611" TargetMode="External"/><Relationship Id="rId81" Type="http://schemas.openxmlformats.org/officeDocument/2006/relationships/hyperlink" Target="https://digital-navigator.azurewebsites.net/codes-schedules/definitions/1225" TargetMode="External"/><Relationship Id="rId812" Type="http://schemas.openxmlformats.org/officeDocument/2006/relationships/hyperlink" Target="https://digital-navigator.azurewebsites.net/codes-schedules/definitions/76" TargetMode="External"/><Relationship Id="rId1028" Type="http://schemas.openxmlformats.org/officeDocument/2006/relationships/hyperlink" Target="https://digital-navigator.azurewebsites.net/codes-schedules/definitions/70" TargetMode="External"/><Relationship Id="rId1442" Type="http://schemas.openxmlformats.org/officeDocument/2006/relationships/hyperlink" Target="https://digital-navigator.azurewebsites.net/codes-schedules/definitions/931" TargetMode="External"/><Relationship Id="rId2840" Type="http://schemas.openxmlformats.org/officeDocument/2006/relationships/hyperlink" Target="https://digital-navigator.azurewebsites.net/codes-schedules/definitions/854" TargetMode="External"/><Relationship Id="rId4598" Type="http://schemas.openxmlformats.org/officeDocument/2006/relationships/hyperlink" Target="https://digital-navigator.azurewebsites.net/codes-schedules/definitions/284" TargetMode="External"/><Relationship Id="rId5649" Type="http://schemas.openxmlformats.org/officeDocument/2006/relationships/hyperlink" Target="https://digital-navigator.azurewebsites.net/dataspec/marketmessage/MM00051" TargetMode="External"/><Relationship Id="rId8055" Type="http://schemas.openxmlformats.org/officeDocument/2006/relationships/hyperlink" Target="https://digital-navigator.azurewebsites.net/codes-schedules/definitions/486" TargetMode="External"/><Relationship Id="rId9106" Type="http://schemas.openxmlformats.org/officeDocument/2006/relationships/hyperlink" Target="https://digital-navigator.azurewebsites.net/codes-schedules/definitions/75" TargetMode="External"/><Relationship Id="rId7071" Type="http://schemas.openxmlformats.org/officeDocument/2006/relationships/hyperlink" Target="https://digital-navigator.azurewebsites.net/codes-schedules/definitions/933" TargetMode="External"/><Relationship Id="rId8122" Type="http://schemas.openxmlformats.org/officeDocument/2006/relationships/hyperlink" Target="https://digital-navigator.azurewebsites.net/codes-schedules/definitions/103" TargetMode="External"/><Relationship Id="rId3267" Type="http://schemas.openxmlformats.org/officeDocument/2006/relationships/hyperlink" Target="https://digital-navigator.azurewebsites.net/codes-schedules/definitions/1266" TargetMode="External"/><Relationship Id="rId4665" Type="http://schemas.openxmlformats.org/officeDocument/2006/relationships/hyperlink" Target="https://digital-navigator.azurewebsites.net/codes-schedules/definitions/1123" TargetMode="External"/><Relationship Id="rId5716" Type="http://schemas.openxmlformats.org/officeDocument/2006/relationships/hyperlink" Target="https://digital-navigator.azurewebsites.net/codes-schedules/definitions/89" TargetMode="External"/><Relationship Id="rId188" Type="http://schemas.openxmlformats.org/officeDocument/2006/relationships/hyperlink" Target="https://digital-navigator.azurewebsites.net/dataspec/3.18.0/marketmessage/MM70058" TargetMode="External"/><Relationship Id="rId3681" Type="http://schemas.openxmlformats.org/officeDocument/2006/relationships/hyperlink" Target="https://digital-navigator.azurewebsites.net/codes-schedules/definitions/933" TargetMode="External"/><Relationship Id="rId4318" Type="http://schemas.openxmlformats.org/officeDocument/2006/relationships/hyperlink" Target="https://digital-navigator.azurewebsites.net/codes-schedules/definitions/61" TargetMode="External"/><Relationship Id="rId4732" Type="http://schemas.openxmlformats.org/officeDocument/2006/relationships/hyperlink" Target="https://digital-navigator.azurewebsites.net/codes-schedules/definitions/103" TargetMode="External"/><Relationship Id="rId7888" Type="http://schemas.openxmlformats.org/officeDocument/2006/relationships/hyperlink" Target="https://digital-navigator.azurewebsites.net/codes-schedules/definitions/662" TargetMode="External"/><Relationship Id="rId8939" Type="http://schemas.openxmlformats.org/officeDocument/2006/relationships/hyperlink" Target="https://digital-navigator.azurewebsites.net/codes-schedules/definitions/103" TargetMode="External"/><Relationship Id="rId2283" Type="http://schemas.openxmlformats.org/officeDocument/2006/relationships/hyperlink" Target="https://digital-navigator.azurewebsites.net/codes-schedules/definitions/933" TargetMode="External"/><Relationship Id="rId3334" Type="http://schemas.openxmlformats.org/officeDocument/2006/relationships/hyperlink" Target="https://digital-navigator.azurewebsites.net/codes-schedules/definitions/1184" TargetMode="External"/><Relationship Id="rId7955" Type="http://schemas.openxmlformats.org/officeDocument/2006/relationships/hyperlink" Target="https://digital-navigator.azurewebsites.net/codes-schedules/definitions/89" TargetMode="External"/><Relationship Id="rId255" Type="http://schemas.openxmlformats.org/officeDocument/2006/relationships/hyperlink" Target="https://digital-navigator.azurewebsites.net/codes-schedules/definitions/1246" TargetMode="External"/><Relationship Id="rId2350" Type="http://schemas.openxmlformats.org/officeDocument/2006/relationships/hyperlink" Target="https://digital-navigator.azurewebsites.net/codes-schedules/definitions/635" TargetMode="External"/><Relationship Id="rId3401" Type="http://schemas.openxmlformats.org/officeDocument/2006/relationships/hyperlink" Target="https://digital-navigator.azurewebsites.net/codes-schedules/definitions/933" TargetMode="External"/><Relationship Id="rId6557" Type="http://schemas.openxmlformats.org/officeDocument/2006/relationships/hyperlink" Target="https://digital-navigator.azurewebsites.net/dataspec/marketmessage/MM00156" TargetMode="External"/><Relationship Id="rId6971" Type="http://schemas.openxmlformats.org/officeDocument/2006/relationships/hyperlink" Target="https://digital-navigator.azurewebsites.net/dataspec/marketmessage/MM00117" TargetMode="External"/><Relationship Id="rId7608" Type="http://schemas.openxmlformats.org/officeDocument/2006/relationships/hyperlink" Target="https://digital-navigator.azurewebsites.net/codes-schedules/definitions/933" TargetMode="External"/><Relationship Id="rId322" Type="http://schemas.openxmlformats.org/officeDocument/2006/relationships/hyperlink" Target="https://digital-navigator.azurewebsites.net/codes-schedules/definitions/1237" TargetMode="External"/><Relationship Id="rId2003" Type="http://schemas.openxmlformats.org/officeDocument/2006/relationships/hyperlink" Target="https://digital-navigator.azurewebsites.net/codes-schedules/definitions/1222" TargetMode="External"/><Relationship Id="rId5159" Type="http://schemas.openxmlformats.org/officeDocument/2006/relationships/hyperlink" Target="https://digital-navigator.azurewebsites.net/codes-schedules/definitions/61" TargetMode="External"/><Relationship Id="rId5573" Type="http://schemas.openxmlformats.org/officeDocument/2006/relationships/hyperlink" Target="https://digital-navigator.azurewebsites.net/codes-schedules/definitions/933" TargetMode="External"/><Relationship Id="rId6624" Type="http://schemas.openxmlformats.org/officeDocument/2006/relationships/hyperlink" Target="https://digital-navigator.azurewebsites.net/codes-schedules/definitions/66" TargetMode="External"/><Relationship Id="rId9030" Type="http://schemas.openxmlformats.org/officeDocument/2006/relationships/hyperlink" Target="https://digital-navigator.azurewebsites.net/codes-schedules/definitions/917" TargetMode="External"/><Relationship Id="rId4175" Type="http://schemas.openxmlformats.org/officeDocument/2006/relationships/hyperlink" Target="https://digital-navigator.azurewebsites.net/codes-schedules/definitions/54" TargetMode="External"/><Relationship Id="rId5226" Type="http://schemas.openxmlformats.org/officeDocument/2006/relationships/hyperlink" Target="https://digital-navigator.azurewebsites.net/codes-schedules/definitions/933" TargetMode="External"/><Relationship Id="rId1769" Type="http://schemas.openxmlformats.org/officeDocument/2006/relationships/hyperlink" Target="https://digital-navigator.azurewebsites.net/dataspec/marketmessage/MM40020%20" TargetMode="External"/><Relationship Id="rId3191" Type="http://schemas.openxmlformats.org/officeDocument/2006/relationships/hyperlink" Target="https://digital-navigator.azurewebsites.net/codes-schedules/definitions/933" TargetMode="External"/><Relationship Id="rId4242" Type="http://schemas.openxmlformats.org/officeDocument/2006/relationships/hyperlink" Target="https://digital-navigator.azurewebsites.net/codes-schedules/definitions/1262" TargetMode="External"/><Relationship Id="rId5640" Type="http://schemas.openxmlformats.org/officeDocument/2006/relationships/hyperlink" Target="https://digital-navigator.azurewebsites.net/codes-schedules/definitions/61" TargetMode="External"/><Relationship Id="rId7398" Type="http://schemas.openxmlformats.org/officeDocument/2006/relationships/hyperlink" Target="https://digital-navigator.azurewebsites.net/dataspec/marketmessage/MM00156" TargetMode="External"/><Relationship Id="rId8796" Type="http://schemas.openxmlformats.org/officeDocument/2006/relationships/hyperlink" Target="https://digital-navigator.azurewebsites.net/codes-schedules/definitions/95" TargetMode="External"/><Relationship Id="rId1836" Type="http://schemas.openxmlformats.org/officeDocument/2006/relationships/hyperlink" Target="https://digital-navigator.azurewebsites.net/codes-schedules/definitions/130" TargetMode="External"/><Relationship Id="rId8449" Type="http://schemas.openxmlformats.org/officeDocument/2006/relationships/hyperlink" Target="https://digital-navigator.azurewebsites.net/codes-schedules/definitions/933" TargetMode="External"/><Relationship Id="rId8863" Type="http://schemas.openxmlformats.org/officeDocument/2006/relationships/hyperlink" Target="https://digital-navigator.azurewebsites.net/codes-schedules/definitions/61" TargetMode="External"/><Relationship Id="rId1903" Type="http://schemas.openxmlformats.org/officeDocument/2006/relationships/hyperlink" Target="https://digital-navigator.azurewebsites.net/codes-schedules/definitions/61" TargetMode="External"/><Relationship Id="rId7465" Type="http://schemas.openxmlformats.org/officeDocument/2006/relationships/hyperlink" Target="https://digital-navigator.azurewebsites.net/codes-schedules/definitions/89" TargetMode="External"/><Relationship Id="rId8516" Type="http://schemas.openxmlformats.org/officeDocument/2006/relationships/hyperlink" Target="https://digital-navigator.azurewebsites.net/codes-schedules/definitions/89" TargetMode="External"/><Relationship Id="rId8930" Type="http://schemas.openxmlformats.org/officeDocument/2006/relationships/hyperlink" Target="https://digital-navigator.azurewebsites.net/codes-schedules/definitions/103" TargetMode="External"/><Relationship Id="rId6067" Type="http://schemas.openxmlformats.org/officeDocument/2006/relationships/hyperlink" Target="https://digital-navigator.azurewebsites.net/codes-schedules/definitions/72" TargetMode="External"/><Relationship Id="rId6481" Type="http://schemas.openxmlformats.org/officeDocument/2006/relationships/hyperlink" Target="https://digital-navigator.azurewebsites.net/codes-schedules/definitions/933" TargetMode="External"/><Relationship Id="rId7118" Type="http://schemas.openxmlformats.org/officeDocument/2006/relationships/hyperlink" Target="https://digital-navigator.azurewebsites.net/codes-schedules/definitions/142" TargetMode="External"/><Relationship Id="rId7532" Type="http://schemas.openxmlformats.org/officeDocument/2006/relationships/hyperlink" Target="https://digital-navigator.azurewebsites.net/codes-schedules/definitions/933" TargetMode="External"/><Relationship Id="rId996" Type="http://schemas.openxmlformats.org/officeDocument/2006/relationships/hyperlink" Target="https://digital-navigator.azurewebsites.net/codes-schedules/definitions/379" TargetMode="External"/><Relationship Id="rId2677" Type="http://schemas.openxmlformats.org/officeDocument/2006/relationships/hyperlink" Target="https://digital-navigator.azurewebsites.net/codes-schedules/definitions/64" TargetMode="External"/><Relationship Id="rId3728" Type="http://schemas.openxmlformats.org/officeDocument/2006/relationships/hyperlink" Target="https://digital-navigator.azurewebsites.net/codes-schedules/definitions/54" TargetMode="External"/><Relationship Id="rId5083" Type="http://schemas.openxmlformats.org/officeDocument/2006/relationships/hyperlink" Target="https://digital-navigator.azurewebsites.net/codes-schedules/definitions/933" TargetMode="External"/><Relationship Id="rId6134" Type="http://schemas.openxmlformats.org/officeDocument/2006/relationships/hyperlink" Target="https://digital-navigator.azurewebsites.net/dataspec/marketmessage/MM00047" TargetMode="External"/><Relationship Id="rId649" Type="http://schemas.openxmlformats.org/officeDocument/2006/relationships/hyperlink" Target="https://digital-navigator.azurewebsites.net/codes-schedules/definitions/61" TargetMode="External"/><Relationship Id="rId1279" Type="http://schemas.openxmlformats.org/officeDocument/2006/relationships/hyperlink" Target="https://digital-navigator.azurewebsites.net/codes-schedules/definitions/57" TargetMode="External"/><Relationship Id="rId5150" Type="http://schemas.openxmlformats.org/officeDocument/2006/relationships/hyperlink" Target="https://digital-navigator.azurewebsites.net/codes-schedules/definitions/61" TargetMode="External"/><Relationship Id="rId6201" Type="http://schemas.openxmlformats.org/officeDocument/2006/relationships/hyperlink" Target="https://digital-navigator.azurewebsites.net/codes-schedules/definitions/89" TargetMode="External"/><Relationship Id="rId1346" Type="http://schemas.openxmlformats.org/officeDocument/2006/relationships/hyperlink" Target="https://digital-navigator.azurewebsites.net/dataspec/marketmessage/MM40013" TargetMode="External"/><Relationship Id="rId1693" Type="http://schemas.openxmlformats.org/officeDocument/2006/relationships/hyperlink" Target="https://digital-navigator.azurewebsites.net/codes-schedules/definitions/76" TargetMode="External"/><Relationship Id="rId2744" Type="http://schemas.openxmlformats.org/officeDocument/2006/relationships/hyperlink" Target="https://digital-navigator.azurewebsites.net/dataspec/marketmessage/MM20032" TargetMode="External"/><Relationship Id="rId8373" Type="http://schemas.openxmlformats.org/officeDocument/2006/relationships/hyperlink" Target="https://digital-navigator.azurewebsites.net/dataspec/marketmessage/MM00047" TargetMode="External"/><Relationship Id="rId716" Type="http://schemas.openxmlformats.org/officeDocument/2006/relationships/hyperlink" Target="https://digital-navigator.azurewebsites.net/codes-schedules/definitions/61" TargetMode="External"/><Relationship Id="rId1760" Type="http://schemas.openxmlformats.org/officeDocument/2006/relationships/hyperlink" Target="https://digital-navigator.azurewebsites.net/dataspec/marketmessage/MM40020%20" TargetMode="External"/><Relationship Id="rId2811" Type="http://schemas.openxmlformats.org/officeDocument/2006/relationships/hyperlink" Target="https://digital-navigator.azurewebsites.net/codes-schedules/definitions/54" TargetMode="External"/><Relationship Id="rId5967" Type="http://schemas.openxmlformats.org/officeDocument/2006/relationships/hyperlink" Target="https://digital-navigator.azurewebsites.net/dataspec/marketmessage/MM00256" TargetMode="External"/><Relationship Id="rId8026" Type="http://schemas.openxmlformats.org/officeDocument/2006/relationships/hyperlink" Target="https://digital-navigator.azurewebsites.net/codes-schedules/definitions/64" TargetMode="External"/><Relationship Id="rId52" Type="http://schemas.openxmlformats.org/officeDocument/2006/relationships/hyperlink" Target="https://digital-navigator.azurewebsites.net/codes-schedules/definitions/73" TargetMode="External"/><Relationship Id="rId1413" Type="http://schemas.openxmlformats.org/officeDocument/2006/relationships/hyperlink" Target="https://digital-navigator.azurewebsites.net/codes-schedules/definitions/374" TargetMode="External"/><Relationship Id="rId4569" Type="http://schemas.openxmlformats.org/officeDocument/2006/relationships/hyperlink" Target="https://digital-navigator.azurewebsites.net/codes-schedules/definitions/933" TargetMode="External"/><Relationship Id="rId4983" Type="http://schemas.openxmlformats.org/officeDocument/2006/relationships/hyperlink" Target="https://digital-navigator.azurewebsites.net/codes-schedules/definitions/64" TargetMode="External"/><Relationship Id="rId8440" Type="http://schemas.openxmlformats.org/officeDocument/2006/relationships/hyperlink" Target="https://digital-navigator.azurewebsites.net/codes-schedules/definitions/66" TargetMode="External"/><Relationship Id="rId3585" Type="http://schemas.openxmlformats.org/officeDocument/2006/relationships/hyperlink" Target="https://digital-navigator.azurewebsites.net/codes-schedules/definitions/933" TargetMode="External"/><Relationship Id="rId4636" Type="http://schemas.openxmlformats.org/officeDocument/2006/relationships/hyperlink" Target="https://digital-navigator.azurewebsites.net/dataspec/marketmessage/MM00001" TargetMode="External"/><Relationship Id="rId7042" Type="http://schemas.openxmlformats.org/officeDocument/2006/relationships/hyperlink" Target="https://digital-navigator.azurewebsites.net/dataspec/marketmessage/MM00051" TargetMode="External"/><Relationship Id="rId2187" Type="http://schemas.openxmlformats.org/officeDocument/2006/relationships/hyperlink" Target="https://digital-navigator.azurewebsites.net/codes-schedules/definitions/261" TargetMode="External"/><Relationship Id="rId3238" Type="http://schemas.openxmlformats.org/officeDocument/2006/relationships/hyperlink" Target="https://digital-navigator.azurewebsites.net/codes-schedules/definitions/61" TargetMode="External"/><Relationship Id="rId3652" Type="http://schemas.openxmlformats.org/officeDocument/2006/relationships/hyperlink" Target="https://digital-navigator.azurewebsites.net/dataspec/marketmessage/MM00372" TargetMode="External"/><Relationship Id="rId4703" Type="http://schemas.openxmlformats.org/officeDocument/2006/relationships/hyperlink" Target="https://digital-navigator.azurewebsites.net/codes-schedules/definitions/94" TargetMode="External"/><Relationship Id="rId7859" Type="http://schemas.openxmlformats.org/officeDocument/2006/relationships/hyperlink" Target="https://digital-navigator.azurewebsites.net/codes-schedules/definitions/103" TargetMode="External"/><Relationship Id="rId159" Type="http://schemas.openxmlformats.org/officeDocument/2006/relationships/hyperlink" Target="https://digital-navigator.azurewebsites.net/codes-schedules/definitions/61" TargetMode="External"/><Relationship Id="rId573" Type="http://schemas.openxmlformats.org/officeDocument/2006/relationships/hyperlink" Target="https://digital-navigator.azurewebsites.net/codes-schedules/definitions/931" TargetMode="External"/><Relationship Id="rId2254" Type="http://schemas.openxmlformats.org/officeDocument/2006/relationships/hyperlink" Target="https://digital-navigator.azurewebsites.net/codes-schedules/definitions/61" TargetMode="External"/><Relationship Id="rId3305" Type="http://schemas.openxmlformats.org/officeDocument/2006/relationships/hyperlink" Target="https://digital-navigator.azurewebsites.net/codes-schedules/definitions/66" TargetMode="External"/><Relationship Id="rId9281" Type="http://schemas.openxmlformats.org/officeDocument/2006/relationships/hyperlink" Target="https://digital-navigator.azurewebsites.net/codes-schedules/definitions/75" TargetMode="External"/><Relationship Id="rId226" Type="http://schemas.openxmlformats.org/officeDocument/2006/relationships/hyperlink" Target="https://digital-navigator.azurewebsites.net/codes-schedules/definitions/60" TargetMode="External"/><Relationship Id="rId1270" Type="http://schemas.openxmlformats.org/officeDocument/2006/relationships/hyperlink" Target="https://digital-navigator.azurewebsites.net/codes-schedules/definitions/469" TargetMode="External"/><Relationship Id="rId5477" Type="http://schemas.openxmlformats.org/officeDocument/2006/relationships/hyperlink" Target="https://digital-navigator.azurewebsites.net/codes-schedules/definitions/933" TargetMode="External"/><Relationship Id="rId6875" Type="http://schemas.openxmlformats.org/officeDocument/2006/relationships/hyperlink" Target="https://digital-navigator.azurewebsites.net/dataspec/marketmessage/MM00065" TargetMode="External"/><Relationship Id="rId7926" Type="http://schemas.openxmlformats.org/officeDocument/2006/relationships/hyperlink" Target="https://digital-navigator.azurewebsites.net/dataspec/marketmessage/MM00036" TargetMode="External"/><Relationship Id="rId640" Type="http://schemas.openxmlformats.org/officeDocument/2006/relationships/hyperlink" Target="https://digital-navigator.azurewebsites.net/codes-schedules/definitions/846" TargetMode="External"/><Relationship Id="rId2321" Type="http://schemas.openxmlformats.org/officeDocument/2006/relationships/hyperlink" Target="https://digital-navigator.azurewebsites.net/codes-schedules/definitions/66" TargetMode="External"/><Relationship Id="rId4079" Type="http://schemas.openxmlformats.org/officeDocument/2006/relationships/hyperlink" Target="https://digital-navigator.azurewebsites.net/dataspec/marketmessage/MM00075" TargetMode="External"/><Relationship Id="rId5891" Type="http://schemas.openxmlformats.org/officeDocument/2006/relationships/hyperlink" Target="https://digital-navigator.azurewebsites.net/dataspec/marketmessage/MM00256" TargetMode="External"/><Relationship Id="rId6528" Type="http://schemas.openxmlformats.org/officeDocument/2006/relationships/hyperlink" Target="https://digital-navigator.azurewebsites.net/codes-schedules/definitions/697" TargetMode="External"/><Relationship Id="rId6942" Type="http://schemas.openxmlformats.org/officeDocument/2006/relationships/hyperlink" Target="https://digital-navigator.azurewebsites.net/dataspec/marketmessage/MM00156" TargetMode="External"/><Relationship Id="rId9001" Type="http://schemas.openxmlformats.org/officeDocument/2006/relationships/hyperlink" Target="https://digital-navigator.azurewebsites.net/codes-schedules/definitions/916" TargetMode="External"/><Relationship Id="rId4493" Type="http://schemas.openxmlformats.org/officeDocument/2006/relationships/hyperlink" Target="https://digital-navigator.azurewebsites.net/dataspec/marketmessage/MM00079" TargetMode="External"/><Relationship Id="rId5544" Type="http://schemas.openxmlformats.org/officeDocument/2006/relationships/hyperlink" Target="https://digital-navigator.azurewebsites.net/dataspec/marketmessage/MM00260" TargetMode="External"/><Relationship Id="rId3095" Type="http://schemas.openxmlformats.org/officeDocument/2006/relationships/hyperlink" Target="https://digital-navigator.azurewebsites.net/codes-schedules/definitions/57" TargetMode="External"/><Relationship Id="rId4146" Type="http://schemas.openxmlformats.org/officeDocument/2006/relationships/hyperlink" Target="https://digital-navigator.azurewebsites.net/dataspec/marketmessage/MM00128" TargetMode="External"/><Relationship Id="rId4560" Type="http://schemas.openxmlformats.org/officeDocument/2006/relationships/hyperlink" Target="https://digital-navigator.azurewebsites.net/codes-schedules/definitions/93" TargetMode="External"/><Relationship Id="rId5611" Type="http://schemas.openxmlformats.org/officeDocument/2006/relationships/hyperlink" Target="https://digital-navigator.azurewebsites.net/codes-schedules/definitions/635" TargetMode="External"/><Relationship Id="rId8767" Type="http://schemas.openxmlformats.org/officeDocument/2006/relationships/hyperlink" Target="https://digital-navigator.azurewebsites.net/dataspec/marketmessage/MM00168" TargetMode="External"/><Relationship Id="rId1807" Type="http://schemas.openxmlformats.org/officeDocument/2006/relationships/hyperlink" Target="https://digital-navigator.azurewebsites.net/dataspec/marketmessage/MM40033" TargetMode="External"/><Relationship Id="rId3162" Type="http://schemas.openxmlformats.org/officeDocument/2006/relationships/hyperlink" Target="https://digital-navigator.azurewebsites.net/codes-schedules/definitions/103" TargetMode="External"/><Relationship Id="rId4213" Type="http://schemas.openxmlformats.org/officeDocument/2006/relationships/hyperlink" Target="https://digital-navigator.azurewebsites.net/codes-schedules/definitions/896" TargetMode="External"/><Relationship Id="rId7369" Type="http://schemas.openxmlformats.org/officeDocument/2006/relationships/hyperlink" Target="https://digital-navigator.azurewebsites.net/dataspec/marketmessage/MM00156" TargetMode="External"/><Relationship Id="rId7783" Type="http://schemas.openxmlformats.org/officeDocument/2006/relationships/hyperlink" Target="https://digital-navigator.azurewebsites.net/codes-schedules/definitions/933" TargetMode="External"/><Relationship Id="rId8834" Type="http://schemas.openxmlformats.org/officeDocument/2006/relationships/hyperlink" Target="https://digital-navigator.azurewebsites.net/codes-schedules/definitions/933" TargetMode="External"/><Relationship Id="rId6385" Type="http://schemas.openxmlformats.org/officeDocument/2006/relationships/hyperlink" Target="https://digital-navigator.azurewebsites.net/dataspec/marketmessage/MM00013" TargetMode="External"/><Relationship Id="rId7436" Type="http://schemas.openxmlformats.org/officeDocument/2006/relationships/hyperlink" Target="https://digital-navigator.azurewebsites.net/dataspec/marketmessage/MM00051" TargetMode="External"/><Relationship Id="rId150" Type="http://schemas.openxmlformats.org/officeDocument/2006/relationships/hyperlink" Target="https://digital-navigator.azurewebsites.net/codes-schedules/definitions/846" TargetMode="External"/><Relationship Id="rId3979" Type="http://schemas.openxmlformats.org/officeDocument/2006/relationships/hyperlink" Target="https://digital-navigator.azurewebsites.net/codes-schedules/definitions/933" TargetMode="External"/><Relationship Id="rId6038" Type="http://schemas.openxmlformats.org/officeDocument/2006/relationships/hyperlink" Target="https://digital-navigator.azurewebsites.net/codes-schedules/definitions/95" TargetMode="External"/><Relationship Id="rId6452" Type="http://schemas.openxmlformats.org/officeDocument/2006/relationships/hyperlink" Target="https://digital-navigator.azurewebsites.net/dataspec/marketmessage/MM00056" TargetMode="External"/><Relationship Id="rId7850" Type="http://schemas.openxmlformats.org/officeDocument/2006/relationships/hyperlink" Target="https://digital-navigator.azurewebsites.net/dataspec/marketmessage/MM00036" TargetMode="External"/><Relationship Id="rId8901" Type="http://schemas.openxmlformats.org/officeDocument/2006/relationships/hyperlink" Target="https://digital-navigator.azurewebsites.net/codes-schedules/definitions/89" TargetMode="External"/><Relationship Id="rId2995" Type="http://schemas.openxmlformats.org/officeDocument/2006/relationships/hyperlink" Target="https://digital-navigator.azurewebsites.net/codes-schedules/definitions/1123" TargetMode="External"/><Relationship Id="rId5054" Type="http://schemas.openxmlformats.org/officeDocument/2006/relationships/hyperlink" Target="https://digital-navigator.azurewebsites.net/codes-schedules/definitions/611" TargetMode="External"/><Relationship Id="rId6105" Type="http://schemas.openxmlformats.org/officeDocument/2006/relationships/hyperlink" Target="https://digital-navigator.azurewebsites.net/codes-schedules/definitions/933" TargetMode="External"/><Relationship Id="rId7503" Type="http://schemas.openxmlformats.org/officeDocument/2006/relationships/hyperlink" Target="https://digital-navigator.azurewebsites.net/codes-schedules/definitions/933" TargetMode="External"/><Relationship Id="rId967" Type="http://schemas.openxmlformats.org/officeDocument/2006/relationships/hyperlink" Target="https://digital-navigator.azurewebsites.net/codes-schedules/definitions/931" TargetMode="External"/><Relationship Id="rId1597" Type="http://schemas.openxmlformats.org/officeDocument/2006/relationships/hyperlink" Target="https://digital-navigator.azurewebsites.net/codes-schedules/definitions/88" TargetMode="External"/><Relationship Id="rId2648" Type="http://schemas.openxmlformats.org/officeDocument/2006/relationships/hyperlink" Target="https://digital-navigator.azurewebsites.net/codes-schedules/definitions/89" TargetMode="External"/><Relationship Id="rId1664" Type="http://schemas.openxmlformats.org/officeDocument/2006/relationships/hyperlink" Target="https://digital-navigator.azurewebsites.net/codes-schedules/definitions/931" TargetMode="External"/><Relationship Id="rId2715" Type="http://schemas.openxmlformats.org/officeDocument/2006/relationships/hyperlink" Target="https://digital-navigator.azurewebsites.net/codes-schedules/definitions/896" TargetMode="External"/><Relationship Id="rId4070" Type="http://schemas.openxmlformats.org/officeDocument/2006/relationships/hyperlink" Target="https://digital-navigator.azurewebsites.net/dataspec/marketmessage/MM00051" TargetMode="External"/><Relationship Id="rId5121" Type="http://schemas.openxmlformats.org/officeDocument/2006/relationships/hyperlink" Target="https://digital-navigator.azurewebsites.net/codes-schedules/definitions/61" TargetMode="External"/><Relationship Id="rId8277" Type="http://schemas.openxmlformats.org/officeDocument/2006/relationships/hyperlink" Target="https://digital-navigator.azurewebsites.net/codes-schedules/definitions/95" TargetMode="External"/><Relationship Id="rId8691" Type="http://schemas.openxmlformats.org/officeDocument/2006/relationships/hyperlink" Target="https://digital-navigator.azurewebsites.net/codes-schedules/definitions/933" TargetMode="External"/><Relationship Id="rId9328" Type="http://schemas.openxmlformats.org/officeDocument/2006/relationships/hyperlink" Target="https://digital-navigator.azurewebsites.net/codes-schedules/definitions/96" TargetMode="External"/><Relationship Id="rId1317" Type="http://schemas.openxmlformats.org/officeDocument/2006/relationships/hyperlink" Target="https://digital-navigator.azurewebsites.net/codes-schedules/definitions/106" TargetMode="External"/><Relationship Id="rId1731" Type="http://schemas.openxmlformats.org/officeDocument/2006/relationships/hyperlink" Target="https://digital-navigator.azurewebsites.net/codes-schedules/definitions/61" TargetMode="External"/><Relationship Id="rId4887" Type="http://schemas.openxmlformats.org/officeDocument/2006/relationships/hyperlink" Target="https://digital-navigator.azurewebsites.net/codes-schedules/definitions/697" TargetMode="External"/><Relationship Id="rId5938" Type="http://schemas.openxmlformats.org/officeDocument/2006/relationships/hyperlink" Target="https://digital-navigator.azurewebsites.net/codes-schedules/definitions/326" TargetMode="External"/><Relationship Id="rId7293" Type="http://schemas.openxmlformats.org/officeDocument/2006/relationships/hyperlink" Target="https://digital-navigator.azurewebsites.net/codes-schedules/definitions/628" TargetMode="External"/><Relationship Id="rId8344" Type="http://schemas.openxmlformats.org/officeDocument/2006/relationships/hyperlink" Target="https://digital-navigator.azurewebsites.net/codes-schedules/definitions/103" TargetMode="External"/><Relationship Id="rId23" Type="http://schemas.openxmlformats.org/officeDocument/2006/relationships/hyperlink" Target="https://digital-navigator.azurewebsites.net/codes-schedules/definitions/113" TargetMode="External"/><Relationship Id="rId3489" Type="http://schemas.openxmlformats.org/officeDocument/2006/relationships/hyperlink" Target="https://digital-navigator.azurewebsites.net/codes-schedules/definitions/1184" TargetMode="External"/><Relationship Id="rId7360" Type="http://schemas.openxmlformats.org/officeDocument/2006/relationships/hyperlink" Target="https://digital-navigator.azurewebsites.net/codes-schedules/definitions/933" TargetMode="External"/><Relationship Id="rId8411" Type="http://schemas.openxmlformats.org/officeDocument/2006/relationships/hyperlink" Target="https://digital-navigator.azurewebsites.net/codes-schedules/definitions/92" TargetMode="External"/><Relationship Id="rId3556" Type="http://schemas.openxmlformats.org/officeDocument/2006/relationships/hyperlink" Target="https://digital-navigator.azurewebsites.net/codes-schedules/definitions/933" TargetMode="External"/><Relationship Id="rId4954" Type="http://schemas.openxmlformats.org/officeDocument/2006/relationships/hyperlink" Target="https://digital-navigator.azurewebsites.net/codes-schedules/definitions/915" TargetMode="External"/><Relationship Id="rId7013" Type="http://schemas.openxmlformats.org/officeDocument/2006/relationships/hyperlink" Target="https://digital-navigator.azurewebsites.net/dataspec/marketmessage/MM00386" TargetMode="External"/><Relationship Id="rId477" Type="http://schemas.openxmlformats.org/officeDocument/2006/relationships/hyperlink" Target="https://digital-navigator.azurewebsites.net/codes-schedules/15/3.0" TargetMode="External"/><Relationship Id="rId2158" Type="http://schemas.openxmlformats.org/officeDocument/2006/relationships/hyperlink" Target="https://digital-navigator.azurewebsites.net/codes-schedules/definitions/99" TargetMode="External"/><Relationship Id="rId3209" Type="http://schemas.openxmlformats.org/officeDocument/2006/relationships/hyperlink" Target="https://digital-navigator.azurewebsites.net/codes-schedules/definitions/1266" TargetMode="External"/><Relationship Id="rId3970" Type="http://schemas.openxmlformats.org/officeDocument/2006/relationships/hyperlink" Target="https://digital-navigator.azurewebsites.net/codes-schedules/definitions/896" TargetMode="External"/><Relationship Id="rId4607" Type="http://schemas.openxmlformats.org/officeDocument/2006/relationships/hyperlink" Target="https://digital-navigator.azurewebsites.net/codes-schedules/definitions/94" TargetMode="External"/><Relationship Id="rId9185" Type="http://schemas.openxmlformats.org/officeDocument/2006/relationships/hyperlink" Target="https://digital-navigator.azurewebsites.net/codes-schedules/definitions/1286" TargetMode="External"/><Relationship Id="rId891" Type="http://schemas.openxmlformats.org/officeDocument/2006/relationships/hyperlink" Target="https://digital-navigator.azurewebsites.net/codes-schedules/definitions/70" TargetMode="External"/><Relationship Id="rId2572" Type="http://schemas.openxmlformats.org/officeDocument/2006/relationships/hyperlink" Target="https://digital-navigator.azurewebsites.net/dataspec/marketmessage/MM00047" TargetMode="External"/><Relationship Id="rId3623" Type="http://schemas.openxmlformats.org/officeDocument/2006/relationships/hyperlink" Target="https://digital-navigator.azurewebsites.net/dataspec/marketmessage/MM00051" TargetMode="External"/><Relationship Id="rId6779" Type="http://schemas.openxmlformats.org/officeDocument/2006/relationships/hyperlink" Target="https://digital-navigator.azurewebsites.net/dataspec/marketmessage/MM00260" TargetMode="External"/><Relationship Id="rId544" Type="http://schemas.openxmlformats.org/officeDocument/2006/relationships/hyperlink" Target="https://digital-navigator.azurewebsites.net/codes-schedules/definitions/130" TargetMode="External"/><Relationship Id="rId1174" Type="http://schemas.openxmlformats.org/officeDocument/2006/relationships/hyperlink" Target="https://digital-navigator.azurewebsites.net/codes-schedules/definitions/931" TargetMode="External"/><Relationship Id="rId2225" Type="http://schemas.openxmlformats.org/officeDocument/2006/relationships/hyperlink" Target="https://digital-navigator.azurewebsites.net/dataspec/marketmessage/MM00257" TargetMode="External"/><Relationship Id="rId5795" Type="http://schemas.openxmlformats.org/officeDocument/2006/relationships/hyperlink" Target="https://digital-navigator.azurewebsites.net/codes-schedules/definitions/61" TargetMode="External"/><Relationship Id="rId6846" Type="http://schemas.openxmlformats.org/officeDocument/2006/relationships/hyperlink" Target="https://digital-navigator.azurewebsites.net/codes-schedules/definitions/110" TargetMode="External"/><Relationship Id="rId9252" Type="http://schemas.openxmlformats.org/officeDocument/2006/relationships/hyperlink" Target="https://digital-navigator.azurewebsites.net/codes-schedules/definitions/1286" TargetMode="External"/><Relationship Id="rId611" Type="http://schemas.openxmlformats.org/officeDocument/2006/relationships/hyperlink" Target="https://digital-navigator.azurewebsites.net/codes-schedules/definitions/846" TargetMode="External"/><Relationship Id="rId1241" Type="http://schemas.openxmlformats.org/officeDocument/2006/relationships/hyperlink" Target="https://digital-navigator.azurewebsites.net/codes-schedules/definitions/90" TargetMode="External"/><Relationship Id="rId4397" Type="http://schemas.openxmlformats.org/officeDocument/2006/relationships/hyperlink" Target="https://digital-navigator.azurewebsites.net/codes-schedules/definitions/94" TargetMode="External"/><Relationship Id="rId5448" Type="http://schemas.openxmlformats.org/officeDocument/2006/relationships/hyperlink" Target="https://digital-navigator.azurewebsites.net/dataspec/marketmessage/MM00372" TargetMode="External"/><Relationship Id="rId5862" Type="http://schemas.openxmlformats.org/officeDocument/2006/relationships/hyperlink" Target="https://digital-navigator.azurewebsites.net/dataspec/marketmessage/MM00013" TargetMode="External"/><Relationship Id="rId6913" Type="http://schemas.openxmlformats.org/officeDocument/2006/relationships/hyperlink" Target="https://digital-navigator.azurewebsites.net/dataspec/marketmessage/MM00043" TargetMode="External"/><Relationship Id="rId4464" Type="http://schemas.openxmlformats.org/officeDocument/2006/relationships/hyperlink" Target="https://digital-navigator.azurewebsites.net/codes-schedules/definitions/694" TargetMode="External"/><Relationship Id="rId5515" Type="http://schemas.openxmlformats.org/officeDocument/2006/relationships/hyperlink" Target="https://digital-navigator.azurewebsites.net/codes-schedules/definitions/89" TargetMode="External"/><Relationship Id="rId3066" Type="http://schemas.openxmlformats.org/officeDocument/2006/relationships/hyperlink" Target="https://digital-navigator.azurewebsites.net/codes-schedules/definitions/90" TargetMode="External"/><Relationship Id="rId3480" Type="http://schemas.openxmlformats.org/officeDocument/2006/relationships/hyperlink" Target="https://digital-navigator.azurewebsites.net/codes-schedules/definitions/1238" TargetMode="External"/><Relationship Id="rId4117" Type="http://schemas.openxmlformats.org/officeDocument/2006/relationships/hyperlink" Target="https://digital-navigator.azurewebsites.net/codes-schedules/definitions/1213" TargetMode="External"/><Relationship Id="rId4531" Type="http://schemas.openxmlformats.org/officeDocument/2006/relationships/hyperlink" Target="https://digital-navigator.azurewebsites.net/codes-schedules/definitions/1213" TargetMode="External"/><Relationship Id="rId7687" Type="http://schemas.openxmlformats.org/officeDocument/2006/relationships/hyperlink" Target="https://digital-navigator.azurewebsites.net/dataspec/marketmessage/MM00134" TargetMode="External"/><Relationship Id="rId2082" Type="http://schemas.openxmlformats.org/officeDocument/2006/relationships/hyperlink" Target="https://digital-navigator.azurewebsites.net/dataspec/marketmessage/MM00372" TargetMode="External"/><Relationship Id="rId3133" Type="http://schemas.openxmlformats.org/officeDocument/2006/relationships/hyperlink" Target="https://digital-navigator.azurewebsites.net/codes-schedules/definitions/933" TargetMode="External"/><Relationship Id="rId6289" Type="http://schemas.openxmlformats.org/officeDocument/2006/relationships/hyperlink" Target="https://digital-navigator.azurewebsites.net/dataspec/marketmessage/MM00240" TargetMode="External"/><Relationship Id="rId8738" Type="http://schemas.openxmlformats.org/officeDocument/2006/relationships/hyperlink" Target="https://digital-navigator.azurewebsites.net/dataspec/marketmessage/MM00079" TargetMode="External"/><Relationship Id="rId7754" Type="http://schemas.openxmlformats.org/officeDocument/2006/relationships/hyperlink" Target="https://digital-navigator.azurewebsites.net/codes-schedules/definitions/61" TargetMode="External"/><Relationship Id="rId8805" Type="http://schemas.openxmlformats.org/officeDocument/2006/relationships/hyperlink" Target="https://digital-navigator.azurewebsites.net/codes-schedules/definitions/94" TargetMode="External"/><Relationship Id="rId2899" Type="http://schemas.openxmlformats.org/officeDocument/2006/relationships/hyperlink" Target="https://digital-navigator.azurewebsites.net/codes-schedules/definitions/896" TargetMode="External"/><Relationship Id="rId3200" Type="http://schemas.openxmlformats.org/officeDocument/2006/relationships/hyperlink" Target="https://digital-navigator.azurewebsites.net/codes-schedules/definitions/1184" TargetMode="External"/><Relationship Id="rId6356" Type="http://schemas.openxmlformats.org/officeDocument/2006/relationships/hyperlink" Target="https://digital-navigator.azurewebsites.net/codes-schedules/definitions/64" TargetMode="External"/><Relationship Id="rId6770" Type="http://schemas.openxmlformats.org/officeDocument/2006/relationships/hyperlink" Target="https://digital-navigator.azurewebsites.net/dataspec/marketmessage/MM00047" TargetMode="External"/><Relationship Id="rId7407" Type="http://schemas.openxmlformats.org/officeDocument/2006/relationships/hyperlink" Target="https://digital-navigator.azurewebsites.net/codes-schedules/definitions/61" TargetMode="External"/><Relationship Id="rId7821" Type="http://schemas.openxmlformats.org/officeDocument/2006/relationships/hyperlink" Target="https://digital-navigator.azurewebsites.net/codes-schedules/definitions/95" TargetMode="External"/><Relationship Id="rId121" Type="http://schemas.openxmlformats.org/officeDocument/2006/relationships/hyperlink" Target="https://digital-navigator.azurewebsites.net/codes-schedules/definitions/923" TargetMode="External"/><Relationship Id="rId2966" Type="http://schemas.openxmlformats.org/officeDocument/2006/relationships/hyperlink" Target="https://digital-navigator.azurewebsites.net/codes-schedules/definitions/933" TargetMode="External"/><Relationship Id="rId5372" Type="http://schemas.openxmlformats.org/officeDocument/2006/relationships/hyperlink" Target="https://digital-navigator.azurewebsites.net/dataspec/marketmessage/MM00036" TargetMode="External"/><Relationship Id="rId6009" Type="http://schemas.openxmlformats.org/officeDocument/2006/relationships/hyperlink" Target="https://digital-navigator.azurewebsites.net/codes-schedules/definitions/64" TargetMode="External"/><Relationship Id="rId6423" Type="http://schemas.openxmlformats.org/officeDocument/2006/relationships/hyperlink" Target="https://digital-navigator.azurewebsites.net/dataspec/marketmessage/MM00256" TargetMode="External"/><Relationship Id="rId938" Type="http://schemas.openxmlformats.org/officeDocument/2006/relationships/hyperlink" Target="https://digital-navigator.azurewebsites.net/dataspec/marketmessage/MM40009" TargetMode="External"/><Relationship Id="rId1568" Type="http://schemas.openxmlformats.org/officeDocument/2006/relationships/hyperlink" Target="https://digital-navigator.azurewebsites.net/codes-schedules/definitions/846" TargetMode="External"/><Relationship Id="rId2619" Type="http://schemas.openxmlformats.org/officeDocument/2006/relationships/hyperlink" Target="https://digital-navigator.azurewebsites.net/codes-schedules/definitions/1238" TargetMode="External"/><Relationship Id="rId5025" Type="http://schemas.openxmlformats.org/officeDocument/2006/relationships/hyperlink" Target="https://digital-navigator.azurewebsites.net/dataspec/marketmessage/MM00036" TargetMode="External"/><Relationship Id="rId8595" Type="http://schemas.openxmlformats.org/officeDocument/2006/relationships/hyperlink" Target="https://digital-navigator.azurewebsites.net/codes-schedules/definitions/284" TargetMode="External"/><Relationship Id="rId1635" Type="http://schemas.openxmlformats.org/officeDocument/2006/relationships/hyperlink" Target="https://digital-navigator.azurewebsites.net/codes-schedules/definitions/1137" TargetMode="External"/><Relationship Id="rId1982" Type="http://schemas.openxmlformats.org/officeDocument/2006/relationships/hyperlink" Target="https://digital-navigator.azurewebsites.net/codes-schedules/definitions/61" TargetMode="External"/><Relationship Id="rId4041" Type="http://schemas.openxmlformats.org/officeDocument/2006/relationships/hyperlink" Target="https://digital-navigator.azurewebsites.net/codes-schedules/definitions/1238" TargetMode="External"/><Relationship Id="rId7197" Type="http://schemas.openxmlformats.org/officeDocument/2006/relationships/hyperlink" Target="https://digital-navigator.azurewebsites.net/codes-schedules/definitions/890" TargetMode="External"/><Relationship Id="rId8248" Type="http://schemas.openxmlformats.org/officeDocument/2006/relationships/hyperlink" Target="https://digital-navigator.azurewebsites.net/codes-schedules/definitions/933" TargetMode="External"/><Relationship Id="rId8662" Type="http://schemas.openxmlformats.org/officeDocument/2006/relationships/hyperlink" Target="https://digital-navigator.azurewebsites.net/codes-schedules/definitions/694" TargetMode="External"/><Relationship Id="rId7264" Type="http://schemas.openxmlformats.org/officeDocument/2006/relationships/hyperlink" Target="https://digital-navigator.azurewebsites.net/dataspec/marketmessage/MM00051" TargetMode="External"/><Relationship Id="rId8315" Type="http://schemas.openxmlformats.org/officeDocument/2006/relationships/hyperlink" Target="https://digital-navigator.azurewebsites.net/codes-schedules/definitions/72" TargetMode="External"/><Relationship Id="rId1702" Type="http://schemas.openxmlformats.org/officeDocument/2006/relationships/hyperlink" Target="https://digital-navigator.azurewebsites.net/codes-schedules/definitions/130" TargetMode="External"/><Relationship Id="rId4858" Type="http://schemas.openxmlformats.org/officeDocument/2006/relationships/hyperlink" Target="https://digital-navigator.azurewebsites.net/codes-schedules/definitions/131" TargetMode="External"/><Relationship Id="rId5909" Type="http://schemas.openxmlformats.org/officeDocument/2006/relationships/hyperlink" Target="https://digital-navigator.azurewebsites.net/codes-schedules/definitions/1130" TargetMode="External"/><Relationship Id="rId3874" Type="http://schemas.openxmlformats.org/officeDocument/2006/relationships/hyperlink" Target="https://digital-navigator.azurewebsites.net/codes-schedules/definitions/933" TargetMode="External"/><Relationship Id="rId4925" Type="http://schemas.openxmlformats.org/officeDocument/2006/relationships/hyperlink" Target="https://digital-navigator.azurewebsites.net/codes-schedules/definitions/103" TargetMode="External"/><Relationship Id="rId6280" Type="http://schemas.openxmlformats.org/officeDocument/2006/relationships/hyperlink" Target="https://digital-navigator.azurewebsites.net/codes-schedules/definitions/89" TargetMode="External"/><Relationship Id="rId7331" Type="http://schemas.openxmlformats.org/officeDocument/2006/relationships/hyperlink" Target="https://digital-navigator.azurewebsites.net/codes-schedules/definitions/933" TargetMode="External"/><Relationship Id="rId9089" Type="http://schemas.openxmlformats.org/officeDocument/2006/relationships/hyperlink" Target="https://digital-navigator.azurewebsites.net/codes-schedules/definitions/933" TargetMode="External"/><Relationship Id="rId795" Type="http://schemas.openxmlformats.org/officeDocument/2006/relationships/hyperlink" Target="https://digital-navigator.azurewebsites.net/codes-schedules/definitions/76" TargetMode="External"/><Relationship Id="rId2476" Type="http://schemas.openxmlformats.org/officeDocument/2006/relationships/hyperlink" Target="https://digital-navigator.azurewebsites.net/codes-schedules/definitions/1213" TargetMode="External"/><Relationship Id="rId2890" Type="http://schemas.openxmlformats.org/officeDocument/2006/relationships/hyperlink" Target="https://digital-navigator.azurewebsites.net/codes-schedules/definitions/57" TargetMode="External"/><Relationship Id="rId3527" Type="http://schemas.openxmlformats.org/officeDocument/2006/relationships/hyperlink" Target="https://digital-navigator.azurewebsites.net/codes-schedules/definitions/89" TargetMode="External"/><Relationship Id="rId3941" Type="http://schemas.openxmlformats.org/officeDocument/2006/relationships/hyperlink" Target="https://digital-navigator.azurewebsites.net/codes-schedules/definitions/933" TargetMode="External"/><Relationship Id="rId448" Type="http://schemas.openxmlformats.org/officeDocument/2006/relationships/hyperlink" Target="https://digital-navigator.azurewebsites.net/codes-schedules/definitions/71" TargetMode="External"/><Relationship Id="rId862" Type="http://schemas.openxmlformats.org/officeDocument/2006/relationships/hyperlink" Target="https://digital-navigator.azurewebsites.net/codes-schedules/definitions/99" TargetMode="External"/><Relationship Id="rId1078" Type="http://schemas.openxmlformats.org/officeDocument/2006/relationships/hyperlink" Target="https://digital-navigator.azurewebsites.net/codes-schedules/definitions/61" TargetMode="External"/><Relationship Id="rId1492" Type="http://schemas.openxmlformats.org/officeDocument/2006/relationships/hyperlink" Target="https://digital-navigator.azurewebsites.net/codes-schedules/definitions/70" TargetMode="External"/><Relationship Id="rId2129" Type="http://schemas.openxmlformats.org/officeDocument/2006/relationships/hyperlink" Target="https://digital-navigator.azurewebsites.net/codes-schedules/definitions/933" TargetMode="External"/><Relationship Id="rId2543" Type="http://schemas.openxmlformats.org/officeDocument/2006/relationships/hyperlink" Target="https://digital-navigator.azurewebsites.net/codes-schedules/definitions/1238" TargetMode="External"/><Relationship Id="rId5699" Type="http://schemas.openxmlformats.org/officeDocument/2006/relationships/hyperlink" Target="https://digital-navigator.azurewebsites.net/codes-schedules/definitions/61" TargetMode="External"/><Relationship Id="rId6000" Type="http://schemas.openxmlformats.org/officeDocument/2006/relationships/hyperlink" Target="https://digital-navigator.azurewebsites.net/dataspec/marketmessage/MM00047" TargetMode="External"/><Relationship Id="rId9156" Type="http://schemas.openxmlformats.org/officeDocument/2006/relationships/hyperlink" Target="https://digital-navigator.azurewebsites.net/codes-schedules/definitions/1286" TargetMode="External"/><Relationship Id="rId515" Type="http://schemas.openxmlformats.org/officeDocument/2006/relationships/hyperlink" Target="https://digital-navigator.azurewebsites.net/codes-schedules/definitions/130" TargetMode="External"/><Relationship Id="rId1145" Type="http://schemas.openxmlformats.org/officeDocument/2006/relationships/hyperlink" Target="https://digital-navigator.azurewebsites.net/dataspec/marketmessage/MM40014" TargetMode="External"/><Relationship Id="rId5766" Type="http://schemas.openxmlformats.org/officeDocument/2006/relationships/hyperlink" Target="https://digital-navigator.azurewebsites.net/dataspec/marketmessage/MM00256" TargetMode="External"/><Relationship Id="rId8172" Type="http://schemas.openxmlformats.org/officeDocument/2006/relationships/hyperlink" Target="https://digital-navigator.azurewebsites.net/codes-schedules/definitions/89" TargetMode="External"/><Relationship Id="rId9223" Type="http://schemas.openxmlformats.org/officeDocument/2006/relationships/hyperlink" Target="https://digital-navigator.azurewebsites.net/codes-schedules/definitions/1286" TargetMode="External"/><Relationship Id="rId1212" Type="http://schemas.openxmlformats.org/officeDocument/2006/relationships/hyperlink" Target="https://digital-navigator.azurewebsites.net/codes-schedules/definitions/57" TargetMode="External"/><Relationship Id="rId2610" Type="http://schemas.openxmlformats.org/officeDocument/2006/relationships/hyperlink" Target="https://digital-navigator.azurewebsites.net/codes-schedules/definitions/66" TargetMode="External"/><Relationship Id="rId4368" Type="http://schemas.openxmlformats.org/officeDocument/2006/relationships/hyperlink" Target="https://digital-navigator.azurewebsites.net/codes-schedules/definitions/1184" TargetMode="External"/><Relationship Id="rId5419" Type="http://schemas.openxmlformats.org/officeDocument/2006/relationships/hyperlink" Target="https://digital-navigator.azurewebsites.net/dataspec/marketmessage/MM00036" TargetMode="External"/><Relationship Id="rId6817" Type="http://schemas.openxmlformats.org/officeDocument/2006/relationships/hyperlink" Target="https://digital-navigator.azurewebsites.net/codes-schedules/definitions/115" TargetMode="External"/><Relationship Id="rId4782" Type="http://schemas.openxmlformats.org/officeDocument/2006/relationships/hyperlink" Target="https://digital-navigator.azurewebsites.net/dataspec/marketmessage/MM00168" TargetMode="External"/><Relationship Id="rId5833" Type="http://schemas.openxmlformats.org/officeDocument/2006/relationships/hyperlink" Target="https://digital-navigator.azurewebsites.net/codes-schedules/definitions/933" TargetMode="External"/><Relationship Id="rId8989" Type="http://schemas.openxmlformats.org/officeDocument/2006/relationships/hyperlink" Target="https://digital-navigator.azurewebsites.net/codes-schedules/definitions/103" TargetMode="External"/><Relationship Id="rId3037" Type="http://schemas.openxmlformats.org/officeDocument/2006/relationships/hyperlink" Target="https://digital-navigator.azurewebsites.net/dataspec/marketmessage/MM20010" TargetMode="External"/><Relationship Id="rId3384" Type="http://schemas.openxmlformats.org/officeDocument/2006/relationships/hyperlink" Target="https://digital-navigator.azurewebsites.net/codes-schedules/definitions/1218" TargetMode="External"/><Relationship Id="rId4435" Type="http://schemas.openxmlformats.org/officeDocument/2006/relationships/hyperlink" Target="https://digital-navigator.azurewebsites.net/codes-schedules/definitions/96" TargetMode="External"/><Relationship Id="rId5900" Type="http://schemas.openxmlformats.org/officeDocument/2006/relationships/hyperlink" Target="https://digital-navigator.azurewebsites.net/codes-schedules/definitions/61" TargetMode="External"/><Relationship Id="rId3451" Type="http://schemas.openxmlformats.org/officeDocument/2006/relationships/hyperlink" Target="https://digital-navigator.azurewebsites.net/codes-schedules/definitions/69" TargetMode="External"/><Relationship Id="rId4502" Type="http://schemas.openxmlformats.org/officeDocument/2006/relationships/hyperlink" Target="https://digital-navigator.azurewebsites.net/codes-schedules/definitions/61" TargetMode="External"/><Relationship Id="rId7658" Type="http://schemas.openxmlformats.org/officeDocument/2006/relationships/hyperlink" Target="https://digital-navigator.azurewebsites.net/dataspec/marketmessage/MM00036" TargetMode="External"/><Relationship Id="rId8709" Type="http://schemas.openxmlformats.org/officeDocument/2006/relationships/hyperlink" Target="https://digital-navigator.azurewebsites.net/codes-schedules/definitions/284" TargetMode="External"/><Relationship Id="rId372" Type="http://schemas.openxmlformats.org/officeDocument/2006/relationships/hyperlink" Target="https://digital-navigator.azurewebsites.net/codes-schedules/definitions/1136" TargetMode="External"/><Relationship Id="rId2053" Type="http://schemas.openxmlformats.org/officeDocument/2006/relationships/hyperlink" Target="https://digital-navigator.azurewebsites.net/codes-schedules/definitions/103" TargetMode="External"/><Relationship Id="rId3104" Type="http://schemas.openxmlformats.org/officeDocument/2006/relationships/hyperlink" Target="https://digital-navigator.azurewebsites.net/codes-schedules/definitions/1229" TargetMode="External"/><Relationship Id="rId6674" Type="http://schemas.openxmlformats.org/officeDocument/2006/relationships/hyperlink" Target="https://digital-navigator.azurewebsites.net/codes-schedules/definitions/933" TargetMode="External"/><Relationship Id="rId7725" Type="http://schemas.openxmlformats.org/officeDocument/2006/relationships/hyperlink" Target="https://digital-navigator.azurewebsites.net/codes-schedules/definitions/202" TargetMode="External"/><Relationship Id="rId9080" Type="http://schemas.openxmlformats.org/officeDocument/2006/relationships/hyperlink" Target="https://digital-navigator.azurewebsites.net/codes-schedules/definitions/54" TargetMode="External"/><Relationship Id="rId2120" Type="http://schemas.openxmlformats.org/officeDocument/2006/relationships/hyperlink" Target="https://digital-navigator.azurewebsites.net/codes-schedules/definitions/1125" TargetMode="External"/><Relationship Id="rId5276" Type="http://schemas.openxmlformats.org/officeDocument/2006/relationships/hyperlink" Target="https://digital-navigator.azurewebsites.net/codes-schedules/definitions/103" TargetMode="External"/><Relationship Id="rId5690" Type="http://schemas.openxmlformats.org/officeDocument/2006/relationships/hyperlink" Target="https://digital-navigator.azurewebsites.net/codes-schedules/definitions/103" TargetMode="External"/><Relationship Id="rId6327" Type="http://schemas.openxmlformats.org/officeDocument/2006/relationships/hyperlink" Target="https://digital-navigator.azurewebsites.net/dataspec/marketmessage/MM00256" TargetMode="External"/><Relationship Id="rId6741" Type="http://schemas.openxmlformats.org/officeDocument/2006/relationships/hyperlink" Target="https://digital-navigator.azurewebsites.net/dataspec/marketmessage/MM00075" TargetMode="External"/><Relationship Id="rId4292" Type="http://schemas.openxmlformats.org/officeDocument/2006/relationships/hyperlink" Target="https://digital-navigator.azurewebsites.net/codes-schedules/definitions/89" TargetMode="External"/><Relationship Id="rId5343" Type="http://schemas.openxmlformats.org/officeDocument/2006/relationships/hyperlink" Target="https://digital-navigator.azurewebsites.net/codes-schedules/definitions/933" TargetMode="External"/><Relationship Id="rId8499" Type="http://schemas.openxmlformats.org/officeDocument/2006/relationships/hyperlink" Target="https://digital-navigator.azurewebsites.net/codes-schedules/definitions/92" TargetMode="External"/><Relationship Id="rId1886" Type="http://schemas.openxmlformats.org/officeDocument/2006/relationships/hyperlink" Target="https://digital-navigator.azurewebsites.net/codes-schedules/definitions/740" TargetMode="External"/><Relationship Id="rId2937" Type="http://schemas.openxmlformats.org/officeDocument/2006/relationships/hyperlink" Target="https://digital-navigator.azurewebsites.net/codes-schedules/definitions/57" TargetMode="External"/><Relationship Id="rId909" Type="http://schemas.openxmlformats.org/officeDocument/2006/relationships/hyperlink" Target="https://digital-navigator.azurewebsites.net/codes-schedules/definitions/130" TargetMode="External"/><Relationship Id="rId1539" Type="http://schemas.openxmlformats.org/officeDocument/2006/relationships/hyperlink" Target="https://digital-navigator.azurewebsites.net/codes-schedules/definitions/69" TargetMode="External"/><Relationship Id="rId1953" Type="http://schemas.openxmlformats.org/officeDocument/2006/relationships/hyperlink" Target="https://digital-navigator.azurewebsites.net/codes-schedules/definitions/89" TargetMode="External"/><Relationship Id="rId5410" Type="http://schemas.openxmlformats.org/officeDocument/2006/relationships/hyperlink" Target="https://digital-navigator.azurewebsites.net/codes-schedules/definitions/694" TargetMode="External"/><Relationship Id="rId7168" Type="http://schemas.openxmlformats.org/officeDocument/2006/relationships/hyperlink" Target="https://digital-navigator.azurewebsites.net/dataspec/marketmessage/MM00156" TargetMode="External"/><Relationship Id="rId8566" Type="http://schemas.openxmlformats.org/officeDocument/2006/relationships/hyperlink" Target="https://digital-navigator.azurewebsites.net/codes-schedules/definitions/92" TargetMode="External"/><Relationship Id="rId8980" Type="http://schemas.openxmlformats.org/officeDocument/2006/relationships/hyperlink" Target="https://digital-navigator.azurewebsites.net/codes-schedules/definitions/917" TargetMode="External"/><Relationship Id="rId1606" Type="http://schemas.openxmlformats.org/officeDocument/2006/relationships/hyperlink" Target="https://digital-navigator.azurewebsites.net/codes-schedules/definitions/931" TargetMode="External"/><Relationship Id="rId4012" Type="http://schemas.openxmlformats.org/officeDocument/2006/relationships/hyperlink" Target="https://digital-navigator.azurewebsites.net/codes-schedules/definitions/524" TargetMode="External"/><Relationship Id="rId7582" Type="http://schemas.openxmlformats.org/officeDocument/2006/relationships/hyperlink" Target="https://digital-navigator.azurewebsites.net/codes-schedules/definitions/72" TargetMode="External"/><Relationship Id="rId8219" Type="http://schemas.openxmlformats.org/officeDocument/2006/relationships/hyperlink" Target="https://digital-navigator.azurewebsites.net/codes-schedules/definitions/103" TargetMode="External"/><Relationship Id="rId8633" Type="http://schemas.openxmlformats.org/officeDocument/2006/relationships/hyperlink" Target="https://digital-navigator.azurewebsites.net/dataspec/marketmessage/MM00079" TargetMode="External"/><Relationship Id="rId3778" Type="http://schemas.openxmlformats.org/officeDocument/2006/relationships/hyperlink" Target="https://digital-navigator.azurewebsites.net/codes-schedules/definitions/1216" TargetMode="External"/><Relationship Id="rId4829" Type="http://schemas.openxmlformats.org/officeDocument/2006/relationships/hyperlink" Target="https://digital-navigator.azurewebsites.net/codes-schedules/definitions/917" TargetMode="External"/><Relationship Id="rId6184" Type="http://schemas.openxmlformats.org/officeDocument/2006/relationships/hyperlink" Target="https://digital-navigator.azurewebsites.net/codes-schedules/definitions/107" TargetMode="External"/><Relationship Id="rId7235" Type="http://schemas.openxmlformats.org/officeDocument/2006/relationships/hyperlink" Target="https://digital-navigator.azurewebsites.net/codes-schedules/definitions/933" TargetMode="External"/><Relationship Id="rId8700" Type="http://schemas.openxmlformats.org/officeDocument/2006/relationships/hyperlink" Target="https://digital-navigator.azurewebsites.net/codes-schedules/definitions/93" TargetMode="External"/><Relationship Id="rId699" Type="http://schemas.openxmlformats.org/officeDocument/2006/relationships/hyperlink" Target="https://digital-navigator.azurewebsites.net/codes-schedules/definitions/130" TargetMode="External"/><Relationship Id="rId2794" Type="http://schemas.openxmlformats.org/officeDocument/2006/relationships/hyperlink" Target="https://digital-navigator.azurewebsites.net/codes-schedules/definitions/785" TargetMode="External"/><Relationship Id="rId3845" Type="http://schemas.openxmlformats.org/officeDocument/2006/relationships/hyperlink" Target="https://digital-navigator.azurewebsites.net/codes-schedules/definitions/89" TargetMode="External"/><Relationship Id="rId6251" Type="http://schemas.openxmlformats.org/officeDocument/2006/relationships/hyperlink" Target="https://digital-navigator.azurewebsites.net/codes-schedules/definitions/933" TargetMode="External"/><Relationship Id="rId7302" Type="http://schemas.openxmlformats.org/officeDocument/2006/relationships/hyperlink" Target="https://digital-navigator.azurewebsites.net/dataspec/marketmessage/MM00065" TargetMode="External"/><Relationship Id="rId766" Type="http://schemas.openxmlformats.org/officeDocument/2006/relationships/hyperlink" Target="https://digital-navigator.azurewebsites.net/codes-schedules/definitions/70" TargetMode="External"/><Relationship Id="rId1396" Type="http://schemas.openxmlformats.org/officeDocument/2006/relationships/hyperlink" Target="https://digital-navigator.azurewebsites.net/codes-schedules/definitions/931" TargetMode="External"/><Relationship Id="rId2447" Type="http://schemas.openxmlformats.org/officeDocument/2006/relationships/hyperlink" Target="https://digital-navigator.azurewebsites.net/codes-schedules/definitions/89" TargetMode="External"/><Relationship Id="rId419" Type="http://schemas.openxmlformats.org/officeDocument/2006/relationships/hyperlink" Target="https://digital-navigator.azurewebsites.net/codes-schedules/definitions/72" TargetMode="External"/><Relationship Id="rId1049" Type="http://schemas.openxmlformats.org/officeDocument/2006/relationships/hyperlink" Target="https://digital-navigator.azurewebsites.net/codes-schedules/definitions/106" TargetMode="External"/><Relationship Id="rId2861" Type="http://schemas.openxmlformats.org/officeDocument/2006/relationships/hyperlink" Target="https://digital-navigator.azurewebsites.net/dataspec/marketmessage/MM20015" TargetMode="External"/><Relationship Id="rId3912" Type="http://schemas.openxmlformats.org/officeDocument/2006/relationships/hyperlink" Target="https://digital-navigator.azurewebsites.net/codes-schedules/definitions/933" TargetMode="External"/><Relationship Id="rId8076" Type="http://schemas.openxmlformats.org/officeDocument/2006/relationships/hyperlink" Target="https://digital-navigator.azurewebsites.net/dataspec/marketmessage/MM00156" TargetMode="External"/><Relationship Id="rId9127" Type="http://schemas.openxmlformats.org/officeDocument/2006/relationships/hyperlink" Target="https://digital-navigator.azurewebsites.net/codes-schedules/definitions/598" TargetMode="External"/><Relationship Id="rId833" Type="http://schemas.openxmlformats.org/officeDocument/2006/relationships/hyperlink" Target="https://digital-navigator.azurewebsites.net/dataspec/marketmessage/MM40009" TargetMode="External"/><Relationship Id="rId1116" Type="http://schemas.openxmlformats.org/officeDocument/2006/relationships/hyperlink" Target="https://digital-navigator.azurewebsites.net/codes-schedules/definitions/931" TargetMode="External"/><Relationship Id="rId1463" Type="http://schemas.openxmlformats.org/officeDocument/2006/relationships/hyperlink" Target="https://digital-navigator.azurewebsites.net/codes-schedules/definitions/76" TargetMode="External"/><Relationship Id="rId2514" Type="http://schemas.openxmlformats.org/officeDocument/2006/relationships/hyperlink" Target="https://digital-navigator.azurewebsites.net/dataspec/marketmessage/MM00001" TargetMode="External"/><Relationship Id="rId7092" Type="http://schemas.openxmlformats.org/officeDocument/2006/relationships/hyperlink" Target="https://digital-navigator.azurewebsites.net/codes-schedules/46/1.3" TargetMode="External"/><Relationship Id="rId8143" Type="http://schemas.openxmlformats.org/officeDocument/2006/relationships/hyperlink" Target="https://digital-navigator.azurewebsites.net/dataspec/marketmessage/MM00156" TargetMode="External"/><Relationship Id="rId8490" Type="http://schemas.openxmlformats.org/officeDocument/2006/relationships/hyperlink" Target="https://digital-navigator.azurewebsites.net/codes-schedules/definitions/1182" TargetMode="External"/><Relationship Id="rId900" Type="http://schemas.openxmlformats.org/officeDocument/2006/relationships/hyperlink" Target="https://digital-navigator.azurewebsites.net/dataspec/marketmessage/MM40014" TargetMode="External"/><Relationship Id="rId1530" Type="http://schemas.openxmlformats.org/officeDocument/2006/relationships/hyperlink" Target="https://digital-navigator.azurewebsites.net/codes-schedules/definitions/931" TargetMode="External"/><Relationship Id="rId4686" Type="http://schemas.openxmlformats.org/officeDocument/2006/relationships/hyperlink" Target="https://digital-navigator.azurewebsites.net/codes-schedules/definitions/94" TargetMode="External"/><Relationship Id="rId5737" Type="http://schemas.openxmlformats.org/officeDocument/2006/relationships/hyperlink" Target="https://digital-navigator.azurewebsites.net/codes-schedules/definitions/107" TargetMode="External"/><Relationship Id="rId3288" Type="http://schemas.openxmlformats.org/officeDocument/2006/relationships/hyperlink" Target="https://digital-navigator.azurewebsites.net/dataspec/marketmessage/MM00370" TargetMode="External"/><Relationship Id="rId4339" Type="http://schemas.openxmlformats.org/officeDocument/2006/relationships/hyperlink" Target="https://digital-navigator.azurewebsites.net/codes-schedules/definitions/61" TargetMode="External"/><Relationship Id="rId4753" Type="http://schemas.openxmlformats.org/officeDocument/2006/relationships/hyperlink" Target="https://digital-navigator.azurewebsites.net/dataspec/marketmessage/MM00013" TargetMode="External"/><Relationship Id="rId5804" Type="http://schemas.openxmlformats.org/officeDocument/2006/relationships/hyperlink" Target="https://digital-navigator.azurewebsites.net/codes-schedules/definitions/486" TargetMode="External"/><Relationship Id="rId8210" Type="http://schemas.openxmlformats.org/officeDocument/2006/relationships/hyperlink" Target="https://digital-navigator.azurewebsites.net/dataspec/marketmessage/MM00001" TargetMode="External"/><Relationship Id="rId3355" Type="http://schemas.openxmlformats.org/officeDocument/2006/relationships/hyperlink" Target="https://digital-navigator.azurewebsites.net/codes-schedules/definitions/1184" TargetMode="External"/><Relationship Id="rId4406" Type="http://schemas.openxmlformats.org/officeDocument/2006/relationships/hyperlink" Target="https://digital-navigator.azurewebsites.net/codes-schedules/definitions/94" TargetMode="External"/><Relationship Id="rId7976" Type="http://schemas.openxmlformats.org/officeDocument/2006/relationships/hyperlink" Target="https://digital-navigator.azurewebsites.net/codes-schedules/definitions/103" TargetMode="External"/><Relationship Id="rId276" Type="http://schemas.openxmlformats.org/officeDocument/2006/relationships/hyperlink" Target="https://digital-navigator.azurewebsites.net/codes-schedules/definitions/66" TargetMode="External"/><Relationship Id="rId690" Type="http://schemas.openxmlformats.org/officeDocument/2006/relationships/hyperlink" Target="https://digital-navigator.azurewebsites.net/dataspec/marketmessage/MM40009" TargetMode="External"/><Relationship Id="rId2371" Type="http://schemas.openxmlformats.org/officeDocument/2006/relationships/hyperlink" Target="https://digital-navigator.azurewebsites.net/dataspec/marketmessage/MM00013" TargetMode="External"/><Relationship Id="rId3008" Type="http://schemas.openxmlformats.org/officeDocument/2006/relationships/hyperlink" Target="https://digital-navigator.azurewebsites.net/codes-schedules/definitions/1184" TargetMode="External"/><Relationship Id="rId3422" Type="http://schemas.openxmlformats.org/officeDocument/2006/relationships/hyperlink" Target="https://digital-navigator.azurewebsites.net/dataspec/marketmessage/MM00370" TargetMode="External"/><Relationship Id="rId4820" Type="http://schemas.openxmlformats.org/officeDocument/2006/relationships/hyperlink" Target="https://digital-navigator.azurewebsites.net/codes-schedules/definitions/915" TargetMode="External"/><Relationship Id="rId6578" Type="http://schemas.openxmlformats.org/officeDocument/2006/relationships/hyperlink" Target="https://digital-navigator.azurewebsites.net/dataspec/marketmessage/MM00156" TargetMode="External"/><Relationship Id="rId7629" Type="http://schemas.openxmlformats.org/officeDocument/2006/relationships/hyperlink" Target="https://digital-navigator.azurewebsites.net/dataspec/marketmessage/MM00021" TargetMode="External"/><Relationship Id="rId343" Type="http://schemas.openxmlformats.org/officeDocument/2006/relationships/hyperlink" Target="https://digital-navigator.azurewebsites.net/codes-schedules/definitions/103" TargetMode="External"/><Relationship Id="rId2024" Type="http://schemas.openxmlformats.org/officeDocument/2006/relationships/hyperlink" Target="https://digital-navigator.azurewebsites.net/codes-schedules/definitions/103" TargetMode="External"/><Relationship Id="rId6992" Type="http://schemas.openxmlformats.org/officeDocument/2006/relationships/hyperlink" Target="https://digital-navigator.azurewebsites.net/codes-schedules/definitions/57" TargetMode="External"/><Relationship Id="rId9051" Type="http://schemas.openxmlformats.org/officeDocument/2006/relationships/hyperlink" Target="https://digital-navigator.azurewebsites.net/codes-schedules/definitions/611" TargetMode="External"/><Relationship Id="rId1040" Type="http://schemas.openxmlformats.org/officeDocument/2006/relationships/hyperlink" Target="https://digital-navigator.azurewebsites.net/codes-schedules/definitions/1182" TargetMode="External"/><Relationship Id="rId4196" Type="http://schemas.openxmlformats.org/officeDocument/2006/relationships/hyperlink" Target="https://digital-navigator.azurewebsites.net/codes-schedules/definitions/1262" TargetMode="External"/><Relationship Id="rId5247" Type="http://schemas.openxmlformats.org/officeDocument/2006/relationships/hyperlink" Target="https://digital-navigator.azurewebsites.net/codes-schedules/definitions/933" TargetMode="External"/><Relationship Id="rId5594" Type="http://schemas.openxmlformats.org/officeDocument/2006/relationships/hyperlink" Target="https://digital-navigator.azurewebsites.net/dataspec/marketmessage/MM00257" TargetMode="External"/><Relationship Id="rId6645" Type="http://schemas.openxmlformats.org/officeDocument/2006/relationships/hyperlink" Target="https://digital-navigator.azurewebsites.net/codes-schedules/definitions/933" TargetMode="External"/><Relationship Id="rId410" Type="http://schemas.openxmlformats.org/officeDocument/2006/relationships/hyperlink" Target="https://digital-navigator.azurewebsites.net/codes-schedules/definitions/923" TargetMode="External"/><Relationship Id="rId5661" Type="http://schemas.openxmlformats.org/officeDocument/2006/relationships/hyperlink" Target="https://digital-navigator.azurewebsites.net/codes-schedules/definitions/142" TargetMode="External"/><Relationship Id="rId6712" Type="http://schemas.openxmlformats.org/officeDocument/2006/relationships/hyperlink" Target="https://digital-navigator.azurewebsites.net/codes-schedules/definitions/56" TargetMode="External"/><Relationship Id="rId1857" Type="http://schemas.openxmlformats.org/officeDocument/2006/relationships/hyperlink" Target="https://digital-navigator.azurewebsites.net/codes-schedules/definitions/99" TargetMode="External"/><Relationship Id="rId2908" Type="http://schemas.openxmlformats.org/officeDocument/2006/relationships/hyperlink" Target="https://digital-navigator.azurewebsites.net/codes-schedules/definitions/54" TargetMode="External"/><Relationship Id="rId4263" Type="http://schemas.openxmlformats.org/officeDocument/2006/relationships/hyperlink" Target="https://digital-navigator.azurewebsites.net/codes-schedules/definitions/1238" TargetMode="External"/><Relationship Id="rId5314" Type="http://schemas.openxmlformats.org/officeDocument/2006/relationships/hyperlink" Target="https://digital-navigator.azurewebsites.net/codes-schedules/definitions/138" TargetMode="External"/><Relationship Id="rId8884" Type="http://schemas.openxmlformats.org/officeDocument/2006/relationships/hyperlink" Target="https://digital-navigator.azurewebsites.net/codes-schedules/definitions/933" TargetMode="External"/><Relationship Id="rId1924" Type="http://schemas.openxmlformats.org/officeDocument/2006/relationships/footer" Target="footer6.xml"/><Relationship Id="rId4330" Type="http://schemas.openxmlformats.org/officeDocument/2006/relationships/hyperlink" Target="https://digital-navigator.azurewebsites.net/codes-schedules/definitions/1184" TargetMode="External"/><Relationship Id="rId7486" Type="http://schemas.openxmlformats.org/officeDocument/2006/relationships/hyperlink" Target="https://digital-navigator.azurewebsites.net/codes-schedules/definitions/107" TargetMode="External"/><Relationship Id="rId8537" Type="http://schemas.openxmlformats.org/officeDocument/2006/relationships/hyperlink" Target="https://digital-navigator.azurewebsites.net/codes-schedules/definitions/1136" TargetMode="External"/><Relationship Id="rId8951" Type="http://schemas.openxmlformats.org/officeDocument/2006/relationships/hyperlink" Target="https://digital-navigator.azurewebsites.net/dataspec/marketmessage/MM00013" TargetMode="External"/><Relationship Id="rId6088" Type="http://schemas.openxmlformats.org/officeDocument/2006/relationships/hyperlink" Target="https://digital-navigator.azurewebsites.net/dataspec/marketmessage/MM00042" TargetMode="External"/><Relationship Id="rId7139" Type="http://schemas.openxmlformats.org/officeDocument/2006/relationships/hyperlink" Target="https://digital-navigator.azurewebsites.net/dataspec/marketmessage/MM00056" TargetMode="External"/><Relationship Id="rId7553" Type="http://schemas.openxmlformats.org/officeDocument/2006/relationships/hyperlink" Target="https://digital-navigator.azurewebsites.net/dataspec/marketmessage/MM00047" TargetMode="External"/><Relationship Id="rId8604" Type="http://schemas.openxmlformats.org/officeDocument/2006/relationships/hyperlink" Target="https://digital-navigator.azurewebsites.net/codes-schedules/definitions/94" TargetMode="External"/><Relationship Id="rId2698" Type="http://schemas.openxmlformats.org/officeDocument/2006/relationships/hyperlink" Target="https://digital-navigator.azurewebsites.net/codes-schedules/definitions/93" TargetMode="External"/><Relationship Id="rId6155" Type="http://schemas.openxmlformats.org/officeDocument/2006/relationships/hyperlink" Target="https://digital-navigator.azurewebsites.net/dataspec/marketmessage/MM00240" TargetMode="External"/><Relationship Id="rId7206" Type="http://schemas.openxmlformats.org/officeDocument/2006/relationships/hyperlink" Target="https://digital-navigator.azurewebsites.net/dataspec/marketmessage/MM00145" TargetMode="External"/><Relationship Id="rId3749" Type="http://schemas.openxmlformats.org/officeDocument/2006/relationships/hyperlink" Target="https://digital-navigator.azurewebsites.net/codes-schedules/definitions/1213" TargetMode="External"/><Relationship Id="rId5171" Type="http://schemas.openxmlformats.org/officeDocument/2006/relationships/hyperlink" Target="https://digital-navigator.azurewebsites.net/codes-schedules/definitions/89" TargetMode="External"/><Relationship Id="rId6222" Type="http://schemas.openxmlformats.org/officeDocument/2006/relationships/hyperlink" Target="https://digital-navigator.azurewebsites.net/dataspec/marketmessage/MM00047" TargetMode="External"/><Relationship Id="rId7620" Type="http://schemas.openxmlformats.org/officeDocument/2006/relationships/hyperlink" Target="https://digital-navigator.azurewebsites.net/codes-schedules/definitions/502" TargetMode="External"/><Relationship Id="rId2765" Type="http://schemas.openxmlformats.org/officeDocument/2006/relationships/hyperlink" Target="https://digital-navigator.azurewebsites.net/codes-schedules/definitions/1261" TargetMode="External"/><Relationship Id="rId3816" Type="http://schemas.openxmlformats.org/officeDocument/2006/relationships/hyperlink" Target="https://digital-navigator.azurewebsites.net/codes-schedules/definitions/933" TargetMode="External"/><Relationship Id="rId737" Type="http://schemas.openxmlformats.org/officeDocument/2006/relationships/hyperlink" Target="https://digital-navigator.azurewebsites.net/codes-schedules/definitions/931" TargetMode="External"/><Relationship Id="rId1367" Type="http://schemas.openxmlformats.org/officeDocument/2006/relationships/hyperlink" Target="https://digital-navigator.azurewebsites.net/codes-schedules/definitions/931" TargetMode="External"/><Relationship Id="rId1781" Type="http://schemas.openxmlformats.org/officeDocument/2006/relationships/hyperlink" Target="https://digital-navigator.azurewebsites.net/dataspec/marketmessage/MM40020" TargetMode="External"/><Relationship Id="rId2418" Type="http://schemas.openxmlformats.org/officeDocument/2006/relationships/hyperlink" Target="https://digital-navigator.azurewebsites.net/codes-schedules/definitions/933" TargetMode="External"/><Relationship Id="rId2832" Type="http://schemas.openxmlformats.org/officeDocument/2006/relationships/hyperlink" Target="https://digital-navigator.azurewebsites.net/codes-schedules/definitions/933" TargetMode="External"/><Relationship Id="rId5988" Type="http://schemas.openxmlformats.org/officeDocument/2006/relationships/hyperlink" Target="https://digital-navigator.azurewebsites.net/dataspec/marketmessage/MM00336" TargetMode="External"/><Relationship Id="rId8394" Type="http://schemas.openxmlformats.org/officeDocument/2006/relationships/hyperlink" Target="https://digital-navigator.azurewebsites.net/codes-schedules/definitions/103" TargetMode="External"/><Relationship Id="rId73" Type="http://schemas.openxmlformats.org/officeDocument/2006/relationships/hyperlink" Target="https://digital-navigator.azurewebsites.net/codes-schedules/definitions/1264" TargetMode="External"/><Relationship Id="rId804" Type="http://schemas.openxmlformats.org/officeDocument/2006/relationships/hyperlink" Target="https://digital-navigator.azurewebsites.net/codes-schedules/definitions/61" TargetMode="External"/><Relationship Id="rId1434" Type="http://schemas.openxmlformats.org/officeDocument/2006/relationships/hyperlink" Target="https://digital-navigator.azurewebsites.net/codes-schedules/definitions/931" TargetMode="External"/><Relationship Id="rId8047" Type="http://schemas.openxmlformats.org/officeDocument/2006/relationships/hyperlink" Target="https://digital-navigator.azurewebsites.net/codes-schedules/definitions/1136" TargetMode="External"/><Relationship Id="rId8461" Type="http://schemas.openxmlformats.org/officeDocument/2006/relationships/hyperlink" Target="https://digital-navigator.azurewebsites.net/dataspec/marketmessage/MM00240" TargetMode="External"/><Relationship Id="rId1501" Type="http://schemas.openxmlformats.org/officeDocument/2006/relationships/hyperlink" Target="https://digital-navigator.azurewebsites.net/dataspec/marketmessage/MM40020" TargetMode="External"/><Relationship Id="rId4657" Type="http://schemas.openxmlformats.org/officeDocument/2006/relationships/hyperlink" Target="https://digital-navigator.azurewebsites.net/codes-schedules/definitions/933" TargetMode="External"/><Relationship Id="rId5708" Type="http://schemas.openxmlformats.org/officeDocument/2006/relationships/hyperlink" Target="https://digital-navigator.azurewebsites.net/codes-schedules/definitions/384" TargetMode="External"/><Relationship Id="rId7063" Type="http://schemas.openxmlformats.org/officeDocument/2006/relationships/hyperlink" Target="https://digital-navigator.azurewebsites.net/dataspec/3.18.0/marketmessage/MM00117" TargetMode="External"/><Relationship Id="rId8114" Type="http://schemas.openxmlformats.org/officeDocument/2006/relationships/hyperlink" Target="https://digital-navigator.azurewebsites.net/codes-schedules/definitions/933" TargetMode="External"/><Relationship Id="rId3259" Type="http://schemas.openxmlformats.org/officeDocument/2006/relationships/hyperlink" Target="https://digital-navigator.azurewebsites.net/codes-schedules/definitions/1266" TargetMode="External"/><Relationship Id="rId7130" Type="http://schemas.openxmlformats.org/officeDocument/2006/relationships/hyperlink" Target="https://digital-navigator.azurewebsites.net/codes-schedules/definitions/933" TargetMode="External"/><Relationship Id="rId594" Type="http://schemas.openxmlformats.org/officeDocument/2006/relationships/hyperlink" Target="https://digital-navigator.azurewebsites.net/codes-schedules/definitions/103" TargetMode="External"/><Relationship Id="rId2275" Type="http://schemas.openxmlformats.org/officeDocument/2006/relationships/hyperlink" Target="https://digital-navigator.azurewebsites.net/codes-schedules/definitions/1222" TargetMode="External"/><Relationship Id="rId3326" Type="http://schemas.openxmlformats.org/officeDocument/2006/relationships/hyperlink" Target="https://digital-navigator.azurewebsites.net/codes-schedules/definitions/933" TargetMode="External"/><Relationship Id="rId3673" Type="http://schemas.openxmlformats.org/officeDocument/2006/relationships/hyperlink" Target="https://digital-navigator.azurewebsites.net/codes-schedules/definitions/1213" TargetMode="External"/><Relationship Id="rId4724" Type="http://schemas.openxmlformats.org/officeDocument/2006/relationships/hyperlink" Target="https://digital-navigator.azurewebsites.net/codes-schedules/definitions/94" TargetMode="External"/><Relationship Id="rId247" Type="http://schemas.openxmlformats.org/officeDocument/2006/relationships/hyperlink" Target="https://digital-navigator.azurewebsites.net/codes-schedules/definitions/1109" TargetMode="External"/><Relationship Id="rId3740" Type="http://schemas.openxmlformats.org/officeDocument/2006/relationships/hyperlink" Target="https://digital-navigator.azurewebsites.net/codes-schedules/definitions/933" TargetMode="External"/><Relationship Id="rId6896" Type="http://schemas.openxmlformats.org/officeDocument/2006/relationships/hyperlink" Target="https://digital-navigator.azurewebsites.net/codes-schedules/definitions/933" TargetMode="External"/><Relationship Id="rId7947" Type="http://schemas.openxmlformats.org/officeDocument/2006/relationships/hyperlink" Target="https://digital-navigator.azurewebsites.net/codes-schedules/definitions/486" TargetMode="External"/><Relationship Id="rId661" Type="http://schemas.openxmlformats.org/officeDocument/2006/relationships/hyperlink" Target="https://digital-navigator.azurewebsites.net/codes-schedules/definitions/130" TargetMode="External"/><Relationship Id="rId1291" Type="http://schemas.openxmlformats.org/officeDocument/2006/relationships/hyperlink" Target="https://digital-navigator.azurewebsites.net/codes-schedules/definitions/469" TargetMode="External"/><Relationship Id="rId2342" Type="http://schemas.openxmlformats.org/officeDocument/2006/relationships/hyperlink" Target="https://digital-navigator.azurewebsites.net/codes-schedules/definitions/1243" TargetMode="External"/><Relationship Id="rId5498" Type="http://schemas.openxmlformats.org/officeDocument/2006/relationships/hyperlink" Target="https://digital-navigator.azurewebsites.net/codes-schedules/definitions/1264" TargetMode="External"/><Relationship Id="rId6549" Type="http://schemas.openxmlformats.org/officeDocument/2006/relationships/hyperlink" Target="https://digital-navigator.azurewebsites.net/dataspec/marketmessage/MM00117" TargetMode="External"/><Relationship Id="rId6963" Type="http://schemas.openxmlformats.org/officeDocument/2006/relationships/hyperlink" Target="https://digital-navigator.azurewebsites.net/codes-schedules/definitions/933" TargetMode="External"/><Relationship Id="rId314" Type="http://schemas.openxmlformats.org/officeDocument/2006/relationships/hyperlink" Target="https://digital-navigator.azurewebsites.net/codes-schedules/definitions/694" TargetMode="External"/><Relationship Id="rId5565" Type="http://schemas.openxmlformats.org/officeDocument/2006/relationships/hyperlink" Target="https://digital-navigator.azurewebsites.net/dataspec/marketmessage/MM00240" TargetMode="External"/><Relationship Id="rId6616" Type="http://schemas.openxmlformats.org/officeDocument/2006/relationships/hyperlink" Target="https://digital-navigator.azurewebsites.net/dataspec/marketmessage/MM00336" TargetMode="External"/><Relationship Id="rId9022" Type="http://schemas.openxmlformats.org/officeDocument/2006/relationships/hyperlink" Target="https://digital-navigator.azurewebsites.net/dataspec/marketmessage/MM00036" TargetMode="External"/><Relationship Id="rId1011" Type="http://schemas.openxmlformats.org/officeDocument/2006/relationships/hyperlink" Target="https://digital-navigator.azurewebsites.net/codes-schedules/definitions/558" TargetMode="External"/><Relationship Id="rId4167" Type="http://schemas.openxmlformats.org/officeDocument/2006/relationships/hyperlink" Target="https://digital-navigator.azurewebsites.net/codes-schedules/definitions/697" TargetMode="External"/><Relationship Id="rId4581" Type="http://schemas.openxmlformats.org/officeDocument/2006/relationships/hyperlink" Target="https://digital-navigator.azurewebsites.net/codes-schedules/definitions/1213" TargetMode="External"/><Relationship Id="rId5218" Type="http://schemas.openxmlformats.org/officeDocument/2006/relationships/hyperlink" Target="https://digital-navigator.azurewebsites.net/dataspec/marketmessage/MM00075" TargetMode="External"/><Relationship Id="rId5632" Type="http://schemas.openxmlformats.org/officeDocument/2006/relationships/hyperlink" Target="https://digital-navigator.azurewebsites.net/codes-schedules/definitions/64" TargetMode="External"/><Relationship Id="rId8788" Type="http://schemas.openxmlformats.org/officeDocument/2006/relationships/hyperlink" Target="https://digital-navigator.azurewebsites.net/codes-schedules/definitions/95" TargetMode="External"/><Relationship Id="rId3183" Type="http://schemas.openxmlformats.org/officeDocument/2006/relationships/hyperlink" Target="https://digital-navigator.azurewebsites.net/codes-schedules/definitions/933" TargetMode="External"/><Relationship Id="rId4234" Type="http://schemas.openxmlformats.org/officeDocument/2006/relationships/hyperlink" Target="https://digital-navigator.azurewebsites.net/dataspec/marketmessage/MM00156" TargetMode="External"/><Relationship Id="rId1828" Type="http://schemas.openxmlformats.org/officeDocument/2006/relationships/hyperlink" Target="https://digital-navigator.azurewebsites.net/dataspec/marketmessage/MM40014" TargetMode="External"/><Relationship Id="rId3250" Type="http://schemas.openxmlformats.org/officeDocument/2006/relationships/hyperlink" Target="https://digital-navigator.azurewebsites.net/dataspec/marketmessage/MM00370" TargetMode="External"/><Relationship Id="rId7457" Type="http://schemas.openxmlformats.org/officeDocument/2006/relationships/hyperlink" Target="https://digital-navigator.azurewebsites.net/dataspec/marketmessage/MM00145" TargetMode="External"/><Relationship Id="rId8855" Type="http://schemas.openxmlformats.org/officeDocument/2006/relationships/hyperlink" Target="https://digital-navigator.azurewebsites.net/codes-schedules/definitions/98" TargetMode="External"/><Relationship Id="rId171" Type="http://schemas.openxmlformats.org/officeDocument/2006/relationships/hyperlink" Target="https://digital-navigator.azurewebsites.net/codes-schedules/definitions/131" TargetMode="External"/><Relationship Id="rId4301" Type="http://schemas.openxmlformats.org/officeDocument/2006/relationships/hyperlink" Target="https://digital-navigator.azurewebsites.net/codes-schedules/definitions/69" TargetMode="External"/><Relationship Id="rId6059" Type="http://schemas.openxmlformats.org/officeDocument/2006/relationships/hyperlink" Target="https://digital-navigator.azurewebsites.net/codes-schedules/definitions/89" TargetMode="External"/><Relationship Id="rId7871" Type="http://schemas.openxmlformats.org/officeDocument/2006/relationships/hyperlink" Target="https://digital-navigator.azurewebsites.net/codes-schedules/definitions/1109" TargetMode="External"/><Relationship Id="rId8508" Type="http://schemas.openxmlformats.org/officeDocument/2006/relationships/hyperlink" Target="https://digital-navigator.azurewebsites.net/codes-schedules/definitions/933" TargetMode="External"/><Relationship Id="rId8922" Type="http://schemas.openxmlformats.org/officeDocument/2006/relationships/hyperlink" Target="https://digital-navigator.azurewebsites.net/codes-schedules/definitions/67" TargetMode="External"/><Relationship Id="rId6473" Type="http://schemas.openxmlformats.org/officeDocument/2006/relationships/hyperlink" Target="https://digital-navigator.azurewebsites.net/dataspec/marketmessage/MM00386" TargetMode="External"/><Relationship Id="rId7524" Type="http://schemas.openxmlformats.org/officeDocument/2006/relationships/hyperlink" Target="https://digital-navigator.azurewebsites.net/dataspec/marketmessage/MM00075" TargetMode="External"/><Relationship Id="rId988" Type="http://schemas.openxmlformats.org/officeDocument/2006/relationships/hyperlink" Target="https://digital-navigator.azurewebsites.net/codes-schedules/definitions/558" TargetMode="External"/><Relationship Id="rId2669" Type="http://schemas.openxmlformats.org/officeDocument/2006/relationships/hyperlink" Target="https://digital-navigator.azurewebsites.net/codes-schedules/definitions/103" TargetMode="External"/><Relationship Id="rId5075" Type="http://schemas.openxmlformats.org/officeDocument/2006/relationships/hyperlink" Target="https://digital-navigator.azurewebsites.net/codes-schedules/definitions/1286" TargetMode="External"/><Relationship Id="rId6126" Type="http://schemas.openxmlformats.org/officeDocument/2006/relationships/hyperlink" Target="https://digital-navigator.azurewebsites.net/codes-schedules/definitions/1136" TargetMode="External"/><Relationship Id="rId6540" Type="http://schemas.openxmlformats.org/officeDocument/2006/relationships/hyperlink" Target="https://digital-navigator.azurewebsites.net/codes-schedules/definitions/103" TargetMode="External"/><Relationship Id="rId1685" Type="http://schemas.openxmlformats.org/officeDocument/2006/relationships/hyperlink" Target="https://digital-navigator.azurewebsites.net/codes-schedules/definitions/76" TargetMode="External"/><Relationship Id="rId2736" Type="http://schemas.openxmlformats.org/officeDocument/2006/relationships/hyperlink" Target="https://digital-navigator.azurewebsites.net/codes-schedules/definitions/933" TargetMode="External"/><Relationship Id="rId4091" Type="http://schemas.openxmlformats.org/officeDocument/2006/relationships/hyperlink" Target="https://digital-navigator.azurewebsites.net/dataspec/marketmessage/MM00370" TargetMode="External"/><Relationship Id="rId5142" Type="http://schemas.openxmlformats.org/officeDocument/2006/relationships/hyperlink" Target="https://digital-navigator.azurewebsites.net/codes-schedules/definitions/89" TargetMode="External"/><Relationship Id="rId8298" Type="http://schemas.openxmlformats.org/officeDocument/2006/relationships/hyperlink" Target="https://digital-navigator.azurewebsites.net/codes-schedules/definitions/908" TargetMode="External"/><Relationship Id="rId708" Type="http://schemas.openxmlformats.org/officeDocument/2006/relationships/hyperlink" Target="https://digital-navigator.azurewebsites.net/codes-schedules/definitions/76" TargetMode="External"/><Relationship Id="rId1338" Type="http://schemas.openxmlformats.org/officeDocument/2006/relationships/hyperlink" Target="https://digital-navigator.azurewebsites.net/codes-schedules/definitions/57" TargetMode="External"/><Relationship Id="rId8365" Type="http://schemas.openxmlformats.org/officeDocument/2006/relationships/hyperlink" Target="https://digital-navigator.azurewebsites.net/dataspec/marketmessage/MM00047" TargetMode="External"/><Relationship Id="rId1405" Type="http://schemas.openxmlformats.org/officeDocument/2006/relationships/hyperlink" Target="https://digital-navigator.azurewebsites.net/codes-schedules/definitions/57" TargetMode="External"/><Relationship Id="rId1752" Type="http://schemas.openxmlformats.org/officeDocument/2006/relationships/hyperlink" Target="https://digital-navigator.azurewebsites.net/codes-schedules/definitions/846" TargetMode="External"/><Relationship Id="rId2803" Type="http://schemas.openxmlformats.org/officeDocument/2006/relationships/hyperlink" Target="https://digital-navigator.azurewebsites.net/codes-schedules/definitions/896" TargetMode="External"/><Relationship Id="rId5959" Type="http://schemas.openxmlformats.org/officeDocument/2006/relationships/hyperlink" Target="https://digital-navigator.azurewebsites.net/dataspec/marketmessage/MM00256" TargetMode="External"/><Relationship Id="rId7381" Type="http://schemas.openxmlformats.org/officeDocument/2006/relationships/hyperlink" Target="https://digital-navigator.azurewebsites.net/codes-schedules/definitions/933" TargetMode="External"/><Relationship Id="rId8018" Type="http://schemas.openxmlformats.org/officeDocument/2006/relationships/hyperlink" Target="https://digital-navigator.azurewebsites.net/codes-schedules/definitions/95" TargetMode="External"/><Relationship Id="rId8432" Type="http://schemas.openxmlformats.org/officeDocument/2006/relationships/hyperlink" Target="https://digital-navigator.azurewebsites.net/codes-schedules/definitions/89" TargetMode="External"/><Relationship Id="rId44" Type="http://schemas.openxmlformats.org/officeDocument/2006/relationships/hyperlink" Target="https://digital-navigator.azurewebsites.net/codes-schedules/definitions/61" TargetMode="External"/><Relationship Id="rId4975" Type="http://schemas.openxmlformats.org/officeDocument/2006/relationships/hyperlink" Target="https://digital-navigator.azurewebsites.net/codes-schedules/definitions/915" TargetMode="External"/><Relationship Id="rId7034" Type="http://schemas.openxmlformats.org/officeDocument/2006/relationships/hyperlink" Target="https://digital-navigator.azurewebsites.net/dataspec/marketmessage/MM00056" TargetMode="External"/><Relationship Id="rId498" Type="http://schemas.openxmlformats.org/officeDocument/2006/relationships/hyperlink" Target="https://digital-navigator.azurewebsites.net/codes-schedules/definitions/99" TargetMode="External"/><Relationship Id="rId2179" Type="http://schemas.openxmlformats.org/officeDocument/2006/relationships/hyperlink" Target="https://digital-navigator.azurewebsites.net/codes-schedules/definitions/933" TargetMode="External"/><Relationship Id="rId3577" Type="http://schemas.openxmlformats.org/officeDocument/2006/relationships/hyperlink" Target="https://digital-navigator.azurewebsites.net/codes-schedules/definitions/89" TargetMode="External"/><Relationship Id="rId3991" Type="http://schemas.openxmlformats.org/officeDocument/2006/relationships/hyperlink" Target="https://digital-navigator.azurewebsites.net/codes-schedules/definitions/896" TargetMode="External"/><Relationship Id="rId4628" Type="http://schemas.openxmlformats.org/officeDocument/2006/relationships/hyperlink" Target="https://digital-navigator.azurewebsites.net/codes-schedules/definitions/694" TargetMode="External"/><Relationship Id="rId2593" Type="http://schemas.openxmlformats.org/officeDocument/2006/relationships/hyperlink" Target="https://digital-navigator.azurewebsites.net/codes-schedules/definitions/765" TargetMode="External"/><Relationship Id="rId3644" Type="http://schemas.openxmlformats.org/officeDocument/2006/relationships/hyperlink" Target="https://digital-navigator.azurewebsites.net/codes-schedules/definitions/933" TargetMode="External"/><Relationship Id="rId6050" Type="http://schemas.openxmlformats.org/officeDocument/2006/relationships/hyperlink" Target="https://digital-navigator.azurewebsites.net/dataspec/marketmessage/MM00156" TargetMode="External"/><Relationship Id="rId7101" Type="http://schemas.openxmlformats.org/officeDocument/2006/relationships/hyperlink" Target="https://digital-navigator.azurewebsites.net/codes-schedules/definitions/933" TargetMode="External"/><Relationship Id="rId565" Type="http://schemas.openxmlformats.org/officeDocument/2006/relationships/hyperlink" Target="https://digital-navigator.azurewebsites.net/codes-schedules/definitions/99" TargetMode="External"/><Relationship Id="rId1195" Type="http://schemas.openxmlformats.org/officeDocument/2006/relationships/hyperlink" Target="https://digital-navigator.azurewebsites.net/codes-schedules/definitions/103" TargetMode="External"/><Relationship Id="rId2246" Type="http://schemas.openxmlformats.org/officeDocument/2006/relationships/hyperlink" Target="https://digital-navigator.azurewebsites.net/codes-schedules/definitions/1214" TargetMode="External"/><Relationship Id="rId2660" Type="http://schemas.openxmlformats.org/officeDocument/2006/relationships/hyperlink" Target="https://digital-navigator.azurewebsites.net/codes-schedules/definitions/61" TargetMode="External"/><Relationship Id="rId3711" Type="http://schemas.openxmlformats.org/officeDocument/2006/relationships/hyperlink" Target="https://digital-navigator.azurewebsites.net/codes-schedules/definitions/1229" TargetMode="External"/><Relationship Id="rId6867" Type="http://schemas.openxmlformats.org/officeDocument/2006/relationships/hyperlink" Target="https://digital-navigator.azurewebsites.net/codes-schedules/definitions/210" TargetMode="External"/><Relationship Id="rId7918" Type="http://schemas.openxmlformats.org/officeDocument/2006/relationships/hyperlink" Target="https://digital-navigator.azurewebsites.net/dataspec/marketmessage/MM00257" TargetMode="External"/><Relationship Id="rId9273" Type="http://schemas.openxmlformats.org/officeDocument/2006/relationships/hyperlink" Target="https://digital-navigator.azurewebsites.net/codes-schedules/definitions/313" TargetMode="External"/><Relationship Id="rId218" Type="http://schemas.openxmlformats.org/officeDocument/2006/relationships/hyperlink" Target="https://digital-navigator.azurewebsites.net/codes-schedules/definitions/54" TargetMode="External"/><Relationship Id="rId632" Type="http://schemas.openxmlformats.org/officeDocument/2006/relationships/hyperlink" Target="https://digital-navigator.azurewebsites.net/codes-schedules/definitions/61" TargetMode="External"/><Relationship Id="rId1262" Type="http://schemas.openxmlformats.org/officeDocument/2006/relationships/hyperlink" Target="https://digital-navigator.azurewebsites.net/codes-schedules/definitions/558" TargetMode="External"/><Relationship Id="rId2313" Type="http://schemas.openxmlformats.org/officeDocument/2006/relationships/hyperlink" Target="https://digital-navigator.azurewebsites.net/codes-schedules/definitions/61" TargetMode="External"/><Relationship Id="rId5469" Type="http://schemas.openxmlformats.org/officeDocument/2006/relationships/hyperlink" Target="https://digital-navigator.azurewebsites.net/dataspec/marketmessage/MM00372" TargetMode="External"/><Relationship Id="rId4485" Type="http://schemas.openxmlformats.org/officeDocument/2006/relationships/hyperlink" Target="https://digital-navigator.azurewebsites.net/codes-schedules/definitions/694" TargetMode="External"/><Relationship Id="rId5536" Type="http://schemas.openxmlformats.org/officeDocument/2006/relationships/hyperlink" Target="https://digital-navigator.azurewebsites.net/codes-schedules/definitions/89" TargetMode="External"/><Relationship Id="rId5883" Type="http://schemas.openxmlformats.org/officeDocument/2006/relationships/hyperlink" Target="https://digital-navigator.azurewebsites.net/codes-schedules/definitions/72" TargetMode="External"/><Relationship Id="rId6934" Type="http://schemas.openxmlformats.org/officeDocument/2006/relationships/hyperlink" Target="https://digital-navigator.azurewebsites.net/dataspec/marketmessage/MM00156" TargetMode="External"/><Relationship Id="rId3087" Type="http://schemas.openxmlformats.org/officeDocument/2006/relationships/hyperlink" Target="https://digital-navigator.azurewebsites.net/codes-schedules/definitions/61" TargetMode="External"/><Relationship Id="rId4138" Type="http://schemas.openxmlformats.org/officeDocument/2006/relationships/hyperlink" Target="https://digital-navigator.azurewebsites.net/codes-schedules/definitions/896" TargetMode="External"/><Relationship Id="rId5950" Type="http://schemas.openxmlformats.org/officeDocument/2006/relationships/hyperlink" Target="https://digital-navigator.azurewebsites.net/dataspec/marketmessage/MM00051" TargetMode="External"/><Relationship Id="rId4552" Type="http://schemas.openxmlformats.org/officeDocument/2006/relationships/hyperlink" Target="https://digital-navigator.azurewebsites.net/codes-schedules/definitions/94" TargetMode="External"/><Relationship Id="rId5603" Type="http://schemas.openxmlformats.org/officeDocument/2006/relationships/hyperlink" Target="https://digital-navigator.azurewebsites.net/codes-schedules/definitions/64" TargetMode="External"/><Relationship Id="rId8759" Type="http://schemas.openxmlformats.org/officeDocument/2006/relationships/hyperlink" Target="https://digital-navigator.azurewebsites.net/codes-schedules/definitions/1109" TargetMode="External"/><Relationship Id="rId3154" Type="http://schemas.openxmlformats.org/officeDocument/2006/relationships/hyperlink" Target="https://digital-navigator.azurewebsites.net/codes-schedules/definitions/91" TargetMode="External"/><Relationship Id="rId4205" Type="http://schemas.openxmlformats.org/officeDocument/2006/relationships/hyperlink" Target="https://digital-navigator.azurewebsites.net/codes-schedules/definitions/61" TargetMode="External"/><Relationship Id="rId7775" Type="http://schemas.openxmlformats.org/officeDocument/2006/relationships/hyperlink" Target="https://digital-navigator.azurewebsites.net/dataspec/marketmessage/MM00036" TargetMode="External"/><Relationship Id="rId8826" Type="http://schemas.openxmlformats.org/officeDocument/2006/relationships/hyperlink" Target="https://digital-navigator.azurewebsites.net/codes-schedules/definitions/284" TargetMode="External"/><Relationship Id="rId2170" Type="http://schemas.openxmlformats.org/officeDocument/2006/relationships/hyperlink" Target="https://digital-navigator.azurewebsites.net/codes-schedules/definitions/64" TargetMode="External"/><Relationship Id="rId3221" Type="http://schemas.openxmlformats.org/officeDocument/2006/relationships/hyperlink" Target="https://digital-navigator.azurewebsites.net/codes-schedules/definitions/933" TargetMode="External"/><Relationship Id="rId6377" Type="http://schemas.openxmlformats.org/officeDocument/2006/relationships/hyperlink" Target="https://digital-navigator.azurewebsites.net/dataspec/marketmessage/MM00051" TargetMode="External"/><Relationship Id="rId6791" Type="http://schemas.openxmlformats.org/officeDocument/2006/relationships/hyperlink" Target="https://digital-navigator.azurewebsites.net/codes-schedules/definitions/66" TargetMode="External"/><Relationship Id="rId7428" Type="http://schemas.openxmlformats.org/officeDocument/2006/relationships/hyperlink" Target="https://digital-navigator.azurewebsites.net/codes-schedules/definitions/933" TargetMode="External"/><Relationship Id="rId7842" Type="http://schemas.openxmlformats.org/officeDocument/2006/relationships/hyperlink" Target="https://digital-navigator.azurewebsites.net/codes-schedules/definitions/64" TargetMode="External"/><Relationship Id="rId8" Type="http://schemas.openxmlformats.org/officeDocument/2006/relationships/webSettings" Target="webSettings.xml"/><Relationship Id="rId142" Type="http://schemas.openxmlformats.org/officeDocument/2006/relationships/hyperlink" Target="https://digital-navigator.azurewebsites.net/codes-schedules/definitions/52" TargetMode="External"/><Relationship Id="rId2987" Type="http://schemas.openxmlformats.org/officeDocument/2006/relationships/hyperlink" Target="https://digital-navigator.azurewebsites.net/dataspec/marketmessage/MM92035" TargetMode="External"/><Relationship Id="rId5393" Type="http://schemas.openxmlformats.org/officeDocument/2006/relationships/hyperlink" Target="https://digital-navigator.azurewebsites.net/dataspec/marketmessage/MM00370" TargetMode="External"/><Relationship Id="rId6444" Type="http://schemas.openxmlformats.org/officeDocument/2006/relationships/hyperlink" Target="https://digital-navigator.azurewebsites.net/dataspec/marketmessage/MM00056" TargetMode="External"/><Relationship Id="rId959" Type="http://schemas.openxmlformats.org/officeDocument/2006/relationships/hyperlink" Target="https://digital-navigator.azurewebsites.net/codes-schedules/definitions/90" TargetMode="External"/><Relationship Id="rId1589" Type="http://schemas.openxmlformats.org/officeDocument/2006/relationships/hyperlink" Target="https://digital-navigator.azurewebsites.net/codes-schedules/definitions/70" TargetMode="External"/><Relationship Id="rId5046" Type="http://schemas.openxmlformats.org/officeDocument/2006/relationships/hyperlink" Target="https://digital-navigator.azurewebsites.net/codes-schedules/definitions/131" TargetMode="External"/><Relationship Id="rId5460" Type="http://schemas.openxmlformats.org/officeDocument/2006/relationships/hyperlink" Target="https://digital-navigator.azurewebsites.net/codes-schedules/definitions/103" TargetMode="External"/><Relationship Id="rId6511" Type="http://schemas.openxmlformats.org/officeDocument/2006/relationships/hyperlink" Target="https://digital-navigator.azurewebsites.net/dataspec/marketmessage/MM00075" TargetMode="External"/><Relationship Id="rId4062" Type="http://schemas.openxmlformats.org/officeDocument/2006/relationships/hyperlink" Target="https://digital-navigator.azurewebsites.net/dataspec/marketmessage/MM00370" TargetMode="External"/><Relationship Id="rId5113" Type="http://schemas.openxmlformats.org/officeDocument/2006/relationships/hyperlink" Target="https://digital-navigator.azurewebsites.net/codes-schedules/definitions/670" TargetMode="External"/><Relationship Id="rId8269" Type="http://schemas.openxmlformats.org/officeDocument/2006/relationships/hyperlink" Target="https://digital-navigator.azurewebsites.net/codes-schedules/definitions/933" TargetMode="External"/><Relationship Id="rId1656" Type="http://schemas.openxmlformats.org/officeDocument/2006/relationships/hyperlink" Target="https://digital-navigator.azurewebsites.net/codes-schedules/definitions/61" TargetMode="External"/><Relationship Id="rId2707" Type="http://schemas.openxmlformats.org/officeDocument/2006/relationships/hyperlink" Target="https://digital-navigator.azurewebsites.net/codes-schedules/definitions/89" TargetMode="External"/><Relationship Id="rId8683" Type="http://schemas.openxmlformats.org/officeDocument/2006/relationships/hyperlink" Target="https://digital-navigator.azurewebsites.net/codes-schedules/definitions/933" TargetMode="External"/><Relationship Id="rId1309" Type="http://schemas.openxmlformats.org/officeDocument/2006/relationships/hyperlink" Target="https://digital-navigator.azurewebsites.net/codes-schedules/46/1.3" TargetMode="External"/><Relationship Id="rId1723" Type="http://schemas.openxmlformats.org/officeDocument/2006/relationships/hyperlink" Target="https://digital-navigator.azurewebsites.net/codes-schedules/definitions/61" TargetMode="External"/><Relationship Id="rId4879" Type="http://schemas.openxmlformats.org/officeDocument/2006/relationships/hyperlink" Target="https://digital-navigator.azurewebsites.net/dataspec/marketmessage/MM00453" TargetMode="External"/><Relationship Id="rId7285" Type="http://schemas.openxmlformats.org/officeDocument/2006/relationships/hyperlink" Target="https://digital-navigator.azurewebsites.net/codes-schedules/definitions/68" TargetMode="External"/><Relationship Id="rId8336" Type="http://schemas.openxmlformats.org/officeDocument/2006/relationships/hyperlink" Target="https://digital-navigator.azurewebsites.net/codes-schedules/definitions/66" TargetMode="External"/><Relationship Id="rId8750" Type="http://schemas.openxmlformats.org/officeDocument/2006/relationships/hyperlink" Target="https://digital-navigator.azurewebsites.net/codes-schedules/definitions/94" TargetMode="External"/><Relationship Id="rId15" Type="http://schemas.openxmlformats.org/officeDocument/2006/relationships/hyperlink" Target="https://digital-navigator.azurewebsites.net/codes-schedules/9/6.4" TargetMode="External"/><Relationship Id="rId3895" Type="http://schemas.openxmlformats.org/officeDocument/2006/relationships/hyperlink" Target="https://digital-navigator.azurewebsites.net/codes-schedules/definitions/1229" TargetMode="External"/><Relationship Id="rId4946" Type="http://schemas.openxmlformats.org/officeDocument/2006/relationships/hyperlink" Target="https://digital-navigator.azurewebsites.net/codes-schedules/definitions/131" TargetMode="External"/><Relationship Id="rId7352" Type="http://schemas.openxmlformats.org/officeDocument/2006/relationships/hyperlink" Target="https://digital-navigator.azurewebsites.net/codes-schedules/definitions/933" TargetMode="External"/><Relationship Id="rId8403" Type="http://schemas.openxmlformats.org/officeDocument/2006/relationships/hyperlink" Target="https://digital-navigator.azurewebsites.net/codes-schedules/definitions/933" TargetMode="External"/><Relationship Id="rId2497" Type="http://schemas.openxmlformats.org/officeDocument/2006/relationships/hyperlink" Target="https://digital-navigator.azurewebsites.net/codes-schedules/definitions/89" TargetMode="External"/><Relationship Id="rId3548" Type="http://schemas.openxmlformats.org/officeDocument/2006/relationships/hyperlink" Target="https://digital-navigator.azurewebsites.net/codes-schedules/definitions/1184" TargetMode="External"/><Relationship Id="rId7005" Type="http://schemas.openxmlformats.org/officeDocument/2006/relationships/hyperlink" Target="https://digital-navigator.azurewebsites.net/codes-schedules/definitions/933" TargetMode="External"/><Relationship Id="rId469" Type="http://schemas.openxmlformats.org/officeDocument/2006/relationships/hyperlink" Target="https://digital-navigator.azurewebsites.net/codes-schedules/definitions/933" TargetMode="External"/><Relationship Id="rId883" Type="http://schemas.openxmlformats.org/officeDocument/2006/relationships/hyperlink" Target="https://digital-navigator.azurewebsites.net/codes-schedules/definitions/76" TargetMode="External"/><Relationship Id="rId1099" Type="http://schemas.openxmlformats.org/officeDocument/2006/relationships/hyperlink" Target="https://digital-navigator.azurewebsites.net/codes-schedules/definitions/931" TargetMode="External"/><Relationship Id="rId2564" Type="http://schemas.openxmlformats.org/officeDocument/2006/relationships/hyperlink" Target="https://digital-navigator.azurewebsites.net/dataspec/marketmessage/MM20005" TargetMode="External"/><Relationship Id="rId3615" Type="http://schemas.openxmlformats.org/officeDocument/2006/relationships/hyperlink" Target="https://digital-navigator.azurewebsites.net/dataspec/marketmessage/MM00156" TargetMode="External"/><Relationship Id="rId3962" Type="http://schemas.openxmlformats.org/officeDocument/2006/relationships/hyperlink" Target="https://digital-navigator.azurewebsites.net/dataspec/marketmessage/MM20007" TargetMode="External"/><Relationship Id="rId6021" Type="http://schemas.openxmlformats.org/officeDocument/2006/relationships/hyperlink" Target="https://digital-navigator.azurewebsites.net/codes-schedules/definitions/1244" TargetMode="External"/><Relationship Id="rId9177" Type="http://schemas.openxmlformats.org/officeDocument/2006/relationships/hyperlink" Target="https://digital-navigator.azurewebsites.net/dataspec/marketmessage/MM00036" TargetMode="External"/><Relationship Id="rId536" Type="http://schemas.openxmlformats.org/officeDocument/2006/relationships/hyperlink" Target="https://digital-navigator.azurewebsites.net/dataspec/marketmessage/MM40020" TargetMode="External"/><Relationship Id="rId1166" Type="http://schemas.openxmlformats.org/officeDocument/2006/relationships/hyperlink" Target="https://digital-navigator.azurewebsites.net/codes-schedules/definitions/931" TargetMode="External"/><Relationship Id="rId2217" Type="http://schemas.openxmlformats.org/officeDocument/2006/relationships/hyperlink" Target="https://digital-navigator.azurewebsites.net/codes-schedules/definitions/61" TargetMode="External"/><Relationship Id="rId8193" Type="http://schemas.openxmlformats.org/officeDocument/2006/relationships/hyperlink" Target="https://digital-navigator.azurewebsites.net/codes-schedules/definitions/93" TargetMode="External"/><Relationship Id="rId9244" Type="http://schemas.openxmlformats.org/officeDocument/2006/relationships/hyperlink" Target="https://digital-navigator.azurewebsites.net/codes-schedules/definitions/1286" TargetMode="External"/><Relationship Id="rId950" Type="http://schemas.openxmlformats.org/officeDocument/2006/relationships/hyperlink" Target="https://digital-navigator.azurewebsites.net/codes-schedules/definitions/61" TargetMode="External"/><Relationship Id="rId1580" Type="http://schemas.openxmlformats.org/officeDocument/2006/relationships/hyperlink" Target="https://digital-navigator.azurewebsites.net/codes-schedules/definitions/76" TargetMode="External"/><Relationship Id="rId2631" Type="http://schemas.openxmlformats.org/officeDocument/2006/relationships/hyperlink" Target="https://digital-navigator.azurewebsites.net/codes-schedules/definitions/1222" TargetMode="External"/><Relationship Id="rId4389" Type="http://schemas.openxmlformats.org/officeDocument/2006/relationships/hyperlink" Target="https://digital-navigator.azurewebsites.net/codes-schedules/definitions/933" TargetMode="External"/><Relationship Id="rId5787" Type="http://schemas.openxmlformats.org/officeDocument/2006/relationships/hyperlink" Target="https://digital-navigator.azurewebsites.net/codes-schedules/definitions/107" TargetMode="External"/><Relationship Id="rId6838" Type="http://schemas.openxmlformats.org/officeDocument/2006/relationships/hyperlink" Target="https://digital-navigator.azurewebsites.net/codes-schedules/definitions/57" TargetMode="External"/><Relationship Id="rId603" Type="http://schemas.openxmlformats.org/officeDocument/2006/relationships/hyperlink" Target="https://digital-navigator.azurewebsites.net/codes-schedules/definitions/61" TargetMode="External"/><Relationship Id="rId1233" Type="http://schemas.openxmlformats.org/officeDocument/2006/relationships/hyperlink" Target="https://digital-navigator.azurewebsites.net/codes-schedules/definitions/70" TargetMode="External"/><Relationship Id="rId5854" Type="http://schemas.openxmlformats.org/officeDocument/2006/relationships/hyperlink" Target="https://digital-navigator.azurewebsites.net/codes-schedules/definitions/61" TargetMode="External"/><Relationship Id="rId6905" Type="http://schemas.openxmlformats.org/officeDocument/2006/relationships/hyperlink" Target="https://digital-navigator.azurewebsites.net/codes-schedules/definitions/933" TargetMode="External"/><Relationship Id="rId8260" Type="http://schemas.openxmlformats.org/officeDocument/2006/relationships/hyperlink" Target="https://digital-navigator.azurewebsites.net/dataspec/marketmessage/MM00168" TargetMode="External"/><Relationship Id="rId9311" Type="http://schemas.openxmlformats.org/officeDocument/2006/relationships/hyperlink" Target="https://digital-navigator.azurewebsites.net/codes-schedules/definitions/283" TargetMode="External"/><Relationship Id="rId1300" Type="http://schemas.openxmlformats.org/officeDocument/2006/relationships/hyperlink" Target="https://digital-navigator.azurewebsites.net/codes-schedules/definitions/825" TargetMode="External"/><Relationship Id="rId4456" Type="http://schemas.openxmlformats.org/officeDocument/2006/relationships/hyperlink" Target="https://digital-navigator.azurewebsites.net/codes-schedules/definitions/284" TargetMode="External"/><Relationship Id="rId4870" Type="http://schemas.openxmlformats.org/officeDocument/2006/relationships/hyperlink" Target="https://digital-navigator.azurewebsites.net/codes-schedules/definitions/915" TargetMode="External"/><Relationship Id="rId5507" Type="http://schemas.openxmlformats.org/officeDocument/2006/relationships/hyperlink" Target="https://digital-navigator.azurewebsites.net/codes-schedules/definitions/66" TargetMode="External"/><Relationship Id="rId5921" Type="http://schemas.openxmlformats.org/officeDocument/2006/relationships/hyperlink" Target="https://digital-navigator.azurewebsites.net/codes-schedules/definitions/933" TargetMode="External"/><Relationship Id="rId3058" Type="http://schemas.openxmlformats.org/officeDocument/2006/relationships/hyperlink" Target="https://digital-navigator.azurewebsites.net/codes-schedules/definitions/933" TargetMode="External"/><Relationship Id="rId3472" Type="http://schemas.openxmlformats.org/officeDocument/2006/relationships/hyperlink" Target="https://digital-navigator.azurewebsites.net/codes-schedules/definitions/933" TargetMode="External"/><Relationship Id="rId4109" Type="http://schemas.openxmlformats.org/officeDocument/2006/relationships/hyperlink" Target="https://digital-navigator.azurewebsites.net/dataspec/marketmessage/MM00156" TargetMode="External"/><Relationship Id="rId4523" Type="http://schemas.openxmlformats.org/officeDocument/2006/relationships/hyperlink" Target="https://digital-navigator.azurewebsites.net/codes-schedules/definitions/933" TargetMode="External"/><Relationship Id="rId7679" Type="http://schemas.openxmlformats.org/officeDocument/2006/relationships/hyperlink" Target="https://digital-navigator.azurewebsites.net/dataspec/marketmessage/MM00013" TargetMode="External"/><Relationship Id="rId393" Type="http://schemas.openxmlformats.org/officeDocument/2006/relationships/hyperlink" Target="https://digital-navigator.azurewebsites.net/codes-schedules/definitions/931" TargetMode="External"/><Relationship Id="rId2074" Type="http://schemas.openxmlformats.org/officeDocument/2006/relationships/hyperlink" Target="https://digital-navigator.azurewebsites.net/codes-schedules/definitions/1125" TargetMode="External"/><Relationship Id="rId3125" Type="http://schemas.openxmlformats.org/officeDocument/2006/relationships/hyperlink" Target="https://digital-navigator.azurewebsites.net/codes-schedules/definitions/1184" TargetMode="External"/><Relationship Id="rId6695" Type="http://schemas.openxmlformats.org/officeDocument/2006/relationships/hyperlink" Target="https://digital-navigator.azurewebsites.net/dataspec/marketmessage/MM00145" TargetMode="External"/><Relationship Id="rId7746" Type="http://schemas.openxmlformats.org/officeDocument/2006/relationships/hyperlink" Target="https://digital-navigator.azurewebsites.net/codes-schedules/definitions/95" TargetMode="External"/><Relationship Id="rId460" Type="http://schemas.openxmlformats.org/officeDocument/2006/relationships/hyperlink" Target="https://digital-navigator.azurewebsites.net/codes-schedules/definitions/60" TargetMode="External"/><Relationship Id="rId1090" Type="http://schemas.openxmlformats.org/officeDocument/2006/relationships/hyperlink" Target="https://digital-navigator.azurewebsites.net/codes-schedules/definitions/194" TargetMode="External"/><Relationship Id="rId2141" Type="http://schemas.openxmlformats.org/officeDocument/2006/relationships/hyperlink" Target="https://digital-navigator.azurewebsites.net/codes-schedules/definitions/93" TargetMode="External"/><Relationship Id="rId5297" Type="http://schemas.openxmlformats.org/officeDocument/2006/relationships/hyperlink" Target="https://digital-navigator.azurewebsites.net/dataspec/marketmessage/MM00256" TargetMode="External"/><Relationship Id="rId6348" Type="http://schemas.openxmlformats.org/officeDocument/2006/relationships/hyperlink" Target="https://digital-navigator.azurewebsites.net/codes-schedules/definitions/64" TargetMode="External"/><Relationship Id="rId113" Type="http://schemas.openxmlformats.org/officeDocument/2006/relationships/hyperlink" Target="https://digital-navigator.azurewebsites.net/codes-schedules/definitions/923" TargetMode="External"/><Relationship Id="rId6762" Type="http://schemas.openxmlformats.org/officeDocument/2006/relationships/hyperlink" Target="https://digital-navigator.azurewebsites.net/codes-schedules/definitions/933" TargetMode="External"/><Relationship Id="rId7813" Type="http://schemas.openxmlformats.org/officeDocument/2006/relationships/hyperlink" Target="https://digital-navigator.azurewebsites.net/codes-schedules/definitions/933" TargetMode="External"/><Relationship Id="rId2958" Type="http://schemas.openxmlformats.org/officeDocument/2006/relationships/hyperlink" Target="https://digital-navigator.azurewebsites.net/dataspec/marketmessage/MM20011" TargetMode="External"/><Relationship Id="rId5017" Type="http://schemas.openxmlformats.org/officeDocument/2006/relationships/hyperlink" Target="https://digital-navigator.azurewebsites.net/codes-schedules/definitions/99" TargetMode="External"/><Relationship Id="rId5364" Type="http://schemas.openxmlformats.org/officeDocument/2006/relationships/hyperlink" Target="https://digital-navigator.azurewebsites.net/codes-schedules/definitions/933" TargetMode="External"/><Relationship Id="rId6415" Type="http://schemas.openxmlformats.org/officeDocument/2006/relationships/hyperlink" Target="https://digital-navigator.azurewebsites.net/dataspec/marketmessage/MM00256" TargetMode="External"/><Relationship Id="rId1974" Type="http://schemas.openxmlformats.org/officeDocument/2006/relationships/hyperlink" Target="https://digital-navigator.azurewebsites.net/dataspec/marketmessage/MM00117" TargetMode="External"/><Relationship Id="rId4380" Type="http://schemas.openxmlformats.org/officeDocument/2006/relationships/hyperlink" Target="https://digital-navigator.azurewebsites.net/codes-schedules/definitions/896" TargetMode="External"/><Relationship Id="rId5431" Type="http://schemas.openxmlformats.org/officeDocument/2006/relationships/hyperlink" Target="https://digital-navigator.azurewebsites.net/codes-schedules/definitions/64" TargetMode="External"/><Relationship Id="rId8587" Type="http://schemas.openxmlformats.org/officeDocument/2006/relationships/hyperlink" Target="https://digital-navigator.azurewebsites.net/codes-schedules/definitions/96" TargetMode="External"/><Relationship Id="rId1627" Type="http://schemas.openxmlformats.org/officeDocument/2006/relationships/hyperlink" Target="https://digital-navigator.azurewebsites.net/codes-schedules/definitions/61" TargetMode="External"/><Relationship Id="rId4033" Type="http://schemas.openxmlformats.org/officeDocument/2006/relationships/hyperlink" Target="https://digital-navigator.azurewebsites.net/codes-schedules/definitions/1219" TargetMode="External"/><Relationship Id="rId7189" Type="http://schemas.openxmlformats.org/officeDocument/2006/relationships/hyperlink" Target="https://digital-navigator.azurewebsites.net/codes-schedules/definitions/933" TargetMode="External"/><Relationship Id="rId8654" Type="http://schemas.openxmlformats.org/officeDocument/2006/relationships/hyperlink" Target="https://digital-navigator.azurewebsites.net/codes-schedules/definitions/933" TargetMode="External"/><Relationship Id="rId3799" Type="http://schemas.openxmlformats.org/officeDocument/2006/relationships/hyperlink" Target="https://digital-navigator.azurewebsites.net/codes-schedules/definitions/99" TargetMode="External"/><Relationship Id="rId4100" Type="http://schemas.openxmlformats.org/officeDocument/2006/relationships/hyperlink" Target="https://digital-navigator.azurewebsites.net/codes-schedules/definitions/66" TargetMode="External"/><Relationship Id="rId7256" Type="http://schemas.openxmlformats.org/officeDocument/2006/relationships/hyperlink" Target="https://digital-navigator.azurewebsites.net/codes-schedules/definitions/933" TargetMode="External"/><Relationship Id="rId7670" Type="http://schemas.openxmlformats.org/officeDocument/2006/relationships/hyperlink" Target="https://digital-navigator.azurewebsites.net/codes-schedules/definitions/64" TargetMode="External"/><Relationship Id="rId8307" Type="http://schemas.openxmlformats.org/officeDocument/2006/relationships/hyperlink" Target="https://digital-navigator.azurewebsites.net/codes-schedules/definitions/89" TargetMode="External"/><Relationship Id="rId8721" Type="http://schemas.openxmlformats.org/officeDocument/2006/relationships/hyperlink" Target="https://digital-navigator.azurewebsites.net/codes-schedules/definitions/933" TargetMode="External"/><Relationship Id="rId6272" Type="http://schemas.openxmlformats.org/officeDocument/2006/relationships/hyperlink" Target="https://digital-navigator.azurewebsites.net/codes-schedules/definitions/89" TargetMode="External"/><Relationship Id="rId7323" Type="http://schemas.openxmlformats.org/officeDocument/2006/relationships/hyperlink" Target="https://digital-navigator.azurewebsites.net/codes-schedules/definitions/933" TargetMode="External"/><Relationship Id="rId3866" Type="http://schemas.openxmlformats.org/officeDocument/2006/relationships/hyperlink" Target="https://digital-navigator.azurewebsites.net/codes-schedules/definitions/896" TargetMode="External"/><Relationship Id="rId4917" Type="http://schemas.openxmlformats.org/officeDocument/2006/relationships/hyperlink" Target="https://digital-navigator.azurewebsites.net/codes-schedules/definitions/75" TargetMode="External"/><Relationship Id="rId787" Type="http://schemas.openxmlformats.org/officeDocument/2006/relationships/hyperlink" Target="https://digital-navigator.azurewebsites.net/codes-schedules/definitions/931" TargetMode="External"/><Relationship Id="rId2468" Type="http://schemas.openxmlformats.org/officeDocument/2006/relationships/hyperlink" Target="https://digital-navigator.azurewebsites.net/codes-schedules/definitions/89" TargetMode="External"/><Relationship Id="rId2882" Type="http://schemas.openxmlformats.org/officeDocument/2006/relationships/hyperlink" Target="https://digital-navigator.azurewebsites.net/codes-schedules/definitions/933" TargetMode="External"/><Relationship Id="rId3519" Type="http://schemas.openxmlformats.org/officeDocument/2006/relationships/hyperlink" Target="https://digital-navigator.azurewebsites.net/codes-schedules/definitions/933" TargetMode="External"/><Relationship Id="rId3933" Type="http://schemas.openxmlformats.org/officeDocument/2006/relationships/hyperlink" Target="https://digital-navigator.azurewebsites.net/codes-schedules/definitions/896" TargetMode="External"/><Relationship Id="rId8097" Type="http://schemas.openxmlformats.org/officeDocument/2006/relationships/hyperlink" Target="https://digital-navigator.azurewebsites.net/codes-schedules/definitions/284" TargetMode="External"/><Relationship Id="rId9148" Type="http://schemas.openxmlformats.org/officeDocument/2006/relationships/hyperlink" Target="https://digital-navigator.azurewebsites.net/codes-schedules/definitions/89" TargetMode="External"/><Relationship Id="rId854" Type="http://schemas.openxmlformats.org/officeDocument/2006/relationships/hyperlink" Target="https://digital-navigator.azurewebsites.net/codes-schedules/definitions/69" TargetMode="External"/><Relationship Id="rId1484" Type="http://schemas.openxmlformats.org/officeDocument/2006/relationships/hyperlink" Target="https://digital-navigator.azurewebsites.net/codes-schedules/definitions/103" TargetMode="External"/><Relationship Id="rId2535" Type="http://schemas.openxmlformats.org/officeDocument/2006/relationships/hyperlink" Target="https://digital-navigator.azurewebsites.net/codes-schedules/definitions/1243" TargetMode="External"/><Relationship Id="rId507" Type="http://schemas.openxmlformats.org/officeDocument/2006/relationships/hyperlink" Target="https://digital-navigator.azurewebsites.net/codes-schedules/definitions/931" TargetMode="External"/><Relationship Id="rId921" Type="http://schemas.openxmlformats.org/officeDocument/2006/relationships/hyperlink" Target="https://digital-navigator.azurewebsites.net/codes-schedules/definitions/130" TargetMode="External"/><Relationship Id="rId1137" Type="http://schemas.openxmlformats.org/officeDocument/2006/relationships/hyperlink" Target="https://digital-navigator.azurewebsites.net/codes-schedules/definitions/61" TargetMode="External"/><Relationship Id="rId1551" Type="http://schemas.openxmlformats.org/officeDocument/2006/relationships/hyperlink" Target="https://digital-navigator.azurewebsites.net/codes-schedules/definitions/931" TargetMode="External"/><Relationship Id="rId2602" Type="http://schemas.openxmlformats.org/officeDocument/2006/relationships/hyperlink" Target="https://digital-navigator.azurewebsites.net/codes-schedules/definitions/1229" TargetMode="External"/><Relationship Id="rId5758" Type="http://schemas.openxmlformats.org/officeDocument/2006/relationships/hyperlink" Target="https://digital-navigator.azurewebsites.net/dataspec/marketmessage/MM00240" TargetMode="External"/><Relationship Id="rId6809" Type="http://schemas.openxmlformats.org/officeDocument/2006/relationships/hyperlink" Target="https://digital-navigator.azurewebsites.net/codes-schedules/definitions/54" TargetMode="External"/><Relationship Id="rId8164" Type="http://schemas.openxmlformats.org/officeDocument/2006/relationships/hyperlink" Target="https://digital-navigator.azurewebsites.net/codes-schedules/definitions/933" TargetMode="External"/><Relationship Id="rId9215" Type="http://schemas.openxmlformats.org/officeDocument/2006/relationships/hyperlink" Target="https://digital-navigator.azurewebsites.net/codes-schedules/definitions/1286" TargetMode="External"/><Relationship Id="rId1204" Type="http://schemas.openxmlformats.org/officeDocument/2006/relationships/hyperlink" Target="https://digital-navigator.azurewebsites.net/dataspec/marketmessage/MM40014" TargetMode="External"/><Relationship Id="rId4774" Type="http://schemas.openxmlformats.org/officeDocument/2006/relationships/hyperlink" Target="https://digital-navigator.azurewebsites.net/codes-schedules/definitions/932" TargetMode="External"/><Relationship Id="rId5825" Type="http://schemas.openxmlformats.org/officeDocument/2006/relationships/hyperlink" Target="https://digital-navigator.azurewebsites.net/dataspec/marketmessage/MM00168" TargetMode="External"/><Relationship Id="rId7180" Type="http://schemas.openxmlformats.org/officeDocument/2006/relationships/hyperlink" Target="https://digital-navigator.azurewebsites.net/codes-schedules/definitions/740" TargetMode="External"/><Relationship Id="rId8231" Type="http://schemas.openxmlformats.org/officeDocument/2006/relationships/hyperlink" Target="https://digital-navigator.azurewebsites.net/dataspec/marketmessage/MM00001" TargetMode="External"/><Relationship Id="rId3376" Type="http://schemas.openxmlformats.org/officeDocument/2006/relationships/hyperlink" Target="https://digital-navigator.azurewebsites.net/codes-schedules/definitions/1238" TargetMode="External"/><Relationship Id="rId4427" Type="http://schemas.openxmlformats.org/officeDocument/2006/relationships/hyperlink" Target="https://digital-navigator.azurewebsites.net/codes-schedules/definitions/66" TargetMode="External"/><Relationship Id="rId297" Type="http://schemas.openxmlformats.org/officeDocument/2006/relationships/hyperlink" Target="https://digital-navigator.azurewebsites.net/codes-schedules/definitions/384" TargetMode="External"/><Relationship Id="rId2392" Type="http://schemas.openxmlformats.org/officeDocument/2006/relationships/hyperlink" Target="https://digital-navigator.azurewebsites.net/codes-schedules/definitions/933" TargetMode="External"/><Relationship Id="rId3029" Type="http://schemas.openxmlformats.org/officeDocument/2006/relationships/hyperlink" Target="https://digital-navigator.azurewebsites.net/codes-schedules/definitions/896" TargetMode="External"/><Relationship Id="rId3790" Type="http://schemas.openxmlformats.org/officeDocument/2006/relationships/hyperlink" Target="https://digital-navigator.azurewebsites.net/codes-schedules/definitions/855" TargetMode="External"/><Relationship Id="rId4841" Type="http://schemas.openxmlformats.org/officeDocument/2006/relationships/hyperlink" Target="https://digital-navigator.azurewebsites.net/codes-schedules/definitions/915" TargetMode="External"/><Relationship Id="rId6599" Type="http://schemas.openxmlformats.org/officeDocument/2006/relationships/hyperlink" Target="https://digital-navigator.azurewebsites.net/codes-schedules/definitions/61" TargetMode="External"/><Relationship Id="rId7997" Type="http://schemas.openxmlformats.org/officeDocument/2006/relationships/hyperlink" Target="https://digital-navigator.azurewebsites.net/dataspec/marketmessage/MM00095" TargetMode="External"/><Relationship Id="rId364" Type="http://schemas.openxmlformats.org/officeDocument/2006/relationships/hyperlink" Target="https://digital-navigator.azurewebsites.net/codes-schedules/definitions/933" TargetMode="External"/><Relationship Id="rId2045" Type="http://schemas.openxmlformats.org/officeDocument/2006/relationships/hyperlink" Target="https://digital-navigator.azurewebsites.net/codes-schedules/definitions/780" TargetMode="External"/><Relationship Id="rId3443" Type="http://schemas.openxmlformats.org/officeDocument/2006/relationships/hyperlink" Target="https://digital-navigator.azurewebsites.net/dataspec/marketmessage/MM00236" TargetMode="External"/><Relationship Id="rId9072" Type="http://schemas.openxmlformats.org/officeDocument/2006/relationships/hyperlink" Target="https://digital-navigator.azurewebsites.net/codes-schedules/definitions/103" TargetMode="External"/><Relationship Id="rId3510" Type="http://schemas.openxmlformats.org/officeDocument/2006/relationships/hyperlink" Target="https://digital-navigator.azurewebsites.net/codes-schedules/definitions/896" TargetMode="External"/><Relationship Id="rId6666" Type="http://schemas.openxmlformats.org/officeDocument/2006/relationships/hyperlink" Target="https://digital-navigator.azurewebsites.net/codes-schedules/definitions/933" TargetMode="External"/><Relationship Id="rId7717" Type="http://schemas.openxmlformats.org/officeDocument/2006/relationships/hyperlink" Target="https://digital-navigator.azurewebsites.net/dataspec/marketmessage/MM00036" TargetMode="External"/><Relationship Id="rId431" Type="http://schemas.openxmlformats.org/officeDocument/2006/relationships/hyperlink" Target="https://digital-navigator.azurewebsites.net/codes-schedules/definitions/75" TargetMode="External"/><Relationship Id="rId1061" Type="http://schemas.openxmlformats.org/officeDocument/2006/relationships/hyperlink" Target="https://digital-navigator.azurewebsites.net/codes-schedules/definitions/931" TargetMode="External"/><Relationship Id="rId2112" Type="http://schemas.openxmlformats.org/officeDocument/2006/relationships/hyperlink" Target="https://digital-navigator.azurewebsites.net/codes-schedules/definitions/694" TargetMode="External"/><Relationship Id="rId5268" Type="http://schemas.openxmlformats.org/officeDocument/2006/relationships/hyperlink" Target="https://digital-navigator.azurewebsites.net/codes-schedules/definitions/61" TargetMode="External"/><Relationship Id="rId5682" Type="http://schemas.openxmlformats.org/officeDocument/2006/relationships/hyperlink" Target="https://digital-navigator.azurewebsites.net/codes-schedules/definitions/72" TargetMode="External"/><Relationship Id="rId6319" Type="http://schemas.openxmlformats.org/officeDocument/2006/relationships/hyperlink" Target="https://digital-navigator.azurewebsites.net/codes-schedules/definitions/103" TargetMode="External"/><Relationship Id="rId6733" Type="http://schemas.openxmlformats.org/officeDocument/2006/relationships/hyperlink" Target="https://digital-navigator.azurewebsites.net/dataspec/marketmessage/MM00043" TargetMode="External"/><Relationship Id="rId1878" Type="http://schemas.openxmlformats.org/officeDocument/2006/relationships/hyperlink" Target="https://digital-navigator.azurewebsites.net/codes-schedules/definitions/61" TargetMode="External"/><Relationship Id="rId2929" Type="http://schemas.openxmlformats.org/officeDocument/2006/relationships/hyperlink" Target="https://digital-navigator.azurewebsites.net/codes-schedules/definitions/1238" TargetMode="External"/><Relationship Id="rId4284" Type="http://schemas.openxmlformats.org/officeDocument/2006/relationships/hyperlink" Target="https://digital-navigator.azurewebsites.net/dataspec/marketmessage/MM20035" TargetMode="External"/><Relationship Id="rId5335" Type="http://schemas.openxmlformats.org/officeDocument/2006/relationships/hyperlink" Target="https://digital-navigator.azurewebsites.net/dataspec/marketmessage/MM00051" TargetMode="External"/><Relationship Id="rId4351" Type="http://schemas.openxmlformats.org/officeDocument/2006/relationships/hyperlink" Target="https://digital-navigator.azurewebsites.net/codes-schedules/definitions/1123" TargetMode="External"/><Relationship Id="rId5402" Type="http://schemas.openxmlformats.org/officeDocument/2006/relationships/hyperlink" Target="https://digital-navigator.azurewebsites.net/dataspec/marketmessage/MM00036" TargetMode="External"/><Relationship Id="rId6800" Type="http://schemas.openxmlformats.org/officeDocument/2006/relationships/hyperlink" Target="https://digital-navigator.azurewebsites.net/codes-schedules/definitions/933" TargetMode="External"/><Relationship Id="rId8558" Type="http://schemas.openxmlformats.org/officeDocument/2006/relationships/hyperlink" Target="https://digital-navigator.azurewebsites.net/codes-schedules/definitions/75" TargetMode="External"/><Relationship Id="rId1945" Type="http://schemas.openxmlformats.org/officeDocument/2006/relationships/hyperlink" Target="https://digital-navigator.azurewebsites.net/codes-schedules/definitions/103" TargetMode="External"/><Relationship Id="rId4004" Type="http://schemas.openxmlformats.org/officeDocument/2006/relationships/hyperlink" Target="https://digital-navigator.azurewebsites.net/codes-schedules/definitions/61" TargetMode="External"/><Relationship Id="rId8972" Type="http://schemas.openxmlformats.org/officeDocument/2006/relationships/hyperlink" Target="https://digital-navigator.azurewebsites.net/codes-schedules/definitions/915" TargetMode="External"/><Relationship Id="rId3020" Type="http://schemas.openxmlformats.org/officeDocument/2006/relationships/hyperlink" Target="https://digital-navigator.azurewebsites.net/codes-schedules/definitions/89" TargetMode="External"/><Relationship Id="rId6176" Type="http://schemas.openxmlformats.org/officeDocument/2006/relationships/hyperlink" Target="https://digital-navigator.azurewebsites.net/codes-schedules/definitions/933" TargetMode="External"/><Relationship Id="rId7227" Type="http://schemas.openxmlformats.org/officeDocument/2006/relationships/hyperlink" Target="https://digital-navigator.azurewebsites.net/codes-schedules/definitions/56" TargetMode="External"/><Relationship Id="rId7574" Type="http://schemas.openxmlformats.org/officeDocument/2006/relationships/hyperlink" Target="https://digital-navigator.azurewebsites.net/dataspec/marketmessage/MM00240" TargetMode="External"/><Relationship Id="rId8625" Type="http://schemas.openxmlformats.org/officeDocument/2006/relationships/hyperlink" Target="https://digital-navigator.azurewebsites.net/codes-schedules/definitions/694" TargetMode="External"/><Relationship Id="rId6590" Type="http://schemas.openxmlformats.org/officeDocument/2006/relationships/hyperlink" Target="https://digital-navigator.azurewebsites.net/dataspec/marketmessage/MM00156" TargetMode="External"/><Relationship Id="rId7641" Type="http://schemas.openxmlformats.org/officeDocument/2006/relationships/hyperlink" Target="https://digital-navigator.azurewebsites.net/codes-schedules/definitions/933" TargetMode="External"/><Relationship Id="rId2786" Type="http://schemas.openxmlformats.org/officeDocument/2006/relationships/hyperlink" Target="https://digital-navigator.azurewebsites.net/codes-schedules/definitions/133" TargetMode="External"/><Relationship Id="rId3837" Type="http://schemas.openxmlformats.org/officeDocument/2006/relationships/hyperlink" Target="https://digital-navigator.azurewebsites.net/codes-schedules/definitions/1229" TargetMode="External"/><Relationship Id="rId5192" Type="http://schemas.openxmlformats.org/officeDocument/2006/relationships/hyperlink" Target="https://digital-navigator.azurewebsites.net/codes-schedules/definitions/927" TargetMode="External"/><Relationship Id="rId6243" Type="http://schemas.openxmlformats.org/officeDocument/2006/relationships/hyperlink" Target="https://digital-navigator.azurewebsites.net/codes-schedules/definitions/61" TargetMode="External"/><Relationship Id="rId758" Type="http://schemas.openxmlformats.org/officeDocument/2006/relationships/hyperlink" Target="https://digital-navigator.azurewebsites.net/codes-schedules/definitions/70" TargetMode="External"/><Relationship Id="rId1388" Type="http://schemas.openxmlformats.org/officeDocument/2006/relationships/hyperlink" Target="https://digital-navigator.azurewebsites.net/dataspec/marketmessage/MM40014" TargetMode="External"/><Relationship Id="rId2439" Type="http://schemas.openxmlformats.org/officeDocument/2006/relationships/hyperlink" Target="https://digital-navigator.azurewebsites.net/codes-schedules/definitions/1243" TargetMode="External"/><Relationship Id="rId2853" Type="http://schemas.openxmlformats.org/officeDocument/2006/relationships/hyperlink" Target="https://digital-navigator.azurewebsites.net/codes-schedules/definitions/57" TargetMode="External"/><Relationship Id="rId3904" Type="http://schemas.openxmlformats.org/officeDocument/2006/relationships/hyperlink" Target="https://digital-navigator.azurewebsites.net/codes-schedules/definitions/933" TargetMode="External"/><Relationship Id="rId6310" Type="http://schemas.openxmlformats.org/officeDocument/2006/relationships/hyperlink" Target="https://digital-navigator.azurewebsites.net/codes-schedules/definitions/933" TargetMode="External"/><Relationship Id="rId94" Type="http://schemas.openxmlformats.org/officeDocument/2006/relationships/hyperlink" Target="https://digital-navigator.azurewebsites.net/codes-schedules/definitions/64" TargetMode="External"/><Relationship Id="rId825" Type="http://schemas.openxmlformats.org/officeDocument/2006/relationships/hyperlink" Target="https://digital-navigator.azurewebsites.net/codes-schedules/definitions/931" TargetMode="External"/><Relationship Id="rId1455" Type="http://schemas.openxmlformats.org/officeDocument/2006/relationships/hyperlink" Target="https://digital-navigator.azurewebsites.net/codes-schedules/definitions/931" TargetMode="External"/><Relationship Id="rId2506" Type="http://schemas.openxmlformats.org/officeDocument/2006/relationships/hyperlink" Target="https://digital-navigator.azurewebsites.net/codes-schedules/definitions/89" TargetMode="External"/><Relationship Id="rId8068" Type="http://schemas.openxmlformats.org/officeDocument/2006/relationships/hyperlink" Target="https://digital-navigator.azurewebsites.net/codes-schedules/definitions/66" TargetMode="External"/><Relationship Id="rId8482" Type="http://schemas.openxmlformats.org/officeDocument/2006/relationships/hyperlink" Target="https://digital-navigator.azurewebsites.net/codes-schedules/definitions/107" TargetMode="External"/><Relationship Id="rId9119" Type="http://schemas.openxmlformats.org/officeDocument/2006/relationships/hyperlink" Target="https://digital-navigator.azurewebsites.net/codes-schedules/definitions/915" TargetMode="External"/><Relationship Id="rId1108" Type="http://schemas.openxmlformats.org/officeDocument/2006/relationships/hyperlink" Target="https://digital-navigator.azurewebsites.net/codes-schedules/definitions/61" TargetMode="External"/><Relationship Id="rId2920" Type="http://schemas.openxmlformats.org/officeDocument/2006/relationships/hyperlink" Target="https://digital-navigator.azurewebsites.net/codes-schedules/definitions/1238" TargetMode="External"/><Relationship Id="rId4678" Type="http://schemas.openxmlformats.org/officeDocument/2006/relationships/hyperlink" Target="https://digital-navigator.azurewebsites.net/codes-schedules/definitions/93" TargetMode="External"/><Relationship Id="rId7084" Type="http://schemas.openxmlformats.org/officeDocument/2006/relationships/hyperlink" Target="https://digital-navigator.azurewebsites.net/dataspec/marketmessage/MM00369" TargetMode="External"/><Relationship Id="rId8135" Type="http://schemas.openxmlformats.org/officeDocument/2006/relationships/hyperlink" Target="https://digital-navigator.azurewebsites.net/codes-schedules/definitions/933" TargetMode="External"/><Relationship Id="rId1522" Type="http://schemas.openxmlformats.org/officeDocument/2006/relationships/hyperlink" Target="https://digital-navigator.azurewebsites.net/codes-schedules/definitions/103" TargetMode="External"/><Relationship Id="rId5729" Type="http://schemas.openxmlformats.org/officeDocument/2006/relationships/hyperlink" Target="https://digital-navigator.azurewebsites.net/codes-schedules/definitions/66" TargetMode="External"/><Relationship Id="rId7151" Type="http://schemas.openxmlformats.org/officeDocument/2006/relationships/hyperlink" Target="https://digital-navigator.azurewebsites.net/dataspec/marketmessage/MM00043" TargetMode="External"/><Relationship Id="rId8202" Type="http://schemas.openxmlformats.org/officeDocument/2006/relationships/hyperlink" Target="https://digital-navigator.azurewebsites.net/dataspec/marketmessage/MM00001" TargetMode="External"/><Relationship Id="rId3694" Type="http://schemas.openxmlformats.org/officeDocument/2006/relationships/hyperlink" Target="https://digital-navigator.azurewebsites.net/codes-schedules/definitions/933" TargetMode="External"/><Relationship Id="rId4745" Type="http://schemas.openxmlformats.org/officeDocument/2006/relationships/hyperlink" Target="https://digital-navigator.azurewebsites.net/codes-schedules/definitions/1213" TargetMode="External"/><Relationship Id="rId2296" Type="http://schemas.openxmlformats.org/officeDocument/2006/relationships/hyperlink" Target="https://digital-navigator.azurewebsites.net/codes-schedules/definitions/98" TargetMode="External"/><Relationship Id="rId3347" Type="http://schemas.openxmlformats.org/officeDocument/2006/relationships/hyperlink" Target="https://digital-navigator.azurewebsites.net/codes-schedules/definitions/933" TargetMode="External"/><Relationship Id="rId3761" Type="http://schemas.openxmlformats.org/officeDocument/2006/relationships/hyperlink" Target="https://digital-navigator.azurewebsites.net/codes-schedules/definitions/933" TargetMode="External"/><Relationship Id="rId4812" Type="http://schemas.openxmlformats.org/officeDocument/2006/relationships/hyperlink" Target="https://digital-navigator.azurewebsites.net/codes-schedules/definitions/933" TargetMode="External"/><Relationship Id="rId7968" Type="http://schemas.openxmlformats.org/officeDocument/2006/relationships/hyperlink" Target="https://digital-navigator.azurewebsites.net/codes-schedules/definitions/107" TargetMode="External"/><Relationship Id="rId268" Type="http://schemas.openxmlformats.org/officeDocument/2006/relationships/hyperlink" Target="https://digital-navigator.azurewebsites.net/codes-schedules/definitions/73" TargetMode="External"/><Relationship Id="rId682" Type="http://schemas.openxmlformats.org/officeDocument/2006/relationships/hyperlink" Target="https://digital-navigator.azurewebsites.net/codes-schedules/definitions/748" TargetMode="External"/><Relationship Id="rId2363" Type="http://schemas.openxmlformats.org/officeDocument/2006/relationships/hyperlink" Target="https://digital-navigator.azurewebsites.net/codes-schedules/definitions/261" TargetMode="External"/><Relationship Id="rId3414" Type="http://schemas.openxmlformats.org/officeDocument/2006/relationships/hyperlink" Target="https://digital-navigator.azurewebsites.net/codes-schedules/definitions/1213" TargetMode="External"/><Relationship Id="rId6984" Type="http://schemas.openxmlformats.org/officeDocument/2006/relationships/hyperlink" Target="https://digital-navigator.azurewebsites.net/dataspec/marketmessage/MM00065" TargetMode="External"/><Relationship Id="rId335" Type="http://schemas.openxmlformats.org/officeDocument/2006/relationships/hyperlink" Target="https://digital-navigator.azurewebsites.net/codes-schedules/definitions/1223" TargetMode="External"/><Relationship Id="rId2016" Type="http://schemas.openxmlformats.org/officeDocument/2006/relationships/hyperlink" Target="https://digital-navigator.azurewebsites.net/codes-schedules/definitions/103" TargetMode="External"/><Relationship Id="rId2430" Type="http://schemas.openxmlformats.org/officeDocument/2006/relationships/hyperlink" Target="https://digital-navigator.azurewebsites.net/dataspec/marketmessage/MM00001" TargetMode="External"/><Relationship Id="rId5586" Type="http://schemas.openxmlformats.org/officeDocument/2006/relationships/hyperlink" Target="https://digital-navigator.azurewebsites.net/codes-schedules/definitions/107" TargetMode="External"/><Relationship Id="rId6637" Type="http://schemas.openxmlformats.org/officeDocument/2006/relationships/hyperlink" Target="https://digital-navigator.azurewebsites.net/codes-schedules/definitions/640" TargetMode="External"/><Relationship Id="rId9043" Type="http://schemas.openxmlformats.org/officeDocument/2006/relationships/hyperlink" Target="https://digital-navigator.azurewebsites.net/codes-schedules/definitions/131" TargetMode="External"/><Relationship Id="rId402" Type="http://schemas.openxmlformats.org/officeDocument/2006/relationships/hyperlink" Target="https://digital-navigator.azurewebsites.net/codes-schedules/definitions/70" TargetMode="External"/><Relationship Id="rId1032" Type="http://schemas.openxmlformats.org/officeDocument/2006/relationships/hyperlink" Target="https://digital-navigator.azurewebsites.net/codes-schedules/definitions/558" TargetMode="External"/><Relationship Id="rId4188" Type="http://schemas.openxmlformats.org/officeDocument/2006/relationships/hyperlink" Target="https://digital-navigator.azurewebsites.net/dataspec/marketmessage/MM00369" TargetMode="External"/><Relationship Id="rId5239" Type="http://schemas.openxmlformats.org/officeDocument/2006/relationships/hyperlink" Target="https://digital-navigator.azurewebsites.net/dataspec/marketmessage/MM00369" TargetMode="External"/><Relationship Id="rId9110" Type="http://schemas.openxmlformats.org/officeDocument/2006/relationships/hyperlink" Target="https://digital-navigator.azurewebsites.net/codes-schedules/definitions/915" TargetMode="External"/><Relationship Id="rId4255" Type="http://schemas.openxmlformats.org/officeDocument/2006/relationships/hyperlink" Target="https://digital-navigator.azurewebsites.net/codes-schedules/definitions/69" TargetMode="External"/><Relationship Id="rId5306" Type="http://schemas.openxmlformats.org/officeDocument/2006/relationships/hyperlink" Target="https://digital-navigator.azurewebsites.net/codes-schedules/definitions/61" TargetMode="External"/><Relationship Id="rId5653" Type="http://schemas.openxmlformats.org/officeDocument/2006/relationships/hyperlink" Target="https://digital-navigator.azurewebsites.net/codes-schedules/definitions/61" TargetMode="External"/><Relationship Id="rId6704" Type="http://schemas.openxmlformats.org/officeDocument/2006/relationships/hyperlink" Target="https://digital-navigator.azurewebsites.net/codes-schedules/definitions/56" TargetMode="External"/><Relationship Id="rId1849" Type="http://schemas.openxmlformats.org/officeDocument/2006/relationships/hyperlink" Target="https://digital-navigator.azurewebsites.net/dataspec/marketmessage/MM40020" TargetMode="External"/><Relationship Id="rId5720" Type="http://schemas.openxmlformats.org/officeDocument/2006/relationships/hyperlink" Target="https://digital-navigator.azurewebsites.net/codes-schedules/definitions/1109" TargetMode="External"/><Relationship Id="rId8876" Type="http://schemas.openxmlformats.org/officeDocument/2006/relationships/hyperlink" Target="https://digital-navigator.azurewebsites.net/dataspec/marketmessage/MM00168" TargetMode="External"/><Relationship Id="rId192" Type="http://schemas.openxmlformats.org/officeDocument/2006/relationships/hyperlink" Target="https://digital-navigator.azurewebsites.net/codes-schedules/definitions/896" TargetMode="External"/><Relationship Id="rId1916" Type="http://schemas.openxmlformats.org/officeDocument/2006/relationships/hyperlink" Target="https://digital-navigator.azurewebsites.net/codes-schedules/definitions/61" TargetMode="External"/><Relationship Id="rId3271" Type="http://schemas.openxmlformats.org/officeDocument/2006/relationships/hyperlink" Target="https://digital-navigator.azurewebsites.net/codes-schedules/definitions/89" TargetMode="External"/><Relationship Id="rId4322" Type="http://schemas.openxmlformats.org/officeDocument/2006/relationships/hyperlink" Target="https://digital-navigator.azurewebsites.net/codes-schedules/definitions/91" TargetMode="External"/><Relationship Id="rId7478" Type="http://schemas.openxmlformats.org/officeDocument/2006/relationships/hyperlink" Target="https://digital-navigator.azurewebsites.net/dataspec/marketmessage/MM00240" TargetMode="External"/><Relationship Id="rId7892" Type="http://schemas.openxmlformats.org/officeDocument/2006/relationships/hyperlink" Target="https://digital-navigator.azurewebsites.net/codes-schedules/definitions/103" TargetMode="External"/><Relationship Id="rId8529" Type="http://schemas.openxmlformats.org/officeDocument/2006/relationships/hyperlink" Target="https://digital-navigator.azurewebsites.net/codes-schedules/definitions/94" TargetMode="External"/><Relationship Id="rId8943" Type="http://schemas.openxmlformats.org/officeDocument/2006/relationships/hyperlink" Target="https://digital-navigator.azurewebsites.net/dataspec/marketmessage/MM00114" TargetMode="External"/><Relationship Id="rId6494" Type="http://schemas.openxmlformats.org/officeDocument/2006/relationships/hyperlink" Target="https://digital-navigator.azurewebsites.net/codes-schedules/definitions/95" TargetMode="External"/><Relationship Id="rId7545" Type="http://schemas.openxmlformats.org/officeDocument/2006/relationships/hyperlink" Target="https://digital-navigator.azurewebsites.net/dataspec/marketmessage/MM00051" TargetMode="External"/><Relationship Id="rId5096" Type="http://schemas.openxmlformats.org/officeDocument/2006/relationships/hyperlink" Target="https://digital-navigator.azurewebsites.net/codes-schedules/definitions/1286" TargetMode="External"/><Relationship Id="rId6147" Type="http://schemas.openxmlformats.org/officeDocument/2006/relationships/hyperlink" Target="https://digital-navigator.azurewebsites.net/dataspec/marketmessage/MM00047" TargetMode="External"/><Relationship Id="rId6561" Type="http://schemas.openxmlformats.org/officeDocument/2006/relationships/hyperlink" Target="https://digital-navigator.azurewebsites.net/codes-schedules/definitions/933" TargetMode="External"/><Relationship Id="rId7612" Type="http://schemas.openxmlformats.org/officeDocument/2006/relationships/hyperlink" Target="https://digital-navigator.azurewebsites.net/codes-schedules/definitions/933" TargetMode="External"/><Relationship Id="rId5163" Type="http://schemas.openxmlformats.org/officeDocument/2006/relationships/hyperlink" Target="https://digital-navigator.azurewebsites.net/codes-schedules/definitions/75" TargetMode="External"/><Relationship Id="rId6214" Type="http://schemas.openxmlformats.org/officeDocument/2006/relationships/hyperlink" Target="https://digital-navigator.azurewebsites.net/codes-schedules/definitions/103" TargetMode="External"/><Relationship Id="rId729" Type="http://schemas.openxmlformats.org/officeDocument/2006/relationships/hyperlink" Target="https://digital-navigator.azurewebsites.net/codes-schedules/definitions/103" TargetMode="External"/><Relationship Id="rId1359" Type="http://schemas.openxmlformats.org/officeDocument/2006/relationships/hyperlink" Target="https://digital-navigator.azurewebsites.net/codes-schedules/definitions/130" TargetMode="External"/><Relationship Id="rId2757" Type="http://schemas.openxmlformats.org/officeDocument/2006/relationships/hyperlink" Target="https://digital-navigator.azurewebsites.net/dataspec/marketmessage/MM20005" TargetMode="External"/><Relationship Id="rId3808" Type="http://schemas.openxmlformats.org/officeDocument/2006/relationships/hyperlink" Target="https://digital-navigator.azurewebsites.net/codes-schedules/definitions/103" TargetMode="External"/><Relationship Id="rId5230" Type="http://schemas.openxmlformats.org/officeDocument/2006/relationships/hyperlink" Target="https://digital-navigator.azurewebsites.net/codes-schedules/definitions/64" TargetMode="External"/><Relationship Id="rId8386" Type="http://schemas.openxmlformats.org/officeDocument/2006/relationships/hyperlink" Target="https://digital-navigator.azurewebsites.net/codes-schedules/definitions/66" TargetMode="External"/><Relationship Id="rId1773" Type="http://schemas.openxmlformats.org/officeDocument/2006/relationships/hyperlink" Target="https://digital-navigator.azurewebsites.net/codes-schedules/definitions/931" TargetMode="External"/><Relationship Id="rId2824" Type="http://schemas.openxmlformats.org/officeDocument/2006/relationships/hyperlink" Target="https://digital-navigator.azurewebsites.net/codes-schedules/definitions/1219" TargetMode="External"/><Relationship Id="rId8039" Type="http://schemas.openxmlformats.org/officeDocument/2006/relationships/hyperlink" Target="https://digital-navigator.azurewebsites.net/codes-schedules/definitions/103" TargetMode="External"/><Relationship Id="rId65" Type="http://schemas.openxmlformats.org/officeDocument/2006/relationships/hyperlink" Target="https://digital-navigator.azurewebsites.net/codes-schedules/definitions/54" TargetMode="External"/><Relationship Id="rId1426" Type="http://schemas.openxmlformats.org/officeDocument/2006/relationships/hyperlink" Target="https://digital-navigator.azurewebsites.net/codes-schedules/definitions/931" TargetMode="External"/><Relationship Id="rId1840" Type="http://schemas.openxmlformats.org/officeDocument/2006/relationships/hyperlink" Target="https://digital-navigator.azurewebsites.net/codes-schedules/definitions/931" TargetMode="External"/><Relationship Id="rId4996" Type="http://schemas.openxmlformats.org/officeDocument/2006/relationships/hyperlink" Target="https://digital-navigator.azurewebsites.net/codes-schedules/definitions/1286" TargetMode="External"/><Relationship Id="rId8453" Type="http://schemas.openxmlformats.org/officeDocument/2006/relationships/hyperlink" Target="https://digital-navigator.azurewebsites.net/codes-schedules/definitions/933" TargetMode="External"/><Relationship Id="rId3598" Type="http://schemas.openxmlformats.org/officeDocument/2006/relationships/hyperlink" Target="https://digital-navigator.azurewebsites.net/codes-schedules/definitions/1218" TargetMode="External"/><Relationship Id="rId4649" Type="http://schemas.openxmlformats.org/officeDocument/2006/relationships/hyperlink" Target="https://digital-navigator.azurewebsites.net/codes-schedules/definitions/933" TargetMode="External"/><Relationship Id="rId7055" Type="http://schemas.openxmlformats.org/officeDocument/2006/relationships/hyperlink" Target="https://digital-navigator.azurewebsites.net/codes-schedules/definitions/54" TargetMode="External"/><Relationship Id="rId8106" Type="http://schemas.openxmlformats.org/officeDocument/2006/relationships/hyperlink" Target="https://digital-navigator.azurewebsites.net/codes-schedules/definitions/284" TargetMode="External"/><Relationship Id="rId8520" Type="http://schemas.openxmlformats.org/officeDocument/2006/relationships/hyperlink" Target="https://digital-navigator.azurewebsites.net/codes-schedules/definitions/92" TargetMode="External"/><Relationship Id="rId3665" Type="http://schemas.openxmlformats.org/officeDocument/2006/relationships/hyperlink" Target="https://digital-navigator.azurewebsites.net/codes-schedules/definitions/1184" TargetMode="External"/><Relationship Id="rId4716" Type="http://schemas.openxmlformats.org/officeDocument/2006/relationships/hyperlink" Target="https://digital-navigator.azurewebsites.net/codes-schedules/definitions/96" TargetMode="External"/><Relationship Id="rId6071" Type="http://schemas.openxmlformats.org/officeDocument/2006/relationships/hyperlink" Target="https://digital-navigator.azurewebsites.net/codes-schedules/definitions/933" TargetMode="External"/><Relationship Id="rId7122" Type="http://schemas.openxmlformats.org/officeDocument/2006/relationships/hyperlink" Target="https://digital-navigator.azurewebsites.net/dataspec/marketmessage/MM00065" TargetMode="External"/><Relationship Id="rId586" Type="http://schemas.openxmlformats.org/officeDocument/2006/relationships/hyperlink" Target="https://digital-navigator.azurewebsites.net/dataspec/marketmessage/MM40020" TargetMode="External"/><Relationship Id="rId2267" Type="http://schemas.openxmlformats.org/officeDocument/2006/relationships/hyperlink" Target="https://digital-navigator.azurewebsites.net/dataspec/marketmessage/MM00121" TargetMode="External"/><Relationship Id="rId2681" Type="http://schemas.openxmlformats.org/officeDocument/2006/relationships/hyperlink" Target="https://digital-navigator.azurewebsites.net/codes-schedules/definitions/1262" TargetMode="External"/><Relationship Id="rId3318" Type="http://schemas.openxmlformats.org/officeDocument/2006/relationships/hyperlink" Target="https://digital-navigator.azurewebsites.net/codes-schedules/definitions/933" TargetMode="External"/><Relationship Id="rId6888" Type="http://schemas.openxmlformats.org/officeDocument/2006/relationships/hyperlink" Target="https://digital-navigator.azurewebsites.net/codes-schedules/definitions/89" TargetMode="External"/><Relationship Id="rId9294" Type="http://schemas.openxmlformats.org/officeDocument/2006/relationships/hyperlink" Target="https://digital-navigator.azurewebsites.net/codes-schedules/definitions/52" TargetMode="External"/><Relationship Id="rId239" Type="http://schemas.openxmlformats.org/officeDocument/2006/relationships/hyperlink" Target="https://digital-navigator.azurewebsites.net/codes-schedules/definitions/471" TargetMode="External"/><Relationship Id="rId653" Type="http://schemas.openxmlformats.org/officeDocument/2006/relationships/hyperlink" Target="https://digital-navigator.azurewebsites.net/codes-schedules/definitions/99" TargetMode="External"/><Relationship Id="rId1283" Type="http://schemas.openxmlformats.org/officeDocument/2006/relationships/hyperlink" Target="https://digital-navigator.azurewebsites.net/codes-schedules/definitions/106" TargetMode="External"/><Relationship Id="rId2334" Type="http://schemas.openxmlformats.org/officeDocument/2006/relationships/hyperlink" Target="https://digital-navigator.azurewebsites.net/codes-schedules/definitions/908" TargetMode="External"/><Relationship Id="rId3732" Type="http://schemas.openxmlformats.org/officeDocument/2006/relationships/hyperlink" Target="https://digital-navigator.azurewebsites.net/codes-schedules/definitions/933" TargetMode="External"/><Relationship Id="rId7939" Type="http://schemas.openxmlformats.org/officeDocument/2006/relationships/hyperlink" Target="https://digital-navigator.azurewebsites.net/codes-schedules/definitions/635" TargetMode="External"/><Relationship Id="rId306" Type="http://schemas.openxmlformats.org/officeDocument/2006/relationships/hyperlink" Target="https://digital-navigator.azurewebsites.net/codes-schedules/definitions/1214" TargetMode="External"/><Relationship Id="rId6955" Type="http://schemas.openxmlformats.org/officeDocument/2006/relationships/hyperlink" Target="https://digital-navigator.azurewebsites.net/codes-schedules/definitions/57" TargetMode="External"/><Relationship Id="rId9014" Type="http://schemas.openxmlformats.org/officeDocument/2006/relationships/hyperlink" Target="https://digital-navigator.azurewebsites.net/codes-schedules/definitions/635" TargetMode="External"/><Relationship Id="rId720" Type="http://schemas.openxmlformats.org/officeDocument/2006/relationships/hyperlink" Target="https://digital-navigator.azurewebsites.net/codes-schedules/definitions/69" TargetMode="External"/><Relationship Id="rId1350" Type="http://schemas.openxmlformats.org/officeDocument/2006/relationships/hyperlink" Target="https://digital-navigator.azurewebsites.net/codes-schedules/definitions/57" TargetMode="External"/><Relationship Id="rId2401" Type="http://schemas.openxmlformats.org/officeDocument/2006/relationships/hyperlink" Target="https://digital-navigator.azurewebsites.net/codes-schedules/definitions/933" TargetMode="External"/><Relationship Id="rId4159" Type="http://schemas.openxmlformats.org/officeDocument/2006/relationships/hyperlink" Target="https://digital-navigator.azurewebsites.net/dataspec/marketmessage/MM00240" TargetMode="External"/><Relationship Id="rId5557" Type="http://schemas.openxmlformats.org/officeDocument/2006/relationships/hyperlink" Target="https://digital-navigator.azurewebsites.net/codes-schedules/definitions/933" TargetMode="External"/><Relationship Id="rId5971" Type="http://schemas.openxmlformats.org/officeDocument/2006/relationships/hyperlink" Target="https://digital-navigator.azurewebsites.net/dataspec/marketmessage/MM00256" TargetMode="External"/><Relationship Id="rId6608" Type="http://schemas.openxmlformats.org/officeDocument/2006/relationships/hyperlink" Target="https://digital-navigator.azurewebsites.net/codes-schedules/definitions/740" TargetMode="External"/><Relationship Id="rId1003" Type="http://schemas.openxmlformats.org/officeDocument/2006/relationships/hyperlink" Target="https://digital-navigator.azurewebsites.net/codes-schedules/definitions/374" TargetMode="External"/><Relationship Id="rId4573" Type="http://schemas.openxmlformats.org/officeDocument/2006/relationships/hyperlink" Target="https://digital-navigator.azurewebsites.net/codes-schedules/definitions/284" TargetMode="External"/><Relationship Id="rId5624" Type="http://schemas.openxmlformats.org/officeDocument/2006/relationships/hyperlink" Target="https://digital-navigator.azurewebsites.net/dataspec/marketmessage/MM00104" TargetMode="External"/><Relationship Id="rId8030" Type="http://schemas.openxmlformats.org/officeDocument/2006/relationships/hyperlink" Target="https://digital-navigator.azurewebsites.net/codes-schedules/definitions/107" TargetMode="External"/><Relationship Id="rId3175" Type="http://schemas.openxmlformats.org/officeDocument/2006/relationships/hyperlink" Target="https://digital-navigator.azurewebsites.net/codes-schedules/definitions/57" TargetMode="External"/><Relationship Id="rId4226" Type="http://schemas.openxmlformats.org/officeDocument/2006/relationships/hyperlink" Target="https://digital-navigator.azurewebsites.net/codes-schedules/definitions/1266" TargetMode="External"/><Relationship Id="rId4640" Type="http://schemas.openxmlformats.org/officeDocument/2006/relationships/hyperlink" Target="https://digital-navigator.azurewebsites.net/codes-schedules/definitions/694" TargetMode="External"/><Relationship Id="rId7796" Type="http://schemas.openxmlformats.org/officeDocument/2006/relationships/hyperlink" Target="https://digital-navigator.azurewebsites.net/dataspec/marketmessage/MM00021" TargetMode="External"/><Relationship Id="rId8847" Type="http://schemas.openxmlformats.org/officeDocument/2006/relationships/hyperlink" Target="https://digital-navigator.azurewebsites.net/codes-schedules/definitions/94" TargetMode="External"/><Relationship Id="rId2191" Type="http://schemas.openxmlformats.org/officeDocument/2006/relationships/hyperlink" Target="https://digital-navigator.azurewebsites.net/codes-schedules/definitions/61" TargetMode="External"/><Relationship Id="rId3242" Type="http://schemas.openxmlformats.org/officeDocument/2006/relationships/hyperlink" Target="https://digital-navigator.azurewebsites.net/dataspec/marketmessage/MM00047" TargetMode="External"/><Relationship Id="rId6398" Type="http://schemas.openxmlformats.org/officeDocument/2006/relationships/hyperlink" Target="https://digital-navigator.azurewebsites.net/dataspec/marketmessage/MM00051" TargetMode="External"/><Relationship Id="rId7449" Type="http://schemas.openxmlformats.org/officeDocument/2006/relationships/hyperlink" Target="https://digital-navigator.azurewebsites.net/codes-schedules/definitions/890" TargetMode="External"/><Relationship Id="rId163" Type="http://schemas.openxmlformats.org/officeDocument/2006/relationships/hyperlink" Target="https://digital-navigator.azurewebsites.net/codes-schedules/definitions/52" TargetMode="External"/><Relationship Id="rId6465" Type="http://schemas.openxmlformats.org/officeDocument/2006/relationships/hyperlink" Target="https://digital-navigator.azurewebsites.net/codes-schedules/definitions/933" TargetMode="External"/><Relationship Id="rId7516" Type="http://schemas.openxmlformats.org/officeDocument/2006/relationships/hyperlink" Target="https://digital-navigator.azurewebsites.net/codes-schedules/definitions/66" TargetMode="External"/><Relationship Id="rId7863" Type="http://schemas.openxmlformats.org/officeDocument/2006/relationships/hyperlink" Target="https://digital-navigator.azurewebsites.net/dataspec/marketmessage/MM00257" TargetMode="External"/><Relationship Id="rId8914" Type="http://schemas.openxmlformats.org/officeDocument/2006/relationships/hyperlink" Target="https://digital-navigator.azurewebsites.net/codes-schedules/definitions/1042" TargetMode="External"/><Relationship Id="rId230" Type="http://schemas.openxmlformats.org/officeDocument/2006/relationships/hyperlink" Target="https://digital-navigator.azurewebsites.net/codes-schedules/definitions/931" TargetMode="External"/><Relationship Id="rId5067" Type="http://schemas.openxmlformats.org/officeDocument/2006/relationships/hyperlink" Target="https://digital-navigator.azurewebsites.net/codes-schedules/definitions/1286" TargetMode="External"/><Relationship Id="rId6118" Type="http://schemas.openxmlformats.org/officeDocument/2006/relationships/hyperlink" Target="https://digital-navigator.azurewebsites.net/codes-schedules/definitions/103" TargetMode="External"/><Relationship Id="rId7930" Type="http://schemas.openxmlformats.org/officeDocument/2006/relationships/hyperlink" Target="https://digital-navigator.azurewebsites.net/codes-schedules/definitions/933" TargetMode="External"/><Relationship Id="rId4083" Type="http://schemas.openxmlformats.org/officeDocument/2006/relationships/hyperlink" Target="https://digital-navigator.azurewebsites.net/codes-schedules/definitions/933" TargetMode="External"/><Relationship Id="rId5481" Type="http://schemas.openxmlformats.org/officeDocument/2006/relationships/hyperlink" Target="https://digital-navigator.azurewebsites.net/codes-schedules/definitions/54" TargetMode="External"/><Relationship Id="rId6532" Type="http://schemas.openxmlformats.org/officeDocument/2006/relationships/hyperlink" Target="https://digital-navigator.azurewebsites.net/codes-schedules/definitions/64" TargetMode="External"/><Relationship Id="rId1677" Type="http://schemas.openxmlformats.org/officeDocument/2006/relationships/hyperlink" Target="https://digital-navigator.azurewebsites.net/codes-schedules/definitions/61" TargetMode="External"/><Relationship Id="rId2728" Type="http://schemas.openxmlformats.org/officeDocument/2006/relationships/hyperlink" Target="https://digital-navigator.azurewebsites.net/codes-schedules/definitions/933" TargetMode="External"/><Relationship Id="rId5134" Type="http://schemas.openxmlformats.org/officeDocument/2006/relationships/hyperlink" Target="https://digital-navigator.azurewebsites.net/codes-schedules/definitions/93" TargetMode="External"/><Relationship Id="rId1744" Type="http://schemas.openxmlformats.org/officeDocument/2006/relationships/hyperlink" Target="https://digital-navigator.azurewebsites.net/codes-schedules/definitions/61" TargetMode="External"/><Relationship Id="rId4150" Type="http://schemas.openxmlformats.org/officeDocument/2006/relationships/hyperlink" Target="https://digital-navigator.azurewebsites.net/dataspec/marketmessage/MM00236" TargetMode="External"/><Relationship Id="rId5201" Type="http://schemas.openxmlformats.org/officeDocument/2006/relationships/hyperlink" Target="https://digital-navigator.azurewebsites.net/codes-schedules/definitions/933" TargetMode="External"/><Relationship Id="rId8357" Type="http://schemas.openxmlformats.org/officeDocument/2006/relationships/hyperlink" Target="https://digital-navigator.azurewebsites.net/dataspec/marketmessage/MM00256" TargetMode="External"/><Relationship Id="rId8771" Type="http://schemas.openxmlformats.org/officeDocument/2006/relationships/hyperlink" Target="https://digital-navigator.azurewebsites.net/codes-schedules/definitions/1136" TargetMode="External"/><Relationship Id="rId36" Type="http://schemas.openxmlformats.org/officeDocument/2006/relationships/hyperlink" Target="https://digital-navigator.azurewebsites.net/codes-schedules/definitions/62" TargetMode="External"/><Relationship Id="rId4967" Type="http://schemas.openxmlformats.org/officeDocument/2006/relationships/hyperlink" Target="https://digital-navigator.azurewebsites.net/dataspec/marketmessage/MM00013" TargetMode="External"/><Relationship Id="rId7373" Type="http://schemas.openxmlformats.org/officeDocument/2006/relationships/hyperlink" Target="https://digital-navigator.azurewebsites.net/dataspec/marketmessage/MM00386" TargetMode="External"/><Relationship Id="rId8424" Type="http://schemas.openxmlformats.org/officeDocument/2006/relationships/hyperlink" Target="https://digital-navigator.azurewebsites.net/codes-schedules/definitions/89" TargetMode="External"/><Relationship Id="rId1811" Type="http://schemas.openxmlformats.org/officeDocument/2006/relationships/hyperlink" Target="https://digital-navigator.azurewebsites.net/codes-schedules/definitions/130" TargetMode="External"/><Relationship Id="rId3569" Type="http://schemas.openxmlformats.org/officeDocument/2006/relationships/hyperlink" Target="https://digital-navigator.azurewebsites.net/codes-schedules/definitions/1238" TargetMode="External"/><Relationship Id="rId7026" Type="http://schemas.openxmlformats.org/officeDocument/2006/relationships/hyperlink" Target="https://digital-navigator.azurewebsites.net/codes-schedules/definitions/933" TargetMode="External"/><Relationship Id="rId7440" Type="http://schemas.openxmlformats.org/officeDocument/2006/relationships/hyperlink" Target="https://digital-navigator.azurewebsites.net/codes-schedules/definitions/89" TargetMode="External"/><Relationship Id="rId3983" Type="http://schemas.openxmlformats.org/officeDocument/2006/relationships/hyperlink" Target="https://digital-navigator.azurewebsites.net/codes-schedules/definitions/933" TargetMode="External"/><Relationship Id="rId6042" Type="http://schemas.openxmlformats.org/officeDocument/2006/relationships/hyperlink" Target="https://digital-navigator.azurewebsites.net/dataspec/marketmessage/MM00013" TargetMode="External"/><Relationship Id="rId9198" Type="http://schemas.openxmlformats.org/officeDocument/2006/relationships/hyperlink" Target="https://digital-navigator.azurewebsites.net/codes-schedules/definitions/611" TargetMode="External"/><Relationship Id="rId1187" Type="http://schemas.openxmlformats.org/officeDocument/2006/relationships/hyperlink" Target="https://digital-navigator.azurewebsites.net/codes-schedules/definitions/69" TargetMode="External"/><Relationship Id="rId2585" Type="http://schemas.openxmlformats.org/officeDocument/2006/relationships/hyperlink" Target="https://digital-navigator.azurewebsites.net/codes-schedules/definitions/103" TargetMode="External"/><Relationship Id="rId3636" Type="http://schemas.openxmlformats.org/officeDocument/2006/relationships/hyperlink" Target="https://digital-navigator.azurewebsites.net/codes-schedules/definitions/66" TargetMode="External"/><Relationship Id="rId557" Type="http://schemas.openxmlformats.org/officeDocument/2006/relationships/hyperlink" Target="https://digital-navigator.azurewebsites.net/dataspec/marketmessage/MM40009" TargetMode="External"/><Relationship Id="rId971" Type="http://schemas.openxmlformats.org/officeDocument/2006/relationships/hyperlink" Target="https://digital-navigator.azurewebsites.net/codes-schedules/definitions/76" TargetMode="External"/><Relationship Id="rId2238" Type="http://schemas.openxmlformats.org/officeDocument/2006/relationships/hyperlink" Target="https://digital-navigator.azurewebsites.net/codes-schedules/definitions/933" TargetMode="External"/><Relationship Id="rId2652" Type="http://schemas.openxmlformats.org/officeDocument/2006/relationships/hyperlink" Target="https://digital-navigator.azurewebsites.net/codes-schedules/definitions/635" TargetMode="External"/><Relationship Id="rId3703" Type="http://schemas.openxmlformats.org/officeDocument/2006/relationships/hyperlink" Target="https://digital-navigator.azurewebsites.net/codes-schedules/definitions/933" TargetMode="External"/><Relationship Id="rId6859" Type="http://schemas.openxmlformats.org/officeDocument/2006/relationships/hyperlink" Target="https://digital-navigator.azurewebsites.net/dataspec/marketmessage/MM00047" TargetMode="External"/><Relationship Id="rId9265" Type="http://schemas.openxmlformats.org/officeDocument/2006/relationships/hyperlink" Target="https://digital-navigator.azurewebsites.net/codes-schedules/definitions/598" TargetMode="External"/><Relationship Id="rId624" Type="http://schemas.openxmlformats.org/officeDocument/2006/relationships/hyperlink" Target="https://digital-navigator.azurewebsites.net/codes-schedules/definitions/103" TargetMode="External"/><Relationship Id="rId1254" Type="http://schemas.openxmlformats.org/officeDocument/2006/relationships/hyperlink" Target="https://digital-navigator.azurewebsites.net/codes-schedules/definitions/88" TargetMode="External"/><Relationship Id="rId2305" Type="http://schemas.openxmlformats.org/officeDocument/2006/relationships/hyperlink" Target="https://digital-navigator.azurewebsites.net/codes-schedules/definitions/64" TargetMode="External"/><Relationship Id="rId5875" Type="http://schemas.openxmlformats.org/officeDocument/2006/relationships/hyperlink" Target="https://digital-navigator.azurewebsites.net/codes-schedules/definitions/89" TargetMode="External"/><Relationship Id="rId6926" Type="http://schemas.openxmlformats.org/officeDocument/2006/relationships/hyperlink" Target="https://digital-navigator.azurewebsites.net/codes-schedules/definitions/103" TargetMode="External"/><Relationship Id="rId8281" Type="http://schemas.openxmlformats.org/officeDocument/2006/relationships/hyperlink" Target="https://digital-navigator.azurewebsites.net/codes-schedules/definitions/103" TargetMode="External"/><Relationship Id="rId9332" Type="http://schemas.openxmlformats.org/officeDocument/2006/relationships/fontTable" Target="fontTable.xml"/><Relationship Id="rId1321" Type="http://schemas.openxmlformats.org/officeDocument/2006/relationships/hyperlink" Target="https://digital-navigator.azurewebsites.net/codes-schedules/definitions/57" TargetMode="External"/><Relationship Id="rId4477" Type="http://schemas.openxmlformats.org/officeDocument/2006/relationships/hyperlink" Target="https://digital-navigator.azurewebsites.net/codes-schedules/definitions/1213" TargetMode="External"/><Relationship Id="rId4891" Type="http://schemas.openxmlformats.org/officeDocument/2006/relationships/hyperlink" Target="https://digital-navigator.azurewebsites.net/codes-schedules/definitions/916" TargetMode="External"/><Relationship Id="rId5528" Type="http://schemas.openxmlformats.org/officeDocument/2006/relationships/hyperlink" Target="https://digital-navigator.azurewebsites.net/codes-schedules/definitions/933" TargetMode="External"/><Relationship Id="rId3079" Type="http://schemas.openxmlformats.org/officeDocument/2006/relationships/hyperlink" Target="https://digital-navigator.azurewebsites.net/codes-schedules/definitions/857" TargetMode="External"/><Relationship Id="rId3493" Type="http://schemas.openxmlformats.org/officeDocument/2006/relationships/hyperlink" Target="https://digital-navigator.azurewebsites.net/codes-schedules/definitions/896" TargetMode="External"/><Relationship Id="rId4544" Type="http://schemas.openxmlformats.org/officeDocument/2006/relationships/hyperlink" Target="https://digital-navigator.azurewebsites.net/dataspec/marketmessage/MM00001" TargetMode="External"/><Relationship Id="rId5942" Type="http://schemas.openxmlformats.org/officeDocument/2006/relationships/hyperlink" Target="https://digital-navigator.azurewebsites.net/dataspec/marketmessage/MM00336" TargetMode="External"/><Relationship Id="rId8001" Type="http://schemas.openxmlformats.org/officeDocument/2006/relationships/hyperlink" Target="https://digital-navigator.azurewebsites.net/codes-schedules/definitions/89" TargetMode="External"/><Relationship Id="rId2095" Type="http://schemas.openxmlformats.org/officeDocument/2006/relationships/hyperlink" Target="https://digital-navigator.azurewebsites.net/codes-schedules/definitions/61" TargetMode="External"/><Relationship Id="rId3146" Type="http://schemas.openxmlformats.org/officeDocument/2006/relationships/hyperlink" Target="https://digital-navigator.azurewebsites.net/codes-schedules/definitions/896" TargetMode="External"/><Relationship Id="rId481" Type="http://schemas.openxmlformats.org/officeDocument/2006/relationships/hyperlink" Target="https://digital-navigator.azurewebsites.net/codes-schedules/18/3.2" TargetMode="External"/><Relationship Id="rId2162" Type="http://schemas.openxmlformats.org/officeDocument/2006/relationships/hyperlink" Target="https://digital-navigator.azurewebsites.net/codes-schedules/definitions/64" TargetMode="External"/><Relationship Id="rId3560" Type="http://schemas.openxmlformats.org/officeDocument/2006/relationships/hyperlink" Target="https://digital-navigator.azurewebsites.net/codes-schedules/definitions/89" TargetMode="External"/><Relationship Id="rId4611" Type="http://schemas.openxmlformats.org/officeDocument/2006/relationships/hyperlink" Target="https://digital-navigator.azurewebsites.net/codes-schedules/definitions/694" TargetMode="External"/><Relationship Id="rId6369" Type="http://schemas.openxmlformats.org/officeDocument/2006/relationships/hyperlink" Target="https://digital-navigator.azurewebsites.net/codes-schedules/definitions/933" TargetMode="External"/><Relationship Id="rId7767" Type="http://schemas.openxmlformats.org/officeDocument/2006/relationships/hyperlink" Target="https://digital-navigator.azurewebsites.net/dataspec/marketmessage/MM00036" TargetMode="External"/><Relationship Id="rId8818" Type="http://schemas.openxmlformats.org/officeDocument/2006/relationships/hyperlink" Target="https://digital-navigator.azurewebsites.net/codes-schedules/definitions/933" TargetMode="External"/><Relationship Id="rId134" Type="http://schemas.openxmlformats.org/officeDocument/2006/relationships/hyperlink" Target="https://digital-navigator.azurewebsites.net/codes-schedules/definitions/91" TargetMode="External"/><Relationship Id="rId3213" Type="http://schemas.openxmlformats.org/officeDocument/2006/relationships/hyperlink" Target="https://digital-navigator.azurewebsites.net/codes-schedules/definitions/933" TargetMode="External"/><Relationship Id="rId6783" Type="http://schemas.openxmlformats.org/officeDocument/2006/relationships/hyperlink" Target="https://digital-navigator.azurewebsites.net/dataspec/marketmessage/MM00051" TargetMode="External"/><Relationship Id="rId7834" Type="http://schemas.openxmlformats.org/officeDocument/2006/relationships/hyperlink" Target="https://digital-navigator.azurewebsites.net/codes-schedules/definitions/64" TargetMode="External"/><Relationship Id="rId2979" Type="http://schemas.openxmlformats.org/officeDocument/2006/relationships/hyperlink" Target="https://digital-navigator.azurewebsites.net/dataspec/marketmessage/MM20010" TargetMode="External"/><Relationship Id="rId5385" Type="http://schemas.openxmlformats.org/officeDocument/2006/relationships/hyperlink" Target="https://digital-navigator.azurewebsites.net/codes-schedules/definitions/61" TargetMode="External"/><Relationship Id="rId6436" Type="http://schemas.openxmlformats.org/officeDocument/2006/relationships/hyperlink" Target="https://digital-navigator.azurewebsites.net/codes-schedules/definitions/90" TargetMode="External"/><Relationship Id="rId6850" Type="http://schemas.openxmlformats.org/officeDocument/2006/relationships/hyperlink" Target="https://digital-navigator.azurewebsites.net/codes-schedules/definitions/933" TargetMode="External"/><Relationship Id="rId7901" Type="http://schemas.openxmlformats.org/officeDocument/2006/relationships/hyperlink" Target="https://digital-navigator.azurewebsites.net/dataspec/marketmessage/MM00036" TargetMode="External"/><Relationship Id="rId201" Type="http://schemas.openxmlformats.org/officeDocument/2006/relationships/hyperlink" Target="https://digital-navigator.azurewebsites.net/codes-schedules/definitions/778" TargetMode="External"/><Relationship Id="rId1995" Type="http://schemas.openxmlformats.org/officeDocument/2006/relationships/hyperlink" Target="https://digital-navigator.azurewebsites.net/dataspec/marketmessage/MM00121" TargetMode="External"/><Relationship Id="rId5038" Type="http://schemas.openxmlformats.org/officeDocument/2006/relationships/hyperlink" Target="https://digital-navigator.azurewebsites.net/codes-schedules/definitions/611" TargetMode="External"/><Relationship Id="rId5452" Type="http://schemas.openxmlformats.org/officeDocument/2006/relationships/hyperlink" Target="https://digital-navigator.azurewebsites.net/dataspec/marketmessage/MM00370" TargetMode="External"/><Relationship Id="rId6503" Type="http://schemas.openxmlformats.org/officeDocument/2006/relationships/hyperlink" Target="https://digital-navigator.azurewebsites.net/dataspec/marketmessage/MM00043" TargetMode="External"/><Relationship Id="rId1648" Type="http://schemas.openxmlformats.org/officeDocument/2006/relationships/hyperlink" Target="https://digital-navigator.azurewebsites.net/codes-schedules/definitions/931" TargetMode="External"/><Relationship Id="rId4054" Type="http://schemas.openxmlformats.org/officeDocument/2006/relationships/hyperlink" Target="https://digital-navigator.azurewebsites.net/dataspec/marketmessage/MM00051" TargetMode="External"/><Relationship Id="rId5105" Type="http://schemas.openxmlformats.org/officeDocument/2006/relationships/hyperlink" Target="https://digital-navigator.azurewebsites.net/dataspec/marketmessage/MM00013" TargetMode="External"/><Relationship Id="rId8675" Type="http://schemas.openxmlformats.org/officeDocument/2006/relationships/hyperlink" Target="https://digital-navigator.azurewebsites.net/codes-schedules/definitions/694" TargetMode="External"/><Relationship Id="rId3070" Type="http://schemas.openxmlformats.org/officeDocument/2006/relationships/hyperlink" Target="https://digital-navigator.azurewebsites.net/codes-schedules/definitions/57" TargetMode="External"/><Relationship Id="rId4121" Type="http://schemas.openxmlformats.org/officeDocument/2006/relationships/hyperlink" Target="https://digital-navigator.azurewebsites.net/codes-schedules/definitions/1216" TargetMode="External"/><Relationship Id="rId7277" Type="http://schemas.openxmlformats.org/officeDocument/2006/relationships/hyperlink" Target="https://digital-navigator.azurewebsites.net/codes-schedules/definitions/933" TargetMode="External"/><Relationship Id="rId8328" Type="http://schemas.openxmlformats.org/officeDocument/2006/relationships/hyperlink" Target="https://digital-navigator.azurewebsites.net/codes-schedules/definitions/740" TargetMode="External"/><Relationship Id="rId1715" Type="http://schemas.openxmlformats.org/officeDocument/2006/relationships/hyperlink" Target="https://digital-navigator.azurewebsites.net/codes-schedules/definitions/61" TargetMode="External"/><Relationship Id="rId6293" Type="http://schemas.openxmlformats.org/officeDocument/2006/relationships/hyperlink" Target="https://digital-navigator.azurewebsites.net/codes-schedules/definitions/69" TargetMode="External"/><Relationship Id="rId7691" Type="http://schemas.openxmlformats.org/officeDocument/2006/relationships/hyperlink" Target="https://digital-navigator.azurewebsites.net/codes-schedules/definitions/103" TargetMode="External"/><Relationship Id="rId8742" Type="http://schemas.openxmlformats.org/officeDocument/2006/relationships/hyperlink" Target="https://digital-navigator.azurewebsites.net/codes-schedules/definitions/694" TargetMode="External"/><Relationship Id="rId3887" Type="http://schemas.openxmlformats.org/officeDocument/2006/relationships/hyperlink" Target="https://digital-navigator.azurewebsites.net/codes-schedules/definitions/933" TargetMode="External"/><Relationship Id="rId4938" Type="http://schemas.openxmlformats.org/officeDocument/2006/relationships/hyperlink" Target="https://digital-navigator.azurewebsites.net/codes-schedules/definitions/131" TargetMode="External"/><Relationship Id="rId7344" Type="http://schemas.openxmlformats.org/officeDocument/2006/relationships/hyperlink" Target="https://digital-navigator.azurewebsites.net/dataspec/marketmessage/MM00043" TargetMode="External"/><Relationship Id="rId2489" Type="http://schemas.openxmlformats.org/officeDocument/2006/relationships/hyperlink" Target="https://digital-navigator.azurewebsites.net/codes-schedules/definitions/89" TargetMode="External"/><Relationship Id="rId3954" Type="http://schemas.openxmlformats.org/officeDocument/2006/relationships/hyperlink" Target="https://digital-navigator.azurewebsites.net/codes-schedules/definitions/1229" TargetMode="External"/><Relationship Id="rId6360" Type="http://schemas.openxmlformats.org/officeDocument/2006/relationships/hyperlink" Target="https://digital-navigator.azurewebsites.net/codes-schedules/definitions/103" TargetMode="External"/><Relationship Id="rId7411" Type="http://schemas.openxmlformats.org/officeDocument/2006/relationships/hyperlink" Target="https://digital-navigator.azurewebsites.net/codes-schedules/definitions/103" TargetMode="External"/><Relationship Id="rId875" Type="http://schemas.openxmlformats.org/officeDocument/2006/relationships/hyperlink" Target="https://digital-navigator.azurewebsites.net/codes-schedules/definitions/61" TargetMode="External"/><Relationship Id="rId2556" Type="http://schemas.openxmlformats.org/officeDocument/2006/relationships/hyperlink" Target="https://digital-navigator.azurewebsites.net/dataspec/marketmessage/MM00372" TargetMode="External"/><Relationship Id="rId2970" Type="http://schemas.openxmlformats.org/officeDocument/2006/relationships/hyperlink" Target="https://digital-navigator.azurewebsites.net/codes-schedules/definitions/66" TargetMode="External"/><Relationship Id="rId3607" Type="http://schemas.openxmlformats.org/officeDocument/2006/relationships/hyperlink" Target="https://digital-navigator.azurewebsites.net/codes-schedules/definitions/1266" TargetMode="External"/><Relationship Id="rId6013" Type="http://schemas.openxmlformats.org/officeDocument/2006/relationships/hyperlink" Target="https://digital-navigator.azurewebsites.net/codes-schedules/definitions/61" TargetMode="External"/><Relationship Id="rId9169" Type="http://schemas.openxmlformats.org/officeDocument/2006/relationships/hyperlink" Target="https://digital-navigator.azurewebsites.net/codes-schedules/definitions/103" TargetMode="External"/><Relationship Id="rId528" Type="http://schemas.openxmlformats.org/officeDocument/2006/relationships/hyperlink" Target="https://digital-navigator.azurewebsites.net/dataspec/marketmessage/MM40008" TargetMode="External"/><Relationship Id="rId942" Type="http://schemas.openxmlformats.org/officeDocument/2006/relationships/hyperlink" Target="https://digital-navigator.azurewebsites.net/codes-schedules/definitions/61" TargetMode="External"/><Relationship Id="rId1158" Type="http://schemas.openxmlformats.org/officeDocument/2006/relationships/hyperlink" Target="https://digital-navigator.azurewebsites.net/codes-schedules/definitions/61" TargetMode="External"/><Relationship Id="rId1572" Type="http://schemas.openxmlformats.org/officeDocument/2006/relationships/hyperlink" Target="https://digital-navigator.azurewebsites.net/codes-schedules/definitions/931" TargetMode="External"/><Relationship Id="rId2209" Type="http://schemas.openxmlformats.org/officeDocument/2006/relationships/hyperlink" Target="https://digital-navigator.azurewebsites.net/codes-schedules/definitions/66" TargetMode="External"/><Relationship Id="rId2623" Type="http://schemas.openxmlformats.org/officeDocument/2006/relationships/hyperlink" Target="https://digital-navigator.azurewebsites.net/codes-schedules/definitions/933" TargetMode="External"/><Relationship Id="rId5779" Type="http://schemas.openxmlformats.org/officeDocument/2006/relationships/hyperlink" Target="https://digital-navigator.azurewebsites.net/dataspec/marketmessage/MM00256" TargetMode="External"/><Relationship Id="rId8185" Type="http://schemas.openxmlformats.org/officeDocument/2006/relationships/hyperlink" Target="https://digital-navigator.azurewebsites.net/codes-schedules/definitions/87" TargetMode="External"/><Relationship Id="rId9236" Type="http://schemas.openxmlformats.org/officeDocument/2006/relationships/hyperlink" Target="https://digital-navigator.azurewebsites.net/codes-schedules/definitions/1286" TargetMode="External"/><Relationship Id="rId1225" Type="http://schemas.openxmlformats.org/officeDocument/2006/relationships/hyperlink" Target="https://digital-navigator.azurewebsites.net/codes-schedules/definitions/57" TargetMode="External"/><Relationship Id="rId8252" Type="http://schemas.openxmlformats.org/officeDocument/2006/relationships/hyperlink" Target="https://digital-navigator.azurewebsites.net/codes-schedules/definitions/103" TargetMode="External"/><Relationship Id="rId9303" Type="http://schemas.openxmlformats.org/officeDocument/2006/relationships/hyperlink" Target="https://digital-navigator.azurewebsites.net/codes-schedules/definitions/63" TargetMode="External"/><Relationship Id="rId3397" Type="http://schemas.openxmlformats.org/officeDocument/2006/relationships/hyperlink" Target="https://digital-navigator.azurewebsites.net/codes-schedules/definitions/66" TargetMode="External"/><Relationship Id="rId4795" Type="http://schemas.openxmlformats.org/officeDocument/2006/relationships/hyperlink" Target="https://digital-navigator.azurewebsites.net/codes-schedules/definitions/1213" TargetMode="External"/><Relationship Id="rId5846" Type="http://schemas.openxmlformats.org/officeDocument/2006/relationships/hyperlink" Target="https://digital-navigator.azurewebsites.net/codes-schedules/definitions/1130" TargetMode="External"/><Relationship Id="rId4448" Type="http://schemas.openxmlformats.org/officeDocument/2006/relationships/hyperlink" Target="https://digital-navigator.azurewebsites.net/codes-schedules/definitions/96" TargetMode="External"/><Relationship Id="rId4862" Type="http://schemas.openxmlformats.org/officeDocument/2006/relationships/hyperlink" Target="https://digital-navigator.azurewebsites.net/codes-schedules/definitions/916" TargetMode="External"/><Relationship Id="rId5913" Type="http://schemas.openxmlformats.org/officeDocument/2006/relationships/hyperlink" Target="https://digital-navigator.azurewebsites.net/codes-schedules/definitions/486" TargetMode="External"/><Relationship Id="rId3464" Type="http://schemas.openxmlformats.org/officeDocument/2006/relationships/hyperlink" Target="https://digital-navigator.azurewebsites.net/codes-schedules/definitions/61" TargetMode="External"/><Relationship Id="rId4515" Type="http://schemas.openxmlformats.org/officeDocument/2006/relationships/hyperlink" Target="https://digital-navigator.azurewebsites.net/codes-schedules/definitions/1213" TargetMode="External"/><Relationship Id="rId385" Type="http://schemas.openxmlformats.org/officeDocument/2006/relationships/hyperlink" Target="https://digital-navigator.azurewebsites.net/codes-schedules/definitions/66" TargetMode="External"/><Relationship Id="rId2066" Type="http://schemas.openxmlformats.org/officeDocument/2006/relationships/hyperlink" Target="https://digital-navigator.azurewebsites.net/codes-schedules/definitions/1213" TargetMode="External"/><Relationship Id="rId2480" Type="http://schemas.openxmlformats.org/officeDocument/2006/relationships/hyperlink" Target="https://digital-navigator.azurewebsites.net/codes-schedules/definitions/89" TargetMode="External"/><Relationship Id="rId3117" Type="http://schemas.openxmlformats.org/officeDocument/2006/relationships/hyperlink" Target="https://digital-navigator.azurewebsites.net/dataspec/marketmessage/MM20014" TargetMode="External"/><Relationship Id="rId3531" Type="http://schemas.openxmlformats.org/officeDocument/2006/relationships/hyperlink" Target="https://digital-navigator.azurewebsites.net/codes-schedules/definitions/1184" TargetMode="External"/><Relationship Id="rId6687" Type="http://schemas.openxmlformats.org/officeDocument/2006/relationships/hyperlink" Target="https://digital-navigator.azurewebsites.net/codes-schedules/definitions/142" TargetMode="External"/><Relationship Id="rId7738" Type="http://schemas.openxmlformats.org/officeDocument/2006/relationships/hyperlink" Target="https://digital-navigator.azurewebsites.net/codes-schedules/definitions/93" TargetMode="External"/><Relationship Id="rId9093" Type="http://schemas.openxmlformats.org/officeDocument/2006/relationships/hyperlink" Target="https://digital-navigator.azurewebsites.net/codes-schedules/definitions/131" TargetMode="External"/><Relationship Id="rId452" Type="http://schemas.openxmlformats.org/officeDocument/2006/relationships/hyperlink" Target="https://digital-navigator.azurewebsites.net/codes-schedules/definitions/52" TargetMode="External"/><Relationship Id="rId1082" Type="http://schemas.openxmlformats.org/officeDocument/2006/relationships/hyperlink" Target="https://digital-navigator.azurewebsites.net/codes-schedules/definitions/61" TargetMode="External"/><Relationship Id="rId2133" Type="http://schemas.openxmlformats.org/officeDocument/2006/relationships/hyperlink" Target="https://digital-navigator.azurewebsites.net/codes-schedules/definitions/61" TargetMode="External"/><Relationship Id="rId5289" Type="http://schemas.openxmlformats.org/officeDocument/2006/relationships/hyperlink" Target="https://digital-navigator.azurewebsites.net/codes-schedules/definitions/933" TargetMode="External"/><Relationship Id="rId6754" Type="http://schemas.openxmlformats.org/officeDocument/2006/relationships/hyperlink" Target="https://digital-navigator.azurewebsites.net/codes-schedules/definitions/63" TargetMode="External"/><Relationship Id="rId7805" Type="http://schemas.openxmlformats.org/officeDocument/2006/relationships/hyperlink" Target="https://digital-navigator.azurewebsites.net/dataspec/marketmessage/MM00036" TargetMode="External"/><Relationship Id="rId9160" Type="http://schemas.openxmlformats.org/officeDocument/2006/relationships/hyperlink" Target="https://digital-navigator.azurewebsites.net/codes-schedules/definitions/1286" TargetMode="External"/><Relationship Id="rId105" Type="http://schemas.openxmlformats.org/officeDocument/2006/relationships/hyperlink" Target="https://digital-navigator.azurewebsites.net/codes-schedules/definitions/70" TargetMode="External"/><Relationship Id="rId2200" Type="http://schemas.openxmlformats.org/officeDocument/2006/relationships/hyperlink" Target="https://digital-navigator.azurewebsites.net/codes-schedules/definitions/1243" TargetMode="External"/><Relationship Id="rId5356" Type="http://schemas.openxmlformats.org/officeDocument/2006/relationships/hyperlink" Target="https://digital-navigator.azurewebsites.net/codes-schedules/definitions/780" TargetMode="External"/><Relationship Id="rId6407" Type="http://schemas.openxmlformats.org/officeDocument/2006/relationships/hyperlink" Target="https://digital-navigator.azurewebsites.net/codes-schedules/definitions/933" TargetMode="External"/><Relationship Id="rId1899" Type="http://schemas.openxmlformats.org/officeDocument/2006/relationships/hyperlink" Target="https://digital-navigator.azurewebsites.net/codes-schedules/definitions/1136" TargetMode="External"/><Relationship Id="rId4372" Type="http://schemas.openxmlformats.org/officeDocument/2006/relationships/hyperlink" Target="https://digital-navigator.azurewebsites.net/codes-schedules/definitions/1239" TargetMode="External"/><Relationship Id="rId5009" Type="http://schemas.openxmlformats.org/officeDocument/2006/relationships/hyperlink" Target="https://digital-navigator.azurewebsites.net/codes-schedules/definitions/1286" TargetMode="External"/><Relationship Id="rId5770" Type="http://schemas.openxmlformats.org/officeDocument/2006/relationships/hyperlink" Target="https://digital-navigator.azurewebsites.net/codes-schedules/definitions/89" TargetMode="External"/><Relationship Id="rId6821" Type="http://schemas.openxmlformats.org/officeDocument/2006/relationships/hyperlink" Target="https://digital-navigator.azurewebsites.net/codes-schedules/definitions/110" TargetMode="External"/><Relationship Id="rId8579" Type="http://schemas.openxmlformats.org/officeDocument/2006/relationships/hyperlink" Target="https://digital-navigator.azurewebsites.net/codes-schedules/definitions/618" TargetMode="External"/><Relationship Id="rId1966" Type="http://schemas.openxmlformats.org/officeDocument/2006/relationships/hyperlink" Target="https://digital-navigator.azurewebsites.net/codes-schedules/definitions/933" TargetMode="External"/><Relationship Id="rId4025" Type="http://schemas.openxmlformats.org/officeDocument/2006/relationships/hyperlink" Target="https://digital-navigator.azurewebsites.net/dataspec/marketmessage/MM20009" TargetMode="External"/><Relationship Id="rId5423" Type="http://schemas.openxmlformats.org/officeDocument/2006/relationships/hyperlink" Target="https://digital-navigator.azurewebsites.net/codes-schedules/definitions/61" TargetMode="External"/><Relationship Id="rId8993" Type="http://schemas.openxmlformats.org/officeDocument/2006/relationships/hyperlink" Target="https://digital-navigator.azurewebsites.net/codes-schedules/definitions/131" TargetMode="External"/><Relationship Id="rId1619" Type="http://schemas.openxmlformats.org/officeDocument/2006/relationships/hyperlink" Target="https://digital-navigator.azurewebsites.net/codes-schedules/definitions/931" TargetMode="External"/><Relationship Id="rId7595" Type="http://schemas.openxmlformats.org/officeDocument/2006/relationships/hyperlink" Target="https://digital-navigator.azurewebsites.net/codes-schedules/definitions/933" TargetMode="External"/><Relationship Id="rId8646" Type="http://schemas.openxmlformats.org/officeDocument/2006/relationships/hyperlink" Target="https://digital-navigator.azurewebsites.net/codes-schedules/definitions/1109" TargetMode="External"/><Relationship Id="rId3041" Type="http://schemas.openxmlformats.org/officeDocument/2006/relationships/hyperlink" Target="https://digital-navigator.azurewebsites.net/codes-schedules/definitions/61" TargetMode="External"/><Relationship Id="rId6197" Type="http://schemas.openxmlformats.org/officeDocument/2006/relationships/hyperlink" Target="https://digital-navigator.azurewebsites.net/codes-schedules/definitions/933" TargetMode="External"/><Relationship Id="rId7248" Type="http://schemas.openxmlformats.org/officeDocument/2006/relationships/hyperlink" Target="https://digital-navigator.azurewebsites.net/dataspec/marketmessage/MM00047" TargetMode="External"/><Relationship Id="rId7662" Type="http://schemas.openxmlformats.org/officeDocument/2006/relationships/hyperlink" Target="https://digital-navigator.azurewebsites.net/dataspec/marketmessage/MM00134" TargetMode="External"/><Relationship Id="rId8713" Type="http://schemas.openxmlformats.org/officeDocument/2006/relationships/hyperlink" Target="https://digital-navigator.azurewebsites.net/codes-schedules/definitions/93" TargetMode="External"/><Relationship Id="rId3858" Type="http://schemas.openxmlformats.org/officeDocument/2006/relationships/hyperlink" Target="https://digital-navigator.azurewebsites.net/codes-schedules/definitions/1238" TargetMode="External"/><Relationship Id="rId4909" Type="http://schemas.openxmlformats.org/officeDocument/2006/relationships/hyperlink" Target="https://digital-navigator.azurewebsites.net/codes-schedules/definitions/915" TargetMode="External"/><Relationship Id="rId6264" Type="http://schemas.openxmlformats.org/officeDocument/2006/relationships/hyperlink" Target="https://digital-navigator.azurewebsites.net/codes-schedules/definitions/933" TargetMode="External"/><Relationship Id="rId7315" Type="http://schemas.openxmlformats.org/officeDocument/2006/relationships/hyperlink" Target="https://digital-navigator.azurewebsites.net/codes-schedules/definitions/103" TargetMode="External"/><Relationship Id="rId779" Type="http://schemas.openxmlformats.org/officeDocument/2006/relationships/hyperlink" Target="https://digital-navigator.azurewebsites.net/codes-schedules/definitions/70" TargetMode="External"/><Relationship Id="rId5280" Type="http://schemas.openxmlformats.org/officeDocument/2006/relationships/hyperlink" Target="https://digital-navigator.azurewebsites.net/codes-schedules/definitions/95" TargetMode="External"/><Relationship Id="rId6331" Type="http://schemas.openxmlformats.org/officeDocument/2006/relationships/hyperlink" Target="https://digital-navigator.azurewebsites.net/codes-schedules/definitions/933" TargetMode="External"/><Relationship Id="rId1476" Type="http://schemas.openxmlformats.org/officeDocument/2006/relationships/hyperlink" Target="https://digital-navigator.azurewebsites.net/codes-schedules/definitions/931" TargetMode="External"/><Relationship Id="rId2874" Type="http://schemas.openxmlformats.org/officeDocument/2006/relationships/hyperlink" Target="https://digital-navigator.azurewebsites.net/codes-schedules/definitions/1238" TargetMode="External"/><Relationship Id="rId3925" Type="http://schemas.openxmlformats.org/officeDocument/2006/relationships/hyperlink" Target="https://digital-navigator.azurewebsites.net/codes-schedules/definitions/99" TargetMode="External"/><Relationship Id="rId8089" Type="http://schemas.openxmlformats.org/officeDocument/2006/relationships/hyperlink" Target="https://digital-navigator.azurewebsites.net/dataspec/marketmessage/MM00042" TargetMode="External"/><Relationship Id="rId846" Type="http://schemas.openxmlformats.org/officeDocument/2006/relationships/hyperlink" Target="https://digital-navigator.azurewebsites.net/codes-schedules/definitions/61" TargetMode="External"/><Relationship Id="rId1129" Type="http://schemas.openxmlformats.org/officeDocument/2006/relationships/hyperlink" Target="https://digital-navigator.azurewebsites.net/codes-schedules/definitions/931" TargetMode="External"/><Relationship Id="rId1890" Type="http://schemas.openxmlformats.org/officeDocument/2006/relationships/hyperlink" Target="https://digital-navigator.azurewebsites.net/codes-schedules/definitions/89" TargetMode="External"/><Relationship Id="rId2527" Type="http://schemas.openxmlformats.org/officeDocument/2006/relationships/hyperlink" Target="https://digital-navigator.azurewebsites.net/codes-schedules/definitions/66" TargetMode="External"/><Relationship Id="rId2941" Type="http://schemas.openxmlformats.org/officeDocument/2006/relationships/hyperlink" Target="https://digital-navigator.azurewebsites.net/codes-schedules/definitions/1184" TargetMode="External"/><Relationship Id="rId5000" Type="http://schemas.openxmlformats.org/officeDocument/2006/relationships/hyperlink" Target="https://digital-navigator.azurewebsites.net/codes-schedules/definitions/89" TargetMode="External"/><Relationship Id="rId8156" Type="http://schemas.openxmlformats.org/officeDocument/2006/relationships/hyperlink" Target="https://digital-navigator.azurewebsites.net/codes-schedules/definitions/93" TargetMode="External"/><Relationship Id="rId9207" Type="http://schemas.openxmlformats.org/officeDocument/2006/relationships/hyperlink" Target="https://digital-navigator.azurewebsites.net/codes-schedules/definitions/131" TargetMode="External"/><Relationship Id="rId913" Type="http://schemas.openxmlformats.org/officeDocument/2006/relationships/hyperlink" Target="https://digital-navigator.azurewebsites.net/codes-schedules/definitions/69" TargetMode="External"/><Relationship Id="rId1543" Type="http://schemas.openxmlformats.org/officeDocument/2006/relationships/hyperlink" Target="https://digital-navigator.azurewebsites.net/codes-schedules/definitions/931" TargetMode="External"/><Relationship Id="rId4699" Type="http://schemas.openxmlformats.org/officeDocument/2006/relationships/hyperlink" Target="https://digital-navigator.azurewebsites.net/codes-schedules/definitions/933" TargetMode="External"/><Relationship Id="rId8570" Type="http://schemas.openxmlformats.org/officeDocument/2006/relationships/hyperlink" Target="https://digital-navigator.azurewebsites.net/codes-schedules/definitions/61" TargetMode="External"/><Relationship Id="rId1610" Type="http://schemas.openxmlformats.org/officeDocument/2006/relationships/hyperlink" Target="https://digital-navigator.azurewebsites.net/codes-schedules/definitions/90" TargetMode="External"/><Relationship Id="rId4766" Type="http://schemas.openxmlformats.org/officeDocument/2006/relationships/hyperlink" Target="https://digital-navigator.azurewebsites.net/codes-schedules/definitions/697" TargetMode="External"/><Relationship Id="rId5817" Type="http://schemas.openxmlformats.org/officeDocument/2006/relationships/hyperlink" Target="https://digital-navigator.azurewebsites.net/codes-schedules/definitions/780" TargetMode="External"/><Relationship Id="rId7172" Type="http://schemas.openxmlformats.org/officeDocument/2006/relationships/hyperlink" Target="https://digital-navigator.azurewebsites.net/codes-schedules/definitions/103" TargetMode="External"/><Relationship Id="rId8223" Type="http://schemas.openxmlformats.org/officeDocument/2006/relationships/hyperlink" Target="https://digital-navigator.azurewebsites.net/codes-schedules/definitions/95" TargetMode="External"/><Relationship Id="rId3368" Type="http://schemas.openxmlformats.org/officeDocument/2006/relationships/hyperlink" Target="https://digital-navigator.azurewebsites.net/codes-schedules/definitions/54" TargetMode="External"/><Relationship Id="rId3782" Type="http://schemas.openxmlformats.org/officeDocument/2006/relationships/hyperlink" Target="https://digital-navigator.azurewebsites.net/dataspec/marketmessage/MM00370" TargetMode="External"/><Relationship Id="rId4419" Type="http://schemas.openxmlformats.org/officeDocument/2006/relationships/hyperlink" Target="https://digital-navigator.azurewebsites.net/codes-schedules/definitions/94" TargetMode="External"/><Relationship Id="rId4833" Type="http://schemas.openxmlformats.org/officeDocument/2006/relationships/hyperlink" Target="https://digital-navigator.azurewebsites.net/codes-schedules/definitions/916" TargetMode="External"/><Relationship Id="rId7989" Type="http://schemas.openxmlformats.org/officeDocument/2006/relationships/hyperlink" Target="https://digital-navigator.azurewebsites.net/codes-schedules/definitions/635" TargetMode="External"/><Relationship Id="rId289" Type="http://schemas.openxmlformats.org/officeDocument/2006/relationships/hyperlink" Target="https://digital-navigator.azurewebsites.net/codes-schedules/definitions/472" TargetMode="External"/><Relationship Id="rId2384" Type="http://schemas.openxmlformats.org/officeDocument/2006/relationships/hyperlink" Target="https://digital-navigator.azurewebsites.net/codes-schedules/definitions/1222" TargetMode="External"/><Relationship Id="rId3435" Type="http://schemas.openxmlformats.org/officeDocument/2006/relationships/hyperlink" Target="https://digital-navigator.azurewebsites.net/codes-schedules/definitions/933" TargetMode="External"/><Relationship Id="rId356" Type="http://schemas.openxmlformats.org/officeDocument/2006/relationships/hyperlink" Target="https://digital-navigator.azurewebsites.net/codes-schedules/definitions/896" TargetMode="External"/><Relationship Id="rId770" Type="http://schemas.openxmlformats.org/officeDocument/2006/relationships/hyperlink" Target="https://digital-navigator.azurewebsites.net/codes-schedules/definitions/103" TargetMode="External"/><Relationship Id="rId2037" Type="http://schemas.openxmlformats.org/officeDocument/2006/relationships/hyperlink" Target="https://digital-navigator.azurewebsites.net/dataspec/marketmessage/MM00036" TargetMode="External"/><Relationship Id="rId2451" Type="http://schemas.openxmlformats.org/officeDocument/2006/relationships/hyperlink" Target="https://digital-navigator.azurewebsites.net/codes-schedules/definitions/1261" TargetMode="External"/><Relationship Id="rId4900" Type="http://schemas.openxmlformats.org/officeDocument/2006/relationships/hyperlink" Target="https://digital-navigator.azurewebsites.net/codes-schedules/definitions/131" TargetMode="External"/><Relationship Id="rId6658" Type="http://schemas.openxmlformats.org/officeDocument/2006/relationships/hyperlink" Target="https://digital-navigator.azurewebsites.net/dataspec/marketmessage/MM00047" TargetMode="External"/><Relationship Id="rId9064" Type="http://schemas.openxmlformats.org/officeDocument/2006/relationships/hyperlink" Target="https://digital-navigator.azurewebsites.net/codes-schedules/definitions/75" TargetMode="External"/><Relationship Id="rId423" Type="http://schemas.openxmlformats.org/officeDocument/2006/relationships/hyperlink" Target="https://digital-navigator.azurewebsites.net/codes-schedules/definitions/73" TargetMode="External"/><Relationship Id="rId1053" Type="http://schemas.openxmlformats.org/officeDocument/2006/relationships/hyperlink" Target="https://digital-navigator.azurewebsites.net/codes-schedules/definitions/57" TargetMode="External"/><Relationship Id="rId2104" Type="http://schemas.openxmlformats.org/officeDocument/2006/relationships/hyperlink" Target="https://digital-navigator.azurewebsites.net/dataspec/marketmessage/MM00372" TargetMode="External"/><Relationship Id="rId3502" Type="http://schemas.openxmlformats.org/officeDocument/2006/relationships/hyperlink" Target="https://digital-navigator.azurewebsites.net/codes-schedules/definitions/1238" TargetMode="External"/><Relationship Id="rId7709" Type="http://schemas.openxmlformats.org/officeDocument/2006/relationships/hyperlink" Target="https://digital-navigator.azurewebsites.net/dataspec/marketmessage/MM00021" TargetMode="External"/><Relationship Id="rId8080" Type="http://schemas.openxmlformats.org/officeDocument/2006/relationships/hyperlink" Target="https://digital-navigator.azurewebsites.net/codes-schedules/definitions/61" TargetMode="External"/><Relationship Id="rId9131" Type="http://schemas.openxmlformats.org/officeDocument/2006/relationships/hyperlink" Target="https://digital-navigator.azurewebsites.net/codes-schedules/definitions/64" TargetMode="External"/><Relationship Id="rId5674" Type="http://schemas.openxmlformats.org/officeDocument/2006/relationships/hyperlink" Target="https://digital-navigator.azurewebsites.net/codes-schedules/definitions/95" TargetMode="External"/><Relationship Id="rId6725" Type="http://schemas.openxmlformats.org/officeDocument/2006/relationships/hyperlink" Target="https://digital-navigator.azurewebsites.net/dataspec/marketmessage/MM00043" TargetMode="External"/><Relationship Id="rId1120" Type="http://schemas.openxmlformats.org/officeDocument/2006/relationships/hyperlink" Target="https://digital-navigator.azurewebsites.net/codes-schedules/definitions/374" TargetMode="External"/><Relationship Id="rId4276" Type="http://schemas.openxmlformats.org/officeDocument/2006/relationships/hyperlink" Target="https://digital-navigator.azurewebsites.net/dataspec/marketmessage/MM20034" TargetMode="External"/><Relationship Id="rId4690" Type="http://schemas.openxmlformats.org/officeDocument/2006/relationships/hyperlink" Target="https://digital-navigator.azurewebsites.net/codes-schedules/definitions/94" TargetMode="External"/><Relationship Id="rId5327" Type="http://schemas.openxmlformats.org/officeDocument/2006/relationships/hyperlink" Target="https://digital-navigator.azurewebsites.net/codes-schedules/definitions/933" TargetMode="External"/><Relationship Id="rId5741" Type="http://schemas.openxmlformats.org/officeDocument/2006/relationships/hyperlink" Target="https://digital-navigator.azurewebsites.net/codes-schedules/definitions/64" TargetMode="External"/><Relationship Id="rId8897" Type="http://schemas.openxmlformats.org/officeDocument/2006/relationships/hyperlink" Target="https://digital-navigator.azurewebsites.net/dataspec/marketmessage/MM00114" TargetMode="External"/><Relationship Id="rId1937" Type="http://schemas.openxmlformats.org/officeDocument/2006/relationships/hyperlink" Target="https://digital-navigator.azurewebsites.net/dataspec/marketmessage/MM00042" TargetMode="External"/><Relationship Id="rId3292" Type="http://schemas.openxmlformats.org/officeDocument/2006/relationships/hyperlink" Target="https://digital-navigator.azurewebsites.net/dataspec/marketmessage/MM00047" TargetMode="External"/><Relationship Id="rId4343" Type="http://schemas.openxmlformats.org/officeDocument/2006/relationships/hyperlink" Target="https://digital-navigator.azurewebsites.net/codes-schedules/definitions/75" TargetMode="External"/><Relationship Id="rId7499" Type="http://schemas.openxmlformats.org/officeDocument/2006/relationships/hyperlink" Target="https://digital-navigator.azurewebsites.net/codes-schedules/definitions/103" TargetMode="External"/><Relationship Id="rId8964" Type="http://schemas.openxmlformats.org/officeDocument/2006/relationships/hyperlink" Target="https://digital-navigator.azurewebsites.net/codes-schedules/definitions/280" TargetMode="External"/><Relationship Id="rId4410" Type="http://schemas.openxmlformats.org/officeDocument/2006/relationships/hyperlink" Target="https://digital-navigator.azurewebsites.net/codes-schedules/definitions/61" TargetMode="External"/><Relationship Id="rId7566" Type="http://schemas.openxmlformats.org/officeDocument/2006/relationships/hyperlink" Target="https://digital-navigator.azurewebsites.net/dataspec/marketmessage/MM00047" TargetMode="External"/><Relationship Id="rId8617" Type="http://schemas.openxmlformats.org/officeDocument/2006/relationships/hyperlink" Target="https://digital-navigator.azurewebsites.net/codes-schedules/definitions/95" TargetMode="External"/><Relationship Id="rId280" Type="http://schemas.openxmlformats.org/officeDocument/2006/relationships/hyperlink" Target="https://digital-navigator.azurewebsites.net/codes-schedules/definitions/73" TargetMode="External"/><Relationship Id="rId3012" Type="http://schemas.openxmlformats.org/officeDocument/2006/relationships/hyperlink" Target="https://digital-navigator.azurewebsites.net/codes-schedules/definitions/933" TargetMode="External"/><Relationship Id="rId6168" Type="http://schemas.openxmlformats.org/officeDocument/2006/relationships/hyperlink" Target="https://digital-navigator.azurewebsites.net/dataspec/marketmessage/MM00256" TargetMode="External"/><Relationship Id="rId6582" Type="http://schemas.openxmlformats.org/officeDocument/2006/relationships/hyperlink" Target="https://digital-navigator.azurewebsites.net/codes-schedules/definitions/933" TargetMode="External"/><Relationship Id="rId7219" Type="http://schemas.openxmlformats.org/officeDocument/2006/relationships/hyperlink" Target="https://digital-navigator.azurewebsites.net/codes-schedules/definitions/933" TargetMode="External"/><Relationship Id="rId7980" Type="http://schemas.openxmlformats.org/officeDocument/2006/relationships/hyperlink" Target="https://digital-navigator.azurewebsites.net/codes-schedules/definitions/103" TargetMode="External"/><Relationship Id="rId5184" Type="http://schemas.openxmlformats.org/officeDocument/2006/relationships/hyperlink" Target="https://digital-navigator.azurewebsites.net/codes-schedules/definitions/326" TargetMode="External"/><Relationship Id="rId6235" Type="http://schemas.openxmlformats.org/officeDocument/2006/relationships/hyperlink" Target="https://digital-navigator.azurewebsites.net/dataspec/marketmessage/MM00104" TargetMode="External"/><Relationship Id="rId7633" Type="http://schemas.openxmlformats.org/officeDocument/2006/relationships/hyperlink" Target="https://digital-navigator.azurewebsites.net/codes-schedules/definitions/933" TargetMode="External"/><Relationship Id="rId2778" Type="http://schemas.openxmlformats.org/officeDocument/2006/relationships/hyperlink" Target="https://digital-navigator.azurewebsites.net/codes-schedules/definitions/1184" TargetMode="External"/><Relationship Id="rId3829" Type="http://schemas.openxmlformats.org/officeDocument/2006/relationships/hyperlink" Target="https://digital-navigator.azurewebsites.net/codes-schedules/definitions/1184" TargetMode="External"/><Relationship Id="rId7700" Type="http://schemas.openxmlformats.org/officeDocument/2006/relationships/hyperlink" Target="https://digital-navigator.azurewebsites.net/codes-schedules/definitions/1109" TargetMode="External"/><Relationship Id="rId1794" Type="http://schemas.openxmlformats.org/officeDocument/2006/relationships/hyperlink" Target="https://digital-navigator.azurewebsites.net/codes-schedules/definitions/76" TargetMode="External"/><Relationship Id="rId2845" Type="http://schemas.openxmlformats.org/officeDocument/2006/relationships/hyperlink" Target="https://digital-navigator.azurewebsites.net/codes-schedules/definitions/61" TargetMode="External"/><Relationship Id="rId5251" Type="http://schemas.openxmlformats.org/officeDocument/2006/relationships/hyperlink" Target="https://digital-navigator.azurewebsites.net/codes-schedules/definitions/64" TargetMode="External"/><Relationship Id="rId6302" Type="http://schemas.openxmlformats.org/officeDocument/2006/relationships/hyperlink" Target="https://digital-navigator.azurewebsites.net/codes-schedules/definitions/72" TargetMode="External"/><Relationship Id="rId86" Type="http://schemas.openxmlformats.org/officeDocument/2006/relationships/hyperlink" Target="https://digital-navigator.azurewebsites.net/codes-schedules/definitions/73" TargetMode="External"/><Relationship Id="rId817" Type="http://schemas.openxmlformats.org/officeDocument/2006/relationships/hyperlink" Target="https://digital-navigator.azurewebsites.net/codes-schedules/definitions/61" TargetMode="External"/><Relationship Id="rId1447" Type="http://schemas.openxmlformats.org/officeDocument/2006/relationships/hyperlink" Target="https://digital-navigator.azurewebsites.net/codes-schedules/definitions/931" TargetMode="External"/><Relationship Id="rId1861" Type="http://schemas.openxmlformats.org/officeDocument/2006/relationships/hyperlink" Target="https://digital-navigator.azurewebsites.net/codes-schedules/definitions/846" TargetMode="External"/><Relationship Id="rId2912" Type="http://schemas.openxmlformats.org/officeDocument/2006/relationships/hyperlink" Target="https://digital-navigator.azurewebsites.net/codes-schedules/definitions/933" TargetMode="External"/><Relationship Id="rId8474" Type="http://schemas.openxmlformats.org/officeDocument/2006/relationships/hyperlink" Target="https://digital-navigator.azurewebsites.net/codes-schedules/definitions/933" TargetMode="External"/><Relationship Id="rId1514" Type="http://schemas.openxmlformats.org/officeDocument/2006/relationships/hyperlink" Target="https://digital-navigator.azurewebsites.net/codes-schedules/definitions/931" TargetMode="External"/><Relationship Id="rId7076" Type="http://schemas.openxmlformats.org/officeDocument/2006/relationships/hyperlink" Target="https://digital-navigator.azurewebsites.net/codes-schedules/definitions/697" TargetMode="External"/><Relationship Id="rId7490" Type="http://schemas.openxmlformats.org/officeDocument/2006/relationships/hyperlink" Target="https://digital-navigator.azurewebsites.net/dataspec/marketmessage/MM00236" TargetMode="External"/><Relationship Id="rId8127" Type="http://schemas.openxmlformats.org/officeDocument/2006/relationships/hyperlink" Target="https://digital-navigator.azurewebsites.net/codes-schedules/definitions/103" TargetMode="External"/><Relationship Id="rId8541" Type="http://schemas.openxmlformats.org/officeDocument/2006/relationships/hyperlink" Target="https://digital-navigator.azurewebsites.net/codes-schedules/definitions/61" TargetMode="External"/><Relationship Id="rId3686" Type="http://schemas.openxmlformats.org/officeDocument/2006/relationships/hyperlink" Target="https://digital-navigator.azurewebsites.net/dataspec/marketmessage/MM20009" TargetMode="External"/><Relationship Id="rId6092" Type="http://schemas.openxmlformats.org/officeDocument/2006/relationships/hyperlink" Target="https://digital-navigator.azurewebsites.net/dataspec/marketmessage/MM00119" TargetMode="External"/><Relationship Id="rId7143" Type="http://schemas.openxmlformats.org/officeDocument/2006/relationships/hyperlink" Target="https://digital-navigator.azurewebsites.net/codes-schedules/definitions/933" TargetMode="External"/><Relationship Id="rId2288" Type="http://schemas.openxmlformats.org/officeDocument/2006/relationships/hyperlink" Target="https://digital-navigator.azurewebsites.net/codes-schedules/definitions/1222" TargetMode="External"/><Relationship Id="rId3339" Type="http://schemas.openxmlformats.org/officeDocument/2006/relationships/hyperlink" Target="https://digital-navigator.azurewebsites.net/codes-schedules/definitions/1123" TargetMode="External"/><Relationship Id="rId4737" Type="http://schemas.openxmlformats.org/officeDocument/2006/relationships/hyperlink" Target="https://digital-navigator.azurewebsites.net/codes-schedules/definitions/1213" TargetMode="External"/><Relationship Id="rId7210" Type="http://schemas.openxmlformats.org/officeDocument/2006/relationships/hyperlink" Target="https://digital-navigator.azurewebsites.net/dataspec/marketmessage/MM00386" TargetMode="External"/><Relationship Id="rId3753" Type="http://schemas.openxmlformats.org/officeDocument/2006/relationships/hyperlink" Target="https://digital-navigator.azurewebsites.net/codes-schedules/definitions/1238" TargetMode="External"/><Relationship Id="rId4804" Type="http://schemas.openxmlformats.org/officeDocument/2006/relationships/hyperlink" Target="https://digital-navigator.azurewebsites.net/codes-schedules/definitions/933" TargetMode="External"/><Relationship Id="rId674" Type="http://schemas.openxmlformats.org/officeDocument/2006/relationships/hyperlink" Target="https://digital-navigator.azurewebsites.net/codes-schedules/definitions/76" TargetMode="External"/><Relationship Id="rId2355" Type="http://schemas.openxmlformats.org/officeDocument/2006/relationships/hyperlink" Target="https://digital-navigator.azurewebsites.net/codes-schedules/definitions/64" TargetMode="External"/><Relationship Id="rId3406" Type="http://schemas.openxmlformats.org/officeDocument/2006/relationships/hyperlink" Target="https://digital-navigator.azurewebsites.net/dataspec/marketmessage/MM00156" TargetMode="External"/><Relationship Id="rId3820" Type="http://schemas.openxmlformats.org/officeDocument/2006/relationships/hyperlink" Target="https://digital-navigator.azurewebsites.net/dataspec/marketmessage/MM00240" TargetMode="External"/><Relationship Id="rId6976" Type="http://schemas.openxmlformats.org/officeDocument/2006/relationships/hyperlink" Target="https://digital-navigator.azurewebsites.net/dataspec/marketmessage/MM00369" TargetMode="External"/><Relationship Id="rId327" Type="http://schemas.openxmlformats.org/officeDocument/2006/relationships/hyperlink" Target="https://digital-navigator.azurewebsites.net/codes-schedules/definitions/63" TargetMode="External"/><Relationship Id="rId741" Type="http://schemas.openxmlformats.org/officeDocument/2006/relationships/hyperlink" Target="https://digital-navigator.azurewebsites.net/codes-schedules/definitions/130" TargetMode="External"/><Relationship Id="rId1371" Type="http://schemas.openxmlformats.org/officeDocument/2006/relationships/hyperlink" Target="https://digital-navigator.azurewebsites.net/codes-schedules/definitions/130" TargetMode="External"/><Relationship Id="rId2008" Type="http://schemas.openxmlformats.org/officeDocument/2006/relationships/hyperlink" Target="https://digital-navigator.azurewebsites.net/codes-schedules/definitions/1213" TargetMode="External"/><Relationship Id="rId2422" Type="http://schemas.openxmlformats.org/officeDocument/2006/relationships/hyperlink" Target="https://digital-navigator.azurewebsites.net/codes-schedules/definitions/89" TargetMode="External"/><Relationship Id="rId5578" Type="http://schemas.openxmlformats.org/officeDocument/2006/relationships/hyperlink" Target="https://digital-navigator.azurewebsites.net/dataspec/marketmessage/MM00256" TargetMode="External"/><Relationship Id="rId5992" Type="http://schemas.openxmlformats.org/officeDocument/2006/relationships/hyperlink" Target="https://digital-navigator.azurewebsites.net/codes-schedules/definitions/103" TargetMode="External"/><Relationship Id="rId6629" Type="http://schemas.openxmlformats.org/officeDocument/2006/relationships/hyperlink" Target="https://digital-navigator.azurewebsites.net/codes-schedules/definitions/66" TargetMode="External"/><Relationship Id="rId9035" Type="http://schemas.openxmlformats.org/officeDocument/2006/relationships/hyperlink" Target="https://digital-navigator.azurewebsites.net/codes-schedules/definitions/915" TargetMode="External"/><Relationship Id="rId1024" Type="http://schemas.openxmlformats.org/officeDocument/2006/relationships/hyperlink" Target="https://digital-navigator.azurewebsites.net/codes-schedules/definitions/558" TargetMode="External"/><Relationship Id="rId4594" Type="http://schemas.openxmlformats.org/officeDocument/2006/relationships/hyperlink" Target="https://digital-navigator.azurewebsites.net/dataspec/marketmessage/MM00001" TargetMode="External"/><Relationship Id="rId5645" Type="http://schemas.openxmlformats.org/officeDocument/2006/relationships/hyperlink" Target="https://digital-navigator.azurewebsites.net/dataspec/marketmessage/MM00156" TargetMode="External"/><Relationship Id="rId8051" Type="http://schemas.openxmlformats.org/officeDocument/2006/relationships/hyperlink" Target="https://digital-navigator.azurewebsites.net/codes-schedules/definitions/93" TargetMode="External"/><Relationship Id="rId9102" Type="http://schemas.openxmlformats.org/officeDocument/2006/relationships/hyperlink" Target="https://digital-navigator.azurewebsites.net/codes-schedules/definitions/915" TargetMode="External"/><Relationship Id="rId3196" Type="http://schemas.openxmlformats.org/officeDocument/2006/relationships/hyperlink" Target="https://digital-navigator.azurewebsites.net/dataspec/marketmessage/MM20012" TargetMode="External"/><Relationship Id="rId4247" Type="http://schemas.openxmlformats.org/officeDocument/2006/relationships/hyperlink" Target="https://digital-navigator.azurewebsites.net/codes-schedules/definitions/1184" TargetMode="External"/><Relationship Id="rId4661" Type="http://schemas.openxmlformats.org/officeDocument/2006/relationships/hyperlink" Target="https://digital-navigator.azurewebsites.net/codes-schedules/definitions/67" TargetMode="External"/><Relationship Id="rId8868" Type="http://schemas.openxmlformats.org/officeDocument/2006/relationships/hyperlink" Target="https://digital-navigator.azurewebsites.net/codes-schedules/definitions/96" TargetMode="External"/><Relationship Id="rId3263" Type="http://schemas.openxmlformats.org/officeDocument/2006/relationships/hyperlink" Target="https://digital-navigator.azurewebsites.net/codes-schedules/definitions/933" TargetMode="External"/><Relationship Id="rId4314" Type="http://schemas.openxmlformats.org/officeDocument/2006/relationships/hyperlink" Target="https://digital-navigator.azurewebsites.net/codes-schedules/definitions/91" TargetMode="External"/><Relationship Id="rId5712" Type="http://schemas.openxmlformats.org/officeDocument/2006/relationships/hyperlink" Target="https://digital-navigator.azurewebsites.net/codes-schedules/definitions/103" TargetMode="External"/><Relationship Id="rId184" Type="http://schemas.openxmlformats.org/officeDocument/2006/relationships/hyperlink" Target="https://digital-navigator.azurewebsites.net/codes-schedules/definitions/723" TargetMode="External"/><Relationship Id="rId1908" Type="http://schemas.openxmlformats.org/officeDocument/2006/relationships/hyperlink" Target="https://digital-navigator.azurewebsites.net/codes-schedules/definitions/1136" TargetMode="External"/><Relationship Id="rId7884" Type="http://schemas.openxmlformats.org/officeDocument/2006/relationships/hyperlink" Target="https://digital-navigator.azurewebsites.net/dataspec/marketmessage/MM00095" TargetMode="External"/><Relationship Id="rId8935" Type="http://schemas.openxmlformats.org/officeDocument/2006/relationships/hyperlink" Target="https://digital-navigator.azurewebsites.net/dataspec/marketmessage/MM00079" TargetMode="External"/><Relationship Id="rId251" Type="http://schemas.openxmlformats.org/officeDocument/2006/relationships/hyperlink" Target="https://digital-navigator.azurewebsites.net/codes-schedules/definitions/1216" TargetMode="External"/><Relationship Id="rId3330" Type="http://schemas.openxmlformats.org/officeDocument/2006/relationships/hyperlink" Target="https://digital-navigator.azurewebsites.net/codes-schedules/definitions/857" TargetMode="External"/><Relationship Id="rId5088" Type="http://schemas.openxmlformats.org/officeDocument/2006/relationships/hyperlink" Target="https://digital-navigator.azurewebsites.net/codes-schedules/definitions/1286" TargetMode="External"/><Relationship Id="rId6139" Type="http://schemas.openxmlformats.org/officeDocument/2006/relationships/hyperlink" Target="https://digital-navigator.azurewebsites.net/dataspec/marketmessage/MM00260" TargetMode="External"/><Relationship Id="rId6486" Type="http://schemas.openxmlformats.org/officeDocument/2006/relationships/hyperlink" Target="https://digital-navigator.azurewebsites.net/codes-schedules/definitions/95" TargetMode="External"/><Relationship Id="rId7537" Type="http://schemas.openxmlformats.org/officeDocument/2006/relationships/hyperlink" Target="https://digital-navigator.azurewebsites.net/codes-schedules/definitions/933" TargetMode="External"/><Relationship Id="rId7951" Type="http://schemas.openxmlformats.org/officeDocument/2006/relationships/hyperlink" Target="https://digital-navigator.azurewebsites.net/dataspec/marketmessage/MM00095" TargetMode="External"/><Relationship Id="rId6553" Type="http://schemas.openxmlformats.org/officeDocument/2006/relationships/hyperlink" Target="https://digital-navigator.azurewebsites.net/codes-schedules/definitions/93" TargetMode="External"/><Relationship Id="rId7604" Type="http://schemas.openxmlformats.org/officeDocument/2006/relationships/hyperlink" Target="https://digital-navigator.azurewebsites.net/dataspec/marketmessage/MM00241" TargetMode="External"/><Relationship Id="rId1698" Type="http://schemas.openxmlformats.org/officeDocument/2006/relationships/hyperlink" Target="https://digital-navigator.azurewebsites.net/codes-schedules/definitions/66" TargetMode="External"/><Relationship Id="rId2749" Type="http://schemas.openxmlformats.org/officeDocument/2006/relationships/hyperlink" Target="https://digital-navigator.azurewebsites.net/codes-schedules/definitions/992" TargetMode="External"/><Relationship Id="rId5155" Type="http://schemas.openxmlformats.org/officeDocument/2006/relationships/hyperlink" Target="https://digital-navigator.azurewebsites.net/codes-schedules/definitions/66" TargetMode="External"/><Relationship Id="rId6206" Type="http://schemas.openxmlformats.org/officeDocument/2006/relationships/hyperlink" Target="https://digital-navigator.azurewebsites.net/dataspec/marketmessage/MM00336" TargetMode="External"/><Relationship Id="rId6620" Type="http://schemas.openxmlformats.org/officeDocument/2006/relationships/hyperlink" Target="https://digital-navigator.azurewebsites.net/codes-schedules/definitions/66" TargetMode="External"/><Relationship Id="rId1765" Type="http://schemas.openxmlformats.org/officeDocument/2006/relationships/hyperlink" Target="https://digital-navigator.azurewebsites.net/codes-schedules/definitions/130" TargetMode="External"/><Relationship Id="rId4171" Type="http://schemas.openxmlformats.org/officeDocument/2006/relationships/hyperlink" Target="https://digital-navigator.azurewebsites.net/codes-schedules/definitions/697" TargetMode="External"/><Relationship Id="rId5222" Type="http://schemas.openxmlformats.org/officeDocument/2006/relationships/hyperlink" Target="https://digital-navigator.azurewebsites.net/dataspec/marketmessage/MM00117" TargetMode="External"/><Relationship Id="rId8378" Type="http://schemas.openxmlformats.org/officeDocument/2006/relationships/hyperlink" Target="https://digital-navigator.azurewebsites.net/codes-schedules/definitions/61" TargetMode="External"/><Relationship Id="rId8792" Type="http://schemas.openxmlformats.org/officeDocument/2006/relationships/hyperlink" Target="https://digital-navigator.azurewebsites.net/codes-schedules/definitions/94" TargetMode="External"/><Relationship Id="rId57" Type="http://schemas.openxmlformats.org/officeDocument/2006/relationships/hyperlink" Target="https://digital-navigator.azurewebsites.net/codes-schedules/definitions/1125" TargetMode="External"/><Relationship Id="rId1418" Type="http://schemas.openxmlformats.org/officeDocument/2006/relationships/hyperlink" Target="https://digital-navigator.azurewebsites.net/codes-schedules/definitions/57" TargetMode="External"/><Relationship Id="rId2816" Type="http://schemas.openxmlformats.org/officeDocument/2006/relationships/hyperlink" Target="https://digital-navigator.azurewebsites.net/codes-schedules/definitions/1219" TargetMode="External"/><Relationship Id="rId7394" Type="http://schemas.openxmlformats.org/officeDocument/2006/relationships/hyperlink" Target="https://digital-navigator.azurewebsites.net/codes-schedules/definitions/933" TargetMode="External"/><Relationship Id="rId8445" Type="http://schemas.openxmlformats.org/officeDocument/2006/relationships/hyperlink" Target="https://digital-navigator.azurewebsites.net/dataspec/marketmessage/MM00260" TargetMode="External"/><Relationship Id="rId1832" Type="http://schemas.openxmlformats.org/officeDocument/2006/relationships/hyperlink" Target="https://digital-navigator.azurewebsites.net/codes-schedules/definitions/61" TargetMode="External"/><Relationship Id="rId4988" Type="http://schemas.openxmlformats.org/officeDocument/2006/relationships/hyperlink" Target="https://digital-navigator.azurewebsites.net/codes-schedules/definitions/1286" TargetMode="External"/><Relationship Id="rId7047" Type="http://schemas.openxmlformats.org/officeDocument/2006/relationships/hyperlink" Target="https://digital-navigator.azurewebsites.net/codes-schedules/definitions/64" TargetMode="External"/><Relationship Id="rId6063" Type="http://schemas.openxmlformats.org/officeDocument/2006/relationships/hyperlink" Target="https://digital-navigator.azurewebsites.net/codes-schedules/definitions/933" TargetMode="External"/><Relationship Id="rId7461" Type="http://schemas.openxmlformats.org/officeDocument/2006/relationships/hyperlink" Target="https://digital-navigator.azurewebsites.net/codes-schedules/definitions/89" TargetMode="External"/><Relationship Id="rId8512" Type="http://schemas.openxmlformats.org/officeDocument/2006/relationships/hyperlink" Target="https://digital-navigator.azurewebsites.net/codes-schedules/definitions/92" TargetMode="External"/><Relationship Id="rId3657" Type="http://schemas.openxmlformats.org/officeDocument/2006/relationships/hyperlink" Target="https://digital-navigator.azurewebsites.net/dataspec/marketmessage/MM00051" TargetMode="External"/><Relationship Id="rId4708" Type="http://schemas.openxmlformats.org/officeDocument/2006/relationships/hyperlink" Target="https://digital-navigator.azurewebsites.net/codes-schedules/definitions/94" TargetMode="External"/><Relationship Id="rId7114" Type="http://schemas.openxmlformats.org/officeDocument/2006/relationships/hyperlink" Target="https://digital-navigator.azurewebsites.net/codes-schedules/definitions/628" TargetMode="External"/><Relationship Id="rId578" Type="http://schemas.openxmlformats.org/officeDocument/2006/relationships/hyperlink" Target="https://digital-navigator.azurewebsites.net/codes-schedules/definitions/931" TargetMode="External"/><Relationship Id="rId992" Type="http://schemas.openxmlformats.org/officeDocument/2006/relationships/hyperlink" Target="https://digital-navigator.azurewebsites.net/codes-schedules/definitions/469" TargetMode="External"/><Relationship Id="rId2259" Type="http://schemas.openxmlformats.org/officeDocument/2006/relationships/hyperlink" Target="https://digital-navigator.azurewebsites.net/dataspec/marketmessage/MM00042" TargetMode="External"/><Relationship Id="rId2673" Type="http://schemas.openxmlformats.org/officeDocument/2006/relationships/hyperlink" Target="https://digital-navigator.azurewebsites.net/codes-schedules/definitions/635" TargetMode="External"/><Relationship Id="rId3724" Type="http://schemas.openxmlformats.org/officeDocument/2006/relationships/hyperlink" Target="https://digital-navigator.azurewebsites.net/codes-schedules/definitions/89" TargetMode="External"/><Relationship Id="rId6130" Type="http://schemas.openxmlformats.org/officeDocument/2006/relationships/hyperlink" Target="https://digital-navigator.azurewebsites.net/codes-schedules/definitions/933" TargetMode="External"/><Relationship Id="rId9286" Type="http://schemas.openxmlformats.org/officeDocument/2006/relationships/hyperlink" Target="https://digital-navigator.azurewebsites.net/codes-schedules/definitions/313" TargetMode="External"/><Relationship Id="rId645" Type="http://schemas.openxmlformats.org/officeDocument/2006/relationships/hyperlink" Target="https://digital-navigator.azurewebsites.net/codes-schedules/definitions/61" TargetMode="External"/><Relationship Id="rId1275" Type="http://schemas.openxmlformats.org/officeDocument/2006/relationships/hyperlink" Target="https://digital-navigator.azurewebsites.net/codes-schedules/definitions/931" TargetMode="External"/><Relationship Id="rId2326" Type="http://schemas.openxmlformats.org/officeDocument/2006/relationships/hyperlink" Target="https://digital-navigator.azurewebsites.net/dataspec/marketmessage/MM00257" TargetMode="External"/><Relationship Id="rId2740" Type="http://schemas.openxmlformats.org/officeDocument/2006/relationships/hyperlink" Target="https://digital-navigator.azurewebsites.net/codes-schedules/definitions/1261" TargetMode="External"/><Relationship Id="rId5896" Type="http://schemas.openxmlformats.org/officeDocument/2006/relationships/hyperlink" Target="https://digital-navigator.azurewebsites.net/codes-schedules/definitions/933" TargetMode="External"/><Relationship Id="rId6947" Type="http://schemas.openxmlformats.org/officeDocument/2006/relationships/hyperlink" Target="https://digital-navigator.azurewebsites.net/codes-schedules/definitions/66" TargetMode="External"/><Relationship Id="rId712" Type="http://schemas.openxmlformats.org/officeDocument/2006/relationships/hyperlink" Target="https://digital-navigator.azurewebsites.net/codes-schedules/definitions/76" TargetMode="External"/><Relationship Id="rId1342" Type="http://schemas.openxmlformats.org/officeDocument/2006/relationships/hyperlink" Target="https://digital-navigator.azurewebsites.net/codes-schedules/definitions/56" TargetMode="External"/><Relationship Id="rId4498" Type="http://schemas.openxmlformats.org/officeDocument/2006/relationships/hyperlink" Target="https://digital-navigator.azurewebsites.net/codes-schedules/definitions/933" TargetMode="External"/><Relationship Id="rId5549" Type="http://schemas.openxmlformats.org/officeDocument/2006/relationships/hyperlink" Target="https://digital-navigator.azurewebsites.net/codes-schedules/definitions/54" TargetMode="External"/><Relationship Id="rId9006" Type="http://schemas.openxmlformats.org/officeDocument/2006/relationships/hyperlink" Target="https://digital-navigator.azurewebsites.net/codes-schedules/definitions/75" TargetMode="External"/><Relationship Id="rId5963" Type="http://schemas.openxmlformats.org/officeDocument/2006/relationships/hyperlink" Target="https://digital-navigator.azurewebsites.net/dataspec/marketmessage/MM00256" TargetMode="External"/><Relationship Id="rId8022" Type="http://schemas.openxmlformats.org/officeDocument/2006/relationships/hyperlink" Target="https://digital-navigator.azurewebsites.net/codes-schedules/definitions/89" TargetMode="External"/><Relationship Id="rId3167" Type="http://schemas.openxmlformats.org/officeDocument/2006/relationships/hyperlink" Target="https://digital-navigator.azurewebsites.net/codes-schedules/definitions/1238" TargetMode="External"/><Relationship Id="rId4565" Type="http://schemas.openxmlformats.org/officeDocument/2006/relationships/hyperlink" Target="https://digital-navigator.azurewebsites.net/codes-schedules/definitions/933" TargetMode="External"/><Relationship Id="rId5616" Type="http://schemas.openxmlformats.org/officeDocument/2006/relationships/hyperlink" Target="https://digital-navigator.azurewebsites.net/codes-schedules/definitions/61" TargetMode="External"/><Relationship Id="rId3581" Type="http://schemas.openxmlformats.org/officeDocument/2006/relationships/hyperlink" Target="https://digital-navigator.azurewebsites.net/dataspec/marketmessage/MM20011" TargetMode="External"/><Relationship Id="rId4218" Type="http://schemas.openxmlformats.org/officeDocument/2006/relationships/hyperlink" Target="https://digital-navigator.azurewebsites.net/codes-schedules/definitions/1229" TargetMode="External"/><Relationship Id="rId4632" Type="http://schemas.openxmlformats.org/officeDocument/2006/relationships/hyperlink" Target="https://digital-navigator.azurewebsites.net/codes-schedules/definitions/284" TargetMode="External"/><Relationship Id="rId7788" Type="http://schemas.openxmlformats.org/officeDocument/2006/relationships/hyperlink" Target="https://digital-navigator.azurewebsites.net/codes-schedules/definitions/103" TargetMode="External"/><Relationship Id="rId8839" Type="http://schemas.openxmlformats.org/officeDocument/2006/relationships/hyperlink" Target="https://digital-navigator.azurewebsites.net/codes-schedules/definitions/94" TargetMode="External"/><Relationship Id="rId2183" Type="http://schemas.openxmlformats.org/officeDocument/2006/relationships/hyperlink" Target="https://digital-navigator.azurewebsites.net/codes-schedules/definitions/89" TargetMode="External"/><Relationship Id="rId3234" Type="http://schemas.openxmlformats.org/officeDocument/2006/relationships/hyperlink" Target="https://digital-navigator.azurewebsites.net/codes-schedules/definitions/933" TargetMode="External"/><Relationship Id="rId7855" Type="http://schemas.openxmlformats.org/officeDocument/2006/relationships/hyperlink" Target="https://digital-navigator.azurewebsites.net/dataspec/marketmessage/MM00036" TargetMode="External"/><Relationship Id="rId8906" Type="http://schemas.openxmlformats.org/officeDocument/2006/relationships/hyperlink" Target="https://digital-navigator.azurewebsites.net/codes-schedules/definitions/103" TargetMode="External"/><Relationship Id="rId155" Type="http://schemas.openxmlformats.org/officeDocument/2006/relationships/hyperlink" Target="https://digital-navigator.azurewebsites.net/codes-schedules/definitions/474" TargetMode="External"/><Relationship Id="rId2250" Type="http://schemas.openxmlformats.org/officeDocument/2006/relationships/hyperlink" Target="https://digital-navigator.azurewebsites.net/codes-schedules/definitions/933" TargetMode="External"/><Relationship Id="rId3301" Type="http://schemas.openxmlformats.org/officeDocument/2006/relationships/hyperlink" Target="https://digital-navigator.azurewebsites.net/codes-schedules/definitions/933" TargetMode="External"/><Relationship Id="rId6457" Type="http://schemas.openxmlformats.org/officeDocument/2006/relationships/hyperlink" Target="https://digital-navigator.azurewebsites.net/codes-schedules/definitions/1130" TargetMode="External"/><Relationship Id="rId6871" Type="http://schemas.openxmlformats.org/officeDocument/2006/relationships/hyperlink" Target="https://digital-navigator.azurewebsites.net/codes-schedules/definitions/142" TargetMode="External"/><Relationship Id="rId7508" Type="http://schemas.openxmlformats.org/officeDocument/2006/relationships/hyperlink" Target="https://digital-navigator.azurewebsites.net/codes-schedules/definitions/933" TargetMode="External"/><Relationship Id="rId222" Type="http://schemas.openxmlformats.org/officeDocument/2006/relationships/hyperlink" Target="https://digital-navigator.azurewebsites.net/codes-schedules/definitions/98" TargetMode="External"/><Relationship Id="rId5059" Type="http://schemas.openxmlformats.org/officeDocument/2006/relationships/hyperlink" Target="https://digital-navigator.azurewebsites.net/codes-schedules/definitions/131" TargetMode="External"/><Relationship Id="rId5473" Type="http://schemas.openxmlformats.org/officeDocument/2006/relationships/hyperlink" Target="https://digital-navigator.azurewebsites.net/codes-schedules/definitions/1205" TargetMode="External"/><Relationship Id="rId6524" Type="http://schemas.openxmlformats.org/officeDocument/2006/relationships/hyperlink" Target="https://digital-navigator.azurewebsites.net/codes-schedules/definitions/933" TargetMode="External"/><Relationship Id="rId7922" Type="http://schemas.openxmlformats.org/officeDocument/2006/relationships/hyperlink" Target="https://digital-navigator.azurewebsites.net/codes-schedules/definitions/103" TargetMode="External"/><Relationship Id="rId4075" Type="http://schemas.openxmlformats.org/officeDocument/2006/relationships/hyperlink" Target="https://digital-navigator.azurewebsites.net/codes-schedules/definitions/933" TargetMode="External"/><Relationship Id="rId5126" Type="http://schemas.openxmlformats.org/officeDocument/2006/relationships/hyperlink" Target="https://digital-navigator.azurewebsites.net/codes-schedules/definitions/61" TargetMode="External"/><Relationship Id="rId1669" Type="http://schemas.openxmlformats.org/officeDocument/2006/relationships/hyperlink" Target="https://digital-navigator.azurewebsites.net/codes-schedules/definitions/75" TargetMode="External"/><Relationship Id="rId3091" Type="http://schemas.openxmlformats.org/officeDocument/2006/relationships/hyperlink" Target="https://digital-navigator.azurewebsites.net/codes-schedules/definitions/558" TargetMode="External"/><Relationship Id="rId4142" Type="http://schemas.openxmlformats.org/officeDocument/2006/relationships/hyperlink" Target="https://digital-navigator.azurewebsites.net/codes-schedules/definitions/933" TargetMode="External"/><Relationship Id="rId5540" Type="http://schemas.openxmlformats.org/officeDocument/2006/relationships/hyperlink" Target="https://digital-navigator.azurewebsites.net/dataspec/marketmessage/MM00047" TargetMode="External"/><Relationship Id="rId7298" Type="http://schemas.openxmlformats.org/officeDocument/2006/relationships/hyperlink" Target="https://digital-navigator.azurewebsites.net/codes-schedules/definitions/89" TargetMode="External"/><Relationship Id="rId8349" Type="http://schemas.openxmlformats.org/officeDocument/2006/relationships/hyperlink" Target="https://digital-navigator.azurewebsites.net/dataspec/marketmessage/MM00256" TargetMode="External"/><Relationship Id="rId8696" Type="http://schemas.openxmlformats.org/officeDocument/2006/relationships/hyperlink" Target="https://digital-navigator.azurewebsites.net/codes-schedules/definitions/780" TargetMode="External"/><Relationship Id="rId1736" Type="http://schemas.openxmlformats.org/officeDocument/2006/relationships/hyperlink" Target="https://digital-navigator.azurewebsites.net/codes-schedules/definitions/61" TargetMode="External"/><Relationship Id="rId8763" Type="http://schemas.openxmlformats.org/officeDocument/2006/relationships/hyperlink" Target="https://digital-navigator.azurewebsites.net/codes-schedules/definitions/94" TargetMode="External"/><Relationship Id="rId28" Type="http://schemas.openxmlformats.org/officeDocument/2006/relationships/hyperlink" Target="https://digital-navigator.azurewebsites.net/codes-schedules/definitions/113" TargetMode="External"/><Relationship Id="rId1803" Type="http://schemas.openxmlformats.org/officeDocument/2006/relationships/hyperlink" Target="https://digital-navigator.azurewebsites.net/codes-schedules/definitions/103" TargetMode="External"/><Relationship Id="rId4959" Type="http://schemas.openxmlformats.org/officeDocument/2006/relationships/hyperlink" Target="https://digital-navigator.azurewebsites.net/codes-schedules/definitions/75" TargetMode="External"/><Relationship Id="rId7365" Type="http://schemas.openxmlformats.org/officeDocument/2006/relationships/hyperlink" Target="https://digital-navigator.azurewebsites.net/codes-schedules/definitions/933" TargetMode="External"/><Relationship Id="rId8416" Type="http://schemas.openxmlformats.org/officeDocument/2006/relationships/hyperlink" Target="https://digital-navigator.azurewebsites.net/dataspec/marketmessage/MM00168" TargetMode="External"/><Relationship Id="rId8830" Type="http://schemas.openxmlformats.org/officeDocument/2006/relationships/hyperlink" Target="https://digital-navigator.azurewebsites.net/codes-schedules/definitions/94" TargetMode="External"/><Relationship Id="rId3975" Type="http://schemas.openxmlformats.org/officeDocument/2006/relationships/hyperlink" Target="https://digital-navigator.azurewebsites.net/dataspec/marketmessage/MM20007" TargetMode="External"/><Relationship Id="rId6381" Type="http://schemas.openxmlformats.org/officeDocument/2006/relationships/hyperlink" Target="https://digital-navigator.azurewebsites.net/codes-schedules/definitions/933" TargetMode="External"/><Relationship Id="rId7018" Type="http://schemas.openxmlformats.org/officeDocument/2006/relationships/hyperlink" Target="https://digital-navigator.azurewebsites.net/codes-schedules/definitions/107" TargetMode="External"/><Relationship Id="rId7432" Type="http://schemas.openxmlformats.org/officeDocument/2006/relationships/hyperlink" Target="https://digital-navigator.azurewebsites.net/codes-schedules/definitions/933" TargetMode="External"/><Relationship Id="rId896" Type="http://schemas.openxmlformats.org/officeDocument/2006/relationships/hyperlink" Target="https://digital-navigator.azurewebsites.net/codes-schedules/definitions/103" TargetMode="External"/><Relationship Id="rId2577" Type="http://schemas.openxmlformats.org/officeDocument/2006/relationships/hyperlink" Target="https://digital-navigator.azurewebsites.net/codes-schedules/definitions/103" TargetMode="External"/><Relationship Id="rId3628" Type="http://schemas.openxmlformats.org/officeDocument/2006/relationships/hyperlink" Target="https://digital-navigator.azurewebsites.net/codes-schedules/definitions/66" TargetMode="External"/><Relationship Id="rId6034" Type="http://schemas.openxmlformats.org/officeDocument/2006/relationships/hyperlink" Target="https://digital-navigator.azurewebsites.net/dataspec/marketmessage/MM00257" TargetMode="External"/><Relationship Id="rId549" Type="http://schemas.openxmlformats.org/officeDocument/2006/relationships/hyperlink" Target="https://digital-navigator.azurewebsites.net/codes-schedules/definitions/76" TargetMode="External"/><Relationship Id="rId1179" Type="http://schemas.openxmlformats.org/officeDocument/2006/relationships/hyperlink" Target="https://digital-navigator.azurewebsites.net/codes-schedules/definitions/931" TargetMode="External"/><Relationship Id="rId1593" Type="http://schemas.openxmlformats.org/officeDocument/2006/relationships/hyperlink" Target="https://digital-navigator.azurewebsites.net/codes-schedules/definitions/61" TargetMode="External"/><Relationship Id="rId2991" Type="http://schemas.openxmlformats.org/officeDocument/2006/relationships/hyperlink" Target="https://digital-navigator.azurewebsites.net/codes-schedules/definitions/933" TargetMode="External"/><Relationship Id="rId5050" Type="http://schemas.openxmlformats.org/officeDocument/2006/relationships/hyperlink" Target="https://digital-navigator.azurewebsites.net/codes-schedules/definitions/611" TargetMode="External"/><Relationship Id="rId6101" Type="http://schemas.openxmlformats.org/officeDocument/2006/relationships/hyperlink" Target="https://digital-navigator.azurewebsites.net/codes-schedules/definitions/1109" TargetMode="External"/><Relationship Id="rId9257" Type="http://schemas.openxmlformats.org/officeDocument/2006/relationships/hyperlink" Target="https://digital-navigator.azurewebsites.net/codes-schedules/definitions/1286" TargetMode="External"/><Relationship Id="rId963" Type="http://schemas.openxmlformats.org/officeDocument/2006/relationships/hyperlink" Target="https://digital-navigator.azurewebsites.net/codes-schedules/definitions/90" TargetMode="External"/><Relationship Id="rId1246" Type="http://schemas.openxmlformats.org/officeDocument/2006/relationships/hyperlink" Target="https://digital-navigator.azurewebsites.net/codes-schedules/definitions/99" TargetMode="External"/><Relationship Id="rId2644" Type="http://schemas.openxmlformats.org/officeDocument/2006/relationships/hyperlink" Target="https://digital-navigator.azurewebsites.net/codes-schedules/definitions/635" TargetMode="External"/><Relationship Id="rId8273" Type="http://schemas.openxmlformats.org/officeDocument/2006/relationships/hyperlink" Target="https://digital-navigator.azurewebsites.net/dataspec/marketmessage/MM00168" TargetMode="External"/><Relationship Id="rId616" Type="http://schemas.openxmlformats.org/officeDocument/2006/relationships/hyperlink" Target="https://digital-navigator.azurewebsites.net/codes-schedules/definitions/76" TargetMode="External"/><Relationship Id="rId1660" Type="http://schemas.openxmlformats.org/officeDocument/2006/relationships/hyperlink" Target="https://digital-navigator.azurewebsites.net/dataspec/marketmessage/MM40008" TargetMode="External"/><Relationship Id="rId2711" Type="http://schemas.openxmlformats.org/officeDocument/2006/relationships/hyperlink" Target="https://digital-navigator.azurewebsites.net/codes-schedules/definitions/1229" TargetMode="External"/><Relationship Id="rId5867" Type="http://schemas.openxmlformats.org/officeDocument/2006/relationships/hyperlink" Target="https://digital-navigator.azurewebsites.net/codes-schedules/definitions/95" TargetMode="External"/><Relationship Id="rId6918" Type="http://schemas.openxmlformats.org/officeDocument/2006/relationships/hyperlink" Target="https://digital-navigator.azurewebsites.net/codes-schedules/definitions/66" TargetMode="External"/><Relationship Id="rId9324" Type="http://schemas.openxmlformats.org/officeDocument/2006/relationships/hyperlink" Target="https://digital-navigator.azurewebsites.net/codes-schedules/definitions/96" TargetMode="External"/><Relationship Id="rId1313" Type="http://schemas.openxmlformats.org/officeDocument/2006/relationships/hyperlink" Target="https://digital-navigator.azurewebsites.net/codes-schedules/definitions/1182" TargetMode="External"/><Relationship Id="rId4469" Type="http://schemas.openxmlformats.org/officeDocument/2006/relationships/hyperlink" Target="https://digital-navigator.azurewebsites.net/dataspec/marketmessage/MM00168" TargetMode="External"/><Relationship Id="rId4883" Type="http://schemas.openxmlformats.org/officeDocument/2006/relationships/hyperlink" Target="https://digital-navigator.azurewebsites.net/codes-schedules/definitions/917" TargetMode="External"/><Relationship Id="rId5934" Type="http://schemas.openxmlformats.org/officeDocument/2006/relationships/hyperlink" Target="https://digital-navigator.azurewebsites.net/codes-schedules/definitions/89" TargetMode="External"/><Relationship Id="rId8340" Type="http://schemas.openxmlformats.org/officeDocument/2006/relationships/hyperlink" Target="https://digital-navigator.azurewebsites.net/dataspec/marketmessage/MM00047" TargetMode="External"/><Relationship Id="rId3485" Type="http://schemas.openxmlformats.org/officeDocument/2006/relationships/hyperlink" Target="https://digital-navigator.azurewebsites.net/codes-schedules/definitions/933" TargetMode="External"/><Relationship Id="rId4536" Type="http://schemas.openxmlformats.org/officeDocument/2006/relationships/hyperlink" Target="https://digital-navigator.azurewebsites.net/codes-schedules/definitions/694" TargetMode="External"/><Relationship Id="rId4950" Type="http://schemas.openxmlformats.org/officeDocument/2006/relationships/hyperlink" Target="https://digital-navigator.azurewebsites.net/dataspec/marketmessage/MM00013" TargetMode="External"/><Relationship Id="rId2087" Type="http://schemas.openxmlformats.org/officeDocument/2006/relationships/hyperlink" Target="https://digital-navigator.azurewebsites.net/codes-schedules/definitions/61" TargetMode="External"/><Relationship Id="rId3138" Type="http://schemas.openxmlformats.org/officeDocument/2006/relationships/hyperlink" Target="https://digital-navigator.azurewebsites.net/codes-schedules/definitions/1238" TargetMode="External"/><Relationship Id="rId3552" Type="http://schemas.openxmlformats.org/officeDocument/2006/relationships/hyperlink" Target="https://digital-navigator.azurewebsites.net/codes-schedules/definitions/1238" TargetMode="External"/><Relationship Id="rId4603" Type="http://schemas.openxmlformats.org/officeDocument/2006/relationships/hyperlink" Target="https://digital-navigator.azurewebsites.net/codes-schedules/definitions/1213" TargetMode="External"/><Relationship Id="rId7759" Type="http://schemas.openxmlformats.org/officeDocument/2006/relationships/hyperlink" Target="https://digital-navigator.azurewebsites.net/codes-schedules/definitions/933" TargetMode="External"/><Relationship Id="rId473" Type="http://schemas.openxmlformats.org/officeDocument/2006/relationships/hyperlink" Target="https://digital-navigator.azurewebsites.net/codes-schedules/definitions/1239" TargetMode="External"/><Relationship Id="rId2154" Type="http://schemas.openxmlformats.org/officeDocument/2006/relationships/hyperlink" Target="https://digital-navigator.azurewebsites.net/codes-schedules/definitions/53" TargetMode="External"/><Relationship Id="rId3205" Type="http://schemas.openxmlformats.org/officeDocument/2006/relationships/hyperlink" Target="https://digital-navigator.azurewebsites.net/dataspec/marketmessage/MM20011" TargetMode="External"/><Relationship Id="rId9181" Type="http://schemas.openxmlformats.org/officeDocument/2006/relationships/hyperlink" Target="https://digital-navigator.azurewebsites.net/codes-schedules/definitions/1285" TargetMode="External"/><Relationship Id="rId126" Type="http://schemas.openxmlformats.org/officeDocument/2006/relationships/hyperlink" Target="https://digital-navigator.azurewebsites.net/codes-schedules/definitions/106" TargetMode="External"/><Relationship Id="rId540" Type="http://schemas.openxmlformats.org/officeDocument/2006/relationships/hyperlink" Target="https://digital-navigator.azurewebsites.net/codes-schedules/definitions/61" TargetMode="External"/><Relationship Id="rId1170" Type="http://schemas.openxmlformats.org/officeDocument/2006/relationships/hyperlink" Target="https://digital-navigator.azurewebsites.net/codes-schedules/definitions/931" TargetMode="External"/><Relationship Id="rId2221" Type="http://schemas.openxmlformats.org/officeDocument/2006/relationships/hyperlink" Target="https://digital-navigator.azurewebsites.net/codes-schedules/definitions/103" TargetMode="External"/><Relationship Id="rId5377" Type="http://schemas.openxmlformats.org/officeDocument/2006/relationships/hyperlink" Target="https://digital-navigator.azurewebsites.net/codes-schedules/definitions/933" TargetMode="External"/><Relationship Id="rId6428" Type="http://schemas.openxmlformats.org/officeDocument/2006/relationships/hyperlink" Target="https://digital-navigator.azurewebsites.net/codes-schedules/46/1.3" TargetMode="External"/><Relationship Id="rId6775" Type="http://schemas.openxmlformats.org/officeDocument/2006/relationships/hyperlink" Target="https://digital-navigator.azurewebsites.net/dataspec/marketmessage/MM00051" TargetMode="External"/><Relationship Id="rId7826" Type="http://schemas.openxmlformats.org/officeDocument/2006/relationships/hyperlink" Target="https://digital-navigator.azurewebsites.net/dataspec/marketmessage/MM00168" TargetMode="External"/><Relationship Id="rId5791" Type="http://schemas.openxmlformats.org/officeDocument/2006/relationships/hyperlink" Target="https://digital-navigator.azurewebsites.net/codes-schedules/definitions/61" TargetMode="External"/><Relationship Id="rId6842" Type="http://schemas.openxmlformats.org/officeDocument/2006/relationships/hyperlink" Target="https://digital-navigator.azurewebsites.net/codes-schedules/definitions/89" TargetMode="External"/><Relationship Id="rId1987" Type="http://schemas.openxmlformats.org/officeDocument/2006/relationships/hyperlink" Target="https://digital-navigator.azurewebsites.net/codes-schedules/definitions/98" TargetMode="External"/><Relationship Id="rId4393" Type="http://schemas.openxmlformats.org/officeDocument/2006/relationships/hyperlink" Target="https://digital-navigator.azurewebsites.net/codes-schedules/definitions/94" TargetMode="External"/><Relationship Id="rId5444" Type="http://schemas.openxmlformats.org/officeDocument/2006/relationships/hyperlink" Target="https://digital-navigator.azurewebsites.net/codes-schedules/definitions/933" TargetMode="External"/><Relationship Id="rId4046" Type="http://schemas.openxmlformats.org/officeDocument/2006/relationships/hyperlink" Target="https://digital-navigator.azurewebsites.net/codes-schedules/definitions/1266" TargetMode="External"/><Relationship Id="rId4460" Type="http://schemas.openxmlformats.org/officeDocument/2006/relationships/hyperlink" Target="https://digital-navigator.azurewebsites.net/codes-schedules/definitions/93" TargetMode="External"/><Relationship Id="rId5511" Type="http://schemas.openxmlformats.org/officeDocument/2006/relationships/hyperlink" Target="https://digital-navigator.azurewebsites.net/codes-schedules/definitions/89" TargetMode="External"/><Relationship Id="rId8667" Type="http://schemas.openxmlformats.org/officeDocument/2006/relationships/hyperlink" Target="https://digital-navigator.azurewebsites.net/codes-schedules/definitions/933" TargetMode="External"/><Relationship Id="rId1707" Type="http://schemas.openxmlformats.org/officeDocument/2006/relationships/hyperlink" Target="https://digital-navigator.azurewebsites.net/codes-schedules/definitions/69" TargetMode="External"/><Relationship Id="rId3062" Type="http://schemas.openxmlformats.org/officeDocument/2006/relationships/hyperlink" Target="https://digital-navigator.azurewebsites.net/dataspec/marketmessage/MM00240" TargetMode="External"/><Relationship Id="rId4113" Type="http://schemas.openxmlformats.org/officeDocument/2006/relationships/hyperlink" Target="https://digital-navigator.azurewebsites.net/dataspec/marketmessage/MM00051" TargetMode="External"/><Relationship Id="rId7269" Type="http://schemas.openxmlformats.org/officeDocument/2006/relationships/hyperlink" Target="https://digital-navigator.azurewebsites.net/codes-schedules/definitions/933" TargetMode="External"/><Relationship Id="rId7683" Type="http://schemas.openxmlformats.org/officeDocument/2006/relationships/hyperlink" Target="https://digital-navigator.azurewebsites.net/dataspec/marketmessage/MM00036" TargetMode="External"/><Relationship Id="rId8734" Type="http://schemas.openxmlformats.org/officeDocument/2006/relationships/hyperlink" Target="https://digital-navigator.azurewebsites.net/codes-schedules/definitions/933" TargetMode="External"/><Relationship Id="rId6285" Type="http://schemas.openxmlformats.org/officeDocument/2006/relationships/hyperlink" Target="https://digital-navigator.azurewebsites.net/dataspec/marketmessage/MM00047" TargetMode="External"/><Relationship Id="rId7336" Type="http://schemas.openxmlformats.org/officeDocument/2006/relationships/hyperlink" Target="https://digital-navigator.azurewebsites.net/codes-schedules/definitions/933" TargetMode="External"/><Relationship Id="rId3879" Type="http://schemas.openxmlformats.org/officeDocument/2006/relationships/hyperlink" Target="https://digital-navigator.azurewebsites.net/codes-schedules/definitions/1184" TargetMode="External"/><Relationship Id="rId6352" Type="http://schemas.openxmlformats.org/officeDocument/2006/relationships/hyperlink" Target="https://digital-navigator.azurewebsites.net/codes-schedules/definitions/89" TargetMode="External"/><Relationship Id="rId7750" Type="http://schemas.openxmlformats.org/officeDocument/2006/relationships/hyperlink" Target="https://digital-navigator.azurewebsites.net/codes-schedules/definitions/95" TargetMode="External"/><Relationship Id="rId8801" Type="http://schemas.openxmlformats.org/officeDocument/2006/relationships/hyperlink" Target="https://digital-navigator.azurewebsites.net/codes-schedules/definitions/1130" TargetMode="External"/><Relationship Id="rId2895" Type="http://schemas.openxmlformats.org/officeDocument/2006/relationships/hyperlink" Target="https://digital-navigator.azurewebsites.net/codes-schedules/definitions/933" TargetMode="External"/><Relationship Id="rId3946" Type="http://schemas.openxmlformats.org/officeDocument/2006/relationships/hyperlink" Target="https://digital-navigator.azurewebsites.net/codes-schedules/definitions/933" TargetMode="External"/><Relationship Id="rId6005" Type="http://schemas.openxmlformats.org/officeDocument/2006/relationships/hyperlink" Target="https://digital-navigator.azurewebsites.net/codes-schedules/definitions/61" TargetMode="External"/><Relationship Id="rId7403" Type="http://schemas.openxmlformats.org/officeDocument/2006/relationships/hyperlink" Target="https://digital-navigator.azurewebsites.net/codes-schedules/definitions/89" TargetMode="External"/><Relationship Id="rId867" Type="http://schemas.openxmlformats.org/officeDocument/2006/relationships/hyperlink" Target="https://digital-navigator.azurewebsites.net/codes-schedules/definitions/66" TargetMode="External"/><Relationship Id="rId1497" Type="http://schemas.openxmlformats.org/officeDocument/2006/relationships/hyperlink" Target="https://digital-navigator.azurewebsites.net/dataspec/marketmessage/MM40014" TargetMode="External"/><Relationship Id="rId2548" Type="http://schemas.openxmlformats.org/officeDocument/2006/relationships/hyperlink" Target="https://digital-navigator.azurewebsites.net/dataspec/marketmessage/MM00013" TargetMode="External"/><Relationship Id="rId2962" Type="http://schemas.openxmlformats.org/officeDocument/2006/relationships/hyperlink" Target="https://digital-navigator.azurewebsites.net/codes-schedules/definitions/1184" TargetMode="External"/><Relationship Id="rId934" Type="http://schemas.openxmlformats.org/officeDocument/2006/relationships/hyperlink" Target="https://digital-navigator.azurewebsites.net/codes-schedules/definitions/846" TargetMode="External"/><Relationship Id="rId1564" Type="http://schemas.openxmlformats.org/officeDocument/2006/relationships/hyperlink" Target="https://digital-navigator.azurewebsites.net/codes-schedules/definitions/931" TargetMode="External"/><Relationship Id="rId2615" Type="http://schemas.openxmlformats.org/officeDocument/2006/relationships/hyperlink" Target="https://digital-navigator.azurewebsites.net/codes-schedules/definitions/64" TargetMode="External"/><Relationship Id="rId5021" Type="http://schemas.openxmlformats.org/officeDocument/2006/relationships/hyperlink" Target="https://digital-navigator.azurewebsites.net/codes-schedules/definitions/103" TargetMode="External"/><Relationship Id="rId8177" Type="http://schemas.openxmlformats.org/officeDocument/2006/relationships/hyperlink" Target="https://digital-navigator.azurewebsites.net/codes-schedules/definitions/933" TargetMode="External"/><Relationship Id="rId8591" Type="http://schemas.openxmlformats.org/officeDocument/2006/relationships/hyperlink" Target="https://digital-navigator.azurewebsites.net/codes-schedules/definitions/61" TargetMode="External"/><Relationship Id="rId9228" Type="http://schemas.openxmlformats.org/officeDocument/2006/relationships/hyperlink" Target="https://digital-navigator.azurewebsites.net/codes-schedules/definitions/933" TargetMode="External"/><Relationship Id="rId1217" Type="http://schemas.openxmlformats.org/officeDocument/2006/relationships/hyperlink" Target="https://digital-navigator.azurewebsites.net/codes-schedules/definitions/931" TargetMode="External"/><Relationship Id="rId1631" Type="http://schemas.openxmlformats.org/officeDocument/2006/relationships/hyperlink" Target="https://digital-navigator.azurewebsites.net/dataspec/marketmessage/MM40020%20" TargetMode="External"/><Relationship Id="rId4787" Type="http://schemas.openxmlformats.org/officeDocument/2006/relationships/hyperlink" Target="https://digital-navigator.azurewebsites.net/codes-schedules/definitions/1213" TargetMode="External"/><Relationship Id="rId5838" Type="http://schemas.openxmlformats.org/officeDocument/2006/relationships/hyperlink" Target="https://digital-navigator.azurewebsites.net/codes-schedules/definitions/95" TargetMode="External"/><Relationship Id="rId7193" Type="http://schemas.openxmlformats.org/officeDocument/2006/relationships/hyperlink" Target="https://digital-navigator.azurewebsites.net/dataspec/marketmessage/MM00047" TargetMode="External"/><Relationship Id="rId8244" Type="http://schemas.openxmlformats.org/officeDocument/2006/relationships/hyperlink" Target="https://digital-navigator.azurewebsites.net/codes-schedules/definitions/933" TargetMode="External"/><Relationship Id="rId3389" Type="http://schemas.openxmlformats.org/officeDocument/2006/relationships/hyperlink" Target="https://digital-navigator.azurewebsites.net/codes-schedules/definitions/1213" TargetMode="External"/><Relationship Id="rId7260" Type="http://schemas.openxmlformats.org/officeDocument/2006/relationships/hyperlink" Target="https://digital-navigator.azurewebsites.net/codes-schedules/definitions/54" TargetMode="External"/><Relationship Id="rId8311" Type="http://schemas.openxmlformats.org/officeDocument/2006/relationships/hyperlink" Target="https://digital-navigator.azurewebsites.net/codes-schedules/definitions/933" TargetMode="External"/><Relationship Id="rId3456" Type="http://schemas.openxmlformats.org/officeDocument/2006/relationships/hyperlink" Target="https://digital-navigator.azurewebsites.net/codes-schedules/definitions/933" TargetMode="External"/><Relationship Id="rId4854" Type="http://schemas.openxmlformats.org/officeDocument/2006/relationships/hyperlink" Target="https://digital-navigator.azurewebsites.net/codes-schedules/definitions/138" TargetMode="External"/><Relationship Id="rId5905" Type="http://schemas.openxmlformats.org/officeDocument/2006/relationships/hyperlink" Target="https://digital-navigator.azurewebsites.net/codes-schedules/definitions/1109" TargetMode="External"/><Relationship Id="rId377" Type="http://schemas.openxmlformats.org/officeDocument/2006/relationships/hyperlink" Target="https://digital-navigator.azurewebsites.net/codes-schedules/definitions/933" TargetMode="External"/><Relationship Id="rId2058" Type="http://schemas.openxmlformats.org/officeDocument/2006/relationships/hyperlink" Target="https://digital-navigator.azurewebsites.net/codes-schedules/definitions/61" TargetMode="External"/><Relationship Id="rId3109" Type="http://schemas.openxmlformats.org/officeDocument/2006/relationships/hyperlink" Target="https://digital-navigator.azurewebsites.net/codes-schedules/definitions/896" TargetMode="External"/><Relationship Id="rId3870" Type="http://schemas.openxmlformats.org/officeDocument/2006/relationships/hyperlink" Target="https://digital-navigator.azurewebsites.net/dataspec/marketmessage/MM20013" TargetMode="External"/><Relationship Id="rId4507" Type="http://schemas.openxmlformats.org/officeDocument/2006/relationships/hyperlink" Target="https://digital-navigator.azurewebsites.net/codes-schedules/definitions/93" TargetMode="External"/><Relationship Id="rId4921" Type="http://schemas.openxmlformats.org/officeDocument/2006/relationships/hyperlink" Target="https://digital-navigator.azurewebsites.net/codes-schedules/definitions/131" TargetMode="External"/><Relationship Id="rId9085" Type="http://schemas.openxmlformats.org/officeDocument/2006/relationships/hyperlink" Target="https://digital-navigator.azurewebsites.net/codes-schedules/definitions/131" TargetMode="External"/><Relationship Id="rId791" Type="http://schemas.openxmlformats.org/officeDocument/2006/relationships/hyperlink" Target="https://digital-navigator.azurewebsites.net/codes-schedules/definitions/61" TargetMode="External"/><Relationship Id="rId1074" Type="http://schemas.openxmlformats.org/officeDocument/2006/relationships/hyperlink" Target="https://digital-navigator.azurewebsites.net/codes-schedules/definitions/61" TargetMode="External"/><Relationship Id="rId2472" Type="http://schemas.openxmlformats.org/officeDocument/2006/relationships/hyperlink" Target="https://digital-navigator.azurewebsites.net/codes-schedules/definitions/103" TargetMode="External"/><Relationship Id="rId3523" Type="http://schemas.openxmlformats.org/officeDocument/2006/relationships/hyperlink" Target="https://digital-navigator.azurewebsites.net/codes-schedules/definitions/1238" TargetMode="External"/><Relationship Id="rId6679" Type="http://schemas.openxmlformats.org/officeDocument/2006/relationships/hyperlink" Target="https://digital-navigator.azurewebsites.net/codes-schedules/definitions/89" TargetMode="External"/><Relationship Id="rId444" Type="http://schemas.openxmlformats.org/officeDocument/2006/relationships/hyperlink" Target="https://digital-navigator.azurewebsites.net/codes-schedules/definitions/60" TargetMode="External"/><Relationship Id="rId2125" Type="http://schemas.openxmlformats.org/officeDocument/2006/relationships/hyperlink" Target="https://digital-navigator.azurewebsites.net/codes-schedules/definitions/933" TargetMode="External"/><Relationship Id="rId5695" Type="http://schemas.openxmlformats.org/officeDocument/2006/relationships/hyperlink" Target="https://digital-navigator.azurewebsites.net/codes-schedules/definitions/72" TargetMode="External"/><Relationship Id="rId6746" Type="http://schemas.openxmlformats.org/officeDocument/2006/relationships/hyperlink" Target="https://digital-navigator.azurewebsites.net/codes-schedules/definitions/66" TargetMode="External"/><Relationship Id="rId9152" Type="http://schemas.openxmlformats.org/officeDocument/2006/relationships/hyperlink" Target="https://digital-navigator.azurewebsites.net/codes-schedules/definitions/635" TargetMode="External"/><Relationship Id="rId511" Type="http://schemas.openxmlformats.org/officeDocument/2006/relationships/hyperlink" Target="https://digital-navigator.azurewebsites.net/codes-schedules/definitions/61" TargetMode="External"/><Relationship Id="rId1141" Type="http://schemas.openxmlformats.org/officeDocument/2006/relationships/hyperlink" Target="https://digital-navigator.azurewebsites.net/codes-schedules/definitions/57" TargetMode="External"/><Relationship Id="rId4297" Type="http://schemas.openxmlformats.org/officeDocument/2006/relationships/hyperlink" Target="https://digital-navigator.azurewebsites.net/codes-schedules/definitions/1238" TargetMode="External"/><Relationship Id="rId5348" Type="http://schemas.openxmlformats.org/officeDocument/2006/relationships/hyperlink" Target="https://digital-navigator.azurewebsites.net/codes-schedules/definitions/933" TargetMode="External"/><Relationship Id="rId5762" Type="http://schemas.openxmlformats.org/officeDocument/2006/relationships/hyperlink" Target="https://digital-navigator.azurewebsites.net/codes-schedules/definitions/64" TargetMode="External"/><Relationship Id="rId6813" Type="http://schemas.openxmlformats.org/officeDocument/2006/relationships/hyperlink" Target="https://digital-navigator.azurewebsites.net/dataspec/marketmessage/MM00051" TargetMode="External"/><Relationship Id="rId4364" Type="http://schemas.openxmlformats.org/officeDocument/2006/relationships/hyperlink" Target="https://digital-navigator.azurewebsites.net/codes-schedules/definitions/61" TargetMode="External"/><Relationship Id="rId5415" Type="http://schemas.openxmlformats.org/officeDocument/2006/relationships/hyperlink" Target="https://digital-navigator.azurewebsites.net/dataspec/marketmessage/MM00372" TargetMode="External"/><Relationship Id="rId1958" Type="http://schemas.openxmlformats.org/officeDocument/2006/relationships/hyperlink" Target="https://digital-navigator.azurewebsites.net/codes-schedules/definitions/933" TargetMode="External"/><Relationship Id="rId3380" Type="http://schemas.openxmlformats.org/officeDocument/2006/relationships/hyperlink" Target="https://digital-navigator.azurewebsites.net/codes-schedules/definitions/933" TargetMode="External"/><Relationship Id="rId4017" Type="http://schemas.openxmlformats.org/officeDocument/2006/relationships/hyperlink" Target="https://digital-navigator.azurewebsites.net/codes-schedules/definitions/1218" TargetMode="External"/><Relationship Id="rId4431" Type="http://schemas.openxmlformats.org/officeDocument/2006/relationships/hyperlink" Target="https://digital-navigator.azurewebsites.net/codes-schedules/definitions/61" TargetMode="External"/><Relationship Id="rId7587" Type="http://schemas.openxmlformats.org/officeDocument/2006/relationships/hyperlink" Target="https://digital-navigator.azurewebsites.net/codes-schedules/definitions/72" TargetMode="External"/><Relationship Id="rId8638" Type="http://schemas.openxmlformats.org/officeDocument/2006/relationships/hyperlink" Target="https://digital-navigator.azurewebsites.net/codes-schedules/definitions/933" TargetMode="External"/><Relationship Id="rId8985" Type="http://schemas.openxmlformats.org/officeDocument/2006/relationships/hyperlink" Target="https://digital-navigator.azurewebsites.net/codes-schedules/definitions/635" TargetMode="External"/><Relationship Id="rId3033" Type="http://schemas.openxmlformats.org/officeDocument/2006/relationships/hyperlink" Target="https://digital-navigator.azurewebsites.net/codes-schedules/definitions/1261" TargetMode="External"/><Relationship Id="rId6189" Type="http://schemas.openxmlformats.org/officeDocument/2006/relationships/hyperlink" Target="https://digital-navigator.azurewebsites.net/codes-schedules/definitions/89" TargetMode="External"/><Relationship Id="rId7654" Type="http://schemas.openxmlformats.org/officeDocument/2006/relationships/hyperlink" Target="https://digital-navigator.azurewebsites.net/dataspec/marketmessage/MM00013" TargetMode="External"/><Relationship Id="rId8705" Type="http://schemas.openxmlformats.org/officeDocument/2006/relationships/hyperlink" Target="https://digital-navigator.azurewebsites.net/codes-schedules/definitions/93" TargetMode="External"/><Relationship Id="rId2799" Type="http://schemas.openxmlformats.org/officeDocument/2006/relationships/hyperlink" Target="https://digital-navigator.azurewebsites.net/codes-schedules/definitions/896" TargetMode="External"/><Relationship Id="rId3100" Type="http://schemas.openxmlformats.org/officeDocument/2006/relationships/hyperlink" Target="https://digital-navigator.azurewebsites.net/codes-schedules/definitions/896" TargetMode="External"/><Relationship Id="rId6256" Type="http://schemas.openxmlformats.org/officeDocument/2006/relationships/hyperlink" Target="https://digital-navigator.azurewebsites.net/codes-schedules/definitions/89" TargetMode="External"/><Relationship Id="rId6670" Type="http://schemas.openxmlformats.org/officeDocument/2006/relationships/hyperlink" Target="https://digital-navigator.azurewebsites.net/codes-schedules/definitions/933" TargetMode="External"/><Relationship Id="rId7307" Type="http://schemas.openxmlformats.org/officeDocument/2006/relationships/hyperlink" Target="https://digital-navigator.azurewebsites.net/codes-schedules/definitions/103" TargetMode="External"/><Relationship Id="rId7721" Type="http://schemas.openxmlformats.org/officeDocument/2006/relationships/hyperlink" Target="https://digital-navigator.azurewebsites.net/codes-schedules/definitions/635" TargetMode="External"/><Relationship Id="rId2866" Type="http://schemas.openxmlformats.org/officeDocument/2006/relationships/hyperlink" Target="https://digital-navigator.azurewebsites.net/codes-schedules/definitions/1184" TargetMode="External"/><Relationship Id="rId3917" Type="http://schemas.openxmlformats.org/officeDocument/2006/relationships/hyperlink" Target="https://digital-navigator.azurewebsites.net/codes-schedules/definitions/89" TargetMode="External"/><Relationship Id="rId5272" Type="http://schemas.openxmlformats.org/officeDocument/2006/relationships/hyperlink" Target="https://digital-navigator.azurewebsites.net/codes-schedules/definitions/89" TargetMode="External"/><Relationship Id="rId6323" Type="http://schemas.openxmlformats.org/officeDocument/2006/relationships/hyperlink" Target="https://digital-navigator.azurewebsites.net/dataspec/marketmessage/MM00257" TargetMode="External"/><Relationship Id="rId838" Type="http://schemas.openxmlformats.org/officeDocument/2006/relationships/hyperlink" Target="https://digital-navigator.azurewebsites.net/codes-schedules/definitions/103" TargetMode="External"/><Relationship Id="rId1468" Type="http://schemas.openxmlformats.org/officeDocument/2006/relationships/hyperlink" Target="https://digital-navigator.azurewebsites.net/codes-schedules/definitions/931" TargetMode="External"/><Relationship Id="rId1882" Type="http://schemas.openxmlformats.org/officeDocument/2006/relationships/hyperlink" Target="https://digital-navigator.azurewebsites.net/codes-schedules/definitions/94" TargetMode="External"/><Relationship Id="rId2519" Type="http://schemas.openxmlformats.org/officeDocument/2006/relationships/hyperlink" Target="https://digital-navigator.azurewebsites.net/codes-schedules/definitions/1243" TargetMode="External"/><Relationship Id="rId8495" Type="http://schemas.openxmlformats.org/officeDocument/2006/relationships/hyperlink" Target="https://digital-navigator.azurewebsites.net/codes-schedules/definitions/61" TargetMode="External"/><Relationship Id="rId1535" Type="http://schemas.openxmlformats.org/officeDocument/2006/relationships/hyperlink" Target="https://digital-navigator.azurewebsites.net/codes-schedules/definitions/931" TargetMode="External"/><Relationship Id="rId2933" Type="http://schemas.openxmlformats.org/officeDocument/2006/relationships/hyperlink" Target="https://digital-navigator.azurewebsites.net/codes-schedules/definitions/933" TargetMode="External"/><Relationship Id="rId7097" Type="http://schemas.openxmlformats.org/officeDocument/2006/relationships/hyperlink" Target="https://digital-navigator.azurewebsites.net/codes-schedules/definitions/88" TargetMode="External"/><Relationship Id="rId8148" Type="http://schemas.openxmlformats.org/officeDocument/2006/relationships/hyperlink" Target="https://digital-navigator.azurewebsites.net/dataspec/marketmessage/MM00156" TargetMode="External"/><Relationship Id="rId8562" Type="http://schemas.openxmlformats.org/officeDocument/2006/relationships/hyperlink" Target="https://digital-navigator.azurewebsites.net/codes-schedules/definitions/90" TargetMode="External"/><Relationship Id="rId905" Type="http://schemas.openxmlformats.org/officeDocument/2006/relationships/hyperlink" Target="https://digital-navigator.azurewebsites.net/codes-schedules/definitions/61" TargetMode="External"/><Relationship Id="rId7164" Type="http://schemas.openxmlformats.org/officeDocument/2006/relationships/hyperlink" Target="https://digital-navigator.azurewebsites.net/codes-schedules/definitions/933" TargetMode="External"/><Relationship Id="rId8215" Type="http://schemas.openxmlformats.org/officeDocument/2006/relationships/hyperlink" Target="https://digital-navigator.azurewebsites.net/codes-schedules/definitions/103" TargetMode="External"/><Relationship Id="rId1602" Type="http://schemas.openxmlformats.org/officeDocument/2006/relationships/hyperlink" Target="https://digital-navigator.azurewebsites.net/codes-schedules/definitions/76" TargetMode="External"/><Relationship Id="rId4758" Type="http://schemas.openxmlformats.org/officeDocument/2006/relationships/hyperlink" Target="https://digital-navigator.azurewebsites.net/codes-schedules/definitions/1213" TargetMode="External"/><Relationship Id="rId5809" Type="http://schemas.openxmlformats.org/officeDocument/2006/relationships/hyperlink" Target="https://digital-navigator.azurewebsites.net/dataspec/marketmessage/MM00119" TargetMode="External"/><Relationship Id="rId6180" Type="http://schemas.openxmlformats.org/officeDocument/2006/relationships/hyperlink" Target="https://digital-navigator.azurewebsites.net/codes-schedules/definitions/72" TargetMode="External"/><Relationship Id="rId3774" Type="http://schemas.openxmlformats.org/officeDocument/2006/relationships/hyperlink" Target="https://digital-navigator.azurewebsites.net/codes-schedules/definitions/1213" TargetMode="External"/><Relationship Id="rId4825" Type="http://schemas.openxmlformats.org/officeDocument/2006/relationships/hyperlink" Target="https://digital-navigator.azurewebsites.net/codes-schedules/definitions/915" TargetMode="External"/><Relationship Id="rId7231" Type="http://schemas.openxmlformats.org/officeDocument/2006/relationships/hyperlink" Target="https://digital-navigator.azurewebsites.net/codes-schedules/definitions/66" TargetMode="External"/><Relationship Id="rId695" Type="http://schemas.openxmlformats.org/officeDocument/2006/relationships/hyperlink" Target="https://digital-navigator.azurewebsites.net/codes-schedules/definitions/61" TargetMode="External"/><Relationship Id="rId2376" Type="http://schemas.openxmlformats.org/officeDocument/2006/relationships/hyperlink" Target="https://digital-navigator.azurewebsites.net/codes-schedules/definitions/635" TargetMode="External"/><Relationship Id="rId2790" Type="http://schemas.openxmlformats.org/officeDocument/2006/relationships/hyperlink" Target="https://digital-navigator.azurewebsites.net/codes-schedules/definitions/933" TargetMode="External"/><Relationship Id="rId3427" Type="http://schemas.openxmlformats.org/officeDocument/2006/relationships/hyperlink" Target="https://digital-navigator.azurewebsites.net/dataspec/marketmessage/MM00047" TargetMode="External"/><Relationship Id="rId3841" Type="http://schemas.openxmlformats.org/officeDocument/2006/relationships/hyperlink" Target="https://digital-navigator.azurewebsites.net/codes-schedules/definitions/933" TargetMode="External"/><Relationship Id="rId6997" Type="http://schemas.openxmlformats.org/officeDocument/2006/relationships/hyperlink" Target="https://digital-navigator.azurewebsites.net/codes-schedules/definitions/89" TargetMode="External"/><Relationship Id="rId348" Type="http://schemas.openxmlformats.org/officeDocument/2006/relationships/hyperlink" Target="https://digital-navigator.azurewebsites.net/codes-schedules/definitions/933" TargetMode="External"/><Relationship Id="rId762" Type="http://schemas.openxmlformats.org/officeDocument/2006/relationships/hyperlink" Target="https://digital-navigator.azurewebsites.net/codes-schedules/definitions/846" TargetMode="External"/><Relationship Id="rId1392" Type="http://schemas.openxmlformats.org/officeDocument/2006/relationships/hyperlink" Target="https://digital-navigator.azurewebsites.net/codes-schedules/definitions/69" TargetMode="External"/><Relationship Id="rId2029" Type="http://schemas.openxmlformats.org/officeDocument/2006/relationships/hyperlink" Target="https://digital-navigator.azurewebsites.net/codes-schedules/definitions/640" TargetMode="External"/><Relationship Id="rId2443" Type="http://schemas.openxmlformats.org/officeDocument/2006/relationships/hyperlink" Target="https://digital-navigator.azurewebsites.net/codes-schedules/definitions/1109" TargetMode="External"/><Relationship Id="rId5599" Type="http://schemas.openxmlformats.org/officeDocument/2006/relationships/hyperlink" Target="https://digital-navigator.azurewebsites.net/codes-schedules/definitions/61" TargetMode="External"/><Relationship Id="rId9056" Type="http://schemas.openxmlformats.org/officeDocument/2006/relationships/hyperlink" Target="https://digital-navigator.azurewebsites.net/codes-schedules/definitions/915" TargetMode="External"/><Relationship Id="rId415" Type="http://schemas.openxmlformats.org/officeDocument/2006/relationships/hyperlink" Target="https://digital-navigator.azurewebsites.net/codes-schedules/definitions/52" TargetMode="External"/><Relationship Id="rId1045" Type="http://schemas.openxmlformats.org/officeDocument/2006/relationships/hyperlink" Target="https://digital-navigator.azurewebsites.net/codes-schedules/definitions/931" TargetMode="External"/><Relationship Id="rId2510" Type="http://schemas.openxmlformats.org/officeDocument/2006/relationships/hyperlink" Target="https://digital-navigator.azurewebsites.net/codes-schedules/definitions/89" TargetMode="External"/><Relationship Id="rId5666" Type="http://schemas.openxmlformats.org/officeDocument/2006/relationships/hyperlink" Target="https://digital-navigator.azurewebsites.net/codes-schedules/definitions/96" TargetMode="External"/><Relationship Id="rId8072" Type="http://schemas.openxmlformats.org/officeDocument/2006/relationships/hyperlink" Target="https://digital-navigator.azurewebsites.net/codes-schedules/definitions/95" TargetMode="External"/><Relationship Id="rId9123" Type="http://schemas.openxmlformats.org/officeDocument/2006/relationships/hyperlink" Target="https://digital-navigator.azurewebsites.net/codes-schedules/definitions/915" TargetMode="External"/><Relationship Id="rId1112" Type="http://schemas.openxmlformats.org/officeDocument/2006/relationships/hyperlink" Target="https://digital-navigator.azurewebsites.net/codes-schedules/definitions/130" TargetMode="External"/><Relationship Id="rId4268" Type="http://schemas.openxmlformats.org/officeDocument/2006/relationships/hyperlink" Target="https://digital-navigator.azurewebsites.net/codes-schedules/definitions/69" TargetMode="External"/><Relationship Id="rId5319" Type="http://schemas.openxmlformats.org/officeDocument/2006/relationships/hyperlink" Target="https://digital-navigator.azurewebsites.net/codes-schedules/definitions/750" TargetMode="External"/><Relationship Id="rId6717" Type="http://schemas.openxmlformats.org/officeDocument/2006/relationships/hyperlink" Target="https://digital-navigator.azurewebsites.net/dataspec/marketmessage/MM00240" TargetMode="External"/><Relationship Id="rId3284" Type="http://schemas.openxmlformats.org/officeDocument/2006/relationships/hyperlink" Target="https://digital-navigator.azurewebsites.net/codes-schedules/definitions/1216" TargetMode="External"/><Relationship Id="rId4682" Type="http://schemas.openxmlformats.org/officeDocument/2006/relationships/hyperlink" Target="https://digital-navigator.azurewebsites.net/codes-schedules/definitions/1213" TargetMode="External"/><Relationship Id="rId5733" Type="http://schemas.openxmlformats.org/officeDocument/2006/relationships/hyperlink" Target="https://digital-navigator.azurewebsites.net/codes-schedules/definitions/64" TargetMode="External"/><Relationship Id="rId8889" Type="http://schemas.openxmlformats.org/officeDocument/2006/relationships/hyperlink" Target="https://digital-navigator.azurewebsites.net/codes-schedules/definitions/103" TargetMode="External"/><Relationship Id="rId1929" Type="http://schemas.openxmlformats.org/officeDocument/2006/relationships/hyperlink" Target="https://digital-navigator.azurewebsites.net/codes-schedules/definitions/103" TargetMode="External"/><Relationship Id="rId4335" Type="http://schemas.openxmlformats.org/officeDocument/2006/relationships/hyperlink" Target="https://digital-navigator.azurewebsites.net/codes-schedules/definitions/1221" TargetMode="External"/><Relationship Id="rId5800" Type="http://schemas.openxmlformats.org/officeDocument/2006/relationships/hyperlink" Target="https://digital-navigator.azurewebsites.net/codes-schedules/definitions/342" TargetMode="External"/><Relationship Id="rId8956" Type="http://schemas.openxmlformats.org/officeDocument/2006/relationships/hyperlink" Target="https://digital-navigator.azurewebsites.net/codes-schedules/definitions/95" TargetMode="External"/><Relationship Id="rId3351" Type="http://schemas.openxmlformats.org/officeDocument/2006/relationships/hyperlink" Target="https://digital-navigator.azurewebsites.net/codes-schedules/definitions/1229" TargetMode="External"/><Relationship Id="rId4402" Type="http://schemas.openxmlformats.org/officeDocument/2006/relationships/hyperlink" Target="https://digital-navigator.azurewebsites.net/codes-schedules/definitions/1268" TargetMode="External"/><Relationship Id="rId7558" Type="http://schemas.openxmlformats.org/officeDocument/2006/relationships/hyperlink" Target="https://digital-navigator.azurewebsites.net/dataspec/marketmessage/MM00260" TargetMode="External"/><Relationship Id="rId7972" Type="http://schemas.openxmlformats.org/officeDocument/2006/relationships/hyperlink" Target="https://digital-navigator.azurewebsites.net/codes-schedules/definitions/933" TargetMode="External"/><Relationship Id="rId8609" Type="http://schemas.openxmlformats.org/officeDocument/2006/relationships/hyperlink" Target="https://digital-navigator.azurewebsites.net/dataspec/marketmessage/MM00168" TargetMode="External"/><Relationship Id="rId272" Type="http://schemas.openxmlformats.org/officeDocument/2006/relationships/hyperlink" Target="https://digital-navigator.azurewebsites.net/codes-schedules/definitions/60" TargetMode="External"/><Relationship Id="rId3004" Type="http://schemas.openxmlformats.org/officeDocument/2006/relationships/hyperlink" Target="https://digital-navigator.azurewebsites.net/codes-schedules/definitions/1238" TargetMode="External"/><Relationship Id="rId6574" Type="http://schemas.openxmlformats.org/officeDocument/2006/relationships/hyperlink" Target="https://digital-navigator.azurewebsites.net/dataspec/marketmessage/MM00156" TargetMode="External"/><Relationship Id="rId7625" Type="http://schemas.openxmlformats.org/officeDocument/2006/relationships/hyperlink" Target="https://digital-navigator.azurewebsites.net/codes-schedules/definitions/61" TargetMode="External"/><Relationship Id="rId2020" Type="http://schemas.openxmlformats.org/officeDocument/2006/relationships/hyperlink" Target="https://digital-navigator.azurewebsites.net/codes-schedules/definitions/1109" TargetMode="External"/><Relationship Id="rId5176" Type="http://schemas.openxmlformats.org/officeDocument/2006/relationships/hyperlink" Target="https://digital-navigator.azurewebsites.net/codes-schedules/definitions/933" TargetMode="External"/><Relationship Id="rId5590" Type="http://schemas.openxmlformats.org/officeDocument/2006/relationships/hyperlink" Target="https://digital-navigator.azurewebsites.net/codes-schedules/definitions/933" TargetMode="External"/><Relationship Id="rId6227" Type="http://schemas.openxmlformats.org/officeDocument/2006/relationships/hyperlink" Target="https://digital-navigator.azurewebsites.net/codes-schedules/definitions/103" TargetMode="External"/><Relationship Id="rId6641" Type="http://schemas.openxmlformats.org/officeDocument/2006/relationships/hyperlink" Target="https://digital-navigator.azurewebsites.net/dataspec/marketmessage/MM00117" TargetMode="External"/><Relationship Id="rId4192" Type="http://schemas.openxmlformats.org/officeDocument/2006/relationships/hyperlink" Target="https://digital-navigator.azurewebsites.net/codes-schedules/definitions/1214" TargetMode="External"/><Relationship Id="rId5243" Type="http://schemas.openxmlformats.org/officeDocument/2006/relationships/hyperlink" Target="https://digital-navigator.azurewebsites.net/codes-schedules/definitions/697" TargetMode="External"/><Relationship Id="rId8399" Type="http://schemas.openxmlformats.org/officeDocument/2006/relationships/hyperlink" Target="https://digital-navigator.azurewebsites.net/codes-schedules/definitions/61" TargetMode="External"/><Relationship Id="rId1786" Type="http://schemas.openxmlformats.org/officeDocument/2006/relationships/hyperlink" Target="https://digital-navigator.azurewebsites.net/codes-schedules/definitions/70" TargetMode="External"/><Relationship Id="rId2837" Type="http://schemas.openxmlformats.org/officeDocument/2006/relationships/hyperlink" Target="https://digital-navigator.azurewebsites.net/codes-schedules/definitions/1184" TargetMode="External"/><Relationship Id="rId78" Type="http://schemas.openxmlformats.org/officeDocument/2006/relationships/hyperlink" Target="https://digital-navigator.azurewebsites.net/codes-schedules/definitions/75" TargetMode="External"/><Relationship Id="rId809" Type="http://schemas.openxmlformats.org/officeDocument/2006/relationships/hyperlink" Target="https://digital-navigator.azurewebsites.net/codes-schedules/definitions/103" TargetMode="External"/><Relationship Id="rId1439" Type="http://schemas.openxmlformats.org/officeDocument/2006/relationships/hyperlink" Target="https://digital-navigator.azurewebsites.net/codes-schedules/definitions/1184" TargetMode="External"/><Relationship Id="rId1853" Type="http://schemas.openxmlformats.org/officeDocument/2006/relationships/hyperlink" Target="https://digital-navigator.azurewebsites.net/codes-schedules/definitions/106" TargetMode="External"/><Relationship Id="rId2904" Type="http://schemas.openxmlformats.org/officeDocument/2006/relationships/hyperlink" Target="https://digital-navigator.azurewebsites.net/codes-schedules/definitions/1229" TargetMode="External"/><Relationship Id="rId5310" Type="http://schemas.openxmlformats.org/officeDocument/2006/relationships/hyperlink" Target="https://digital-navigator.azurewebsites.net/codes-schedules/definitions/202" TargetMode="External"/><Relationship Id="rId7068" Type="http://schemas.openxmlformats.org/officeDocument/2006/relationships/hyperlink" Target="https://digital-navigator.azurewebsites.net/codes-schedules/definitions/933" TargetMode="External"/><Relationship Id="rId8119" Type="http://schemas.openxmlformats.org/officeDocument/2006/relationships/hyperlink" Target="https://digital-navigator.azurewebsites.net/codes-schedules/definitions/284" TargetMode="External"/><Relationship Id="rId8466" Type="http://schemas.openxmlformats.org/officeDocument/2006/relationships/hyperlink" Target="https://digital-navigator.azurewebsites.net/dataspec/marketmessage/MM00111" TargetMode="External"/><Relationship Id="rId8880" Type="http://schemas.openxmlformats.org/officeDocument/2006/relationships/hyperlink" Target="https://digital-navigator.azurewebsites.net/codes-schedules/definitions/908" TargetMode="External"/><Relationship Id="rId1506" Type="http://schemas.openxmlformats.org/officeDocument/2006/relationships/hyperlink" Target="https://digital-navigator.azurewebsites.net/codes-schedules/definitions/103" TargetMode="External"/><Relationship Id="rId1920" Type="http://schemas.openxmlformats.org/officeDocument/2006/relationships/hyperlink" Target="https://digital-navigator.azurewebsites.net/codes-schedules/definitions/98" TargetMode="External"/><Relationship Id="rId7482" Type="http://schemas.openxmlformats.org/officeDocument/2006/relationships/hyperlink" Target="https://digital-navigator.azurewebsites.net/codes-schedules/definitions/89" TargetMode="External"/><Relationship Id="rId8533" Type="http://schemas.openxmlformats.org/officeDocument/2006/relationships/hyperlink" Target="https://digital-navigator.azurewebsites.net/codes-schedules/definitions/61" TargetMode="External"/><Relationship Id="rId3678" Type="http://schemas.openxmlformats.org/officeDocument/2006/relationships/hyperlink" Target="https://digital-navigator.azurewebsites.net/dataspec/marketmessage/MM20010" TargetMode="External"/><Relationship Id="rId4729" Type="http://schemas.openxmlformats.org/officeDocument/2006/relationships/hyperlink" Target="https://digital-navigator.azurewebsites.net/dataspec/marketmessage/MM00168" TargetMode="External"/><Relationship Id="rId6084" Type="http://schemas.openxmlformats.org/officeDocument/2006/relationships/hyperlink" Target="https://digital-navigator.azurewebsites.net/codes-schedules/definitions/61" TargetMode="External"/><Relationship Id="rId7135" Type="http://schemas.openxmlformats.org/officeDocument/2006/relationships/hyperlink" Target="https://digital-navigator.azurewebsites.net/codes-schedules/definitions/110" TargetMode="External"/><Relationship Id="rId8600" Type="http://schemas.openxmlformats.org/officeDocument/2006/relationships/hyperlink" Target="https://digital-navigator.azurewebsites.net/codes-schedules/definitions/284" TargetMode="External"/><Relationship Id="rId599" Type="http://schemas.openxmlformats.org/officeDocument/2006/relationships/hyperlink" Target="https://digital-navigator.azurewebsites.net/dataspec/marketmessage/MM40020" TargetMode="External"/><Relationship Id="rId2694" Type="http://schemas.openxmlformats.org/officeDocument/2006/relationships/hyperlink" Target="https://digital-navigator.azurewebsites.net/dataspec/marketmessage/MM00021" TargetMode="External"/><Relationship Id="rId3745" Type="http://schemas.openxmlformats.org/officeDocument/2006/relationships/hyperlink" Target="https://digital-navigator.azurewebsites.net/codes-schedules/definitions/523" TargetMode="External"/><Relationship Id="rId6151" Type="http://schemas.openxmlformats.org/officeDocument/2006/relationships/hyperlink" Target="https://digital-navigator.azurewebsites.net/codes-schedules/definitions/103" TargetMode="External"/><Relationship Id="rId7202" Type="http://schemas.openxmlformats.org/officeDocument/2006/relationships/hyperlink" Target="https://digital-navigator.azurewebsites.net/codes-schedules/definitions/103" TargetMode="External"/><Relationship Id="rId666" Type="http://schemas.openxmlformats.org/officeDocument/2006/relationships/hyperlink" Target="https://digital-navigator.azurewebsites.net/dataspec/marketmessage/MM40020%20" TargetMode="External"/><Relationship Id="rId1296" Type="http://schemas.openxmlformats.org/officeDocument/2006/relationships/hyperlink" Target="https://digital-navigator.azurewebsites.net/codes-schedules/46/1.3" TargetMode="External"/><Relationship Id="rId2347" Type="http://schemas.openxmlformats.org/officeDocument/2006/relationships/hyperlink" Target="https://digital-navigator.azurewebsites.net/codes-schedules/definitions/61" TargetMode="External"/><Relationship Id="rId319" Type="http://schemas.openxmlformats.org/officeDocument/2006/relationships/hyperlink" Target="https://digital-navigator.azurewebsites.net/codes-schedules/definitions/1237" TargetMode="External"/><Relationship Id="rId1363" Type="http://schemas.openxmlformats.org/officeDocument/2006/relationships/hyperlink" Target="https://digital-navigator.azurewebsites.net/codes-schedules/definitions/1273" TargetMode="External"/><Relationship Id="rId2761" Type="http://schemas.openxmlformats.org/officeDocument/2006/relationships/hyperlink" Target="https://digital-navigator.azurewebsites.net/codes-schedules/definitions/1266" TargetMode="External"/><Relationship Id="rId3812" Type="http://schemas.openxmlformats.org/officeDocument/2006/relationships/hyperlink" Target="https://digital-navigator.azurewebsites.net/codes-schedules/definitions/69" TargetMode="External"/><Relationship Id="rId6968" Type="http://schemas.openxmlformats.org/officeDocument/2006/relationships/hyperlink" Target="https://digital-navigator.azurewebsites.net/codes-schedules/definitions/697" TargetMode="External"/><Relationship Id="rId8390" Type="http://schemas.openxmlformats.org/officeDocument/2006/relationships/hyperlink" Target="https://digital-navigator.azurewebsites.net/dataspec/marketmessage/MM00001" TargetMode="External"/><Relationship Id="rId9027" Type="http://schemas.openxmlformats.org/officeDocument/2006/relationships/hyperlink" Target="https://digital-navigator.azurewebsites.net/dataspec/marketmessage/MM00453" TargetMode="External"/><Relationship Id="rId733" Type="http://schemas.openxmlformats.org/officeDocument/2006/relationships/hyperlink" Target="https://digital-navigator.azurewebsites.net/dataspec/marketmessage/MM40020" TargetMode="External"/><Relationship Id="rId1016" Type="http://schemas.openxmlformats.org/officeDocument/2006/relationships/hyperlink" Target="https://digital-navigator.azurewebsites.net/codes-schedules/definitions/70" TargetMode="External"/><Relationship Id="rId2414" Type="http://schemas.openxmlformats.org/officeDocument/2006/relationships/hyperlink" Target="https://digital-navigator.azurewebsites.net/codes-schedules/definitions/61" TargetMode="External"/><Relationship Id="rId5984" Type="http://schemas.openxmlformats.org/officeDocument/2006/relationships/hyperlink" Target="https://digital-navigator.azurewebsites.net/codes-schedules/definitions/89" TargetMode="External"/><Relationship Id="rId8043" Type="http://schemas.openxmlformats.org/officeDocument/2006/relationships/hyperlink" Target="https://digital-navigator.azurewebsites.net/dataspec/marketmessage/MM00257" TargetMode="External"/><Relationship Id="rId800" Type="http://schemas.openxmlformats.org/officeDocument/2006/relationships/hyperlink" Target="https://digital-navigator.azurewebsites.net/codes-schedules/definitions/99" TargetMode="External"/><Relationship Id="rId1430" Type="http://schemas.openxmlformats.org/officeDocument/2006/relationships/hyperlink" Target="https://digital-navigator.azurewebsites.net/codes-schedules/definitions/61" TargetMode="External"/><Relationship Id="rId4586" Type="http://schemas.openxmlformats.org/officeDocument/2006/relationships/hyperlink" Target="https://digital-navigator.azurewebsites.net/codes-schedules/definitions/694" TargetMode="External"/><Relationship Id="rId5637" Type="http://schemas.openxmlformats.org/officeDocument/2006/relationships/hyperlink" Target="https://digital-navigator.azurewebsites.net/codes-schedules/definitions/103" TargetMode="External"/><Relationship Id="rId3188" Type="http://schemas.openxmlformats.org/officeDocument/2006/relationships/hyperlink" Target="https://digital-navigator.azurewebsites.net/codes-schedules/definitions/1184" TargetMode="External"/><Relationship Id="rId4239" Type="http://schemas.openxmlformats.org/officeDocument/2006/relationships/hyperlink" Target="https://digital-navigator.azurewebsites.net/dataspec/marketmessage/MM00051" TargetMode="External"/><Relationship Id="rId4653" Type="http://schemas.openxmlformats.org/officeDocument/2006/relationships/hyperlink" Target="https://digital-navigator.azurewebsites.net/codes-schedules/definitions/1130" TargetMode="External"/><Relationship Id="rId5704" Type="http://schemas.openxmlformats.org/officeDocument/2006/relationships/hyperlink" Target="https://digital-navigator.azurewebsites.net/codes-schedules/definitions/486" TargetMode="External"/><Relationship Id="rId8110" Type="http://schemas.openxmlformats.org/officeDocument/2006/relationships/hyperlink" Target="https://digital-navigator.azurewebsites.net/codes-schedules/definitions/1109" TargetMode="External"/><Relationship Id="rId3255" Type="http://schemas.openxmlformats.org/officeDocument/2006/relationships/hyperlink" Target="https://digital-navigator.azurewebsites.net/dataspec/marketmessage/MM00047" TargetMode="External"/><Relationship Id="rId4306" Type="http://schemas.openxmlformats.org/officeDocument/2006/relationships/hyperlink" Target="https://digital-navigator.azurewebsites.net/codes-schedules/definitions/589" TargetMode="External"/><Relationship Id="rId4720" Type="http://schemas.openxmlformats.org/officeDocument/2006/relationships/hyperlink" Target="https://digital-navigator.azurewebsites.net/codes-schedules/definitions/96" TargetMode="External"/><Relationship Id="rId7876" Type="http://schemas.openxmlformats.org/officeDocument/2006/relationships/hyperlink" Target="https://digital-navigator.azurewebsites.net/codes-schedules/definitions/61" TargetMode="External"/><Relationship Id="rId8927" Type="http://schemas.openxmlformats.org/officeDocument/2006/relationships/hyperlink" Target="https://digital-navigator.azurewebsites.net/codes-schedules/definitions/95" TargetMode="External"/><Relationship Id="rId176" Type="http://schemas.openxmlformats.org/officeDocument/2006/relationships/hyperlink" Target="https://digital-navigator.azurewebsites.net/codes-schedules/definitions/54" TargetMode="External"/><Relationship Id="rId590" Type="http://schemas.openxmlformats.org/officeDocument/2006/relationships/hyperlink" Target="https://digital-navigator.azurewebsites.net/codes-schedules/definitions/931" TargetMode="External"/><Relationship Id="rId2271" Type="http://schemas.openxmlformats.org/officeDocument/2006/relationships/hyperlink" Target="https://digital-navigator.azurewebsites.net/codes-schedules/definitions/1243" TargetMode="External"/><Relationship Id="rId3322" Type="http://schemas.openxmlformats.org/officeDocument/2006/relationships/hyperlink" Target="https://digital-navigator.azurewebsites.net/codes-schedules/definitions/1238" TargetMode="External"/><Relationship Id="rId6478" Type="http://schemas.openxmlformats.org/officeDocument/2006/relationships/hyperlink" Target="https://digital-navigator.azurewebsites.net/dataspec/marketmessage/MM00056" TargetMode="External"/><Relationship Id="rId7529" Type="http://schemas.openxmlformats.org/officeDocument/2006/relationships/hyperlink" Target="https://digital-navigator.azurewebsites.net/dataspec/marketmessage/MM00047" TargetMode="External"/><Relationship Id="rId243" Type="http://schemas.openxmlformats.org/officeDocument/2006/relationships/hyperlink" Target="https://digital-navigator.azurewebsites.net/codes-schedules/definitions/60" TargetMode="External"/><Relationship Id="rId5494" Type="http://schemas.openxmlformats.org/officeDocument/2006/relationships/hyperlink" Target="https://digital-navigator.azurewebsites.net/codes-schedules/definitions/933" TargetMode="External"/><Relationship Id="rId6892" Type="http://schemas.openxmlformats.org/officeDocument/2006/relationships/hyperlink" Target="https://digital-navigator.azurewebsites.net/dataspec/marketmessage/MM00056" TargetMode="External"/><Relationship Id="rId7943" Type="http://schemas.openxmlformats.org/officeDocument/2006/relationships/hyperlink" Target="https://digital-navigator.azurewebsites.net/codes-schedules/definitions/635" TargetMode="External"/><Relationship Id="rId310" Type="http://schemas.openxmlformats.org/officeDocument/2006/relationships/hyperlink" Target="https://digital-navigator.azurewebsites.net/codes-schedules/definitions/91" TargetMode="External"/><Relationship Id="rId4096" Type="http://schemas.openxmlformats.org/officeDocument/2006/relationships/hyperlink" Target="https://digital-navigator.azurewebsites.net/dataspec/marketmessage/MM00047" TargetMode="External"/><Relationship Id="rId5147" Type="http://schemas.openxmlformats.org/officeDocument/2006/relationships/hyperlink" Target="https://digital-navigator.azurewebsites.net/codes-schedules/definitions/769" TargetMode="External"/><Relationship Id="rId6545" Type="http://schemas.openxmlformats.org/officeDocument/2006/relationships/hyperlink" Target="https://digital-navigator.azurewebsites.net/dataspec/marketmessage/MM00156" TargetMode="External"/><Relationship Id="rId5561" Type="http://schemas.openxmlformats.org/officeDocument/2006/relationships/hyperlink" Target="https://digital-navigator.azurewebsites.net/codes-schedules/definitions/103" TargetMode="External"/><Relationship Id="rId6612" Type="http://schemas.openxmlformats.org/officeDocument/2006/relationships/hyperlink" Target="https://digital-navigator.azurewebsites.net/codes-schedules/definitions/740" TargetMode="External"/><Relationship Id="rId1757" Type="http://schemas.openxmlformats.org/officeDocument/2006/relationships/hyperlink" Target="https://digital-navigator.azurewebsites.net/codes-schedules/definitions/103" TargetMode="External"/><Relationship Id="rId2808" Type="http://schemas.openxmlformats.org/officeDocument/2006/relationships/hyperlink" Target="https://digital-navigator.azurewebsites.net/codes-schedules/definitions/523" TargetMode="External"/><Relationship Id="rId4163" Type="http://schemas.openxmlformats.org/officeDocument/2006/relationships/hyperlink" Target="https://digital-navigator.azurewebsites.net/codes-schedules/definitions/933" TargetMode="External"/><Relationship Id="rId5214" Type="http://schemas.openxmlformats.org/officeDocument/2006/relationships/hyperlink" Target="https://digital-navigator.azurewebsites.net/codes-schedules/definitions/54" TargetMode="External"/><Relationship Id="rId8784" Type="http://schemas.openxmlformats.org/officeDocument/2006/relationships/hyperlink" Target="https://digital-navigator.azurewebsites.net/dataspec/marketmessage/MM00079" TargetMode="External"/><Relationship Id="rId49" Type="http://schemas.openxmlformats.org/officeDocument/2006/relationships/hyperlink" Target="https://digital-navigator.azurewebsites.net/codes-schedules/914/2.2" TargetMode="External"/><Relationship Id="rId1824" Type="http://schemas.openxmlformats.org/officeDocument/2006/relationships/hyperlink" Target="https://digital-navigator.azurewebsites.net/codes-schedules/definitions/931" TargetMode="External"/><Relationship Id="rId4230" Type="http://schemas.openxmlformats.org/officeDocument/2006/relationships/hyperlink" Target="https://digital-navigator.azurewebsites.net/codes-schedules/definitions/933" TargetMode="External"/><Relationship Id="rId7386" Type="http://schemas.openxmlformats.org/officeDocument/2006/relationships/hyperlink" Target="https://digital-navigator.azurewebsites.net/dataspec/marketmessage/MM00372" TargetMode="External"/><Relationship Id="rId8437" Type="http://schemas.openxmlformats.org/officeDocument/2006/relationships/hyperlink" Target="https://digital-navigator.azurewebsites.net/dataspec/marketmessage/MM00051" TargetMode="External"/><Relationship Id="rId8851" Type="http://schemas.openxmlformats.org/officeDocument/2006/relationships/hyperlink" Target="https://digital-navigator.azurewebsites.net/codes-schedules/definitions/94" TargetMode="External"/><Relationship Id="rId7039" Type="http://schemas.openxmlformats.org/officeDocument/2006/relationships/hyperlink" Target="https://digital-navigator.azurewebsites.net/codes-schedules/definitions/933" TargetMode="External"/><Relationship Id="rId7453" Type="http://schemas.openxmlformats.org/officeDocument/2006/relationships/hyperlink" Target="https://digital-navigator.azurewebsites.net/dataspec/marketmessage/MM00065" TargetMode="External"/><Relationship Id="rId8504" Type="http://schemas.openxmlformats.org/officeDocument/2006/relationships/hyperlink" Target="https://digital-navigator.azurewebsites.net/codes-schedules/definitions/933" TargetMode="External"/><Relationship Id="rId2598" Type="http://schemas.openxmlformats.org/officeDocument/2006/relationships/hyperlink" Target="https://digital-navigator.azurewebsites.net/codes-schedules/definitions/89" TargetMode="External"/><Relationship Id="rId3996" Type="http://schemas.openxmlformats.org/officeDocument/2006/relationships/hyperlink" Target="https://digital-navigator.azurewebsites.net/codes-schedules/definitions/91" TargetMode="External"/><Relationship Id="rId6055" Type="http://schemas.openxmlformats.org/officeDocument/2006/relationships/hyperlink" Target="https://digital-navigator.azurewebsites.net/dataspec/marketmessage/MM00256" TargetMode="External"/><Relationship Id="rId7106" Type="http://schemas.openxmlformats.org/officeDocument/2006/relationships/hyperlink" Target="https://digital-navigator.azurewebsites.net/codes-schedules/definitions/1194" TargetMode="External"/><Relationship Id="rId3649" Type="http://schemas.openxmlformats.org/officeDocument/2006/relationships/hyperlink" Target="https://digital-navigator.azurewebsites.net/dataspec/marketmessage/MM00370" TargetMode="External"/><Relationship Id="rId5071" Type="http://schemas.openxmlformats.org/officeDocument/2006/relationships/hyperlink" Target="https://digital-navigator.azurewebsites.net/codes-schedules/definitions/131" TargetMode="External"/><Relationship Id="rId6122" Type="http://schemas.openxmlformats.org/officeDocument/2006/relationships/hyperlink" Target="https://digital-navigator.azurewebsites.net/codes-schedules/definitions/61" TargetMode="External"/><Relationship Id="rId7520" Type="http://schemas.openxmlformats.org/officeDocument/2006/relationships/hyperlink" Target="https://digital-navigator.azurewebsites.net/codes-schedules/definitions/933" TargetMode="External"/><Relationship Id="rId9278" Type="http://schemas.openxmlformats.org/officeDocument/2006/relationships/hyperlink" Target="https://digital-navigator.azurewebsites.net/codes-schedules/definitions/63" TargetMode="External"/><Relationship Id="rId984" Type="http://schemas.openxmlformats.org/officeDocument/2006/relationships/hyperlink" Target="https://digital-navigator.azurewebsites.net/codes-schedules/definitions/558" TargetMode="External"/><Relationship Id="rId2665" Type="http://schemas.openxmlformats.org/officeDocument/2006/relationships/hyperlink" Target="https://digital-navigator.azurewebsites.net/codes-schedules/definitions/61" TargetMode="External"/><Relationship Id="rId3716" Type="http://schemas.openxmlformats.org/officeDocument/2006/relationships/hyperlink" Target="https://digital-navigator.azurewebsites.net/codes-schedules/definitions/933" TargetMode="External"/><Relationship Id="rId637" Type="http://schemas.openxmlformats.org/officeDocument/2006/relationships/hyperlink" Target="https://digital-navigator.azurewebsites.net/codes-schedules/definitions/61" TargetMode="External"/><Relationship Id="rId1267" Type="http://schemas.openxmlformats.org/officeDocument/2006/relationships/hyperlink" Target="https://digital-navigator.azurewebsites.net/codes-schedules/definitions/558" TargetMode="External"/><Relationship Id="rId1681" Type="http://schemas.openxmlformats.org/officeDocument/2006/relationships/hyperlink" Target="https://digital-navigator.azurewebsites.net/codes-schedules/definitions/929" TargetMode="External"/><Relationship Id="rId2318" Type="http://schemas.openxmlformats.org/officeDocument/2006/relationships/hyperlink" Target="https://digital-navigator.azurewebsites.net/codes-schedules/definitions/1243" TargetMode="External"/><Relationship Id="rId2732" Type="http://schemas.openxmlformats.org/officeDocument/2006/relationships/hyperlink" Target="https://digital-navigator.azurewebsites.net/codes-schedules/definitions/536" TargetMode="External"/><Relationship Id="rId5888" Type="http://schemas.openxmlformats.org/officeDocument/2006/relationships/hyperlink" Target="https://digital-navigator.azurewebsites.net/codes-schedules/definitions/933" TargetMode="External"/><Relationship Id="rId6939" Type="http://schemas.openxmlformats.org/officeDocument/2006/relationships/hyperlink" Target="https://digital-navigator.azurewebsites.net/codes-schedules/definitions/57" TargetMode="External"/><Relationship Id="rId8294" Type="http://schemas.openxmlformats.org/officeDocument/2006/relationships/hyperlink" Target="https://digital-navigator.azurewebsites.net/codes-schedules/definitions/64" TargetMode="External"/><Relationship Id="rId704" Type="http://schemas.openxmlformats.org/officeDocument/2006/relationships/hyperlink" Target="https://digital-navigator.azurewebsites.net/codes-schedules/definitions/929" TargetMode="External"/><Relationship Id="rId1334" Type="http://schemas.openxmlformats.org/officeDocument/2006/relationships/hyperlink" Target="https://digital-navigator.azurewebsites.net/codes-schedules/definitions/931" TargetMode="External"/><Relationship Id="rId5955" Type="http://schemas.openxmlformats.org/officeDocument/2006/relationships/hyperlink" Target="https://digital-navigator.azurewebsites.net/codes-schedules/definitions/72" TargetMode="External"/><Relationship Id="rId8361" Type="http://schemas.openxmlformats.org/officeDocument/2006/relationships/hyperlink" Target="https://digital-navigator.azurewebsites.net/dataspec/marketmessage/MM00256" TargetMode="External"/><Relationship Id="rId40" Type="http://schemas.openxmlformats.org/officeDocument/2006/relationships/hyperlink" Target="https://digital-navigator.azurewebsites.net/codes-schedules/definitions/60" TargetMode="External"/><Relationship Id="rId1401" Type="http://schemas.openxmlformats.org/officeDocument/2006/relationships/hyperlink" Target="https://digital-navigator.azurewebsites.net/codes-schedules/definitions/57" TargetMode="External"/><Relationship Id="rId4557" Type="http://schemas.openxmlformats.org/officeDocument/2006/relationships/hyperlink" Target="https://digital-navigator.azurewebsites.net/codes-schedules/definitions/93" TargetMode="External"/><Relationship Id="rId5608" Type="http://schemas.openxmlformats.org/officeDocument/2006/relationships/hyperlink" Target="https://digital-navigator.azurewebsites.net/codes-schedules/definitions/61" TargetMode="External"/><Relationship Id="rId8014" Type="http://schemas.openxmlformats.org/officeDocument/2006/relationships/hyperlink" Target="https://digital-navigator.azurewebsites.net/codes-schedules/definitions/89" TargetMode="External"/><Relationship Id="rId3159" Type="http://schemas.openxmlformats.org/officeDocument/2006/relationships/hyperlink" Target="https://digital-navigator.azurewebsites.net/codes-schedules/definitions/933" TargetMode="External"/><Relationship Id="rId3573" Type="http://schemas.openxmlformats.org/officeDocument/2006/relationships/hyperlink" Target="https://digital-navigator.azurewebsites.net/codes-schedules/definitions/1123" TargetMode="External"/><Relationship Id="rId4971" Type="http://schemas.openxmlformats.org/officeDocument/2006/relationships/hyperlink" Target="https://digital-navigator.azurewebsites.net/codes-schedules/definitions/915" TargetMode="External"/><Relationship Id="rId7030" Type="http://schemas.openxmlformats.org/officeDocument/2006/relationships/hyperlink" Target="https://digital-navigator.azurewebsites.net/codes-schedules/definitions/66" TargetMode="External"/><Relationship Id="rId494" Type="http://schemas.openxmlformats.org/officeDocument/2006/relationships/footer" Target="footer5.xml"/><Relationship Id="rId2175" Type="http://schemas.openxmlformats.org/officeDocument/2006/relationships/hyperlink" Target="https://digital-navigator.azurewebsites.net/codes-schedules/definitions/61" TargetMode="External"/><Relationship Id="rId3226" Type="http://schemas.openxmlformats.org/officeDocument/2006/relationships/hyperlink" Target="https://digital-navigator.azurewebsites.net/codes-schedules/definitions/1216" TargetMode="External"/><Relationship Id="rId4624" Type="http://schemas.openxmlformats.org/officeDocument/2006/relationships/hyperlink" Target="https://digital-navigator.azurewebsites.net/dataspec/marketmessage/MM00168" TargetMode="External"/><Relationship Id="rId147" Type="http://schemas.openxmlformats.org/officeDocument/2006/relationships/hyperlink" Target="https://digital-navigator.azurewebsites.net/codes-schedules/43/3.5" TargetMode="External"/><Relationship Id="rId1191" Type="http://schemas.openxmlformats.org/officeDocument/2006/relationships/hyperlink" Target="https://digital-navigator.azurewebsites.net/codes-schedules/definitions/931" TargetMode="External"/><Relationship Id="rId3640" Type="http://schemas.openxmlformats.org/officeDocument/2006/relationships/hyperlink" Target="https://digital-navigator.azurewebsites.net/codes-schedules/definitions/66" TargetMode="External"/><Relationship Id="rId6796" Type="http://schemas.openxmlformats.org/officeDocument/2006/relationships/hyperlink" Target="https://digital-navigator.azurewebsites.net/dataspec/marketmessage/MM00047" TargetMode="External"/><Relationship Id="rId7847" Type="http://schemas.openxmlformats.org/officeDocument/2006/relationships/hyperlink" Target="https://digital-navigator.azurewebsites.net/codes-schedules/definitions/64" TargetMode="External"/><Relationship Id="rId561" Type="http://schemas.openxmlformats.org/officeDocument/2006/relationships/hyperlink" Target="https://digital-navigator.azurewebsites.net/codes-schedules/definitions/69" TargetMode="External"/><Relationship Id="rId2242" Type="http://schemas.openxmlformats.org/officeDocument/2006/relationships/hyperlink" Target="https://digital-navigator.azurewebsites.net/codes-schedules/definitions/93" TargetMode="External"/><Relationship Id="rId5398" Type="http://schemas.openxmlformats.org/officeDocument/2006/relationships/hyperlink" Target="https://digital-navigator.azurewebsites.net/dataspec/marketmessage/MM00372" TargetMode="External"/><Relationship Id="rId6449" Type="http://schemas.openxmlformats.org/officeDocument/2006/relationships/hyperlink" Target="https://digital-navigator.azurewebsites.net/codes-schedules/definitions/933" TargetMode="External"/><Relationship Id="rId6863" Type="http://schemas.openxmlformats.org/officeDocument/2006/relationships/hyperlink" Target="https://digital-navigator.azurewebsites.net/codes-schedules/definitions/933" TargetMode="External"/><Relationship Id="rId7914" Type="http://schemas.openxmlformats.org/officeDocument/2006/relationships/hyperlink" Target="https://digital-navigator.azurewebsites.net/codes-schedules/definitions/103" TargetMode="External"/><Relationship Id="rId214" Type="http://schemas.openxmlformats.org/officeDocument/2006/relationships/hyperlink" Target="https://digital-navigator.azurewebsites.net/codes-schedules/definitions/1123" TargetMode="External"/><Relationship Id="rId5465" Type="http://schemas.openxmlformats.org/officeDocument/2006/relationships/hyperlink" Target="https://digital-navigator.azurewebsites.net/codes-schedules/definitions/933" TargetMode="External"/><Relationship Id="rId6516" Type="http://schemas.openxmlformats.org/officeDocument/2006/relationships/hyperlink" Target="https://digital-navigator.azurewebsites.net/codes-schedules/definitions/66" TargetMode="External"/><Relationship Id="rId6930" Type="http://schemas.openxmlformats.org/officeDocument/2006/relationships/hyperlink" Target="https://digital-navigator.azurewebsites.net/dataspec/marketmessage/MM00156" TargetMode="External"/><Relationship Id="rId4067" Type="http://schemas.openxmlformats.org/officeDocument/2006/relationships/hyperlink" Target="https://digital-navigator.azurewebsites.net/dataspec/marketmessage/MM00047" TargetMode="External"/><Relationship Id="rId4481" Type="http://schemas.openxmlformats.org/officeDocument/2006/relationships/hyperlink" Target="https://digital-navigator.azurewebsites.net/codes-schedules/definitions/284" TargetMode="External"/><Relationship Id="rId5118" Type="http://schemas.openxmlformats.org/officeDocument/2006/relationships/hyperlink" Target="https://digital-navigator.azurewebsites.net/codes-schedules/definitions/598" TargetMode="External"/><Relationship Id="rId5532" Type="http://schemas.openxmlformats.org/officeDocument/2006/relationships/hyperlink" Target="https://digital-navigator.azurewebsites.net/codes-schedules/definitions/75" TargetMode="External"/><Relationship Id="rId8688" Type="http://schemas.openxmlformats.org/officeDocument/2006/relationships/hyperlink" Target="https://digital-navigator.azurewebsites.net/codes-schedules/definitions/95" TargetMode="External"/><Relationship Id="rId3083" Type="http://schemas.openxmlformats.org/officeDocument/2006/relationships/hyperlink" Target="https://digital-navigator.azurewebsites.net/codes-schedules/definitions/56" TargetMode="External"/><Relationship Id="rId4134" Type="http://schemas.openxmlformats.org/officeDocument/2006/relationships/hyperlink" Target="https://digital-navigator.azurewebsites.net/dataspec/marketmessage/MM00047" TargetMode="External"/><Relationship Id="rId1728" Type="http://schemas.openxmlformats.org/officeDocument/2006/relationships/hyperlink" Target="https://digital-navigator.azurewebsites.net/codes-schedules/definitions/70" TargetMode="External"/><Relationship Id="rId3150" Type="http://schemas.openxmlformats.org/officeDocument/2006/relationships/hyperlink" Target="https://digital-navigator.azurewebsites.net/dataspec/marketmessage/MM20013" TargetMode="External"/><Relationship Id="rId4201" Type="http://schemas.openxmlformats.org/officeDocument/2006/relationships/hyperlink" Target="https://digital-navigator.azurewebsites.net/codes-schedules/definitions/896" TargetMode="External"/><Relationship Id="rId7357" Type="http://schemas.openxmlformats.org/officeDocument/2006/relationships/hyperlink" Target="https://digital-navigator.azurewebsites.net/codes-schedules/definitions/66" TargetMode="External"/><Relationship Id="rId8408" Type="http://schemas.openxmlformats.org/officeDocument/2006/relationships/hyperlink" Target="https://digital-navigator.azurewebsites.net/codes-schedules/definitions/61" TargetMode="External"/><Relationship Id="rId8755" Type="http://schemas.openxmlformats.org/officeDocument/2006/relationships/hyperlink" Target="https://digital-navigator.azurewebsites.net/codes-schedules/definitions/284" TargetMode="External"/><Relationship Id="rId7771" Type="http://schemas.openxmlformats.org/officeDocument/2006/relationships/hyperlink" Target="https://digital-navigator.azurewebsites.net/dataspec/marketmessage/MM00013" TargetMode="External"/><Relationship Id="rId8822" Type="http://schemas.openxmlformats.org/officeDocument/2006/relationships/hyperlink" Target="https://digital-navigator.azurewebsites.net/codes-schedules/definitions/94" TargetMode="External"/><Relationship Id="rId3967" Type="http://schemas.openxmlformats.org/officeDocument/2006/relationships/hyperlink" Target="https://digital-navigator.azurewebsites.net/codes-schedules/definitions/313" TargetMode="External"/><Relationship Id="rId6373" Type="http://schemas.openxmlformats.org/officeDocument/2006/relationships/hyperlink" Target="https://digital-navigator.azurewebsites.net/dataspec/marketmessage/MM00013" TargetMode="External"/><Relationship Id="rId7424" Type="http://schemas.openxmlformats.org/officeDocument/2006/relationships/hyperlink" Target="https://digital-navigator.azurewebsites.net/codes-schedules/definitions/933" TargetMode="External"/><Relationship Id="rId4" Type="http://schemas.openxmlformats.org/officeDocument/2006/relationships/customXml" Target="../customXml/item4.xml"/><Relationship Id="rId888" Type="http://schemas.openxmlformats.org/officeDocument/2006/relationships/hyperlink" Target="https://digital-navigator.azurewebsites.net/codes-schedules/definitions/61" TargetMode="External"/><Relationship Id="rId2569" Type="http://schemas.openxmlformats.org/officeDocument/2006/relationships/hyperlink" Target="https://digital-navigator.azurewebsites.net/dataspec/marketmessage/MM00013" TargetMode="External"/><Relationship Id="rId2983" Type="http://schemas.openxmlformats.org/officeDocument/2006/relationships/hyperlink" Target="https://digital-navigator.azurewebsites.net/codes-schedules/definitions/1184" TargetMode="External"/><Relationship Id="rId6026" Type="http://schemas.openxmlformats.org/officeDocument/2006/relationships/hyperlink" Target="https://digital-navigator.azurewebsites.net/dataspec/marketmessage/MM00257" TargetMode="External"/><Relationship Id="rId6440" Type="http://schemas.openxmlformats.org/officeDocument/2006/relationships/hyperlink" Target="https://digital-navigator.azurewebsites.net/codes-schedules/definitions/57" TargetMode="External"/><Relationship Id="rId955" Type="http://schemas.openxmlformats.org/officeDocument/2006/relationships/hyperlink" Target="https://digital-navigator.azurewebsites.net/codes-schedules/definitions/69" TargetMode="External"/><Relationship Id="rId1585" Type="http://schemas.openxmlformats.org/officeDocument/2006/relationships/hyperlink" Target="https://digital-navigator.azurewebsites.net/codes-schedules/definitions/846" TargetMode="External"/><Relationship Id="rId2636" Type="http://schemas.openxmlformats.org/officeDocument/2006/relationships/hyperlink" Target="https://digital-navigator.azurewebsites.net/codes-schedules/definitions/89" TargetMode="External"/><Relationship Id="rId5042" Type="http://schemas.openxmlformats.org/officeDocument/2006/relationships/hyperlink" Target="https://digital-navigator.azurewebsites.net/codes-schedules/definitions/131" TargetMode="External"/><Relationship Id="rId8198" Type="http://schemas.openxmlformats.org/officeDocument/2006/relationships/hyperlink" Target="https://digital-navigator.azurewebsites.net/codes-schedules/definitions/1130" TargetMode="External"/><Relationship Id="rId9249" Type="http://schemas.openxmlformats.org/officeDocument/2006/relationships/hyperlink" Target="https://digital-navigator.azurewebsites.net/codes-schedules/definitions/103" TargetMode="External"/><Relationship Id="rId608" Type="http://schemas.openxmlformats.org/officeDocument/2006/relationships/hyperlink" Target="https://digital-navigator.azurewebsites.net/codes-schedules/definitions/61" TargetMode="External"/><Relationship Id="rId1238" Type="http://schemas.openxmlformats.org/officeDocument/2006/relationships/hyperlink" Target="https://digital-navigator.azurewebsites.net/codes-schedules/definitions/57" TargetMode="External"/><Relationship Id="rId1652" Type="http://schemas.openxmlformats.org/officeDocument/2006/relationships/hyperlink" Target="https://digital-navigator.azurewebsites.net/codes-schedules/definitions/1184" TargetMode="External"/><Relationship Id="rId8265" Type="http://schemas.openxmlformats.org/officeDocument/2006/relationships/hyperlink" Target="https://digital-navigator.azurewebsites.net/dataspec/marketmessage/MM00168" TargetMode="External"/><Relationship Id="rId9316" Type="http://schemas.openxmlformats.org/officeDocument/2006/relationships/hyperlink" Target="https://digital-navigator.azurewebsites.net/codes-schedules/definitions/697" TargetMode="External"/><Relationship Id="rId1305" Type="http://schemas.openxmlformats.org/officeDocument/2006/relationships/hyperlink" Target="https://digital-navigator.azurewebsites.net/codes-schedules/definitions/56" TargetMode="External"/><Relationship Id="rId2703" Type="http://schemas.openxmlformats.org/officeDocument/2006/relationships/hyperlink" Target="https://digital-navigator.azurewebsites.net/codes-schedules/definitions/89" TargetMode="External"/><Relationship Id="rId5859" Type="http://schemas.openxmlformats.org/officeDocument/2006/relationships/hyperlink" Target="https://digital-navigator.azurewebsites.net/dataspec/marketmessage/MM00257" TargetMode="External"/><Relationship Id="rId7281" Type="http://schemas.openxmlformats.org/officeDocument/2006/relationships/hyperlink" Target="https://digital-navigator.azurewebsites.net/codes-schedules/definitions/88" TargetMode="External"/><Relationship Id="rId8332" Type="http://schemas.openxmlformats.org/officeDocument/2006/relationships/hyperlink" Target="https://digital-navigator.azurewebsites.net/dataspec/marketmessage/MM00336" TargetMode="External"/><Relationship Id="rId4875" Type="http://schemas.openxmlformats.org/officeDocument/2006/relationships/hyperlink" Target="https://digital-navigator.azurewebsites.net/dataspec/marketmessage/MM00036" TargetMode="External"/><Relationship Id="rId5926" Type="http://schemas.openxmlformats.org/officeDocument/2006/relationships/hyperlink" Target="https://digital-navigator.azurewebsites.net/codes-schedules/definitions/933" TargetMode="External"/><Relationship Id="rId11" Type="http://schemas.openxmlformats.org/officeDocument/2006/relationships/header" Target="header1.xml"/><Relationship Id="rId398" Type="http://schemas.openxmlformats.org/officeDocument/2006/relationships/hyperlink" Target="https://digital-navigator.azurewebsites.net/codes-schedules/definitions/70" TargetMode="External"/><Relationship Id="rId2079" Type="http://schemas.openxmlformats.org/officeDocument/2006/relationships/hyperlink" Target="https://digital-navigator.azurewebsites.net/codes-schedules/definitions/64" TargetMode="External"/><Relationship Id="rId3477" Type="http://schemas.openxmlformats.org/officeDocument/2006/relationships/hyperlink" Target="https://digital-navigator.azurewebsites.net/codes-schedules/definitions/1239" TargetMode="External"/><Relationship Id="rId3891" Type="http://schemas.openxmlformats.org/officeDocument/2006/relationships/hyperlink" Target="https://digital-navigator.azurewebsites.net/codes-schedules/definitions/933" TargetMode="External"/><Relationship Id="rId4528" Type="http://schemas.openxmlformats.org/officeDocument/2006/relationships/hyperlink" Target="https://digital-navigator.azurewebsites.net/codes-schedules/definitions/1213" TargetMode="External"/><Relationship Id="rId4942" Type="http://schemas.openxmlformats.org/officeDocument/2006/relationships/hyperlink" Target="https://digital-navigator.azurewebsites.net/codes-schedules/definitions/933" TargetMode="External"/><Relationship Id="rId2493" Type="http://schemas.openxmlformats.org/officeDocument/2006/relationships/hyperlink" Target="https://digital-navigator.azurewebsites.net/dataspec/marketmessage/MM00168" TargetMode="External"/><Relationship Id="rId3544" Type="http://schemas.openxmlformats.org/officeDocument/2006/relationships/hyperlink" Target="https://digital-navigator.azurewebsites.net/dataspec/marketmessage/MM20012" TargetMode="External"/><Relationship Id="rId7001" Type="http://schemas.openxmlformats.org/officeDocument/2006/relationships/hyperlink" Target="https://digital-navigator.azurewebsites.net/dataspec/marketmessage/MM00056" TargetMode="External"/><Relationship Id="rId465" Type="http://schemas.openxmlformats.org/officeDocument/2006/relationships/hyperlink" Target="https://digital-navigator.azurewebsites.net/codes-schedules/definitions/84" TargetMode="External"/><Relationship Id="rId1095" Type="http://schemas.openxmlformats.org/officeDocument/2006/relationships/hyperlink" Target="https://digital-navigator.azurewebsites.net/codes-schedules/definitions/931" TargetMode="External"/><Relationship Id="rId2146" Type="http://schemas.openxmlformats.org/officeDocument/2006/relationships/hyperlink" Target="https://digital-navigator.azurewebsites.net/codes-schedules/definitions/1262" TargetMode="External"/><Relationship Id="rId2560" Type="http://schemas.openxmlformats.org/officeDocument/2006/relationships/hyperlink" Target="https://digital-navigator.azurewebsites.net/codes-schedules/definitions/96" TargetMode="External"/><Relationship Id="rId3611" Type="http://schemas.openxmlformats.org/officeDocument/2006/relationships/hyperlink" Target="https://digital-navigator.azurewebsites.net/codes-schedules/definitions/933" TargetMode="External"/><Relationship Id="rId6767" Type="http://schemas.openxmlformats.org/officeDocument/2006/relationships/hyperlink" Target="https://digital-navigator.azurewebsites.net/codes-schedules/definitions/933" TargetMode="External"/><Relationship Id="rId7818" Type="http://schemas.openxmlformats.org/officeDocument/2006/relationships/hyperlink" Target="https://digital-navigator.azurewebsites.net/codes-schedules/definitions/933" TargetMode="External"/><Relationship Id="rId9173" Type="http://schemas.openxmlformats.org/officeDocument/2006/relationships/hyperlink" Target="https://digital-navigator.azurewebsites.net/dataspec/marketmessage/MM00036" TargetMode="External"/><Relationship Id="rId118" Type="http://schemas.openxmlformats.org/officeDocument/2006/relationships/hyperlink" Target="https://digital-navigator.azurewebsites.net/codes-schedules/definitions/928" TargetMode="External"/><Relationship Id="rId532" Type="http://schemas.openxmlformats.org/officeDocument/2006/relationships/hyperlink" Target="https://digital-navigator.azurewebsites.net/codes-schedules/definitions/931" TargetMode="External"/><Relationship Id="rId1162" Type="http://schemas.openxmlformats.org/officeDocument/2006/relationships/hyperlink" Target="https://digital-navigator.azurewebsites.net/codes-schedules/definitions/130" TargetMode="External"/><Relationship Id="rId2213" Type="http://schemas.openxmlformats.org/officeDocument/2006/relationships/hyperlink" Target="https://digital-navigator.azurewebsites.net/codes-schedules/definitions/64" TargetMode="External"/><Relationship Id="rId5369" Type="http://schemas.openxmlformats.org/officeDocument/2006/relationships/hyperlink" Target="https://digital-navigator.azurewebsites.net/codes-schedules/definitions/103" TargetMode="External"/><Relationship Id="rId5783" Type="http://schemas.openxmlformats.org/officeDocument/2006/relationships/hyperlink" Target="https://digital-navigator.azurewebsites.net/codes-schedules/definitions/89" TargetMode="External"/><Relationship Id="rId9240" Type="http://schemas.openxmlformats.org/officeDocument/2006/relationships/hyperlink" Target="https://digital-navigator.azurewebsites.net/codes-schedules/definitions/1286" TargetMode="External"/><Relationship Id="rId4385" Type="http://schemas.openxmlformats.org/officeDocument/2006/relationships/hyperlink" Target="https://digital-navigator.azurewebsites.net/codes-schedules/definitions/89" TargetMode="External"/><Relationship Id="rId5436" Type="http://schemas.openxmlformats.org/officeDocument/2006/relationships/hyperlink" Target="https://digital-navigator.azurewebsites.net/codes-schedules/definitions/780" TargetMode="External"/><Relationship Id="rId6834" Type="http://schemas.openxmlformats.org/officeDocument/2006/relationships/hyperlink" Target="https://digital-navigator.azurewebsites.net/codes-schedules/definitions/740" TargetMode="External"/><Relationship Id="rId1979" Type="http://schemas.openxmlformats.org/officeDocument/2006/relationships/hyperlink" Target="https://digital-navigator.azurewebsites.net/codes-schedules/definitions/61" TargetMode="External"/><Relationship Id="rId4038" Type="http://schemas.openxmlformats.org/officeDocument/2006/relationships/hyperlink" Target="https://digital-navigator.azurewebsites.net/codes-schedules/definitions/1213" TargetMode="External"/><Relationship Id="rId5850" Type="http://schemas.openxmlformats.org/officeDocument/2006/relationships/hyperlink" Target="https://digital-navigator.azurewebsites.net/codes-schedules/definitions/1109" TargetMode="External"/><Relationship Id="rId6901" Type="http://schemas.openxmlformats.org/officeDocument/2006/relationships/hyperlink" Target="https://digital-navigator.azurewebsites.net/codes-schedules/definitions/95" TargetMode="External"/><Relationship Id="rId3054" Type="http://schemas.openxmlformats.org/officeDocument/2006/relationships/hyperlink" Target="https://digital-navigator.azurewebsites.net/dataspec/marketmessage/MM00128" TargetMode="External"/><Relationship Id="rId4452" Type="http://schemas.openxmlformats.org/officeDocument/2006/relationships/hyperlink" Target="https://digital-navigator.azurewebsites.net/codes-schedules/definitions/61" TargetMode="External"/><Relationship Id="rId5503" Type="http://schemas.openxmlformats.org/officeDocument/2006/relationships/hyperlink" Target="https://digital-navigator.azurewebsites.net/codes-schedules/definitions/89" TargetMode="External"/><Relationship Id="rId8659" Type="http://schemas.openxmlformats.org/officeDocument/2006/relationships/hyperlink" Target="https://digital-navigator.azurewebsites.net/dataspec/marketmessage/MM00156" TargetMode="External"/><Relationship Id="rId4105" Type="http://schemas.openxmlformats.org/officeDocument/2006/relationships/hyperlink" Target="https://digital-navigator.azurewebsites.net/codes-schedules/definitions/1216" TargetMode="External"/><Relationship Id="rId7675" Type="http://schemas.openxmlformats.org/officeDocument/2006/relationships/hyperlink" Target="https://digital-navigator.azurewebsites.net/dataspec/marketmessage/MM00036" TargetMode="External"/><Relationship Id="rId8726" Type="http://schemas.openxmlformats.org/officeDocument/2006/relationships/hyperlink" Target="https://digital-navigator.azurewebsites.net/dataspec/marketmessage/MM00156" TargetMode="External"/><Relationship Id="rId2070" Type="http://schemas.openxmlformats.org/officeDocument/2006/relationships/hyperlink" Target="https://digital-navigator.azurewebsites.net/codes-schedules/definitions/933" TargetMode="External"/><Relationship Id="rId3121" Type="http://schemas.openxmlformats.org/officeDocument/2006/relationships/hyperlink" Target="https://digital-navigator.azurewebsites.net/codes-schedules/definitions/1184" TargetMode="External"/><Relationship Id="rId6277" Type="http://schemas.openxmlformats.org/officeDocument/2006/relationships/hyperlink" Target="https://digital-navigator.azurewebsites.net/codes-schedules/definitions/66" TargetMode="External"/><Relationship Id="rId6691" Type="http://schemas.openxmlformats.org/officeDocument/2006/relationships/hyperlink" Target="https://digital-navigator.azurewebsites.net/dataspec/marketmessage/MM00065" TargetMode="External"/><Relationship Id="rId7328" Type="http://schemas.openxmlformats.org/officeDocument/2006/relationships/hyperlink" Target="https://digital-navigator.azurewebsites.net/codes-schedules/definitions/99" TargetMode="External"/><Relationship Id="rId7742" Type="http://schemas.openxmlformats.org/officeDocument/2006/relationships/hyperlink" Target="https://digital-navigator.azurewebsites.net/codes-schedules/definitions/933" TargetMode="External"/><Relationship Id="rId2887" Type="http://schemas.openxmlformats.org/officeDocument/2006/relationships/hyperlink" Target="https://digital-navigator.azurewebsites.net/codes-schedules/definitions/1184" TargetMode="External"/><Relationship Id="rId5293" Type="http://schemas.openxmlformats.org/officeDocument/2006/relationships/hyperlink" Target="https://digital-navigator.azurewebsites.net/codes-schedules/definitions/72" TargetMode="External"/><Relationship Id="rId6344" Type="http://schemas.openxmlformats.org/officeDocument/2006/relationships/hyperlink" Target="https://digital-navigator.azurewebsites.net/codes-schedules/definitions/1205" TargetMode="External"/><Relationship Id="rId859" Type="http://schemas.openxmlformats.org/officeDocument/2006/relationships/hyperlink" Target="https://digital-navigator.azurewebsites.net/codes-schedules/definitions/931" TargetMode="External"/><Relationship Id="rId1489" Type="http://schemas.openxmlformats.org/officeDocument/2006/relationships/hyperlink" Target="https://digital-navigator.azurewebsites.net/codes-schedules/definitions/76" TargetMode="External"/><Relationship Id="rId3938" Type="http://schemas.openxmlformats.org/officeDocument/2006/relationships/hyperlink" Target="https://digital-navigator.azurewebsites.net/codes-schedules/definitions/1224" TargetMode="External"/><Relationship Id="rId5360" Type="http://schemas.openxmlformats.org/officeDocument/2006/relationships/hyperlink" Target="https://digital-navigator.azurewebsites.net/codes-schedules/definitions/64" TargetMode="External"/><Relationship Id="rId6411" Type="http://schemas.openxmlformats.org/officeDocument/2006/relationships/hyperlink" Target="https://digital-navigator.azurewebsites.net/codes-schedules/definitions/72" TargetMode="External"/><Relationship Id="rId2954" Type="http://schemas.openxmlformats.org/officeDocument/2006/relationships/hyperlink" Target="https://digital-navigator.azurewebsites.net/codes-schedules/definitions/57" TargetMode="External"/><Relationship Id="rId5013" Type="http://schemas.openxmlformats.org/officeDocument/2006/relationships/hyperlink" Target="https://digital-navigator.azurewebsites.net/codes-schedules/definitions/649" TargetMode="External"/><Relationship Id="rId8169" Type="http://schemas.openxmlformats.org/officeDocument/2006/relationships/hyperlink" Target="https://digital-navigator.azurewebsites.net/codes-schedules/definitions/1123" TargetMode="External"/><Relationship Id="rId926" Type="http://schemas.openxmlformats.org/officeDocument/2006/relationships/hyperlink" Target="https://digital-navigator.azurewebsites.net/codes-schedules/definitions/103" TargetMode="External"/><Relationship Id="rId1556" Type="http://schemas.openxmlformats.org/officeDocument/2006/relationships/hyperlink" Target="https://digital-navigator.azurewebsites.net/codes-schedules/definitions/61" TargetMode="External"/><Relationship Id="rId1970" Type="http://schemas.openxmlformats.org/officeDocument/2006/relationships/hyperlink" Target="https://digital-navigator.azurewebsites.net/codes-schedules/definitions/103" TargetMode="External"/><Relationship Id="rId2607" Type="http://schemas.openxmlformats.org/officeDocument/2006/relationships/hyperlink" Target="https://digital-navigator.azurewebsites.net/dataspec/marketmessage/MM20035" TargetMode="External"/><Relationship Id="rId7185" Type="http://schemas.openxmlformats.org/officeDocument/2006/relationships/hyperlink" Target="https://digital-navigator.azurewebsites.net/codes-schedules/definitions/89" TargetMode="External"/><Relationship Id="rId8583" Type="http://schemas.openxmlformats.org/officeDocument/2006/relationships/hyperlink" Target="https://digital-navigator.azurewebsites.net/codes-schedules/definitions/61" TargetMode="External"/><Relationship Id="rId1209" Type="http://schemas.openxmlformats.org/officeDocument/2006/relationships/hyperlink" Target="https://digital-navigator.azurewebsites.net/codes-schedules/definitions/931" TargetMode="External"/><Relationship Id="rId1623" Type="http://schemas.openxmlformats.org/officeDocument/2006/relationships/hyperlink" Target="https://digital-navigator.azurewebsites.net/dataspec/marketmessage/MM40013" TargetMode="External"/><Relationship Id="rId4779" Type="http://schemas.openxmlformats.org/officeDocument/2006/relationships/hyperlink" Target="https://digital-navigator.azurewebsites.net/codes-schedules/definitions/142" TargetMode="External"/><Relationship Id="rId8236" Type="http://schemas.openxmlformats.org/officeDocument/2006/relationships/hyperlink" Target="https://digital-navigator.azurewebsites.net/dataspec/marketmessage/MM00168" TargetMode="External"/><Relationship Id="rId8650" Type="http://schemas.openxmlformats.org/officeDocument/2006/relationships/hyperlink" Target="https://digital-navigator.azurewebsites.net/codes-schedules/definitions/94" TargetMode="External"/><Relationship Id="rId3795" Type="http://schemas.openxmlformats.org/officeDocument/2006/relationships/hyperlink" Target="https://digital-navigator.azurewebsites.net/codes-schedules/definitions/89" TargetMode="External"/><Relationship Id="rId4846" Type="http://schemas.openxmlformats.org/officeDocument/2006/relationships/hyperlink" Target="https://digital-navigator.azurewebsites.net/codes-schedules/definitions/915" TargetMode="External"/><Relationship Id="rId7252" Type="http://schemas.openxmlformats.org/officeDocument/2006/relationships/hyperlink" Target="https://digital-navigator.azurewebsites.net/dataspec/marketmessage/MM00051" TargetMode="External"/><Relationship Id="rId8303" Type="http://schemas.openxmlformats.org/officeDocument/2006/relationships/hyperlink" Target="https://digital-navigator.azurewebsites.net/dataspec/marketmessage/MM00256" TargetMode="External"/><Relationship Id="rId2397" Type="http://schemas.openxmlformats.org/officeDocument/2006/relationships/hyperlink" Target="https://digital-navigator.azurewebsites.net/codes-schedules/definitions/89" TargetMode="External"/><Relationship Id="rId3448" Type="http://schemas.openxmlformats.org/officeDocument/2006/relationships/hyperlink" Target="https://digital-navigator.azurewebsites.net/codes-schedules/definitions/89" TargetMode="External"/><Relationship Id="rId3862" Type="http://schemas.openxmlformats.org/officeDocument/2006/relationships/hyperlink" Target="https://digital-navigator.azurewebsites.net/codes-schedules/definitions/933" TargetMode="External"/><Relationship Id="rId369" Type="http://schemas.openxmlformats.org/officeDocument/2006/relationships/hyperlink" Target="https://digital-navigator.azurewebsites.net/codes-schedules/definitions/521" TargetMode="External"/><Relationship Id="rId783" Type="http://schemas.openxmlformats.org/officeDocument/2006/relationships/hyperlink" Target="https://digital-navigator.azurewebsites.net/codes-schedules/definitions/846" TargetMode="External"/><Relationship Id="rId2464" Type="http://schemas.openxmlformats.org/officeDocument/2006/relationships/hyperlink" Target="https://digital-navigator.azurewebsites.net/codes-schedules/definitions/1261" TargetMode="External"/><Relationship Id="rId3515" Type="http://schemas.openxmlformats.org/officeDocument/2006/relationships/hyperlink" Target="https://digital-navigator.azurewebsites.net/dataspec/marketmessage/MM20014" TargetMode="External"/><Relationship Id="rId4913" Type="http://schemas.openxmlformats.org/officeDocument/2006/relationships/hyperlink" Target="https://digital-navigator.azurewebsites.net/codes-schedules/definitions/916" TargetMode="External"/><Relationship Id="rId9077" Type="http://schemas.openxmlformats.org/officeDocument/2006/relationships/hyperlink" Target="https://digital-navigator.azurewebsites.net/codes-schedules/24/2.4" TargetMode="External"/><Relationship Id="rId436" Type="http://schemas.openxmlformats.org/officeDocument/2006/relationships/hyperlink" Target="https://digital-navigator.azurewebsites.net/codes-schedules/definitions/65" TargetMode="External"/><Relationship Id="rId1066" Type="http://schemas.openxmlformats.org/officeDocument/2006/relationships/hyperlink" Target="https://digital-navigator.azurewebsites.net/codes-schedules/definitions/931" TargetMode="External"/><Relationship Id="rId1480" Type="http://schemas.openxmlformats.org/officeDocument/2006/relationships/hyperlink" Target="https://digital-navigator.azurewebsites.net/codes-schedules/definitions/931" TargetMode="External"/><Relationship Id="rId2117" Type="http://schemas.openxmlformats.org/officeDocument/2006/relationships/hyperlink" Target="https://digital-navigator.azurewebsites.net/dataspec/marketmessage/MM00372" TargetMode="External"/><Relationship Id="rId8093" Type="http://schemas.openxmlformats.org/officeDocument/2006/relationships/hyperlink" Target="https://digital-navigator.azurewebsites.net/codes-schedules/definitions/103" TargetMode="External"/><Relationship Id="rId9144" Type="http://schemas.openxmlformats.org/officeDocument/2006/relationships/hyperlink" Target="https://digital-navigator.azurewebsites.net/codes-schedules/definitions/1286" TargetMode="External"/><Relationship Id="rId850" Type="http://schemas.openxmlformats.org/officeDocument/2006/relationships/hyperlink" Target="https://digital-navigator.azurewebsites.net/dataspec/marketmessage/MM40009" TargetMode="External"/><Relationship Id="rId1133" Type="http://schemas.openxmlformats.org/officeDocument/2006/relationships/hyperlink" Target="https://digital-navigator.azurewebsites.net/codes-schedules/definitions/69" TargetMode="External"/><Relationship Id="rId2531" Type="http://schemas.openxmlformats.org/officeDocument/2006/relationships/hyperlink" Target="https://digital-navigator.azurewebsites.net/codes-schedules/definitions/61" TargetMode="External"/><Relationship Id="rId4289" Type="http://schemas.openxmlformats.org/officeDocument/2006/relationships/hyperlink" Target="https://digital-navigator.azurewebsites.net/codes-schedules/definitions/69" TargetMode="External"/><Relationship Id="rId5687" Type="http://schemas.openxmlformats.org/officeDocument/2006/relationships/hyperlink" Target="https://digital-navigator.azurewebsites.net/codes-schedules/definitions/89" TargetMode="External"/><Relationship Id="rId6738" Type="http://schemas.openxmlformats.org/officeDocument/2006/relationships/hyperlink" Target="https://digital-navigator.azurewebsites.net/codes-schedules/definitions/66" TargetMode="External"/><Relationship Id="rId8160" Type="http://schemas.openxmlformats.org/officeDocument/2006/relationships/hyperlink" Target="https://digital-navigator.azurewebsites.net/codes-schedules/definitions/87" TargetMode="External"/><Relationship Id="rId503" Type="http://schemas.openxmlformats.org/officeDocument/2006/relationships/hyperlink" Target="https://digital-navigator.azurewebsites.net/codes-schedules/definitions/99" TargetMode="External"/><Relationship Id="rId5754" Type="http://schemas.openxmlformats.org/officeDocument/2006/relationships/hyperlink" Target="https://digital-navigator.azurewebsites.net/dataspec/marketmessage/MM00013" TargetMode="External"/><Relationship Id="rId6805" Type="http://schemas.openxmlformats.org/officeDocument/2006/relationships/hyperlink" Target="https://digital-navigator.azurewebsites.net/codes-schedules/definitions/933" TargetMode="External"/><Relationship Id="rId9211" Type="http://schemas.openxmlformats.org/officeDocument/2006/relationships/hyperlink" Target="https://digital-navigator.azurewebsites.net/codes-schedules/definitions/131" TargetMode="External"/><Relationship Id="rId1200" Type="http://schemas.openxmlformats.org/officeDocument/2006/relationships/hyperlink" Target="https://digital-navigator.azurewebsites.net/codes-schedules/definitions/130" TargetMode="External"/><Relationship Id="rId4356" Type="http://schemas.openxmlformats.org/officeDocument/2006/relationships/hyperlink" Target="https://digital-navigator.azurewebsites.net/codes-schedules/definitions/1184" TargetMode="External"/><Relationship Id="rId4770" Type="http://schemas.openxmlformats.org/officeDocument/2006/relationships/hyperlink" Target="https://digital-navigator.azurewebsites.net/codes-schedules/definitions/697" TargetMode="External"/><Relationship Id="rId5407" Type="http://schemas.openxmlformats.org/officeDocument/2006/relationships/hyperlink" Target="https://digital-navigator.azurewebsites.net/codes-schedules/definitions/694" TargetMode="External"/><Relationship Id="rId5821" Type="http://schemas.openxmlformats.org/officeDocument/2006/relationships/hyperlink" Target="https://digital-navigator.azurewebsites.net/codes-schedules/definitions/93" TargetMode="External"/><Relationship Id="rId8977" Type="http://schemas.openxmlformats.org/officeDocument/2006/relationships/hyperlink" Target="https://digital-navigator.azurewebsites.net/codes-schedules/definitions/916" TargetMode="External"/><Relationship Id="rId3372" Type="http://schemas.openxmlformats.org/officeDocument/2006/relationships/hyperlink" Target="https://digital-navigator.azurewebsites.net/codes-schedules/definitions/933" TargetMode="External"/><Relationship Id="rId4009" Type="http://schemas.openxmlformats.org/officeDocument/2006/relationships/hyperlink" Target="https://digital-navigator.azurewebsites.net/codes-schedules/definitions/1218" TargetMode="External"/><Relationship Id="rId4423" Type="http://schemas.openxmlformats.org/officeDocument/2006/relationships/hyperlink" Target="https://digital-navigator.azurewebsites.net/codes-schedules/definitions/1184" TargetMode="External"/><Relationship Id="rId7579" Type="http://schemas.openxmlformats.org/officeDocument/2006/relationships/hyperlink" Target="https://digital-navigator.azurewebsites.net/codes-schedules/definitions/103" TargetMode="External"/><Relationship Id="rId7993" Type="http://schemas.openxmlformats.org/officeDocument/2006/relationships/hyperlink" Target="https://digital-navigator.azurewebsites.net/codes-schedules/definitions/486" TargetMode="External"/><Relationship Id="rId293" Type="http://schemas.openxmlformats.org/officeDocument/2006/relationships/hyperlink" Target="https://digital-navigator.azurewebsites.net/codes-schedules/definitions/625" TargetMode="External"/><Relationship Id="rId3025" Type="http://schemas.openxmlformats.org/officeDocument/2006/relationships/hyperlink" Target="https://digital-navigator.azurewebsites.net/codes-schedules/definitions/66" TargetMode="External"/><Relationship Id="rId6595" Type="http://schemas.openxmlformats.org/officeDocument/2006/relationships/hyperlink" Target="https://digital-navigator.azurewebsites.net/codes-schedules/definitions/57" TargetMode="External"/><Relationship Id="rId7646" Type="http://schemas.openxmlformats.org/officeDocument/2006/relationships/hyperlink" Target="https://digital-navigator.azurewebsites.net/codes-schedules/definitions/64" TargetMode="External"/><Relationship Id="rId360" Type="http://schemas.openxmlformats.org/officeDocument/2006/relationships/hyperlink" Target="https://digital-navigator.azurewebsites.net/codes-schedules/definitions/694" TargetMode="External"/><Relationship Id="rId2041" Type="http://schemas.openxmlformats.org/officeDocument/2006/relationships/hyperlink" Target="https://digital-navigator.azurewebsites.net/codes-schedules/definitions/61" TargetMode="External"/><Relationship Id="rId5197" Type="http://schemas.openxmlformats.org/officeDocument/2006/relationships/hyperlink" Target="https://digital-navigator.azurewebsites.net/codes-schedules/definitions/89" TargetMode="External"/><Relationship Id="rId6248" Type="http://schemas.openxmlformats.org/officeDocument/2006/relationships/hyperlink" Target="https://digital-navigator.azurewebsites.net/codes-schedules/definitions/89" TargetMode="External"/><Relationship Id="rId5264" Type="http://schemas.openxmlformats.org/officeDocument/2006/relationships/hyperlink" Target="https://digital-navigator.azurewebsites.net/codes-schedules/definitions/61" TargetMode="External"/><Relationship Id="rId6662" Type="http://schemas.openxmlformats.org/officeDocument/2006/relationships/hyperlink" Target="https://digital-navigator.azurewebsites.net/codes-schedules/definitions/90" TargetMode="External"/><Relationship Id="rId7713" Type="http://schemas.openxmlformats.org/officeDocument/2006/relationships/hyperlink" Target="https://digital-navigator.azurewebsites.net/codes-schedules/definitions/202" TargetMode="External"/><Relationship Id="rId2858" Type="http://schemas.openxmlformats.org/officeDocument/2006/relationships/hyperlink" Target="https://digital-navigator.azurewebsites.net/codes-schedules/definitions/896" TargetMode="External"/><Relationship Id="rId3909" Type="http://schemas.openxmlformats.org/officeDocument/2006/relationships/hyperlink" Target="https://digital-navigator.azurewebsites.net/dataspec/marketmessage/MM20012" TargetMode="External"/><Relationship Id="rId6315" Type="http://schemas.openxmlformats.org/officeDocument/2006/relationships/hyperlink" Target="https://digital-navigator.azurewebsites.net/codes-schedules/definitions/100" TargetMode="External"/><Relationship Id="rId99" Type="http://schemas.openxmlformats.org/officeDocument/2006/relationships/hyperlink" Target="https://digital-navigator.azurewebsites.net/codes-schedules/definitions/846" TargetMode="External"/><Relationship Id="rId1874" Type="http://schemas.openxmlformats.org/officeDocument/2006/relationships/hyperlink" Target="https://digital-navigator.azurewebsites.net/codes-schedules/definitions/61" TargetMode="External"/><Relationship Id="rId2925" Type="http://schemas.openxmlformats.org/officeDocument/2006/relationships/hyperlink" Target="https://digital-navigator.azurewebsites.net/codes-schedules/definitions/933" TargetMode="External"/><Relationship Id="rId4280" Type="http://schemas.openxmlformats.org/officeDocument/2006/relationships/hyperlink" Target="https://digital-navigator.azurewebsites.net/codes-schedules/definitions/69" TargetMode="External"/><Relationship Id="rId5331" Type="http://schemas.openxmlformats.org/officeDocument/2006/relationships/hyperlink" Target="https://digital-navigator.azurewebsites.net/codes-schedules/definitions/89" TargetMode="External"/><Relationship Id="rId8487" Type="http://schemas.openxmlformats.org/officeDocument/2006/relationships/hyperlink" Target="https://digital-navigator.azurewebsites.net/codes-schedules/definitions/89" TargetMode="External"/><Relationship Id="rId1527" Type="http://schemas.openxmlformats.org/officeDocument/2006/relationships/hyperlink" Target="https://digital-navigator.azurewebsites.net/codes-schedules/definitions/130" TargetMode="External"/><Relationship Id="rId1941" Type="http://schemas.openxmlformats.org/officeDocument/2006/relationships/hyperlink" Target="https://digital-navigator.azurewebsites.net/dataspec/marketmessage/MM00042" TargetMode="External"/><Relationship Id="rId7089" Type="http://schemas.openxmlformats.org/officeDocument/2006/relationships/hyperlink" Target="https://digital-navigator.azurewebsites.net/codes-schedules/definitions/91" TargetMode="External"/><Relationship Id="rId8554" Type="http://schemas.openxmlformats.org/officeDocument/2006/relationships/hyperlink" Target="https://digital-navigator.azurewebsites.net/codes-schedules/definitions/1184" TargetMode="External"/><Relationship Id="rId3699" Type="http://schemas.openxmlformats.org/officeDocument/2006/relationships/hyperlink" Target="https://digital-navigator.azurewebsites.net/codes-schedules/definitions/1123" TargetMode="External"/><Relationship Id="rId4000" Type="http://schemas.openxmlformats.org/officeDocument/2006/relationships/hyperlink" Target="https://digital-navigator.azurewebsites.net/codes-schedules/definitions/91" TargetMode="External"/><Relationship Id="rId7156" Type="http://schemas.openxmlformats.org/officeDocument/2006/relationships/hyperlink" Target="https://digital-navigator.azurewebsites.net/codes-schedules/definitions/103" TargetMode="External"/><Relationship Id="rId7570" Type="http://schemas.openxmlformats.org/officeDocument/2006/relationships/hyperlink" Target="https://digital-navigator.azurewebsites.net/codes-schedules/definitions/103" TargetMode="External"/><Relationship Id="rId8207" Type="http://schemas.openxmlformats.org/officeDocument/2006/relationships/hyperlink" Target="https://digital-navigator.azurewebsites.net/codes-schedules/definitions/89" TargetMode="External"/><Relationship Id="rId8621" Type="http://schemas.openxmlformats.org/officeDocument/2006/relationships/hyperlink" Target="https://digital-navigator.azurewebsites.net/codes-schedules/definitions/284" TargetMode="External"/><Relationship Id="rId6172" Type="http://schemas.openxmlformats.org/officeDocument/2006/relationships/hyperlink" Target="https://digital-navigator.azurewebsites.net/codes-schedules/definitions/89" TargetMode="External"/><Relationship Id="rId7223" Type="http://schemas.openxmlformats.org/officeDocument/2006/relationships/hyperlink" Target="https://digital-navigator.azurewebsites.net/codes-schedules/definitions/103" TargetMode="External"/><Relationship Id="rId687" Type="http://schemas.openxmlformats.org/officeDocument/2006/relationships/hyperlink" Target="https://digital-navigator.azurewebsites.net/codes-schedules/definitions/931" TargetMode="External"/><Relationship Id="rId2368" Type="http://schemas.openxmlformats.org/officeDocument/2006/relationships/hyperlink" Target="https://digital-navigator.azurewebsites.net/codes-schedules/definitions/89" TargetMode="External"/><Relationship Id="rId3766" Type="http://schemas.openxmlformats.org/officeDocument/2006/relationships/hyperlink" Target="https://digital-navigator.azurewebsites.net/dataspec/marketmessage/MM00156" TargetMode="External"/><Relationship Id="rId4817" Type="http://schemas.openxmlformats.org/officeDocument/2006/relationships/hyperlink" Target="https://digital-navigator.azurewebsites.net/codes-schedules/definitions/916" TargetMode="External"/><Relationship Id="rId2782" Type="http://schemas.openxmlformats.org/officeDocument/2006/relationships/hyperlink" Target="https://digital-navigator.azurewebsites.net/codes-schedules/definitions/90" TargetMode="External"/><Relationship Id="rId3419" Type="http://schemas.openxmlformats.org/officeDocument/2006/relationships/hyperlink" Target="https://digital-navigator.azurewebsites.net/dataspec/marketmessage/MM00156" TargetMode="External"/><Relationship Id="rId3833" Type="http://schemas.openxmlformats.org/officeDocument/2006/relationships/hyperlink" Target="https://digital-navigator.azurewebsites.net/codes-schedules/definitions/896" TargetMode="External"/><Relationship Id="rId6989" Type="http://schemas.openxmlformats.org/officeDocument/2006/relationships/hyperlink" Target="https://digital-navigator.azurewebsites.net/dataspec/marketmessage/MM00145" TargetMode="External"/><Relationship Id="rId9048" Type="http://schemas.openxmlformats.org/officeDocument/2006/relationships/hyperlink" Target="https://digital-navigator.azurewebsites.net/codes-schedules/definitions/131" TargetMode="External"/><Relationship Id="rId754" Type="http://schemas.openxmlformats.org/officeDocument/2006/relationships/hyperlink" Target="https://digital-navigator.azurewebsites.net/codes-schedules/definitions/130" TargetMode="External"/><Relationship Id="rId1384" Type="http://schemas.openxmlformats.org/officeDocument/2006/relationships/hyperlink" Target="https://digital-navigator.azurewebsites.net/codes-schedules/definitions/57" TargetMode="External"/><Relationship Id="rId2435" Type="http://schemas.openxmlformats.org/officeDocument/2006/relationships/hyperlink" Target="https://digital-navigator.azurewebsites.net/codes-schedules/definitions/933" TargetMode="External"/><Relationship Id="rId3900" Type="http://schemas.openxmlformats.org/officeDocument/2006/relationships/hyperlink" Target="https://digital-navigator.azurewebsites.net/codes-schedules/definitions/933" TargetMode="External"/><Relationship Id="rId90" Type="http://schemas.openxmlformats.org/officeDocument/2006/relationships/hyperlink" Target="https://digital-navigator.azurewebsites.net/codes-schedules/definitions/75" TargetMode="External"/><Relationship Id="rId407" Type="http://schemas.openxmlformats.org/officeDocument/2006/relationships/hyperlink" Target="https://digital-navigator.azurewebsites.net/codes-schedules/definitions/923" TargetMode="External"/><Relationship Id="rId821" Type="http://schemas.openxmlformats.org/officeDocument/2006/relationships/hyperlink" Target="https://digital-navigator.azurewebsites.net/codes-schedules/definitions/76" TargetMode="External"/><Relationship Id="rId1037" Type="http://schemas.openxmlformats.org/officeDocument/2006/relationships/hyperlink" Target="https://digital-navigator.azurewebsites.net/codes-schedules/definitions/374" TargetMode="External"/><Relationship Id="rId1451" Type="http://schemas.openxmlformats.org/officeDocument/2006/relationships/hyperlink" Target="https://digital-navigator.azurewebsites.net/codes-schedules/definitions/61" TargetMode="External"/><Relationship Id="rId2502" Type="http://schemas.openxmlformats.org/officeDocument/2006/relationships/hyperlink" Target="https://digital-navigator.azurewebsites.net/codes-schedules/definitions/103" TargetMode="External"/><Relationship Id="rId5658" Type="http://schemas.openxmlformats.org/officeDocument/2006/relationships/hyperlink" Target="https://digital-navigator.azurewebsites.net/dataspec/marketmessage/MM00156" TargetMode="External"/><Relationship Id="rId6709" Type="http://schemas.openxmlformats.org/officeDocument/2006/relationships/hyperlink" Target="https://digital-navigator.azurewebsites.net/codes-schedules/definitions/933" TargetMode="External"/><Relationship Id="rId8064" Type="http://schemas.openxmlformats.org/officeDocument/2006/relationships/hyperlink" Target="https://digital-navigator.azurewebsites.net/codes-schedules/definitions/933" TargetMode="External"/><Relationship Id="rId9115" Type="http://schemas.openxmlformats.org/officeDocument/2006/relationships/hyperlink" Target="https://digital-navigator.azurewebsites.net/dataspec/marketmessage/MM00013" TargetMode="External"/><Relationship Id="rId1104" Type="http://schemas.openxmlformats.org/officeDocument/2006/relationships/hyperlink" Target="https://digital-navigator.azurewebsites.net/codes-schedules/definitions/931" TargetMode="External"/><Relationship Id="rId4674" Type="http://schemas.openxmlformats.org/officeDocument/2006/relationships/hyperlink" Target="https://digital-navigator.azurewebsites.net/codes-schedules/definitions/933" TargetMode="External"/><Relationship Id="rId5725" Type="http://schemas.openxmlformats.org/officeDocument/2006/relationships/hyperlink" Target="https://digital-navigator.azurewebsites.net/codes-schedules/definitions/61" TargetMode="External"/><Relationship Id="rId7080" Type="http://schemas.openxmlformats.org/officeDocument/2006/relationships/hyperlink" Target="https://digital-navigator.azurewebsites.net/dataspec/marketmessage/MM00117" TargetMode="External"/><Relationship Id="rId8131" Type="http://schemas.openxmlformats.org/officeDocument/2006/relationships/hyperlink" Target="https://digital-navigator.azurewebsites.net/codes-schedules/definitions/933" TargetMode="External"/><Relationship Id="rId3276" Type="http://schemas.openxmlformats.org/officeDocument/2006/relationships/hyperlink" Target="https://digital-navigator.azurewebsites.net/codes-schedules/definitions/89" TargetMode="External"/><Relationship Id="rId3690" Type="http://schemas.openxmlformats.org/officeDocument/2006/relationships/hyperlink" Target="https://digital-navigator.azurewebsites.net/codes-schedules/definitions/1184" TargetMode="External"/><Relationship Id="rId4327" Type="http://schemas.openxmlformats.org/officeDocument/2006/relationships/hyperlink" Target="https://digital-navigator.azurewebsites.net/codes-schedules/definitions/63" TargetMode="External"/><Relationship Id="rId197" Type="http://schemas.openxmlformats.org/officeDocument/2006/relationships/hyperlink" Target="https://digital-navigator.azurewebsites.net/codes-schedules/definitions/91" TargetMode="External"/><Relationship Id="rId2292" Type="http://schemas.openxmlformats.org/officeDocument/2006/relationships/hyperlink" Target="https://digital-navigator.azurewebsites.net/codes-schedules/definitions/933" TargetMode="External"/><Relationship Id="rId3343" Type="http://schemas.openxmlformats.org/officeDocument/2006/relationships/hyperlink" Target="https://digital-navigator.azurewebsites.net/codes-schedules/definitions/933" TargetMode="External"/><Relationship Id="rId4741" Type="http://schemas.openxmlformats.org/officeDocument/2006/relationships/hyperlink" Target="https://digital-navigator.azurewebsites.net/codes-schedules/definitions/103" TargetMode="External"/><Relationship Id="rId6499" Type="http://schemas.openxmlformats.org/officeDocument/2006/relationships/hyperlink" Target="https://digital-navigator.azurewebsites.net/codes-schedules/definitions/57" TargetMode="External"/><Relationship Id="rId7897" Type="http://schemas.openxmlformats.org/officeDocument/2006/relationships/hyperlink" Target="https://digital-navigator.azurewebsites.net/dataspec/marketmessage/MM00036" TargetMode="External"/><Relationship Id="rId8948" Type="http://schemas.openxmlformats.org/officeDocument/2006/relationships/hyperlink" Target="https://digital-navigator.azurewebsites.net/codes-schedules/definitions/95" TargetMode="External"/><Relationship Id="rId264" Type="http://schemas.openxmlformats.org/officeDocument/2006/relationships/hyperlink" Target="https://digital-navigator.azurewebsites.net/codes-schedules/definitions/75" TargetMode="External"/><Relationship Id="rId7964" Type="http://schemas.openxmlformats.org/officeDocument/2006/relationships/hyperlink" Target="https://digital-navigator.azurewebsites.net/codes-schedules/definitions/103" TargetMode="External"/><Relationship Id="rId3410" Type="http://schemas.openxmlformats.org/officeDocument/2006/relationships/hyperlink" Target="https://digital-navigator.azurewebsites.net/dataspec/marketmessage/MM00051" TargetMode="External"/><Relationship Id="rId6566" Type="http://schemas.openxmlformats.org/officeDocument/2006/relationships/hyperlink" Target="https://digital-navigator.azurewebsites.net/dataspec/marketmessage/MM00372" TargetMode="External"/><Relationship Id="rId6980" Type="http://schemas.openxmlformats.org/officeDocument/2006/relationships/hyperlink" Target="https://digital-navigator.azurewebsites.net/codes-schedules/definitions/210" TargetMode="External"/><Relationship Id="rId7617" Type="http://schemas.openxmlformats.org/officeDocument/2006/relationships/hyperlink" Target="https://digital-navigator.azurewebsites.net/codes-schedules/definitions/933" TargetMode="External"/><Relationship Id="rId331" Type="http://schemas.openxmlformats.org/officeDocument/2006/relationships/hyperlink" Target="https://digital-navigator.azurewebsites.net/codes-schedules/definitions/1268" TargetMode="External"/><Relationship Id="rId2012" Type="http://schemas.openxmlformats.org/officeDocument/2006/relationships/hyperlink" Target="https://digital-navigator.azurewebsites.net/codes-schedules/definitions/64" TargetMode="External"/><Relationship Id="rId5168" Type="http://schemas.openxmlformats.org/officeDocument/2006/relationships/hyperlink" Target="https://digital-navigator.azurewebsites.net/codes-schedules/definitions/877" TargetMode="External"/><Relationship Id="rId5582" Type="http://schemas.openxmlformats.org/officeDocument/2006/relationships/hyperlink" Target="https://digital-navigator.azurewebsites.net/dataspec/marketmessage/MM00256" TargetMode="External"/><Relationship Id="rId6219" Type="http://schemas.openxmlformats.org/officeDocument/2006/relationships/hyperlink" Target="https://digital-navigator.azurewebsites.net/codes-schedules/definitions/64" TargetMode="External"/><Relationship Id="rId6633" Type="http://schemas.openxmlformats.org/officeDocument/2006/relationships/hyperlink" Target="https://digital-navigator.azurewebsites.net/codes-schedules/definitions/933" TargetMode="External"/><Relationship Id="rId1778" Type="http://schemas.openxmlformats.org/officeDocument/2006/relationships/hyperlink" Target="https://digital-navigator.azurewebsites.net/codes-schedules/definitions/931" TargetMode="External"/><Relationship Id="rId2829" Type="http://schemas.openxmlformats.org/officeDocument/2006/relationships/hyperlink" Target="https://digital-navigator.azurewebsites.net/codes-schedules/definitions/91" TargetMode="External"/><Relationship Id="rId4184" Type="http://schemas.openxmlformats.org/officeDocument/2006/relationships/hyperlink" Target="https://digital-navigator.azurewebsites.net/codes-schedules/definitions/64" TargetMode="External"/><Relationship Id="rId5235" Type="http://schemas.openxmlformats.org/officeDocument/2006/relationships/hyperlink" Target="https://digital-navigator.azurewebsites.net/codes-schedules/definitions/697" TargetMode="External"/><Relationship Id="rId6700" Type="http://schemas.openxmlformats.org/officeDocument/2006/relationships/hyperlink" Target="https://digital-navigator.azurewebsites.net/dataspec/marketmessage/MM00386" TargetMode="External"/><Relationship Id="rId4251" Type="http://schemas.openxmlformats.org/officeDocument/2006/relationships/hyperlink" Target="https://digital-navigator.azurewebsites.net/dataspec/marketmessage/MM20010" TargetMode="External"/><Relationship Id="rId5302" Type="http://schemas.openxmlformats.org/officeDocument/2006/relationships/hyperlink" Target="https://digital-navigator.azurewebsites.net/codes-schedules/definitions/933" TargetMode="External"/><Relationship Id="rId8458" Type="http://schemas.openxmlformats.org/officeDocument/2006/relationships/hyperlink" Target="https://digital-navigator.azurewebsites.net/codes-schedules/definitions/69" TargetMode="External"/><Relationship Id="rId1845" Type="http://schemas.openxmlformats.org/officeDocument/2006/relationships/hyperlink" Target="https://digital-navigator.azurewebsites.net/codes-schedules/definitions/61" TargetMode="External"/><Relationship Id="rId7474" Type="http://schemas.openxmlformats.org/officeDocument/2006/relationships/hyperlink" Target="https://digital-navigator.azurewebsites.net/codes-schedules/definitions/103" TargetMode="External"/><Relationship Id="rId8872" Type="http://schemas.openxmlformats.org/officeDocument/2006/relationships/hyperlink" Target="https://digital-navigator.azurewebsites.net/codes-schedules/definitions/94" TargetMode="External"/><Relationship Id="rId1912" Type="http://schemas.openxmlformats.org/officeDocument/2006/relationships/hyperlink" Target="https://digital-navigator.azurewebsites.net/codes-schedules/definitions/640" TargetMode="External"/><Relationship Id="rId6076" Type="http://schemas.openxmlformats.org/officeDocument/2006/relationships/hyperlink" Target="https://digital-navigator.azurewebsites.net/codes-schedules/definitions/61" TargetMode="External"/><Relationship Id="rId7127" Type="http://schemas.openxmlformats.org/officeDocument/2006/relationships/hyperlink" Target="https://digital-navigator.azurewebsites.net/dataspec/marketmessage/MM00145" TargetMode="External"/><Relationship Id="rId8525" Type="http://schemas.openxmlformats.org/officeDocument/2006/relationships/hyperlink" Target="https://digital-navigator.azurewebsites.net/codes-schedules/definitions/97" TargetMode="External"/><Relationship Id="rId5092" Type="http://schemas.openxmlformats.org/officeDocument/2006/relationships/hyperlink" Target="https://digital-navigator.azurewebsites.net/codes-schedules/definitions/1286" TargetMode="External"/><Relationship Id="rId6490" Type="http://schemas.openxmlformats.org/officeDocument/2006/relationships/hyperlink" Target="https://digital-navigator.azurewebsites.net/codes-schedules/definitions/933" TargetMode="External"/><Relationship Id="rId7541" Type="http://schemas.openxmlformats.org/officeDocument/2006/relationships/hyperlink" Target="https://digital-navigator.azurewebsites.net/codes-schedules/definitions/54" TargetMode="External"/><Relationship Id="rId2686" Type="http://schemas.openxmlformats.org/officeDocument/2006/relationships/hyperlink" Target="https://digital-navigator.azurewebsites.net/codes-schedules/definitions/933" TargetMode="External"/><Relationship Id="rId3737" Type="http://schemas.openxmlformats.org/officeDocument/2006/relationships/hyperlink" Target="https://digital-navigator.azurewebsites.net/dataspec/marketmessage/MM20009" TargetMode="External"/><Relationship Id="rId6143" Type="http://schemas.openxmlformats.org/officeDocument/2006/relationships/hyperlink" Target="https://digital-navigator.azurewebsites.net/dataspec/marketmessage/MM00051" TargetMode="External"/><Relationship Id="rId9299" Type="http://schemas.openxmlformats.org/officeDocument/2006/relationships/hyperlink" Target="https://digital-navigator.azurewebsites.net/dataspec/marketmessage/MM40009" TargetMode="External"/><Relationship Id="rId658" Type="http://schemas.openxmlformats.org/officeDocument/2006/relationships/hyperlink" Target="https://digital-navigator.azurewebsites.net/codes-schedules/definitions/76" TargetMode="External"/><Relationship Id="rId1288" Type="http://schemas.openxmlformats.org/officeDocument/2006/relationships/hyperlink" Target="https://digital-navigator.azurewebsites.net/codes-schedules/definitions/576" TargetMode="External"/><Relationship Id="rId2339" Type="http://schemas.openxmlformats.org/officeDocument/2006/relationships/hyperlink" Target="https://digital-navigator.azurewebsites.net/dataspec/marketmessage/MM00051" TargetMode="External"/><Relationship Id="rId2753" Type="http://schemas.openxmlformats.org/officeDocument/2006/relationships/hyperlink" Target="https://digital-navigator.azurewebsites.net/codes-schedules/definitions/1261" TargetMode="External"/><Relationship Id="rId3804" Type="http://schemas.openxmlformats.org/officeDocument/2006/relationships/hyperlink" Target="https://digital-navigator.azurewebsites.net/dataspec/marketmessage/MM00236" TargetMode="External"/><Relationship Id="rId6210" Type="http://schemas.openxmlformats.org/officeDocument/2006/relationships/hyperlink" Target="https://digital-navigator.azurewebsites.net/codes-schedules/definitions/89" TargetMode="External"/><Relationship Id="rId725" Type="http://schemas.openxmlformats.org/officeDocument/2006/relationships/hyperlink" Target="https://digital-navigator.azurewebsites.net/codes-schedules/definitions/61" TargetMode="External"/><Relationship Id="rId1355" Type="http://schemas.openxmlformats.org/officeDocument/2006/relationships/hyperlink" Target="https://digital-navigator.azurewebsites.net/codes-schedules/definitions/103" TargetMode="External"/><Relationship Id="rId2406" Type="http://schemas.openxmlformats.org/officeDocument/2006/relationships/hyperlink" Target="https://digital-navigator.azurewebsites.net/codes-schedules/definitions/1262" TargetMode="External"/><Relationship Id="rId8382" Type="http://schemas.openxmlformats.org/officeDocument/2006/relationships/hyperlink" Target="https://digital-navigator.azurewebsites.net/codes-schedules/definitions/89" TargetMode="External"/><Relationship Id="rId9019" Type="http://schemas.openxmlformats.org/officeDocument/2006/relationships/hyperlink" Target="https://digital-navigator.azurewebsites.net/codes-schedules/definitions/915" TargetMode="External"/><Relationship Id="rId1008" Type="http://schemas.openxmlformats.org/officeDocument/2006/relationships/hyperlink" Target="https://digital-navigator.azurewebsites.net/codes-schedules/definitions/558" TargetMode="External"/><Relationship Id="rId1422" Type="http://schemas.openxmlformats.org/officeDocument/2006/relationships/hyperlink" Target="https://digital-navigator.azurewebsites.net/codes-schedules/definitions/931" TargetMode="External"/><Relationship Id="rId2820" Type="http://schemas.openxmlformats.org/officeDocument/2006/relationships/hyperlink" Target="https://digital-navigator.azurewebsites.net/codes-schedules/definitions/1218" TargetMode="External"/><Relationship Id="rId4578" Type="http://schemas.openxmlformats.org/officeDocument/2006/relationships/hyperlink" Target="https://digital-navigator.azurewebsites.net/codes-schedules/definitions/694" TargetMode="External"/><Relationship Id="rId5976" Type="http://schemas.openxmlformats.org/officeDocument/2006/relationships/hyperlink" Target="https://digital-navigator.azurewebsites.net/dataspec/marketmessage/MM00240" TargetMode="External"/><Relationship Id="rId8035" Type="http://schemas.openxmlformats.org/officeDocument/2006/relationships/hyperlink" Target="https://digital-navigator.azurewebsites.net/codes-schedules/definitions/103" TargetMode="External"/><Relationship Id="rId61" Type="http://schemas.openxmlformats.org/officeDocument/2006/relationships/hyperlink" Target="https://digital-navigator.azurewebsites.net/codes-schedules/definitions/101" TargetMode="External"/><Relationship Id="rId4992" Type="http://schemas.openxmlformats.org/officeDocument/2006/relationships/hyperlink" Target="https://digital-navigator.azurewebsites.net/codes-schedules/definitions/1286" TargetMode="External"/><Relationship Id="rId5629" Type="http://schemas.openxmlformats.org/officeDocument/2006/relationships/hyperlink" Target="https://digital-navigator.azurewebsites.net/codes-schedules/definitions/64" TargetMode="External"/><Relationship Id="rId7051" Type="http://schemas.openxmlformats.org/officeDocument/2006/relationships/hyperlink" Target="https://digital-navigator.azurewebsites.net/codes-schedules/definitions/933" TargetMode="External"/><Relationship Id="rId8102" Type="http://schemas.openxmlformats.org/officeDocument/2006/relationships/hyperlink" Target="https://digital-navigator.azurewebsites.net/codes-schedules/definitions/93" TargetMode="External"/><Relationship Id="rId2196" Type="http://schemas.openxmlformats.org/officeDocument/2006/relationships/hyperlink" Target="https://digital-navigator.azurewebsites.net/dataspec/marketmessage/MM00013" TargetMode="External"/><Relationship Id="rId3594" Type="http://schemas.openxmlformats.org/officeDocument/2006/relationships/hyperlink" Target="https://digital-navigator.azurewebsites.net/codes-schedules/definitions/1266" TargetMode="External"/><Relationship Id="rId4645" Type="http://schemas.openxmlformats.org/officeDocument/2006/relationships/hyperlink" Target="https://digital-navigator.azurewebsites.net/codes-schedules/definitions/933" TargetMode="External"/><Relationship Id="rId168" Type="http://schemas.openxmlformats.org/officeDocument/2006/relationships/hyperlink" Target="https://digital-navigator.azurewebsites.net/codes-schedules/definitions/326" TargetMode="External"/><Relationship Id="rId3247" Type="http://schemas.openxmlformats.org/officeDocument/2006/relationships/hyperlink" Target="https://digital-navigator.azurewebsites.net/dataspec/marketmessage/MM00156" TargetMode="External"/><Relationship Id="rId3661" Type="http://schemas.openxmlformats.org/officeDocument/2006/relationships/hyperlink" Target="https://digital-navigator.azurewebsites.net/codes-schedules/definitions/933" TargetMode="External"/><Relationship Id="rId4712" Type="http://schemas.openxmlformats.org/officeDocument/2006/relationships/hyperlink" Target="https://digital-navigator.azurewebsites.net/codes-schedules/definitions/96" TargetMode="External"/><Relationship Id="rId7868" Type="http://schemas.openxmlformats.org/officeDocument/2006/relationships/hyperlink" Target="https://digital-navigator.azurewebsites.net/codes-schedules/definitions/95" TargetMode="External"/><Relationship Id="rId8919" Type="http://schemas.openxmlformats.org/officeDocument/2006/relationships/hyperlink" Target="https://digital-navigator.azurewebsites.net/codes-schedules/definitions/697" TargetMode="External"/><Relationship Id="rId582" Type="http://schemas.openxmlformats.org/officeDocument/2006/relationships/hyperlink" Target="https://digital-navigator.azurewebsites.net/codes-schedules/definitions/61" TargetMode="External"/><Relationship Id="rId2263" Type="http://schemas.openxmlformats.org/officeDocument/2006/relationships/hyperlink" Target="https://digital-navigator.azurewebsites.net/codes-schedules/definitions/103" TargetMode="External"/><Relationship Id="rId3314" Type="http://schemas.openxmlformats.org/officeDocument/2006/relationships/hyperlink" Target="https://digital-navigator.azurewebsites.net/dataspec/marketmessage/MM20010" TargetMode="External"/><Relationship Id="rId6884" Type="http://schemas.openxmlformats.org/officeDocument/2006/relationships/hyperlink" Target="https://digital-navigator.azurewebsites.net/dataspec/marketmessage/MM00386" TargetMode="External"/><Relationship Id="rId7935" Type="http://schemas.openxmlformats.org/officeDocument/2006/relationships/hyperlink" Target="https://digital-navigator.azurewebsites.net/codes-schedules/definitions/1205" TargetMode="External"/><Relationship Id="rId9290" Type="http://schemas.openxmlformats.org/officeDocument/2006/relationships/hyperlink" Target="https://digital-navigator.azurewebsites.net/codes-schedules/definitions/931" TargetMode="External"/><Relationship Id="rId235" Type="http://schemas.openxmlformats.org/officeDocument/2006/relationships/hyperlink" Target="https://digital-navigator.azurewebsites.net/codes-schedules/definitions/91" TargetMode="External"/><Relationship Id="rId2330" Type="http://schemas.openxmlformats.org/officeDocument/2006/relationships/hyperlink" Target="https://digital-navigator.azurewebsites.net/codes-schedules/definitions/1216" TargetMode="External"/><Relationship Id="rId5486" Type="http://schemas.openxmlformats.org/officeDocument/2006/relationships/hyperlink" Target="https://digital-navigator.azurewebsites.net/codes-schedules/definitions/61" TargetMode="External"/><Relationship Id="rId6537" Type="http://schemas.openxmlformats.org/officeDocument/2006/relationships/hyperlink" Target="https://digital-navigator.azurewebsites.net/dataspec/marketmessage/MM00369" TargetMode="External"/><Relationship Id="rId302" Type="http://schemas.openxmlformats.org/officeDocument/2006/relationships/hyperlink" Target="https://digital-navigator.azurewebsites.net/codes-schedules/definitions/933" TargetMode="External"/><Relationship Id="rId4088" Type="http://schemas.openxmlformats.org/officeDocument/2006/relationships/hyperlink" Target="https://digital-navigator.azurewebsites.net/codes-schedules/definitions/1216" TargetMode="External"/><Relationship Id="rId5139" Type="http://schemas.openxmlformats.org/officeDocument/2006/relationships/hyperlink" Target="https://digital-navigator.azurewebsites.net/codes-schedules/definitions/94" TargetMode="External"/><Relationship Id="rId5553" Type="http://schemas.openxmlformats.org/officeDocument/2006/relationships/hyperlink" Target="https://digital-navigator.azurewebsites.net/dataspec/marketmessage/MM00051" TargetMode="External"/><Relationship Id="rId6951" Type="http://schemas.openxmlformats.org/officeDocument/2006/relationships/hyperlink" Target="https://digital-navigator.azurewebsites.net/dataspec/marketmessage/MM00051" TargetMode="External"/><Relationship Id="rId9010" Type="http://schemas.openxmlformats.org/officeDocument/2006/relationships/hyperlink" Target="https://digital-navigator.azurewebsites.net/codes-schedules/definitions/915" TargetMode="External"/><Relationship Id="rId4155" Type="http://schemas.openxmlformats.org/officeDocument/2006/relationships/hyperlink" Target="https://digital-navigator.azurewebsites.net/codes-schedules/definitions/89" TargetMode="External"/><Relationship Id="rId5206" Type="http://schemas.openxmlformats.org/officeDocument/2006/relationships/hyperlink" Target="https://digital-navigator.azurewebsites.net/dataspec/marketmessage/MM00042" TargetMode="External"/><Relationship Id="rId6604" Type="http://schemas.openxmlformats.org/officeDocument/2006/relationships/hyperlink" Target="https://digital-navigator.azurewebsites.net/codes-schedules/definitions/103" TargetMode="External"/><Relationship Id="rId1749" Type="http://schemas.openxmlformats.org/officeDocument/2006/relationships/hyperlink" Target="https://digital-navigator.azurewebsites.net/codes-schedules/definitions/69" TargetMode="External"/><Relationship Id="rId3171" Type="http://schemas.openxmlformats.org/officeDocument/2006/relationships/hyperlink" Target="https://digital-navigator.azurewebsites.net/codes-schedules/definitions/765" TargetMode="External"/><Relationship Id="rId5620" Type="http://schemas.openxmlformats.org/officeDocument/2006/relationships/hyperlink" Target="https://digital-navigator.azurewebsites.net/codes-schedules/definitions/486" TargetMode="External"/><Relationship Id="rId8776" Type="http://schemas.openxmlformats.org/officeDocument/2006/relationships/hyperlink" Target="https://digital-navigator.azurewebsites.net/codes-schedules/definitions/93" TargetMode="External"/><Relationship Id="rId1816" Type="http://schemas.openxmlformats.org/officeDocument/2006/relationships/hyperlink" Target="https://digital-navigator.azurewebsites.net/dataspec/marketmessage/MM40020" TargetMode="External"/><Relationship Id="rId4222" Type="http://schemas.openxmlformats.org/officeDocument/2006/relationships/hyperlink" Target="https://digital-navigator.azurewebsites.net/codes-schedules/definitions/1216" TargetMode="External"/><Relationship Id="rId7378" Type="http://schemas.openxmlformats.org/officeDocument/2006/relationships/hyperlink" Target="https://digital-navigator.azurewebsites.net/dataspec/marketmessage/MM00386" TargetMode="External"/><Relationship Id="rId7792" Type="http://schemas.openxmlformats.org/officeDocument/2006/relationships/hyperlink" Target="https://digital-navigator.azurewebsites.net/codes-schedules/definitions/635" TargetMode="External"/><Relationship Id="rId8429" Type="http://schemas.openxmlformats.org/officeDocument/2006/relationships/hyperlink" Target="https://digital-navigator.azurewebsites.net/codes-schedules/definitions/103" TargetMode="External"/><Relationship Id="rId8843" Type="http://schemas.openxmlformats.org/officeDocument/2006/relationships/hyperlink" Target="https://digital-navigator.azurewebsites.net/dataspec/marketmessage/MM00114" TargetMode="External"/><Relationship Id="rId3988" Type="http://schemas.openxmlformats.org/officeDocument/2006/relationships/hyperlink" Target="https://digital-navigator.azurewebsites.net/codes-schedules/definitions/384" TargetMode="External"/><Relationship Id="rId6394" Type="http://schemas.openxmlformats.org/officeDocument/2006/relationships/hyperlink" Target="https://digital-navigator.azurewebsites.net/dataspec/marketmessage/MM00257" TargetMode="External"/><Relationship Id="rId7445" Type="http://schemas.openxmlformats.org/officeDocument/2006/relationships/hyperlink" Target="https://digital-navigator.azurewebsites.net/dataspec/marketmessage/MM00051" TargetMode="External"/><Relationship Id="rId8910" Type="http://schemas.openxmlformats.org/officeDocument/2006/relationships/hyperlink" Target="https://digital-navigator.azurewebsites.net/codes-schedules/definitions/1123" TargetMode="External"/><Relationship Id="rId6047" Type="http://schemas.openxmlformats.org/officeDocument/2006/relationships/hyperlink" Target="https://digital-navigator.azurewebsites.net/codes-schedules/definitions/89" TargetMode="External"/><Relationship Id="rId6461" Type="http://schemas.openxmlformats.org/officeDocument/2006/relationships/hyperlink" Target="https://digital-navigator.azurewebsites.net/codes-schedules/definitions/933" TargetMode="External"/><Relationship Id="rId7512" Type="http://schemas.openxmlformats.org/officeDocument/2006/relationships/hyperlink" Target="https://digital-navigator.azurewebsites.net/codes-schedules/definitions/933" TargetMode="External"/><Relationship Id="rId976" Type="http://schemas.openxmlformats.org/officeDocument/2006/relationships/hyperlink" Target="https://digital-navigator.azurewebsites.net/codes-schedules/definitions/88" TargetMode="External"/><Relationship Id="rId2657" Type="http://schemas.openxmlformats.org/officeDocument/2006/relationships/hyperlink" Target="https://digital-navigator.azurewebsites.net/codes-schedules/definitions/1214" TargetMode="External"/><Relationship Id="rId5063" Type="http://schemas.openxmlformats.org/officeDocument/2006/relationships/hyperlink" Target="https://digital-navigator.azurewebsites.net/codes-schedules/definitions/131" TargetMode="External"/><Relationship Id="rId6114" Type="http://schemas.openxmlformats.org/officeDocument/2006/relationships/hyperlink" Target="https://digital-navigator.azurewebsites.net/codes-schedules/definitions/933" TargetMode="External"/><Relationship Id="rId629" Type="http://schemas.openxmlformats.org/officeDocument/2006/relationships/hyperlink" Target="https://digital-navigator.azurewebsites.net/dataspec/marketmessage/MM40020" TargetMode="External"/><Relationship Id="rId1259" Type="http://schemas.openxmlformats.org/officeDocument/2006/relationships/hyperlink" Target="https://digital-navigator.azurewebsites.net/codes-schedules/definitions/76" TargetMode="External"/><Relationship Id="rId3708" Type="http://schemas.openxmlformats.org/officeDocument/2006/relationships/hyperlink" Target="https://digital-navigator.azurewebsites.net/codes-schedules/definitions/1238" TargetMode="External"/><Relationship Id="rId5130" Type="http://schemas.openxmlformats.org/officeDocument/2006/relationships/hyperlink" Target="https://digital-navigator.azurewebsites.net/codes-schedules/definitions/61" TargetMode="External"/><Relationship Id="rId8286" Type="http://schemas.openxmlformats.org/officeDocument/2006/relationships/hyperlink" Target="https://digital-navigator.azurewebsites.net/codes-schedules/definitions/89" TargetMode="External"/><Relationship Id="rId1673" Type="http://schemas.openxmlformats.org/officeDocument/2006/relationships/hyperlink" Target="https://digital-navigator.azurewebsites.net/codes-schedules/definitions/76" TargetMode="External"/><Relationship Id="rId2724" Type="http://schemas.openxmlformats.org/officeDocument/2006/relationships/hyperlink" Target="https://digital-navigator.azurewebsites.net/codes-schedules/definitions/1229" TargetMode="External"/><Relationship Id="rId1326" Type="http://schemas.openxmlformats.org/officeDocument/2006/relationships/hyperlink" Target="https://digital-navigator.azurewebsites.net/codes-schedules/definitions/99" TargetMode="External"/><Relationship Id="rId1740" Type="http://schemas.openxmlformats.org/officeDocument/2006/relationships/hyperlink" Target="https://digital-navigator.azurewebsites.net/codes-schedules/definitions/76" TargetMode="External"/><Relationship Id="rId4896" Type="http://schemas.openxmlformats.org/officeDocument/2006/relationships/hyperlink" Target="https://digital-navigator.azurewebsites.net/codes-schedules/definitions/131" TargetMode="External"/><Relationship Id="rId5947" Type="http://schemas.openxmlformats.org/officeDocument/2006/relationships/hyperlink" Target="https://digital-navigator.azurewebsites.net/codes-schedules/definitions/933" TargetMode="External"/><Relationship Id="rId8353" Type="http://schemas.openxmlformats.org/officeDocument/2006/relationships/hyperlink" Target="https://digital-navigator.azurewebsites.net/dataspec/marketmessage/MM00256" TargetMode="External"/><Relationship Id="rId32" Type="http://schemas.openxmlformats.org/officeDocument/2006/relationships/hyperlink" Target="https://digital-navigator.azurewebsites.net/codes-schedules/definitions/71" TargetMode="External"/><Relationship Id="rId3498" Type="http://schemas.openxmlformats.org/officeDocument/2006/relationships/hyperlink" Target="https://digital-navigator.azurewebsites.net/codes-schedules/definitions/1229" TargetMode="External"/><Relationship Id="rId4549" Type="http://schemas.openxmlformats.org/officeDocument/2006/relationships/hyperlink" Target="https://digital-navigator.azurewebsites.net/codes-schedules/definitions/1213" TargetMode="External"/><Relationship Id="rId4963" Type="http://schemas.openxmlformats.org/officeDocument/2006/relationships/hyperlink" Target="https://digital-navigator.azurewebsites.net/codes-schedules/definitions/915" TargetMode="External"/><Relationship Id="rId8006" Type="http://schemas.openxmlformats.org/officeDocument/2006/relationships/hyperlink" Target="https://digital-navigator.azurewebsites.net/codes-schedules/definitions/61" TargetMode="External"/><Relationship Id="rId8420" Type="http://schemas.openxmlformats.org/officeDocument/2006/relationships/hyperlink" Target="https://digital-navigator.azurewebsites.net/codes-schedules/definitions/89" TargetMode="External"/><Relationship Id="rId3565" Type="http://schemas.openxmlformats.org/officeDocument/2006/relationships/hyperlink" Target="https://digital-navigator.azurewebsites.net/codes-schedules/definitions/103" TargetMode="External"/><Relationship Id="rId4616" Type="http://schemas.openxmlformats.org/officeDocument/2006/relationships/hyperlink" Target="https://digital-navigator.azurewebsites.net/codes-schedules/definitions/1109" TargetMode="External"/><Relationship Id="rId7022" Type="http://schemas.openxmlformats.org/officeDocument/2006/relationships/hyperlink" Target="https://digital-navigator.azurewebsites.net/dataspec/marketmessage/MM00236" TargetMode="External"/><Relationship Id="rId486" Type="http://schemas.openxmlformats.org/officeDocument/2006/relationships/hyperlink" Target="https://digital-navigator.azurewebsites.net/codes-schedules/definitions/61" TargetMode="External"/><Relationship Id="rId2167" Type="http://schemas.openxmlformats.org/officeDocument/2006/relationships/hyperlink" Target="https://digital-navigator.azurewebsites.net/codes-schedules/definitions/89" TargetMode="External"/><Relationship Id="rId2581" Type="http://schemas.openxmlformats.org/officeDocument/2006/relationships/hyperlink" Target="https://digital-navigator.azurewebsites.net/codes-schedules/definitions/933" TargetMode="External"/><Relationship Id="rId3218" Type="http://schemas.openxmlformats.org/officeDocument/2006/relationships/hyperlink" Target="https://digital-navigator.azurewebsites.net/dataspec/marketmessage/MM20009" TargetMode="External"/><Relationship Id="rId3632" Type="http://schemas.openxmlformats.org/officeDocument/2006/relationships/hyperlink" Target="https://digital-navigator.azurewebsites.net/dataspec/marketmessage/MM00075" TargetMode="External"/><Relationship Id="rId6788" Type="http://schemas.openxmlformats.org/officeDocument/2006/relationships/hyperlink" Target="https://digital-navigator.azurewebsites.net/dataspec/marketmessage/MM00260" TargetMode="External"/><Relationship Id="rId9194" Type="http://schemas.openxmlformats.org/officeDocument/2006/relationships/hyperlink" Target="https://digital-navigator.azurewebsites.net/codes-schedules/definitions/131" TargetMode="External"/><Relationship Id="rId139" Type="http://schemas.openxmlformats.org/officeDocument/2006/relationships/hyperlink" Target="https://digital-navigator.azurewebsites.net/codes-schedules/definitions/60" TargetMode="External"/><Relationship Id="rId553" Type="http://schemas.openxmlformats.org/officeDocument/2006/relationships/hyperlink" Target="https://digital-navigator.azurewebsites.net/codes-schedules/definitions/61" TargetMode="External"/><Relationship Id="rId1183" Type="http://schemas.openxmlformats.org/officeDocument/2006/relationships/hyperlink" Target="https://digital-navigator.azurewebsites.net/codes-schedules/definitions/130" TargetMode="External"/><Relationship Id="rId2234" Type="http://schemas.openxmlformats.org/officeDocument/2006/relationships/hyperlink" Target="https://digital-navigator.azurewebsites.net/codes-schedules/definitions/61" TargetMode="External"/><Relationship Id="rId7839" Type="http://schemas.openxmlformats.org/officeDocument/2006/relationships/hyperlink" Target="https://digital-navigator.azurewebsites.net/codes-schedules/definitions/95" TargetMode="External"/><Relationship Id="rId9261" Type="http://schemas.openxmlformats.org/officeDocument/2006/relationships/hyperlink" Target="https://digital-navigator.azurewebsites.net/codes-schedules/definitions/1286" TargetMode="External"/><Relationship Id="rId206" Type="http://schemas.openxmlformats.org/officeDocument/2006/relationships/hyperlink" Target="https://digital-navigator.azurewebsites.net/codes-schedules/definitions/91" TargetMode="External"/><Relationship Id="rId6855" Type="http://schemas.openxmlformats.org/officeDocument/2006/relationships/hyperlink" Target="https://digital-navigator.azurewebsites.net/codes-schedules/definitions/933" TargetMode="External"/><Relationship Id="rId7906" Type="http://schemas.openxmlformats.org/officeDocument/2006/relationships/hyperlink" Target="https://digital-navigator.azurewebsites.net/codes-schedules/definitions/933" TargetMode="External"/><Relationship Id="rId620" Type="http://schemas.openxmlformats.org/officeDocument/2006/relationships/hyperlink" Target="https://digital-navigator.azurewebsites.net/codes-schedules/definitions/76" TargetMode="External"/><Relationship Id="rId1250" Type="http://schemas.openxmlformats.org/officeDocument/2006/relationships/hyperlink" Target="https://digital-navigator.azurewebsites.net/codes-schedules/definitions/70" TargetMode="External"/><Relationship Id="rId2301" Type="http://schemas.openxmlformats.org/officeDocument/2006/relationships/hyperlink" Target="https://digital-navigator.azurewebsites.net/codes-schedules/definitions/61" TargetMode="External"/><Relationship Id="rId4059" Type="http://schemas.openxmlformats.org/officeDocument/2006/relationships/hyperlink" Target="https://digital-navigator.azurewebsites.net/codes-schedules/definitions/1216" TargetMode="External"/><Relationship Id="rId5457" Type="http://schemas.openxmlformats.org/officeDocument/2006/relationships/hyperlink" Target="https://digital-navigator.azurewebsites.net/codes-schedules/definitions/95" TargetMode="External"/><Relationship Id="rId5871" Type="http://schemas.openxmlformats.org/officeDocument/2006/relationships/hyperlink" Target="https://digital-navigator.azurewebsites.net/codes-schedules/definitions/61" TargetMode="External"/><Relationship Id="rId6508" Type="http://schemas.openxmlformats.org/officeDocument/2006/relationships/hyperlink" Target="https://digital-navigator.azurewebsites.net/codes-schedules/definitions/933" TargetMode="External"/><Relationship Id="rId6922" Type="http://schemas.openxmlformats.org/officeDocument/2006/relationships/hyperlink" Target="https://digital-navigator.azurewebsites.net/dataspec/marketmessage/MM00075" TargetMode="External"/><Relationship Id="rId4473" Type="http://schemas.openxmlformats.org/officeDocument/2006/relationships/hyperlink" Target="https://digital-navigator.azurewebsites.net/codes-schedules/definitions/694" TargetMode="External"/><Relationship Id="rId5524" Type="http://schemas.openxmlformats.org/officeDocument/2006/relationships/hyperlink" Target="https://digital-navigator.azurewebsites.net/codes-schedules/definitions/61" TargetMode="External"/><Relationship Id="rId3075" Type="http://schemas.openxmlformats.org/officeDocument/2006/relationships/hyperlink" Target="https://digital-navigator.azurewebsites.net/codes-schedules/definitions/933" TargetMode="External"/><Relationship Id="rId4126" Type="http://schemas.openxmlformats.org/officeDocument/2006/relationships/hyperlink" Target="https://digital-navigator.azurewebsites.net/codes-schedules/definitions/89" TargetMode="External"/><Relationship Id="rId4540" Type="http://schemas.openxmlformats.org/officeDocument/2006/relationships/hyperlink" Target="https://digital-navigator.azurewebsites.net/codes-schedules/definitions/93" TargetMode="External"/><Relationship Id="rId7696" Type="http://schemas.openxmlformats.org/officeDocument/2006/relationships/hyperlink" Target="https://digital-navigator.azurewebsites.net/dataspec/marketmessage/MM00036" TargetMode="External"/><Relationship Id="rId8747" Type="http://schemas.openxmlformats.org/officeDocument/2006/relationships/hyperlink" Target="https://digital-navigator.azurewebsites.net/codes-schedules/definitions/94" TargetMode="External"/><Relationship Id="rId2091" Type="http://schemas.openxmlformats.org/officeDocument/2006/relationships/hyperlink" Target="https://digital-navigator.azurewebsites.net/codes-schedules/definitions/61" TargetMode="External"/><Relationship Id="rId3142" Type="http://schemas.openxmlformats.org/officeDocument/2006/relationships/hyperlink" Target="https://digital-navigator.azurewebsites.net/codes-schedules/definitions/933" TargetMode="External"/><Relationship Id="rId6298" Type="http://schemas.openxmlformats.org/officeDocument/2006/relationships/hyperlink" Target="https://digital-navigator.azurewebsites.net/codes-schedules/definitions/72" TargetMode="External"/><Relationship Id="rId7349" Type="http://schemas.openxmlformats.org/officeDocument/2006/relationships/hyperlink" Target="https://digital-navigator.azurewebsites.net/codes-schedules/definitions/66" TargetMode="External"/><Relationship Id="rId7763" Type="http://schemas.openxmlformats.org/officeDocument/2006/relationships/hyperlink" Target="https://digital-navigator.azurewebsites.net/codes-schedules/definitions/89" TargetMode="External"/><Relationship Id="rId6365" Type="http://schemas.openxmlformats.org/officeDocument/2006/relationships/hyperlink" Target="https://digital-navigator.azurewebsites.net/codes-schedules/definitions/1244" TargetMode="External"/><Relationship Id="rId7416" Type="http://schemas.openxmlformats.org/officeDocument/2006/relationships/hyperlink" Target="https://digital-navigator.azurewebsites.net/codes-schedules/definitions/66" TargetMode="External"/><Relationship Id="rId8814" Type="http://schemas.openxmlformats.org/officeDocument/2006/relationships/hyperlink" Target="https://digital-navigator.azurewebsites.net/codes-schedules/definitions/1123" TargetMode="External"/><Relationship Id="rId130" Type="http://schemas.openxmlformats.org/officeDocument/2006/relationships/hyperlink" Target="https://digital-navigator.azurewebsites.net/codes-schedules/definitions/195" TargetMode="External"/><Relationship Id="rId3959" Type="http://schemas.openxmlformats.org/officeDocument/2006/relationships/hyperlink" Target="https://digital-navigator.azurewebsites.net/codes-schedules/definitions/896" TargetMode="External"/><Relationship Id="rId5381" Type="http://schemas.openxmlformats.org/officeDocument/2006/relationships/hyperlink" Target="https://digital-navigator.azurewebsites.net/codes-schedules/definitions/933" TargetMode="External"/><Relationship Id="rId6018" Type="http://schemas.openxmlformats.org/officeDocument/2006/relationships/hyperlink" Target="https://digital-navigator.azurewebsites.net/codes-schedules/definitions/61" TargetMode="External"/><Relationship Id="rId7830" Type="http://schemas.openxmlformats.org/officeDocument/2006/relationships/hyperlink" Target="https://digital-navigator.azurewebsites.net/codes-schedules/definitions/95" TargetMode="External"/><Relationship Id="rId2975" Type="http://schemas.openxmlformats.org/officeDocument/2006/relationships/hyperlink" Target="https://digital-navigator.azurewebsites.net/codes-schedules/definitions/1213" TargetMode="External"/><Relationship Id="rId5034" Type="http://schemas.openxmlformats.org/officeDocument/2006/relationships/hyperlink" Target="https://digital-navigator.azurewebsites.net/codes-schedules/definitions/99" TargetMode="External"/><Relationship Id="rId6432" Type="http://schemas.openxmlformats.org/officeDocument/2006/relationships/hyperlink" Target="https://digital-navigator.azurewebsites.net/codes-schedules/definitions/52" TargetMode="External"/><Relationship Id="rId947" Type="http://schemas.openxmlformats.org/officeDocument/2006/relationships/hyperlink" Target="https://digital-navigator.azurewebsites.net/codes-schedules/definitions/61" TargetMode="External"/><Relationship Id="rId1577" Type="http://schemas.openxmlformats.org/officeDocument/2006/relationships/hyperlink" Target="https://digital-navigator.azurewebsites.net/codes-schedules/definitions/103" TargetMode="External"/><Relationship Id="rId1991" Type="http://schemas.openxmlformats.org/officeDocument/2006/relationships/hyperlink" Target="https://digital-navigator.azurewebsites.net/codes-schedules/definitions/103" TargetMode="External"/><Relationship Id="rId2628" Type="http://schemas.openxmlformats.org/officeDocument/2006/relationships/hyperlink" Target="https://digital-navigator.azurewebsites.net/codes-schedules/definitions/119" TargetMode="External"/><Relationship Id="rId1644" Type="http://schemas.openxmlformats.org/officeDocument/2006/relationships/hyperlink" Target="https://digital-navigator.azurewebsites.net/dataspec/marketmessage/MM40008" TargetMode="External"/><Relationship Id="rId4050" Type="http://schemas.openxmlformats.org/officeDocument/2006/relationships/hyperlink" Target="https://digital-navigator.azurewebsites.net/dataspec/marketmessage/MM00156" TargetMode="External"/><Relationship Id="rId5101" Type="http://schemas.openxmlformats.org/officeDocument/2006/relationships/hyperlink" Target="https://digital-navigator.azurewebsites.net/codes-schedules/definitions/103" TargetMode="External"/><Relationship Id="rId8257" Type="http://schemas.openxmlformats.org/officeDocument/2006/relationships/hyperlink" Target="https://digital-navigator.azurewebsites.net/codes-schedules/definitions/933" TargetMode="External"/><Relationship Id="rId8671" Type="http://schemas.openxmlformats.org/officeDocument/2006/relationships/hyperlink" Target="https://digital-navigator.azurewebsites.net/codes-schedules/definitions/933" TargetMode="External"/><Relationship Id="rId9308" Type="http://schemas.openxmlformats.org/officeDocument/2006/relationships/hyperlink" Target="https://digital-navigator.azurewebsites.net/codes-schedules/definitions/96" TargetMode="External"/><Relationship Id="rId1711" Type="http://schemas.openxmlformats.org/officeDocument/2006/relationships/hyperlink" Target="https://digital-navigator.azurewebsites.net/dataspec/marketmessage/MM40009" TargetMode="External"/><Relationship Id="rId4867" Type="http://schemas.openxmlformats.org/officeDocument/2006/relationships/hyperlink" Target="https://digital-navigator.azurewebsites.net/codes-schedules/definitions/131" TargetMode="External"/><Relationship Id="rId7273" Type="http://schemas.openxmlformats.org/officeDocument/2006/relationships/hyperlink" Target="https://digital-navigator.azurewebsites.net/dataspec/marketmessage/MM00240" TargetMode="External"/><Relationship Id="rId8324" Type="http://schemas.openxmlformats.org/officeDocument/2006/relationships/hyperlink" Target="https://digital-navigator.azurewebsites.net/codes-schedules/definitions/100" TargetMode="External"/><Relationship Id="rId3469" Type="http://schemas.openxmlformats.org/officeDocument/2006/relationships/hyperlink" Target="https://digital-navigator.azurewebsites.net/codes-schedules/definitions/933" TargetMode="External"/><Relationship Id="rId5918" Type="http://schemas.openxmlformats.org/officeDocument/2006/relationships/hyperlink" Target="https://digital-navigator.azurewebsites.net/dataspec/marketmessage/MM00119" TargetMode="External"/><Relationship Id="rId7340" Type="http://schemas.openxmlformats.org/officeDocument/2006/relationships/hyperlink" Target="https://digital-navigator.azurewebsites.net/codes-schedules/definitions/89" TargetMode="External"/><Relationship Id="rId2485" Type="http://schemas.openxmlformats.org/officeDocument/2006/relationships/hyperlink" Target="https://digital-navigator.azurewebsites.net/codes-schedules/definitions/1213" TargetMode="External"/><Relationship Id="rId3883" Type="http://schemas.openxmlformats.org/officeDocument/2006/relationships/hyperlink" Target="https://digital-navigator.azurewebsites.net/dataspec/marketmessage/MM20012" TargetMode="External"/><Relationship Id="rId4934" Type="http://schemas.openxmlformats.org/officeDocument/2006/relationships/hyperlink" Target="https://digital-navigator.azurewebsites.net/codes-schedules/definitions/611" TargetMode="External"/><Relationship Id="rId9098" Type="http://schemas.openxmlformats.org/officeDocument/2006/relationships/hyperlink" Target="https://digital-navigator.azurewebsites.net/codes-schedules/definitions/915" TargetMode="External"/><Relationship Id="rId457" Type="http://schemas.openxmlformats.org/officeDocument/2006/relationships/hyperlink" Target="https://digital-navigator.azurewebsites.net/codes-schedules/definitions/60" TargetMode="External"/><Relationship Id="rId1087" Type="http://schemas.openxmlformats.org/officeDocument/2006/relationships/hyperlink" Target="https://digital-navigator.azurewebsites.net/codes-schedules/definitions/56" TargetMode="External"/><Relationship Id="rId2138" Type="http://schemas.openxmlformats.org/officeDocument/2006/relationships/hyperlink" Target="https://digital-navigator.azurewebsites.net/codes-schedules/definitions/61" TargetMode="External"/><Relationship Id="rId3536" Type="http://schemas.openxmlformats.org/officeDocument/2006/relationships/hyperlink" Target="https://digital-navigator.azurewebsites.net/codes-schedules/definitions/1184" TargetMode="External"/><Relationship Id="rId3950" Type="http://schemas.openxmlformats.org/officeDocument/2006/relationships/hyperlink" Target="https://digital-navigator.azurewebsites.net/codes-schedules/definitions/896" TargetMode="External"/><Relationship Id="rId9165" Type="http://schemas.openxmlformats.org/officeDocument/2006/relationships/hyperlink" Target="https://digital-navigator.azurewebsites.net/codes-schedules/definitions/99" TargetMode="External"/><Relationship Id="rId871" Type="http://schemas.openxmlformats.org/officeDocument/2006/relationships/hyperlink" Target="https://digital-navigator.azurewebsites.net/codes-schedules/definitions/130" TargetMode="External"/><Relationship Id="rId2552" Type="http://schemas.openxmlformats.org/officeDocument/2006/relationships/hyperlink" Target="https://digital-navigator.azurewebsites.net/dataspec/marketmessage/MM00370" TargetMode="External"/><Relationship Id="rId3603" Type="http://schemas.openxmlformats.org/officeDocument/2006/relationships/hyperlink" Target="https://digital-navigator.azurewebsites.net/codes-schedules/definitions/1216" TargetMode="External"/><Relationship Id="rId6759" Type="http://schemas.openxmlformats.org/officeDocument/2006/relationships/hyperlink" Target="https://digital-navigator.azurewebsites.net/codes-schedules/definitions/66" TargetMode="External"/><Relationship Id="rId524" Type="http://schemas.openxmlformats.org/officeDocument/2006/relationships/hyperlink" Target="https://digital-navigator.azurewebsites.net/codes-schedules/definitions/61" TargetMode="External"/><Relationship Id="rId1154" Type="http://schemas.openxmlformats.org/officeDocument/2006/relationships/hyperlink" Target="https://digital-navigator.azurewebsites.net/codes-schedules/definitions/931" TargetMode="External"/><Relationship Id="rId2205" Type="http://schemas.openxmlformats.org/officeDocument/2006/relationships/hyperlink" Target="https://digital-navigator.azurewebsites.net/codes-schedules/definitions/284" TargetMode="External"/><Relationship Id="rId5775" Type="http://schemas.openxmlformats.org/officeDocument/2006/relationships/hyperlink" Target="https://digital-navigator.azurewebsites.net/codes-schedules/definitions/933" TargetMode="External"/><Relationship Id="rId6826" Type="http://schemas.openxmlformats.org/officeDocument/2006/relationships/hyperlink" Target="https://digital-navigator.azurewebsites.net/codes-schedules/definitions/110" TargetMode="External"/><Relationship Id="rId8181" Type="http://schemas.openxmlformats.org/officeDocument/2006/relationships/hyperlink" Target="https://digital-navigator.azurewebsites.net/codes-schedules/definitions/933" TargetMode="External"/><Relationship Id="rId9232" Type="http://schemas.openxmlformats.org/officeDocument/2006/relationships/hyperlink" Target="https://digital-navigator.azurewebsites.net/codes-schedules/definitions/131" TargetMode="External"/><Relationship Id="rId1221" Type="http://schemas.openxmlformats.org/officeDocument/2006/relationships/hyperlink" Target="https://digital-navigator.azurewebsites.net/dataspec/marketmessage/MM40014" TargetMode="External"/><Relationship Id="rId4377" Type="http://schemas.openxmlformats.org/officeDocument/2006/relationships/hyperlink" Target="https://digital-navigator.azurewebsites.net/codes-schedules/definitions/89" TargetMode="External"/><Relationship Id="rId4791" Type="http://schemas.openxmlformats.org/officeDocument/2006/relationships/hyperlink" Target="https://digital-navigator.azurewebsites.net/codes-schedules/definitions/103" TargetMode="External"/><Relationship Id="rId5428" Type="http://schemas.openxmlformats.org/officeDocument/2006/relationships/hyperlink" Target="https://digital-navigator.azurewebsites.net/codes-schedules/definitions/89" TargetMode="External"/><Relationship Id="rId5842" Type="http://schemas.openxmlformats.org/officeDocument/2006/relationships/hyperlink" Target="https://digital-navigator.azurewebsites.net/codes-schedules/definitions/95" TargetMode="External"/><Relationship Id="rId8998" Type="http://schemas.openxmlformats.org/officeDocument/2006/relationships/hyperlink" Target="https://digital-navigator.azurewebsites.net/codes-schedules/definitions/915" TargetMode="External"/><Relationship Id="rId3393" Type="http://schemas.openxmlformats.org/officeDocument/2006/relationships/hyperlink" Target="https://digital-navigator.azurewebsites.net/codes-schedules/definitions/1238" TargetMode="External"/><Relationship Id="rId4444" Type="http://schemas.openxmlformats.org/officeDocument/2006/relationships/hyperlink" Target="https://digital-navigator.azurewebsites.net/codes-schedules/definitions/61" TargetMode="External"/><Relationship Id="rId3046" Type="http://schemas.openxmlformats.org/officeDocument/2006/relationships/hyperlink" Target="https://digital-navigator.azurewebsites.net/codes-schedules/definitions/103" TargetMode="External"/><Relationship Id="rId3460" Type="http://schemas.openxmlformats.org/officeDocument/2006/relationships/hyperlink" Target="https://digital-navigator.azurewebsites.net/codes-schedules/definitions/933" TargetMode="External"/><Relationship Id="rId381" Type="http://schemas.openxmlformats.org/officeDocument/2006/relationships/hyperlink" Target="https://digital-navigator.azurewebsites.net/codes-schedules/definitions/66" TargetMode="External"/><Relationship Id="rId2062" Type="http://schemas.openxmlformats.org/officeDocument/2006/relationships/hyperlink" Target="https://digital-navigator.azurewebsites.net/codes-schedules/definitions/64" TargetMode="External"/><Relationship Id="rId3113" Type="http://schemas.openxmlformats.org/officeDocument/2006/relationships/hyperlink" Target="https://digital-navigator.azurewebsites.net/codes-schedules/definitions/896" TargetMode="External"/><Relationship Id="rId4511" Type="http://schemas.openxmlformats.org/officeDocument/2006/relationships/hyperlink" Target="https://digital-navigator.azurewebsites.net/codes-schedules/definitions/1213" TargetMode="External"/><Relationship Id="rId6269" Type="http://schemas.openxmlformats.org/officeDocument/2006/relationships/hyperlink" Target="https://digital-navigator.azurewebsites.net/codes-schedules/definitions/103" TargetMode="External"/><Relationship Id="rId7667" Type="http://schemas.openxmlformats.org/officeDocument/2006/relationships/hyperlink" Target="https://digital-navigator.azurewebsites.net/codes-schedules/definitions/662" TargetMode="External"/><Relationship Id="rId8718" Type="http://schemas.openxmlformats.org/officeDocument/2006/relationships/hyperlink" Target="https://digital-navigator.azurewebsites.net/codes-schedules/definitions/933" TargetMode="External"/><Relationship Id="rId6683" Type="http://schemas.openxmlformats.org/officeDocument/2006/relationships/hyperlink" Target="https://digital-navigator.azurewebsites.net/codes-schedules/definitions/100" TargetMode="External"/><Relationship Id="rId7734" Type="http://schemas.openxmlformats.org/officeDocument/2006/relationships/hyperlink" Target="https://digital-navigator.azurewebsites.net/codes-schedules/definitions/93" TargetMode="External"/><Relationship Id="rId2879" Type="http://schemas.openxmlformats.org/officeDocument/2006/relationships/hyperlink" Target="https://digital-navigator.azurewebsites.net/codes-schedules/definitions/1184" TargetMode="External"/><Relationship Id="rId5285" Type="http://schemas.openxmlformats.org/officeDocument/2006/relationships/hyperlink" Target="https://digital-navigator.azurewebsites.net/codes-schedules/definitions/908" TargetMode="External"/><Relationship Id="rId6336" Type="http://schemas.openxmlformats.org/officeDocument/2006/relationships/hyperlink" Target="https://digital-navigator.azurewebsites.net/codes-schedules/definitions/933" TargetMode="External"/><Relationship Id="rId6750" Type="http://schemas.openxmlformats.org/officeDocument/2006/relationships/hyperlink" Target="https://digital-navigator.azurewebsites.net/codes-schedules/definitions/75" TargetMode="External"/><Relationship Id="rId7801" Type="http://schemas.openxmlformats.org/officeDocument/2006/relationships/hyperlink" Target="https://digital-navigator.azurewebsites.net/codes-schedules/definitions/933" TargetMode="External"/><Relationship Id="rId101" Type="http://schemas.openxmlformats.org/officeDocument/2006/relationships/hyperlink" Target="https://digital-navigator.azurewebsites.net/codes-schedules/definitions/71" TargetMode="External"/><Relationship Id="rId1895" Type="http://schemas.openxmlformats.org/officeDocument/2006/relationships/hyperlink" Target="https://digital-navigator.azurewebsites.net/codes-schedules/definitions/1266" TargetMode="External"/><Relationship Id="rId2946" Type="http://schemas.openxmlformats.org/officeDocument/2006/relationships/hyperlink" Target="https://digital-navigator.azurewebsites.net/codes-schedules/definitions/1238" TargetMode="External"/><Relationship Id="rId5352" Type="http://schemas.openxmlformats.org/officeDocument/2006/relationships/hyperlink" Target="https://digital-navigator.azurewebsites.net/codes-schedules/definitions/72" TargetMode="External"/><Relationship Id="rId6403" Type="http://schemas.openxmlformats.org/officeDocument/2006/relationships/hyperlink" Target="https://digital-navigator.azurewebsites.net/codes-schedules/definitions/933" TargetMode="External"/><Relationship Id="rId918" Type="http://schemas.openxmlformats.org/officeDocument/2006/relationships/hyperlink" Target="https://digital-navigator.azurewebsites.net/codes-schedules/definitions/69" TargetMode="External"/><Relationship Id="rId1548" Type="http://schemas.openxmlformats.org/officeDocument/2006/relationships/hyperlink" Target="https://digital-navigator.azurewebsites.net/codes-schedules/definitions/76" TargetMode="External"/><Relationship Id="rId5005" Type="http://schemas.openxmlformats.org/officeDocument/2006/relationships/hyperlink" Target="https://digital-navigator.azurewebsites.net/codes-schedules/definitions/1286" TargetMode="External"/><Relationship Id="rId8575" Type="http://schemas.openxmlformats.org/officeDocument/2006/relationships/hyperlink" Target="https://digital-navigator.azurewebsites.net/codes-schedules/definitions/933" TargetMode="External"/><Relationship Id="rId1962" Type="http://schemas.openxmlformats.org/officeDocument/2006/relationships/hyperlink" Target="https://digital-navigator.azurewebsites.net/codes-schedules/definitions/697" TargetMode="External"/><Relationship Id="rId4021" Type="http://schemas.openxmlformats.org/officeDocument/2006/relationships/hyperlink" Target="https://digital-navigator.azurewebsites.net/codes-schedules/definitions/64" TargetMode="External"/><Relationship Id="rId7177" Type="http://schemas.openxmlformats.org/officeDocument/2006/relationships/hyperlink" Target="https://digital-navigator.azurewebsites.net/codes-schedules/definitions/769" TargetMode="External"/><Relationship Id="rId7591" Type="http://schemas.openxmlformats.org/officeDocument/2006/relationships/hyperlink" Target="https://digital-navigator.azurewebsites.net/codes-schedules/definitions/103" TargetMode="External"/><Relationship Id="rId8228" Type="http://schemas.openxmlformats.org/officeDocument/2006/relationships/hyperlink" Target="https://digital-navigator.azurewebsites.net/codes-schedules/definitions/89" TargetMode="External"/><Relationship Id="rId1615" Type="http://schemas.openxmlformats.org/officeDocument/2006/relationships/hyperlink" Target="https://digital-navigator.azurewebsites.net/codes-schedules/definitions/106" TargetMode="External"/><Relationship Id="rId6193" Type="http://schemas.openxmlformats.org/officeDocument/2006/relationships/hyperlink" Target="https://digital-navigator.azurewebsites.net/codes-schedules/definitions/89" TargetMode="External"/><Relationship Id="rId7244" Type="http://schemas.openxmlformats.org/officeDocument/2006/relationships/hyperlink" Target="https://digital-navigator.azurewebsites.net/codes-schedules/definitions/57" TargetMode="External"/><Relationship Id="rId8642" Type="http://schemas.openxmlformats.org/officeDocument/2006/relationships/hyperlink" Target="https://digital-navigator.azurewebsites.net/codes-schedules/definitions/61" TargetMode="External"/><Relationship Id="rId3787" Type="http://schemas.openxmlformats.org/officeDocument/2006/relationships/hyperlink" Target="https://digital-navigator.azurewebsites.net/dataspec/marketmessage/MM00047" TargetMode="External"/><Relationship Id="rId4838" Type="http://schemas.openxmlformats.org/officeDocument/2006/relationships/hyperlink" Target="https://digital-navigator.azurewebsites.net/codes-schedules/definitions/89" TargetMode="External"/><Relationship Id="rId2389" Type="http://schemas.openxmlformats.org/officeDocument/2006/relationships/hyperlink" Target="https://digital-navigator.azurewebsites.net/codes-schedules/definitions/1109" TargetMode="External"/><Relationship Id="rId3854" Type="http://schemas.openxmlformats.org/officeDocument/2006/relationships/hyperlink" Target="https://digital-navigator.azurewebsites.net/codes-schedules/definitions/1184" TargetMode="External"/><Relationship Id="rId4905" Type="http://schemas.openxmlformats.org/officeDocument/2006/relationships/hyperlink" Target="https://digital-navigator.azurewebsites.net/codes-schedules/definitions/916" TargetMode="External"/><Relationship Id="rId6260" Type="http://schemas.openxmlformats.org/officeDocument/2006/relationships/hyperlink" Target="https://digital-navigator.azurewebsites.net/codes-schedules/definitions/100" TargetMode="External"/><Relationship Id="rId7311" Type="http://schemas.openxmlformats.org/officeDocument/2006/relationships/hyperlink" Target="https://digital-navigator.azurewebsites.net/codes-schedules/definitions/89" TargetMode="External"/><Relationship Id="rId775" Type="http://schemas.openxmlformats.org/officeDocument/2006/relationships/hyperlink" Target="https://digital-navigator.azurewebsites.net/codes-schedules/definitions/103" TargetMode="External"/><Relationship Id="rId2456" Type="http://schemas.openxmlformats.org/officeDocument/2006/relationships/hyperlink" Target="https://digital-navigator.azurewebsites.net/codes-schedules/definitions/1261" TargetMode="External"/><Relationship Id="rId2870" Type="http://schemas.openxmlformats.org/officeDocument/2006/relationships/hyperlink" Target="https://digital-navigator.azurewebsites.net/codes-schedules/definitions/1184" TargetMode="External"/><Relationship Id="rId3507" Type="http://schemas.openxmlformats.org/officeDocument/2006/relationships/hyperlink" Target="https://digital-navigator.azurewebsites.net/codes-schedules/definitions/1184" TargetMode="External"/><Relationship Id="rId3921" Type="http://schemas.openxmlformats.org/officeDocument/2006/relationships/hyperlink" Target="https://digital-navigator.azurewebsites.net/dataspec/marketmessage/MM20011" TargetMode="External"/><Relationship Id="rId9069" Type="http://schemas.openxmlformats.org/officeDocument/2006/relationships/hyperlink" Target="https://digital-navigator.azurewebsites.net/codes-schedules/definitions/915" TargetMode="External"/><Relationship Id="rId428" Type="http://schemas.openxmlformats.org/officeDocument/2006/relationships/hyperlink" Target="https://digital-navigator.azurewebsites.net/codes-schedules/definitions/72" TargetMode="External"/><Relationship Id="rId842" Type="http://schemas.openxmlformats.org/officeDocument/2006/relationships/hyperlink" Target="https://digital-navigator.azurewebsites.net/dataspec/marketmessage/MM40020" TargetMode="External"/><Relationship Id="rId1058" Type="http://schemas.openxmlformats.org/officeDocument/2006/relationships/hyperlink" Target="https://digital-navigator.azurewebsites.net/dataspec/marketmessage/MM40013" TargetMode="External"/><Relationship Id="rId1472" Type="http://schemas.openxmlformats.org/officeDocument/2006/relationships/hyperlink" Target="https://digital-navigator.azurewebsites.net/codes-schedules/definitions/76" TargetMode="External"/><Relationship Id="rId2109" Type="http://schemas.openxmlformats.org/officeDocument/2006/relationships/hyperlink" Target="https://digital-navigator.azurewebsites.net/codes-schedules/definitions/694" TargetMode="External"/><Relationship Id="rId2523" Type="http://schemas.openxmlformats.org/officeDocument/2006/relationships/hyperlink" Target="https://digital-navigator.azurewebsites.net/codes-schedules/definitions/61" TargetMode="External"/><Relationship Id="rId5679" Type="http://schemas.openxmlformats.org/officeDocument/2006/relationships/hyperlink" Target="https://digital-navigator.azurewebsites.net/dataspec/marketmessage/MM00013" TargetMode="External"/><Relationship Id="rId8085" Type="http://schemas.openxmlformats.org/officeDocument/2006/relationships/hyperlink" Target="https://digital-navigator.azurewebsites.net/codes-schedules/definitions/89" TargetMode="External"/><Relationship Id="rId9136" Type="http://schemas.openxmlformats.org/officeDocument/2006/relationships/hyperlink" Target="https://digital-navigator.azurewebsites.net/codes-schedules/definitions/1286" TargetMode="External"/><Relationship Id="rId1125" Type="http://schemas.openxmlformats.org/officeDocument/2006/relationships/hyperlink" Target="https://digital-navigator.azurewebsites.net/codes-schedules/definitions/931" TargetMode="External"/><Relationship Id="rId4695" Type="http://schemas.openxmlformats.org/officeDocument/2006/relationships/hyperlink" Target="https://digital-navigator.azurewebsites.net/dataspec/marketmessage/MM00114" TargetMode="External"/><Relationship Id="rId8152" Type="http://schemas.openxmlformats.org/officeDocument/2006/relationships/hyperlink" Target="https://digital-navigator.azurewebsites.net/dataspec/marketmessage/MM00117" TargetMode="External"/><Relationship Id="rId9203" Type="http://schemas.openxmlformats.org/officeDocument/2006/relationships/hyperlink" Target="https://digital-navigator.azurewebsites.net/codes-schedules/definitions/1286" TargetMode="External"/><Relationship Id="rId3297" Type="http://schemas.openxmlformats.org/officeDocument/2006/relationships/hyperlink" Target="https://digital-navigator.azurewebsites.net/codes-schedules/definitions/1184" TargetMode="External"/><Relationship Id="rId4348" Type="http://schemas.openxmlformats.org/officeDocument/2006/relationships/hyperlink" Target="https://digital-navigator.azurewebsites.net/codes-schedules/definitions/896" TargetMode="External"/><Relationship Id="rId5746" Type="http://schemas.openxmlformats.org/officeDocument/2006/relationships/hyperlink" Target="https://digital-navigator.azurewebsites.net/codes-schedules/definitions/933" TargetMode="External"/><Relationship Id="rId4762" Type="http://schemas.openxmlformats.org/officeDocument/2006/relationships/hyperlink" Target="https://digital-navigator.azurewebsites.net/codes-schedules/definitions/933" TargetMode="External"/><Relationship Id="rId5813" Type="http://schemas.openxmlformats.org/officeDocument/2006/relationships/hyperlink" Target="https://digital-navigator.azurewebsites.net/codes-schedules/definitions/89" TargetMode="External"/><Relationship Id="rId8969" Type="http://schemas.openxmlformats.org/officeDocument/2006/relationships/hyperlink" Target="https://digital-navigator.azurewebsites.net/codes-schedules/definitions/916" TargetMode="External"/><Relationship Id="rId285" Type="http://schemas.openxmlformats.org/officeDocument/2006/relationships/hyperlink" Target="https://digital-navigator.azurewebsites.net/codes-schedules/definitions/90" TargetMode="External"/><Relationship Id="rId3364" Type="http://schemas.openxmlformats.org/officeDocument/2006/relationships/hyperlink" Target="https://digital-navigator.azurewebsites.net/codes-schedules/definitions/57" TargetMode="External"/><Relationship Id="rId4415" Type="http://schemas.openxmlformats.org/officeDocument/2006/relationships/hyperlink" Target="https://digital-navigator.azurewebsites.net/codes-schedules/definitions/1123" TargetMode="External"/><Relationship Id="rId7985" Type="http://schemas.openxmlformats.org/officeDocument/2006/relationships/hyperlink" Target="https://digital-navigator.azurewebsites.net/dataspec/marketmessage/MM00257" TargetMode="External"/><Relationship Id="rId2380" Type="http://schemas.openxmlformats.org/officeDocument/2006/relationships/hyperlink" Target="https://digital-navigator.azurewebsites.net/codes-schedules/definitions/933" TargetMode="External"/><Relationship Id="rId3017" Type="http://schemas.openxmlformats.org/officeDocument/2006/relationships/hyperlink" Target="https://digital-navigator.azurewebsites.net/codes-schedules/definitions/89" TargetMode="External"/><Relationship Id="rId3431" Type="http://schemas.openxmlformats.org/officeDocument/2006/relationships/hyperlink" Target="https://digital-navigator.azurewebsites.net/codes-schedules/definitions/896" TargetMode="External"/><Relationship Id="rId6587" Type="http://schemas.openxmlformats.org/officeDocument/2006/relationships/hyperlink" Target="https://digital-navigator.azurewebsites.net/codes-schedules/definitions/57" TargetMode="External"/><Relationship Id="rId7638" Type="http://schemas.openxmlformats.org/officeDocument/2006/relationships/hyperlink" Target="https://digital-navigator.azurewebsites.net/codes-schedules/definitions/103" TargetMode="External"/><Relationship Id="rId352" Type="http://schemas.openxmlformats.org/officeDocument/2006/relationships/hyperlink" Target="https://digital-navigator.azurewebsites.net/codes-schedules/definitions/61" TargetMode="External"/><Relationship Id="rId2033" Type="http://schemas.openxmlformats.org/officeDocument/2006/relationships/hyperlink" Target="https://digital-navigator.azurewebsites.net/dataspec/marketmessage/MM00370" TargetMode="External"/><Relationship Id="rId5189" Type="http://schemas.openxmlformats.org/officeDocument/2006/relationships/hyperlink" Target="https://digital-navigator.azurewebsites.net/codes-schedules/definitions/384" TargetMode="External"/><Relationship Id="rId6654" Type="http://schemas.openxmlformats.org/officeDocument/2006/relationships/hyperlink" Target="https://digital-navigator.azurewebsites.net/codes-schedules/definitions/66" TargetMode="External"/><Relationship Id="rId7705" Type="http://schemas.openxmlformats.org/officeDocument/2006/relationships/hyperlink" Target="https://digital-navigator.azurewebsites.net/codes-schedules/definitions/635" TargetMode="External"/><Relationship Id="rId9060" Type="http://schemas.openxmlformats.org/officeDocument/2006/relationships/hyperlink" Target="https://digital-navigator.azurewebsites.net/codes-schedules/definitions/916" TargetMode="External"/><Relationship Id="rId1799" Type="http://schemas.openxmlformats.org/officeDocument/2006/relationships/hyperlink" Target="https://digital-navigator.azurewebsites.net/codes-schedules/definitions/70" TargetMode="External"/><Relationship Id="rId2100" Type="http://schemas.openxmlformats.org/officeDocument/2006/relationships/hyperlink" Target="https://digital-navigator.azurewebsites.net/codes-schedules/definitions/780" TargetMode="External"/><Relationship Id="rId5256" Type="http://schemas.openxmlformats.org/officeDocument/2006/relationships/hyperlink" Target="https://digital-navigator.azurewebsites.net/codes-schedules/definitions/61" TargetMode="External"/><Relationship Id="rId5670" Type="http://schemas.openxmlformats.org/officeDocument/2006/relationships/hyperlink" Target="https://digital-navigator.azurewebsites.net/codes-schedules/definitions/933" TargetMode="External"/><Relationship Id="rId6307" Type="http://schemas.openxmlformats.org/officeDocument/2006/relationships/hyperlink" Target="https://digital-navigator.azurewebsites.net/codes-schedules/definitions/103" TargetMode="External"/><Relationship Id="rId4272" Type="http://schemas.openxmlformats.org/officeDocument/2006/relationships/hyperlink" Target="https://digital-navigator.azurewebsites.net/codes-schedules/definitions/896" TargetMode="External"/><Relationship Id="rId5323" Type="http://schemas.openxmlformats.org/officeDocument/2006/relationships/hyperlink" Target="https://digital-navigator.azurewebsites.net/codes-schedules/definitions/933" TargetMode="External"/><Relationship Id="rId6721" Type="http://schemas.openxmlformats.org/officeDocument/2006/relationships/hyperlink" Target="https://digital-navigator.azurewebsites.net/codes-schedules/definitions/933" TargetMode="External"/><Relationship Id="rId8479" Type="http://schemas.openxmlformats.org/officeDocument/2006/relationships/hyperlink" Target="https://digital-navigator.azurewebsites.net/dataspec/marketmessage/MM00111" TargetMode="External"/><Relationship Id="rId1866" Type="http://schemas.openxmlformats.org/officeDocument/2006/relationships/hyperlink" Target="https://digital-navigator.azurewebsites.net/codes-schedules/definitions/90" TargetMode="External"/><Relationship Id="rId2917" Type="http://schemas.openxmlformats.org/officeDocument/2006/relationships/hyperlink" Target="https://digital-navigator.azurewebsites.net/codes-schedules/definitions/1184" TargetMode="External"/><Relationship Id="rId8893" Type="http://schemas.openxmlformats.org/officeDocument/2006/relationships/hyperlink" Target="https://digital-navigator.azurewebsites.net/codes-schedules/definitions/933" TargetMode="External"/><Relationship Id="rId1519" Type="http://schemas.openxmlformats.org/officeDocument/2006/relationships/hyperlink" Target="https://digital-navigator.azurewebsites.net/codes-schedules/definitions/931" TargetMode="External"/><Relationship Id="rId1933" Type="http://schemas.openxmlformats.org/officeDocument/2006/relationships/hyperlink" Target="https://digital-navigator.azurewebsites.net/codes-schedules/definitions/64" TargetMode="External"/><Relationship Id="rId6097" Type="http://schemas.openxmlformats.org/officeDocument/2006/relationships/hyperlink" Target="https://digital-navigator.azurewebsites.net/codes-schedules/definitions/780" TargetMode="External"/><Relationship Id="rId7495" Type="http://schemas.openxmlformats.org/officeDocument/2006/relationships/hyperlink" Target="https://digital-navigator.azurewebsites.net/codes-schedules/definitions/89" TargetMode="External"/><Relationship Id="rId8546" Type="http://schemas.openxmlformats.org/officeDocument/2006/relationships/hyperlink" Target="https://digital-navigator.azurewebsites.net/codes-schedules/definitions/61" TargetMode="External"/><Relationship Id="rId8960" Type="http://schemas.openxmlformats.org/officeDocument/2006/relationships/hyperlink" Target="https://digital-navigator.azurewebsites.net/codes-schedules/definitions/915" TargetMode="External"/><Relationship Id="rId7148" Type="http://schemas.openxmlformats.org/officeDocument/2006/relationships/hyperlink" Target="https://digital-navigator.azurewebsites.net/codes-schedules/definitions/933" TargetMode="External"/><Relationship Id="rId7562" Type="http://schemas.openxmlformats.org/officeDocument/2006/relationships/hyperlink" Target="https://digital-navigator.azurewebsites.net/dataspec/marketmessage/MM00051" TargetMode="External"/><Relationship Id="rId8613" Type="http://schemas.openxmlformats.org/officeDocument/2006/relationships/hyperlink" Target="https://digital-navigator.azurewebsites.net/codes-schedules/definitions/694" TargetMode="External"/><Relationship Id="rId3758" Type="http://schemas.openxmlformats.org/officeDocument/2006/relationships/hyperlink" Target="https://digital-navigator.azurewebsites.net/codes-schedules/definitions/89" TargetMode="External"/><Relationship Id="rId4809" Type="http://schemas.openxmlformats.org/officeDocument/2006/relationships/hyperlink" Target="https://digital-navigator.azurewebsites.net/codes-schedules/definitions/1123" TargetMode="External"/><Relationship Id="rId6164" Type="http://schemas.openxmlformats.org/officeDocument/2006/relationships/hyperlink" Target="https://digital-navigator.azurewebsites.net/codes-schedules/definitions/61" TargetMode="External"/><Relationship Id="rId7215" Type="http://schemas.openxmlformats.org/officeDocument/2006/relationships/hyperlink" Target="https://digital-navigator.azurewebsites.net/codes-schedules/definitions/933" TargetMode="External"/><Relationship Id="rId679" Type="http://schemas.openxmlformats.org/officeDocument/2006/relationships/hyperlink" Target="https://digital-navigator.azurewebsites.net/codes-schedules/definitions/929" TargetMode="External"/><Relationship Id="rId2774" Type="http://schemas.openxmlformats.org/officeDocument/2006/relationships/hyperlink" Target="https://digital-navigator.azurewebsites.net/codes-schedules/definitions/89" TargetMode="External"/><Relationship Id="rId5180" Type="http://schemas.openxmlformats.org/officeDocument/2006/relationships/hyperlink" Target="https://digital-navigator.azurewebsites.net/codes-schedules/definitions/61" TargetMode="External"/><Relationship Id="rId6231" Type="http://schemas.openxmlformats.org/officeDocument/2006/relationships/hyperlink" Target="https://digital-navigator.azurewebsites.net/codes-schedules/definitions/486" TargetMode="External"/><Relationship Id="rId746" Type="http://schemas.openxmlformats.org/officeDocument/2006/relationships/hyperlink" Target="https://digital-navigator.azurewebsites.net/dataspec/marketmessage/MM40020" TargetMode="External"/><Relationship Id="rId1376" Type="http://schemas.openxmlformats.org/officeDocument/2006/relationships/hyperlink" Target="https://digital-navigator.azurewebsites.net/dataspec/marketmessage/MM40020" TargetMode="External"/><Relationship Id="rId2427" Type="http://schemas.openxmlformats.org/officeDocument/2006/relationships/hyperlink" Target="https://digital-navigator.azurewebsites.net/codes-schedules/definitions/1213" TargetMode="External"/><Relationship Id="rId3825" Type="http://schemas.openxmlformats.org/officeDocument/2006/relationships/hyperlink" Target="https://digital-navigator.azurewebsites.net/codes-schedules/definitions/1194" TargetMode="External"/><Relationship Id="rId1029" Type="http://schemas.openxmlformats.org/officeDocument/2006/relationships/hyperlink" Target="https://digital-navigator.azurewebsites.net/codes-schedules/definitions/379" TargetMode="External"/><Relationship Id="rId1790" Type="http://schemas.openxmlformats.org/officeDocument/2006/relationships/hyperlink" Target="https://digital-navigator.azurewebsites.net/codes-schedules/definitions/846" TargetMode="External"/><Relationship Id="rId2841" Type="http://schemas.openxmlformats.org/officeDocument/2006/relationships/hyperlink" Target="https://digital-navigator.azurewebsites.net/codes-schedules/definitions/133" TargetMode="External"/><Relationship Id="rId5997" Type="http://schemas.openxmlformats.org/officeDocument/2006/relationships/hyperlink" Target="https://digital-navigator.azurewebsites.net/dataspec/marketmessage/MM00051" TargetMode="External"/><Relationship Id="rId8056" Type="http://schemas.openxmlformats.org/officeDocument/2006/relationships/hyperlink" Target="https://digital-navigator.azurewebsites.net/dataspec/marketmessage/MM00042" TargetMode="External"/><Relationship Id="rId9107" Type="http://schemas.openxmlformats.org/officeDocument/2006/relationships/hyperlink" Target="https://digital-navigator.azurewebsites.net/codes-schedules/definitions/915" TargetMode="External"/><Relationship Id="rId82" Type="http://schemas.openxmlformats.org/officeDocument/2006/relationships/hyperlink" Target="https://digital-navigator.azurewebsites.net/codes-schedules/definitions/89" TargetMode="External"/><Relationship Id="rId813" Type="http://schemas.openxmlformats.org/officeDocument/2006/relationships/hyperlink" Target="https://digital-navigator.azurewebsites.net/dataspec/marketmessage/MM40020%20" TargetMode="External"/><Relationship Id="rId1443" Type="http://schemas.openxmlformats.org/officeDocument/2006/relationships/hyperlink" Target="https://digital-navigator.azurewebsites.net/codes-schedules/definitions/1184" TargetMode="External"/><Relationship Id="rId4599" Type="http://schemas.openxmlformats.org/officeDocument/2006/relationships/hyperlink" Target="https://digital-navigator.azurewebsites.net/codes-schedules/definitions/694" TargetMode="External"/><Relationship Id="rId7072" Type="http://schemas.openxmlformats.org/officeDocument/2006/relationships/hyperlink" Target="https://digital-navigator.azurewebsites.net/codes-schedules/definitions/64" TargetMode="External"/><Relationship Id="rId8470" Type="http://schemas.openxmlformats.org/officeDocument/2006/relationships/hyperlink" Target="https://digital-navigator.azurewebsites.net/codes-schedules/definitions/89" TargetMode="External"/><Relationship Id="rId1510" Type="http://schemas.openxmlformats.org/officeDocument/2006/relationships/hyperlink" Target="https://digital-navigator.azurewebsites.net/codes-schedules/definitions/931" TargetMode="External"/><Relationship Id="rId4666" Type="http://schemas.openxmlformats.org/officeDocument/2006/relationships/hyperlink" Target="https://digital-navigator.azurewebsites.net/dataspec/marketmessage/MM00114" TargetMode="External"/><Relationship Id="rId5717" Type="http://schemas.openxmlformats.org/officeDocument/2006/relationships/hyperlink" Target="https://digital-navigator.azurewebsites.net/codes-schedules/definitions/933" TargetMode="External"/><Relationship Id="rId8123" Type="http://schemas.openxmlformats.org/officeDocument/2006/relationships/hyperlink" Target="https://digital-navigator.azurewebsites.net/codes-schedules/definitions/933" TargetMode="External"/><Relationship Id="rId3268" Type="http://schemas.openxmlformats.org/officeDocument/2006/relationships/hyperlink" Target="https://digital-navigator.azurewebsites.net/codes-schedules/definitions/66" TargetMode="External"/><Relationship Id="rId3682" Type="http://schemas.openxmlformats.org/officeDocument/2006/relationships/hyperlink" Target="https://digital-navigator.azurewebsites.net/codes-schedules/definitions/64" TargetMode="External"/><Relationship Id="rId4319" Type="http://schemas.openxmlformats.org/officeDocument/2006/relationships/hyperlink" Target="https://digital-navigator.azurewebsites.net/codes-schedules/definitions/1221" TargetMode="External"/><Relationship Id="rId4733" Type="http://schemas.openxmlformats.org/officeDocument/2006/relationships/hyperlink" Target="https://digital-navigator.azurewebsites.net/codes-schedules/definitions/93" TargetMode="External"/><Relationship Id="rId7889" Type="http://schemas.openxmlformats.org/officeDocument/2006/relationships/hyperlink" Target="https://digital-navigator.azurewebsites.net/codes-schedules/definitions/61" TargetMode="External"/><Relationship Id="rId189" Type="http://schemas.openxmlformats.org/officeDocument/2006/relationships/hyperlink" Target="https://digital-navigator.azurewebsites.net/codes-schedules/definitions/61" TargetMode="External"/><Relationship Id="rId2284" Type="http://schemas.openxmlformats.org/officeDocument/2006/relationships/hyperlink" Target="https://digital-navigator.azurewebsites.net/codes-schedules/definitions/1109" TargetMode="External"/><Relationship Id="rId3335" Type="http://schemas.openxmlformats.org/officeDocument/2006/relationships/hyperlink" Target="https://digital-navigator.azurewebsites.net/codes-schedules/definitions/933" TargetMode="External"/><Relationship Id="rId256" Type="http://schemas.openxmlformats.org/officeDocument/2006/relationships/hyperlink" Target="https://digital-navigator.azurewebsites.net/codes-schedules/definitions/68" TargetMode="External"/><Relationship Id="rId670" Type="http://schemas.openxmlformats.org/officeDocument/2006/relationships/hyperlink" Target="https://digital-navigator.azurewebsites.net/codes-schedules/definitions/61" TargetMode="External"/><Relationship Id="rId2351" Type="http://schemas.openxmlformats.org/officeDocument/2006/relationships/hyperlink" Target="https://digital-navigator.azurewebsites.net/codes-schedules/definitions/61" TargetMode="External"/><Relationship Id="rId3402" Type="http://schemas.openxmlformats.org/officeDocument/2006/relationships/hyperlink" Target="https://digital-navigator.azurewebsites.net/codes-schedules/definitions/1216" TargetMode="External"/><Relationship Id="rId4800" Type="http://schemas.openxmlformats.org/officeDocument/2006/relationships/hyperlink" Target="https://digital-navigator.azurewebsites.net/codes-schedules/definitions/1213" TargetMode="External"/><Relationship Id="rId6558" Type="http://schemas.openxmlformats.org/officeDocument/2006/relationships/hyperlink" Target="https://digital-navigator.azurewebsites.net/codes-schedules/definitions/96" TargetMode="External"/><Relationship Id="rId7956" Type="http://schemas.openxmlformats.org/officeDocument/2006/relationships/hyperlink" Target="https://digital-navigator.azurewebsites.net/dataspec/marketmessage/MM00036" TargetMode="External"/><Relationship Id="rId323" Type="http://schemas.openxmlformats.org/officeDocument/2006/relationships/hyperlink" Target="https://digital-navigator.azurewebsites.net/codes-schedules/definitions/769" TargetMode="External"/><Relationship Id="rId2004" Type="http://schemas.openxmlformats.org/officeDocument/2006/relationships/hyperlink" Target="https://digital-navigator.azurewebsites.net/codes-schedules/definitions/933" TargetMode="External"/><Relationship Id="rId6972" Type="http://schemas.openxmlformats.org/officeDocument/2006/relationships/hyperlink" Target="https://digital-navigator.azurewebsites.net/dataspec/marketmessage/MM00117" TargetMode="External"/><Relationship Id="rId7609" Type="http://schemas.openxmlformats.org/officeDocument/2006/relationships/hyperlink" Target="https://digital-navigator.azurewebsites.net/codes-schedules/definitions/1109" TargetMode="External"/><Relationship Id="rId9031" Type="http://schemas.openxmlformats.org/officeDocument/2006/relationships/hyperlink" Target="https://digital-navigator.azurewebsites.net/codes-schedules/definitions/915" TargetMode="External"/><Relationship Id="rId4176" Type="http://schemas.openxmlformats.org/officeDocument/2006/relationships/hyperlink" Target="https://digital-navigator.azurewebsites.net/codes-schedules/definitions/640" TargetMode="External"/><Relationship Id="rId5574" Type="http://schemas.openxmlformats.org/officeDocument/2006/relationships/hyperlink" Target="https://digital-navigator.azurewebsites.net/dataspec/marketmessage/MM00256" TargetMode="External"/><Relationship Id="rId6625" Type="http://schemas.openxmlformats.org/officeDocument/2006/relationships/hyperlink" Target="https://digital-navigator.azurewebsites.net/codes-schedules/definitions/933" TargetMode="External"/><Relationship Id="rId1020" Type="http://schemas.openxmlformats.org/officeDocument/2006/relationships/hyperlink" Target="https://digital-navigator.azurewebsites.net/codes-schedules/definitions/558" TargetMode="External"/><Relationship Id="rId4590" Type="http://schemas.openxmlformats.org/officeDocument/2006/relationships/hyperlink" Target="https://digital-navigator.azurewebsites.net/codes-schedules/definitions/284" TargetMode="External"/><Relationship Id="rId5227" Type="http://schemas.openxmlformats.org/officeDocument/2006/relationships/hyperlink" Target="https://digital-navigator.azurewebsites.net/codes-schedules/definitions/933" TargetMode="External"/><Relationship Id="rId5641" Type="http://schemas.openxmlformats.org/officeDocument/2006/relationships/hyperlink" Target="https://digital-navigator.azurewebsites.net/codes-schedules/definitions/64" TargetMode="External"/><Relationship Id="rId8797" Type="http://schemas.openxmlformats.org/officeDocument/2006/relationships/hyperlink" Target="https://digital-navigator.azurewebsites.net/codes-schedules/definitions/933" TargetMode="External"/><Relationship Id="rId1837" Type="http://schemas.openxmlformats.org/officeDocument/2006/relationships/hyperlink" Target="https://digital-navigator.azurewebsites.net/codes-schedules/definitions/103" TargetMode="External"/><Relationship Id="rId3192" Type="http://schemas.openxmlformats.org/officeDocument/2006/relationships/hyperlink" Target="https://digital-navigator.azurewebsites.net/codes-schedules/definitions/933" TargetMode="External"/><Relationship Id="rId4243" Type="http://schemas.openxmlformats.org/officeDocument/2006/relationships/hyperlink" Target="https://digital-navigator.azurewebsites.net/codes-schedules/definitions/1184" TargetMode="External"/><Relationship Id="rId7399" Type="http://schemas.openxmlformats.org/officeDocument/2006/relationships/hyperlink" Target="https://digital-navigator.azurewebsites.net/dataspec/marketmessage/MM00156" TargetMode="External"/><Relationship Id="rId8864" Type="http://schemas.openxmlformats.org/officeDocument/2006/relationships/hyperlink" Target="https://digital-navigator.azurewebsites.net/codes-schedules/definitions/96" TargetMode="External"/><Relationship Id="rId4310" Type="http://schemas.openxmlformats.org/officeDocument/2006/relationships/hyperlink" Target="https://digital-navigator.azurewebsites.net/codes-schedules/definitions/84" TargetMode="External"/><Relationship Id="rId7466" Type="http://schemas.openxmlformats.org/officeDocument/2006/relationships/hyperlink" Target="https://digital-navigator.azurewebsites.net/codes-schedules/definitions/933" TargetMode="External"/><Relationship Id="rId7880" Type="http://schemas.openxmlformats.org/officeDocument/2006/relationships/hyperlink" Target="https://digital-navigator.azurewebsites.net/dataspec/marketmessage/MM00021" TargetMode="External"/><Relationship Id="rId8517" Type="http://schemas.openxmlformats.org/officeDocument/2006/relationships/hyperlink" Target="https://digital-navigator.azurewebsites.net/codes-schedules/definitions/933" TargetMode="External"/><Relationship Id="rId180" Type="http://schemas.openxmlformats.org/officeDocument/2006/relationships/hyperlink" Target="https://digital-navigator.azurewebsites.net/codes-schedules/definitions/326" TargetMode="External"/><Relationship Id="rId1904" Type="http://schemas.openxmlformats.org/officeDocument/2006/relationships/hyperlink" Target="https://digital-navigator.azurewebsites.net/codes-schedules/definitions/1136" TargetMode="External"/><Relationship Id="rId6068" Type="http://schemas.openxmlformats.org/officeDocument/2006/relationships/hyperlink" Target="https://digital-navigator.azurewebsites.net/dataspec/marketmessage/MM00256" TargetMode="External"/><Relationship Id="rId6482" Type="http://schemas.openxmlformats.org/officeDocument/2006/relationships/hyperlink" Target="https://digital-navigator.azurewebsites.net/codes-schedules/definitions/99" TargetMode="External"/><Relationship Id="rId7119" Type="http://schemas.openxmlformats.org/officeDocument/2006/relationships/hyperlink" Target="https://digital-navigator.azurewebsites.net/codes-schedules/definitions/89" TargetMode="External"/><Relationship Id="rId7533" Type="http://schemas.openxmlformats.org/officeDocument/2006/relationships/hyperlink" Target="https://digital-navigator.azurewebsites.net/dataspec/marketmessage/MM00051" TargetMode="External"/><Relationship Id="rId8931" Type="http://schemas.openxmlformats.org/officeDocument/2006/relationships/hyperlink" Target="https://digital-navigator.azurewebsites.net/codes-schedules/definitions/284" TargetMode="External"/><Relationship Id="rId5084" Type="http://schemas.openxmlformats.org/officeDocument/2006/relationships/hyperlink" Target="https://digital-navigator.azurewebsites.net/codes-schedules/definitions/131" TargetMode="External"/><Relationship Id="rId6135" Type="http://schemas.openxmlformats.org/officeDocument/2006/relationships/hyperlink" Target="https://digital-navigator.azurewebsites.net/dataspec/marketmessage/MM00047" TargetMode="External"/><Relationship Id="rId997" Type="http://schemas.openxmlformats.org/officeDocument/2006/relationships/hyperlink" Target="https://digital-navigator.azurewebsites.net/codes-schedules/46/1.3" TargetMode="External"/><Relationship Id="rId2678" Type="http://schemas.openxmlformats.org/officeDocument/2006/relationships/hyperlink" Target="https://digital-navigator.azurewebsites.net/codes-schedules/definitions/933" TargetMode="External"/><Relationship Id="rId3729" Type="http://schemas.openxmlformats.org/officeDocument/2006/relationships/hyperlink" Target="https://digital-navigator.azurewebsites.net/codes-schedules/definitions/1218" TargetMode="External"/><Relationship Id="rId5151" Type="http://schemas.openxmlformats.org/officeDocument/2006/relationships/hyperlink" Target="https://digital-navigator.azurewebsites.net/codes-schedules/definitions/1205" TargetMode="External"/><Relationship Id="rId7600" Type="http://schemas.openxmlformats.org/officeDocument/2006/relationships/hyperlink" Target="https://digital-navigator.azurewebsites.net/codes-schedules/definitions/69" TargetMode="External"/><Relationship Id="rId1694" Type="http://schemas.openxmlformats.org/officeDocument/2006/relationships/hyperlink" Target="https://digital-navigator.azurewebsites.net/dataspec/marketmessage/MM40009" TargetMode="External"/><Relationship Id="rId2745" Type="http://schemas.openxmlformats.org/officeDocument/2006/relationships/hyperlink" Target="https://digital-navigator.azurewebsites.net/codes-schedules/definitions/536" TargetMode="External"/><Relationship Id="rId6202" Type="http://schemas.openxmlformats.org/officeDocument/2006/relationships/hyperlink" Target="https://digital-navigator.azurewebsites.net/codes-schedules/definitions/933" TargetMode="External"/><Relationship Id="rId717" Type="http://schemas.openxmlformats.org/officeDocument/2006/relationships/hyperlink" Target="https://digital-navigator.azurewebsites.net/dataspec/marketmessage/MM40014" TargetMode="External"/><Relationship Id="rId1347" Type="http://schemas.openxmlformats.org/officeDocument/2006/relationships/hyperlink" Target="https://digital-navigator.azurewebsites.net/codes-schedules/definitions/931" TargetMode="External"/><Relationship Id="rId1761" Type="http://schemas.openxmlformats.org/officeDocument/2006/relationships/hyperlink" Target="https://digital-navigator.azurewebsites.net/codes-schedules/definitions/130" TargetMode="External"/><Relationship Id="rId2812" Type="http://schemas.openxmlformats.org/officeDocument/2006/relationships/hyperlink" Target="https://digital-navigator.azurewebsites.net/codes-schedules/definitions/1218" TargetMode="External"/><Relationship Id="rId5968" Type="http://schemas.openxmlformats.org/officeDocument/2006/relationships/hyperlink" Target="https://digital-navigator.azurewebsites.net/codes-schedules/definitions/933" TargetMode="External"/><Relationship Id="rId8374" Type="http://schemas.openxmlformats.org/officeDocument/2006/relationships/hyperlink" Target="https://digital-navigator.azurewebsites.net/dataspec/marketmessage/MM00051" TargetMode="External"/><Relationship Id="rId53" Type="http://schemas.openxmlformats.org/officeDocument/2006/relationships/hyperlink" Target="https://digital-navigator.azurewebsites.net/codes-schedules/definitions/286" TargetMode="External"/><Relationship Id="rId1414" Type="http://schemas.openxmlformats.org/officeDocument/2006/relationships/hyperlink" Target="https://digital-navigator.azurewebsites.net/dataspec/marketmessage/MM40014" TargetMode="External"/><Relationship Id="rId4984" Type="http://schemas.openxmlformats.org/officeDocument/2006/relationships/hyperlink" Target="https://digital-navigator.azurewebsites.net/codes-schedules/definitions/598" TargetMode="External"/><Relationship Id="rId7390" Type="http://schemas.openxmlformats.org/officeDocument/2006/relationships/hyperlink" Target="https://digital-navigator.azurewebsites.net/codes-schedules/definitions/933" TargetMode="External"/><Relationship Id="rId8027" Type="http://schemas.openxmlformats.org/officeDocument/2006/relationships/hyperlink" Target="https://digital-navigator.azurewebsites.net/codes-schedules/definitions/933" TargetMode="External"/><Relationship Id="rId8441" Type="http://schemas.openxmlformats.org/officeDocument/2006/relationships/hyperlink" Target="https://digital-navigator.azurewebsites.net/codes-schedules/definitions/933" TargetMode="External"/><Relationship Id="rId3586" Type="http://schemas.openxmlformats.org/officeDocument/2006/relationships/hyperlink" Target="https://digital-navigator.azurewebsites.net/codes-schedules/definitions/1184" TargetMode="External"/><Relationship Id="rId4637" Type="http://schemas.openxmlformats.org/officeDocument/2006/relationships/hyperlink" Target="https://digital-navigator.azurewebsites.net/dataspec/marketmessage/MM00079" TargetMode="External"/><Relationship Id="rId7043" Type="http://schemas.openxmlformats.org/officeDocument/2006/relationships/hyperlink" Target="https://digital-navigator.azurewebsites.net/codes-schedules/definitions/103" TargetMode="External"/><Relationship Id="rId2188" Type="http://schemas.openxmlformats.org/officeDocument/2006/relationships/hyperlink" Target="https://digital-navigator.azurewebsites.net/dataspec/marketmessage/MM00104" TargetMode="External"/><Relationship Id="rId3239" Type="http://schemas.openxmlformats.org/officeDocument/2006/relationships/hyperlink" Target="https://digital-navigator.azurewebsites.net/codes-schedules/definitions/933" TargetMode="External"/><Relationship Id="rId7110" Type="http://schemas.openxmlformats.org/officeDocument/2006/relationships/hyperlink" Target="https://digital-navigator.azurewebsites.net/codes-schedules/definitions/75" TargetMode="External"/><Relationship Id="rId574" Type="http://schemas.openxmlformats.org/officeDocument/2006/relationships/hyperlink" Target="https://digital-navigator.azurewebsites.net/codes-schedules/definitions/130" TargetMode="External"/><Relationship Id="rId2255" Type="http://schemas.openxmlformats.org/officeDocument/2006/relationships/hyperlink" Target="https://digital-navigator.azurewebsites.net/codes-schedules/definitions/89" TargetMode="External"/><Relationship Id="rId3653" Type="http://schemas.openxmlformats.org/officeDocument/2006/relationships/hyperlink" Target="https://digital-navigator.azurewebsites.net/codes-schedules/definitions/1266" TargetMode="External"/><Relationship Id="rId4704" Type="http://schemas.openxmlformats.org/officeDocument/2006/relationships/hyperlink" Target="https://digital-navigator.azurewebsites.net/codes-schedules/definitions/933" TargetMode="External"/><Relationship Id="rId9282" Type="http://schemas.openxmlformats.org/officeDocument/2006/relationships/hyperlink" Target="https://digital-navigator.azurewebsites.net/codes-schedules/definitions/63" TargetMode="External"/><Relationship Id="rId227" Type="http://schemas.openxmlformats.org/officeDocument/2006/relationships/hyperlink" Target="https://digital-navigator.azurewebsites.net/codes-schedules/definitions/927" TargetMode="External"/><Relationship Id="rId3306" Type="http://schemas.openxmlformats.org/officeDocument/2006/relationships/hyperlink" Target="https://digital-navigator.azurewebsites.net/codes-schedules/definitions/896" TargetMode="External"/><Relationship Id="rId3720" Type="http://schemas.openxmlformats.org/officeDocument/2006/relationships/hyperlink" Target="https://digital-navigator.azurewebsites.net/codes-schedules/definitions/896" TargetMode="External"/><Relationship Id="rId6876" Type="http://schemas.openxmlformats.org/officeDocument/2006/relationships/hyperlink" Target="https://digital-navigator.azurewebsites.net/codes-schedules/definitions/103" TargetMode="External"/><Relationship Id="rId7927" Type="http://schemas.openxmlformats.org/officeDocument/2006/relationships/hyperlink" Target="https://digital-navigator.azurewebsites.net/dataspec/marketmessage/MM00036" TargetMode="External"/><Relationship Id="rId641" Type="http://schemas.openxmlformats.org/officeDocument/2006/relationships/hyperlink" Target="https://digital-navigator.azurewebsites.net/codes-schedules/definitions/61" TargetMode="External"/><Relationship Id="rId1271" Type="http://schemas.openxmlformats.org/officeDocument/2006/relationships/hyperlink" Target="https://digital-navigator.azurewebsites.net/codes-schedules/definitions/57" TargetMode="External"/><Relationship Id="rId2322" Type="http://schemas.openxmlformats.org/officeDocument/2006/relationships/hyperlink" Target="https://digital-navigator.azurewebsites.net/codes-schedules/definitions/61" TargetMode="External"/><Relationship Id="rId5478" Type="http://schemas.openxmlformats.org/officeDocument/2006/relationships/hyperlink" Target="https://digital-navigator.azurewebsites.net/codes-schedules/definitions/486" TargetMode="External"/><Relationship Id="rId5892" Type="http://schemas.openxmlformats.org/officeDocument/2006/relationships/hyperlink" Target="https://digital-navigator.azurewebsites.net/codes-schedules/definitions/103" TargetMode="External"/><Relationship Id="rId6529" Type="http://schemas.openxmlformats.org/officeDocument/2006/relationships/hyperlink" Target="https://digital-navigator.azurewebsites.net/dataspec/marketmessage/MM00075" TargetMode="External"/><Relationship Id="rId6943" Type="http://schemas.openxmlformats.org/officeDocument/2006/relationships/hyperlink" Target="https://digital-navigator.azurewebsites.net/dataspec/marketmessage/MM00156" TargetMode="External"/><Relationship Id="rId4494" Type="http://schemas.openxmlformats.org/officeDocument/2006/relationships/hyperlink" Target="https://digital-navigator.azurewebsites.net/dataspec/marketmessage/MM00079" TargetMode="External"/><Relationship Id="rId5545" Type="http://schemas.openxmlformats.org/officeDocument/2006/relationships/hyperlink" Target="https://digital-navigator.azurewebsites.net/codes-schedules/definitions/933" TargetMode="External"/><Relationship Id="rId9002" Type="http://schemas.openxmlformats.org/officeDocument/2006/relationships/hyperlink" Target="https://digital-navigator.azurewebsites.net/codes-schedules/definitions/915" TargetMode="External"/><Relationship Id="rId3096" Type="http://schemas.openxmlformats.org/officeDocument/2006/relationships/hyperlink" Target="https://digital-navigator.azurewebsites.net/codes-schedules/definitions/933" TargetMode="External"/><Relationship Id="rId4147" Type="http://schemas.openxmlformats.org/officeDocument/2006/relationships/hyperlink" Target="https://digital-navigator.azurewebsites.net/codes-schedules/definitions/625" TargetMode="External"/><Relationship Id="rId4561" Type="http://schemas.openxmlformats.org/officeDocument/2006/relationships/hyperlink" Target="https://digital-navigator.azurewebsites.net/codes-schedules/definitions/284" TargetMode="External"/><Relationship Id="rId5612" Type="http://schemas.openxmlformats.org/officeDocument/2006/relationships/hyperlink" Target="https://digital-navigator.azurewebsites.net/codes-schedules/definitions/64" TargetMode="External"/><Relationship Id="rId8768" Type="http://schemas.openxmlformats.org/officeDocument/2006/relationships/hyperlink" Target="https://digital-navigator.azurewebsites.net/dataspec/marketmessage/MM00168" TargetMode="External"/><Relationship Id="rId3163" Type="http://schemas.openxmlformats.org/officeDocument/2006/relationships/hyperlink" Target="https://digital-navigator.azurewebsites.net/codes-schedules/definitions/933" TargetMode="External"/><Relationship Id="rId4214" Type="http://schemas.openxmlformats.org/officeDocument/2006/relationships/hyperlink" Target="https://digital-navigator.azurewebsites.net/codes-schedules/definitions/933" TargetMode="External"/><Relationship Id="rId1808" Type="http://schemas.openxmlformats.org/officeDocument/2006/relationships/hyperlink" Target="https://digital-navigator.azurewebsites.net/dataspec/marketmessage/MM40033" TargetMode="External"/><Relationship Id="rId6386" Type="http://schemas.openxmlformats.org/officeDocument/2006/relationships/hyperlink" Target="https://digital-navigator.azurewebsites.net/dataspec/marketmessage/MM00013" TargetMode="External"/><Relationship Id="rId7784" Type="http://schemas.openxmlformats.org/officeDocument/2006/relationships/hyperlink" Target="https://digital-navigator.azurewebsites.net/dataspec/marketmessage/MM00257" TargetMode="External"/><Relationship Id="rId8835" Type="http://schemas.openxmlformats.org/officeDocument/2006/relationships/hyperlink" Target="https://digital-navigator.azurewebsites.net/codes-schedules/definitions/94" TargetMode="External"/><Relationship Id="rId151" Type="http://schemas.openxmlformats.org/officeDocument/2006/relationships/hyperlink" Target="https://digital-navigator.azurewebsites.net/codes-schedules/definitions/71" TargetMode="External"/><Relationship Id="rId3230" Type="http://schemas.openxmlformats.org/officeDocument/2006/relationships/hyperlink" Target="https://digital-navigator.azurewebsites.net/codes-schedules/definitions/785" TargetMode="External"/><Relationship Id="rId6039" Type="http://schemas.openxmlformats.org/officeDocument/2006/relationships/hyperlink" Target="https://digital-navigator.azurewebsites.net/dataspec/marketmessage/MM00257" TargetMode="External"/><Relationship Id="rId7437" Type="http://schemas.openxmlformats.org/officeDocument/2006/relationships/hyperlink" Target="https://digital-navigator.azurewebsites.net/codes-schedules/definitions/103" TargetMode="External"/><Relationship Id="rId7851" Type="http://schemas.openxmlformats.org/officeDocument/2006/relationships/hyperlink" Target="https://digital-navigator.azurewebsites.net/dataspec/marketmessage/MM00036" TargetMode="External"/><Relationship Id="rId8902" Type="http://schemas.openxmlformats.org/officeDocument/2006/relationships/hyperlink" Target="https://digital-navigator.azurewebsites.net/dataspec/marketmessage/MM00013" TargetMode="External"/><Relationship Id="rId2996" Type="http://schemas.openxmlformats.org/officeDocument/2006/relationships/hyperlink" Target="https://digital-navigator.azurewebsites.net/codes-schedules/definitions/1184" TargetMode="External"/><Relationship Id="rId6453" Type="http://schemas.openxmlformats.org/officeDocument/2006/relationships/hyperlink" Target="https://digital-navigator.azurewebsites.net/codes-schedules/definitions/89" TargetMode="External"/><Relationship Id="rId7504" Type="http://schemas.openxmlformats.org/officeDocument/2006/relationships/hyperlink" Target="https://digital-navigator.azurewebsites.net/dataspec/marketmessage/MM00051" TargetMode="External"/><Relationship Id="rId968" Type="http://schemas.openxmlformats.org/officeDocument/2006/relationships/hyperlink" Target="https://digital-navigator.azurewebsites.net/codes-schedules/definitions/99" TargetMode="External"/><Relationship Id="rId1598" Type="http://schemas.openxmlformats.org/officeDocument/2006/relationships/hyperlink" Target="https://digital-navigator.azurewebsites.net/codes-schedules/definitions/931" TargetMode="External"/><Relationship Id="rId2649" Type="http://schemas.openxmlformats.org/officeDocument/2006/relationships/hyperlink" Target="https://digital-navigator.azurewebsites.net/codes-schedules/definitions/61" TargetMode="External"/><Relationship Id="rId5055" Type="http://schemas.openxmlformats.org/officeDocument/2006/relationships/hyperlink" Target="https://digital-navigator.azurewebsites.net/codes-schedules/definitions/1286" TargetMode="External"/><Relationship Id="rId6106" Type="http://schemas.openxmlformats.org/officeDocument/2006/relationships/hyperlink" Target="https://digital-navigator.azurewebsites.net/codes-schedules/definitions/107" TargetMode="External"/><Relationship Id="rId6520" Type="http://schemas.openxmlformats.org/officeDocument/2006/relationships/hyperlink" Target="https://digital-navigator.azurewebsites.net/codes-schedules/definitions/66" TargetMode="External"/><Relationship Id="rId1665" Type="http://schemas.openxmlformats.org/officeDocument/2006/relationships/hyperlink" Target="https://digital-navigator.azurewebsites.net/codes-schedules/definitions/76" TargetMode="External"/><Relationship Id="rId2716" Type="http://schemas.openxmlformats.org/officeDocument/2006/relationships/hyperlink" Target="https://digital-navigator.azurewebsites.net/codes-schedules/definitions/1238" TargetMode="External"/><Relationship Id="rId4071" Type="http://schemas.openxmlformats.org/officeDocument/2006/relationships/hyperlink" Target="https://digital-navigator.azurewebsites.net/codes-schedules/definitions/103" TargetMode="External"/><Relationship Id="rId5122" Type="http://schemas.openxmlformats.org/officeDocument/2006/relationships/hyperlink" Target="https://digital-navigator.azurewebsites.net/codes-schedules/definitions/61" TargetMode="External"/><Relationship Id="rId8278" Type="http://schemas.openxmlformats.org/officeDocument/2006/relationships/hyperlink" Target="https://digital-navigator.azurewebsites.net/codes-schedules/definitions/89" TargetMode="External"/><Relationship Id="rId8692" Type="http://schemas.openxmlformats.org/officeDocument/2006/relationships/hyperlink" Target="https://digital-navigator.azurewebsites.net/codes-schedules/definitions/94" TargetMode="External"/><Relationship Id="rId9329" Type="http://schemas.openxmlformats.org/officeDocument/2006/relationships/footer" Target="footer9.xml"/><Relationship Id="rId1318" Type="http://schemas.openxmlformats.org/officeDocument/2006/relationships/hyperlink" Target="https://digital-navigator.azurewebsites.net/codes-schedules/definitions/1182" TargetMode="External"/><Relationship Id="rId7294" Type="http://schemas.openxmlformats.org/officeDocument/2006/relationships/hyperlink" Target="https://digital-navigator.azurewebsites.net/codes-schedules/definitions/89" TargetMode="External"/><Relationship Id="rId8345" Type="http://schemas.openxmlformats.org/officeDocument/2006/relationships/hyperlink" Target="https://digital-navigator.azurewebsites.net/codes-schedules/definitions/61" TargetMode="External"/><Relationship Id="rId1732" Type="http://schemas.openxmlformats.org/officeDocument/2006/relationships/hyperlink" Target="https://digital-navigator.azurewebsites.net/codes-schedules/definitions/76" TargetMode="External"/><Relationship Id="rId4888" Type="http://schemas.openxmlformats.org/officeDocument/2006/relationships/hyperlink" Target="https://digital-navigator.azurewebsites.net/codes-schedules/definitions/915" TargetMode="External"/><Relationship Id="rId5939" Type="http://schemas.openxmlformats.org/officeDocument/2006/relationships/hyperlink" Target="https://digital-navigator.azurewebsites.net/codes-schedules/definitions/89" TargetMode="External"/><Relationship Id="rId7361" Type="http://schemas.openxmlformats.org/officeDocument/2006/relationships/hyperlink" Target="https://digital-navigator.azurewebsites.net/codes-schedules/definitions/66" TargetMode="External"/><Relationship Id="rId24" Type="http://schemas.openxmlformats.org/officeDocument/2006/relationships/hyperlink" Target="https://digital-navigator.azurewebsites.net/codes-schedules/definitions/115" TargetMode="External"/><Relationship Id="rId4955" Type="http://schemas.openxmlformats.org/officeDocument/2006/relationships/hyperlink" Target="https://digital-navigator.azurewebsites.net/codes-schedules/definitions/915" TargetMode="External"/><Relationship Id="rId7014" Type="http://schemas.openxmlformats.org/officeDocument/2006/relationships/hyperlink" Target="https://digital-navigator.azurewebsites.net/codes-schedules/definitions/107" TargetMode="External"/><Relationship Id="rId8412" Type="http://schemas.openxmlformats.org/officeDocument/2006/relationships/hyperlink" Target="https://digital-navigator.azurewebsites.net/codes-schedules/definitions/89" TargetMode="External"/><Relationship Id="rId3557" Type="http://schemas.openxmlformats.org/officeDocument/2006/relationships/hyperlink" Target="https://digital-navigator.azurewebsites.net/codes-schedules/definitions/1184" TargetMode="External"/><Relationship Id="rId3971" Type="http://schemas.openxmlformats.org/officeDocument/2006/relationships/hyperlink" Target="https://digital-navigator.azurewebsites.net/codes-schedules/definitions/933" TargetMode="External"/><Relationship Id="rId4608" Type="http://schemas.openxmlformats.org/officeDocument/2006/relationships/hyperlink" Target="https://digital-navigator.azurewebsites.net/codes-schedules/definitions/89" TargetMode="External"/><Relationship Id="rId478" Type="http://schemas.openxmlformats.org/officeDocument/2006/relationships/hyperlink" Target="https://digital-navigator.azurewebsites.net/codes-schedules/definitions/60" TargetMode="External"/><Relationship Id="rId892" Type="http://schemas.openxmlformats.org/officeDocument/2006/relationships/hyperlink" Target="https://digital-navigator.azurewebsites.net/codes-schedules/definitions/931" TargetMode="External"/><Relationship Id="rId2159" Type="http://schemas.openxmlformats.org/officeDocument/2006/relationships/hyperlink" Target="https://digital-navigator.azurewebsites.net/codes-schedules/definitions/61" TargetMode="External"/><Relationship Id="rId2573" Type="http://schemas.openxmlformats.org/officeDocument/2006/relationships/hyperlink" Target="https://digital-navigator.azurewebsites.net/dataspec/marketmessage/MM00051" TargetMode="External"/><Relationship Id="rId3624" Type="http://schemas.openxmlformats.org/officeDocument/2006/relationships/hyperlink" Target="https://digital-navigator.azurewebsites.net/dataspec/marketmessage/MM00051" TargetMode="External"/><Relationship Id="rId6030" Type="http://schemas.openxmlformats.org/officeDocument/2006/relationships/hyperlink" Target="https://digital-navigator.azurewebsites.net/dataspec/marketmessage/MM00156" TargetMode="External"/><Relationship Id="rId9186" Type="http://schemas.openxmlformats.org/officeDocument/2006/relationships/hyperlink" Target="https://digital-navigator.azurewebsites.net/codes-schedules/definitions/611" TargetMode="External"/><Relationship Id="rId545" Type="http://schemas.openxmlformats.org/officeDocument/2006/relationships/hyperlink" Target="https://digital-navigator.azurewebsites.net/codes-schedules/definitions/61" TargetMode="External"/><Relationship Id="rId1175" Type="http://schemas.openxmlformats.org/officeDocument/2006/relationships/hyperlink" Target="https://digital-navigator.azurewebsites.net/codes-schedules/definitions/69" TargetMode="External"/><Relationship Id="rId2226" Type="http://schemas.openxmlformats.org/officeDocument/2006/relationships/hyperlink" Target="https://digital-navigator.azurewebsites.net/dataspec/marketmessage/MM00257" TargetMode="External"/><Relationship Id="rId2640" Type="http://schemas.openxmlformats.org/officeDocument/2006/relationships/hyperlink" Target="https://digital-navigator.azurewebsites.net/dataspec/marketmessage/MM20036" TargetMode="External"/><Relationship Id="rId5796" Type="http://schemas.openxmlformats.org/officeDocument/2006/relationships/hyperlink" Target="https://digital-navigator.azurewebsites.net/codes-schedules/definitions/933" TargetMode="External"/><Relationship Id="rId6847" Type="http://schemas.openxmlformats.org/officeDocument/2006/relationships/hyperlink" Target="https://digital-navigator.azurewebsites.net/codes-schedules/definitions/103" TargetMode="External"/><Relationship Id="rId9253" Type="http://schemas.openxmlformats.org/officeDocument/2006/relationships/hyperlink" Target="https://digital-navigator.azurewebsites.net/dataspec/marketmessage/MM00013" TargetMode="External"/><Relationship Id="rId612" Type="http://schemas.openxmlformats.org/officeDocument/2006/relationships/hyperlink" Target="https://digital-navigator.azurewebsites.net/codes-schedules/definitions/846" TargetMode="External"/><Relationship Id="rId1242" Type="http://schemas.openxmlformats.org/officeDocument/2006/relationships/hyperlink" Target="https://digital-navigator.azurewebsites.net/codes-schedules/46/1.3" TargetMode="External"/><Relationship Id="rId4398" Type="http://schemas.openxmlformats.org/officeDocument/2006/relationships/hyperlink" Target="https://digital-navigator.azurewebsites.net/codes-schedules/definitions/61" TargetMode="External"/><Relationship Id="rId5449" Type="http://schemas.openxmlformats.org/officeDocument/2006/relationships/hyperlink" Target="https://digital-navigator.azurewebsites.net/dataspec/marketmessage/MM00372" TargetMode="External"/><Relationship Id="rId9320" Type="http://schemas.openxmlformats.org/officeDocument/2006/relationships/hyperlink" Target="https://digital-navigator.azurewebsites.net/codes-schedules/definitions/283" TargetMode="External"/><Relationship Id="rId4465" Type="http://schemas.openxmlformats.org/officeDocument/2006/relationships/hyperlink" Target="https://digital-navigator.azurewebsites.net/codes-schedules/definitions/94" TargetMode="External"/><Relationship Id="rId5863" Type="http://schemas.openxmlformats.org/officeDocument/2006/relationships/hyperlink" Target="https://digital-navigator.azurewebsites.net/codes-schedules/definitions/103" TargetMode="External"/><Relationship Id="rId6914" Type="http://schemas.openxmlformats.org/officeDocument/2006/relationships/hyperlink" Target="https://digital-navigator.azurewebsites.net/dataspec/marketmessage/MM00043" TargetMode="External"/><Relationship Id="rId3067" Type="http://schemas.openxmlformats.org/officeDocument/2006/relationships/hyperlink" Target="https://digital-navigator.azurewebsites.net/codes-schedules/definitions/933" TargetMode="External"/><Relationship Id="rId4118" Type="http://schemas.openxmlformats.org/officeDocument/2006/relationships/hyperlink" Target="https://digital-navigator.azurewebsites.net/codes-schedules/definitions/1261" TargetMode="External"/><Relationship Id="rId5516" Type="http://schemas.openxmlformats.org/officeDocument/2006/relationships/hyperlink" Target="https://digital-navigator.azurewebsites.net/codes-schedules/definitions/933" TargetMode="External"/><Relationship Id="rId5930" Type="http://schemas.openxmlformats.org/officeDocument/2006/relationships/hyperlink" Target="https://digital-navigator.azurewebsites.net/codes-schedules/definitions/66" TargetMode="External"/><Relationship Id="rId3481" Type="http://schemas.openxmlformats.org/officeDocument/2006/relationships/hyperlink" Target="https://digital-navigator.azurewebsites.net/dataspec/marketmessage/MM20015" TargetMode="External"/><Relationship Id="rId4532" Type="http://schemas.openxmlformats.org/officeDocument/2006/relationships/hyperlink" Target="https://digital-navigator.azurewebsites.net/codes-schedules/definitions/933" TargetMode="External"/><Relationship Id="rId7688" Type="http://schemas.openxmlformats.org/officeDocument/2006/relationships/hyperlink" Target="https://digital-navigator.azurewebsites.net/dataspec/marketmessage/MM00134" TargetMode="External"/><Relationship Id="rId8739" Type="http://schemas.openxmlformats.org/officeDocument/2006/relationships/hyperlink" Target="https://digital-navigator.azurewebsites.net/codes-schedules/definitions/93" TargetMode="External"/><Relationship Id="rId2083" Type="http://schemas.openxmlformats.org/officeDocument/2006/relationships/hyperlink" Target="https://digital-navigator.azurewebsites.net/dataspec/marketmessage/MM00372" TargetMode="External"/><Relationship Id="rId3134" Type="http://schemas.openxmlformats.org/officeDocument/2006/relationships/hyperlink" Target="https://digital-navigator.azurewebsites.net/codes-schedules/definitions/1184" TargetMode="External"/><Relationship Id="rId7755" Type="http://schemas.openxmlformats.org/officeDocument/2006/relationships/hyperlink" Target="https://digital-navigator.azurewebsites.net/codes-schedules/definitions/933" TargetMode="External"/><Relationship Id="rId8806" Type="http://schemas.openxmlformats.org/officeDocument/2006/relationships/hyperlink" Target="https://digital-navigator.azurewebsites.net/codes-schedules/definitions/933" TargetMode="External"/><Relationship Id="rId2150" Type="http://schemas.openxmlformats.org/officeDocument/2006/relationships/hyperlink" Target="https://digital-navigator.azurewebsites.net/codes-schedules/definitions/54" TargetMode="External"/><Relationship Id="rId3201" Type="http://schemas.openxmlformats.org/officeDocument/2006/relationships/hyperlink" Target="https://digital-navigator.azurewebsites.net/codes-schedules/definitions/896" TargetMode="External"/><Relationship Id="rId6357" Type="http://schemas.openxmlformats.org/officeDocument/2006/relationships/hyperlink" Target="https://digital-navigator.azurewebsites.net/codes-schedules/definitions/61" TargetMode="External"/><Relationship Id="rId6771" Type="http://schemas.openxmlformats.org/officeDocument/2006/relationships/hyperlink" Target="https://digital-navigator.azurewebsites.net/dataspec/marketmessage/MM00051" TargetMode="External"/><Relationship Id="rId7408" Type="http://schemas.openxmlformats.org/officeDocument/2006/relationships/hyperlink" Target="https://digital-navigator.azurewebsites.net/codes-schedules/definitions/933" TargetMode="External"/><Relationship Id="rId7822" Type="http://schemas.openxmlformats.org/officeDocument/2006/relationships/hyperlink" Target="https://digital-navigator.azurewebsites.net/codes-schedules/definitions/93" TargetMode="External"/><Relationship Id="rId122" Type="http://schemas.openxmlformats.org/officeDocument/2006/relationships/hyperlink" Target="https://digital-navigator.azurewebsites.net/codes-schedules/definitions/1240" TargetMode="External"/><Relationship Id="rId5373" Type="http://schemas.openxmlformats.org/officeDocument/2006/relationships/hyperlink" Target="https://digital-navigator.azurewebsites.net/codes-schedules/definitions/933" TargetMode="External"/><Relationship Id="rId6424" Type="http://schemas.openxmlformats.org/officeDocument/2006/relationships/hyperlink" Target="https://digital-navigator.azurewebsites.net/codes-schedules/definitions/933" TargetMode="External"/><Relationship Id="rId1569" Type="http://schemas.openxmlformats.org/officeDocument/2006/relationships/hyperlink" Target="https://digital-navigator.azurewebsites.net/codes-schedules/definitions/846" TargetMode="External"/><Relationship Id="rId2967" Type="http://schemas.openxmlformats.org/officeDocument/2006/relationships/hyperlink" Target="https://digital-navigator.azurewebsites.net/codes-schedules/definitions/1184" TargetMode="External"/><Relationship Id="rId5026" Type="http://schemas.openxmlformats.org/officeDocument/2006/relationships/hyperlink" Target="https://digital-navigator.azurewebsites.net/dataspec/marketmessage/MM00036" TargetMode="External"/><Relationship Id="rId5440" Type="http://schemas.openxmlformats.org/officeDocument/2006/relationships/hyperlink" Target="https://digital-navigator.azurewebsites.net/codes-schedules/definitions/61" TargetMode="External"/><Relationship Id="rId8596" Type="http://schemas.openxmlformats.org/officeDocument/2006/relationships/hyperlink" Target="https://digital-navigator.azurewebsites.net/codes-schedules/definitions/694" TargetMode="External"/><Relationship Id="rId939" Type="http://schemas.openxmlformats.org/officeDocument/2006/relationships/hyperlink" Target="https://digital-navigator.azurewebsites.net/codes-schedules/definitions/103" TargetMode="External"/><Relationship Id="rId1983" Type="http://schemas.openxmlformats.org/officeDocument/2006/relationships/hyperlink" Target="https://digital-navigator.azurewebsites.net/codes-schedules/definitions/61" TargetMode="External"/><Relationship Id="rId4042" Type="http://schemas.openxmlformats.org/officeDocument/2006/relationships/hyperlink" Target="https://digital-navigator.azurewebsites.net/dataspec/marketmessage/MM20010" TargetMode="External"/><Relationship Id="rId7198" Type="http://schemas.openxmlformats.org/officeDocument/2006/relationships/hyperlink" Target="https://digital-navigator.azurewebsites.net/codes-schedules/definitions/57" TargetMode="External"/><Relationship Id="rId8249" Type="http://schemas.openxmlformats.org/officeDocument/2006/relationships/hyperlink" Target="https://digital-navigator.azurewebsites.net/dataspec/marketmessage/MM00168" TargetMode="External"/><Relationship Id="rId1636" Type="http://schemas.openxmlformats.org/officeDocument/2006/relationships/hyperlink" Target="https://digital-navigator.azurewebsites.net/codes-schedules/definitions/130" TargetMode="External"/><Relationship Id="rId8663" Type="http://schemas.openxmlformats.org/officeDocument/2006/relationships/hyperlink" Target="https://digital-navigator.azurewebsites.net/codes-schedules/definitions/933" TargetMode="External"/><Relationship Id="rId1703" Type="http://schemas.openxmlformats.org/officeDocument/2006/relationships/hyperlink" Target="https://digital-navigator.azurewebsites.net/codes-schedules/definitions/1130" TargetMode="External"/><Relationship Id="rId4859" Type="http://schemas.openxmlformats.org/officeDocument/2006/relationships/hyperlink" Target="https://digital-navigator.azurewebsites.net/codes-schedules/definitions/536" TargetMode="External"/><Relationship Id="rId7265" Type="http://schemas.openxmlformats.org/officeDocument/2006/relationships/hyperlink" Target="https://digital-navigator.azurewebsites.net/codes-schedules/definitions/933" TargetMode="External"/><Relationship Id="rId8316" Type="http://schemas.openxmlformats.org/officeDocument/2006/relationships/hyperlink" Target="https://digital-navigator.azurewebsites.net/dataspec/marketmessage/MM00256" TargetMode="External"/><Relationship Id="rId8730" Type="http://schemas.openxmlformats.org/officeDocument/2006/relationships/hyperlink" Target="https://digital-navigator.azurewebsites.net/codes-schedules/definitions/93" TargetMode="External"/><Relationship Id="rId3875" Type="http://schemas.openxmlformats.org/officeDocument/2006/relationships/hyperlink" Target="https://digital-navigator.azurewebsites.net/codes-schedules/definitions/1184" TargetMode="External"/><Relationship Id="rId4926" Type="http://schemas.openxmlformats.org/officeDocument/2006/relationships/hyperlink" Target="https://digital-navigator.azurewebsites.net/codes-schedules/definitions/103" TargetMode="External"/><Relationship Id="rId6281" Type="http://schemas.openxmlformats.org/officeDocument/2006/relationships/hyperlink" Target="https://digital-navigator.azurewebsites.net/codes-schedules/definitions/64" TargetMode="External"/><Relationship Id="rId7332" Type="http://schemas.openxmlformats.org/officeDocument/2006/relationships/hyperlink" Target="https://digital-navigator.azurewebsites.net/codes-schedules/definitions/103" TargetMode="External"/><Relationship Id="rId796" Type="http://schemas.openxmlformats.org/officeDocument/2006/relationships/hyperlink" Target="https://digital-navigator.azurewebsites.net/codes-schedules/definitions/61" TargetMode="External"/><Relationship Id="rId2477" Type="http://schemas.openxmlformats.org/officeDocument/2006/relationships/hyperlink" Target="https://digital-navigator.azurewebsites.net/codes-schedules/definitions/1261" TargetMode="External"/><Relationship Id="rId3528" Type="http://schemas.openxmlformats.org/officeDocument/2006/relationships/hyperlink" Target="https://digital-navigator.azurewebsites.net/codes-schedules/definitions/84" TargetMode="External"/><Relationship Id="rId449" Type="http://schemas.openxmlformats.org/officeDocument/2006/relationships/hyperlink" Target="https://digital-navigator.azurewebsites.net/codes-schedules/definitions/62" TargetMode="External"/><Relationship Id="rId863" Type="http://schemas.openxmlformats.org/officeDocument/2006/relationships/hyperlink" Target="https://digital-navigator.azurewebsites.net/dataspec/marketmessage/MM40009" TargetMode="External"/><Relationship Id="rId1079" Type="http://schemas.openxmlformats.org/officeDocument/2006/relationships/hyperlink" Target="https://digital-navigator.azurewebsites.net/codes-schedules/definitions/61" TargetMode="External"/><Relationship Id="rId1493" Type="http://schemas.openxmlformats.org/officeDocument/2006/relationships/hyperlink" Target="https://digital-navigator.azurewebsites.net/codes-schedules/definitions/103" TargetMode="External"/><Relationship Id="rId2544" Type="http://schemas.openxmlformats.org/officeDocument/2006/relationships/hyperlink" Target="https://digital-navigator.azurewebsites.net/dataspec/marketmessage/MM20005" TargetMode="External"/><Relationship Id="rId2891" Type="http://schemas.openxmlformats.org/officeDocument/2006/relationships/hyperlink" Target="https://digital-navigator.azurewebsites.net/codes-schedules/definitions/1238" TargetMode="External"/><Relationship Id="rId3942" Type="http://schemas.openxmlformats.org/officeDocument/2006/relationships/hyperlink" Target="https://digital-navigator.azurewebsites.net/codes-schedules/definitions/1224" TargetMode="External"/><Relationship Id="rId6001" Type="http://schemas.openxmlformats.org/officeDocument/2006/relationships/hyperlink" Target="https://digital-navigator.azurewebsites.net/codes-schedules/definitions/64" TargetMode="External"/><Relationship Id="rId9157" Type="http://schemas.openxmlformats.org/officeDocument/2006/relationships/hyperlink" Target="https://digital-navigator.azurewebsites.net/codes-schedules/definitions/1286" TargetMode="External"/><Relationship Id="rId516" Type="http://schemas.openxmlformats.org/officeDocument/2006/relationships/hyperlink" Target="https://digital-navigator.azurewebsites.net/codes-schedules/definitions/61" TargetMode="External"/><Relationship Id="rId1146" Type="http://schemas.openxmlformats.org/officeDocument/2006/relationships/hyperlink" Target="https://digital-navigator.azurewebsites.net/dataspec/marketmessage/MM40020" TargetMode="External"/><Relationship Id="rId8173" Type="http://schemas.openxmlformats.org/officeDocument/2006/relationships/hyperlink" Target="https://digital-navigator.azurewebsites.net/codes-schedules/definitions/57" TargetMode="External"/><Relationship Id="rId9224" Type="http://schemas.openxmlformats.org/officeDocument/2006/relationships/hyperlink" Target="https://digital-navigator.azurewebsites.net/codes-schedules/definitions/1286" TargetMode="External"/><Relationship Id="rId930" Type="http://schemas.openxmlformats.org/officeDocument/2006/relationships/hyperlink" Target="https://digital-navigator.azurewebsites.net/codes-schedules/definitions/61" TargetMode="External"/><Relationship Id="rId1560" Type="http://schemas.openxmlformats.org/officeDocument/2006/relationships/hyperlink" Target="https://digital-navigator.azurewebsites.net/codes-schedules/definitions/130" TargetMode="External"/><Relationship Id="rId2611" Type="http://schemas.openxmlformats.org/officeDocument/2006/relationships/hyperlink" Target="https://digital-navigator.azurewebsites.net/codes-schedules/definitions/313" TargetMode="External"/><Relationship Id="rId5767" Type="http://schemas.openxmlformats.org/officeDocument/2006/relationships/hyperlink" Target="https://digital-navigator.azurewebsites.net/dataspec/marketmessage/MM00256" TargetMode="External"/><Relationship Id="rId6818" Type="http://schemas.openxmlformats.org/officeDocument/2006/relationships/hyperlink" Target="https://digital-navigator.azurewebsites.net/codes-schedules/definitions/470" TargetMode="External"/><Relationship Id="rId1213" Type="http://schemas.openxmlformats.org/officeDocument/2006/relationships/hyperlink" Target="https://digital-navigator.azurewebsites.net/codes-schedules/definitions/374" TargetMode="External"/><Relationship Id="rId4369" Type="http://schemas.openxmlformats.org/officeDocument/2006/relationships/hyperlink" Target="https://digital-navigator.azurewebsites.net/codes-schedules/definitions/91" TargetMode="External"/><Relationship Id="rId4783" Type="http://schemas.openxmlformats.org/officeDocument/2006/relationships/hyperlink" Target="https://digital-navigator.azurewebsites.net/dataspec/marketmessage/MM00168" TargetMode="External"/><Relationship Id="rId5834" Type="http://schemas.openxmlformats.org/officeDocument/2006/relationships/hyperlink" Target="https://digital-navigator.azurewebsites.net/codes-schedules/definitions/933" TargetMode="External"/><Relationship Id="rId8240" Type="http://schemas.openxmlformats.org/officeDocument/2006/relationships/hyperlink" Target="https://digital-navigator.azurewebsites.net/dataspec/marketmessage/MM00168" TargetMode="External"/><Relationship Id="rId3385" Type="http://schemas.openxmlformats.org/officeDocument/2006/relationships/hyperlink" Target="https://digital-navigator.azurewebsites.net/codes-schedules/definitions/523" TargetMode="External"/><Relationship Id="rId4436" Type="http://schemas.openxmlformats.org/officeDocument/2006/relationships/hyperlink" Target="https://digital-navigator.azurewebsites.net/codes-schedules/definitions/933" TargetMode="External"/><Relationship Id="rId4850" Type="http://schemas.openxmlformats.org/officeDocument/2006/relationships/hyperlink" Target="https://digital-navigator.azurewebsites.net/codes-schedules/definitions/138" TargetMode="External"/><Relationship Id="rId5901" Type="http://schemas.openxmlformats.org/officeDocument/2006/relationships/hyperlink" Target="https://digital-navigator.azurewebsites.net/codes-schedules/definitions/933" TargetMode="External"/><Relationship Id="rId3038" Type="http://schemas.openxmlformats.org/officeDocument/2006/relationships/hyperlink" Target="https://digital-navigator.azurewebsites.net/dataspec/marketmessage/MM20010" TargetMode="External"/><Relationship Id="rId3452" Type="http://schemas.openxmlformats.org/officeDocument/2006/relationships/hyperlink" Target="https://digital-navigator.azurewebsites.net/dataspec/marketmessage/MM00240" TargetMode="External"/><Relationship Id="rId4503" Type="http://schemas.openxmlformats.org/officeDocument/2006/relationships/hyperlink" Target="https://digital-navigator.azurewebsites.net/codes-schedules/definitions/780" TargetMode="External"/><Relationship Id="rId7659" Type="http://schemas.openxmlformats.org/officeDocument/2006/relationships/hyperlink" Target="https://digital-navigator.azurewebsites.net/dataspec/marketmessage/MM00036" TargetMode="External"/><Relationship Id="rId373" Type="http://schemas.openxmlformats.org/officeDocument/2006/relationships/hyperlink" Target="https://digital-navigator.azurewebsites.net/codes-schedules/definitions/326" TargetMode="External"/><Relationship Id="rId2054" Type="http://schemas.openxmlformats.org/officeDocument/2006/relationships/hyperlink" Target="https://digital-navigator.azurewebsites.net/codes-schedules/definitions/933" TargetMode="External"/><Relationship Id="rId3105" Type="http://schemas.openxmlformats.org/officeDocument/2006/relationships/hyperlink" Target="https://digital-navigator.azurewebsites.net/codes-schedules/definitions/1123" TargetMode="External"/><Relationship Id="rId6675" Type="http://schemas.openxmlformats.org/officeDocument/2006/relationships/hyperlink" Target="https://digital-navigator.azurewebsites.net/codes-schedules/definitions/1184" TargetMode="External"/><Relationship Id="rId9081" Type="http://schemas.openxmlformats.org/officeDocument/2006/relationships/hyperlink" Target="https://digital-navigator.azurewebsites.net/codes-schedules/definitions/611" TargetMode="External"/><Relationship Id="rId440" Type="http://schemas.openxmlformats.org/officeDocument/2006/relationships/hyperlink" Target="https://digital-navigator.azurewebsites.net/codes-schedules/definitions/71" TargetMode="External"/><Relationship Id="rId1070" Type="http://schemas.openxmlformats.org/officeDocument/2006/relationships/hyperlink" Target="https://digital-navigator.azurewebsites.net/dataspec/marketmessage/MM40013" TargetMode="External"/><Relationship Id="rId2121" Type="http://schemas.openxmlformats.org/officeDocument/2006/relationships/hyperlink" Target="https://digital-navigator.azurewebsites.net/codes-schedules/definitions/61" TargetMode="External"/><Relationship Id="rId5277" Type="http://schemas.openxmlformats.org/officeDocument/2006/relationships/hyperlink" Target="https://digital-navigator.azurewebsites.net/codes-schedules/definitions/66" TargetMode="External"/><Relationship Id="rId6328" Type="http://schemas.openxmlformats.org/officeDocument/2006/relationships/hyperlink" Target="https://digital-navigator.azurewebsites.net/dataspec/marketmessage/MM00256" TargetMode="External"/><Relationship Id="rId7726" Type="http://schemas.openxmlformats.org/officeDocument/2006/relationships/hyperlink" Target="https://digital-navigator.azurewebsites.net/codes-schedules/definitions/89" TargetMode="External"/><Relationship Id="rId5691" Type="http://schemas.openxmlformats.org/officeDocument/2006/relationships/hyperlink" Target="https://digital-navigator.azurewebsites.net/codes-schedules/definitions/933" TargetMode="External"/><Relationship Id="rId6742" Type="http://schemas.openxmlformats.org/officeDocument/2006/relationships/hyperlink" Target="https://digital-navigator.azurewebsites.net/dataspec/marketmessage/MM00075" TargetMode="External"/><Relationship Id="rId1887" Type="http://schemas.openxmlformats.org/officeDocument/2006/relationships/hyperlink" Target="https://digital-navigator.azurewebsites.net/codes-schedules/definitions/750" TargetMode="External"/><Relationship Id="rId2938" Type="http://schemas.openxmlformats.org/officeDocument/2006/relationships/hyperlink" Target="https://digital-navigator.azurewebsites.net/codes-schedules/definitions/1184" TargetMode="External"/><Relationship Id="rId4293" Type="http://schemas.openxmlformats.org/officeDocument/2006/relationships/hyperlink" Target="https://digital-navigator.azurewebsites.net/codes-schedules/definitions/64" TargetMode="External"/><Relationship Id="rId5344" Type="http://schemas.openxmlformats.org/officeDocument/2006/relationships/hyperlink" Target="https://digital-navigator.azurewebsites.net/codes-schedules/definitions/89" TargetMode="External"/><Relationship Id="rId1954" Type="http://schemas.openxmlformats.org/officeDocument/2006/relationships/hyperlink" Target="https://digital-navigator.azurewebsites.net/codes-schedules/definitions/103" TargetMode="External"/><Relationship Id="rId4360" Type="http://schemas.openxmlformats.org/officeDocument/2006/relationships/hyperlink" Target="https://digital-navigator.azurewebsites.net/codes-schedules/definitions/896" TargetMode="External"/><Relationship Id="rId5411" Type="http://schemas.openxmlformats.org/officeDocument/2006/relationships/hyperlink" Target="https://digital-navigator.azurewebsites.net/codes-schedules/definitions/89" TargetMode="External"/><Relationship Id="rId8567" Type="http://schemas.openxmlformats.org/officeDocument/2006/relationships/hyperlink" Target="https://digital-navigator.azurewebsites.net/codes-schedules/definitions/93" TargetMode="External"/><Relationship Id="rId8981" Type="http://schemas.openxmlformats.org/officeDocument/2006/relationships/hyperlink" Target="https://digital-navigator.azurewebsites.net/codes-schedules/definitions/86" TargetMode="External"/><Relationship Id="rId1607" Type="http://schemas.openxmlformats.org/officeDocument/2006/relationships/hyperlink" Target="https://digital-navigator.azurewebsites.net/codes-schedules/definitions/69" TargetMode="External"/><Relationship Id="rId4013" Type="http://schemas.openxmlformats.org/officeDocument/2006/relationships/hyperlink" Target="https://digital-navigator.azurewebsites.net/codes-schedules/definitions/1219" TargetMode="External"/><Relationship Id="rId7169" Type="http://schemas.openxmlformats.org/officeDocument/2006/relationships/hyperlink" Target="https://digital-navigator.azurewebsites.net/dataspec/marketmessage/MM00156" TargetMode="External"/><Relationship Id="rId7583" Type="http://schemas.openxmlformats.org/officeDocument/2006/relationships/hyperlink" Target="https://digital-navigator.azurewebsites.net/dataspec/marketmessage/MM00241" TargetMode="External"/><Relationship Id="rId8634" Type="http://schemas.openxmlformats.org/officeDocument/2006/relationships/hyperlink" Target="https://digital-navigator.azurewebsites.net/dataspec/marketmessage/MM00079" TargetMode="External"/><Relationship Id="rId3779" Type="http://schemas.openxmlformats.org/officeDocument/2006/relationships/hyperlink" Target="https://digital-navigator.azurewebsites.net/dataspec/marketmessage/MM00156" TargetMode="External"/><Relationship Id="rId6185" Type="http://schemas.openxmlformats.org/officeDocument/2006/relationships/hyperlink" Target="https://digital-navigator.azurewebsites.net/codes-schedules/definitions/933" TargetMode="External"/><Relationship Id="rId7236" Type="http://schemas.openxmlformats.org/officeDocument/2006/relationships/hyperlink" Target="https://digital-navigator.azurewebsites.net/codes-schedules/definitions/107" TargetMode="External"/><Relationship Id="rId7650" Type="http://schemas.openxmlformats.org/officeDocument/2006/relationships/hyperlink" Target="https://digital-navigator.azurewebsites.net/dataspec/marketmessage/MM00036" TargetMode="External"/><Relationship Id="rId6252" Type="http://schemas.openxmlformats.org/officeDocument/2006/relationships/hyperlink" Target="https://digital-navigator.azurewebsites.net/codes-schedules/definitions/89" TargetMode="External"/><Relationship Id="rId7303" Type="http://schemas.openxmlformats.org/officeDocument/2006/relationships/hyperlink" Target="https://digital-navigator.azurewebsites.net/codes-schedules/definitions/75" TargetMode="External"/><Relationship Id="rId8701" Type="http://schemas.openxmlformats.org/officeDocument/2006/relationships/hyperlink" Target="https://digital-navigator.azurewebsites.net/codes-schedules/definitions/284" TargetMode="External"/><Relationship Id="rId1397" Type="http://schemas.openxmlformats.org/officeDocument/2006/relationships/hyperlink" Target="https://digital-navigator.azurewebsites.net/codes-schedules/definitions/57" TargetMode="External"/><Relationship Id="rId2795" Type="http://schemas.openxmlformats.org/officeDocument/2006/relationships/hyperlink" Target="https://digital-navigator.azurewebsites.net/codes-schedules/definitions/89" TargetMode="External"/><Relationship Id="rId3846" Type="http://schemas.openxmlformats.org/officeDocument/2006/relationships/hyperlink" Target="https://digital-navigator.azurewebsites.net/codes-schedules/definitions/1238" TargetMode="External"/><Relationship Id="rId767" Type="http://schemas.openxmlformats.org/officeDocument/2006/relationships/hyperlink" Target="https://digital-navigator.azurewebsites.net/codes-schedules/definitions/76" TargetMode="External"/><Relationship Id="rId2448" Type="http://schemas.openxmlformats.org/officeDocument/2006/relationships/hyperlink" Target="https://digital-navigator.azurewebsites.net/codes-schedules/definitions/933" TargetMode="External"/><Relationship Id="rId2862" Type="http://schemas.openxmlformats.org/officeDocument/2006/relationships/hyperlink" Target="https://digital-navigator.azurewebsites.net/codes-schedules/definitions/1229" TargetMode="External"/><Relationship Id="rId3913" Type="http://schemas.openxmlformats.org/officeDocument/2006/relationships/hyperlink" Target="https://digital-navigator.azurewebsites.net/codes-schedules/definitions/1184" TargetMode="External"/><Relationship Id="rId8077" Type="http://schemas.openxmlformats.org/officeDocument/2006/relationships/hyperlink" Target="https://digital-navigator.azurewebsites.net/dataspec/marketmessage/MM00156" TargetMode="External"/><Relationship Id="rId834" Type="http://schemas.openxmlformats.org/officeDocument/2006/relationships/hyperlink" Target="https://digital-navigator.azurewebsites.net/dataspec/marketmessage/MM40009" TargetMode="External"/><Relationship Id="rId1464" Type="http://schemas.openxmlformats.org/officeDocument/2006/relationships/hyperlink" Target="https://digital-navigator.azurewebsites.net/codes-schedules/definitions/931" TargetMode="External"/><Relationship Id="rId2515" Type="http://schemas.openxmlformats.org/officeDocument/2006/relationships/hyperlink" Target="https://digital-navigator.azurewebsites.net/codes-schedules/definitions/89" TargetMode="External"/><Relationship Id="rId8491" Type="http://schemas.openxmlformats.org/officeDocument/2006/relationships/hyperlink" Target="https://digital-navigator.azurewebsites.net/codes-schedules/definitions/92" TargetMode="External"/><Relationship Id="rId9128" Type="http://schemas.openxmlformats.org/officeDocument/2006/relationships/hyperlink" Target="https://digital-navigator.azurewebsites.net/codes-schedules/definitions/915" TargetMode="External"/><Relationship Id="rId901" Type="http://schemas.openxmlformats.org/officeDocument/2006/relationships/hyperlink" Target="https://digital-navigator.azurewebsites.net/codes-schedules/definitions/61" TargetMode="External"/><Relationship Id="rId1117" Type="http://schemas.openxmlformats.org/officeDocument/2006/relationships/hyperlink" Target="https://digital-navigator.azurewebsites.net/codes-schedules/definitions/57" TargetMode="External"/><Relationship Id="rId1531" Type="http://schemas.openxmlformats.org/officeDocument/2006/relationships/hyperlink" Target="https://digital-navigator.azurewebsites.net/codes-schedules/definitions/931" TargetMode="External"/><Relationship Id="rId4687" Type="http://schemas.openxmlformats.org/officeDocument/2006/relationships/hyperlink" Target="https://digital-navigator.azurewebsites.net/codes-schedules/definitions/94" TargetMode="External"/><Relationship Id="rId5738" Type="http://schemas.openxmlformats.org/officeDocument/2006/relationships/hyperlink" Target="https://digital-navigator.azurewebsites.net/codes-schedules/definitions/933" TargetMode="External"/><Relationship Id="rId7093" Type="http://schemas.openxmlformats.org/officeDocument/2006/relationships/hyperlink" Target="https://digital-navigator.azurewebsites.net/codes-schedules/definitions/90" TargetMode="External"/><Relationship Id="rId8144" Type="http://schemas.openxmlformats.org/officeDocument/2006/relationships/hyperlink" Target="https://digital-navigator.azurewebsites.net/codes-schedules/definitions/66" TargetMode="External"/><Relationship Id="rId3289" Type="http://schemas.openxmlformats.org/officeDocument/2006/relationships/hyperlink" Target="https://digital-navigator.azurewebsites.net/dataspec/marketmessage/MM00372" TargetMode="External"/><Relationship Id="rId4754" Type="http://schemas.openxmlformats.org/officeDocument/2006/relationships/hyperlink" Target="https://digital-navigator.azurewebsites.net/dataspec/marketmessage/MM00013" TargetMode="External"/><Relationship Id="rId7160" Type="http://schemas.openxmlformats.org/officeDocument/2006/relationships/hyperlink" Target="https://digital-navigator.azurewebsites.net/dataspec/marketmessage/MM00075" TargetMode="External"/><Relationship Id="rId8211" Type="http://schemas.openxmlformats.org/officeDocument/2006/relationships/hyperlink" Target="https://digital-navigator.azurewebsites.net/dataspec/marketmessage/MM00001" TargetMode="External"/><Relationship Id="rId3356" Type="http://schemas.openxmlformats.org/officeDocument/2006/relationships/hyperlink" Target="https://digital-navigator.azurewebsites.net/codes-schedules/definitions/933" TargetMode="External"/><Relationship Id="rId4407" Type="http://schemas.openxmlformats.org/officeDocument/2006/relationships/hyperlink" Target="https://digital-navigator.azurewebsites.net/codes-schedules/definitions/61" TargetMode="External"/><Relationship Id="rId5805" Type="http://schemas.openxmlformats.org/officeDocument/2006/relationships/hyperlink" Target="https://digital-navigator.azurewebsites.net/dataspec/marketmessage/MM00042" TargetMode="External"/><Relationship Id="rId277" Type="http://schemas.openxmlformats.org/officeDocument/2006/relationships/hyperlink" Target="https://digital-navigator.azurewebsites.net/codes-schedules/definitions/99" TargetMode="External"/><Relationship Id="rId3009" Type="http://schemas.openxmlformats.org/officeDocument/2006/relationships/hyperlink" Target="https://digital-navigator.azurewebsites.net/codes-schedules/definitions/933" TargetMode="External"/><Relationship Id="rId3770" Type="http://schemas.openxmlformats.org/officeDocument/2006/relationships/hyperlink" Target="https://digital-navigator.azurewebsites.net/dataspec/marketmessage/MM00051" TargetMode="External"/><Relationship Id="rId4821" Type="http://schemas.openxmlformats.org/officeDocument/2006/relationships/hyperlink" Target="https://digital-navigator.azurewebsites.net/codes-schedules/definitions/915" TargetMode="External"/><Relationship Id="rId7977" Type="http://schemas.openxmlformats.org/officeDocument/2006/relationships/hyperlink" Target="https://digital-navigator.azurewebsites.net/codes-schedules/definitions/107" TargetMode="External"/><Relationship Id="rId344" Type="http://schemas.openxmlformats.org/officeDocument/2006/relationships/hyperlink" Target="https://digital-navigator.azurewebsites.net/codes-schedules/definitions/933" TargetMode="External"/><Relationship Id="rId691" Type="http://schemas.openxmlformats.org/officeDocument/2006/relationships/hyperlink" Target="https://digital-navigator.azurewebsites.net/dataspec/marketmessage/MM40020" TargetMode="External"/><Relationship Id="rId2025" Type="http://schemas.openxmlformats.org/officeDocument/2006/relationships/hyperlink" Target="https://digital-navigator.azurewebsites.net/codes-schedules/definitions/64" TargetMode="External"/><Relationship Id="rId2372" Type="http://schemas.openxmlformats.org/officeDocument/2006/relationships/hyperlink" Target="https://digital-navigator.azurewebsites.net/dataspec/marketmessage/MM00013" TargetMode="External"/><Relationship Id="rId3423" Type="http://schemas.openxmlformats.org/officeDocument/2006/relationships/hyperlink" Target="https://digital-navigator.azurewebsites.net/dataspec/marketmessage/MM00372" TargetMode="External"/><Relationship Id="rId6579" Type="http://schemas.openxmlformats.org/officeDocument/2006/relationships/hyperlink" Target="https://digital-navigator.azurewebsites.net/codes-schedules/definitions/90" TargetMode="External"/><Relationship Id="rId6993" Type="http://schemas.openxmlformats.org/officeDocument/2006/relationships/hyperlink" Target="https://digital-navigator.azurewebsites.net/dataspec/marketmessage/MM00386" TargetMode="External"/><Relationship Id="rId9052" Type="http://schemas.openxmlformats.org/officeDocument/2006/relationships/hyperlink" Target="https://digital-navigator.azurewebsites.net/codes-schedules/definitions/916" TargetMode="External"/><Relationship Id="rId5595" Type="http://schemas.openxmlformats.org/officeDocument/2006/relationships/hyperlink" Target="https://digital-navigator.azurewebsites.net/dataspec/marketmessage/MM00257" TargetMode="External"/><Relationship Id="rId6646" Type="http://schemas.openxmlformats.org/officeDocument/2006/relationships/hyperlink" Target="https://digital-navigator.azurewebsites.net/codes-schedules/definitions/103" TargetMode="External"/><Relationship Id="rId411" Type="http://schemas.openxmlformats.org/officeDocument/2006/relationships/hyperlink" Target="https://digital-navigator.azurewebsites.net/codes-schedules/definitions/77" TargetMode="External"/><Relationship Id="rId1041" Type="http://schemas.openxmlformats.org/officeDocument/2006/relationships/hyperlink" Target="https://digital-navigator.azurewebsites.net/codes-schedules/definitions/56" TargetMode="External"/><Relationship Id="rId4197" Type="http://schemas.openxmlformats.org/officeDocument/2006/relationships/hyperlink" Target="https://digital-navigator.azurewebsites.net/codes-schedules/definitions/91" TargetMode="External"/><Relationship Id="rId5248" Type="http://schemas.openxmlformats.org/officeDocument/2006/relationships/hyperlink" Target="https://digital-navigator.azurewebsites.net/codes-schedules/definitions/103" TargetMode="External"/><Relationship Id="rId5662" Type="http://schemas.openxmlformats.org/officeDocument/2006/relationships/hyperlink" Target="https://digital-navigator.azurewebsites.net/codes-schedules/definitions/89" TargetMode="External"/><Relationship Id="rId6713" Type="http://schemas.openxmlformats.org/officeDocument/2006/relationships/hyperlink" Target="https://digital-navigator.azurewebsites.net/codes-schedules/definitions/103" TargetMode="External"/><Relationship Id="rId1858" Type="http://schemas.openxmlformats.org/officeDocument/2006/relationships/hyperlink" Target="https://digital-navigator.azurewebsites.net/codes-schedules/definitions/76" TargetMode="External"/><Relationship Id="rId4264" Type="http://schemas.openxmlformats.org/officeDocument/2006/relationships/hyperlink" Target="https://digital-navigator.azurewebsites.net/dataspec/marketmessage/MM20035" TargetMode="External"/><Relationship Id="rId5315" Type="http://schemas.openxmlformats.org/officeDocument/2006/relationships/hyperlink" Target="https://digital-navigator.azurewebsites.net/codes-schedules/definitions/89" TargetMode="External"/><Relationship Id="rId8885" Type="http://schemas.openxmlformats.org/officeDocument/2006/relationships/hyperlink" Target="https://digital-navigator.azurewebsites.net/codes-schedules/definitions/95" TargetMode="External"/><Relationship Id="rId2909" Type="http://schemas.openxmlformats.org/officeDocument/2006/relationships/hyperlink" Target="https://digital-navigator.azurewebsites.net/codes-schedules/definitions/1184" TargetMode="External"/><Relationship Id="rId3280" Type="http://schemas.openxmlformats.org/officeDocument/2006/relationships/hyperlink" Target="https://digital-navigator.azurewebsites.net/dataspec/3.18.0/marketmessage/MM70057" TargetMode="External"/><Relationship Id="rId4331" Type="http://schemas.openxmlformats.org/officeDocument/2006/relationships/hyperlink" Target="https://digital-navigator.azurewebsites.net/codes-schedules/definitions/933" TargetMode="External"/><Relationship Id="rId7487" Type="http://schemas.openxmlformats.org/officeDocument/2006/relationships/hyperlink" Target="https://digital-navigator.azurewebsites.net/dataspec/marketmessage/MM00043" TargetMode="External"/><Relationship Id="rId8538" Type="http://schemas.openxmlformats.org/officeDocument/2006/relationships/hyperlink" Target="https://digital-navigator.azurewebsites.net/codes-schedules/definitions/1223" TargetMode="External"/><Relationship Id="rId1925" Type="http://schemas.openxmlformats.org/officeDocument/2006/relationships/footer" Target="footer7.xml"/><Relationship Id="rId6089" Type="http://schemas.openxmlformats.org/officeDocument/2006/relationships/hyperlink" Target="https://digital-navigator.azurewebsites.net/dataspec/marketmessage/MM00042" TargetMode="External"/><Relationship Id="rId8952" Type="http://schemas.openxmlformats.org/officeDocument/2006/relationships/hyperlink" Target="https://digital-navigator.azurewebsites.net/codes-schedules/definitions/103" TargetMode="External"/><Relationship Id="rId6156" Type="http://schemas.openxmlformats.org/officeDocument/2006/relationships/hyperlink" Target="https://digital-navigator.azurewebsites.net/dataspec/marketmessage/MM00240" TargetMode="External"/><Relationship Id="rId7554" Type="http://schemas.openxmlformats.org/officeDocument/2006/relationships/hyperlink" Target="https://digital-navigator.azurewebsites.net/dataspec/marketmessage/MM00047" TargetMode="External"/><Relationship Id="rId8605" Type="http://schemas.openxmlformats.org/officeDocument/2006/relationships/hyperlink" Target="https://digital-navigator.azurewebsites.net/codes-schedules/definitions/66" TargetMode="External"/><Relationship Id="rId2699" Type="http://schemas.openxmlformats.org/officeDocument/2006/relationships/hyperlink" Target="https://digital-navigator.azurewebsites.net/codes-schedules/definitions/284" TargetMode="External"/><Relationship Id="rId3000" Type="http://schemas.openxmlformats.org/officeDocument/2006/relationships/hyperlink" Target="https://digital-navigator.azurewebsites.net/codes-schedules/definitions/1184" TargetMode="External"/><Relationship Id="rId6570" Type="http://schemas.openxmlformats.org/officeDocument/2006/relationships/hyperlink" Target="https://digital-navigator.azurewebsites.net/dataspec/marketmessage/MM00372" TargetMode="External"/><Relationship Id="rId7207" Type="http://schemas.openxmlformats.org/officeDocument/2006/relationships/hyperlink" Target="https://digital-navigator.azurewebsites.net/codes-schedules/definitions/103" TargetMode="External"/><Relationship Id="rId7621" Type="http://schemas.openxmlformats.org/officeDocument/2006/relationships/hyperlink" Target="https://digital-navigator.azurewebsites.net/codes-schedules/definitions/93" TargetMode="External"/><Relationship Id="rId2766" Type="http://schemas.openxmlformats.org/officeDocument/2006/relationships/hyperlink" Target="https://digital-navigator.azurewebsites.net/dataspec/marketmessage/MM00257" TargetMode="External"/><Relationship Id="rId3817" Type="http://schemas.openxmlformats.org/officeDocument/2006/relationships/hyperlink" Target="https://digital-navigator.azurewebsites.net/codes-schedules/definitions/933" TargetMode="External"/><Relationship Id="rId5172" Type="http://schemas.openxmlformats.org/officeDocument/2006/relationships/hyperlink" Target="https://digital-navigator.azurewebsites.net/codes-schedules/definitions/1136" TargetMode="External"/><Relationship Id="rId6223" Type="http://schemas.openxmlformats.org/officeDocument/2006/relationships/hyperlink" Target="https://digital-navigator.azurewebsites.net/dataspec/marketmessage/MM00047" TargetMode="External"/><Relationship Id="rId738" Type="http://schemas.openxmlformats.org/officeDocument/2006/relationships/hyperlink" Target="https://digital-navigator.azurewebsites.net/codes-schedules/definitions/69" TargetMode="External"/><Relationship Id="rId1368" Type="http://schemas.openxmlformats.org/officeDocument/2006/relationships/hyperlink" Target="https://digital-navigator.azurewebsites.net/codes-schedules/definitions/931" TargetMode="External"/><Relationship Id="rId1782" Type="http://schemas.openxmlformats.org/officeDocument/2006/relationships/hyperlink" Target="https://digital-navigator.azurewebsites.net/codes-schedules/definitions/130" TargetMode="External"/><Relationship Id="rId2419" Type="http://schemas.openxmlformats.org/officeDocument/2006/relationships/hyperlink" Target="https://digital-navigator.azurewebsites.net/codes-schedules/definitions/89" TargetMode="External"/><Relationship Id="rId2833" Type="http://schemas.openxmlformats.org/officeDocument/2006/relationships/hyperlink" Target="https://digital-navigator.azurewebsites.net/codes-schedules/definitions/1184" TargetMode="External"/><Relationship Id="rId5989" Type="http://schemas.openxmlformats.org/officeDocument/2006/relationships/hyperlink" Target="https://digital-navigator.azurewebsites.net/dataspec/marketmessage/MM00336" TargetMode="External"/><Relationship Id="rId8395" Type="http://schemas.openxmlformats.org/officeDocument/2006/relationships/hyperlink" Target="https://digital-navigator.azurewebsites.net/codes-schedules/definitions/933" TargetMode="External"/><Relationship Id="rId74" Type="http://schemas.openxmlformats.org/officeDocument/2006/relationships/hyperlink" Target="https://digital-navigator.azurewebsites.net/codes-schedules/definitions/1216" TargetMode="External"/><Relationship Id="rId805" Type="http://schemas.openxmlformats.org/officeDocument/2006/relationships/hyperlink" Target="https://digital-navigator.azurewebsites.net/codes-schedules/definitions/76" TargetMode="External"/><Relationship Id="rId1435" Type="http://schemas.openxmlformats.org/officeDocument/2006/relationships/hyperlink" Target="https://digital-navigator.azurewebsites.net/codes-schedules/definitions/88" TargetMode="External"/><Relationship Id="rId8048" Type="http://schemas.openxmlformats.org/officeDocument/2006/relationships/hyperlink" Target="https://digital-navigator.azurewebsites.net/codes-schedules/definitions/836" TargetMode="External"/><Relationship Id="rId8462" Type="http://schemas.openxmlformats.org/officeDocument/2006/relationships/hyperlink" Target="https://digital-navigator.azurewebsites.net/dataspec/marketmessage/MM00240" TargetMode="External"/><Relationship Id="rId2900" Type="http://schemas.openxmlformats.org/officeDocument/2006/relationships/hyperlink" Target="https://digital-navigator.azurewebsites.net/codes-schedules/definitions/933" TargetMode="External"/><Relationship Id="rId7064" Type="http://schemas.openxmlformats.org/officeDocument/2006/relationships/hyperlink" Target="https://digital-navigator.azurewebsites.net/dataspec/3.18.0/marketmessage/MM00117" TargetMode="External"/><Relationship Id="rId8115" Type="http://schemas.openxmlformats.org/officeDocument/2006/relationships/hyperlink" Target="https://digital-navigator.azurewebsites.net/codes-schedules/definitions/93" TargetMode="External"/><Relationship Id="rId1502" Type="http://schemas.openxmlformats.org/officeDocument/2006/relationships/hyperlink" Target="https://digital-navigator.azurewebsites.net/codes-schedules/definitions/103" TargetMode="External"/><Relationship Id="rId4658" Type="http://schemas.openxmlformats.org/officeDocument/2006/relationships/hyperlink" Target="https://digital-navigator.azurewebsites.net/codes-schedules/definitions/1213" TargetMode="External"/><Relationship Id="rId5709" Type="http://schemas.openxmlformats.org/officeDocument/2006/relationships/hyperlink" Target="https://digital-navigator.azurewebsites.net/codes-schedules/definitions/261" TargetMode="External"/><Relationship Id="rId6080" Type="http://schemas.openxmlformats.org/officeDocument/2006/relationships/hyperlink" Target="https://digital-navigator.azurewebsites.net/codes-schedules/definitions/933" TargetMode="External"/><Relationship Id="rId7131" Type="http://schemas.openxmlformats.org/officeDocument/2006/relationships/hyperlink" Target="https://digital-navigator.azurewebsites.net/codes-schedules/definitions/57" TargetMode="External"/><Relationship Id="rId3674" Type="http://schemas.openxmlformats.org/officeDocument/2006/relationships/hyperlink" Target="https://digital-navigator.azurewebsites.net/codes-schedules/definitions/64" TargetMode="External"/><Relationship Id="rId4725" Type="http://schemas.openxmlformats.org/officeDocument/2006/relationships/hyperlink" Target="https://digital-navigator.azurewebsites.net/codes-schedules/definitions/66" TargetMode="External"/><Relationship Id="rId595" Type="http://schemas.openxmlformats.org/officeDocument/2006/relationships/hyperlink" Target="https://digital-navigator.azurewebsites.net/codes-schedules/definitions/61" TargetMode="External"/><Relationship Id="rId2276" Type="http://schemas.openxmlformats.org/officeDocument/2006/relationships/hyperlink" Target="https://digital-navigator.azurewebsites.net/codes-schedules/definitions/61" TargetMode="External"/><Relationship Id="rId2690" Type="http://schemas.openxmlformats.org/officeDocument/2006/relationships/hyperlink" Target="https://digital-navigator.azurewebsites.net/codes-schedules/definitions/1136" TargetMode="External"/><Relationship Id="rId3327" Type="http://schemas.openxmlformats.org/officeDocument/2006/relationships/hyperlink" Target="https://digital-navigator.azurewebsites.net/codes-schedules/definitions/1184" TargetMode="External"/><Relationship Id="rId3741" Type="http://schemas.openxmlformats.org/officeDocument/2006/relationships/hyperlink" Target="https://digital-navigator.azurewebsites.net/codes-schedules/definitions/1184" TargetMode="External"/><Relationship Id="rId6897" Type="http://schemas.openxmlformats.org/officeDocument/2006/relationships/hyperlink" Target="https://digital-navigator.azurewebsites.net/codes-schedules/definitions/103" TargetMode="External"/><Relationship Id="rId7948" Type="http://schemas.openxmlformats.org/officeDocument/2006/relationships/hyperlink" Target="https://digital-navigator.azurewebsites.net/dataspec/marketmessage/MM00021" TargetMode="External"/><Relationship Id="rId248" Type="http://schemas.openxmlformats.org/officeDocument/2006/relationships/hyperlink" Target="https://digital-navigator.azurewebsites.net/codes-schedules/definitions/927" TargetMode="External"/><Relationship Id="rId662" Type="http://schemas.openxmlformats.org/officeDocument/2006/relationships/hyperlink" Target="https://digital-navigator.azurewebsites.net/codes-schedules/definitions/103" TargetMode="External"/><Relationship Id="rId1292" Type="http://schemas.openxmlformats.org/officeDocument/2006/relationships/hyperlink" Target="https://digital-navigator.azurewebsites.net/codes-schedules/definitions/57" TargetMode="External"/><Relationship Id="rId2343" Type="http://schemas.openxmlformats.org/officeDocument/2006/relationships/hyperlink" Target="https://digital-navigator.azurewebsites.net/codes-schedules/definitions/1222" TargetMode="External"/><Relationship Id="rId5499" Type="http://schemas.openxmlformats.org/officeDocument/2006/relationships/hyperlink" Target="https://digital-navigator.azurewebsites.net/codes-schedules/definitions/89" TargetMode="External"/><Relationship Id="rId6964" Type="http://schemas.openxmlformats.org/officeDocument/2006/relationships/hyperlink" Target="https://digital-navigator.azurewebsites.net/codes-schedules/definitions/64" TargetMode="External"/><Relationship Id="rId315" Type="http://schemas.openxmlformats.org/officeDocument/2006/relationships/hyperlink" Target="https://digital-navigator.azurewebsites.net/codes-schedules/definitions/202" TargetMode="External"/><Relationship Id="rId2410" Type="http://schemas.openxmlformats.org/officeDocument/2006/relationships/hyperlink" Target="https://digital-navigator.azurewebsites.net/codes-schedules/definitions/933" TargetMode="External"/><Relationship Id="rId5566" Type="http://schemas.openxmlformats.org/officeDocument/2006/relationships/hyperlink" Target="https://digital-navigator.azurewebsites.net/dataspec/marketmessage/MM00240" TargetMode="External"/><Relationship Id="rId6617" Type="http://schemas.openxmlformats.org/officeDocument/2006/relationships/hyperlink" Target="https://digital-navigator.azurewebsites.net/codes-schedules/definitions/89" TargetMode="External"/><Relationship Id="rId9023" Type="http://schemas.openxmlformats.org/officeDocument/2006/relationships/hyperlink" Target="https://digital-navigator.azurewebsites.net/codes-schedules/definitions/103" TargetMode="External"/><Relationship Id="rId1012" Type="http://schemas.openxmlformats.org/officeDocument/2006/relationships/hyperlink" Target="https://digital-navigator.azurewebsites.net/codes-schedules/definitions/844" TargetMode="External"/><Relationship Id="rId4168" Type="http://schemas.openxmlformats.org/officeDocument/2006/relationships/hyperlink" Target="https://digital-navigator.azurewebsites.net/codes-schedules/definitions/933" TargetMode="External"/><Relationship Id="rId5219" Type="http://schemas.openxmlformats.org/officeDocument/2006/relationships/hyperlink" Target="https://digital-navigator.azurewebsites.net/codes-schedules/definitions/640" TargetMode="External"/><Relationship Id="rId5980" Type="http://schemas.openxmlformats.org/officeDocument/2006/relationships/hyperlink" Target="https://digital-navigator.azurewebsites.net/codes-schedules/definitions/89" TargetMode="External"/><Relationship Id="rId3184" Type="http://schemas.openxmlformats.org/officeDocument/2006/relationships/hyperlink" Target="https://digital-navigator.azurewebsites.net/codes-schedules/definitions/1184" TargetMode="External"/><Relationship Id="rId4235" Type="http://schemas.openxmlformats.org/officeDocument/2006/relationships/hyperlink" Target="https://digital-navigator.azurewebsites.net/dataspec/marketmessage/MM00156" TargetMode="External"/><Relationship Id="rId4582" Type="http://schemas.openxmlformats.org/officeDocument/2006/relationships/hyperlink" Target="https://digital-navigator.azurewebsites.net/dataspec/marketmessage/MM00168" TargetMode="External"/><Relationship Id="rId5633" Type="http://schemas.openxmlformats.org/officeDocument/2006/relationships/hyperlink" Target="https://digital-navigator.azurewebsites.net/codes-schedules/definitions/61" TargetMode="External"/><Relationship Id="rId8789" Type="http://schemas.openxmlformats.org/officeDocument/2006/relationships/hyperlink" Target="https://digital-navigator.azurewebsites.net/codes-schedules/definitions/93" TargetMode="External"/><Relationship Id="rId1829" Type="http://schemas.openxmlformats.org/officeDocument/2006/relationships/hyperlink" Target="https://digital-navigator.azurewebsites.net/codes-schedules/definitions/927" TargetMode="External"/><Relationship Id="rId5700" Type="http://schemas.openxmlformats.org/officeDocument/2006/relationships/hyperlink" Target="https://digital-navigator.azurewebsites.net/codes-schedules/definitions/61" TargetMode="External"/><Relationship Id="rId8856" Type="http://schemas.openxmlformats.org/officeDocument/2006/relationships/hyperlink" Target="https://digital-navigator.azurewebsites.net/codes-schedules/definitions/103" TargetMode="External"/><Relationship Id="rId3251" Type="http://schemas.openxmlformats.org/officeDocument/2006/relationships/hyperlink" Target="https://digital-navigator.azurewebsites.net/dataspec/marketmessage/MM00372" TargetMode="External"/><Relationship Id="rId4302" Type="http://schemas.openxmlformats.org/officeDocument/2006/relationships/hyperlink" Target="https://digital-navigator.azurewebsites.net/codes-schedules/definitions/589" TargetMode="External"/><Relationship Id="rId7458" Type="http://schemas.openxmlformats.org/officeDocument/2006/relationships/hyperlink" Target="https://digital-navigator.azurewebsites.net/dataspec/marketmessage/MM00145" TargetMode="External"/><Relationship Id="rId7872" Type="http://schemas.openxmlformats.org/officeDocument/2006/relationships/hyperlink" Target="https://digital-navigator.azurewebsites.net/codes-schedules/definitions/662" TargetMode="External"/><Relationship Id="rId8509" Type="http://schemas.openxmlformats.org/officeDocument/2006/relationships/hyperlink" Target="https://digital-navigator.azurewebsites.net/codes-schedules/definitions/92" TargetMode="External"/><Relationship Id="rId8923" Type="http://schemas.openxmlformats.org/officeDocument/2006/relationships/hyperlink" Target="https://digital-navigator.azurewebsites.net/codes-schedules/definitions/697" TargetMode="External"/><Relationship Id="rId172" Type="http://schemas.openxmlformats.org/officeDocument/2006/relationships/hyperlink" Target="https://digital-navigator.azurewebsites.net/codes-schedules/definitions/326" TargetMode="External"/><Relationship Id="rId6474" Type="http://schemas.openxmlformats.org/officeDocument/2006/relationships/hyperlink" Target="https://digital-navigator.azurewebsites.net/codes-schedules/definitions/57" TargetMode="External"/><Relationship Id="rId7525" Type="http://schemas.openxmlformats.org/officeDocument/2006/relationships/hyperlink" Target="https://digital-navigator.azurewebsites.net/codes-schedules/definitions/89" TargetMode="External"/><Relationship Id="rId989" Type="http://schemas.openxmlformats.org/officeDocument/2006/relationships/hyperlink" Target="https://digital-navigator.azurewebsites.net/codes-schedules/definitions/558" TargetMode="External"/><Relationship Id="rId5076" Type="http://schemas.openxmlformats.org/officeDocument/2006/relationships/hyperlink" Target="https://digital-navigator.azurewebsites.net/codes-schedules/definitions/1286" TargetMode="External"/><Relationship Id="rId5490" Type="http://schemas.openxmlformats.org/officeDocument/2006/relationships/hyperlink" Target="https://digital-navigator.azurewebsites.net/codes-schedules/definitions/721" TargetMode="External"/><Relationship Id="rId6127" Type="http://schemas.openxmlformats.org/officeDocument/2006/relationships/hyperlink" Target="https://digital-navigator.azurewebsites.net/codes-schedules/definitions/75" TargetMode="External"/><Relationship Id="rId6541" Type="http://schemas.openxmlformats.org/officeDocument/2006/relationships/hyperlink" Target="https://digital-navigator.azurewebsites.net/codes-schedules/definitions/66" TargetMode="External"/><Relationship Id="rId1686" Type="http://schemas.openxmlformats.org/officeDocument/2006/relationships/hyperlink" Target="https://digital-navigator.azurewebsites.net/codes-schedules/definitions/61" TargetMode="External"/><Relationship Id="rId4092" Type="http://schemas.openxmlformats.org/officeDocument/2006/relationships/hyperlink" Target="https://digital-navigator.azurewebsites.net/dataspec/marketmessage/MM00370" TargetMode="External"/><Relationship Id="rId5143" Type="http://schemas.openxmlformats.org/officeDocument/2006/relationships/hyperlink" Target="https://digital-navigator.azurewebsites.net/codes-schedules/definitions/1205" TargetMode="External"/><Relationship Id="rId8299" Type="http://schemas.openxmlformats.org/officeDocument/2006/relationships/hyperlink" Target="https://digital-navigator.azurewebsites.net/codes-schedules/definitions/103" TargetMode="External"/><Relationship Id="rId1339" Type="http://schemas.openxmlformats.org/officeDocument/2006/relationships/hyperlink" Target="https://digital-navigator.azurewebsites.net/codes-schedules/definitions/130" TargetMode="External"/><Relationship Id="rId2737" Type="http://schemas.openxmlformats.org/officeDocument/2006/relationships/hyperlink" Target="https://digital-navigator.azurewebsites.net/codes-schedules/definitions/89" TargetMode="External"/><Relationship Id="rId5210" Type="http://schemas.openxmlformats.org/officeDocument/2006/relationships/hyperlink" Target="https://digital-navigator.azurewebsites.net/codes-schedules/definitions/103" TargetMode="External"/><Relationship Id="rId8366" Type="http://schemas.openxmlformats.org/officeDocument/2006/relationships/hyperlink" Target="https://digital-navigator.azurewebsites.net/dataspec/marketmessage/MM00051" TargetMode="External"/><Relationship Id="rId709" Type="http://schemas.openxmlformats.org/officeDocument/2006/relationships/hyperlink" Target="https://digital-navigator.azurewebsites.net/codes-schedules/definitions/61" TargetMode="External"/><Relationship Id="rId1753" Type="http://schemas.openxmlformats.org/officeDocument/2006/relationships/hyperlink" Target="https://digital-navigator.azurewebsites.net/codes-schedules/definitions/76" TargetMode="External"/><Relationship Id="rId2804" Type="http://schemas.openxmlformats.org/officeDocument/2006/relationships/hyperlink" Target="https://digital-navigator.azurewebsites.net/codes-schedules/definitions/933" TargetMode="External"/><Relationship Id="rId8019" Type="http://schemas.openxmlformats.org/officeDocument/2006/relationships/hyperlink" Target="https://digital-navigator.azurewebsites.net/codes-schedules/definitions/103" TargetMode="External"/><Relationship Id="rId8780" Type="http://schemas.openxmlformats.org/officeDocument/2006/relationships/hyperlink" Target="https://digital-navigator.azurewebsites.net/codes-schedules/definitions/933" TargetMode="External"/><Relationship Id="rId45" Type="http://schemas.openxmlformats.org/officeDocument/2006/relationships/hyperlink" Target="https://digital-navigator.azurewebsites.net/codes-schedules/definitions/71" TargetMode="External"/><Relationship Id="rId1406" Type="http://schemas.openxmlformats.org/officeDocument/2006/relationships/hyperlink" Target="https://digital-navigator.azurewebsites.net/codes-schedules/definitions/374" TargetMode="External"/><Relationship Id="rId1820" Type="http://schemas.openxmlformats.org/officeDocument/2006/relationships/hyperlink" Target="https://digital-navigator.azurewebsites.net/codes-schedules/definitions/69" TargetMode="External"/><Relationship Id="rId4976" Type="http://schemas.openxmlformats.org/officeDocument/2006/relationships/hyperlink" Target="https://digital-navigator.azurewebsites.net/codes-schedules/definitions/131" TargetMode="External"/><Relationship Id="rId7382" Type="http://schemas.openxmlformats.org/officeDocument/2006/relationships/hyperlink" Target="https://digital-navigator.azurewebsites.net/codes-schedules/definitions/933" TargetMode="External"/><Relationship Id="rId8433" Type="http://schemas.openxmlformats.org/officeDocument/2006/relationships/hyperlink" Target="https://digital-navigator.azurewebsites.net/codes-schedules/definitions/107" TargetMode="External"/><Relationship Id="rId3578" Type="http://schemas.openxmlformats.org/officeDocument/2006/relationships/hyperlink" Target="https://digital-navigator.azurewebsites.net/codes-schedules/definitions/933" TargetMode="External"/><Relationship Id="rId3992" Type="http://schemas.openxmlformats.org/officeDocument/2006/relationships/hyperlink" Target="https://digital-navigator.azurewebsites.net/codes-schedules/definitions/933" TargetMode="External"/><Relationship Id="rId4629" Type="http://schemas.openxmlformats.org/officeDocument/2006/relationships/hyperlink" Target="https://digital-navigator.azurewebsites.net/codes-schedules/definitions/1213" TargetMode="External"/><Relationship Id="rId7035" Type="http://schemas.openxmlformats.org/officeDocument/2006/relationships/hyperlink" Target="https://digital-navigator.azurewebsites.net/codes-schedules/definitions/933" TargetMode="External"/><Relationship Id="rId8500" Type="http://schemas.openxmlformats.org/officeDocument/2006/relationships/hyperlink" Target="https://digital-navigator.azurewebsites.net/codes-schedules/definitions/1184" TargetMode="External"/><Relationship Id="rId499" Type="http://schemas.openxmlformats.org/officeDocument/2006/relationships/hyperlink" Target="https://digital-navigator.azurewebsites.net/codes-schedules/definitions/931" TargetMode="External"/><Relationship Id="rId2594" Type="http://schemas.openxmlformats.org/officeDocument/2006/relationships/hyperlink" Target="https://digital-navigator.azurewebsites.net/codes-schedules/definitions/896" TargetMode="External"/><Relationship Id="rId3645" Type="http://schemas.openxmlformats.org/officeDocument/2006/relationships/hyperlink" Target="https://digital-navigator.azurewebsites.net/codes-schedules/definitions/933" TargetMode="External"/><Relationship Id="rId6051" Type="http://schemas.openxmlformats.org/officeDocument/2006/relationships/hyperlink" Target="https://digital-navigator.azurewebsites.net/codes-schedules/definitions/96" TargetMode="External"/><Relationship Id="rId7102" Type="http://schemas.openxmlformats.org/officeDocument/2006/relationships/hyperlink" Target="https://digital-navigator.azurewebsites.net/codes-schedules/definitions/66" TargetMode="External"/><Relationship Id="rId566" Type="http://schemas.openxmlformats.org/officeDocument/2006/relationships/hyperlink" Target="https://digital-navigator.azurewebsites.net/dataspec/marketmessage/MM40009" TargetMode="External"/><Relationship Id="rId1196" Type="http://schemas.openxmlformats.org/officeDocument/2006/relationships/hyperlink" Target="https://digital-navigator.azurewebsites.net/codes-schedules/definitions/931" TargetMode="External"/><Relationship Id="rId2247" Type="http://schemas.openxmlformats.org/officeDocument/2006/relationships/hyperlink" Target="https://digital-navigator.azurewebsites.net/codes-schedules/definitions/1262" TargetMode="External"/><Relationship Id="rId9274" Type="http://schemas.openxmlformats.org/officeDocument/2006/relationships/hyperlink" Target="https://digital-navigator.azurewebsites.net/dataspec/marketmessage/MM40013" TargetMode="External"/><Relationship Id="rId219" Type="http://schemas.openxmlformats.org/officeDocument/2006/relationships/hyperlink" Target="https://digital-navigator.azurewebsites.net/codes-schedules/definitions/131" TargetMode="External"/><Relationship Id="rId633" Type="http://schemas.openxmlformats.org/officeDocument/2006/relationships/hyperlink" Target="https://digital-navigator.azurewebsites.net/codes-schedules/definitions/69" TargetMode="External"/><Relationship Id="rId980" Type="http://schemas.openxmlformats.org/officeDocument/2006/relationships/hyperlink" Target="https://digital-navigator.azurewebsites.net/codes-schedules/definitions/90" TargetMode="External"/><Relationship Id="rId1263" Type="http://schemas.openxmlformats.org/officeDocument/2006/relationships/hyperlink" Target="https://digital-navigator.azurewebsites.net/codes-schedules/definitions/57" TargetMode="External"/><Relationship Id="rId2314" Type="http://schemas.openxmlformats.org/officeDocument/2006/relationships/hyperlink" Target="https://digital-navigator.azurewebsites.net/codes-schedules/definitions/1243" TargetMode="External"/><Relationship Id="rId2661" Type="http://schemas.openxmlformats.org/officeDocument/2006/relationships/hyperlink" Target="https://digital-navigator.azurewebsites.net/codes-schedules/definitions/933" TargetMode="External"/><Relationship Id="rId3712" Type="http://schemas.openxmlformats.org/officeDocument/2006/relationships/hyperlink" Target="https://digital-navigator.azurewebsites.net/codes-schedules/definitions/1184" TargetMode="External"/><Relationship Id="rId6868" Type="http://schemas.openxmlformats.org/officeDocument/2006/relationships/hyperlink" Target="https://digital-navigator.azurewebsites.net/codes-schedules/definitions/57" TargetMode="External"/><Relationship Id="rId7919" Type="http://schemas.openxmlformats.org/officeDocument/2006/relationships/hyperlink" Target="https://digital-navigator.azurewebsites.net/dataspec/marketmessage/MM00257" TargetMode="External"/><Relationship Id="rId8290" Type="http://schemas.openxmlformats.org/officeDocument/2006/relationships/hyperlink" Target="https://digital-navigator.azurewebsites.net/codes-schedules/definitions/66" TargetMode="External"/><Relationship Id="rId5884" Type="http://schemas.openxmlformats.org/officeDocument/2006/relationships/hyperlink" Target="https://digital-navigator.azurewebsites.net/dataspec/marketmessage/MM00256" TargetMode="External"/><Relationship Id="rId6935" Type="http://schemas.openxmlformats.org/officeDocument/2006/relationships/hyperlink" Target="https://digital-navigator.azurewebsites.net/dataspec/marketmessage/MM00156" TargetMode="External"/><Relationship Id="rId700" Type="http://schemas.openxmlformats.org/officeDocument/2006/relationships/hyperlink" Target="https://digital-navigator.azurewebsites.net/codes-schedules/definitions/61" TargetMode="External"/><Relationship Id="rId1330" Type="http://schemas.openxmlformats.org/officeDocument/2006/relationships/hyperlink" Target="https://digital-navigator.azurewebsites.net/codes-schedules/definitions/374" TargetMode="External"/><Relationship Id="rId3088" Type="http://schemas.openxmlformats.org/officeDocument/2006/relationships/hyperlink" Target="https://digital-navigator.azurewebsites.net/dataspec/marketmessage/MM20037" TargetMode="External"/><Relationship Id="rId4486" Type="http://schemas.openxmlformats.org/officeDocument/2006/relationships/hyperlink" Target="https://digital-navigator.azurewebsites.net/codes-schedules/definitions/694" TargetMode="External"/><Relationship Id="rId5537" Type="http://schemas.openxmlformats.org/officeDocument/2006/relationships/hyperlink" Target="https://digital-navigator.azurewebsites.net/codes-schedules/definitions/107" TargetMode="External"/><Relationship Id="rId5951" Type="http://schemas.openxmlformats.org/officeDocument/2006/relationships/hyperlink" Target="https://digital-navigator.azurewebsites.net/dataspec/marketmessage/MM00051" TargetMode="External"/><Relationship Id="rId4139" Type="http://schemas.openxmlformats.org/officeDocument/2006/relationships/hyperlink" Target="https://digital-navigator.azurewebsites.net/codes-schedules/definitions/89" TargetMode="External"/><Relationship Id="rId4553" Type="http://schemas.openxmlformats.org/officeDocument/2006/relationships/hyperlink" Target="https://digital-navigator.azurewebsites.net/codes-schedules/definitions/94" TargetMode="External"/><Relationship Id="rId5604" Type="http://schemas.openxmlformats.org/officeDocument/2006/relationships/hyperlink" Target="https://digital-navigator.azurewebsites.net/codes-schedules/definitions/52" TargetMode="External"/><Relationship Id="rId8010" Type="http://schemas.openxmlformats.org/officeDocument/2006/relationships/hyperlink" Target="https://digital-navigator.azurewebsites.net/codes-schedules/definitions/933" TargetMode="External"/><Relationship Id="rId3155" Type="http://schemas.openxmlformats.org/officeDocument/2006/relationships/hyperlink" Target="https://digital-navigator.azurewebsites.net/codes-schedules/definitions/54" TargetMode="External"/><Relationship Id="rId4206" Type="http://schemas.openxmlformats.org/officeDocument/2006/relationships/hyperlink" Target="https://digital-navigator.azurewebsites.net/codes-schedules/definitions/1214" TargetMode="External"/><Relationship Id="rId4620" Type="http://schemas.openxmlformats.org/officeDocument/2006/relationships/hyperlink" Target="https://digital-navigator.azurewebsites.net/codes-schedules/definitions/94" TargetMode="External"/><Relationship Id="rId7776" Type="http://schemas.openxmlformats.org/officeDocument/2006/relationships/hyperlink" Target="https://digital-navigator.azurewebsites.net/dataspec/marketmessage/MM00036" TargetMode="External"/><Relationship Id="rId8827" Type="http://schemas.openxmlformats.org/officeDocument/2006/relationships/hyperlink" Target="https://digital-navigator.azurewebsites.net/codes-schedules/definitions/93" TargetMode="External"/><Relationship Id="rId490" Type="http://schemas.openxmlformats.org/officeDocument/2006/relationships/hyperlink" Target="https://digital-navigator.azurewebsites.net/codes-schedules/definitions/61" TargetMode="External"/><Relationship Id="rId2171" Type="http://schemas.openxmlformats.org/officeDocument/2006/relationships/hyperlink" Target="https://digital-navigator.azurewebsites.net/codes-schedules/definitions/61" TargetMode="External"/><Relationship Id="rId3222" Type="http://schemas.openxmlformats.org/officeDocument/2006/relationships/hyperlink" Target="https://digital-navigator.azurewebsites.net/codes-schedules/definitions/1238" TargetMode="External"/><Relationship Id="rId6378" Type="http://schemas.openxmlformats.org/officeDocument/2006/relationships/hyperlink" Target="https://digital-navigator.azurewebsites.net/dataspec/marketmessage/MM00257" TargetMode="External"/><Relationship Id="rId7429" Type="http://schemas.openxmlformats.org/officeDocument/2006/relationships/hyperlink" Target="https://digital-navigator.azurewebsites.net/codes-schedules/definitions/95" TargetMode="External"/><Relationship Id="rId143" Type="http://schemas.openxmlformats.org/officeDocument/2006/relationships/hyperlink" Target="https://digital-navigator.azurewebsites.net/codes-schedules/definitions/91" TargetMode="External"/><Relationship Id="rId5394" Type="http://schemas.openxmlformats.org/officeDocument/2006/relationships/hyperlink" Target="https://digital-navigator.azurewebsites.net/codes-schedules/definitions/64" TargetMode="External"/><Relationship Id="rId6445" Type="http://schemas.openxmlformats.org/officeDocument/2006/relationships/hyperlink" Target="https://digital-navigator.azurewebsites.net/codes-schedules/definitions/933" TargetMode="External"/><Relationship Id="rId6792" Type="http://schemas.openxmlformats.org/officeDocument/2006/relationships/hyperlink" Target="https://digital-navigator.azurewebsites.net/codes-schedules/definitions/933" TargetMode="External"/><Relationship Id="rId7843" Type="http://schemas.openxmlformats.org/officeDocument/2006/relationships/hyperlink" Target="https://digital-navigator.azurewebsites.net/codes-schedules/definitions/635" TargetMode="External"/><Relationship Id="rId9" Type="http://schemas.openxmlformats.org/officeDocument/2006/relationships/footnotes" Target="footnotes.xml"/><Relationship Id="rId210" Type="http://schemas.openxmlformats.org/officeDocument/2006/relationships/hyperlink" Target="https://digital-navigator.azurewebsites.net/codes-schedules/definitions/68" TargetMode="External"/><Relationship Id="rId2988" Type="http://schemas.openxmlformats.org/officeDocument/2006/relationships/hyperlink" Target="https://digital-navigator.azurewebsites.net/codes-schedules/definitions/933" TargetMode="External"/><Relationship Id="rId5047" Type="http://schemas.openxmlformats.org/officeDocument/2006/relationships/hyperlink" Target="https://digital-navigator.azurewebsites.net/codes-schedules/definitions/131" TargetMode="External"/><Relationship Id="rId7910" Type="http://schemas.openxmlformats.org/officeDocument/2006/relationships/hyperlink" Target="https://digital-navigator.azurewebsites.net/codes-schedules/definitions/103" TargetMode="External"/><Relationship Id="rId5461" Type="http://schemas.openxmlformats.org/officeDocument/2006/relationships/hyperlink" Target="https://digital-navigator.azurewebsites.net/codes-schedules/definitions/61" TargetMode="External"/><Relationship Id="rId6512" Type="http://schemas.openxmlformats.org/officeDocument/2006/relationships/hyperlink" Target="https://digital-navigator.azurewebsites.net/codes-schedules/definitions/342" TargetMode="External"/><Relationship Id="rId1657" Type="http://schemas.openxmlformats.org/officeDocument/2006/relationships/hyperlink" Target="https://digital-navigator.azurewebsites.net/codes-schedules/definitions/931" TargetMode="External"/><Relationship Id="rId2708" Type="http://schemas.openxmlformats.org/officeDocument/2006/relationships/hyperlink" Target="https://digital-navigator.azurewebsites.net/codes-schedules/definitions/1238" TargetMode="External"/><Relationship Id="rId4063" Type="http://schemas.openxmlformats.org/officeDocument/2006/relationships/hyperlink" Target="https://digital-navigator.azurewebsites.net/dataspec/marketmessage/MM00370" TargetMode="External"/><Relationship Id="rId5114" Type="http://schemas.openxmlformats.org/officeDocument/2006/relationships/hyperlink" Target="https://digital-navigator.azurewebsites.net/codes-schedules/definitions/1286" TargetMode="External"/><Relationship Id="rId8684" Type="http://schemas.openxmlformats.org/officeDocument/2006/relationships/hyperlink" Target="https://digital-navigator.azurewebsites.net/dataspec/marketmessage/MM00001" TargetMode="External"/><Relationship Id="rId1724" Type="http://schemas.openxmlformats.org/officeDocument/2006/relationships/hyperlink" Target="https://digital-navigator.azurewebsites.net/codes-schedules/definitions/70" TargetMode="External"/><Relationship Id="rId4130" Type="http://schemas.openxmlformats.org/officeDocument/2006/relationships/hyperlink" Target="https://digital-navigator.azurewebsites.net/codes-schedules/definitions/89" TargetMode="External"/><Relationship Id="rId7286" Type="http://schemas.openxmlformats.org/officeDocument/2006/relationships/hyperlink" Target="https://digital-navigator.azurewebsites.net/codes-schedules/definitions/1123" TargetMode="External"/><Relationship Id="rId8337" Type="http://schemas.openxmlformats.org/officeDocument/2006/relationships/hyperlink" Target="https://digital-navigator.azurewebsites.net/codes-schedules/definitions/933" TargetMode="External"/><Relationship Id="rId8751" Type="http://schemas.openxmlformats.org/officeDocument/2006/relationships/hyperlink" Target="https://digital-navigator.azurewebsites.net/codes-schedules/definitions/89" TargetMode="External"/><Relationship Id="rId16" Type="http://schemas.openxmlformats.org/officeDocument/2006/relationships/hyperlink" Target="https://digital-navigator.azurewebsites.net/codes-schedules/definitions/114" TargetMode="External"/><Relationship Id="rId3896" Type="http://schemas.openxmlformats.org/officeDocument/2006/relationships/hyperlink" Target="https://digital-navigator.azurewebsites.net/codes-schedules/definitions/933" TargetMode="External"/><Relationship Id="rId7353" Type="http://schemas.openxmlformats.org/officeDocument/2006/relationships/hyperlink" Target="https://digital-navigator.azurewebsites.net/dataspec/marketmessage/MM00075" TargetMode="External"/><Relationship Id="rId8404" Type="http://schemas.openxmlformats.org/officeDocument/2006/relationships/hyperlink" Target="https://digital-navigator.azurewebsites.net/codes-schedules/definitions/89" TargetMode="External"/><Relationship Id="rId2498" Type="http://schemas.openxmlformats.org/officeDocument/2006/relationships/hyperlink" Target="https://digital-navigator.azurewebsites.net/codes-schedules/definitions/1213" TargetMode="External"/><Relationship Id="rId3549" Type="http://schemas.openxmlformats.org/officeDocument/2006/relationships/hyperlink" Target="https://digital-navigator.azurewebsites.net/codes-schedules/definitions/896" TargetMode="External"/><Relationship Id="rId4947" Type="http://schemas.openxmlformats.org/officeDocument/2006/relationships/hyperlink" Target="https://digital-navigator.azurewebsites.net/codes-schedules/definitions/915" TargetMode="External"/><Relationship Id="rId7006" Type="http://schemas.openxmlformats.org/officeDocument/2006/relationships/hyperlink" Target="https://digital-navigator.azurewebsites.net/codes-schedules/definitions/933" TargetMode="External"/><Relationship Id="rId7420" Type="http://schemas.openxmlformats.org/officeDocument/2006/relationships/hyperlink" Target="https://digital-navigator.azurewebsites.net/codes-schedules/definitions/933" TargetMode="External"/><Relationship Id="rId3963" Type="http://schemas.openxmlformats.org/officeDocument/2006/relationships/hyperlink" Target="https://digital-navigator.azurewebsites.net/dataspec/marketmessage/MM20007" TargetMode="External"/><Relationship Id="rId6022" Type="http://schemas.openxmlformats.org/officeDocument/2006/relationships/hyperlink" Target="https://digital-navigator.azurewebsites.net/codes-schedules/definitions/933" TargetMode="External"/><Relationship Id="rId9178" Type="http://schemas.openxmlformats.org/officeDocument/2006/relationships/hyperlink" Target="https://digital-navigator.azurewebsites.net/dataspec/marketmessage/MM00036" TargetMode="External"/><Relationship Id="rId884" Type="http://schemas.openxmlformats.org/officeDocument/2006/relationships/hyperlink" Target="https://digital-navigator.azurewebsites.net/codes-schedules/definitions/931" TargetMode="External"/><Relationship Id="rId2565" Type="http://schemas.openxmlformats.org/officeDocument/2006/relationships/hyperlink" Target="https://digital-navigator.azurewebsites.net/dataspec/marketmessage/MM20005" TargetMode="External"/><Relationship Id="rId3616" Type="http://schemas.openxmlformats.org/officeDocument/2006/relationships/hyperlink" Target="https://digital-navigator.azurewebsites.net/dataspec/marketmessage/MM00370" TargetMode="External"/><Relationship Id="rId8194" Type="http://schemas.openxmlformats.org/officeDocument/2006/relationships/hyperlink" Target="https://digital-navigator.azurewebsites.net/codes-schedules/definitions/61" TargetMode="External"/><Relationship Id="rId537" Type="http://schemas.openxmlformats.org/officeDocument/2006/relationships/hyperlink" Target="https://digital-navigator.azurewebsites.net/codes-schedules/definitions/75" TargetMode="External"/><Relationship Id="rId951" Type="http://schemas.openxmlformats.org/officeDocument/2006/relationships/hyperlink" Target="https://digital-navigator.azurewebsites.net/codes-schedules/definitions/846" TargetMode="External"/><Relationship Id="rId1167" Type="http://schemas.openxmlformats.org/officeDocument/2006/relationships/hyperlink" Target="https://digital-navigator.azurewebsites.net/dataspec/marketmessage/MM40020" TargetMode="External"/><Relationship Id="rId1581" Type="http://schemas.openxmlformats.org/officeDocument/2006/relationships/hyperlink" Target="https://digital-navigator.azurewebsites.net/dataspec/marketmessage/MM40020" TargetMode="External"/><Relationship Id="rId2218" Type="http://schemas.openxmlformats.org/officeDocument/2006/relationships/hyperlink" Target="https://digital-navigator.azurewebsites.net/codes-schedules/definitions/1243" TargetMode="External"/><Relationship Id="rId2632" Type="http://schemas.openxmlformats.org/officeDocument/2006/relationships/hyperlink" Target="https://digital-navigator.azurewebsites.net/codes-schedules/definitions/89" TargetMode="External"/><Relationship Id="rId5788" Type="http://schemas.openxmlformats.org/officeDocument/2006/relationships/hyperlink" Target="https://digital-navigator.azurewebsites.net/dataspec/marketmessage/MM00257" TargetMode="External"/><Relationship Id="rId6839" Type="http://schemas.openxmlformats.org/officeDocument/2006/relationships/hyperlink" Target="https://digital-navigator.azurewebsites.net/codes-schedules/definitions/933" TargetMode="External"/><Relationship Id="rId9245" Type="http://schemas.openxmlformats.org/officeDocument/2006/relationships/hyperlink" Target="https://digital-navigator.azurewebsites.net/codes-schedules/definitions/1286" TargetMode="External"/><Relationship Id="rId604" Type="http://schemas.openxmlformats.org/officeDocument/2006/relationships/hyperlink" Target="https://digital-navigator.azurewebsites.net/codes-schedules/definitions/69" TargetMode="External"/><Relationship Id="rId1234" Type="http://schemas.openxmlformats.org/officeDocument/2006/relationships/hyperlink" Target="https://digital-navigator.azurewebsites.net/codes-schedules/definitions/374" TargetMode="External"/><Relationship Id="rId5855" Type="http://schemas.openxmlformats.org/officeDocument/2006/relationships/hyperlink" Target="https://digital-navigator.azurewebsites.net/codes-schedules/definitions/933" TargetMode="External"/><Relationship Id="rId6906" Type="http://schemas.openxmlformats.org/officeDocument/2006/relationships/hyperlink" Target="https://digital-navigator.azurewebsites.net/dataspec/marketmessage/MM00236" TargetMode="External"/><Relationship Id="rId8261" Type="http://schemas.openxmlformats.org/officeDocument/2006/relationships/hyperlink" Target="https://digital-navigator.azurewebsites.net/dataspec/marketmessage/MM00168" TargetMode="External"/><Relationship Id="rId9312" Type="http://schemas.openxmlformats.org/officeDocument/2006/relationships/hyperlink" Target="https://digital-navigator.azurewebsites.net/codes-schedules/definitions/933" TargetMode="External"/><Relationship Id="rId1301" Type="http://schemas.openxmlformats.org/officeDocument/2006/relationships/hyperlink" Target="https://digital-navigator.azurewebsites.net/codes-schedules/definitions/576" TargetMode="External"/><Relationship Id="rId4457" Type="http://schemas.openxmlformats.org/officeDocument/2006/relationships/hyperlink" Target="https://digital-navigator.azurewebsites.net/codes-schedules/definitions/694" TargetMode="External"/><Relationship Id="rId5508" Type="http://schemas.openxmlformats.org/officeDocument/2006/relationships/hyperlink" Target="https://digital-navigator.azurewebsites.net/codes-schedules/definitions/103" TargetMode="External"/><Relationship Id="rId3059" Type="http://schemas.openxmlformats.org/officeDocument/2006/relationships/hyperlink" Target="https://digital-navigator.azurewebsites.net/codes-schedules/definitions/933" TargetMode="External"/><Relationship Id="rId3473" Type="http://schemas.openxmlformats.org/officeDocument/2006/relationships/hyperlink" Target="https://digital-navigator.azurewebsites.net/codes-schedules/definitions/1184" TargetMode="External"/><Relationship Id="rId4524" Type="http://schemas.openxmlformats.org/officeDocument/2006/relationships/hyperlink" Target="https://digital-navigator.azurewebsites.net/codes-schedules/definitions/1109" TargetMode="External"/><Relationship Id="rId4871" Type="http://schemas.openxmlformats.org/officeDocument/2006/relationships/hyperlink" Target="https://digital-navigator.azurewebsites.net/dataspec/marketmessage/MM00036" TargetMode="External"/><Relationship Id="rId5922" Type="http://schemas.openxmlformats.org/officeDocument/2006/relationships/hyperlink" Target="https://digital-navigator.azurewebsites.net/codes-schedules/definitions/89" TargetMode="External"/><Relationship Id="rId394" Type="http://schemas.openxmlformats.org/officeDocument/2006/relationships/hyperlink" Target="https://digital-navigator.azurewebsites.net/codes-schedules/definitions/931" TargetMode="External"/><Relationship Id="rId2075" Type="http://schemas.openxmlformats.org/officeDocument/2006/relationships/hyperlink" Target="https://digital-navigator.azurewebsites.net/codes-schedules/definitions/61" TargetMode="External"/><Relationship Id="rId3126" Type="http://schemas.openxmlformats.org/officeDocument/2006/relationships/hyperlink" Target="https://digital-navigator.azurewebsites.net/codes-schedules/definitions/57" TargetMode="External"/><Relationship Id="rId1091" Type="http://schemas.openxmlformats.org/officeDocument/2006/relationships/hyperlink" Target="https://digital-navigator.azurewebsites.net/codes-schedules/33/3.0" TargetMode="External"/><Relationship Id="rId3540" Type="http://schemas.openxmlformats.org/officeDocument/2006/relationships/hyperlink" Target="https://digital-navigator.azurewebsites.net/codes-schedules/definitions/933" TargetMode="External"/><Relationship Id="rId5298" Type="http://schemas.openxmlformats.org/officeDocument/2006/relationships/hyperlink" Target="https://digital-navigator.azurewebsites.net/codes-schedules/definitions/103" TargetMode="External"/><Relationship Id="rId6696" Type="http://schemas.openxmlformats.org/officeDocument/2006/relationships/hyperlink" Target="https://digital-navigator.azurewebsites.net/dataspec/marketmessage/MM00145" TargetMode="External"/><Relationship Id="rId7747" Type="http://schemas.openxmlformats.org/officeDocument/2006/relationships/hyperlink" Target="https://digital-navigator.azurewebsites.net/codes-schedules/definitions/933" TargetMode="External"/><Relationship Id="rId114" Type="http://schemas.openxmlformats.org/officeDocument/2006/relationships/hyperlink" Target="https://digital-navigator.azurewebsites.net/codes-schedules/definitions/71" TargetMode="External"/><Relationship Id="rId461" Type="http://schemas.openxmlformats.org/officeDocument/2006/relationships/hyperlink" Target="https://digital-navigator.azurewebsites.net/codes-schedules/definitions/60" TargetMode="External"/><Relationship Id="rId2142" Type="http://schemas.openxmlformats.org/officeDocument/2006/relationships/hyperlink" Target="https://digital-navigator.azurewebsites.net/codes-schedules/definitions/284" TargetMode="External"/><Relationship Id="rId6349" Type="http://schemas.openxmlformats.org/officeDocument/2006/relationships/hyperlink" Target="https://digital-navigator.azurewebsites.net/codes-schedules/definitions/89" TargetMode="External"/><Relationship Id="rId6763" Type="http://schemas.openxmlformats.org/officeDocument/2006/relationships/hyperlink" Target="https://digital-navigator.azurewebsites.net/codes-schedules/definitions/66" TargetMode="External"/><Relationship Id="rId7814" Type="http://schemas.openxmlformats.org/officeDocument/2006/relationships/hyperlink" Target="https://digital-navigator.azurewebsites.net/codes-schedules/definitions/103" TargetMode="External"/><Relationship Id="rId2959" Type="http://schemas.openxmlformats.org/officeDocument/2006/relationships/hyperlink" Target="https://digital-navigator.azurewebsites.net/codes-schedules/definitions/1229" TargetMode="External"/><Relationship Id="rId5365" Type="http://schemas.openxmlformats.org/officeDocument/2006/relationships/hyperlink" Target="https://digital-navigator.azurewebsites.net/codes-schedules/definitions/1109" TargetMode="External"/><Relationship Id="rId6416" Type="http://schemas.openxmlformats.org/officeDocument/2006/relationships/hyperlink" Target="https://digital-navigator.azurewebsites.net/codes-schedules/definitions/103" TargetMode="External"/><Relationship Id="rId6830" Type="http://schemas.openxmlformats.org/officeDocument/2006/relationships/hyperlink" Target="https://digital-navigator.azurewebsites.net/codes-schedules/definitions/89" TargetMode="External"/><Relationship Id="rId4381" Type="http://schemas.openxmlformats.org/officeDocument/2006/relationships/hyperlink" Target="https://digital-navigator.azurewebsites.net/codes-schedules/definitions/1136" TargetMode="External"/><Relationship Id="rId5018" Type="http://schemas.openxmlformats.org/officeDocument/2006/relationships/hyperlink" Target="https://digital-navigator.azurewebsites.net/codes-schedules/definitions/1286" TargetMode="External"/><Relationship Id="rId5432" Type="http://schemas.openxmlformats.org/officeDocument/2006/relationships/hyperlink" Target="https://digital-navigator.azurewebsites.net/codes-schedules/definitions/933" TargetMode="External"/><Relationship Id="rId8588" Type="http://schemas.openxmlformats.org/officeDocument/2006/relationships/hyperlink" Target="https://digital-navigator.azurewebsites.net/codes-schedules/definitions/94" TargetMode="External"/><Relationship Id="rId1628" Type="http://schemas.openxmlformats.org/officeDocument/2006/relationships/hyperlink" Target="https://digital-navigator.azurewebsites.net/codes-schedules/definitions/931" TargetMode="External"/><Relationship Id="rId1975" Type="http://schemas.openxmlformats.org/officeDocument/2006/relationships/hyperlink" Target="https://digital-navigator.azurewebsites.net/dataspec/marketmessage/MM00117" TargetMode="External"/><Relationship Id="rId4034" Type="http://schemas.openxmlformats.org/officeDocument/2006/relationships/hyperlink" Target="https://digital-navigator.azurewebsites.net/codes-schedules/definitions/896" TargetMode="External"/><Relationship Id="rId8655" Type="http://schemas.openxmlformats.org/officeDocument/2006/relationships/hyperlink" Target="https://digital-navigator.azurewebsites.net/codes-schedules/definitions/95" TargetMode="External"/><Relationship Id="rId3050" Type="http://schemas.openxmlformats.org/officeDocument/2006/relationships/hyperlink" Target="https://digital-navigator.azurewebsites.net/codes-schedules/definitions/57" TargetMode="External"/><Relationship Id="rId4101" Type="http://schemas.openxmlformats.org/officeDocument/2006/relationships/hyperlink" Target="https://digital-navigator.azurewebsites.net/codes-schedules/definitions/89" TargetMode="External"/><Relationship Id="rId7257" Type="http://schemas.openxmlformats.org/officeDocument/2006/relationships/hyperlink" Target="https://digital-navigator.azurewebsites.net/dataspec/marketmessage/MM00260" TargetMode="External"/><Relationship Id="rId8308" Type="http://schemas.openxmlformats.org/officeDocument/2006/relationships/hyperlink" Target="https://digital-navigator.azurewebsites.net/dataspec/marketmessage/MM00256" TargetMode="External"/><Relationship Id="rId7671" Type="http://schemas.openxmlformats.org/officeDocument/2006/relationships/hyperlink" Target="https://digital-navigator.azurewebsites.net/codes-schedules/definitions/933" TargetMode="External"/><Relationship Id="rId8722" Type="http://schemas.openxmlformats.org/officeDocument/2006/relationships/hyperlink" Target="https://digital-navigator.azurewebsites.net/codes-schedules/definitions/95" TargetMode="External"/><Relationship Id="rId3867" Type="http://schemas.openxmlformats.org/officeDocument/2006/relationships/hyperlink" Target="https://digital-navigator.azurewebsites.net/codes-schedules/definitions/933" TargetMode="External"/><Relationship Id="rId4918" Type="http://schemas.openxmlformats.org/officeDocument/2006/relationships/hyperlink" Target="https://digital-navigator.azurewebsites.net/codes-schedules/definitions/131" TargetMode="External"/><Relationship Id="rId6273" Type="http://schemas.openxmlformats.org/officeDocument/2006/relationships/hyperlink" Target="https://digital-navigator.azurewebsites.net/codes-schedules/definitions/107" TargetMode="External"/><Relationship Id="rId7324" Type="http://schemas.openxmlformats.org/officeDocument/2006/relationships/hyperlink" Target="https://digital-navigator.azurewebsites.net/dataspec/marketmessage/MM00056" TargetMode="External"/><Relationship Id="rId788" Type="http://schemas.openxmlformats.org/officeDocument/2006/relationships/hyperlink" Target="https://digital-navigator.azurewebsites.net/codes-schedules/definitions/61" TargetMode="External"/><Relationship Id="rId2469" Type="http://schemas.openxmlformats.org/officeDocument/2006/relationships/hyperlink" Target="https://digital-navigator.azurewebsites.net/codes-schedules/definitions/103" TargetMode="External"/><Relationship Id="rId2883" Type="http://schemas.openxmlformats.org/officeDocument/2006/relationships/hyperlink" Target="https://digital-navigator.azurewebsites.net/codes-schedules/definitions/1184" TargetMode="External"/><Relationship Id="rId3934" Type="http://schemas.openxmlformats.org/officeDocument/2006/relationships/hyperlink" Target="https://digital-navigator.azurewebsites.net/codes-schedules/definitions/1224" TargetMode="External"/><Relationship Id="rId6340" Type="http://schemas.openxmlformats.org/officeDocument/2006/relationships/hyperlink" Target="https://digital-navigator.azurewebsites.net/codes-schedules/definitions/72" TargetMode="External"/><Relationship Id="rId855" Type="http://schemas.openxmlformats.org/officeDocument/2006/relationships/hyperlink" Target="https://digital-navigator.azurewebsites.net/codes-schedules/definitions/61" TargetMode="External"/><Relationship Id="rId1485" Type="http://schemas.openxmlformats.org/officeDocument/2006/relationships/hyperlink" Target="https://digital-navigator.azurewebsites.net/codes-schedules/definitions/931" TargetMode="External"/><Relationship Id="rId2536" Type="http://schemas.openxmlformats.org/officeDocument/2006/relationships/hyperlink" Target="https://digital-navigator.azurewebsites.net/codes-schedules/definitions/1243" TargetMode="External"/><Relationship Id="rId8098" Type="http://schemas.openxmlformats.org/officeDocument/2006/relationships/hyperlink" Target="https://digital-navigator.azurewebsites.net/codes-schedules/definitions/933" TargetMode="External"/><Relationship Id="rId9149" Type="http://schemas.openxmlformats.org/officeDocument/2006/relationships/hyperlink" Target="https://digital-navigator.azurewebsites.net/codes-schedules/definitions/64" TargetMode="External"/><Relationship Id="rId508" Type="http://schemas.openxmlformats.org/officeDocument/2006/relationships/hyperlink" Target="https://digital-navigator.azurewebsites.net/dataspec/marketmessage/MM40008" TargetMode="External"/><Relationship Id="rId922" Type="http://schemas.openxmlformats.org/officeDocument/2006/relationships/hyperlink" Target="https://digital-navigator.azurewebsites.net/codes-schedules/definitions/76" TargetMode="External"/><Relationship Id="rId1138" Type="http://schemas.openxmlformats.org/officeDocument/2006/relationships/hyperlink" Target="https://digital-navigator.azurewebsites.net/codes-schedules/definitions/103" TargetMode="External"/><Relationship Id="rId1552" Type="http://schemas.openxmlformats.org/officeDocument/2006/relationships/hyperlink" Target="https://digital-navigator.azurewebsites.net/codes-schedules/definitions/69" TargetMode="External"/><Relationship Id="rId2603" Type="http://schemas.openxmlformats.org/officeDocument/2006/relationships/hyperlink" Target="https://digital-navigator.azurewebsites.net/codes-schedules/definitions/61" TargetMode="External"/><Relationship Id="rId2950" Type="http://schemas.openxmlformats.org/officeDocument/2006/relationships/hyperlink" Target="https://digital-navigator.azurewebsites.net/codes-schedules/definitions/1123" TargetMode="External"/><Relationship Id="rId5759" Type="http://schemas.openxmlformats.org/officeDocument/2006/relationships/hyperlink" Target="https://digital-navigator.azurewebsites.net/dataspec/marketmessage/MM00240" TargetMode="External"/><Relationship Id="rId8165" Type="http://schemas.openxmlformats.org/officeDocument/2006/relationships/hyperlink" Target="https://digital-navigator.azurewebsites.net/codes-schedules/definitions/87" TargetMode="External"/><Relationship Id="rId9216" Type="http://schemas.openxmlformats.org/officeDocument/2006/relationships/hyperlink" Target="https://digital-navigator.azurewebsites.net/codes-schedules/definitions/1286" TargetMode="External"/><Relationship Id="rId1205" Type="http://schemas.openxmlformats.org/officeDocument/2006/relationships/hyperlink" Target="https://digital-navigator.azurewebsites.net/codes-schedules/definitions/130" TargetMode="External"/><Relationship Id="rId7181" Type="http://schemas.openxmlformats.org/officeDocument/2006/relationships/hyperlink" Target="https://digital-navigator.azurewebsites.net/codes-schedules/definitions/57" TargetMode="External"/><Relationship Id="rId8232" Type="http://schemas.openxmlformats.org/officeDocument/2006/relationships/hyperlink" Target="https://digital-navigator.azurewebsites.net/dataspec/marketmessage/MM00001" TargetMode="External"/><Relationship Id="rId3377" Type="http://schemas.openxmlformats.org/officeDocument/2006/relationships/hyperlink" Target="https://digital-navigator.azurewebsites.net/dataspec/marketmessage/MM20009" TargetMode="External"/><Relationship Id="rId4775" Type="http://schemas.openxmlformats.org/officeDocument/2006/relationships/hyperlink" Target="https://digital-navigator.azurewebsites.net/codes-schedules/definitions/697" TargetMode="External"/><Relationship Id="rId5826" Type="http://schemas.openxmlformats.org/officeDocument/2006/relationships/hyperlink" Target="https://digital-navigator.azurewebsites.net/dataspec/marketmessage/MM00168" TargetMode="External"/><Relationship Id="rId298" Type="http://schemas.openxmlformats.org/officeDocument/2006/relationships/hyperlink" Target="https://digital-navigator.azurewebsites.net/codes-schedules/definitions/54" TargetMode="External"/><Relationship Id="rId3791" Type="http://schemas.openxmlformats.org/officeDocument/2006/relationships/hyperlink" Target="https://digital-navigator.azurewebsites.net/codes-schedules/definitions/66" TargetMode="External"/><Relationship Id="rId4428" Type="http://schemas.openxmlformats.org/officeDocument/2006/relationships/hyperlink" Target="https://digital-navigator.azurewebsites.net/codes-schedules/definitions/61" TargetMode="External"/><Relationship Id="rId4842" Type="http://schemas.openxmlformats.org/officeDocument/2006/relationships/hyperlink" Target="https://digital-navigator.azurewebsites.net/codes-schedules/definitions/131" TargetMode="External"/><Relationship Id="rId7998" Type="http://schemas.openxmlformats.org/officeDocument/2006/relationships/hyperlink" Target="https://digital-navigator.azurewebsites.net/dataspec/marketmessage/MM00095" TargetMode="External"/><Relationship Id="rId2393" Type="http://schemas.openxmlformats.org/officeDocument/2006/relationships/hyperlink" Target="https://digital-navigator.azurewebsites.net/codes-schedules/definitions/61" TargetMode="External"/><Relationship Id="rId3444" Type="http://schemas.openxmlformats.org/officeDocument/2006/relationships/hyperlink" Target="https://digital-navigator.azurewebsites.net/dataspec/marketmessage/MM00236" TargetMode="External"/><Relationship Id="rId365" Type="http://schemas.openxmlformats.org/officeDocument/2006/relationships/hyperlink" Target="https://digital-navigator.azurewebsites.net/codes-schedules/definitions/68" TargetMode="External"/><Relationship Id="rId2046" Type="http://schemas.openxmlformats.org/officeDocument/2006/relationships/hyperlink" Target="https://digital-navigator.azurewebsites.net/dataspec/marketmessage/MM00370" TargetMode="External"/><Relationship Id="rId2460" Type="http://schemas.openxmlformats.org/officeDocument/2006/relationships/hyperlink" Target="https://digital-navigator.azurewebsites.net/codes-schedules/definitions/1213" TargetMode="External"/><Relationship Id="rId3511" Type="http://schemas.openxmlformats.org/officeDocument/2006/relationships/hyperlink" Target="https://digital-navigator.azurewebsites.net/codes-schedules/definitions/896" TargetMode="External"/><Relationship Id="rId6667" Type="http://schemas.openxmlformats.org/officeDocument/2006/relationships/hyperlink" Target="https://digital-navigator.azurewebsites.net/codes-schedules/definitions/1184" TargetMode="External"/><Relationship Id="rId7718" Type="http://schemas.openxmlformats.org/officeDocument/2006/relationships/hyperlink" Target="https://digital-navigator.azurewebsites.net/dataspec/marketmessage/MM00121" TargetMode="External"/><Relationship Id="rId9073" Type="http://schemas.openxmlformats.org/officeDocument/2006/relationships/hyperlink" Target="https://digital-navigator.azurewebsites.net/codes-schedules/definitions/103" TargetMode="External"/><Relationship Id="rId432" Type="http://schemas.openxmlformats.org/officeDocument/2006/relationships/hyperlink" Target="https://digital-navigator.azurewebsites.net/codes-schedules/definitions/62" TargetMode="External"/><Relationship Id="rId1062" Type="http://schemas.openxmlformats.org/officeDocument/2006/relationships/hyperlink" Target="https://digital-navigator.azurewebsites.net/dataspec/marketmessage/MM40013" TargetMode="External"/><Relationship Id="rId2113" Type="http://schemas.openxmlformats.org/officeDocument/2006/relationships/hyperlink" Target="https://digital-navigator.azurewebsites.net/codes-schedules/definitions/89" TargetMode="External"/><Relationship Id="rId5269" Type="http://schemas.openxmlformats.org/officeDocument/2006/relationships/hyperlink" Target="https://digital-navigator.azurewebsites.net/codes-schedules/definitions/103" TargetMode="External"/><Relationship Id="rId5683" Type="http://schemas.openxmlformats.org/officeDocument/2006/relationships/hyperlink" Target="https://digital-navigator.azurewebsites.net/dataspec/marketmessage/MM00256" TargetMode="External"/><Relationship Id="rId6734" Type="http://schemas.openxmlformats.org/officeDocument/2006/relationships/hyperlink" Target="https://digital-navigator.azurewebsites.net/dataspec/marketmessage/MM00043" TargetMode="External"/><Relationship Id="rId9140" Type="http://schemas.openxmlformats.org/officeDocument/2006/relationships/hyperlink" Target="https://digital-navigator.azurewebsites.net/codes-schedules/definitions/1286" TargetMode="External"/><Relationship Id="rId4285" Type="http://schemas.openxmlformats.org/officeDocument/2006/relationships/hyperlink" Target="https://digital-navigator.azurewebsites.net/codes-schedules/definitions/933" TargetMode="External"/><Relationship Id="rId5336" Type="http://schemas.openxmlformats.org/officeDocument/2006/relationships/hyperlink" Target="https://digital-navigator.azurewebsites.net/dataspec/marketmessage/MM00051" TargetMode="External"/><Relationship Id="rId1879" Type="http://schemas.openxmlformats.org/officeDocument/2006/relationships/hyperlink" Target="https://digital-navigator.azurewebsites.net/codes-schedules/definitions/61" TargetMode="External"/><Relationship Id="rId5750" Type="http://schemas.openxmlformats.org/officeDocument/2006/relationships/hyperlink" Target="https://digital-navigator.azurewebsites.net/dataspec/marketmessage/MM00036" TargetMode="External"/><Relationship Id="rId6801" Type="http://schemas.openxmlformats.org/officeDocument/2006/relationships/hyperlink" Target="https://digital-navigator.azurewebsites.net/dataspec/marketmessage/MM00051" TargetMode="External"/><Relationship Id="rId1946" Type="http://schemas.openxmlformats.org/officeDocument/2006/relationships/hyperlink" Target="https://digital-navigator.azurewebsites.net/codes-schedules/definitions/61" TargetMode="External"/><Relationship Id="rId4005" Type="http://schemas.openxmlformats.org/officeDocument/2006/relationships/hyperlink" Target="https://digital-navigator.azurewebsites.net/codes-schedules/definitions/896" TargetMode="External"/><Relationship Id="rId4352" Type="http://schemas.openxmlformats.org/officeDocument/2006/relationships/hyperlink" Target="https://digital-navigator.azurewebsites.net/codes-schedules/definitions/933" TargetMode="External"/><Relationship Id="rId5403" Type="http://schemas.openxmlformats.org/officeDocument/2006/relationships/hyperlink" Target="https://digital-navigator.azurewebsites.net/codes-schedules/definitions/64" TargetMode="External"/><Relationship Id="rId8559" Type="http://schemas.openxmlformats.org/officeDocument/2006/relationships/hyperlink" Target="https://digital-navigator.azurewebsites.net/codes-schedules/definitions/933" TargetMode="External"/><Relationship Id="rId8973" Type="http://schemas.openxmlformats.org/officeDocument/2006/relationships/hyperlink" Target="https://digital-navigator.azurewebsites.net/codes-schedules/definitions/915" TargetMode="External"/><Relationship Id="rId7575" Type="http://schemas.openxmlformats.org/officeDocument/2006/relationships/hyperlink" Target="https://digital-navigator.azurewebsites.net/codes-schedules/definitions/69" TargetMode="External"/><Relationship Id="rId8626" Type="http://schemas.openxmlformats.org/officeDocument/2006/relationships/hyperlink" Target="https://digital-navigator.azurewebsites.net/codes-schedules/definitions/694" TargetMode="External"/><Relationship Id="rId3021" Type="http://schemas.openxmlformats.org/officeDocument/2006/relationships/hyperlink" Target="https://digital-navigator.azurewebsites.net/codes-schedules/definitions/1123" TargetMode="External"/><Relationship Id="rId6177" Type="http://schemas.openxmlformats.org/officeDocument/2006/relationships/hyperlink" Target="https://digital-navigator.azurewebsites.net/dataspec/marketmessage/MM00256" TargetMode="External"/><Relationship Id="rId6591" Type="http://schemas.openxmlformats.org/officeDocument/2006/relationships/hyperlink" Target="https://digital-navigator.azurewebsites.net/dataspec/marketmessage/MM00156" TargetMode="External"/><Relationship Id="rId7228" Type="http://schemas.openxmlformats.org/officeDocument/2006/relationships/hyperlink" Target="https://digital-navigator.azurewebsites.net/codes-schedules/definitions/933" TargetMode="External"/><Relationship Id="rId7642" Type="http://schemas.openxmlformats.org/officeDocument/2006/relationships/hyperlink" Target="https://digital-navigator.azurewebsites.net/codes-schedules/definitions/89" TargetMode="External"/><Relationship Id="rId2787" Type="http://schemas.openxmlformats.org/officeDocument/2006/relationships/hyperlink" Target="https://digital-navigator.azurewebsites.net/codes-schedules/definitions/90" TargetMode="External"/><Relationship Id="rId3838" Type="http://schemas.openxmlformats.org/officeDocument/2006/relationships/hyperlink" Target="https://digital-navigator.azurewebsites.net/codes-schedules/definitions/1123" TargetMode="External"/><Relationship Id="rId5193" Type="http://schemas.openxmlformats.org/officeDocument/2006/relationships/hyperlink" Target="https://digital-navigator.azurewebsites.net/codes-schedules/definitions/98" TargetMode="External"/><Relationship Id="rId6244" Type="http://schemas.openxmlformats.org/officeDocument/2006/relationships/hyperlink" Target="https://digital-navigator.azurewebsites.net/codes-schedules/definitions/89" TargetMode="External"/><Relationship Id="rId759" Type="http://schemas.openxmlformats.org/officeDocument/2006/relationships/hyperlink" Target="https://digital-navigator.azurewebsites.net/codes-schedules/definitions/103" TargetMode="External"/><Relationship Id="rId1389" Type="http://schemas.openxmlformats.org/officeDocument/2006/relationships/hyperlink" Target="https://digital-navigator.azurewebsites.net/codes-schedules/definitions/130" TargetMode="External"/><Relationship Id="rId5260" Type="http://schemas.openxmlformats.org/officeDocument/2006/relationships/hyperlink" Target="https://digital-navigator.azurewebsites.net/codes-schedules/definitions/61" TargetMode="External"/><Relationship Id="rId6311" Type="http://schemas.openxmlformats.org/officeDocument/2006/relationships/hyperlink" Target="https://digital-navigator.azurewebsites.net/codes-schedules/definitions/933" TargetMode="External"/><Relationship Id="rId2854" Type="http://schemas.openxmlformats.org/officeDocument/2006/relationships/hyperlink" Target="https://digital-navigator.azurewebsites.net/codes-schedules/definitions/933" TargetMode="External"/><Relationship Id="rId3905" Type="http://schemas.openxmlformats.org/officeDocument/2006/relationships/hyperlink" Target="https://digital-navigator.azurewebsites.net/codes-schedules/definitions/1184" TargetMode="External"/><Relationship Id="rId8069" Type="http://schemas.openxmlformats.org/officeDocument/2006/relationships/hyperlink" Target="https://digital-navigator.azurewebsites.net/codes-schedules/definitions/933" TargetMode="External"/><Relationship Id="rId8483" Type="http://schemas.openxmlformats.org/officeDocument/2006/relationships/hyperlink" Target="https://digital-navigator.azurewebsites.net/codes-schedules/definitions/933" TargetMode="External"/><Relationship Id="rId95" Type="http://schemas.openxmlformats.org/officeDocument/2006/relationships/hyperlink" Target="https://digital-navigator.azurewebsites.net/codes-schedules/definitions/804" TargetMode="External"/><Relationship Id="rId826" Type="http://schemas.openxmlformats.org/officeDocument/2006/relationships/hyperlink" Target="https://digital-navigator.azurewebsites.net/codes-schedules/definitions/929" TargetMode="External"/><Relationship Id="rId1109" Type="http://schemas.openxmlformats.org/officeDocument/2006/relationships/hyperlink" Target="https://digital-navigator.azurewebsites.net/codes-schedules/definitions/931" TargetMode="External"/><Relationship Id="rId1456" Type="http://schemas.openxmlformats.org/officeDocument/2006/relationships/hyperlink" Target="https://digital-navigator.azurewebsites.net/codes-schedules/definitions/931" TargetMode="External"/><Relationship Id="rId1870" Type="http://schemas.openxmlformats.org/officeDocument/2006/relationships/hyperlink" Target="https://digital-navigator.azurewebsites.net/codes-schedules/definitions/61" TargetMode="External"/><Relationship Id="rId2507" Type="http://schemas.openxmlformats.org/officeDocument/2006/relationships/hyperlink" Target="https://digital-navigator.azurewebsites.net/codes-schedules/definitions/103" TargetMode="External"/><Relationship Id="rId2921" Type="http://schemas.openxmlformats.org/officeDocument/2006/relationships/hyperlink" Target="https://digital-navigator.azurewebsites.net/dataspec/marketmessage/MM20012" TargetMode="External"/><Relationship Id="rId7085" Type="http://schemas.openxmlformats.org/officeDocument/2006/relationships/hyperlink" Target="https://digital-navigator.azurewebsites.net/dataspec/marketmessage/MM00369" TargetMode="External"/><Relationship Id="rId8136" Type="http://schemas.openxmlformats.org/officeDocument/2006/relationships/hyperlink" Target="https://digital-navigator.azurewebsites.net/codes-schedules/definitions/933" TargetMode="External"/><Relationship Id="rId1523" Type="http://schemas.openxmlformats.org/officeDocument/2006/relationships/hyperlink" Target="https://digital-navigator.azurewebsites.net/codes-schedules/definitions/61" TargetMode="External"/><Relationship Id="rId4679" Type="http://schemas.openxmlformats.org/officeDocument/2006/relationships/hyperlink" Target="https://digital-navigator.azurewebsites.net/codes-schedules/definitions/694" TargetMode="External"/><Relationship Id="rId8550" Type="http://schemas.openxmlformats.org/officeDocument/2006/relationships/hyperlink" Target="https://digital-navigator.azurewebsites.net/codes-schedules/definitions/778" TargetMode="External"/><Relationship Id="rId3695" Type="http://schemas.openxmlformats.org/officeDocument/2006/relationships/hyperlink" Target="https://digital-navigator.azurewebsites.net/codes-schedules/definitions/1184" TargetMode="External"/><Relationship Id="rId4746" Type="http://schemas.openxmlformats.org/officeDocument/2006/relationships/hyperlink" Target="https://digital-navigator.azurewebsites.net/codes-schedules/definitions/89" TargetMode="External"/><Relationship Id="rId7152" Type="http://schemas.openxmlformats.org/officeDocument/2006/relationships/hyperlink" Target="https://digital-navigator.azurewebsites.net/dataspec/marketmessage/MM00043" TargetMode="External"/><Relationship Id="rId8203" Type="http://schemas.openxmlformats.org/officeDocument/2006/relationships/hyperlink" Target="https://digital-navigator.azurewebsites.net/codes-schedules/definitions/89" TargetMode="External"/><Relationship Id="rId2297" Type="http://schemas.openxmlformats.org/officeDocument/2006/relationships/hyperlink" Target="https://digital-navigator.azurewebsites.net/codes-schedules/definitions/933" TargetMode="External"/><Relationship Id="rId3348" Type="http://schemas.openxmlformats.org/officeDocument/2006/relationships/hyperlink" Target="https://digital-navigator.azurewebsites.net/codes-schedules/definitions/1238" TargetMode="External"/><Relationship Id="rId3762" Type="http://schemas.openxmlformats.org/officeDocument/2006/relationships/hyperlink" Target="https://digital-navigator.azurewebsites.net/codes-schedules/definitions/1216" TargetMode="External"/><Relationship Id="rId4813" Type="http://schemas.openxmlformats.org/officeDocument/2006/relationships/hyperlink" Target="https://digital-navigator.azurewebsites.net/codes-schedules/definitions/1109" TargetMode="External"/><Relationship Id="rId7969" Type="http://schemas.openxmlformats.org/officeDocument/2006/relationships/hyperlink" Target="https://digital-navigator.azurewebsites.net/dataspec/marketmessage/MM00036" TargetMode="External"/><Relationship Id="rId269" Type="http://schemas.openxmlformats.org/officeDocument/2006/relationships/hyperlink" Target="https://digital-navigator.azurewebsites.net/codes-schedules/definitions/60" TargetMode="External"/><Relationship Id="rId683" Type="http://schemas.openxmlformats.org/officeDocument/2006/relationships/hyperlink" Target="https://digital-navigator.azurewebsites.net/codes-schedules/definitions/76" TargetMode="External"/><Relationship Id="rId2364" Type="http://schemas.openxmlformats.org/officeDocument/2006/relationships/hyperlink" Target="https://digital-navigator.azurewebsites.net/dataspec/marketmessage/MM00104" TargetMode="External"/><Relationship Id="rId3415" Type="http://schemas.openxmlformats.org/officeDocument/2006/relationships/hyperlink" Target="https://digital-navigator.azurewebsites.net/codes-schedules/definitions/1261" TargetMode="External"/><Relationship Id="rId336" Type="http://schemas.openxmlformats.org/officeDocument/2006/relationships/hyperlink" Target="https://digital-navigator.azurewebsites.net/codes-schedules/definitions/64" TargetMode="External"/><Relationship Id="rId1380" Type="http://schemas.openxmlformats.org/officeDocument/2006/relationships/hyperlink" Target="https://digital-navigator.azurewebsites.net/dataspec/marketmessage/MM40014" TargetMode="External"/><Relationship Id="rId2017" Type="http://schemas.openxmlformats.org/officeDocument/2006/relationships/hyperlink" Target="https://digital-navigator.azurewebsites.net/dataspec/marketmessage/MM00036" TargetMode="External"/><Relationship Id="rId5587" Type="http://schemas.openxmlformats.org/officeDocument/2006/relationships/hyperlink" Target="https://digital-navigator.azurewebsites.net/codes-schedules/definitions/933" TargetMode="External"/><Relationship Id="rId6985" Type="http://schemas.openxmlformats.org/officeDocument/2006/relationships/hyperlink" Target="https://digital-navigator.azurewebsites.net/codes-schedules/definitions/103" TargetMode="External"/><Relationship Id="rId9044" Type="http://schemas.openxmlformats.org/officeDocument/2006/relationships/hyperlink" Target="https://digital-navigator.azurewebsites.net/codes-schedules/definitions/611" TargetMode="External"/><Relationship Id="rId403" Type="http://schemas.openxmlformats.org/officeDocument/2006/relationships/hyperlink" Target="https://digital-navigator.azurewebsites.net/codes-schedules/definitions/73" TargetMode="External"/><Relationship Id="rId750" Type="http://schemas.openxmlformats.org/officeDocument/2006/relationships/hyperlink" Target="https://digital-navigator.azurewebsites.net/codes-schedules/definitions/61" TargetMode="External"/><Relationship Id="rId1033" Type="http://schemas.openxmlformats.org/officeDocument/2006/relationships/hyperlink" Target="https://digital-navigator.azurewebsites.net/codes-schedules/definitions/931" TargetMode="External"/><Relationship Id="rId2431" Type="http://schemas.openxmlformats.org/officeDocument/2006/relationships/hyperlink" Target="https://digital-navigator.azurewebsites.net/dataspec/marketmessage/MM00001" TargetMode="External"/><Relationship Id="rId4189" Type="http://schemas.openxmlformats.org/officeDocument/2006/relationships/hyperlink" Target="https://digital-navigator.azurewebsites.net/dataspec/marketmessage/MM00369" TargetMode="External"/><Relationship Id="rId6638" Type="http://schemas.openxmlformats.org/officeDocument/2006/relationships/hyperlink" Target="https://digital-navigator.azurewebsites.net/codes-schedules/definitions/64" TargetMode="External"/><Relationship Id="rId8060" Type="http://schemas.openxmlformats.org/officeDocument/2006/relationships/hyperlink" Target="https://digital-navigator.azurewebsites.net/dataspec/marketmessage/MM00119" TargetMode="External"/><Relationship Id="rId9111" Type="http://schemas.openxmlformats.org/officeDocument/2006/relationships/hyperlink" Target="https://digital-navigator.azurewebsites.net/codes-schedules/definitions/916" TargetMode="External"/><Relationship Id="rId5654" Type="http://schemas.openxmlformats.org/officeDocument/2006/relationships/hyperlink" Target="https://digital-navigator.azurewebsites.net/codes-schedules/definitions/933" TargetMode="External"/><Relationship Id="rId6705" Type="http://schemas.openxmlformats.org/officeDocument/2006/relationships/hyperlink" Target="https://digital-navigator.azurewebsites.net/codes-schedules/definitions/933" TargetMode="External"/><Relationship Id="rId1100" Type="http://schemas.openxmlformats.org/officeDocument/2006/relationships/hyperlink" Target="https://digital-navigator.azurewebsites.net/codes-schedules/definitions/931" TargetMode="External"/><Relationship Id="rId4256" Type="http://schemas.openxmlformats.org/officeDocument/2006/relationships/hyperlink" Target="https://digital-navigator.azurewebsites.net/codes-schedules/definitions/61" TargetMode="External"/><Relationship Id="rId4670" Type="http://schemas.openxmlformats.org/officeDocument/2006/relationships/hyperlink" Target="https://digital-navigator.azurewebsites.net/codes-schedules/definitions/1213" TargetMode="External"/><Relationship Id="rId5307" Type="http://schemas.openxmlformats.org/officeDocument/2006/relationships/hyperlink" Target="https://digital-navigator.azurewebsites.net/codes-schedules/definitions/933" TargetMode="External"/><Relationship Id="rId5721" Type="http://schemas.openxmlformats.org/officeDocument/2006/relationships/hyperlink" Target="https://digital-navigator.azurewebsites.net/codes-schedules/definitions/64" TargetMode="External"/><Relationship Id="rId8877" Type="http://schemas.openxmlformats.org/officeDocument/2006/relationships/hyperlink" Target="https://digital-navigator.azurewebsites.net/dataspec/marketmessage/MM00168" TargetMode="External"/><Relationship Id="rId1917" Type="http://schemas.openxmlformats.org/officeDocument/2006/relationships/hyperlink" Target="https://digital-navigator.azurewebsites.net/codes-schedules/definitions/98" TargetMode="External"/><Relationship Id="rId3272" Type="http://schemas.openxmlformats.org/officeDocument/2006/relationships/hyperlink" Target="https://digital-navigator.azurewebsites.net/codes-schedules/definitions/66" TargetMode="External"/><Relationship Id="rId4323" Type="http://schemas.openxmlformats.org/officeDocument/2006/relationships/hyperlink" Target="https://digital-navigator.azurewebsites.net/codes-schedules/definitions/933" TargetMode="External"/><Relationship Id="rId7479" Type="http://schemas.openxmlformats.org/officeDocument/2006/relationships/hyperlink" Target="https://digital-navigator.azurewebsites.net/codes-schedules/definitions/103" TargetMode="External"/><Relationship Id="rId7893" Type="http://schemas.openxmlformats.org/officeDocument/2006/relationships/hyperlink" Target="https://digital-navigator.azurewebsites.net/codes-schedules/definitions/933" TargetMode="External"/><Relationship Id="rId8944" Type="http://schemas.openxmlformats.org/officeDocument/2006/relationships/hyperlink" Target="https://digital-navigator.azurewebsites.net/codes-schedules/definitions/103" TargetMode="External"/><Relationship Id="rId193" Type="http://schemas.openxmlformats.org/officeDocument/2006/relationships/hyperlink" Target="https://digital-navigator.azurewebsites.net/codes-schedules/definitions/384" TargetMode="External"/><Relationship Id="rId6495" Type="http://schemas.openxmlformats.org/officeDocument/2006/relationships/hyperlink" Target="https://digital-navigator.azurewebsites.net/codes-schedules/definitions/933" TargetMode="External"/><Relationship Id="rId7546" Type="http://schemas.openxmlformats.org/officeDocument/2006/relationships/hyperlink" Target="https://digital-navigator.azurewebsites.net/codes-schedules/definitions/933" TargetMode="External"/><Relationship Id="rId260" Type="http://schemas.openxmlformats.org/officeDocument/2006/relationships/hyperlink" Target="https://digital-navigator.azurewebsites.net/codes-schedules/definitions/131" TargetMode="External"/><Relationship Id="rId5097" Type="http://schemas.openxmlformats.org/officeDocument/2006/relationships/hyperlink" Target="https://digital-navigator.azurewebsites.net/codes-schedules/definitions/1286" TargetMode="External"/><Relationship Id="rId6148" Type="http://schemas.openxmlformats.org/officeDocument/2006/relationships/hyperlink" Target="https://digital-navigator.azurewebsites.net/dataspec/marketmessage/MM00051" TargetMode="External"/><Relationship Id="rId7960" Type="http://schemas.openxmlformats.org/officeDocument/2006/relationships/hyperlink" Target="https://digital-navigator.azurewebsites.net/codes-schedules/definitions/635" TargetMode="External"/><Relationship Id="rId5164" Type="http://schemas.openxmlformats.org/officeDocument/2006/relationships/hyperlink" Target="https://digital-navigator.azurewebsites.net/codes-schedules/definitions/61" TargetMode="External"/><Relationship Id="rId6215" Type="http://schemas.openxmlformats.org/officeDocument/2006/relationships/hyperlink" Target="https://digital-navigator.azurewebsites.net/codes-schedules/definitions/66" TargetMode="External"/><Relationship Id="rId6562" Type="http://schemas.openxmlformats.org/officeDocument/2006/relationships/hyperlink" Target="https://digital-navigator.azurewebsites.net/dataspec/marketmessage/MM00370" TargetMode="External"/><Relationship Id="rId7613" Type="http://schemas.openxmlformats.org/officeDocument/2006/relationships/hyperlink" Target="https://digital-navigator.azurewebsites.net/codes-schedules/definitions/89" TargetMode="External"/><Relationship Id="rId2758" Type="http://schemas.openxmlformats.org/officeDocument/2006/relationships/hyperlink" Target="https://digital-navigator.azurewebsites.net/dataspec/marketmessage/MM20005" TargetMode="External"/><Relationship Id="rId3809" Type="http://schemas.openxmlformats.org/officeDocument/2006/relationships/hyperlink" Target="https://digital-navigator.azurewebsites.net/codes-schedules/definitions/89" TargetMode="External"/><Relationship Id="rId1774" Type="http://schemas.openxmlformats.org/officeDocument/2006/relationships/hyperlink" Target="https://digital-navigator.azurewebsites.net/codes-schedules/definitions/69" TargetMode="External"/><Relationship Id="rId2825" Type="http://schemas.openxmlformats.org/officeDocument/2006/relationships/hyperlink" Target="https://digital-navigator.azurewebsites.net/codes-schedules/definitions/896" TargetMode="External"/><Relationship Id="rId4180" Type="http://schemas.openxmlformats.org/officeDocument/2006/relationships/hyperlink" Target="https://digital-navigator.azurewebsites.net/dataspec/marketmessage/MM00075" TargetMode="External"/><Relationship Id="rId5231" Type="http://schemas.openxmlformats.org/officeDocument/2006/relationships/hyperlink" Target="https://digital-navigator.azurewebsites.net/dataspec/marketmessage/MM00075" TargetMode="External"/><Relationship Id="rId8387" Type="http://schemas.openxmlformats.org/officeDocument/2006/relationships/hyperlink" Target="https://digital-navigator.azurewebsites.net/codes-schedules/definitions/89" TargetMode="External"/><Relationship Id="rId66" Type="http://schemas.openxmlformats.org/officeDocument/2006/relationships/hyperlink" Target="https://digital-navigator.azurewebsites.net/codes-schedules/definitions/64" TargetMode="External"/><Relationship Id="rId1427" Type="http://schemas.openxmlformats.org/officeDocument/2006/relationships/hyperlink" Target="https://digital-navigator.azurewebsites.net/codes-schedules/definitions/70" TargetMode="External"/><Relationship Id="rId1841" Type="http://schemas.openxmlformats.org/officeDocument/2006/relationships/hyperlink" Target="https://digital-navigator.azurewebsites.net/codes-schedules/definitions/69" TargetMode="External"/><Relationship Id="rId4997" Type="http://schemas.openxmlformats.org/officeDocument/2006/relationships/hyperlink" Target="https://digital-navigator.azurewebsites.net/codes-schedules/definitions/61" TargetMode="External"/><Relationship Id="rId8454" Type="http://schemas.openxmlformats.org/officeDocument/2006/relationships/hyperlink" Target="https://digital-navigator.azurewebsites.net/dataspec/marketmessage/MM00047" TargetMode="External"/><Relationship Id="rId3599" Type="http://schemas.openxmlformats.org/officeDocument/2006/relationships/hyperlink" Target="https://digital-navigator.azurewebsites.net/codes-schedules/definitions/66" TargetMode="External"/><Relationship Id="rId7056" Type="http://schemas.openxmlformats.org/officeDocument/2006/relationships/hyperlink" Target="https://digital-navigator.azurewebsites.net/codes-schedules/definitions/933" TargetMode="External"/><Relationship Id="rId7470" Type="http://schemas.openxmlformats.org/officeDocument/2006/relationships/hyperlink" Target="https://digital-navigator.azurewebsites.net/codes-schedules/definitions/933" TargetMode="External"/><Relationship Id="rId8107" Type="http://schemas.openxmlformats.org/officeDocument/2006/relationships/hyperlink" Target="https://digital-navigator.azurewebsites.net/codes-schedules/definitions/95" TargetMode="External"/><Relationship Id="rId8521" Type="http://schemas.openxmlformats.org/officeDocument/2006/relationships/hyperlink" Target="https://digital-navigator.azurewebsites.net/codes-schedules/definitions/92" TargetMode="External"/><Relationship Id="rId3666" Type="http://schemas.openxmlformats.org/officeDocument/2006/relationships/hyperlink" Target="https://digital-navigator.azurewebsites.net/codes-schedules/definitions/933" TargetMode="External"/><Relationship Id="rId6072" Type="http://schemas.openxmlformats.org/officeDocument/2006/relationships/hyperlink" Target="https://digital-navigator.azurewebsites.net/codes-schedules/definitions/95" TargetMode="External"/><Relationship Id="rId7123" Type="http://schemas.openxmlformats.org/officeDocument/2006/relationships/hyperlink" Target="https://digital-navigator.azurewebsites.net/dataspec/marketmessage/MM00065" TargetMode="External"/><Relationship Id="rId587" Type="http://schemas.openxmlformats.org/officeDocument/2006/relationships/hyperlink" Target="https://digital-navigator.azurewebsites.net/codes-schedules/definitions/130" TargetMode="External"/><Relationship Id="rId2268" Type="http://schemas.openxmlformats.org/officeDocument/2006/relationships/hyperlink" Target="https://digital-navigator.azurewebsites.net/dataspec/marketmessage/MM00121" TargetMode="External"/><Relationship Id="rId3319" Type="http://schemas.openxmlformats.org/officeDocument/2006/relationships/hyperlink" Target="https://digital-navigator.azurewebsites.net/codes-schedules/definitions/64" TargetMode="External"/><Relationship Id="rId4717" Type="http://schemas.openxmlformats.org/officeDocument/2006/relationships/hyperlink" Target="https://digital-navigator.azurewebsites.net/codes-schedules/definitions/93" TargetMode="External"/><Relationship Id="rId9295" Type="http://schemas.openxmlformats.org/officeDocument/2006/relationships/hyperlink" Target="https://digital-navigator.azurewebsites.net/codes-schedules/definitions/931" TargetMode="External"/><Relationship Id="rId2682" Type="http://schemas.openxmlformats.org/officeDocument/2006/relationships/hyperlink" Target="https://digital-navigator.azurewebsites.net/codes-schedules/definitions/64" TargetMode="External"/><Relationship Id="rId3733" Type="http://schemas.openxmlformats.org/officeDocument/2006/relationships/hyperlink" Target="https://digital-navigator.azurewebsites.net/codes-schedules/definitions/64" TargetMode="External"/><Relationship Id="rId6889" Type="http://schemas.openxmlformats.org/officeDocument/2006/relationships/hyperlink" Target="https://digital-navigator.azurewebsites.net/codes-schedules/definitions/56" TargetMode="External"/><Relationship Id="rId654" Type="http://schemas.openxmlformats.org/officeDocument/2006/relationships/hyperlink" Target="https://digital-navigator.azurewebsites.net/codes-schedules/definitions/931" TargetMode="External"/><Relationship Id="rId1284" Type="http://schemas.openxmlformats.org/officeDocument/2006/relationships/hyperlink" Target="https://digital-navigator.azurewebsites.net/codes-schedules/definitions/374" TargetMode="External"/><Relationship Id="rId2335" Type="http://schemas.openxmlformats.org/officeDocument/2006/relationships/hyperlink" Target="https://digital-navigator.azurewebsites.net/codes-schedules/definitions/1266" TargetMode="External"/><Relationship Id="rId3800" Type="http://schemas.openxmlformats.org/officeDocument/2006/relationships/hyperlink" Target="https://digital-navigator.azurewebsites.net/dataspec/marketmessage/MM00128" TargetMode="External"/><Relationship Id="rId6956" Type="http://schemas.openxmlformats.org/officeDocument/2006/relationships/hyperlink" Target="https://digital-navigator.azurewebsites.net/codes-schedules/definitions/64" TargetMode="External"/><Relationship Id="rId307" Type="http://schemas.openxmlformats.org/officeDocument/2006/relationships/hyperlink" Target="https://digital-navigator.azurewebsites.net/codes-schedules/definitions/694" TargetMode="External"/><Relationship Id="rId721" Type="http://schemas.openxmlformats.org/officeDocument/2006/relationships/hyperlink" Target="https://digital-navigator.azurewebsites.net/codes-schedules/definitions/70" TargetMode="External"/><Relationship Id="rId1351" Type="http://schemas.openxmlformats.org/officeDocument/2006/relationships/hyperlink" Target="https://digital-navigator.azurewebsites.net/codes-schedules/definitions/931" TargetMode="External"/><Relationship Id="rId2402" Type="http://schemas.openxmlformats.org/officeDocument/2006/relationships/hyperlink" Target="https://digital-navigator.azurewebsites.net/codes-schedules/definitions/61" TargetMode="External"/><Relationship Id="rId5558" Type="http://schemas.openxmlformats.org/officeDocument/2006/relationships/hyperlink" Target="https://digital-navigator.azurewebsites.net/codes-schedules/definitions/107" TargetMode="External"/><Relationship Id="rId5972" Type="http://schemas.openxmlformats.org/officeDocument/2006/relationships/hyperlink" Target="https://digital-navigator.azurewebsites.net/dataspec/marketmessage/MM00256" TargetMode="External"/><Relationship Id="rId6609" Type="http://schemas.openxmlformats.org/officeDocument/2006/relationships/hyperlink" Target="https://digital-navigator.azurewebsites.net/codes-schedules/definitions/769" TargetMode="External"/><Relationship Id="rId9015" Type="http://schemas.openxmlformats.org/officeDocument/2006/relationships/hyperlink" Target="https://digital-navigator.azurewebsites.net/codes-schedules/definitions/915" TargetMode="External"/><Relationship Id="rId1004" Type="http://schemas.openxmlformats.org/officeDocument/2006/relationships/hyperlink" Target="https://digital-navigator.azurewebsites.net/codes-schedules/definitions/931" TargetMode="External"/><Relationship Id="rId4574" Type="http://schemas.openxmlformats.org/officeDocument/2006/relationships/hyperlink" Target="https://digital-navigator.azurewebsites.net/codes-schedules/definitions/94" TargetMode="External"/><Relationship Id="rId5625" Type="http://schemas.openxmlformats.org/officeDocument/2006/relationships/hyperlink" Target="https://digital-navigator.azurewebsites.net/dataspec/marketmessage/MM00119" TargetMode="External"/><Relationship Id="rId8031" Type="http://schemas.openxmlformats.org/officeDocument/2006/relationships/hyperlink" Target="https://digital-navigator.azurewebsites.net/codes-schedules/definitions/933" TargetMode="External"/><Relationship Id="rId3176" Type="http://schemas.openxmlformats.org/officeDocument/2006/relationships/hyperlink" Target="https://digital-navigator.azurewebsites.net/codes-schedules/definitions/933" TargetMode="External"/><Relationship Id="rId3590" Type="http://schemas.openxmlformats.org/officeDocument/2006/relationships/hyperlink" Target="https://digital-navigator.azurewebsites.net/dataspec/marketmessage/MM20011" TargetMode="External"/><Relationship Id="rId4227" Type="http://schemas.openxmlformats.org/officeDocument/2006/relationships/hyperlink" Target="https://digital-navigator.azurewebsites.net/dataspec/marketmessage/MM00051" TargetMode="External"/><Relationship Id="rId7797" Type="http://schemas.openxmlformats.org/officeDocument/2006/relationships/hyperlink" Target="https://digital-navigator.azurewebsites.net/dataspec/marketmessage/MM00021" TargetMode="External"/><Relationship Id="rId2192" Type="http://schemas.openxmlformats.org/officeDocument/2006/relationships/hyperlink" Target="https://digital-navigator.azurewebsites.net/codes-schedules/definitions/933" TargetMode="External"/><Relationship Id="rId3243" Type="http://schemas.openxmlformats.org/officeDocument/2006/relationships/hyperlink" Target="https://digital-navigator.azurewebsites.net/codes-schedules/definitions/61" TargetMode="External"/><Relationship Id="rId4641" Type="http://schemas.openxmlformats.org/officeDocument/2006/relationships/hyperlink" Target="https://digital-navigator.azurewebsites.net/codes-schedules/definitions/1213" TargetMode="External"/><Relationship Id="rId6399" Type="http://schemas.openxmlformats.org/officeDocument/2006/relationships/hyperlink" Target="https://digital-navigator.azurewebsites.net/codes-schedules/definitions/933" TargetMode="External"/><Relationship Id="rId8848" Type="http://schemas.openxmlformats.org/officeDocument/2006/relationships/hyperlink" Target="https://digital-navigator.azurewebsites.net/codes-schedules/definitions/933" TargetMode="External"/><Relationship Id="rId164" Type="http://schemas.openxmlformats.org/officeDocument/2006/relationships/hyperlink" Target="https://digital-navigator.azurewebsites.net/codes-schedules/definitions/61" TargetMode="External"/><Relationship Id="rId7864" Type="http://schemas.openxmlformats.org/officeDocument/2006/relationships/hyperlink" Target="https://digital-navigator.azurewebsites.net/dataspec/marketmessage/MM00257" TargetMode="External"/><Relationship Id="rId8915" Type="http://schemas.openxmlformats.org/officeDocument/2006/relationships/hyperlink" Target="https://digital-navigator.azurewebsites.net/codes-schedules/definitions/697" TargetMode="External"/><Relationship Id="rId3310" Type="http://schemas.openxmlformats.org/officeDocument/2006/relationships/hyperlink" Target="https://digital-navigator.azurewebsites.net/codes-schedules/definitions/1213" TargetMode="External"/><Relationship Id="rId5068" Type="http://schemas.openxmlformats.org/officeDocument/2006/relationships/hyperlink" Target="https://digital-navigator.azurewebsites.net/codes-schedules/definitions/1286" TargetMode="External"/><Relationship Id="rId6466" Type="http://schemas.openxmlformats.org/officeDocument/2006/relationships/hyperlink" Target="https://digital-navigator.azurewebsites.net/codes-schedules/definitions/57" TargetMode="External"/><Relationship Id="rId6880" Type="http://schemas.openxmlformats.org/officeDocument/2006/relationships/hyperlink" Target="https://digital-navigator.azurewebsites.net/dataspec/marketmessage/MM00145" TargetMode="External"/><Relationship Id="rId7517" Type="http://schemas.openxmlformats.org/officeDocument/2006/relationships/hyperlink" Target="https://digital-navigator.azurewebsites.net/codes-schedules/definitions/103" TargetMode="External"/><Relationship Id="rId7931" Type="http://schemas.openxmlformats.org/officeDocument/2006/relationships/hyperlink" Target="https://digital-navigator.azurewebsites.net/codes-schedules/definitions/107" TargetMode="External"/><Relationship Id="rId231" Type="http://schemas.openxmlformats.org/officeDocument/2006/relationships/hyperlink" Target="https://digital-navigator.azurewebsites.net/codes-schedules/definitions/932" TargetMode="External"/><Relationship Id="rId5482" Type="http://schemas.openxmlformats.org/officeDocument/2006/relationships/hyperlink" Target="https://digital-navigator.azurewebsites.net/codes-schedules/definitions/384" TargetMode="External"/><Relationship Id="rId6119" Type="http://schemas.openxmlformats.org/officeDocument/2006/relationships/hyperlink" Target="https://digital-navigator.azurewebsites.net/codes-schedules/definitions/61" TargetMode="External"/><Relationship Id="rId6533" Type="http://schemas.openxmlformats.org/officeDocument/2006/relationships/hyperlink" Target="https://digital-navigator.azurewebsites.net/codes-schedules/definitions/103" TargetMode="External"/><Relationship Id="rId1678" Type="http://schemas.openxmlformats.org/officeDocument/2006/relationships/hyperlink" Target="https://digital-navigator.azurewebsites.net/codes-schedules/definitions/929" TargetMode="External"/><Relationship Id="rId2729" Type="http://schemas.openxmlformats.org/officeDocument/2006/relationships/hyperlink" Target="https://digital-navigator.azurewebsites.net/codes-schedules/definitions/1238" TargetMode="External"/><Relationship Id="rId4084" Type="http://schemas.openxmlformats.org/officeDocument/2006/relationships/hyperlink" Target="https://digital-navigator.azurewebsites.net/codes-schedules/definitions/66" TargetMode="External"/><Relationship Id="rId5135" Type="http://schemas.openxmlformats.org/officeDocument/2006/relationships/hyperlink" Target="https://digital-navigator.azurewebsites.net/codes-schedules/definitions/284" TargetMode="External"/><Relationship Id="rId6600" Type="http://schemas.openxmlformats.org/officeDocument/2006/relationships/hyperlink" Target="https://digital-navigator.azurewebsites.net/codes-schedules/definitions/933" TargetMode="External"/><Relationship Id="rId4151" Type="http://schemas.openxmlformats.org/officeDocument/2006/relationships/hyperlink" Target="https://digital-navigator.azurewebsites.net/dataspec/marketmessage/MM00236" TargetMode="External"/><Relationship Id="rId5202" Type="http://schemas.openxmlformats.org/officeDocument/2006/relationships/hyperlink" Target="https://digital-navigator.azurewebsites.net/codes-schedules/definitions/64" TargetMode="External"/><Relationship Id="rId8358" Type="http://schemas.openxmlformats.org/officeDocument/2006/relationships/hyperlink" Target="https://digital-navigator.azurewebsites.net/codes-schedules/definitions/933" TargetMode="External"/><Relationship Id="rId1745" Type="http://schemas.openxmlformats.org/officeDocument/2006/relationships/hyperlink" Target="https://digital-navigator.azurewebsites.net/codes-schedules/definitions/846" TargetMode="External"/><Relationship Id="rId7374" Type="http://schemas.openxmlformats.org/officeDocument/2006/relationships/hyperlink" Target="https://digital-navigator.azurewebsites.net/dataspec/marketmessage/MM00043" TargetMode="External"/><Relationship Id="rId8425" Type="http://schemas.openxmlformats.org/officeDocument/2006/relationships/hyperlink" Target="https://digital-navigator.azurewebsites.net/dataspec/marketmessage/MM00013" TargetMode="External"/><Relationship Id="rId8772" Type="http://schemas.openxmlformats.org/officeDocument/2006/relationships/hyperlink" Target="https://digital-navigator.azurewebsites.net/codes-schedules/definitions/93" TargetMode="External"/><Relationship Id="rId37" Type="http://schemas.openxmlformats.org/officeDocument/2006/relationships/hyperlink" Target="https://digital-navigator.azurewebsites.net/codes-schedules/definitions/60" TargetMode="External"/><Relationship Id="rId1812" Type="http://schemas.openxmlformats.org/officeDocument/2006/relationships/hyperlink" Target="https://digital-navigator.azurewebsites.net/codes-schedules/definitions/103" TargetMode="External"/><Relationship Id="rId4968" Type="http://schemas.openxmlformats.org/officeDocument/2006/relationships/hyperlink" Target="https://digital-navigator.azurewebsites.net/codes-schedules/definitions/103" TargetMode="External"/><Relationship Id="rId7027" Type="http://schemas.openxmlformats.org/officeDocument/2006/relationships/hyperlink" Target="https://digital-navigator.azurewebsites.net/dataspec/marketmessage/MM00075" TargetMode="External"/><Relationship Id="rId3984" Type="http://schemas.openxmlformats.org/officeDocument/2006/relationships/hyperlink" Target="https://digital-navigator.azurewebsites.net/codes-schedules/definitions/1184" TargetMode="External"/><Relationship Id="rId6390" Type="http://schemas.openxmlformats.org/officeDocument/2006/relationships/hyperlink" Target="https://digital-navigator.azurewebsites.net/codes-schedules/definitions/933" TargetMode="External"/><Relationship Id="rId7441" Type="http://schemas.openxmlformats.org/officeDocument/2006/relationships/hyperlink" Target="https://digital-navigator.azurewebsites.net/codes-schedules/definitions/64" TargetMode="External"/><Relationship Id="rId9199" Type="http://schemas.openxmlformats.org/officeDocument/2006/relationships/hyperlink" Target="https://digital-navigator.azurewebsites.net/codes-schedules/definitions/1286" TargetMode="External"/><Relationship Id="rId2586" Type="http://schemas.openxmlformats.org/officeDocument/2006/relationships/hyperlink" Target="https://digital-navigator.azurewebsites.net/codes-schedules/definitions/66" TargetMode="External"/><Relationship Id="rId3637" Type="http://schemas.openxmlformats.org/officeDocument/2006/relationships/hyperlink" Target="https://digital-navigator.azurewebsites.net/codes-schedules/definitions/933" TargetMode="External"/><Relationship Id="rId6043" Type="http://schemas.openxmlformats.org/officeDocument/2006/relationships/hyperlink" Target="https://digital-navigator.azurewebsites.net/codes-schedules/definitions/61" TargetMode="External"/><Relationship Id="rId558" Type="http://schemas.openxmlformats.org/officeDocument/2006/relationships/hyperlink" Target="https://digital-navigator.azurewebsites.net/codes-schedules/definitions/61" TargetMode="External"/><Relationship Id="rId972" Type="http://schemas.openxmlformats.org/officeDocument/2006/relationships/hyperlink" Target="https://digital-navigator.azurewebsites.net/codes-schedules/definitions/70" TargetMode="External"/><Relationship Id="rId1188" Type="http://schemas.openxmlformats.org/officeDocument/2006/relationships/hyperlink" Target="https://digital-navigator.azurewebsites.net/codes-schedules/definitions/69" TargetMode="External"/><Relationship Id="rId2239" Type="http://schemas.openxmlformats.org/officeDocument/2006/relationships/hyperlink" Target="https://digital-navigator.azurewebsites.net/codes-schedules/definitions/61" TargetMode="External"/><Relationship Id="rId2653" Type="http://schemas.openxmlformats.org/officeDocument/2006/relationships/hyperlink" Target="https://digital-navigator.azurewebsites.net/codes-schedules/definitions/61" TargetMode="External"/><Relationship Id="rId3704" Type="http://schemas.openxmlformats.org/officeDocument/2006/relationships/hyperlink" Target="https://digital-navigator.azurewebsites.net/codes-schedules/definitions/1184" TargetMode="External"/><Relationship Id="rId6110" Type="http://schemas.openxmlformats.org/officeDocument/2006/relationships/hyperlink" Target="https://digital-navigator.azurewebsites.net/dataspec/marketmessage/MM00013" TargetMode="External"/><Relationship Id="rId9266" Type="http://schemas.openxmlformats.org/officeDocument/2006/relationships/hyperlink" Target="https://digital-navigator.azurewebsites.net/codes-schedules/definitions/1286" TargetMode="External"/><Relationship Id="rId625" Type="http://schemas.openxmlformats.org/officeDocument/2006/relationships/hyperlink" Target="https://digital-navigator.azurewebsites.net/codes-schedules/definitions/61" TargetMode="External"/><Relationship Id="rId1255" Type="http://schemas.openxmlformats.org/officeDocument/2006/relationships/hyperlink" Target="https://digital-navigator.azurewebsites.net/codes-schedules/definitions/56" TargetMode="External"/><Relationship Id="rId2306" Type="http://schemas.openxmlformats.org/officeDocument/2006/relationships/hyperlink" Target="https://digital-navigator.azurewebsites.net/codes-schedules/definitions/89" TargetMode="External"/><Relationship Id="rId5876" Type="http://schemas.openxmlformats.org/officeDocument/2006/relationships/hyperlink" Target="https://digital-navigator.azurewebsites.net/codes-schedules/definitions/95" TargetMode="External"/><Relationship Id="rId8282" Type="http://schemas.openxmlformats.org/officeDocument/2006/relationships/hyperlink" Target="https://digital-navigator.azurewebsites.net/codes-schedules/definitions/1130" TargetMode="External"/><Relationship Id="rId9333" Type="http://schemas.openxmlformats.org/officeDocument/2006/relationships/theme" Target="theme/theme1.xml"/><Relationship Id="rId1322" Type="http://schemas.openxmlformats.org/officeDocument/2006/relationships/hyperlink" Target="https://digital-navigator.azurewebsites.net/codes-schedules/definitions/106" TargetMode="External"/><Relationship Id="rId2720" Type="http://schemas.openxmlformats.org/officeDocument/2006/relationships/hyperlink" Target="https://digital-navigator.azurewebsites.net/codes-schedules/definitions/933" TargetMode="External"/><Relationship Id="rId4478" Type="http://schemas.openxmlformats.org/officeDocument/2006/relationships/hyperlink" Target="https://digital-navigator.azurewebsites.net/codes-schedules/definitions/933" TargetMode="External"/><Relationship Id="rId5529" Type="http://schemas.openxmlformats.org/officeDocument/2006/relationships/hyperlink" Target="https://digital-navigator.azurewebsites.net/codes-schedules/definitions/63" TargetMode="External"/><Relationship Id="rId6927" Type="http://schemas.openxmlformats.org/officeDocument/2006/relationships/hyperlink" Target="https://digital-navigator.azurewebsites.net/codes-schedules/definitions/66" TargetMode="External"/><Relationship Id="rId4892" Type="http://schemas.openxmlformats.org/officeDocument/2006/relationships/hyperlink" Target="https://digital-navigator.azurewebsites.net/codes-schedules/definitions/611" TargetMode="External"/><Relationship Id="rId5943" Type="http://schemas.openxmlformats.org/officeDocument/2006/relationships/hyperlink" Target="https://digital-navigator.azurewebsites.net/codes-schedules/definitions/89" TargetMode="External"/><Relationship Id="rId8002" Type="http://schemas.openxmlformats.org/officeDocument/2006/relationships/hyperlink" Target="https://digital-navigator.azurewebsites.net/codes-schedules/definitions/933" TargetMode="External"/><Relationship Id="rId2096" Type="http://schemas.openxmlformats.org/officeDocument/2006/relationships/hyperlink" Target="https://digital-navigator.azurewebsites.net/codes-schedules/definitions/780" TargetMode="External"/><Relationship Id="rId3494" Type="http://schemas.openxmlformats.org/officeDocument/2006/relationships/hyperlink" Target="https://digital-navigator.azurewebsites.net/codes-schedules/definitions/89" TargetMode="External"/><Relationship Id="rId4545" Type="http://schemas.openxmlformats.org/officeDocument/2006/relationships/hyperlink" Target="https://digital-navigator.azurewebsites.net/dataspec/marketmessage/MM00001" TargetMode="External"/><Relationship Id="rId3147" Type="http://schemas.openxmlformats.org/officeDocument/2006/relationships/hyperlink" Target="https://digital-navigator.azurewebsites.net/codes-schedules/definitions/933" TargetMode="External"/><Relationship Id="rId3561" Type="http://schemas.openxmlformats.org/officeDocument/2006/relationships/hyperlink" Target="https://digital-navigator.azurewebsites.net/codes-schedules/definitions/1184" TargetMode="External"/><Relationship Id="rId4612" Type="http://schemas.openxmlformats.org/officeDocument/2006/relationships/hyperlink" Target="https://digital-navigator.azurewebsites.net/codes-schedules/definitions/284" TargetMode="External"/><Relationship Id="rId7768" Type="http://schemas.openxmlformats.org/officeDocument/2006/relationships/hyperlink" Target="https://digital-navigator.azurewebsites.net/dataspec/marketmessage/MM00036" TargetMode="External"/><Relationship Id="rId8819" Type="http://schemas.openxmlformats.org/officeDocument/2006/relationships/hyperlink" Target="https://digital-navigator.azurewebsites.net/codes-schedules/definitions/95" TargetMode="External"/><Relationship Id="rId482" Type="http://schemas.openxmlformats.org/officeDocument/2006/relationships/hyperlink" Target="https://digital-navigator.azurewebsites.net/codes-schedules/definitions/61" TargetMode="External"/><Relationship Id="rId2163" Type="http://schemas.openxmlformats.org/officeDocument/2006/relationships/hyperlink" Target="https://digital-navigator.azurewebsites.net/codes-schedules/definitions/54" TargetMode="External"/><Relationship Id="rId3214" Type="http://schemas.openxmlformats.org/officeDocument/2006/relationships/hyperlink" Target="https://digital-navigator.azurewebsites.net/codes-schedules/definitions/1184" TargetMode="External"/><Relationship Id="rId6784" Type="http://schemas.openxmlformats.org/officeDocument/2006/relationships/hyperlink" Target="https://digital-navigator.azurewebsites.net/codes-schedules/definitions/933" TargetMode="External"/><Relationship Id="rId7835" Type="http://schemas.openxmlformats.org/officeDocument/2006/relationships/hyperlink" Target="https://digital-navigator.azurewebsites.net/codes-schedules/definitions/933" TargetMode="External"/><Relationship Id="rId9190" Type="http://schemas.openxmlformats.org/officeDocument/2006/relationships/hyperlink" Target="https://digital-navigator.azurewebsites.net/codes-schedules/definitions/131" TargetMode="External"/><Relationship Id="rId135" Type="http://schemas.openxmlformats.org/officeDocument/2006/relationships/hyperlink" Target="https://digital-navigator.azurewebsites.net/codes-schedules/definitions/60" TargetMode="External"/><Relationship Id="rId2230" Type="http://schemas.openxmlformats.org/officeDocument/2006/relationships/hyperlink" Target="https://digital-navigator.azurewebsites.net/codes-schedules/definitions/66" TargetMode="External"/><Relationship Id="rId5386" Type="http://schemas.openxmlformats.org/officeDocument/2006/relationships/hyperlink" Target="https://digital-navigator.azurewebsites.net/codes-schedules/definitions/1125" TargetMode="External"/><Relationship Id="rId6437" Type="http://schemas.openxmlformats.org/officeDocument/2006/relationships/hyperlink" Target="https://digital-navigator.azurewebsites.net/codes-schedules/definitions/90" TargetMode="External"/><Relationship Id="rId202" Type="http://schemas.openxmlformats.org/officeDocument/2006/relationships/hyperlink" Target="https://digital-navigator.azurewebsites.net/codes-schedules/definitions/91" TargetMode="External"/><Relationship Id="rId5039" Type="http://schemas.openxmlformats.org/officeDocument/2006/relationships/hyperlink" Target="https://digital-navigator.azurewebsites.net/codes-schedules/definitions/1286" TargetMode="External"/><Relationship Id="rId5453" Type="http://schemas.openxmlformats.org/officeDocument/2006/relationships/hyperlink" Target="https://digital-navigator.azurewebsites.net/dataspec/marketmessage/MM00370" TargetMode="External"/><Relationship Id="rId6504" Type="http://schemas.openxmlformats.org/officeDocument/2006/relationships/hyperlink" Target="https://digital-navigator.azurewebsites.net/dataspec/marketmessage/MM00236" TargetMode="External"/><Relationship Id="rId6851" Type="http://schemas.openxmlformats.org/officeDocument/2006/relationships/hyperlink" Target="https://digital-navigator.azurewebsites.net/dataspec/marketmessage/MM00075" TargetMode="External"/><Relationship Id="rId7902" Type="http://schemas.openxmlformats.org/officeDocument/2006/relationships/hyperlink" Target="https://digital-navigator.azurewebsites.net/dataspec/marketmessage/MM00013" TargetMode="External"/><Relationship Id="rId1996" Type="http://schemas.openxmlformats.org/officeDocument/2006/relationships/hyperlink" Target="https://digital-navigator.azurewebsites.net/dataspec/marketmessage/MM00121" TargetMode="External"/><Relationship Id="rId4055" Type="http://schemas.openxmlformats.org/officeDocument/2006/relationships/hyperlink" Target="https://digital-navigator.azurewebsites.net/dataspec/marketmessage/MM00047" TargetMode="External"/><Relationship Id="rId5106" Type="http://schemas.openxmlformats.org/officeDocument/2006/relationships/hyperlink" Target="https://digital-navigator.azurewebsites.net/dataspec/marketmessage/MM00013" TargetMode="External"/><Relationship Id="rId1649" Type="http://schemas.openxmlformats.org/officeDocument/2006/relationships/hyperlink" Target="https://digital-navigator.azurewebsites.net/codes-schedules/definitions/76" TargetMode="External"/><Relationship Id="rId3071" Type="http://schemas.openxmlformats.org/officeDocument/2006/relationships/hyperlink" Target="https://digital-navigator.azurewebsites.net/codes-schedules/definitions/90" TargetMode="External"/><Relationship Id="rId5520" Type="http://schemas.openxmlformats.org/officeDocument/2006/relationships/hyperlink" Target="https://digital-navigator.azurewebsites.net/codes-schedules/definitions/89" TargetMode="External"/><Relationship Id="rId7278" Type="http://schemas.openxmlformats.org/officeDocument/2006/relationships/hyperlink" Target="https://digital-navigator.azurewebsites.net/codes-schedules/definitions/933" TargetMode="External"/><Relationship Id="rId8676" Type="http://schemas.openxmlformats.org/officeDocument/2006/relationships/hyperlink" Target="https://digital-navigator.azurewebsites.net/codes-schedules/definitions/93" TargetMode="External"/><Relationship Id="rId1716" Type="http://schemas.openxmlformats.org/officeDocument/2006/relationships/hyperlink" Target="https://digital-navigator.azurewebsites.net/codes-schedules/definitions/76" TargetMode="External"/><Relationship Id="rId4122" Type="http://schemas.openxmlformats.org/officeDocument/2006/relationships/hyperlink" Target="https://digital-navigator.azurewebsites.net/dataspec/marketmessage/MM00156" TargetMode="External"/><Relationship Id="rId7692" Type="http://schemas.openxmlformats.org/officeDocument/2006/relationships/hyperlink" Target="https://digital-navigator.azurewebsites.net/codes-schedules/definitions/103" TargetMode="External"/><Relationship Id="rId8329" Type="http://schemas.openxmlformats.org/officeDocument/2006/relationships/hyperlink" Target="https://digital-navigator.azurewebsites.net/codes-schedules/definitions/89" TargetMode="External"/><Relationship Id="rId8743" Type="http://schemas.openxmlformats.org/officeDocument/2006/relationships/hyperlink" Target="https://digital-navigator.azurewebsites.net/codes-schedules/definitions/95" TargetMode="External"/><Relationship Id="rId3888" Type="http://schemas.openxmlformats.org/officeDocument/2006/relationships/hyperlink" Target="https://digital-navigator.azurewebsites.net/codes-schedules/definitions/1184" TargetMode="External"/><Relationship Id="rId4939" Type="http://schemas.openxmlformats.org/officeDocument/2006/relationships/hyperlink" Target="https://digital-navigator.azurewebsites.net/codes-schedules/definitions/933" TargetMode="External"/><Relationship Id="rId6294" Type="http://schemas.openxmlformats.org/officeDocument/2006/relationships/hyperlink" Target="https://digital-navigator.azurewebsites.net/dataspec/marketmessage/MM00240" TargetMode="External"/><Relationship Id="rId7345" Type="http://schemas.openxmlformats.org/officeDocument/2006/relationships/hyperlink" Target="https://digital-navigator.azurewebsites.net/dataspec/marketmessage/MM00236" TargetMode="External"/><Relationship Id="rId8810" Type="http://schemas.openxmlformats.org/officeDocument/2006/relationships/hyperlink" Target="https://digital-navigator.azurewebsites.net/codes-schedules/definitions/67" TargetMode="External"/><Relationship Id="rId6361" Type="http://schemas.openxmlformats.org/officeDocument/2006/relationships/hyperlink" Target="https://digital-navigator.azurewebsites.net/codes-schedules/definitions/66" TargetMode="External"/><Relationship Id="rId7412" Type="http://schemas.openxmlformats.org/officeDocument/2006/relationships/hyperlink" Target="https://digital-navigator.azurewebsites.net/codes-schedules/definitions/66" TargetMode="External"/><Relationship Id="rId876" Type="http://schemas.openxmlformats.org/officeDocument/2006/relationships/hyperlink" Target="https://digital-navigator.azurewebsites.net/codes-schedules/definitions/931" TargetMode="External"/><Relationship Id="rId2557" Type="http://schemas.openxmlformats.org/officeDocument/2006/relationships/hyperlink" Target="https://digital-navigator.azurewebsites.net/dataspec/marketmessage/MM00372" TargetMode="External"/><Relationship Id="rId3608" Type="http://schemas.openxmlformats.org/officeDocument/2006/relationships/hyperlink" Target="https://digital-navigator.azurewebsites.net/dataspec/marketmessage/MM00051" TargetMode="External"/><Relationship Id="rId3955" Type="http://schemas.openxmlformats.org/officeDocument/2006/relationships/hyperlink" Target="https://digital-navigator.azurewebsites.net/codes-schedules/definitions/1123" TargetMode="External"/><Relationship Id="rId6014" Type="http://schemas.openxmlformats.org/officeDocument/2006/relationships/hyperlink" Target="https://digital-navigator.azurewebsites.net/codes-schedules/definitions/780" TargetMode="External"/><Relationship Id="rId529" Type="http://schemas.openxmlformats.org/officeDocument/2006/relationships/hyperlink" Target="https://digital-navigator.azurewebsites.net/codes-schedules/definitions/61" TargetMode="External"/><Relationship Id="rId1159" Type="http://schemas.openxmlformats.org/officeDocument/2006/relationships/hyperlink" Target="https://digital-navigator.azurewebsites.net/codes-schedules/definitions/931" TargetMode="External"/><Relationship Id="rId2971" Type="http://schemas.openxmlformats.org/officeDocument/2006/relationships/hyperlink" Target="https://digital-navigator.azurewebsites.net/codes-schedules/definitions/896" TargetMode="External"/><Relationship Id="rId5030" Type="http://schemas.openxmlformats.org/officeDocument/2006/relationships/hyperlink" Target="https://digital-navigator.azurewebsites.net/dataspec/marketmessage/MM00036" TargetMode="External"/><Relationship Id="rId8186" Type="http://schemas.openxmlformats.org/officeDocument/2006/relationships/hyperlink" Target="https://digital-navigator.azurewebsites.net/codes-schedules/definitions/91" TargetMode="External"/><Relationship Id="rId9237" Type="http://schemas.openxmlformats.org/officeDocument/2006/relationships/hyperlink" Target="https://digital-navigator.azurewebsites.net/codes-schedules/definitions/1286" TargetMode="External"/><Relationship Id="rId943" Type="http://schemas.openxmlformats.org/officeDocument/2006/relationships/hyperlink" Target="https://digital-navigator.azurewebsites.net/codes-schedules/definitions/846" TargetMode="External"/><Relationship Id="rId1573" Type="http://schemas.openxmlformats.org/officeDocument/2006/relationships/hyperlink" Target="https://digital-navigator.azurewebsites.net/codes-schedules/definitions/931" TargetMode="External"/><Relationship Id="rId2624" Type="http://schemas.openxmlformats.org/officeDocument/2006/relationships/hyperlink" Target="https://digital-navigator.azurewebsites.net/codes-schedules/definitions/89" TargetMode="External"/><Relationship Id="rId1226" Type="http://schemas.openxmlformats.org/officeDocument/2006/relationships/hyperlink" Target="https://digital-navigator.azurewebsites.net/dataspec/marketmessage/MM40020" TargetMode="External"/><Relationship Id="rId1640" Type="http://schemas.openxmlformats.org/officeDocument/2006/relationships/hyperlink" Target="https://digital-navigator.azurewebsites.net/codes-schedules/definitions/931" TargetMode="External"/><Relationship Id="rId4796" Type="http://schemas.openxmlformats.org/officeDocument/2006/relationships/hyperlink" Target="https://digital-navigator.azurewebsites.net/dataspec/marketmessage/MM00114" TargetMode="External"/><Relationship Id="rId5847" Type="http://schemas.openxmlformats.org/officeDocument/2006/relationships/hyperlink" Target="https://digital-navigator.azurewebsites.net/codes-schedules/definitions/1137" TargetMode="External"/><Relationship Id="rId8253" Type="http://schemas.openxmlformats.org/officeDocument/2006/relationships/hyperlink" Target="https://digital-navigator.azurewebsites.net/dataspec/marketmessage/MM00001" TargetMode="External"/><Relationship Id="rId9304" Type="http://schemas.openxmlformats.org/officeDocument/2006/relationships/hyperlink" Target="https://digital-navigator.azurewebsites.net/codes-schedules/definitions/313" TargetMode="External"/><Relationship Id="rId3398" Type="http://schemas.openxmlformats.org/officeDocument/2006/relationships/hyperlink" Target="https://digital-navigator.azurewebsites.net/codes-schedules/definitions/57" TargetMode="External"/><Relationship Id="rId4449" Type="http://schemas.openxmlformats.org/officeDocument/2006/relationships/hyperlink" Target="https://digital-navigator.azurewebsites.net/codes-schedules/definitions/94" TargetMode="External"/><Relationship Id="rId4863" Type="http://schemas.openxmlformats.org/officeDocument/2006/relationships/hyperlink" Target="https://digital-navigator.azurewebsites.net/codes-schedules/definitions/917" TargetMode="External"/><Relationship Id="rId5914" Type="http://schemas.openxmlformats.org/officeDocument/2006/relationships/hyperlink" Target="https://digital-navigator.azurewebsites.net/dataspec/marketmessage/MM00042" TargetMode="External"/><Relationship Id="rId8320" Type="http://schemas.openxmlformats.org/officeDocument/2006/relationships/hyperlink" Target="https://digital-navigator.azurewebsites.net/codes-schedules/definitions/933" TargetMode="External"/><Relationship Id="rId3465" Type="http://schemas.openxmlformats.org/officeDocument/2006/relationships/hyperlink" Target="https://digital-navigator.azurewebsites.net/codes-schedules/definitions/933" TargetMode="External"/><Relationship Id="rId4516" Type="http://schemas.openxmlformats.org/officeDocument/2006/relationships/hyperlink" Target="https://digital-navigator.azurewebsites.net/dataspec/marketmessage/MM00168" TargetMode="External"/><Relationship Id="rId386" Type="http://schemas.openxmlformats.org/officeDocument/2006/relationships/hyperlink" Target="https://digital-navigator.azurewebsites.net/codes-schedules/definitions/908" TargetMode="External"/><Relationship Id="rId2067" Type="http://schemas.openxmlformats.org/officeDocument/2006/relationships/hyperlink" Target="https://digital-navigator.azurewebsites.net/dataspec/marketmessage/MM00372" TargetMode="External"/><Relationship Id="rId2481" Type="http://schemas.openxmlformats.org/officeDocument/2006/relationships/hyperlink" Target="https://digital-navigator.azurewebsites.net/codes-schedules/definitions/933" TargetMode="External"/><Relationship Id="rId3118" Type="http://schemas.openxmlformats.org/officeDocument/2006/relationships/hyperlink" Target="https://digital-navigator.azurewebsites.net/dataspec/marketmessage/MM20014" TargetMode="External"/><Relationship Id="rId3532" Type="http://schemas.openxmlformats.org/officeDocument/2006/relationships/hyperlink" Target="https://digital-navigator.azurewebsites.net/codes-schedules/definitions/933" TargetMode="External"/><Relationship Id="rId4930" Type="http://schemas.openxmlformats.org/officeDocument/2006/relationships/hyperlink" Target="https://digital-navigator.azurewebsites.net/codes-schedules/24/2.4" TargetMode="External"/><Relationship Id="rId6688" Type="http://schemas.openxmlformats.org/officeDocument/2006/relationships/hyperlink" Target="https://digital-navigator.azurewebsites.net/codes-schedules/definitions/89" TargetMode="External"/><Relationship Id="rId7739" Type="http://schemas.openxmlformats.org/officeDocument/2006/relationships/hyperlink" Target="https://digital-navigator.azurewebsites.net/codes-schedules/definitions/284" TargetMode="External"/><Relationship Id="rId9094" Type="http://schemas.openxmlformats.org/officeDocument/2006/relationships/hyperlink" Target="https://digital-navigator.azurewebsites.net/codes-schedules/definitions/915" TargetMode="External"/><Relationship Id="rId453" Type="http://schemas.openxmlformats.org/officeDocument/2006/relationships/hyperlink" Target="https://digital-navigator.azurewebsites.net/codes-schedules/definitions/65" TargetMode="External"/><Relationship Id="rId1083" Type="http://schemas.openxmlformats.org/officeDocument/2006/relationships/hyperlink" Target="https://digital-navigator.azurewebsites.net/codes-schedules/definitions/931" TargetMode="External"/><Relationship Id="rId2134" Type="http://schemas.openxmlformats.org/officeDocument/2006/relationships/hyperlink" Target="https://digital-navigator.azurewebsites.net/codes-schedules/definitions/933" TargetMode="External"/><Relationship Id="rId9161" Type="http://schemas.openxmlformats.org/officeDocument/2006/relationships/hyperlink" Target="https://digital-navigator.azurewebsites.net/codes-schedules/definitions/649" TargetMode="External"/><Relationship Id="rId106" Type="http://schemas.openxmlformats.org/officeDocument/2006/relationships/hyperlink" Target="https://digital-navigator.azurewebsites.net/codes-schedules/definitions/71" TargetMode="External"/><Relationship Id="rId1150" Type="http://schemas.openxmlformats.org/officeDocument/2006/relationships/hyperlink" Target="https://digital-navigator.azurewebsites.net/dataspec/marketmessage/MM40012" TargetMode="External"/><Relationship Id="rId5357" Type="http://schemas.openxmlformats.org/officeDocument/2006/relationships/hyperlink" Target="https://digital-navigator.azurewebsites.net/codes-schedules/definitions/640" TargetMode="External"/><Relationship Id="rId6755" Type="http://schemas.openxmlformats.org/officeDocument/2006/relationships/hyperlink" Target="https://digital-navigator.azurewebsites.net/dataspec/marketmessage/MM00075" TargetMode="External"/><Relationship Id="rId7806" Type="http://schemas.openxmlformats.org/officeDocument/2006/relationships/hyperlink" Target="https://digital-navigator.azurewebsites.net/dataspec/marketmessage/MM00036" TargetMode="External"/><Relationship Id="rId520" Type="http://schemas.openxmlformats.org/officeDocument/2006/relationships/hyperlink" Target="https://digital-navigator.azurewebsites.net/codes-schedules/definitions/931" TargetMode="External"/><Relationship Id="rId2201" Type="http://schemas.openxmlformats.org/officeDocument/2006/relationships/hyperlink" Target="https://digital-navigator.azurewebsites.net/codes-schedules/definitions/89" TargetMode="External"/><Relationship Id="rId5771" Type="http://schemas.openxmlformats.org/officeDocument/2006/relationships/hyperlink" Target="https://digital-navigator.azurewebsites.net/dataspec/marketmessage/MM00256" TargetMode="External"/><Relationship Id="rId6408" Type="http://schemas.openxmlformats.org/officeDocument/2006/relationships/hyperlink" Target="https://digital-navigator.azurewebsites.net/codes-schedules/definitions/72" TargetMode="External"/><Relationship Id="rId6822" Type="http://schemas.openxmlformats.org/officeDocument/2006/relationships/hyperlink" Target="https://digital-navigator.azurewebsites.net/codes-schedules/definitions/110" TargetMode="External"/><Relationship Id="rId1967" Type="http://schemas.openxmlformats.org/officeDocument/2006/relationships/hyperlink" Target="https://digital-navigator.azurewebsites.net/dataspec/marketmessage/MM00369" TargetMode="External"/><Relationship Id="rId4373" Type="http://schemas.openxmlformats.org/officeDocument/2006/relationships/hyperlink" Target="https://digital-navigator.azurewebsites.net/codes-schedules/definitions/896" TargetMode="External"/><Relationship Id="rId5424" Type="http://schemas.openxmlformats.org/officeDocument/2006/relationships/hyperlink" Target="https://digital-navigator.azurewebsites.net/codes-schedules/definitions/780" TargetMode="External"/><Relationship Id="rId8994" Type="http://schemas.openxmlformats.org/officeDocument/2006/relationships/hyperlink" Target="https://digital-navigator.azurewebsites.net/codes-schedules/definitions/916" TargetMode="External"/><Relationship Id="rId4026" Type="http://schemas.openxmlformats.org/officeDocument/2006/relationships/hyperlink" Target="https://digital-navigator.azurewebsites.net/codes-schedules/definitions/1229" TargetMode="External"/><Relationship Id="rId4440" Type="http://schemas.openxmlformats.org/officeDocument/2006/relationships/hyperlink" Target="https://digital-navigator.azurewebsites.net/codes-schedules/definitions/618" TargetMode="External"/><Relationship Id="rId7596" Type="http://schemas.openxmlformats.org/officeDocument/2006/relationships/hyperlink" Target="https://digital-navigator.azurewebsites.net/codes-schedules/definitions/72" TargetMode="External"/><Relationship Id="rId8647" Type="http://schemas.openxmlformats.org/officeDocument/2006/relationships/hyperlink" Target="https://digital-navigator.azurewebsites.net/codes-schedules/definitions/93" TargetMode="External"/><Relationship Id="rId3042" Type="http://schemas.openxmlformats.org/officeDocument/2006/relationships/hyperlink" Target="https://digital-navigator.azurewebsites.net/codes-schedules/definitions/66" TargetMode="External"/><Relationship Id="rId6198" Type="http://schemas.openxmlformats.org/officeDocument/2006/relationships/hyperlink" Target="https://digital-navigator.azurewebsites.net/codes-schedules/definitions/66" TargetMode="External"/><Relationship Id="rId7249" Type="http://schemas.openxmlformats.org/officeDocument/2006/relationships/hyperlink" Target="https://digital-navigator.azurewebsites.net/dataspec/marketmessage/MM00051" TargetMode="External"/><Relationship Id="rId7663" Type="http://schemas.openxmlformats.org/officeDocument/2006/relationships/hyperlink" Target="https://digital-navigator.azurewebsites.net/dataspec/marketmessage/MM00134" TargetMode="External"/><Relationship Id="rId8714" Type="http://schemas.openxmlformats.org/officeDocument/2006/relationships/hyperlink" Target="https://digital-navigator.azurewebsites.net/codes-schedules/definitions/284" TargetMode="External"/><Relationship Id="rId6265" Type="http://schemas.openxmlformats.org/officeDocument/2006/relationships/hyperlink" Target="https://digital-navigator.azurewebsites.net/dataspec/marketmessage/MM00336" TargetMode="External"/><Relationship Id="rId7316" Type="http://schemas.openxmlformats.org/officeDocument/2006/relationships/hyperlink" Target="https://digital-navigator.azurewebsites.net/codes-schedules/definitions/202" TargetMode="External"/><Relationship Id="rId3859" Type="http://schemas.openxmlformats.org/officeDocument/2006/relationships/hyperlink" Target="https://digital-navigator.azurewebsites.net/dataspec/marketmessage/MM20014" TargetMode="External"/><Relationship Id="rId5281" Type="http://schemas.openxmlformats.org/officeDocument/2006/relationships/hyperlink" Target="https://digital-navigator.azurewebsites.net/codes-schedules/definitions/64" TargetMode="External"/><Relationship Id="rId7730" Type="http://schemas.openxmlformats.org/officeDocument/2006/relationships/hyperlink" Target="https://digital-navigator.azurewebsites.net/codes-schedules/definitions/933" TargetMode="External"/><Relationship Id="rId2875" Type="http://schemas.openxmlformats.org/officeDocument/2006/relationships/hyperlink" Target="https://digital-navigator.azurewebsites.net/dataspec/marketmessage/MM20014" TargetMode="External"/><Relationship Id="rId3926" Type="http://schemas.openxmlformats.org/officeDocument/2006/relationships/hyperlink" Target="https://digital-navigator.azurewebsites.net/codes-schedules/definitions/896" TargetMode="External"/><Relationship Id="rId6332" Type="http://schemas.openxmlformats.org/officeDocument/2006/relationships/hyperlink" Target="https://digital-navigator.azurewebsites.net/codes-schedules/definitions/89" TargetMode="External"/><Relationship Id="rId847" Type="http://schemas.openxmlformats.org/officeDocument/2006/relationships/hyperlink" Target="https://digital-navigator.azurewebsites.net/codes-schedules/definitions/61" TargetMode="External"/><Relationship Id="rId1477" Type="http://schemas.openxmlformats.org/officeDocument/2006/relationships/hyperlink" Target="https://digital-navigator.azurewebsites.net/codes-schedules/definitions/931" TargetMode="External"/><Relationship Id="rId1891" Type="http://schemas.openxmlformats.org/officeDocument/2006/relationships/hyperlink" Target="https://digital-navigator.azurewebsites.net/codes-schedules/definitions/61" TargetMode="External"/><Relationship Id="rId2528" Type="http://schemas.openxmlformats.org/officeDocument/2006/relationships/hyperlink" Target="https://digital-navigator.azurewebsites.net/codes-schedules/definitions/933" TargetMode="External"/><Relationship Id="rId2942" Type="http://schemas.openxmlformats.org/officeDocument/2006/relationships/hyperlink" Target="https://digital-navigator.azurewebsites.net/codes-schedules/definitions/103" TargetMode="External"/><Relationship Id="rId914" Type="http://schemas.openxmlformats.org/officeDocument/2006/relationships/hyperlink" Target="https://digital-navigator.azurewebsites.net/dataspec/marketmessage/MM40014" TargetMode="External"/><Relationship Id="rId1544" Type="http://schemas.openxmlformats.org/officeDocument/2006/relationships/hyperlink" Target="https://digital-navigator.azurewebsites.net/codes-schedules/definitions/69" TargetMode="External"/><Relationship Id="rId5001" Type="http://schemas.openxmlformats.org/officeDocument/2006/relationships/hyperlink" Target="https://digital-navigator.azurewebsites.net/codes-schedules/definitions/64" TargetMode="External"/><Relationship Id="rId8157" Type="http://schemas.openxmlformats.org/officeDocument/2006/relationships/hyperlink" Target="https://digital-navigator.azurewebsites.net/codes-schedules/definitions/96" TargetMode="External"/><Relationship Id="rId8571" Type="http://schemas.openxmlformats.org/officeDocument/2006/relationships/hyperlink" Target="https://digital-navigator.azurewebsites.net/codes-schedules/definitions/68" TargetMode="External"/><Relationship Id="rId9208" Type="http://schemas.openxmlformats.org/officeDocument/2006/relationships/hyperlink" Target="https://digital-navigator.azurewebsites.net/codes-schedules/definitions/1286" TargetMode="External"/><Relationship Id="rId1611" Type="http://schemas.openxmlformats.org/officeDocument/2006/relationships/hyperlink" Target="https://digital-navigator.azurewebsites.net/codes-schedules/definitions/931" TargetMode="External"/><Relationship Id="rId4767" Type="http://schemas.openxmlformats.org/officeDocument/2006/relationships/hyperlink" Target="https://digital-navigator.azurewebsites.net/codes-schedules/definitions/720" TargetMode="External"/><Relationship Id="rId5818" Type="http://schemas.openxmlformats.org/officeDocument/2006/relationships/hyperlink" Target="https://digital-navigator.azurewebsites.net/codes-schedules/definitions/773" TargetMode="External"/><Relationship Id="rId7173" Type="http://schemas.openxmlformats.org/officeDocument/2006/relationships/hyperlink" Target="https://digital-navigator.azurewebsites.net/codes-schedules/definitions/210" TargetMode="External"/><Relationship Id="rId8224" Type="http://schemas.openxmlformats.org/officeDocument/2006/relationships/hyperlink" Target="https://digital-navigator.azurewebsites.net/codes-schedules/definitions/89" TargetMode="External"/><Relationship Id="rId3369" Type="http://schemas.openxmlformats.org/officeDocument/2006/relationships/hyperlink" Target="https://digital-navigator.azurewebsites.net/codes-schedules/definitions/1218" TargetMode="External"/><Relationship Id="rId7240" Type="http://schemas.openxmlformats.org/officeDocument/2006/relationships/hyperlink" Target="https://digital-navigator.azurewebsites.net/dataspec/marketmessage/MM00236" TargetMode="External"/><Relationship Id="rId2385" Type="http://schemas.openxmlformats.org/officeDocument/2006/relationships/hyperlink" Target="https://digital-navigator.azurewebsites.net/codes-schedules/definitions/933" TargetMode="External"/><Relationship Id="rId3783" Type="http://schemas.openxmlformats.org/officeDocument/2006/relationships/hyperlink" Target="https://digital-navigator.azurewebsites.net/dataspec/marketmessage/MM00372" TargetMode="External"/><Relationship Id="rId4834" Type="http://schemas.openxmlformats.org/officeDocument/2006/relationships/hyperlink" Target="https://digital-navigator.azurewebsites.net/codes-schedules/definitions/916" TargetMode="External"/><Relationship Id="rId357" Type="http://schemas.openxmlformats.org/officeDocument/2006/relationships/hyperlink" Target="https://digital-navigator.azurewebsites.net/codes-schedules/definitions/195" TargetMode="External"/><Relationship Id="rId2038" Type="http://schemas.openxmlformats.org/officeDocument/2006/relationships/hyperlink" Target="https://digital-navigator.azurewebsites.net/codes-schedules/definitions/64" TargetMode="External"/><Relationship Id="rId3436" Type="http://schemas.openxmlformats.org/officeDocument/2006/relationships/hyperlink" Target="https://digital-navigator.azurewebsites.net/codes-schedules/definitions/103" TargetMode="External"/><Relationship Id="rId3850" Type="http://schemas.openxmlformats.org/officeDocument/2006/relationships/hyperlink" Target="https://digital-navigator.azurewebsites.net/codes-schedules/definitions/933" TargetMode="External"/><Relationship Id="rId4901" Type="http://schemas.openxmlformats.org/officeDocument/2006/relationships/hyperlink" Target="https://digital-navigator.azurewebsites.net/codes-schedules/definitions/131" TargetMode="External"/><Relationship Id="rId9065" Type="http://schemas.openxmlformats.org/officeDocument/2006/relationships/hyperlink" Target="https://digital-navigator.azurewebsites.net/codes-schedules/definitions/131" TargetMode="External"/><Relationship Id="rId771" Type="http://schemas.openxmlformats.org/officeDocument/2006/relationships/hyperlink" Target="https://digital-navigator.azurewebsites.net/codes-schedules/definitions/61" TargetMode="External"/><Relationship Id="rId2452" Type="http://schemas.openxmlformats.org/officeDocument/2006/relationships/hyperlink" Target="https://digital-navigator.azurewebsites.net/dataspec/marketmessage/MM00168" TargetMode="External"/><Relationship Id="rId3503" Type="http://schemas.openxmlformats.org/officeDocument/2006/relationships/hyperlink" Target="https://digital-navigator.azurewebsites.net/dataspec/marketmessage/MM20015" TargetMode="External"/><Relationship Id="rId6659" Type="http://schemas.openxmlformats.org/officeDocument/2006/relationships/hyperlink" Target="https://digital-navigator.azurewebsites.net/dataspec/marketmessage/MM00047" TargetMode="External"/><Relationship Id="rId424" Type="http://schemas.openxmlformats.org/officeDocument/2006/relationships/hyperlink" Target="https://digital-navigator.azurewebsites.net/codes-schedules/definitions/52" TargetMode="External"/><Relationship Id="rId1054" Type="http://schemas.openxmlformats.org/officeDocument/2006/relationships/hyperlink" Target="https://digital-navigator.azurewebsites.net/codes-schedules/definitions/57" TargetMode="External"/><Relationship Id="rId2105" Type="http://schemas.openxmlformats.org/officeDocument/2006/relationships/hyperlink" Target="https://digital-navigator.azurewebsites.net/codes-schedules/definitions/103" TargetMode="External"/><Relationship Id="rId5675" Type="http://schemas.openxmlformats.org/officeDocument/2006/relationships/hyperlink" Target="https://digital-navigator.azurewebsites.net/codes-schedules/definitions/1130" TargetMode="External"/><Relationship Id="rId6726" Type="http://schemas.openxmlformats.org/officeDocument/2006/relationships/hyperlink" Target="https://digital-navigator.azurewebsites.net/codes-schedules/definitions/57" TargetMode="External"/><Relationship Id="rId8081" Type="http://schemas.openxmlformats.org/officeDocument/2006/relationships/hyperlink" Target="https://digital-navigator.azurewebsites.net/codes-schedules/definitions/933" TargetMode="External"/><Relationship Id="rId9132" Type="http://schemas.openxmlformats.org/officeDocument/2006/relationships/hyperlink" Target="https://digital-navigator.azurewebsites.net/codes-schedules/definitions/598" TargetMode="External"/><Relationship Id="rId1121" Type="http://schemas.openxmlformats.org/officeDocument/2006/relationships/hyperlink" Target="https://digital-navigator.azurewebsites.net/codes-schedules/definitions/320" TargetMode="External"/><Relationship Id="rId4277" Type="http://schemas.openxmlformats.org/officeDocument/2006/relationships/hyperlink" Target="https://digital-navigator.azurewebsites.net/dataspec/marketmessage/MM20034" TargetMode="External"/><Relationship Id="rId4691" Type="http://schemas.openxmlformats.org/officeDocument/2006/relationships/hyperlink" Target="https://digital-navigator.azurewebsites.net/codes-schedules/definitions/94" TargetMode="External"/><Relationship Id="rId5328" Type="http://schemas.openxmlformats.org/officeDocument/2006/relationships/hyperlink" Target="https://digital-navigator.azurewebsites.net/codes-schedules/definitions/103" TargetMode="External"/><Relationship Id="rId5742" Type="http://schemas.openxmlformats.org/officeDocument/2006/relationships/hyperlink" Target="https://digital-navigator.azurewebsites.net/dataspec/marketmessage/MM00051" TargetMode="External"/><Relationship Id="rId8898" Type="http://schemas.openxmlformats.org/officeDocument/2006/relationships/hyperlink" Target="https://digital-navigator.azurewebsites.net/codes-schedules/definitions/103" TargetMode="External"/><Relationship Id="rId3293" Type="http://schemas.openxmlformats.org/officeDocument/2006/relationships/hyperlink" Target="https://digital-navigator.azurewebsites.net/dataspec/marketmessage/MM00047" TargetMode="External"/><Relationship Id="rId4344" Type="http://schemas.openxmlformats.org/officeDocument/2006/relationships/hyperlink" Target="https://digital-navigator.azurewebsites.net/codes-schedules/definitions/1130" TargetMode="External"/><Relationship Id="rId1938" Type="http://schemas.openxmlformats.org/officeDocument/2006/relationships/hyperlink" Target="https://digital-navigator.azurewebsites.net/dataspec/marketmessage/MM00042" TargetMode="External"/><Relationship Id="rId3360" Type="http://schemas.openxmlformats.org/officeDocument/2006/relationships/hyperlink" Target="https://digital-navigator.azurewebsites.net/codes-schedules/definitions/896" TargetMode="External"/><Relationship Id="rId7567" Type="http://schemas.openxmlformats.org/officeDocument/2006/relationships/hyperlink" Target="https://digital-navigator.azurewebsites.net/dataspec/marketmessage/MM00051" TargetMode="External"/><Relationship Id="rId8965" Type="http://schemas.openxmlformats.org/officeDocument/2006/relationships/hyperlink" Target="https://digital-navigator.azurewebsites.net/codes-schedules/definitions/915" TargetMode="External"/><Relationship Id="rId281" Type="http://schemas.openxmlformats.org/officeDocument/2006/relationships/hyperlink" Target="https://digital-navigator.azurewebsites.net/codes-schedules/definitions/69" TargetMode="External"/><Relationship Id="rId3013" Type="http://schemas.openxmlformats.org/officeDocument/2006/relationships/hyperlink" Target="https://digital-navigator.azurewebsites.net/codes-schedules/definitions/1184" TargetMode="External"/><Relationship Id="rId4411" Type="http://schemas.openxmlformats.org/officeDocument/2006/relationships/hyperlink" Target="https://digital-navigator.azurewebsites.net/codes-schedules/definitions/94" TargetMode="External"/><Relationship Id="rId6169" Type="http://schemas.openxmlformats.org/officeDocument/2006/relationships/hyperlink" Target="https://digital-navigator.azurewebsites.net/dataspec/marketmessage/MM00256" TargetMode="External"/><Relationship Id="rId7981" Type="http://schemas.openxmlformats.org/officeDocument/2006/relationships/hyperlink" Target="https://digital-navigator.azurewebsites.net/codes-schedules/definitions/933" TargetMode="External"/><Relationship Id="rId8618" Type="http://schemas.openxmlformats.org/officeDocument/2006/relationships/hyperlink" Target="https://digital-navigator.azurewebsites.net/codes-schedules/definitions/933" TargetMode="External"/><Relationship Id="rId6583" Type="http://schemas.openxmlformats.org/officeDocument/2006/relationships/hyperlink" Target="https://digital-navigator.azurewebsites.net/codes-schedules/definitions/64" TargetMode="External"/><Relationship Id="rId7634" Type="http://schemas.openxmlformats.org/officeDocument/2006/relationships/hyperlink" Target="https://digital-navigator.azurewebsites.net/codes-schedules/definitions/89" TargetMode="External"/><Relationship Id="rId2779" Type="http://schemas.openxmlformats.org/officeDocument/2006/relationships/hyperlink" Target="https://digital-navigator.azurewebsites.net/codes-schedules/definitions/1184" TargetMode="External"/><Relationship Id="rId5185" Type="http://schemas.openxmlformats.org/officeDocument/2006/relationships/hyperlink" Target="https://digital-navigator.azurewebsites.net/codes-schedules/definitions/384" TargetMode="External"/><Relationship Id="rId6236" Type="http://schemas.openxmlformats.org/officeDocument/2006/relationships/hyperlink" Target="https://digital-navigator.azurewebsites.net/dataspec/marketmessage/MM00119" TargetMode="External"/><Relationship Id="rId6650" Type="http://schemas.openxmlformats.org/officeDocument/2006/relationships/hyperlink" Target="https://digital-navigator.azurewebsites.net/dataspec/marketmessage/MM00047" TargetMode="External"/><Relationship Id="rId7701" Type="http://schemas.openxmlformats.org/officeDocument/2006/relationships/hyperlink" Target="https://digital-navigator.azurewebsites.net/codes-schedules/definitions/635" TargetMode="External"/><Relationship Id="rId1795" Type="http://schemas.openxmlformats.org/officeDocument/2006/relationships/hyperlink" Target="https://digital-navigator.azurewebsites.net/dataspec/marketmessage/MM40020" TargetMode="External"/><Relationship Id="rId2846" Type="http://schemas.openxmlformats.org/officeDocument/2006/relationships/hyperlink" Target="https://digital-navigator.azurewebsites.net/dataspec/marketmessage/MM20037" TargetMode="External"/><Relationship Id="rId5252" Type="http://schemas.openxmlformats.org/officeDocument/2006/relationships/hyperlink" Target="https://digital-navigator.azurewebsites.net/codes-schedules/definitions/933" TargetMode="External"/><Relationship Id="rId6303" Type="http://schemas.openxmlformats.org/officeDocument/2006/relationships/hyperlink" Target="https://digital-navigator.azurewebsites.net/codes-schedules/definitions/933" TargetMode="External"/><Relationship Id="rId87" Type="http://schemas.openxmlformats.org/officeDocument/2006/relationships/hyperlink" Target="https://digital-navigator.azurewebsites.net/codes-schedules/definitions/1230" TargetMode="External"/><Relationship Id="rId818" Type="http://schemas.openxmlformats.org/officeDocument/2006/relationships/hyperlink" Target="https://digital-navigator.azurewebsites.net/codes-schedules/definitions/61" TargetMode="External"/><Relationship Id="rId1448" Type="http://schemas.openxmlformats.org/officeDocument/2006/relationships/hyperlink" Target="https://digital-navigator.azurewebsites.net/codes-schedules/definitions/931" TargetMode="External"/><Relationship Id="rId8475" Type="http://schemas.openxmlformats.org/officeDocument/2006/relationships/hyperlink" Target="https://digital-navigator.azurewebsites.net/dataspec/marketmessage/MM00256" TargetMode="External"/><Relationship Id="rId1862" Type="http://schemas.openxmlformats.org/officeDocument/2006/relationships/hyperlink" Target="https://digital-navigator.azurewebsites.net/codes-schedules/definitions/62" TargetMode="External"/><Relationship Id="rId2913" Type="http://schemas.openxmlformats.org/officeDocument/2006/relationships/hyperlink" Target="https://digital-navigator.azurewebsites.net/codes-schedules/definitions/1184" TargetMode="External"/><Relationship Id="rId7077" Type="http://schemas.openxmlformats.org/officeDocument/2006/relationships/hyperlink" Target="https://digital-navigator.azurewebsites.net/codes-schedules/definitions/64" TargetMode="External"/><Relationship Id="rId7491" Type="http://schemas.openxmlformats.org/officeDocument/2006/relationships/hyperlink" Target="https://digital-navigator.azurewebsites.net/codes-schedules/definitions/103" TargetMode="External"/><Relationship Id="rId8128" Type="http://schemas.openxmlformats.org/officeDocument/2006/relationships/hyperlink" Target="https://digital-navigator.azurewebsites.net/codes-schedules/definitions/66" TargetMode="External"/><Relationship Id="rId1515" Type="http://schemas.openxmlformats.org/officeDocument/2006/relationships/hyperlink" Target="https://digital-navigator.azurewebsites.net/codes-schedules/definitions/130" TargetMode="External"/><Relationship Id="rId6093" Type="http://schemas.openxmlformats.org/officeDocument/2006/relationships/hyperlink" Target="https://digital-navigator.azurewebsites.net/codes-schedules/definitions/103" TargetMode="External"/><Relationship Id="rId7144" Type="http://schemas.openxmlformats.org/officeDocument/2006/relationships/hyperlink" Target="https://digital-navigator.azurewebsites.net/dataspec/marketmessage/MM00236" TargetMode="External"/><Relationship Id="rId8542" Type="http://schemas.openxmlformats.org/officeDocument/2006/relationships/hyperlink" Target="https://digital-navigator.azurewebsites.net/codes-schedules/definitions/94" TargetMode="External"/><Relationship Id="rId3687" Type="http://schemas.openxmlformats.org/officeDocument/2006/relationships/hyperlink" Target="https://digital-navigator.azurewebsites.net/dataspec/marketmessage/MM20009" TargetMode="External"/><Relationship Id="rId4738" Type="http://schemas.openxmlformats.org/officeDocument/2006/relationships/hyperlink" Target="https://digital-navigator.azurewebsites.net/codes-schedules/definitions/933" TargetMode="External"/><Relationship Id="rId2289" Type="http://schemas.openxmlformats.org/officeDocument/2006/relationships/hyperlink" Target="https://digital-navigator.azurewebsites.net/codes-schedules/definitions/933" TargetMode="External"/><Relationship Id="rId3754" Type="http://schemas.openxmlformats.org/officeDocument/2006/relationships/hyperlink" Target="https://digital-navigator.azurewebsites.net/dataspec/marketmessage/MM20010" TargetMode="External"/><Relationship Id="rId4805" Type="http://schemas.openxmlformats.org/officeDocument/2006/relationships/hyperlink" Target="https://digital-navigator.azurewebsites.net/codes-schedules/definitions/1213" TargetMode="External"/><Relationship Id="rId6160" Type="http://schemas.openxmlformats.org/officeDocument/2006/relationships/hyperlink" Target="https://digital-navigator.azurewebsites.net/codes-schedules/definitions/69" TargetMode="External"/><Relationship Id="rId7211" Type="http://schemas.openxmlformats.org/officeDocument/2006/relationships/hyperlink" Target="https://digital-navigator.azurewebsites.net/dataspec/marketmessage/MM00386" TargetMode="External"/><Relationship Id="rId675" Type="http://schemas.openxmlformats.org/officeDocument/2006/relationships/hyperlink" Target="https://digital-navigator.azurewebsites.net/codes-schedules/definitions/931" TargetMode="External"/><Relationship Id="rId2356" Type="http://schemas.openxmlformats.org/officeDocument/2006/relationships/hyperlink" Target="https://digital-navigator.azurewebsites.net/codes-schedules/definitions/1243" TargetMode="External"/><Relationship Id="rId2770" Type="http://schemas.openxmlformats.org/officeDocument/2006/relationships/hyperlink" Target="https://digital-navigator.azurewebsites.net/codes-schedules/definitions/1243" TargetMode="External"/><Relationship Id="rId3407" Type="http://schemas.openxmlformats.org/officeDocument/2006/relationships/hyperlink" Target="https://digital-navigator.azurewebsites.net/codes-schedules/definitions/61" TargetMode="External"/><Relationship Id="rId3821" Type="http://schemas.openxmlformats.org/officeDocument/2006/relationships/hyperlink" Target="https://digital-navigator.azurewebsites.net/codes-schedules/definitions/933" TargetMode="External"/><Relationship Id="rId6977" Type="http://schemas.openxmlformats.org/officeDocument/2006/relationships/hyperlink" Target="https://digital-navigator.azurewebsites.net/dataspec/marketmessage/MM00369" TargetMode="External"/><Relationship Id="rId328" Type="http://schemas.openxmlformats.org/officeDocument/2006/relationships/hyperlink" Target="https://digital-navigator.azurewebsites.net/dataspec/3.18.0/dataitem/DI50209" TargetMode="External"/><Relationship Id="rId742" Type="http://schemas.openxmlformats.org/officeDocument/2006/relationships/hyperlink" Target="https://digital-navigator.azurewebsites.net/codes-schedules/definitions/103" TargetMode="External"/><Relationship Id="rId1372" Type="http://schemas.openxmlformats.org/officeDocument/2006/relationships/hyperlink" Target="https://digital-navigator.azurewebsites.net/codes-schedules/definitions/103" TargetMode="External"/><Relationship Id="rId2009" Type="http://schemas.openxmlformats.org/officeDocument/2006/relationships/hyperlink" Target="https://digital-navigator.azurewebsites.net/codes-schedules/definitions/61" TargetMode="External"/><Relationship Id="rId2423" Type="http://schemas.openxmlformats.org/officeDocument/2006/relationships/hyperlink" Target="https://digital-navigator.azurewebsites.net/codes-schedules/definitions/89" TargetMode="External"/><Relationship Id="rId5579" Type="http://schemas.openxmlformats.org/officeDocument/2006/relationships/hyperlink" Target="https://digital-navigator.azurewebsites.net/codes-schedules/definitions/933" TargetMode="External"/><Relationship Id="rId9036" Type="http://schemas.openxmlformats.org/officeDocument/2006/relationships/hyperlink" Target="https://digital-navigator.azurewebsites.net/codes-schedules/definitions/916" TargetMode="External"/><Relationship Id="rId1025" Type="http://schemas.openxmlformats.org/officeDocument/2006/relationships/hyperlink" Target="https://digital-navigator.azurewebsites.net/codes-schedules/definitions/469" TargetMode="External"/><Relationship Id="rId4595" Type="http://schemas.openxmlformats.org/officeDocument/2006/relationships/hyperlink" Target="https://digital-navigator.azurewebsites.net/dataspec/marketmessage/MM00079" TargetMode="External"/><Relationship Id="rId5646" Type="http://schemas.openxmlformats.org/officeDocument/2006/relationships/hyperlink" Target="https://digital-navigator.azurewebsites.net/codes-schedules/definitions/1130" TargetMode="External"/><Relationship Id="rId5993" Type="http://schemas.openxmlformats.org/officeDocument/2006/relationships/hyperlink" Target="https://digital-navigator.azurewebsites.net/codes-schedules/definitions/66" TargetMode="External"/><Relationship Id="rId8052" Type="http://schemas.openxmlformats.org/officeDocument/2006/relationships/hyperlink" Target="https://digital-navigator.azurewebsites.net/codes-schedules/definitions/89" TargetMode="External"/><Relationship Id="rId9103" Type="http://schemas.openxmlformats.org/officeDocument/2006/relationships/hyperlink" Target="https://digital-navigator.azurewebsites.net/codes-schedules/definitions/915" TargetMode="External"/><Relationship Id="rId3197" Type="http://schemas.openxmlformats.org/officeDocument/2006/relationships/hyperlink" Target="https://digital-navigator.azurewebsites.net/codes-schedules/definitions/1229" TargetMode="External"/><Relationship Id="rId4248" Type="http://schemas.openxmlformats.org/officeDocument/2006/relationships/hyperlink" Target="https://digital-navigator.azurewebsites.net/codes-schedules/definitions/896" TargetMode="External"/><Relationship Id="rId4662" Type="http://schemas.openxmlformats.org/officeDocument/2006/relationships/hyperlink" Target="https://digital-navigator.azurewebsites.net/codes-schedules/definitions/94" TargetMode="External"/><Relationship Id="rId5713" Type="http://schemas.openxmlformats.org/officeDocument/2006/relationships/hyperlink" Target="https://digital-navigator.azurewebsites.net/codes-schedules/definitions/61" TargetMode="External"/><Relationship Id="rId8869" Type="http://schemas.openxmlformats.org/officeDocument/2006/relationships/hyperlink" Target="https://digital-navigator.azurewebsites.net/codes-schedules/definitions/933" TargetMode="External"/><Relationship Id="rId185" Type="http://schemas.openxmlformats.org/officeDocument/2006/relationships/hyperlink" Target="https://digital-navigator.azurewebsites.net/codes-schedules/definitions/723" TargetMode="External"/><Relationship Id="rId1909" Type="http://schemas.openxmlformats.org/officeDocument/2006/relationships/hyperlink" Target="https://digital-navigator.azurewebsites.net/codes-schedules/definitions/1136" TargetMode="External"/><Relationship Id="rId3264" Type="http://schemas.openxmlformats.org/officeDocument/2006/relationships/hyperlink" Target="https://digital-navigator.azurewebsites.net/dataspec/marketmessage/MM00075" TargetMode="External"/><Relationship Id="rId4315" Type="http://schemas.openxmlformats.org/officeDocument/2006/relationships/hyperlink" Target="https://digital-navigator.azurewebsites.net/codes-schedules/definitions/933" TargetMode="External"/><Relationship Id="rId7885" Type="http://schemas.openxmlformats.org/officeDocument/2006/relationships/hyperlink" Target="https://digital-navigator.azurewebsites.net/codes-schedules/definitions/103" TargetMode="External"/><Relationship Id="rId8936" Type="http://schemas.openxmlformats.org/officeDocument/2006/relationships/hyperlink" Target="https://digital-navigator.azurewebsites.net/dataspec/marketmessage/MM00079" TargetMode="External"/><Relationship Id="rId2280" Type="http://schemas.openxmlformats.org/officeDocument/2006/relationships/hyperlink" Target="https://digital-navigator.azurewebsites.net/codes-schedules/definitions/93" TargetMode="External"/><Relationship Id="rId3331" Type="http://schemas.openxmlformats.org/officeDocument/2006/relationships/hyperlink" Target="https://digital-navigator.azurewebsites.net/dataspec/marketmessage/MM92035" TargetMode="External"/><Relationship Id="rId6487" Type="http://schemas.openxmlformats.org/officeDocument/2006/relationships/hyperlink" Target="https://digital-navigator.azurewebsites.net/codes-schedules/definitions/57" TargetMode="External"/><Relationship Id="rId7538" Type="http://schemas.openxmlformats.org/officeDocument/2006/relationships/hyperlink" Target="https://digital-navigator.azurewebsites.net/dataspec/marketmessage/MM00260" TargetMode="External"/><Relationship Id="rId7952" Type="http://schemas.openxmlformats.org/officeDocument/2006/relationships/hyperlink" Target="https://digital-navigator.azurewebsites.net/dataspec/marketmessage/MM00095" TargetMode="External"/><Relationship Id="rId252" Type="http://schemas.openxmlformats.org/officeDocument/2006/relationships/hyperlink" Target="https://digital-navigator.azurewebsites.net/codes-schedules/definitions/89" TargetMode="External"/><Relationship Id="rId5089" Type="http://schemas.openxmlformats.org/officeDocument/2006/relationships/hyperlink" Target="https://digital-navigator.azurewebsites.net/codes-schedules/definitions/1286" TargetMode="External"/><Relationship Id="rId6554" Type="http://schemas.openxmlformats.org/officeDocument/2006/relationships/hyperlink" Target="https://digital-navigator.azurewebsites.net/codes-schedules/definitions/933" TargetMode="External"/><Relationship Id="rId7605" Type="http://schemas.openxmlformats.org/officeDocument/2006/relationships/hyperlink" Target="https://digital-navigator.azurewebsites.net/codes-schedules/definitions/635" TargetMode="External"/><Relationship Id="rId1699" Type="http://schemas.openxmlformats.org/officeDocument/2006/relationships/hyperlink" Target="https://digital-navigator.azurewebsites.net/codes-schedules/definitions/69" TargetMode="External"/><Relationship Id="rId2000" Type="http://schemas.openxmlformats.org/officeDocument/2006/relationships/hyperlink" Target="https://digital-navigator.azurewebsites.net/codes-schedules/definitions/61" TargetMode="External"/><Relationship Id="rId5156" Type="http://schemas.openxmlformats.org/officeDocument/2006/relationships/hyperlink" Target="https://digital-navigator.azurewebsites.net/codes-schedules/definitions/87" TargetMode="External"/><Relationship Id="rId5570" Type="http://schemas.openxmlformats.org/officeDocument/2006/relationships/hyperlink" Target="https://digital-navigator.azurewebsites.net/dataspec/marketmessage/MM00256" TargetMode="External"/><Relationship Id="rId6207" Type="http://schemas.openxmlformats.org/officeDocument/2006/relationships/hyperlink" Target="https://digital-navigator.azurewebsites.net/codes-schedules/definitions/89" TargetMode="External"/><Relationship Id="rId4172" Type="http://schemas.openxmlformats.org/officeDocument/2006/relationships/hyperlink" Target="https://digital-navigator.azurewebsites.net/codes-schedules/definitions/61" TargetMode="External"/><Relationship Id="rId5223" Type="http://schemas.openxmlformats.org/officeDocument/2006/relationships/hyperlink" Target="https://digital-navigator.azurewebsites.net/dataspec/marketmessage/MM00117" TargetMode="External"/><Relationship Id="rId6621" Type="http://schemas.openxmlformats.org/officeDocument/2006/relationships/hyperlink" Target="https://digital-navigator.azurewebsites.net/codes-schedules/definitions/933" TargetMode="External"/><Relationship Id="rId8379" Type="http://schemas.openxmlformats.org/officeDocument/2006/relationships/hyperlink" Target="https://digital-navigator.azurewebsites.net/codes-schedules/definitions/1205" TargetMode="External"/><Relationship Id="rId1766" Type="http://schemas.openxmlformats.org/officeDocument/2006/relationships/hyperlink" Target="https://digital-navigator.azurewebsites.net/codes-schedules/definitions/103" TargetMode="External"/><Relationship Id="rId2817" Type="http://schemas.openxmlformats.org/officeDocument/2006/relationships/hyperlink" Target="https://digital-navigator.azurewebsites.net/codes-schedules/definitions/896" TargetMode="External"/><Relationship Id="rId8793" Type="http://schemas.openxmlformats.org/officeDocument/2006/relationships/hyperlink" Target="https://digital-navigator.azurewebsites.net/codes-schedules/definitions/933" TargetMode="External"/><Relationship Id="rId58" Type="http://schemas.openxmlformats.org/officeDocument/2006/relationships/hyperlink" Target="https://digital-navigator.azurewebsites.net/codes-schedules/definitions/1123" TargetMode="External"/><Relationship Id="rId1419" Type="http://schemas.openxmlformats.org/officeDocument/2006/relationships/hyperlink" Target="https://digital-navigator.azurewebsites.net/dataspec/marketmessage/MM40020" TargetMode="External"/><Relationship Id="rId1833" Type="http://schemas.openxmlformats.org/officeDocument/2006/relationships/hyperlink" Target="https://digital-navigator.azurewebsites.net/codes-schedules/definitions/69" TargetMode="External"/><Relationship Id="rId4989" Type="http://schemas.openxmlformats.org/officeDocument/2006/relationships/hyperlink" Target="https://digital-navigator.azurewebsites.net/codes-schedules/definitions/1286" TargetMode="External"/><Relationship Id="rId7048" Type="http://schemas.openxmlformats.org/officeDocument/2006/relationships/hyperlink" Target="https://digital-navigator.azurewebsites.net/dataspec/marketmessage/MM00051" TargetMode="External"/><Relationship Id="rId7395" Type="http://schemas.openxmlformats.org/officeDocument/2006/relationships/hyperlink" Target="https://digital-navigator.azurewebsites.net/codes-schedules/definitions/89" TargetMode="External"/><Relationship Id="rId8446" Type="http://schemas.openxmlformats.org/officeDocument/2006/relationships/hyperlink" Target="https://digital-navigator.azurewebsites.net/dataspec/marketmessage/MM00260" TargetMode="External"/><Relationship Id="rId8860" Type="http://schemas.openxmlformats.org/officeDocument/2006/relationships/hyperlink" Target="https://digital-navigator.azurewebsites.net/codes-schedules/definitions/96" TargetMode="External"/><Relationship Id="rId1900" Type="http://schemas.openxmlformats.org/officeDocument/2006/relationships/hyperlink" Target="https://digital-navigator.azurewebsites.net/codes-schedules/definitions/75" TargetMode="External"/><Relationship Id="rId7462" Type="http://schemas.openxmlformats.org/officeDocument/2006/relationships/hyperlink" Target="https://digital-navigator.azurewebsites.net/dataspec/marketmessage/MM00386" TargetMode="External"/><Relationship Id="rId8513" Type="http://schemas.openxmlformats.org/officeDocument/2006/relationships/hyperlink" Target="https://digital-navigator.azurewebsites.net/codes-schedules/definitions/1184" TargetMode="External"/><Relationship Id="rId3658" Type="http://schemas.openxmlformats.org/officeDocument/2006/relationships/hyperlink" Target="https://digital-navigator.azurewebsites.net/codes-schedules/definitions/765" TargetMode="External"/><Relationship Id="rId4709" Type="http://schemas.openxmlformats.org/officeDocument/2006/relationships/hyperlink" Target="https://digital-navigator.azurewebsites.net/codes-schedules/definitions/103" TargetMode="External"/><Relationship Id="rId6064" Type="http://schemas.openxmlformats.org/officeDocument/2006/relationships/hyperlink" Target="https://digital-navigator.azurewebsites.net/dataspec/marketmessage/MM00256" TargetMode="External"/><Relationship Id="rId7115" Type="http://schemas.openxmlformats.org/officeDocument/2006/relationships/hyperlink" Target="https://digital-navigator.azurewebsites.net/codes-schedules/definitions/57" TargetMode="External"/><Relationship Id="rId579" Type="http://schemas.openxmlformats.org/officeDocument/2006/relationships/hyperlink" Target="https://digital-navigator.azurewebsites.net/codes-schedules/definitions/70" TargetMode="External"/><Relationship Id="rId993" Type="http://schemas.openxmlformats.org/officeDocument/2006/relationships/hyperlink" Target="https://digital-navigator.azurewebsites.net/codes-schedules/definitions/57" TargetMode="External"/><Relationship Id="rId2674" Type="http://schemas.openxmlformats.org/officeDocument/2006/relationships/hyperlink" Target="https://digital-navigator.azurewebsites.net/codes-schedules/definitions/61" TargetMode="External"/><Relationship Id="rId5080" Type="http://schemas.openxmlformats.org/officeDocument/2006/relationships/hyperlink" Target="https://digital-navigator.azurewebsites.net/codes-schedules/definitions/933" TargetMode="External"/><Relationship Id="rId6131" Type="http://schemas.openxmlformats.org/officeDocument/2006/relationships/hyperlink" Target="https://digital-navigator.azurewebsites.net/codes-schedules/definitions/89" TargetMode="External"/><Relationship Id="rId9287" Type="http://schemas.openxmlformats.org/officeDocument/2006/relationships/hyperlink" Target="https://digital-navigator.azurewebsites.net/codes-schedules/definitions/313" TargetMode="External"/><Relationship Id="rId646" Type="http://schemas.openxmlformats.org/officeDocument/2006/relationships/hyperlink" Target="https://digital-navigator.azurewebsites.net/codes-schedules/definitions/61" TargetMode="External"/><Relationship Id="rId1276" Type="http://schemas.openxmlformats.org/officeDocument/2006/relationships/hyperlink" Target="https://digital-navigator.azurewebsites.net/codes-schedules/definitions/106" TargetMode="External"/><Relationship Id="rId2327" Type="http://schemas.openxmlformats.org/officeDocument/2006/relationships/hyperlink" Target="https://digital-navigator.azurewebsites.net/codes-schedules/definitions/1182" TargetMode="External"/><Relationship Id="rId3725" Type="http://schemas.openxmlformats.org/officeDocument/2006/relationships/hyperlink" Target="https://digital-navigator.azurewebsites.net/codes-schedules/definitions/1123" TargetMode="External"/><Relationship Id="rId1690" Type="http://schemas.openxmlformats.org/officeDocument/2006/relationships/hyperlink" Target="https://digital-navigator.azurewebsites.net/codes-schedules/definitions/52" TargetMode="External"/><Relationship Id="rId2741" Type="http://schemas.openxmlformats.org/officeDocument/2006/relationships/hyperlink" Target="https://digital-navigator.azurewebsites.net/codes-schedules/definitions/1220" TargetMode="External"/><Relationship Id="rId5897" Type="http://schemas.openxmlformats.org/officeDocument/2006/relationships/hyperlink" Target="https://digital-navigator.azurewebsites.net/codes-schedules/definitions/72" TargetMode="External"/><Relationship Id="rId6948" Type="http://schemas.openxmlformats.org/officeDocument/2006/relationships/hyperlink" Target="https://digital-navigator.azurewebsites.net/codes-schedules/definitions/933" TargetMode="External"/><Relationship Id="rId9007" Type="http://schemas.openxmlformats.org/officeDocument/2006/relationships/hyperlink" Target="https://digital-navigator.azurewebsites.net/codes-schedules/definitions/916" TargetMode="External"/><Relationship Id="rId713" Type="http://schemas.openxmlformats.org/officeDocument/2006/relationships/hyperlink" Target="https://digital-navigator.azurewebsites.net/codes-schedules/definitions/931" TargetMode="External"/><Relationship Id="rId1343" Type="http://schemas.openxmlformats.org/officeDocument/2006/relationships/hyperlink" Target="https://digital-navigator.azurewebsites.net/dataspec/marketmessage/MM40020%20" TargetMode="External"/><Relationship Id="rId4499" Type="http://schemas.openxmlformats.org/officeDocument/2006/relationships/hyperlink" Target="https://digital-navigator.azurewebsites.net/codes-schedules/definitions/94" TargetMode="External"/><Relationship Id="rId5964" Type="http://schemas.openxmlformats.org/officeDocument/2006/relationships/hyperlink" Target="https://digital-navigator.azurewebsites.net/dataspec/marketmessage/MM00256" TargetMode="External"/><Relationship Id="rId8370" Type="http://schemas.openxmlformats.org/officeDocument/2006/relationships/hyperlink" Target="https://digital-navigator.azurewebsites.net/dataspec/marketmessage/MM00051" TargetMode="External"/><Relationship Id="rId1410" Type="http://schemas.openxmlformats.org/officeDocument/2006/relationships/hyperlink" Target="https://digital-navigator.azurewebsites.net/codes-schedules/definitions/931" TargetMode="External"/><Relationship Id="rId4566" Type="http://schemas.openxmlformats.org/officeDocument/2006/relationships/hyperlink" Target="https://digital-navigator.azurewebsites.net/codes-schedules/definitions/93" TargetMode="External"/><Relationship Id="rId4980" Type="http://schemas.openxmlformats.org/officeDocument/2006/relationships/hyperlink" Target="https://digital-navigator.azurewebsites.net/codes-schedules/definitions/915" TargetMode="External"/><Relationship Id="rId5617" Type="http://schemas.openxmlformats.org/officeDocument/2006/relationships/hyperlink" Target="https://digital-navigator.azurewebsites.net/codes-schedules/definitions/89" TargetMode="External"/><Relationship Id="rId8023" Type="http://schemas.openxmlformats.org/officeDocument/2006/relationships/hyperlink" Target="https://digital-navigator.azurewebsites.net/dataspec/marketmessage/MM00036" TargetMode="External"/><Relationship Id="rId3168" Type="http://schemas.openxmlformats.org/officeDocument/2006/relationships/hyperlink" Target="https://digital-navigator.azurewebsites.net/dataspec/marketmessage/MM20012" TargetMode="External"/><Relationship Id="rId3582" Type="http://schemas.openxmlformats.org/officeDocument/2006/relationships/hyperlink" Target="https://digital-navigator.azurewebsites.net/codes-schedules/definitions/1229" TargetMode="External"/><Relationship Id="rId4219" Type="http://schemas.openxmlformats.org/officeDocument/2006/relationships/hyperlink" Target="https://digital-navigator.azurewebsites.net/codes-schedules/definitions/1266" TargetMode="External"/><Relationship Id="rId4633" Type="http://schemas.openxmlformats.org/officeDocument/2006/relationships/hyperlink" Target="https://digital-navigator.azurewebsites.net/codes-schedules/definitions/1213" TargetMode="External"/><Relationship Id="rId7789" Type="http://schemas.openxmlformats.org/officeDocument/2006/relationships/hyperlink" Target="https://digital-navigator.azurewebsites.net/codes-schedules/definitions/89" TargetMode="External"/><Relationship Id="rId2184" Type="http://schemas.openxmlformats.org/officeDocument/2006/relationships/hyperlink" Target="https://digital-navigator.azurewebsites.net/codes-schedules/definitions/933" TargetMode="External"/><Relationship Id="rId3235" Type="http://schemas.openxmlformats.org/officeDocument/2006/relationships/hyperlink" Target="https://digital-navigator.azurewebsites.net/codes-schedules/definitions/66" TargetMode="External"/><Relationship Id="rId7856" Type="http://schemas.openxmlformats.org/officeDocument/2006/relationships/hyperlink" Target="https://digital-navigator.azurewebsites.net/dataspec/marketmessage/MM00036" TargetMode="External"/><Relationship Id="rId156" Type="http://schemas.openxmlformats.org/officeDocument/2006/relationships/hyperlink" Target="https://digital-navigator.azurewebsites.net/codes-schedules/definitions/53" TargetMode="External"/><Relationship Id="rId570" Type="http://schemas.openxmlformats.org/officeDocument/2006/relationships/hyperlink" Target="https://digital-navigator.azurewebsites.net/codes-schedules/definitions/66" TargetMode="External"/><Relationship Id="rId2251" Type="http://schemas.openxmlformats.org/officeDocument/2006/relationships/hyperlink" Target="https://digital-navigator.azurewebsites.net/codes-schedules/definitions/89" TargetMode="External"/><Relationship Id="rId3302" Type="http://schemas.openxmlformats.org/officeDocument/2006/relationships/hyperlink" Target="https://digital-navigator.azurewebsites.net/codes-schedules/definitions/1184" TargetMode="External"/><Relationship Id="rId4700" Type="http://schemas.openxmlformats.org/officeDocument/2006/relationships/hyperlink" Target="https://digital-navigator.azurewebsites.net/codes-schedules/definitions/933" TargetMode="External"/><Relationship Id="rId6458" Type="http://schemas.openxmlformats.org/officeDocument/2006/relationships/hyperlink" Target="https://digital-navigator.azurewebsites.net/codes-schedules/definitions/142" TargetMode="External"/><Relationship Id="rId7509" Type="http://schemas.openxmlformats.org/officeDocument/2006/relationships/hyperlink" Target="https://digital-navigator.azurewebsites.net/codes-schedules/definitions/66" TargetMode="External"/><Relationship Id="rId8907" Type="http://schemas.openxmlformats.org/officeDocument/2006/relationships/hyperlink" Target="https://digital-navigator.azurewebsites.net/codes-schedules/definitions/95" TargetMode="External"/><Relationship Id="rId223" Type="http://schemas.openxmlformats.org/officeDocument/2006/relationships/hyperlink" Target="https://digital-navigator.azurewebsites.net/codes-schedules/definitions/61" TargetMode="External"/><Relationship Id="rId6872" Type="http://schemas.openxmlformats.org/officeDocument/2006/relationships/hyperlink" Target="https://digital-navigator.azurewebsites.net/codes-schedules/definitions/89" TargetMode="External"/><Relationship Id="rId7923" Type="http://schemas.openxmlformats.org/officeDocument/2006/relationships/hyperlink" Target="https://digital-navigator.azurewebsites.net/codes-schedules/definitions/933" TargetMode="External"/><Relationship Id="rId4076" Type="http://schemas.openxmlformats.org/officeDocument/2006/relationships/hyperlink" Target="https://digital-navigator.azurewebsites.net/codes-schedules/definitions/933" TargetMode="External"/><Relationship Id="rId5474" Type="http://schemas.openxmlformats.org/officeDocument/2006/relationships/hyperlink" Target="https://digital-navigator.azurewebsites.net/codes-schedules/definitions/61" TargetMode="External"/><Relationship Id="rId6525" Type="http://schemas.openxmlformats.org/officeDocument/2006/relationships/hyperlink" Target="https://digital-navigator.azurewebsites.net/codes-schedules/definitions/1184" TargetMode="External"/><Relationship Id="rId4490" Type="http://schemas.openxmlformats.org/officeDocument/2006/relationships/hyperlink" Target="https://digital-navigator.azurewebsites.net/codes-schedules/definitions/933" TargetMode="External"/><Relationship Id="rId5127" Type="http://schemas.openxmlformats.org/officeDocument/2006/relationships/hyperlink" Target="https://digital-navigator.azurewebsites.net/codes-schedules/definitions/61" TargetMode="External"/><Relationship Id="rId5541" Type="http://schemas.openxmlformats.org/officeDocument/2006/relationships/hyperlink" Target="https://digital-navigator.azurewebsites.net/dataspec/marketmessage/MM00051" TargetMode="External"/><Relationship Id="rId8697" Type="http://schemas.openxmlformats.org/officeDocument/2006/relationships/hyperlink" Target="https://digital-navigator.azurewebsites.net/codes-schedules/definitions/93" TargetMode="External"/><Relationship Id="rId1737" Type="http://schemas.openxmlformats.org/officeDocument/2006/relationships/hyperlink" Target="https://digital-navigator.azurewebsites.net/codes-schedules/definitions/69" TargetMode="External"/><Relationship Id="rId3092" Type="http://schemas.openxmlformats.org/officeDocument/2006/relationships/hyperlink" Target="https://digital-navigator.azurewebsites.net/codes-schedules/definitions/861" TargetMode="External"/><Relationship Id="rId4143" Type="http://schemas.openxmlformats.org/officeDocument/2006/relationships/hyperlink" Target="https://digital-navigator.azurewebsites.net/codes-schedules/definitions/103" TargetMode="External"/><Relationship Id="rId7299" Type="http://schemas.openxmlformats.org/officeDocument/2006/relationships/hyperlink" Target="https://digital-navigator.azurewebsites.net/codes-schedules/definitions/933" TargetMode="External"/><Relationship Id="rId8764" Type="http://schemas.openxmlformats.org/officeDocument/2006/relationships/hyperlink" Target="https://digital-navigator.azurewebsites.net/codes-schedules/definitions/66" TargetMode="External"/><Relationship Id="rId29" Type="http://schemas.openxmlformats.org/officeDocument/2006/relationships/hyperlink" Target="https://digital-navigator.azurewebsites.net/codes-schedules/definitions/934" TargetMode="External"/><Relationship Id="rId4210" Type="http://schemas.openxmlformats.org/officeDocument/2006/relationships/hyperlink" Target="https://digital-navigator.azurewebsites.net/codes-schedules/definitions/1214" TargetMode="External"/><Relationship Id="rId7366" Type="http://schemas.openxmlformats.org/officeDocument/2006/relationships/hyperlink" Target="https://digital-navigator.azurewebsites.net/codes-schedules/definitions/66" TargetMode="External"/><Relationship Id="rId7780" Type="http://schemas.openxmlformats.org/officeDocument/2006/relationships/hyperlink" Target="https://digital-navigator.azurewebsites.net/dataspec/marketmessage/MM00134" TargetMode="External"/><Relationship Id="rId8417" Type="http://schemas.openxmlformats.org/officeDocument/2006/relationships/hyperlink" Target="https://digital-navigator.azurewebsites.net/codes-schedules/definitions/103" TargetMode="External"/><Relationship Id="rId1804" Type="http://schemas.openxmlformats.org/officeDocument/2006/relationships/hyperlink" Target="https://digital-navigator.azurewebsites.net/codes-schedules/definitions/69" TargetMode="External"/><Relationship Id="rId6382" Type="http://schemas.openxmlformats.org/officeDocument/2006/relationships/hyperlink" Target="https://digital-navigator.azurewebsites.net/codes-schedules/definitions/107" TargetMode="External"/><Relationship Id="rId7019" Type="http://schemas.openxmlformats.org/officeDocument/2006/relationships/hyperlink" Target="https://digital-navigator.azurewebsites.net/dataspec/marketmessage/MM00043" TargetMode="External"/><Relationship Id="rId7433" Type="http://schemas.openxmlformats.org/officeDocument/2006/relationships/hyperlink" Target="https://digital-navigator.azurewebsites.net/dataspec/marketmessage/MM00047" TargetMode="External"/><Relationship Id="rId8831" Type="http://schemas.openxmlformats.org/officeDocument/2006/relationships/hyperlink" Target="https://digital-navigator.azurewebsites.net/codes-schedules/definitions/95" TargetMode="External"/><Relationship Id="rId3976" Type="http://schemas.openxmlformats.org/officeDocument/2006/relationships/hyperlink" Target="https://digital-navigator.azurewebsites.net/dataspec/marketmessage/MM20007" TargetMode="External"/><Relationship Id="rId6035" Type="http://schemas.openxmlformats.org/officeDocument/2006/relationships/hyperlink" Target="https://digital-navigator.azurewebsites.net/dataspec/marketmessage/MM00257" TargetMode="External"/><Relationship Id="rId897" Type="http://schemas.openxmlformats.org/officeDocument/2006/relationships/hyperlink" Target="https://digital-navigator.azurewebsites.net/codes-schedules/definitions/61" TargetMode="External"/><Relationship Id="rId2578" Type="http://schemas.openxmlformats.org/officeDocument/2006/relationships/hyperlink" Target="https://digital-navigator.azurewebsites.net/codes-schedules/definitions/61" TargetMode="External"/><Relationship Id="rId2992" Type="http://schemas.openxmlformats.org/officeDocument/2006/relationships/hyperlink" Target="https://digital-navigator.azurewebsites.net/codes-schedules/definitions/1184" TargetMode="External"/><Relationship Id="rId3629" Type="http://schemas.openxmlformats.org/officeDocument/2006/relationships/hyperlink" Target="https://digital-navigator.azurewebsites.net/codes-schedules/definitions/933" TargetMode="External"/><Relationship Id="rId5051" Type="http://schemas.openxmlformats.org/officeDocument/2006/relationships/hyperlink" Target="https://digital-navigator.azurewebsites.net/codes-schedules/definitions/1286" TargetMode="External"/><Relationship Id="rId7500" Type="http://schemas.openxmlformats.org/officeDocument/2006/relationships/hyperlink" Target="https://digital-navigator.azurewebsites.net/codes-schedules/definitions/66" TargetMode="External"/><Relationship Id="rId9258" Type="http://schemas.openxmlformats.org/officeDocument/2006/relationships/hyperlink" Target="https://digital-navigator.azurewebsites.net/dataspec/marketmessage/MM00029" TargetMode="External"/><Relationship Id="rId964" Type="http://schemas.openxmlformats.org/officeDocument/2006/relationships/hyperlink" Target="https://digital-navigator.azurewebsites.net/codes-schedules/46/1.3" TargetMode="External"/><Relationship Id="rId1594" Type="http://schemas.openxmlformats.org/officeDocument/2006/relationships/hyperlink" Target="https://digital-navigator.azurewebsites.net/codes-schedules/definitions/931" TargetMode="External"/><Relationship Id="rId2645" Type="http://schemas.openxmlformats.org/officeDocument/2006/relationships/hyperlink" Target="https://digital-navigator.azurewebsites.net/codes-schedules/definitions/61" TargetMode="External"/><Relationship Id="rId6102" Type="http://schemas.openxmlformats.org/officeDocument/2006/relationships/hyperlink" Target="https://digital-navigator.azurewebsites.net/codes-schedules/definitions/103" TargetMode="External"/><Relationship Id="rId617" Type="http://schemas.openxmlformats.org/officeDocument/2006/relationships/hyperlink" Target="https://digital-navigator.azurewebsites.net/codes-schedules/definitions/846" TargetMode="External"/><Relationship Id="rId1247" Type="http://schemas.openxmlformats.org/officeDocument/2006/relationships/hyperlink" Target="https://digital-navigator.azurewebsites.net/codes-schedules/definitions/76" TargetMode="External"/><Relationship Id="rId1661" Type="http://schemas.openxmlformats.org/officeDocument/2006/relationships/hyperlink" Target="https://digital-navigator.azurewebsites.net/codes-schedules/definitions/61" TargetMode="External"/><Relationship Id="rId2712" Type="http://schemas.openxmlformats.org/officeDocument/2006/relationships/hyperlink" Target="https://digital-navigator.azurewebsites.net/codes-schedules/definitions/89" TargetMode="External"/><Relationship Id="rId5868" Type="http://schemas.openxmlformats.org/officeDocument/2006/relationships/hyperlink" Target="https://digital-navigator.azurewebsites.net/dataspec/marketmessage/MM00257" TargetMode="External"/><Relationship Id="rId6919" Type="http://schemas.openxmlformats.org/officeDocument/2006/relationships/hyperlink" Target="https://digital-navigator.azurewebsites.net/codes-schedules/definitions/933" TargetMode="External"/><Relationship Id="rId8274" Type="http://schemas.openxmlformats.org/officeDocument/2006/relationships/hyperlink" Target="https://digital-navigator.azurewebsites.net/codes-schedules/definitions/89" TargetMode="External"/><Relationship Id="rId9325" Type="http://schemas.openxmlformats.org/officeDocument/2006/relationships/hyperlink" Target="https://digital-navigator.azurewebsites.net/codes-schedules/definitions/283" TargetMode="External"/><Relationship Id="rId1314" Type="http://schemas.openxmlformats.org/officeDocument/2006/relationships/hyperlink" Target="https://digital-navigator.azurewebsites.net/codes-schedules/definitions/70" TargetMode="External"/><Relationship Id="rId4884" Type="http://schemas.openxmlformats.org/officeDocument/2006/relationships/hyperlink" Target="https://digital-navigator.azurewebsites.net/codes-schedules/definitions/915" TargetMode="External"/><Relationship Id="rId5935" Type="http://schemas.openxmlformats.org/officeDocument/2006/relationships/hyperlink" Target="https://digital-navigator.azurewebsites.net/codes-schedules/definitions/740" TargetMode="External"/><Relationship Id="rId7290" Type="http://schemas.openxmlformats.org/officeDocument/2006/relationships/hyperlink" Target="https://digital-navigator.azurewebsites.net/codes-schedules/definitions/933" TargetMode="External"/><Relationship Id="rId8341" Type="http://schemas.openxmlformats.org/officeDocument/2006/relationships/hyperlink" Target="https://digital-navigator.azurewebsites.net/dataspec/marketmessage/MM00047" TargetMode="External"/><Relationship Id="rId3486" Type="http://schemas.openxmlformats.org/officeDocument/2006/relationships/hyperlink" Target="https://digital-navigator.azurewebsites.net/codes-schedules/definitions/1184" TargetMode="External"/><Relationship Id="rId4537" Type="http://schemas.openxmlformats.org/officeDocument/2006/relationships/hyperlink" Target="https://digital-navigator.azurewebsites.net/codes-schedules/definitions/93" TargetMode="External"/><Relationship Id="rId20" Type="http://schemas.openxmlformats.org/officeDocument/2006/relationships/hyperlink" Target="https://digital-navigator.azurewebsites.net/codes-schedules/definitions/62" TargetMode="External"/><Relationship Id="rId2088" Type="http://schemas.openxmlformats.org/officeDocument/2006/relationships/hyperlink" Target="https://digital-navigator.azurewebsites.net/codes-schedules/definitions/780" TargetMode="External"/><Relationship Id="rId3139" Type="http://schemas.openxmlformats.org/officeDocument/2006/relationships/hyperlink" Target="https://digital-navigator.azurewebsites.net/dataspec/marketmessage/MM20014" TargetMode="External"/><Relationship Id="rId4951" Type="http://schemas.openxmlformats.org/officeDocument/2006/relationships/hyperlink" Target="https://digital-navigator.azurewebsites.net/codes-schedules/definitions/915" TargetMode="External"/><Relationship Id="rId7010" Type="http://schemas.openxmlformats.org/officeDocument/2006/relationships/hyperlink" Target="https://digital-navigator.azurewebsites.net/codes-schedules/definitions/933" TargetMode="External"/><Relationship Id="rId474" Type="http://schemas.openxmlformats.org/officeDocument/2006/relationships/hyperlink" Target="https://digital-navigator.azurewebsites.net/codes-schedules/definitions/60" TargetMode="External"/><Relationship Id="rId2155" Type="http://schemas.openxmlformats.org/officeDocument/2006/relationships/hyperlink" Target="https://digital-navigator.azurewebsites.net/codes-schedules/definitions/1131" TargetMode="External"/><Relationship Id="rId3553" Type="http://schemas.openxmlformats.org/officeDocument/2006/relationships/hyperlink" Target="https://digital-navigator.azurewebsites.net/dataspec/marketmessage/MM20011" TargetMode="External"/><Relationship Id="rId4604" Type="http://schemas.openxmlformats.org/officeDocument/2006/relationships/hyperlink" Target="https://digital-navigator.azurewebsites.net/codes-schedules/definitions/94" TargetMode="External"/><Relationship Id="rId9182" Type="http://schemas.openxmlformats.org/officeDocument/2006/relationships/hyperlink" Target="https://digital-navigator.azurewebsites.net/codes-schedules/definitions/99" TargetMode="External"/><Relationship Id="rId127" Type="http://schemas.openxmlformats.org/officeDocument/2006/relationships/hyperlink" Target="https://digital-navigator.azurewebsites.net/codes-schedules/definitions/131" TargetMode="External"/><Relationship Id="rId3206" Type="http://schemas.openxmlformats.org/officeDocument/2006/relationships/hyperlink" Target="https://digital-navigator.azurewebsites.net/dataspec/marketmessage/MM20011" TargetMode="External"/><Relationship Id="rId3620" Type="http://schemas.openxmlformats.org/officeDocument/2006/relationships/hyperlink" Target="https://digital-navigator.azurewebsites.net/codes-schedules/definitions/1266" TargetMode="External"/><Relationship Id="rId6776" Type="http://schemas.openxmlformats.org/officeDocument/2006/relationships/hyperlink" Target="https://digital-navigator.azurewebsites.net/dataspec/marketmessage/MM00260" TargetMode="External"/><Relationship Id="rId7827" Type="http://schemas.openxmlformats.org/officeDocument/2006/relationships/hyperlink" Target="https://digital-navigator.azurewebsites.net/dataspec/marketmessage/MM00168" TargetMode="External"/><Relationship Id="rId541" Type="http://schemas.openxmlformats.org/officeDocument/2006/relationships/hyperlink" Target="https://digital-navigator.azurewebsites.net/codes-schedules/definitions/76" TargetMode="External"/><Relationship Id="rId1171" Type="http://schemas.openxmlformats.org/officeDocument/2006/relationships/hyperlink" Target="https://digital-navigator.azurewebsites.net/codes-schedules/definitions/105" TargetMode="External"/><Relationship Id="rId2222" Type="http://schemas.openxmlformats.org/officeDocument/2006/relationships/hyperlink" Target="https://digital-navigator.azurewebsites.net/codes-schedules/definitions/1243" TargetMode="External"/><Relationship Id="rId5378" Type="http://schemas.openxmlformats.org/officeDocument/2006/relationships/hyperlink" Target="https://digital-navigator.azurewebsites.net/dataspec/marketmessage/MM00370" TargetMode="External"/><Relationship Id="rId5792" Type="http://schemas.openxmlformats.org/officeDocument/2006/relationships/hyperlink" Target="https://digital-navigator.azurewebsites.net/codes-schedules/definitions/933" TargetMode="External"/><Relationship Id="rId6429" Type="http://schemas.openxmlformats.org/officeDocument/2006/relationships/hyperlink" Target="https://digital-navigator.azurewebsites.net/codes-schedules/definitions/90" TargetMode="External"/><Relationship Id="rId6843" Type="http://schemas.openxmlformats.org/officeDocument/2006/relationships/hyperlink" Target="https://digital-navigator.azurewebsites.net/codes-schedules/definitions/933" TargetMode="External"/><Relationship Id="rId1988" Type="http://schemas.openxmlformats.org/officeDocument/2006/relationships/hyperlink" Target="https://digital-navigator.azurewebsites.net/codes-schedules/definitions/933" TargetMode="External"/><Relationship Id="rId4394" Type="http://schemas.openxmlformats.org/officeDocument/2006/relationships/hyperlink" Target="https://digital-navigator.azurewebsites.net/codes-schedules/definitions/1216" TargetMode="External"/><Relationship Id="rId5445" Type="http://schemas.openxmlformats.org/officeDocument/2006/relationships/hyperlink" Target="https://digital-navigator.azurewebsites.net/codes-schedules/definitions/103" TargetMode="External"/><Relationship Id="rId4047" Type="http://schemas.openxmlformats.org/officeDocument/2006/relationships/hyperlink" Target="https://digital-navigator.azurewebsites.net/codes-schedules/definitions/66" TargetMode="External"/><Relationship Id="rId4461" Type="http://schemas.openxmlformats.org/officeDocument/2006/relationships/hyperlink" Target="https://digital-navigator.azurewebsites.net/codes-schedules/definitions/284" TargetMode="External"/><Relationship Id="rId5512" Type="http://schemas.openxmlformats.org/officeDocument/2006/relationships/hyperlink" Target="https://digital-navigator.azurewebsites.net/codes-schedules/definitions/933" TargetMode="External"/><Relationship Id="rId6910" Type="http://schemas.openxmlformats.org/officeDocument/2006/relationships/hyperlink" Target="https://digital-navigator.azurewebsites.net/codes-schedules/definitions/57" TargetMode="External"/><Relationship Id="rId8668" Type="http://schemas.openxmlformats.org/officeDocument/2006/relationships/hyperlink" Target="https://digital-navigator.azurewebsites.net/codes-schedules/definitions/694" TargetMode="External"/><Relationship Id="rId3063" Type="http://schemas.openxmlformats.org/officeDocument/2006/relationships/hyperlink" Target="https://digital-navigator.azurewebsites.net/codes-schedules/definitions/933" TargetMode="External"/><Relationship Id="rId4114" Type="http://schemas.openxmlformats.org/officeDocument/2006/relationships/hyperlink" Target="https://digital-navigator.azurewebsites.net/dataspec/marketmessage/MM00047" TargetMode="External"/><Relationship Id="rId1708" Type="http://schemas.openxmlformats.org/officeDocument/2006/relationships/hyperlink" Target="https://digital-navigator.azurewebsites.net/codes-schedules/definitions/61" TargetMode="External"/><Relationship Id="rId3130" Type="http://schemas.openxmlformats.org/officeDocument/2006/relationships/hyperlink" Target="https://digital-navigator.azurewebsites.net/codes-schedules/definitions/57" TargetMode="External"/><Relationship Id="rId6286" Type="http://schemas.openxmlformats.org/officeDocument/2006/relationships/hyperlink" Target="https://digital-navigator.azurewebsites.net/codes-schedules/definitions/103" TargetMode="External"/><Relationship Id="rId7337" Type="http://schemas.openxmlformats.org/officeDocument/2006/relationships/hyperlink" Target="https://digital-navigator.azurewebsites.net/dataspec/marketmessage/MM00236" TargetMode="External"/><Relationship Id="rId7684" Type="http://schemas.openxmlformats.org/officeDocument/2006/relationships/hyperlink" Target="https://digital-navigator.azurewebsites.net/dataspec/marketmessage/MM00036" TargetMode="External"/><Relationship Id="rId8735" Type="http://schemas.openxmlformats.org/officeDocument/2006/relationships/hyperlink" Target="https://digital-navigator.azurewebsites.net/dataspec/marketmessage/MM00001" TargetMode="External"/><Relationship Id="rId7751" Type="http://schemas.openxmlformats.org/officeDocument/2006/relationships/hyperlink" Target="https://digital-navigator.azurewebsites.net/codes-schedules/definitions/93" TargetMode="External"/><Relationship Id="rId8802" Type="http://schemas.openxmlformats.org/officeDocument/2006/relationships/hyperlink" Target="https://digital-navigator.azurewebsites.net/codes-schedules/definitions/694" TargetMode="External"/><Relationship Id="rId2896" Type="http://schemas.openxmlformats.org/officeDocument/2006/relationships/hyperlink" Target="https://digital-navigator.azurewebsites.net/codes-schedules/definitions/1184" TargetMode="External"/><Relationship Id="rId3947" Type="http://schemas.openxmlformats.org/officeDocument/2006/relationships/hyperlink" Target="https://digital-navigator.azurewebsites.net/codes-schedules/definitions/1224" TargetMode="External"/><Relationship Id="rId6353" Type="http://schemas.openxmlformats.org/officeDocument/2006/relationships/hyperlink" Target="https://digital-navigator.azurewebsites.net/codes-schedules/definitions/64" TargetMode="External"/><Relationship Id="rId7404" Type="http://schemas.openxmlformats.org/officeDocument/2006/relationships/hyperlink" Target="https://digital-navigator.azurewebsites.net/dataspec/marketmessage/MM00372" TargetMode="External"/><Relationship Id="rId868" Type="http://schemas.openxmlformats.org/officeDocument/2006/relationships/hyperlink" Target="https://digital-navigator.azurewebsites.net/codes-schedules/definitions/69" TargetMode="External"/><Relationship Id="rId1498" Type="http://schemas.openxmlformats.org/officeDocument/2006/relationships/hyperlink" Target="https://digital-navigator.azurewebsites.net/codes-schedules/definitions/103" TargetMode="External"/><Relationship Id="rId2549" Type="http://schemas.openxmlformats.org/officeDocument/2006/relationships/hyperlink" Target="https://digital-navigator.azurewebsites.net/dataspec/marketmessage/MM00013" TargetMode="External"/><Relationship Id="rId2963" Type="http://schemas.openxmlformats.org/officeDocument/2006/relationships/hyperlink" Target="https://digital-navigator.azurewebsites.net/codes-schedules/definitions/933" TargetMode="External"/><Relationship Id="rId6006" Type="http://schemas.openxmlformats.org/officeDocument/2006/relationships/hyperlink" Target="https://digital-navigator.azurewebsites.net/codes-schedules/definitions/64" TargetMode="External"/><Relationship Id="rId6420" Type="http://schemas.openxmlformats.org/officeDocument/2006/relationships/hyperlink" Target="https://digital-navigator.azurewebsites.net/codes-schedules/definitions/933" TargetMode="External"/><Relationship Id="rId935" Type="http://schemas.openxmlformats.org/officeDocument/2006/relationships/hyperlink" Target="https://digital-navigator.azurewebsites.net/codes-schedules/definitions/70" TargetMode="External"/><Relationship Id="rId1565" Type="http://schemas.openxmlformats.org/officeDocument/2006/relationships/hyperlink" Target="https://digital-navigator.azurewebsites.net/dataspec/marketmessage/MM40020" TargetMode="External"/><Relationship Id="rId2616" Type="http://schemas.openxmlformats.org/officeDocument/2006/relationships/hyperlink" Target="https://digital-navigator.azurewebsites.net/codes-schedules/definitions/1261" TargetMode="External"/><Relationship Id="rId5022" Type="http://schemas.openxmlformats.org/officeDocument/2006/relationships/hyperlink" Target="https://digital-navigator.azurewebsites.net/codes-schedules/definitions/1286" TargetMode="External"/><Relationship Id="rId8178" Type="http://schemas.openxmlformats.org/officeDocument/2006/relationships/hyperlink" Target="https://digital-navigator.azurewebsites.net/codes-schedules/definitions/89" TargetMode="External"/><Relationship Id="rId8592" Type="http://schemas.openxmlformats.org/officeDocument/2006/relationships/hyperlink" Target="https://digital-navigator.azurewebsites.net/codes-schedules/definitions/780" TargetMode="External"/><Relationship Id="rId9229" Type="http://schemas.openxmlformats.org/officeDocument/2006/relationships/hyperlink" Target="https://digital-navigator.azurewebsites.net/codes-schedules/definitions/933" TargetMode="External"/><Relationship Id="rId1218" Type="http://schemas.openxmlformats.org/officeDocument/2006/relationships/hyperlink" Target="https://digital-navigator.azurewebsites.net/codes-schedules/definitions/931" TargetMode="External"/><Relationship Id="rId7194" Type="http://schemas.openxmlformats.org/officeDocument/2006/relationships/hyperlink" Target="https://digital-navigator.azurewebsites.net/dataspec/marketmessage/MM00051" TargetMode="External"/><Relationship Id="rId8245" Type="http://schemas.openxmlformats.org/officeDocument/2006/relationships/hyperlink" Target="https://digital-navigator.azurewebsites.net/codes-schedules/definitions/95" TargetMode="External"/><Relationship Id="rId1632" Type="http://schemas.openxmlformats.org/officeDocument/2006/relationships/hyperlink" Target="https://digital-navigator.azurewebsites.net/codes-schedules/definitions/931" TargetMode="External"/><Relationship Id="rId4788" Type="http://schemas.openxmlformats.org/officeDocument/2006/relationships/hyperlink" Target="https://digital-navigator.azurewebsites.net/codes-schedules/definitions/933" TargetMode="External"/><Relationship Id="rId5839" Type="http://schemas.openxmlformats.org/officeDocument/2006/relationships/hyperlink" Target="https://digital-navigator.azurewebsites.net/codes-schedules/definitions/933" TargetMode="External"/><Relationship Id="rId7261" Type="http://schemas.openxmlformats.org/officeDocument/2006/relationships/hyperlink" Target="https://digital-navigator.azurewebsites.net/dataspec/marketmessage/MM00051" TargetMode="External"/><Relationship Id="rId4855" Type="http://schemas.openxmlformats.org/officeDocument/2006/relationships/hyperlink" Target="https://digital-navigator.azurewebsites.net/codes-schedules/definitions/915" TargetMode="External"/><Relationship Id="rId5906" Type="http://schemas.openxmlformats.org/officeDocument/2006/relationships/hyperlink" Target="https://digital-navigator.azurewebsites.net/codes-schedules/definitions/61" TargetMode="External"/><Relationship Id="rId8312" Type="http://schemas.openxmlformats.org/officeDocument/2006/relationships/hyperlink" Target="https://digital-navigator.azurewebsites.net/dataspec/marketmessage/MM00256" TargetMode="External"/><Relationship Id="rId3457" Type="http://schemas.openxmlformats.org/officeDocument/2006/relationships/hyperlink" Target="https://digital-navigator.azurewebsites.net/codes-schedules/definitions/69" TargetMode="External"/><Relationship Id="rId3871" Type="http://schemas.openxmlformats.org/officeDocument/2006/relationships/hyperlink" Target="https://digital-navigator.azurewebsites.net/codes-schedules/definitions/1229" TargetMode="External"/><Relationship Id="rId4508" Type="http://schemas.openxmlformats.org/officeDocument/2006/relationships/hyperlink" Target="https://digital-navigator.azurewebsites.net/codes-schedules/definitions/284" TargetMode="External"/><Relationship Id="rId4922" Type="http://schemas.openxmlformats.org/officeDocument/2006/relationships/hyperlink" Target="https://digital-navigator.azurewebsites.net/codes-schedules/definitions/915" TargetMode="External"/><Relationship Id="rId378" Type="http://schemas.openxmlformats.org/officeDocument/2006/relationships/hyperlink" Target="https://digital-navigator.azurewebsites.net/codes-schedules/definitions/66" TargetMode="External"/><Relationship Id="rId792" Type="http://schemas.openxmlformats.org/officeDocument/2006/relationships/hyperlink" Target="https://digital-navigator.azurewebsites.net/codes-schedules/definitions/748" TargetMode="External"/><Relationship Id="rId2059" Type="http://schemas.openxmlformats.org/officeDocument/2006/relationships/hyperlink" Target="https://digital-navigator.azurewebsites.net/codes-schedules/definitions/89" TargetMode="External"/><Relationship Id="rId2473" Type="http://schemas.openxmlformats.org/officeDocument/2006/relationships/hyperlink" Target="https://digital-navigator.azurewebsites.net/dataspec/marketmessage/MM00001" TargetMode="External"/><Relationship Id="rId3524" Type="http://schemas.openxmlformats.org/officeDocument/2006/relationships/hyperlink" Target="https://digital-navigator.azurewebsites.net/dataspec/marketmessage/MM20013" TargetMode="External"/><Relationship Id="rId9086" Type="http://schemas.openxmlformats.org/officeDocument/2006/relationships/hyperlink" Target="https://digital-navigator.azurewebsites.net/codes-schedules/definitions/933" TargetMode="External"/><Relationship Id="rId445" Type="http://schemas.openxmlformats.org/officeDocument/2006/relationships/hyperlink" Target="https://digital-navigator.azurewebsites.net/codes-schedules/definitions/52" TargetMode="External"/><Relationship Id="rId1075" Type="http://schemas.openxmlformats.org/officeDocument/2006/relationships/hyperlink" Target="https://digital-navigator.azurewebsites.net/dataspec/marketmessage/MM40013" TargetMode="External"/><Relationship Id="rId2126" Type="http://schemas.openxmlformats.org/officeDocument/2006/relationships/hyperlink" Target="https://digital-navigator.azurewebsites.net/codes-schedules/definitions/89" TargetMode="External"/><Relationship Id="rId2540" Type="http://schemas.openxmlformats.org/officeDocument/2006/relationships/hyperlink" Target="https://digital-navigator.azurewebsites.net/codes-schedules/definitions/1261" TargetMode="External"/><Relationship Id="rId5696" Type="http://schemas.openxmlformats.org/officeDocument/2006/relationships/hyperlink" Target="https://digital-navigator.azurewebsites.net/dataspec/marketmessage/MM00256" TargetMode="External"/><Relationship Id="rId6747" Type="http://schemas.openxmlformats.org/officeDocument/2006/relationships/hyperlink" Target="https://digital-navigator.azurewebsites.net/dataspec/marketmessage/MM00075" TargetMode="External"/><Relationship Id="rId9153" Type="http://schemas.openxmlformats.org/officeDocument/2006/relationships/hyperlink" Target="https://digital-navigator.azurewebsites.net/codes-schedules/definitions/1286" TargetMode="External"/><Relationship Id="rId512" Type="http://schemas.openxmlformats.org/officeDocument/2006/relationships/hyperlink" Target="https://digital-navigator.azurewebsites.net/codes-schedules/definitions/931" TargetMode="External"/><Relationship Id="rId1142" Type="http://schemas.openxmlformats.org/officeDocument/2006/relationships/hyperlink" Target="https://digital-navigator.azurewebsites.net/dataspec/marketmessage/MM40020%20" TargetMode="External"/><Relationship Id="rId4298" Type="http://schemas.openxmlformats.org/officeDocument/2006/relationships/hyperlink" Target="https://digital-navigator.azurewebsites.net/dataspec/marketmessage/MM20034" TargetMode="External"/><Relationship Id="rId5349" Type="http://schemas.openxmlformats.org/officeDocument/2006/relationships/hyperlink" Target="https://digital-navigator.azurewebsites.net/dataspec/marketmessage/MM00256" TargetMode="External"/><Relationship Id="rId9220" Type="http://schemas.openxmlformats.org/officeDocument/2006/relationships/hyperlink" Target="https://digital-navigator.azurewebsites.net/codes-schedules/definitions/1286" TargetMode="External"/><Relationship Id="rId4365" Type="http://schemas.openxmlformats.org/officeDocument/2006/relationships/hyperlink" Target="https://digital-navigator.azurewebsites.net/codes-schedules/definitions/1221" TargetMode="External"/><Relationship Id="rId5763" Type="http://schemas.openxmlformats.org/officeDocument/2006/relationships/hyperlink" Target="https://digital-navigator.azurewebsites.net/codes-schedules/definitions/61" TargetMode="External"/><Relationship Id="rId6814" Type="http://schemas.openxmlformats.org/officeDocument/2006/relationships/hyperlink" Target="https://digital-navigator.azurewebsites.net/codes-schedules/definitions/933" TargetMode="External"/><Relationship Id="rId1959" Type="http://schemas.openxmlformats.org/officeDocument/2006/relationships/hyperlink" Target="https://digital-navigator.azurewebsites.net/codes-schedules/definitions/64" TargetMode="External"/><Relationship Id="rId4018" Type="http://schemas.openxmlformats.org/officeDocument/2006/relationships/hyperlink" Target="https://digital-navigator.azurewebsites.net/codes-schedules/definitions/896" TargetMode="External"/><Relationship Id="rId5416" Type="http://schemas.openxmlformats.org/officeDocument/2006/relationships/hyperlink" Target="https://digital-navigator.azurewebsites.net/codes-schedules/definitions/103" TargetMode="External"/><Relationship Id="rId5830" Type="http://schemas.openxmlformats.org/officeDocument/2006/relationships/hyperlink" Target="https://digital-navigator.azurewebsites.net/codes-schedules/definitions/93" TargetMode="External"/><Relationship Id="rId8986" Type="http://schemas.openxmlformats.org/officeDocument/2006/relationships/hyperlink" Target="https://digital-navigator.azurewebsites.net/codes-schedules/definitions/915" TargetMode="External"/><Relationship Id="rId3381" Type="http://schemas.openxmlformats.org/officeDocument/2006/relationships/hyperlink" Target="https://digital-navigator.azurewebsites.net/codes-schedules/definitions/1184" TargetMode="External"/><Relationship Id="rId4432" Type="http://schemas.openxmlformats.org/officeDocument/2006/relationships/hyperlink" Target="https://digital-navigator.azurewebsites.net/codes-schedules/definitions/1123" TargetMode="External"/><Relationship Id="rId7588" Type="http://schemas.openxmlformats.org/officeDocument/2006/relationships/hyperlink" Target="https://digital-navigator.azurewebsites.net/codes-schedules/definitions/933" TargetMode="External"/><Relationship Id="rId8639" Type="http://schemas.openxmlformats.org/officeDocument/2006/relationships/hyperlink" Target="https://digital-navigator.azurewebsites.net/codes-schedules/definitions/94" TargetMode="External"/><Relationship Id="rId3034" Type="http://schemas.openxmlformats.org/officeDocument/2006/relationships/hyperlink" Target="https://digital-navigator.azurewebsites.net/codes-schedules/definitions/64" TargetMode="External"/><Relationship Id="rId7655" Type="http://schemas.openxmlformats.org/officeDocument/2006/relationships/hyperlink" Target="https://digital-navigator.azurewebsites.net/codes-schedules/definitions/95" TargetMode="External"/><Relationship Id="rId8706" Type="http://schemas.openxmlformats.org/officeDocument/2006/relationships/hyperlink" Target="https://digital-navigator.azurewebsites.net/codes-schedules/definitions/694" TargetMode="External"/><Relationship Id="rId2050" Type="http://schemas.openxmlformats.org/officeDocument/2006/relationships/hyperlink" Target="https://digital-navigator.azurewebsites.net/codes-schedules/definitions/89" TargetMode="External"/><Relationship Id="rId3101" Type="http://schemas.openxmlformats.org/officeDocument/2006/relationships/hyperlink" Target="https://digital-navigator.azurewebsites.net/codes-schedules/definitions/1238" TargetMode="External"/><Relationship Id="rId6257" Type="http://schemas.openxmlformats.org/officeDocument/2006/relationships/hyperlink" Target="https://digital-navigator.azurewebsites.net/codes-schedules/definitions/933" TargetMode="External"/><Relationship Id="rId6671" Type="http://schemas.openxmlformats.org/officeDocument/2006/relationships/hyperlink" Target="https://digital-navigator.azurewebsites.net/codes-schedules/definitions/933" TargetMode="External"/><Relationship Id="rId7308" Type="http://schemas.openxmlformats.org/officeDocument/2006/relationships/hyperlink" Target="https://digital-navigator.azurewebsites.net/codes-schedules/definitions/103" TargetMode="External"/><Relationship Id="rId7722" Type="http://schemas.openxmlformats.org/officeDocument/2006/relationships/hyperlink" Target="https://digital-navigator.azurewebsites.net/codes-schedules/definitions/95" TargetMode="External"/><Relationship Id="rId5273" Type="http://schemas.openxmlformats.org/officeDocument/2006/relationships/hyperlink" Target="https://digital-navigator.azurewebsites.net/dataspec/marketmessage/MM00121" TargetMode="External"/><Relationship Id="rId6324" Type="http://schemas.openxmlformats.org/officeDocument/2006/relationships/hyperlink" Target="https://digital-navigator.azurewebsites.net/codes-schedules/definitions/103" TargetMode="External"/><Relationship Id="rId839" Type="http://schemas.openxmlformats.org/officeDocument/2006/relationships/hyperlink" Target="https://digital-navigator.azurewebsites.net/codes-schedules/definitions/61" TargetMode="External"/><Relationship Id="rId1469" Type="http://schemas.openxmlformats.org/officeDocument/2006/relationships/hyperlink" Target="https://digital-navigator.azurewebsites.net/codes-schedules/definitions/69" TargetMode="External"/><Relationship Id="rId2867" Type="http://schemas.openxmlformats.org/officeDocument/2006/relationships/hyperlink" Target="https://digital-navigator.azurewebsites.net/codes-schedules/definitions/896" TargetMode="External"/><Relationship Id="rId3918" Type="http://schemas.openxmlformats.org/officeDocument/2006/relationships/hyperlink" Target="https://digital-navigator.azurewebsites.net/codes-schedules/definitions/933" TargetMode="External"/><Relationship Id="rId5340" Type="http://schemas.openxmlformats.org/officeDocument/2006/relationships/hyperlink" Target="https://digital-navigator.azurewebsites.net/dataspec/marketmessage/MM00256" TargetMode="External"/><Relationship Id="rId8496" Type="http://schemas.openxmlformats.org/officeDocument/2006/relationships/hyperlink" Target="https://digital-navigator.azurewebsites.net/codes-schedules/definitions/93" TargetMode="External"/><Relationship Id="rId1883" Type="http://schemas.openxmlformats.org/officeDocument/2006/relationships/hyperlink" Target="https://digital-navigator.azurewebsites.net/codes-schedules/definitions/1216" TargetMode="External"/><Relationship Id="rId2934" Type="http://schemas.openxmlformats.org/officeDocument/2006/relationships/hyperlink" Target="https://digital-navigator.azurewebsites.net/codes-schedules/definitions/1184" TargetMode="External"/><Relationship Id="rId7098" Type="http://schemas.openxmlformats.org/officeDocument/2006/relationships/hyperlink" Target="https://digital-navigator.azurewebsites.net/codes-schedules/definitions/56" TargetMode="External"/><Relationship Id="rId8149" Type="http://schemas.openxmlformats.org/officeDocument/2006/relationships/hyperlink" Target="https://digital-navigator.azurewebsites.net/dataspec/marketmessage/MM00156" TargetMode="External"/><Relationship Id="rId906" Type="http://schemas.openxmlformats.org/officeDocument/2006/relationships/hyperlink" Target="https://digital-navigator.azurewebsites.net/codes-schedules/definitions/69" TargetMode="External"/><Relationship Id="rId1536" Type="http://schemas.openxmlformats.org/officeDocument/2006/relationships/hyperlink" Target="https://digital-navigator.azurewebsites.net/codes-schedules/definitions/105" TargetMode="External"/><Relationship Id="rId1950" Type="http://schemas.openxmlformats.org/officeDocument/2006/relationships/hyperlink" Target="https://digital-navigator.azurewebsites.net/dataspec/marketmessage/MM00121" TargetMode="External"/><Relationship Id="rId8563" Type="http://schemas.openxmlformats.org/officeDocument/2006/relationships/hyperlink" Target="https://digital-navigator.azurewebsites.net/codes-schedules/definitions/95" TargetMode="External"/><Relationship Id="rId1603" Type="http://schemas.openxmlformats.org/officeDocument/2006/relationships/hyperlink" Target="https://digital-navigator.azurewebsites.net/codes-schedules/definitions/931" TargetMode="External"/><Relationship Id="rId4759" Type="http://schemas.openxmlformats.org/officeDocument/2006/relationships/hyperlink" Target="https://digital-navigator.azurewebsites.net/dataspec/marketmessage/MM00001" TargetMode="External"/><Relationship Id="rId7165" Type="http://schemas.openxmlformats.org/officeDocument/2006/relationships/hyperlink" Target="https://digital-navigator.azurewebsites.net/codes-schedules/definitions/57" TargetMode="External"/><Relationship Id="rId8216" Type="http://schemas.openxmlformats.org/officeDocument/2006/relationships/hyperlink" Target="https://digital-navigator.azurewebsites.net/dataspec/marketmessage/MM00001" TargetMode="External"/><Relationship Id="rId8630" Type="http://schemas.openxmlformats.org/officeDocument/2006/relationships/hyperlink" Target="https://digital-navigator.azurewebsites.net/codes-schedules/definitions/933" TargetMode="External"/><Relationship Id="rId3775" Type="http://schemas.openxmlformats.org/officeDocument/2006/relationships/hyperlink" Target="https://digital-navigator.azurewebsites.net/codes-schedules/definitions/1261" TargetMode="External"/><Relationship Id="rId4826" Type="http://schemas.openxmlformats.org/officeDocument/2006/relationships/hyperlink" Target="https://digital-navigator.azurewebsites.net/codes-schedules/definitions/916" TargetMode="External"/><Relationship Id="rId6181" Type="http://schemas.openxmlformats.org/officeDocument/2006/relationships/hyperlink" Target="https://digital-navigator.azurewebsites.net/dataspec/marketmessage/MM00256" TargetMode="External"/><Relationship Id="rId7232" Type="http://schemas.openxmlformats.org/officeDocument/2006/relationships/hyperlink" Target="https://digital-navigator.azurewebsites.net/codes-schedules/definitions/107" TargetMode="External"/><Relationship Id="rId696" Type="http://schemas.openxmlformats.org/officeDocument/2006/relationships/hyperlink" Target="https://digital-navigator.azurewebsites.net/codes-schedules/definitions/76" TargetMode="External"/><Relationship Id="rId2377" Type="http://schemas.openxmlformats.org/officeDocument/2006/relationships/hyperlink" Target="https://digital-navigator.azurewebsites.net/codes-schedules/definitions/1213" TargetMode="External"/><Relationship Id="rId2791" Type="http://schemas.openxmlformats.org/officeDocument/2006/relationships/hyperlink" Target="https://digital-navigator.azurewebsites.net/codes-schedules/definitions/1184" TargetMode="External"/><Relationship Id="rId3428" Type="http://schemas.openxmlformats.org/officeDocument/2006/relationships/hyperlink" Target="https://digital-navigator.azurewebsites.net/dataspec/marketmessage/MM00051" TargetMode="External"/><Relationship Id="rId349" Type="http://schemas.openxmlformats.org/officeDocument/2006/relationships/hyperlink" Target="https://digital-navigator.azurewebsites.net/codes-schedules/definitions/61" TargetMode="External"/><Relationship Id="rId763" Type="http://schemas.openxmlformats.org/officeDocument/2006/relationships/hyperlink" Target="https://digital-navigator.azurewebsites.net/codes-schedules/definitions/70" TargetMode="External"/><Relationship Id="rId1393" Type="http://schemas.openxmlformats.org/officeDocument/2006/relationships/hyperlink" Target="https://digital-navigator.azurewebsites.net/codes-schedules/definitions/931" TargetMode="External"/><Relationship Id="rId2444" Type="http://schemas.openxmlformats.org/officeDocument/2006/relationships/hyperlink" Target="https://digital-navigator.azurewebsites.net/codes-schedules/definitions/103" TargetMode="External"/><Relationship Id="rId3842" Type="http://schemas.openxmlformats.org/officeDocument/2006/relationships/hyperlink" Target="https://digital-navigator.azurewebsites.net/codes-schedules/definitions/1184" TargetMode="External"/><Relationship Id="rId6998" Type="http://schemas.openxmlformats.org/officeDocument/2006/relationships/hyperlink" Target="https://digital-navigator.azurewebsites.net/codes-schedules/definitions/56" TargetMode="External"/><Relationship Id="rId9057" Type="http://schemas.openxmlformats.org/officeDocument/2006/relationships/hyperlink" Target="https://digital-navigator.azurewebsites.net/codes-schedules/definitions/915" TargetMode="External"/><Relationship Id="rId416" Type="http://schemas.openxmlformats.org/officeDocument/2006/relationships/hyperlink" Target="https://digital-navigator.azurewebsites.net/codes-schedules/definitions/60" TargetMode="External"/><Relationship Id="rId1046" Type="http://schemas.openxmlformats.org/officeDocument/2006/relationships/hyperlink" Target="https://digital-navigator.azurewebsites.net/codes-schedules/definitions/99" TargetMode="External"/><Relationship Id="rId8073" Type="http://schemas.openxmlformats.org/officeDocument/2006/relationships/hyperlink" Target="https://digital-navigator.azurewebsites.net/codes-schedules/definitions/64" TargetMode="External"/><Relationship Id="rId9124" Type="http://schemas.openxmlformats.org/officeDocument/2006/relationships/hyperlink" Target="https://digital-navigator.azurewebsites.net/codes-schedules/definitions/131" TargetMode="External"/><Relationship Id="rId830" Type="http://schemas.openxmlformats.org/officeDocument/2006/relationships/hyperlink" Target="https://digital-navigator.azurewebsites.net/codes-schedules/definitions/61" TargetMode="External"/><Relationship Id="rId1460" Type="http://schemas.openxmlformats.org/officeDocument/2006/relationships/hyperlink" Target="https://digital-navigator.azurewebsites.net/codes-schedules/definitions/106" TargetMode="External"/><Relationship Id="rId2511" Type="http://schemas.openxmlformats.org/officeDocument/2006/relationships/hyperlink" Target="https://digital-navigator.azurewebsites.net/dataspec/marketmessage/MM00013" TargetMode="External"/><Relationship Id="rId5667" Type="http://schemas.openxmlformats.org/officeDocument/2006/relationships/hyperlink" Target="https://digital-navigator.azurewebsites.net/codes-schedules/definitions/908" TargetMode="External"/><Relationship Id="rId6718" Type="http://schemas.openxmlformats.org/officeDocument/2006/relationships/hyperlink" Target="https://digital-navigator.azurewebsites.net/codes-schedules/definitions/933" TargetMode="External"/><Relationship Id="rId1113" Type="http://schemas.openxmlformats.org/officeDocument/2006/relationships/hyperlink" Target="https://digital-navigator.azurewebsites.net/codes-schedules/definitions/61" TargetMode="External"/><Relationship Id="rId4269" Type="http://schemas.openxmlformats.org/officeDocument/2006/relationships/hyperlink" Target="https://digital-navigator.azurewebsites.net/codes-schedules/definitions/896" TargetMode="External"/><Relationship Id="rId4683" Type="http://schemas.openxmlformats.org/officeDocument/2006/relationships/hyperlink" Target="https://digital-navigator.azurewebsites.net/codes-schedules/definitions/1213" TargetMode="External"/><Relationship Id="rId5734" Type="http://schemas.openxmlformats.org/officeDocument/2006/relationships/hyperlink" Target="https://digital-navigator.azurewebsites.net/codes-schedules/definitions/933" TargetMode="External"/><Relationship Id="rId8140" Type="http://schemas.openxmlformats.org/officeDocument/2006/relationships/hyperlink" Target="https://digital-navigator.azurewebsites.net/codes-schedules/definitions/64" TargetMode="External"/><Relationship Id="rId3285" Type="http://schemas.openxmlformats.org/officeDocument/2006/relationships/hyperlink" Target="https://digital-navigator.azurewebsites.net/dataspec/marketmessage/MM00156" TargetMode="External"/><Relationship Id="rId4336" Type="http://schemas.openxmlformats.org/officeDocument/2006/relationships/hyperlink" Target="https://digital-navigator.azurewebsites.net/codes-schedules/definitions/933" TargetMode="External"/><Relationship Id="rId4750" Type="http://schemas.openxmlformats.org/officeDocument/2006/relationships/hyperlink" Target="https://digital-navigator.azurewebsites.net/codes-schedules/definitions/933" TargetMode="External"/><Relationship Id="rId5801" Type="http://schemas.openxmlformats.org/officeDocument/2006/relationships/hyperlink" Target="https://digital-navigator.azurewebsites.net/codes-schedules/definitions/61" TargetMode="External"/><Relationship Id="rId8957" Type="http://schemas.openxmlformats.org/officeDocument/2006/relationships/hyperlink" Target="https://digital-navigator.azurewebsites.net/codes-schedules/definitions/933" TargetMode="External"/><Relationship Id="rId3352" Type="http://schemas.openxmlformats.org/officeDocument/2006/relationships/hyperlink" Target="https://digital-navigator.azurewebsites.net/codes-schedules/definitions/1184" TargetMode="External"/><Relationship Id="rId4403" Type="http://schemas.openxmlformats.org/officeDocument/2006/relationships/hyperlink" Target="https://digital-navigator.azurewebsites.net/codes-schedules/definitions/61" TargetMode="External"/><Relationship Id="rId7559" Type="http://schemas.openxmlformats.org/officeDocument/2006/relationships/hyperlink" Target="https://digital-navigator.azurewebsites.net/codes-schedules/definitions/933" TargetMode="External"/><Relationship Id="rId273" Type="http://schemas.openxmlformats.org/officeDocument/2006/relationships/hyperlink" Target="https://digital-navigator.azurewebsites.net/codes-schedules/definitions/71" TargetMode="External"/><Relationship Id="rId3005" Type="http://schemas.openxmlformats.org/officeDocument/2006/relationships/hyperlink" Target="https://digital-navigator.azurewebsites.net/dataspec/marketmessage/MM20011" TargetMode="External"/><Relationship Id="rId6575" Type="http://schemas.openxmlformats.org/officeDocument/2006/relationships/hyperlink" Target="https://digital-navigator.azurewebsites.net/codes-schedules/definitions/61" TargetMode="External"/><Relationship Id="rId7626" Type="http://schemas.openxmlformats.org/officeDocument/2006/relationships/hyperlink" Target="https://digital-navigator.azurewebsites.net/codes-schedules/definitions/89" TargetMode="External"/><Relationship Id="rId7973" Type="http://schemas.openxmlformats.org/officeDocument/2006/relationships/hyperlink" Target="https://digital-navigator.azurewebsites.net/codes-schedules/definitions/107" TargetMode="External"/><Relationship Id="rId340" Type="http://schemas.openxmlformats.org/officeDocument/2006/relationships/hyperlink" Target="https://digital-navigator.azurewebsites.net/codes-schedules/definitions/933" TargetMode="External"/><Relationship Id="rId2021" Type="http://schemas.openxmlformats.org/officeDocument/2006/relationships/hyperlink" Target="https://digital-navigator.azurewebsites.net/codes-schedules/definitions/640" TargetMode="External"/><Relationship Id="rId5177" Type="http://schemas.openxmlformats.org/officeDocument/2006/relationships/hyperlink" Target="https://digital-navigator.azurewebsites.net/codes-schedules/definitions/66" TargetMode="External"/><Relationship Id="rId6228" Type="http://schemas.openxmlformats.org/officeDocument/2006/relationships/hyperlink" Target="https://digital-navigator.azurewebsites.net/codes-schedules/definitions/61" TargetMode="External"/><Relationship Id="rId4193" Type="http://schemas.openxmlformats.org/officeDocument/2006/relationships/hyperlink" Target="https://digital-navigator.azurewebsites.net/codes-schedules/definitions/1262" TargetMode="External"/><Relationship Id="rId5591" Type="http://schemas.openxmlformats.org/officeDocument/2006/relationships/hyperlink" Target="https://digital-navigator.azurewebsites.net/codes-schedules/definitions/89" TargetMode="External"/><Relationship Id="rId6642" Type="http://schemas.openxmlformats.org/officeDocument/2006/relationships/hyperlink" Target="https://digital-navigator.azurewebsites.net/dataspec/marketmessage/MM00369" TargetMode="External"/><Relationship Id="rId1787" Type="http://schemas.openxmlformats.org/officeDocument/2006/relationships/hyperlink" Target="https://digital-navigator.azurewebsites.net/codes-schedules/definitions/103" TargetMode="External"/><Relationship Id="rId2838" Type="http://schemas.openxmlformats.org/officeDocument/2006/relationships/hyperlink" Target="https://digital-navigator.azurewebsites.net/codes-schedules/definitions/133" TargetMode="External"/><Relationship Id="rId5244" Type="http://schemas.openxmlformats.org/officeDocument/2006/relationships/hyperlink" Target="https://digital-navigator.azurewebsites.net/codes-schedules/definitions/64" TargetMode="External"/><Relationship Id="rId79" Type="http://schemas.openxmlformats.org/officeDocument/2006/relationships/hyperlink" Target="https://digital-navigator.azurewebsites.net/codes-schedules/definitions/1225" TargetMode="External"/><Relationship Id="rId1854" Type="http://schemas.openxmlformats.org/officeDocument/2006/relationships/hyperlink" Target="https://digital-navigator.azurewebsites.net/codes-schedules/definitions/381" TargetMode="External"/><Relationship Id="rId2905" Type="http://schemas.openxmlformats.org/officeDocument/2006/relationships/hyperlink" Target="https://digital-navigator.azurewebsites.net/codes-schedules/definitions/89" TargetMode="External"/><Relationship Id="rId4260" Type="http://schemas.openxmlformats.org/officeDocument/2006/relationships/hyperlink" Target="https://digital-navigator.azurewebsites.net/codes-schedules/definitions/69" TargetMode="External"/><Relationship Id="rId5311" Type="http://schemas.openxmlformats.org/officeDocument/2006/relationships/hyperlink" Target="https://digital-navigator.azurewebsites.net/codes-schedules/definitions/933" TargetMode="External"/><Relationship Id="rId8467" Type="http://schemas.openxmlformats.org/officeDocument/2006/relationships/hyperlink" Target="https://digital-navigator.azurewebsites.net/dataspec/3.18.0/marketmessage/MM00256" TargetMode="External"/><Relationship Id="rId8881" Type="http://schemas.openxmlformats.org/officeDocument/2006/relationships/hyperlink" Target="https://digital-navigator.azurewebsites.net/codes-schedules/definitions/93" TargetMode="External"/><Relationship Id="rId1507" Type="http://schemas.openxmlformats.org/officeDocument/2006/relationships/hyperlink" Target="https://digital-navigator.azurewebsites.net/codes-schedules/definitions/70" TargetMode="External"/><Relationship Id="rId7069" Type="http://schemas.openxmlformats.org/officeDocument/2006/relationships/hyperlink" Target="https://digital-navigator.azurewebsites.net/codes-schedules/definitions/103" TargetMode="External"/><Relationship Id="rId7483" Type="http://schemas.openxmlformats.org/officeDocument/2006/relationships/hyperlink" Target="https://digital-navigator.azurewebsites.net/codes-schedules/definitions/933" TargetMode="External"/><Relationship Id="rId8534" Type="http://schemas.openxmlformats.org/officeDocument/2006/relationships/hyperlink" Target="https://digital-navigator.azurewebsites.net/codes-schedules/definitions/94" TargetMode="External"/><Relationship Id="rId1921" Type="http://schemas.openxmlformats.org/officeDocument/2006/relationships/hyperlink" Target="https://digital-navigator.azurewebsites.net/codes-schedules/definitions/61" TargetMode="External"/><Relationship Id="rId3679" Type="http://schemas.openxmlformats.org/officeDocument/2006/relationships/hyperlink" Target="https://digital-navigator.azurewebsites.net/codes-schedules/definitions/1229" TargetMode="External"/><Relationship Id="rId6085" Type="http://schemas.openxmlformats.org/officeDocument/2006/relationships/hyperlink" Target="https://digital-navigator.azurewebsites.net/codes-schedules/definitions/89" TargetMode="External"/><Relationship Id="rId7136" Type="http://schemas.openxmlformats.org/officeDocument/2006/relationships/hyperlink" Target="https://digital-navigator.azurewebsites.net/codes-schedules/definitions/56" TargetMode="External"/><Relationship Id="rId7550" Type="http://schemas.openxmlformats.org/officeDocument/2006/relationships/hyperlink" Target="https://digital-navigator.azurewebsites.net/codes-schedules/definitions/933" TargetMode="External"/><Relationship Id="rId6152" Type="http://schemas.openxmlformats.org/officeDocument/2006/relationships/hyperlink" Target="https://digital-navigator.azurewebsites.net/codes-schedules/definitions/61" TargetMode="External"/><Relationship Id="rId7203" Type="http://schemas.openxmlformats.org/officeDocument/2006/relationships/hyperlink" Target="https://digital-navigator.azurewebsites.net/codes-schedules/definitions/933" TargetMode="External"/><Relationship Id="rId8601" Type="http://schemas.openxmlformats.org/officeDocument/2006/relationships/hyperlink" Target="https://digital-navigator.azurewebsites.net/codes-schedules/definitions/94" TargetMode="External"/><Relationship Id="rId1297" Type="http://schemas.openxmlformats.org/officeDocument/2006/relationships/hyperlink" Target="https://digital-navigator.azurewebsites.net/codes-schedules/46/1.3" TargetMode="External"/><Relationship Id="rId2695" Type="http://schemas.openxmlformats.org/officeDocument/2006/relationships/hyperlink" Target="https://digital-navigator.azurewebsites.net/dataspec/marketmessage/MM00021" TargetMode="External"/><Relationship Id="rId3746" Type="http://schemas.openxmlformats.org/officeDocument/2006/relationships/hyperlink" Target="https://digital-navigator.azurewebsites.net/codes-schedules/definitions/896" TargetMode="External"/><Relationship Id="rId667" Type="http://schemas.openxmlformats.org/officeDocument/2006/relationships/hyperlink" Target="https://digital-navigator.azurewebsites.net/codes-schedules/definitions/130" TargetMode="External"/><Relationship Id="rId2348" Type="http://schemas.openxmlformats.org/officeDocument/2006/relationships/hyperlink" Target="https://digital-navigator.azurewebsites.net/codes-schedules/definitions/1136" TargetMode="External"/><Relationship Id="rId2762" Type="http://schemas.openxmlformats.org/officeDocument/2006/relationships/hyperlink" Target="https://digital-navigator.azurewebsites.net/codes-schedules/definitions/1243" TargetMode="External"/><Relationship Id="rId3813" Type="http://schemas.openxmlformats.org/officeDocument/2006/relationships/hyperlink" Target="https://digital-navigator.azurewebsites.net/dataspec/marketmessage/MM00240" TargetMode="External"/><Relationship Id="rId6969" Type="http://schemas.openxmlformats.org/officeDocument/2006/relationships/hyperlink" Target="https://digital-navigator.azurewebsites.net/codes-schedules/definitions/64" TargetMode="External"/><Relationship Id="rId9028" Type="http://schemas.openxmlformats.org/officeDocument/2006/relationships/hyperlink" Target="https://digital-navigator.azurewebsites.net/codes-schedules/definitions/915" TargetMode="External"/><Relationship Id="rId734" Type="http://schemas.openxmlformats.org/officeDocument/2006/relationships/hyperlink" Target="https://digital-navigator.azurewebsites.net/codes-schedules/definitions/130" TargetMode="External"/><Relationship Id="rId1364" Type="http://schemas.openxmlformats.org/officeDocument/2006/relationships/hyperlink" Target="https://digital-navigator.azurewebsites.net/codes-schedules/definitions/56" TargetMode="External"/><Relationship Id="rId2415" Type="http://schemas.openxmlformats.org/officeDocument/2006/relationships/hyperlink" Target="https://digital-navigator.azurewebsites.net/codes-schedules/definitions/61" TargetMode="External"/><Relationship Id="rId5985" Type="http://schemas.openxmlformats.org/officeDocument/2006/relationships/hyperlink" Target="https://digital-navigator.azurewebsites.net/codes-schedules/definitions/740" TargetMode="External"/><Relationship Id="rId8391" Type="http://schemas.openxmlformats.org/officeDocument/2006/relationships/hyperlink" Target="https://digital-navigator.azurewebsites.net/dataspec/marketmessage/MM00001" TargetMode="External"/><Relationship Id="rId70" Type="http://schemas.openxmlformats.org/officeDocument/2006/relationships/hyperlink" Target="https://digital-navigator.azurewebsites.net/codes-schedules/definitions/1259" TargetMode="External"/><Relationship Id="rId801" Type="http://schemas.openxmlformats.org/officeDocument/2006/relationships/hyperlink" Target="https://digital-navigator.azurewebsites.net/codes-schedules/definitions/931" TargetMode="External"/><Relationship Id="rId1017" Type="http://schemas.openxmlformats.org/officeDocument/2006/relationships/hyperlink" Target="https://digital-navigator.azurewebsites.net/codes-schedules/definitions/379" TargetMode="External"/><Relationship Id="rId1431" Type="http://schemas.openxmlformats.org/officeDocument/2006/relationships/hyperlink" Target="https://digital-navigator.azurewebsites.net/codes-schedules/definitions/61" TargetMode="External"/><Relationship Id="rId4587" Type="http://schemas.openxmlformats.org/officeDocument/2006/relationships/hyperlink" Target="https://digital-navigator.azurewebsites.net/codes-schedules/definitions/1213" TargetMode="External"/><Relationship Id="rId5638" Type="http://schemas.openxmlformats.org/officeDocument/2006/relationships/hyperlink" Target="https://digital-navigator.azurewebsites.net/codes-schedules/definitions/61" TargetMode="External"/><Relationship Id="rId8044" Type="http://schemas.openxmlformats.org/officeDocument/2006/relationships/hyperlink" Target="https://digital-navigator.azurewebsites.net/dataspec/marketmessage/MM00257" TargetMode="External"/><Relationship Id="rId3189" Type="http://schemas.openxmlformats.org/officeDocument/2006/relationships/hyperlink" Target="https://digital-navigator.azurewebsites.net/codes-schedules/definitions/1184" TargetMode="External"/><Relationship Id="rId4654" Type="http://schemas.openxmlformats.org/officeDocument/2006/relationships/hyperlink" Target="https://digital-navigator.azurewebsites.net/codes-schedules/definitions/694" TargetMode="External"/><Relationship Id="rId7060" Type="http://schemas.openxmlformats.org/officeDocument/2006/relationships/hyperlink" Target="https://digital-navigator.azurewebsites.net/codes-schedules/definitions/640" TargetMode="External"/><Relationship Id="rId8111" Type="http://schemas.openxmlformats.org/officeDocument/2006/relationships/hyperlink" Target="https://digital-navigator.azurewebsites.net/codes-schedules/definitions/95" TargetMode="External"/><Relationship Id="rId3256" Type="http://schemas.openxmlformats.org/officeDocument/2006/relationships/hyperlink" Target="https://digital-navigator.azurewebsites.net/dataspec/marketmessage/MM00051" TargetMode="External"/><Relationship Id="rId4307" Type="http://schemas.openxmlformats.org/officeDocument/2006/relationships/hyperlink" Target="https://digital-navigator.azurewebsites.net/codes-schedules/definitions/1239" TargetMode="External"/><Relationship Id="rId5705" Type="http://schemas.openxmlformats.org/officeDocument/2006/relationships/hyperlink" Target="https://digital-navigator.azurewebsites.net/dataspec/marketmessage/MM00042" TargetMode="External"/><Relationship Id="rId177" Type="http://schemas.openxmlformats.org/officeDocument/2006/relationships/hyperlink" Target="https://digital-navigator.azurewebsites.net/codes-schedules/definitions/61" TargetMode="External"/><Relationship Id="rId591" Type="http://schemas.openxmlformats.org/officeDocument/2006/relationships/hyperlink" Target="https://digital-navigator.azurewebsites.net/codes-schedules/definitions/69" TargetMode="External"/><Relationship Id="rId2272" Type="http://schemas.openxmlformats.org/officeDocument/2006/relationships/hyperlink" Target="https://digital-navigator.azurewebsites.net/codes-schedules/definitions/1222" TargetMode="External"/><Relationship Id="rId3670" Type="http://schemas.openxmlformats.org/officeDocument/2006/relationships/hyperlink" Target="https://digital-navigator.azurewebsites.net/codes-schedules/definitions/89" TargetMode="External"/><Relationship Id="rId4721" Type="http://schemas.openxmlformats.org/officeDocument/2006/relationships/hyperlink" Target="https://digital-navigator.azurewebsites.net/codes-schedules/definitions/933" TargetMode="External"/><Relationship Id="rId7877" Type="http://schemas.openxmlformats.org/officeDocument/2006/relationships/hyperlink" Target="https://digital-navigator.azurewebsites.net/codes-schedules/definitions/89" TargetMode="External"/><Relationship Id="rId8928" Type="http://schemas.openxmlformats.org/officeDocument/2006/relationships/hyperlink" Target="https://digital-navigator.azurewebsites.net/dataspec/marketmessage/MM00168" TargetMode="External"/><Relationship Id="rId244" Type="http://schemas.openxmlformats.org/officeDocument/2006/relationships/hyperlink" Target="https://digital-navigator.azurewebsites.net/codes-schedules/definitions/928" TargetMode="External"/><Relationship Id="rId3323" Type="http://schemas.openxmlformats.org/officeDocument/2006/relationships/hyperlink" Target="https://digital-navigator.azurewebsites.net/dataspec/marketmessage/MM20009" TargetMode="External"/><Relationship Id="rId6479" Type="http://schemas.openxmlformats.org/officeDocument/2006/relationships/hyperlink" Target="https://digital-navigator.azurewebsites.net/dataspec/marketmessage/MM00056" TargetMode="External"/><Relationship Id="rId6893" Type="http://schemas.openxmlformats.org/officeDocument/2006/relationships/hyperlink" Target="https://digital-navigator.azurewebsites.net/codes-schedules/definitions/103" TargetMode="External"/><Relationship Id="rId7944" Type="http://schemas.openxmlformats.org/officeDocument/2006/relationships/hyperlink" Target="https://digital-navigator.azurewebsites.net/codes-schedules/definitions/61" TargetMode="External"/><Relationship Id="rId5495" Type="http://schemas.openxmlformats.org/officeDocument/2006/relationships/hyperlink" Target="https://digital-navigator.azurewebsites.net/codes-schedules/definitions/89" TargetMode="External"/><Relationship Id="rId6546" Type="http://schemas.openxmlformats.org/officeDocument/2006/relationships/hyperlink" Target="https://digital-navigator.azurewebsites.net/dataspec/marketmessage/MM00156" TargetMode="External"/><Relationship Id="rId6960" Type="http://schemas.openxmlformats.org/officeDocument/2006/relationships/hyperlink" Target="https://digital-navigator.azurewebsites.net/codes-schedules/definitions/933" TargetMode="External"/><Relationship Id="rId311" Type="http://schemas.openxmlformats.org/officeDocument/2006/relationships/hyperlink" Target="https://digital-navigator.azurewebsites.net/codes-schedules/definitions/95" TargetMode="External"/><Relationship Id="rId4097" Type="http://schemas.openxmlformats.org/officeDocument/2006/relationships/hyperlink" Target="https://digital-navigator.azurewebsites.net/dataspec/marketmessage/MM00047" TargetMode="External"/><Relationship Id="rId5148" Type="http://schemas.openxmlformats.org/officeDocument/2006/relationships/hyperlink" Target="https://digital-navigator.azurewebsites.net/codes-schedules/definitions/647" TargetMode="External"/><Relationship Id="rId5562" Type="http://schemas.openxmlformats.org/officeDocument/2006/relationships/hyperlink" Target="https://digital-navigator.azurewebsites.net/codes-schedules/definitions/61" TargetMode="External"/><Relationship Id="rId6613" Type="http://schemas.openxmlformats.org/officeDocument/2006/relationships/hyperlink" Target="https://digital-navigator.azurewebsites.net/codes-schedules/definitions/1194" TargetMode="External"/><Relationship Id="rId1758" Type="http://schemas.openxmlformats.org/officeDocument/2006/relationships/hyperlink" Target="https://digital-navigator.azurewebsites.net/codes-schedules/definitions/931" TargetMode="External"/><Relationship Id="rId2809" Type="http://schemas.openxmlformats.org/officeDocument/2006/relationships/hyperlink" Target="https://digital-navigator.azurewebsites.net/codes-schedules/definitions/933" TargetMode="External"/><Relationship Id="rId4164" Type="http://schemas.openxmlformats.org/officeDocument/2006/relationships/hyperlink" Target="https://digital-navigator.azurewebsites.net/codes-schedules/definitions/69" TargetMode="External"/><Relationship Id="rId5215" Type="http://schemas.openxmlformats.org/officeDocument/2006/relationships/hyperlink" Target="https://digital-navigator.azurewebsites.net/codes-schedules/definitions/933" TargetMode="External"/><Relationship Id="rId8785" Type="http://schemas.openxmlformats.org/officeDocument/2006/relationships/hyperlink" Target="https://digital-navigator.azurewebsites.net/codes-schedules/definitions/1123" TargetMode="External"/><Relationship Id="rId3180" Type="http://schemas.openxmlformats.org/officeDocument/2006/relationships/hyperlink" Target="https://digital-navigator.azurewebsites.net/codes-schedules/definitions/1229" TargetMode="External"/><Relationship Id="rId4231" Type="http://schemas.openxmlformats.org/officeDocument/2006/relationships/hyperlink" Target="https://digital-navigator.azurewebsites.net/codes-schedules/definitions/1213" TargetMode="External"/><Relationship Id="rId7387" Type="http://schemas.openxmlformats.org/officeDocument/2006/relationships/hyperlink" Target="https://digital-navigator.azurewebsites.net/dataspec/marketmessage/MM00372" TargetMode="External"/><Relationship Id="rId8438" Type="http://schemas.openxmlformats.org/officeDocument/2006/relationships/hyperlink" Target="https://digital-navigator.azurewebsites.net/dataspec/marketmessage/MM00051" TargetMode="External"/><Relationship Id="rId1825" Type="http://schemas.openxmlformats.org/officeDocument/2006/relationships/hyperlink" Target="https://digital-navigator.azurewebsites.net/codes-schedules/definitions/69" TargetMode="External"/><Relationship Id="rId8852" Type="http://schemas.openxmlformats.org/officeDocument/2006/relationships/hyperlink" Target="https://digital-navigator.azurewebsites.net/codes-schedules/definitions/94" TargetMode="External"/><Relationship Id="rId3997" Type="http://schemas.openxmlformats.org/officeDocument/2006/relationships/hyperlink" Target="https://digital-navigator.azurewebsites.net/codes-schedules/definitions/933" TargetMode="External"/><Relationship Id="rId6056" Type="http://schemas.openxmlformats.org/officeDocument/2006/relationships/hyperlink" Target="https://digital-navigator.azurewebsites.net/dataspec/marketmessage/MM00256" TargetMode="External"/><Relationship Id="rId7454" Type="http://schemas.openxmlformats.org/officeDocument/2006/relationships/hyperlink" Target="https://digital-navigator.azurewebsites.net/codes-schedules/definitions/103" TargetMode="External"/><Relationship Id="rId8505" Type="http://schemas.openxmlformats.org/officeDocument/2006/relationships/hyperlink" Target="https://digital-navigator.azurewebsites.net/codes-schedules/definitions/92" TargetMode="External"/><Relationship Id="rId2599" Type="http://schemas.openxmlformats.org/officeDocument/2006/relationships/hyperlink" Target="https://digital-navigator.azurewebsites.net/codes-schedules/definitions/1238" TargetMode="External"/><Relationship Id="rId6470" Type="http://schemas.openxmlformats.org/officeDocument/2006/relationships/hyperlink" Target="https://digital-navigator.azurewebsites.net/codes-schedules/definitions/933" TargetMode="External"/><Relationship Id="rId7107" Type="http://schemas.openxmlformats.org/officeDocument/2006/relationships/hyperlink" Target="https://digital-navigator.azurewebsites.net/codes-schedules/definitions/1194" TargetMode="External"/><Relationship Id="rId7521" Type="http://schemas.openxmlformats.org/officeDocument/2006/relationships/hyperlink" Target="https://digital-navigator.azurewebsites.net/codes-schedules/definitions/933" TargetMode="External"/><Relationship Id="rId985" Type="http://schemas.openxmlformats.org/officeDocument/2006/relationships/hyperlink" Target="https://digital-navigator.azurewebsites.net/codes-schedules/definitions/57" TargetMode="External"/><Relationship Id="rId2666" Type="http://schemas.openxmlformats.org/officeDocument/2006/relationships/hyperlink" Target="https://digital-navigator.azurewebsites.net/codes-schedules/definitions/61" TargetMode="External"/><Relationship Id="rId3717" Type="http://schemas.openxmlformats.org/officeDocument/2006/relationships/hyperlink" Target="https://digital-navigator.azurewebsites.net/codes-schedules/definitions/1184" TargetMode="External"/><Relationship Id="rId5072" Type="http://schemas.openxmlformats.org/officeDocument/2006/relationships/hyperlink" Target="https://digital-navigator.azurewebsites.net/codes-schedules/definitions/1286" TargetMode="External"/><Relationship Id="rId6123" Type="http://schemas.openxmlformats.org/officeDocument/2006/relationships/hyperlink" Target="https://digital-navigator.azurewebsites.net/codes-schedules/definitions/933" TargetMode="External"/><Relationship Id="rId9279" Type="http://schemas.openxmlformats.org/officeDocument/2006/relationships/hyperlink" Target="https://digital-navigator.azurewebsites.net/codes-schedules/definitions/63" TargetMode="External"/><Relationship Id="rId638" Type="http://schemas.openxmlformats.org/officeDocument/2006/relationships/hyperlink" Target="https://digital-navigator.azurewebsites.net/codes-schedules/definitions/69" TargetMode="External"/><Relationship Id="rId1268" Type="http://schemas.openxmlformats.org/officeDocument/2006/relationships/hyperlink" Target="https://digital-navigator.azurewebsites.net/codes-schedules/definitions/558" TargetMode="External"/><Relationship Id="rId1682" Type="http://schemas.openxmlformats.org/officeDocument/2006/relationships/hyperlink" Target="https://digital-navigator.azurewebsites.net/codes-schedules/definitions/931" TargetMode="External"/><Relationship Id="rId2319" Type="http://schemas.openxmlformats.org/officeDocument/2006/relationships/hyperlink" Target="https://digital-navigator.azurewebsites.net/codes-schedules/definitions/1243" TargetMode="External"/><Relationship Id="rId2733" Type="http://schemas.openxmlformats.org/officeDocument/2006/relationships/hyperlink" Target="https://digital-navigator.azurewebsites.net/codes-schedules/definitions/1229" TargetMode="External"/><Relationship Id="rId5889" Type="http://schemas.openxmlformats.org/officeDocument/2006/relationships/hyperlink" Target="https://digital-navigator.azurewebsites.net/codes-schedules/definitions/89" TargetMode="External"/><Relationship Id="rId8295" Type="http://schemas.openxmlformats.org/officeDocument/2006/relationships/hyperlink" Target="https://digital-navigator.azurewebsites.net/dataspec/marketmessage/MM00156" TargetMode="External"/><Relationship Id="rId705" Type="http://schemas.openxmlformats.org/officeDocument/2006/relationships/hyperlink" Target="https://digital-navigator.azurewebsites.net/codes-schedules/definitions/931" TargetMode="External"/><Relationship Id="rId1335" Type="http://schemas.openxmlformats.org/officeDocument/2006/relationships/hyperlink" Target="https://digital-navigator.azurewebsites.net/codes-schedules/definitions/56" TargetMode="External"/><Relationship Id="rId8362" Type="http://schemas.openxmlformats.org/officeDocument/2006/relationships/hyperlink" Target="https://digital-navigator.azurewebsites.net/dataspec/marketmessage/MM00256" TargetMode="External"/><Relationship Id="rId2800" Type="http://schemas.openxmlformats.org/officeDocument/2006/relationships/hyperlink" Target="https://digital-navigator.azurewebsites.net/codes-schedules/definitions/933" TargetMode="External"/><Relationship Id="rId5956" Type="http://schemas.openxmlformats.org/officeDocument/2006/relationships/hyperlink" Target="https://digital-navigator.azurewebsites.net/dataspec/marketmessage/MM00256" TargetMode="External"/><Relationship Id="rId8015" Type="http://schemas.openxmlformats.org/officeDocument/2006/relationships/hyperlink" Target="https://digital-navigator.azurewebsites.net/dataspec/marketmessage/MM00036" TargetMode="External"/><Relationship Id="rId41" Type="http://schemas.openxmlformats.org/officeDocument/2006/relationships/hyperlink" Target="https://digital-navigator.azurewebsites.net/codes-schedules/definitions/66" TargetMode="External"/><Relationship Id="rId1402" Type="http://schemas.openxmlformats.org/officeDocument/2006/relationships/hyperlink" Target="https://digital-navigator.azurewebsites.net/codes-schedules/definitions/931" TargetMode="External"/><Relationship Id="rId4558" Type="http://schemas.openxmlformats.org/officeDocument/2006/relationships/hyperlink" Target="https://digital-navigator.azurewebsites.net/codes-schedules/definitions/1130" TargetMode="External"/><Relationship Id="rId4972" Type="http://schemas.openxmlformats.org/officeDocument/2006/relationships/hyperlink" Target="https://digital-navigator.azurewebsites.net/codes-schedules/definitions/915" TargetMode="External"/><Relationship Id="rId5609" Type="http://schemas.openxmlformats.org/officeDocument/2006/relationships/hyperlink" Target="https://digital-navigator.azurewebsites.net/codes-schedules/definitions/87" TargetMode="External"/><Relationship Id="rId7031" Type="http://schemas.openxmlformats.org/officeDocument/2006/relationships/hyperlink" Target="https://digital-navigator.azurewebsites.net/codes-schedules/definitions/933" TargetMode="External"/><Relationship Id="rId3574" Type="http://schemas.openxmlformats.org/officeDocument/2006/relationships/hyperlink" Target="https://digital-navigator.azurewebsites.net/codes-schedules/definitions/933" TargetMode="External"/><Relationship Id="rId4625" Type="http://schemas.openxmlformats.org/officeDocument/2006/relationships/hyperlink" Target="https://digital-navigator.azurewebsites.net/dataspec/marketmessage/MM00168" TargetMode="External"/><Relationship Id="rId495" Type="http://schemas.openxmlformats.org/officeDocument/2006/relationships/hyperlink" Target="https://digital-navigator.azurewebsites.net/codes-schedules/definitions/61" TargetMode="External"/><Relationship Id="rId2176" Type="http://schemas.openxmlformats.org/officeDocument/2006/relationships/hyperlink" Target="https://digital-navigator.azurewebsites.net/codes-schedules/definitions/933" TargetMode="External"/><Relationship Id="rId2590" Type="http://schemas.openxmlformats.org/officeDocument/2006/relationships/hyperlink" Target="https://digital-navigator.azurewebsites.net/dataspec/marketmessage/MM20035" TargetMode="External"/><Relationship Id="rId3227" Type="http://schemas.openxmlformats.org/officeDocument/2006/relationships/hyperlink" Target="https://digital-navigator.azurewebsites.net/codes-schedules/definitions/1266" TargetMode="External"/><Relationship Id="rId3641" Type="http://schemas.openxmlformats.org/officeDocument/2006/relationships/hyperlink" Target="https://digital-navigator.azurewebsites.net/codes-schedules/definitions/90" TargetMode="External"/><Relationship Id="rId6797" Type="http://schemas.openxmlformats.org/officeDocument/2006/relationships/hyperlink" Target="https://digital-navigator.azurewebsites.net/dataspec/marketmessage/MM00047" TargetMode="External"/><Relationship Id="rId7848" Type="http://schemas.openxmlformats.org/officeDocument/2006/relationships/hyperlink" Target="https://digital-navigator.azurewebsites.net/codes-schedules/definitions/89" TargetMode="External"/><Relationship Id="rId148" Type="http://schemas.openxmlformats.org/officeDocument/2006/relationships/hyperlink" Target="https://digital-navigator.azurewebsites.net/codes-schedules/definitions/52" TargetMode="External"/><Relationship Id="rId562" Type="http://schemas.openxmlformats.org/officeDocument/2006/relationships/hyperlink" Target="https://digital-navigator.azurewebsites.net/codes-schedules/definitions/931" TargetMode="External"/><Relationship Id="rId1192" Type="http://schemas.openxmlformats.org/officeDocument/2006/relationships/hyperlink" Target="https://digital-navigator.azurewebsites.net/codes-schedules/definitions/61" TargetMode="External"/><Relationship Id="rId2243" Type="http://schemas.openxmlformats.org/officeDocument/2006/relationships/hyperlink" Target="https://digital-navigator.azurewebsites.net/codes-schedules/definitions/284" TargetMode="External"/><Relationship Id="rId5399" Type="http://schemas.openxmlformats.org/officeDocument/2006/relationships/hyperlink" Target="https://digital-navigator.azurewebsites.net/codes-schedules/definitions/103" TargetMode="External"/><Relationship Id="rId6864" Type="http://schemas.openxmlformats.org/officeDocument/2006/relationships/hyperlink" Target="https://digital-navigator.azurewebsites.net/codes-schedules/definitions/1136" TargetMode="External"/><Relationship Id="rId7915" Type="http://schemas.openxmlformats.org/officeDocument/2006/relationships/hyperlink" Target="https://digital-navigator.azurewebsites.net/codes-schedules/definitions/933" TargetMode="External"/><Relationship Id="rId9270" Type="http://schemas.openxmlformats.org/officeDocument/2006/relationships/hyperlink" Target="https://digital-navigator.azurewebsites.net/codes-schedules/definitions/762" TargetMode="External"/><Relationship Id="rId215" Type="http://schemas.openxmlformats.org/officeDocument/2006/relationships/hyperlink" Target="https://digital-navigator.azurewebsites.net/codes-schedules/definitions/131" TargetMode="External"/><Relationship Id="rId2310" Type="http://schemas.openxmlformats.org/officeDocument/2006/relationships/hyperlink" Target="https://digital-navigator.azurewebsites.net/dataspec/marketmessage/MM00013" TargetMode="External"/><Relationship Id="rId5466" Type="http://schemas.openxmlformats.org/officeDocument/2006/relationships/hyperlink" Target="https://digital-navigator.azurewebsites.net/codes-schedules/definitions/103" TargetMode="External"/><Relationship Id="rId6517" Type="http://schemas.openxmlformats.org/officeDocument/2006/relationships/hyperlink" Target="https://digital-navigator.azurewebsites.net/codes-schedules/definitions/933" TargetMode="External"/><Relationship Id="rId4068" Type="http://schemas.openxmlformats.org/officeDocument/2006/relationships/hyperlink" Target="https://digital-navigator.azurewebsites.net/dataspec/marketmessage/MM00047" TargetMode="External"/><Relationship Id="rId4482" Type="http://schemas.openxmlformats.org/officeDocument/2006/relationships/hyperlink" Target="https://digital-navigator.azurewebsites.net/codes-schedules/definitions/694" TargetMode="External"/><Relationship Id="rId5119" Type="http://schemas.openxmlformats.org/officeDocument/2006/relationships/hyperlink" Target="https://digital-navigator.azurewebsites.net/codes-schedules/definitions/1286" TargetMode="External"/><Relationship Id="rId5880" Type="http://schemas.openxmlformats.org/officeDocument/2006/relationships/hyperlink" Target="https://digital-navigator.azurewebsites.net/codes-schedules/definitions/96" TargetMode="External"/><Relationship Id="rId6931" Type="http://schemas.openxmlformats.org/officeDocument/2006/relationships/hyperlink" Target="https://digital-navigator.azurewebsites.net/codes-schedules/definitions/66" TargetMode="External"/><Relationship Id="rId3084" Type="http://schemas.openxmlformats.org/officeDocument/2006/relationships/hyperlink" Target="https://digital-navigator.azurewebsites.net/codes-schedules/definitions/57" TargetMode="External"/><Relationship Id="rId4135" Type="http://schemas.openxmlformats.org/officeDocument/2006/relationships/hyperlink" Target="https://digital-navigator.azurewebsites.net/dataspec/marketmessage/MM00051" TargetMode="External"/><Relationship Id="rId5533" Type="http://schemas.openxmlformats.org/officeDocument/2006/relationships/hyperlink" Target="https://digital-navigator.azurewebsites.net/dataspec/marketmessage/MM00047" TargetMode="External"/><Relationship Id="rId8689" Type="http://schemas.openxmlformats.org/officeDocument/2006/relationships/hyperlink" Target="https://digital-navigator.azurewebsites.net/codes-schedules/definitions/95" TargetMode="External"/><Relationship Id="rId1729" Type="http://schemas.openxmlformats.org/officeDocument/2006/relationships/hyperlink" Target="https://digital-navigator.azurewebsites.net/codes-schedules/definitions/61" TargetMode="External"/><Relationship Id="rId5600" Type="http://schemas.openxmlformats.org/officeDocument/2006/relationships/hyperlink" Target="https://digital-navigator.azurewebsites.net/codes-schedules/definitions/61" TargetMode="External"/><Relationship Id="rId8756" Type="http://schemas.openxmlformats.org/officeDocument/2006/relationships/hyperlink" Target="https://digital-navigator.azurewebsites.net/codes-schedules/definitions/694" TargetMode="External"/><Relationship Id="rId3151" Type="http://schemas.openxmlformats.org/officeDocument/2006/relationships/hyperlink" Target="https://digital-navigator.azurewebsites.net/codes-schedules/definitions/1229" TargetMode="External"/><Relationship Id="rId4202" Type="http://schemas.openxmlformats.org/officeDocument/2006/relationships/hyperlink" Target="https://digital-navigator.azurewebsites.net/codes-schedules/definitions/66" TargetMode="External"/><Relationship Id="rId7358" Type="http://schemas.openxmlformats.org/officeDocument/2006/relationships/hyperlink" Target="https://digital-navigator.azurewebsites.net/codes-schedules/definitions/933" TargetMode="External"/><Relationship Id="rId7772" Type="http://schemas.openxmlformats.org/officeDocument/2006/relationships/hyperlink" Target="https://digital-navigator.azurewebsites.net/dataspec/marketmessage/MM00013" TargetMode="External"/><Relationship Id="rId8409" Type="http://schemas.openxmlformats.org/officeDocument/2006/relationships/hyperlink" Target="https://digital-navigator.azurewebsites.net/codes-schedules/definitions/61" TargetMode="External"/><Relationship Id="rId8823" Type="http://schemas.openxmlformats.org/officeDocument/2006/relationships/hyperlink" Target="https://digital-navigator.azurewebsites.net/codes-schedules/definitions/933" TargetMode="External"/><Relationship Id="rId3968" Type="http://schemas.openxmlformats.org/officeDocument/2006/relationships/hyperlink" Target="https://digital-navigator.azurewebsites.net/codes-schedules/definitions/933" TargetMode="External"/><Relationship Id="rId6374" Type="http://schemas.openxmlformats.org/officeDocument/2006/relationships/hyperlink" Target="https://digital-navigator.azurewebsites.net/dataspec/marketmessage/MM00047" TargetMode="External"/><Relationship Id="rId7425" Type="http://schemas.openxmlformats.org/officeDocument/2006/relationships/hyperlink" Target="https://digital-navigator.azurewebsites.net/codes-schedules/definitions/93" TargetMode="External"/><Relationship Id="rId5" Type="http://schemas.openxmlformats.org/officeDocument/2006/relationships/numbering" Target="numbering.xml"/><Relationship Id="rId889" Type="http://schemas.openxmlformats.org/officeDocument/2006/relationships/hyperlink" Target="https://digital-navigator.azurewebsites.net/codes-schedules/definitions/69" TargetMode="External"/><Relationship Id="rId5390" Type="http://schemas.openxmlformats.org/officeDocument/2006/relationships/hyperlink" Target="https://digital-navigator.azurewebsites.net/codes-schedules/definitions/103" TargetMode="External"/><Relationship Id="rId6027" Type="http://schemas.openxmlformats.org/officeDocument/2006/relationships/hyperlink" Target="https://digital-navigator.azurewebsites.net/dataspec/marketmessage/MM00257" TargetMode="External"/><Relationship Id="rId6441" Type="http://schemas.openxmlformats.org/officeDocument/2006/relationships/hyperlink" Target="https://digital-navigator.azurewebsites.net/codes-schedules/definitions/933" TargetMode="External"/><Relationship Id="rId1586" Type="http://schemas.openxmlformats.org/officeDocument/2006/relationships/hyperlink" Target="https://digital-navigator.azurewebsites.net/codes-schedules/definitions/70" TargetMode="External"/><Relationship Id="rId2984" Type="http://schemas.openxmlformats.org/officeDocument/2006/relationships/hyperlink" Target="https://digital-navigator.azurewebsites.net/codes-schedules/definitions/558" TargetMode="External"/><Relationship Id="rId5043" Type="http://schemas.openxmlformats.org/officeDocument/2006/relationships/hyperlink" Target="https://digital-navigator.azurewebsites.net/codes-schedules/definitions/611" TargetMode="External"/><Relationship Id="rId8199" Type="http://schemas.openxmlformats.org/officeDocument/2006/relationships/hyperlink" Target="https://digital-navigator.azurewebsites.net/codes-schedules/definitions/142" TargetMode="External"/><Relationship Id="rId609" Type="http://schemas.openxmlformats.org/officeDocument/2006/relationships/hyperlink" Target="https://digital-navigator.azurewebsites.net/codes-schedules/definitions/69" TargetMode="External"/><Relationship Id="rId956" Type="http://schemas.openxmlformats.org/officeDocument/2006/relationships/hyperlink" Target="https://digital-navigator.azurewebsites.net/codes-schedules/definitions/61" TargetMode="External"/><Relationship Id="rId1239" Type="http://schemas.openxmlformats.org/officeDocument/2006/relationships/hyperlink" Target="https://digital-navigator.azurewebsites.net/codes-schedules/definitions/91" TargetMode="External"/><Relationship Id="rId2637" Type="http://schemas.openxmlformats.org/officeDocument/2006/relationships/hyperlink" Target="https://digital-navigator.azurewebsites.net/codes-schedules/definitions/933" TargetMode="External"/><Relationship Id="rId5110" Type="http://schemas.openxmlformats.org/officeDocument/2006/relationships/hyperlink" Target="https://digital-navigator.azurewebsites.net/dataspec/marketmessage/MM00029" TargetMode="External"/><Relationship Id="rId8266" Type="http://schemas.openxmlformats.org/officeDocument/2006/relationships/hyperlink" Target="https://digital-navigator.azurewebsites.net/codes-schedules/definitions/721" TargetMode="External"/><Relationship Id="rId9317" Type="http://schemas.openxmlformats.org/officeDocument/2006/relationships/hyperlink" Target="https://digital-navigator.azurewebsites.net/codes-schedules/definitions/326" TargetMode="External"/><Relationship Id="rId1653" Type="http://schemas.openxmlformats.org/officeDocument/2006/relationships/hyperlink" Target="https://digital-navigator.azurewebsites.net/codes-schedules/definitions/931" TargetMode="External"/><Relationship Id="rId2704" Type="http://schemas.openxmlformats.org/officeDocument/2006/relationships/hyperlink" Target="https://digital-navigator.azurewebsites.net/codes-schedules/definitions/1214" TargetMode="External"/><Relationship Id="rId8680" Type="http://schemas.openxmlformats.org/officeDocument/2006/relationships/hyperlink" Target="https://digital-navigator.azurewebsites.net/codes-schedules/definitions/93" TargetMode="External"/><Relationship Id="rId1306" Type="http://schemas.openxmlformats.org/officeDocument/2006/relationships/hyperlink" Target="https://digital-navigator.azurewebsites.net/codes-schedules/definitions/70" TargetMode="External"/><Relationship Id="rId1720" Type="http://schemas.openxmlformats.org/officeDocument/2006/relationships/hyperlink" Target="https://digital-navigator.azurewebsites.net/codes-schedules/definitions/103" TargetMode="External"/><Relationship Id="rId4876" Type="http://schemas.openxmlformats.org/officeDocument/2006/relationships/hyperlink" Target="https://digital-navigator.azurewebsites.net/codes-schedules/definitions/103" TargetMode="External"/><Relationship Id="rId5927" Type="http://schemas.openxmlformats.org/officeDocument/2006/relationships/hyperlink" Target="https://digital-navigator.azurewebsites.net/codes-schedules/definitions/1109" TargetMode="External"/><Relationship Id="rId7282" Type="http://schemas.openxmlformats.org/officeDocument/2006/relationships/hyperlink" Target="https://digital-navigator.azurewebsites.net/codes-schedules/definitions/933" TargetMode="External"/><Relationship Id="rId8333" Type="http://schemas.openxmlformats.org/officeDocument/2006/relationships/hyperlink" Target="https://digital-navigator.azurewebsites.net/codes-schedules/definitions/89" TargetMode="External"/><Relationship Id="rId12" Type="http://schemas.openxmlformats.org/officeDocument/2006/relationships/footer" Target="footer1.xml"/><Relationship Id="rId3478" Type="http://schemas.openxmlformats.org/officeDocument/2006/relationships/hyperlink" Target="https://digital-navigator.azurewebsites.net/codes-schedules/definitions/89" TargetMode="External"/><Relationship Id="rId3892" Type="http://schemas.openxmlformats.org/officeDocument/2006/relationships/hyperlink" Target="https://digital-navigator.azurewebsites.net/codes-schedules/definitions/1238" TargetMode="External"/><Relationship Id="rId4529" Type="http://schemas.openxmlformats.org/officeDocument/2006/relationships/hyperlink" Target="https://digital-navigator.azurewebsites.net/codes-schedules/definitions/694" TargetMode="External"/><Relationship Id="rId4943" Type="http://schemas.openxmlformats.org/officeDocument/2006/relationships/hyperlink" Target="https://digital-navigator.azurewebsites.net/codes-schedules/definitions/131" TargetMode="External"/><Relationship Id="rId8400" Type="http://schemas.openxmlformats.org/officeDocument/2006/relationships/hyperlink" Target="https://digital-navigator.azurewebsites.net/codes-schedules/definitions/933" TargetMode="External"/><Relationship Id="rId399" Type="http://schemas.openxmlformats.org/officeDocument/2006/relationships/hyperlink" Target="https://digital-navigator.azurewebsites.net/codes-schedules/definitions/103" TargetMode="External"/><Relationship Id="rId2494" Type="http://schemas.openxmlformats.org/officeDocument/2006/relationships/hyperlink" Target="https://digital-navigator.azurewebsites.net/codes-schedules/definitions/89" TargetMode="External"/><Relationship Id="rId3545" Type="http://schemas.openxmlformats.org/officeDocument/2006/relationships/hyperlink" Target="https://digital-navigator.azurewebsites.net/codes-schedules/definitions/1229" TargetMode="External"/><Relationship Id="rId7002" Type="http://schemas.openxmlformats.org/officeDocument/2006/relationships/hyperlink" Target="https://digital-navigator.azurewebsites.net/codes-schedules/definitions/103" TargetMode="External"/><Relationship Id="rId466" Type="http://schemas.openxmlformats.org/officeDocument/2006/relationships/hyperlink" Target="https://digital-navigator.azurewebsites.net/codes-schedules/43/3.5" TargetMode="External"/><Relationship Id="rId880" Type="http://schemas.openxmlformats.org/officeDocument/2006/relationships/hyperlink" Target="https://digital-navigator.azurewebsites.net/codes-schedules/definitions/61" TargetMode="External"/><Relationship Id="rId1096" Type="http://schemas.openxmlformats.org/officeDocument/2006/relationships/hyperlink" Target="https://digital-navigator.azurewebsites.net/dataspec/marketmessage/MM40033" TargetMode="External"/><Relationship Id="rId2147" Type="http://schemas.openxmlformats.org/officeDocument/2006/relationships/hyperlink" Target="https://digital-navigator.azurewebsites.net/codes-schedules/definitions/933" TargetMode="External"/><Relationship Id="rId2561" Type="http://schemas.openxmlformats.org/officeDocument/2006/relationships/hyperlink" Target="https://digital-navigator.azurewebsites.net/codes-schedules/definitions/908" TargetMode="External"/><Relationship Id="rId9174" Type="http://schemas.openxmlformats.org/officeDocument/2006/relationships/hyperlink" Target="https://digital-navigator.azurewebsites.net/dataspec/marketmessage/MM00036" TargetMode="External"/><Relationship Id="rId119" Type="http://schemas.openxmlformats.org/officeDocument/2006/relationships/hyperlink" Target="https://digital-navigator.azurewebsites.net/codes-schedules/definitions/89" TargetMode="External"/><Relationship Id="rId533" Type="http://schemas.openxmlformats.org/officeDocument/2006/relationships/hyperlink" Target="https://digital-navigator.azurewebsites.net/codes-schedules/definitions/76" TargetMode="External"/><Relationship Id="rId1163" Type="http://schemas.openxmlformats.org/officeDocument/2006/relationships/hyperlink" Target="https://digital-navigator.azurewebsites.net/codes-schedules/definitions/103" TargetMode="External"/><Relationship Id="rId2214" Type="http://schemas.openxmlformats.org/officeDocument/2006/relationships/hyperlink" Target="https://digital-navigator.azurewebsites.net/codes-schedules/definitions/61" TargetMode="External"/><Relationship Id="rId3612" Type="http://schemas.openxmlformats.org/officeDocument/2006/relationships/hyperlink" Target="https://digital-navigator.azurewebsites.net/codes-schedules/definitions/933" TargetMode="External"/><Relationship Id="rId6768" Type="http://schemas.openxmlformats.org/officeDocument/2006/relationships/hyperlink" Target="https://digital-navigator.azurewebsites.net/codes-schedules/definitions/933" TargetMode="External"/><Relationship Id="rId7819" Type="http://schemas.openxmlformats.org/officeDocument/2006/relationships/hyperlink" Target="https://digital-navigator.azurewebsites.net/codes-schedules/definitions/635" TargetMode="External"/><Relationship Id="rId8190" Type="http://schemas.openxmlformats.org/officeDocument/2006/relationships/hyperlink" Target="https://digital-navigator.azurewebsites.net/codes-schedules/definitions/61" TargetMode="External"/><Relationship Id="rId9241" Type="http://schemas.openxmlformats.org/officeDocument/2006/relationships/hyperlink" Target="https://digital-navigator.azurewebsites.net/codes-schedules/definitions/1286" TargetMode="External"/><Relationship Id="rId5784" Type="http://schemas.openxmlformats.org/officeDocument/2006/relationships/hyperlink" Target="https://digital-navigator.azurewebsites.net/codes-schedules/definitions/103" TargetMode="External"/><Relationship Id="rId6835" Type="http://schemas.openxmlformats.org/officeDocument/2006/relationships/hyperlink" Target="https://digital-navigator.azurewebsites.net/codes-schedules/definitions/57" TargetMode="External"/><Relationship Id="rId600" Type="http://schemas.openxmlformats.org/officeDocument/2006/relationships/hyperlink" Target="https://digital-navigator.azurewebsites.net/dataspec/marketmessage/MM40020" TargetMode="External"/><Relationship Id="rId1230" Type="http://schemas.openxmlformats.org/officeDocument/2006/relationships/hyperlink" Target="https://digital-navigator.azurewebsites.net/codes-schedules/definitions/70" TargetMode="External"/><Relationship Id="rId4386" Type="http://schemas.openxmlformats.org/officeDocument/2006/relationships/hyperlink" Target="https://digital-navigator.azurewebsites.net/codes-schedules/definitions/933" TargetMode="External"/><Relationship Id="rId5437" Type="http://schemas.openxmlformats.org/officeDocument/2006/relationships/hyperlink" Target="https://digital-navigator.azurewebsites.net/codes-schedules/definitions/640" TargetMode="External"/><Relationship Id="rId5851" Type="http://schemas.openxmlformats.org/officeDocument/2006/relationships/hyperlink" Target="https://digital-navigator.azurewebsites.net/codes-schedules/definitions/721" TargetMode="External"/><Relationship Id="rId6902" Type="http://schemas.openxmlformats.org/officeDocument/2006/relationships/hyperlink" Target="https://digital-navigator.azurewebsites.net/codes-schedules/definitions/103" TargetMode="External"/><Relationship Id="rId4039" Type="http://schemas.openxmlformats.org/officeDocument/2006/relationships/hyperlink" Target="https://digital-navigator.azurewebsites.net/codes-schedules/definitions/64" TargetMode="External"/><Relationship Id="rId4453" Type="http://schemas.openxmlformats.org/officeDocument/2006/relationships/hyperlink" Target="https://digital-navigator.azurewebsites.net/codes-schedules/definitions/780" TargetMode="External"/><Relationship Id="rId5504" Type="http://schemas.openxmlformats.org/officeDocument/2006/relationships/hyperlink" Target="https://digital-navigator.azurewebsites.net/dataspec/marketmessage/MM00257" TargetMode="External"/><Relationship Id="rId3055" Type="http://schemas.openxmlformats.org/officeDocument/2006/relationships/hyperlink" Target="https://digital-navigator.azurewebsites.net/dataspec/marketmessage/MM00128" TargetMode="External"/><Relationship Id="rId4106" Type="http://schemas.openxmlformats.org/officeDocument/2006/relationships/hyperlink" Target="https://digital-navigator.azurewebsites.net/codes-schedules/definitions/1266" TargetMode="External"/><Relationship Id="rId4520" Type="http://schemas.openxmlformats.org/officeDocument/2006/relationships/hyperlink" Target="https://digital-navigator.azurewebsites.net/codes-schedules/definitions/93" TargetMode="External"/><Relationship Id="rId7676" Type="http://schemas.openxmlformats.org/officeDocument/2006/relationships/hyperlink" Target="https://digital-navigator.azurewebsites.net/codes-schedules/definitions/89" TargetMode="External"/><Relationship Id="rId8727" Type="http://schemas.openxmlformats.org/officeDocument/2006/relationships/hyperlink" Target="https://digital-navigator.azurewebsites.net/codes-schedules/definitions/694" TargetMode="External"/><Relationship Id="rId390" Type="http://schemas.openxmlformats.org/officeDocument/2006/relationships/hyperlink" Target="https://digital-navigator.azurewebsites.net/codes-schedules/definitions/923" TargetMode="External"/><Relationship Id="rId2071" Type="http://schemas.openxmlformats.org/officeDocument/2006/relationships/hyperlink" Target="https://digital-navigator.azurewebsites.net/dataspec/marketmessage/MM00036" TargetMode="External"/><Relationship Id="rId3122" Type="http://schemas.openxmlformats.org/officeDocument/2006/relationships/hyperlink" Target="https://digital-navigator.azurewebsites.net/codes-schedules/definitions/1184" TargetMode="External"/><Relationship Id="rId6278" Type="http://schemas.openxmlformats.org/officeDocument/2006/relationships/hyperlink" Target="https://digital-navigator.azurewebsites.net/codes-schedules/definitions/933" TargetMode="External"/><Relationship Id="rId6692" Type="http://schemas.openxmlformats.org/officeDocument/2006/relationships/hyperlink" Target="https://digital-navigator.azurewebsites.net/codes-schedules/definitions/103" TargetMode="External"/><Relationship Id="rId7329" Type="http://schemas.openxmlformats.org/officeDocument/2006/relationships/hyperlink" Target="https://digital-navigator.azurewebsites.net/codes-schedules/definitions/933" TargetMode="External"/><Relationship Id="rId5294" Type="http://schemas.openxmlformats.org/officeDocument/2006/relationships/hyperlink" Target="https://digital-navigator.azurewebsites.net/codes-schedules/definitions/933" TargetMode="External"/><Relationship Id="rId6345" Type="http://schemas.openxmlformats.org/officeDocument/2006/relationships/hyperlink" Target="https://digital-navigator.azurewebsites.net/codes-schedules/definitions/61" TargetMode="External"/><Relationship Id="rId7743" Type="http://schemas.openxmlformats.org/officeDocument/2006/relationships/hyperlink" Target="https://digital-navigator.azurewebsites.net/codes-schedules/definitions/1109" TargetMode="External"/><Relationship Id="rId110" Type="http://schemas.openxmlformats.org/officeDocument/2006/relationships/hyperlink" Target="https://digital-navigator.azurewebsites.net/codes-schedules/definitions/928" TargetMode="External"/><Relationship Id="rId2888" Type="http://schemas.openxmlformats.org/officeDocument/2006/relationships/hyperlink" Target="https://digital-navigator.azurewebsites.net/codes-schedules/definitions/896" TargetMode="External"/><Relationship Id="rId3939" Type="http://schemas.openxmlformats.org/officeDocument/2006/relationships/hyperlink" Target="https://digital-navigator.azurewebsites.net/codes-schedules/definitions/1224" TargetMode="External"/><Relationship Id="rId7810" Type="http://schemas.openxmlformats.org/officeDocument/2006/relationships/hyperlink" Target="https://digital-navigator.azurewebsites.net/dataspec/marketmessage/MM00134" TargetMode="External"/><Relationship Id="rId2955" Type="http://schemas.openxmlformats.org/officeDocument/2006/relationships/hyperlink" Target="https://digital-navigator.azurewebsites.net/codes-schedules/definitions/933" TargetMode="External"/><Relationship Id="rId5361" Type="http://schemas.openxmlformats.org/officeDocument/2006/relationships/hyperlink" Target="https://digital-navigator.azurewebsites.net/codes-schedules/definitions/103" TargetMode="External"/><Relationship Id="rId6412" Type="http://schemas.openxmlformats.org/officeDocument/2006/relationships/hyperlink" Target="https://digital-navigator.azurewebsites.net/codes-schedules/definitions/933" TargetMode="External"/><Relationship Id="rId927" Type="http://schemas.openxmlformats.org/officeDocument/2006/relationships/hyperlink" Target="https://digital-navigator.azurewebsites.net/codes-schedules/definitions/61" TargetMode="External"/><Relationship Id="rId1557" Type="http://schemas.openxmlformats.org/officeDocument/2006/relationships/hyperlink" Target="https://digital-navigator.azurewebsites.net/codes-schedules/definitions/931" TargetMode="External"/><Relationship Id="rId1971" Type="http://schemas.openxmlformats.org/officeDocument/2006/relationships/hyperlink" Target="https://digital-navigator.azurewebsites.net/codes-schedules/definitions/697" TargetMode="External"/><Relationship Id="rId2608" Type="http://schemas.openxmlformats.org/officeDocument/2006/relationships/hyperlink" Target="https://digital-navigator.azurewebsites.net/codes-schedules/definitions/933" TargetMode="External"/><Relationship Id="rId5014" Type="http://schemas.openxmlformats.org/officeDocument/2006/relationships/hyperlink" Target="https://digital-navigator.azurewebsites.net/codes-schedules/definitions/99" TargetMode="External"/><Relationship Id="rId8584" Type="http://schemas.openxmlformats.org/officeDocument/2006/relationships/hyperlink" Target="https://digital-navigator.azurewebsites.net/codes-schedules/definitions/94" TargetMode="External"/><Relationship Id="rId1624" Type="http://schemas.openxmlformats.org/officeDocument/2006/relationships/hyperlink" Target="https://digital-navigator.azurewebsites.net/codes-schedules/definitions/931" TargetMode="External"/><Relationship Id="rId4030" Type="http://schemas.openxmlformats.org/officeDocument/2006/relationships/hyperlink" Target="https://digital-navigator.azurewebsites.net/codes-schedules/definitions/933" TargetMode="External"/><Relationship Id="rId7186" Type="http://schemas.openxmlformats.org/officeDocument/2006/relationships/hyperlink" Target="https://digital-navigator.azurewebsites.net/codes-schedules/definitions/933" TargetMode="External"/><Relationship Id="rId8237" Type="http://schemas.openxmlformats.org/officeDocument/2006/relationships/hyperlink" Target="https://digital-navigator.azurewebsites.net/dataspec/marketmessage/MM00168" TargetMode="External"/><Relationship Id="rId8651" Type="http://schemas.openxmlformats.org/officeDocument/2006/relationships/hyperlink" Target="https://digital-navigator.azurewebsites.net/codes-schedules/definitions/95" TargetMode="External"/><Relationship Id="rId3796" Type="http://schemas.openxmlformats.org/officeDocument/2006/relationships/hyperlink" Target="https://digital-navigator.azurewebsites.net/codes-schedules/definitions/933" TargetMode="External"/><Relationship Id="rId7253" Type="http://schemas.openxmlformats.org/officeDocument/2006/relationships/hyperlink" Target="https://digital-navigator.azurewebsites.net/dataspec/marketmessage/MM00051" TargetMode="External"/><Relationship Id="rId8304" Type="http://schemas.openxmlformats.org/officeDocument/2006/relationships/hyperlink" Target="https://digital-navigator.azurewebsites.net/dataspec/marketmessage/MM00256" TargetMode="External"/><Relationship Id="rId2398" Type="http://schemas.openxmlformats.org/officeDocument/2006/relationships/hyperlink" Target="https://digital-navigator.azurewebsites.net/codes-schedules/definitions/91" TargetMode="External"/><Relationship Id="rId3449" Type="http://schemas.openxmlformats.org/officeDocument/2006/relationships/hyperlink" Target="https://digital-navigator.azurewebsites.net/codes-schedules/definitions/933" TargetMode="External"/><Relationship Id="rId4847" Type="http://schemas.openxmlformats.org/officeDocument/2006/relationships/hyperlink" Target="https://digital-navigator.azurewebsites.net/codes-schedules/definitions/75" TargetMode="External"/><Relationship Id="rId7320" Type="http://schemas.openxmlformats.org/officeDocument/2006/relationships/hyperlink" Target="https://digital-navigator.azurewebsites.net/dataspec/marketmessage/MM00386" TargetMode="External"/><Relationship Id="rId3863" Type="http://schemas.openxmlformats.org/officeDocument/2006/relationships/hyperlink" Target="https://digital-navigator.azurewebsites.net/codes-schedules/definitions/1184" TargetMode="External"/><Relationship Id="rId4914" Type="http://schemas.openxmlformats.org/officeDocument/2006/relationships/hyperlink" Target="https://digital-navigator.azurewebsites.net/codes-schedules/definitions/915" TargetMode="External"/><Relationship Id="rId9078" Type="http://schemas.openxmlformats.org/officeDocument/2006/relationships/hyperlink" Target="https://digital-navigator.azurewebsites.net/codes-schedules/definitions/131" TargetMode="External"/><Relationship Id="rId784" Type="http://schemas.openxmlformats.org/officeDocument/2006/relationships/hyperlink" Target="https://digital-navigator.azurewebsites.net/codes-schedules/definitions/61" TargetMode="External"/><Relationship Id="rId1067" Type="http://schemas.openxmlformats.org/officeDocument/2006/relationships/hyperlink" Target="https://digital-navigator.azurewebsites.net/codes-schedules/definitions/56" TargetMode="External"/><Relationship Id="rId2465" Type="http://schemas.openxmlformats.org/officeDocument/2006/relationships/hyperlink" Target="https://digital-navigator.azurewebsites.net/codes-schedules/definitions/933" TargetMode="External"/><Relationship Id="rId3516" Type="http://schemas.openxmlformats.org/officeDocument/2006/relationships/hyperlink" Target="https://digital-navigator.azurewebsites.net/codes-schedules/definitions/1229" TargetMode="External"/><Relationship Id="rId3930" Type="http://schemas.openxmlformats.org/officeDocument/2006/relationships/hyperlink" Target="https://digital-navigator.azurewebsites.net/codes-schedules/definitions/896" TargetMode="External"/><Relationship Id="rId8094" Type="http://schemas.openxmlformats.org/officeDocument/2006/relationships/hyperlink" Target="https://digital-navigator.azurewebsites.net/codes-schedules/definitions/933" TargetMode="External"/><Relationship Id="rId437" Type="http://schemas.openxmlformats.org/officeDocument/2006/relationships/hyperlink" Target="https://digital-navigator.azurewebsites.net/codes-schedules/definitions/63" TargetMode="External"/><Relationship Id="rId851" Type="http://schemas.openxmlformats.org/officeDocument/2006/relationships/hyperlink" Target="https://digital-navigator.azurewebsites.net/codes-schedules/definitions/61" TargetMode="External"/><Relationship Id="rId1481" Type="http://schemas.openxmlformats.org/officeDocument/2006/relationships/hyperlink" Target="https://digital-navigator.azurewebsites.net/dataspec/marketmessage/MM40013" TargetMode="External"/><Relationship Id="rId2118" Type="http://schemas.openxmlformats.org/officeDocument/2006/relationships/hyperlink" Target="https://digital-navigator.azurewebsites.net/codes-schedules/definitions/103" TargetMode="External"/><Relationship Id="rId2532" Type="http://schemas.openxmlformats.org/officeDocument/2006/relationships/hyperlink" Target="https://digital-navigator.azurewebsites.net/codes-schedules/definitions/103" TargetMode="External"/><Relationship Id="rId5688" Type="http://schemas.openxmlformats.org/officeDocument/2006/relationships/hyperlink" Target="https://digital-navigator.azurewebsites.net/dataspec/marketmessage/MM00256" TargetMode="External"/><Relationship Id="rId6739" Type="http://schemas.openxmlformats.org/officeDocument/2006/relationships/hyperlink" Target="https://digital-navigator.azurewebsites.net/codes-schedules/definitions/933" TargetMode="External"/><Relationship Id="rId9145" Type="http://schemas.openxmlformats.org/officeDocument/2006/relationships/hyperlink" Target="https://digital-navigator.azurewebsites.net/codes-schedules/definitions/61" TargetMode="External"/><Relationship Id="rId504" Type="http://schemas.openxmlformats.org/officeDocument/2006/relationships/hyperlink" Target="https://digital-navigator.azurewebsites.net/codes-schedules/definitions/76" TargetMode="External"/><Relationship Id="rId1134" Type="http://schemas.openxmlformats.org/officeDocument/2006/relationships/hyperlink" Target="https://digital-navigator.azurewebsites.net/codes-schedules/definitions/931" TargetMode="External"/><Relationship Id="rId5755" Type="http://schemas.openxmlformats.org/officeDocument/2006/relationships/hyperlink" Target="https://digital-navigator.azurewebsites.net/codes-schedules/definitions/61" TargetMode="External"/><Relationship Id="rId6806" Type="http://schemas.openxmlformats.org/officeDocument/2006/relationships/hyperlink" Target="https://digital-navigator.azurewebsites.net/dataspec/marketmessage/MM00260" TargetMode="External"/><Relationship Id="rId8161" Type="http://schemas.openxmlformats.org/officeDocument/2006/relationships/hyperlink" Target="https://digital-navigator.azurewebsites.net/codes-schedules/definitions/68" TargetMode="External"/><Relationship Id="rId9212" Type="http://schemas.openxmlformats.org/officeDocument/2006/relationships/hyperlink" Target="https://digital-navigator.azurewebsites.net/codes-schedules/definitions/1286" TargetMode="External"/><Relationship Id="rId1201" Type="http://schemas.openxmlformats.org/officeDocument/2006/relationships/hyperlink" Target="https://digital-navigator.azurewebsites.net/codes-schedules/definitions/61" TargetMode="External"/><Relationship Id="rId4357" Type="http://schemas.openxmlformats.org/officeDocument/2006/relationships/hyperlink" Target="https://digital-navigator.azurewebsites.net/codes-schedules/definitions/61" TargetMode="External"/><Relationship Id="rId4771" Type="http://schemas.openxmlformats.org/officeDocument/2006/relationships/hyperlink" Target="https://digital-navigator.azurewebsites.net/codes-schedules/definitions/89" TargetMode="External"/><Relationship Id="rId5408" Type="http://schemas.openxmlformats.org/officeDocument/2006/relationships/hyperlink" Target="https://digital-navigator.azurewebsites.net/codes-schedules/definitions/68" TargetMode="External"/><Relationship Id="rId3373" Type="http://schemas.openxmlformats.org/officeDocument/2006/relationships/hyperlink" Target="https://digital-navigator.azurewebsites.net/codes-schedules/definitions/64" TargetMode="External"/><Relationship Id="rId4424" Type="http://schemas.openxmlformats.org/officeDocument/2006/relationships/hyperlink" Target="https://digital-navigator.azurewebsites.net/codes-schedules/definitions/66" TargetMode="External"/><Relationship Id="rId5822" Type="http://schemas.openxmlformats.org/officeDocument/2006/relationships/hyperlink" Target="https://digital-navigator.azurewebsites.net/codes-schedules/definitions/284" TargetMode="External"/><Relationship Id="rId8978" Type="http://schemas.openxmlformats.org/officeDocument/2006/relationships/hyperlink" Target="https://digital-navigator.azurewebsites.net/codes-schedules/definitions/916" TargetMode="External"/><Relationship Id="rId294" Type="http://schemas.openxmlformats.org/officeDocument/2006/relationships/hyperlink" Target="https://digital-navigator.azurewebsites.net/codes-schedules/definitions/933" TargetMode="External"/><Relationship Id="rId3026" Type="http://schemas.openxmlformats.org/officeDocument/2006/relationships/hyperlink" Target="https://digital-navigator.azurewebsites.net/codes-schedules/definitions/54" TargetMode="External"/><Relationship Id="rId7994" Type="http://schemas.openxmlformats.org/officeDocument/2006/relationships/hyperlink" Target="https://digital-navigator.azurewebsites.net/dataspec/marketmessage/MM00021" TargetMode="External"/><Relationship Id="rId361" Type="http://schemas.openxmlformats.org/officeDocument/2006/relationships/hyperlink" Target="https://digital-navigator.azurewebsites.net/codes-schedules/definitions/68" TargetMode="External"/><Relationship Id="rId2042" Type="http://schemas.openxmlformats.org/officeDocument/2006/relationships/hyperlink" Target="https://digital-navigator.azurewebsites.net/codes-schedules/definitions/780" TargetMode="External"/><Relationship Id="rId3440" Type="http://schemas.openxmlformats.org/officeDocument/2006/relationships/hyperlink" Target="https://digital-navigator.azurewebsites.net/codes-schedules/definitions/625" TargetMode="External"/><Relationship Id="rId5198" Type="http://schemas.openxmlformats.org/officeDocument/2006/relationships/hyperlink" Target="https://digital-navigator.azurewebsites.net/codes-schedules/definitions/933" TargetMode="External"/><Relationship Id="rId6596" Type="http://schemas.openxmlformats.org/officeDocument/2006/relationships/hyperlink" Target="https://digital-navigator.azurewebsites.net/dataspec/marketmessage/MM00372" TargetMode="External"/><Relationship Id="rId7647" Type="http://schemas.openxmlformats.org/officeDocument/2006/relationships/hyperlink" Target="https://digital-navigator.azurewebsites.net/codes-schedules/definitions/95" TargetMode="External"/><Relationship Id="rId6249" Type="http://schemas.openxmlformats.org/officeDocument/2006/relationships/hyperlink" Target="https://digital-navigator.azurewebsites.net/codes-schedules/definitions/89" TargetMode="External"/><Relationship Id="rId6663" Type="http://schemas.openxmlformats.org/officeDocument/2006/relationships/hyperlink" Target="https://digital-navigator.azurewebsites.net/codes-schedules/definitions/890" TargetMode="External"/><Relationship Id="rId7714" Type="http://schemas.openxmlformats.org/officeDocument/2006/relationships/hyperlink" Target="https://digital-navigator.azurewebsites.net/codes-schedules/definitions/933" TargetMode="External"/><Relationship Id="rId2859" Type="http://schemas.openxmlformats.org/officeDocument/2006/relationships/hyperlink" Target="https://digital-navigator.azurewebsites.net/codes-schedules/definitions/1238" TargetMode="External"/><Relationship Id="rId5265" Type="http://schemas.openxmlformats.org/officeDocument/2006/relationships/hyperlink" Target="https://digital-navigator.azurewebsites.net/codes-schedules/definitions/98" TargetMode="External"/><Relationship Id="rId6316" Type="http://schemas.openxmlformats.org/officeDocument/2006/relationships/hyperlink" Target="https://digital-navigator.azurewebsites.net/codes-schedules/definitions/103" TargetMode="External"/><Relationship Id="rId6730" Type="http://schemas.openxmlformats.org/officeDocument/2006/relationships/hyperlink" Target="https://digital-navigator.azurewebsites.net/codes-schedules/definitions/57" TargetMode="External"/><Relationship Id="rId1875" Type="http://schemas.openxmlformats.org/officeDocument/2006/relationships/hyperlink" Target="https://digital-navigator.azurewebsites.net/codes-schedules/definitions/61" TargetMode="External"/><Relationship Id="rId4281" Type="http://schemas.openxmlformats.org/officeDocument/2006/relationships/hyperlink" Target="https://digital-navigator.azurewebsites.net/codes-schedules/definitions/933" TargetMode="External"/><Relationship Id="rId5332" Type="http://schemas.openxmlformats.org/officeDocument/2006/relationships/hyperlink" Target="https://digital-navigator.azurewebsites.net/codes-schedules/definitions/64" TargetMode="External"/><Relationship Id="rId8488" Type="http://schemas.openxmlformats.org/officeDocument/2006/relationships/hyperlink" Target="https://digital-navigator.azurewebsites.net/codes-schedules/definitions/107" TargetMode="External"/><Relationship Id="rId1528" Type="http://schemas.openxmlformats.org/officeDocument/2006/relationships/hyperlink" Target="https://digital-navigator.azurewebsites.net/codes-schedules/definitions/103" TargetMode="External"/><Relationship Id="rId2926" Type="http://schemas.openxmlformats.org/officeDocument/2006/relationships/hyperlink" Target="https://digital-navigator.azurewebsites.net/codes-schedules/definitions/1184" TargetMode="External"/><Relationship Id="rId8555" Type="http://schemas.openxmlformats.org/officeDocument/2006/relationships/hyperlink" Target="https://digital-navigator.azurewebsites.net/codes-schedules/definitions/66" TargetMode="External"/><Relationship Id="rId1942" Type="http://schemas.openxmlformats.org/officeDocument/2006/relationships/hyperlink" Target="https://digital-navigator.azurewebsites.net/codes-schedules/definitions/261" TargetMode="External"/><Relationship Id="rId4001" Type="http://schemas.openxmlformats.org/officeDocument/2006/relationships/hyperlink" Target="https://digital-navigator.azurewebsites.net/codes-schedules/definitions/933" TargetMode="External"/><Relationship Id="rId7157" Type="http://schemas.openxmlformats.org/officeDocument/2006/relationships/hyperlink" Target="https://digital-navigator.azurewebsites.net/codes-schedules/definitions/66" TargetMode="External"/><Relationship Id="rId8208" Type="http://schemas.openxmlformats.org/officeDocument/2006/relationships/hyperlink" Target="https://digital-navigator.azurewebsites.net/codes-schedules/definitions/95" TargetMode="External"/><Relationship Id="rId6173" Type="http://schemas.openxmlformats.org/officeDocument/2006/relationships/hyperlink" Target="https://digital-navigator.azurewebsites.net/dataspec/marketmessage/MM00256" TargetMode="External"/><Relationship Id="rId7571" Type="http://schemas.openxmlformats.org/officeDocument/2006/relationships/hyperlink" Target="https://digital-navigator.azurewebsites.net/codes-schedules/definitions/933" TargetMode="External"/><Relationship Id="rId8622" Type="http://schemas.openxmlformats.org/officeDocument/2006/relationships/hyperlink" Target="https://digital-navigator.azurewebsites.net/codes-schedules/definitions/694" TargetMode="External"/><Relationship Id="rId3767" Type="http://schemas.openxmlformats.org/officeDocument/2006/relationships/hyperlink" Target="https://digital-navigator.azurewebsites.net/codes-schedules/definitions/61" TargetMode="External"/><Relationship Id="rId4818" Type="http://schemas.openxmlformats.org/officeDocument/2006/relationships/hyperlink" Target="https://digital-navigator.azurewebsites.net/codes-schedules/definitions/915" TargetMode="External"/><Relationship Id="rId7224" Type="http://schemas.openxmlformats.org/officeDocument/2006/relationships/hyperlink" Target="https://digital-navigator.azurewebsites.net/codes-schedules/definitions/933" TargetMode="External"/><Relationship Id="rId688" Type="http://schemas.openxmlformats.org/officeDocument/2006/relationships/hyperlink" Target="https://digital-navigator.azurewebsites.net/codes-schedules/definitions/76" TargetMode="External"/><Relationship Id="rId2369" Type="http://schemas.openxmlformats.org/officeDocument/2006/relationships/hyperlink" Target="https://digital-navigator.azurewebsites.net/dataspec/marketmessage/MM00121" TargetMode="External"/><Relationship Id="rId2783" Type="http://schemas.openxmlformats.org/officeDocument/2006/relationships/hyperlink" Target="https://digital-navigator.azurewebsites.net/codes-schedules/definitions/133" TargetMode="External"/><Relationship Id="rId3834" Type="http://schemas.openxmlformats.org/officeDocument/2006/relationships/hyperlink" Target="https://digital-navigator.azurewebsites.net/codes-schedules/definitions/1238" TargetMode="External"/><Relationship Id="rId6240" Type="http://schemas.openxmlformats.org/officeDocument/2006/relationships/hyperlink" Target="https://digital-navigator.azurewebsites.net/codes-schedules/definitions/89" TargetMode="External"/><Relationship Id="rId755" Type="http://schemas.openxmlformats.org/officeDocument/2006/relationships/hyperlink" Target="https://digital-navigator.azurewebsites.net/codes-schedules/definitions/76" TargetMode="External"/><Relationship Id="rId1385" Type="http://schemas.openxmlformats.org/officeDocument/2006/relationships/hyperlink" Target="https://digital-navigator.azurewebsites.net/codes-schedules/definitions/931" TargetMode="External"/><Relationship Id="rId2436" Type="http://schemas.openxmlformats.org/officeDocument/2006/relationships/hyperlink" Target="https://digital-navigator.azurewebsites.net/codes-schedules/definitions/99" TargetMode="External"/><Relationship Id="rId2850" Type="http://schemas.openxmlformats.org/officeDocument/2006/relationships/hyperlink" Target="https://digital-navigator.azurewebsites.net/codes-schedules/definitions/861" TargetMode="External"/><Relationship Id="rId9049" Type="http://schemas.openxmlformats.org/officeDocument/2006/relationships/hyperlink" Target="https://digital-navigator.azurewebsites.net/codes-schedules/definitions/915" TargetMode="External"/><Relationship Id="rId91" Type="http://schemas.openxmlformats.org/officeDocument/2006/relationships/hyperlink" Target="https://digital-navigator.azurewebsites.net/codes-schedules/definitions/71" TargetMode="External"/><Relationship Id="rId408" Type="http://schemas.openxmlformats.org/officeDocument/2006/relationships/hyperlink" Target="https://digital-navigator.azurewebsites.net/codes-schedules/definitions/76" TargetMode="External"/><Relationship Id="rId822" Type="http://schemas.openxmlformats.org/officeDocument/2006/relationships/hyperlink" Target="https://digital-navigator.azurewebsites.net/codes-schedules/definitions/931" TargetMode="External"/><Relationship Id="rId1038" Type="http://schemas.openxmlformats.org/officeDocument/2006/relationships/hyperlink" Target="https://digital-navigator.azurewebsites.net/codes-schedules/definitions/931" TargetMode="External"/><Relationship Id="rId1452" Type="http://schemas.openxmlformats.org/officeDocument/2006/relationships/hyperlink" Target="https://digital-navigator.azurewebsites.net/dataspec/marketmessage/MM40033" TargetMode="External"/><Relationship Id="rId2503" Type="http://schemas.openxmlformats.org/officeDocument/2006/relationships/hyperlink" Target="https://digital-navigator.azurewebsites.net/codes-schedules/definitions/61" TargetMode="External"/><Relationship Id="rId3901" Type="http://schemas.openxmlformats.org/officeDocument/2006/relationships/hyperlink" Target="https://digital-navigator.azurewebsites.net/codes-schedules/definitions/1184" TargetMode="External"/><Relationship Id="rId5659" Type="http://schemas.openxmlformats.org/officeDocument/2006/relationships/hyperlink" Target="https://digital-navigator.azurewebsites.net/dataspec/marketmessage/MM00156" TargetMode="External"/><Relationship Id="rId8065" Type="http://schemas.openxmlformats.org/officeDocument/2006/relationships/hyperlink" Target="https://digital-navigator.azurewebsites.net/codes-schedules/definitions/933" TargetMode="External"/><Relationship Id="rId9116" Type="http://schemas.openxmlformats.org/officeDocument/2006/relationships/hyperlink" Target="https://digital-navigator.azurewebsites.net/codes-schedules/definitions/103" TargetMode="External"/><Relationship Id="rId1105" Type="http://schemas.openxmlformats.org/officeDocument/2006/relationships/hyperlink" Target="https://digital-navigator.azurewebsites.net/codes-schedules/definitions/57" TargetMode="External"/><Relationship Id="rId7081" Type="http://schemas.openxmlformats.org/officeDocument/2006/relationships/hyperlink" Target="https://digital-navigator.azurewebsites.net/codes-schedules/definitions/103" TargetMode="External"/><Relationship Id="rId8132" Type="http://schemas.openxmlformats.org/officeDocument/2006/relationships/hyperlink" Target="https://digital-navigator.azurewebsites.net/codes-schedules/definitions/66" TargetMode="External"/><Relationship Id="rId3277" Type="http://schemas.openxmlformats.org/officeDocument/2006/relationships/hyperlink" Target="https://digital-navigator.azurewebsites.net/codes-schedules/definitions/723" TargetMode="External"/><Relationship Id="rId4675" Type="http://schemas.openxmlformats.org/officeDocument/2006/relationships/hyperlink" Target="https://digital-navigator.azurewebsites.net/codes-schedules/definitions/1109" TargetMode="External"/><Relationship Id="rId5726" Type="http://schemas.openxmlformats.org/officeDocument/2006/relationships/hyperlink" Target="https://digital-navigator.azurewebsites.net/codes-schedules/definitions/64" TargetMode="External"/><Relationship Id="rId198" Type="http://schemas.openxmlformats.org/officeDocument/2006/relationships/hyperlink" Target="https://digital-navigator.azurewebsites.net/codes-schedules/definitions/326" TargetMode="External"/><Relationship Id="rId3691" Type="http://schemas.openxmlformats.org/officeDocument/2006/relationships/hyperlink" Target="https://digital-navigator.azurewebsites.net/codes-schedules/definitions/857" TargetMode="External"/><Relationship Id="rId4328" Type="http://schemas.openxmlformats.org/officeDocument/2006/relationships/hyperlink" Target="https://digital-navigator.azurewebsites.net/codes-schedules/definitions/1184" TargetMode="External"/><Relationship Id="rId4742" Type="http://schemas.openxmlformats.org/officeDocument/2006/relationships/hyperlink" Target="https://digital-navigator.azurewebsites.net/codes-schedules/definitions/933" TargetMode="External"/><Relationship Id="rId7898" Type="http://schemas.openxmlformats.org/officeDocument/2006/relationships/hyperlink" Target="https://digital-navigator.azurewebsites.net/dataspec/marketmessage/MM00036" TargetMode="External"/><Relationship Id="rId8949" Type="http://schemas.openxmlformats.org/officeDocument/2006/relationships/hyperlink" Target="https://digital-navigator.azurewebsites.net/codes-schedules/definitions/933" TargetMode="External"/><Relationship Id="rId2293" Type="http://schemas.openxmlformats.org/officeDocument/2006/relationships/hyperlink" Target="https://digital-navigator.azurewebsites.net/codes-schedules/definitions/1213" TargetMode="External"/><Relationship Id="rId3344" Type="http://schemas.openxmlformats.org/officeDocument/2006/relationships/hyperlink" Target="https://digital-navigator.azurewebsites.net/codes-schedules/definitions/1184" TargetMode="External"/><Relationship Id="rId7965" Type="http://schemas.openxmlformats.org/officeDocument/2006/relationships/hyperlink" Target="https://digital-navigator.azurewebsites.net/codes-schedules/definitions/933" TargetMode="External"/><Relationship Id="rId265" Type="http://schemas.openxmlformats.org/officeDocument/2006/relationships/hyperlink" Target="https://digital-navigator.azurewebsites.net/codes-schedules/definitions/66" TargetMode="External"/><Relationship Id="rId2360" Type="http://schemas.openxmlformats.org/officeDocument/2006/relationships/hyperlink" Target="https://digital-navigator.azurewebsites.net/codes-schedules/definitions/933" TargetMode="External"/><Relationship Id="rId3411" Type="http://schemas.openxmlformats.org/officeDocument/2006/relationships/hyperlink" Target="https://digital-navigator.azurewebsites.net/dataspec/marketmessage/MM00047" TargetMode="External"/><Relationship Id="rId6567" Type="http://schemas.openxmlformats.org/officeDocument/2006/relationships/hyperlink" Target="https://digital-navigator.azurewebsites.net/dataspec/marketmessage/MM00372" TargetMode="External"/><Relationship Id="rId6981" Type="http://schemas.openxmlformats.org/officeDocument/2006/relationships/hyperlink" Target="https://digital-navigator.azurewebsites.net/codes-schedules/definitions/57" TargetMode="External"/><Relationship Id="rId7618" Type="http://schemas.openxmlformats.org/officeDocument/2006/relationships/hyperlink" Target="https://digital-navigator.azurewebsites.net/codes-schedules/definitions/91" TargetMode="External"/><Relationship Id="rId332" Type="http://schemas.openxmlformats.org/officeDocument/2006/relationships/hyperlink" Target="https://digital-navigator.azurewebsites.net/codes-schedules/definitions/68" TargetMode="External"/><Relationship Id="rId2013" Type="http://schemas.openxmlformats.org/officeDocument/2006/relationships/hyperlink" Target="https://digital-navigator.azurewebsites.net/codes-schedules/definitions/61" TargetMode="External"/><Relationship Id="rId5169" Type="http://schemas.openxmlformats.org/officeDocument/2006/relationships/hyperlink" Target="https://digital-navigator.azurewebsites.net/codes-schedules/definitions/1136" TargetMode="External"/><Relationship Id="rId5583" Type="http://schemas.openxmlformats.org/officeDocument/2006/relationships/hyperlink" Target="https://digital-navigator.azurewebsites.net/dataspec/marketmessage/MM00256" TargetMode="External"/><Relationship Id="rId6634" Type="http://schemas.openxmlformats.org/officeDocument/2006/relationships/hyperlink" Target="https://digital-navigator.azurewebsites.net/codes-schedules/definitions/697" TargetMode="External"/><Relationship Id="rId9040" Type="http://schemas.openxmlformats.org/officeDocument/2006/relationships/hyperlink" Target="https://digital-navigator.azurewebsites.net/codes-schedules/definitions/915" TargetMode="External"/><Relationship Id="rId4185" Type="http://schemas.openxmlformats.org/officeDocument/2006/relationships/hyperlink" Target="https://digital-navigator.azurewebsites.net/codes-schedules/definitions/933" TargetMode="External"/><Relationship Id="rId5236" Type="http://schemas.openxmlformats.org/officeDocument/2006/relationships/hyperlink" Target="https://digital-navigator.azurewebsites.net/codes-schedules/definitions/64" TargetMode="External"/><Relationship Id="rId1779" Type="http://schemas.openxmlformats.org/officeDocument/2006/relationships/hyperlink" Target="https://digital-navigator.azurewebsites.net/codes-schedules/definitions/69" TargetMode="External"/><Relationship Id="rId4252" Type="http://schemas.openxmlformats.org/officeDocument/2006/relationships/hyperlink" Target="https://digital-navigator.azurewebsites.net/dataspec/marketmessage/MM20010" TargetMode="External"/><Relationship Id="rId5650" Type="http://schemas.openxmlformats.org/officeDocument/2006/relationships/hyperlink" Target="https://digital-navigator.azurewebsites.net/codes-schedules/definitions/314" TargetMode="External"/><Relationship Id="rId6701" Type="http://schemas.openxmlformats.org/officeDocument/2006/relationships/hyperlink" Target="https://digital-navigator.azurewebsites.net/dataspec/marketmessage/MM00386" TargetMode="External"/><Relationship Id="rId1846" Type="http://schemas.openxmlformats.org/officeDocument/2006/relationships/hyperlink" Target="https://digital-navigator.azurewebsites.net/codes-schedules/definitions/931" TargetMode="External"/><Relationship Id="rId5303" Type="http://schemas.openxmlformats.org/officeDocument/2006/relationships/hyperlink" Target="https://digital-navigator.azurewebsites.net/codes-schedules/definitions/72" TargetMode="External"/><Relationship Id="rId8459" Type="http://schemas.openxmlformats.org/officeDocument/2006/relationships/hyperlink" Target="https://digital-navigator.azurewebsites.net/codes-schedules/definitions/933" TargetMode="External"/><Relationship Id="rId8873" Type="http://schemas.openxmlformats.org/officeDocument/2006/relationships/hyperlink" Target="https://digital-navigator.azurewebsites.net/codes-schedules/definitions/66" TargetMode="External"/><Relationship Id="rId1913" Type="http://schemas.openxmlformats.org/officeDocument/2006/relationships/hyperlink" Target="https://digital-navigator.azurewebsites.net/codes-schedules/definitions/61" TargetMode="External"/><Relationship Id="rId7475" Type="http://schemas.openxmlformats.org/officeDocument/2006/relationships/hyperlink" Target="https://digital-navigator.azurewebsites.net/codes-schedules/definitions/933" TargetMode="External"/><Relationship Id="rId8526" Type="http://schemas.openxmlformats.org/officeDocument/2006/relationships/hyperlink" Target="https://digital-navigator.azurewebsites.net/codes-schedules/definitions/97" TargetMode="External"/><Relationship Id="rId8940" Type="http://schemas.openxmlformats.org/officeDocument/2006/relationships/hyperlink" Target="https://digital-navigator.azurewebsites.net/codes-schedules/definitions/933" TargetMode="External"/><Relationship Id="rId6077" Type="http://schemas.openxmlformats.org/officeDocument/2006/relationships/hyperlink" Target="https://digital-navigator.azurewebsites.net/codes-schedules/definitions/1205" TargetMode="External"/><Relationship Id="rId6491" Type="http://schemas.openxmlformats.org/officeDocument/2006/relationships/hyperlink" Target="https://digital-navigator.azurewebsites.net/codes-schedules/definitions/95" TargetMode="External"/><Relationship Id="rId7128" Type="http://schemas.openxmlformats.org/officeDocument/2006/relationships/hyperlink" Target="https://digital-navigator.azurewebsites.net/dataspec/marketmessage/MM00145" TargetMode="External"/><Relationship Id="rId7542" Type="http://schemas.openxmlformats.org/officeDocument/2006/relationships/hyperlink" Target="https://digital-navigator.azurewebsites.net/dataspec/marketmessage/MM00051" TargetMode="External"/><Relationship Id="rId2687" Type="http://schemas.openxmlformats.org/officeDocument/2006/relationships/hyperlink" Target="https://digital-navigator.azurewebsites.net/codes-schedules/definitions/61" TargetMode="External"/><Relationship Id="rId3738" Type="http://schemas.openxmlformats.org/officeDocument/2006/relationships/hyperlink" Target="https://digital-navigator.azurewebsites.net/dataspec/marketmessage/MM20009" TargetMode="External"/><Relationship Id="rId5093" Type="http://schemas.openxmlformats.org/officeDocument/2006/relationships/hyperlink" Target="https://digital-navigator.azurewebsites.net/codes-schedules/definitions/1286" TargetMode="External"/><Relationship Id="rId6144" Type="http://schemas.openxmlformats.org/officeDocument/2006/relationships/hyperlink" Target="https://digital-navigator.azurewebsites.net/codes-schedules/definitions/54" TargetMode="External"/><Relationship Id="rId659" Type="http://schemas.openxmlformats.org/officeDocument/2006/relationships/hyperlink" Target="https://digital-navigator.azurewebsites.net/codes-schedules/definitions/931" TargetMode="External"/><Relationship Id="rId1289" Type="http://schemas.openxmlformats.org/officeDocument/2006/relationships/hyperlink" Target="https://digital-navigator.azurewebsites.net/codes-schedules/definitions/558" TargetMode="External"/><Relationship Id="rId5160" Type="http://schemas.openxmlformats.org/officeDocument/2006/relationships/hyperlink" Target="https://digital-navigator.azurewebsites.net/codes-schedules/definitions/61" TargetMode="External"/><Relationship Id="rId6211" Type="http://schemas.openxmlformats.org/officeDocument/2006/relationships/hyperlink" Target="https://digital-navigator.azurewebsites.net/codes-schedules/definitions/107" TargetMode="External"/><Relationship Id="rId1356" Type="http://schemas.openxmlformats.org/officeDocument/2006/relationships/hyperlink" Target="https://digital-navigator.azurewebsites.net/codes-schedules/definitions/931" TargetMode="External"/><Relationship Id="rId2754" Type="http://schemas.openxmlformats.org/officeDocument/2006/relationships/hyperlink" Target="https://digital-navigator.azurewebsites.net/codes-schedules/definitions/64" TargetMode="External"/><Relationship Id="rId3805" Type="http://schemas.openxmlformats.org/officeDocument/2006/relationships/hyperlink" Target="https://digital-navigator.azurewebsites.net/dataspec/marketmessage/MM00236" TargetMode="External"/><Relationship Id="rId8383" Type="http://schemas.openxmlformats.org/officeDocument/2006/relationships/hyperlink" Target="https://digital-navigator.azurewebsites.net/codes-schedules/definitions/103" TargetMode="External"/><Relationship Id="rId726" Type="http://schemas.openxmlformats.org/officeDocument/2006/relationships/hyperlink" Target="https://digital-navigator.azurewebsites.net/codes-schedules/definitions/931" TargetMode="External"/><Relationship Id="rId1009" Type="http://schemas.openxmlformats.org/officeDocument/2006/relationships/hyperlink" Target="https://digital-navigator.azurewebsites.net/codes-schedules/definitions/561" TargetMode="External"/><Relationship Id="rId1770" Type="http://schemas.openxmlformats.org/officeDocument/2006/relationships/hyperlink" Target="https://digital-navigator.azurewebsites.net/codes-schedules/definitions/130" TargetMode="External"/><Relationship Id="rId2407" Type="http://schemas.openxmlformats.org/officeDocument/2006/relationships/hyperlink" Target="https://digital-navigator.azurewebsites.net/codes-schedules/definitions/91" TargetMode="External"/><Relationship Id="rId2821" Type="http://schemas.openxmlformats.org/officeDocument/2006/relationships/hyperlink" Target="https://digital-navigator.azurewebsites.net/codes-schedules/definitions/896" TargetMode="External"/><Relationship Id="rId5977" Type="http://schemas.openxmlformats.org/officeDocument/2006/relationships/hyperlink" Target="https://digital-navigator.azurewebsites.net/dataspec/marketmessage/MM00240" TargetMode="External"/><Relationship Id="rId8036" Type="http://schemas.openxmlformats.org/officeDocument/2006/relationships/hyperlink" Target="https://digital-navigator.azurewebsites.net/codes-schedules/definitions/107" TargetMode="External"/><Relationship Id="rId62" Type="http://schemas.openxmlformats.org/officeDocument/2006/relationships/hyperlink" Target="https://digital-navigator.azurewebsites.net/codes-schedules/definitions/846" TargetMode="External"/><Relationship Id="rId1423" Type="http://schemas.openxmlformats.org/officeDocument/2006/relationships/hyperlink" Target="https://digital-navigator.azurewebsites.net/codes-schedules/definitions/374" TargetMode="External"/><Relationship Id="rId4579" Type="http://schemas.openxmlformats.org/officeDocument/2006/relationships/hyperlink" Target="https://digital-navigator.azurewebsites.net/codes-schedules/definitions/1213" TargetMode="External"/><Relationship Id="rId4993" Type="http://schemas.openxmlformats.org/officeDocument/2006/relationships/hyperlink" Target="https://digital-navigator.azurewebsites.net/codes-schedules/definitions/635" TargetMode="External"/><Relationship Id="rId8450" Type="http://schemas.openxmlformats.org/officeDocument/2006/relationships/hyperlink" Target="https://digital-navigator.azurewebsites.net/dataspec/marketmessage/MM00051" TargetMode="External"/><Relationship Id="rId3595" Type="http://schemas.openxmlformats.org/officeDocument/2006/relationships/hyperlink" Target="https://digital-navigator.azurewebsites.net/codes-schedules/definitions/66" TargetMode="External"/><Relationship Id="rId4646" Type="http://schemas.openxmlformats.org/officeDocument/2006/relationships/hyperlink" Target="https://digital-navigator.azurewebsites.net/codes-schedules/definitions/94" TargetMode="External"/><Relationship Id="rId7052" Type="http://schemas.openxmlformats.org/officeDocument/2006/relationships/hyperlink" Target="https://digital-navigator.azurewebsites.net/codes-schedules/definitions/88" TargetMode="External"/><Relationship Id="rId8103" Type="http://schemas.openxmlformats.org/officeDocument/2006/relationships/hyperlink" Target="https://digital-navigator.azurewebsites.net/codes-schedules/definitions/284" TargetMode="External"/><Relationship Id="rId2197" Type="http://schemas.openxmlformats.org/officeDocument/2006/relationships/hyperlink" Target="https://digital-navigator.azurewebsites.net/dataspec/marketmessage/MM00013" TargetMode="External"/><Relationship Id="rId3248" Type="http://schemas.openxmlformats.org/officeDocument/2006/relationships/hyperlink" Target="https://digital-navigator.azurewebsites.net/dataspec/marketmessage/MM00156" TargetMode="External"/><Relationship Id="rId3662" Type="http://schemas.openxmlformats.org/officeDocument/2006/relationships/hyperlink" Target="https://digital-navigator.azurewebsites.net/codes-schedules/definitions/1184" TargetMode="External"/><Relationship Id="rId4713" Type="http://schemas.openxmlformats.org/officeDocument/2006/relationships/hyperlink" Target="https://digital-navigator.azurewebsites.net/codes-schedules/definitions/96" TargetMode="External"/><Relationship Id="rId7869" Type="http://schemas.openxmlformats.org/officeDocument/2006/relationships/hyperlink" Target="https://digital-navigator.azurewebsites.net/codes-schedules/definitions/1205" TargetMode="External"/><Relationship Id="rId169" Type="http://schemas.openxmlformats.org/officeDocument/2006/relationships/hyperlink" Target="https://digital-navigator.azurewebsites.net/codes-schedules/definitions/384" TargetMode="External"/><Relationship Id="rId583" Type="http://schemas.openxmlformats.org/officeDocument/2006/relationships/hyperlink" Target="https://digital-navigator.azurewebsites.net/codes-schedules/definitions/69" TargetMode="External"/><Relationship Id="rId2264" Type="http://schemas.openxmlformats.org/officeDocument/2006/relationships/hyperlink" Target="https://digital-navigator.azurewebsites.net/codes-schedules/definitions/61" TargetMode="External"/><Relationship Id="rId3315" Type="http://schemas.openxmlformats.org/officeDocument/2006/relationships/hyperlink" Target="https://digital-navigator.azurewebsites.net/dataspec/marketmessage/MM20010" TargetMode="External"/><Relationship Id="rId9291" Type="http://schemas.openxmlformats.org/officeDocument/2006/relationships/hyperlink" Target="https://digital-navigator.azurewebsites.net/codes-schedules/definitions/52" TargetMode="External"/><Relationship Id="rId236" Type="http://schemas.openxmlformats.org/officeDocument/2006/relationships/hyperlink" Target="https://digital-navigator.azurewebsites.net/codes-schedules/definitions/52" TargetMode="External"/><Relationship Id="rId650" Type="http://schemas.openxmlformats.org/officeDocument/2006/relationships/hyperlink" Target="https://digital-navigator.azurewebsites.net/codes-schedules/definitions/61" TargetMode="External"/><Relationship Id="rId1280" Type="http://schemas.openxmlformats.org/officeDocument/2006/relationships/hyperlink" Target="https://digital-navigator.azurewebsites.net/codes-schedules/definitions/931" TargetMode="External"/><Relationship Id="rId2331" Type="http://schemas.openxmlformats.org/officeDocument/2006/relationships/hyperlink" Target="https://digital-navigator.azurewebsites.net/dataspec/marketmessage/MM00156" TargetMode="External"/><Relationship Id="rId5487" Type="http://schemas.openxmlformats.org/officeDocument/2006/relationships/hyperlink" Target="https://digital-navigator.azurewebsites.net/codes-schedules/definitions/61" TargetMode="External"/><Relationship Id="rId6885" Type="http://schemas.openxmlformats.org/officeDocument/2006/relationships/hyperlink" Target="https://digital-navigator.azurewebsites.net/dataspec/marketmessage/MM00386" TargetMode="External"/><Relationship Id="rId7936" Type="http://schemas.openxmlformats.org/officeDocument/2006/relationships/hyperlink" Target="https://digital-navigator.azurewebsites.net/codes-schedules/definitions/64" TargetMode="External"/><Relationship Id="rId303" Type="http://schemas.openxmlformats.org/officeDocument/2006/relationships/hyperlink" Target="https://digital-navigator.azurewebsites.net/codes-schedules/definitions/1248" TargetMode="External"/><Relationship Id="rId4089" Type="http://schemas.openxmlformats.org/officeDocument/2006/relationships/hyperlink" Target="https://digital-navigator.azurewebsites.net/dataspec/marketmessage/MM00156" TargetMode="External"/><Relationship Id="rId6538" Type="http://schemas.openxmlformats.org/officeDocument/2006/relationships/hyperlink" Target="https://digital-navigator.azurewebsites.net/codes-schedules/definitions/933" TargetMode="External"/><Relationship Id="rId6952" Type="http://schemas.openxmlformats.org/officeDocument/2006/relationships/hyperlink" Target="https://digital-navigator.azurewebsites.net/codes-schedules/definitions/103" TargetMode="External"/><Relationship Id="rId9011" Type="http://schemas.openxmlformats.org/officeDocument/2006/relationships/hyperlink" Target="https://digital-navigator.azurewebsites.net/codes-schedules/definitions/917" TargetMode="External"/><Relationship Id="rId5554" Type="http://schemas.openxmlformats.org/officeDocument/2006/relationships/hyperlink" Target="https://digital-navigator.azurewebsites.net/codes-schedules/definitions/933" TargetMode="External"/><Relationship Id="rId6605" Type="http://schemas.openxmlformats.org/officeDocument/2006/relationships/hyperlink" Target="https://digital-navigator.azurewebsites.net/codes-schedules/definitions/210" TargetMode="External"/><Relationship Id="rId1000" Type="http://schemas.openxmlformats.org/officeDocument/2006/relationships/hyperlink" Target="https://digital-navigator.azurewebsites.net/codes-schedules/definitions/931" TargetMode="External"/><Relationship Id="rId4156" Type="http://schemas.openxmlformats.org/officeDocument/2006/relationships/hyperlink" Target="https://digital-navigator.azurewebsites.net/codes-schedules/definitions/933" TargetMode="External"/><Relationship Id="rId4570" Type="http://schemas.openxmlformats.org/officeDocument/2006/relationships/hyperlink" Target="https://digital-navigator.azurewebsites.net/codes-schedules/definitions/933" TargetMode="External"/><Relationship Id="rId5207" Type="http://schemas.openxmlformats.org/officeDocument/2006/relationships/hyperlink" Target="https://digital-navigator.azurewebsites.net/codes-schedules/definitions/261" TargetMode="External"/><Relationship Id="rId5621" Type="http://schemas.openxmlformats.org/officeDocument/2006/relationships/hyperlink" Target="https://digital-navigator.azurewebsites.net/dataspec/marketmessage/MM00042" TargetMode="External"/><Relationship Id="rId8777" Type="http://schemas.openxmlformats.org/officeDocument/2006/relationships/hyperlink" Target="https://digital-navigator.azurewebsites.net/codes-schedules/definitions/284" TargetMode="External"/><Relationship Id="rId1817" Type="http://schemas.openxmlformats.org/officeDocument/2006/relationships/hyperlink" Target="https://digital-navigator.azurewebsites.net/codes-schedules/definitions/130" TargetMode="External"/><Relationship Id="rId3172" Type="http://schemas.openxmlformats.org/officeDocument/2006/relationships/hyperlink" Target="https://digital-navigator.azurewebsites.net/codes-schedules/definitions/933" TargetMode="External"/><Relationship Id="rId4223" Type="http://schemas.openxmlformats.org/officeDocument/2006/relationships/hyperlink" Target="https://digital-navigator.azurewebsites.net/dataspec/marketmessage/MM00156" TargetMode="External"/><Relationship Id="rId7379" Type="http://schemas.openxmlformats.org/officeDocument/2006/relationships/hyperlink" Target="https://digital-navigator.azurewebsites.net/codes-schedules/definitions/96" TargetMode="External"/><Relationship Id="rId7793" Type="http://schemas.openxmlformats.org/officeDocument/2006/relationships/hyperlink" Target="https://digital-navigator.azurewebsites.net/codes-schedules/definitions/61" TargetMode="External"/><Relationship Id="rId8844" Type="http://schemas.openxmlformats.org/officeDocument/2006/relationships/hyperlink" Target="https://digital-navigator.azurewebsites.net/codes-schedules/definitions/94" TargetMode="External"/><Relationship Id="rId6395" Type="http://schemas.openxmlformats.org/officeDocument/2006/relationships/hyperlink" Target="https://digital-navigator.azurewebsites.net/dataspec/marketmessage/MM00047" TargetMode="External"/><Relationship Id="rId7446" Type="http://schemas.openxmlformats.org/officeDocument/2006/relationships/hyperlink" Target="https://digital-navigator.azurewebsites.net/codes-schedules/definitions/933" TargetMode="External"/><Relationship Id="rId160" Type="http://schemas.openxmlformats.org/officeDocument/2006/relationships/hyperlink" Target="https://digital-navigator.azurewebsites.net/codes-schedules/definitions/97" TargetMode="External"/><Relationship Id="rId3989" Type="http://schemas.openxmlformats.org/officeDocument/2006/relationships/hyperlink" Target="https://digital-navigator.azurewebsites.net/codes-schedules/definitions/933" TargetMode="External"/><Relationship Id="rId6048" Type="http://schemas.openxmlformats.org/officeDocument/2006/relationships/hyperlink" Target="https://digital-navigator.azurewebsites.net/codes-schedules/definitions/95" TargetMode="External"/><Relationship Id="rId6462" Type="http://schemas.openxmlformats.org/officeDocument/2006/relationships/hyperlink" Target="https://digital-navigator.azurewebsites.net/dataspec/marketmessage/MM00065" TargetMode="External"/><Relationship Id="rId7860" Type="http://schemas.openxmlformats.org/officeDocument/2006/relationships/hyperlink" Target="https://digital-navigator.azurewebsites.net/codes-schedules/definitions/95" TargetMode="External"/><Relationship Id="rId8911" Type="http://schemas.openxmlformats.org/officeDocument/2006/relationships/hyperlink" Target="https://digital-navigator.azurewebsites.net/codes-schedules/definitions/933" TargetMode="External"/><Relationship Id="rId5064" Type="http://schemas.openxmlformats.org/officeDocument/2006/relationships/hyperlink" Target="https://digital-navigator.azurewebsites.net/codes-schedules/definitions/1286" TargetMode="External"/><Relationship Id="rId6115" Type="http://schemas.openxmlformats.org/officeDocument/2006/relationships/hyperlink" Target="https://digital-navigator.azurewebsites.net/codes-schedules/definitions/107" TargetMode="External"/><Relationship Id="rId7513" Type="http://schemas.openxmlformats.org/officeDocument/2006/relationships/hyperlink" Target="https://digital-navigator.azurewebsites.net/codes-schedules/definitions/933" TargetMode="External"/><Relationship Id="rId977" Type="http://schemas.openxmlformats.org/officeDocument/2006/relationships/hyperlink" Target="https://digital-navigator.azurewebsites.net/codes-schedules/definitions/56" TargetMode="External"/><Relationship Id="rId2658" Type="http://schemas.openxmlformats.org/officeDocument/2006/relationships/hyperlink" Target="https://digital-navigator.azurewebsites.net/codes-schedules/definitions/1262" TargetMode="External"/><Relationship Id="rId3709" Type="http://schemas.openxmlformats.org/officeDocument/2006/relationships/hyperlink" Target="https://digital-navigator.azurewebsites.net/dataspec/marketmessage/MM20011" TargetMode="External"/><Relationship Id="rId4080" Type="http://schemas.openxmlformats.org/officeDocument/2006/relationships/hyperlink" Target="https://digital-navigator.azurewebsites.net/codes-schedules/definitions/1216" TargetMode="External"/><Relationship Id="rId1674" Type="http://schemas.openxmlformats.org/officeDocument/2006/relationships/hyperlink" Target="https://digital-navigator.azurewebsites.net/codes-schedules/definitions/931" TargetMode="External"/><Relationship Id="rId2725" Type="http://schemas.openxmlformats.org/officeDocument/2006/relationships/hyperlink" Target="https://digital-navigator.azurewebsites.net/codes-schedules/definitions/68" TargetMode="External"/><Relationship Id="rId5131" Type="http://schemas.openxmlformats.org/officeDocument/2006/relationships/hyperlink" Target="https://digital-navigator.azurewebsites.net/codes-schedules/definitions/933" TargetMode="External"/><Relationship Id="rId8287" Type="http://schemas.openxmlformats.org/officeDocument/2006/relationships/hyperlink" Target="https://digital-navigator.azurewebsites.net/dataspec/marketmessage/MM00013" TargetMode="External"/><Relationship Id="rId1327" Type="http://schemas.openxmlformats.org/officeDocument/2006/relationships/hyperlink" Target="https://digital-navigator.azurewebsites.net/codes-schedules/definitions/106" TargetMode="External"/><Relationship Id="rId1741" Type="http://schemas.openxmlformats.org/officeDocument/2006/relationships/hyperlink" Target="https://digital-navigator.azurewebsites.net/dataspec/marketmessage/MM40020" TargetMode="External"/><Relationship Id="rId4897" Type="http://schemas.openxmlformats.org/officeDocument/2006/relationships/hyperlink" Target="https://digital-navigator.azurewebsites.net/codes-schedules/definitions/611" TargetMode="External"/><Relationship Id="rId5948" Type="http://schemas.openxmlformats.org/officeDocument/2006/relationships/hyperlink" Target="https://digital-navigator.azurewebsites.net/codes-schedules/definitions/89" TargetMode="External"/><Relationship Id="rId8354" Type="http://schemas.openxmlformats.org/officeDocument/2006/relationships/hyperlink" Target="https://digital-navigator.azurewebsites.net/dataspec/marketmessage/MM00256" TargetMode="External"/><Relationship Id="rId33" Type="http://schemas.openxmlformats.org/officeDocument/2006/relationships/hyperlink" Target="https://digital-navigator.azurewebsites.net/codes-schedules/definitions/60" TargetMode="External"/><Relationship Id="rId3499" Type="http://schemas.openxmlformats.org/officeDocument/2006/relationships/hyperlink" Target="https://digital-navigator.azurewebsites.net/codes-schedules/definitions/933" TargetMode="External"/><Relationship Id="rId7370" Type="http://schemas.openxmlformats.org/officeDocument/2006/relationships/hyperlink" Target="https://digital-navigator.azurewebsites.net/dataspec/marketmessage/MM00156" TargetMode="External"/><Relationship Id="rId8007" Type="http://schemas.openxmlformats.org/officeDocument/2006/relationships/hyperlink" Target="https://digital-navigator.azurewebsites.net/codes-schedules/definitions/64" TargetMode="External"/><Relationship Id="rId8421" Type="http://schemas.openxmlformats.org/officeDocument/2006/relationships/hyperlink" Target="https://digital-navigator.azurewebsites.net/codes-schedules/definitions/89" TargetMode="External"/><Relationship Id="rId3566" Type="http://schemas.openxmlformats.org/officeDocument/2006/relationships/hyperlink" Target="https://digital-navigator.azurewebsites.net/codes-schedules/definitions/933" TargetMode="External"/><Relationship Id="rId4964" Type="http://schemas.openxmlformats.org/officeDocument/2006/relationships/hyperlink" Target="https://digital-navigator.azurewebsites.net/codes-schedules/definitions/916" TargetMode="External"/><Relationship Id="rId7023" Type="http://schemas.openxmlformats.org/officeDocument/2006/relationships/hyperlink" Target="https://digital-navigator.azurewebsites.net/codes-schedules/definitions/103" TargetMode="External"/><Relationship Id="rId487" Type="http://schemas.openxmlformats.org/officeDocument/2006/relationships/hyperlink" Target="https://digital-navigator.azurewebsites.net/codes-schedules/definitions/61" TargetMode="External"/><Relationship Id="rId2168" Type="http://schemas.openxmlformats.org/officeDocument/2006/relationships/hyperlink" Target="https://digital-navigator.azurewebsites.net/codes-schedules/definitions/933" TargetMode="External"/><Relationship Id="rId3219" Type="http://schemas.openxmlformats.org/officeDocument/2006/relationships/hyperlink" Target="https://digital-navigator.azurewebsites.net/codes-schedules/definitions/75" TargetMode="External"/><Relationship Id="rId3980" Type="http://schemas.openxmlformats.org/officeDocument/2006/relationships/hyperlink" Target="https://digital-navigator.azurewebsites.net/codes-schedules/definitions/933" TargetMode="External"/><Relationship Id="rId4617" Type="http://schemas.openxmlformats.org/officeDocument/2006/relationships/hyperlink" Target="https://digital-navigator.azurewebsites.net/codes-schedules/definitions/694" TargetMode="External"/><Relationship Id="rId9195" Type="http://schemas.openxmlformats.org/officeDocument/2006/relationships/hyperlink" Target="https://digital-navigator.azurewebsites.net/codes-schedules/definitions/131" TargetMode="External"/><Relationship Id="rId1184" Type="http://schemas.openxmlformats.org/officeDocument/2006/relationships/hyperlink" Target="https://digital-navigator.azurewebsites.net/codes-schedules/definitions/103" TargetMode="External"/><Relationship Id="rId2582" Type="http://schemas.openxmlformats.org/officeDocument/2006/relationships/hyperlink" Target="https://digital-navigator.azurewebsites.net/codes-schedules/definitions/69" TargetMode="External"/><Relationship Id="rId3633" Type="http://schemas.openxmlformats.org/officeDocument/2006/relationships/hyperlink" Target="https://digital-navigator.azurewebsites.net/dataspec/marketmessage/MM00075" TargetMode="External"/><Relationship Id="rId6789" Type="http://schemas.openxmlformats.org/officeDocument/2006/relationships/hyperlink" Target="https://digital-navigator.azurewebsites.net/codes-schedules/definitions/61" TargetMode="External"/><Relationship Id="rId554" Type="http://schemas.openxmlformats.org/officeDocument/2006/relationships/hyperlink" Target="https://digital-navigator.azurewebsites.net/codes-schedules/definitions/69" TargetMode="External"/><Relationship Id="rId2235" Type="http://schemas.openxmlformats.org/officeDocument/2006/relationships/hyperlink" Target="https://digital-navigator.azurewebsites.net/codes-schedules/definitions/933" TargetMode="External"/><Relationship Id="rId3700" Type="http://schemas.openxmlformats.org/officeDocument/2006/relationships/hyperlink" Target="https://digital-navigator.azurewebsites.net/codes-schedules/definitions/1184" TargetMode="External"/><Relationship Id="rId6856" Type="http://schemas.openxmlformats.org/officeDocument/2006/relationships/hyperlink" Target="https://digital-navigator.azurewebsites.net/codes-schedules/definitions/57" TargetMode="External"/><Relationship Id="rId7907" Type="http://schemas.openxmlformats.org/officeDocument/2006/relationships/hyperlink" Target="https://digital-navigator.azurewebsites.net/codes-schedules/definitions/107" TargetMode="External"/><Relationship Id="rId9262" Type="http://schemas.openxmlformats.org/officeDocument/2006/relationships/hyperlink" Target="https://digital-navigator.azurewebsites.net/codes-schedules/definitions/670" TargetMode="External"/><Relationship Id="rId207" Type="http://schemas.openxmlformats.org/officeDocument/2006/relationships/hyperlink" Target="https://digital-navigator.azurewebsites.net/codes-schedules/definitions/54" TargetMode="External"/><Relationship Id="rId621" Type="http://schemas.openxmlformats.org/officeDocument/2006/relationships/hyperlink" Target="https://digital-navigator.azurewebsites.net/codes-schedules/definitions/846" TargetMode="External"/><Relationship Id="rId1251" Type="http://schemas.openxmlformats.org/officeDocument/2006/relationships/hyperlink" Target="https://digital-navigator.azurewebsites.net/codes-schedules/definitions/101" TargetMode="External"/><Relationship Id="rId2302" Type="http://schemas.openxmlformats.org/officeDocument/2006/relationships/hyperlink" Target="https://digital-navigator.azurewebsites.net/codes-schedules/definitions/61" TargetMode="External"/><Relationship Id="rId5458" Type="http://schemas.openxmlformats.org/officeDocument/2006/relationships/hyperlink" Target="https://digital-navigator.azurewebsites.net/dataspec/marketmessage/MM00372" TargetMode="External"/><Relationship Id="rId5872" Type="http://schemas.openxmlformats.org/officeDocument/2006/relationships/hyperlink" Target="https://digital-navigator.azurewebsites.net/codes-schedules/definitions/66" TargetMode="External"/><Relationship Id="rId6509" Type="http://schemas.openxmlformats.org/officeDocument/2006/relationships/hyperlink" Target="https://digital-navigator.azurewebsites.net/codes-schedules/definitions/933" TargetMode="External"/><Relationship Id="rId6923" Type="http://schemas.openxmlformats.org/officeDocument/2006/relationships/hyperlink" Target="https://digital-navigator.azurewebsites.net/codes-schedules/definitions/95" TargetMode="External"/><Relationship Id="rId4474" Type="http://schemas.openxmlformats.org/officeDocument/2006/relationships/hyperlink" Target="https://digital-navigator.azurewebsites.net/codes-schedules/definitions/933" TargetMode="External"/><Relationship Id="rId5525" Type="http://schemas.openxmlformats.org/officeDocument/2006/relationships/hyperlink" Target="https://digital-navigator.azurewebsites.net/codes-schedules/definitions/103" TargetMode="External"/><Relationship Id="rId3076" Type="http://schemas.openxmlformats.org/officeDocument/2006/relationships/hyperlink" Target="https://digital-navigator.azurewebsites.net/codes-schedules/definitions/896" TargetMode="External"/><Relationship Id="rId3490" Type="http://schemas.openxmlformats.org/officeDocument/2006/relationships/hyperlink" Target="https://digital-navigator.azurewebsites.net/codes-schedules/definitions/933" TargetMode="External"/><Relationship Id="rId4127" Type="http://schemas.openxmlformats.org/officeDocument/2006/relationships/hyperlink" Target="https://digital-navigator.azurewebsites.net/codes-schedules/definitions/64" TargetMode="External"/><Relationship Id="rId4541" Type="http://schemas.openxmlformats.org/officeDocument/2006/relationships/hyperlink" Target="https://digital-navigator.azurewebsites.net/codes-schedules/definitions/284" TargetMode="External"/><Relationship Id="rId7697" Type="http://schemas.openxmlformats.org/officeDocument/2006/relationships/hyperlink" Target="https://digital-navigator.azurewebsites.net/dataspec/marketmessage/MM00036" TargetMode="External"/><Relationship Id="rId2092" Type="http://schemas.openxmlformats.org/officeDocument/2006/relationships/hyperlink" Target="https://digital-navigator.azurewebsites.net/codes-schedules/definitions/103" TargetMode="External"/><Relationship Id="rId3143" Type="http://schemas.openxmlformats.org/officeDocument/2006/relationships/hyperlink" Target="https://digital-navigator.azurewebsites.net/codes-schedules/definitions/1184" TargetMode="External"/><Relationship Id="rId6299" Type="http://schemas.openxmlformats.org/officeDocument/2006/relationships/hyperlink" Target="https://digital-navigator.azurewebsites.net/dataspec/marketmessage/MM00256" TargetMode="External"/><Relationship Id="rId8748" Type="http://schemas.openxmlformats.org/officeDocument/2006/relationships/hyperlink" Target="https://digital-navigator.azurewebsites.net/codes-schedules/definitions/933" TargetMode="External"/><Relationship Id="rId7764" Type="http://schemas.openxmlformats.org/officeDocument/2006/relationships/hyperlink" Target="https://digital-navigator.azurewebsites.net/codes-schedules/definitions/64" TargetMode="External"/><Relationship Id="rId8815" Type="http://schemas.openxmlformats.org/officeDocument/2006/relationships/hyperlink" Target="https://digital-navigator.azurewebsites.net/dataspec/marketmessage/MM00114" TargetMode="External"/><Relationship Id="rId131" Type="http://schemas.openxmlformats.org/officeDocument/2006/relationships/hyperlink" Target="https://digital-navigator.azurewebsites.net/codes-schedules/definitions/131" TargetMode="External"/><Relationship Id="rId3210" Type="http://schemas.openxmlformats.org/officeDocument/2006/relationships/hyperlink" Target="https://digital-navigator.azurewebsites.net/codes-schedules/definitions/933" TargetMode="External"/><Relationship Id="rId6366" Type="http://schemas.openxmlformats.org/officeDocument/2006/relationships/hyperlink" Target="https://digital-navigator.azurewebsites.net/codes-schedules/definitions/933" TargetMode="External"/><Relationship Id="rId6780" Type="http://schemas.openxmlformats.org/officeDocument/2006/relationships/hyperlink" Target="https://digital-navigator.azurewebsites.net/codes-schedules/definitions/933" TargetMode="External"/><Relationship Id="rId7417" Type="http://schemas.openxmlformats.org/officeDocument/2006/relationships/hyperlink" Target="https://digital-navigator.azurewebsites.net/codes-schedules/definitions/933" TargetMode="External"/><Relationship Id="rId7831" Type="http://schemas.openxmlformats.org/officeDocument/2006/relationships/hyperlink" Target="https://digital-navigator.azurewebsites.net/codes-schedules/definitions/93" TargetMode="External"/><Relationship Id="rId2976" Type="http://schemas.openxmlformats.org/officeDocument/2006/relationships/hyperlink" Target="https://digital-navigator.azurewebsites.net/codes-schedules/definitions/64" TargetMode="External"/><Relationship Id="rId5382" Type="http://schemas.openxmlformats.org/officeDocument/2006/relationships/hyperlink" Target="https://digital-navigator.azurewebsites.net/codes-schedules/definitions/1109" TargetMode="External"/><Relationship Id="rId6019" Type="http://schemas.openxmlformats.org/officeDocument/2006/relationships/hyperlink" Target="https://digital-navigator.azurewebsites.net/codes-schedules/definitions/64" TargetMode="External"/><Relationship Id="rId6433" Type="http://schemas.openxmlformats.org/officeDocument/2006/relationships/hyperlink" Target="https://digital-navigator.azurewebsites.net/codes-schedules/definitions/88" TargetMode="External"/><Relationship Id="rId948" Type="http://schemas.openxmlformats.org/officeDocument/2006/relationships/hyperlink" Target="https://digital-navigator.azurewebsites.net/codes-schedules/definitions/61" TargetMode="External"/><Relationship Id="rId1578" Type="http://schemas.openxmlformats.org/officeDocument/2006/relationships/hyperlink" Target="https://digital-navigator.azurewebsites.net/codes-schedules/definitions/931" TargetMode="External"/><Relationship Id="rId1992" Type="http://schemas.openxmlformats.org/officeDocument/2006/relationships/hyperlink" Target="https://digital-navigator.azurewebsites.net/codes-schedules/definitions/89" TargetMode="External"/><Relationship Id="rId2629" Type="http://schemas.openxmlformats.org/officeDocument/2006/relationships/hyperlink" Target="https://digital-navigator.azurewebsites.net/codes-schedules/definitions/66" TargetMode="External"/><Relationship Id="rId5035" Type="http://schemas.openxmlformats.org/officeDocument/2006/relationships/hyperlink" Target="https://digital-navigator.azurewebsites.net/codes-schedules/definitions/1285" TargetMode="External"/><Relationship Id="rId6500" Type="http://schemas.openxmlformats.org/officeDocument/2006/relationships/hyperlink" Target="https://digital-navigator.azurewebsites.net/codes-schedules/definitions/933" TargetMode="External"/><Relationship Id="rId1645" Type="http://schemas.openxmlformats.org/officeDocument/2006/relationships/hyperlink" Target="https://digital-navigator.azurewebsites.net/codes-schedules/definitions/130" TargetMode="External"/><Relationship Id="rId4051" Type="http://schemas.openxmlformats.org/officeDocument/2006/relationships/hyperlink" Target="https://digital-navigator.azurewebsites.net/codes-schedules/definitions/61" TargetMode="External"/><Relationship Id="rId5102" Type="http://schemas.openxmlformats.org/officeDocument/2006/relationships/hyperlink" Target="https://digital-navigator.azurewebsites.net/codes-schedules/definitions/131" TargetMode="External"/><Relationship Id="rId8258" Type="http://schemas.openxmlformats.org/officeDocument/2006/relationships/hyperlink" Target="https://digital-navigator.azurewebsites.net/codes-schedules/definitions/95" TargetMode="External"/><Relationship Id="rId8672" Type="http://schemas.openxmlformats.org/officeDocument/2006/relationships/hyperlink" Target="https://digital-navigator.azurewebsites.net/codes-schedules/definitions/93" TargetMode="External"/><Relationship Id="rId9309" Type="http://schemas.openxmlformats.org/officeDocument/2006/relationships/hyperlink" Target="https://digital-navigator.azurewebsites.net/codes-schedules/definitions/1130" TargetMode="External"/><Relationship Id="rId7274" Type="http://schemas.openxmlformats.org/officeDocument/2006/relationships/hyperlink" Target="https://digital-navigator.azurewebsites.net/codes-schedules/definitions/933" TargetMode="External"/><Relationship Id="rId8325" Type="http://schemas.openxmlformats.org/officeDocument/2006/relationships/hyperlink" Target="https://digital-navigator.azurewebsites.net/codes-schedules/definitions/740" TargetMode="External"/><Relationship Id="rId1712" Type="http://schemas.openxmlformats.org/officeDocument/2006/relationships/hyperlink" Target="https://digital-navigator.azurewebsites.net/codes-schedules/definitions/103" TargetMode="External"/><Relationship Id="rId4868" Type="http://schemas.openxmlformats.org/officeDocument/2006/relationships/hyperlink" Target="https://digital-navigator.azurewebsites.net/codes-schedules/definitions/75" TargetMode="External"/><Relationship Id="rId5919" Type="http://schemas.openxmlformats.org/officeDocument/2006/relationships/hyperlink" Target="https://digital-navigator.azurewebsites.net/codes-schedules/definitions/103" TargetMode="External"/><Relationship Id="rId6290" Type="http://schemas.openxmlformats.org/officeDocument/2006/relationships/hyperlink" Target="https://digital-navigator.azurewebsites.net/dataspec/marketmessage/MM00240" TargetMode="External"/><Relationship Id="rId3884" Type="http://schemas.openxmlformats.org/officeDocument/2006/relationships/hyperlink" Target="https://digital-navigator.azurewebsites.net/dataspec/marketmessage/MM20012" TargetMode="External"/><Relationship Id="rId4935" Type="http://schemas.openxmlformats.org/officeDocument/2006/relationships/hyperlink" Target="https://digital-navigator.azurewebsites.net/codes-schedules/definitions/915" TargetMode="External"/><Relationship Id="rId7341" Type="http://schemas.openxmlformats.org/officeDocument/2006/relationships/hyperlink" Target="https://digital-navigator.azurewebsites.net/codes-schedules/definitions/933" TargetMode="External"/><Relationship Id="rId9099" Type="http://schemas.openxmlformats.org/officeDocument/2006/relationships/hyperlink" Target="https://digital-navigator.azurewebsites.net/codes-schedules/definitions/916" TargetMode="External"/><Relationship Id="rId2486" Type="http://schemas.openxmlformats.org/officeDocument/2006/relationships/hyperlink" Target="https://digital-navigator.azurewebsites.net/codes-schedules/definitions/1261" TargetMode="External"/><Relationship Id="rId3537" Type="http://schemas.openxmlformats.org/officeDocument/2006/relationships/hyperlink" Target="https://digital-navigator.azurewebsites.net/codes-schedules/definitions/103" TargetMode="External"/><Relationship Id="rId3951" Type="http://schemas.openxmlformats.org/officeDocument/2006/relationships/hyperlink" Target="https://digital-navigator.azurewebsites.net/codes-schedules/definitions/1238" TargetMode="External"/><Relationship Id="rId458" Type="http://schemas.openxmlformats.org/officeDocument/2006/relationships/hyperlink" Target="https://digital-navigator.azurewebsites.net/codes-schedules/definitions/60" TargetMode="External"/><Relationship Id="rId872" Type="http://schemas.openxmlformats.org/officeDocument/2006/relationships/hyperlink" Target="https://digital-navigator.azurewebsites.net/codes-schedules/definitions/61" TargetMode="External"/><Relationship Id="rId1088" Type="http://schemas.openxmlformats.org/officeDocument/2006/relationships/hyperlink" Target="https://digital-navigator.azurewebsites.net/codes-schedules/definitions/694" TargetMode="External"/><Relationship Id="rId2139" Type="http://schemas.openxmlformats.org/officeDocument/2006/relationships/hyperlink" Target="https://digital-navigator.azurewebsites.net/codes-schedules/definitions/635" TargetMode="External"/><Relationship Id="rId2553" Type="http://schemas.openxmlformats.org/officeDocument/2006/relationships/hyperlink" Target="https://digital-navigator.azurewebsites.net/dataspec/marketmessage/MM00370" TargetMode="External"/><Relationship Id="rId3604" Type="http://schemas.openxmlformats.org/officeDocument/2006/relationships/hyperlink" Target="https://digital-navigator.azurewebsites.net/dataspec/marketmessage/MM00156" TargetMode="External"/><Relationship Id="rId6010" Type="http://schemas.openxmlformats.org/officeDocument/2006/relationships/hyperlink" Target="https://digital-navigator.azurewebsites.net/codes-schedules/definitions/64" TargetMode="External"/><Relationship Id="rId9166" Type="http://schemas.openxmlformats.org/officeDocument/2006/relationships/hyperlink" Target="https://digital-navigator.azurewebsites.net/codes-schedules/definitions/1286" TargetMode="External"/><Relationship Id="rId525" Type="http://schemas.openxmlformats.org/officeDocument/2006/relationships/hyperlink" Target="https://digital-navigator.azurewebsites.net/codes-schedules/definitions/61" TargetMode="External"/><Relationship Id="rId1155" Type="http://schemas.openxmlformats.org/officeDocument/2006/relationships/hyperlink" Target="https://digital-navigator.azurewebsites.net/dataspec/marketmessage/MM40020" TargetMode="External"/><Relationship Id="rId2206" Type="http://schemas.openxmlformats.org/officeDocument/2006/relationships/hyperlink" Target="https://digital-navigator.azurewebsites.net/codes-schedules/definitions/933" TargetMode="External"/><Relationship Id="rId2620" Type="http://schemas.openxmlformats.org/officeDocument/2006/relationships/hyperlink" Target="https://digital-navigator.azurewebsites.net/dataspec/marketmessage/MM20034" TargetMode="External"/><Relationship Id="rId5776" Type="http://schemas.openxmlformats.org/officeDocument/2006/relationships/hyperlink" Target="https://digital-navigator.azurewebsites.net/codes-schedules/definitions/933" TargetMode="External"/><Relationship Id="rId8182" Type="http://schemas.openxmlformats.org/officeDocument/2006/relationships/hyperlink" Target="https://digital-navigator.azurewebsites.net/codes-schedules/definitions/61" TargetMode="External"/><Relationship Id="rId9233" Type="http://schemas.openxmlformats.org/officeDocument/2006/relationships/hyperlink" Target="https://digital-navigator.azurewebsites.net/codes-schedules/definitions/933" TargetMode="External"/><Relationship Id="rId1222" Type="http://schemas.openxmlformats.org/officeDocument/2006/relationships/hyperlink" Target="https://digital-navigator.azurewebsites.net/codes-schedules/definitions/103" TargetMode="External"/><Relationship Id="rId4378" Type="http://schemas.openxmlformats.org/officeDocument/2006/relationships/hyperlink" Target="https://digital-navigator.azurewebsites.net/codes-schedules/definitions/933" TargetMode="External"/><Relationship Id="rId5429" Type="http://schemas.openxmlformats.org/officeDocument/2006/relationships/hyperlink" Target="https://digital-navigator.azurewebsites.net/dataspec/marketmessage/MM00372" TargetMode="External"/><Relationship Id="rId6827" Type="http://schemas.openxmlformats.org/officeDocument/2006/relationships/hyperlink" Target="https://digital-navigator.azurewebsites.net/codes-schedules/definitions/89" TargetMode="External"/><Relationship Id="rId9300" Type="http://schemas.openxmlformats.org/officeDocument/2006/relationships/hyperlink" Target="https://digital-navigator.azurewebsites.net/codes-schedules/definitions/1137" TargetMode="External"/><Relationship Id="rId3394" Type="http://schemas.openxmlformats.org/officeDocument/2006/relationships/hyperlink" Target="https://digital-navigator.azurewebsites.net/dataspec/marketmessage/MM20010" TargetMode="External"/><Relationship Id="rId4792" Type="http://schemas.openxmlformats.org/officeDocument/2006/relationships/hyperlink" Target="https://digital-navigator.azurewebsites.net/codes-schedules/definitions/933" TargetMode="External"/><Relationship Id="rId5843" Type="http://schemas.openxmlformats.org/officeDocument/2006/relationships/hyperlink" Target="https://digital-navigator.azurewebsites.net/codes-schedules/definitions/93" TargetMode="External"/><Relationship Id="rId8999" Type="http://schemas.openxmlformats.org/officeDocument/2006/relationships/hyperlink" Target="https://digital-navigator.azurewebsites.net/codes-schedules/definitions/138" TargetMode="External"/><Relationship Id="rId3047" Type="http://schemas.openxmlformats.org/officeDocument/2006/relationships/hyperlink" Target="https://digital-navigator.azurewebsites.net/codes-schedules/definitions/99" TargetMode="External"/><Relationship Id="rId4445" Type="http://schemas.openxmlformats.org/officeDocument/2006/relationships/hyperlink" Target="https://digital-navigator.azurewebsites.net/codes-schedules/definitions/94" TargetMode="External"/><Relationship Id="rId5910" Type="http://schemas.openxmlformats.org/officeDocument/2006/relationships/hyperlink" Target="https://digital-navigator.azurewebsites.net/codes-schedules/definitions/142" TargetMode="External"/><Relationship Id="rId3461" Type="http://schemas.openxmlformats.org/officeDocument/2006/relationships/hyperlink" Target="https://digital-navigator.azurewebsites.net/codes-schedules/definitions/1184" TargetMode="External"/><Relationship Id="rId4512" Type="http://schemas.openxmlformats.org/officeDocument/2006/relationships/hyperlink" Target="https://digital-navigator.azurewebsites.net/codes-schedules/definitions/94" TargetMode="External"/><Relationship Id="rId7668" Type="http://schemas.openxmlformats.org/officeDocument/2006/relationships/hyperlink" Target="https://digital-navigator.azurewebsites.net/codes-schedules/definitions/103" TargetMode="External"/><Relationship Id="rId8719" Type="http://schemas.openxmlformats.org/officeDocument/2006/relationships/hyperlink" Target="https://digital-navigator.azurewebsites.net/codes-schedules/definitions/694" TargetMode="External"/><Relationship Id="rId382" Type="http://schemas.openxmlformats.org/officeDocument/2006/relationships/hyperlink" Target="https://digital-navigator.azurewebsites.net/codes-schedules/definitions/61" TargetMode="External"/><Relationship Id="rId2063" Type="http://schemas.openxmlformats.org/officeDocument/2006/relationships/hyperlink" Target="https://digital-navigator.azurewebsites.net/codes-schedules/definitions/694" TargetMode="External"/><Relationship Id="rId3114" Type="http://schemas.openxmlformats.org/officeDocument/2006/relationships/hyperlink" Target="https://digital-navigator.azurewebsites.net/codes-schedules/definitions/896" TargetMode="External"/><Relationship Id="rId6684" Type="http://schemas.openxmlformats.org/officeDocument/2006/relationships/hyperlink" Target="https://digital-navigator.azurewebsites.net/codes-schedules/definitions/57" TargetMode="External"/><Relationship Id="rId7735" Type="http://schemas.openxmlformats.org/officeDocument/2006/relationships/hyperlink" Target="https://digital-navigator.azurewebsites.net/codes-schedules/definitions/284" TargetMode="External"/><Relationship Id="rId9090" Type="http://schemas.openxmlformats.org/officeDocument/2006/relationships/hyperlink" Target="https://digital-navigator.azurewebsites.net/codes-schedules/definitions/131" TargetMode="External"/><Relationship Id="rId2130" Type="http://schemas.openxmlformats.org/officeDocument/2006/relationships/hyperlink" Target="https://digital-navigator.azurewebsites.net/codes-schedules/definitions/933" TargetMode="External"/><Relationship Id="rId5286" Type="http://schemas.openxmlformats.org/officeDocument/2006/relationships/hyperlink" Target="https://digital-navigator.azurewebsites.net/dataspec/marketmessage/MM00257" TargetMode="External"/><Relationship Id="rId6337" Type="http://schemas.openxmlformats.org/officeDocument/2006/relationships/hyperlink" Target="https://digital-navigator.azurewebsites.net/dataspec/marketmessage/MM00256" TargetMode="External"/><Relationship Id="rId6751" Type="http://schemas.openxmlformats.org/officeDocument/2006/relationships/hyperlink" Target="https://digital-navigator.azurewebsites.net/codes-schedules/definitions/89" TargetMode="External"/><Relationship Id="rId102" Type="http://schemas.openxmlformats.org/officeDocument/2006/relationships/hyperlink" Target="https://digital-navigator.azurewebsites.net/codes-schedules/definitions/62" TargetMode="External"/><Relationship Id="rId5353" Type="http://schemas.openxmlformats.org/officeDocument/2006/relationships/hyperlink" Target="https://digital-navigator.azurewebsites.net/dataspec/marketmessage/MM00256" TargetMode="External"/><Relationship Id="rId6404" Type="http://schemas.openxmlformats.org/officeDocument/2006/relationships/hyperlink" Target="https://digital-navigator.azurewebsites.net/codes-schedules/definitions/69" TargetMode="External"/><Relationship Id="rId7802" Type="http://schemas.openxmlformats.org/officeDocument/2006/relationships/hyperlink" Target="https://digital-navigator.azurewebsites.net/dataspec/marketmessage/MM00036" TargetMode="External"/><Relationship Id="rId1896" Type="http://schemas.openxmlformats.org/officeDocument/2006/relationships/hyperlink" Target="https://digital-navigator.azurewebsites.net/codes-schedules/definitions/61" TargetMode="External"/><Relationship Id="rId2947" Type="http://schemas.openxmlformats.org/officeDocument/2006/relationships/hyperlink" Target="https://digital-navigator.azurewebsites.net/dataspec/marketmessage/MM20012" TargetMode="External"/><Relationship Id="rId5006" Type="http://schemas.openxmlformats.org/officeDocument/2006/relationships/hyperlink" Target="https://digital-navigator.azurewebsites.net/codes-schedules/definitions/131" TargetMode="External"/><Relationship Id="rId919" Type="http://schemas.openxmlformats.org/officeDocument/2006/relationships/hyperlink" Target="https://digital-navigator.azurewebsites.net/codes-schedules/definitions/931" TargetMode="External"/><Relationship Id="rId1549" Type="http://schemas.openxmlformats.org/officeDocument/2006/relationships/hyperlink" Target="https://digital-navigator.azurewebsites.net/codes-schedules/definitions/130" TargetMode="External"/><Relationship Id="rId1963" Type="http://schemas.openxmlformats.org/officeDocument/2006/relationships/hyperlink" Target="https://digital-navigator.azurewebsites.net/codes-schedules/definitions/103" TargetMode="External"/><Relationship Id="rId4022" Type="http://schemas.openxmlformats.org/officeDocument/2006/relationships/hyperlink" Target="https://digital-navigator.azurewebsites.net/codes-schedules/definitions/119" TargetMode="External"/><Relationship Id="rId5420" Type="http://schemas.openxmlformats.org/officeDocument/2006/relationships/hyperlink" Target="https://digital-navigator.azurewebsites.net/codes-schedules/definitions/64" TargetMode="External"/><Relationship Id="rId7178" Type="http://schemas.openxmlformats.org/officeDocument/2006/relationships/hyperlink" Target="https://digital-navigator.azurewebsites.net/codes-schedules/definitions/89" TargetMode="External"/><Relationship Id="rId8576" Type="http://schemas.openxmlformats.org/officeDocument/2006/relationships/hyperlink" Target="https://digital-navigator.azurewebsites.net/codes-schedules/definitions/94" TargetMode="External"/><Relationship Id="rId8990" Type="http://schemas.openxmlformats.org/officeDocument/2006/relationships/hyperlink" Target="https://digital-navigator.azurewebsites.net/codes-schedules/definitions/916" TargetMode="External"/><Relationship Id="rId1616" Type="http://schemas.openxmlformats.org/officeDocument/2006/relationships/hyperlink" Target="https://digital-navigator.azurewebsites.net/codes-schedules/definitions/90" TargetMode="External"/><Relationship Id="rId7592" Type="http://schemas.openxmlformats.org/officeDocument/2006/relationships/hyperlink" Target="https://digital-navigator.azurewebsites.net/codes-schedules/definitions/933" TargetMode="External"/><Relationship Id="rId8229" Type="http://schemas.openxmlformats.org/officeDocument/2006/relationships/hyperlink" Target="https://digital-navigator.azurewebsites.net/dataspec/marketmessage/MM00013" TargetMode="External"/><Relationship Id="rId8643" Type="http://schemas.openxmlformats.org/officeDocument/2006/relationships/hyperlink" Target="https://digital-navigator.azurewebsites.net/codes-schedules/definitions/780" TargetMode="External"/><Relationship Id="rId3788" Type="http://schemas.openxmlformats.org/officeDocument/2006/relationships/hyperlink" Target="https://digital-navigator.azurewebsites.net/dataspec/marketmessage/MM00051" TargetMode="External"/><Relationship Id="rId4839" Type="http://schemas.openxmlformats.org/officeDocument/2006/relationships/hyperlink" Target="https://digital-navigator.azurewebsites.net/codes-schedules/definitions/916" TargetMode="External"/><Relationship Id="rId6194" Type="http://schemas.openxmlformats.org/officeDocument/2006/relationships/hyperlink" Target="https://digital-navigator.azurewebsites.net/codes-schedules/definitions/100" TargetMode="External"/><Relationship Id="rId7245" Type="http://schemas.openxmlformats.org/officeDocument/2006/relationships/hyperlink" Target="https://digital-navigator.azurewebsites.net/codes-schedules/definitions/107" TargetMode="External"/><Relationship Id="rId8710" Type="http://schemas.openxmlformats.org/officeDocument/2006/relationships/hyperlink" Target="https://digital-navigator.azurewebsites.net/codes-schedules/definitions/933" TargetMode="External"/><Relationship Id="rId3855" Type="http://schemas.openxmlformats.org/officeDocument/2006/relationships/hyperlink" Target="https://digital-navigator.azurewebsites.net/codes-schedules/definitions/896" TargetMode="External"/><Relationship Id="rId6261" Type="http://schemas.openxmlformats.org/officeDocument/2006/relationships/hyperlink" Target="https://digital-navigator.azurewebsites.net/codes-schedules/definitions/89" TargetMode="External"/><Relationship Id="rId7312" Type="http://schemas.openxmlformats.org/officeDocument/2006/relationships/hyperlink" Target="https://digital-navigator.azurewebsites.net/dataspec/marketmessage/MM00145" TargetMode="External"/><Relationship Id="rId776" Type="http://schemas.openxmlformats.org/officeDocument/2006/relationships/hyperlink" Target="https://digital-navigator.azurewebsites.net/codes-schedules/definitions/61" TargetMode="External"/><Relationship Id="rId2457" Type="http://schemas.openxmlformats.org/officeDocument/2006/relationships/hyperlink" Target="https://digital-navigator.azurewebsites.net/dataspec/marketmessage/MM00168" TargetMode="External"/><Relationship Id="rId3508" Type="http://schemas.openxmlformats.org/officeDocument/2006/relationships/hyperlink" Target="https://digital-navigator.azurewebsites.net/codes-schedules/definitions/933" TargetMode="External"/><Relationship Id="rId4906" Type="http://schemas.openxmlformats.org/officeDocument/2006/relationships/hyperlink" Target="https://digital-navigator.azurewebsites.net/codes-schedules/definitions/131" TargetMode="External"/><Relationship Id="rId429" Type="http://schemas.openxmlformats.org/officeDocument/2006/relationships/hyperlink" Target="https://digital-navigator.azurewebsites.net/codes-schedules/definitions/64" TargetMode="External"/><Relationship Id="rId1059" Type="http://schemas.openxmlformats.org/officeDocument/2006/relationships/hyperlink" Target="https://digital-navigator.azurewebsites.net/codes-schedules/definitions/931" TargetMode="External"/><Relationship Id="rId1473" Type="http://schemas.openxmlformats.org/officeDocument/2006/relationships/hyperlink" Target="https://digital-navigator.azurewebsites.net/dataspec/marketmessage/MM40020%20" TargetMode="External"/><Relationship Id="rId2871" Type="http://schemas.openxmlformats.org/officeDocument/2006/relationships/hyperlink" Target="https://digital-navigator.azurewebsites.net/codes-schedules/definitions/896" TargetMode="External"/><Relationship Id="rId3922" Type="http://schemas.openxmlformats.org/officeDocument/2006/relationships/hyperlink" Target="https://digital-navigator.azurewebsites.net/codes-schedules/definitions/1229" TargetMode="External"/><Relationship Id="rId8086" Type="http://schemas.openxmlformats.org/officeDocument/2006/relationships/hyperlink" Target="https://digital-navigator.azurewebsites.net/codes-schedules/definitions/933" TargetMode="External"/><Relationship Id="rId9137" Type="http://schemas.openxmlformats.org/officeDocument/2006/relationships/hyperlink" Target="https://digital-navigator.azurewebsites.net/codes-schedules/definitions/1286" TargetMode="External"/><Relationship Id="rId843" Type="http://schemas.openxmlformats.org/officeDocument/2006/relationships/hyperlink" Target="https://digital-navigator.azurewebsites.net/codes-schedules/definitions/130" TargetMode="External"/><Relationship Id="rId1126" Type="http://schemas.openxmlformats.org/officeDocument/2006/relationships/hyperlink" Target="https://digital-navigator.azurewebsites.net/codes-schedules/definitions/1184" TargetMode="External"/><Relationship Id="rId2524" Type="http://schemas.openxmlformats.org/officeDocument/2006/relationships/hyperlink" Target="https://digital-navigator.azurewebsites.net/codes-schedules/definitions/933" TargetMode="External"/><Relationship Id="rId8153" Type="http://schemas.openxmlformats.org/officeDocument/2006/relationships/hyperlink" Target="https://digital-navigator.azurewebsites.net/codes-schedules/definitions/933" TargetMode="External"/><Relationship Id="rId910" Type="http://schemas.openxmlformats.org/officeDocument/2006/relationships/hyperlink" Target="https://digital-navigator.azurewebsites.net/codes-schedules/definitions/103" TargetMode="External"/><Relationship Id="rId1540" Type="http://schemas.openxmlformats.org/officeDocument/2006/relationships/hyperlink" Target="https://digital-navigator.azurewebsites.net/dataspec/marketmessage/MM40033" TargetMode="External"/><Relationship Id="rId4696" Type="http://schemas.openxmlformats.org/officeDocument/2006/relationships/hyperlink" Target="https://digital-navigator.azurewebsites.net/codes-schedules/definitions/1214" TargetMode="External"/><Relationship Id="rId5747" Type="http://schemas.openxmlformats.org/officeDocument/2006/relationships/hyperlink" Target="https://digital-navigator.azurewebsites.net/codes-schedules/definitions/107" TargetMode="External"/><Relationship Id="rId9204" Type="http://schemas.openxmlformats.org/officeDocument/2006/relationships/hyperlink" Target="https://digital-navigator.azurewebsites.net/codes-schedules/definitions/1286" TargetMode="External"/><Relationship Id="rId3298" Type="http://schemas.openxmlformats.org/officeDocument/2006/relationships/hyperlink" Target="https://digital-navigator.azurewebsites.net/codes-schedules/definitions/933" TargetMode="External"/><Relationship Id="rId4349" Type="http://schemas.openxmlformats.org/officeDocument/2006/relationships/hyperlink" Target="https://digital-navigator.azurewebsites.net/codes-schedules/definitions/1239" TargetMode="External"/><Relationship Id="rId4763" Type="http://schemas.openxmlformats.org/officeDocument/2006/relationships/hyperlink" Target="https://digital-navigator.azurewebsites.net/codes-schedules/definitions/697" TargetMode="External"/><Relationship Id="rId5814" Type="http://schemas.openxmlformats.org/officeDocument/2006/relationships/hyperlink" Target="https://digital-navigator.azurewebsites.net/codes-schedules/definitions/103" TargetMode="External"/><Relationship Id="rId8220" Type="http://schemas.openxmlformats.org/officeDocument/2006/relationships/hyperlink" Target="https://digital-navigator.azurewebsites.net/dataspec/marketmessage/MM00001" TargetMode="External"/><Relationship Id="rId3365" Type="http://schemas.openxmlformats.org/officeDocument/2006/relationships/hyperlink" Target="https://digital-navigator.azurewebsites.net/codes-schedules/definitions/1123" TargetMode="External"/><Relationship Id="rId4416" Type="http://schemas.openxmlformats.org/officeDocument/2006/relationships/hyperlink" Target="https://digital-navigator.azurewebsites.net/codes-schedules/definitions/1214" TargetMode="External"/><Relationship Id="rId4830" Type="http://schemas.openxmlformats.org/officeDocument/2006/relationships/hyperlink" Target="https://digital-navigator.azurewebsites.net/codes-schedules/definitions/917" TargetMode="External"/><Relationship Id="rId7986" Type="http://schemas.openxmlformats.org/officeDocument/2006/relationships/hyperlink" Target="https://digital-navigator.azurewebsites.net/codes-schedules/definitions/64" TargetMode="External"/><Relationship Id="rId286" Type="http://schemas.openxmlformats.org/officeDocument/2006/relationships/hyperlink" Target="https://digital-navigator.azurewebsites.net/codes-schedules/definitions/60" TargetMode="External"/><Relationship Id="rId2381" Type="http://schemas.openxmlformats.org/officeDocument/2006/relationships/hyperlink" Target="https://digital-navigator.azurewebsites.net/codes-schedules/definitions/1109" TargetMode="External"/><Relationship Id="rId3018" Type="http://schemas.openxmlformats.org/officeDocument/2006/relationships/hyperlink" Target="https://digital-navigator.azurewebsites.net/codes-schedules/definitions/933" TargetMode="External"/><Relationship Id="rId3432" Type="http://schemas.openxmlformats.org/officeDocument/2006/relationships/hyperlink" Target="https://digital-navigator.azurewebsites.net/codes-schedules/definitions/57" TargetMode="External"/><Relationship Id="rId6588" Type="http://schemas.openxmlformats.org/officeDocument/2006/relationships/hyperlink" Target="https://digital-navigator.azurewebsites.net/codes-schedules/definitions/95" TargetMode="External"/><Relationship Id="rId7639" Type="http://schemas.openxmlformats.org/officeDocument/2006/relationships/hyperlink" Target="https://digital-navigator.azurewebsites.net/codes-schedules/definitions/103" TargetMode="External"/><Relationship Id="rId353" Type="http://schemas.openxmlformats.org/officeDocument/2006/relationships/hyperlink" Target="https://digital-navigator.azurewebsites.net/codes-schedules/definitions/896" TargetMode="External"/><Relationship Id="rId2034" Type="http://schemas.openxmlformats.org/officeDocument/2006/relationships/hyperlink" Target="https://digital-navigator.azurewebsites.net/codes-schedules/definitions/103" TargetMode="External"/><Relationship Id="rId9061" Type="http://schemas.openxmlformats.org/officeDocument/2006/relationships/hyperlink" Target="https://digital-navigator.azurewebsites.net/codes-schedules/definitions/915" TargetMode="External"/><Relationship Id="rId420" Type="http://schemas.openxmlformats.org/officeDocument/2006/relationships/hyperlink" Target="https://digital-navigator.azurewebsites.net/codes-schedules/definitions/64" TargetMode="External"/><Relationship Id="rId1050" Type="http://schemas.openxmlformats.org/officeDocument/2006/relationships/hyperlink" Target="https://digital-navigator.azurewebsites.net/codes-schedules/definitions/90" TargetMode="External"/><Relationship Id="rId2101" Type="http://schemas.openxmlformats.org/officeDocument/2006/relationships/hyperlink" Target="https://digital-navigator.azurewebsites.net/codes-schedules/definitions/933" TargetMode="External"/><Relationship Id="rId5257" Type="http://schemas.openxmlformats.org/officeDocument/2006/relationships/hyperlink" Target="https://digital-navigator.azurewebsites.net/codes-schedules/definitions/93" TargetMode="External"/><Relationship Id="rId6655" Type="http://schemas.openxmlformats.org/officeDocument/2006/relationships/hyperlink" Target="https://digital-navigator.azurewebsites.net/codes-schedules/definitions/933" TargetMode="External"/><Relationship Id="rId7706" Type="http://schemas.openxmlformats.org/officeDocument/2006/relationships/hyperlink" Target="https://digital-navigator.azurewebsites.net/codes-schedules/definitions/61" TargetMode="External"/><Relationship Id="rId5671" Type="http://schemas.openxmlformats.org/officeDocument/2006/relationships/hyperlink" Target="https://digital-navigator.azurewebsites.net/codes-schedules/definitions/95" TargetMode="External"/><Relationship Id="rId6308" Type="http://schemas.openxmlformats.org/officeDocument/2006/relationships/hyperlink" Target="https://digital-navigator.azurewebsites.net/codes-schedules/definitions/933" TargetMode="External"/><Relationship Id="rId6722" Type="http://schemas.openxmlformats.org/officeDocument/2006/relationships/hyperlink" Target="https://digital-navigator.azurewebsites.net/codes-schedules/definitions/107" TargetMode="External"/><Relationship Id="rId1867" Type="http://schemas.openxmlformats.org/officeDocument/2006/relationships/hyperlink" Target="https://digital-navigator.azurewebsites.net/codes-schedules/definitions/931" TargetMode="External"/><Relationship Id="rId2918" Type="http://schemas.openxmlformats.org/officeDocument/2006/relationships/hyperlink" Target="https://digital-navigator.azurewebsites.net/codes-schedules/definitions/933" TargetMode="External"/><Relationship Id="rId4273" Type="http://schemas.openxmlformats.org/officeDocument/2006/relationships/hyperlink" Target="https://digital-navigator.azurewebsites.net/codes-schedules/definitions/933" TargetMode="External"/><Relationship Id="rId5324" Type="http://schemas.openxmlformats.org/officeDocument/2006/relationships/hyperlink" Target="https://digital-navigator.azurewebsites.net/dataspec/marketmessage/MM00336" TargetMode="External"/><Relationship Id="rId8894" Type="http://schemas.openxmlformats.org/officeDocument/2006/relationships/hyperlink" Target="https://digital-navigator.azurewebsites.net/codes-schedules/definitions/95" TargetMode="External"/><Relationship Id="rId1934" Type="http://schemas.openxmlformats.org/officeDocument/2006/relationships/hyperlink" Target="https://digital-navigator.azurewebsites.net/codes-schedules/definitions/933" TargetMode="External"/><Relationship Id="rId4340" Type="http://schemas.openxmlformats.org/officeDocument/2006/relationships/hyperlink" Target="https://digital-navigator.azurewebsites.net/codes-schedules/definitions/1221" TargetMode="External"/><Relationship Id="rId7496" Type="http://schemas.openxmlformats.org/officeDocument/2006/relationships/hyperlink" Target="https://digital-navigator.azurewebsites.net/codes-schedules/definitions/933" TargetMode="External"/><Relationship Id="rId8547" Type="http://schemas.openxmlformats.org/officeDocument/2006/relationships/hyperlink" Target="https://digital-navigator.azurewebsites.net/codes-schedules/definitions/61" TargetMode="External"/><Relationship Id="rId8961" Type="http://schemas.openxmlformats.org/officeDocument/2006/relationships/hyperlink" Target="https://digital-navigator.azurewebsites.net/codes-schedules/definitions/915" TargetMode="External"/><Relationship Id="rId6098" Type="http://schemas.openxmlformats.org/officeDocument/2006/relationships/hyperlink" Target="https://digital-navigator.azurewebsites.net/codes-schedules/definitions/61" TargetMode="External"/><Relationship Id="rId7149" Type="http://schemas.openxmlformats.org/officeDocument/2006/relationships/hyperlink" Target="https://digital-navigator.azurewebsites.net/codes-schedules/definitions/95" TargetMode="External"/><Relationship Id="rId7563" Type="http://schemas.openxmlformats.org/officeDocument/2006/relationships/hyperlink" Target="https://digital-navigator.azurewebsites.net/codes-schedules/definitions/54" TargetMode="External"/><Relationship Id="rId8614" Type="http://schemas.openxmlformats.org/officeDocument/2006/relationships/hyperlink" Target="https://digital-navigator.azurewebsites.net/codes-schedules/definitions/933" TargetMode="External"/><Relationship Id="rId6165" Type="http://schemas.openxmlformats.org/officeDocument/2006/relationships/hyperlink" Target="https://digital-navigator.azurewebsites.net/codes-schedules/definitions/933" TargetMode="External"/><Relationship Id="rId7216" Type="http://schemas.openxmlformats.org/officeDocument/2006/relationships/hyperlink" Target="https://digital-navigator.azurewebsites.net/dataspec/marketmessage/MM00056" TargetMode="External"/><Relationship Id="rId3759" Type="http://schemas.openxmlformats.org/officeDocument/2006/relationships/hyperlink" Target="https://digital-navigator.azurewebsites.net/codes-schedules/definitions/933" TargetMode="External"/><Relationship Id="rId5181" Type="http://schemas.openxmlformats.org/officeDocument/2006/relationships/hyperlink" Target="https://digital-navigator.azurewebsites.net/codes-schedules/definitions/640" TargetMode="External"/><Relationship Id="rId6232" Type="http://schemas.openxmlformats.org/officeDocument/2006/relationships/hyperlink" Target="https://digital-navigator.azurewebsites.net/dataspec/marketmessage/MM00042" TargetMode="External"/><Relationship Id="rId7630" Type="http://schemas.openxmlformats.org/officeDocument/2006/relationships/hyperlink" Target="https://digital-navigator.azurewebsites.net/codes-schedules/definitions/103" TargetMode="External"/><Relationship Id="rId2775" Type="http://schemas.openxmlformats.org/officeDocument/2006/relationships/hyperlink" Target="https://digital-navigator.azurewebsites.net/dataspec/marketmessage/MM00257" TargetMode="External"/><Relationship Id="rId3826" Type="http://schemas.openxmlformats.org/officeDocument/2006/relationships/hyperlink" Target="https://digital-navigator.azurewebsites.net/codes-schedules/definitions/1184" TargetMode="External"/><Relationship Id="rId747" Type="http://schemas.openxmlformats.org/officeDocument/2006/relationships/hyperlink" Target="https://digital-navigator.azurewebsites.net/dataspec/marketmessage/MM40020" TargetMode="External"/><Relationship Id="rId1377" Type="http://schemas.openxmlformats.org/officeDocument/2006/relationships/hyperlink" Target="https://digital-navigator.azurewebsites.net/codes-schedules/definitions/130" TargetMode="External"/><Relationship Id="rId1791" Type="http://schemas.openxmlformats.org/officeDocument/2006/relationships/hyperlink" Target="https://digital-navigator.azurewebsites.net/dataspec/marketmessage/MM40014" TargetMode="External"/><Relationship Id="rId2428" Type="http://schemas.openxmlformats.org/officeDocument/2006/relationships/hyperlink" Target="https://digital-navigator.azurewebsites.net/codes-schedules/definitions/1261" TargetMode="External"/><Relationship Id="rId2842" Type="http://schemas.openxmlformats.org/officeDocument/2006/relationships/hyperlink" Target="https://digital-navigator.azurewebsites.net/codes-schedules/definitions/868" TargetMode="External"/><Relationship Id="rId5998" Type="http://schemas.openxmlformats.org/officeDocument/2006/relationships/hyperlink" Target="https://digital-navigator.azurewebsites.net/dataspec/marketmessage/MM00051" TargetMode="External"/><Relationship Id="rId83" Type="http://schemas.openxmlformats.org/officeDocument/2006/relationships/hyperlink" Target="https://digital-navigator.azurewebsites.net/codes-schedules/definitions/933" TargetMode="External"/><Relationship Id="rId814" Type="http://schemas.openxmlformats.org/officeDocument/2006/relationships/hyperlink" Target="https://digital-navigator.azurewebsites.net/codes-schedules/definitions/130" TargetMode="External"/><Relationship Id="rId1444" Type="http://schemas.openxmlformats.org/officeDocument/2006/relationships/hyperlink" Target="https://digital-navigator.azurewebsites.net/codes-schedules/definitions/931" TargetMode="External"/><Relationship Id="rId8057" Type="http://schemas.openxmlformats.org/officeDocument/2006/relationships/hyperlink" Target="https://digital-navigator.azurewebsites.net/dataspec/marketmessage/MM00042" TargetMode="External"/><Relationship Id="rId8471" Type="http://schemas.openxmlformats.org/officeDocument/2006/relationships/hyperlink" Target="https://digital-navigator.azurewebsites.net/dataspec/marketmessage/MM00111" TargetMode="External"/><Relationship Id="rId9108" Type="http://schemas.openxmlformats.org/officeDocument/2006/relationships/hyperlink" Target="https://digital-navigator.azurewebsites.net/dataspec/marketmessage/MM00013" TargetMode="External"/><Relationship Id="rId1511" Type="http://schemas.openxmlformats.org/officeDocument/2006/relationships/hyperlink" Target="https://digital-navigator.azurewebsites.net/codes-schedules/definitions/931" TargetMode="External"/><Relationship Id="rId4667" Type="http://schemas.openxmlformats.org/officeDocument/2006/relationships/hyperlink" Target="https://digital-navigator.azurewebsites.net/dataspec/marketmessage/MM00114" TargetMode="External"/><Relationship Id="rId5718" Type="http://schemas.openxmlformats.org/officeDocument/2006/relationships/hyperlink" Target="https://digital-navigator.azurewebsites.net/codes-schedules/definitions/61" TargetMode="External"/><Relationship Id="rId7073" Type="http://schemas.openxmlformats.org/officeDocument/2006/relationships/hyperlink" Target="https://digital-navigator.azurewebsites.net/dataspec/marketmessage/MM00075" TargetMode="External"/><Relationship Id="rId8124" Type="http://schemas.openxmlformats.org/officeDocument/2006/relationships/hyperlink" Target="https://digital-navigator.azurewebsites.net/codes-schedules/definitions/95" TargetMode="External"/><Relationship Id="rId3269" Type="http://schemas.openxmlformats.org/officeDocument/2006/relationships/hyperlink" Target="https://digital-navigator.azurewebsites.net/codes-schedules/definitions/933" TargetMode="External"/><Relationship Id="rId3683" Type="http://schemas.openxmlformats.org/officeDocument/2006/relationships/hyperlink" Target="https://digital-navigator.azurewebsites.net/codes-schedules/definitions/89" TargetMode="External"/><Relationship Id="rId7140" Type="http://schemas.openxmlformats.org/officeDocument/2006/relationships/hyperlink" Target="https://digital-navigator.azurewebsites.net/codes-schedules/definitions/103" TargetMode="External"/><Relationship Id="rId2285" Type="http://schemas.openxmlformats.org/officeDocument/2006/relationships/hyperlink" Target="https://digital-navigator.azurewebsites.net/codes-schedules/definitions/61" TargetMode="External"/><Relationship Id="rId3336" Type="http://schemas.openxmlformats.org/officeDocument/2006/relationships/hyperlink" Target="https://digital-navigator.azurewebsites.net/codes-schedules/definitions/1184" TargetMode="External"/><Relationship Id="rId4734" Type="http://schemas.openxmlformats.org/officeDocument/2006/relationships/hyperlink" Target="https://digital-navigator.azurewebsites.net/codes-schedules/definitions/284" TargetMode="External"/><Relationship Id="rId257" Type="http://schemas.openxmlformats.org/officeDocument/2006/relationships/hyperlink" Target="https://digital-navigator.azurewebsites.net/codes-schedules/definitions/60" TargetMode="External"/><Relationship Id="rId3750" Type="http://schemas.openxmlformats.org/officeDocument/2006/relationships/hyperlink" Target="https://digital-navigator.azurewebsites.net/codes-schedules/definitions/1261" TargetMode="External"/><Relationship Id="rId4801" Type="http://schemas.openxmlformats.org/officeDocument/2006/relationships/hyperlink" Target="https://digital-navigator.azurewebsites.net/dataspec/marketmessage/MM00013" TargetMode="External"/><Relationship Id="rId7957" Type="http://schemas.openxmlformats.org/officeDocument/2006/relationships/hyperlink" Target="https://digital-navigator.azurewebsites.net/dataspec/marketmessage/MM00036" TargetMode="External"/><Relationship Id="rId671" Type="http://schemas.openxmlformats.org/officeDocument/2006/relationships/hyperlink" Target="https://digital-navigator.azurewebsites.net/codes-schedules/definitions/61" TargetMode="External"/><Relationship Id="rId2352" Type="http://schemas.openxmlformats.org/officeDocument/2006/relationships/hyperlink" Target="https://digital-navigator.azurewebsites.net/codes-schedules/definitions/61" TargetMode="External"/><Relationship Id="rId3403" Type="http://schemas.openxmlformats.org/officeDocument/2006/relationships/hyperlink" Target="https://digital-navigator.azurewebsites.net/codes-schedules/definitions/1266" TargetMode="External"/><Relationship Id="rId6559" Type="http://schemas.openxmlformats.org/officeDocument/2006/relationships/hyperlink" Target="https://digital-navigator.azurewebsites.net/codes-schedules/definitions/908" TargetMode="External"/><Relationship Id="rId6973" Type="http://schemas.openxmlformats.org/officeDocument/2006/relationships/hyperlink" Target="https://digital-navigator.azurewebsites.net/codes-schedules/definitions/103" TargetMode="External"/><Relationship Id="rId324" Type="http://schemas.openxmlformats.org/officeDocument/2006/relationships/hyperlink" Target="https://digital-navigator.azurewebsites.net/codes-schedules/definitions/1237" TargetMode="External"/><Relationship Id="rId2005" Type="http://schemas.openxmlformats.org/officeDocument/2006/relationships/hyperlink" Target="https://digital-navigator.azurewebsites.net/codes-schedules/definitions/1216" TargetMode="External"/><Relationship Id="rId5575" Type="http://schemas.openxmlformats.org/officeDocument/2006/relationships/hyperlink" Target="https://digital-navigator.azurewebsites.net/dataspec/marketmessage/MM00256" TargetMode="External"/><Relationship Id="rId6626" Type="http://schemas.openxmlformats.org/officeDocument/2006/relationships/hyperlink" Target="https://digital-navigator.azurewebsites.net/codes-schedules/definitions/66" TargetMode="External"/><Relationship Id="rId9032" Type="http://schemas.openxmlformats.org/officeDocument/2006/relationships/hyperlink" Target="https://digital-navigator.azurewebsites.net/dataspec/marketmessage/MM00453" TargetMode="External"/><Relationship Id="rId1021" Type="http://schemas.openxmlformats.org/officeDocument/2006/relationships/hyperlink" Target="https://digital-navigator.azurewebsites.net/codes-schedules/definitions/561" TargetMode="External"/><Relationship Id="rId4177" Type="http://schemas.openxmlformats.org/officeDocument/2006/relationships/hyperlink" Target="https://digital-navigator.azurewebsites.net/codes-schedules/definitions/697" TargetMode="External"/><Relationship Id="rId4591" Type="http://schemas.openxmlformats.org/officeDocument/2006/relationships/hyperlink" Target="https://digital-navigator.azurewebsites.net/codes-schedules/definitions/1213" TargetMode="External"/><Relationship Id="rId5228" Type="http://schemas.openxmlformats.org/officeDocument/2006/relationships/hyperlink" Target="https://digital-navigator.azurewebsites.net/codes-schedules/definitions/103" TargetMode="External"/><Relationship Id="rId5642" Type="http://schemas.openxmlformats.org/officeDocument/2006/relationships/hyperlink" Target="https://digital-navigator.azurewebsites.net/codes-schedules/definitions/933" TargetMode="External"/><Relationship Id="rId8798" Type="http://schemas.openxmlformats.org/officeDocument/2006/relationships/hyperlink" Target="https://digital-navigator.azurewebsites.net/codes-schedules/definitions/93" TargetMode="External"/><Relationship Id="rId3193" Type="http://schemas.openxmlformats.org/officeDocument/2006/relationships/hyperlink" Target="https://digital-navigator.azurewebsites.net/codes-schedules/definitions/896" TargetMode="External"/><Relationship Id="rId4244" Type="http://schemas.openxmlformats.org/officeDocument/2006/relationships/hyperlink" Target="https://digital-navigator.azurewebsites.net/codes-schedules/definitions/1123" TargetMode="External"/><Relationship Id="rId1838" Type="http://schemas.openxmlformats.org/officeDocument/2006/relationships/hyperlink" Target="https://digital-navigator.azurewebsites.net/codes-schedules/definitions/61" TargetMode="External"/><Relationship Id="rId3260" Type="http://schemas.openxmlformats.org/officeDocument/2006/relationships/hyperlink" Target="https://digital-navigator.azurewebsites.net/codes-schedules/definitions/66" TargetMode="External"/><Relationship Id="rId4311" Type="http://schemas.openxmlformats.org/officeDocument/2006/relationships/hyperlink" Target="https://digital-navigator.azurewebsites.net/codes-schedules/definitions/933" TargetMode="External"/><Relationship Id="rId7467" Type="http://schemas.openxmlformats.org/officeDocument/2006/relationships/hyperlink" Target="https://digital-navigator.azurewebsites.net/dataspec/marketmessage/MM00056" TargetMode="External"/><Relationship Id="rId8865" Type="http://schemas.openxmlformats.org/officeDocument/2006/relationships/hyperlink" Target="https://digital-navigator.azurewebsites.net/codes-schedules/definitions/93" TargetMode="External"/><Relationship Id="rId181" Type="http://schemas.openxmlformats.org/officeDocument/2006/relationships/hyperlink" Target="https://digital-navigator.azurewebsites.net/codes-schedules/definitions/89" TargetMode="External"/><Relationship Id="rId1905" Type="http://schemas.openxmlformats.org/officeDocument/2006/relationships/hyperlink" Target="https://digital-navigator.azurewebsites.net/codes-schedules/definitions/1136" TargetMode="External"/><Relationship Id="rId6069" Type="http://schemas.openxmlformats.org/officeDocument/2006/relationships/hyperlink" Target="https://digital-navigator.azurewebsites.net/dataspec/marketmessage/MM00256" TargetMode="External"/><Relationship Id="rId7881" Type="http://schemas.openxmlformats.org/officeDocument/2006/relationships/hyperlink" Target="https://digital-navigator.azurewebsites.net/dataspec/marketmessage/MM00021" TargetMode="External"/><Relationship Id="rId8518" Type="http://schemas.openxmlformats.org/officeDocument/2006/relationships/hyperlink" Target="https://digital-navigator.azurewebsites.net/codes-schedules/definitions/92" TargetMode="External"/><Relationship Id="rId8932" Type="http://schemas.openxmlformats.org/officeDocument/2006/relationships/hyperlink" Target="https://digital-navigator.azurewebsites.net/codes-schedules/definitions/1136" TargetMode="External"/><Relationship Id="rId5085" Type="http://schemas.openxmlformats.org/officeDocument/2006/relationships/hyperlink" Target="https://digital-navigator.azurewebsites.net/codes-schedules/definitions/933" TargetMode="External"/><Relationship Id="rId6483" Type="http://schemas.openxmlformats.org/officeDocument/2006/relationships/hyperlink" Target="https://digital-navigator.azurewebsites.net/codes-schedules/definitions/933" TargetMode="External"/><Relationship Id="rId7534" Type="http://schemas.openxmlformats.org/officeDocument/2006/relationships/hyperlink" Target="https://digital-navigator.azurewebsites.net/dataspec/marketmessage/MM00051" TargetMode="External"/><Relationship Id="rId998" Type="http://schemas.openxmlformats.org/officeDocument/2006/relationships/hyperlink" Target="https://digital-navigator.azurewebsites.net/codes-schedules/46/1.3" TargetMode="External"/><Relationship Id="rId2679" Type="http://schemas.openxmlformats.org/officeDocument/2006/relationships/hyperlink" Target="https://digital-navigator.azurewebsites.net/codes-schedules/definitions/1243" TargetMode="External"/><Relationship Id="rId6136" Type="http://schemas.openxmlformats.org/officeDocument/2006/relationships/hyperlink" Target="https://digital-navigator.azurewebsites.net/dataspec/marketmessage/MM00051" TargetMode="External"/><Relationship Id="rId6550" Type="http://schemas.openxmlformats.org/officeDocument/2006/relationships/hyperlink" Target="https://digital-navigator.azurewebsites.net/codes-schedules/definitions/933" TargetMode="External"/><Relationship Id="rId7601" Type="http://schemas.openxmlformats.org/officeDocument/2006/relationships/hyperlink" Target="https://digital-navigator.azurewebsites.net/codes-schedules/definitions/72" TargetMode="External"/><Relationship Id="rId1695" Type="http://schemas.openxmlformats.org/officeDocument/2006/relationships/hyperlink" Target="https://digital-navigator.azurewebsites.net/codes-schedules/definitions/61" TargetMode="External"/><Relationship Id="rId2746" Type="http://schemas.openxmlformats.org/officeDocument/2006/relationships/hyperlink" Target="https://digital-navigator.azurewebsites.net/codes-schedules/definitions/1229" TargetMode="External"/><Relationship Id="rId5152" Type="http://schemas.openxmlformats.org/officeDocument/2006/relationships/hyperlink" Target="https://digital-navigator.azurewebsites.net/codes-schedules/definitions/61" TargetMode="External"/><Relationship Id="rId6203" Type="http://schemas.openxmlformats.org/officeDocument/2006/relationships/hyperlink" Target="https://digital-navigator.azurewebsites.net/codes-schedules/definitions/89" TargetMode="External"/><Relationship Id="rId718" Type="http://schemas.openxmlformats.org/officeDocument/2006/relationships/hyperlink" Target="https://digital-navigator.azurewebsites.net/codes-schedules/definitions/931" TargetMode="External"/><Relationship Id="rId1348" Type="http://schemas.openxmlformats.org/officeDocument/2006/relationships/hyperlink" Target="https://digital-navigator.azurewebsites.net/codes-schedules/definitions/1184" TargetMode="External"/><Relationship Id="rId1762" Type="http://schemas.openxmlformats.org/officeDocument/2006/relationships/hyperlink" Target="https://digital-navigator.azurewebsites.net/codes-schedules/definitions/76" TargetMode="External"/><Relationship Id="rId8375" Type="http://schemas.openxmlformats.org/officeDocument/2006/relationships/hyperlink" Target="https://digital-navigator.azurewebsites.net/dataspec/marketmessage/MM00260" TargetMode="External"/><Relationship Id="rId1415" Type="http://schemas.openxmlformats.org/officeDocument/2006/relationships/hyperlink" Target="https://digital-navigator.azurewebsites.net/codes-schedules/definitions/103" TargetMode="External"/><Relationship Id="rId2813" Type="http://schemas.openxmlformats.org/officeDocument/2006/relationships/hyperlink" Target="https://digital-navigator.azurewebsites.net/codes-schedules/definitions/89" TargetMode="External"/><Relationship Id="rId5969" Type="http://schemas.openxmlformats.org/officeDocument/2006/relationships/hyperlink" Target="https://digital-navigator.azurewebsites.net/codes-schedules/definitions/933" TargetMode="External"/><Relationship Id="rId7391" Type="http://schemas.openxmlformats.org/officeDocument/2006/relationships/hyperlink" Target="https://digital-navigator.azurewebsites.net/dataspec/marketmessage/MM00372" TargetMode="External"/><Relationship Id="rId8028" Type="http://schemas.openxmlformats.org/officeDocument/2006/relationships/hyperlink" Target="https://digital-navigator.azurewebsites.net/codes-schedules/definitions/64" TargetMode="External"/><Relationship Id="rId8442" Type="http://schemas.openxmlformats.org/officeDocument/2006/relationships/hyperlink" Target="https://digital-navigator.azurewebsites.net/codes-schedules/definitions/89" TargetMode="External"/><Relationship Id="rId54" Type="http://schemas.openxmlformats.org/officeDocument/2006/relationships/hyperlink" Target="https://digital-navigator.azurewebsites.net/codes-schedules/definitions/481" TargetMode="External"/><Relationship Id="rId4985" Type="http://schemas.openxmlformats.org/officeDocument/2006/relationships/hyperlink" Target="https://digital-navigator.azurewebsites.net/codes-schedules/definitions/598" TargetMode="External"/><Relationship Id="rId7044" Type="http://schemas.openxmlformats.org/officeDocument/2006/relationships/hyperlink" Target="https://digital-navigator.azurewebsites.net/codes-schedules/definitions/66" TargetMode="External"/><Relationship Id="rId2189" Type="http://schemas.openxmlformats.org/officeDocument/2006/relationships/hyperlink" Target="https://digital-navigator.azurewebsites.net/dataspec/marketmessage/MM00119" TargetMode="External"/><Relationship Id="rId3587" Type="http://schemas.openxmlformats.org/officeDocument/2006/relationships/hyperlink" Target="https://digital-navigator.azurewebsites.net/codes-schedules/definitions/896" TargetMode="External"/><Relationship Id="rId4638" Type="http://schemas.openxmlformats.org/officeDocument/2006/relationships/hyperlink" Target="https://digital-navigator.azurewebsites.net/dataspec/marketmessage/MM00079" TargetMode="External"/><Relationship Id="rId6060" Type="http://schemas.openxmlformats.org/officeDocument/2006/relationships/hyperlink" Target="https://digital-navigator.azurewebsites.net/dataspec/marketmessage/MM00256" TargetMode="External"/><Relationship Id="rId3654" Type="http://schemas.openxmlformats.org/officeDocument/2006/relationships/hyperlink" Target="https://digital-navigator.azurewebsites.net/dataspec/marketmessage/MM00047" TargetMode="External"/><Relationship Id="rId4705" Type="http://schemas.openxmlformats.org/officeDocument/2006/relationships/hyperlink" Target="https://digital-navigator.azurewebsites.net/codes-schedules/definitions/1214" TargetMode="External"/><Relationship Id="rId7111" Type="http://schemas.openxmlformats.org/officeDocument/2006/relationships/hyperlink" Target="https://digital-navigator.azurewebsites.net/dataspec/3.18.0/marketmessage/MM70057" TargetMode="External"/><Relationship Id="rId575" Type="http://schemas.openxmlformats.org/officeDocument/2006/relationships/hyperlink" Target="https://digital-navigator.azurewebsites.net/codes-schedules/definitions/1137" TargetMode="External"/><Relationship Id="rId2256" Type="http://schemas.openxmlformats.org/officeDocument/2006/relationships/hyperlink" Target="https://digital-navigator.azurewebsites.net/codes-schedules/definitions/933" TargetMode="External"/><Relationship Id="rId2670" Type="http://schemas.openxmlformats.org/officeDocument/2006/relationships/hyperlink" Target="https://digital-navigator.azurewebsites.net/codes-schedules/definitions/61" TargetMode="External"/><Relationship Id="rId3307" Type="http://schemas.openxmlformats.org/officeDocument/2006/relationships/hyperlink" Target="https://digital-navigator.azurewebsites.net/codes-schedules/definitions/57" TargetMode="External"/><Relationship Id="rId3721" Type="http://schemas.openxmlformats.org/officeDocument/2006/relationships/hyperlink" Target="https://digital-navigator.azurewebsites.net/codes-schedules/definitions/89" TargetMode="External"/><Relationship Id="rId6877" Type="http://schemas.openxmlformats.org/officeDocument/2006/relationships/hyperlink" Target="https://digital-navigator.azurewebsites.net/codes-schedules/definitions/933" TargetMode="External"/><Relationship Id="rId7928" Type="http://schemas.openxmlformats.org/officeDocument/2006/relationships/hyperlink" Target="https://digital-navigator.azurewebsites.net/codes-schedules/definitions/103" TargetMode="External"/><Relationship Id="rId9283" Type="http://schemas.openxmlformats.org/officeDocument/2006/relationships/hyperlink" Target="https://digital-navigator.azurewebsites.net/codes-schedules/definitions/582" TargetMode="External"/><Relationship Id="rId228" Type="http://schemas.openxmlformats.org/officeDocument/2006/relationships/hyperlink" Target="https://digital-navigator.azurewebsites.net/codes-schedules/definitions/84" TargetMode="External"/><Relationship Id="rId642" Type="http://schemas.openxmlformats.org/officeDocument/2006/relationships/hyperlink" Target="https://digital-navigator.azurewebsites.net/codes-schedules/definitions/61" TargetMode="External"/><Relationship Id="rId1272" Type="http://schemas.openxmlformats.org/officeDocument/2006/relationships/hyperlink" Target="https://digital-navigator.azurewebsites.net/codes-schedules/definitions/56" TargetMode="External"/><Relationship Id="rId2323" Type="http://schemas.openxmlformats.org/officeDocument/2006/relationships/hyperlink" Target="https://digital-navigator.azurewebsites.net/codes-schedules/definitions/64" TargetMode="External"/><Relationship Id="rId5479" Type="http://schemas.openxmlformats.org/officeDocument/2006/relationships/hyperlink" Target="https://digital-navigator.azurewebsites.net/dataspec/marketmessage/MM00042" TargetMode="External"/><Relationship Id="rId5893" Type="http://schemas.openxmlformats.org/officeDocument/2006/relationships/hyperlink" Target="https://digital-navigator.azurewebsites.net/codes-schedules/definitions/933" TargetMode="External"/><Relationship Id="rId4495" Type="http://schemas.openxmlformats.org/officeDocument/2006/relationships/hyperlink" Target="https://digital-navigator.azurewebsites.net/codes-schedules/definitions/1213" TargetMode="External"/><Relationship Id="rId5546" Type="http://schemas.openxmlformats.org/officeDocument/2006/relationships/hyperlink" Target="https://digital-navigator.azurewebsites.net/dataspec/marketmessage/MM00260" TargetMode="External"/><Relationship Id="rId6944" Type="http://schemas.openxmlformats.org/officeDocument/2006/relationships/hyperlink" Target="https://digital-navigator.azurewebsites.net/codes-schedules/definitions/1130" TargetMode="External"/><Relationship Id="rId9003" Type="http://schemas.openxmlformats.org/officeDocument/2006/relationships/hyperlink" Target="https://digital-navigator.azurewebsites.net/codes-schedules/definitions/131" TargetMode="External"/><Relationship Id="rId3097" Type="http://schemas.openxmlformats.org/officeDocument/2006/relationships/hyperlink" Target="https://digital-navigator.azurewebsites.net/codes-schedules/definitions/55" TargetMode="External"/><Relationship Id="rId4148" Type="http://schemas.openxmlformats.org/officeDocument/2006/relationships/hyperlink" Target="https://digital-navigator.azurewebsites.net/codes-schedules/definitions/89" TargetMode="External"/><Relationship Id="rId5960" Type="http://schemas.openxmlformats.org/officeDocument/2006/relationships/hyperlink" Target="https://digital-navigator.azurewebsites.net/codes-schedules/definitions/72" TargetMode="External"/><Relationship Id="rId3164" Type="http://schemas.openxmlformats.org/officeDocument/2006/relationships/hyperlink" Target="https://digital-navigator.azurewebsites.net/codes-schedules/definitions/1184" TargetMode="External"/><Relationship Id="rId4562" Type="http://schemas.openxmlformats.org/officeDocument/2006/relationships/hyperlink" Target="https://digital-navigator.azurewebsites.net/codes-schedules/definitions/694" TargetMode="External"/><Relationship Id="rId5613" Type="http://schemas.openxmlformats.org/officeDocument/2006/relationships/hyperlink" Target="https://digital-navigator.azurewebsites.net/codes-schedules/definitions/635" TargetMode="External"/><Relationship Id="rId8769" Type="http://schemas.openxmlformats.org/officeDocument/2006/relationships/hyperlink" Target="https://digital-navigator.azurewebsites.net/dataspec/marketmessage/MM00156" TargetMode="External"/><Relationship Id="rId1809" Type="http://schemas.openxmlformats.org/officeDocument/2006/relationships/hyperlink" Target="https://digital-navigator.azurewebsites.net/codes-schedules/definitions/931" TargetMode="External"/><Relationship Id="rId4215" Type="http://schemas.openxmlformats.org/officeDocument/2006/relationships/hyperlink" Target="https://digital-navigator.azurewebsites.net/codes-schedules/definitions/1238" TargetMode="External"/><Relationship Id="rId7785" Type="http://schemas.openxmlformats.org/officeDocument/2006/relationships/hyperlink" Target="https://digital-navigator.azurewebsites.net/dataspec/marketmessage/MM00257" TargetMode="External"/><Relationship Id="rId8836" Type="http://schemas.openxmlformats.org/officeDocument/2006/relationships/hyperlink" Target="https://digital-navigator.azurewebsites.net/codes-schedules/definitions/94" TargetMode="External"/><Relationship Id="rId2180" Type="http://schemas.openxmlformats.org/officeDocument/2006/relationships/hyperlink" Target="https://digital-navigator.azurewebsites.net/codes-schedules/definitions/61" TargetMode="External"/><Relationship Id="rId3231" Type="http://schemas.openxmlformats.org/officeDocument/2006/relationships/hyperlink" Target="https://digital-navigator.azurewebsites.net/codes-schedules/definitions/1218" TargetMode="External"/><Relationship Id="rId6387" Type="http://schemas.openxmlformats.org/officeDocument/2006/relationships/hyperlink" Target="https://digital-navigator.azurewebsites.net/codes-schedules/definitions/61" TargetMode="External"/><Relationship Id="rId7438" Type="http://schemas.openxmlformats.org/officeDocument/2006/relationships/hyperlink" Target="https://digital-navigator.azurewebsites.net/codes-schedules/definitions/66" TargetMode="External"/><Relationship Id="rId7852" Type="http://schemas.openxmlformats.org/officeDocument/2006/relationships/hyperlink" Target="https://digital-navigator.azurewebsites.net/codes-schedules/definitions/103" TargetMode="External"/><Relationship Id="rId8903" Type="http://schemas.openxmlformats.org/officeDocument/2006/relationships/hyperlink" Target="https://digital-navigator.azurewebsites.net/dataspec/marketmessage/MM00013" TargetMode="External"/><Relationship Id="rId152" Type="http://schemas.openxmlformats.org/officeDocument/2006/relationships/hyperlink" Target="https://digital-navigator.azurewebsites.net/codes-schedules/definitions/60" TargetMode="External"/><Relationship Id="rId2997" Type="http://schemas.openxmlformats.org/officeDocument/2006/relationships/hyperlink" Target="https://digital-navigator.azurewebsites.net/codes-schedules/definitions/933" TargetMode="External"/><Relationship Id="rId6454" Type="http://schemas.openxmlformats.org/officeDocument/2006/relationships/hyperlink" Target="https://digital-navigator.azurewebsites.net/codes-schedules/definitions/57" TargetMode="External"/><Relationship Id="rId7505" Type="http://schemas.openxmlformats.org/officeDocument/2006/relationships/hyperlink" Target="https://digital-navigator.azurewebsites.net/dataspec/marketmessage/MM00051" TargetMode="External"/><Relationship Id="rId969" Type="http://schemas.openxmlformats.org/officeDocument/2006/relationships/hyperlink" Target="https://digital-navigator.azurewebsites.net/codes-schedules/definitions/76" TargetMode="External"/><Relationship Id="rId1599" Type="http://schemas.openxmlformats.org/officeDocument/2006/relationships/hyperlink" Target="https://digital-navigator.azurewebsites.net/codes-schedules/definitions/931" TargetMode="External"/><Relationship Id="rId5056" Type="http://schemas.openxmlformats.org/officeDocument/2006/relationships/hyperlink" Target="https://digital-navigator.azurewebsites.net/codes-schedules/definitions/1286" TargetMode="External"/><Relationship Id="rId5470" Type="http://schemas.openxmlformats.org/officeDocument/2006/relationships/hyperlink" Target="https://digital-navigator.azurewebsites.net/dataspec/marketmessage/MM00372" TargetMode="External"/><Relationship Id="rId6107" Type="http://schemas.openxmlformats.org/officeDocument/2006/relationships/hyperlink" Target="https://digital-navigator.azurewebsites.net/dataspec/marketmessage/MM00257" TargetMode="External"/><Relationship Id="rId6521" Type="http://schemas.openxmlformats.org/officeDocument/2006/relationships/hyperlink" Target="https://digital-navigator.azurewebsites.net/codes-schedules/definitions/933" TargetMode="External"/><Relationship Id="rId4072" Type="http://schemas.openxmlformats.org/officeDocument/2006/relationships/hyperlink" Target="https://digital-navigator.azurewebsites.net/codes-schedules/definitions/1216" TargetMode="External"/><Relationship Id="rId5123" Type="http://schemas.openxmlformats.org/officeDocument/2006/relationships/hyperlink" Target="https://digital-navigator.azurewebsites.net/codes-schedules/definitions/61" TargetMode="External"/><Relationship Id="rId8279" Type="http://schemas.openxmlformats.org/officeDocument/2006/relationships/hyperlink" Target="https://digital-navigator.azurewebsites.net/dataspec/marketmessage/MM00013" TargetMode="External"/><Relationship Id="rId1666" Type="http://schemas.openxmlformats.org/officeDocument/2006/relationships/hyperlink" Target="https://digital-navigator.azurewebsites.net/dataspec/marketmessage/MM40009" TargetMode="External"/><Relationship Id="rId2717" Type="http://schemas.openxmlformats.org/officeDocument/2006/relationships/hyperlink" Target="https://digital-navigator.azurewebsites.net/dataspec/marketmessage/MM20033" TargetMode="External"/><Relationship Id="rId7295" Type="http://schemas.openxmlformats.org/officeDocument/2006/relationships/hyperlink" Target="https://digital-navigator.azurewebsites.net/codes-schedules/definitions/933" TargetMode="External"/><Relationship Id="rId8693" Type="http://schemas.openxmlformats.org/officeDocument/2006/relationships/hyperlink" Target="https://digital-navigator.azurewebsites.net/codes-schedules/definitions/94" TargetMode="External"/><Relationship Id="rId1319" Type="http://schemas.openxmlformats.org/officeDocument/2006/relationships/hyperlink" Target="https://digital-navigator.azurewebsites.net/codes-schedules/definitions/56" TargetMode="External"/><Relationship Id="rId1733" Type="http://schemas.openxmlformats.org/officeDocument/2006/relationships/hyperlink" Target="https://digital-navigator.azurewebsites.net/codes-schedules/definitions/846" TargetMode="External"/><Relationship Id="rId4889" Type="http://schemas.openxmlformats.org/officeDocument/2006/relationships/hyperlink" Target="https://digital-navigator.azurewebsites.net/codes-schedules/definitions/916" TargetMode="External"/><Relationship Id="rId8346" Type="http://schemas.openxmlformats.org/officeDocument/2006/relationships/hyperlink" Target="https://digital-navigator.azurewebsites.net/codes-schedules/definitions/933" TargetMode="External"/><Relationship Id="rId8760" Type="http://schemas.openxmlformats.org/officeDocument/2006/relationships/hyperlink" Target="https://digital-navigator.azurewebsites.net/codes-schedules/definitions/93" TargetMode="External"/><Relationship Id="rId25" Type="http://schemas.openxmlformats.org/officeDocument/2006/relationships/hyperlink" Target="https://digital-navigator.azurewebsites.net/codes-schedules/definitions/60" TargetMode="External"/><Relationship Id="rId1800" Type="http://schemas.openxmlformats.org/officeDocument/2006/relationships/hyperlink" Target="https://digital-navigator.azurewebsites.net/codes-schedules/definitions/103" TargetMode="External"/><Relationship Id="rId4956" Type="http://schemas.openxmlformats.org/officeDocument/2006/relationships/hyperlink" Target="https://digital-navigator.azurewebsites.net/codes-schedules/definitions/915" TargetMode="External"/><Relationship Id="rId7362" Type="http://schemas.openxmlformats.org/officeDocument/2006/relationships/hyperlink" Target="https://digital-navigator.azurewebsites.net/codes-schedules/definitions/933" TargetMode="External"/><Relationship Id="rId8413" Type="http://schemas.openxmlformats.org/officeDocument/2006/relationships/hyperlink" Target="https://digital-navigator.azurewebsites.net/codes-schedules/definitions/89" TargetMode="External"/><Relationship Id="rId3558" Type="http://schemas.openxmlformats.org/officeDocument/2006/relationships/hyperlink" Target="https://digital-navigator.azurewebsites.net/codes-schedules/definitions/933" TargetMode="External"/><Relationship Id="rId3972" Type="http://schemas.openxmlformats.org/officeDocument/2006/relationships/hyperlink" Target="https://digital-navigator.azurewebsites.net/codes-schedules/definitions/89" TargetMode="External"/><Relationship Id="rId4609" Type="http://schemas.openxmlformats.org/officeDocument/2006/relationships/hyperlink" Target="https://digital-navigator.azurewebsites.net/codes-schedules/definitions/61" TargetMode="External"/><Relationship Id="rId7015" Type="http://schemas.openxmlformats.org/officeDocument/2006/relationships/hyperlink" Target="https://digital-navigator.azurewebsites.net/codes-schedules/definitions/933" TargetMode="External"/><Relationship Id="rId479" Type="http://schemas.openxmlformats.org/officeDocument/2006/relationships/hyperlink" Target="https://digital-navigator.azurewebsites.net/codes-schedules/definitions/71" TargetMode="External"/><Relationship Id="rId893" Type="http://schemas.openxmlformats.org/officeDocument/2006/relationships/hyperlink" Target="https://digital-navigator.azurewebsites.net/dataspec/marketmessage/MM40020" TargetMode="External"/><Relationship Id="rId2574" Type="http://schemas.openxmlformats.org/officeDocument/2006/relationships/hyperlink" Target="https://digital-navigator.azurewebsites.net/dataspec/marketmessage/MM00051" TargetMode="External"/><Relationship Id="rId3625" Type="http://schemas.openxmlformats.org/officeDocument/2006/relationships/hyperlink" Target="https://digital-navigator.azurewebsites.net/codes-schedules/definitions/103" TargetMode="External"/><Relationship Id="rId6031" Type="http://schemas.openxmlformats.org/officeDocument/2006/relationships/hyperlink" Target="https://digital-navigator.azurewebsites.net/dataspec/marketmessage/MM00156" TargetMode="External"/><Relationship Id="rId9187" Type="http://schemas.openxmlformats.org/officeDocument/2006/relationships/hyperlink" Target="https://digital-navigator.azurewebsites.net/codes-schedules/definitions/1286" TargetMode="External"/><Relationship Id="rId546" Type="http://schemas.openxmlformats.org/officeDocument/2006/relationships/hyperlink" Target="https://digital-navigator.azurewebsites.net/codes-schedules/definitions/931" TargetMode="External"/><Relationship Id="rId1176" Type="http://schemas.openxmlformats.org/officeDocument/2006/relationships/hyperlink" Target="https://digital-navigator.azurewebsites.net/dataspec/marketmessage/MM40014" TargetMode="External"/><Relationship Id="rId2227" Type="http://schemas.openxmlformats.org/officeDocument/2006/relationships/hyperlink" Target="https://digital-navigator.azurewebsites.net/dataspec/marketmessage/MM00013" TargetMode="External"/><Relationship Id="rId9254" Type="http://schemas.openxmlformats.org/officeDocument/2006/relationships/hyperlink" Target="https://digital-navigator.azurewebsites.net/dataspec/marketmessage/MM00013" TargetMode="External"/><Relationship Id="rId960" Type="http://schemas.openxmlformats.org/officeDocument/2006/relationships/hyperlink" Target="https://digital-navigator.azurewebsites.net/codes-schedules/definitions/931" TargetMode="External"/><Relationship Id="rId1243" Type="http://schemas.openxmlformats.org/officeDocument/2006/relationships/hyperlink" Target="https://digital-navigator.azurewebsites.net/codes-schedules/definitions/90" TargetMode="External"/><Relationship Id="rId1590" Type="http://schemas.openxmlformats.org/officeDocument/2006/relationships/hyperlink" Target="https://digital-navigator.azurewebsites.net/codes-schedules/definitions/846" TargetMode="External"/><Relationship Id="rId2641" Type="http://schemas.openxmlformats.org/officeDocument/2006/relationships/hyperlink" Target="https://digital-navigator.azurewebsites.net/dataspec/marketmessage/MM20036" TargetMode="External"/><Relationship Id="rId4399" Type="http://schemas.openxmlformats.org/officeDocument/2006/relationships/hyperlink" Target="https://digital-navigator.azurewebsites.net/codes-schedules/definitions/1136" TargetMode="External"/><Relationship Id="rId5797" Type="http://schemas.openxmlformats.org/officeDocument/2006/relationships/hyperlink" Target="https://digital-navigator.azurewebsites.net/codes-schedules/definitions/52" TargetMode="External"/><Relationship Id="rId6848" Type="http://schemas.openxmlformats.org/officeDocument/2006/relationships/hyperlink" Target="https://digital-navigator.azurewebsites.net/codes-schedules/definitions/115" TargetMode="External"/><Relationship Id="rId8270" Type="http://schemas.openxmlformats.org/officeDocument/2006/relationships/hyperlink" Target="https://digital-navigator.azurewebsites.net/codes-schedules/definitions/95" TargetMode="External"/><Relationship Id="rId613" Type="http://schemas.openxmlformats.org/officeDocument/2006/relationships/hyperlink" Target="https://digital-navigator.azurewebsites.net/codes-schedules/definitions/70" TargetMode="External"/><Relationship Id="rId5864" Type="http://schemas.openxmlformats.org/officeDocument/2006/relationships/hyperlink" Target="https://digital-navigator.azurewebsites.net/codes-schedules/definitions/61" TargetMode="External"/><Relationship Id="rId6915" Type="http://schemas.openxmlformats.org/officeDocument/2006/relationships/hyperlink" Target="https://digital-navigator.azurewebsites.net/dataspec/marketmessage/MM00236" TargetMode="External"/><Relationship Id="rId9321" Type="http://schemas.openxmlformats.org/officeDocument/2006/relationships/hyperlink" Target="https://digital-navigator.azurewebsites.net/codes-schedules/definitions/283" TargetMode="External"/><Relationship Id="rId1310" Type="http://schemas.openxmlformats.org/officeDocument/2006/relationships/hyperlink" Target="https://digital-navigator.azurewebsites.net/codes-schedules/definitions/90" TargetMode="External"/><Relationship Id="rId4466" Type="http://schemas.openxmlformats.org/officeDocument/2006/relationships/hyperlink" Target="https://digital-navigator.azurewebsites.net/codes-schedules/definitions/66" TargetMode="External"/><Relationship Id="rId4880" Type="http://schemas.openxmlformats.org/officeDocument/2006/relationships/hyperlink" Target="https://digital-navigator.azurewebsites.net/dataspec/marketmessage/MM00453" TargetMode="External"/><Relationship Id="rId5517" Type="http://schemas.openxmlformats.org/officeDocument/2006/relationships/hyperlink" Target="https://digital-navigator.azurewebsites.net/codes-schedules/definitions/103" TargetMode="External"/><Relationship Id="rId5931" Type="http://schemas.openxmlformats.org/officeDocument/2006/relationships/hyperlink" Target="https://digital-navigator.azurewebsites.net/codes-schedules/definitions/103" TargetMode="External"/><Relationship Id="rId3068" Type="http://schemas.openxmlformats.org/officeDocument/2006/relationships/hyperlink" Target="https://digital-navigator.azurewebsites.net/codes-schedules/definitions/90" TargetMode="External"/><Relationship Id="rId3482" Type="http://schemas.openxmlformats.org/officeDocument/2006/relationships/hyperlink" Target="https://digital-navigator.azurewebsites.net/dataspec/marketmessage/MM20015" TargetMode="External"/><Relationship Id="rId4119" Type="http://schemas.openxmlformats.org/officeDocument/2006/relationships/hyperlink" Target="https://digital-navigator.azurewebsites.net/codes-schedules/definitions/89" TargetMode="External"/><Relationship Id="rId4533" Type="http://schemas.openxmlformats.org/officeDocument/2006/relationships/hyperlink" Target="https://digital-navigator.azurewebsites.net/codes-schedules/definitions/93" TargetMode="External"/><Relationship Id="rId7689" Type="http://schemas.openxmlformats.org/officeDocument/2006/relationships/hyperlink" Target="https://digital-navigator.azurewebsites.net/codes-schedules/definitions/95" TargetMode="External"/><Relationship Id="rId2084" Type="http://schemas.openxmlformats.org/officeDocument/2006/relationships/hyperlink" Target="https://digital-navigator.azurewebsites.net/codes-schedules/definitions/933" TargetMode="External"/><Relationship Id="rId3135" Type="http://schemas.openxmlformats.org/officeDocument/2006/relationships/hyperlink" Target="https://digital-navigator.azurewebsites.net/codes-schedules/definitions/896" TargetMode="External"/><Relationship Id="rId4600" Type="http://schemas.openxmlformats.org/officeDocument/2006/relationships/hyperlink" Target="https://digital-navigator.azurewebsites.net/codes-schedules/definitions/1213" TargetMode="External"/><Relationship Id="rId7756" Type="http://schemas.openxmlformats.org/officeDocument/2006/relationships/hyperlink" Target="https://digital-navigator.azurewebsites.net/codes-schedules/definitions/103" TargetMode="External"/><Relationship Id="rId470" Type="http://schemas.openxmlformats.org/officeDocument/2006/relationships/hyperlink" Target="https://digital-navigator.azurewebsites.net/codes-schedules/definitions/84" TargetMode="External"/><Relationship Id="rId2151" Type="http://schemas.openxmlformats.org/officeDocument/2006/relationships/hyperlink" Target="https://digital-navigator.azurewebsites.net/codes-schedules/definitions/53" TargetMode="External"/><Relationship Id="rId3202" Type="http://schemas.openxmlformats.org/officeDocument/2006/relationships/hyperlink" Target="https://digital-navigator.azurewebsites.net/codes-schedules/definitions/57" TargetMode="External"/><Relationship Id="rId6358" Type="http://schemas.openxmlformats.org/officeDocument/2006/relationships/hyperlink" Target="https://digital-navigator.azurewebsites.net/codes-schedules/definitions/780" TargetMode="External"/><Relationship Id="rId7409" Type="http://schemas.openxmlformats.org/officeDocument/2006/relationships/hyperlink" Target="https://digital-navigator.azurewebsites.net/codes-schedules/definitions/95" TargetMode="External"/><Relationship Id="rId8807" Type="http://schemas.openxmlformats.org/officeDocument/2006/relationships/hyperlink" Target="https://digital-navigator.azurewebsites.net/codes-schedules/definitions/95" TargetMode="External"/><Relationship Id="rId123" Type="http://schemas.openxmlformats.org/officeDocument/2006/relationships/hyperlink" Target="https://digital-navigator.azurewebsites.net/codes-schedules/definitions/89" TargetMode="External"/><Relationship Id="rId5374" Type="http://schemas.openxmlformats.org/officeDocument/2006/relationships/hyperlink" Target="https://digital-navigator.azurewebsites.net/codes-schedules/definitions/1109" TargetMode="External"/><Relationship Id="rId6772" Type="http://schemas.openxmlformats.org/officeDocument/2006/relationships/hyperlink" Target="https://digital-navigator.azurewebsites.net/dataspec/marketmessage/MM00051" TargetMode="External"/><Relationship Id="rId7823" Type="http://schemas.openxmlformats.org/officeDocument/2006/relationships/hyperlink" Target="https://digital-navigator.azurewebsites.net/codes-schedules/definitions/284" TargetMode="External"/><Relationship Id="rId2968" Type="http://schemas.openxmlformats.org/officeDocument/2006/relationships/hyperlink" Target="https://digital-navigator.azurewebsites.net/codes-schedules/definitions/933" TargetMode="External"/><Relationship Id="rId5027" Type="http://schemas.openxmlformats.org/officeDocument/2006/relationships/hyperlink" Target="https://digital-navigator.azurewebsites.net/codes-schedules/definitions/1286" TargetMode="External"/><Relationship Id="rId6425" Type="http://schemas.openxmlformats.org/officeDocument/2006/relationships/hyperlink" Target="https://digital-navigator.azurewebsites.net/codes-schedules/definitions/933" TargetMode="External"/><Relationship Id="rId1984" Type="http://schemas.openxmlformats.org/officeDocument/2006/relationships/hyperlink" Target="https://digital-navigator.azurewebsites.net/codes-schedules/definitions/933" TargetMode="External"/><Relationship Id="rId4390" Type="http://schemas.openxmlformats.org/officeDocument/2006/relationships/hyperlink" Target="https://digital-navigator.azurewebsites.net/codes-schedules/definitions/94" TargetMode="External"/><Relationship Id="rId5441" Type="http://schemas.openxmlformats.org/officeDocument/2006/relationships/hyperlink" Target="https://digital-navigator.azurewebsites.net/codes-schedules/definitions/1125" TargetMode="External"/><Relationship Id="rId8597" Type="http://schemas.openxmlformats.org/officeDocument/2006/relationships/hyperlink" Target="https://digital-navigator.azurewebsites.net/codes-schedules/definitions/933" TargetMode="External"/><Relationship Id="rId1637" Type="http://schemas.openxmlformats.org/officeDocument/2006/relationships/hyperlink" Target="https://digital-navigator.azurewebsites.net/codes-schedules/definitions/61" TargetMode="External"/><Relationship Id="rId4043" Type="http://schemas.openxmlformats.org/officeDocument/2006/relationships/hyperlink" Target="https://digital-navigator.azurewebsites.net/dataspec/marketmessage/MM20010" TargetMode="External"/><Relationship Id="rId7199" Type="http://schemas.openxmlformats.org/officeDocument/2006/relationships/hyperlink" Target="https://digital-navigator.azurewebsites.net/codes-schedules/definitions/933" TargetMode="External"/><Relationship Id="rId8664" Type="http://schemas.openxmlformats.org/officeDocument/2006/relationships/hyperlink" Target="https://digital-navigator.azurewebsites.net/codes-schedules/definitions/1109" TargetMode="External"/><Relationship Id="rId1704" Type="http://schemas.openxmlformats.org/officeDocument/2006/relationships/hyperlink" Target="https://digital-navigator.azurewebsites.net/codes-schedules/definitions/1137" TargetMode="External"/><Relationship Id="rId4110" Type="http://schemas.openxmlformats.org/officeDocument/2006/relationships/hyperlink" Target="https://digital-navigator.azurewebsites.net/codes-schedules/definitions/61" TargetMode="External"/><Relationship Id="rId7266" Type="http://schemas.openxmlformats.org/officeDocument/2006/relationships/hyperlink" Target="https://digital-navigator.azurewebsites.net/dataspec/marketmessage/MM00260" TargetMode="External"/><Relationship Id="rId7680" Type="http://schemas.openxmlformats.org/officeDocument/2006/relationships/hyperlink" Target="https://digital-navigator.azurewebsites.net/codes-schedules/definitions/95" TargetMode="External"/><Relationship Id="rId8317" Type="http://schemas.openxmlformats.org/officeDocument/2006/relationships/hyperlink" Target="https://digital-navigator.azurewebsites.net/dataspec/marketmessage/MM00256" TargetMode="External"/><Relationship Id="rId8731" Type="http://schemas.openxmlformats.org/officeDocument/2006/relationships/hyperlink" Target="https://digital-navigator.azurewebsites.net/codes-schedules/definitions/284" TargetMode="External"/><Relationship Id="rId6282" Type="http://schemas.openxmlformats.org/officeDocument/2006/relationships/hyperlink" Target="https://digital-navigator.azurewebsites.net/dataspec/marketmessage/MM00051" TargetMode="External"/><Relationship Id="rId7333" Type="http://schemas.openxmlformats.org/officeDocument/2006/relationships/hyperlink" Target="https://digital-navigator.azurewebsites.net/codes-schedules/definitions/103" TargetMode="External"/><Relationship Id="rId797" Type="http://schemas.openxmlformats.org/officeDocument/2006/relationships/hyperlink" Target="https://digital-navigator.azurewebsites.net/codes-schedules/definitions/61" TargetMode="External"/><Relationship Id="rId2478" Type="http://schemas.openxmlformats.org/officeDocument/2006/relationships/hyperlink" Target="https://digital-navigator.azurewebsites.net/dataspec/marketmessage/MM00168" TargetMode="External"/><Relationship Id="rId3876" Type="http://schemas.openxmlformats.org/officeDocument/2006/relationships/hyperlink" Target="https://digital-navigator.azurewebsites.net/codes-schedules/definitions/1184" TargetMode="External"/><Relationship Id="rId4927" Type="http://schemas.openxmlformats.org/officeDocument/2006/relationships/hyperlink" Target="https://digital-navigator.azurewebsites.net/codes-schedules/definitions/916" TargetMode="External"/><Relationship Id="rId2892" Type="http://schemas.openxmlformats.org/officeDocument/2006/relationships/hyperlink" Target="https://digital-navigator.azurewebsites.net/dataspec/marketmessage/MM20014" TargetMode="External"/><Relationship Id="rId3529" Type="http://schemas.openxmlformats.org/officeDocument/2006/relationships/hyperlink" Target="https://digital-navigator.azurewebsites.net/codes-schedules/definitions/91" TargetMode="External"/><Relationship Id="rId3943" Type="http://schemas.openxmlformats.org/officeDocument/2006/relationships/hyperlink" Target="https://digital-navigator.azurewebsites.net/codes-schedules/definitions/61" TargetMode="External"/><Relationship Id="rId6002" Type="http://schemas.openxmlformats.org/officeDocument/2006/relationships/hyperlink" Target="https://digital-navigator.azurewebsites.net/codes-schedules/definitions/93" TargetMode="External"/><Relationship Id="rId7400" Type="http://schemas.openxmlformats.org/officeDocument/2006/relationships/hyperlink" Target="https://digital-navigator.azurewebsites.net/codes-schedules/definitions/96" TargetMode="External"/><Relationship Id="rId9158" Type="http://schemas.openxmlformats.org/officeDocument/2006/relationships/hyperlink" Target="https://digital-navigator.azurewebsites.net/codes-schedules/definitions/131" TargetMode="External"/><Relationship Id="rId864" Type="http://schemas.openxmlformats.org/officeDocument/2006/relationships/hyperlink" Target="https://digital-navigator.azurewebsites.net/codes-schedules/definitions/61" TargetMode="External"/><Relationship Id="rId1494" Type="http://schemas.openxmlformats.org/officeDocument/2006/relationships/hyperlink" Target="https://digital-navigator.azurewebsites.net/codes-schedules/definitions/931" TargetMode="External"/><Relationship Id="rId2545" Type="http://schemas.openxmlformats.org/officeDocument/2006/relationships/hyperlink" Target="https://digital-navigator.azurewebsites.net/dataspec/marketmessage/MM20005" TargetMode="External"/><Relationship Id="rId517" Type="http://schemas.openxmlformats.org/officeDocument/2006/relationships/hyperlink" Target="https://digital-navigator.azurewebsites.net/codes-schedules/definitions/931" TargetMode="External"/><Relationship Id="rId931" Type="http://schemas.openxmlformats.org/officeDocument/2006/relationships/hyperlink" Target="https://digital-navigator.azurewebsites.net/codes-schedules/definitions/846" TargetMode="External"/><Relationship Id="rId1147" Type="http://schemas.openxmlformats.org/officeDocument/2006/relationships/hyperlink" Target="https://digital-navigator.azurewebsites.net/codes-schedules/definitions/130" TargetMode="External"/><Relationship Id="rId1561" Type="http://schemas.openxmlformats.org/officeDocument/2006/relationships/hyperlink" Target="https://digital-navigator.azurewebsites.net/codes-schedules/definitions/103" TargetMode="External"/><Relationship Id="rId2612" Type="http://schemas.openxmlformats.org/officeDocument/2006/relationships/hyperlink" Target="https://digital-navigator.azurewebsites.net/codes-schedules/definitions/896" TargetMode="External"/><Relationship Id="rId5768" Type="http://schemas.openxmlformats.org/officeDocument/2006/relationships/hyperlink" Target="https://digital-navigator.azurewebsites.net/codes-schedules/definitions/72" TargetMode="External"/><Relationship Id="rId6819" Type="http://schemas.openxmlformats.org/officeDocument/2006/relationships/hyperlink" Target="https://digital-navigator.azurewebsites.net/codes-schedules/definitions/110" TargetMode="External"/><Relationship Id="rId8174" Type="http://schemas.openxmlformats.org/officeDocument/2006/relationships/hyperlink" Target="https://digital-navigator.azurewebsites.net/codes-schedules/definitions/933" TargetMode="External"/><Relationship Id="rId9225" Type="http://schemas.openxmlformats.org/officeDocument/2006/relationships/hyperlink" Target="https://digital-navigator.azurewebsites.net/codes-schedules/definitions/1286" TargetMode="External"/><Relationship Id="rId1214" Type="http://schemas.openxmlformats.org/officeDocument/2006/relationships/hyperlink" Target="https://digital-navigator.azurewebsites.net/codes-schedules/definitions/374" TargetMode="External"/><Relationship Id="rId4784" Type="http://schemas.openxmlformats.org/officeDocument/2006/relationships/hyperlink" Target="https://digital-navigator.azurewebsites.net/codes-schedules/definitions/103" TargetMode="External"/><Relationship Id="rId5835" Type="http://schemas.openxmlformats.org/officeDocument/2006/relationships/hyperlink" Target="https://digital-navigator.azurewebsites.net/codes-schedules/definitions/95" TargetMode="External"/><Relationship Id="rId7190" Type="http://schemas.openxmlformats.org/officeDocument/2006/relationships/hyperlink" Target="https://digital-navigator.azurewebsites.net/codes-schedules/definitions/57" TargetMode="External"/><Relationship Id="rId8241" Type="http://schemas.openxmlformats.org/officeDocument/2006/relationships/hyperlink" Target="https://digital-navigator.azurewebsites.net/codes-schedules/definitions/95" TargetMode="External"/><Relationship Id="rId3386" Type="http://schemas.openxmlformats.org/officeDocument/2006/relationships/hyperlink" Target="https://digital-navigator.azurewebsites.net/codes-schedules/definitions/896" TargetMode="External"/><Relationship Id="rId4437" Type="http://schemas.openxmlformats.org/officeDocument/2006/relationships/hyperlink" Target="https://digital-navigator.azurewebsites.net/codes-schedules/definitions/94" TargetMode="External"/><Relationship Id="rId3039" Type="http://schemas.openxmlformats.org/officeDocument/2006/relationships/hyperlink" Target="https://digital-navigator.azurewebsites.net/codes-schedules/definitions/1229" TargetMode="External"/><Relationship Id="rId3453" Type="http://schemas.openxmlformats.org/officeDocument/2006/relationships/hyperlink" Target="https://digital-navigator.azurewebsites.net/dataspec/marketmessage/MM00240" TargetMode="External"/><Relationship Id="rId4851" Type="http://schemas.openxmlformats.org/officeDocument/2006/relationships/hyperlink" Target="https://digital-navigator.azurewebsites.net/codes-schedules/definitions/915" TargetMode="External"/><Relationship Id="rId5902" Type="http://schemas.openxmlformats.org/officeDocument/2006/relationships/hyperlink" Target="https://digital-navigator.azurewebsites.net/codes-schedules/definitions/95" TargetMode="External"/><Relationship Id="rId374" Type="http://schemas.openxmlformats.org/officeDocument/2006/relationships/hyperlink" Target="https://digital-navigator.azurewebsites.net/codes-schedules/definitions/384" TargetMode="External"/><Relationship Id="rId2055" Type="http://schemas.openxmlformats.org/officeDocument/2006/relationships/hyperlink" Target="https://digital-navigator.azurewebsites.net/dataspec/marketmessage/MM00036" TargetMode="External"/><Relationship Id="rId3106" Type="http://schemas.openxmlformats.org/officeDocument/2006/relationships/hyperlink" Target="https://digital-navigator.azurewebsites.net/codes-schedules/definitions/933" TargetMode="External"/><Relationship Id="rId4504" Type="http://schemas.openxmlformats.org/officeDocument/2006/relationships/hyperlink" Target="https://digital-navigator.azurewebsites.net/codes-schedules/definitions/66" TargetMode="External"/><Relationship Id="rId9082" Type="http://schemas.openxmlformats.org/officeDocument/2006/relationships/hyperlink" Target="https://digital-navigator.azurewebsites.net/codes-schedules/definitions/915" TargetMode="External"/><Relationship Id="rId3520" Type="http://schemas.openxmlformats.org/officeDocument/2006/relationships/hyperlink" Target="https://digital-navigator.azurewebsites.net/codes-schedules/definitions/1184" TargetMode="External"/><Relationship Id="rId6676" Type="http://schemas.openxmlformats.org/officeDocument/2006/relationships/hyperlink" Target="https://digital-navigator.azurewebsites.net/codes-schedules/definitions/89" TargetMode="External"/><Relationship Id="rId7727" Type="http://schemas.openxmlformats.org/officeDocument/2006/relationships/hyperlink" Target="https://digital-navigator.azurewebsites.net/codes-schedules/definitions/95" TargetMode="External"/><Relationship Id="rId441" Type="http://schemas.openxmlformats.org/officeDocument/2006/relationships/hyperlink" Target="https://digital-navigator.azurewebsites.net/codes-schedules/definitions/73" TargetMode="External"/><Relationship Id="rId1071" Type="http://schemas.openxmlformats.org/officeDocument/2006/relationships/hyperlink" Target="https://digital-navigator.azurewebsites.net/dataspec/dataitem/DI40174" TargetMode="External"/><Relationship Id="rId2122" Type="http://schemas.openxmlformats.org/officeDocument/2006/relationships/hyperlink" Target="https://digital-navigator.azurewebsites.net/codes-schedules/definitions/780" TargetMode="External"/><Relationship Id="rId5278" Type="http://schemas.openxmlformats.org/officeDocument/2006/relationships/hyperlink" Target="https://digital-navigator.azurewebsites.net/codes-schedules/definitions/933" TargetMode="External"/><Relationship Id="rId5692" Type="http://schemas.openxmlformats.org/officeDocument/2006/relationships/hyperlink" Target="https://digital-navigator.azurewebsites.net/dataspec/marketmessage/MM00256" TargetMode="External"/><Relationship Id="rId6329" Type="http://schemas.openxmlformats.org/officeDocument/2006/relationships/hyperlink" Target="https://digital-navigator.azurewebsites.net/dataspec/marketmessage/MM00256" TargetMode="External"/><Relationship Id="rId6743" Type="http://schemas.openxmlformats.org/officeDocument/2006/relationships/hyperlink" Target="https://digital-navigator.azurewebsites.net/codes-schedules/definitions/103" TargetMode="External"/><Relationship Id="rId1888" Type="http://schemas.openxmlformats.org/officeDocument/2006/relationships/hyperlink" Target="https://digital-navigator.azurewebsites.net/codes-schedules/definitions/1240" TargetMode="External"/><Relationship Id="rId2939" Type="http://schemas.openxmlformats.org/officeDocument/2006/relationships/hyperlink" Target="https://digital-navigator.azurewebsites.net/codes-schedules/definitions/933" TargetMode="External"/><Relationship Id="rId4294" Type="http://schemas.openxmlformats.org/officeDocument/2006/relationships/hyperlink" Target="https://digital-navigator.azurewebsites.net/codes-schedules/definitions/1261" TargetMode="External"/><Relationship Id="rId5345" Type="http://schemas.openxmlformats.org/officeDocument/2006/relationships/hyperlink" Target="https://digital-navigator.azurewebsites.net/dataspec/marketmessage/MM00256" TargetMode="External"/><Relationship Id="rId6810" Type="http://schemas.openxmlformats.org/officeDocument/2006/relationships/hyperlink" Target="https://digital-navigator.azurewebsites.net/dataspec/marketmessage/MM00051" TargetMode="External"/><Relationship Id="rId4361" Type="http://schemas.openxmlformats.org/officeDocument/2006/relationships/hyperlink" Target="https://digital-navigator.azurewebsites.net/codes-schedules/definitions/933" TargetMode="External"/><Relationship Id="rId5412" Type="http://schemas.openxmlformats.org/officeDocument/2006/relationships/hyperlink" Target="https://digital-navigator.azurewebsites.net/codes-schedules/definitions/64" TargetMode="External"/><Relationship Id="rId8568" Type="http://schemas.openxmlformats.org/officeDocument/2006/relationships/hyperlink" Target="https://digital-navigator.azurewebsites.net/codes-schedules/definitions/635" TargetMode="External"/><Relationship Id="rId1955" Type="http://schemas.openxmlformats.org/officeDocument/2006/relationships/hyperlink" Target="https://digital-navigator.azurewebsites.net/codes-schedules/definitions/640" TargetMode="External"/><Relationship Id="rId4014" Type="http://schemas.openxmlformats.org/officeDocument/2006/relationships/hyperlink" Target="https://digital-navigator.azurewebsites.net/codes-schedules/definitions/933" TargetMode="External"/><Relationship Id="rId7584" Type="http://schemas.openxmlformats.org/officeDocument/2006/relationships/hyperlink" Target="https://digital-navigator.azurewebsites.net/dataspec/marketmessage/MM00241" TargetMode="External"/><Relationship Id="rId8982" Type="http://schemas.openxmlformats.org/officeDocument/2006/relationships/hyperlink" Target="https://digital-navigator.azurewebsites.net/codes-schedules/definitions/89" TargetMode="External"/><Relationship Id="rId1608" Type="http://schemas.openxmlformats.org/officeDocument/2006/relationships/hyperlink" Target="https://digital-navigator.azurewebsites.net/dataspec/marketmessage/MM40033" TargetMode="External"/><Relationship Id="rId3030" Type="http://schemas.openxmlformats.org/officeDocument/2006/relationships/hyperlink" Target="https://digital-navigator.azurewebsites.net/codes-schedules/definitions/933" TargetMode="External"/><Relationship Id="rId6186" Type="http://schemas.openxmlformats.org/officeDocument/2006/relationships/hyperlink" Target="https://digital-navigator.azurewebsites.net/codes-schedules/definitions/89" TargetMode="External"/><Relationship Id="rId7237" Type="http://schemas.openxmlformats.org/officeDocument/2006/relationships/hyperlink" Target="https://digital-navigator.azurewebsites.net/dataspec/marketmessage/MM00043" TargetMode="External"/><Relationship Id="rId8635" Type="http://schemas.openxmlformats.org/officeDocument/2006/relationships/hyperlink" Target="https://digital-navigator.azurewebsites.net/codes-schedules/definitions/95" TargetMode="External"/><Relationship Id="rId7651" Type="http://schemas.openxmlformats.org/officeDocument/2006/relationships/hyperlink" Target="https://digital-navigator.azurewebsites.net/codes-schedules/definitions/89" TargetMode="External"/><Relationship Id="rId8702" Type="http://schemas.openxmlformats.org/officeDocument/2006/relationships/hyperlink" Target="https://digital-navigator.azurewebsites.net/codes-schedules/definitions/93" TargetMode="External"/><Relationship Id="rId2796" Type="http://schemas.openxmlformats.org/officeDocument/2006/relationships/hyperlink" Target="https://digital-navigator.azurewebsites.net/codes-schedules/definitions/933" TargetMode="External"/><Relationship Id="rId3847" Type="http://schemas.openxmlformats.org/officeDocument/2006/relationships/hyperlink" Target="https://digital-navigator.azurewebsites.net/dataspec/marketmessage/MM20014" TargetMode="External"/><Relationship Id="rId6253" Type="http://schemas.openxmlformats.org/officeDocument/2006/relationships/hyperlink" Target="https://digital-navigator.azurewebsites.net/dataspec/marketmessage/MM00257" TargetMode="External"/><Relationship Id="rId7304" Type="http://schemas.openxmlformats.org/officeDocument/2006/relationships/hyperlink" Target="https://digital-navigator.azurewebsites.net/codes-schedules/definitions/89" TargetMode="External"/><Relationship Id="rId768" Type="http://schemas.openxmlformats.org/officeDocument/2006/relationships/hyperlink" Target="https://digital-navigator.azurewebsites.net/codes-schedules/definitions/846" TargetMode="External"/><Relationship Id="rId1398" Type="http://schemas.openxmlformats.org/officeDocument/2006/relationships/hyperlink" Target="https://digital-navigator.azurewebsites.net/dataspec/marketmessage/MM40014" TargetMode="External"/><Relationship Id="rId2449" Type="http://schemas.openxmlformats.org/officeDocument/2006/relationships/hyperlink" Target="https://digital-navigator.azurewebsites.net/codes-schedules/definitions/89" TargetMode="External"/><Relationship Id="rId2863" Type="http://schemas.openxmlformats.org/officeDocument/2006/relationships/hyperlink" Target="https://digital-navigator.azurewebsites.net/codes-schedules/definitions/1123" TargetMode="External"/><Relationship Id="rId3914" Type="http://schemas.openxmlformats.org/officeDocument/2006/relationships/hyperlink" Target="https://digital-navigator.azurewebsites.net/codes-schedules/definitions/785" TargetMode="External"/><Relationship Id="rId6320" Type="http://schemas.openxmlformats.org/officeDocument/2006/relationships/hyperlink" Target="https://digital-navigator.azurewebsites.net/codes-schedules/definitions/89" TargetMode="External"/><Relationship Id="rId835" Type="http://schemas.openxmlformats.org/officeDocument/2006/relationships/hyperlink" Target="https://digital-navigator.azurewebsites.net/dataspec/marketmessage/MM40020" TargetMode="External"/><Relationship Id="rId1465" Type="http://schemas.openxmlformats.org/officeDocument/2006/relationships/hyperlink" Target="https://digital-navigator.azurewebsites.net/dataspec/marketmessage/MM40013" TargetMode="External"/><Relationship Id="rId2516" Type="http://schemas.openxmlformats.org/officeDocument/2006/relationships/hyperlink" Target="https://digital-navigator.azurewebsites.net/dataspec/marketmessage/MM00013" TargetMode="External"/><Relationship Id="rId8078" Type="http://schemas.openxmlformats.org/officeDocument/2006/relationships/hyperlink" Target="https://digital-navigator.azurewebsites.net/codes-schedules/definitions/96" TargetMode="External"/><Relationship Id="rId8492" Type="http://schemas.openxmlformats.org/officeDocument/2006/relationships/hyperlink" Target="https://digital-navigator.azurewebsites.net/codes-schedules/definitions/92" TargetMode="External"/><Relationship Id="rId9129" Type="http://schemas.openxmlformats.org/officeDocument/2006/relationships/hyperlink" Target="https://digital-navigator.azurewebsites.net/codes-schedules/definitions/670" TargetMode="External"/><Relationship Id="rId1118" Type="http://schemas.openxmlformats.org/officeDocument/2006/relationships/hyperlink" Target="https://digital-navigator.azurewebsites.net/codes-schedules/definitions/56" TargetMode="External"/><Relationship Id="rId1532" Type="http://schemas.openxmlformats.org/officeDocument/2006/relationships/hyperlink" Target="https://digital-navigator.azurewebsites.net/dataspec/marketmessage/MM40020" TargetMode="External"/><Relationship Id="rId2930" Type="http://schemas.openxmlformats.org/officeDocument/2006/relationships/hyperlink" Target="https://digital-navigator.azurewebsites.net/dataspec/marketmessage/MM20011" TargetMode="External"/><Relationship Id="rId4688" Type="http://schemas.openxmlformats.org/officeDocument/2006/relationships/hyperlink" Target="https://digital-navigator.azurewebsites.net/codes-schedules/definitions/98" TargetMode="External"/><Relationship Id="rId7094" Type="http://schemas.openxmlformats.org/officeDocument/2006/relationships/hyperlink" Target="https://digital-navigator.azurewebsites.net/codes-schedules/definitions/1184" TargetMode="External"/><Relationship Id="rId8145" Type="http://schemas.openxmlformats.org/officeDocument/2006/relationships/hyperlink" Target="https://digital-navigator.azurewebsites.net/dataspec/marketmessage/MM00156" TargetMode="External"/><Relationship Id="rId902" Type="http://schemas.openxmlformats.org/officeDocument/2006/relationships/hyperlink" Target="https://digital-navigator.azurewebsites.net/codes-schedules/definitions/927" TargetMode="External"/><Relationship Id="rId5739" Type="http://schemas.openxmlformats.org/officeDocument/2006/relationships/hyperlink" Target="https://digital-navigator.azurewebsites.net/codes-schedules/definitions/89" TargetMode="External"/><Relationship Id="rId7161" Type="http://schemas.openxmlformats.org/officeDocument/2006/relationships/hyperlink" Target="https://digital-navigator.azurewebsites.net/dataspec/marketmessage/MM00075" TargetMode="External"/><Relationship Id="rId8212" Type="http://schemas.openxmlformats.org/officeDocument/2006/relationships/hyperlink" Target="https://digital-navigator.azurewebsites.net/codes-schedules/definitions/103" TargetMode="External"/><Relationship Id="rId4755" Type="http://schemas.openxmlformats.org/officeDocument/2006/relationships/hyperlink" Target="https://digital-navigator.azurewebsites.net/codes-schedules/definitions/103" TargetMode="External"/><Relationship Id="rId5806" Type="http://schemas.openxmlformats.org/officeDocument/2006/relationships/hyperlink" Target="https://digital-navigator.azurewebsites.net/dataspec/marketmessage/MM00042" TargetMode="External"/><Relationship Id="rId278" Type="http://schemas.openxmlformats.org/officeDocument/2006/relationships/hyperlink" Target="https://digital-navigator.azurewebsites.net/codes-schedules/definitions/60" TargetMode="External"/><Relationship Id="rId3357" Type="http://schemas.openxmlformats.org/officeDocument/2006/relationships/hyperlink" Target="https://digital-navigator.azurewebsites.net/codes-schedules/definitions/1184" TargetMode="External"/><Relationship Id="rId3771" Type="http://schemas.openxmlformats.org/officeDocument/2006/relationships/hyperlink" Target="https://digital-navigator.azurewebsites.net/dataspec/marketmessage/MM00047" TargetMode="External"/><Relationship Id="rId4408" Type="http://schemas.openxmlformats.org/officeDocument/2006/relationships/hyperlink" Target="https://digital-navigator.azurewebsites.net/codes-schedules/definitions/96" TargetMode="External"/><Relationship Id="rId4822" Type="http://schemas.openxmlformats.org/officeDocument/2006/relationships/hyperlink" Target="https://digital-navigator.azurewebsites.net/codes-schedules/definitions/144" TargetMode="External"/><Relationship Id="rId7978" Type="http://schemas.openxmlformats.org/officeDocument/2006/relationships/hyperlink" Target="https://digital-navigator.azurewebsites.net/codes-schedules/definitions/933" TargetMode="External"/><Relationship Id="rId692" Type="http://schemas.openxmlformats.org/officeDocument/2006/relationships/hyperlink" Target="https://digital-navigator.azurewebsites.net/codes-schedules/definitions/75" TargetMode="External"/><Relationship Id="rId2373" Type="http://schemas.openxmlformats.org/officeDocument/2006/relationships/hyperlink" Target="https://digital-navigator.azurewebsites.net/codes-schedules/definitions/933" TargetMode="External"/><Relationship Id="rId3424" Type="http://schemas.openxmlformats.org/officeDocument/2006/relationships/hyperlink" Target="https://digital-navigator.azurewebsites.net/dataspec/marketmessage/MM00372" TargetMode="External"/><Relationship Id="rId6994" Type="http://schemas.openxmlformats.org/officeDocument/2006/relationships/hyperlink" Target="https://digital-navigator.azurewebsites.net/dataspec/marketmessage/MM00386" TargetMode="External"/><Relationship Id="rId345" Type="http://schemas.openxmlformats.org/officeDocument/2006/relationships/hyperlink" Target="https://digital-navigator.azurewebsites.net/codes-schedules/definitions/103" TargetMode="External"/><Relationship Id="rId2026" Type="http://schemas.openxmlformats.org/officeDocument/2006/relationships/hyperlink" Target="https://digital-navigator.azurewebsites.net/codes-schedules/definitions/103" TargetMode="External"/><Relationship Id="rId2440" Type="http://schemas.openxmlformats.org/officeDocument/2006/relationships/hyperlink" Target="https://digital-navigator.azurewebsites.net/codes-schedules/definitions/103" TargetMode="External"/><Relationship Id="rId5596" Type="http://schemas.openxmlformats.org/officeDocument/2006/relationships/hyperlink" Target="https://digital-navigator.azurewebsites.net/codes-schedules/definitions/61" TargetMode="External"/><Relationship Id="rId6647" Type="http://schemas.openxmlformats.org/officeDocument/2006/relationships/hyperlink" Target="https://digital-navigator.azurewebsites.net/codes-schedules/definitions/933" TargetMode="External"/><Relationship Id="rId9053" Type="http://schemas.openxmlformats.org/officeDocument/2006/relationships/hyperlink" Target="https://digital-navigator.azurewebsites.net/codes-schedules/definitions/131" TargetMode="External"/><Relationship Id="rId412" Type="http://schemas.openxmlformats.org/officeDocument/2006/relationships/hyperlink" Target="https://digital-navigator.azurewebsites.net/codes-schedules/definitions/80" TargetMode="External"/><Relationship Id="rId1042" Type="http://schemas.openxmlformats.org/officeDocument/2006/relationships/hyperlink" Target="https://digital-navigator.azurewebsites.net/codes-schedules/definitions/106" TargetMode="External"/><Relationship Id="rId4198" Type="http://schemas.openxmlformats.org/officeDocument/2006/relationships/hyperlink" Target="https://digital-navigator.azurewebsites.net/codes-schedules/definitions/933" TargetMode="External"/><Relationship Id="rId5249" Type="http://schemas.openxmlformats.org/officeDocument/2006/relationships/hyperlink" Target="https://digital-navigator.azurewebsites.net/codes-schedules/definitions/933" TargetMode="External"/><Relationship Id="rId5663" Type="http://schemas.openxmlformats.org/officeDocument/2006/relationships/hyperlink" Target="https://digital-navigator.azurewebsites.net/codes-schedules/definitions/64" TargetMode="External"/><Relationship Id="rId9120" Type="http://schemas.openxmlformats.org/officeDocument/2006/relationships/hyperlink" Target="https://digital-navigator.azurewebsites.net/codes-schedules/definitions/915" TargetMode="External"/><Relationship Id="rId4265" Type="http://schemas.openxmlformats.org/officeDocument/2006/relationships/hyperlink" Target="https://digital-navigator.azurewebsites.net/dataspec/marketmessage/MM20035" TargetMode="External"/><Relationship Id="rId5316" Type="http://schemas.openxmlformats.org/officeDocument/2006/relationships/hyperlink" Target="https://digital-navigator.azurewebsites.net/codes-schedules/definitions/933" TargetMode="External"/><Relationship Id="rId6714" Type="http://schemas.openxmlformats.org/officeDocument/2006/relationships/hyperlink" Target="https://digital-navigator.azurewebsites.net/codes-schedules/definitions/933" TargetMode="External"/><Relationship Id="rId1859" Type="http://schemas.openxmlformats.org/officeDocument/2006/relationships/hyperlink" Target="https://digital-navigator.azurewebsites.net/codes-schedules/definitions/106" TargetMode="External"/><Relationship Id="rId5730" Type="http://schemas.openxmlformats.org/officeDocument/2006/relationships/hyperlink" Target="https://digital-navigator.azurewebsites.net/codes-schedules/definitions/61" TargetMode="External"/><Relationship Id="rId8886" Type="http://schemas.openxmlformats.org/officeDocument/2006/relationships/hyperlink" Target="https://digital-navigator.azurewebsites.net/codes-schedules/definitions/933" TargetMode="External"/><Relationship Id="rId1926" Type="http://schemas.openxmlformats.org/officeDocument/2006/relationships/footer" Target="footer8.xml"/><Relationship Id="rId3281" Type="http://schemas.openxmlformats.org/officeDocument/2006/relationships/hyperlink" Target="https://digital-navigator.azurewebsites.net/dataspec/3.18.0/marketmessage/MM70057" TargetMode="External"/><Relationship Id="rId4332" Type="http://schemas.openxmlformats.org/officeDocument/2006/relationships/hyperlink" Target="https://digital-navigator.azurewebsites.net/codes-schedules/definitions/84" TargetMode="External"/><Relationship Id="rId7488" Type="http://schemas.openxmlformats.org/officeDocument/2006/relationships/hyperlink" Target="https://digital-navigator.azurewebsites.net/dataspec/marketmessage/MM00043" TargetMode="External"/><Relationship Id="rId8539" Type="http://schemas.openxmlformats.org/officeDocument/2006/relationships/hyperlink" Target="https://digital-navigator.azurewebsites.net/codes-schedules/definitions/1268" TargetMode="External"/><Relationship Id="rId8953" Type="http://schemas.openxmlformats.org/officeDocument/2006/relationships/hyperlink" Target="https://digital-navigator.azurewebsites.net/codes-schedules/definitions/1130" TargetMode="External"/><Relationship Id="rId7555" Type="http://schemas.openxmlformats.org/officeDocument/2006/relationships/hyperlink" Target="https://digital-navigator.azurewebsites.net/dataspec/marketmessage/MM00051" TargetMode="External"/><Relationship Id="rId8606" Type="http://schemas.openxmlformats.org/officeDocument/2006/relationships/hyperlink" Target="https://digital-navigator.azurewebsites.net/codes-schedules/definitions/933" TargetMode="External"/><Relationship Id="rId3001" Type="http://schemas.openxmlformats.org/officeDocument/2006/relationships/hyperlink" Target="https://digital-navigator.azurewebsites.net/codes-schedules/definitions/896" TargetMode="External"/><Relationship Id="rId6157" Type="http://schemas.openxmlformats.org/officeDocument/2006/relationships/hyperlink" Target="https://digital-navigator.azurewebsites.net/codes-schedules/definitions/103" TargetMode="External"/><Relationship Id="rId6571" Type="http://schemas.openxmlformats.org/officeDocument/2006/relationships/hyperlink" Target="https://digital-navigator.azurewebsites.net/codes-schedules/definitions/103" TargetMode="External"/><Relationship Id="rId7208" Type="http://schemas.openxmlformats.org/officeDocument/2006/relationships/hyperlink" Target="https://digital-navigator.azurewebsites.net/codes-schedules/definitions/933" TargetMode="External"/><Relationship Id="rId7622" Type="http://schemas.openxmlformats.org/officeDocument/2006/relationships/hyperlink" Target="https://digital-navigator.azurewebsites.net/codes-schedules/definitions/933" TargetMode="External"/><Relationship Id="rId2767" Type="http://schemas.openxmlformats.org/officeDocument/2006/relationships/hyperlink" Target="https://digital-navigator.azurewebsites.net/codes-schedules/definitions/1229" TargetMode="External"/><Relationship Id="rId5173" Type="http://schemas.openxmlformats.org/officeDocument/2006/relationships/hyperlink" Target="https://digital-navigator.azurewebsites.net/codes-schedules/definitions/1136" TargetMode="External"/><Relationship Id="rId6224" Type="http://schemas.openxmlformats.org/officeDocument/2006/relationships/hyperlink" Target="https://digital-navigator.azurewebsites.net/codes-schedules/definitions/933" TargetMode="External"/><Relationship Id="rId739" Type="http://schemas.openxmlformats.org/officeDocument/2006/relationships/hyperlink" Target="https://digital-navigator.azurewebsites.net/dataspec/marketmessage/MM40014" TargetMode="External"/><Relationship Id="rId1369" Type="http://schemas.openxmlformats.org/officeDocument/2006/relationships/hyperlink" Target="https://digital-navigator.azurewebsites.net/codes-schedules/definitions/69" TargetMode="External"/><Relationship Id="rId3818" Type="http://schemas.openxmlformats.org/officeDocument/2006/relationships/hyperlink" Target="https://digital-navigator.azurewebsites.net/codes-schedules/definitions/69" TargetMode="External"/><Relationship Id="rId5240" Type="http://schemas.openxmlformats.org/officeDocument/2006/relationships/hyperlink" Target="https://digital-navigator.azurewebsites.net/codes-schedules/definitions/697" TargetMode="External"/><Relationship Id="rId8396" Type="http://schemas.openxmlformats.org/officeDocument/2006/relationships/hyperlink" Target="https://digital-navigator.azurewebsites.net/codes-schedules/definitions/933" TargetMode="External"/><Relationship Id="rId1783" Type="http://schemas.openxmlformats.org/officeDocument/2006/relationships/hyperlink" Target="https://digital-navigator.azurewebsites.net/codes-schedules/definitions/76" TargetMode="External"/><Relationship Id="rId2834" Type="http://schemas.openxmlformats.org/officeDocument/2006/relationships/hyperlink" Target="https://digital-navigator.azurewebsites.net/codes-schedules/definitions/89" TargetMode="External"/><Relationship Id="rId8049" Type="http://schemas.openxmlformats.org/officeDocument/2006/relationships/hyperlink" Target="https://digital-navigator.azurewebsites.net/codes-schedules/definitions/635" TargetMode="External"/><Relationship Id="rId75" Type="http://schemas.openxmlformats.org/officeDocument/2006/relationships/hyperlink" Target="https://digital-navigator.azurewebsites.net/codes-schedules/definitions/71" TargetMode="External"/><Relationship Id="rId806" Type="http://schemas.openxmlformats.org/officeDocument/2006/relationships/hyperlink" Target="https://digital-navigator.azurewebsites.net/codes-schedules/definitions/931" TargetMode="External"/><Relationship Id="rId1436" Type="http://schemas.openxmlformats.org/officeDocument/2006/relationships/hyperlink" Target="https://digital-navigator.azurewebsites.net/codes-schedules/definitions/88" TargetMode="External"/><Relationship Id="rId1850" Type="http://schemas.openxmlformats.org/officeDocument/2006/relationships/hyperlink" Target="https://digital-navigator.azurewebsites.net/codes-schedules/definitions/130" TargetMode="External"/><Relationship Id="rId2901" Type="http://schemas.openxmlformats.org/officeDocument/2006/relationships/hyperlink" Target="https://digital-navigator.azurewebsites.net/codes-schedules/definitions/1238" TargetMode="External"/><Relationship Id="rId7065" Type="http://schemas.openxmlformats.org/officeDocument/2006/relationships/hyperlink" Target="https://digital-navigator.azurewebsites.net/dataspec/marketmessage/MM00369" TargetMode="External"/><Relationship Id="rId8463" Type="http://schemas.openxmlformats.org/officeDocument/2006/relationships/hyperlink" Target="https://digital-navigator.azurewebsites.net/codes-schedules/definitions/103" TargetMode="External"/><Relationship Id="rId1503" Type="http://schemas.openxmlformats.org/officeDocument/2006/relationships/hyperlink" Target="https://digital-navigator.azurewebsites.net/codes-schedules/definitions/931" TargetMode="External"/><Relationship Id="rId4659" Type="http://schemas.openxmlformats.org/officeDocument/2006/relationships/hyperlink" Target="https://digital-navigator.azurewebsites.net/codes-schedules/definitions/89" TargetMode="External"/><Relationship Id="rId8116" Type="http://schemas.openxmlformats.org/officeDocument/2006/relationships/hyperlink" Target="https://digital-navigator.azurewebsites.net/codes-schedules/definitions/284" TargetMode="External"/><Relationship Id="rId8530" Type="http://schemas.openxmlformats.org/officeDocument/2006/relationships/hyperlink" Target="https://digital-navigator.azurewebsites.net/codes-schedules/definitions/93" TargetMode="External"/><Relationship Id="rId3675" Type="http://schemas.openxmlformats.org/officeDocument/2006/relationships/hyperlink" Target="https://digital-navigator.azurewebsites.net/codes-schedules/definitions/119" TargetMode="External"/><Relationship Id="rId4726" Type="http://schemas.openxmlformats.org/officeDocument/2006/relationships/hyperlink" Target="https://digital-navigator.azurewebsites.net/codes-schedules/definitions/933" TargetMode="External"/><Relationship Id="rId6081" Type="http://schemas.openxmlformats.org/officeDocument/2006/relationships/hyperlink" Target="https://digital-navigator.azurewebsites.net/codes-schedules/definitions/103" TargetMode="External"/><Relationship Id="rId7132" Type="http://schemas.openxmlformats.org/officeDocument/2006/relationships/hyperlink" Target="https://digital-navigator.azurewebsites.net/dataspec/marketmessage/MM00386" TargetMode="External"/><Relationship Id="rId596" Type="http://schemas.openxmlformats.org/officeDocument/2006/relationships/hyperlink" Target="https://digital-navigator.azurewebsites.net/codes-schedules/definitions/69" TargetMode="External"/><Relationship Id="rId2277" Type="http://schemas.openxmlformats.org/officeDocument/2006/relationships/hyperlink" Target="https://digital-navigator.azurewebsites.net/codes-schedules/definitions/89" TargetMode="External"/><Relationship Id="rId2691" Type="http://schemas.openxmlformats.org/officeDocument/2006/relationships/hyperlink" Target="https://digital-navigator.azurewebsites.net/codes-schedules/definitions/662" TargetMode="External"/><Relationship Id="rId3328" Type="http://schemas.openxmlformats.org/officeDocument/2006/relationships/hyperlink" Target="https://digital-navigator.azurewebsites.net/codes-schedules/definitions/558" TargetMode="External"/><Relationship Id="rId3742" Type="http://schemas.openxmlformats.org/officeDocument/2006/relationships/hyperlink" Target="https://digital-navigator.azurewebsites.net/codes-schedules/definitions/66" TargetMode="External"/><Relationship Id="rId6898" Type="http://schemas.openxmlformats.org/officeDocument/2006/relationships/hyperlink" Target="https://digital-navigator.azurewebsites.net/codes-schedules/definitions/95" TargetMode="External"/><Relationship Id="rId249" Type="http://schemas.openxmlformats.org/officeDocument/2006/relationships/hyperlink" Target="https://digital-navigator.azurewebsites.net/codes-schedules/definitions/933" TargetMode="External"/><Relationship Id="rId663" Type="http://schemas.openxmlformats.org/officeDocument/2006/relationships/hyperlink" Target="https://digital-navigator.azurewebsites.net/codes-schedules/definitions/61" TargetMode="External"/><Relationship Id="rId1293" Type="http://schemas.openxmlformats.org/officeDocument/2006/relationships/hyperlink" Target="https://digital-navigator.azurewebsites.net/codes-schedules/definitions/56" TargetMode="External"/><Relationship Id="rId2344" Type="http://schemas.openxmlformats.org/officeDocument/2006/relationships/hyperlink" Target="https://digital-navigator.azurewebsites.net/codes-schedules/definitions/933" TargetMode="External"/><Relationship Id="rId7949" Type="http://schemas.openxmlformats.org/officeDocument/2006/relationships/hyperlink" Target="https://digital-navigator.azurewebsites.net/dataspec/marketmessage/MM00021" TargetMode="External"/><Relationship Id="rId316" Type="http://schemas.openxmlformats.org/officeDocument/2006/relationships/hyperlink" Target="https://digital-navigator.azurewebsites.net/codes-schedules/definitions/933" TargetMode="External"/><Relationship Id="rId6965" Type="http://schemas.openxmlformats.org/officeDocument/2006/relationships/hyperlink" Target="https://digital-navigator.azurewebsites.net/dataspec/marketmessage/MM00075" TargetMode="External"/><Relationship Id="rId9024" Type="http://schemas.openxmlformats.org/officeDocument/2006/relationships/hyperlink" Target="https://digital-navigator.azurewebsites.net/codes-schedules/definitions/916" TargetMode="External"/><Relationship Id="rId730" Type="http://schemas.openxmlformats.org/officeDocument/2006/relationships/hyperlink" Target="https://digital-navigator.azurewebsites.net/codes-schedules/definitions/61" TargetMode="External"/><Relationship Id="rId1013" Type="http://schemas.openxmlformats.org/officeDocument/2006/relationships/hyperlink" Target="https://digital-navigator.azurewebsites.net/codes-schedules/definitions/469" TargetMode="External"/><Relationship Id="rId1360" Type="http://schemas.openxmlformats.org/officeDocument/2006/relationships/hyperlink" Target="https://digital-navigator.azurewebsites.net/codes-schedules/definitions/103" TargetMode="External"/><Relationship Id="rId2411" Type="http://schemas.openxmlformats.org/officeDocument/2006/relationships/hyperlink" Target="https://digital-navigator.azurewebsites.net/codes-schedules/definitions/61" TargetMode="External"/><Relationship Id="rId4169" Type="http://schemas.openxmlformats.org/officeDocument/2006/relationships/hyperlink" Target="https://digital-navigator.azurewebsites.net/codes-schedules/definitions/1184" TargetMode="External"/><Relationship Id="rId5567" Type="http://schemas.openxmlformats.org/officeDocument/2006/relationships/hyperlink" Target="https://digital-navigator.azurewebsites.net/codes-schedules/definitions/103" TargetMode="External"/><Relationship Id="rId5981" Type="http://schemas.openxmlformats.org/officeDocument/2006/relationships/hyperlink" Target="https://digital-navigator.azurewebsites.net/codes-schedules/definitions/933" TargetMode="External"/><Relationship Id="rId6618" Type="http://schemas.openxmlformats.org/officeDocument/2006/relationships/hyperlink" Target="https://digital-navigator.azurewebsites.net/codes-schedules/definitions/933" TargetMode="External"/><Relationship Id="rId8040" Type="http://schemas.openxmlformats.org/officeDocument/2006/relationships/hyperlink" Target="https://digital-navigator.azurewebsites.net/codes-schedules/definitions/933" TargetMode="External"/><Relationship Id="rId4583" Type="http://schemas.openxmlformats.org/officeDocument/2006/relationships/hyperlink" Target="https://digital-navigator.azurewebsites.net/dataspec/marketmessage/MM00168" TargetMode="External"/><Relationship Id="rId5634" Type="http://schemas.openxmlformats.org/officeDocument/2006/relationships/hyperlink" Target="https://digital-navigator.azurewebsites.net/codes-schedules/definitions/933" TargetMode="External"/><Relationship Id="rId3185" Type="http://schemas.openxmlformats.org/officeDocument/2006/relationships/hyperlink" Target="https://digital-navigator.azurewebsites.net/codes-schedules/definitions/57" TargetMode="External"/><Relationship Id="rId4236" Type="http://schemas.openxmlformats.org/officeDocument/2006/relationships/hyperlink" Target="https://digital-navigator.azurewebsites.net/codes-schedules/definitions/1266" TargetMode="External"/><Relationship Id="rId4650" Type="http://schemas.openxmlformats.org/officeDocument/2006/relationships/hyperlink" Target="https://digital-navigator.azurewebsites.net/codes-schedules/definitions/93" TargetMode="External"/><Relationship Id="rId5701" Type="http://schemas.openxmlformats.org/officeDocument/2006/relationships/hyperlink" Target="https://digital-navigator.azurewebsites.net/codes-schedules/definitions/89" TargetMode="External"/><Relationship Id="rId8857" Type="http://schemas.openxmlformats.org/officeDocument/2006/relationships/hyperlink" Target="https://digital-navigator.azurewebsites.net/codes-schedules/definitions/94" TargetMode="External"/><Relationship Id="rId3252" Type="http://schemas.openxmlformats.org/officeDocument/2006/relationships/hyperlink" Target="https://digital-navigator.azurewebsites.net/dataspec/marketmessage/MM00372" TargetMode="External"/><Relationship Id="rId4303" Type="http://schemas.openxmlformats.org/officeDocument/2006/relationships/hyperlink" Target="https://digital-navigator.azurewebsites.net/codes-schedules/definitions/794" TargetMode="External"/><Relationship Id="rId7459" Type="http://schemas.openxmlformats.org/officeDocument/2006/relationships/hyperlink" Target="https://digital-navigator.azurewebsites.net/codes-schedules/definitions/103" TargetMode="External"/><Relationship Id="rId7873" Type="http://schemas.openxmlformats.org/officeDocument/2006/relationships/hyperlink" Target="https://digital-navigator.azurewebsites.net/codes-schedules/definitions/103" TargetMode="External"/><Relationship Id="rId173" Type="http://schemas.openxmlformats.org/officeDocument/2006/relationships/hyperlink" Target="https://digital-navigator.azurewebsites.net/codes-schedules/definitions/375" TargetMode="External"/><Relationship Id="rId6475" Type="http://schemas.openxmlformats.org/officeDocument/2006/relationships/hyperlink" Target="https://digital-navigator.azurewebsites.net/codes-schedules/definitions/110" TargetMode="External"/><Relationship Id="rId7526" Type="http://schemas.openxmlformats.org/officeDocument/2006/relationships/hyperlink" Target="https://digital-navigator.azurewebsites.net/codes-schedules/definitions/933" TargetMode="External"/><Relationship Id="rId8924" Type="http://schemas.openxmlformats.org/officeDocument/2006/relationships/hyperlink" Target="https://digital-navigator.azurewebsites.net/codes-schedules/definitions/1130" TargetMode="External"/><Relationship Id="rId240" Type="http://schemas.openxmlformats.org/officeDocument/2006/relationships/hyperlink" Target="https://digital-navigator.azurewebsites.net/codes-schedules/definitions/71" TargetMode="External"/><Relationship Id="rId5077" Type="http://schemas.openxmlformats.org/officeDocument/2006/relationships/hyperlink" Target="https://digital-navigator.azurewebsites.net/codes-schedules/definitions/1286" TargetMode="External"/><Relationship Id="rId6128" Type="http://schemas.openxmlformats.org/officeDocument/2006/relationships/hyperlink" Target="https://digital-navigator.azurewebsites.net/dataspec/marketmessage/MM00047" TargetMode="External"/><Relationship Id="rId7940" Type="http://schemas.openxmlformats.org/officeDocument/2006/relationships/hyperlink" Target="https://digital-navigator.azurewebsites.net/codes-schedules/definitions/103" TargetMode="External"/><Relationship Id="rId4093" Type="http://schemas.openxmlformats.org/officeDocument/2006/relationships/hyperlink" Target="https://digital-navigator.azurewebsites.net/dataspec/marketmessage/MM00372" TargetMode="External"/><Relationship Id="rId5144" Type="http://schemas.openxmlformats.org/officeDocument/2006/relationships/hyperlink" Target="https://digital-navigator.azurewebsites.net/codes-schedules/definitions/61" TargetMode="External"/><Relationship Id="rId5491" Type="http://schemas.openxmlformats.org/officeDocument/2006/relationships/hyperlink" Target="https://digital-navigator.azurewebsites.net/codes-schedules/definitions/61" TargetMode="External"/><Relationship Id="rId6542" Type="http://schemas.openxmlformats.org/officeDocument/2006/relationships/hyperlink" Target="https://digital-navigator.azurewebsites.net/dataspec/marketmessage/MM00156" TargetMode="External"/><Relationship Id="rId1687" Type="http://schemas.openxmlformats.org/officeDocument/2006/relationships/hyperlink" Target="https://digital-navigator.azurewebsites.net/codes-schedules/definitions/69" TargetMode="External"/><Relationship Id="rId2738" Type="http://schemas.openxmlformats.org/officeDocument/2006/relationships/hyperlink" Target="https://digital-navigator.azurewebsites.net/codes-schedules/definitions/64" TargetMode="External"/><Relationship Id="rId1754" Type="http://schemas.openxmlformats.org/officeDocument/2006/relationships/hyperlink" Target="https://digital-navigator.azurewebsites.net/codes-schedules/definitions/931" TargetMode="External"/><Relationship Id="rId2805" Type="http://schemas.openxmlformats.org/officeDocument/2006/relationships/hyperlink" Target="https://digital-navigator.azurewebsites.net/codes-schedules/definitions/1184" TargetMode="External"/><Relationship Id="rId4160" Type="http://schemas.openxmlformats.org/officeDocument/2006/relationships/hyperlink" Target="https://digital-navigator.azurewebsites.net/dataspec/marketmessage/MM00240" TargetMode="External"/><Relationship Id="rId5211" Type="http://schemas.openxmlformats.org/officeDocument/2006/relationships/hyperlink" Target="https://digital-navigator.azurewebsites.net/codes-schedules/definitions/697" TargetMode="External"/><Relationship Id="rId8367" Type="http://schemas.openxmlformats.org/officeDocument/2006/relationships/hyperlink" Target="https://digital-navigator.azurewebsites.net/codes-schedules/definitions/61" TargetMode="External"/><Relationship Id="rId8781" Type="http://schemas.openxmlformats.org/officeDocument/2006/relationships/hyperlink" Target="https://digital-navigator.azurewebsites.net/dataspec/marketmessage/MM00001" TargetMode="External"/><Relationship Id="rId46" Type="http://schemas.openxmlformats.org/officeDocument/2006/relationships/hyperlink" Target="https://digital-navigator.azurewebsites.net/codes-schedules/43/3.5" TargetMode="External"/><Relationship Id="rId1407" Type="http://schemas.openxmlformats.org/officeDocument/2006/relationships/hyperlink" Target="https://digital-navigator.azurewebsites.net/codes-schedules/definitions/374" TargetMode="External"/><Relationship Id="rId1821" Type="http://schemas.openxmlformats.org/officeDocument/2006/relationships/hyperlink" Target="https://digital-navigator.azurewebsites.net/dataspec/marketmessage/MM40033" TargetMode="External"/><Relationship Id="rId4977" Type="http://schemas.openxmlformats.org/officeDocument/2006/relationships/hyperlink" Target="https://digital-navigator.azurewebsites.net/codes-schedules/definitions/915" TargetMode="External"/><Relationship Id="rId7383" Type="http://schemas.openxmlformats.org/officeDocument/2006/relationships/hyperlink" Target="https://digital-navigator.azurewebsites.net/dataspec/marketmessage/MM00370" TargetMode="External"/><Relationship Id="rId8434" Type="http://schemas.openxmlformats.org/officeDocument/2006/relationships/hyperlink" Target="https://digital-navigator.azurewebsites.net/codes-schedules/definitions/64" TargetMode="External"/><Relationship Id="rId3579" Type="http://schemas.openxmlformats.org/officeDocument/2006/relationships/hyperlink" Target="https://digital-navigator.azurewebsites.net/codes-schedules/definitions/1238" TargetMode="External"/><Relationship Id="rId7036" Type="http://schemas.openxmlformats.org/officeDocument/2006/relationships/hyperlink" Target="https://digital-navigator.azurewebsites.net/dataspec/marketmessage/MM00051" TargetMode="External"/><Relationship Id="rId7450" Type="http://schemas.openxmlformats.org/officeDocument/2006/relationships/hyperlink" Target="https://digital-navigator.azurewebsites.net/codes-schedules/definitions/89" TargetMode="External"/><Relationship Id="rId8501" Type="http://schemas.openxmlformats.org/officeDocument/2006/relationships/hyperlink" Target="https://digital-navigator.azurewebsites.net/codes-schedules/definitions/1184" TargetMode="External"/><Relationship Id="rId2595" Type="http://schemas.openxmlformats.org/officeDocument/2006/relationships/hyperlink" Target="https://digital-navigator.azurewebsites.net/codes-schedules/definitions/66" TargetMode="External"/><Relationship Id="rId3993" Type="http://schemas.openxmlformats.org/officeDocument/2006/relationships/hyperlink" Target="https://digital-navigator.azurewebsites.net/codes-schedules/definitions/523" TargetMode="External"/><Relationship Id="rId6052" Type="http://schemas.openxmlformats.org/officeDocument/2006/relationships/hyperlink" Target="https://digital-navigator.azurewebsites.net/codes-schedules/definitions/908" TargetMode="External"/><Relationship Id="rId7103" Type="http://schemas.openxmlformats.org/officeDocument/2006/relationships/hyperlink" Target="https://digital-navigator.azurewebsites.net/codes-schedules/definitions/933" TargetMode="External"/><Relationship Id="rId567" Type="http://schemas.openxmlformats.org/officeDocument/2006/relationships/hyperlink" Target="https://digital-navigator.azurewebsites.net/codes-schedules/definitions/61" TargetMode="External"/><Relationship Id="rId1197" Type="http://schemas.openxmlformats.org/officeDocument/2006/relationships/hyperlink" Target="https://digital-navigator.azurewebsites.net/codes-schedules/definitions/69" TargetMode="External"/><Relationship Id="rId2248" Type="http://schemas.openxmlformats.org/officeDocument/2006/relationships/hyperlink" Target="https://digital-navigator.azurewebsites.net/codes-schedules/definitions/933" TargetMode="External"/><Relationship Id="rId3646" Type="http://schemas.openxmlformats.org/officeDocument/2006/relationships/hyperlink" Target="https://digital-navigator.azurewebsites.net/codes-schedules/definitions/1216" TargetMode="External"/><Relationship Id="rId9275" Type="http://schemas.openxmlformats.org/officeDocument/2006/relationships/hyperlink" Target="https://digital-navigator.azurewebsites.net/codes-schedules/definitions/1184" TargetMode="External"/><Relationship Id="rId981" Type="http://schemas.openxmlformats.org/officeDocument/2006/relationships/hyperlink" Target="https://digital-navigator.azurewebsites.net/codes-schedules/definitions/76" TargetMode="External"/><Relationship Id="rId2662" Type="http://schemas.openxmlformats.org/officeDocument/2006/relationships/hyperlink" Target="https://digital-navigator.azurewebsites.net/codes-schedules/definitions/91" TargetMode="External"/><Relationship Id="rId3713" Type="http://schemas.openxmlformats.org/officeDocument/2006/relationships/hyperlink" Target="https://digital-navigator.azurewebsites.net/codes-schedules/definitions/933" TargetMode="External"/><Relationship Id="rId6869" Type="http://schemas.openxmlformats.org/officeDocument/2006/relationships/hyperlink" Target="https://digital-navigator.azurewebsites.net/codes-schedules/definitions/933" TargetMode="External"/><Relationship Id="rId634" Type="http://schemas.openxmlformats.org/officeDocument/2006/relationships/hyperlink" Target="https://digital-navigator.azurewebsites.net/codes-schedules/definitions/846" TargetMode="External"/><Relationship Id="rId1264" Type="http://schemas.openxmlformats.org/officeDocument/2006/relationships/hyperlink" Target="https://digital-navigator.azurewebsites.net/codes-schedules/definitions/469" TargetMode="External"/><Relationship Id="rId2315" Type="http://schemas.openxmlformats.org/officeDocument/2006/relationships/hyperlink" Target="https://digital-navigator.azurewebsites.net/codes-schedules/definitions/64" TargetMode="External"/><Relationship Id="rId5885" Type="http://schemas.openxmlformats.org/officeDocument/2006/relationships/hyperlink" Target="https://digital-navigator.azurewebsites.net/dataspec/marketmessage/MM00256" TargetMode="External"/><Relationship Id="rId6936" Type="http://schemas.openxmlformats.org/officeDocument/2006/relationships/hyperlink" Target="https://digital-navigator.azurewebsites.net/codes-schedules/definitions/103" TargetMode="External"/><Relationship Id="rId8291" Type="http://schemas.openxmlformats.org/officeDocument/2006/relationships/hyperlink" Target="https://digital-navigator.azurewebsites.net/codes-schedules/definitions/933" TargetMode="External"/><Relationship Id="rId701" Type="http://schemas.openxmlformats.org/officeDocument/2006/relationships/hyperlink" Target="https://digital-navigator.azurewebsites.net/codes-schedules/definitions/929" TargetMode="External"/><Relationship Id="rId1331" Type="http://schemas.openxmlformats.org/officeDocument/2006/relationships/hyperlink" Target="https://digital-navigator.azurewebsites.net/codes-schedules/definitions/57" TargetMode="External"/><Relationship Id="rId4487" Type="http://schemas.openxmlformats.org/officeDocument/2006/relationships/hyperlink" Target="https://digital-navigator.azurewebsites.net/codes-schedules/definitions/93" TargetMode="External"/><Relationship Id="rId5538" Type="http://schemas.openxmlformats.org/officeDocument/2006/relationships/hyperlink" Target="https://digital-navigator.azurewebsites.net/codes-schedules/definitions/64" TargetMode="External"/><Relationship Id="rId5952" Type="http://schemas.openxmlformats.org/officeDocument/2006/relationships/hyperlink" Target="https://digital-navigator.azurewebsites.net/dataspec/marketmessage/MM00047" TargetMode="External"/><Relationship Id="rId3089" Type="http://schemas.openxmlformats.org/officeDocument/2006/relationships/hyperlink" Target="https://digital-navigator.azurewebsites.net/codes-schedules/definitions/1238" TargetMode="External"/><Relationship Id="rId4554" Type="http://schemas.openxmlformats.org/officeDocument/2006/relationships/hyperlink" Target="https://digital-navigator.azurewebsites.net/codes-schedules/definitions/89" TargetMode="External"/><Relationship Id="rId5605" Type="http://schemas.openxmlformats.org/officeDocument/2006/relationships/hyperlink" Target="https://digital-navigator.azurewebsites.net/codes-schedules/definitions/61" TargetMode="External"/><Relationship Id="rId8011" Type="http://schemas.openxmlformats.org/officeDocument/2006/relationships/hyperlink" Target="https://digital-navigator.azurewebsites.net/dataspec/marketmessage/MM00036" TargetMode="External"/><Relationship Id="rId3156" Type="http://schemas.openxmlformats.org/officeDocument/2006/relationships/hyperlink" Target="https://digital-navigator.azurewebsites.net/codes-schedules/definitions/1184" TargetMode="External"/><Relationship Id="rId4207" Type="http://schemas.openxmlformats.org/officeDocument/2006/relationships/hyperlink" Target="https://digital-navigator.azurewebsites.net/codes-schedules/definitions/1262" TargetMode="External"/><Relationship Id="rId491" Type="http://schemas.openxmlformats.org/officeDocument/2006/relationships/hyperlink" Target="https://digital-navigator.azurewebsites.net/codes-schedules/definitions/61" TargetMode="External"/><Relationship Id="rId2172" Type="http://schemas.openxmlformats.org/officeDocument/2006/relationships/hyperlink" Target="https://digital-navigator.azurewebsites.net/codes-schedules/definitions/933" TargetMode="External"/><Relationship Id="rId3223" Type="http://schemas.openxmlformats.org/officeDocument/2006/relationships/hyperlink" Target="https://digital-navigator.azurewebsites.net/dataspec/marketmessage/MM20011" TargetMode="External"/><Relationship Id="rId3570" Type="http://schemas.openxmlformats.org/officeDocument/2006/relationships/hyperlink" Target="https://digital-navigator.azurewebsites.net/dataspec/marketmessage/MM20012" TargetMode="External"/><Relationship Id="rId4621" Type="http://schemas.openxmlformats.org/officeDocument/2006/relationships/hyperlink" Target="https://digital-navigator.azurewebsites.net/codes-schedules/definitions/66" TargetMode="External"/><Relationship Id="rId6379" Type="http://schemas.openxmlformats.org/officeDocument/2006/relationships/hyperlink" Target="https://digital-navigator.azurewebsites.net/dataspec/marketmessage/MM00257" TargetMode="External"/><Relationship Id="rId7777" Type="http://schemas.openxmlformats.org/officeDocument/2006/relationships/hyperlink" Target="https://digital-navigator.azurewebsites.net/dataspec/marketmessage/MM00036" TargetMode="External"/><Relationship Id="rId8828" Type="http://schemas.openxmlformats.org/officeDocument/2006/relationships/hyperlink" Target="https://digital-navigator.azurewebsites.net/codes-schedules/definitions/694" TargetMode="External"/><Relationship Id="rId144" Type="http://schemas.openxmlformats.org/officeDocument/2006/relationships/hyperlink" Target="https://digital-navigator.azurewebsites.net/codes-schedules/definitions/60" TargetMode="External"/><Relationship Id="rId6793" Type="http://schemas.openxmlformats.org/officeDocument/2006/relationships/hyperlink" Target="https://digital-navigator.azurewebsites.net/codes-schedules/definitions/57" TargetMode="External"/><Relationship Id="rId7844" Type="http://schemas.openxmlformats.org/officeDocument/2006/relationships/hyperlink" Target="https://digital-navigator.azurewebsites.net/codes-schedules/definitions/61" TargetMode="External"/><Relationship Id="rId2989" Type="http://schemas.openxmlformats.org/officeDocument/2006/relationships/hyperlink" Target="https://digital-navigator.azurewebsites.net/codes-schedules/definitions/933" TargetMode="External"/><Relationship Id="rId5395" Type="http://schemas.openxmlformats.org/officeDocument/2006/relationships/hyperlink" Target="https://digital-navigator.azurewebsites.net/codes-schedules/definitions/933" TargetMode="External"/><Relationship Id="rId6446" Type="http://schemas.openxmlformats.org/officeDocument/2006/relationships/hyperlink" Target="https://digital-navigator.azurewebsites.net/codes-schedules/definitions/933" TargetMode="External"/><Relationship Id="rId6860" Type="http://schemas.openxmlformats.org/officeDocument/2006/relationships/hyperlink" Target="https://digital-navigator.azurewebsites.net/dataspec/marketmessage/MM00047" TargetMode="External"/><Relationship Id="rId7911" Type="http://schemas.openxmlformats.org/officeDocument/2006/relationships/hyperlink" Target="https://digital-navigator.azurewebsites.net/codes-schedules/definitions/107" TargetMode="External"/><Relationship Id="rId211" Type="http://schemas.openxmlformats.org/officeDocument/2006/relationships/hyperlink" Target="https://digital-navigator.azurewebsites.net/codes-schedules/definitions/86" TargetMode="External"/><Relationship Id="rId5048" Type="http://schemas.openxmlformats.org/officeDocument/2006/relationships/hyperlink" Target="https://digital-navigator.azurewebsites.net/codes-schedules/definitions/1286" TargetMode="External"/><Relationship Id="rId5462" Type="http://schemas.openxmlformats.org/officeDocument/2006/relationships/hyperlink" Target="https://digital-navigator.azurewebsites.net/codes-schedules/definitions/1125" TargetMode="External"/><Relationship Id="rId6513" Type="http://schemas.openxmlformats.org/officeDocument/2006/relationships/hyperlink" Target="https://digital-navigator.azurewebsites.net/codes-schedules/definitions/103" TargetMode="External"/><Relationship Id="rId1658" Type="http://schemas.openxmlformats.org/officeDocument/2006/relationships/hyperlink" Target="https://digital-navigator.azurewebsites.net/codes-schedules/definitions/1136" TargetMode="External"/><Relationship Id="rId2709" Type="http://schemas.openxmlformats.org/officeDocument/2006/relationships/hyperlink" Target="https://digital-navigator.azurewebsites.net/dataspec/marketmessage/MM20033" TargetMode="External"/><Relationship Id="rId4064" Type="http://schemas.openxmlformats.org/officeDocument/2006/relationships/hyperlink" Target="https://digital-navigator.azurewebsites.net/dataspec/marketmessage/MM00372" TargetMode="External"/><Relationship Id="rId5115" Type="http://schemas.openxmlformats.org/officeDocument/2006/relationships/hyperlink" Target="https://digital-navigator.azurewebsites.net/codes-schedules/definitions/64" TargetMode="External"/><Relationship Id="rId8685" Type="http://schemas.openxmlformats.org/officeDocument/2006/relationships/hyperlink" Target="https://digital-navigator.azurewebsites.net/dataspec/marketmessage/MM00001" TargetMode="External"/><Relationship Id="rId3080" Type="http://schemas.openxmlformats.org/officeDocument/2006/relationships/hyperlink" Target="https://digital-navigator.azurewebsites.net/codes-schedules/definitions/933" TargetMode="External"/><Relationship Id="rId4131" Type="http://schemas.openxmlformats.org/officeDocument/2006/relationships/hyperlink" Target="https://digital-navigator.azurewebsites.net/codes-schedules/definitions/64" TargetMode="External"/><Relationship Id="rId7287" Type="http://schemas.openxmlformats.org/officeDocument/2006/relationships/hyperlink" Target="https://digital-navigator.azurewebsites.net/codes-schedules/definitions/68" TargetMode="External"/><Relationship Id="rId8338" Type="http://schemas.openxmlformats.org/officeDocument/2006/relationships/hyperlink" Target="https://digital-navigator.azurewebsites.net/codes-schedules/definitions/89" TargetMode="External"/><Relationship Id="rId1725" Type="http://schemas.openxmlformats.org/officeDocument/2006/relationships/hyperlink" Target="https://digital-navigator.azurewebsites.net/codes-schedules/definitions/931" TargetMode="External"/><Relationship Id="rId7354" Type="http://schemas.openxmlformats.org/officeDocument/2006/relationships/hyperlink" Target="https://digital-navigator.azurewebsites.net/dataspec/marketmessage/MM00075" TargetMode="External"/><Relationship Id="rId8752" Type="http://schemas.openxmlformats.org/officeDocument/2006/relationships/hyperlink" Target="https://digital-navigator.azurewebsites.net/codes-schedules/definitions/61" TargetMode="External"/><Relationship Id="rId17" Type="http://schemas.openxmlformats.org/officeDocument/2006/relationships/hyperlink" Target="https://digital-navigator.azurewebsites.net/codes-schedules/definitions/113" TargetMode="External"/><Relationship Id="rId3897" Type="http://schemas.openxmlformats.org/officeDocument/2006/relationships/hyperlink" Target="https://digital-navigator.azurewebsites.net/codes-schedules/definitions/1184" TargetMode="External"/><Relationship Id="rId4948" Type="http://schemas.openxmlformats.org/officeDocument/2006/relationships/hyperlink" Target="https://digital-navigator.azurewebsites.net/codes-schedules/definitions/915" TargetMode="External"/><Relationship Id="rId7007" Type="http://schemas.openxmlformats.org/officeDocument/2006/relationships/hyperlink" Target="https://digital-navigator.azurewebsites.net/codes-schedules/definitions/103" TargetMode="External"/><Relationship Id="rId8405" Type="http://schemas.openxmlformats.org/officeDocument/2006/relationships/hyperlink" Target="https://digital-navigator.azurewebsites.net/dataspec/marketmessage/MM00013" TargetMode="External"/><Relationship Id="rId2499" Type="http://schemas.openxmlformats.org/officeDocument/2006/relationships/hyperlink" Target="https://digital-navigator.azurewebsites.net/codes-schedules/definitions/1261" TargetMode="External"/><Relationship Id="rId3964" Type="http://schemas.openxmlformats.org/officeDocument/2006/relationships/hyperlink" Target="https://digital-navigator.azurewebsites.net/codes-schedules/definitions/1229" TargetMode="External"/><Relationship Id="rId6370" Type="http://schemas.openxmlformats.org/officeDocument/2006/relationships/hyperlink" Target="https://digital-navigator.azurewebsites.net/dataspec/marketmessage/MM00257" TargetMode="External"/><Relationship Id="rId7421" Type="http://schemas.openxmlformats.org/officeDocument/2006/relationships/hyperlink" Target="https://digital-navigator.azurewebsites.net/codes-schedules/definitions/66" TargetMode="External"/><Relationship Id="rId1" Type="http://schemas.openxmlformats.org/officeDocument/2006/relationships/customXml" Target="../customXml/item1.xml"/><Relationship Id="rId885" Type="http://schemas.openxmlformats.org/officeDocument/2006/relationships/hyperlink" Target="https://digital-navigator.azurewebsites.net/dataspec/marketmessage/MM40020" TargetMode="External"/><Relationship Id="rId2566" Type="http://schemas.openxmlformats.org/officeDocument/2006/relationships/hyperlink" Target="https://digital-navigator.azurewebsites.net/codes-schedules/definitions/1266" TargetMode="External"/><Relationship Id="rId2980" Type="http://schemas.openxmlformats.org/officeDocument/2006/relationships/hyperlink" Target="https://digital-navigator.azurewebsites.net/dataspec/marketmessage/MM20010" TargetMode="External"/><Relationship Id="rId3617" Type="http://schemas.openxmlformats.org/officeDocument/2006/relationships/hyperlink" Target="https://digital-navigator.azurewebsites.net/dataspec/marketmessage/MM00370" TargetMode="External"/><Relationship Id="rId6023" Type="http://schemas.openxmlformats.org/officeDocument/2006/relationships/hyperlink" Target="https://digital-navigator.azurewebsites.net/codes-schedules/definitions/89" TargetMode="External"/><Relationship Id="rId9179" Type="http://schemas.openxmlformats.org/officeDocument/2006/relationships/hyperlink" Target="https://digital-navigator.azurewebsites.net/dataspec/marketmessage/MM00036" TargetMode="External"/><Relationship Id="rId538" Type="http://schemas.openxmlformats.org/officeDocument/2006/relationships/hyperlink" Target="https://digital-navigator.azurewebsites.net/codes-schedules/definitions/130" TargetMode="External"/><Relationship Id="rId952" Type="http://schemas.openxmlformats.org/officeDocument/2006/relationships/hyperlink" Target="https://digital-navigator.azurewebsites.net/codes-schedules/definitions/70" TargetMode="External"/><Relationship Id="rId1168" Type="http://schemas.openxmlformats.org/officeDocument/2006/relationships/hyperlink" Target="https://digital-navigator.azurewebsites.net/codes-schedules/definitions/130" TargetMode="External"/><Relationship Id="rId1582" Type="http://schemas.openxmlformats.org/officeDocument/2006/relationships/hyperlink" Target="https://digital-navigator.azurewebsites.net/codes-schedules/definitions/103" TargetMode="External"/><Relationship Id="rId2219" Type="http://schemas.openxmlformats.org/officeDocument/2006/relationships/hyperlink" Target="https://digital-navigator.azurewebsites.net/codes-schedules/definitions/64" TargetMode="External"/><Relationship Id="rId2633" Type="http://schemas.openxmlformats.org/officeDocument/2006/relationships/hyperlink" Target="https://digital-navigator.azurewebsites.net/codes-schedules/definitions/474" TargetMode="External"/><Relationship Id="rId5789" Type="http://schemas.openxmlformats.org/officeDocument/2006/relationships/hyperlink" Target="https://digital-navigator.azurewebsites.net/dataspec/marketmessage/MM00257" TargetMode="External"/><Relationship Id="rId8195" Type="http://schemas.openxmlformats.org/officeDocument/2006/relationships/hyperlink" Target="https://digital-navigator.azurewebsites.net/codes-schedules/definitions/61" TargetMode="External"/><Relationship Id="rId9246" Type="http://schemas.openxmlformats.org/officeDocument/2006/relationships/hyperlink" Target="https://digital-navigator.azurewebsites.net/dataspec/marketmessage/MM00013" TargetMode="External"/><Relationship Id="rId605" Type="http://schemas.openxmlformats.org/officeDocument/2006/relationships/hyperlink" Target="https://digital-navigator.azurewebsites.net/codes-schedules/definitions/931" TargetMode="External"/><Relationship Id="rId1235" Type="http://schemas.openxmlformats.org/officeDocument/2006/relationships/hyperlink" Target="https://digital-navigator.azurewebsites.net/codes-schedules/definitions/90" TargetMode="External"/><Relationship Id="rId8262" Type="http://schemas.openxmlformats.org/officeDocument/2006/relationships/hyperlink" Target="https://digital-navigator.azurewebsites.net/codes-schedules/definitions/89" TargetMode="External"/><Relationship Id="rId9313" Type="http://schemas.openxmlformats.org/officeDocument/2006/relationships/hyperlink" Target="https://digital-navigator.azurewebsites.net/codes-schedules/definitions/91" TargetMode="External"/><Relationship Id="rId1302" Type="http://schemas.openxmlformats.org/officeDocument/2006/relationships/hyperlink" Target="https://digital-navigator.azurewebsites.net/codes-schedules/definitions/558" TargetMode="External"/><Relationship Id="rId2700" Type="http://schemas.openxmlformats.org/officeDocument/2006/relationships/hyperlink" Target="https://digital-navigator.azurewebsites.net/codes-schedules/definitions/933" TargetMode="External"/><Relationship Id="rId4458" Type="http://schemas.openxmlformats.org/officeDocument/2006/relationships/hyperlink" Target="https://digital-navigator.azurewebsites.net/codes-schedules/definitions/933" TargetMode="External"/><Relationship Id="rId5856" Type="http://schemas.openxmlformats.org/officeDocument/2006/relationships/hyperlink" Target="https://digital-navigator.azurewebsites.net/codes-schedules/definitions/89" TargetMode="External"/><Relationship Id="rId6907" Type="http://schemas.openxmlformats.org/officeDocument/2006/relationships/hyperlink" Target="https://digital-navigator.azurewebsites.net/codes-schedules/definitions/95" TargetMode="External"/><Relationship Id="rId4872" Type="http://schemas.openxmlformats.org/officeDocument/2006/relationships/hyperlink" Target="https://digital-navigator.azurewebsites.net/dataspec/marketmessage/MM00036" TargetMode="External"/><Relationship Id="rId5509" Type="http://schemas.openxmlformats.org/officeDocument/2006/relationships/hyperlink" Target="https://digital-navigator.azurewebsites.net/codes-schedules/definitions/100" TargetMode="External"/><Relationship Id="rId5923" Type="http://schemas.openxmlformats.org/officeDocument/2006/relationships/hyperlink" Target="https://digital-navigator.azurewebsites.net/codes-schedules/definitions/89" TargetMode="External"/><Relationship Id="rId395" Type="http://schemas.openxmlformats.org/officeDocument/2006/relationships/hyperlink" Target="https://digital-navigator.azurewebsites.net/codes-schedules/definitions/63" TargetMode="External"/><Relationship Id="rId2076" Type="http://schemas.openxmlformats.org/officeDocument/2006/relationships/hyperlink" Target="https://digital-navigator.azurewebsites.net/codes-schedules/definitions/780" TargetMode="External"/><Relationship Id="rId3474" Type="http://schemas.openxmlformats.org/officeDocument/2006/relationships/hyperlink" Target="https://digital-navigator.azurewebsites.net/codes-schedules/definitions/89" TargetMode="External"/><Relationship Id="rId4525" Type="http://schemas.openxmlformats.org/officeDocument/2006/relationships/hyperlink" Target="https://digital-navigator.azurewebsites.net/codes-schedules/definitions/694" TargetMode="External"/><Relationship Id="rId2490" Type="http://schemas.openxmlformats.org/officeDocument/2006/relationships/hyperlink" Target="https://digital-navigator.azurewebsites.net/codes-schedules/definitions/1213" TargetMode="External"/><Relationship Id="rId3127" Type="http://schemas.openxmlformats.org/officeDocument/2006/relationships/hyperlink" Target="https://digital-navigator.azurewebsites.net/codes-schedules/definitions/1238" TargetMode="External"/><Relationship Id="rId3541" Type="http://schemas.openxmlformats.org/officeDocument/2006/relationships/hyperlink" Target="https://digital-navigator.azurewebsites.net/codes-schedules/definitions/896" TargetMode="External"/><Relationship Id="rId6697" Type="http://schemas.openxmlformats.org/officeDocument/2006/relationships/hyperlink" Target="https://digital-navigator.azurewebsites.net/codes-schedules/definitions/103" TargetMode="External"/><Relationship Id="rId7748" Type="http://schemas.openxmlformats.org/officeDocument/2006/relationships/hyperlink" Target="https://digital-navigator.azurewebsites.net/codes-schedules/definitions/93" TargetMode="External"/><Relationship Id="rId462" Type="http://schemas.openxmlformats.org/officeDocument/2006/relationships/hyperlink" Target="https://digital-navigator.azurewebsites.net/codes-schedules/definitions/60" TargetMode="External"/><Relationship Id="rId1092" Type="http://schemas.openxmlformats.org/officeDocument/2006/relationships/hyperlink" Target="https://digital-navigator.azurewebsites.net/codes-schedules/definitions/931" TargetMode="External"/><Relationship Id="rId2143" Type="http://schemas.openxmlformats.org/officeDocument/2006/relationships/hyperlink" Target="https://digital-navigator.azurewebsites.net/codes-schedules/definitions/89" TargetMode="External"/><Relationship Id="rId5299" Type="http://schemas.openxmlformats.org/officeDocument/2006/relationships/hyperlink" Target="https://digital-navigator.azurewebsites.net/codes-schedules/definitions/933" TargetMode="External"/><Relationship Id="rId6764" Type="http://schemas.openxmlformats.org/officeDocument/2006/relationships/hyperlink" Target="https://digital-navigator.azurewebsites.net/codes-schedules/definitions/933" TargetMode="External"/><Relationship Id="rId7815" Type="http://schemas.openxmlformats.org/officeDocument/2006/relationships/hyperlink" Target="https://digital-navigator.azurewebsites.net/codes-schedules/definitions/61" TargetMode="External"/><Relationship Id="rId9170" Type="http://schemas.openxmlformats.org/officeDocument/2006/relationships/hyperlink" Target="https://digital-navigator.azurewebsites.net/codes-schedules/definitions/1286" TargetMode="External"/><Relationship Id="rId115" Type="http://schemas.openxmlformats.org/officeDocument/2006/relationships/hyperlink" Target="https://digital-navigator.azurewebsites.net/codes-schedules/definitions/923" TargetMode="External"/><Relationship Id="rId2210" Type="http://schemas.openxmlformats.org/officeDocument/2006/relationships/hyperlink" Target="https://digital-navigator.azurewebsites.net/codes-schedules/definitions/1243" TargetMode="External"/><Relationship Id="rId5366" Type="http://schemas.openxmlformats.org/officeDocument/2006/relationships/hyperlink" Target="https://digital-navigator.azurewebsites.net/codes-schedules/definitions/640" TargetMode="External"/><Relationship Id="rId6417" Type="http://schemas.openxmlformats.org/officeDocument/2006/relationships/hyperlink" Target="https://digital-navigator.azurewebsites.net/codes-schedules/definitions/933" TargetMode="External"/><Relationship Id="rId4382" Type="http://schemas.openxmlformats.org/officeDocument/2006/relationships/hyperlink" Target="https://digital-navigator.azurewebsites.net/codes-schedules/definitions/1221" TargetMode="External"/><Relationship Id="rId5019" Type="http://schemas.openxmlformats.org/officeDocument/2006/relationships/hyperlink" Target="https://digital-navigator.azurewebsites.net/codes-schedules/definitions/635" TargetMode="External"/><Relationship Id="rId5433" Type="http://schemas.openxmlformats.org/officeDocument/2006/relationships/hyperlink" Target="https://digital-navigator.azurewebsites.net/codes-schedules/definitions/933" TargetMode="External"/><Relationship Id="rId5780" Type="http://schemas.openxmlformats.org/officeDocument/2006/relationships/hyperlink" Target="https://digital-navigator.azurewebsites.net/codes-schedules/definitions/103" TargetMode="External"/><Relationship Id="rId6831" Type="http://schemas.openxmlformats.org/officeDocument/2006/relationships/hyperlink" Target="https://digital-navigator.azurewebsites.net/codes-schedules/definitions/740" TargetMode="External"/><Relationship Id="rId8589" Type="http://schemas.openxmlformats.org/officeDocument/2006/relationships/hyperlink" Target="https://digital-navigator.azurewebsites.net/codes-schedules/definitions/94" TargetMode="External"/><Relationship Id="rId1976" Type="http://schemas.openxmlformats.org/officeDocument/2006/relationships/hyperlink" Target="https://digital-navigator.azurewebsites.net/codes-schedules/definitions/61" TargetMode="External"/><Relationship Id="rId4035" Type="http://schemas.openxmlformats.org/officeDocument/2006/relationships/hyperlink" Target="https://digital-navigator.azurewebsites.net/codes-schedules/definitions/933" TargetMode="External"/><Relationship Id="rId1629" Type="http://schemas.openxmlformats.org/officeDocument/2006/relationships/hyperlink" Target="https://digital-navigator.azurewebsites.net/codes-schedules/definitions/931" TargetMode="External"/><Relationship Id="rId5500" Type="http://schemas.openxmlformats.org/officeDocument/2006/relationships/hyperlink" Target="https://digital-navigator.azurewebsites.net/codes-schedules/definitions/89" TargetMode="External"/><Relationship Id="rId8656" Type="http://schemas.openxmlformats.org/officeDocument/2006/relationships/hyperlink" Target="https://digital-navigator.azurewebsites.net/dataspec/marketmessage/MM00168" TargetMode="External"/><Relationship Id="rId3051" Type="http://schemas.openxmlformats.org/officeDocument/2006/relationships/hyperlink" Target="https://digital-navigator.azurewebsites.net/codes-schedules/definitions/933" TargetMode="External"/><Relationship Id="rId4102" Type="http://schemas.openxmlformats.org/officeDocument/2006/relationships/hyperlink" Target="https://digital-navigator.azurewebsites.net/codes-schedules/definitions/933" TargetMode="External"/><Relationship Id="rId7258" Type="http://schemas.openxmlformats.org/officeDocument/2006/relationships/hyperlink" Target="https://digital-navigator.azurewebsites.net/codes-schedules/definitions/933" TargetMode="External"/><Relationship Id="rId7672" Type="http://schemas.openxmlformats.org/officeDocument/2006/relationships/hyperlink" Target="https://digital-navigator.azurewebsites.net/codes-schedules/definitions/89" TargetMode="External"/><Relationship Id="rId8309" Type="http://schemas.openxmlformats.org/officeDocument/2006/relationships/hyperlink" Target="https://digital-navigator.azurewebsites.net/dataspec/marketmessage/MM00256" TargetMode="External"/><Relationship Id="rId8723" Type="http://schemas.openxmlformats.org/officeDocument/2006/relationships/hyperlink" Target="https://digital-navigator.azurewebsites.net/dataspec/marketmessage/MM00168" TargetMode="External"/><Relationship Id="rId3868" Type="http://schemas.openxmlformats.org/officeDocument/2006/relationships/hyperlink" Target="https://digital-navigator.azurewebsites.net/codes-schedules/definitions/1238" TargetMode="External"/><Relationship Id="rId4919" Type="http://schemas.openxmlformats.org/officeDocument/2006/relationships/hyperlink" Target="https://digital-navigator.azurewebsites.net/codes-schedules/definitions/915" TargetMode="External"/><Relationship Id="rId6274" Type="http://schemas.openxmlformats.org/officeDocument/2006/relationships/hyperlink" Target="https://digital-navigator.azurewebsites.net/dataspec/marketmessage/MM00257" TargetMode="External"/><Relationship Id="rId7325" Type="http://schemas.openxmlformats.org/officeDocument/2006/relationships/hyperlink" Target="https://digital-navigator.azurewebsites.net/dataspec/marketmessage/MM00056" TargetMode="External"/><Relationship Id="rId789" Type="http://schemas.openxmlformats.org/officeDocument/2006/relationships/hyperlink" Target="https://digital-navigator.azurewebsites.net/codes-schedules/definitions/931" TargetMode="External"/><Relationship Id="rId2884" Type="http://schemas.openxmlformats.org/officeDocument/2006/relationships/hyperlink" Target="https://digital-navigator.azurewebsites.net/codes-schedules/definitions/57" TargetMode="External"/><Relationship Id="rId5290" Type="http://schemas.openxmlformats.org/officeDocument/2006/relationships/hyperlink" Target="https://digital-navigator.azurewebsites.net/codes-schedules/definitions/72" TargetMode="External"/><Relationship Id="rId6341" Type="http://schemas.openxmlformats.org/officeDocument/2006/relationships/hyperlink" Target="https://digital-navigator.azurewebsites.net/dataspec/marketmessage/MM00256" TargetMode="External"/><Relationship Id="rId856" Type="http://schemas.openxmlformats.org/officeDocument/2006/relationships/hyperlink" Target="https://digital-navigator.azurewebsites.net/codes-schedules/definitions/61" TargetMode="External"/><Relationship Id="rId1486" Type="http://schemas.openxmlformats.org/officeDocument/2006/relationships/hyperlink" Target="https://digital-navigator.azurewebsites.net/codes-schedules/definitions/76" TargetMode="External"/><Relationship Id="rId2537" Type="http://schemas.openxmlformats.org/officeDocument/2006/relationships/hyperlink" Target="https://digital-navigator.azurewebsites.net/codes-schedules/definitions/933" TargetMode="External"/><Relationship Id="rId3935" Type="http://schemas.openxmlformats.org/officeDocument/2006/relationships/hyperlink" Target="https://digital-navigator.azurewebsites.net/codes-schedules/definitions/933" TargetMode="External"/><Relationship Id="rId8099" Type="http://schemas.openxmlformats.org/officeDocument/2006/relationships/hyperlink" Target="https://digital-navigator.azurewebsites.net/codes-schedules/definitions/95" TargetMode="External"/><Relationship Id="rId509" Type="http://schemas.openxmlformats.org/officeDocument/2006/relationships/hyperlink" Target="https://digital-navigator.azurewebsites.net/codes-schedules/definitions/130" TargetMode="External"/><Relationship Id="rId1139" Type="http://schemas.openxmlformats.org/officeDocument/2006/relationships/hyperlink" Target="https://digital-navigator.azurewebsites.net/codes-schedules/definitions/931" TargetMode="External"/><Relationship Id="rId2951" Type="http://schemas.openxmlformats.org/officeDocument/2006/relationships/hyperlink" Target="https://digital-navigator.azurewebsites.net/codes-schedules/definitions/933" TargetMode="External"/><Relationship Id="rId5010" Type="http://schemas.openxmlformats.org/officeDocument/2006/relationships/hyperlink" Target="https://digital-navigator.azurewebsites.net/codes-schedules/definitions/131" TargetMode="External"/><Relationship Id="rId8166" Type="http://schemas.openxmlformats.org/officeDocument/2006/relationships/hyperlink" Target="https://digital-navigator.azurewebsites.net/codes-schedules/definitions/89" TargetMode="External"/><Relationship Id="rId9217" Type="http://schemas.openxmlformats.org/officeDocument/2006/relationships/hyperlink" Target="https://digital-navigator.azurewebsites.net/codes-schedules/definitions/1286" TargetMode="External"/><Relationship Id="rId923" Type="http://schemas.openxmlformats.org/officeDocument/2006/relationships/hyperlink" Target="https://digital-navigator.azurewebsites.net/codes-schedules/definitions/846" TargetMode="External"/><Relationship Id="rId1553" Type="http://schemas.openxmlformats.org/officeDocument/2006/relationships/hyperlink" Target="https://digital-navigator.azurewebsites.net/codes-schedules/definitions/931" TargetMode="External"/><Relationship Id="rId2604" Type="http://schemas.openxmlformats.org/officeDocument/2006/relationships/hyperlink" Target="https://digital-navigator.azurewebsites.net/codes-schedules/definitions/933" TargetMode="External"/><Relationship Id="rId8580" Type="http://schemas.openxmlformats.org/officeDocument/2006/relationships/hyperlink" Target="https://digital-navigator.azurewebsites.net/codes-schedules/definitions/96" TargetMode="External"/><Relationship Id="rId1206" Type="http://schemas.openxmlformats.org/officeDocument/2006/relationships/hyperlink" Target="https://digital-navigator.azurewebsites.net/codes-schedules/definitions/103" TargetMode="External"/><Relationship Id="rId1620" Type="http://schemas.openxmlformats.org/officeDocument/2006/relationships/hyperlink" Target="https://digital-navigator.azurewebsites.net/codes-schedules/definitions/1184" TargetMode="External"/><Relationship Id="rId4776" Type="http://schemas.openxmlformats.org/officeDocument/2006/relationships/hyperlink" Target="https://digital-navigator.azurewebsites.net/codes-schedules/definitions/67" TargetMode="External"/><Relationship Id="rId5827" Type="http://schemas.openxmlformats.org/officeDocument/2006/relationships/hyperlink" Target="https://digital-navigator.azurewebsites.net/codes-schedules/definitions/93" TargetMode="External"/><Relationship Id="rId7182" Type="http://schemas.openxmlformats.org/officeDocument/2006/relationships/hyperlink" Target="https://digital-navigator.azurewebsites.net/codes-schedules/definitions/933" TargetMode="External"/><Relationship Id="rId8233" Type="http://schemas.openxmlformats.org/officeDocument/2006/relationships/hyperlink" Target="https://digital-navigator.azurewebsites.net/codes-schedules/definitions/933" TargetMode="External"/><Relationship Id="rId3378" Type="http://schemas.openxmlformats.org/officeDocument/2006/relationships/hyperlink" Target="https://digital-navigator.azurewebsites.net/dataspec/marketmessage/MM20009" TargetMode="External"/><Relationship Id="rId3792" Type="http://schemas.openxmlformats.org/officeDocument/2006/relationships/hyperlink" Target="https://digital-navigator.azurewebsites.net/codes-schedules/definitions/896" TargetMode="External"/><Relationship Id="rId4429" Type="http://schemas.openxmlformats.org/officeDocument/2006/relationships/hyperlink" Target="https://digital-navigator.azurewebsites.net/codes-schedules/definitions/635" TargetMode="External"/><Relationship Id="rId4843" Type="http://schemas.openxmlformats.org/officeDocument/2006/relationships/hyperlink" Target="https://digital-navigator.azurewebsites.net/codes-schedules/definitions/915" TargetMode="External"/><Relationship Id="rId7999" Type="http://schemas.openxmlformats.org/officeDocument/2006/relationships/hyperlink" Target="https://digital-navigator.azurewebsites.net/codes-schedules/definitions/103" TargetMode="External"/><Relationship Id="rId8300" Type="http://schemas.openxmlformats.org/officeDocument/2006/relationships/hyperlink" Target="https://digital-navigator.azurewebsites.net/codes-schedules/definitions/61" TargetMode="External"/><Relationship Id="rId299" Type="http://schemas.openxmlformats.org/officeDocument/2006/relationships/hyperlink" Target="https://digital-navigator.azurewebsites.net/codes-schedules/definitions/91" TargetMode="External"/><Relationship Id="rId2394" Type="http://schemas.openxmlformats.org/officeDocument/2006/relationships/hyperlink" Target="https://digital-navigator.azurewebsites.net/codes-schedules/definitions/933" TargetMode="External"/><Relationship Id="rId3445" Type="http://schemas.openxmlformats.org/officeDocument/2006/relationships/hyperlink" Target="https://digital-navigator.azurewebsites.net/dataspec/marketmessage/MM00128" TargetMode="External"/><Relationship Id="rId366" Type="http://schemas.openxmlformats.org/officeDocument/2006/relationships/hyperlink" Target="https://digital-navigator.azurewebsites.net/codes-schedules/definitions/54" TargetMode="External"/><Relationship Id="rId780" Type="http://schemas.openxmlformats.org/officeDocument/2006/relationships/hyperlink" Target="https://digital-navigator.azurewebsites.net/codes-schedules/definitions/103" TargetMode="External"/><Relationship Id="rId2047" Type="http://schemas.openxmlformats.org/officeDocument/2006/relationships/hyperlink" Target="https://digital-navigator.azurewebsites.net/dataspec/marketmessage/MM00370" TargetMode="External"/><Relationship Id="rId2461" Type="http://schemas.openxmlformats.org/officeDocument/2006/relationships/hyperlink" Target="https://digital-navigator.azurewebsites.net/codes-schedules/definitions/1261" TargetMode="External"/><Relationship Id="rId3512" Type="http://schemas.openxmlformats.org/officeDocument/2006/relationships/hyperlink" Target="https://digital-navigator.azurewebsites.net/codes-schedules/definitions/89" TargetMode="External"/><Relationship Id="rId4910" Type="http://schemas.openxmlformats.org/officeDocument/2006/relationships/hyperlink" Target="https://digital-navigator.azurewebsites.net/codes-schedules/definitions/915" TargetMode="External"/><Relationship Id="rId6668" Type="http://schemas.openxmlformats.org/officeDocument/2006/relationships/hyperlink" Target="https://digital-navigator.azurewebsites.net/dataspec/marketmessage/MM00056" TargetMode="External"/><Relationship Id="rId9074" Type="http://schemas.openxmlformats.org/officeDocument/2006/relationships/hyperlink" Target="https://digital-navigator.azurewebsites.net/codes-schedules/definitions/916" TargetMode="External"/><Relationship Id="rId433" Type="http://schemas.openxmlformats.org/officeDocument/2006/relationships/hyperlink" Target="https://digital-navigator.azurewebsites.net/codes-schedules/definitions/64" TargetMode="External"/><Relationship Id="rId1063" Type="http://schemas.openxmlformats.org/officeDocument/2006/relationships/hyperlink" Target="https://digital-navigator.azurewebsites.net/codes-schedules/definitions/57" TargetMode="External"/><Relationship Id="rId2114" Type="http://schemas.openxmlformats.org/officeDocument/2006/relationships/hyperlink" Target="https://digital-navigator.azurewebsites.net/codes-schedules/definitions/64" TargetMode="External"/><Relationship Id="rId7719" Type="http://schemas.openxmlformats.org/officeDocument/2006/relationships/hyperlink" Target="https://digital-navigator.azurewebsites.net/dataspec/marketmessage/MM00121" TargetMode="External"/><Relationship Id="rId8090" Type="http://schemas.openxmlformats.org/officeDocument/2006/relationships/hyperlink" Target="https://digital-navigator.azurewebsites.net/codes-schedules/definitions/103" TargetMode="External"/><Relationship Id="rId9141" Type="http://schemas.openxmlformats.org/officeDocument/2006/relationships/hyperlink" Target="https://digital-navigator.azurewebsites.net/codes-schedules/definitions/635" TargetMode="External"/><Relationship Id="rId4286" Type="http://schemas.openxmlformats.org/officeDocument/2006/relationships/hyperlink" Target="https://digital-navigator.azurewebsites.net/codes-schedules/definitions/933" TargetMode="External"/><Relationship Id="rId5684" Type="http://schemas.openxmlformats.org/officeDocument/2006/relationships/hyperlink" Target="https://digital-navigator.azurewebsites.net/dataspec/marketmessage/MM00256" TargetMode="External"/><Relationship Id="rId6735" Type="http://schemas.openxmlformats.org/officeDocument/2006/relationships/hyperlink" Target="https://digital-navigator.azurewebsites.net/dataspec/marketmessage/MM00236" TargetMode="External"/><Relationship Id="rId500" Type="http://schemas.openxmlformats.org/officeDocument/2006/relationships/hyperlink" Target="https://digital-navigator.azurewebsites.net/codes-schedules/definitions/931" TargetMode="External"/><Relationship Id="rId1130" Type="http://schemas.openxmlformats.org/officeDocument/2006/relationships/hyperlink" Target="https://digital-navigator.azurewebsites.net/dataspec/marketmessage/MM40013" TargetMode="External"/><Relationship Id="rId5337" Type="http://schemas.openxmlformats.org/officeDocument/2006/relationships/hyperlink" Target="https://digital-navigator.azurewebsites.net/codes-schedules/definitions/103" TargetMode="External"/><Relationship Id="rId5751" Type="http://schemas.openxmlformats.org/officeDocument/2006/relationships/hyperlink" Target="https://digital-navigator.azurewebsites.net/dataspec/marketmessage/MM00257" TargetMode="External"/><Relationship Id="rId6802" Type="http://schemas.openxmlformats.org/officeDocument/2006/relationships/hyperlink" Target="https://digital-navigator.azurewebsites.net/dataspec/marketmessage/MM00051" TargetMode="External"/><Relationship Id="rId1947" Type="http://schemas.openxmlformats.org/officeDocument/2006/relationships/hyperlink" Target="https://digital-navigator.azurewebsites.net/codes-schedules/definitions/933" TargetMode="External"/><Relationship Id="rId4353" Type="http://schemas.openxmlformats.org/officeDocument/2006/relationships/hyperlink" Target="https://digital-navigator.azurewebsites.net/codes-schedules/definitions/84" TargetMode="External"/><Relationship Id="rId5404" Type="http://schemas.openxmlformats.org/officeDocument/2006/relationships/hyperlink" Target="https://digital-navigator.azurewebsites.net/codes-schedules/definitions/89" TargetMode="External"/><Relationship Id="rId8974" Type="http://schemas.openxmlformats.org/officeDocument/2006/relationships/hyperlink" Target="https://digital-navigator.azurewebsites.net/codes-schedules/definitions/917" TargetMode="External"/><Relationship Id="rId4006" Type="http://schemas.openxmlformats.org/officeDocument/2006/relationships/hyperlink" Target="https://digital-navigator.azurewebsites.net/codes-schedules/definitions/933" TargetMode="External"/><Relationship Id="rId4420" Type="http://schemas.openxmlformats.org/officeDocument/2006/relationships/hyperlink" Target="https://digital-navigator.azurewebsites.net/codes-schedules/definitions/66" TargetMode="External"/><Relationship Id="rId7576" Type="http://schemas.openxmlformats.org/officeDocument/2006/relationships/hyperlink" Target="https://digital-navigator.azurewebsites.net/codes-schedules/definitions/69" TargetMode="External"/><Relationship Id="rId7990" Type="http://schemas.openxmlformats.org/officeDocument/2006/relationships/hyperlink" Target="https://digital-navigator.azurewebsites.net/codes-schedules/definitions/61" TargetMode="External"/><Relationship Id="rId8627" Type="http://schemas.openxmlformats.org/officeDocument/2006/relationships/hyperlink" Target="https://digital-navigator.azurewebsites.net/codes-schedules/definitions/93" TargetMode="External"/><Relationship Id="rId290" Type="http://schemas.openxmlformats.org/officeDocument/2006/relationships/hyperlink" Target="https://digital-navigator.azurewebsites.net/codes-schedules/definitions/649" TargetMode="External"/><Relationship Id="rId3022" Type="http://schemas.openxmlformats.org/officeDocument/2006/relationships/hyperlink" Target="https://digital-navigator.azurewebsites.net/codes-schedules/definitions/1184" TargetMode="External"/><Relationship Id="rId6178" Type="http://schemas.openxmlformats.org/officeDocument/2006/relationships/hyperlink" Target="https://digital-navigator.azurewebsites.net/codes-schedules/definitions/933" TargetMode="External"/><Relationship Id="rId6592" Type="http://schemas.openxmlformats.org/officeDocument/2006/relationships/hyperlink" Target="https://digital-navigator.azurewebsites.net/codes-schedules/definitions/96" TargetMode="External"/><Relationship Id="rId7229" Type="http://schemas.openxmlformats.org/officeDocument/2006/relationships/hyperlink" Target="https://digital-navigator.azurewebsites.net/codes-schedules/definitions/103" TargetMode="External"/><Relationship Id="rId7643" Type="http://schemas.openxmlformats.org/officeDocument/2006/relationships/hyperlink" Target="https://digital-navigator.azurewebsites.net/codes-schedules/definitions/95" TargetMode="External"/><Relationship Id="rId5194" Type="http://schemas.openxmlformats.org/officeDocument/2006/relationships/hyperlink" Target="https://digital-navigator.azurewebsites.net/codes-schedules/definitions/93" TargetMode="External"/><Relationship Id="rId6245" Type="http://schemas.openxmlformats.org/officeDocument/2006/relationships/hyperlink" Target="https://digital-navigator.azurewebsites.net/codes-schedules/definitions/89" TargetMode="External"/><Relationship Id="rId2788" Type="http://schemas.openxmlformats.org/officeDocument/2006/relationships/hyperlink" Target="https://digital-navigator.azurewebsites.net/codes-schedules/definitions/1184" TargetMode="External"/><Relationship Id="rId3839" Type="http://schemas.openxmlformats.org/officeDocument/2006/relationships/hyperlink" Target="https://digital-navigator.azurewebsites.net/codes-schedules/definitions/933" TargetMode="External"/><Relationship Id="rId7710" Type="http://schemas.openxmlformats.org/officeDocument/2006/relationships/hyperlink" Target="https://digital-navigator.azurewebsites.net/dataspec/marketmessage/MM00021" TargetMode="External"/><Relationship Id="rId2855" Type="http://schemas.openxmlformats.org/officeDocument/2006/relationships/hyperlink" Target="https://digital-navigator.azurewebsites.net/codes-schedules/definitions/55" TargetMode="External"/><Relationship Id="rId3906" Type="http://schemas.openxmlformats.org/officeDocument/2006/relationships/hyperlink" Target="https://digital-navigator.azurewebsites.net/codes-schedules/definitions/933" TargetMode="External"/><Relationship Id="rId5261" Type="http://schemas.openxmlformats.org/officeDocument/2006/relationships/hyperlink" Target="https://digital-navigator.azurewebsites.net/codes-schedules/definitions/933" TargetMode="External"/><Relationship Id="rId6312" Type="http://schemas.openxmlformats.org/officeDocument/2006/relationships/hyperlink" Target="https://digital-navigator.azurewebsites.net/codes-schedules/definitions/72" TargetMode="External"/><Relationship Id="rId96" Type="http://schemas.openxmlformats.org/officeDocument/2006/relationships/hyperlink" Target="https://digital-navigator.azurewebsites.net/codes-schedules/definitions/64" TargetMode="External"/><Relationship Id="rId827" Type="http://schemas.openxmlformats.org/officeDocument/2006/relationships/hyperlink" Target="https://digital-navigator.azurewebsites.net/dataspec/marketmessage/MM40008" TargetMode="External"/><Relationship Id="rId1457" Type="http://schemas.openxmlformats.org/officeDocument/2006/relationships/hyperlink" Target="https://digital-navigator.azurewebsites.net/dataspec/marketmessage/MM40012" TargetMode="External"/><Relationship Id="rId1871" Type="http://schemas.openxmlformats.org/officeDocument/2006/relationships/hyperlink" Target="https://digital-navigator.azurewebsites.net/codes-schedules/definitions/61" TargetMode="External"/><Relationship Id="rId2508" Type="http://schemas.openxmlformats.org/officeDocument/2006/relationships/hyperlink" Target="https://digital-navigator.azurewebsites.net/dataspec/marketmessage/MM00013" TargetMode="External"/><Relationship Id="rId2922" Type="http://schemas.openxmlformats.org/officeDocument/2006/relationships/hyperlink" Target="https://digital-navigator.azurewebsites.net/dataspec/marketmessage/MM20012" TargetMode="External"/><Relationship Id="rId8484" Type="http://schemas.openxmlformats.org/officeDocument/2006/relationships/hyperlink" Target="https://digital-navigator.azurewebsites.net/codes-schedules/definitions/89" TargetMode="External"/><Relationship Id="rId1524" Type="http://schemas.openxmlformats.org/officeDocument/2006/relationships/hyperlink" Target="https://digital-navigator.azurewebsites.net/codes-schedules/definitions/931" TargetMode="External"/><Relationship Id="rId7086" Type="http://schemas.openxmlformats.org/officeDocument/2006/relationships/hyperlink" Target="https://digital-navigator.azurewebsites.net/codes-schedules/definitions/933" TargetMode="External"/><Relationship Id="rId8137" Type="http://schemas.openxmlformats.org/officeDocument/2006/relationships/hyperlink" Target="https://digital-navigator.azurewebsites.net/codes-schedules/definitions/66" TargetMode="External"/><Relationship Id="rId8551" Type="http://schemas.openxmlformats.org/officeDocument/2006/relationships/hyperlink" Target="https://digital-navigator.azurewebsites.net/codes-schedules/definitions/72" TargetMode="External"/><Relationship Id="rId3696" Type="http://schemas.openxmlformats.org/officeDocument/2006/relationships/hyperlink" Target="https://digital-navigator.azurewebsites.net/codes-schedules/definitions/933" TargetMode="External"/><Relationship Id="rId4747" Type="http://schemas.openxmlformats.org/officeDocument/2006/relationships/hyperlink" Target="https://digital-navigator.azurewebsites.net/dataspec/marketmessage/MM00114" TargetMode="External"/><Relationship Id="rId7153" Type="http://schemas.openxmlformats.org/officeDocument/2006/relationships/hyperlink" Target="https://digital-navigator.azurewebsites.net/dataspec/marketmessage/MM00236" TargetMode="External"/><Relationship Id="rId8204" Type="http://schemas.openxmlformats.org/officeDocument/2006/relationships/hyperlink" Target="https://digital-navigator.azurewebsites.net/codes-schedules/definitions/89" TargetMode="External"/><Relationship Id="rId2298" Type="http://schemas.openxmlformats.org/officeDocument/2006/relationships/hyperlink" Target="https://digital-navigator.azurewebsites.net/codes-schedules/definitions/64" TargetMode="External"/><Relationship Id="rId3349" Type="http://schemas.openxmlformats.org/officeDocument/2006/relationships/hyperlink" Target="https://digital-navigator.azurewebsites.net/dataspec/marketmessage/MM20011" TargetMode="External"/><Relationship Id="rId7220" Type="http://schemas.openxmlformats.org/officeDocument/2006/relationships/hyperlink" Target="https://digital-navigator.azurewebsites.net/codes-schedules/definitions/69" TargetMode="External"/><Relationship Id="rId684" Type="http://schemas.openxmlformats.org/officeDocument/2006/relationships/hyperlink" Target="https://digital-navigator.azurewebsites.net/codes-schedules/definitions/931" TargetMode="External"/><Relationship Id="rId2365" Type="http://schemas.openxmlformats.org/officeDocument/2006/relationships/hyperlink" Target="https://digital-navigator.azurewebsites.net/dataspec/marketmessage/MM00119" TargetMode="External"/><Relationship Id="rId3763" Type="http://schemas.openxmlformats.org/officeDocument/2006/relationships/hyperlink" Target="https://digital-navigator.azurewebsites.net/codes-schedules/definitions/1266" TargetMode="External"/><Relationship Id="rId4814" Type="http://schemas.openxmlformats.org/officeDocument/2006/relationships/hyperlink" Target="https://digital-navigator.azurewebsites.net/codes-schedules/definitions/915" TargetMode="External"/><Relationship Id="rId337" Type="http://schemas.openxmlformats.org/officeDocument/2006/relationships/hyperlink" Target="https://digital-navigator.azurewebsites.net/codes-schedules/definitions/67" TargetMode="External"/><Relationship Id="rId2018" Type="http://schemas.openxmlformats.org/officeDocument/2006/relationships/hyperlink" Target="https://digital-navigator.azurewebsites.net/codes-schedules/definitions/933" TargetMode="External"/><Relationship Id="rId3416" Type="http://schemas.openxmlformats.org/officeDocument/2006/relationships/hyperlink" Target="https://digital-navigator.azurewebsites.net/codes-schedules/definitions/57" TargetMode="External"/><Relationship Id="rId3830" Type="http://schemas.openxmlformats.org/officeDocument/2006/relationships/hyperlink" Target="https://digital-navigator.azurewebsites.net/codes-schedules/definitions/933" TargetMode="External"/><Relationship Id="rId6986" Type="http://schemas.openxmlformats.org/officeDocument/2006/relationships/hyperlink" Target="https://digital-navigator.azurewebsites.net/codes-schedules/definitions/933" TargetMode="External"/><Relationship Id="rId9045" Type="http://schemas.openxmlformats.org/officeDocument/2006/relationships/hyperlink" Target="https://digital-navigator.azurewebsites.net/codes-schedules/definitions/915" TargetMode="External"/><Relationship Id="rId751" Type="http://schemas.openxmlformats.org/officeDocument/2006/relationships/hyperlink" Target="https://digital-navigator.azurewebsites.net/codes-schedules/definitions/69" TargetMode="External"/><Relationship Id="rId1381" Type="http://schemas.openxmlformats.org/officeDocument/2006/relationships/hyperlink" Target="https://digital-navigator.azurewebsites.net/codes-schedules/definitions/69" TargetMode="External"/><Relationship Id="rId2432" Type="http://schemas.openxmlformats.org/officeDocument/2006/relationships/hyperlink" Target="https://digital-navigator.azurewebsites.net/codes-schedules/definitions/103" TargetMode="External"/><Relationship Id="rId5588" Type="http://schemas.openxmlformats.org/officeDocument/2006/relationships/hyperlink" Target="https://digital-navigator.azurewebsites.net/codes-schedules/definitions/89" TargetMode="External"/><Relationship Id="rId6639" Type="http://schemas.openxmlformats.org/officeDocument/2006/relationships/hyperlink" Target="https://digital-navigator.azurewebsites.net/codes-schedules/definitions/103" TargetMode="External"/><Relationship Id="rId404" Type="http://schemas.openxmlformats.org/officeDocument/2006/relationships/hyperlink" Target="https://digital-navigator.azurewebsites.net/codes-schedules/definitions/70" TargetMode="External"/><Relationship Id="rId1034" Type="http://schemas.openxmlformats.org/officeDocument/2006/relationships/hyperlink" Target="https://digital-navigator.azurewebsites.net/codes-schedules/definitions/106" TargetMode="External"/><Relationship Id="rId5655" Type="http://schemas.openxmlformats.org/officeDocument/2006/relationships/hyperlink" Target="https://digital-navigator.azurewebsites.net/codes-schedules/definitions/89" TargetMode="External"/><Relationship Id="rId6706" Type="http://schemas.openxmlformats.org/officeDocument/2006/relationships/hyperlink" Target="https://digital-navigator.azurewebsites.net/dataspec/marketmessage/MM00056" TargetMode="External"/><Relationship Id="rId8061" Type="http://schemas.openxmlformats.org/officeDocument/2006/relationships/hyperlink" Target="https://digital-navigator.azurewebsites.net/codes-schedules/definitions/103" TargetMode="External"/><Relationship Id="rId9112" Type="http://schemas.openxmlformats.org/officeDocument/2006/relationships/hyperlink" Target="https://digital-navigator.azurewebsites.net/codes-schedules/definitions/915" TargetMode="External"/><Relationship Id="rId1101" Type="http://schemas.openxmlformats.org/officeDocument/2006/relationships/hyperlink" Target="https://digital-navigator.azurewebsites.net/dataspec/marketmessage/MM40020" TargetMode="External"/><Relationship Id="rId4257" Type="http://schemas.openxmlformats.org/officeDocument/2006/relationships/hyperlink" Target="https://digital-navigator.azurewebsites.net/dataspec/marketmessage/MM00241" TargetMode="External"/><Relationship Id="rId4671" Type="http://schemas.openxmlformats.org/officeDocument/2006/relationships/hyperlink" Target="https://digital-navigator.azurewebsites.net/dataspec/marketmessage/MM00013" TargetMode="External"/><Relationship Id="rId5308" Type="http://schemas.openxmlformats.org/officeDocument/2006/relationships/hyperlink" Target="https://digital-navigator.azurewebsites.net/codes-schedules/definitions/95" TargetMode="External"/><Relationship Id="rId5722" Type="http://schemas.openxmlformats.org/officeDocument/2006/relationships/hyperlink" Target="https://digital-navigator.azurewebsites.net/codes-schedules/definitions/103" TargetMode="External"/><Relationship Id="rId8878" Type="http://schemas.openxmlformats.org/officeDocument/2006/relationships/hyperlink" Target="https://digital-navigator.azurewebsites.net/dataspec/marketmessage/MM00156" TargetMode="External"/><Relationship Id="rId3273" Type="http://schemas.openxmlformats.org/officeDocument/2006/relationships/hyperlink" Target="https://digital-navigator.azurewebsites.net/codes-schedules/definitions/90" TargetMode="External"/><Relationship Id="rId4324" Type="http://schemas.openxmlformats.org/officeDocument/2006/relationships/hyperlink" Target="https://digital-navigator.azurewebsites.net/codes-schedules/definitions/61" TargetMode="External"/><Relationship Id="rId194" Type="http://schemas.openxmlformats.org/officeDocument/2006/relationships/hyperlink" Target="https://digital-navigator.azurewebsites.net/codes-schedules/definitions/54" TargetMode="External"/><Relationship Id="rId1918" Type="http://schemas.openxmlformats.org/officeDocument/2006/relationships/hyperlink" Target="https://digital-navigator.azurewebsites.net/codes-schedules/definitions/326" TargetMode="External"/><Relationship Id="rId6496" Type="http://schemas.openxmlformats.org/officeDocument/2006/relationships/hyperlink" Target="https://digital-navigator.azurewebsites.net/dataspec/marketmessage/MM00236" TargetMode="External"/><Relationship Id="rId7894" Type="http://schemas.openxmlformats.org/officeDocument/2006/relationships/hyperlink" Target="https://digital-navigator.azurewebsites.net/codes-schedules/definitions/89" TargetMode="External"/><Relationship Id="rId8945" Type="http://schemas.openxmlformats.org/officeDocument/2006/relationships/hyperlink" Target="https://digital-navigator.azurewebsites.net/codes-schedules/definitions/933" TargetMode="External"/><Relationship Id="rId261" Type="http://schemas.openxmlformats.org/officeDocument/2006/relationships/hyperlink" Target="https://digital-navigator.azurewebsites.net/codes-schedules/definitions/313" TargetMode="External"/><Relationship Id="rId3340" Type="http://schemas.openxmlformats.org/officeDocument/2006/relationships/hyperlink" Target="https://digital-navigator.azurewebsites.net/codes-schedules/definitions/1184" TargetMode="External"/><Relationship Id="rId5098" Type="http://schemas.openxmlformats.org/officeDocument/2006/relationships/hyperlink" Target="https://digital-navigator.azurewebsites.net/dataspec/marketmessage/MM00013" TargetMode="External"/><Relationship Id="rId6149" Type="http://schemas.openxmlformats.org/officeDocument/2006/relationships/hyperlink" Target="https://digital-navigator.azurewebsites.net/codes-schedules/definitions/933" TargetMode="External"/><Relationship Id="rId7547" Type="http://schemas.openxmlformats.org/officeDocument/2006/relationships/hyperlink" Target="https://digital-navigator.azurewebsites.net/dataspec/marketmessage/MM00260" TargetMode="External"/><Relationship Id="rId7961" Type="http://schemas.openxmlformats.org/officeDocument/2006/relationships/hyperlink" Target="https://digital-navigator.azurewebsites.net/codes-schedules/definitions/61" TargetMode="External"/><Relationship Id="rId6563" Type="http://schemas.openxmlformats.org/officeDocument/2006/relationships/hyperlink" Target="https://digital-navigator.azurewebsites.net/dataspec/marketmessage/MM00370" TargetMode="External"/><Relationship Id="rId7614" Type="http://schemas.openxmlformats.org/officeDocument/2006/relationships/hyperlink" Target="https://digital-navigator.azurewebsites.net/codes-schedules/definitions/87" TargetMode="External"/><Relationship Id="rId2759" Type="http://schemas.openxmlformats.org/officeDocument/2006/relationships/hyperlink" Target="https://digital-navigator.azurewebsites.net/codes-schedules/definitions/1229" TargetMode="External"/><Relationship Id="rId5165" Type="http://schemas.openxmlformats.org/officeDocument/2006/relationships/hyperlink" Target="https://digital-navigator.azurewebsites.net/codes-schedules/definitions/1136" TargetMode="External"/><Relationship Id="rId6216" Type="http://schemas.openxmlformats.org/officeDocument/2006/relationships/hyperlink" Target="https://digital-navigator.azurewebsites.net/codes-schedules/definitions/933" TargetMode="External"/><Relationship Id="rId6630" Type="http://schemas.openxmlformats.org/officeDocument/2006/relationships/hyperlink" Target="https://digital-navigator.azurewebsites.net/codes-schedules/definitions/933" TargetMode="External"/><Relationship Id="rId1775" Type="http://schemas.openxmlformats.org/officeDocument/2006/relationships/hyperlink" Target="https://digital-navigator.azurewebsites.net/dataspec/marketmessage/MM40014" TargetMode="External"/><Relationship Id="rId2826" Type="http://schemas.openxmlformats.org/officeDocument/2006/relationships/hyperlink" Target="https://digital-navigator.azurewebsites.net/codes-schedules/definitions/1218" TargetMode="External"/><Relationship Id="rId4181" Type="http://schemas.openxmlformats.org/officeDocument/2006/relationships/hyperlink" Target="https://digital-navigator.azurewebsites.net/dataspec/marketmessage/MM00075" TargetMode="External"/><Relationship Id="rId5232" Type="http://schemas.openxmlformats.org/officeDocument/2006/relationships/hyperlink" Target="https://digital-navigator.azurewebsites.net/dataspec/marketmessage/MM00075" TargetMode="External"/><Relationship Id="rId8388" Type="http://schemas.openxmlformats.org/officeDocument/2006/relationships/hyperlink" Target="https://digital-navigator.azurewebsites.net/codes-schedules/definitions/107" TargetMode="External"/><Relationship Id="rId67" Type="http://schemas.openxmlformats.org/officeDocument/2006/relationships/hyperlink" Target="https://digital-navigator.azurewebsites.net/codes-schedules/definitions/71" TargetMode="External"/><Relationship Id="rId1428" Type="http://schemas.openxmlformats.org/officeDocument/2006/relationships/hyperlink" Target="https://digital-navigator.azurewebsites.net/codes-schedules/definitions/374" TargetMode="External"/><Relationship Id="rId8455" Type="http://schemas.openxmlformats.org/officeDocument/2006/relationships/hyperlink" Target="https://digital-navigator.azurewebsites.net/dataspec/marketmessage/MM00051" TargetMode="External"/><Relationship Id="rId1842" Type="http://schemas.openxmlformats.org/officeDocument/2006/relationships/hyperlink" Target="https://digital-navigator.azurewebsites.net/dataspec/marketmessage/MM40014" TargetMode="External"/><Relationship Id="rId4998" Type="http://schemas.openxmlformats.org/officeDocument/2006/relationships/hyperlink" Target="https://digital-navigator.azurewebsites.net/codes-schedules/definitions/635" TargetMode="External"/><Relationship Id="rId7057" Type="http://schemas.openxmlformats.org/officeDocument/2006/relationships/hyperlink" Target="https://digital-navigator.azurewebsites.net/codes-schedules/definitions/697" TargetMode="External"/><Relationship Id="rId8108" Type="http://schemas.openxmlformats.org/officeDocument/2006/relationships/hyperlink" Target="https://digital-navigator.azurewebsites.net/codes-schedules/definitions/933" TargetMode="External"/><Relationship Id="rId6073" Type="http://schemas.openxmlformats.org/officeDocument/2006/relationships/hyperlink" Target="https://digital-navigator.azurewebsites.net/codes-schedules/definitions/933" TargetMode="External"/><Relationship Id="rId7124" Type="http://schemas.openxmlformats.org/officeDocument/2006/relationships/hyperlink" Target="https://digital-navigator.azurewebsites.net/codes-schedules/definitions/103" TargetMode="External"/><Relationship Id="rId7471" Type="http://schemas.openxmlformats.org/officeDocument/2006/relationships/hyperlink" Target="https://digital-navigator.azurewebsites.net/codes-schedules/definitions/99" TargetMode="External"/><Relationship Id="rId8522" Type="http://schemas.openxmlformats.org/officeDocument/2006/relationships/hyperlink" Target="https://digital-navigator.azurewebsites.net/codes-schedules/definitions/61" TargetMode="External"/><Relationship Id="rId3667" Type="http://schemas.openxmlformats.org/officeDocument/2006/relationships/hyperlink" Target="https://digital-navigator.azurewebsites.net/codes-schedules/definitions/1184" TargetMode="External"/><Relationship Id="rId4718" Type="http://schemas.openxmlformats.org/officeDocument/2006/relationships/hyperlink" Target="https://digital-navigator.azurewebsites.net/codes-schedules/definitions/284" TargetMode="External"/><Relationship Id="rId588" Type="http://schemas.openxmlformats.org/officeDocument/2006/relationships/hyperlink" Target="https://digital-navigator.azurewebsites.net/codes-schedules/definitions/103" TargetMode="External"/><Relationship Id="rId2269" Type="http://schemas.openxmlformats.org/officeDocument/2006/relationships/hyperlink" Target="https://digital-navigator.azurewebsites.net/dataspec/marketmessage/MM00013" TargetMode="External"/><Relationship Id="rId2683" Type="http://schemas.openxmlformats.org/officeDocument/2006/relationships/hyperlink" Target="https://digital-navigator.azurewebsites.net/codes-schedules/definitions/933" TargetMode="External"/><Relationship Id="rId3734" Type="http://schemas.openxmlformats.org/officeDocument/2006/relationships/hyperlink" Target="https://digital-navigator.azurewebsites.net/codes-schedules/definitions/89" TargetMode="External"/><Relationship Id="rId6140" Type="http://schemas.openxmlformats.org/officeDocument/2006/relationships/hyperlink" Target="https://digital-navigator.azurewebsites.net/codes-schedules/definitions/933" TargetMode="External"/><Relationship Id="rId9296" Type="http://schemas.openxmlformats.org/officeDocument/2006/relationships/hyperlink" Target="https://digital-navigator.azurewebsites.net/codes-schedules/definitions/99" TargetMode="External"/><Relationship Id="rId655" Type="http://schemas.openxmlformats.org/officeDocument/2006/relationships/hyperlink" Target="https://digital-navigator.azurewebsites.net/codes-schedules/definitions/99" TargetMode="External"/><Relationship Id="rId1285" Type="http://schemas.openxmlformats.org/officeDocument/2006/relationships/hyperlink" Target="https://digital-navigator.azurewebsites.net/codes-schedules/definitions/57" TargetMode="External"/><Relationship Id="rId2336" Type="http://schemas.openxmlformats.org/officeDocument/2006/relationships/hyperlink" Target="https://digital-navigator.azurewebsites.net/dataspec/marketmessage/MM00047" TargetMode="External"/><Relationship Id="rId2750" Type="http://schemas.openxmlformats.org/officeDocument/2006/relationships/hyperlink" Target="https://digital-navigator.azurewebsites.net/codes-schedules/definitions/1222" TargetMode="External"/><Relationship Id="rId3801" Type="http://schemas.openxmlformats.org/officeDocument/2006/relationships/hyperlink" Target="https://digital-navigator.azurewebsites.net/codes-schedules/definitions/625" TargetMode="External"/><Relationship Id="rId6957" Type="http://schemas.openxmlformats.org/officeDocument/2006/relationships/hyperlink" Target="https://digital-navigator.azurewebsites.net/dataspec/marketmessage/MM00051" TargetMode="External"/><Relationship Id="rId308" Type="http://schemas.openxmlformats.org/officeDocument/2006/relationships/hyperlink" Target="https://digital-navigator.azurewebsites.net/codes-schedules/definitions/933" TargetMode="External"/><Relationship Id="rId722" Type="http://schemas.openxmlformats.org/officeDocument/2006/relationships/hyperlink" Target="https://digital-navigator.azurewebsites.net/codes-schedules/definitions/931" TargetMode="External"/><Relationship Id="rId1352" Type="http://schemas.openxmlformats.org/officeDocument/2006/relationships/hyperlink" Target="https://digital-navigator.azurewebsites.net/dataspec/marketmessage/MM40013" TargetMode="External"/><Relationship Id="rId2403" Type="http://schemas.openxmlformats.org/officeDocument/2006/relationships/hyperlink" Target="https://digital-navigator.azurewebsites.net/codes-schedules/definitions/131" TargetMode="External"/><Relationship Id="rId5559" Type="http://schemas.openxmlformats.org/officeDocument/2006/relationships/hyperlink" Target="https://digital-navigator.azurewebsites.net/dataspec/marketmessage/MM00257" TargetMode="External"/><Relationship Id="rId9016" Type="http://schemas.openxmlformats.org/officeDocument/2006/relationships/hyperlink" Target="https://digital-navigator.azurewebsites.net/dataspec/marketmessage/MM00036" TargetMode="External"/><Relationship Id="rId1005" Type="http://schemas.openxmlformats.org/officeDocument/2006/relationships/hyperlink" Target="https://digital-navigator.azurewebsites.net/codes-schedules/definitions/106" TargetMode="External"/><Relationship Id="rId4575" Type="http://schemas.openxmlformats.org/officeDocument/2006/relationships/hyperlink" Target="https://digital-navigator.azurewebsites.net/codes-schedules/definitions/94" TargetMode="External"/><Relationship Id="rId5973" Type="http://schemas.openxmlformats.org/officeDocument/2006/relationships/hyperlink" Target="https://digital-navigator.azurewebsites.net/codes-schedules/definitions/103" TargetMode="External"/><Relationship Id="rId8032" Type="http://schemas.openxmlformats.org/officeDocument/2006/relationships/hyperlink" Target="https://digital-navigator.azurewebsites.net/codes-schedules/definitions/107" TargetMode="External"/><Relationship Id="rId3177" Type="http://schemas.openxmlformats.org/officeDocument/2006/relationships/hyperlink" Target="https://digital-navigator.azurewebsites.net/codes-schedules/definitions/1238" TargetMode="External"/><Relationship Id="rId4228" Type="http://schemas.openxmlformats.org/officeDocument/2006/relationships/hyperlink" Target="https://digital-navigator.azurewebsites.net/dataspec/marketmessage/MM00047" TargetMode="External"/><Relationship Id="rId5626" Type="http://schemas.openxmlformats.org/officeDocument/2006/relationships/hyperlink" Target="https://digital-navigator.azurewebsites.net/codes-schedules/definitions/103" TargetMode="External"/><Relationship Id="rId3591" Type="http://schemas.openxmlformats.org/officeDocument/2006/relationships/hyperlink" Target="https://digital-navigator.azurewebsites.net/dataspec/marketmessage/MM20011" TargetMode="External"/><Relationship Id="rId4642" Type="http://schemas.openxmlformats.org/officeDocument/2006/relationships/hyperlink" Target="https://digital-navigator.azurewebsites.net/codes-schedules/definitions/1213" TargetMode="External"/><Relationship Id="rId7798" Type="http://schemas.openxmlformats.org/officeDocument/2006/relationships/hyperlink" Target="https://digital-navigator.azurewebsites.net/codes-schedules/definitions/103" TargetMode="External"/><Relationship Id="rId8849" Type="http://schemas.openxmlformats.org/officeDocument/2006/relationships/hyperlink" Target="https://digital-navigator.azurewebsites.net/codes-schedules/definitions/933" TargetMode="External"/><Relationship Id="rId2193" Type="http://schemas.openxmlformats.org/officeDocument/2006/relationships/hyperlink" Target="https://digital-navigator.azurewebsites.net/codes-schedules/definitions/89" TargetMode="External"/><Relationship Id="rId3244" Type="http://schemas.openxmlformats.org/officeDocument/2006/relationships/hyperlink" Target="https://digital-navigator.azurewebsites.net/codes-schedules/definitions/933" TargetMode="External"/><Relationship Id="rId7865" Type="http://schemas.openxmlformats.org/officeDocument/2006/relationships/hyperlink" Target="https://digital-navigator.azurewebsites.net/codes-schedules/definitions/103" TargetMode="External"/><Relationship Id="rId8916" Type="http://schemas.openxmlformats.org/officeDocument/2006/relationships/hyperlink" Target="https://digital-navigator.azurewebsites.net/codes-schedules/definitions/720" TargetMode="External"/><Relationship Id="rId165" Type="http://schemas.openxmlformats.org/officeDocument/2006/relationships/hyperlink" Target="https://digital-navigator.azurewebsites.net/codes-schedules/definitions/61" TargetMode="External"/><Relationship Id="rId2260" Type="http://schemas.openxmlformats.org/officeDocument/2006/relationships/hyperlink" Target="https://digital-navigator.azurewebsites.net/codes-schedules/definitions/261" TargetMode="External"/><Relationship Id="rId3311" Type="http://schemas.openxmlformats.org/officeDocument/2006/relationships/hyperlink" Target="https://digital-navigator.azurewebsites.net/codes-schedules/definitions/64" TargetMode="External"/><Relationship Id="rId6467" Type="http://schemas.openxmlformats.org/officeDocument/2006/relationships/hyperlink" Target="https://digital-navigator.azurewebsites.net/dataspec/marketmessage/MM00145" TargetMode="External"/><Relationship Id="rId6881" Type="http://schemas.openxmlformats.org/officeDocument/2006/relationships/hyperlink" Target="https://digital-navigator.azurewebsites.net/codes-schedules/definitions/103" TargetMode="External"/><Relationship Id="rId7518" Type="http://schemas.openxmlformats.org/officeDocument/2006/relationships/hyperlink" Target="https://digital-navigator.azurewebsites.net/codes-schedules/definitions/933" TargetMode="External"/><Relationship Id="rId7932" Type="http://schemas.openxmlformats.org/officeDocument/2006/relationships/hyperlink" Target="https://digital-navigator.azurewebsites.net/dataspec/marketmessage/MM00257" TargetMode="External"/><Relationship Id="rId232" Type="http://schemas.openxmlformats.org/officeDocument/2006/relationships/hyperlink" Target="https://digital-navigator.azurewebsites.net/codes-schedules/definitions/933" TargetMode="External"/><Relationship Id="rId5069" Type="http://schemas.openxmlformats.org/officeDocument/2006/relationships/hyperlink" Target="https://digital-navigator.azurewebsites.net/codes-schedules/definitions/1286" TargetMode="External"/><Relationship Id="rId5483" Type="http://schemas.openxmlformats.org/officeDocument/2006/relationships/hyperlink" Target="https://digital-navigator.azurewebsites.net/codes-schedules/definitions/261" TargetMode="External"/><Relationship Id="rId6534" Type="http://schemas.openxmlformats.org/officeDocument/2006/relationships/hyperlink" Target="https://digital-navigator.azurewebsites.net/dataspec/marketmessage/MM00117" TargetMode="External"/><Relationship Id="rId1679" Type="http://schemas.openxmlformats.org/officeDocument/2006/relationships/hyperlink" Target="https://digital-navigator.azurewebsites.net/codes-schedules/definitions/61" TargetMode="External"/><Relationship Id="rId4085" Type="http://schemas.openxmlformats.org/officeDocument/2006/relationships/hyperlink" Target="https://digital-navigator.azurewebsites.net/codes-schedules/definitions/89" TargetMode="External"/><Relationship Id="rId5136" Type="http://schemas.openxmlformats.org/officeDocument/2006/relationships/hyperlink" Target="https://digital-navigator.azurewebsites.net/codes-schedules/definitions/89" TargetMode="External"/><Relationship Id="rId4152" Type="http://schemas.openxmlformats.org/officeDocument/2006/relationships/hyperlink" Target="https://digital-navigator.azurewebsites.net/dataspec/marketmessage/MM00128" TargetMode="External"/><Relationship Id="rId5203" Type="http://schemas.openxmlformats.org/officeDocument/2006/relationships/hyperlink" Target="https://digital-navigator.azurewebsites.net/codes-schedules/definitions/933" TargetMode="External"/><Relationship Id="rId5550" Type="http://schemas.openxmlformats.org/officeDocument/2006/relationships/hyperlink" Target="https://digital-navigator.azurewebsites.net/dataspec/marketmessage/MM00051" TargetMode="External"/><Relationship Id="rId6601" Type="http://schemas.openxmlformats.org/officeDocument/2006/relationships/hyperlink" Target="https://digital-navigator.azurewebsites.net/codes-schedules/definitions/95" TargetMode="External"/><Relationship Id="rId8359" Type="http://schemas.openxmlformats.org/officeDocument/2006/relationships/hyperlink" Target="https://digital-navigator.azurewebsites.net/codes-schedules/definitions/933" TargetMode="External"/><Relationship Id="rId1746" Type="http://schemas.openxmlformats.org/officeDocument/2006/relationships/hyperlink" Target="https://digital-navigator.azurewebsites.net/codes-schedules/definitions/70" TargetMode="External"/><Relationship Id="rId8773" Type="http://schemas.openxmlformats.org/officeDocument/2006/relationships/hyperlink" Target="https://digital-navigator.azurewebsites.net/codes-schedules/definitions/694" TargetMode="External"/><Relationship Id="rId38" Type="http://schemas.openxmlformats.org/officeDocument/2006/relationships/hyperlink" Target="https://digital-navigator.azurewebsites.net/codes-schedules/definitions/52" TargetMode="External"/><Relationship Id="rId1813" Type="http://schemas.openxmlformats.org/officeDocument/2006/relationships/hyperlink" Target="https://digital-navigator.azurewebsites.net/codes-schedules/definitions/69" TargetMode="External"/><Relationship Id="rId4969" Type="http://schemas.openxmlformats.org/officeDocument/2006/relationships/hyperlink" Target="https://digital-navigator.azurewebsites.net/codes-schedules/definitions/103" TargetMode="External"/><Relationship Id="rId7375" Type="http://schemas.openxmlformats.org/officeDocument/2006/relationships/hyperlink" Target="https://digital-navigator.azurewebsites.net/codes-schedules/definitions/57" TargetMode="External"/><Relationship Id="rId8426" Type="http://schemas.openxmlformats.org/officeDocument/2006/relationships/hyperlink" Target="https://digital-navigator.azurewebsites.net/dataspec/marketmessage/MM00013" TargetMode="External"/><Relationship Id="rId8840" Type="http://schemas.openxmlformats.org/officeDocument/2006/relationships/hyperlink" Target="https://digital-navigator.azurewebsites.net/codes-schedules/definitions/94" TargetMode="External"/><Relationship Id="rId3985" Type="http://schemas.openxmlformats.org/officeDocument/2006/relationships/hyperlink" Target="https://digital-navigator.azurewebsites.net/codes-schedules/definitions/1123" TargetMode="External"/><Relationship Id="rId6391" Type="http://schemas.openxmlformats.org/officeDocument/2006/relationships/hyperlink" Target="https://digital-navigator.azurewebsites.net/codes-schedules/definitions/89" TargetMode="External"/><Relationship Id="rId7028" Type="http://schemas.openxmlformats.org/officeDocument/2006/relationships/hyperlink" Target="https://digital-navigator.azurewebsites.net/dataspec/marketmessage/MM00075" TargetMode="External"/><Relationship Id="rId7442" Type="http://schemas.openxmlformats.org/officeDocument/2006/relationships/hyperlink" Target="https://digital-navigator.azurewebsites.net/dataspec/marketmessage/MM00047" TargetMode="External"/><Relationship Id="rId2587" Type="http://schemas.openxmlformats.org/officeDocument/2006/relationships/hyperlink" Target="https://digital-navigator.azurewebsites.net/codes-schedules/definitions/933" TargetMode="External"/><Relationship Id="rId3638" Type="http://schemas.openxmlformats.org/officeDocument/2006/relationships/hyperlink" Target="https://digital-navigator.azurewebsites.net/codes-schedules/definitions/66" TargetMode="External"/><Relationship Id="rId6044" Type="http://schemas.openxmlformats.org/officeDocument/2006/relationships/hyperlink" Target="https://digital-navigator.azurewebsites.net/codes-schedules/definitions/66" TargetMode="External"/><Relationship Id="rId559" Type="http://schemas.openxmlformats.org/officeDocument/2006/relationships/hyperlink" Target="https://digital-navigator.azurewebsites.net/codes-schedules/definitions/76" TargetMode="External"/><Relationship Id="rId1189" Type="http://schemas.openxmlformats.org/officeDocument/2006/relationships/hyperlink" Target="https://digital-navigator.azurewebsites.net/codes-schedules/definitions/931" TargetMode="External"/><Relationship Id="rId5060" Type="http://schemas.openxmlformats.org/officeDocument/2006/relationships/hyperlink" Target="https://digital-navigator.azurewebsites.net/codes-schedules/definitions/1286" TargetMode="External"/><Relationship Id="rId6111" Type="http://schemas.openxmlformats.org/officeDocument/2006/relationships/hyperlink" Target="https://digital-navigator.azurewebsites.net/codes-schedules/definitions/103" TargetMode="External"/><Relationship Id="rId9267" Type="http://schemas.openxmlformats.org/officeDocument/2006/relationships/hyperlink" Target="https://digital-navigator.azurewebsites.net/codes-schedules/definitions/598" TargetMode="External"/><Relationship Id="rId626" Type="http://schemas.openxmlformats.org/officeDocument/2006/relationships/hyperlink" Target="https://digital-navigator.azurewebsites.net/codes-schedules/definitions/69" TargetMode="External"/><Relationship Id="rId973" Type="http://schemas.openxmlformats.org/officeDocument/2006/relationships/hyperlink" Target="https://digital-navigator.azurewebsites.net/codes-schedules/definitions/101" TargetMode="External"/><Relationship Id="rId1256" Type="http://schemas.openxmlformats.org/officeDocument/2006/relationships/hyperlink" Target="https://digital-navigator.azurewebsites.net/codes-schedules/definitions/57" TargetMode="External"/><Relationship Id="rId2307" Type="http://schemas.openxmlformats.org/officeDocument/2006/relationships/hyperlink" Target="https://digital-navigator.azurewebsites.net/dataspec/marketmessage/MM00121" TargetMode="External"/><Relationship Id="rId2654" Type="http://schemas.openxmlformats.org/officeDocument/2006/relationships/hyperlink" Target="https://digital-navigator.azurewebsites.net/codes-schedules/definitions/933" TargetMode="External"/><Relationship Id="rId3705" Type="http://schemas.openxmlformats.org/officeDocument/2006/relationships/hyperlink" Target="https://digital-navigator.azurewebsites.net/codes-schedules/definitions/896" TargetMode="External"/><Relationship Id="rId8283" Type="http://schemas.openxmlformats.org/officeDocument/2006/relationships/hyperlink" Target="https://digital-navigator.azurewebsites.net/codes-schedules/definitions/142" TargetMode="External"/><Relationship Id="rId1670" Type="http://schemas.openxmlformats.org/officeDocument/2006/relationships/hyperlink" Target="https://digital-navigator.azurewebsites.net/codes-schedules/definitions/130" TargetMode="External"/><Relationship Id="rId2721" Type="http://schemas.openxmlformats.org/officeDocument/2006/relationships/hyperlink" Target="https://digital-navigator.azurewebsites.net/codes-schedules/definitions/635" TargetMode="External"/><Relationship Id="rId5877" Type="http://schemas.openxmlformats.org/officeDocument/2006/relationships/hyperlink" Target="https://digital-navigator.azurewebsites.net/codes-schedules/definitions/64" TargetMode="External"/><Relationship Id="rId6928" Type="http://schemas.openxmlformats.org/officeDocument/2006/relationships/hyperlink" Target="https://digital-navigator.azurewebsites.net/codes-schedules/definitions/933" TargetMode="External"/><Relationship Id="rId1323" Type="http://schemas.openxmlformats.org/officeDocument/2006/relationships/hyperlink" Target="https://digital-navigator.azurewebsites.net/codes-schedules/definitions/931" TargetMode="External"/><Relationship Id="rId4479" Type="http://schemas.openxmlformats.org/officeDocument/2006/relationships/hyperlink" Target="https://digital-navigator.azurewebsites.net/codes-schedules/definitions/93" TargetMode="External"/><Relationship Id="rId4893" Type="http://schemas.openxmlformats.org/officeDocument/2006/relationships/hyperlink" Target="https://digital-navigator.azurewebsites.net/codes-schedules/definitions/915" TargetMode="External"/><Relationship Id="rId5944" Type="http://schemas.openxmlformats.org/officeDocument/2006/relationships/hyperlink" Target="https://digital-navigator.azurewebsites.net/codes-schedules/definitions/933" TargetMode="External"/><Relationship Id="rId8350" Type="http://schemas.openxmlformats.org/officeDocument/2006/relationships/hyperlink" Target="https://digital-navigator.azurewebsites.net/codes-schedules/definitions/72" TargetMode="External"/><Relationship Id="rId3495" Type="http://schemas.openxmlformats.org/officeDocument/2006/relationships/hyperlink" Target="https://digital-navigator.azurewebsites.net/codes-schedules/definitions/1238" TargetMode="External"/><Relationship Id="rId4546" Type="http://schemas.openxmlformats.org/officeDocument/2006/relationships/hyperlink" Target="https://digital-navigator.azurewebsites.net/dataspec/marketmessage/MM00079" TargetMode="External"/><Relationship Id="rId4960" Type="http://schemas.openxmlformats.org/officeDocument/2006/relationships/hyperlink" Target="https://digital-navigator.azurewebsites.net/codes-schedules/definitions/915" TargetMode="External"/><Relationship Id="rId8003" Type="http://schemas.openxmlformats.org/officeDocument/2006/relationships/hyperlink" Target="https://digital-navigator.azurewebsites.net/dataspec/marketmessage/MM00036" TargetMode="External"/><Relationship Id="rId2097" Type="http://schemas.openxmlformats.org/officeDocument/2006/relationships/hyperlink" Target="https://digital-navigator.azurewebsites.net/codes-schedules/definitions/933" TargetMode="External"/><Relationship Id="rId3148" Type="http://schemas.openxmlformats.org/officeDocument/2006/relationships/hyperlink" Target="https://digital-navigator.azurewebsites.net/codes-schedules/definitions/1238" TargetMode="External"/><Relationship Id="rId3562" Type="http://schemas.openxmlformats.org/officeDocument/2006/relationships/hyperlink" Target="https://digital-navigator.azurewebsites.net/codes-schedules/definitions/933" TargetMode="External"/><Relationship Id="rId4613" Type="http://schemas.openxmlformats.org/officeDocument/2006/relationships/hyperlink" Target="https://digital-navigator.azurewebsites.net/codes-schedules/definitions/694" TargetMode="External"/><Relationship Id="rId7769" Type="http://schemas.openxmlformats.org/officeDocument/2006/relationships/hyperlink" Target="https://digital-navigator.azurewebsites.net/codes-schedules/definitions/89" TargetMode="External"/><Relationship Id="rId483" Type="http://schemas.openxmlformats.org/officeDocument/2006/relationships/hyperlink" Target="https://digital-navigator.azurewebsites.net/codes-schedules/definitions/61" TargetMode="External"/><Relationship Id="rId2164" Type="http://schemas.openxmlformats.org/officeDocument/2006/relationships/hyperlink" Target="https://digital-navigator.azurewebsites.net/codes-schedules/definitions/53" TargetMode="External"/><Relationship Id="rId3215" Type="http://schemas.openxmlformats.org/officeDocument/2006/relationships/hyperlink" Target="https://digital-navigator.azurewebsites.net/codes-schedules/definitions/933" TargetMode="External"/><Relationship Id="rId6785" Type="http://schemas.openxmlformats.org/officeDocument/2006/relationships/hyperlink" Target="https://digital-navigator.azurewebsites.net/dataspec/marketmessage/MM00047" TargetMode="External"/><Relationship Id="rId9191" Type="http://schemas.openxmlformats.org/officeDocument/2006/relationships/hyperlink" Target="https://digital-navigator.azurewebsites.net/codes-schedules/definitions/611" TargetMode="External"/><Relationship Id="rId136" Type="http://schemas.openxmlformats.org/officeDocument/2006/relationships/hyperlink" Target="https://digital-navigator.azurewebsites.net/codes-schedules/definitions/52" TargetMode="External"/><Relationship Id="rId550" Type="http://schemas.openxmlformats.org/officeDocument/2006/relationships/hyperlink" Target="https://digital-navigator.azurewebsites.net/codes-schedules/definitions/1136" TargetMode="External"/><Relationship Id="rId1180" Type="http://schemas.openxmlformats.org/officeDocument/2006/relationships/hyperlink" Target="https://digital-navigator.azurewebsites.net/codes-schedules/definitions/69" TargetMode="External"/><Relationship Id="rId2231" Type="http://schemas.openxmlformats.org/officeDocument/2006/relationships/hyperlink" Target="https://digital-navigator.azurewebsites.net/codes-schedules/definitions/1243" TargetMode="External"/><Relationship Id="rId5387" Type="http://schemas.openxmlformats.org/officeDocument/2006/relationships/hyperlink" Target="https://digital-navigator.azurewebsites.net/codes-schedules/definitions/61" TargetMode="External"/><Relationship Id="rId6438" Type="http://schemas.openxmlformats.org/officeDocument/2006/relationships/hyperlink" Target="https://digital-navigator.azurewebsites.net/codes-schedules/definitions/628" TargetMode="External"/><Relationship Id="rId7836" Type="http://schemas.openxmlformats.org/officeDocument/2006/relationships/hyperlink" Target="https://digital-navigator.azurewebsites.net/codes-schedules/definitions/64" TargetMode="External"/><Relationship Id="rId203" Type="http://schemas.openxmlformats.org/officeDocument/2006/relationships/hyperlink" Target="https://digital-navigator.azurewebsites.net/codes-schedules/definitions/933" TargetMode="External"/><Relationship Id="rId6852" Type="http://schemas.openxmlformats.org/officeDocument/2006/relationships/hyperlink" Target="https://digital-navigator.azurewebsites.net/dataspec/marketmessage/MM00075" TargetMode="External"/><Relationship Id="rId7903" Type="http://schemas.openxmlformats.org/officeDocument/2006/relationships/hyperlink" Target="https://digital-navigator.azurewebsites.net/dataspec/marketmessage/MM00013" TargetMode="External"/><Relationship Id="rId1997" Type="http://schemas.openxmlformats.org/officeDocument/2006/relationships/hyperlink" Target="https://digital-navigator.azurewebsites.net/dataspec/marketmessage/MM00013" TargetMode="External"/><Relationship Id="rId4056" Type="http://schemas.openxmlformats.org/officeDocument/2006/relationships/hyperlink" Target="https://digital-navigator.azurewebsites.net/codes-schedules/definitions/61" TargetMode="External"/><Relationship Id="rId5454" Type="http://schemas.openxmlformats.org/officeDocument/2006/relationships/hyperlink" Target="https://digital-navigator.azurewebsites.net/codes-schedules/definitions/64" TargetMode="External"/><Relationship Id="rId6505" Type="http://schemas.openxmlformats.org/officeDocument/2006/relationships/hyperlink" Target="https://digital-navigator.azurewebsites.net/dataspec/marketmessage/MM00236" TargetMode="External"/><Relationship Id="rId4470" Type="http://schemas.openxmlformats.org/officeDocument/2006/relationships/hyperlink" Target="https://digital-navigator.azurewebsites.net/dataspec/marketmessage/MM00168" TargetMode="External"/><Relationship Id="rId5107" Type="http://schemas.openxmlformats.org/officeDocument/2006/relationships/hyperlink" Target="https://digital-navigator.azurewebsites.net/codes-schedules/definitions/1286" TargetMode="External"/><Relationship Id="rId5521" Type="http://schemas.openxmlformats.org/officeDocument/2006/relationships/hyperlink" Target="https://digital-navigator.azurewebsites.net/codes-schedules/definitions/107" TargetMode="External"/><Relationship Id="rId8677" Type="http://schemas.openxmlformats.org/officeDocument/2006/relationships/hyperlink" Target="https://digital-navigator.azurewebsites.net/codes-schedules/definitions/284" TargetMode="External"/><Relationship Id="rId1717" Type="http://schemas.openxmlformats.org/officeDocument/2006/relationships/hyperlink" Target="https://digital-navigator.azurewebsites.net/codes-schedules/definitions/931" TargetMode="External"/><Relationship Id="rId3072" Type="http://schemas.openxmlformats.org/officeDocument/2006/relationships/hyperlink" Target="https://digital-navigator.azurewebsites.net/codes-schedules/definitions/933" TargetMode="External"/><Relationship Id="rId4123" Type="http://schemas.openxmlformats.org/officeDocument/2006/relationships/hyperlink" Target="https://digital-navigator.azurewebsites.net/dataspec/marketmessage/MM00156" TargetMode="External"/><Relationship Id="rId7279" Type="http://schemas.openxmlformats.org/officeDocument/2006/relationships/hyperlink" Target="https://digital-navigator.azurewebsites.net/codes-schedules/definitions/933" TargetMode="External"/><Relationship Id="rId7693" Type="http://schemas.openxmlformats.org/officeDocument/2006/relationships/hyperlink" Target="https://digital-navigator.azurewebsites.net/codes-schedules/definitions/202" TargetMode="External"/><Relationship Id="rId8744" Type="http://schemas.openxmlformats.org/officeDocument/2006/relationships/hyperlink" Target="https://digital-navigator.azurewebsites.net/codes-schedules/definitions/94" TargetMode="External"/><Relationship Id="rId3889" Type="http://schemas.openxmlformats.org/officeDocument/2006/relationships/hyperlink" Target="https://digital-navigator.azurewebsites.net/codes-schedules/definitions/896" TargetMode="External"/><Relationship Id="rId6295" Type="http://schemas.openxmlformats.org/officeDocument/2006/relationships/hyperlink" Target="https://digital-navigator.azurewebsites.net/dataspec/marketmessage/MM00240" TargetMode="External"/><Relationship Id="rId7346" Type="http://schemas.openxmlformats.org/officeDocument/2006/relationships/hyperlink" Target="https://digital-navigator.azurewebsites.net/dataspec/marketmessage/MM00236" TargetMode="External"/><Relationship Id="rId6362" Type="http://schemas.openxmlformats.org/officeDocument/2006/relationships/hyperlink" Target="https://digital-navigator.azurewebsites.net/codes-schedules/definitions/61" TargetMode="External"/><Relationship Id="rId7413" Type="http://schemas.openxmlformats.org/officeDocument/2006/relationships/hyperlink" Target="https://digital-navigator.azurewebsites.net/codes-schedules/definitions/933" TargetMode="External"/><Relationship Id="rId7760" Type="http://schemas.openxmlformats.org/officeDocument/2006/relationships/hyperlink" Target="https://digital-navigator.azurewebsites.net/codes-schedules/definitions/89" TargetMode="External"/><Relationship Id="rId8811" Type="http://schemas.openxmlformats.org/officeDocument/2006/relationships/hyperlink" Target="https://digital-navigator.azurewebsites.net/codes-schedules/definitions/94" TargetMode="External"/><Relationship Id="rId3956" Type="http://schemas.openxmlformats.org/officeDocument/2006/relationships/hyperlink" Target="https://digital-navigator.azurewebsites.net/codes-schedules/definitions/1224" TargetMode="External"/><Relationship Id="rId6015" Type="http://schemas.openxmlformats.org/officeDocument/2006/relationships/hyperlink" Target="https://digital-navigator.azurewebsites.net/codes-schedules/definitions/64" TargetMode="External"/><Relationship Id="rId877" Type="http://schemas.openxmlformats.org/officeDocument/2006/relationships/hyperlink" Target="https://digital-navigator.azurewebsites.net/codes-schedules/definitions/70" TargetMode="External"/><Relationship Id="rId2558" Type="http://schemas.openxmlformats.org/officeDocument/2006/relationships/hyperlink" Target="https://digital-navigator.azurewebsites.net/codes-schedules/definitions/89" TargetMode="External"/><Relationship Id="rId2972" Type="http://schemas.openxmlformats.org/officeDocument/2006/relationships/hyperlink" Target="https://digital-navigator.azurewebsites.net/codes-schedules/definitions/57" TargetMode="External"/><Relationship Id="rId3609" Type="http://schemas.openxmlformats.org/officeDocument/2006/relationships/hyperlink" Target="https://digital-navigator.azurewebsites.net/dataspec/marketmessage/MM00047" TargetMode="External"/><Relationship Id="rId8187" Type="http://schemas.openxmlformats.org/officeDocument/2006/relationships/hyperlink" Target="https://digital-navigator.azurewebsites.net/codes-schedules/definitions/87" TargetMode="External"/><Relationship Id="rId944" Type="http://schemas.openxmlformats.org/officeDocument/2006/relationships/hyperlink" Target="https://digital-navigator.azurewebsites.net/codes-schedules/definitions/76" TargetMode="External"/><Relationship Id="rId1574" Type="http://schemas.openxmlformats.org/officeDocument/2006/relationships/hyperlink" Target="https://digital-navigator.azurewebsites.net/codes-schedules/definitions/76" TargetMode="External"/><Relationship Id="rId2625" Type="http://schemas.openxmlformats.org/officeDocument/2006/relationships/hyperlink" Target="https://digital-navigator.azurewebsites.net/codes-schedules/definitions/64" TargetMode="External"/><Relationship Id="rId5031" Type="http://schemas.openxmlformats.org/officeDocument/2006/relationships/hyperlink" Target="https://digital-navigator.azurewebsites.net/dataspec/marketmessage/MM00036" TargetMode="External"/><Relationship Id="rId9238" Type="http://schemas.openxmlformats.org/officeDocument/2006/relationships/hyperlink" Target="https://digital-navigator.azurewebsites.net/dataspec/marketmessage/MM00013" TargetMode="External"/><Relationship Id="rId1227" Type="http://schemas.openxmlformats.org/officeDocument/2006/relationships/hyperlink" Target="https://digital-navigator.azurewebsites.net/codes-schedules/definitions/536" TargetMode="External"/><Relationship Id="rId1641" Type="http://schemas.openxmlformats.org/officeDocument/2006/relationships/hyperlink" Target="https://digital-navigator.azurewebsites.net/codes-schedules/definitions/61" TargetMode="External"/><Relationship Id="rId4797" Type="http://schemas.openxmlformats.org/officeDocument/2006/relationships/hyperlink" Target="https://digital-navigator.azurewebsites.net/dataspec/marketmessage/MM00114" TargetMode="External"/><Relationship Id="rId5848" Type="http://schemas.openxmlformats.org/officeDocument/2006/relationships/hyperlink" Target="https://digital-navigator.azurewebsites.net/codes-schedules/definitions/780" TargetMode="External"/><Relationship Id="rId8254" Type="http://schemas.openxmlformats.org/officeDocument/2006/relationships/hyperlink" Target="https://digital-navigator.azurewebsites.net/codes-schedules/definitions/933" TargetMode="External"/><Relationship Id="rId9305" Type="http://schemas.openxmlformats.org/officeDocument/2006/relationships/hyperlink" Target="https://digital-navigator.azurewebsites.net/codes-schedules/definitions/88" TargetMode="External"/><Relationship Id="rId3399" Type="http://schemas.openxmlformats.org/officeDocument/2006/relationships/hyperlink" Target="https://digital-navigator.azurewebsites.net/codes-schedules/definitions/933" TargetMode="External"/><Relationship Id="rId4864" Type="http://schemas.openxmlformats.org/officeDocument/2006/relationships/hyperlink" Target="https://digital-navigator.azurewebsites.net/codes-schedules/definitions/915" TargetMode="External"/><Relationship Id="rId7270" Type="http://schemas.openxmlformats.org/officeDocument/2006/relationships/hyperlink" Target="https://digital-navigator.azurewebsites.net/codes-schedules/definitions/933" TargetMode="External"/><Relationship Id="rId8321" Type="http://schemas.openxmlformats.org/officeDocument/2006/relationships/hyperlink" Target="https://digital-navigator.azurewebsites.net/codes-schedules/definitions/95" TargetMode="External"/><Relationship Id="rId3466" Type="http://schemas.openxmlformats.org/officeDocument/2006/relationships/hyperlink" Target="https://digital-navigator.azurewebsites.net/codes-schedules/definitions/933" TargetMode="External"/><Relationship Id="rId4517" Type="http://schemas.openxmlformats.org/officeDocument/2006/relationships/hyperlink" Target="https://digital-navigator.azurewebsites.net/dataspec/marketmessage/MM00168" TargetMode="External"/><Relationship Id="rId5915" Type="http://schemas.openxmlformats.org/officeDocument/2006/relationships/hyperlink" Target="https://digital-navigator.azurewebsites.net/dataspec/marketmessage/MM00042" TargetMode="External"/><Relationship Id="rId387" Type="http://schemas.openxmlformats.org/officeDocument/2006/relationships/hyperlink" Target="https://digital-navigator.azurewebsites.net/codes-schedules/definitions/933" TargetMode="External"/><Relationship Id="rId2068" Type="http://schemas.openxmlformats.org/officeDocument/2006/relationships/hyperlink" Target="https://digital-navigator.azurewebsites.net/dataspec/marketmessage/MM00372" TargetMode="External"/><Relationship Id="rId3119" Type="http://schemas.openxmlformats.org/officeDocument/2006/relationships/hyperlink" Target="https://digital-navigator.azurewebsites.net/codes-schedules/definitions/1229" TargetMode="External"/><Relationship Id="rId3880" Type="http://schemas.openxmlformats.org/officeDocument/2006/relationships/hyperlink" Target="https://digital-navigator.azurewebsites.net/codes-schedules/definitions/933" TargetMode="External"/><Relationship Id="rId4931" Type="http://schemas.openxmlformats.org/officeDocument/2006/relationships/hyperlink" Target="https://digital-navigator.azurewebsites.net/codes-schedules/definitions/131" TargetMode="External"/><Relationship Id="rId9095" Type="http://schemas.openxmlformats.org/officeDocument/2006/relationships/hyperlink" Target="https://digital-navigator.azurewebsites.net/codes-schedules/definitions/915" TargetMode="External"/><Relationship Id="rId1084" Type="http://schemas.openxmlformats.org/officeDocument/2006/relationships/hyperlink" Target="https://digital-navigator.azurewebsites.net/codes-schedules/definitions/61" TargetMode="External"/><Relationship Id="rId2482" Type="http://schemas.openxmlformats.org/officeDocument/2006/relationships/hyperlink" Target="https://digital-navigator.azurewebsites.net/dataspec/marketmessage/MM00168" TargetMode="External"/><Relationship Id="rId3533" Type="http://schemas.openxmlformats.org/officeDocument/2006/relationships/hyperlink" Target="https://digital-navigator.azurewebsites.net/codes-schedules/definitions/1184" TargetMode="External"/><Relationship Id="rId6689" Type="http://schemas.openxmlformats.org/officeDocument/2006/relationships/hyperlink" Target="https://digital-navigator.azurewebsites.net/codes-schedules/definitions/933" TargetMode="External"/><Relationship Id="rId9162" Type="http://schemas.openxmlformats.org/officeDocument/2006/relationships/hyperlink" Target="https://digital-navigator.azurewebsites.net/codes-schedules/definitions/99" TargetMode="External"/><Relationship Id="rId107" Type="http://schemas.openxmlformats.org/officeDocument/2006/relationships/hyperlink" Target="https://digital-navigator.azurewebsites.net/codes-schedules/definitions/62" TargetMode="External"/><Relationship Id="rId454" Type="http://schemas.openxmlformats.org/officeDocument/2006/relationships/hyperlink" Target="https://digital-navigator.azurewebsites.net/codes-schedules/definitions/60" TargetMode="External"/><Relationship Id="rId2135" Type="http://schemas.openxmlformats.org/officeDocument/2006/relationships/hyperlink" Target="https://digital-navigator.azurewebsites.net/codes-schedules/definitions/61" TargetMode="External"/><Relationship Id="rId3600" Type="http://schemas.openxmlformats.org/officeDocument/2006/relationships/hyperlink" Target="https://digital-navigator.azurewebsites.net/codes-schedules/definitions/933" TargetMode="External"/><Relationship Id="rId6756" Type="http://schemas.openxmlformats.org/officeDocument/2006/relationships/hyperlink" Target="https://digital-navigator.azurewebsites.net/codes-schedules/definitions/933" TargetMode="External"/><Relationship Id="rId7807" Type="http://schemas.openxmlformats.org/officeDocument/2006/relationships/hyperlink" Target="https://digital-navigator.azurewebsites.net/dataspec/marketmessage/MM00036" TargetMode="External"/><Relationship Id="rId521" Type="http://schemas.openxmlformats.org/officeDocument/2006/relationships/hyperlink" Target="https://digital-navigator.azurewebsites.net/codes-schedules/definitions/61" TargetMode="External"/><Relationship Id="rId1151" Type="http://schemas.openxmlformats.org/officeDocument/2006/relationships/hyperlink" Target="https://digital-navigator.azurewebsites.net/codes-schedules/definitions/130" TargetMode="External"/><Relationship Id="rId2202" Type="http://schemas.openxmlformats.org/officeDocument/2006/relationships/hyperlink" Target="https://digital-navigator.azurewebsites.net/codes-schedules/definitions/1216" TargetMode="External"/><Relationship Id="rId5358" Type="http://schemas.openxmlformats.org/officeDocument/2006/relationships/hyperlink" Target="https://digital-navigator.azurewebsites.net/codes-schedules/definitions/64" TargetMode="External"/><Relationship Id="rId5772" Type="http://schemas.openxmlformats.org/officeDocument/2006/relationships/hyperlink" Target="https://digital-navigator.azurewebsites.net/dataspec/marketmessage/MM00256" TargetMode="External"/><Relationship Id="rId6409" Type="http://schemas.openxmlformats.org/officeDocument/2006/relationships/hyperlink" Target="https://digital-navigator.azurewebsites.net/dataspec/marketmessage/MM00256" TargetMode="External"/><Relationship Id="rId6823" Type="http://schemas.openxmlformats.org/officeDocument/2006/relationships/hyperlink" Target="https://digital-navigator.azurewebsites.net/codes-schedules/definitions/103" TargetMode="External"/><Relationship Id="rId1968" Type="http://schemas.openxmlformats.org/officeDocument/2006/relationships/hyperlink" Target="https://digital-navigator.azurewebsites.net/dataspec/marketmessage/MM00369" TargetMode="External"/><Relationship Id="rId4374" Type="http://schemas.openxmlformats.org/officeDocument/2006/relationships/hyperlink" Target="https://digital-navigator.azurewebsites.net/codes-schedules/definitions/933" TargetMode="External"/><Relationship Id="rId5425" Type="http://schemas.openxmlformats.org/officeDocument/2006/relationships/hyperlink" Target="https://digital-navigator.azurewebsites.net/codes-schedules/definitions/933" TargetMode="External"/><Relationship Id="rId8995" Type="http://schemas.openxmlformats.org/officeDocument/2006/relationships/hyperlink" Target="https://digital-navigator.azurewebsites.net/codes-schedules/definitions/138" TargetMode="External"/><Relationship Id="rId3390" Type="http://schemas.openxmlformats.org/officeDocument/2006/relationships/hyperlink" Target="https://digital-navigator.azurewebsites.net/codes-schedules/definitions/1261" TargetMode="External"/><Relationship Id="rId4027" Type="http://schemas.openxmlformats.org/officeDocument/2006/relationships/hyperlink" Target="https://digital-navigator.azurewebsites.net/codes-schedules/definitions/1184" TargetMode="External"/><Relationship Id="rId4441" Type="http://schemas.openxmlformats.org/officeDocument/2006/relationships/hyperlink" Target="https://digital-navigator.azurewebsites.net/codes-schedules/definitions/96" TargetMode="External"/><Relationship Id="rId7597" Type="http://schemas.openxmlformats.org/officeDocument/2006/relationships/hyperlink" Target="https://digital-navigator.azurewebsites.net/dataspec/marketmessage/MM00241" TargetMode="External"/><Relationship Id="rId8648" Type="http://schemas.openxmlformats.org/officeDocument/2006/relationships/hyperlink" Target="https://digital-navigator.azurewebsites.net/codes-schedules/definitions/284" TargetMode="External"/><Relationship Id="rId3043" Type="http://schemas.openxmlformats.org/officeDocument/2006/relationships/hyperlink" Target="https://digital-navigator.azurewebsites.net/codes-schedules/definitions/933" TargetMode="External"/><Relationship Id="rId6199" Type="http://schemas.openxmlformats.org/officeDocument/2006/relationships/hyperlink" Target="https://digital-navigator.azurewebsites.net/codes-schedules/definitions/103" TargetMode="External"/><Relationship Id="rId6266" Type="http://schemas.openxmlformats.org/officeDocument/2006/relationships/hyperlink" Target="https://digital-navigator.azurewebsites.net/dataspec/marketmessage/MM00336" TargetMode="External"/><Relationship Id="rId7664" Type="http://schemas.openxmlformats.org/officeDocument/2006/relationships/hyperlink" Target="https://digital-navigator.azurewebsites.net/codes-schedules/definitions/95" TargetMode="External"/><Relationship Id="rId8715" Type="http://schemas.openxmlformats.org/officeDocument/2006/relationships/hyperlink" Target="https://digital-navigator.azurewebsites.net/codes-schedules/definitions/94" TargetMode="External"/><Relationship Id="rId3110" Type="http://schemas.openxmlformats.org/officeDocument/2006/relationships/hyperlink" Target="https://digital-navigator.azurewebsites.net/codes-schedules/definitions/1184" TargetMode="External"/><Relationship Id="rId6680" Type="http://schemas.openxmlformats.org/officeDocument/2006/relationships/hyperlink" Target="https://digital-navigator.azurewebsites.net/codes-schedules/definitions/933" TargetMode="External"/><Relationship Id="rId7317" Type="http://schemas.openxmlformats.org/officeDocument/2006/relationships/hyperlink" Target="https://digital-navigator.azurewebsites.net/codes-schedules/definitions/933" TargetMode="External"/><Relationship Id="rId7731" Type="http://schemas.openxmlformats.org/officeDocument/2006/relationships/hyperlink" Target="https://digital-navigator.azurewebsites.net/codes-schedules/definitions/95" TargetMode="External"/><Relationship Id="rId2876" Type="http://schemas.openxmlformats.org/officeDocument/2006/relationships/hyperlink" Target="https://digital-navigator.azurewebsites.net/dataspec/marketmessage/MM20014" TargetMode="External"/><Relationship Id="rId3927" Type="http://schemas.openxmlformats.org/officeDocument/2006/relationships/hyperlink" Target="https://digital-navigator.azurewebsites.net/codes-schedules/definitions/933" TargetMode="External"/><Relationship Id="rId5282" Type="http://schemas.openxmlformats.org/officeDocument/2006/relationships/hyperlink" Target="https://digital-navigator.azurewebsites.net/dataspec/marketmessage/MM00156" TargetMode="External"/><Relationship Id="rId6333" Type="http://schemas.openxmlformats.org/officeDocument/2006/relationships/hyperlink" Target="https://digital-navigator.azurewebsites.net/dataspec/marketmessage/MM00256" TargetMode="External"/><Relationship Id="rId848" Type="http://schemas.openxmlformats.org/officeDocument/2006/relationships/hyperlink" Target="https://digital-navigator.azurewebsites.net/codes-schedules/definitions/929" TargetMode="External"/><Relationship Id="rId1478" Type="http://schemas.openxmlformats.org/officeDocument/2006/relationships/hyperlink" Target="https://digital-navigator.azurewebsites.net/codes-schedules/definitions/1184" TargetMode="External"/><Relationship Id="rId1892" Type="http://schemas.openxmlformats.org/officeDocument/2006/relationships/hyperlink" Target="https://digital-navigator.azurewebsites.net/codes-schedules/definitions/66" TargetMode="External"/><Relationship Id="rId2529" Type="http://schemas.openxmlformats.org/officeDocument/2006/relationships/hyperlink" Target="https://digital-navigator.azurewebsites.net/codes-schedules/definitions/66" TargetMode="External"/><Relationship Id="rId6400" Type="http://schemas.openxmlformats.org/officeDocument/2006/relationships/hyperlink" Target="https://digital-navigator.azurewebsites.net/codes-schedules/definitions/69" TargetMode="External"/><Relationship Id="rId915" Type="http://schemas.openxmlformats.org/officeDocument/2006/relationships/hyperlink" Target="https://digital-navigator.azurewebsites.net/codes-schedules/definitions/130" TargetMode="External"/><Relationship Id="rId1545" Type="http://schemas.openxmlformats.org/officeDocument/2006/relationships/hyperlink" Target="https://digital-navigator.azurewebsites.net/codes-schedules/definitions/931" TargetMode="External"/><Relationship Id="rId2943" Type="http://schemas.openxmlformats.org/officeDocument/2006/relationships/hyperlink" Target="https://digital-navigator.azurewebsites.net/codes-schedules/definitions/933" TargetMode="External"/><Relationship Id="rId5002" Type="http://schemas.openxmlformats.org/officeDocument/2006/relationships/hyperlink" Target="https://digital-navigator.azurewebsites.net/codes-schedules/definitions/61" TargetMode="External"/><Relationship Id="rId8158" Type="http://schemas.openxmlformats.org/officeDocument/2006/relationships/hyperlink" Target="https://digital-navigator.azurewebsites.net/codes-schedules/definitions/908" TargetMode="External"/><Relationship Id="rId8572" Type="http://schemas.openxmlformats.org/officeDocument/2006/relationships/hyperlink" Target="https://digital-navigator.azurewebsites.net/codes-schedules/definitions/96" TargetMode="External"/><Relationship Id="rId9209" Type="http://schemas.openxmlformats.org/officeDocument/2006/relationships/hyperlink" Target="https://digital-navigator.azurewebsites.net/codes-schedules/definitions/131" TargetMode="External"/><Relationship Id="rId7174" Type="http://schemas.openxmlformats.org/officeDocument/2006/relationships/hyperlink" Target="https://digital-navigator.azurewebsites.net/codes-schedules/definitions/100" TargetMode="External"/><Relationship Id="rId8225" Type="http://schemas.openxmlformats.org/officeDocument/2006/relationships/hyperlink" Target="https://digital-navigator.azurewebsites.net/codes-schedules/definitions/103" TargetMode="External"/><Relationship Id="rId1612" Type="http://schemas.openxmlformats.org/officeDocument/2006/relationships/hyperlink" Target="https://digital-navigator.azurewebsites.net/codes-schedules/definitions/931" TargetMode="External"/><Relationship Id="rId4768" Type="http://schemas.openxmlformats.org/officeDocument/2006/relationships/hyperlink" Target="https://digital-navigator.azurewebsites.net/codes-schedules/definitions/31" TargetMode="External"/><Relationship Id="rId5819" Type="http://schemas.openxmlformats.org/officeDocument/2006/relationships/hyperlink" Target="https://digital-navigator.azurewebsites.net/codes-schedules/definitions/99" TargetMode="External"/><Relationship Id="rId6190" Type="http://schemas.openxmlformats.org/officeDocument/2006/relationships/hyperlink" Target="https://digital-navigator.azurewebsites.net/codes-schedules/definitions/107" TargetMode="External"/><Relationship Id="rId3784" Type="http://schemas.openxmlformats.org/officeDocument/2006/relationships/hyperlink" Target="https://digital-navigator.azurewebsites.net/dataspec/marketmessage/MM00372" TargetMode="External"/><Relationship Id="rId4835" Type="http://schemas.openxmlformats.org/officeDocument/2006/relationships/hyperlink" Target="https://digital-navigator.azurewebsites.net/codes-schedules/definitions/917" TargetMode="External"/><Relationship Id="rId7241" Type="http://schemas.openxmlformats.org/officeDocument/2006/relationships/hyperlink" Target="https://digital-navigator.azurewebsites.net/codes-schedules/definitions/103" TargetMode="External"/><Relationship Id="rId2386" Type="http://schemas.openxmlformats.org/officeDocument/2006/relationships/hyperlink" Target="https://digital-navigator.azurewebsites.net/codes-schedules/definitions/1216" TargetMode="External"/><Relationship Id="rId3437" Type="http://schemas.openxmlformats.org/officeDocument/2006/relationships/hyperlink" Target="https://digital-navigator.azurewebsites.net/codes-schedules/definitions/103" TargetMode="External"/><Relationship Id="rId3851" Type="http://schemas.openxmlformats.org/officeDocument/2006/relationships/hyperlink" Target="https://digital-navigator.azurewebsites.net/codes-schedules/definitions/1184" TargetMode="External"/><Relationship Id="rId4902" Type="http://schemas.openxmlformats.org/officeDocument/2006/relationships/hyperlink" Target="https://digital-navigator.azurewebsites.net/codes-schedules/definitions/915" TargetMode="External"/><Relationship Id="rId358" Type="http://schemas.openxmlformats.org/officeDocument/2006/relationships/hyperlink" Target="https://digital-navigator.azurewebsites.net/codes-schedules/definitions/89" TargetMode="External"/><Relationship Id="rId772" Type="http://schemas.openxmlformats.org/officeDocument/2006/relationships/hyperlink" Target="https://digital-navigator.azurewebsites.net/codes-schedules/definitions/846" TargetMode="External"/><Relationship Id="rId2039" Type="http://schemas.openxmlformats.org/officeDocument/2006/relationships/hyperlink" Target="https://digital-navigator.azurewebsites.net/codes-schedules/definitions/61" TargetMode="External"/><Relationship Id="rId2453" Type="http://schemas.openxmlformats.org/officeDocument/2006/relationships/hyperlink" Target="https://digital-navigator.azurewebsites.net/dataspec/marketmessage/MM00168" TargetMode="External"/><Relationship Id="rId3504" Type="http://schemas.openxmlformats.org/officeDocument/2006/relationships/hyperlink" Target="https://digital-navigator.azurewebsites.net/dataspec/marketmessage/MM20015" TargetMode="External"/><Relationship Id="rId9066" Type="http://schemas.openxmlformats.org/officeDocument/2006/relationships/hyperlink" Target="https://digital-navigator.azurewebsites.net/codes-schedules/definitions/915" TargetMode="External"/><Relationship Id="rId425" Type="http://schemas.openxmlformats.org/officeDocument/2006/relationships/hyperlink" Target="https://digital-navigator.azurewebsites.net/codes-schedules/definitions/60" TargetMode="External"/><Relationship Id="rId1055" Type="http://schemas.openxmlformats.org/officeDocument/2006/relationships/hyperlink" Target="https://digital-navigator.azurewebsites.net/codes-schedules/definitions/1184" TargetMode="External"/><Relationship Id="rId2106" Type="http://schemas.openxmlformats.org/officeDocument/2006/relationships/hyperlink" Target="https://digital-navigator.azurewebsites.net/codes-schedules/definitions/89" TargetMode="External"/><Relationship Id="rId2520" Type="http://schemas.openxmlformats.org/officeDocument/2006/relationships/hyperlink" Target="https://digital-navigator.azurewebsites.net/codes-schedules/definitions/1222" TargetMode="External"/><Relationship Id="rId5676" Type="http://schemas.openxmlformats.org/officeDocument/2006/relationships/hyperlink" Target="https://digital-navigator.azurewebsites.net/codes-schedules/definitions/142" TargetMode="External"/><Relationship Id="rId6727" Type="http://schemas.openxmlformats.org/officeDocument/2006/relationships/hyperlink" Target="https://digital-navigator.azurewebsites.net/dataspec/marketmessage/MM00043" TargetMode="External"/><Relationship Id="rId8082" Type="http://schemas.openxmlformats.org/officeDocument/2006/relationships/hyperlink" Target="https://digital-navigator.azurewebsites.net/codes-schedules/definitions/95" TargetMode="External"/><Relationship Id="rId9133" Type="http://schemas.openxmlformats.org/officeDocument/2006/relationships/hyperlink" Target="https://digital-navigator.azurewebsites.net/codes-schedules/definitions/598" TargetMode="External"/><Relationship Id="rId1122" Type="http://schemas.openxmlformats.org/officeDocument/2006/relationships/hyperlink" Target="https://digital-navigator.azurewebsites.net/dataspec/marketmessage/MM40009" TargetMode="External"/><Relationship Id="rId4278" Type="http://schemas.openxmlformats.org/officeDocument/2006/relationships/hyperlink" Target="https://digital-navigator.azurewebsites.net/codes-schedules/definitions/1229" TargetMode="External"/><Relationship Id="rId5329" Type="http://schemas.openxmlformats.org/officeDocument/2006/relationships/hyperlink" Target="https://digital-navigator.azurewebsites.net/codes-schedules/definitions/66" TargetMode="External"/><Relationship Id="rId9200" Type="http://schemas.openxmlformats.org/officeDocument/2006/relationships/hyperlink" Target="https://digital-navigator.azurewebsites.net/codes-schedules/definitions/131" TargetMode="External"/><Relationship Id="rId3294" Type="http://schemas.openxmlformats.org/officeDocument/2006/relationships/hyperlink" Target="https://digital-navigator.azurewebsites.net/dataspec/marketmessage/MM00051" TargetMode="External"/><Relationship Id="rId4345" Type="http://schemas.openxmlformats.org/officeDocument/2006/relationships/hyperlink" Target="https://digital-navigator.azurewebsites.net/codes-schedules/definitions/1137" TargetMode="External"/><Relationship Id="rId4692" Type="http://schemas.openxmlformats.org/officeDocument/2006/relationships/hyperlink" Target="https://digital-navigator.azurewebsites.net/codes-schedules/definitions/94" TargetMode="External"/><Relationship Id="rId5743" Type="http://schemas.openxmlformats.org/officeDocument/2006/relationships/hyperlink" Target="https://digital-navigator.azurewebsites.net/dataspec/marketmessage/MM00051" TargetMode="External"/><Relationship Id="rId8899" Type="http://schemas.openxmlformats.org/officeDocument/2006/relationships/hyperlink" Target="https://digital-navigator.azurewebsites.net/codes-schedules/definitions/933" TargetMode="External"/><Relationship Id="rId1939" Type="http://schemas.openxmlformats.org/officeDocument/2006/relationships/hyperlink" Target="https://digital-navigator.azurewebsites.net/codes-schedules/definitions/54" TargetMode="External"/><Relationship Id="rId5810" Type="http://schemas.openxmlformats.org/officeDocument/2006/relationships/hyperlink" Target="https://digital-navigator.azurewebsites.net/codes-schedules/definitions/103" TargetMode="External"/><Relationship Id="rId8966" Type="http://schemas.openxmlformats.org/officeDocument/2006/relationships/hyperlink" Target="https://digital-navigator.azurewebsites.net/codes-schedules/definitions/915" TargetMode="External"/><Relationship Id="rId3361" Type="http://schemas.openxmlformats.org/officeDocument/2006/relationships/hyperlink" Target="https://digital-navigator.azurewebsites.net/codes-schedules/definitions/89" TargetMode="External"/><Relationship Id="rId4412" Type="http://schemas.openxmlformats.org/officeDocument/2006/relationships/hyperlink" Target="https://digital-navigator.azurewebsites.net/codes-schedules/definitions/61" TargetMode="External"/><Relationship Id="rId7568" Type="http://schemas.openxmlformats.org/officeDocument/2006/relationships/hyperlink" Target="https://digital-navigator.azurewebsites.net/codes-schedules/definitions/933" TargetMode="External"/><Relationship Id="rId7982" Type="http://schemas.openxmlformats.org/officeDocument/2006/relationships/hyperlink" Target="https://digital-navigator.azurewebsites.net/codes-schedules/definitions/89" TargetMode="External"/><Relationship Id="rId8619" Type="http://schemas.openxmlformats.org/officeDocument/2006/relationships/hyperlink" Target="https://digital-navigator.azurewebsites.net/codes-schedules/definitions/93" TargetMode="External"/><Relationship Id="rId282" Type="http://schemas.openxmlformats.org/officeDocument/2006/relationships/hyperlink" Target="https://digital-navigator.azurewebsites.net/codes-schedules/definitions/61" TargetMode="External"/><Relationship Id="rId3014" Type="http://schemas.openxmlformats.org/officeDocument/2006/relationships/hyperlink" Target="https://digital-navigator.azurewebsites.net/codes-schedules/definitions/932" TargetMode="External"/><Relationship Id="rId6584" Type="http://schemas.openxmlformats.org/officeDocument/2006/relationships/hyperlink" Target="https://digital-navigator.azurewebsites.net/codes-schedules/definitions/92" TargetMode="External"/><Relationship Id="rId7635" Type="http://schemas.openxmlformats.org/officeDocument/2006/relationships/hyperlink" Target="https://digital-navigator.azurewebsites.net/codes-schedules/definitions/61" TargetMode="External"/><Relationship Id="rId2030" Type="http://schemas.openxmlformats.org/officeDocument/2006/relationships/hyperlink" Target="https://digital-navigator.azurewebsites.net/codes-schedules/definitions/64" TargetMode="External"/><Relationship Id="rId5186" Type="http://schemas.openxmlformats.org/officeDocument/2006/relationships/hyperlink" Target="https://digital-navigator.azurewebsites.net/codes-schedules/definitions/61" TargetMode="External"/><Relationship Id="rId6237" Type="http://schemas.openxmlformats.org/officeDocument/2006/relationships/hyperlink" Target="https://digital-navigator.azurewebsites.net/codes-schedules/definitions/103" TargetMode="External"/><Relationship Id="rId6651" Type="http://schemas.openxmlformats.org/officeDocument/2006/relationships/hyperlink" Target="https://digital-navigator.azurewebsites.net/dataspec/marketmessage/MM00051" TargetMode="External"/><Relationship Id="rId7702" Type="http://schemas.openxmlformats.org/officeDocument/2006/relationships/hyperlink" Target="https://digital-navigator.azurewebsites.net/codes-schedules/definitions/103" TargetMode="External"/><Relationship Id="rId5253" Type="http://schemas.openxmlformats.org/officeDocument/2006/relationships/hyperlink" Target="https://digital-navigator.azurewebsites.net/dataspec/marketmessage/MM00117" TargetMode="External"/><Relationship Id="rId6304" Type="http://schemas.openxmlformats.org/officeDocument/2006/relationships/hyperlink" Target="https://digital-navigator.azurewebsites.net/codes-schedules/definitions/89" TargetMode="External"/><Relationship Id="rId1449" Type="http://schemas.openxmlformats.org/officeDocument/2006/relationships/hyperlink" Target="https://digital-navigator.azurewebsites.net/codes-schedules/definitions/931" TargetMode="External"/><Relationship Id="rId1796" Type="http://schemas.openxmlformats.org/officeDocument/2006/relationships/hyperlink" Target="https://digital-navigator.azurewebsites.net/codes-schedules/definitions/103" TargetMode="External"/><Relationship Id="rId2847" Type="http://schemas.openxmlformats.org/officeDocument/2006/relationships/hyperlink" Target="https://digital-navigator.azurewebsites.net/codes-schedules/definitions/1238" TargetMode="External"/><Relationship Id="rId8476" Type="http://schemas.openxmlformats.org/officeDocument/2006/relationships/hyperlink" Target="https://digital-navigator.azurewebsites.net/codes-schedules/definitions/933" TargetMode="External"/><Relationship Id="rId88" Type="http://schemas.openxmlformats.org/officeDocument/2006/relationships/hyperlink" Target="https://digital-navigator.azurewebsites.net/codes-schedules/definitions/75" TargetMode="External"/><Relationship Id="rId819" Type="http://schemas.openxmlformats.org/officeDocument/2006/relationships/hyperlink" Target="https://digital-navigator.azurewebsites.net/codes-schedules/definitions/931" TargetMode="External"/><Relationship Id="rId1863" Type="http://schemas.openxmlformats.org/officeDocument/2006/relationships/hyperlink" Target="https://digital-navigator.azurewebsites.net/codes-schedules/definitions/76" TargetMode="External"/><Relationship Id="rId2914" Type="http://schemas.openxmlformats.org/officeDocument/2006/relationships/hyperlink" Target="https://digital-navigator.azurewebsites.net/codes-schedules/definitions/1184" TargetMode="External"/><Relationship Id="rId5320" Type="http://schemas.openxmlformats.org/officeDocument/2006/relationships/hyperlink" Target="https://digital-navigator.azurewebsites.net/codes-schedules/definitions/750" TargetMode="External"/><Relationship Id="rId7078" Type="http://schemas.openxmlformats.org/officeDocument/2006/relationships/hyperlink" Target="https://digital-navigator.azurewebsites.net/codes-schedules/definitions/933" TargetMode="External"/><Relationship Id="rId8129" Type="http://schemas.openxmlformats.org/officeDocument/2006/relationships/hyperlink" Target="https://digital-navigator.azurewebsites.net/codes-schedules/definitions/933" TargetMode="External"/><Relationship Id="rId8890" Type="http://schemas.openxmlformats.org/officeDocument/2006/relationships/hyperlink" Target="https://digital-navigator.azurewebsites.net/codes-schedules/definitions/933" TargetMode="External"/><Relationship Id="rId1516" Type="http://schemas.openxmlformats.org/officeDocument/2006/relationships/hyperlink" Target="https://digital-navigator.azurewebsites.net/codes-schedules/definitions/103" TargetMode="External"/><Relationship Id="rId1930" Type="http://schemas.openxmlformats.org/officeDocument/2006/relationships/hyperlink" Target="https://digital-navigator.azurewebsites.net/codes-schedules/definitions/89" TargetMode="External"/><Relationship Id="rId7492" Type="http://schemas.openxmlformats.org/officeDocument/2006/relationships/hyperlink" Target="https://digital-navigator.azurewebsites.net/codes-schedules/definitions/933" TargetMode="External"/><Relationship Id="rId8543" Type="http://schemas.openxmlformats.org/officeDocument/2006/relationships/hyperlink" Target="https://digital-navigator.azurewebsites.net/codes-schedules/definitions/94" TargetMode="External"/><Relationship Id="rId3688" Type="http://schemas.openxmlformats.org/officeDocument/2006/relationships/hyperlink" Target="https://digital-navigator.azurewebsites.net/codes-schedules/definitions/1229" TargetMode="External"/><Relationship Id="rId4739" Type="http://schemas.openxmlformats.org/officeDocument/2006/relationships/hyperlink" Target="https://digital-navigator.azurewebsites.net/dataspec/marketmessage/MM00079" TargetMode="External"/><Relationship Id="rId6094" Type="http://schemas.openxmlformats.org/officeDocument/2006/relationships/hyperlink" Target="https://digital-navigator.azurewebsites.net/codes-schedules/definitions/61" TargetMode="External"/><Relationship Id="rId7145" Type="http://schemas.openxmlformats.org/officeDocument/2006/relationships/hyperlink" Target="https://digital-navigator.azurewebsites.net/codes-schedules/definitions/95" TargetMode="External"/><Relationship Id="rId8610" Type="http://schemas.openxmlformats.org/officeDocument/2006/relationships/hyperlink" Target="https://digital-navigator.azurewebsites.net/dataspec/marketmessage/MM00156" TargetMode="External"/><Relationship Id="rId3755" Type="http://schemas.openxmlformats.org/officeDocument/2006/relationships/hyperlink" Target="https://digital-navigator.azurewebsites.net/dataspec/marketmessage/MM20010" TargetMode="External"/><Relationship Id="rId4806" Type="http://schemas.openxmlformats.org/officeDocument/2006/relationships/hyperlink" Target="https://digital-navigator.azurewebsites.net/codes-schedules/definitions/103" TargetMode="External"/><Relationship Id="rId6161" Type="http://schemas.openxmlformats.org/officeDocument/2006/relationships/hyperlink" Target="https://digital-navigator.azurewebsites.net/dataspec/marketmessage/MM00240" TargetMode="External"/><Relationship Id="rId7212" Type="http://schemas.openxmlformats.org/officeDocument/2006/relationships/hyperlink" Target="https://digital-navigator.azurewebsites.net/codes-schedules/definitions/57" TargetMode="External"/><Relationship Id="rId676" Type="http://schemas.openxmlformats.org/officeDocument/2006/relationships/hyperlink" Target="https://digital-navigator.azurewebsites.net/codes-schedules/definitions/61" TargetMode="External"/><Relationship Id="rId2357" Type="http://schemas.openxmlformats.org/officeDocument/2006/relationships/hyperlink" Target="https://digital-navigator.azurewebsites.net/codes-schedules/definitions/933" TargetMode="External"/><Relationship Id="rId3408" Type="http://schemas.openxmlformats.org/officeDocument/2006/relationships/hyperlink" Target="https://digital-navigator.azurewebsites.net/codes-schedules/definitions/933" TargetMode="External"/><Relationship Id="rId329" Type="http://schemas.openxmlformats.org/officeDocument/2006/relationships/hyperlink" Target="https://digital-navigator.azurewebsites.net/codes-schedules/definitions/1223" TargetMode="External"/><Relationship Id="rId1373" Type="http://schemas.openxmlformats.org/officeDocument/2006/relationships/hyperlink" Target="https://digital-navigator.azurewebsites.net/codes-schedules/definitions/931" TargetMode="External"/><Relationship Id="rId2771" Type="http://schemas.openxmlformats.org/officeDocument/2006/relationships/hyperlink" Target="https://digital-navigator.azurewebsites.net/codes-schedules/definitions/1213" TargetMode="External"/><Relationship Id="rId3822" Type="http://schemas.openxmlformats.org/officeDocument/2006/relationships/hyperlink" Target="https://digital-navigator.azurewebsites.net/codes-schedules/definitions/1184" TargetMode="External"/><Relationship Id="rId6978" Type="http://schemas.openxmlformats.org/officeDocument/2006/relationships/hyperlink" Target="https://digital-navigator.azurewebsites.net/codes-schedules/definitions/90" TargetMode="External"/><Relationship Id="rId9037" Type="http://schemas.openxmlformats.org/officeDocument/2006/relationships/hyperlink" Target="https://digital-navigator.azurewebsites.net/codes-schedules/definitions/916" TargetMode="External"/><Relationship Id="rId743" Type="http://schemas.openxmlformats.org/officeDocument/2006/relationships/hyperlink" Target="https://digital-navigator.azurewebsites.net/codes-schedules/definitions/61" TargetMode="External"/><Relationship Id="rId1026" Type="http://schemas.openxmlformats.org/officeDocument/2006/relationships/hyperlink" Target="https://digital-navigator.azurewebsites.net/codes-schedules/definitions/57" TargetMode="External"/><Relationship Id="rId2424" Type="http://schemas.openxmlformats.org/officeDocument/2006/relationships/hyperlink" Target="https://digital-navigator.azurewebsites.net/codes-schedules/definitions/103" TargetMode="External"/><Relationship Id="rId5994" Type="http://schemas.openxmlformats.org/officeDocument/2006/relationships/hyperlink" Target="https://digital-navigator.azurewebsites.net/codes-schedules/definitions/933" TargetMode="External"/><Relationship Id="rId8053" Type="http://schemas.openxmlformats.org/officeDocument/2006/relationships/hyperlink" Target="https://digital-navigator.azurewebsites.net/codes-schedules/definitions/933" TargetMode="External"/><Relationship Id="rId9104" Type="http://schemas.openxmlformats.org/officeDocument/2006/relationships/hyperlink" Target="https://digital-navigator.azurewebsites.net/codes-schedules/definitions/916" TargetMode="External"/><Relationship Id="rId810" Type="http://schemas.openxmlformats.org/officeDocument/2006/relationships/hyperlink" Target="https://digital-navigator.azurewebsites.net/codes-schedules/definitions/61" TargetMode="External"/><Relationship Id="rId1440" Type="http://schemas.openxmlformats.org/officeDocument/2006/relationships/hyperlink" Target="https://digital-navigator.azurewebsites.net/codes-schedules/definitions/931" TargetMode="External"/><Relationship Id="rId4596" Type="http://schemas.openxmlformats.org/officeDocument/2006/relationships/hyperlink" Target="https://digital-navigator.azurewebsites.net/dataspec/marketmessage/MM00079" TargetMode="External"/><Relationship Id="rId5647" Type="http://schemas.openxmlformats.org/officeDocument/2006/relationships/hyperlink" Target="https://digital-navigator.azurewebsites.net/codes-schedules/definitions/142" TargetMode="External"/><Relationship Id="rId3198" Type="http://schemas.openxmlformats.org/officeDocument/2006/relationships/hyperlink" Target="https://digital-navigator.azurewebsites.net/codes-schedules/definitions/1123" TargetMode="External"/><Relationship Id="rId4249" Type="http://schemas.openxmlformats.org/officeDocument/2006/relationships/hyperlink" Target="https://digital-navigator.azurewebsites.net/codes-schedules/definitions/933" TargetMode="External"/><Relationship Id="rId4663" Type="http://schemas.openxmlformats.org/officeDocument/2006/relationships/hyperlink" Target="https://digital-navigator.azurewebsites.net/codes-schedules/definitions/778" TargetMode="External"/><Relationship Id="rId5714" Type="http://schemas.openxmlformats.org/officeDocument/2006/relationships/hyperlink" Target="https://digital-navigator.azurewebsites.net/codes-schedules/definitions/933" TargetMode="External"/><Relationship Id="rId8120" Type="http://schemas.openxmlformats.org/officeDocument/2006/relationships/hyperlink" Target="https://digital-navigator.azurewebsites.net/codes-schedules/definitions/933" TargetMode="External"/><Relationship Id="rId3265" Type="http://schemas.openxmlformats.org/officeDocument/2006/relationships/hyperlink" Target="https://digital-navigator.azurewebsites.net/dataspec/marketmessage/MM00075" TargetMode="External"/><Relationship Id="rId4316" Type="http://schemas.openxmlformats.org/officeDocument/2006/relationships/hyperlink" Target="https://digital-navigator.azurewebsites.net/codes-schedules/definitions/84" TargetMode="External"/><Relationship Id="rId4730" Type="http://schemas.openxmlformats.org/officeDocument/2006/relationships/hyperlink" Target="https://digital-navigator.azurewebsites.net/dataspec/marketmessage/MM00156" TargetMode="External"/><Relationship Id="rId7886" Type="http://schemas.openxmlformats.org/officeDocument/2006/relationships/hyperlink" Target="https://digital-navigator.azurewebsites.net/codes-schedules/definitions/933" TargetMode="External"/><Relationship Id="rId8937" Type="http://schemas.openxmlformats.org/officeDocument/2006/relationships/hyperlink" Target="https://digital-navigator.azurewebsites.net/codes-schedules/definitions/103" TargetMode="External"/><Relationship Id="rId186" Type="http://schemas.openxmlformats.org/officeDocument/2006/relationships/hyperlink" Target="https://digital-navigator.azurewebsites.net/codes-schedules/definitions/75" TargetMode="External"/><Relationship Id="rId2281" Type="http://schemas.openxmlformats.org/officeDocument/2006/relationships/hyperlink" Target="https://digital-navigator.azurewebsites.net/codes-schedules/definitions/284" TargetMode="External"/><Relationship Id="rId3332" Type="http://schemas.openxmlformats.org/officeDocument/2006/relationships/hyperlink" Target="https://digital-navigator.azurewebsites.net/codes-schedules/definitions/933" TargetMode="External"/><Relationship Id="rId6488" Type="http://schemas.openxmlformats.org/officeDocument/2006/relationships/hyperlink" Target="https://digital-navigator.azurewebsites.net/dataspec/marketmessage/MM00043" TargetMode="External"/><Relationship Id="rId7539" Type="http://schemas.openxmlformats.org/officeDocument/2006/relationships/hyperlink" Target="https://digital-navigator.azurewebsites.net/codes-schedules/definitions/933" TargetMode="External"/><Relationship Id="rId253" Type="http://schemas.openxmlformats.org/officeDocument/2006/relationships/hyperlink" Target="https://digital-navigator.azurewebsites.net/codes-schedules/definitions/54" TargetMode="External"/><Relationship Id="rId6555" Type="http://schemas.openxmlformats.org/officeDocument/2006/relationships/hyperlink" Target="https://digital-navigator.azurewebsites.net/codes-schedules/definitions/933" TargetMode="External"/><Relationship Id="rId7953" Type="http://schemas.openxmlformats.org/officeDocument/2006/relationships/hyperlink" Target="https://digital-navigator.azurewebsites.net/codes-schedules/definitions/103" TargetMode="External"/><Relationship Id="rId320" Type="http://schemas.openxmlformats.org/officeDocument/2006/relationships/hyperlink" Target="https://digital-navigator.azurewebsites.net/codes-schedules/definitions/769" TargetMode="External"/><Relationship Id="rId2001" Type="http://schemas.openxmlformats.org/officeDocument/2006/relationships/hyperlink" Target="https://digital-navigator.azurewebsites.net/codes-schedules/definitions/66" TargetMode="External"/><Relationship Id="rId5157" Type="http://schemas.openxmlformats.org/officeDocument/2006/relationships/hyperlink" Target="https://digital-navigator.azurewebsites.net/codes-schedules/definitions/740" TargetMode="External"/><Relationship Id="rId6208" Type="http://schemas.openxmlformats.org/officeDocument/2006/relationships/hyperlink" Target="https://digital-navigator.azurewebsites.net/codes-schedules/definitions/933" TargetMode="External"/><Relationship Id="rId7606" Type="http://schemas.openxmlformats.org/officeDocument/2006/relationships/hyperlink" Target="https://digital-navigator.azurewebsites.net/codes-schedules/definitions/93" TargetMode="External"/><Relationship Id="rId5571" Type="http://schemas.openxmlformats.org/officeDocument/2006/relationships/hyperlink" Target="https://digital-navigator.azurewebsites.net/dataspec/marketmessage/MM00256" TargetMode="External"/><Relationship Id="rId6622" Type="http://schemas.openxmlformats.org/officeDocument/2006/relationships/hyperlink" Target="https://digital-navigator.azurewebsites.net/codes-schedules/definitions/66" TargetMode="External"/><Relationship Id="rId1767" Type="http://schemas.openxmlformats.org/officeDocument/2006/relationships/hyperlink" Target="https://digital-navigator.azurewebsites.net/codes-schedules/definitions/931" TargetMode="External"/><Relationship Id="rId2818" Type="http://schemas.openxmlformats.org/officeDocument/2006/relationships/hyperlink" Target="https://digital-navigator.azurewebsites.net/codes-schedules/definitions/933" TargetMode="External"/><Relationship Id="rId4173" Type="http://schemas.openxmlformats.org/officeDocument/2006/relationships/hyperlink" Target="https://digital-navigator.azurewebsites.net/codes-schedules/definitions/933" TargetMode="External"/><Relationship Id="rId5224" Type="http://schemas.openxmlformats.org/officeDocument/2006/relationships/hyperlink" Target="https://digital-navigator.azurewebsites.net/dataspec/marketmessage/MM00369" TargetMode="External"/><Relationship Id="rId8794" Type="http://schemas.openxmlformats.org/officeDocument/2006/relationships/hyperlink" Target="https://digital-navigator.azurewebsites.net/codes-schedules/definitions/94" TargetMode="External"/><Relationship Id="rId59" Type="http://schemas.openxmlformats.org/officeDocument/2006/relationships/hyperlink" Target="https://digital-navigator.azurewebsites.net/codes-schedules/definitions/101" TargetMode="External"/><Relationship Id="rId1834" Type="http://schemas.openxmlformats.org/officeDocument/2006/relationships/hyperlink" Target="https://digital-navigator.azurewebsites.net/codes-schedules/definitions/931" TargetMode="External"/><Relationship Id="rId4240" Type="http://schemas.openxmlformats.org/officeDocument/2006/relationships/hyperlink" Target="https://digital-navigator.azurewebsites.net/dataspec/marketmessage/MM00051" TargetMode="External"/><Relationship Id="rId7396" Type="http://schemas.openxmlformats.org/officeDocument/2006/relationships/hyperlink" Target="https://digital-navigator.azurewebsites.net/codes-schedules/definitions/95" TargetMode="External"/><Relationship Id="rId8447" Type="http://schemas.openxmlformats.org/officeDocument/2006/relationships/hyperlink" Target="https://digital-navigator.azurewebsites.net/codes-schedules/definitions/933" TargetMode="External"/><Relationship Id="rId8861" Type="http://schemas.openxmlformats.org/officeDocument/2006/relationships/hyperlink" Target="https://digital-navigator.azurewebsites.net/codes-schedules/definitions/96" TargetMode="External"/><Relationship Id="rId7049" Type="http://schemas.openxmlformats.org/officeDocument/2006/relationships/hyperlink" Target="https://digital-navigator.azurewebsites.net/dataspec/marketmessage/MM00051" TargetMode="External"/><Relationship Id="rId7463" Type="http://schemas.openxmlformats.org/officeDocument/2006/relationships/hyperlink" Target="https://digital-navigator.azurewebsites.net/dataspec/marketmessage/MM00386" TargetMode="External"/><Relationship Id="rId8514" Type="http://schemas.openxmlformats.org/officeDocument/2006/relationships/hyperlink" Target="https://digital-navigator.azurewebsites.net/codes-schedules/definitions/933" TargetMode="External"/><Relationship Id="rId1901" Type="http://schemas.openxmlformats.org/officeDocument/2006/relationships/hyperlink" Target="https://digital-navigator.azurewebsites.net/codes-schedules/definitions/61" TargetMode="External"/><Relationship Id="rId3659" Type="http://schemas.openxmlformats.org/officeDocument/2006/relationships/hyperlink" Target="https://digital-navigator.azurewebsites.net/codes-schedules/definitions/933" TargetMode="External"/><Relationship Id="rId6065" Type="http://schemas.openxmlformats.org/officeDocument/2006/relationships/hyperlink" Target="https://digital-navigator.azurewebsites.net/codes-schedules/definitions/933" TargetMode="External"/><Relationship Id="rId7116" Type="http://schemas.openxmlformats.org/officeDocument/2006/relationships/hyperlink" Target="https://digital-navigator.azurewebsites.net/codes-schedules/definitions/933" TargetMode="External"/><Relationship Id="rId5081" Type="http://schemas.openxmlformats.org/officeDocument/2006/relationships/hyperlink" Target="https://digital-navigator.azurewebsites.net/codes-schedules/definitions/933" TargetMode="External"/><Relationship Id="rId6132" Type="http://schemas.openxmlformats.org/officeDocument/2006/relationships/hyperlink" Target="https://digital-navigator.azurewebsites.net/codes-schedules/definitions/107" TargetMode="External"/><Relationship Id="rId7530" Type="http://schemas.openxmlformats.org/officeDocument/2006/relationships/hyperlink" Target="https://digital-navigator.azurewebsites.net/dataspec/marketmessage/MM00051" TargetMode="External"/><Relationship Id="rId9288" Type="http://schemas.openxmlformats.org/officeDocument/2006/relationships/hyperlink" Target="https://digital-navigator.azurewebsites.net/codes-schedules/definitions/313" TargetMode="External"/><Relationship Id="rId994" Type="http://schemas.openxmlformats.org/officeDocument/2006/relationships/hyperlink" Target="https://digital-navigator.azurewebsites.net/codes-schedules/definitions/56" TargetMode="External"/><Relationship Id="rId2675" Type="http://schemas.openxmlformats.org/officeDocument/2006/relationships/hyperlink" Target="https://digital-navigator.azurewebsites.net/codes-schedules/definitions/1243" TargetMode="External"/><Relationship Id="rId3726" Type="http://schemas.openxmlformats.org/officeDocument/2006/relationships/hyperlink" Target="https://digital-navigator.azurewebsites.net/codes-schedules/definitions/1184" TargetMode="External"/><Relationship Id="rId647" Type="http://schemas.openxmlformats.org/officeDocument/2006/relationships/hyperlink" Target="https://digital-navigator.azurewebsites.net/codes-schedules/definitions/931" TargetMode="External"/><Relationship Id="rId1277" Type="http://schemas.openxmlformats.org/officeDocument/2006/relationships/hyperlink" Target="https://digital-navigator.azurewebsites.net/codes-schedules/definitions/70" TargetMode="External"/><Relationship Id="rId1691" Type="http://schemas.openxmlformats.org/officeDocument/2006/relationships/hyperlink" Target="https://digital-navigator.azurewebsites.net/codes-schedules/definitions/929" TargetMode="External"/><Relationship Id="rId2328" Type="http://schemas.openxmlformats.org/officeDocument/2006/relationships/hyperlink" Target="https://digital-navigator.azurewebsites.net/dataspec/marketmessage/MM00013" TargetMode="External"/><Relationship Id="rId2742" Type="http://schemas.openxmlformats.org/officeDocument/2006/relationships/hyperlink" Target="https://digital-navigator.azurewebsites.net/codes-schedules/definitions/1238" TargetMode="External"/><Relationship Id="rId5898" Type="http://schemas.openxmlformats.org/officeDocument/2006/relationships/hyperlink" Target="https://digital-navigator.azurewebsites.net/dataspec/marketmessage/MM00256" TargetMode="External"/><Relationship Id="rId6949" Type="http://schemas.openxmlformats.org/officeDocument/2006/relationships/hyperlink" Target="https://digital-navigator.azurewebsites.net/codes-schedules/definitions/933" TargetMode="External"/><Relationship Id="rId714" Type="http://schemas.openxmlformats.org/officeDocument/2006/relationships/hyperlink" Target="https://digital-navigator.azurewebsites.net/codes-schedules/definitions/70" TargetMode="External"/><Relationship Id="rId1344" Type="http://schemas.openxmlformats.org/officeDocument/2006/relationships/hyperlink" Target="https://digital-navigator.azurewebsites.net/codes-schedules/definitions/130" TargetMode="External"/><Relationship Id="rId5965" Type="http://schemas.openxmlformats.org/officeDocument/2006/relationships/hyperlink" Target="https://digital-navigator.azurewebsites.net/codes-schedules/definitions/103" TargetMode="External"/><Relationship Id="rId8371" Type="http://schemas.openxmlformats.org/officeDocument/2006/relationships/hyperlink" Target="https://digital-navigator.azurewebsites.net/dataspec/marketmessage/MM00260" TargetMode="External"/><Relationship Id="rId9008" Type="http://schemas.openxmlformats.org/officeDocument/2006/relationships/hyperlink" Target="https://digital-navigator.azurewebsites.net/codes-schedules/definitions/917" TargetMode="External"/><Relationship Id="rId50" Type="http://schemas.openxmlformats.org/officeDocument/2006/relationships/hyperlink" Target="https://digital-navigator.azurewebsites.net/codes-schedules/definitions/927" TargetMode="External"/><Relationship Id="rId1411" Type="http://schemas.openxmlformats.org/officeDocument/2006/relationships/hyperlink" Target="https://digital-navigator.azurewebsites.net/codes-schedules/definitions/931" TargetMode="External"/><Relationship Id="rId4567" Type="http://schemas.openxmlformats.org/officeDocument/2006/relationships/hyperlink" Target="https://digital-navigator.azurewebsites.net/codes-schedules/definitions/284" TargetMode="External"/><Relationship Id="rId5618" Type="http://schemas.openxmlformats.org/officeDocument/2006/relationships/hyperlink" Target="https://digital-navigator.azurewebsites.net/codes-schedules/definitions/933" TargetMode="External"/><Relationship Id="rId8024" Type="http://schemas.openxmlformats.org/officeDocument/2006/relationships/hyperlink" Target="https://digital-navigator.azurewebsites.net/dataspec/marketmessage/MM00036" TargetMode="External"/><Relationship Id="rId3169" Type="http://schemas.openxmlformats.org/officeDocument/2006/relationships/hyperlink" Target="https://digital-navigator.azurewebsites.net/dataspec/marketmessage/MM20012" TargetMode="External"/><Relationship Id="rId3583" Type="http://schemas.openxmlformats.org/officeDocument/2006/relationships/hyperlink" Target="https://digital-navigator.azurewebsites.net/codes-schedules/definitions/1216" TargetMode="External"/><Relationship Id="rId4981" Type="http://schemas.openxmlformats.org/officeDocument/2006/relationships/hyperlink" Target="https://digital-navigator.azurewebsites.net/codes-schedules/definitions/670" TargetMode="External"/><Relationship Id="rId7040" Type="http://schemas.openxmlformats.org/officeDocument/2006/relationships/hyperlink" Target="https://digital-navigator.azurewebsites.net/codes-schedules/definitions/933" TargetMode="External"/><Relationship Id="rId2185" Type="http://schemas.openxmlformats.org/officeDocument/2006/relationships/hyperlink" Target="https://digital-navigator.azurewebsites.net/dataspec/marketmessage/MM00042" TargetMode="External"/><Relationship Id="rId3236" Type="http://schemas.openxmlformats.org/officeDocument/2006/relationships/hyperlink" Target="https://digital-navigator.azurewebsites.net/codes-schedules/definitions/1216" TargetMode="External"/><Relationship Id="rId4634" Type="http://schemas.openxmlformats.org/officeDocument/2006/relationships/hyperlink" Target="https://digital-navigator.azurewebsites.net/codes-schedules/definitions/933" TargetMode="External"/><Relationship Id="rId157" Type="http://schemas.openxmlformats.org/officeDocument/2006/relationships/hyperlink" Target="https://digital-navigator.azurewebsites.net/codes-schedules/definitions/64" TargetMode="External"/><Relationship Id="rId3650" Type="http://schemas.openxmlformats.org/officeDocument/2006/relationships/hyperlink" Target="https://digital-navigator.azurewebsites.net/dataspec/marketmessage/MM00370" TargetMode="External"/><Relationship Id="rId4701" Type="http://schemas.openxmlformats.org/officeDocument/2006/relationships/hyperlink" Target="https://digital-navigator.azurewebsites.net/codes-schedules/definitions/1214" TargetMode="External"/><Relationship Id="rId7857" Type="http://schemas.openxmlformats.org/officeDocument/2006/relationships/hyperlink" Target="https://digital-navigator.azurewebsites.net/dataspec/marketmessage/MM00257" TargetMode="External"/><Relationship Id="rId8908" Type="http://schemas.openxmlformats.org/officeDocument/2006/relationships/hyperlink" Target="https://digital-navigator.azurewebsites.net/dataspec/marketmessage/MM00001" TargetMode="External"/><Relationship Id="rId571" Type="http://schemas.openxmlformats.org/officeDocument/2006/relationships/hyperlink" Target="https://digital-navigator.azurewebsites.net/codes-schedules/definitions/69" TargetMode="External"/><Relationship Id="rId2252" Type="http://schemas.openxmlformats.org/officeDocument/2006/relationships/hyperlink" Target="https://digital-navigator.azurewebsites.net/codes-schedules/definitions/61" TargetMode="External"/><Relationship Id="rId3303" Type="http://schemas.openxmlformats.org/officeDocument/2006/relationships/hyperlink" Target="https://digital-navigator.azurewebsites.net/codes-schedules/definitions/933" TargetMode="External"/><Relationship Id="rId6459" Type="http://schemas.openxmlformats.org/officeDocument/2006/relationships/hyperlink" Target="https://digital-navigator.azurewebsites.net/codes-schedules/definitions/89" TargetMode="External"/><Relationship Id="rId6873" Type="http://schemas.openxmlformats.org/officeDocument/2006/relationships/hyperlink" Target="https://digital-navigator.azurewebsites.net/codes-schedules/definitions/933" TargetMode="External"/><Relationship Id="rId7924" Type="http://schemas.openxmlformats.org/officeDocument/2006/relationships/hyperlink" Target="https://digital-navigator.azurewebsites.net/codes-schedules/definitions/107" TargetMode="External"/><Relationship Id="rId224" Type="http://schemas.openxmlformats.org/officeDocument/2006/relationships/hyperlink" Target="https://digital-navigator.azurewebsites.net/codes-schedules/definitions/780" TargetMode="External"/><Relationship Id="rId5475" Type="http://schemas.openxmlformats.org/officeDocument/2006/relationships/hyperlink" Target="https://digital-navigator.azurewebsites.net/codes-schedules/definitions/61" TargetMode="External"/><Relationship Id="rId6526" Type="http://schemas.openxmlformats.org/officeDocument/2006/relationships/hyperlink" Target="https://digital-navigator.azurewebsites.net/codes-schedules/definitions/54" TargetMode="External"/><Relationship Id="rId6940" Type="http://schemas.openxmlformats.org/officeDocument/2006/relationships/hyperlink" Target="https://digital-navigator.azurewebsites.net/codes-schedules/definitions/95" TargetMode="External"/><Relationship Id="rId4077" Type="http://schemas.openxmlformats.org/officeDocument/2006/relationships/hyperlink" Target="https://digital-navigator.azurewebsites.net/codes-schedules/definitions/933" TargetMode="External"/><Relationship Id="rId4491" Type="http://schemas.openxmlformats.org/officeDocument/2006/relationships/hyperlink" Target="https://digital-navigator.azurewebsites.net/dataspec/marketmessage/MM00001" TargetMode="External"/><Relationship Id="rId5128" Type="http://schemas.openxmlformats.org/officeDocument/2006/relationships/hyperlink" Target="https://digital-navigator.azurewebsites.net/codes-schedules/definitions/61" TargetMode="External"/><Relationship Id="rId5542" Type="http://schemas.openxmlformats.org/officeDocument/2006/relationships/hyperlink" Target="https://digital-navigator.azurewebsites.net/dataspec/marketmessage/MM00051" TargetMode="External"/><Relationship Id="rId8698" Type="http://schemas.openxmlformats.org/officeDocument/2006/relationships/hyperlink" Target="https://digital-navigator.azurewebsites.net/codes-schedules/definitions/1130" TargetMode="External"/><Relationship Id="rId1738" Type="http://schemas.openxmlformats.org/officeDocument/2006/relationships/hyperlink" Target="https://digital-navigator.azurewebsites.net/codes-schedules/definitions/61" TargetMode="External"/><Relationship Id="rId3093" Type="http://schemas.openxmlformats.org/officeDocument/2006/relationships/hyperlink" Target="https://digital-navigator.azurewebsites.net/codes-schedules/definitions/933" TargetMode="External"/><Relationship Id="rId4144" Type="http://schemas.openxmlformats.org/officeDocument/2006/relationships/hyperlink" Target="https://digital-navigator.azurewebsites.net/codes-schedules/definitions/103" TargetMode="External"/><Relationship Id="rId8765" Type="http://schemas.openxmlformats.org/officeDocument/2006/relationships/hyperlink" Target="https://digital-navigator.azurewebsites.net/codes-schedules/definitions/933" TargetMode="External"/><Relationship Id="rId3160" Type="http://schemas.openxmlformats.org/officeDocument/2006/relationships/hyperlink" Target="https://digital-navigator.azurewebsites.net/codes-schedules/definitions/1184" TargetMode="External"/><Relationship Id="rId4211" Type="http://schemas.openxmlformats.org/officeDocument/2006/relationships/hyperlink" Target="https://digital-navigator.azurewebsites.net/codes-schedules/definitions/1262" TargetMode="External"/><Relationship Id="rId7367" Type="http://schemas.openxmlformats.org/officeDocument/2006/relationships/hyperlink" Target="https://digital-navigator.azurewebsites.net/codes-schedules/definitions/933" TargetMode="External"/><Relationship Id="rId8418" Type="http://schemas.openxmlformats.org/officeDocument/2006/relationships/hyperlink" Target="https://digital-navigator.azurewebsites.net/codes-schedules/definitions/1130" TargetMode="External"/><Relationship Id="rId1805" Type="http://schemas.openxmlformats.org/officeDocument/2006/relationships/hyperlink" Target="https://digital-navigator.azurewebsites.net/codes-schedules/definitions/931" TargetMode="External"/><Relationship Id="rId7781" Type="http://schemas.openxmlformats.org/officeDocument/2006/relationships/hyperlink" Target="https://digital-navigator.azurewebsites.net/dataspec/marketmessage/MM00134" TargetMode="External"/><Relationship Id="rId8832" Type="http://schemas.openxmlformats.org/officeDocument/2006/relationships/hyperlink" Target="https://digital-navigator.azurewebsites.net/codes-schedules/definitions/95" TargetMode="External"/><Relationship Id="rId3977" Type="http://schemas.openxmlformats.org/officeDocument/2006/relationships/hyperlink" Target="https://digital-navigator.azurewebsites.net/codes-schedules/definitions/1229" TargetMode="External"/><Relationship Id="rId6036" Type="http://schemas.openxmlformats.org/officeDocument/2006/relationships/hyperlink" Target="https://digital-navigator.azurewebsites.net/codes-schedules/definitions/103" TargetMode="External"/><Relationship Id="rId6383" Type="http://schemas.openxmlformats.org/officeDocument/2006/relationships/hyperlink" Target="https://digital-navigator.azurewebsites.net/dataspec/marketmessage/MM00257" TargetMode="External"/><Relationship Id="rId7434" Type="http://schemas.openxmlformats.org/officeDocument/2006/relationships/hyperlink" Target="https://digital-navigator.azurewebsites.net/dataspec/marketmessage/MM00047" TargetMode="External"/><Relationship Id="rId898" Type="http://schemas.openxmlformats.org/officeDocument/2006/relationships/hyperlink" Target="https://digital-navigator.azurewebsites.net/codes-schedules/definitions/931" TargetMode="External"/><Relationship Id="rId2579" Type="http://schemas.openxmlformats.org/officeDocument/2006/relationships/hyperlink" Target="https://digital-navigator.azurewebsites.net/codes-schedules/definitions/61" TargetMode="External"/><Relationship Id="rId2993" Type="http://schemas.openxmlformats.org/officeDocument/2006/relationships/hyperlink" Target="https://digital-navigator.azurewebsites.net/codes-schedules/definitions/133" TargetMode="External"/><Relationship Id="rId6450" Type="http://schemas.openxmlformats.org/officeDocument/2006/relationships/hyperlink" Target="https://digital-navigator.azurewebsites.net/codes-schedules/definitions/1184" TargetMode="External"/><Relationship Id="rId7501" Type="http://schemas.openxmlformats.org/officeDocument/2006/relationships/hyperlink" Target="https://digital-navigator.azurewebsites.net/codes-schedules/definitions/933" TargetMode="External"/><Relationship Id="rId965" Type="http://schemas.openxmlformats.org/officeDocument/2006/relationships/hyperlink" Target="https://digital-navigator.azurewebsites.net/codes-schedules/definitions/90" TargetMode="External"/><Relationship Id="rId1595" Type="http://schemas.openxmlformats.org/officeDocument/2006/relationships/hyperlink" Target="https://digital-navigator.azurewebsites.net/codes-schedules/definitions/1184" TargetMode="External"/><Relationship Id="rId2646" Type="http://schemas.openxmlformats.org/officeDocument/2006/relationships/hyperlink" Target="https://digital-navigator.azurewebsites.net/codes-schedules/definitions/933" TargetMode="External"/><Relationship Id="rId5052" Type="http://schemas.openxmlformats.org/officeDocument/2006/relationships/hyperlink" Target="https://digital-navigator.azurewebsites.net/codes-schedules/definitions/131" TargetMode="External"/><Relationship Id="rId6103" Type="http://schemas.openxmlformats.org/officeDocument/2006/relationships/hyperlink" Target="https://digital-navigator.azurewebsites.net/codes-schedules/definitions/61" TargetMode="External"/><Relationship Id="rId9259" Type="http://schemas.openxmlformats.org/officeDocument/2006/relationships/hyperlink" Target="https://digital-navigator.azurewebsites.net/codes-schedules/definitions/1194" TargetMode="External"/><Relationship Id="rId618" Type="http://schemas.openxmlformats.org/officeDocument/2006/relationships/hyperlink" Target="https://digital-navigator.azurewebsites.net/codes-schedules/definitions/846" TargetMode="External"/><Relationship Id="rId1248" Type="http://schemas.openxmlformats.org/officeDocument/2006/relationships/hyperlink" Target="https://digital-navigator.azurewebsites.net/codes-schedules/definitions/99" TargetMode="External"/><Relationship Id="rId1662" Type="http://schemas.openxmlformats.org/officeDocument/2006/relationships/hyperlink" Target="https://digital-navigator.azurewebsites.net/codes-schedules/definitions/748" TargetMode="External"/><Relationship Id="rId5869" Type="http://schemas.openxmlformats.org/officeDocument/2006/relationships/hyperlink" Target="https://digital-navigator.azurewebsites.net/dataspec/marketmessage/MM00257" TargetMode="External"/><Relationship Id="rId8275" Type="http://schemas.openxmlformats.org/officeDocument/2006/relationships/hyperlink" Target="https://digital-navigator.azurewebsites.net/codes-schedules/definitions/103" TargetMode="External"/><Relationship Id="rId9326" Type="http://schemas.openxmlformats.org/officeDocument/2006/relationships/hyperlink" Target="https://digital-navigator.azurewebsites.net/codes-schedules/definitions/1136" TargetMode="External"/><Relationship Id="rId1315" Type="http://schemas.openxmlformats.org/officeDocument/2006/relationships/hyperlink" Target="https://digital-navigator.azurewebsites.net/codes-schedules/definitions/374" TargetMode="External"/><Relationship Id="rId2713" Type="http://schemas.openxmlformats.org/officeDocument/2006/relationships/hyperlink" Target="https://digital-navigator.azurewebsites.net/codes-schedules/definitions/103" TargetMode="External"/><Relationship Id="rId7291" Type="http://schemas.openxmlformats.org/officeDocument/2006/relationships/hyperlink" Target="https://digital-navigator.azurewebsites.net/codes-schedules/definitions/933" TargetMode="External"/><Relationship Id="rId8342" Type="http://schemas.openxmlformats.org/officeDocument/2006/relationships/hyperlink" Target="https://digital-navigator.azurewebsites.net/dataspec/marketmessage/MM00051" TargetMode="External"/><Relationship Id="rId4885" Type="http://schemas.openxmlformats.org/officeDocument/2006/relationships/hyperlink" Target="https://digital-navigator.azurewebsites.net/dataspec/marketmessage/MM00453" TargetMode="External"/><Relationship Id="rId5936" Type="http://schemas.openxmlformats.org/officeDocument/2006/relationships/hyperlink" Target="https://digital-navigator.azurewebsites.net/codes-schedules/definitions/750" TargetMode="External"/><Relationship Id="rId21" Type="http://schemas.openxmlformats.org/officeDocument/2006/relationships/hyperlink" Target="https://digital-navigator.azurewebsites.net/codes-schedules/definitions/113" TargetMode="External"/><Relationship Id="rId2089" Type="http://schemas.openxmlformats.org/officeDocument/2006/relationships/hyperlink" Target="https://digital-navigator.azurewebsites.net/codes-schedules/definitions/640" TargetMode="External"/><Relationship Id="rId3487" Type="http://schemas.openxmlformats.org/officeDocument/2006/relationships/hyperlink" Target="https://digital-navigator.azurewebsites.net/codes-schedules/definitions/1184" TargetMode="External"/><Relationship Id="rId4538" Type="http://schemas.openxmlformats.org/officeDocument/2006/relationships/hyperlink" Target="https://digital-navigator.azurewebsites.net/codes-schedules/definitions/284" TargetMode="External"/><Relationship Id="rId4952" Type="http://schemas.openxmlformats.org/officeDocument/2006/relationships/hyperlink" Target="https://digital-navigator.azurewebsites.net/codes-schedules/definitions/916" TargetMode="External"/><Relationship Id="rId3554" Type="http://schemas.openxmlformats.org/officeDocument/2006/relationships/hyperlink" Target="https://digital-navigator.azurewebsites.net/dataspec/marketmessage/MM20011" TargetMode="External"/><Relationship Id="rId4605" Type="http://schemas.openxmlformats.org/officeDocument/2006/relationships/hyperlink" Target="https://digital-navigator.azurewebsites.net/codes-schedules/definitions/933" TargetMode="External"/><Relationship Id="rId7011" Type="http://schemas.openxmlformats.org/officeDocument/2006/relationships/hyperlink" Target="https://digital-navigator.azurewebsites.net/codes-schedules/definitions/107" TargetMode="External"/><Relationship Id="rId475" Type="http://schemas.openxmlformats.org/officeDocument/2006/relationships/hyperlink" Target="https://digital-navigator.azurewebsites.net/codes-schedules/definitions/606" TargetMode="External"/><Relationship Id="rId2156" Type="http://schemas.openxmlformats.org/officeDocument/2006/relationships/hyperlink" Target="https://digital-navigator.azurewebsites.net/codes-schedules/definitions/933" TargetMode="External"/><Relationship Id="rId2570" Type="http://schemas.openxmlformats.org/officeDocument/2006/relationships/hyperlink" Target="https://digital-navigator.azurewebsites.net/dataspec/marketmessage/MM00013" TargetMode="External"/><Relationship Id="rId3207" Type="http://schemas.openxmlformats.org/officeDocument/2006/relationships/hyperlink" Target="https://digital-navigator.azurewebsites.net/codes-schedules/definitions/1229" TargetMode="External"/><Relationship Id="rId3621" Type="http://schemas.openxmlformats.org/officeDocument/2006/relationships/hyperlink" Target="https://digital-navigator.azurewebsites.net/dataspec/marketmessage/MM00047" TargetMode="External"/><Relationship Id="rId6777" Type="http://schemas.openxmlformats.org/officeDocument/2006/relationships/hyperlink" Target="https://digital-navigator.azurewebsites.net/dataspec/marketmessage/MM00260" TargetMode="External"/><Relationship Id="rId7828" Type="http://schemas.openxmlformats.org/officeDocument/2006/relationships/hyperlink" Target="https://digital-navigator.azurewebsites.net/codes-schedules/definitions/93" TargetMode="External"/><Relationship Id="rId9183" Type="http://schemas.openxmlformats.org/officeDocument/2006/relationships/hyperlink" Target="https://digital-navigator.azurewebsites.net/codes-schedules/definitions/1285" TargetMode="External"/><Relationship Id="rId128" Type="http://schemas.openxmlformats.org/officeDocument/2006/relationships/hyperlink" Target="https://digital-navigator.azurewebsites.net/codes-schedules/definitions/91" TargetMode="External"/><Relationship Id="rId542" Type="http://schemas.openxmlformats.org/officeDocument/2006/relationships/hyperlink" Target="https://digital-navigator.azurewebsites.net/codes-schedules/definitions/931" TargetMode="External"/><Relationship Id="rId1172" Type="http://schemas.openxmlformats.org/officeDocument/2006/relationships/hyperlink" Target="https://digital-navigator.azurewebsites.net/codes-schedules/definitions/103" TargetMode="External"/><Relationship Id="rId2223" Type="http://schemas.openxmlformats.org/officeDocument/2006/relationships/hyperlink" Target="https://digital-navigator.azurewebsites.net/codes-schedules/definitions/64" TargetMode="External"/><Relationship Id="rId5379" Type="http://schemas.openxmlformats.org/officeDocument/2006/relationships/hyperlink" Target="https://digital-navigator.azurewebsites.net/dataspec/marketmessage/MM00370" TargetMode="External"/><Relationship Id="rId5793" Type="http://schemas.openxmlformats.org/officeDocument/2006/relationships/hyperlink" Target="https://digital-navigator.azurewebsites.net/codes-schedules/definitions/61" TargetMode="External"/><Relationship Id="rId6844" Type="http://schemas.openxmlformats.org/officeDocument/2006/relationships/hyperlink" Target="https://digital-navigator.azurewebsites.net/codes-schedules/definitions/57" TargetMode="External"/><Relationship Id="rId9250" Type="http://schemas.openxmlformats.org/officeDocument/2006/relationships/hyperlink" Target="https://digital-navigator.azurewebsites.net/codes-schedules/definitions/131" TargetMode="External"/><Relationship Id="rId4395" Type="http://schemas.openxmlformats.org/officeDocument/2006/relationships/hyperlink" Target="https://digital-navigator.azurewebsites.net/codes-schedules/definitions/94" TargetMode="External"/><Relationship Id="rId5446" Type="http://schemas.openxmlformats.org/officeDocument/2006/relationships/hyperlink" Target="https://digital-navigator.azurewebsites.net/codes-schedules/definitions/933" TargetMode="External"/><Relationship Id="rId1989" Type="http://schemas.openxmlformats.org/officeDocument/2006/relationships/hyperlink" Target="https://digital-navigator.azurewebsites.net/codes-schedules/definitions/1109" TargetMode="External"/><Relationship Id="rId4048" Type="http://schemas.openxmlformats.org/officeDocument/2006/relationships/hyperlink" Target="https://digital-navigator.azurewebsites.net/codes-schedules/definitions/54" TargetMode="External"/><Relationship Id="rId5860" Type="http://schemas.openxmlformats.org/officeDocument/2006/relationships/hyperlink" Target="https://digital-navigator.azurewebsites.net/dataspec/marketmessage/MM00257" TargetMode="External"/><Relationship Id="rId6911" Type="http://schemas.openxmlformats.org/officeDocument/2006/relationships/hyperlink" Target="https://digital-navigator.azurewebsites.net/codes-schedules/definitions/933" TargetMode="External"/><Relationship Id="rId3064" Type="http://schemas.openxmlformats.org/officeDocument/2006/relationships/hyperlink" Target="https://digital-navigator.azurewebsites.net/codes-schedules/definitions/1184" TargetMode="External"/><Relationship Id="rId4462" Type="http://schemas.openxmlformats.org/officeDocument/2006/relationships/hyperlink" Target="https://digital-navigator.azurewebsites.net/codes-schedules/definitions/94" TargetMode="External"/><Relationship Id="rId5513" Type="http://schemas.openxmlformats.org/officeDocument/2006/relationships/hyperlink" Target="https://digital-navigator.azurewebsites.net/dataspec/marketmessage/MM00336" TargetMode="External"/><Relationship Id="rId8669" Type="http://schemas.openxmlformats.org/officeDocument/2006/relationships/hyperlink" Target="https://digital-navigator.azurewebsites.net/codes-schedules/definitions/95" TargetMode="External"/><Relationship Id="rId1709" Type="http://schemas.openxmlformats.org/officeDocument/2006/relationships/hyperlink" Target="https://digital-navigator.azurewebsites.net/codes-schedules/definitions/931" TargetMode="External"/><Relationship Id="rId4115" Type="http://schemas.openxmlformats.org/officeDocument/2006/relationships/hyperlink" Target="https://digital-navigator.azurewebsites.net/codes-schedules/definitions/61" TargetMode="External"/><Relationship Id="rId7685" Type="http://schemas.openxmlformats.org/officeDocument/2006/relationships/hyperlink" Target="https://digital-navigator.azurewebsites.net/codes-schedules/definitions/89" TargetMode="External"/><Relationship Id="rId8736" Type="http://schemas.openxmlformats.org/officeDocument/2006/relationships/hyperlink" Target="https://digital-navigator.azurewebsites.net/dataspec/marketmessage/MM00001" TargetMode="External"/><Relationship Id="rId2080" Type="http://schemas.openxmlformats.org/officeDocument/2006/relationships/hyperlink" Target="https://digital-navigator.azurewebsites.net/codes-schedules/definitions/933" TargetMode="External"/><Relationship Id="rId3131" Type="http://schemas.openxmlformats.org/officeDocument/2006/relationships/hyperlink" Target="https://digital-navigator.azurewebsites.net/codes-schedules/definitions/57" TargetMode="External"/><Relationship Id="rId6287" Type="http://schemas.openxmlformats.org/officeDocument/2006/relationships/hyperlink" Target="https://digital-navigator.azurewebsites.net/codes-schedules/definitions/933" TargetMode="External"/><Relationship Id="rId7338" Type="http://schemas.openxmlformats.org/officeDocument/2006/relationships/hyperlink" Target="https://digital-navigator.azurewebsites.net/codes-schedules/definitions/95" TargetMode="External"/><Relationship Id="rId7752" Type="http://schemas.openxmlformats.org/officeDocument/2006/relationships/hyperlink" Target="https://digital-navigator.azurewebsites.net/codes-schedules/definitions/284" TargetMode="External"/><Relationship Id="rId8803" Type="http://schemas.openxmlformats.org/officeDocument/2006/relationships/hyperlink" Target="https://digital-navigator.azurewebsites.net/codes-schedules/definitions/933" TargetMode="External"/><Relationship Id="rId2897" Type="http://schemas.openxmlformats.org/officeDocument/2006/relationships/hyperlink" Target="https://digital-navigator.azurewebsites.net/codes-schedules/definitions/933" TargetMode="External"/><Relationship Id="rId3948" Type="http://schemas.openxmlformats.org/officeDocument/2006/relationships/hyperlink" Target="https://digital-navigator.azurewebsites.net/codes-schedules/definitions/1224" TargetMode="External"/><Relationship Id="rId6354" Type="http://schemas.openxmlformats.org/officeDocument/2006/relationships/hyperlink" Target="https://digital-navigator.azurewebsites.net/codes-schedules/definitions/64" TargetMode="External"/><Relationship Id="rId7405" Type="http://schemas.openxmlformats.org/officeDocument/2006/relationships/hyperlink" Target="https://digital-navigator.azurewebsites.net/dataspec/marketmessage/MM00372" TargetMode="External"/><Relationship Id="rId869" Type="http://schemas.openxmlformats.org/officeDocument/2006/relationships/hyperlink" Target="https://digital-navigator.azurewebsites.net/codes-schedules/definitions/70" TargetMode="External"/><Relationship Id="rId1499" Type="http://schemas.openxmlformats.org/officeDocument/2006/relationships/hyperlink" Target="https://digital-navigator.azurewebsites.net/codes-schedules/definitions/846" TargetMode="External"/><Relationship Id="rId5370" Type="http://schemas.openxmlformats.org/officeDocument/2006/relationships/hyperlink" Target="https://digital-navigator.azurewebsites.net/codes-schedules/definitions/64" TargetMode="External"/><Relationship Id="rId6007" Type="http://schemas.openxmlformats.org/officeDocument/2006/relationships/hyperlink" Target="https://digital-navigator.azurewebsites.net/codes-schedules/definitions/61" TargetMode="External"/><Relationship Id="rId6421" Type="http://schemas.openxmlformats.org/officeDocument/2006/relationships/hyperlink" Target="https://digital-navigator.azurewebsites.net/codes-schedules/definitions/72" TargetMode="External"/><Relationship Id="rId2964" Type="http://schemas.openxmlformats.org/officeDocument/2006/relationships/hyperlink" Target="https://digital-navigator.azurewebsites.net/codes-schedules/definitions/1184" TargetMode="External"/><Relationship Id="rId5023" Type="http://schemas.openxmlformats.org/officeDocument/2006/relationships/hyperlink" Target="https://digital-navigator.azurewebsites.net/codes-schedules/definitions/64" TargetMode="External"/><Relationship Id="rId8179" Type="http://schemas.openxmlformats.org/officeDocument/2006/relationships/hyperlink" Target="https://digital-navigator.azurewebsites.net/codes-schedules/definitions/91" TargetMode="External"/><Relationship Id="rId936" Type="http://schemas.openxmlformats.org/officeDocument/2006/relationships/hyperlink" Target="https://digital-navigator.azurewebsites.net/codes-schedules/definitions/76" TargetMode="External"/><Relationship Id="rId1219" Type="http://schemas.openxmlformats.org/officeDocument/2006/relationships/hyperlink" Target="https://digital-navigator.azurewebsites.net/codes-schedules/definitions/57" TargetMode="External"/><Relationship Id="rId1566" Type="http://schemas.openxmlformats.org/officeDocument/2006/relationships/hyperlink" Target="https://digital-navigator.azurewebsites.net/codes-schedules/definitions/130" TargetMode="External"/><Relationship Id="rId1980" Type="http://schemas.openxmlformats.org/officeDocument/2006/relationships/hyperlink" Target="https://digital-navigator.azurewebsites.net/codes-schedules/definitions/1266" TargetMode="External"/><Relationship Id="rId2617" Type="http://schemas.openxmlformats.org/officeDocument/2006/relationships/hyperlink" Target="https://digital-navigator.azurewebsites.net/codes-schedules/definitions/1213" TargetMode="External"/><Relationship Id="rId7195" Type="http://schemas.openxmlformats.org/officeDocument/2006/relationships/hyperlink" Target="https://digital-navigator.azurewebsites.net/dataspec/marketmessage/MM00051" TargetMode="External"/><Relationship Id="rId8246" Type="http://schemas.openxmlformats.org/officeDocument/2006/relationships/hyperlink" Target="https://digital-navigator.azurewebsites.net/codes-schedules/definitions/95" TargetMode="External"/><Relationship Id="rId8593" Type="http://schemas.openxmlformats.org/officeDocument/2006/relationships/hyperlink" Target="https://digital-navigator.azurewebsites.net/codes-schedules/definitions/66" TargetMode="External"/><Relationship Id="rId1633" Type="http://schemas.openxmlformats.org/officeDocument/2006/relationships/hyperlink" Target="https://digital-navigator.azurewebsites.net/dataspec/marketmessage/MM40020%20" TargetMode="External"/><Relationship Id="rId4789" Type="http://schemas.openxmlformats.org/officeDocument/2006/relationships/hyperlink" Target="https://digital-navigator.azurewebsites.net/dataspec/marketmessage/MM00079" TargetMode="External"/><Relationship Id="rId8660" Type="http://schemas.openxmlformats.org/officeDocument/2006/relationships/hyperlink" Target="https://digital-navigator.azurewebsites.net/codes-schedules/definitions/93" TargetMode="External"/><Relationship Id="rId1700" Type="http://schemas.openxmlformats.org/officeDocument/2006/relationships/hyperlink" Target="https://digital-navigator.azurewebsites.net/codes-schedules/definitions/70" TargetMode="External"/><Relationship Id="rId4856" Type="http://schemas.openxmlformats.org/officeDocument/2006/relationships/hyperlink" Target="https://digital-navigator.azurewebsites.net/codes-schedules/definitions/916" TargetMode="External"/><Relationship Id="rId5907" Type="http://schemas.openxmlformats.org/officeDocument/2006/relationships/hyperlink" Target="https://digital-navigator.azurewebsites.net/codes-schedules/definitions/89" TargetMode="External"/><Relationship Id="rId7262" Type="http://schemas.openxmlformats.org/officeDocument/2006/relationships/hyperlink" Target="https://digital-navigator.azurewebsites.net/codes-schedules/definitions/933" TargetMode="External"/><Relationship Id="rId8313" Type="http://schemas.openxmlformats.org/officeDocument/2006/relationships/hyperlink" Target="https://digital-navigator.azurewebsites.net/codes-schedules/definitions/933" TargetMode="External"/><Relationship Id="rId3458" Type="http://schemas.openxmlformats.org/officeDocument/2006/relationships/hyperlink" Target="https://digital-navigator.azurewebsites.net/dataspec/marketmessage/MM00240" TargetMode="External"/><Relationship Id="rId3872" Type="http://schemas.openxmlformats.org/officeDocument/2006/relationships/hyperlink" Target="https://digital-navigator.azurewebsites.net/codes-schedules/definitions/933" TargetMode="External"/><Relationship Id="rId4509" Type="http://schemas.openxmlformats.org/officeDocument/2006/relationships/hyperlink" Target="https://digital-navigator.azurewebsites.net/codes-schedules/definitions/94" TargetMode="External"/><Relationship Id="rId379" Type="http://schemas.openxmlformats.org/officeDocument/2006/relationships/hyperlink" Target="https://digital-navigator.azurewebsites.net/codes-schedules/definitions/96" TargetMode="External"/><Relationship Id="rId793" Type="http://schemas.openxmlformats.org/officeDocument/2006/relationships/hyperlink" Target="https://digital-navigator.azurewebsites.net/codes-schedules/definitions/61" TargetMode="External"/><Relationship Id="rId2474" Type="http://schemas.openxmlformats.org/officeDocument/2006/relationships/hyperlink" Target="https://digital-navigator.azurewebsites.net/codes-schedules/definitions/933" TargetMode="External"/><Relationship Id="rId3525" Type="http://schemas.openxmlformats.org/officeDocument/2006/relationships/hyperlink" Target="https://digital-navigator.azurewebsites.net/dataspec/marketmessage/MM20013" TargetMode="External"/><Relationship Id="rId4923" Type="http://schemas.openxmlformats.org/officeDocument/2006/relationships/hyperlink" Target="https://digital-navigator.azurewebsites.net/codes-schedules/definitions/131" TargetMode="External"/><Relationship Id="rId9087" Type="http://schemas.openxmlformats.org/officeDocument/2006/relationships/hyperlink" Target="https://digital-navigator.azurewebsites.net/codes-schedules/definitions/933" TargetMode="External"/><Relationship Id="rId446" Type="http://schemas.openxmlformats.org/officeDocument/2006/relationships/hyperlink" Target="https://digital-navigator.azurewebsites.net/codes-schedules/definitions/63" TargetMode="External"/><Relationship Id="rId1076" Type="http://schemas.openxmlformats.org/officeDocument/2006/relationships/hyperlink" Target="https://digital-navigator.azurewebsites.net/codes-schedules/definitions/931" TargetMode="External"/><Relationship Id="rId1490" Type="http://schemas.openxmlformats.org/officeDocument/2006/relationships/hyperlink" Target="https://digital-navigator.azurewebsites.net/codes-schedules/definitions/846" TargetMode="External"/><Relationship Id="rId2127" Type="http://schemas.openxmlformats.org/officeDocument/2006/relationships/hyperlink" Target="https://digital-navigator.azurewebsites.net/dataspec/marketmessage/MM00372" TargetMode="External"/><Relationship Id="rId9154" Type="http://schemas.openxmlformats.org/officeDocument/2006/relationships/hyperlink" Target="https://digital-navigator.azurewebsites.net/codes-schedules/definitions/131" TargetMode="External"/><Relationship Id="rId860" Type="http://schemas.openxmlformats.org/officeDocument/2006/relationships/hyperlink" Target="https://digital-navigator.azurewebsites.net/codes-schedules/definitions/76" TargetMode="External"/><Relationship Id="rId1143" Type="http://schemas.openxmlformats.org/officeDocument/2006/relationships/hyperlink" Target="https://digital-navigator.azurewebsites.net/codes-schedules/definitions/931" TargetMode="External"/><Relationship Id="rId2541" Type="http://schemas.openxmlformats.org/officeDocument/2006/relationships/hyperlink" Target="https://digital-navigator.azurewebsites.net/codes-schedules/definitions/64" TargetMode="External"/><Relationship Id="rId4299" Type="http://schemas.openxmlformats.org/officeDocument/2006/relationships/hyperlink" Target="https://digital-navigator.azurewebsites.net/dataspec/marketmessage/MM20034" TargetMode="External"/><Relationship Id="rId5697" Type="http://schemas.openxmlformats.org/officeDocument/2006/relationships/hyperlink" Target="https://digital-navigator.azurewebsites.net/dataspec/marketmessage/MM00256" TargetMode="External"/><Relationship Id="rId6748" Type="http://schemas.openxmlformats.org/officeDocument/2006/relationships/hyperlink" Target="https://digital-navigator.azurewebsites.net/dataspec/marketmessage/MM00056" TargetMode="External"/><Relationship Id="rId8170" Type="http://schemas.openxmlformats.org/officeDocument/2006/relationships/hyperlink" Target="https://digital-navigator.azurewebsites.net/codes-schedules/definitions/90" TargetMode="External"/><Relationship Id="rId513" Type="http://schemas.openxmlformats.org/officeDocument/2006/relationships/hyperlink" Target="https://digital-navigator.azurewebsites.net/codes-schedules/definitions/76" TargetMode="External"/><Relationship Id="rId5764" Type="http://schemas.openxmlformats.org/officeDocument/2006/relationships/hyperlink" Target="https://digital-navigator.azurewebsites.net/codes-schedules/definitions/933" TargetMode="External"/><Relationship Id="rId6815" Type="http://schemas.openxmlformats.org/officeDocument/2006/relationships/hyperlink" Target="https://digital-navigator.azurewebsites.net/dataspec/marketmessage/MM00260" TargetMode="External"/><Relationship Id="rId9221" Type="http://schemas.openxmlformats.org/officeDocument/2006/relationships/hyperlink" Target="https://digital-navigator.azurewebsites.net/codes-schedules/definitions/54" TargetMode="External"/><Relationship Id="rId1210" Type="http://schemas.openxmlformats.org/officeDocument/2006/relationships/hyperlink" Target="https://digital-navigator.azurewebsites.net/dataspec/marketmessage/MM40020" TargetMode="External"/><Relationship Id="rId4366" Type="http://schemas.openxmlformats.org/officeDocument/2006/relationships/hyperlink" Target="https://digital-navigator.azurewebsites.net/codes-schedules/definitions/933" TargetMode="External"/><Relationship Id="rId4780" Type="http://schemas.openxmlformats.org/officeDocument/2006/relationships/hyperlink" Target="https://digital-navigator.azurewebsites.net/codes-schedules/definitions/933" TargetMode="External"/><Relationship Id="rId5417" Type="http://schemas.openxmlformats.org/officeDocument/2006/relationships/hyperlink" Target="https://digital-navigator.azurewebsites.net/codes-schedules/definitions/933" TargetMode="External"/><Relationship Id="rId5831" Type="http://schemas.openxmlformats.org/officeDocument/2006/relationships/hyperlink" Target="https://digital-navigator.azurewebsites.net/codes-schedules/definitions/284" TargetMode="External"/><Relationship Id="rId8987" Type="http://schemas.openxmlformats.org/officeDocument/2006/relationships/hyperlink" Target="https://digital-navigator.azurewebsites.net/codes-schedules/definitions/131" TargetMode="External"/><Relationship Id="rId3382" Type="http://schemas.openxmlformats.org/officeDocument/2006/relationships/hyperlink" Target="https://digital-navigator.azurewebsites.net/codes-schedules/definitions/66" TargetMode="External"/><Relationship Id="rId4019" Type="http://schemas.openxmlformats.org/officeDocument/2006/relationships/hyperlink" Target="https://digital-navigator.azurewebsites.net/codes-schedules/definitions/933" TargetMode="External"/><Relationship Id="rId4433" Type="http://schemas.openxmlformats.org/officeDocument/2006/relationships/hyperlink" Target="https://digital-navigator.azurewebsites.net/codes-schedules/definitions/96" TargetMode="External"/><Relationship Id="rId7589" Type="http://schemas.openxmlformats.org/officeDocument/2006/relationships/hyperlink" Target="https://digital-navigator.azurewebsites.net/dataspec/marketmessage/MM00241" TargetMode="External"/><Relationship Id="rId3035" Type="http://schemas.openxmlformats.org/officeDocument/2006/relationships/hyperlink" Target="https://digital-navigator.azurewebsites.net/codes-schedules/definitions/119" TargetMode="External"/><Relationship Id="rId4500" Type="http://schemas.openxmlformats.org/officeDocument/2006/relationships/hyperlink" Target="https://digital-navigator.azurewebsites.net/codes-schedules/definitions/94" TargetMode="External"/><Relationship Id="rId7656" Type="http://schemas.openxmlformats.org/officeDocument/2006/relationships/hyperlink" Target="https://digital-navigator.azurewebsites.net/codes-schedules/definitions/89" TargetMode="External"/><Relationship Id="rId8707" Type="http://schemas.openxmlformats.org/officeDocument/2006/relationships/hyperlink" Target="https://digital-navigator.azurewebsites.net/codes-schedules/definitions/933" TargetMode="External"/><Relationship Id="rId370" Type="http://schemas.openxmlformats.org/officeDocument/2006/relationships/hyperlink" Target="https://digital-navigator.azurewebsites.net/codes-schedules/definitions/785" TargetMode="External"/><Relationship Id="rId2051" Type="http://schemas.openxmlformats.org/officeDocument/2006/relationships/hyperlink" Target="https://digital-navigator.azurewebsites.net/dataspec/marketmessage/MM00372" TargetMode="External"/><Relationship Id="rId3102" Type="http://schemas.openxmlformats.org/officeDocument/2006/relationships/hyperlink" Target="https://digital-navigator.azurewebsites.net/dataspec/marketmessage/MM20015" TargetMode="External"/><Relationship Id="rId6258" Type="http://schemas.openxmlformats.org/officeDocument/2006/relationships/hyperlink" Target="https://digital-navigator.azurewebsites.net/codes-schedules/definitions/66" TargetMode="External"/><Relationship Id="rId7309" Type="http://schemas.openxmlformats.org/officeDocument/2006/relationships/hyperlink" Target="https://digital-navigator.azurewebsites.net/codes-schedules/definitions/202" TargetMode="External"/><Relationship Id="rId5274" Type="http://schemas.openxmlformats.org/officeDocument/2006/relationships/hyperlink" Target="https://digital-navigator.azurewebsites.net/dataspec/marketmessage/MM00121" TargetMode="External"/><Relationship Id="rId6325" Type="http://schemas.openxmlformats.org/officeDocument/2006/relationships/hyperlink" Target="https://digital-navigator.azurewebsites.net/codes-schedules/definitions/933" TargetMode="External"/><Relationship Id="rId6672" Type="http://schemas.openxmlformats.org/officeDocument/2006/relationships/hyperlink" Target="https://digital-navigator.azurewebsites.net/codes-schedules/definitions/89" TargetMode="External"/><Relationship Id="rId7723" Type="http://schemas.openxmlformats.org/officeDocument/2006/relationships/hyperlink" Target="https://digital-navigator.azurewebsites.net/codes-schedules/definitions/93" TargetMode="External"/><Relationship Id="rId2868" Type="http://schemas.openxmlformats.org/officeDocument/2006/relationships/hyperlink" Target="https://digital-navigator.azurewebsites.net/codes-schedules/definitions/1184" TargetMode="External"/><Relationship Id="rId3919" Type="http://schemas.openxmlformats.org/officeDocument/2006/relationships/hyperlink" Target="https://digital-navigator.azurewebsites.net/codes-schedules/definitions/1238" TargetMode="External"/><Relationship Id="rId1884" Type="http://schemas.openxmlformats.org/officeDocument/2006/relationships/hyperlink" Target="https://digital-navigator.azurewebsites.net/codes-schedules/definitions/89" TargetMode="External"/><Relationship Id="rId2935" Type="http://schemas.openxmlformats.org/officeDocument/2006/relationships/hyperlink" Target="https://digital-navigator.azurewebsites.net/codes-schedules/definitions/933" TargetMode="External"/><Relationship Id="rId4290" Type="http://schemas.openxmlformats.org/officeDocument/2006/relationships/hyperlink" Target="https://digital-navigator.azurewebsites.net/codes-schedules/definitions/896" TargetMode="External"/><Relationship Id="rId5341" Type="http://schemas.openxmlformats.org/officeDocument/2006/relationships/hyperlink" Target="https://digital-navigator.azurewebsites.net/dataspec/marketmessage/MM00256" TargetMode="External"/><Relationship Id="rId8497" Type="http://schemas.openxmlformats.org/officeDocument/2006/relationships/hyperlink" Target="https://digital-navigator.azurewebsites.net/codes-schedules/definitions/1205" TargetMode="External"/><Relationship Id="rId907" Type="http://schemas.openxmlformats.org/officeDocument/2006/relationships/hyperlink" Target="https://digital-navigator.azurewebsites.net/codes-schedules/definitions/931" TargetMode="External"/><Relationship Id="rId1537" Type="http://schemas.openxmlformats.org/officeDocument/2006/relationships/hyperlink" Target="https://digital-navigator.azurewebsites.net/codes-schedules/definitions/103" TargetMode="External"/><Relationship Id="rId1951" Type="http://schemas.openxmlformats.org/officeDocument/2006/relationships/hyperlink" Target="https://digital-navigator.azurewebsites.net/dataspec/marketmessage/MM00013" TargetMode="External"/><Relationship Id="rId7099" Type="http://schemas.openxmlformats.org/officeDocument/2006/relationships/hyperlink" Target="https://digital-navigator.azurewebsites.net/codes-schedules/definitions/57" TargetMode="External"/><Relationship Id="rId8564" Type="http://schemas.openxmlformats.org/officeDocument/2006/relationships/hyperlink" Target="https://digital-navigator.azurewebsites.net/codes-schedules/definitions/66" TargetMode="External"/><Relationship Id="rId1604" Type="http://schemas.openxmlformats.org/officeDocument/2006/relationships/hyperlink" Target="https://digital-navigator.azurewebsites.net/codes-schedules/definitions/931" TargetMode="External"/><Relationship Id="rId4010" Type="http://schemas.openxmlformats.org/officeDocument/2006/relationships/hyperlink" Target="https://digital-navigator.azurewebsites.net/codes-schedules/definitions/933" TargetMode="External"/><Relationship Id="rId7166" Type="http://schemas.openxmlformats.org/officeDocument/2006/relationships/hyperlink" Target="https://digital-navigator.azurewebsites.net/codes-schedules/definitions/95" TargetMode="External"/><Relationship Id="rId7580" Type="http://schemas.openxmlformats.org/officeDocument/2006/relationships/hyperlink" Target="https://digital-navigator.azurewebsites.net/codes-schedules/definitions/69" TargetMode="External"/><Relationship Id="rId8217" Type="http://schemas.openxmlformats.org/officeDocument/2006/relationships/hyperlink" Target="https://digital-navigator.azurewebsites.net/codes-schedules/definitions/933" TargetMode="External"/><Relationship Id="rId8631" Type="http://schemas.openxmlformats.org/officeDocument/2006/relationships/hyperlink" Target="https://digital-navigator.azurewebsites.net/dataspec/marketmessage/MM00001" TargetMode="External"/><Relationship Id="rId6182" Type="http://schemas.openxmlformats.org/officeDocument/2006/relationships/hyperlink" Target="https://digital-navigator.azurewebsites.net/dataspec/marketmessage/MM00256" TargetMode="External"/><Relationship Id="rId7233" Type="http://schemas.openxmlformats.org/officeDocument/2006/relationships/hyperlink" Target="https://digital-navigator.azurewebsites.net/codes-schedules/definitions/933" TargetMode="External"/><Relationship Id="rId697" Type="http://schemas.openxmlformats.org/officeDocument/2006/relationships/hyperlink" Target="https://digital-navigator.azurewebsites.net/codes-schedules/definitions/931" TargetMode="External"/><Relationship Id="rId2378" Type="http://schemas.openxmlformats.org/officeDocument/2006/relationships/hyperlink" Target="https://digital-navigator.azurewebsites.net/codes-schedules/definitions/93" TargetMode="External"/><Relationship Id="rId3429" Type="http://schemas.openxmlformats.org/officeDocument/2006/relationships/hyperlink" Target="https://digital-navigator.azurewebsites.net/dataspec/marketmessage/MM00051" TargetMode="External"/><Relationship Id="rId3776" Type="http://schemas.openxmlformats.org/officeDocument/2006/relationships/hyperlink" Target="https://digital-navigator.azurewebsites.net/codes-schedules/definitions/89" TargetMode="External"/><Relationship Id="rId4827" Type="http://schemas.openxmlformats.org/officeDocument/2006/relationships/hyperlink" Target="https://digital-navigator.azurewebsites.net/codes-schedules/definitions/915" TargetMode="External"/><Relationship Id="rId2792" Type="http://schemas.openxmlformats.org/officeDocument/2006/relationships/hyperlink" Target="https://digital-navigator.azurewebsites.net/codes-schedules/definitions/54" TargetMode="External"/><Relationship Id="rId3843" Type="http://schemas.openxmlformats.org/officeDocument/2006/relationships/hyperlink" Target="https://digital-navigator.azurewebsites.net/codes-schedules/definitions/896" TargetMode="External"/><Relationship Id="rId6999" Type="http://schemas.openxmlformats.org/officeDocument/2006/relationships/hyperlink" Target="https://digital-navigator.azurewebsites.net/codes-schedules/definitions/933" TargetMode="External"/><Relationship Id="rId7300" Type="http://schemas.openxmlformats.org/officeDocument/2006/relationships/hyperlink" Target="https://digital-navigator.azurewebsites.net/dataspec/marketmessage/MM00065" TargetMode="External"/><Relationship Id="rId9058" Type="http://schemas.openxmlformats.org/officeDocument/2006/relationships/hyperlink" Target="https://digital-navigator.azurewebsites.net/codes-schedules/definitions/916" TargetMode="External"/><Relationship Id="rId764" Type="http://schemas.openxmlformats.org/officeDocument/2006/relationships/hyperlink" Target="https://digital-navigator.azurewebsites.net/codes-schedules/definitions/76" TargetMode="External"/><Relationship Id="rId1394" Type="http://schemas.openxmlformats.org/officeDocument/2006/relationships/hyperlink" Target="https://digital-navigator.azurewebsites.net/dataspec/marketmessage/MM40020" TargetMode="External"/><Relationship Id="rId2445" Type="http://schemas.openxmlformats.org/officeDocument/2006/relationships/hyperlink" Target="https://digital-navigator.azurewebsites.net/dataspec/marketmessage/MM00001" TargetMode="External"/><Relationship Id="rId3910" Type="http://schemas.openxmlformats.org/officeDocument/2006/relationships/hyperlink" Target="https://digital-navigator.azurewebsites.net/dataspec/marketmessage/MM20012" TargetMode="External"/><Relationship Id="rId417" Type="http://schemas.openxmlformats.org/officeDocument/2006/relationships/hyperlink" Target="https://digital-navigator.azurewebsites.net/codes-schedules/definitions/846" TargetMode="External"/><Relationship Id="rId831" Type="http://schemas.openxmlformats.org/officeDocument/2006/relationships/hyperlink" Target="https://digital-navigator.azurewebsites.net/codes-schedules/definitions/931" TargetMode="External"/><Relationship Id="rId1047" Type="http://schemas.openxmlformats.org/officeDocument/2006/relationships/hyperlink" Target="https://digital-navigator.azurewebsites.net/codes-schedules/definitions/106" TargetMode="External"/><Relationship Id="rId1461" Type="http://schemas.openxmlformats.org/officeDocument/2006/relationships/hyperlink" Target="https://digital-navigator.azurewebsites.net/codes-schedules/definitions/90" TargetMode="External"/><Relationship Id="rId2512" Type="http://schemas.openxmlformats.org/officeDocument/2006/relationships/hyperlink" Target="https://digital-navigator.azurewebsites.net/codes-schedules/definitions/89" TargetMode="External"/><Relationship Id="rId5668" Type="http://schemas.openxmlformats.org/officeDocument/2006/relationships/hyperlink" Target="https://digital-navigator.azurewebsites.net/codes-schedules/definitions/64" TargetMode="External"/><Relationship Id="rId6719" Type="http://schemas.openxmlformats.org/officeDocument/2006/relationships/hyperlink" Target="https://digital-navigator.azurewebsites.net/codes-schedules/definitions/103" TargetMode="External"/><Relationship Id="rId8074" Type="http://schemas.openxmlformats.org/officeDocument/2006/relationships/hyperlink" Target="https://digital-navigator.azurewebsites.net/dataspec/marketmessage/MM00257" TargetMode="External"/><Relationship Id="rId9125" Type="http://schemas.openxmlformats.org/officeDocument/2006/relationships/hyperlink" Target="https://digital-navigator.azurewebsites.net/codes-schedules/definitions/915" TargetMode="External"/><Relationship Id="rId1114" Type="http://schemas.openxmlformats.org/officeDocument/2006/relationships/hyperlink" Target="https://digital-navigator.azurewebsites.net/codes-schedules/definitions/61" TargetMode="External"/><Relationship Id="rId4684" Type="http://schemas.openxmlformats.org/officeDocument/2006/relationships/hyperlink" Target="https://digital-navigator.azurewebsites.net/codes-schedules/definitions/94" TargetMode="External"/><Relationship Id="rId5735" Type="http://schemas.openxmlformats.org/officeDocument/2006/relationships/hyperlink" Target="https://digital-navigator.azurewebsites.net/codes-schedules/definitions/933" TargetMode="External"/><Relationship Id="rId7090" Type="http://schemas.openxmlformats.org/officeDocument/2006/relationships/hyperlink" Target="https://digital-navigator.azurewebsites.net/codes-schedules/definitions/933" TargetMode="External"/><Relationship Id="rId8141" Type="http://schemas.openxmlformats.org/officeDocument/2006/relationships/hyperlink" Target="https://digital-navigator.azurewebsites.net/codes-schedules/definitions/95" TargetMode="External"/><Relationship Id="rId3286" Type="http://schemas.openxmlformats.org/officeDocument/2006/relationships/hyperlink" Target="https://digital-navigator.azurewebsites.net/dataspec/marketmessage/MM00156" TargetMode="External"/><Relationship Id="rId4337" Type="http://schemas.openxmlformats.org/officeDocument/2006/relationships/hyperlink" Target="https://digital-navigator.azurewebsites.net/codes-schedules/definitions/1184" TargetMode="External"/><Relationship Id="rId3353" Type="http://schemas.openxmlformats.org/officeDocument/2006/relationships/hyperlink" Target="https://digital-navigator.azurewebsites.net/codes-schedules/definitions/933" TargetMode="External"/><Relationship Id="rId4751" Type="http://schemas.openxmlformats.org/officeDocument/2006/relationships/hyperlink" Target="https://digital-navigator.azurewebsites.net/codes-schedules/definitions/1213" TargetMode="External"/><Relationship Id="rId5802" Type="http://schemas.openxmlformats.org/officeDocument/2006/relationships/hyperlink" Target="https://digital-navigator.azurewebsites.net/codes-schedules/definitions/89" TargetMode="External"/><Relationship Id="rId8958" Type="http://schemas.openxmlformats.org/officeDocument/2006/relationships/hyperlink" Target="https://digital-navigator.azurewebsites.net/codes-schedules/definitions/1109" TargetMode="External"/><Relationship Id="rId274" Type="http://schemas.openxmlformats.org/officeDocument/2006/relationships/hyperlink" Target="https://digital-navigator.azurewebsites.net/codes-schedules/definitions/73" TargetMode="External"/><Relationship Id="rId3006" Type="http://schemas.openxmlformats.org/officeDocument/2006/relationships/hyperlink" Target="https://digital-navigator.azurewebsites.net/dataspec/marketmessage/MM20011" TargetMode="External"/><Relationship Id="rId4404" Type="http://schemas.openxmlformats.org/officeDocument/2006/relationships/hyperlink" Target="https://digital-navigator.azurewebsites.net/codes-schedules/definitions/61" TargetMode="External"/><Relationship Id="rId7974" Type="http://schemas.openxmlformats.org/officeDocument/2006/relationships/hyperlink" Target="https://digital-navigator.azurewebsites.net/dataspec/marketmessage/MM00257" TargetMode="External"/><Relationship Id="rId3420" Type="http://schemas.openxmlformats.org/officeDocument/2006/relationships/hyperlink" Target="https://digital-navigator.azurewebsites.net/dataspec/marketmessage/MM00156" TargetMode="External"/><Relationship Id="rId6576" Type="http://schemas.openxmlformats.org/officeDocument/2006/relationships/hyperlink" Target="https://digital-navigator.azurewebsites.net/codes-schedules/definitions/933" TargetMode="External"/><Relationship Id="rId6990" Type="http://schemas.openxmlformats.org/officeDocument/2006/relationships/hyperlink" Target="https://digital-navigator.azurewebsites.net/codes-schedules/definitions/103" TargetMode="External"/><Relationship Id="rId7627" Type="http://schemas.openxmlformats.org/officeDocument/2006/relationships/hyperlink" Target="https://digital-navigator.azurewebsites.net/codes-schedules/definitions/933" TargetMode="External"/><Relationship Id="rId341" Type="http://schemas.openxmlformats.org/officeDocument/2006/relationships/hyperlink" Target="https://digital-navigator.azurewebsites.net/codes-schedules/definitions/61" TargetMode="External"/><Relationship Id="rId2022" Type="http://schemas.openxmlformats.org/officeDocument/2006/relationships/hyperlink" Target="https://digital-navigator.azurewebsites.net/codes-schedules/definitions/780" TargetMode="External"/><Relationship Id="rId5178" Type="http://schemas.openxmlformats.org/officeDocument/2006/relationships/hyperlink" Target="https://digital-navigator.azurewebsites.net/codes-schedules/definitions/100" TargetMode="External"/><Relationship Id="rId5592" Type="http://schemas.openxmlformats.org/officeDocument/2006/relationships/hyperlink" Target="https://digital-navigator.azurewebsites.net/codes-schedules/definitions/107" TargetMode="External"/><Relationship Id="rId6229" Type="http://schemas.openxmlformats.org/officeDocument/2006/relationships/hyperlink" Target="https://digital-navigator.azurewebsites.net/codes-schedules/definitions/89" TargetMode="External"/><Relationship Id="rId6643" Type="http://schemas.openxmlformats.org/officeDocument/2006/relationships/hyperlink" Target="https://digital-navigator.azurewebsites.net/dataspec/marketmessage/MM00369" TargetMode="External"/><Relationship Id="rId1788" Type="http://schemas.openxmlformats.org/officeDocument/2006/relationships/hyperlink" Target="https://digital-navigator.azurewebsites.net/codes-schedules/definitions/931" TargetMode="External"/><Relationship Id="rId2839" Type="http://schemas.openxmlformats.org/officeDocument/2006/relationships/hyperlink" Target="https://digital-navigator.azurewebsites.net/codes-schedules/definitions/133" TargetMode="External"/><Relationship Id="rId4194" Type="http://schemas.openxmlformats.org/officeDocument/2006/relationships/hyperlink" Target="https://digital-navigator.azurewebsites.net/codes-schedules/definitions/68" TargetMode="External"/><Relationship Id="rId5245" Type="http://schemas.openxmlformats.org/officeDocument/2006/relationships/hyperlink" Target="https://digital-navigator.azurewebsites.net/dataspec/marketmessage/MM00117" TargetMode="External"/><Relationship Id="rId6710" Type="http://schemas.openxmlformats.org/officeDocument/2006/relationships/hyperlink" Target="https://digital-navigator.azurewebsites.net/codes-schedules/definitions/99" TargetMode="External"/><Relationship Id="rId4261" Type="http://schemas.openxmlformats.org/officeDocument/2006/relationships/hyperlink" Target="https://digital-navigator.azurewebsites.net/codes-schedules/definitions/933" TargetMode="External"/><Relationship Id="rId5312" Type="http://schemas.openxmlformats.org/officeDocument/2006/relationships/hyperlink" Target="https://digital-navigator.azurewebsites.net/codes-schedules/definitions/66" TargetMode="External"/><Relationship Id="rId8468" Type="http://schemas.openxmlformats.org/officeDocument/2006/relationships/hyperlink" Target="https://digital-navigator.azurewebsites.net/codes-schedules/definitions/72" TargetMode="External"/><Relationship Id="rId1508" Type="http://schemas.openxmlformats.org/officeDocument/2006/relationships/hyperlink" Target="https://digital-navigator.azurewebsites.net/codes-schedules/definitions/846" TargetMode="External"/><Relationship Id="rId1855" Type="http://schemas.openxmlformats.org/officeDocument/2006/relationships/hyperlink" Target="https://digital-navigator.azurewebsites.net/codes-schedules/definitions/62" TargetMode="External"/><Relationship Id="rId2906" Type="http://schemas.openxmlformats.org/officeDocument/2006/relationships/hyperlink" Target="https://digital-navigator.azurewebsites.net/codes-schedules/definitions/84" TargetMode="External"/><Relationship Id="rId7484" Type="http://schemas.openxmlformats.org/officeDocument/2006/relationships/hyperlink" Target="https://digital-navigator.azurewebsites.net/codes-schedules/definitions/89" TargetMode="External"/><Relationship Id="rId8535" Type="http://schemas.openxmlformats.org/officeDocument/2006/relationships/hyperlink" Target="https://digital-navigator.azurewebsites.net/codes-schedules/definitions/61" TargetMode="External"/><Relationship Id="rId8882" Type="http://schemas.openxmlformats.org/officeDocument/2006/relationships/hyperlink" Target="https://digital-navigator.azurewebsites.net/codes-schedules/definitions/284" TargetMode="External"/><Relationship Id="rId1922" Type="http://schemas.openxmlformats.org/officeDocument/2006/relationships/hyperlink" Target="https://digital-navigator.azurewebsites.net/codes-schedules/definitions/105" TargetMode="External"/><Relationship Id="rId6086" Type="http://schemas.openxmlformats.org/officeDocument/2006/relationships/hyperlink" Target="https://digital-navigator.azurewebsites.net/codes-schedules/definitions/933" TargetMode="External"/><Relationship Id="rId7137" Type="http://schemas.openxmlformats.org/officeDocument/2006/relationships/hyperlink" Target="https://digital-navigator.azurewebsites.net/codes-schedules/definitions/933" TargetMode="External"/><Relationship Id="rId7551" Type="http://schemas.openxmlformats.org/officeDocument/2006/relationships/hyperlink" Target="https://digital-navigator.azurewebsites.net/codes-schedules/definitions/107" TargetMode="External"/><Relationship Id="rId8602" Type="http://schemas.openxmlformats.org/officeDocument/2006/relationships/hyperlink" Target="https://digital-navigator.azurewebsites.net/codes-schedules/definitions/94" TargetMode="External"/><Relationship Id="rId2696" Type="http://schemas.openxmlformats.org/officeDocument/2006/relationships/hyperlink" Target="https://digital-navigator.azurewebsites.net/codes-schedules/definitions/1243" TargetMode="External"/><Relationship Id="rId3747" Type="http://schemas.openxmlformats.org/officeDocument/2006/relationships/hyperlink" Target="https://digital-navigator.azurewebsites.net/codes-schedules/definitions/933" TargetMode="External"/><Relationship Id="rId6153" Type="http://schemas.openxmlformats.org/officeDocument/2006/relationships/hyperlink" Target="https://digital-navigator.azurewebsites.net/codes-schedules/definitions/933" TargetMode="External"/><Relationship Id="rId7204" Type="http://schemas.openxmlformats.org/officeDocument/2006/relationships/hyperlink" Target="https://digital-navigator.azurewebsites.net/codes-schedules/definitions/57" TargetMode="External"/><Relationship Id="rId668" Type="http://schemas.openxmlformats.org/officeDocument/2006/relationships/hyperlink" Target="https://digital-navigator.azurewebsites.net/codes-schedules/definitions/61" TargetMode="External"/><Relationship Id="rId1298" Type="http://schemas.openxmlformats.org/officeDocument/2006/relationships/hyperlink" Target="https://digital-navigator.azurewebsites.net/codes-schedules/definitions/558" TargetMode="External"/><Relationship Id="rId2349" Type="http://schemas.openxmlformats.org/officeDocument/2006/relationships/hyperlink" Target="https://digital-navigator.azurewebsites.net/codes-schedules/definitions/836" TargetMode="External"/><Relationship Id="rId2763" Type="http://schemas.openxmlformats.org/officeDocument/2006/relationships/hyperlink" Target="https://digital-navigator.azurewebsites.net/codes-schedules/definitions/933" TargetMode="External"/><Relationship Id="rId3814" Type="http://schemas.openxmlformats.org/officeDocument/2006/relationships/hyperlink" Target="https://digital-navigator.azurewebsites.net/dataspec/marketmessage/MM00240" TargetMode="External"/><Relationship Id="rId6220" Type="http://schemas.openxmlformats.org/officeDocument/2006/relationships/hyperlink" Target="https://digital-navigator.azurewebsites.net/dataspec/marketmessage/MM00051" TargetMode="External"/><Relationship Id="rId735" Type="http://schemas.openxmlformats.org/officeDocument/2006/relationships/hyperlink" Target="https://digital-navigator.azurewebsites.net/codes-schedules/definitions/103" TargetMode="External"/><Relationship Id="rId1365" Type="http://schemas.openxmlformats.org/officeDocument/2006/relationships/hyperlink" Target="https://digital-navigator.azurewebsites.net/codes-schedules/definitions/1184" TargetMode="External"/><Relationship Id="rId2416" Type="http://schemas.openxmlformats.org/officeDocument/2006/relationships/hyperlink" Target="https://digital-navigator.azurewebsites.net/codes-schedules/definitions/1213" TargetMode="External"/><Relationship Id="rId8392" Type="http://schemas.openxmlformats.org/officeDocument/2006/relationships/hyperlink" Target="https://digital-navigator.azurewebsites.net/dataspec/marketmessage/MM00168" TargetMode="External"/><Relationship Id="rId9029" Type="http://schemas.openxmlformats.org/officeDocument/2006/relationships/hyperlink" Target="https://digital-navigator.azurewebsites.net/dataspec/marketmessage/MM00013" TargetMode="External"/><Relationship Id="rId1018" Type="http://schemas.openxmlformats.org/officeDocument/2006/relationships/hyperlink" Target="https://digital-navigator.azurewebsites.net/codes-schedules/46/1.3" TargetMode="External"/><Relationship Id="rId1432" Type="http://schemas.openxmlformats.org/officeDocument/2006/relationships/hyperlink" Target="https://digital-navigator.azurewebsites.net/codes-schedules/definitions/931" TargetMode="External"/><Relationship Id="rId2830" Type="http://schemas.openxmlformats.org/officeDocument/2006/relationships/hyperlink" Target="https://digital-navigator.azurewebsites.net/codes-schedules/definitions/933" TargetMode="External"/><Relationship Id="rId4588" Type="http://schemas.openxmlformats.org/officeDocument/2006/relationships/hyperlink" Target="https://digital-navigator.azurewebsites.net/codes-schedules/definitions/93" TargetMode="External"/><Relationship Id="rId5639" Type="http://schemas.openxmlformats.org/officeDocument/2006/relationships/hyperlink" Target="https://digital-navigator.azurewebsites.net/codes-schedules/definitions/64" TargetMode="External"/><Relationship Id="rId5986" Type="http://schemas.openxmlformats.org/officeDocument/2006/relationships/hyperlink" Target="https://digital-navigator.azurewebsites.net/codes-schedules/definitions/89" TargetMode="External"/><Relationship Id="rId8045" Type="http://schemas.openxmlformats.org/officeDocument/2006/relationships/hyperlink" Target="https://digital-navigator.azurewebsites.net/codes-schedules/definitions/635" TargetMode="External"/><Relationship Id="rId71" Type="http://schemas.openxmlformats.org/officeDocument/2006/relationships/hyperlink" Target="https://digital-navigator.azurewebsites.net/codes-schedules/definitions/61" TargetMode="External"/><Relationship Id="rId802" Type="http://schemas.openxmlformats.org/officeDocument/2006/relationships/hyperlink" Target="https://digital-navigator.azurewebsites.net/codes-schedules/definitions/99" TargetMode="External"/><Relationship Id="rId7061" Type="http://schemas.openxmlformats.org/officeDocument/2006/relationships/hyperlink" Target="https://digital-navigator.azurewebsites.net/codes-schedules/definitions/64" TargetMode="External"/><Relationship Id="rId8112" Type="http://schemas.openxmlformats.org/officeDocument/2006/relationships/hyperlink" Target="https://digital-navigator.azurewebsites.net/codes-schedules/definitions/95" TargetMode="External"/><Relationship Id="rId4655" Type="http://schemas.openxmlformats.org/officeDocument/2006/relationships/hyperlink" Target="https://digital-navigator.azurewebsites.net/codes-schedules/definitions/933" TargetMode="External"/><Relationship Id="rId5706" Type="http://schemas.openxmlformats.org/officeDocument/2006/relationships/hyperlink" Target="https://digital-navigator.azurewebsites.net/dataspec/marketmessage/MM00042" TargetMode="External"/><Relationship Id="rId178" Type="http://schemas.openxmlformats.org/officeDocument/2006/relationships/hyperlink" Target="https://digital-navigator.azurewebsites.net/codes-schedules/definitions/1264" TargetMode="External"/><Relationship Id="rId3257" Type="http://schemas.openxmlformats.org/officeDocument/2006/relationships/hyperlink" Target="https://digital-navigator.azurewebsites.net/codes-schedules/definitions/103" TargetMode="External"/><Relationship Id="rId3671" Type="http://schemas.openxmlformats.org/officeDocument/2006/relationships/hyperlink" Target="https://digital-navigator.azurewebsites.net/codes-schedules/definitions/933" TargetMode="External"/><Relationship Id="rId4308" Type="http://schemas.openxmlformats.org/officeDocument/2006/relationships/hyperlink" Target="https://digital-navigator.azurewebsites.net/codes-schedules/15/2.7" TargetMode="External"/><Relationship Id="rId4722" Type="http://schemas.openxmlformats.org/officeDocument/2006/relationships/hyperlink" Target="https://digital-navigator.azurewebsites.net/codes-schedules/definitions/1109" TargetMode="External"/><Relationship Id="rId7878" Type="http://schemas.openxmlformats.org/officeDocument/2006/relationships/hyperlink" Target="https://digital-navigator.azurewebsites.net/codes-schedules/definitions/933" TargetMode="External"/><Relationship Id="rId8929" Type="http://schemas.openxmlformats.org/officeDocument/2006/relationships/hyperlink" Target="https://digital-navigator.azurewebsites.net/dataspec/marketmessage/MM00168" TargetMode="External"/><Relationship Id="rId592" Type="http://schemas.openxmlformats.org/officeDocument/2006/relationships/hyperlink" Target="https://digital-navigator.azurewebsites.net/dataspec/marketmessage/MM40014" TargetMode="External"/><Relationship Id="rId2273" Type="http://schemas.openxmlformats.org/officeDocument/2006/relationships/hyperlink" Target="https://digital-navigator.azurewebsites.net/codes-schedules/definitions/61" TargetMode="External"/><Relationship Id="rId3324" Type="http://schemas.openxmlformats.org/officeDocument/2006/relationships/hyperlink" Target="https://digital-navigator.azurewebsites.net/dataspec/marketmessage/MM20009" TargetMode="External"/><Relationship Id="rId6894" Type="http://schemas.openxmlformats.org/officeDocument/2006/relationships/hyperlink" Target="https://digital-navigator.azurewebsites.net/codes-schedules/definitions/933" TargetMode="External"/><Relationship Id="rId7945" Type="http://schemas.openxmlformats.org/officeDocument/2006/relationships/hyperlink" Target="https://digital-navigator.azurewebsites.net/codes-schedules/definitions/89" TargetMode="External"/><Relationship Id="rId245" Type="http://schemas.openxmlformats.org/officeDocument/2006/relationships/hyperlink" Target="https://digital-navigator.azurewebsites.net/codes-schedules/definitions/929" TargetMode="External"/><Relationship Id="rId2340" Type="http://schemas.openxmlformats.org/officeDocument/2006/relationships/hyperlink" Target="https://digital-navigator.azurewebsites.net/codes-schedules/definitions/61" TargetMode="External"/><Relationship Id="rId5496" Type="http://schemas.openxmlformats.org/officeDocument/2006/relationships/hyperlink" Target="https://digital-navigator.azurewebsites.net/dataspec/marketmessage/MM00121" TargetMode="External"/><Relationship Id="rId6547" Type="http://schemas.openxmlformats.org/officeDocument/2006/relationships/hyperlink" Target="https://digital-navigator.azurewebsites.net/codes-schedules/definitions/90" TargetMode="External"/><Relationship Id="rId312" Type="http://schemas.openxmlformats.org/officeDocument/2006/relationships/hyperlink" Target="https://digital-navigator.azurewebsites.net/codes-schedules/definitions/342" TargetMode="External"/><Relationship Id="rId4098" Type="http://schemas.openxmlformats.org/officeDocument/2006/relationships/hyperlink" Target="https://digital-navigator.azurewebsites.net/dataspec/marketmessage/MM00051" TargetMode="External"/><Relationship Id="rId5149" Type="http://schemas.openxmlformats.org/officeDocument/2006/relationships/hyperlink" Target="https://digital-navigator.azurewebsites.net/codes-schedules/definitions/338" TargetMode="External"/><Relationship Id="rId5563" Type="http://schemas.openxmlformats.org/officeDocument/2006/relationships/hyperlink" Target="https://digital-navigator.azurewebsites.net/codes-schedules/definitions/933" TargetMode="External"/><Relationship Id="rId6961" Type="http://schemas.openxmlformats.org/officeDocument/2006/relationships/hyperlink" Target="https://digital-navigator.azurewebsites.net/codes-schedules/definitions/88" TargetMode="External"/><Relationship Id="rId9020" Type="http://schemas.openxmlformats.org/officeDocument/2006/relationships/hyperlink" Target="https://digital-navigator.azurewebsites.net/dataspec/marketmessage/MM00036" TargetMode="External"/><Relationship Id="rId4165" Type="http://schemas.openxmlformats.org/officeDocument/2006/relationships/hyperlink" Target="https://digital-navigator.azurewebsites.net/dataspec/marketmessage/MM00240" TargetMode="External"/><Relationship Id="rId5216" Type="http://schemas.openxmlformats.org/officeDocument/2006/relationships/hyperlink" Target="https://digital-navigator.azurewebsites.net/codes-schedules/definitions/697" TargetMode="External"/><Relationship Id="rId6614" Type="http://schemas.openxmlformats.org/officeDocument/2006/relationships/hyperlink" Target="https://digital-navigator.azurewebsites.net/codes-schedules/definitions/933" TargetMode="External"/><Relationship Id="rId1759" Type="http://schemas.openxmlformats.org/officeDocument/2006/relationships/hyperlink" Target="https://digital-navigator.azurewebsites.net/codes-schedules/definitions/76" TargetMode="External"/><Relationship Id="rId3181" Type="http://schemas.openxmlformats.org/officeDocument/2006/relationships/hyperlink" Target="https://digital-navigator.azurewebsites.net/codes-schedules/definitions/933" TargetMode="External"/><Relationship Id="rId5630" Type="http://schemas.openxmlformats.org/officeDocument/2006/relationships/hyperlink" Target="https://digital-navigator.azurewebsites.net/codes-schedules/definitions/89" TargetMode="External"/><Relationship Id="rId8786" Type="http://schemas.openxmlformats.org/officeDocument/2006/relationships/hyperlink" Target="https://digital-navigator.azurewebsites.net/codes-schedules/definitions/93" TargetMode="External"/><Relationship Id="rId1826" Type="http://schemas.openxmlformats.org/officeDocument/2006/relationships/hyperlink" Target="https://digital-navigator.azurewebsites.net/codes-schedules/definitions/931" TargetMode="External"/><Relationship Id="rId4232" Type="http://schemas.openxmlformats.org/officeDocument/2006/relationships/hyperlink" Target="https://digital-navigator.azurewebsites.net/codes-schedules/definitions/1261" TargetMode="External"/><Relationship Id="rId7388" Type="http://schemas.openxmlformats.org/officeDocument/2006/relationships/hyperlink" Target="https://digital-navigator.azurewebsites.net/dataspec/marketmessage/MM00372" TargetMode="External"/><Relationship Id="rId8439" Type="http://schemas.openxmlformats.org/officeDocument/2006/relationships/hyperlink" Target="https://digital-navigator.azurewebsites.net/codes-schedules/definitions/721" TargetMode="External"/><Relationship Id="rId8853" Type="http://schemas.openxmlformats.org/officeDocument/2006/relationships/hyperlink" Target="https://digital-navigator.azurewebsites.net/codes-schedules/definitions/933" TargetMode="External"/><Relationship Id="rId3998" Type="http://schemas.openxmlformats.org/officeDocument/2006/relationships/hyperlink" Target="https://digital-navigator.azurewebsites.net/codes-schedules/definitions/523" TargetMode="External"/><Relationship Id="rId7455" Type="http://schemas.openxmlformats.org/officeDocument/2006/relationships/hyperlink" Target="https://digital-navigator.azurewebsites.net/codes-schedules/definitions/933" TargetMode="External"/><Relationship Id="rId8506" Type="http://schemas.openxmlformats.org/officeDocument/2006/relationships/hyperlink" Target="https://digital-navigator.azurewebsites.net/codes-schedules/definitions/89" TargetMode="External"/><Relationship Id="rId8920" Type="http://schemas.openxmlformats.org/officeDocument/2006/relationships/hyperlink" Target="https://digital-navigator.azurewebsites.net/codes-schedules/definitions/932" TargetMode="External"/><Relationship Id="rId6057" Type="http://schemas.openxmlformats.org/officeDocument/2006/relationships/hyperlink" Target="https://digital-navigator.azurewebsites.net/codes-schedules/definitions/72" TargetMode="External"/><Relationship Id="rId6471" Type="http://schemas.openxmlformats.org/officeDocument/2006/relationships/hyperlink" Target="https://digital-navigator.azurewebsites.net/codes-schedules/definitions/57" TargetMode="External"/><Relationship Id="rId7108" Type="http://schemas.openxmlformats.org/officeDocument/2006/relationships/hyperlink" Target="https://digital-navigator.azurewebsites.net/codes-schedules/definitions/723" TargetMode="External"/><Relationship Id="rId7522" Type="http://schemas.openxmlformats.org/officeDocument/2006/relationships/hyperlink" Target="https://digital-navigator.azurewebsites.net/codes-schedules/definitions/66" TargetMode="External"/><Relationship Id="rId986" Type="http://schemas.openxmlformats.org/officeDocument/2006/relationships/hyperlink" Target="https://digital-navigator.azurewebsites.net/codes-schedules/definitions/469" TargetMode="External"/><Relationship Id="rId2667" Type="http://schemas.openxmlformats.org/officeDocument/2006/relationships/hyperlink" Target="https://digital-navigator.azurewebsites.net/codes-schedules/definitions/64" TargetMode="External"/><Relationship Id="rId3718" Type="http://schemas.openxmlformats.org/officeDocument/2006/relationships/hyperlink" Target="https://digital-navigator.azurewebsites.net/codes-schedules/definitions/932" TargetMode="External"/><Relationship Id="rId5073" Type="http://schemas.openxmlformats.org/officeDocument/2006/relationships/hyperlink" Target="https://digital-navigator.azurewebsites.net/codes-schedules/definitions/54" TargetMode="External"/><Relationship Id="rId6124" Type="http://schemas.openxmlformats.org/officeDocument/2006/relationships/hyperlink" Target="https://digital-navigator.azurewebsites.net/codes-schedules/definitions/63" TargetMode="External"/><Relationship Id="rId639" Type="http://schemas.openxmlformats.org/officeDocument/2006/relationships/hyperlink" Target="https://digital-navigator.azurewebsites.net/codes-schedules/definitions/70" TargetMode="External"/><Relationship Id="rId1269" Type="http://schemas.openxmlformats.org/officeDocument/2006/relationships/hyperlink" Target="https://digital-navigator.azurewebsites.net/codes-schedules/definitions/558" TargetMode="External"/><Relationship Id="rId5140" Type="http://schemas.openxmlformats.org/officeDocument/2006/relationships/hyperlink" Target="https://digital-navigator.azurewebsites.net/codes-schedules/definitions/93" TargetMode="External"/><Relationship Id="rId8296" Type="http://schemas.openxmlformats.org/officeDocument/2006/relationships/hyperlink" Target="https://digital-navigator.azurewebsites.net/dataspec/marketmessage/MM00156" TargetMode="External"/><Relationship Id="rId1683" Type="http://schemas.openxmlformats.org/officeDocument/2006/relationships/hyperlink" Target="https://digital-navigator.azurewebsites.net/dataspec/marketmessage/MM40009" TargetMode="External"/><Relationship Id="rId2734" Type="http://schemas.openxmlformats.org/officeDocument/2006/relationships/hyperlink" Target="https://digital-navigator.azurewebsites.net/codes-schedules/definitions/933" TargetMode="External"/><Relationship Id="rId706" Type="http://schemas.openxmlformats.org/officeDocument/2006/relationships/hyperlink" Target="https://digital-navigator.azurewebsites.net/dataspec/marketmessage/MM40009" TargetMode="External"/><Relationship Id="rId1336" Type="http://schemas.openxmlformats.org/officeDocument/2006/relationships/hyperlink" Target="https://digital-navigator.azurewebsites.net/codes-schedules/definitions/931" TargetMode="External"/><Relationship Id="rId1750" Type="http://schemas.openxmlformats.org/officeDocument/2006/relationships/hyperlink" Target="https://digital-navigator.azurewebsites.net/codes-schedules/definitions/61" TargetMode="External"/><Relationship Id="rId2801" Type="http://schemas.openxmlformats.org/officeDocument/2006/relationships/hyperlink" Target="https://digital-navigator.azurewebsites.net/codes-schedules/definitions/1184" TargetMode="External"/><Relationship Id="rId5957" Type="http://schemas.openxmlformats.org/officeDocument/2006/relationships/hyperlink" Target="https://digital-navigator.azurewebsites.net/dataspec/marketmessage/MM00256" TargetMode="External"/><Relationship Id="rId8016" Type="http://schemas.openxmlformats.org/officeDocument/2006/relationships/hyperlink" Target="https://digital-navigator.azurewebsites.net/dataspec/marketmessage/MM00013" TargetMode="External"/><Relationship Id="rId8363" Type="http://schemas.openxmlformats.org/officeDocument/2006/relationships/hyperlink" Target="https://digital-navigator.azurewebsites.net/codes-schedules/definitions/1205" TargetMode="External"/><Relationship Id="rId42" Type="http://schemas.openxmlformats.org/officeDocument/2006/relationships/hyperlink" Target="https://digital-navigator.azurewebsites.net/codes-schedules/definitions/60" TargetMode="External"/><Relationship Id="rId1403" Type="http://schemas.openxmlformats.org/officeDocument/2006/relationships/hyperlink" Target="https://digital-navigator.azurewebsites.net/dataspec/marketmessage/MM40020" TargetMode="External"/><Relationship Id="rId4559" Type="http://schemas.openxmlformats.org/officeDocument/2006/relationships/hyperlink" Target="https://digital-navigator.azurewebsites.net/codes-schedules/definitions/142" TargetMode="External"/><Relationship Id="rId4973" Type="http://schemas.openxmlformats.org/officeDocument/2006/relationships/hyperlink" Target="https://digital-navigator.azurewebsites.net/dataspec/marketmessage/MM00013" TargetMode="External"/><Relationship Id="rId8430" Type="http://schemas.openxmlformats.org/officeDocument/2006/relationships/hyperlink" Target="https://digital-navigator.azurewebsites.net/codes-schedules/definitions/66" TargetMode="External"/><Relationship Id="rId3575" Type="http://schemas.openxmlformats.org/officeDocument/2006/relationships/hyperlink" Target="https://digital-navigator.azurewebsites.net/codes-schedules/definitions/1184" TargetMode="External"/><Relationship Id="rId4626" Type="http://schemas.openxmlformats.org/officeDocument/2006/relationships/hyperlink" Target="https://digital-navigator.azurewebsites.net/dataspec/marketmessage/MM00156" TargetMode="External"/><Relationship Id="rId7032" Type="http://schemas.openxmlformats.org/officeDocument/2006/relationships/hyperlink" Target="https://digital-navigator.azurewebsites.net/codes-schedules/definitions/66" TargetMode="External"/><Relationship Id="rId496" Type="http://schemas.openxmlformats.org/officeDocument/2006/relationships/hyperlink" Target="https://digital-navigator.azurewebsites.net/codes-schedules/definitions/99" TargetMode="External"/><Relationship Id="rId2177" Type="http://schemas.openxmlformats.org/officeDocument/2006/relationships/hyperlink" Target="https://digital-navigator.azurewebsites.net/codes-schedules/definitions/64" TargetMode="External"/><Relationship Id="rId2591" Type="http://schemas.openxmlformats.org/officeDocument/2006/relationships/hyperlink" Target="https://digital-navigator.azurewebsites.net/dataspec/marketmessage/MM20035" TargetMode="External"/><Relationship Id="rId3228" Type="http://schemas.openxmlformats.org/officeDocument/2006/relationships/hyperlink" Target="https://digital-navigator.azurewebsites.net/codes-schedules/definitions/66" TargetMode="External"/><Relationship Id="rId3642" Type="http://schemas.openxmlformats.org/officeDocument/2006/relationships/hyperlink" Target="https://digital-navigator.azurewebsites.net/codes-schedules/definitions/933" TargetMode="External"/><Relationship Id="rId6798" Type="http://schemas.openxmlformats.org/officeDocument/2006/relationships/hyperlink" Target="https://digital-navigator.azurewebsites.net/dataspec/marketmessage/MM00051" TargetMode="External"/><Relationship Id="rId7849" Type="http://schemas.openxmlformats.org/officeDocument/2006/relationships/hyperlink" Target="https://digital-navigator.azurewebsites.net/codes-schedules/definitions/933" TargetMode="External"/><Relationship Id="rId149" Type="http://schemas.openxmlformats.org/officeDocument/2006/relationships/hyperlink" Target="https://digital-navigator.azurewebsites.net/codes-schedules/definitions/60" TargetMode="External"/><Relationship Id="rId563" Type="http://schemas.openxmlformats.org/officeDocument/2006/relationships/hyperlink" Target="https://digital-navigator.azurewebsites.net/codes-schedules/definitions/76" TargetMode="External"/><Relationship Id="rId1193" Type="http://schemas.openxmlformats.org/officeDocument/2006/relationships/hyperlink" Target="https://digital-navigator.azurewebsites.net/dataspec/marketmessage/MM40014" TargetMode="External"/><Relationship Id="rId2244" Type="http://schemas.openxmlformats.org/officeDocument/2006/relationships/hyperlink" Target="https://digital-navigator.azurewebsites.net/codes-schedules/definitions/89" TargetMode="External"/><Relationship Id="rId9271" Type="http://schemas.openxmlformats.org/officeDocument/2006/relationships/hyperlink" Target="https://digital-navigator.azurewebsites.net/codes-schedules/definitions/75" TargetMode="External"/><Relationship Id="rId216" Type="http://schemas.openxmlformats.org/officeDocument/2006/relationships/hyperlink" Target="https://digital-navigator.azurewebsites.net/codes-schedules/definitions/933" TargetMode="External"/><Relationship Id="rId1260" Type="http://schemas.openxmlformats.org/officeDocument/2006/relationships/hyperlink" Target="https://digital-navigator.azurewebsites.net/codes-schedules/definitions/99" TargetMode="External"/><Relationship Id="rId6865" Type="http://schemas.openxmlformats.org/officeDocument/2006/relationships/hyperlink" Target="https://digital-navigator.azurewebsites.net/codes-schedules/definitions/90" TargetMode="External"/><Relationship Id="rId7916" Type="http://schemas.openxmlformats.org/officeDocument/2006/relationships/hyperlink" Target="https://digital-navigator.azurewebsites.net/codes-schedules/definitions/89" TargetMode="External"/><Relationship Id="rId630" Type="http://schemas.openxmlformats.org/officeDocument/2006/relationships/hyperlink" Target="https://digital-navigator.azurewebsites.net/codes-schedules/definitions/103" TargetMode="External"/><Relationship Id="rId2311" Type="http://schemas.openxmlformats.org/officeDocument/2006/relationships/hyperlink" Target="https://digital-navigator.azurewebsites.net/codes-schedules/definitions/64" TargetMode="External"/><Relationship Id="rId4069" Type="http://schemas.openxmlformats.org/officeDocument/2006/relationships/hyperlink" Target="https://digital-navigator.azurewebsites.net/dataspec/marketmessage/MM00051" TargetMode="External"/><Relationship Id="rId5467" Type="http://schemas.openxmlformats.org/officeDocument/2006/relationships/hyperlink" Target="https://digital-navigator.azurewebsites.net/codes-schedules/definitions/933" TargetMode="External"/><Relationship Id="rId5881" Type="http://schemas.openxmlformats.org/officeDocument/2006/relationships/hyperlink" Target="https://digital-navigator.azurewebsites.net/codes-schedules/definitions/697" TargetMode="External"/><Relationship Id="rId6518" Type="http://schemas.openxmlformats.org/officeDocument/2006/relationships/hyperlink" Target="https://digital-navigator.azurewebsites.net/codes-schedules/definitions/66" TargetMode="External"/><Relationship Id="rId6932" Type="http://schemas.openxmlformats.org/officeDocument/2006/relationships/hyperlink" Target="https://digital-navigator.azurewebsites.net/codes-schedules/definitions/933" TargetMode="External"/><Relationship Id="rId4483" Type="http://schemas.openxmlformats.org/officeDocument/2006/relationships/hyperlink" Target="https://digital-navigator.azurewebsites.net/codes-schedules/definitions/1213" TargetMode="External"/><Relationship Id="rId5534" Type="http://schemas.openxmlformats.org/officeDocument/2006/relationships/hyperlink" Target="https://digital-navigator.azurewebsites.net/dataspec/marketmessage/MM00051" TargetMode="External"/><Relationship Id="rId3085" Type="http://schemas.openxmlformats.org/officeDocument/2006/relationships/hyperlink" Target="https://digital-navigator.azurewebsites.net/codes-schedules/definitions/90" TargetMode="External"/><Relationship Id="rId4136" Type="http://schemas.openxmlformats.org/officeDocument/2006/relationships/hyperlink" Target="https://digital-navigator.azurewebsites.net/dataspec/marketmessage/MM00051" TargetMode="External"/><Relationship Id="rId4550" Type="http://schemas.openxmlformats.org/officeDocument/2006/relationships/hyperlink" Target="https://digital-navigator.azurewebsites.net/codes-schedules/definitions/94" TargetMode="External"/><Relationship Id="rId5601" Type="http://schemas.openxmlformats.org/officeDocument/2006/relationships/hyperlink" Target="https://digital-navigator.azurewebsites.net/codes-schedules/definitions/61" TargetMode="External"/><Relationship Id="rId8757" Type="http://schemas.openxmlformats.org/officeDocument/2006/relationships/hyperlink" Target="https://digital-navigator.azurewebsites.net/codes-schedules/definitions/66" TargetMode="External"/><Relationship Id="rId3152" Type="http://schemas.openxmlformats.org/officeDocument/2006/relationships/hyperlink" Target="https://digital-navigator.azurewebsites.net/codes-schedules/definitions/89" TargetMode="External"/><Relationship Id="rId4203" Type="http://schemas.openxmlformats.org/officeDocument/2006/relationships/hyperlink" Target="https://digital-navigator.azurewebsites.net/codes-schedules/definitions/1214" TargetMode="External"/><Relationship Id="rId7359" Type="http://schemas.openxmlformats.org/officeDocument/2006/relationships/hyperlink" Target="https://digital-navigator.azurewebsites.net/codes-schedules/definitions/66" TargetMode="External"/><Relationship Id="rId7773" Type="http://schemas.openxmlformats.org/officeDocument/2006/relationships/hyperlink" Target="https://digital-navigator.azurewebsites.net/codes-schedules/definitions/95" TargetMode="External"/><Relationship Id="rId8824" Type="http://schemas.openxmlformats.org/officeDocument/2006/relationships/hyperlink" Target="https://digital-navigator.azurewebsites.net/codes-schedules/definitions/1109" TargetMode="External"/><Relationship Id="rId6375" Type="http://schemas.openxmlformats.org/officeDocument/2006/relationships/hyperlink" Target="https://digital-navigator.azurewebsites.net/dataspec/marketmessage/MM00047" TargetMode="External"/><Relationship Id="rId7426" Type="http://schemas.openxmlformats.org/officeDocument/2006/relationships/hyperlink" Target="https://digital-navigator.azurewebsites.net/codes-schedules/definitions/61" TargetMode="External"/><Relationship Id="rId140" Type="http://schemas.openxmlformats.org/officeDocument/2006/relationships/hyperlink" Target="https://digital-navigator.azurewebsites.net/codes-schedules/definitions/91" TargetMode="External"/><Relationship Id="rId3969" Type="http://schemas.openxmlformats.org/officeDocument/2006/relationships/hyperlink" Target="https://digital-navigator.azurewebsites.net/codes-schedules/definitions/1224" TargetMode="External"/><Relationship Id="rId5391" Type="http://schemas.openxmlformats.org/officeDocument/2006/relationships/hyperlink" Target="https://digital-navigator.azurewebsites.net/codes-schedules/definitions/780" TargetMode="External"/><Relationship Id="rId6028" Type="http://schemas.openxmlformats.org/officeDocument/2006/relationships/hyperlink" Target="https://digital-navigator.azurewebsites.net/dataspec/marketmessage/MM00013" TargetMode="External"/><Relationship Id="rId7840" Type="http://schemas.openxmlformats.org/officeDocument/2006/relationships/hyperlink" Target="https://digital-navigator.azurewebsites.net/codes-schedules/definitions/95" TargetMode="External"/><Relationship Id="rId6" Type="http://schemas.openxmlformats.org/officeDocument/2006/relationships/styles" Target="styles.xml"/><Relationship Id="rId2985" Type="http://schemas.openxmlformats.org/officeDocument/2006/relationships/hyperlink" Target="https://digital-navigator.azurewebsites.net/dataspec/marketmessage/MM92035" TargetMode="External"/><Relationship Id="rId5044" Type="http://schemas.openxmlformats.org/officeDocument/2006/relationships/hyperlink" Target="https://digital-navigator.azurewebsites.net/codes-schedules/definitions/1286" TargetMode="External"/><Relationship Id="rId6442" Type="http://schemas.openxmlformats.org/officeDocument/2006/relationships/hyperlink" Target="https://digital-navigator.azurewebsites.net/codes-schedules/definitions/1184" TargetMode="External"/><Relationship Id="rId957" Type="http://schemas.openxmlformats.org/officeDocument/2006/relationships/hyperlink" Target="https://digital-navigator.azurewebsites.net/codes-schedules/definitions/70" TargetMode="External"/><Relationship Id="rId1587" Type="http://schemas.openxmlformats.org/officeDocument/2006/relationships/hyperlink" Target="https://digital-navigator.azurewebsites.net/codes-schedules/definitions/103" TargetMode="External"/><Relationship Id="rId2638" Type="http://schemas.openxmlformats.org/officeDocument/2006/relationships/hyperlink" Target="https://digital-navigator.azurewebsites.net/codes-schedules/definitions/89" TargetMode="External"/><Relationship Id="rId1654" Type="http://schemas.openxmlformats.org/officeDocument/2006/relationships/hyperlink" Target="https://digital-navigator.azurewebsites.net/dataspec/marketmessage/MM40020%20" TargetMode="External"/><Relationship Id="rId2705" Type="http://schemas.openxmlformats.org/officeDocument/2006/relationships/hyperlink" Target="https://digital-navigator.azurewebsites.net/codes-schedules/definitions/1262" TargetMode="External"/><Relationship Id="rId4060" Type="http://schemas.openxmlformats.org/officeDocument/2006/relationships/hyperlink" Target="https://digital-navigator.azurewebsites.net/dataspec/marketmessage/MM00156" TargetMode="External"/><Relationship Id="rId5111" Type="http://schemas.openxmlformats.org/officeDocument/2006/relationships/hyperlink" Target="https://digital-navigator.azurewebsites.net/codes-schedules/definitions/598" TargetMode="External"/><Relationship Id="rId8267" Type="http://schemas.openxmlformats.org/officeDocument/2006/relationships/hyperlink" Target="https://digital-navigator.azurewebsites.net/codes-schedules/definitions/95" TargetMode="External"/><Relationship Id="rId8681" Type="http://schemas.openxmlformats.org/officeDocument/2006/relationships/hyperlink" Target="https://digital-navigator.azurewebsites.net/codes-schedules/definitions/284" TargetMode="External"/><Relationship Id="rId9318" Type="http://schemas.openxmlformats.org/officeDocument/2006/relationships/hyperlink" Target="https://digital-navigator.azurewebsites.net/codes-schedules/definitions/384" TargetMode="External"/><Relationship Id="rId1307" Type="http://schemas.openxmlformats.org/officeDocument/2006/relationships/hyperlink" Target="https://digital-navigator.azurewebsites.net/codes-schedules/definitions/379" TargetMode="External"/><Relationship Id="rId1721" Type="http://schemas.openxmlformats.org/officeDocument/2006/relationships/hyperlink" Target="https://digital-navigator.azurewebsites.net/codes-schedules/definitions/61" TargetMode="External"/><Relationship Id="rId4877" Type="http://schemas.openxmlformats.org/officeDocument/2006/relationships/hyperlink" Target="https://digital-navigator.azurewebsites.net/codes-schedules/definitions/916" TargetMode="External"/><Relationship Id="rId5928" Type="http://schemas.openxmlformats.org/officeDocument/2006/relationships/hyperlink" Target="https://digital-navigator.azurewebsites.net/codes-schedules/definitions/89" TargetMode="External"/><Relationship Id="rId7283" Type="http://schemas.openxmlformats.org/officeDocument/2006/relationships/hyperlink" Target="https://digital-navigator.azurewebsites.net/codes-schedules/definitions/933" TargetMode="External"/><Relationship Id="rId8334" Type="http://schemas.openxmlformats.org/officeDocument/2006/relationships/hyperlink" Target="https://digital-navigator.azurewebsites.net/codes-schedules/definitions/933" TargetMode="External"/><Relationship Id="rId13" Type="http://schemas.openxmlformats.org/officeDocument/2006/relationships/header" Target="header2.xml"/><Relationship Id="rId3479" Type="http://schemas.openxmlformats.org/officeDocument/2006/relationships/hyperlink" Target="https://digital-navigator.azurewebsites.net/codes-schedules/definitions/896" TargetMode="External"/><Relationship Id="rId7350" Type="http://schemas.openxmlformats.org/officeDocument/2006/relationships/hyperlink" Target="https://digital-navigator.azurewebsites.net/codes-schedules/definitions/933" TargetMode="External"/><Relationship Id="rId8401" Type="http://schemas.openxmlformats.org/officeDocument/2006/relationships/hyperlink" Target="https://digital-navigator.azurewebsites.net/codes-schedules/definitions/1109" TargetMode="External"/><Relationship Id="rId2495" Type="http://schemas.openxmlformats.org/officeDocument/2006/relationships/hyperlink" Target="https://digital-navigator.azurewebsites.net/codes-schedules/definitions/103" TargetMode="External"/><Relationship Id="rId3893" Type="http://schemas.openxmlformats.org/officeDocument/2006/relationships/hyperlink" Target="https://digital-navigator.azurewebsites.net/dataspec/marketmessage/MM20011" TargetMode="External"/><Relationship Id="rId4944" Type="http://schemas.openxmlformats.org/officeDocument/2006/relationships/hyperlink" Target="https://digital-navigator.azurewebsites.net/codes-schedules/definitions/933" TargetMode="External"/><Relationship Id="rId7003" Type="http://schemas.openxmlformats.org/officeDocument/2006/relationships/hyperlink" Target="https://digital-navigator.azurewebsites.net/codes-schedules/definitions/933" TargetMode="External"/><Relationship Id="rId467" Type="http://schemas.openxmlformats.org/officeDocument/2006/relationships/hyperlink" Target="https://digital-navigator.azurewebsites.net/codes-schedules/definitions/60" TargetMode="External"/><Relationship Id="rId1097" Type="http://schemas.openxmlformats.org/officeDocument/2006/relationships/hyperlink" Target="https://digital-navigator.azurewebsites.net/codes-schedules/definitions/130" TargetMode="External"/><Relationship Id="rId2148" Type="http://schemas.openxmlformats.org/officeDocument/2006/relationships/hyperlink" Target="https://digital-navigator.azurewebsites.net/codes-schedules/definitions/61" TargetMode="External"/><Relationship Id="rId3546" Type="http://schemas.openxmlformats.org/officeDocument/2006/relationships/hyperlink" Target="https://digital-navigator.azurewebsites.net/codes-schedules/definitions/765" TargetMode="External"/><Relationship Id="rId3960" Type="http://schemas.openxmlformats.org/officeDocument/2006/relationships/hyperlink" Target="https://digital-navigator.azurewebsites.net/codes-schedules/definitions/933" TargetMode="External"/><Relationship Id="rId9175" Type="http://schemas.openxmlformats.org/officeDocument/2006/relationships/hyperlink" Target="https://digital-navigator.azurewebsites.net/codes-schedules/definitions/1286" TargetMode="External"/><Relationship Id="rId881" Type="http://schemas.openxmlformats.org/officeDocument/2006/relationships/hyperlink" Target="https://digital-navigator.azurewebsites.net/codes-schedules/definitions/69" TargetMode="External"/><Relationship Id="rId2562" Type="http://schemas.openxmlformats.org/officeDocument/2006/relationships/hyperlink" Target="https://digital-navigator.azurewebsites.net/codes-schedules/definitions/1264" TargetMode="External"/><Relationship Id="rId3613" Type="http://schemas.openxmlformats.org/officeDocument/2006/relationships/hyperlink" Target="https://digital-navigator.azurewebsites.net/codes-schedules/definitions/1216" TargetMode="External"/><Relationship Id="rId6769" Type="http://schemas.openxmlformats.org/officeDocument/2006/relationships/hyperlink" Target="https://digital-navigator.azurewebsites.net/dataspec/marketmessage/MM00047" TargetMode="External"/><Relationship Id="rId534" Type="http://schemas.openxmlformats.org/officeDocument/2006/relationships/hyperlink" Target="https://digital-navigator.azurewebsites.net/dataspec/marketmessage/MM40009" TargetMode="External"/><Relationship Id="rId1164" Type="http://schemas.openxmlformats.org/officeDocument/2006/relationships/hyperlink" Target="https://digital-navigator.azurewebsites.net/codes-schedules/definitions/61" TargetMode="External"/><Relationship Id="rId2215" Type="http://schemas.openxmlformats.org/officeDocument/2006/relationships/hyperlink" Target="https://digital-navigator.azurewebsites.net/codes-schedules/definitions/61" TargetMode="External"/><Relationship Id="rId5785" Type="http://schemas.openxmlformats.org/officeDocument/2006/relationships/hyperlink" Target="https://digital-navigator.azurewebsites.net/codes-schedules/definitions/933" TargetMode="External"/><Relationship Id="rId6836" Type="http://schemas.openxmlformats.org/officeDocument/2006/relationships/hyperlink" Target="https://digital-navigator.azurewebsites.net/codes-schedules/definitions/103" TargetMode="External"/><Relationship Id="rId8191" Type="http://schemas.openxmlformats.org/officeDocument/2006/relationships/hyperlink" Target="https://digital-navigator.azurewebsites.net/codes-schedules/definitions/1053" TargetMode="External"/><Relationship Id="rId9242" Type="http://schemas.openxmlformats.org/officeDocument/2006/relationships/hyperlink" Target="https://digital-navigator.azurewebsites.net/codes-schedules/definitions/1286" TargetMode="External"/><Relationship Id="rId601" Type="http://schemas.openxmlformats.org/officeDocument/2006/relationships/hyperlink" Target="https://digital-navigator.azurewebsites.net/codes-schedules/definitions/70" TargetMode="External"/><Relationship Id="rId1231" Type="http://schemas.openxmlformats.org/officeDocument/2006/relationships/hyperlink" Target="https://digital-navigator.azurewebsites.net/codes-schedules/definitions/103" TargetMode="External"/><Relationship Id="rId4387" Type="http://schemas.openxmlformats.org/officeDocument/2006/relationships/hyperlink" Target="https://digital-navigator.azurewebsites.net/codes-schedules/definitions/1123" TargetMode="External"/><Relationship Id="rId5438" Type="http://schemas.openxmlformats.org/officeDocument/2006/relationships/hyperlink" Target="https://digital-navigator.azurewebsites.net/codes-schedules/definitions/64" TargetMode="External"/><Relationship Id="rId5852" Type="http://schemas.openxmlformats.org/officeDocument/2006/relationships/hyperlink" Target="https://digital-navigator.azurewebsites.net/codes-schedules/definitions/103" TargetMode="External"/><Relationship Id="rId4454" Type="http://schemas.openxmlformats.org/officeDocument/2006/relationships/hyperlink" Target="https://digital-navigator.azurewebsites.net/codes-schedules/definitions/66" TargetMode="External"/><Relationship Id="rId5505" Type="http://schemas.openxmlformats.org/officeDocument/2006/relationships/hyperlink" Target="https://digital-navigator.azurewebsites.net/dataspec/marketmessage/MM00257" TargetMode="External"/><Relationship Id="rId6903" Type="http://schemas.openxmlformats.org/officeDocument/2006/relationships/hyperlink" Target="https://digital-navigator.azurewebsites.net/dataspec/marketmessage/MM00386" TargetMode="External"/><Relationship Id="rId3056" Type="http://schemas.openxmlformats.org/officeDocument/2006/relationships/hyperlink" Target="https://digital-navigator.azurewebsites.net/codes-schedules/definitions/103" TargetMode="External"/><Relationship Id="rId3470" Type="http://schemas.openxmlformats.org/officeDocument/2006/relationships/hyperlink" Target="https://digital-navigator.azurewebsites.net/codes-schedules/definitions/90" TargetMode="External"/><Relationship Id="rId4107" Type="http://schemas.openxmlformats.org/officeDocument/2006/relationships/hyperlink" Target="https://digital-navigator.azurewebsites.net/codes-schedules/definitions/66" TargetMode="External"/><Relationship Id="rId391" Type="http://schemas.openxmlformats.org/officeDocument/2006/relationships/hyperlink" Target="https://digital-navigator.azurewebsites.net/codes-schedules/definitions/908" TargetMode="External"/><Relationship Id="rId2072" Type="http://schemas.openxmlformats.org/officeDocument/2006/relationships/hyperlink" Target="https://digital-navigator.azurewebsites.net/codes-schedules/definitions/64" TargetMode="External"/><Relationship Id="rId3123" Type="http://schemas.openxmlformats.org/officeDocument/2006/relationships/hyperlink" Target="https://digital-navigator.azurewebsites.net/codes-schedules/definitions/103" TargetMode="External"/><Relationship Id="rId4521" Type="http://schemas.openxmlformats.org/officeDocument/2006/relationships/hyperlink" Target="https://digital-navigator.azurewebsites.net/codes-schedules/definitions/284" TargetMode="External"/><Relationship Id="rId6279" Type="http://schemas.openxmlformats.org/officeDocument/2006/relationships/hyperlink" Target="https://digital-navigator.azurewebsites.net/codes-schedules/definitions/107" TargetMode="External"/><Relationship Id="rId7677" Type="http://schemas.openxmlformats.org/officeDocument/2006/relationships/hyperlink" Target="https://digital-navigator.azurewebsites.net/dataspec/marketmessage/MM00036" TargetMode="External"/><Relationship Id="rId8728" Type="http://schemas.openxmlformats.org/officeDocument/2006/relationships/hyperlink" Target="https://digital-navigator.azurewebsites.net/codes-schedules/definitions/694" TargetMode="External"/><Relationship Id="rId6693" Type="http://schemas.openxmlformats.org/officeDocument/2006/relationships/hyperlink" Target="https://digital-navigator.azurewebsites.net/codes-schedules/definitions/933" TargetMode="External"/><Relationship Id="rId7744" Type="http://schemas.openxmlformats.org/officeDocument/2006/relationships/hyperlink" Target="https://digital-navigator.azurewebsites.net/codes-schedules/definitions/95" TargetMode="External"/><Relationship Id="rId2889" Type="http://schemas.openxmlformats.org/officeDocument/2006/relationships/hyperlink" Target="https://digital-navigator.azurewebsites.net/codes-schedules/definitions/896" TargetMode="External"/><Relationship Id="rId5295" Type="http://schemas.openxmlformats.org/officeDocument/2006/relationships/hyperlink" Target="https://digital-navigator.azurewebsites.net/codes-schedules/definitions/89" TargetMode="External"/><Relationship Id="rId6346" Type="http://schemas.openxmlformats.org/officeDocument/2006/relationships/hyperlink" Target="https://digital-navigator.azurewebsites.net/codes-schedules/definitions/1205" TargetMode="External"/><Relationship Id="rId6760" Type="http://schemas.openxmlformats.org/officeDocument/2006/relationships/hyperlink" Target="https://digital-navigator.azurewebsites.net/codes-schedules/definitions/933" TargetMode="External"/><Relationship Id="rId7811" Type="http://schemas.openxmlformats.org/officeDocument/2006/relationships/hyperlink" Target="https://digital-navigator.azurewebsites.net/dataspec/marketmessage/MM00134" TargetMode="External"/><Relationship Id="rId111" Type="http://schemas.openxmlformats.org/officeDocument/2006/relationships/hyperlink" Target="https://digital-navigator.azurewebsites.net/codes-schedules/definitions/1111" TargetMode="External"/><Relationship Id="rId2956" Type="http://schemas.openxmlformats.org/officeDocument/2006/relationships/hyperlink" Target="https://digital-navigator.azurewebsites.net/codes-schedules/definitions/1238" TargetMode="External"/><Relationship Id="rId5362" Type="http://schemas.openxmlformats.org/officeDocument/2006/relationships/hyperlink" Target="https://digital-navigator.azurewebsites.net/dataspec/marketmessage/MM00036" TargetMode="External"/><Relationship Id="rId6413" Type="http://schemas.openxmlformats.org/officeDocument/2006/relationships/hyperlink" Target="https://digital-navigator.azurewebsites.net/codes-schedules/definitions/89" TargetMode="External"/><Relationship Id="rId928" Type="http://schemas.openxmlformats.org/officeDocument/2006/relationships/hyperlink" Target="https://digital-navigator.azurewebsites.net/codes-schedules/definitions/61" TargetMode="External"/><Relationship Id="rId1558" Type="http://schemas.openxmlformats.org/officeDocument/2006/relationships/hyperlink" Target="https://digital-navigator.azurewebsites.net/codes-schedules/definitions/76" TargetMode="External"/><Relationship Id="rId2609" Type="http://schemas.openxmlformats.org/officeDocument/2006/relationships/hyperlink" Target="https://digital-navigator.azurewebsites.net/codes-schedules/definitions/933" TargetMode="External"/><Relationship Id="rId5015" Type="http://schemas.openxmlformats.org/officeDocument/2006/relationships/hyperlink" Target="https://digital-navigator.azurewebsites.net/codes-schedules/definitions/131" TargetMode="External"/><Relationship Id="rId8585" Type="http://schemas.openxmlformats.org/officeDocument/2006/relationships/hyperlink" Target="https://digital-navigator.azurewebsites.net/codes-schedules/definitions/933" TargetMode="External"/><Relationship Id="rId1972" Type="http://schemas.openxmlformats.org/officeDocument/2006/relationships/hyperlink" Target="https://digital-navigator.azurewebsites.net/codes-schedules/definitions/64" TargetMode="External"/><Relationship Id="rId4031" Type="http://schemas.openxmlformats.org/officeDocument/2006/relationships/hyperlink" Target="https://digital-navigator.azurewebsites.net/codes-schedules/definitions/91" TargetMode="External"/><Relationship Id="rId7187" Type="http://schemas.openxmlformats.org/officeDocument/2006/relationships/hyperlink" Target="https://digital-navigator.azurewebsites.net/codes-schedules/definitions/103" TargetMode="External"/><Relationship Id="rId8238" Type="http://schemas.openxmlformats.org/officeDocument/2006/relationships/hyperlink" Target="https://digital-navigator.azurewebsites.net/dataspec/marketmessage/MM00168" TargetMode="External"/><Relationship Id="rId1625" Type="http://schemas.openxmlformats.org/officeDocument/2006/relationships/hyperlink" Target="https://digital-navigator.azurewebsites.net/codes-schedules/definitions/130" TargetMode="External"/><Relationship Id="rId7254" Type="http://schemas.openxmlformats.org/officeDocument/2006/relationships/hyperlink" Target="https://digital-navigator.azurewebsites.net/dataspec/marketmessage/MM00260" TargetMode="External"/><Relationship Id="rId8305" Type="http://schemas.openxmlformats.org/officeDocument/2006/relationships/hyperlink" Target="https://digital-navigator.azurewebsites.net/codes-schedules/definitions/72" TargetMode="External"/><Relationship Id="rId8652" Type="http://schemas.openxmlformats.org/officeDocument/2006/relationships/hyperlink" Target="https://digital-navigator.azurewebsites.net/codes-schedules/definitions/94" TargetMode="External"/><Relationship Id="rId3797" Type="http://schemas.openxmlformats.org/officeDocument/2006/relationships/hyperlink" Target="https://digital-navigator.azurewebsites.net/codes-schedules/definitions/103" TargetMode="External"/><Relationship Id="rId4848" Type="http://schemas.openxmlformats.org/officeDocument/2006/relationships/hyperlink" Target="https://digital-navigator.azurewebsites.net/codes-schedules/definitions/131" TargetMode="External"/><Relationship Id="rId2399" Type="http://schemas.openxmlformats.org/officeDocument/2006/relationships/hyperlink" Target="https://digital-navigator.azurewebsites.net/codes-schedules/definitions/1214" TargetMode="External"/><Relationship Id="rId3864" Type="http://schemas.openxmlformats.org/officeDocument/2006/relationships/hyperlink" Target="https://digital-navigator.azurewebsites.net/codes-schedules/definitions/933" TargetMode="External"/><Relationship Id="rId4915" Type="http://schemas.openxmlformats.org/officeDocument/2006/relationships/hyperlink" Target="https://digital-navigator.azurewebsites.net/codes-schedules/definitions/131" TargetMode="External"/><Relationship Id="rId6270" Type="http://schemas.openxmlformats.org/officeDocument/2006/relationships/hyperlink" Target="https://digital-navigator.azurewebsites.net/codes-schedules/definitions/89" TargetMode="External"/><Relationship Id="rId7321" Type="http://schemas.openxmlformats.org/officeDocument/2006/relationships/hyperlink" Target="https://digital-navigator.azurewebsites.net/codes-schedules/definitions/103" TargetMode="External"/><Relationship Id="rId785" Type="http://schemas.openxmlformats.org/officeDocument/2006/relationships/hyperlink" Target="https://digital-navigator.azurewebsites.net/codes-schedules/definitions/931" TargetMode="External"/><Relationship Id="rId2466" Type="http://schemas.openxmlformats.org/officeDocument/2006/relationships/hyperlink" Target="https://digital-navigator.azurewebsites.net/dataspec/marketmessage/MM00168" TargetMode="External"/><Relationship Id="rId2880" Type="http://schemas.openxmlformats.org/officeDocument/2006/relationships/hyperlink" Target="https://digital-navigator.azurewebsites.net/codes-schedules/definitions/1184" TargetMode="External"/><Relationship Id="rId3517" Type="http://schemas.openxmlformats.org/officeDocument/2006/relationships/hyperlink" Target="https://digital-navigator.azurewebsites.net/codes-schedules/definitions/933" TargetMode="External"/><Relationship Id="rId3931" Type="http://schemas.openxmlformats.org/officeDocument/2006/relationships/hyperlink" Target="https://digital-navigator.azurewebsites.net/codes-schedules/definitions/1224" TargetMode="External"/><Relationship Id="rId9079" Type="http://schemas.openxmlformats.org/officeDocument/2006/relationships/hyperlink" Target="https://digital-navigator.azurewebsites.net/codes-schedules/definitions/915" TargetMode="External"/><Relationship Id="rId438" Type="http://schemas.openxmlformats.org/officeDocument/2006/relationships/hyperlink" Target="https://digital-navigator.azurewebsites.net/codes-schedules/definitions/63" TargetMode="External"/><Relationship Id="rId852" Type="http://schemas.openxmlformats.org/officeDocument/2006/relationships/hyperlink" Target="https://digital-navigator.azurewebsites.net/codes-schedules/definitions/76" TargetMode="External"/><Relationship Id="rId1068" Type="http://schemas.openxmlformats.org/officeDocument/2006/relationships/hyperlink" Target="https://digital-navigator.azurewebsites.net/dataspec/marketmessage/MM40020%20" TargetMode="External"/><Relationship Id="rId1482" Type="http://schemas.openxmlformats.org/officeDocument/2006/relationships/hyperlink" Target="https://digital-navigator.azurewebsites.net/codes-schedules/definitions/931" TargetMode="External"/><Relationship Id="rId2119" Type="http://schemas.openxmlformats.org/officeDocument/2006/relationships/hyperlink" Target="https://digital-navigator.azurewebsites.net/codes-schedules/definitions/61" TargetMode="External"/><Relationship Id="rId2533" Type="http://schemas.openxmlformats.org/officeDocument/2006/relationships/hyperlink" Target="https://digital-navigator.azurewebsites.net/codes-schedules/definitions/66" TargetMode="External"/><Relationship Id="rId5689" Type="http://schemas.openxmlformats.org/officeDocument/2006/relationships/hyperlink" Target="https://digital-navigator.azurewebsites.net/dataspec/marketmessage/MM00256" TargetMode="External"/><Relationship Id="rId8095" Type="http://schemas.openxmlformats.org/officeDocument/2006/relationships/hyperlink" Target="https://digital-navigator.azurewebsites.net/codes-schedules/definitions/95" TargetMode="External"/><Relationship Id="rId9146" Type="http://schemas.openxmlformats.org/officeDocument/2006/relationships/hyperlink" Target="https://digital-navigator.azurewebsites.net/codes-schedules/definitions/635" TargetMode="External"/><Relationship Id="rId505" Type="http://schemas.openxmlformats.org/officeDocument/2006/relationships/hyperlink" Target="https://digital-navigator.azurewebsites.net/codes-schedules/definitions/61" TargetMode="External"/><Relationship Id="rId1135" Type="http://schemas.openxmlformats.org/officeDocument/2006/relationships/hyperlink" Target="https://digital-navigator.azurewebsites.net/codes-schedules/definitions/69" TargetMode="External"/><Relationship Id="rId8162" Type="http://schemas.openxmlformats.org/officeDocument/2006/relationships/hyperlink" Target="https://digital-navigator.azurewebsites.net/codes-schedules/definitions/87" TargetMode="External"/><Relationship Id="rId9213" Type="http://schemas.openxmlformats.org/officeDocument/2006/relationships/hyperlink" Target="https://digital-navigator.azurewebsites.net/codes-schedules/definitions/103" TargetMode="External"/><Relationship Id="rId1202" Type="http://schemas.openxmlformats.org/officeDocument/2006/relationships/hyperlink" Target="https://digital-navigator.azurewebsites.net/codes-schedules/definitions/931" TargetMode="External"/><Relationship Id="rId2600" Type="http://schemas.openxmlformats.org/officeDocument/2006/relationships/hyperlink" Target="https://digital-navigator.azurewebsites.net/dataspec/marketmessage/MM20034" TargetMode="External"/><Relationship Id="rId4358" Type="http://schemas.openxmlformats.org/officeDocument/2006/relationships/hyperlink" Target="https://digital-navigator.azurewebsites.net/codes-schedules/definitions/1221" TargetMode="External"/><Relationship Id="rId5409" Type="http://schemas.openxmlformats.org/officeDocument/2006/relationships/hyperlink" Target="https://digital-navigator.azurewebsites.net/codes-schedules/definitions/64" TargetMode="External"/><Relationship Id="rId5756" Type="http://schemas.openxmlformats.org/officeDocument/2006/relationships/hyperlink" Target="https://digital-navigator.azurewebsites.net/codes-schedules/definitions/933" TargetMode="External"/><Relationship Id="rId6807" Type="http://schemas.openxmlformats.org/officeDocument/2006/relationships/hyperlink" Target="https://digital-navigator.azurewebsites.net/codes-schedules/definitions/933" TargetMode="External"/><Relationship Id="rId4772" Type="http://schemas.openxmlformats.org/officeDocument/2006/relationships/hyperlink" Target="https://digital-navigator.azurewebsites.net/codes-schedules/definitions/1123" TargetMode="External"/><Relationship Id="rId5823" Type="http://schemas.openxmlformats.org/officeDocument/2006/relationships/hyperlink" Target="https://digital-navigator.azurewebsites.net/codes-schedules/definitions/933" TargetMode="External"/><Relationship Id="rId8979" Type="http://schemas.openxmlformats.org/officeDocument/2006/relationships/hyperlink" Target="https://digital-navigator.azurewebsites.net/codes-schedules/definitions/917" TargetMode="External"/><Relationship Id="rId295" Type="http://schemas.openxmlformats.org/officeDocument/2006/relationships/hyperlink" Target="https://digital-navigator.azurewebsites.net/codes-schedules/definitions/933" TargetMode="External"/><Relationship Id="rId3374" Type="http://schemas.openxmlformats.org/officeDocument/2006/relationships/hyperlink" Target="https://digital-navigator.azurewebsites.net/codes-schedules/definitions/56" TargetMode="External"/><Relationship Id="rId4425" Type="http://schemas.openxmlformats.org/officeDocument/2006/relationships/hyperlink" Target="https://digital-navigator.azurewebsites.net/codes-schedules/definitions/90" TargetMode="External"/><Relationship Id="rId7995" Type="http://schemas.openxmlformats.org/officeDocument/2006/relationships/hyperlink" Target="https://digital-navigator.azurewebsites.net/dataspec/marketmessage/MM00021" TargetMode="External"/><Relationship Id="rId2390" Type="http://schemas.openxmlformats.org/officeDocument/2006/relationships/hyperlink" Target="https://digital-navigator.azurewebsites.net/codes-schedules/definitions/1213" TargetMode="External"/><Relationship Id="rId3027" Type="http://schemas.openxmlformats.org/officeDocument/2006/relationships/hyperlink" Target="https://digital-navigator.azurewebsites.net/codes-schedules/definitions/1218" TargetMode="External"/><Relationship Id="rId3441" Type="http://schemas.openxmlformats.org/officeDocument/2006/relationships/hyperlink" Target="https://digital-navigator.azurewebsites.net/codes-schedules/definitions/1194" TargetMode="External"/><Relationship Id="rId6597" Type="http://schemas.openxmlformats.org/officeDocument/2006/relationships/hyperlink" Target="https://digital-navigator.azurewebsites.net/dataspec/marketmessage/MM00372" TargetMode="External"/><Relationship Id="rId7648" Type="http://schemas.openxmlformats.org/officeDocument/2006/relationships/hyperlink" Target="https://digital-navigator.azurewebsites.net/dataspec/marketmessage/MM00036" TargetMode="External"/><Relationship Id="rId362" Type="http://schemas.openxmlformats.org/officeDocument/2006/relationships/hyperlink" Target="https://digital-navigator.azurewebsites.net/codes-schedules/definitions/694" TargetMode="External"/><Relationship Id="rId2043" Type="http://schemas.openxmlformats.org/officeDocument/2006/relationships/hyperlink" Target="https://digital-navigator.azurewebsites.net/codes-schedules/definitions/933" TargetMode="External"/><Relationship Id="rId5199" Type="http://schemas.openxmlformats.org/officeDocument/2006/relationships/hyperlink" Target="https://digital-navigator.azurewebsites.net/codes-schedules/definitions/61" TargetMode="External"/><Relationship Id="rId6664" Type="http://schemas.openxmlformats.org/officeDocument/2006/relationships/hyperlink" Target="https://digital-navigator.azurewebsites.net/codes-schedules/definitions/90" TargetMode="External"/><Relationship Id="rId7715" Type="http://schemas.openxmlformats.org/officeDocument/2006/relationships/hyperlink" Target="https://digital-navigator.azurewebsites.net/codes-schedules/definitions/89" TargetMode="External"/><Relationship Id="rId9070" Type="http://schemas.openxmlformats.org/officeDocument/2006/relationships/hyperlink" Target="https://digital-navigator.azurewebsites.net/codes-schedules/definitions/131" TargetMode="External"/><Relationship Id="rId2110" Type="http://schemas.openxmlformats.org/officeDocument/2006/relationships/hyperlink" Target="https://digital-navigator.azurewebsites.net/codes-schedules/definitions/68" TargetMode="External"/><Relationship Id="rId5266" Type="http://schemas.openxmlformats.org/officeDocument/2006/relationships/hyperlink" Target="https://digital-navigator.azurewebsites.net/codes-schedules/definitions/933" TargetMode="External"/><Relationship Id="rId5680" Type="http://schemas.openxmlformats.org/officeDocument/2006/relationships/hyperlink" Target="https://digital-navigator.azurewebsites.net/dataspec/marketmessage/MM00013" TargetMode="External"/><Relationship Id="rId6317" Type="http://schemas.openxmlformats.org/officeDocument/2006/relationships/hyperlink" Target="https://digital-navigator.azurewebsites.net/codes-schedules/definitions/107" TargetMode="External"/><Relationship Id="rId4282" Type="http://schemas.openxmlformats.org/officeDocument/2006/relationships/hyperlink" Target="https://digital-navigator.azurewebsites.net/codes-schedules/definitions/1238" TargetMode="External"/><Relationship Id="rId5333" Type="http://schemas.openxmlformats.org/officeDocument/2006/relationships/hyperlink" Target="https://digital-navigator.azurewebsites.net/dataspec/marketmessage/MM00047" TargetMode="External"/><Relationship Id="rId6731" Type="http://schemas.openxmlformats.org/officeDocument/2006/relationships/hyperlink" Target="https://digital-navigator.azurewebsites.net/codes-schedules/definitions/933" TargetMode="External"/><Relationship Id="rId8489" Type="http://schemas.openxmlformats.org/officeDocument/2006/relationships/hyperlink" Target="https://digital-navigator.azurewebsites.net/dataspec/marketmessage/MM00257" TargetMode="External"/><Relationship Id="rId1876" Type="http://schemas.openxmlformats.org/officeDocument/2006/relationships/hyperlink" Target="https://digital-navigator.azurewebsites.net/codes-schedules/definitions/61" TargetMode="External"/><Relationship Id="rId2927" Type="http://schemas.openxmlformats.org/officeDocument/2006/relationships/hyperlink" Target="https://digital-navigator.azurewebsites.net/codes-schedules/definitions/896" TargetMode="External"/><Relationship Id="rId1529" Type="http://schemas.openxmlformats.org/officeDocument/2006/relationships/hyperlink" Target="https://digital-navigator.azurewebsites.net/codes-schedules/definitions/61" TargetMode="External"/><Relationship Id="rId1943" Type="http://schemas.openxmlformats.org/officeDocument/2006/relationships/hyperlink" Target="https://digital-navigator.azurewebsites.net/dataspec/marketmessage/MM00104" TargetMode="External"/><Relationship Id="rId5400" Type="http://schemas.openxmlformats.org/officeDocument/2006/relationships/hyperlink" Target="https://digital-navigator.azurewebsites.net/codes-schedules/definitions/933" TargetMode="External"/><Relationship Id="rId8556" Type="http://schemas.openxmlformats.org/officeDocument/2006/relationships/hyperlink" Target="https://digital-navigator.azurewebsites.net/codes-schedules/definitions/94" TargetMode="External"/><Relationship Id="rId8970" Type="http://schemas.openxmlformats.org/officeDocument/2006/relationships/hyperlink" Target="https://digital-navigator.azurewebsites.net/codes-schedules/definitions/915" TargetMode="External"/><Relationship Id="rId4002" Type="http://schemas.openxmlformats.org/officeDocument/2006/relationships/hyperlink" Target="https://digital-navigator.azurewebsites.net/codes-schedules/definitions/524" TargetMode="External"/><Relationship Id="rId7158" Type="http://schemas.openxmlformats.org/officeDocument/2006/relationships/hyperlink" Target="https://digital-navigator.azurewebsites.net/codes-schedules/definitions/57" TargetMode="External"/><Relationship Id="rId7572" Type="http://schemas.openxmlformats.org/officeDocument/2006/relationships/hyperlink" Target="https://digital-navigator.azurewebsites.net/codes-schedules/definitions/69" TargetMode="External"/><Relationship Id="rId8209" Type="http://schemas.openxmlformats.org/officeDocument/2006/relationships/hyperlink" Target="https://digital-navigator.azurewebsites.net/codes-schedules/definitions/933" TargetMode="External"/><Relationship Id="rId8623" Type="http://schemas.openxmlformats.org/officeDocument/2006/relationships/hyperlink" Target="https://digital-navigator.azurewebsites.net/codes-schedules/definitions/95" TargetMode="External"/><Relationship Id="rId3768" Type="http://schemas.openxmlformats.org/officeDocument/2006/relationships/hyperlink" Target="https://digital-navigator.azurewebsites.net/codes-schedules/definitions/933" TargetMode="External"/><Relationship Id="rId4819" Type="http://schemas.openxmlformats.org/officeDocument/2006/relationships/hyperlink" Target="https://digital-navigator.azurewebsites.net/codes-schedules/definitions/280" TargetMode="External"/><Relationship Id="rId6174" Type="http://schemas.openxmlformats.org/officeDocument/2006/relationships/hyperlink" Target="https://digital-navigator.azurewebsites.net/dataspec/marketmessage/MM00256" TargetMode="External"/><Relationship Id="rId7225" Type="http://schemas.openxmlformats.org/officeDocument/2006/relationships/hyperlink" Target="https://digital-navigator.azurewebsites.net/codes-schedules/definitions/99" TargetMode="External"/><Relationship Id="rId689" Type="http://schemas.openxmlformats.org/officeDocument/2006/relationships/hyperlink" Target="https://digital-navigator.azurewebsites.net/dataspec/marketmessage/MM40009" TargetMode="External"/><Relationship Id="rId2784" Type="http://schemas.openxmlformats.org/officeDocument/2006/relationships/hyperlink" Target="https://digital-navigator.azurewebsites.net/codes-schedules/definitions/90" TargetMode="External"/><Relationship Id="rId5190" Type="http://schemas.openxmlformats.org/officeDocument/2006/relationships/hyperlink" Target="https://digital-navigator.azurewebsites.net/codes-schedules/definitions/98" TargetMode="External"/><Relationship Id="rId6241" Type="http://schemas.openxmlformats.org/officeDocument/2006/relationships/hyperlink" Target="https://digital-navigator.azurewebsites.net/codes-schedules/definitions/89" TargetMode="External"/><Relationship Id="rId756" Type="http://schemas.openxmlformats.org/officeDocument/2006/relationships/hyperlink" Target="https://digital-navigator.azurewebsites.net/codes-schedules/definitions/846" TargetMode="External"/><Relationship Id="rId1386" Type="http://schemas.openxmlformats.org/officeDocument/2006/relationships/hyperlink" Target="https://digital-navigator.azurewebsites.net/codes-schedules/definitions/931" TargetMode="External"/><Relationship Id="rId2437" Type="http://schemas.openxmlformats.org/officeDocument/2006/relationships/hyperlink" Target="https://digital-navigator.azurewebsites.net/codes-schedules/definitions/933" TargetMode="External"/><Relationship Id="rId3835" Type="http://schemas.openxmlformats.org/officeDocument/2006/relationships/hyperlink" Target="https://digital-navigator.azurewebsites.net/dataspec/marketmessage/MM20015" TargetMode="External"/><Relationship Id="rId409" Type="http://schemas.openxmlformats.org/officeDocument/2006/relationships/hyperlink" Target="https://digital-navigator.azurewebsites.net/codes-schedules/definitions/931" TargetMode="External"/><Relationship Id="rId1039" Type="http://schemas.openxmlformats.org/officeDocument/2006/relationships/hyperlink" Target="https://digital-navigator.azurewebsites.net/codes-schedules/definitions/106" TargetMode="External"/><Relationship Id="rId2851" Type="http://schemas.openxmlformats.org/officeDocument/2006/relationships/hyperlink" Target="https://digital-navigator.azurewebsites.net/codes-schedules/definitions/933" TargetMode="External"/><Relationship Id="rId3902" Type="http://schemas.openxmlformats.org/officeDocument/2006/relationships/hyperlink" Target="https://digital-navigator.azurewebsites.net/codes-schedules/definitions/1184" TargetMode="External"/><Relationship Id="rId8066" Type="http://schemas.openxmlformats.org/officeDocument/2006/relationships/hyperlink" Target="https://digital-navigator.azurewebsites.net/codes-schedules/definitions/1109" TargetMode="External"/><Relationship Id="rId9117" Type="http://schemas.openxmlformats.org/officeDocument/2006/relationships/hyperlink" Target="https://digital-navigator.azurewebsites.net/codes-schedules/definitions/103" TargetMode="External"/><Relationship Id="rId92" Type="http://schemas.openxmlformats.org/officeDocument/2006/relationships/hyperlink" Target="https://digital-navigator.azurewebsites.net/codes-schedules/definitions/75" TargetMode="External"/><Relationship Id="rId823" Type="http://schemas.openxmlformats.org/officeDocument/2006/relationships/hyperlink" Target="https://digital-navigator.azurewebsites.net/codes-schedules/definitions/61" TargetMode="External"/><Relationship Id="rId1453" Type="http://schemas.openxmlformats.org/officeDocument/2006/relationships/hyperlink" Target="https://digital-navigator.azurewebsites.net/codes-schedules/definitions/75" TargetMode="External"/><Relationship Id="rId2504" Type="http://schemas.openxmlformats.org/officeDocument/2006/relationships/hyperlink" Target="https://digital-navigator.azurewebsites.net/codes-schedules/definitions/1213" TargetMode="External"/><Relationship Id="rId7082" Type="http://schemas.openxmlformats.org/officeDocument/2006/relationships/hyperlink" Target="https://digital-navigator.azurewebsites.net/codes-schedules/definitions/64" TargetMode="External"/><Relationship Id="rId8480" Type="http://schemas.openxmlformats.org/officeDocument/2006/relationships/hyperlink" Target="https://digital-navigator.azurewebsites.net/dataspec/3.18.0/marketmessage/MM00256" TargetMode="External"/><Relationship Id="rId1106" Type="http://schemas.openxmlformats.org/officeDocument/2006/relationships/hyperlink" Target="https://digital-navigator.azurewebsites.net/dataspec/marketmessage/MM40009" TargetMode="External"/><Relationship Id="rId1520" Type="http://schemas.openxmlformats.org/officeDocument/2006/relationships/hyperlink" Target="https://digital-navigator.azurewebsites.net/dataspec/marketmessage/MM40020" TargetMode="External"/><Relationship Id="rId4676" Type="http://schemas.openxmlformats.org/officeDocument/2006/relationships/hyperlink" Target="https://digital-navigator.azurewebsites.net/codes-schedules/definitions/93" TargetMode="External"/><Relationship Id="rId5727" Type="http://schemas.openxmlformats.org/officeDocument/2006/relationships/hyperlink" Target="https://digital-navigator.azurewebsites.net/codes-schedules/definitions/933" TargetMode="External"/><Relationship Id="rId8133" Type="http://schemas.openxmlformats.org/officeDocument/2006/relationships/hyperlink" Target="https://digital-navigator.azurewebsites.net/codes-schedules/definitions/933" TargetMode="External"/><Relationship Id="rId3278" Type="http://schemas.openxmlformats.org/officeDocument/2006/relationships/hyperlink" Target="https://digital-navigator.azurewebsites.net/codes-schedules/definitions/723" TargetMode="External"/><Relationship Id="rId3692" Type="http://schemas.openxmlformats.org/officeDocument/2006/relationships/hyperlink" Target="https://digital-navigator.azurewebsites.net/dataspec/marketmessage/MM92035" TargetMode="External"/><Relationship Id="rId4329" Type="http://schemas.openxmlformats.org/officeDocument/2006/relationships/hyperlink" Target="https://digital-navigator.azurewebsites.net/codes-schedules/definitions/1239" TargetMode="External"/><Relationship Id="rId4743" Type="http://schemas.openxmlformats.org/officeDocument/2006/relationships/hyperlink" Target="https://digital-navigator.azurewebsites.net/codes-schedules/definitions/103" TargetMode="External"/><Relationship Id="rId7899" Type="http://schemas.openxmlformats.org/officeDocument/2006/relationships/hyperlink" Target="https://digital-navigator.azurewebsites.net/dataspec/marketmessage/MM00036" TargetMode="External"/><Relationship Id="rId8200" Type="http://schemas.openxmlformats.org/officeDocument/2006/relationships/hyperlink" Target="https://digital-navigator.azurewebsites.net/codes-schedules/definitions/89" TargetMode="External"/><Relationship Id="rId199" Type="http://schemas.openxmlformats.org/officeDocument/2006/relationships/hyperlink" Target="https://digital-navigator.azurewebsites.net/codes-schedules/definitions/375" TargetMode="External"/><Relationship Id="rId2294" Type="http://schemas.openxmlformats.org/officeDocument/2006/relationships/hyperlink" Target="https://digital-navigator.azurewebsites.net/codes-schedules/definitions/640" TargetMode="External"/><Relationship Id="rId3345" Type="http://schemas.openxmlformats.org/officeDocument/2006/relationships/hyperlink" Target="https://digital-navigator.azurewebsites.net/codes-schedules/definitions/896" TargetMode="External"/><Relationship Id="rId266" Type="http://schemas.openxmlformats.org/officeDocument/2006/relationships/hyperlink" Target="https://digital-navigator.azurewebsites.net/codes-schedules/definitions/60" TargetMode="External"/><Relationship Id="rId680" Type="http://schemas.openxmlformats.org/officeDocument/2006/relationships/hyperlink" Target="https://digital-navigator.azurewebsites.net/dataspec/marketmessage/MM40008" TargetMode="External"/><Relationship Id="rId2361" Type="http://schemas.openxmlformats.org/officeDocument/2006/relationships/hyperlink" Target="https://digital-navigator.azurewebsites.net/dataspec/marketmessage/MM00042" TargetMode="External"/><Relationship Id="rId3412" Type="http://schemas.openxmlformats.org/officeDocument/2006/relationships/hyperlink" Target="https://digital-navigator.azurewebsites.net/codes-schedules/definitions/61" TargetMode="External"/><Relationship Id="rId4810" Type="http://schemas.openxmlformats.org/officeDocument/2006/relationships/hyperlink" Target="https://digital-navigator.azurewebsites.net/codes-schedules/definitions/1213" TargetMode="External"/><Relationship Id="rId6568" Type="http://schemas.openxmlformats.org/officeDocument/2006/relationships/hyperlink" Target="https://digital-navigator.azurewebsites.net/codes-schedules/definitions/933" TargetMode="External"/><Relationship Id="rId7619" Type="http://schemas.openxmlformats.org/officeDocument/2006/relationships/hyperlink" Target="https://digital-navigator.azurewebsites.net/codes-schedules/definitions/100" TargetMode="External"/><Relationship Id="rId7966" Type="http://schemas.openxmlformats.org/officeDocument/2006/relationships/hyperlink" Target="https://digital-navigator.azurewebsites.net/codes-schedules/definitions/89" TargetMode="External"/><Relationship Id="rId333" Type="http://schemas.openxmlformats.org/officeDocument/2006/relationships/hyperlink" Target="https://digital-navigator.azurewebsites.net/codes-schedules/definitions/933" TargetMode="External"/><Relationship Id="rId2014" Type="http://schemas.openxmlformats.org/officeDocument/2006/relationships/hyperlink" Target="https://digital-navigator.azurewebsites.net/codes-schedules/definitions/103" TargetMode="External"/><Relationship Id="rId6982" Type="http://schemas.openxmlformats.org/officeDocument/2006/relationships/hyperlink" Target="https://digital-navigator.azurewebsites.net/codes-schedules/definitions/933" TargetMode="External"/><Relationship Id="rId9041" Type="http://schemas.openxmlformats.org/officeDocument/2006/relationships/hyperlink" Target="https://digital-navigator.azurewebsites.net/codes-schedules/definitions/611" TargetMode="External"/><Relationship Id="rId1030" Type="http://schemas.openxmlformats.org/officeDocument/2006/relationships/hyperlink" Target="https://digital-navigator.azurewebsites.net/codes-schedules/46/1.3" TargetMode="External"/><Relationship Id="rId4186" Type="http://schemas.openxmlformats.org/officeDocument/2006/relationships/hyperlink" Target="https://digital-navigator.azurewebsites.net/dataspec/marketmessage/MM00117" TargetMode="External"/><Relationship Id="rId5584" Type="http://schemas.openxmlformats.org/officeDocument/2006/relationships/hyperlink" Target="https://digital-navigator.azurewebsites.net/codes-schedules/definitions/103" TargetMode="External"/><Relationship Id="rId6635" Type="http://schemas.openxmlformats.org/officeDocument/2006/relationships/hyperlink" Target="https://digital-navigator.azurewebsites.net/dataspec/marketmessage/MM00075" TargetMode="External"/><Relationship Id="rId400" Type="http://schemas.openxmlformats.org/officeDocument/2006/relationships/hyperlink" Target="https://digital-navigator.azurewebsites.net/codes-schedules/definitions/931" TargetMode="External"/><Relationship Id="rId5237" Type="http://schemas.openxmlformats.org/officeDocument/2006/relationships/hyperlink" Target="https://digital-navigator.azurewebsites.net/codes-schedules/definitions/933" TargetMode="External"/><Relationship Id="rId5651" Type="http://schemas.openxmlformats.org/officeDocument/2006/relationships/hyperlink" Target="https://digital-navigator.azurewebsites.net/codes-schedules/definitions/1137" TargetMode="External"/><Relationship Id="rId6702" Type="http://schemas.openxmlformats.org/officeDocument/2006/relationships/hyperlink" Target="https://digital-navigator.azurewebsites.net/codes-schedules/definitions/57" TargetMode="External"/><Relationship Id="rId1847" Type="http://schemas.openxmlformats.org/officeDocument/2006/relationships/hyperlink" Target="https://digital-navigator.azurewebsites.net/codes-schedules/definitions/69" TargetMode="External"/><Relationship Id="rId4253" Type="http://schemas.openxmlformats.org/officeDocument/2006/relationships/hyperlink" Target="https://digital-navigator.azurewebsites.net/codes-schedules/definitions/1229" TargetMode="External"/><Relationship Id="rId5304" Type="http://schemas.openxmlformats.org/officeDocument/2006/relationships/hyperlink" Target="https://digital-navigator.azurewebsites.net/dataspec/marketmessage/MM00256" TargetMode="External"/><Relationship Id="rId8874" Type="http://schemas.openxmlformats.org/officeDocument/2006/relationships/hyperlink" Target="https://digital-navigator.azurewebsites.net/codes-schedules/definitions/933" TargetMode="External"/><Relationship Id="rId4320" Type="http://schemas.openxmlformats.org/officeDocument/2006/relationships/hyperlink" Target="https://digital-navigator.azurewebsites.net/codes-schedules/definitions/1239" TargetMode="External"/><Relationship Id="rId7476" Type="http://schemas.openxmlformats.org/officeDocument/2006/relationships/hyperlink" Target="https://digital-navigator.azurewebsites.net/codes-schedules/definitions/69" TargetMode="External"/><Relationship Id="rId7890" Type="http://schemas.openxmlformats.org/officeDocument/2006/relationships/hyperlink" Target="https://digital-navigator.azurewebsites.net/codes-schedules/definitions/933" TargetMode="External"/><Relationship Id="rId8527" Type="http://schemas.openxmlformats.org/officeDocument/2006/relationships/hyperlink" Target="https://digital-navigator.azurewebsites.net/codes-schedules/definitions/933" TargetMode="External"/><Relationship Id="rId190" Type="http://schemas.openxmlformats.org/officeDocument/2006/relationships/hyperlink" Target="https://digital-navigator.azurewebsites.net/codes-schedules/definitions/326" TargetMode="External"/><Relationship Id="rId1914" Type="http://schemas.openxmlformats.org/officeDocument/2006/relationships/hyperlink" Target="https://digital-navigator.azurewebsites.net/codes-schedules/definitions/326" TargetMode="External"/><Relationship Id="rId6078" Type="http://schemas.openxmlformats.org/officeDocument/2006/relationships/hyperlink" Target="https://digital-navigator.azurewebsites.net/codes-schedules/definitions/100" TargetMode="External"/><Relationship Id="rId6492" Type="http://schemas.openxmlformats.org/officeDocument/2006/relationships/hyperlink" Target="https://digital-navigator.azurewebsites.net/codes-schedules/definitions/103" TargetMode="External"/><Relationship Id="rId7129" Type="http://schemas.openxmlformats.org/officeDocument/2006/relationships/hyperlink" Target="https://digital-navigator.azurewebsites.net/codes-schedules/definitions/103" TargetMode="External"/><Relationship Id="rId7543" Type="http://schemas.openxmlformats.org/officeDocument/2006/relationships/hyperlink" Target="https://digital-navigator.azurewebsites.net/codes-schedules/definitions/933" TargetMode="External"/><Relationship Id="rId8941" Type="http://schemas.openxmlformats.org/officeDocument/2006/relationships/hyperlink" Target="https://digital-navigator.azurewebsites.net/codes-schedules/definitions/95" TargetMode="External"/><Relationship Id="rId5094" Type="http://schemas.openxmlformats.org/officeDocument/2006/relationships/hyperlink" Target="https://digital-navigator.azurewebsites.net/codes-schedules/definitions/1286" TargetMode="External"/><Relationship Id="rId6145" Type="http://schemas.openxmlformats.org/officeDocument/2006/relationships/hyperlink" Target="https://digital-navigator.azurewebsites.net/dataspec/marketmessage/MM00051" TargetMode="External"/><Relationship Id="rId2688" Type="http://schemas.openxmlformats.org/officeDocument/2006/relationships/hyperlink" Target="https://digital-navigator.azurewebsites.net/codes-schedules/definitions/89" TargetMode="External"/><Relationship Id="rId3739" Type="http://schemas.openxmlformats.org/officeDocument/2006/relationships/hyperlink" Target="https://digital-navigator.azurewebsites.net/codes-schedules/definitions/1229" TargetMode="External"/><Relationship Id="rId5161" Type="http://schemas.openxmlformats.org/officeDocument/2006/relationships/hyperlink" Target="https://digital-navigator.azurewebsites.net/codes-schedules/definitions/61" TargetMode="External"/><Relationship Id="rId7610" Type="http://schemas.openxmlformats.org/officeDocument/2006/relationships/hyperlink" Target="https://digital-navigator.azurewebsites.net/codes-schedules/definitions/61" TargetMode="External"/><Relationship Id="rId2755" Type="http://schemas.openxmlformats.org/officeDocument/2006/relationships/hyperlink" Target="https://digital-navigator.azurewebsites.net/codes-schedules/definitions/89" TargetMode="External"/><Relationship Id="rId3806" Type="http://schemas.openxmlformats.org/officeDocument/2006/relationships/hyperlink" Target="https://digital-navigator.azurewebsites.net/dataspec/marketmessage/MM00128" TargetMode="External"/><Relationship Id="rId6212" Type="http://schemas.openxmlformats.org/officeDocument/2006/relationships/hyperlink" Target="https://digital-navigator.azurewebsites.net/dataspec/marketmessage/MM00257" TargetMode="External"/><Relationship Id="rId727" Type="http://schemas.openxmlformats.org/officeDocument/2006/relationships/hyperlink" Target="https://digital-navigator.azurewebsites.net/codes-schedules/definitions/70" TargetMode="External"/><Relationship Id="rId1357" Type="http://schemas.openxmlformats.org/officeDocument/2006/relationships/hyperlink" Target="https://digital-navigator.azurewebsites.net/codes-schedules/definitions/57" TargetMode="External"/><Relationship Id="rId1771" Type="http://schemas.openxmlformats.org/officeDocument/2006/relationships/hyperlink" Target="https://digital-navigator.azurewebsites.net/codes-schedules/definitions/103" TargetMode="External"/><Relationship Id="rId2408" Type="http://schemas.openxmlformats.org/officeDocument/2006/relationships/hyperlink" Target="https://digital-navigator.azurewebsites.net/codes-schedules/definitions/1214" TargetMode="External"/><Relationship Id="rId2822" Type="http://schemas.openxmlformats.org/officeDocument/2006/relationships/hyperlink" Target="https://digital-navigator.azurewebsites.net/codes-schedules/definitions/933" TargetMode="External"/><Relationship Id="rId5978" Type="http://schemas.openxmlformats.org/officeDocument/2006/relationships/hyperlink" Target="https://digital-navigator.azurewebsites.net/codes-schedules/definitions/202" TargetMode="External"/><Relationship Id="rId8384" Type="http://schemas.openxmlformats.org/officeDocument/2006/relationships/hyperlink" Target="https://digital-navigator.azurewebsites.net/codes-schedules/definitions/89" TargetMode="External"/><Relationship Id="rId63" Type="http://schemas.openxmlformats.org/officeDocument/2006/relationships/hyperlink" Target="https://digital-navigator.azurewebsites.net/codes-schedules/definitions/70" TargetMode="External"/><Relationship Id="rId1424" Type="http://schemas.openxmlformats.org/officeDocument/2006/relationships/hyperlink" Target="https://digital-navigator.azurewebsites.net/codes-schedules/definitions/70" TargetMode="External"/><Relationship Id="rId4994" Type="http://schemas.openxmlformats.org/officeDocument/2006/relationships/hyperlink" Target="https://digital-navigator.azurewebsites.net/codes-schedules/definitions/61" TargetMode="External"/><Relationship Id="rId8037" Type="http://schemas.openxmlformats.org/officeDocument/2006/relationships/hyperlink" Target="https://digital-navigator.azurewebsites.net/codes-schedules/definitions/89" TargetMode="External"/><Relationship Id="rId8451" Type="http://schemas.openxmlformats.org/officeDocument/2006/relationships/hyperlink" Target="https://digital-navigator.azurewebsites.net/codes-schedules/definitions/54" TargetMode="External"/><Relationship Id="rId3596" Type="http://schemas.openxmlformats.org/officeDocument/2006/relationships/hyperlink" Target="https://digital-navigator.azurewebsites.net/codes-schedules/definitions/54" TargetMode="External"/><Relationship Id="rId4647" Type="http://schemas.openxmlformats.org/officeDocument/2006/relationships/hyperlink" Target="https://digital-navigator.azurewebsites.net/codes-schedules/definitions/94" TargetMode="External"/><Relationship Id="rId7053" Type="http://schemas.openxmlformats.org/officeDocument/2006/relationships/hyperlink" Target="https://digital-navigator.azurewebsites.net/codes-schedules/definitions/933" TargetMode="External"/><Relationship Id="rId8104" Type="http://schemas.openxmlformats.org/officeDocument/2006/relationships/hyperlink" Target="https://digital-navigator.azurewebsites.net/codes-schedules/definitions/95" TargetMode="External"/><Relationship Id="rId2198" Type="http://schemas.openxmlformats.org/officeDocument/2006/relationships/hyperlink" Target="https://digital-navigator.azurewebsites.net/codes-schedules/definitions/61" TargetMode="External"/><Relationship Id="rId3249" Type="http://schemas.openxmlformats.org/officeDocument/2006/relationships/hyperlink" Target="https://digital-navigator.azurewebsites.net/dataspec/marketmessage/MM00370" TargetMode="External"/><Relationship Id="rId7120" Type="http://schemas.openxmlformats.org/officeDocument/2006/relationships/hyperlink" Target="https://digital-navigator.azurewebsites.net/codes-schedules/definitions/91" TargetMode="External"/><Relationship Id="rId584" Type="http://schemas.openxmlformats.org/officeDocument/2006/relationships/hyperlink" Target="https://digital-navigator.azurewebsites.net/codes-schedules/definitions/76" TargetMode="External"/><Relationship Id="rId2265" Type="http://schemas.openxmlformats.org/officeDocument/2006/relationships/hyperlink" Target="https://digital-navigator.azurewebsites.net/codes-schedules/definitions/933" TargetMode="External"/><Relationship Id="rId3663" Type="http://schemas.openxmlformats.org/officeDocument/2006/relationships/hyperlink" Target="https://digital-navigator.azurewebsites.net/codes-schedules/definitions/896" TargetMode="External"/><Relationship Id="rId4714" Type="http://schemas.openxmlformats.org/officeDocument/2006/relationships/hyperlink" Target="https://digital-navigator.azurewebsites.net/codes-schedules/definitions/933" TargetMode="External"/><Relationship Id="rId9292" Type="http://schemas.openxmlformats.org/officeDocument/2006/relationships/hyperlink" Target="https://digital-navigator.azurewebsites.net/codes-schedules/definitions/931" TargetMode="External"/><Relationship Id="rId237" Type="http://schemas.openxmlformats.org/officeDocument/2006/relationships/hyperlink" Target="https://digital-navigator.azurewebsites.net/codes-schedules/definitions/60" TargetMode="External"/><Relationship Id="rId3316" Type="http://schemas.openxmlformats.org/officeDocument/2006/relationships/hyperlink" Target="https://digital-navigator.azurewebsites.net/codes-schedules/definitions/1229" TargetMode="External"/><Relationship Id="rId3730" Type="http://schemas.openxmlformats.org/officeDocument/2006/relationships/hyperlink" Target="https://digital-navigator.azurewebsites.net/codes-schedules/definitions/523" TargetMode="External"/><Relationship Id="rId6886" Type="http://schemas.openxmlformats.org/officeDocument/2006/relationships/hyperlink" Target="https://digital-navigator.azurewebsites.net/codes-schedules/definitions/103" TargetMode="External"/><Relationship Id="rId7937" Type="http://schemas.openxmlformats.org/officeDocument/2006/relationships/hyperlink" Target="https://digital-navigator.azurewebsites.net/codes-schedules/definitions/933" TargetMode="External"/><Relationship Id="rId651" Type="http://schemas.openxmlformats.org/officeDocument/2006/relationships/hyperlink" Target="https://digital-navigator.azurewebsites.net/codes-schedules/definitions/99" TargetMode="External"/><Relationship Id="rId1281" Type="http://schemas.openxmlformats.org/officeDocument/2006/relationships/hyperlink" Target="https://digital-navigator.azurewebsites.net/codes-schedules/definitions/106" TargetMode="External"/><Relationship Id="rId2332" Type="http://schemas.openxmlformats.org/officeDocument/2006/relationships/hyperlink" Target="https://digital-navigator.azurewebsites.net/dataspec/marketmessage/MM00156" TargetMode="External"/><Relationship Id="rId5488" Type="http://schemas.openxmlformats.org/officeDocument/2006/relationships/hyperlink" Target="https://digital-navigator.azurewebsites.net/codes-schedules/definitions/933" TargetMode="External"/><Relationship Id="rId6539" Type="http://schemas.openxmlformats.org/officeDocument/2006/relationships/hyperlink" Target="https://digital-navigator.azurewebsites.net/codes-schedules/definitions/933" TargetMode="External"/><Relationship Id="rId6953" Type="http://schemas.openxmlformats.org/officeDocument/2006/relationships/hyperlink" Target="https://digital-navigator.azurewebsites.net/codes-schedules/definitions/66" TargetMode="External"/><Relationship Id="rId304" Type="http://schemas.openxmlformats.org/officeDocument/2006/relationships/hyperlink" Target="https://digital-navigator.azurewebsites.net/codes-schedules/definitions/1214" TargetMode="External"/><Relationship Id="rId5555" Type="http://schemas.openxmlformats.org/officeDocument/2006/relationships/hyperlink" Target="https://digital-navigator.azurewebsites.net/dataspec/marketmessage/MM00260" TargetMode="External"/><Relationship Id="rId6606" Type="http://schemas.openxmlformats.org/officeDocument/2006/relationships/hyperlink" Target="https://digital-navigator.azurewebsites.net/codes-schedules/definitions/100" TargetMode="External"/><Relationship Id="rId9012" Type="http://schemas.openxmlformats.org/officeDocument/2006/relationships/hyperlink" Target="https://digital-navigator.azurewebsites.net/codes-schedules/definitions/131" TargetMode="External"/><Relationship Id="rId1001" Type="http://schemas.openxmlformats.org/officeDocument/2006/relationships/hyperlink" Target="https://digital-navigator.azurewebsites.net/codes-schedules/definitions/106" TargetMode="External"/><Relationship Id="rId4157" Type="http://schemas.openxmlformats.org/officeDocument/2006/relationships/hyperlink" Target="https://digital-navigator.azurewebsites.net/codes-schedules/definitions/933" TargetMode="External"/><Relationship Id="rId4571" Type="http://schemas.openxmlformats.org/officeDocument/2006/relationships/hyperlink" Target="https://digital-navigator.azurewebsites.net/codes-schedules/definitions/1109" TargetMode="External"/><Relationship Id="rId5208" Type="http://schemas.openxmlformats.org/officeDocument/2006/relationships/hyperlink" Target="https://digital-navigator.azurewebsites.net/dataspec/marketmessage/MM00104" TargetMode="External"/><Relationship Id="rId5622" Type="http://schemas.openxmlformats.org/officeDocument/2006/relationships/hyperlink" Target="https://digital-navigator.azurewebsites.net/dataspec/marketmessage/MM00042" TargetMode="External"/><Relationship Id="rId8778" Type="http://schemas.openxmlformats.org/officeDocument/2006/relationships/hyperlink" Target="https://digital-navigator.azurewebsites.net/codes-schedules/definitions/284" TargetMode="External"/><Relationship Id="rId3173" Type="http://schemas.openxmlformats.org/officeDocument/2006/relationships/hyperlink" Target="https://digital-navigator.azurewebsites.net/codes-schedules/definitions/1184" TargetMode="External"/><Relationship Id="rId4224" Type="http://schemas.openxmlformats.org/officeDocument/2006/relationships/hyperlink" Target="https://digital-navigator.azurewebsites.net/codes-schedules/definitions/61" TargetMode="External"/><Relationship Id="rId1818" Type="http://schemas.openxmlformats.org/officeDocument/2006/relationships/hyperlink" Target="https://digital-navigator.azurewebsites.net/codes-schedules/definitions/103" TargetMode="External"/><Relationship Id="rId3240" Type="http://schemas.openxmlformats.org/officeDocument/2006/relationships/hyperlink" Target="https://digital-navigator.azurewebsites.net/codes-schedules/definitions/1266" TargetMode="External"/><Relationship Id="rId6396" Type="http://schemas.openxmlformats.org/officeDocument/2006/relationships/hyperlink" Target="https://digital-navigator.azurewebsites.net/dataspec/marketmessage/MM00047" TargetMode="External"/><Relationship Id="rId7794" Type="http://schemas.openxmlformats.org/officeDocument/2006/relationships/hyperlink" Target="https://digital-navigator.azurewebsites.net/codes-schedules/definitions/89" TargetMode="External"/><Relationship Id="rId8845" Type="http://schemas.openxmlformats.org/officeDocument/2006/relationships/hyperlink" Target="https://digital-navigator.azurewebsites.net/codes-schedules/definitions/95" TargetMode="External"/><Relationship Id="rId161" Type="http://schemas.openxmlformats.org/officeDocument/2006/relationships/hyperlink" Target="https://digital-navigator.azurewebsites.net/codes-schedules/definitions/61" TargetMode="External"/><Relationship Id="rId6049" Type="http://schemas.openxmlformats.org/officeDocument/2006/relationships/hyperlink" Target="https://digital-navigator.azurewebsites.net/dataspec/marketmessage/MM00156" TargetMode="External"/><Relationship Id="rId7447" Type="http://schemas.openxmlformats.org/officeDocument/2006/relationships/hyperlink" Target="https://digital-navigator.azurewebsites.net/codes-schedules/definitions/107" TargetMode="External"/><Relationship Id="rId7861" Type="http://schemas.openxmlformats.org/officeDocument/2006/relationships/hyperlink" Target="https://digital-navigator.azurewebsites.net/codes-schedules/definitions/933" TargetMode="External"/><Relationship Id="rId8912" Type="http://schemas.openxmlformats.org/officeDocument/2006/relationships/hyperlink" Target="https://digital-navigator.azurewebsites.net/codes-schedules/definitions/697" TargetMode="External"/><Relationship Id="rId6463" Type="http://schemas.openxmlformats.org/officeDocument/2006/relationships/hyperlink" Target="https://digital-navigator.azurewebsites.net/dataspec/marketmessage/MM00065" TargetMode="External"/><Relationship Id="rId7514" Type="http://schemas.openxmlformats.org/officeDocument/2006/relationships/hyperlink" Target="https://digital-navigator.azurewebsites.net/codes-schedules/definitions/66" TargetMode="External"/><Relationship Id="rId978" Type="http://schemas.openxmlformats.org/officeDocument/2006/relationships/hyperlink" Target="https://digital-navigator.azurewebsites.net/codes-schedules/definitions/57" TargetMode="External"/><Relationship Id="rId2659" Type="http://schemas.openxmlformats.org/officeDocument/2006/relationships/hyperlink" Target="https://digital-navigator.azurewebsites.net/codes-schedules/definitions/64" TargetMode="External"/><Relationship Id="rId5065" Type="http://schemas.openxmlformats.org/officeDocument/2006/relationships/hyperlink" Target="https://digital-navigator.azurewebsites.net/codes-schedules/definitions/103" TargetMode="External"/><Relationship Id="rId6116" Type="http://schemas.openxmlformats.org/officeDocument/2006/relationships/hyperlink" Target="https://digital-navigator.azurewebsites.net/dataspec/marketmessage/MM00257" TargetMode="External"/><Relationship Id="rId6530" Type="http://schemas.openxmlformats.org/officeDocument/2006/relationships/hyperlink" Target="https://digital-navigator.azurewebsites.net/dataspec/marketmessage/MM00075" TargetMode="External"/><Relationship Id="rId1675" Type="http://schemas.openxmlformats.org/officeDocument/2006/relationships/hyperlink" Target="https://digital-navigator.azurewebsites.net/dataspec/marketmessage/MM40020" TargetMode="External"/><Relationship Id="rId2726" Type="http://schemas.openxmlformats.org/officeDocument/2006/relationships/hyperlink" Target="https://digital-navigator.azurewebsites.net/codes-schedules/definitions/896" TargetMode="External"/><Relationship Id="rId4081" Type="http://schemas.openxmlformats.org/officeDocument/2006/relationships/hyperlink" Target="https://digital-navigator.azurewebsites.net/codes-schedules/definitions/1266" TargetMode="External"/><Relationship Id="rId5132" Type="http://schemas.openxmlformats.org/officeDocument/2006/relationships/hyperlink" Target="https://digital-navigator.azurewebsites.net/codes-schedules/definitions/1109" TargetMode="External"/><Relationship Id="rId8288" Type="http://schemas.openxmlformats.org/officeDocument/2006/relationships/hyperlink" Target="https://digital-navigator.azurewebsites.net/dataspec/marketmessage/MM00013" TargetMode="External"/><Relationship Id="rId1328" Type="http://schemas.openxmlformats.org/officeDocument/2006/relationships/hyperlink" Target="https://digital-navigator.azurewebsites.net/codes-schedules/definitions/90" TargetMode="External"/><Relationship Id="rId8355" Type="http://schemas.openxmlformats.org/officeDocument/2006/relationships/hyperlink" Target="https://digital-navigator.azurewebsites.net/codes-schedules/definitions/103" TargetMode="External"/><Relationship Id="rId1742" Type="http://schemas.openxmlformats.org/officeDocument/2006/relationships/hyperlink" Target="https://digital-navigator.azurewebsites.net/codes-schedules/definitions/61" TargetMode="External"/><Relationship Id="rId4898" Type="http://schemas.openxmlformats.org/officeDocument/2006/relationships/hyperlink" Target="https://digital-navigator.azurewebsites.net/codes-schedules/definitions/915" TargetMode="External"/><Relationship Id="rId5949" Type="http://schemas.openxmlformats.org/officeDocument/2006/relationships/hyperlink" Target="https://digital-navigator.azurewebsites.net/codes-schedules/definitions/64" TargetMode="External"/><Relationship Id="rId7371" Type="http://schemas.openxmlformats.org/officeDocument/2006/relationships/hyperlink" Target="https://digital-navigator.azurewebsites.net/codes-schedules/definitions/107" TargetMode="External"/><Relationship Id="rId8008" Type="http://schemas.openxmlformats.org/officeDocument/2006/relationships/hyperlink" Target="https://digital-navigator.azurewebsites.net/codes-schedules/definitions/103" TargetMode="External"/><Relationship Id="rId34" Type="http://schemas.openxmlformats.org/officeDocument/2006/relationships/hyperlink" Target="https://digital-navigator.azurewebsites.net/codes-schedules/definitions/52" TargetMode="External"/><Relationship Id="rId4965" Type="http://schemas.openxmlformats.org/officeDocument/2006/relationships/hyperlink" Target="https://digital-navigator.azurewebsites.net/codes-schedules/definitions/915" TargetMode="External"/><Relationship Id="rId7024" Type="http://schemas.openxmlformats.org/officeDocument/2006/relationships/hyperlink" Target="https://digital-navigator.azurewebsites.net/codes-schedules/definitions/66" TargetMode="External"/><Relationship Id="rId8422" Type="http://schemas.openxmlformats.org/officeDocument/2006/relationships/hyperlink" Target="https://digital-navigator.azurewebsites.net/codes-schedules/definitions/933" TargetMode="External"/><Relationship Id="rId3567" Type="http://schemas.openxmlformats.org/officeDocument/2006/relationships/hyperlink" Target="https://digital-navigator.azurewebsites.net/codes-schedules/definitions/933" TargetMode="External"/><Relationship Id="rId3981" Type="http://schemas.openxmlformats.org/officeDocument/2006/relationships/hyperlink" Target="https://digital-navigator.azurewebsites.net/codes-schedules/definitions/1184" TargetMode="External"/><Relationship Id="rId4618" Type="http://schemas.openxmlformats.org/officeDocument/2006/relationships/hyperlink" Target="https://digital-navigator.azurewebsites.net/codes-schedules/definitions/284" TargetMode="External"/><Relationship Id="rId488" Type="http://schemas.openxmlformats.org/officeDocument/2006/relationships/hyperlink" Target="https://digital-navigator.azurewebsites.net/codes-schedules/definitions/61" TargetMode="External"/><Relationship Id="rId2169" Type="http://schemas.openxmlformats.org/officeDocument/2006/relationships/hyperlink" Target="https://digital-navigator.azurewebsites.net/codes-schedules/definitions/61" TargetMode="External"/><Relationship Id="rId2583" Type="http://schemas.openxmlformats.org/officeDocument/2006/relationships/hyperlink" Target="https://digital-navigator.azurewebsites.net/dataspec/marketmessage/MM00240" TargetMode="External"/><Relationship Id="rId3634" Type="http://schemas.openxmlformats.org/officeDocument/2006/relationships/hyperlink" Target="https://digital-navigator.azurewebsites.net/codes-schedules/definitions/1216" TargetMode="External"/><Relationship Id="rId6040" Type="http://schemas.openxmlformats.org/officeDocument/2006/relationships/hyperlink" Target="https://digital-navigator.azurewebsites.net/dataspec/marketmessage/MM00257" TargetMode="External"/><Relationship Id="rId9196" Type="http://schemas.openxmlformats.org/officeDocument/2006/relationships/hyperlink" Target="https://digital-navigator.azurewebsites.net/codes-schedules/definitions/1286" TargetMode="External"/><Relationship Id="rId555" Type="http://schemas.openxmlformats.org/officeDocument/2006/relationships/hyperlink" Target="https://digital-navigator.azurewebsites.net/codes-schedules/definitions/929" TargetMode="External"/><Relationship Id="rId1185" Type="http://schemas.openxmlformats.org/officeDocument/2006/relationships/hyperlink" Target="https://digital-navigator.azurewebsites.net/codes-schedules/definitions/931" TargetMode="External"/><Relationship Id="rId2236" Type="http://schemas.openxmlformats.org/officeDocument/2006/relationships/hyperlink" Target="https://digital-navigator.azurewebsites.net/codes-schedules/definitions/1109" TargetMode="External"/><Relationship Id="rId2650" Type="http://schemas.openxmlformats.org/officeDocument/2006/relationships/hyperlink" Target="https://digital-navigator.azurewebsites.net/codes-schedules/definitions/61" TargetMode="External"/><Relationship Id="rId3701" Type="http://schemas.openxmlformats.org/officeDocument/2006/relationships/hyperlink" Target="https://digital-navigator.azurewebsites.net/codes-schedules/definitions/933" TargetMode="External"/><Relationship Id="rId6857" Type="http://schemas.openxmlformats.org/officeDocument/2006/relationships/hyperlink" Target="https://digital-navigator.azurewebsites.net/codes-schedules/definitions/107" TargetMode="External"/><Relationship Id="rId7908" Type="http://schemas.openxmlformats.org/officeDocument/2006/relationships/hyperlink" Target="https://digital-navigator.azurewebsites.net/dataspec/marketmessage/MM00257" TargetMode="External"/><Relationship Id="rId9263" Type="http://schemas.openxmlformats.org/officeDocument/2006/relationships/hyperlink" Target="https://digital-navigator.azurewebsites.net/codes-schedules/definitions/1286" TargetMode="External"/><Relationship Id="rId208" Type="http://schemas.openxmlformats.org/officeDocument/2006/relationships/hyperlink" Target="https://digital-navigator.azurewebsites.net/codes-schedules/definitions/896" TargetMode="External"/><Relationship Id="rId622" Type="http://schemas.openxmlformats.org/officeDocument/2006/relationships/hyperlink" Target="https://digital-navigator.azurewebsites.net/codes-schedules/definitions/70" TargetMode="External"/><Relationship Id="rId1252" Type="http://schemas.openxmlformats.org/officeDocument/2006/relationships/hyperlink" Target="https://digital-navigator.azurewebsites.net/codes-schedules/definitions/76" TargetMode="External"/><Relationship Id="rId2303" Type="http://schemas.openxmlformats.org/officeDocument/2006/relationships/hyperlink" Target="https://digital-navigator.azurewebsites.net/codes-schedules/definitions/89" TargetMode="External"/><Relationship Id="rId5459" Type="http://schemas.openxmlformats.org/officeDocument/2006/relationships/hyperlink" Target="https://digital-navigator.azurewebsites.net/dataspec/marketmessage/MM00372" TargetMode="External"/><Relationship Id="rId9330" Type="http://schemas.openxmlformats.org/officeDocument/2006/relationships/footer" Target="footer10.xml"/><Relationship Id="rId4475" Type="http://schemas.openxmlformats.org/officeDocument/2006/relationships/hyperlink" Target="https://digital-navigator.azurewebsites.net/codes-schedules/definitions/694" TargetMode="External"/><Relationship Id="rId5873" Type="http://schemas.openxmlformats.org/officeDocument/2006/relationships/hyperlink" Target="https://digital-navigator.azurewebsites.net/codes-schedules/definitions/61" TargetMode="External"/><Relationship Id="rId6924" Type="http://schemas.openxmlformats.org/officeDocument/2006/relationships/hyperlink" Target="https://digital-navigator.azurewebsites.net/codes-schedules/definitions/1130" TargetMode="External"/><Relationship Id="rId3077" Type="http://schemas.openxmlformats.org/officeDocument/2006/relationships/hyperlink" Target="https://digital-navigator.azurewebsites.net/codes-schedules/definitions/1184" TargetMode="External"/><Relationship Id="rId4128" Type="http://schemas.openxmlformats.org/officeDocument/2006/relationships/hyperlink" Target="https://digital-navigator.azurewebsites.net/dataspec/marketmessage/MM00372" TargetMode="External"/><Relationship Id="rId5526" Type="http://schemas.openxmlformats.org/officeDocument/2006/relationships/hyperlink" Target="https://digital-navigator.azurewebsites.net/codes-schedules/definitions/66" TargetMode="External"/><Relationship Id="rId5940" Type="http://schemas.openxmlformats.org/officeDocument/2006/relationships/hyperlink" Target="https://digital-navigator.azurewebsites.net/codes-schedules/definitions/933" TargetMode="External"/><Relationship Id="rId2093" Type="http://schemas.openxmlformats.org/officeDocument/2006/relationships/hyperlink" Target="https://digital-navigator.azurewebsites.net/codes-schedules/definitions/61" TargetMode="External"/><Relationship Id="rId3491" Type="http://schemas.openxmlformats.org/officeDocument/2006/relationships/hyperlink" Target="https://digital-navigator.azurewebsites.net/codes-schedules/definitions/1184" TargetMode="External"/><Relationship Id="rId4542" Type="http://schemas.openxmlformats.org/officeDocument/2006/relationships/hyperlink" Target="https://digital-navigator.azurewebsites.net/codes-schedules/definitions/1213" TargetMode="External"/><Relationship Id="rId7698" Type="http://schemas.openxmlformats.org/officeDocument/2006/relationships/hyperlink" Target="https://digital-navigator.azurewebsites.net/codes-schedules/definitions/93" TargetMode="External"/><Relationship Id="rId8749" Type="http://schemas.openxmlformats.org/officeDocument/2006/relationships/hyperlink" Target="https://digital-navigator.azurewebsites.net/codes-schedules/definitions/94" TargetMode="External"/><Relationship Id="rId3144" Type="http://schemas.openxmlformats.org/officeDocument/2006/relationships/hyperlink" Target="https://digital-navigator.azurewebsites.net/codes-schedules/definitions/933" TargetMode="External"/><Relationship Id="rId7765" Type="http://schemas.openxmlformats.org/officeDocument/2006/relationships/hyperlink" Target="https://digital-navigator.azurewebsites.net/codes-schedules/definitions/95" TargetMode="External"/><Relationship Id="rId8816" Type="http://schemas.openxmlformats.org/officeDocument/2006/relationships/hyperlink" Target="https://digital-navigator.azurewebsites.net/dataspec/marketmessage/MM00114" TargetMode="External"/><Relationship Id="rId2160" Type="http://schemas.openxmlformats.org/officeDocument/2006/relationships/hyperlink" Target="https://digital-navigator.azurewebsites.net/codes-schedules/definitions/933" TargetMode="External"/><Relationship Id="rId3211" Type="http://schemas.openxmlformats.org/officeDocument/2006/relationships/hyperlink" Target="https://digital-navigator.azurewebsites.net/codes-schedules/definitions/1184" TargetMode="External"/><Relationship Id="rId6367" Type="http://schemas.openxmlformats.org/officeDocument/2006/relationships/hyperlink" Target="https://digital-navigator.azurewebsites.net/codes-schedules/definitions/89" TargetMode="External"/><Relationship Id="rId6781" Type="http://schemas.openxmlformats.org/officeDocument/2006/relationships/hyperlink" Target="https://digital-navigator.azurewebsites.net/dataspec/marketmessage/MM00051" TargetMode="External"/><Relationship Id="rId7418" Type="http://schemas.openxmlformats.org/officeDocument/2006/relationships/hyperlink" Target="https://digital-navigator.azurewebsites.net/codes-schedules/definitions/66" TargetMode="External"/><Relationship Id="rId7832" Type="http://schemas.openxmlformats.org/officeDocument/2006/relationships/hyperlink" Target="https://digital-navigator.azurewebsites.net/codes-schedules/definitions/284" TargetMode="External"/><Relationship Id="rId132" Type="http://schemas.openxmlformats.org/officeDocument/2006/relationships/hyperlink" Target="https://digital-navigator.azurewebsites.net/codes-schedules/definitions/88" TargetMode="External"/><Relationship Id="rId5383" Type="http://schemas.openxmlformats.org/officeDocument/2006/relationships/hyperlink" Target="https://digital-navigator.azurewebsites.net/dataspec/marketmessage/MM00036" TargetMode="External"/><Relationship Id="rId6434" Type="http://schemas.openxmlformats.org/officeDocument/2006/relationships/hyperlink" Target="https://digital-navigator.azurewebsites.net/codes-schedules/definitions/56" TargetMode="External"/><Relationship Id="rId1579" Type="http://schemas.openxmlformats.org/officeDocument/2006/relationships/hyperlink" Target="https://digital-navigator.azurewebsites.net/codes-schedules/definitions/846" TargetMode="External"/><Relationship Id="rId2977" Type="http://schemas.openxmlformats.org/officeDocument/2006/relationships/hyperlink" Target="https://digital-navigator.azurewebsites.net/codes-schedules/definitions/119" TargetMode="External"/><Relationship Id="rId5036" Type="http://schemas.openxmlformats.org/officeDocument/2006/relationships/hyperlink" Target="https://digital-navigator.azurewebsites.net/codes-schedules/definitions/697" TargetMode="External"/><Relationship Id="rId5450" Type="http://schemas.openxmlformats.org/officeDocument/2006/relationships/hyperlink" Target="https://digital-navigator.azurewebsites.net/codes-schedules/definitions/103" TargetMode="External"/><Relationship Id="rId949" Type="http://schemas.openxmlformats.org/officeDocument/2006/relationships/hyperlink" Target="https://digital-navigator.azurewebsites.net/codes-schedules/definitions/69" TargetMode="External"/><Relationship Id="rId1993" Type="http://schemas.openxmlformats.org/officeDocument/2006/relationships/hyperlink" Target="https://digital-navigator.azurewebsites.net/codes-schedules/definitions/933" TargetMode="External"/><Relationship Id="rId4052" Type="http://schemas.openxmlformats.org/officeDocument/2006/relationships/hyperlink" Target="https://digital-navigator.azurewebsites.net/codes-schedules/definitions/933" TargetMode="External"/><Relationship Id="rId5103" Type="http://schemas.openxmlformats.org/officeDocument/2006/relationships/hyperlink" Target="https://digital-navigator.azurewebsites.net/codes-schedules/definitions/1286" TargetMode="External"/><Relationship Id="rId6501" Type="http://schemas.openxmlformats.org/officeDocument/2006/relationships/hyperlink" Target="https://digital-navigator.azurewebsites.net/codes-schedules/definitions/95" TargetMode="External"/><Relationship Id="rId8259" Type="http://schemas.openxmlformats.org/officeDocument/2006/relationships/hyperlink" Target="https://digital-navigator.azurewebsites.net/codes-schedules/definitions/89" TargetMode="External"/><Relationship Id="rId1646" Type="http://schemas.openxmlformats.org/officeDocument/2006/relationships/hyperlink" Target="https://digital-navigator.azurewebsites.net/codes-schedules/definitions/103" TargetMode="External"/><Relationship Id="rId8673" Type="http://schemas.openxmlformats.org/officeDocument/2006/relationships/hyperlink" Target="https://digital-navigator.azurewebsites.net/codes-schedules/definitions/284" TargetMode="External"/><Relationship Id="rId1713" Type="http://schemas.openxmlformats.org/officeDocument/2006/relationships/hyperlink" Target="https://digital-navigator.azurewebsites.net/codes-schedules/definitions/61" TargetMode="External"/><Relationship Id="rId4869" Type="http://schemas.openxmlformats.org/officeDocument/2006/relationships/hyperlink" Target="https://digital-navigator.azurewebsites.net/codes-schedules/definitions/635" TargetMode="External"/><Relationship Id="rId7275" Type="http://schemas.openxmlformats.org/officeDocument/2006/relationships/hyperlink" Target="https://digital-navigator.azurewebsites.net/codes-schedules/definitions/61" TargetMode="External"/><Relationship Id="rId8326" Type="http://schemas.openxmlformats.org/officeDocument/2006/relationships/hyperlink" Target="https://digital-navigator.azurewebsites.net/codes-schedules/definitions/769" TargetMode="External"/><Relationship Id="rId8740" Type="http://schemas.openxmlformats.org/officeDocument/2006/relationships/hyperlink" Target="https://digital-navigator.azurewebsites.net/codes-schedules/definitions/284" TargetMode="External"/><Relationship Id="rId3885" Type="http://schemas.openxmlformats.org/officeDocument/2006/relationships/hyperlink" Target="https://digital-navigator.azurewebsites.net/codes-schedules/definitions/1229" TargetMode="External"/><Relationship Id="rId4936" Type="http://schemas.openxmlformats.org/officeDocument/2006/relationships/hyperlink" Target="https://digital-navigator.azurewebsites.net/codes-schedules/definitions/915" TargetMode="External"/><Relationship Id="rId6291" Type="http://schemas.openxmlformats.org/officeDocument/2006/relationships/hyperlink" Target="https://digital-navigator.azurewebsites.net/codes-schedules/definitions/103" TargetMode="External"/><Relationship Id="rId7342" Type="http://schemas.openxmlformats.org/officeDocument/2006/relationships/hyperlink" Target="https://digital-navigator.azurewebsites.net/codes-schedules/definitions/95" TargetMode="External"/><Relationship Id="rId2487" Type="http://schemas.openxmlformats.org/officeDocument/2006/relationships/hyperlink" Target="https://digital-navigator.azurewebsites.net/codes-schedules/definitions/89" TargetMode="External"/><Relationship Id="rId3538" Type="http://schemas.openxmlformats.org/officeDocument/2006/relationships/hyperlink" Target="https://digital-navigator.azurewebsites.net/codes-schedules/definitions/933" TargetMode="External"/><Relationship Id="rId459" Type="http://schemas.openxmlformats.org/officeDocument/2006/relationships/hyperlink" Target="https://digital-navigator.azurewebsites.net/codes-schedules/definitions/1184" TargetMode="External"/><Relationship Id="rId873" Type="http://schemas.openxmlformats.org/officeDocument/2006/relationships/hyperlink" Target="https://digital-navigator.azurewebsites.net/codes-schedules/definitions/61" TargetMode="External"/><Relationship Id="rId1089" Type="http://schemas.openxmlformats.org/officeDocument/2006/relationships/hyperlink" Target="https://digital-navigator.azurewebsites.net/codes-schedules/definitions/76" TargetMode="External"/><Relationship Id="rId2554" Type="http://schemas.openxmlformats.org/officeDocument/2006/relationships/hyperlink" Target="https://digital-navigator.azurewebsites.net/codes-schedules/definitions/89" TargetMode="External"/><Relationship Id="rId3952" Type="http://schemas.openxmlformats.org/officeDocument/2006/relationships/hyperlink" Target="https://digital-navigator.azurewebsites.net/dataspec/marketmessage/MM20008" TargetMode="External"/><Relationship Id="rId6011" Type="http://schemas.openxmlformats.org/officeDocument/2006/relationships/hyperlink" Target="https://digital-navigator.azurewebsites.net/codes-schedules/definitions/89" TargetMode="External"/><Relationship Id="rId9167" Type="http://schemas.openxmlformats.org/officeDocument/2006/relationships/hyperlink" Target="https://digital-navigator.azurewebsites.net/codes-schedules/definitions/635" TargetMode="External"/><Relationship Id="rId526" Type="http://schemas.openxmlformats.org/officeDocument/2006/relationships/hyperlink" Target="https://digital-navigator.azurewebsites.net/codes-schedules/definitions/931" TargetMode="External"/><Relationship Id="rId1156" Type="http://schemas.openxmlformats.org/officeDocument/2006/relationships/hyperlink" Target="https://digital-navigator.azurewebsites.net/codes-schedules/definitions/130" TargetMode="External"/><Relationship Id="rId2207" Type="http://schemas.openxmlformats.org/officeDocument/2006/relationships/hyperlink" Target="https://digital-navigator.azurewebsites.net/codes-schedules/definitions/1109" TargetMode="External"/><Relationship Id="rId3605" Type="http://schemas.openxmlformats.org/officeDocument/2006/relationships/hyperlink" Target="https://digital-navigator.azurewebsites.net/codes-schedules/definitions/61" TargetMode="External"/><Relationship Id="rId8183" Type="http://schemas.openxmlformats.org/officeDocument/2006/relationships/hyperlink" Target="https://digital-navigator.azurewebsites.net/codes-schedules/definitions/89" TargetMode="External"/><Relationship Id="rId9234" Type="http://schemas.openxmlformats.org/officeDocument/2006/relationships/hyperlink" Target="https://digital-navigator.azurewebsites.net/codes-schedules/definitions/103" TargetMode="External"/><Relationship Id="rId940" Type="http://schemas.openxmlformats.org/officeDocument/2006/relationships/hyperlink" Target="https://digital-navigator.azurewebsites.net/codes-schedules/definitions/61" TargetMode="External"/><Relationship Id="rId1570" Type="http://schemas.openxmlformats.org/officeDocument/2006/relationships/hyperlink" Target="https://digital-navigator.azurewebsites.net/codes-schedules/definitions/70" TargetMode="External"/><Relationship Id="rId2621" Type="http://schemas.openxmlformats.org/officeDocument/2006/relationships/hyperlink" Target="https://digital-navigator.azurewebsites.net/dataspec/marketmessage/MM20034" TargetMode="External"/><Relationship Id="rId5777" Type="http://schemas.openxmlformats.org/officeDocument/2006/relationships/hyperlink" Target="https://digital-navigator.azurewebsites.net/codes-schedules/definitions/72" TargetMode="External"/><Relationship Id="rId6828" Type="http://schemas.openxmlformats.org/officeDocument/2006/relationships/hyperlink" Target="https://digital-navigator.azurewebsites.net/codes-schedules/definitions/110" TargetMode="External"/><Relationship Id="rId1223" Type="http://schemas.openxmlformats.org/officeDocument/2006/relationships/hyperlink" Target="https://digital-navigator.azurewebsites.net/codes-schedules/definitions/931" TargetMode="External"/><Relationship Id="rId4379" Type="http://schemas.openxmlformats.org/officeDocument/2006/relationships/hyperlink" Target="https://digital-navigator.azurewebsites.net/codes-schedules/definitions/91" TargetMode="External"/><Relationship Id="rId4793" Type="http://schemas.openxmlformats.org/officeDocument/2006/relationships/hyperlink" Target="https://digital-navigator.azurewebsites.net/codes-schedules/definitions/103" TargetMode="External"/><Relationship Id="rId5844" Type="http://schemas.openxmlformats.org/officeDocument/2006/relationships/hyperlink" Target="https://digital-navigator.azurewebsites.net/codes-schedules/definitions/284" TargetMode="External"/><Relationship Id="rId8250" Type="http://schemas.openxmlformats.org/officeDocument/2006/relationships/hyperlink" Target="https://digital-navigator.azurewebsites.net/dataspec/marketmessage/MM00168" TargetMode="External"/><Relationship Id="rId9301" Type="http://schemas.openxmlformats.org/officeDocument/2006/relationships/hyperlink" Target="https://digital-navigator.azurewebsites.net/codes-schedules/definitions/63" TargetMode="External"/><Relationship Id="rId3395" Type="http://schemas.openxmlformats.org/officeDocument/2006/relationships/hyperlink" Target="https://digital-navigator.azurewebsites.net/dataspec/marketmessage/MM20010" TargetMode="External"/><Relationship Id="rId4446" Type="http://schemas.openxmlformats.org/officeDocument/2006/relationships/hyperlink" Target="https://digital-navigator.azurewebsites.net/codes-schedules/definitions/933" TargetMode="External"/><Relationship Id="rId4860" Type="http://schemas.openxmlformats.org/officeDocument/2006/relationships/hyperlink" Target="https://digital-navigator.azurewebsites.net/codes-schedules/definitions/131" TargetMode="External"/><Relationship Id="rId5911" Type="http://schemas.openxmlformats.org/officeDocument/2006/relationships/hyperlink" Target="https://digital-navigator.azurewebsites.net/codes-schedules/definitions/89" TargetMode="External"/><Relationship Id="rId3048" Type="http://schemas.openxmlformats.org/officeDocument/2006/relationships/hyperlink" Target="https://digital-navigator.azurewebsites.net/dataspec/marketmessage/MM00128" TargetMode="External"/><Relationship Id="rId3462" Type="http://schemas.openxmlformats.org/officeDocument/2006/relationships/hyperlink" Target="https://digital-navigator.azurewebsites.net/codes-schedules/definitions/90" TargetMode="External"/><Relationship Id="rId4513" Type="http://schemas.openxmlformats.org/officeDocument/2006/relationships/hyperlink" Target="https://digital-navigator.azurewebsites.net/codes-schedules/definitions/66" TargetMode="External"/><Relationship Id="rId7669" Type="http://schemas.openxmlformats.org/officeDocument/2006/relationships/hyperlink" Target="https://digital-navigator.azurewebsites.net/codes-schedules/definitions/61" TargetMode="External"/><Relationship Id="rId383" Type="http://schemas.openxmlformats.org/officeDocument/2006/relationships/hyperlink" Target="https://digital-navigator.azurewebsites.net/codes-schedules/definitions/933" TargetMode="External"/><Relationship Id="rId2064" Type="http://schemas.openxmlformats.org/officeDocument/2006/relationships/hyperlink" Target="https://digital-navigator.azurewebsites.net/codes-schedules/definitions/89" TargetMode="External"/><Relationship Id="rId3115" Type="http://schemas.openxmlformats.org/officeDocument/2006/relationships/hyperlink" Target="https://digital-navigator.azurewebsites.net/codes-schedules/definitions/57" TargetMode="External"/><Relationship Id="rId6685" Type="http://schemas.openxmlformats.org/officeDocument/2006/relationships/hyperlink" Target="https://digital-navigator.azurewebsites.net/codes-schedules/definitions/933" TargetMode="External"/><Relationship Id="rId9091" Type="http://schemas.openxmlformats.org/officeDocument/2006/relationships/hyperlink" Target="https://digital-navigator.azurewebsites.net/codes-schedules/definitions/933" TargetMode="External"/><Relationship Id="rId450" Type="http://schemas.openxmlformats.org/officeDocument/2006/relationships/hyperlink" Target="https://digital-navigator.azurewebsites.net/codes-schedules/definitions/64" TargetMode="External"/><Relationship Id="rId1080" Type="http://schemas.openxmlformats.org/officeDocument/2006/relationships/hyperlink" Target="https://digital-navigator.azurewebsites.net/codes-schedules/definitions/75" TargetMode="External"/><Relationship Id="rId2131" Type="http://schemas.openxmlformats.org/officeDocument/2006/relationships/hyperlink" Target="https://digital-navigator.azurewebsites.net/codes-schedules/definitions/933" TargetMode="External"/><Relationship Id="rId5287" Type="http://schemas.openxmlformats.org/officeDocument/2006/relationships/hyperlink" Target="https://digital-navigator.azurewebsites.net/dataspec/marketmessage/MM00257" TargetMode="External"/><Relationship Id="rId6338" Type="http://schemas.openxmlformats.org/officeDocument/2006/relationships/hyperlink" Target="https://digital-navigator.azurewebsites.net/codes-schedules/definitions/933" TargetMode="External"/><Relationship Id="rId7736" Type="http://schemas.openxmlformats.org/officeDocument/2006/relationships/hyperlink" Target="https://digital-navigator.azurewebsites.net/codes-schedules/definitions/95" TargetMode="External"/><Relationship Id="rId103" Type="http://schemas.openxmlformats.org/officeDocument/2006/relationships/hyperlink" Target="https://digital-navigator.azurewebsites.net/codes-schedules/definitions/70" TargetMode="External"/><Relationship Id="rId6752" Type="http://schemas.openxmlformats.org/officeDocument/2006/relationships/hyperlink" Target="https://digital-navigator.azurewebsites.net/dataspec/marketmessage/MM00056" TargetMode="External"/><Relationship Id="rId7803" Type="http://schemas.openxmlformats.org/officeDocument/2006/relationships/hyperlink" Target="https://digital-navigator.azurewebsites.net/dataspec/marketmessage/MM00036" TargetMode="External"/><Relationship Id="rId1897" Type="http://schemas.openxmlformats.org/officeDocument/2006/relationships/hyperlink" Target="https://digital-navigator.azurewebsites.net/codes-schedules/definitions/61" TargetMode="External"/><Relationship Id="rId2948" Type="http://schemas.openxmlformats.org/officeDocument/2006/relationships/hyperlink" Target="https://digital-navigator.azurewebsites.net/dataspec/marketmessage/MM20012" TargetMode="External"/><Relationship Id="rId5354" Type="http://schemas.openxmlformats.org/officeDocument/2006/relationships/hyperlink" Target="https://digital-navigator.azurewebsites.net/dataspec/marketmessage/MM00256" TargetMode="External"/><Relationship Id="rId6405" Type="http://schemas.openxmlformats.org/officeDocument/2006/relationships/hyperlink" Target="https://digital-navigator.azurewebsites.net/dataspec/marketmessage/MM00240" TargetMode="External"/><Relationship Id="rId1964" Type="http://schemas.openxmlformats.org/officeDocument/2006/relationships/hyperlink" Target="https://digital-navigator.azurewebsites.net/codes-schedules/definitions/697" TargetMode="External"/><Relationship Id="rId4370" Type="http://schemas.openxmlformats.org/officeDocument/2006/relationships/hyperlink" Target="https://digital-navigator.azurewebsites.net/codes-schedules/definitions/933" TargetMode="External"/><Relationship Id="rId5007" Type="http://schemas.openxmlformats.org/officeDocument/2006/relationships/hyperlink" Target="https://digital-navigator.azurewebsites.net/codes-schedules/definitions/64" TargetMode="External"/><Relationship Id="rId5421" Type="http://schemas.openxmlformats.org/officeDocument/2006/relationships/hyperlink" Target="https://digital-navigator.azurewebsites.net/codes-schedules/definitions/61" TargetMode="External"/><Relationship Id="rId8577" Type="http://schemas.openxmlformats.org/officeDocument/2006/relationships/hyperlink" Target="https://digital-navigator.azurewebsites.net/codes-schedules/definitions/95" TargetMode="External"/><Relationship Id="rId8991" Type="http://schemas.openxmlformats.org/officeDocument/2006/relationships/hyperlink" Target="https://digital-navigator.azurewebsites.net/codes-schedules/definitions/915" TargetMode="External"/><Relationship Id="rId1617" Type="http://schemas.openxmlformats.org/officeDocument/2006/relationships/hyperlink" Target="https://digital-navigator.azurewebsites.net/codes-schedules/definitions/931" TargetMode="External"/><Relationship Id="rId4023" Type="http://schemas.openxmlformats.org/officeDocument/2006/relationships/hyperlink" Target="https://digital-navigator.azurewebsites.net/codes-schedules/definitions/1238" TargetMode="External"/><Relationship Id="rId7179" Type="http://schemas.openxmlformats.org/officeDocument/2006/relationships/hyperlink" Target="https://digital-navigator.azurewebsites.net/codes-schedules/definitions/89" TargetMode="External"/><Relationship Id="rId7593" Type="http://schemas.openxmlformats.org/officeDocument/2006/relationships/hyperlink" Target="https://digital-navigator.azurewebsites.net/dataspec/marketmessage/MM00241" TargetMode="External"/><Relationship Id="rId8644" Type="http://schemas.openxmlformats.org/officeDocument/2006/relationships/hyperlink" Target="https://digital-navigator.azurewebsites.net/codes-schedules/definitions/66" TargetMode="External"/><Relationship Id="rId3789" Type="http://schemas.openxmlformats.org/officeDocument/2006/relationships/hyperlink" Target="https://digital-navigator.azurewebsites.net/dataspec/marketmessage/MM00051" TargetMode="External"/><Relationship Id="rId6195" Type="http://schemas.openxmlformats.org/officeDocument/2006/relationships/hyperlink" Target="https://digital-navigator.azurewebsites.net/codes-schedules/definitions/100" TargetMode="External"/><Relationship Id="rId7246" Type="http://schemas.openxmlformats.org/officeDocument/2006/relationships/hyperlink" Target="https://digital-navigator.azurewebsites.net/codes-schedules/definitions/64" TargetMode="External"/><Relationship Id="rId7660" Type="http://schemas.openxmlformats.org/officeDocument/2006/relationships/hyperlink" Target="https://digital-navigator.azurewebsites.net/codes-schedules/definitions/89" TargetMode="External"/><Relationship Id="rId6262" Type="http://schemas.openxmlformats.org/officeDocument/2006/relationships/hyperlink" Target="https://digital-navigator.azurewebsites.net/codes-schedules/definitions/933" TargetMode="External"/><Relationship Id="rId7313" Type="http://schemas.openxmlformats.org/officeDocument/2006/relationships/hyperlink" Target="https://digital-navigator.azurewebsites.net/dataspec/marketmessage/MM00145" TargetMode="External"/><Relationship Id="rId8711" Type="http://schemas.openxmlformats.org/officeDocument/2006/relationships/hyperlink" Target="https://digital-navigator.azurewebsites.net/codes-schedules/definitions/933" TargetMode="External"/><Relationship Id="rId3856" Type="http://schemas.openxmlformats.org/officeDocument/2006/relationships/hyperlink" Target="https://digital-navigator.azurewebsites.net/codes-schedules/definitions/896" TargetMode="External"/><Relationship Id="rId4907" Type="http://schemas.openxmlformats.org/officeDocument/2006/relationships/hyperlink" Target="https://digital-navigator.azurewebsites.net/codes-schedules/definitions/915" TargetMode="External"/><Relationship Id="rId777" Type="http://schemas.openxmlformats.org/officeDocument/2006/relationships/hyperlink" Target="https://digital-navigator.azurewebsites.net/codes-schedules/definitions/61" TargetMode="External"/><Relationship Id="rId2458" Type="http://schemas.openxmlformats.org/officeDocument/2006/relationships/hyperlink" Target="https://digital-navigator.azurewebsites.net/codes-schedules/definitions/89" TargetMode="External"/><Relationship Id="rId2872" Type="http://schemas.openxmlformats.org/officeDocument/2006/relationships/hyperlink" Target="https://digital-navigator.azurewebsites.net/codes-schedules/definitions/896" TargetMode="External"/><Relationship Id="rId3509" Type="http://schemas.openxmlformats.org/officeDocument/2006/relationships/hyperlink" Target="https://digital-navigator.azurewebsites.net/codes-schedules/definitions/1184" TargetMode="External"/><Relationship Id="rId3923" Type="http://schemas.openxmlformats.org/officeDocument/2006/relationships/hyperlink" Target="https://digital-navigator.azurewebsites.net/codes-schedules/definitions/1224" TargetMode="External"/><Relationship Id="rId8087" Type="http://schemas.openxmlformats.org/officeDocument/2006/relationships/hyperlink" Target="https://digital-navigator.azurewebsites.net/codes-schedules/definitions/64" TargetMode="External"/><Relationship Id="rId844" Type="http://schemas.openxmlformats.org/officeDocument/2006/relationships/hyperlink" Target="https://digital-navigator.azurewebsites.net/codes-schedules/definitions/61" TargetMode="External"/><Relationship Id="rId1474" Type="http://schemas.openxmlformats.org/officeDocument/2006/relationships/hyperlink" Target="https://digital-navigator.azurewebsites.net/codes-schedules/definitions/130" TargetMode="External"/><Relationship Id="rId2525" Type="http://schemas.openxmlformats.org/officeDocument/2006/relationships/hyperlink" Target="https://digital-navigator.azurewebsites.net/codes-schedules/definitions/1213" TargetMode="External"/><Relationship Id="rId9138" Type="http://schemas.openxmlformats.org/officeDocument/2006/relationships/hyperlink" Target="https://digital-navigator.azurewebsites.net/codes-schedules/definitions/1285" TargetMode="External"/><Relationship Id="rId911" Type="http://schemas.openxmlformats.org/officeDocument/2006/relationships/hyperlink" Target="https://digital-navigator.azurewebsites.net/codes-schedules/definitions/61" TargetMode="External"/><Relationship Id="rId1127" Type="http://schemas.openxmlformats.org/officeDocument/2006/relationships/hyperlink" Target="https://digital-navigator.azurewebsites.net/codes-schedules/definitions/1184" TargetMode="External"/><Relationship Id="rId1541" Type="http://schemas.openxmlformats.org/officeDocument/2006/relationships/hyperlink" Target="https://digital-navigator.azurewebsites.net/codes-schedules/definitions/931" TargetMode="External"/><Relationship Id="rId4697" Type="http://schemas.openxmlformats.org/officeDocument/2006/relationships/hyperlink" Target="https://digital-navigator.azurewebsites.net/codes-schedules/definitions/98" TargetMode="External"/><Relationship Id="rId5748" Type="http://schemas.openxmlformats.org/officeDocument/2006/relationships/hyperlink" Target="https://digital-navigator.azurewebsites.net/codes-schedules/definitions/89" TargetMode="External"/><Relationship Id="rId8154" Type="http://schemas.openxmlformats.org/officeDocument/2006/relationships/hyperlink" Target="https://digital-navigator.azurewebsites.net/codes-schedules/definitions/64" TargetMode="External"/><Relationship Id="rId9205" Type="http://schemas.openxmlformats.org/officeDocument/2006/relationships/hyperlink" Target="https://digital-navigator.azurewebsites.net/codes-schedules/definitions/1285" TargetMode="External"/><Relationship Id="rId3299" Type="http://schemas.openxmlformats.org/officeDocument/2006/relationships/hyperlink" Target="https://digital-navigator.azurewebsites.net/codes-schedules/definitions/1184" TargetMode="External"/><Relationship Id="rId4764" Type="http://schemas.openxmlformats.org/officeDocument/2006/relationships/hyperlink" Target="https://digital-navigator.azurewebsites.net/codes-schedules/definitions/582" TargetMode="External"/><Relationship Id="rId7170" Type="http://schemas.openxmlformats.org/officeDocument/2006/relationships/hyperlink" Target="https://digital-navigator.azurewebsites.net/codes-schedules/definitions/202" TargetMode="External"/><Relationship Id="rId8221" Type="http://schemas.openxmlformats.org/officeDocument/2006/relationships/hyperlink" Target="https://digital-navigator.azurewebsites.net/codes-schedules/definitions/103" TargetMode="External"/><Relationship Id="rId3366" Type="http://schemas.openxmlformats.org/officeDocument/2006/relationships/hyperlink" Target="https://digital-navigator.azurewebsites.net/codes-schedules/definitions/1184" TargetMode="External"/><Relationship Id="rId4417" Type="http://schemas.openxmlformats.org/officeDocument/2006/relationships/hyperlink" Target="https://digital-navigator.azurewebsites.net/codes-schedules/definitions/1184" TargetMode="External"/><Relationship Id="rId5815" Type="http://schemas.openxmlformats.org/officeDocument/2006/relationships/hyperlink" Target="https://digital-navigator.azurewebsites.net/codes-schedules/definitions/933" TargetMode="External"/><Relationship Id="rId287" Type="http://schemas.openxmlformats.org/officeDocument/2006/relationships/hyperlink" Target="https://digital-navigator.azurewebsites.net/codes-schedules/definitions/60" TargetMode="External"/><Relationship Id="rId2382" Type="http://schemas.openxmlformats.org/officeDocument/2006/relationships/hyperlink" Target="https://digital-navigator.azurewebsites.net/codes-schedules/definitions/66" TargetMode="External"/><Relationship Id="rId3019" Type="http://schemas.openxmlformats.org/officeDocument/2006/relationships/hyperlink" Target="https://digital-navigator.azurewebsites.net/codes-schedules/definitions/1184" TargetMode="External"/><Relationship Id="rId3780" Type="http://schemas.openxmlformats.org/officeDocument/2006/relationships/hyperlink" Target="https://digital-navigator.azurewebsites.net/dataspec/marketmessage/MM00156" TargetMode="External"/><Relationship Id="rId4831" Type="http://schemas.openxmlformats.org/officeDocument/2006/relationships/hyperlink" Target="https://digital-navigator.azurewebsites.net/codes-schedules/definitions/917" TargetMode="External"/><Relationship Id="rId7987" Type="http://schemas.openxmlformats.org/officeDocument/2006/relationships/hyperlink" Target="https://digital-navigator.azurewebsites.net/codes-schedules/definitions/635" TargetMode="External"/><Relationship Id="rId354" Type="http://schemas.openxmlformats.org/officeDocument/2006/relationships/hyperlink" Target="https://digital-navigator.azurewebsites.net/codes-schedules/definitions/933" TargetMode="External"/><Relationship Id="rId2035" Type="http://schemas.openxmlformats.org/officeDocument/2006/relationships/hyperlink" Target="https://digital-navigator.azurewebsites.net/codes-schedules/definitions/933" TargetMode="External"/><Relationship Id="rId3433" Type="http://schemas.openxmlformats.org/officeDocument/2006/relationships/hyperlink" Target="https://digital-navigator.azurewebsites.net/codes-schedules/definitions/313" TargetMode="External"/><Relationship Id="rId6589" Type="http://schemas.openxmlformats.org/officeDocument/2006/relationships/hyperlink" Target="https://digital-navigator.azurewebsites.net/codes-schedules/definitions/64" TargetMode="External"/><Relationship Id="rId9062" Type="http://schemas.openxmlformats.org/officeDocument/2006/relationships/hyperlink" Target="https://digital-navigator.azurewebsites.net/codes-schedules/definitions/131" TargetMode="External"/><Relationship Id="rId3500" Type="http://schemas.openxmlformats.org/officeDocument/2006/relationships/hyperlink" Target="https://digital-navigator.azurewebsites.net/codes-schedules/definitions/1184" TargetMode="External"/><Relationship Id="rId6656" Type="http://schemas.openxmlformats.org/officeDocument/2006/relationships/hyperlink" Target="https://digital-navigator.azurewebsites.net/codes-schedules/definitions/57" TargetMode="External"/><Relationship Id="rId7707" Type="http://schemas.openxmlformats.org/officeDocument/2006/relationships/hyperlink" Target="https://digital-navigator.azurewebsites.net/codes-schedules/definitions/89" TargetMode="External"/><Relationship Id="rId421" Type="http://schemas.openxmlformats.org/officeDocument/2006/relationships/hyperlink" Target="https://digital-navigator.azurewebsites.net/codes-schedules/definitions/70" TargetMode="External"/><Relationship Id="rId1051" Type="http://schemas.openxmlformats.org/officeDocument/2006/relationships/hyperlink" Target="https://digital-navigator.azurewebsites.net/codes-schedules/definitions/931" TargetMode="External"/><Relationship Id="rId2102" Type="http://schemas.openxmlformats.org/officeDocument/2006/relationships/hyperlink" Target="https://digital-navigator.azurewebsites.net/codes-schedules/definitions/89" TargetMode="External"/><Relationship Id="rId5258" Type="http://schemas.openxmlformats.org/officeDocument/2006/relationships/hyperlink" Target="https://digital-navigator.azurewebsites.net/codes-schedules/definitions/61" TargetMode="External"/><Relationship Id="rId5672" Type="http://schemas.openxmlformats.org/officeDocument/2006/relationships/hyperlink" Target="https://digital-navigator.azurewebsites.net/dataspec/marketmessage/MM00036" TargetMode="External"/><Relationship Id="rId6309" Type="http://schemas.openxmlformats.org/officeDocument/2006/relationships/hyperlink" Target="https://digital-navigator.azurewebsites.net/dataspec/marketmessage/MM00256" TargetMode="External"/><Relationship Id="rId6723" Type="http://schemas.openxmlformats.org/officeDocument/2006/relationships/hyperlink" Target="https://digital-navigator.azurewebsites.net/codes-schedules/definitions/57" TargetMode="External"/><Relationship Id="rId1868" Type="http://schemas.openxmlformats.org/officeDocument/2006/relationships/hyperlink" Target="https://digital-navigator.azurewebsites.net/codes-schedules/definitions/71" TargetMode="External"/><Relationship Id="rId4274" Type="http://schemas.openxmlformats.org/officeDocument/2006/relationships/hyperlink" Target="https://digital-navigator.azurewebsites.net/codes-schedules/definitions/89" TargetMode="External"/><Relationship Id="rId5325" Type="http://schemas.openxmlformats.org/officeDocument/2006/relationships/hyperlink" Target="https://digital-navigator.azurewebsites.net/dataspec/marketmessage/MM00336" TargetMode="External"/><Relationship Id="rId8895" Type="http://schemas.openxmlformats.org/officeDocument/2006/relationships/hyperlink" Target="https://digital-navigator.azurewebsites.net/codes-schedules/definitions/89" TargetMode="External"/><Relationship Id="rId2919" Type="http://schemas.openxmlformats.org/officeDocument/2006/relationships/hyperlink" Target="https://digital-navigator.azurewebsites.net/codes-schedules/definitions/896" TargetMode="External"/><Relationship Id="rId3290" Type="http://schemas.openxmlformats.org/officeDocument/2006/relationships/hyperlink" Target="https://digital-navigator.azurewebsites.net/dataspec/marketmessage/MM00372" TargetMode="External"/><Relationship Id="rId4341" Type="http://schemas.openxmlformats.org/officeDocument/2006/relationships/hyperlink" Target="https://digital-navigator.azurewebsites.net/codes-schedules/definitions/75" TargetMode="External"/><Relationship Id="rId7497" Type="http://schemas.openxmlformats.org/officeDocument/2006/relationships/hyperlink" Target="https://digital-navigator.azurewebsites.net/dataspec/marketmessage/MM00075" TargetMode="External"/><Relationship Id="rId8548" Type="http://schemas.openxmlformats.org/officeDocument/2006/relationships/hyperlink" Target="https://digital-navigator.azurewebsites.net/codes-schedules/definitions/94" TargetMode="External"/><Relationship Id="rId1935" Type="http://schemas.openxmlformats.org/officeDocument/2006/relationships/hyperlink" Target="https://digital-navigator.azurewebsites.net/codes-schedules/definitions/89" TargetMode="External"/><Relationship Id="rId6099" Type="http://schemas.openxmlformats.org/officeDocument/2006/relationships/hyperlink" Target="https://digital-navigator.azurewebsites.net/codes-schedules/definitions/61" TargetMode="External"/><Relationship Id="rId8962" Type="http://schemas.openxmlformats.org/officeDocument/2006/relationships/hyperlink" Target="https://digital-navigator.azurewebsites.net/codes-schedules/definitions/916" TargetMode="External"/><Relationship Id="rId3010" Type="http://schemas.openxmlformats.org/officeDocument/2006/relationships/hyperlink" Target="https://digital-navigator.azurewebsites.net/codes-schedules/definitions/933" TargetMode="External"/><Relationship Id="rId6166" Type="http://schemas.openxmlformats.org/officeDocument/2006/relationships/hyperlink" Target="https://digital-navigator.azurewebsites.net/codes-schedules/definitions/72" TargetMode="External"/><Relationship Id="rId7564" Type="http://schemas.openxmlformats.org/officeDocument/2006/relationships/hyperlink" Target="https://digital-navigator.azurewebsites.net/dataspec/marketmessage/MM00051" TargetMode="External"/><Relationship Id="rId8615" Type="http://schemas.openxmlformats.org/officeDocument/2006/relationships/hyperlink" Target="https://digital-navigator.azurewebsites.net/codes-schedules/definitions/694" TargetMode="External"/><Relationship Id="rId6580" Type="http://schemas.openxmlformats.org/officeDocument/2006/relationships/hyperlink" Target="https://digital-navigator.azurewebsites.net/dataspec/marketmessage/MM00117" TargetMode="External"/><Relationship Id="rId7217" Type="http://schemas.openxmlformats.org/officeDocument/2006/relationships/hyperlink" Target="https://digital-navigator.azurewebsites.net/dataspec/marketmessage/MM00056" TargetMode="External"/><Relationship Id="rId7631" Type="http://schemas.openxmlformats.org/officeDocument/2006/relationships/hyperlink" Target="https://digital-navigator.azurewebsites.net/codes-schedules/definitions/103" TargetMode="External"/><Relationship Id="rId2776" Type="http://schemas.openxmlformats.org/officeDocument/2006/relationships/hyperlink" Target="https://digital-navigator.azurewebsites.net/codes-schedules/definitions/1229" TargetMode="External"/><Relationship Id="rId3827" Type="http://schemas.openxmlformats.org/officeDocument/2006/relationships/hyperlink" Target="https://digital-navigator.azurewebsites.net/codes-schedules/definitions/61" TargetMode="External"/><Relationship Id="rId5182" Type="http://schemas.openxmlformats.org/officeDocument/2006/relationships/hyperlink" Target="https://digital-navigator.azurewebsites.net/codes-schedules/definitions/61" TargetMode="External"/><Relationship Id="rId6233" Type="http://schemas.openxmlformats.org/officeDocument/2006/relationships/hyperlink" Target="https://digital-navigator.azurewebsites.net/dataspec/marketmessage/MM00042" TargetMode="External"/><Relationship Id="rId748" Type="http://schemas.openxmlformats.org/officeDocument/2006/relationships/hyperlink" Target="https://digital-navigator.azurewebsites.net/codes-schedules/definitions/70" TargetMode="External"/><Relationship Id="rId1378" Type="http://schemas.openxmlformats.org/officeDocument/2006/relationships/hyperlink" Target="https://digital-navigator.azurewebsites.net/codes-schedules/definitions/103" TargetMode="External"/><Relationship Id="rId1792" Type="http://schemas.openxmlformats.org/officeDocument/2006/relationships/hyperlink" Target="https://digital-navigator.azurewebsites.net/codes-schedules/definitions/103" TargetMode="External"/><Relationship Id="rId2429" Type="http://schemas.openxmlformats.org/officeDocument/2006/relationships/hyperlink" Target="https://digital-navigator.azurewebsites.net/codes-schedules/definitions/933" TargetMode="External"/><Relationship Id="rId2843" Type="http://schemas.openxmlformats.org/officeDocument/2006/relationships/hyperlink" Target="https://digital-navigator.azurewebsites.net/codes-schedules/definitions/857" TargetMode="External"/><Relationship Id="rId5999" Type="http://schemas.openxmlformats.org/officeDocument/2006/relationships/hyperlink" Target="https://digital-navigator.azurewebsites.net/dataspec/marketmessage/MM00047" TargetMode="External"/><Relationship Id="rId6300" Type="http://schemas.openxmlformats.org/officeDocument/2006/relationships/hyperlink" Target="https://digital-navigator.azurewebsites.net/dataspec/marketmessage/MM00256" TargetMode="External"/><Relationship Id="rId84" Type="http://schemas.openxmlformats.org/officeDocument/2006/relationships/hyperlink" Target="https://digital-navigator.azurewebsites.net/codes-schedules/definitions/1225" TargetMode="External"/><Relationship Id="rId815" Type="http://schemas.openxmlformats.org/officeDocument/2006/relationships/hyperlink" Target="https://digital-navigator.azurewebsites.net/codes-schedules/definitions/61" TargetMode="External"/><Relationship Id="rId1445" Type="http://schemas.openxmlformats.org/officeDocument/2006/relationships/hyperlink" Target="https://digital-navigator.azurewebsites.net/codes-schedules/definitions/1184" TargetMode="External"/><Relationship Id="rId8058" Type="http://schemas.openxmlformats.org/officeDocument/2006/relationships/hyperlink" Target="https://digital-navigator.azurewebsites.net/codes-schedules/definitions/261" TargetMode="External"/><Relationship Id="rId8472" Type="http://schemas.openxmlformats.org/officeDocument/2006/relationships/hyperlink" Target="https://digital-navigator.azurewebsites.net/dataspec/3.18.0/marketmessage/MM00256" TargetMode="External"/><Relationship Id="rId9109" Type="http://schemas.openxmlformats.org/officeDocument/2006/relationships/hyperlink" Target="https://digital-navigator.azurewebsites.net/dataspec/marketmessage/MM00013" TargetMode="External"/><Relationship Id="rId2910" Type="http://schemas.openxmlformats.org/officeDocument/2006/relationships/hyperlink" Target="https://digital-navigator.azurewebsites.net/codes-schedules/definitions/933" TargetMode="External"/><Relationship Id="rId7074" Type="http://schemas.openxmlformats.org/officeDocument/2006/relationships/hyperlink" Target="https://digital-navigator.azurewebsites.net/dataspec/marketmessage/MM00075" TargetMode="External"/><Relationship Id="rId8125" Type="http://schemas.openxmlformats.org/officeDocument/2006/relationships/hyperlink" Target="https://digital-navigator.azurewebsites.net/dataspec/marketmessage/MM00257" TargetMode="External"/><Relationship Id="rId1512" Type="http://schemas.openxmlformats.org/officeDocument/2006/relationships/hyperlink" Target="https://digital-navigator.azurewebsites.net/codes-schedules/definitions/69" TargetMode="External"/><Relationship Id="rId4668" Type="http://schemas.openxmlformats.org/officeDocument/2006/relationships/hyperlink" Target="https://digital-navigator.azurewebsites.net/codes-schedules/definitions/94" TargetMode="External"/><Relationship Id="rId5719" Type="http://schemas.openxmlformats.org/officeDocument/2006/relationships/hyperlink" Target="https://digital-navigator.azurewebsites.net/codes-schedules/definitions/933" TargetMode="External"/><Relationship Id="rId6090" Type="http://schemas.openxmlformats.org/officeDocument/2006/relationships/hyperlink" Target="https://digital-navigator.azurewebsites.net/codes-schedules/definitions/261" TargetMode="External"/><Relationship Id="rId7141" Type="http://schemas.openxmlformats.org/officeDocument/2006/relationships/hyperlink" Target="https://digital-navigator.azurewebsites.net/dataspec/marketmessage/MM00386" TargetMode="External"/><Relationship Id="rId3684" Type="http://schemas.openxmlformats.org/officeDocument/2006/relationships/hyperlink" Target="https://digital-navigator.azurewebsites.net/codes-schedules/definitions/119" TargetMode="External"/><Relationship Id="rId4735" Type="http://schemas.openxmlformats.org/officeDocument/2006/relationships/hyperlink" Target="https://digital-navigator.azurewebsites.net/codes-schedules/definitions/96" TargetMode="External"/><Relationship Id="rId2286" Type="http://schemas.openxmlformats.org/officeDocument/2006/relationships/hyperlink" Target="https://digital-navigator.azurewebsites.net/codes-schedules/definitions/66" TargetMode="External"/><Relationship Id="rId3337" Type="http://schemas.openxmlformats.org/officeDocument/2006/relationships/hyperlink" Target="https://digital-navigator.azurewebsites.net/codes-schedules/definitions/558" TargetMode="External"/><Relationship Id="rId3751" Type="http://schemas.openxmlformats.org/officeDocument/2006/relationships/hyperlink" Target="https://digital-navigator.azurewebsites.net/codes-schedules/definitions/64" TargetMode="External"/><Relationship Id="rId4802" Type="http://schemas.openxmlformats.org/officeDocument/2006/relationships/hyperlink" Target="https://digital-navigator.azurewebsites.net/dataspec/marketmessage/MM00013" TargetMode="External"/><Relationship Id="rId7958" Type="http://schemas.openxmlformats.org/officeDocument/2006/relationships/hyperlink" Target="https://digital-navigator.azurewebsites.net/dataspec/marketmessage/MM00121" TargetMode="External"/><Relationship Id="rId258" Type="http://schemas.openxmlformats.org/officeDocument/2006/relationships/hyperlink" Target="https://digital-navigator.azurewebsites.net/codes-schedules/definitions/66" TargetMode="External"/><Relationship Id="rId672" Type="http://schemas.openxmlformats.org/officeDocument/2006/relationships/hyperlink" Target="https://digital-navigator.azurewebsites.net/codes-schedules/definitions/931" TargetMode="External"/><Relationship Id="rId2353" Type="http://schemas.openxmlformats.org/officeDocument/2006/relationships/hyperlink" Target="https://digital-navigator.azurewebsites.net/codes-schedules/definitions/64" TargetMode="External"/><Relationship Id="rId3404" Type="http://schemas.openxmlformats.org/officeDocument/2006/relationships/hyperlink" Target="https://digital-navigator.azurewebsites.net/codes-schedules/definitions/66" TargetMode="External"/><Relationship Id="rId6974" Type="http://schemas.openxmlformats.org/officeDocument/2006/relationships/hyperlink" Target="https://digital-navigator.azurewebsites.net/codes-schedules/definitions/64" TargetMode="External"/><Relationship Id="rId325" Type="http://schemas.openxmlformats.org/officeDocument/2006/relationships/hyperlink" Target="https://digital-navigator.azurewebsites.net/codes-schedules/definitions/769" TargetMode="External"/><Relationship Id="rId2006" Type="http://schemas.openxmlformats.org/officeDocument/2006/relationships/hyperlink" Target="https://digital-navigator.azurewebsites.net/codes-schedules/definitions/61" TargetMode="External"/><Relationship Id="rId2420" Type="http://schemas.openxmlformats.org/officeDocument/2006/relationships/hyperlink" Target="https://digital-navigator.azurewebsites.net/dataspec/marketmessage/MM00001" TargetMode="External"/><Relationship Id="rId5576" Type="http://schemas.openxmlformats.org/officeDocument/2006/relationships/hyperlink" Target="https://digital-navigator.azurewebsites.net/codes-schedules/definitions/103" TargetMode="External"/><Relationship Id="rId6627" Type="http://schemas.openxmlformats.org/officeDocument/2006/relationships/hyperlink" Target="https://digital-navigator.azurewebsites.net/codes-schedules/definitions/933" TargetMode="External"/><Relationship Id="rId9033" Type="http://schemas.openxmlformats.org/officeDocument/2006/relationships/hyperlink" Target="https://digital-navigator.azurewebsites.net/dataspec/marketmessage/MM00453" TargetMode="External"/><Relationship Id="rId1022" Type="http://schemas.openxmlformats.org/officeDocument/2006/relationships/hyperlink" Target="https://digital-navigator.azurewebsites.net/codes-schedules/definitions/825" TargetMode="External"/><Relationship Id="rId4178" Type="http://schemas.openxmlformats.org/officeDocument/2006/relationships/hyperlink" Target="https://digital-navigator.azurewebsites.net/codes-schedules/definitions/933" TargetMode="External"/><Relationship Id="rId4592" Type="http://schemas.openxmlformats.org/officeDocument/2006/relationships/hyperlink" Target="https://digital-navigator.azurewebsites.net/codes-schedules/definitions/933" TargetMode="External"/><Relationship Id="rId5229" Type="http://schemas.openxmlformats.org/officeDocument/2006/relationships/hyperlink" Target="https://digital-navigator.azurewebsites.net/codes-schedules/definitions/933" TargetMode="External"/><Relationship Id="rId5990" Type="http://schemas.openxmlformats.org/officeDocument/2006/relationships/hyperlink" Target="https://digital-navigator.azurewebsites.net/codes-schedules/definitions/89" TargetMode="External"/><Relationship Id="rId9100" Type="http://schemas.openxmlformats.org/officeDocument/2006/relationships/hyperlink" Target="https://digital-navigator.azurewebsites.net/codes-schedules/definitions/916" TargetMode="External"/><Relationship Id="rId3194" Type="http://schemas.openxmlformats.org/officeDocument/2006/relationships/hyperlink" Target="https://digital-navigator.azurewebsites.net/codes-schedules/definitions/1238" TargetMode="External"/><Relationship Id="rId4245" Type="http://schemas.openxmlformats.org/officeDocument/2006/relationships/hyperlink" Target="https://digital-navigator.azurewebsites.net/codes-schedules/definitions/1214" TargetMode="External"/><Relationship Id="rId5643" Type="http://schemas.openxmlformats.org/officeDocument/2006/relationships/hyperlink" Target="https://digital-navigator.azurewebsites.net/codes-schedules/definitions/64" TargetMode="External"/><Relationship Id="rId8799" Type="http://schemas.openxmlformats.org/officeDocument/2006/relationships/hyperlink" Target="https://digital-navigator.azurewebsites.net/codes-schedules/definitions/284" TargetMode="External"/><Relationship Id="rId1839" Type="http://schemas.openxmlformats.org/officeDocument/2006/relationships/hyperlink" Target="https://digital-navigator.azurewebsites.net/codes-schedules/definitions/931" TargetMode="External"/><Relationship Id="rId5710" Type="http://schemas.openxmlformats.org/officeDocument/2006/relationships/hyperlink" Target="https://digital-navigator.azurewebsites.net/dataspec/marketmessage/MM00104" TargetMode="External"/><Relationship Id="rId8866" Type="http://schemas.openxmlformats.org/officeDocument/2006/relationships/hyperlink" Target="https://digital-navigator.azurewebsites.net/codes-schedules/definitions/284" TargetMode="External"/><Relationship Id="rId182" Type="http://schemas.openxmlformats.org/officeDocument/2006/relationships/hyperlink" Target="https://digital-navigator.azurewebsites.net/codes-schedules/definitions/89" TargetMode="External"/><Relationship Id="rId1906" Type="http://schemas.openxmlformats.org/officeDocument/2006/relationships/hyperlink" Target="https://digital-navigator.azurewebsites.net/codes-schedules/definitions/1264" TargetMode="External"/><Relationship Id="rId3261" Type="http://schemas.openxmlformats.org/officeDocument/2006/relationships/hyperlink" Target="https://digital-navigator.azurewebsites.net/codes-schedules/definitions/933" TargetMode="External"/><Relationship Id="rId4312" Type="http://schemas.openxmlformats.org/officeDocument/2006/relationships/hyperlink" Target="https://digital-navigator.azurewebsites.net/codes-schedules/definitions/933" TargetMode="External"/><Relationship Id="rId7468" Type="http://schemas.openxmlformats.org/officeDocument/2006/relationships/hyperlink" Target="https://digital-navigator.azurewebsites.net/dataspec/marketmessage/MM00056" TargetMode="External"/><Relationship Id="rId7882" Type="http://schemas.openxmlformats.org/officeDocument/2006/relationships/hyperlink" Target="https://digital-navigator.azurewebsites.net/codes-schedules/definitions/261" TargetMode="External"/><Relationship Id="rId8519" Type="http://schemas.openxmlformats.org/officeDocument/2006/relationships/hyperlink" Target="https://digital-navigator.azurewebsites.net/codes-schedules/definitions/89" TargetMode="External"/><Relationship Id="rId8933" Type="http://schemas.openxmlformats.org/officeDocument/2006/relationships/hyperlink" Target="https://digital-navigator.azurewebsites.net/codes-schedules/definitions/95" TargetMode="External"/><Relationship Id="rId6484" Type="http://schemas.openxmlformats.org/officeDocument/2006/relationships/hyperlink" Target="https://digital-navigator.azurewebsites.net/codes-schedules/definitions/56" TargetMode="External"/><Relationship Id="rId7535" Type="http://schemas.openxmlformats.org/officeDocument/2006/relationships/hyperlink" Target="https://digital-navigator.azurewebsites.net/dataspec/marketmessage/MM00260" TargetMode="External"/><Relationship Id="rId999" Type="http://schemas.openxmlformats.org/officeDocument/2006/relationships/hyperlink" Target="https://digital-navigator.azurewebsites.net/codes-schedules/definitions/558" TargetMode="External"/><Relationship Id="rId5086" Type="http://schemas.openxmlformats.org/officeDocument/2006/relationships/hyperlink" Target="https://digital-navigator.azurewebsites.net/codes-schedules/definitions/103" TargetMode="External"/><Relationship Id="rId6137" Type="http://schemas.openxmlformats.org/officeDocument/2006/relationships/hyperlink" Target="https://digital-navigator.azurewebsites.net/dataspec/marketmessage/MM00051" TargetMode="External"/><Relationship Id="rId6551" Type="http://schemas.openxmlformats.org/officeDocument/2006/relationships/hyperlink" Target="https://digital-navigator.azurewebsites.net/codes-schedules/definitions/64" TargetMode="External"/><Relationship Id="rId7602" Type="http://schemas.openxmlformats.org/officeDocument/2006/relationships/hyperlink" Target="https://digital-navigator.azurewebsites.net/codes-schedules/definitions/933" TargetMode="External"/><Relationship Id="rId1696" Type="http://schemas.openxmlformats.org/officeDocument/2006/relationships/hyperlink" Target="https://digital-navigator.azurewebsites.net/dataspec/marketmessage/MM40014" TargetMode="External"/><Relationship Id="rId5153" Type="http://schemas.openxmlformats.org/officeDocument/2006/relationships/hyperlink" Target="https://digital-navigator.azurewebsites.net/codes-schedules/definitions/89" TargetMode="External"/><Relationship Id="rId6204" Type="http://schemas.openxmlformats.org/officeDocument/2006/relationships/hyperlink" Target="https://digital-navigator.azurewebsites.net/codes-schedules/definitions/933" TargetMode="External"/><Relationship Id="rId1349" Type="http://schemas.openxmlformats.org/officeDocument/2006/relationships/hyperlink" Target="https://digital-navigator.azurewebsites.net/codes-schedules/definitions/1184" TargetMode="External"/><Relationship Id="rId2747" Type="http://schemas.openxmlformats.org/officeDocument/2006/relationships/hyperlink" Target="https://digital-navigator.azurewebsites.net/codes-schedules/definitions/1216" TargetMode="External"/><Relationship Id="rId5220" Type="http://schemas.openxmlformats.org/officeDocument/2006/relationships/hyperlink" Target="https://digital-navigator.azurewebsites.net/codes-schedules/definitions/64" TargetMode="External"/><Relationship Id="rId8376" Type="http://schemas.openxmlformats.org/officeDocument/2006/relationships/hyperlink" Target="https://digital-navigator.azurewebsites.net/codes-schedules/definitions/1136" TargetMode="External"/><Relationship Id="rId719" Type="http://schemas.openxmlformats.org/officeDocument/2006/relationships/hyperlink" Target="https://digital-navigator.azurewebsites.net/codes-schedules/definitions/66" TargetMode="External"/><Relationship Id="rId1763" Type="http://schemas.openxmlformats.org/officeDocument/2006/relationships/hyperlink" Target="https://digital-navigator.azurewebsites.net/codes-schedules/definitions/931" TargetMode="External"/><Relationship Id="rId2814" Type="http://schemas.openxmlformats.org/officeDocument/2006/relationships/hyperlink" Target="https://digital-navigator.azurewebsites.net/codes-schedules/definitions/933" TargetMode="External"/><Relationship Id="rId8029" Type="http://schemas.openxmlformats.org/officeDocument/2006/relationships/hyperlink" Target="https://digital-navigator.azurewebsites.net/codes-schedules/definitions/933" TargetMode="External"/><Relationship Id="rId8790" Type="http://schemas.openxmlformats.org/officeDocument/2006/relationships/hyperlink" Target="https://digital-navigator.azurewebsites.net/codes-schedules/definitions/95" TargetMode="External"/><Relationship Id="rId55" Type="http://schemas.openxmlformats.org/officeDocument/2006/relationships/hyperlink" Target="https://digital-navigator.azurewebsites.net/codes-schedules/definitions/68" TargetMode="External"/><Relationship Id="rId1416" Type="http://schemas.openxmlformats.org/officeDocument/2006/relationships/hyperlink" Target="https://digital-navigator.azurewebsites.net/codes-schedules/definitions/931" TargetMode="External"/><Relationship Id="rId1830" Type="http://schemas.openxmlformats.org/officeDocument/2006/relationships/hyperlink" Target="https://digital-navigator.azurewebsites.net/codes-schedules/definitions/130" TargetMode="External"/><Relationship Id="rId4986" Type="http://schemas.openxmlformats.org/officeDocument/2006/relationships/hyperlink" Target="https://digital-navigator.azurewebsites.net/codes-schedules/definitions/697" TargetMode="External"/><Relationship Id="rId7392" Type="http://schemas.openxmlformats.org/officeDocument/2006/relationships/hyperlink" Target="https://digital-navigator.azurewebsites.net/codes-schedules/definitions/103" TargetMode="External"/><Relationship Id="rId8443" Type="http://schemas.openxmlformats.org/officeDocument/2006/relationships/hyperlink" Target="https://digital-navigator.azurewebsites.net/codes-schedules/definitions/107" TargetMode="External"/><Relationship Id="rId3588" Type="http://schemas.openxmlformats.org/officeDocument/2006/relationships/hyperlink" Target="https://digital-navigator.azurewebsites.net/codes-schedules/definitions/933" TargetMode="External"/><Relationship Id="rId4639" Type="http://schemas.openxmlformats.org/officeDocument/2006/relationships/hyperlink" Target="https://digital-navigator.azurewebsites.net/codes-schedules/definitions/1123" TargetMode="External"/><Relationship Id="rId7045" Type="http://schemas.openxmlformats.org/officeDocument/2006/relationships/hyperlink" Target="https://digital-navigator.azurewebsites.net/codes-schedules/definitions/933" TargetMode="External"/><Relationship Id="rId8510" Type="http://schemas.openxmlformats.org/officeDocument/2006/relationships/hyperlink" Target="https://digital-navigator.azurewebsites.net/codes-schedules/definitions/89" TargetMode="External"/><Relationship Id="rId3655" Type="http://schemas.openxmlformats.org/officeDocument/2006/relationships/hyperlink" Target="https://digital-navigator.azurewebsites.net/dataspec/marketmessage/MM00047" TargetMode="External"/><Relationship Id="rId4706" Type="http://schemas.openxmlformats.org/officeDocument/2006/relationships/hyperlink" Target="https://digital-navigator.azurewebsites.net/codes-schedules/definitions/98" TargetMode="External"/><Relationship Id="rId6061" Type="http://schemas.openxmlformats.org/officeDocument/2006/relationships/hyperlink" Target="https://digital-navigator.azurewebsites.net/dataspec/marketmessage/MM00256" TargetMode="External"/><Relationship Id="rId7112" Type="http://schemas.openxmlformats.org/officeDocument/2006/relationships/hyperlink" Target="https://digital-navigator.azurewebsites.net/dataspec/3.18.0/marketmessage/MM70057" TargetMode="External"/><Relationship Id="rId576" Type="http://schemas.openxmlformats.org/officeDocument/2006/relationships/hyperlink" Target="https://digital-navigator.azurewebsites.net/codes-schedules/definitions/61" TargetMode="External"/><Relationship Id="rId990" Type="http://schemas.openxmlformats.org/officeDocument/2006/relationships/hyperlink" Target="https://digital-navigator.azurewebsites.net/codes-schedules/definitions/558" TargetMode="External"/><Relationship Id="rId2257" Type="http://schemas.openxmlformats.org/officeDocument/2006/relationships/hyperlink" Target="https://digital-navigator.azurewebsites.net/codes-schedules/definitions/486" TargetMode="External"/><Relationship Id="rId2671" Type="http://schemas.openxmlformats.org/officeDocument/2006/relationships/hyperlink" Target="https://digital-navigator.azurewebsites.net/codes-schedules/definitions/1243" TargetMode="External"/><Relationship Id="rId3308" Type="http://schemas.openxmlformats.org/officeDocument/2006/relationships/hyperlink" Target="https://digital-navigator.azurewebsites.net/codes-schedules/definitions/933" TargetMode="External"/><Relationship Id="rId9284" Type="http://schemas.openxmlformats.org/officeDocument/2006/relationships/hyperlink" Target="https://digital-navigator.azurewebsites.net/codes-schedules/definitions/313" TargetMode="External"/><Relationship Id="rId229" Type="http://schemas.openxmlformats.org/officeDocument/2006/relationships/hyperlink" Target="https://digital-navigator.azurewebsites.net/codes-schedules/definitions/930" TargetMode="External"/><Relationship Id="rId643" Type="http://schemas.openxmlformats.org/officeDocument/2006/relationships/hyperlink" Target="https://digital-navigator.azurewebsites.net/codes-schedules/definitions/61" TargetMode="External"/><Relationship Id="rId1273" Type="http://schemas.openxmlformats.org/officeDocument/2006/relationships/hyperlink" Target="https://digital-navigator.azurewebsites.net/codes-schedules/46/1.3" TargetMode="External"/><Relationship Id="rId2324" Type="http://schemas.openxmlformats.org/officeDocument/2006/relationships/hyperlink" Target="https://digital-navigator.azurewebsites.net/codes-schedules/definitions/933" TargetMode="External"/><Relationship Id="rId3722" Type="http://schemas.openxmlformats.org/officeDocument/2006/relationships/hyperlink" Target="https://digital-navigator.azurewebsites.net/codes-schedules/definitions/933" TargetMode="External"/><Relationship Id="rId6878" Type="http://schemas.openxmlformats.org/officeDocument/2006/relationships/hyperlink" Target="https://digital-navigator.azurewebsites.net/codes-schedules/definitions/57" TargetMode="External"/><Relationship Id="rId7929" Type="http://schemas.openxmlformats.org/officeDocument/2006/relationships/hyperlink" Target="https://digital-navigator.azurewebsites.net/codes-schedules/definitions/64" TargetMode="External"/><Relationship Id="rId5894" Type="http://schemas.openxmlformats.org/officeDocument/2006/relationships/hyperlink" Target="https://digital-navigator.azurewebsites.net/dataspec/marketmessage/MM00256" TargetMode="External"/><Relationship Id="rId6945" Type="http://schemas.openxmlformats.org/officeDocument/2006/relationships/hyperlink" Target="https://digital-navigator.azurewebsites.net/codes-schedules/definitions/142" TargetMode="External"/><Relationship Id="rId9004" Type="http://schemas.openxmlformats.org/officeDocument/2006/relationships/hyperlink" Target="https://digital-navigator.azurewebsites.net/codes-schedules/definitions/536" TargetMode="External"/><Relationship Id="rId710" Type="http://schemas.openxmlformats.org/officeDocument/2006/relationships/hyperlink" Target="https://digital-navigator.azurewebsites.net/codes-schedules/definitions/931" TargetMode="External"/><Relationship Id="rId1340" Type="http://schemas.openxmlformats.org/officeDocument/2006/relationships/hyperlink" Target="https://digital-navigator.azurewebsites.net/codes-schedules/definitions/103" TargetMode="External"/><Relationship Id="rId3098" Type="http://schemas.openxmlformats.org/officeDocument/2006/relationships/hyperlink" Target="https://digital-navigator.azurewebsites.net/codes-schedules/definitions/1239" TargetMode="External"/><Relationship Id="rId4496" Type="http://schemas.openxmlformats.org/officeDocument/2006/relationships/hyperlink" Target="https://digital-navigator.azurewebsites.net/codes-schedules/definitions/1213" TargetMode="External"/><Relationship Id="rId5547" Type="http://schemas.openxmlformats.org/officeDocument/2006/relationships/hyperlink" Target="https://digital-navigator.azurewebsites.net/codes-schedules/definitions/933" TargetMode="External"/><Relationship Id="rId5961" Type="http://schemas.openxmlformats.org/officeDocument/2006/relationships/hyperlink" Target="https://digital-navigator.azurewebsites.net/codes-schedules/definitions/933" TargetMode="External"/><Relationship Id="rId4149" Type="http://schemas.openxmlformats.org/officeDocument/2006/relationships/hyperlink" Target="https://digital-navigator.azurewebsites.net/codes-schedules/definitions/933" TargetMode="External"/><Relationship Id="rId4563" Type="http://schemas.openxmlformats.org/officeDocument/2006/relationships/hyperlink" Target="https://digital-navigator.azurewebsites.net/codes-schedules/definitions/66" TargetMode="External"/><Relationship Id="rId5614" Type="http://schemas.openxmlformats.org/officeDocument/2006/relationships/hyperlink" Target="https://digital-navigator.azurewebsites.net/codes-schedules/definitions/93" TargetMode="External"/><Relationship Id="rId8020" Type="http://schemas.openxmlformats.org/officeDocument/2006/relationships/hyperlink" Target="https://digital-navigator.azurewebsites.net/codes-schedules/definitions/933" TargetMode="External"/><Relationship Id="rId3165" Type="http://schemas.openxmlformats.org/officeDocument/2006/relationships/hyperlink" Target="https://digital-navigator.azurewebsites.net/codes-schedules/definitions/933" TargetMode="External"/><Relationship Id="rId4216" Type="http://schemas.openxmlformats.org/officeDocument/2006/relationships/hyperlink" Target="https://digital-navigator.azurewebsites.net/dataspec/marketmessage/MM20011" TargetMode="External"/><Relationship Id="rId4630" Type="http://schemas.openxmlformats.org/officeDocument/2006/relationships/hyperlink" Target="https://digital-navigator.azurewebsites.net/codes-schedules/definitions/694" TargetMode="External"/><Relationship Id="rId7786" Type="http://schemas.openxmlformats.org/officeDocument/2006/relationships/hyperlink" Target="https://digital-navigator.azurewebsites.net/codes-schedules/definitions/64" TargetMode="External"/><Relationship Id="rId8837" Type="http://schemas.openxmlformats.org/officeDocument/2006/relationships/hyperlink" Target="https://digital-navigator.azurewebsites.net/codes-schedules/definitions/98" TargetMode="External"/><Relationship Id="rId2181" Type="http://schemas.openxmlformats.org/officeDocument/2006/relationships/hyperlink" Target="https://digital-navigator.azurewebsites.net/codes-schedules/definitions/61" TargetMode="External"/><Relationship Id="rId3232" Type="http://schemas.openxmlformats.org/officeDocument/2006/relationships/hyperlink" Target="https://digital-navigator.azurewebsites.net/codes-schedules/definitions/66" TargetMode="External"/><Relationship Id="rId6388" Type="http://schemas.openxmlformats.org/officeDocument/2006/relationships/hyperlink" Target="https://digital-navigator.azurewebsites.net/codes-schedules/definitions/66" TargetMode="External"/><Relationship Id="rId7439" Type="http://schemas.openxmlformats.org/officeDocument/2006/relationships/hyperlink" Target="https://digital-navigator.azurewebsites.net/codes-schedules/definitions/933" TargetMode="External"/><Relationship Id="rId153" Type="http://schemas.openxmlformats.org/officeDocument/2006/relationships/hyperlink" Target="https://digital-navigator.azurewebsites.net/codes-schedules/definitions/846" TargetMode="External"/><Relationship Id="rId6455" Type="http://schemas.openxmlformats.org/officeDocument/2006/relationships/hyperlink" Target="https://digital-navigator.azurewebsites.net/codes-schedules/definitions/933" TargetMode="External"/><Relationship Id="rId7853" Type="http://schemas.openxmlformats.org/officeDocument/2006/relationships/hyperlink" Target="https://digital-navigator.azurewebsites.net/codes-schedules/definitions/933" TargetMode="External"/><Relationship Id="rId8904" Type="http://schemas.openxmlformats.org/officeDocument/2006/relationships/hyperlink" Target="https://digital-navigator.azurewebsites.net/codes-schedules/definitions/103" TargetMode="External"/><Relationship Id="rId220" Type="http://schemas.openxmlformats.org/officeDocument/2006/relationships/hyperlink" Target="https://digital-navigator.azurewebsites.net/codes-schedules/definitions/54" TargetMode="External"/><Relationship Id="rId2998" Type="http://schemas.openxmlformats.org/officeDocument/2006/relationships/hyperlink" Target="https://digital-navigator.azurewebsites.net/codes-schedules/definitions/1184" TargetMode="External"/><Relationship Id="rId5057" Type="http://schemas.openxmlformats.org/officeDocument/2006/relationships/hyperlink" Target="https://digital-navigator.azurewebsites.net/codes-schedules/definitions/1285" TargetMode="External"/><Relationship Id="rId6108" Type="http://schemas.openxmlformats.org/officeDocument/2006/relationships/hyperlink" Target="https://digital-navigator.azurewebsites.net/dataspec/marketmessage/MM00257" TargetMode="External"/><Relationship Id="rId7506" Type="http://schemas.openxmlformats.org/officeDocument/2006/relationships/hyperlink" Target="https://digital-navigator.azurewebsites.net/codes-schedules/definitions/933" TargetMode="External"/><Relationship Id="rId7920" Type="http://schemas.openxmlformats.org/officeDocument/2006/relationships/hyperlink" Target="https://digital-navigator.azurewebsites.net/codes-schedules/definitions/64" TargetMode="External"/><Relationship Id="rId4073" Type="http://schemas.openxmlformats.org/officeDocument/2006/relationships/hyperlink" Target="https://digital-navigator.azurewebsites.net/codes-schedules/definitions/1266" TargetMode="External"/><Relationship Id="rId5471" Type="http://schemas.openxmlformats.org/officeDocument/2006/relationships/hyperlink" Target="https://digital-navigator.azurewebsites.net/codes-schedules/definitions/933" TargetMode="External"/><Relationship Id="rId6522" Type="http://schemas.openxmlformats.org/officeDocument/2006/relationships/hyperlink" Target="https://digital-navigator.azurewebsites.net/codes-schedules/definitions/933" TargetMode="External"/><Relationship Id="rId1667" Type="http://schemas.openxmlformats.org/officeDocument/2006/relationships/hyperlink" Target="https://digital-navigator.azurewebsites.net/dataspec/marketmessage/MM40009" TargetMode="External"/><Relationship Id="rId2718" Type="http://schemas.openxmlformats.org/officeDocument/2006/relationships/hyperlink" Target="https://digital-navigator.azurewebsites.net/dataspec/marketmessage/MM20033" TargetMode="External"/><Relationship Id="rId5124" Type="http://schemas.openxmlformats.org/officeDocument/2006/relationships/hyperlink" Target="https://digital-navigator.azurewebsites.net/codes-schedules/definitions/61" TargetMode="External"/><Relationship Id="rId8694" Type="http://schemas.openxmlformats.org/officeDocument/2006/relationships/hyperlink" Target="https://digital-navigator.azurewebsites.net/codes-schedules/definitions/89" TargetMode="External"/><Relationship Id="rId1734" Type="http://schemas.openxmlformats.org/officeDocument/2006/relationships/hyperlink" Target="https://digital-navigator.azurewebsites.net/dataspec/marketmessage/MM40009" TargetMode="External"/><Relationship Id="rId4140" Type="http://schemas.openxmlformats.org/officeDocument/2006/relationships/hyperlink" Target="https://digital-navigator.azurewebsites.net/codes-schedules/definitions/313" TargetMode="External"/><Relationship Id="rId7296" Type="http://schemas.openxmlformats.org/officeDocument/2006/relationships/hyperlink" Target="https://digital-navigator.azurewebsites.net/codes-schedules/definitions/1130" TargetMode="External"/><Relationship Id="rId8347" Type="http://schemas.openxmlformats.org/officeDocument/2006/relationships/hyperlink" Target="https://digital-navigator.azurewebsites.net/codes-schedules/definitions/72" TargetMode="External"/><Relationship Id="rId8761" Type="http://schemas.openxmlformats.org/officeDocument/2006/relationships/hyperlink" Target="https://digital-navigator.azurewebsites.net/codes-schedules/definitions/284" TargetMode="External"/><Relationship Id="rId26" Type="http://schemas.openxmlformats.org/officeDocument/2006/relationships/hyperlink" Target="https://digital-navigator.azurewebsites.net/codes-schedules/definitions/113" TargetMode="External"/><Relationship Id="rId7363" Type="http://schemas.openxmlformats.org/officeDocument/2006/relationships/hyperlink" Target="https://digital-navigator.azurewebsites.net/codes-schedules/definitions/66" TargetMode="External"/><Relationship Id="rId8414" Type="http://schemas.openxmlformats.org/officeDocument/2006/relationships/hyperlink" Target="https://digital-navigator.azurewebsites.net/codes-schedules/definitions/933" TargetMode="External"/><Relationship Id="rId1801" Type="http://schemas.openxmlformats.org/officeDocument/2006/relationships/hyperlink" Target="https://digital-navigator.azurewebsites.net/codes-schedules/definitions/70" TargetMode="External"/><Relationship Id="rId3559" Type="http://schemas.openxmlformats.org/officeDocument/2006/relationships/hyperlink" Target="https://digital-navigator.azurewebsites.net/codes-schedules/definitions/1184" TargetMode="External"/><Relationship Id="rId4957" Type="http://schemas.openxmlformats.org/officeDocument/2006/relationships/hyperlink" Target="https://digital-navigator.azurewebsites.net/codes-schedules/definitions/916" TargetMode="External"/><Relationship Id="rId7016" Type="http://schemas.openxmlformats.org/officeDocument/2006/relationships/hyperlink" Target="https://digital-navigator.azurewebsites.net/codes-schedules/definitions/57" TargetMode="External"/><Relationship Id="rId7430" Type="http://schemas.openxmlformats.org/officeDocument/2006/relationships/hyperlink" Target="https://digital-navigator.azurewebsites.net/codes-schedules/definitions/202" TargetMode="External"/><Relationship Id="rId3973" Type="http://schemas.openxmlformats.org/officeDocument/2006/relationships/hyperlink" Target="https://digital-navigator.azurewebsites.net/codes-schedules/definitions/119" TargetMode="External"/><Relationship Id="rId6032" Type="http://schemas.openxmlformats.org/officeDocument/2006/relationships/hyperlink" Target="https://digital-navigator.azurewebsites.net/codes-schedules/definitions/96" TargetMode="External"/><Relationship Id="rId9188" Type="http://schemas.openxmlformats.org/officeDocument/2006/relationships/hyperlink" Target="https://digital-navigator.azurewebsites.net/codes-schedules/definitions/611" TargetMode="External"/><Relationship Id="rId894" Type="http://schemas.openxmlformats.org/officeDocument/2006/relationships/hyperlink" Target="https://digital-navigator.azurewebsites.net/dataspec/marketmessage/MM40020" TargetMode="External"/><Relationship Id="rId1177" Type="http://schemas.openxmlformats.org/officeDocument/2006/relationships/hyperlink" Target="https://digital-navigator.azurewebsites.net/codes-schedules/definitions/130" TargetMode="External"/><Relationship Id="rId2575" Type="http://schemas.openxmlformats.org/officeDocument/2006/relationships/hyperlink" Target="https://digital-navigator.azurewebsites.net/dataspec/marketmessage/MM20005" TargetMode="External"/><Relationship Id="rId3626" Type="http://schemas.openxmlformats.org/officeDocument/2006/relationships/hyperlink" Target="https://digital-navigator.azurewebsites.net/codes-schedules/definitions/1216" TargetMode="External"/><Relationship Id="rId547" Type="http://schemas.openxmlformats.org/officeDocument/2006/relationships/hyperlink" Target="https://digital-navigator.azurewebsites.net/codes-schedules/definitions/931" TargetMode="External"/><Relationship Id="rId961" Type="http://schemas.openxmlformats.org/officeDocument/2006/relationships/hyperlink" Target="https://digital-navigator.azurewebsites.net/codes-schedules/definitions/931" TargetMode="External"/><Relationship Id="rId1591" Type="http://schemas.openxmlformats.org/officeDocument/2006/relationships/hyperlink" Target="https://digital-navigator.azurewebsites.net/codes-schedules/definitions/931" TargetMode="External"/><Relationship Id="rId2228" Type="http://schemas.openxmlformats.org/officeDocument/2006/relationships/hyperlink" Target="https://digital-navigator.azurewebsites.net/dataspec/marketmessage/MM00013" TargetMode="External"/><Relationship Id="rId2642" Type="http://schemas.openxmlformats.org/officeDocument/2006/relationships/hyperlink" Target="https://digital-navigator.azurewebsites.net/codes-schedules/definitions/1229" TargetMode="External"/><Relationship Id="rId5798" Type="http://schemas.openxmlformats.org/officeDocument/2006/relationships/hyperlink" Target="https://digital-navigator.azurewebsites.net/codes-schedules/definitions/93" TargetMode="External"/><Relationship Id="rId6849" Type="http://schemas.openxmlformats.org/officeDocument/2006/relationships/hyperlink" Target="https://digital-navigator.azurewebsites.net/codes-schedules/definitions/57" TargetMode="External"/><Relationship Id="rId9255" Type="http://schemas.openxmlformats.org/officeDocument/2006/relationships/hyperlink" Target="https://digital-navigator.azurewebsites.net/codes-schedules/definitions/1286" TargetMode="External"/><Relationship Id="rId614" Type="http://schemas.openxmlformats.org/officeDocument/2006/relationships/hyperlink" Target="https://digital-navigator.azurewebsites.net/codes-schedules/definitions/103" TargetMode="External"/><Relationship Id="rId1244" Type="http://schemas.openxmlformats.org/officeDocument/2006/relationships/hyperlink" Target="https://digital-navigator.azurewebsites.net/codes-schedules/definitions/1184" TargetMode="External"/><Relationship Id="rId5865" Type="http://schemas.openxmlformats.org/officeDocument/2006/relationships/hyperlink" Target="https://digital-navigator.azurewebsites.net/codes-schedules/definitions/61" TargetMode="External"/><Relationship Id="rId6916" Type="http://schemas.openxmlformats.org/officeDocument/2006/relationships/hyperlink" Target="https://digital-navigator.azurewebsites.net/dataspec/marketmessage/MM00236" TargetMode="External"/><Relationship Id="rId8271" Type="http://schemas.openxmlformats.org/officeDocument/2006/relationships/hyperlink" Target="https://digital-navigator.azurewebsites.net/codes-schedules/definitions/89" TargetMode="External"/><Relationship Id="rId9322" Type="http://schemas.openxmlformats.org/officeDocument/2006/relationships/hyperlink" Target="https://digital-navigator.azurewebsites.net/codes-schedules/definitions/326" TargetMode="External"/><Relationship Id="rId1311" Type="http://schemas.openxmlformats.org/officeDocument/2006/relationships/hyperlink" Target="https://digital-navigator.azurewebsites.net/codes-schedules/definitions/931" TargetMode="External"/><Relationship Id="rId4467" Type="http://schemas.openxmlformats.org/officeDocument/2006/relationships/hyperlink" Target="https://digital-navigator.azurewebsites.net/codes-schedules/definitions/933" TargetMode="External"/><Relationship Id="rId4881" Type="http://schemas.openxmlformats.org/officeDocument/2006/relationships/hyperlink" Target="https://digital-navigator.azurewebsites.net/codes-schedules/definitions/915" TargetMode="External"/><Relationship Id="rId5518" Type="http://schemas.openxmlformats.org/officeDocument/2006/relationships/hyperlink" Target="https://digital-navigator.azurewebsites.net/codes-schedules/definitions/89" TargetMode="External"/><Relationship Id="rId3069" Type="http://schemas.openxmlformats.org/officeDocument/2006/relationships/hyperlink" Target="https://digital-navigator.azurewebsites.net/codes-schedules/definitions/933" TargetMode="External"/><Relationship Id="rId3483" Type="http://schemas.openxmlformats.org/officeDocument/2006/relationships/hyperlink" Target="https://digital-navigator.azurewebsites.net/codes-schedules/definitions/1229" TargetMode="External"/><Relationship Id="rId4534" Type="http://schemas.openxmlformats.org/officeDocument/2006/relationships/hyperlink" Target="https://digital-navigator.azurewebsites.net/codes-schedules/definitions/284" TargetMode="External"/><Relationship Id="rId5932" Type="http://schemas.openxmlformats.org/officeDocument/2006/relationships/hyperlink" Target="https://digital-navigator.azurewebsites.net/codes-schedules/definitions/89" TargetMode="External"/><Relationship Id="rId2085" Type="http://schemas.openxmlformats.org/officeDocument/2006/relationships/hyperlink" Target="https://digital-navigator.azurewebsites.net/codes-schedules/definitions/933" TargetMode="External"/><Relationship Id="rId3136" Type="http://schemas.openxmlformats.org/officeDocument/2006/relationships/hyperlink" Target="https://digital-navigator.azurewebsites.net/codes-schedules/definitions/896" TargetMode="External"/><Relationship Id="rId471" Type="http://schemas.openxmlformats.org/officeDocument/2006/relationships/hyperlink" Target="https://digital-navigator.azurewebsites.net/codes-schedules/definitions/1215" TargetMode="External"/><Relationship Id="rId2152" Type="http://schemas.openxmlformats.org/officeDocument/2006/relationships/hyperlink" Target="https://digital-navigator.azurewebsites.net/codes-schedules/definitions/54" TargetMode="External"/><Relationship Id="rId3550" Type="http://schemas.openxmlformats.org/officeDocument/2006/relationships/hyperlink" Target="https://digital-navigator.azurewebsites.net/codes-schedules/definitions/89" TargetMode="External"/><Relationship Id="rId4601" Type="http://schemas.openxmlformats.org/officeDocument/2006/relationships/hyperlink" Target="https://digital-navigator.azurewebsites.net/codes-schedules/definitions/94" TargetMode="External"/><Relationship Id="rId7757" Type="http://schemas.openxmlformats.org/officeDocument/2006/relationships/hyperlink" Target="https://digital-navigator.azurewebsites.net/codes-schedules/definitions/103" TargetMode="External"/><Relationship Id="rId8808" Type="http://schemas.openxmlformats.org/officeDocument/2006/relationships/hyperlink" Target="https://digital-navigator.azurewebsites.net/codes-schedules/definitions/89" TargetMode="External"/><Relationship Id="rId124" Type="http://schemas.openxmlformats.org/officeDocument/2006/relationships/hyperlink" Target="https://digital-navigator.azurewebsites.net/codes-schedules/definitions/61" TargetMode="External"/><Relationship Id="rId3203" Type="http://schemas.openxmlformats.org/officeDocument/2006/relationships/hyperlink" Target="https://digital-navigator.azurewebsites.net/codes-schedules/definitions/933" TargetMode="External"/><Relationship Id="rId6359" Type="http://schemas.openxmlformats.org/officeDocument/2006/relationships/hyperlink" Target="https://digital-navigator.azurewebsites.net/codes-schedules/definitions/64" TargetMode="External"/><Relationship Id="rId6773" Type="http://schemas.openxmlformats.org/officeDocument/2006/relationships/hyperlink" Target="https://digital-navigator.azurewebsites.net/codes-schedules/definitions/933" TargetMode="External"/><Relationship Id="rId7824" Type="http://schemas.openxmlformats.org/officeDocument/2006/relationships/hyperlink" Target="https://digital-navigator.azurewebsites.net/codes-schedules/definitions/933" TargetMode="External"/><Relationship Id="rId2969" Type="http://schemas.openxmlformats.org/officeDocument/2006/relationships/hyperlink" Target="https://digital-navigator.azurewebsites.net/codes-schedules/definitions/1184" TargetMode="External"/><Relationship Id="rId5375" Type="http://schemas.openxmlformats.org/officeDocument/2006/relationships/hyperlink" Target="https://digital-navigator.azurewebsites.net/codes-schedules/definitions/640" TargetMode="External"/><Relationship Id="rId6426" Type="http://schemas.openxmlformats.org/officeDocument/2006/relationships/hyperlink" Target="https://digital-navigator.azurewebsites.net/codes-schedules/definitions/90" TargetMode="External"/><Relationship Id="rId6840" Type="http://schemas.openxmlformats.org/officeDocument/2006/relationships/hyperlink" Target="https://digital-navigator.azurewebsites.net/dataspec/marketmessage/MM00336" TargetMode="External"/><Relationship Id="rId1985" Type="http://schemas.openxmlformats.org/officeDocument/2006/relationships/hyperlink" Target="https://digital-navigator.azurewebsites.net/codes-schedules/definitions/1109" TargetMode="External"/><Relationship Id="rId4391" Type="http://schemas.openxmlformats.org/officeDocument/2006/relationships/hyperlink" Target="https://digital-navigator.azurewebsites.net/codes-schedules/definitions/933" TargetMode="External"/><Relationship Id="rId5028" Type="http://schemas.openxmlformats.org/officeDocument/2006/relationships/hyperlink" Target="https://digital-navigator.azurewebsites.net/codes-schedules/definitions/64" TargetMode="External"/><Relationship Id="rId5442" Type="http://schemas.openxmlformats.org/officeDocument/2006/relationships/hyperlink" Target="https://digital-navigator.azurewebsites.net/codes-schedules/definitions/61" TargetMode="External"/><Relationship Id="rId8598" Type="http://schemas.openxmlformats.org/officeDocument/2006/relationships/hyperlink" Target="https://digital-navigator.azurewebsites.net/codes-schedules/definitions/1109" TargetMode="External"/><Relationship Id="rId1638" Type="http://schemas.openxmlformats.org/officeDocument/2006/relationships/hyperlink" Target="https://digital-navigator.azurewebsites.net/codes-schedules/definitions/931" TargetMode="External"/><Relationship Id="rId4044" Type="http://schemas.openxmlformats.org/officeDocument/2006/relationships/hyperlink" Target="https://digital-navigator.azurewebsites.net/codes-schedules/definitions/1229" TargetMode="External"/><Relationship Id="rId8665" Type="http://schemas.openxmlformats.org/officeDocument/2006/relationships/hyperlink" Target="https://digital-navigator.azurewebsites.net/codes-schedules/definitions/93" TargetMode="External"/><Relationship Id="rId3060" Type="http://schemas.openxmlformats.org/officeDocument/2006/relationships/hyperlink" Target="https://digital-navigator.azurewebsites.net/codes-schedules/definitions/69" TargetMode="External"/><Relationship Id="rId4111" Type="http://schemas.openxmlformats.org/officeDocument/2006/relationships/hyperlink" Target="https://digital-navigator.azurewebsites.net/codes-schedules/definitions/933" TargetMode="External"/><Relationship Id="rId7267" Type="http://schemas.openxmlformats.org/officeDocument/2006/relationships/hyperlink" Target="https://digital-navigator.azurewebsites.net/codes-schedules/definitions/103" TargetMode="External"/><Relationship Id="rId8318" Type="http://schemas.openxmlformats.org/officeDocument/2006/relationships/hyperlink" Target="https://digital-navigator.azurewebsites.net/codes-schedules/definitions/66" TargetMode="External"/><Relationship Id="rId1705" Type="http://schemas.openxmlformats.org/officeDocument/2006/relationships/hyperlink" Target="https://digital-navigator.azurewebsites.net/codes-schedules/definitions/1130" TargetMode="External"/><Relationship Id="rId6283" Type="http://schemas.openxmlformats.org/officeDocument/2006/relationships/hyperlink" Target="https://digital-navigator.azurewebsites.net/dataspec/marketmessage/MM00051" TargetMode="External"/><Relationship Id="rId7681" Type="http://schemas.openxmlformats.org/officeDocument/2006/relationships/hyperlink" Target="https://digital-navigator.azurewebsites.net/codes-schedules/definitions/89" TargetMode="External"/><Relationship Id="rId8732" Type="http://schemas.openxmlformats.org/officeDocument/2006/relationships/hyperlink" Target="https://digital-navigator.azurewebsites.net/codes-schedules/definitions/284" TargetMode="External"/><Relationship Id="rId3877" Type="http://schemas.openxmlformats.org/officeDocument/2006/relationships/hyperlink" Target="https://digital-navigator.azurewebsites.net/codes-schedules/definitions/103" TargetMode="External"/><Relationship Id="rId4928" Type="http://schemas.openxmlformats.org/officeDocument/2006/relationships/hyperlink" Target="https://digital-navigator.azurewebsites.net/codes-schedules/definitions/915" TargetMode="External"/><Relationship Id="rId7334" Type="http://schemas.openxmlformats.org/officeDocument/2006/relationships/hyperlink" Target="https://digital-navigator.azurewebsites.net/codes-schedules/definitions/103" TargetMode="External"/><Relationship Id="rId798" Type="http://schemas.openxmlformats.org/officeDocument/2006/relationships/hyperlink" Target="https://digital-navigator.azurewebsites.net/codes-schedules/definitions/99" TargetMode="External"/><Relationship Id="rId2479" Type="http://schemas.openxmlformats.org/officeDocument/2006/relationships/hyperlink" Target="https://digital-navigator.azurewebsites.net/dataspec/marketmessage/MM00168" TargetMode="External"/><Relationship Id="rId2893" Type="http://schemas.openxmlformats.org/officeDocument/2006/relationships/hyperlink" Target="https://digital-navigator.azurewebsites.net/dataspec/marketmessage/MM20014" TargetMode="External"/><Relationship Id="rId3944" Type="http://schemas.openxmlformats.org/officeDocument/2006/relationships/hyperlink" Target="https://digital-navigator.azurewebsites.net/codes-schedules/definitions/933" TargetMode="External"/><Relationship Id="rId6350" Type="http://schemas.openxmlformats.org/officeDocument/2006/relationships/hyperlink" Target="https://digital-navigator.azurewebsites.net/codes-schedules/definitions/64" TargetMode="External"/><Relationship Id="rId7401" Type="http://schemas.openxmlformats.org/officeDocument/2006/relationships/hyperlink" Target="https://digital-navigator.azurewebsites.net/codes-schedules/definitions/908" TargetMode="External"/><Relationship Id="rId865" Type="http://schemas.openxmlformats.org/officeDocument/2006/relationships/hyperlink" Target="https://digital-navigator.azurewebsites.net/dataspec/marketmessage/MM40014" TargetMode="External"/><Relationship Id="rId1495" Type="http://schemas.openxmlformats.org/officeDocument/2006/relationships/hyperlink" Target="https://digital-navigator.azurewebsites.net/codes-schedules/definitions/76" TargetMode="External"/><Relationship Id="rId2546" Type="http://schemas.openxmlformats.org/officeDocument/2006/relationships/hyperlink" Target="https://digital-navigator.azurewebsites.net/dataspec/marketmessage/MM00257" TargetMode="External"/><Relationship Id="rId2960" Type="http://schemas.openxmlformats.org/officeDocument/2006/relationships/hyperlink" Target="https://digital-navigator.azurewebsites.net/codes-schedules/definitions/1123" TargetMode="External"/><Relationship Id="rId6003" Type="http://schemas.openxmlformats.org/officeDocument/2006/relationships/hyperlink" Target="https://digital-navigator.azurewebsites.net/codes-schedules/definitions/61" TargetMode="External"/><Relationship Id="rId9159" Type="http://schemas.openxmlformats.org/officeDocument/2006/relationships/hyperlink" Target="https://digital-navigator.azurewebsites.net/codes-schedules/definitions/61" TargetMode="External"/><Relationship Id="rId518" Type="http://schemas.openxmlformats.org/officeDocument/2006/relationships/hyperlink" Target="https://digital-navigator.azurewebsites.net/codes-schedules/definitions/61" TargetMode="External"/><Relationship Id="rId932" Type="http://schemas.openxmlformats.org/officeDocument/2006/relationships/hyperlink" Target="https://digital-navigator.azurewebsites.net/codes-schedules/definitions/70" TargetMode="External"/><Relationship Id="rId1148" Type="http://schemas.openxmlformats.org/officeDocument/2006/relationships/hyperlink" Target="https://digital-navigator.azurewebsites.net/codes-schedules/definitions/931" TargetMode="External"/><Relationship Id="rId1562" Type="http://schemas.openxmlformats.org/officeDocument/2006/relationships/hyperlink" Target="https://digital-navigator.azurewebsites.net/codes-schedules/definitions/61" TargetMode="External"/><Relationship Id="rId2613" Type="http://schemas.openxmlformats.org/officeDocument/2006/relationships/hyperlink" Target="https://digital-navigator.azurewebsites.net/codes-schedules/definitions/933" TargetMode="External"/><Relationship Id="rId5769" Type="http://schemas.openxmlformats.org/officeDocument/2006/relationships/hyperlink" Target="https://digital-navigator.azurewebsites.net/codes-schedules/definitions/933" TargetMode="External"/><Relationship Id="rId8175" Type="http://schemas.openxmlformats.org/officeDocument/2006/relationships/hyperlink" Target="https://digital-navigator.azurewebsites.net/codes-schedules/definitions/61" TargetMode="External"/><Relationship Id="rId9226" Type="http://schemas.openxmlformats.org/officeDocument/2006/relationships/hyperlink" Target="https://digital-navigator.azurewebsites.net/codes-schedules/definitions/131" TargetMode="External"/><Relationship Id="rId1215" Type="http://schemas.openxmlformats.org/officeDocument/2006/relationships/hyperlink" Target="https://digital-navigator.azurewebsites.net/codes-schedules/definitions/70" TargetMode="External"/><Relationship Id="rId7191" Type="http://schemas.openxmlformats.org/officeDocument/2006/relationships/hyperlink" Target="https://digital-navigator.azurewebsites.net/codes-schedules/definitions/64" TargetMode="External"/><Relationship Id="rId8242" Type="http://schemas.openxmlformats.org/officeDocument/2006/relationships/hyperlink" Target="https://digital-navigator.azurewebsites.net/dataspec/marketmessage/MM00168" TargetMode="External"/><Relationship Id="rId3387" Type="http://schemas.openxmlformats.org/officeDocument/2006/relationships/hyperlink" Target="https://digital-navigator.azurewebsites.net/codes-schedules/definitions/933" TargetMode="External"/><Relationship Id="rId4785" Type="http://schemas.openxmlformats.org/officeDocument/2006/relationships/hyperlink" Target="https://digital-navigator.azurewebsites.net/codes-schedules/definitions/284" TargetMode="External"/><Relationship Id="rId5836" Type="http://schemas.openxmlformats.org/officeDocument/2006/relationships/hyperlink" Target="https://digital-navigator.azurewebsites.net/codes-schedules/definitions/933" TargetMode="External"/><Relationship Id="rId4438" Type="http://schemas.openxmlformats.org/officeDocument/2006/relationships/hyperlink" Target="https://digital-navigator.azurewebsites.net/codes-schedules/definitions/1214" TargetMode="External"/><Relationship Id="rId4852" Type="http://schemas.openxmlformats.org/officeDocument/2006/relationships/hyperlink" Target="https://digital-navigator.azurewebsites.net/codes-schedules/definitions/916" TargetMode="External"/><Relationship Id="rId5903" Type="http://schemas.openxmlformats.org/officeDocument/2006/relationships/hyperlink" Target="https://digital-navigator.azurewebsites.net/codes-schedules/definitions/202" TargetMode="External"/><Relationship Id="rId3454" Type="http://schemas.openxmlformats.org/officeDocument/2006/relationships/hyperlink" Target="https://digital-navigator.azurewebsites.net/codes-schedules/definitions/103" TargetMode="External"/><Relationship Id="rId4505" Type="http://schemas.openxmlformats.org/officeDocument/2006/relationships/hyperlink" Target="https://digital-navigator.azurewebsites.net/codes-schedules/definitions/933" TargetMode="External"/><Relationship Id="rId375" Type="http://schemas.openxmlformats.org/officeDocument/2006/relationships/hyperlink" Target="https://digital-navigator.azurewebsites.net/codes-schedules/definitions/740" TargetMode="External"/><Relationship Id="rId2056" Type="http://schemas.openxmlformats.org/officeDocument/2006/relationships/hyperlink" Target="https://digital-navigator.azurewebsites.net/codes-schedules/definitions/64" TargetMode="External"/><Relationship Id="rId2470" Type="http://schemas.openxmlformats.org/officeDocument/2006/relationships/hyperlink" Target="https://digital-navigator.azurewebsites.net/dataspec/marketmessage/MM00001" TargetMode="External"/><Relationship Id="rId3107" Type="http://schemas.openxmlformats.org/officeDocument/2006/relationships/hyperlink" Target="https://digital-navigator.azurewebsites.net/codes-schedules/definitions/1184" TargetMode="External"/><Relationship Id="rId3521" Type="http://schemas.openxmlformats.org/officeDocument/2006/relationships/hyperlink" Target="https://digital-navigator.azurewebsites.net/codes-schedules/definitions/896" TargetMode="External"/><Relationship Id="rId6677" Type="http://schemas.openxmlformats.org/officeDocument/2006/relationships/hyperlink" Target="https://digital-navigator.azurewebsites.net/dataspec/marketmessage/MM00056" TargetMode="External"/><Relationship Id="rId7728" Type="http://schemas.openxmlformats.org/officeDocument/2006/relationships/hyperlink" Target="https://digital-navigator.azurewebsites.net/codes-schedules/definitions/93" TargetMode="External"/><Relationship Id="rId9083" Type="http://schemas.openxmlformats.org/officeDocument/2006/relationships/hyperlink" Target="https://digital-navigator.azurewebsites.net/codes-schedules/definitions/915" TargetMode="External"/><Relationship Id="rId442" Type="http://schemas.openxmlformats.org/officeDocument/2006/relationships/hyperlink" Target="https://digital-navigator.azurewebsites.net/codes-schedules/definitions/62" TargetMode="External"/><Relationship Id="rId1072" Type="http://schemas.openxmlformats.org/officeDocument/2006/relationships/hyperlink" Target="https://digital-navigator.azurewebsites.net/dataspec/marketmessage/MM40013" TargetMode="External"/><Relationship Id="rId2123" Type="http://schemas.openxmlformats.org/officeDocument/2006/relationships/hyperlink" Target="https://digital-navigator.azurewebsites.net/codes-schedules/definitions/933" TargetMode="External"/><Relationship Id="rId5279" Type="http://schemas.openxmlformats.org/officeDocument/2006/relationships/hyperlink" Target="https://digital-navigator.azurewebsites.net/codes-schedules/definitions/89" TargetMode="External"/><Relationship Id="rId5693" Type="http://schemas.openxmlformats.org/officeDocument/2006/relationships/hyperlink" Target="https://digital-navigator.azurewebsites.net/codes-schedules/definitions/933" TargetMode="External"/><Relationship Id="rId6744" Type="http://schemas.openxmlformats.org/officeDocument/2006/relationships/hyperlink" Target="https://digital-navigator.azurewebsites.net/codes-schedules/definitions/66" TargetMode="External"/><Relationship Id="rId9150" Type="http://schemas.openxmlformats.org/officeDocument/2006/relationships/hyperlink" Target="https://digital-navigator.azurewebsites.net/codes-schedules/definitions/61" TargetMode="External"/><Relationship Id="rId4295" Type="http://schemas.openxmlformats.org/officeDocument/2006/relationships/hyperlink" Target="https://digital-navigator.azurewebsites.net/codes-schedules/definitions/1213" TargetMode="External"/><Relationship Id="rId5346" Type="http://schemas.openxmlformats.org/officeDocument/2006/relationships/hyperlink" Target="https://digital-navigator.azurewebsites.net/dataspec/marketmessage/MM00256" TargetMode="External"/><Relationship Id="rId1889" Type="http://schemas.openxmlformats.org/officeDocument/2006/relationships/hyperlink" Target="https://digital-navigator.azurewebsites.net/codes-schedules/definitions/1266" TargetMode="External"/><Relationship Id="rId4362" Type="http://schemas.openxmlformats.org/officeDocument/2006/relationships/hyperlink" Target="https://digital-navigator.azurewebsites.net/codes-schedules/definitions/1184" TargetMode="External"/><Relationship Id="rId5760" Type="http://schemas.openxmlformats.org/officeDocument/2006/relationships/hyperlink" Target="https://digital-navigator.azurewebsites.net/codes-schedules/definitions/103" TargetMode="External"/><Relationship Id="rId6811" Type="http://schemas.openxmlformats.org/officeDocument/2006/relationships/hyperlink" Target="https://digital-navigator.azurewebsites.net/codes-schedules/definitions/933" TargetMode="External"/><Relationship Id="rId1956" Type="http://schemas.openxmlformats.org/officeDocument/2006/relationships/hyperlink" Target="https://digital-navigator.azurewebsites.net/codes-schedules/definitions/54" TargetMode="External"/><Relationship Id="rId4015" Type="http://schemas.openxmlformats.org/officeDocument/2006/relationships/hyperlink" Target="https://digital-navigator.azurewebsites.net/codes-schedules/definitions/91" TargetMode="External"/><Relationship Id="rId5413" Type="http://schemas.openxmlformats.org/officeDocument/2006/relationships/hyperlink" Target="https://digital-navigator.azurewebsites.net/codes-schedules/definitions/95" TargetMode="External"/><Relationship Id="rId8569" Type="http://schemas.openxmlformats.org/officeDocument/2006/relationships/hyperlink" Target="https://digital-navigator.azurewebsites.net/codes-schedules/definitions/61" TargetMode="External"/><Relationship Id="rId8983" Type="http://schemas.openxmlformats.org/officeDocument/2006/relationships/hyperlink" Target="https://digital-navigator.azurewebsites.net/codes-schedules/definitions/916" TargetMode="External"/><Relationship Id="rId1609" Type="http://schemas.openxmlformats.org/officeDocument/2006/relationships/hyperlink" Target="https://digital-navigator.azurewebsites.net/codes-schedules/definitions/66" TargetMode="External"/><Relationship Id="rId7585" Type="http://schemas.openxmlformats.org/officeDocument/2006/relationships/hyperlink" Target="https://digital-navigator.azurewebsites.net/codes-schedules/definitions/72" TargetMode="External"/><Relationship Id="rId8636" Type="http://schemas.openxmlformats.org/officeDocument/2006/relationships/hyperlink" Target="https://digital-navigator.azurewebsites.net/codes-schedules/definitions/95" TargetMode="External"/><Relationship Id="rId3031" Type="http://schemas.openxmlformats.org/officeDocument/2006/relationships/hyperlink" Target="https://digital-navigator.azurewebsites.net/codes-schedules/definitions/57" TargetMode="External"/><Relationship Id="rId6187" Type="http://schemas.openxmlformats.org/officeDocument/2006/relationships/hyperlink" Target="https://digital-navigator.azurewebsites.net/codes-schedules/definitions/103" TargetMode="External"/><Relationship Id="rId7238" Type="http://schemas.openxmlformats.org/officeDocument/2006/relationships/hyperlink" Target="https://digital-navigator.azurewebsites.net/dataspec/marketmessage/MM00043" TargetMode="External"/><Relationship Id="rId7652" Type="http://schemas.openxmlformats.org/officeDocument/2006/relationships/hyperlink" Target="https://digital-navigator.azurewebsites.net/dataspec/marketmessage/MM00036" TargetMode="External"/><Relationship Id="rId8703" Type="http://schemas.openxmlformats.org/officeDocument/2006/relationships/hyperlink" Target="https://digital-navigator.azurewebsites.net/codes-schedules/definitions/694" TargetMode="External"/><Relationship Id="rId2797" Type="http://schemas.openxmlformats.org/officeDocument/2006/relationships/hyperlink" Target="https://digital-navigator.azurewebsites.net/codes-schedules/definitions/1184" TargetMode="External"/><Relationship Id="rId3848" Type="http://schemas.openxmlformats.org/officeDocument/2006/relationships/hyperlink" Target="https://digital-navigator.azurewebsites.net/dataspec/marketmessage/MM20014" TargetMode="External"/><Relationship Id="rId6254" Type="http://schemas.openxmlformats.org/officeDocument/2006/relationships/hyperlink" Target="https://digital-navigator.azurewebsites.net/dataspec/marketmessage/MM00257" TargetMode="External"/><Relationship Id="rId7305" Type="http://schemas.openxmlformats.org/officeDocument/2006/relationships/hyperlink" Target="https://digital-navigator.azurewebsites.net/codes-schedules/definitions/93" TargetMode="External"/><Relationship Id="rId769" Type="http://schemas.openxmlformats.org/officeDocument/2006/relationships/hyperlink" Target="https://digital-navigator.azurewebsites.net/dataspec/marketmessage/MM40009" TargetMode="External"/><Relationship Id="rId1399" Type="http://schemas.openxmlformats.org/officeDocument/2006/relationships/hyperlink" Target="https://digital-navigator.azurewebsites.net/codes-schedules/definitions/130" TargetMode="External"/><Relationship Id="rId5270" Type="http://schemas.openxmlformats.org/officeDocument/2006/relationships/hyperlink" Target="https://digital-navigator.azurewebsites.net/codes-schedules/definitions/89" TargetMode="External"/><Relationship Id="rId6321" Type="http://schemas.openxmlformats.org/officeDocument/2006/relationships/hyperlink" Target="https://digital-navigator.azurewebsites.net/codes-schedules/definitions/107" TargetMode="External"/><Relationship Id="rId1466" Type="http://schemas.openxmlformats.org/officeDocument/2006/relationships/hyperlink" Target="https://digital-navigator.azurewebsites.net/codes-schedules/definitions/931" TargetMode="External"/><Relationship Id="rId2864" Type="http://schemas.openxmlformats.org/officeDocument/2006/relationships/hyperlink" Target="https://digital-navigator.azurewebsites.net/codes-schedules/definitions/933" TargetMode="External"/><Relationship Id="rId3915" Type="http://schemas.openxmlformats.org/officeDocument/2006/relationships/hyperlink" Target="https://digital-navigator.azurewebsites.net/codes-schedules/definitions/1218" TargetMode="External"/><Relationship Id="rId8079" Type="http://schemas.openxmlformats.org/officeDocument/2006/relationships/hyperlink" Target="https://digital-navigator.azurewebsites.net/codes-schedules/definitions/908" TargetMode="External"/><Relationship Id="rId8493" Type="http://schemas.openxmlformats.org/officeDocument/2006/relationships/hyperlink" Target="https://digital-navigator.azurewebsites.net/codes-schedules/definitions/1184" TargetMode="External"/><Relationship Id="rId836" Type="http://schemas.openxmlformats.org/officeDocument/2006/relationships/hyperlink" Target="https://digital-navigator.azurewebsites.net/codes-schedules/definitions/75" TargetMode="External"/><Relationship Id="rId1119" Type="http://schemas.openxmlformats.org/officeDocument/2006/relationships/hyperlink" Target="https://digital-navigator.azurewebsites.net/codes-schedules/definitions/70" TargetMode="External"/><Relationship Id="rId1880" Type="http://schemas.openxmlformats.org/officeDocument/2006/relationships/hyperlink" Target="https://digital-navigator.azurewebsites.net/codes-schedules/definitions/933" TargetMode="External"/><Relationship Id="rId2517" Type="http://schemas.openxmlformats.org/officeDocument/2006/relationships/hyperlink" Target="https://digital-navigator.azurewebsites.net/dataspec/marketmessage/MM00013" TargetMode="External"/><Relationship Id="rId2931" Type="http://schemas.openxmlformats.org/officeDocument/2006/relationships/hyperlink" Target="https://digital-navigator.azurewebsites.net/dataspec/marketmessage/MM20011" TargetMode="External"/><Relationship Id="rId7095" Type="http://schemas.openxmlformats.org/officeDocument/2006/relationships/hyperlink" Target="https://digital-navigator.azurewebsites.net/codes-schedules/definitions/933" TargetMode="External"/><Relationship Id="rId8146" Type="http://schemas.openxmlformats.org/officeDocument/2006/relationships/hyperlink" Target="https://digital-navigator.azurewebsites.net/codes-schedules/definitions/61" TargetMode="External"/><Relationship Id="rId903" Type="http://schemas.openxmlformats.org/officeDocument/2006/relationships/hyperlink" Target="https://digital-navigator.azurewebsites.net/codes-schedules/definitions/130" TargetMode="External"/><Relationship Id="rId1533" Type="http://schemas.openxmlformats.org/officeDocument/2006/relationships/hyperlink" Target="https://digital-navigator.azurewebsites.net/codes-schedules/definitions/130" TargetMode="External"/><Relationship Id="rId4689" Type="http://schemas.openxmlformats.org/officeDocument/2006/relationships/hyperlink" Target="https://digital-navigator.azurewebsites.net/codes-schedules/definitions/61" TargetMode="External"/><Relationship Id="rId8560" Type="http://schemas.openxmlformats.org/officeDocument/2006/relationships/hyperlink" Target="https://digital-navigator.azurewebsites.net/codes-schedules/definitions/1184" TargetMode="External"/><Relationship Id="rId1600" Type="http://schemas.openxmlformats.org/officeDocument/2006/relationships/hyperlink" Target="https://digital-navigator.azurewebsites.net/codes-schedules/definitions/931" TargetMode="External"/><Relationship Id="rId4756" Type="http://schemas.openxmlformats.org/officeDocument/2006/relationships/hyperlink" Target="https://digital-navigator.azurewebsites.net/codes-schedules/definitions/1213" TargetMode="External"/><Relationship Id="rId5807" Type="http://schemas.openxmlformats.org/officeDocument/2006/relationships/hyperlink" Target="https://digital-navigator.azurewebsites.net/codes-schedules/definitions/261" TargetMode="External"/><Relationship Id="rId7162" Type="http://schemas.openxmlformats.org/officeDocument/2006/relationships/hyperlink" Target="https://digital-navigator.azurewebsites.net/codes-schedules/definitions/103" TargetMode="External"/><Relationship Id="rId8213" Type="http://schemas.openxmlformats.org/officeDocument/2006/relationships/hyperlink" Target="https://digital-navigator.azurewebsites.net/dataspec/marketmessage/MM00001" TargetMode="External"/><Relationship Id="rId3358" Type="http://schemas.openxmlformats.org/officeDocument/2006/relationships/hyperlink" Target="https://digital-navigator.azurewebsites.net/codes-schedules/definitions/932" TargetMode="External"/><Relationship Id="rId3772" Type="http://schemas.openxmlformats.org/officeDocument/2006/relationships/hyperlink" Target="https://digital-navigator.azurewebsites.net/codes-schedules/definitions/61" TargetMode="External"/><Relationship Id="rId4409" Type="http://schemas.openxmlformats.org/officeDocument/2006/relationships/hyperlink" Target="https://digital-navigator.azurewebsites.net/codes-schedules/definitions/61" TargetMode="External"/><Relationship Id="rId4823" Type="http://schemas.openxmlformats.org/officeDocument/2006/relationships/hyperlink" Target="https://digital-navigator.azurewebsites.net/codes-schedules/definitions/915" TargetMode="External"/><Relationship Id="rId7979" Type="http://schemas.openxmlformats.org/officeDocument/2006/relationships/hyperlink" Target="https://digital-navigator.azurewebsites.net/codes-schedules/definitions/89" TargetMode="External"/><Relationship Id="rId279" Type="http://schemas.openxmlformats.org/officeDocument/2006/relationships/hyperlink" Target="https://digital-navigator.azurewebsites.net/codes-schedules/definitions/71" TargetMode="External"/><Relationship Id="rId693" Type="http://schemas.openxmlformats.org/officeDocument/2006/relationships/hyperlink" Target="https://digital-navigator.azurewebsites.net/codes-schedules/definitions/130" TargetMode="External"/><Relationship Id="rId2374" Type="http://schemas.openxmlformats.org/officeDocument/2006/relationships/hyperlink" Target="https://digital-navigator.azurewebsites.net/codes-schedules/definitions/1243" TargetMode="External"/><Relationship Id="rId3425" Type="http://schemas.openxmlformats.org/officeDocument/2006/relationships/hyperlink" Target="https://digital-navigator.azurewebsites.net/codes-schedules/definitions/1266" TargetMode="External"/><Relationship Id="rId346" Type="http://schemas.openxmlformats.org/officeDocument/2006/relationships/hyperlink" Target="https://digital-navigator.azurewebsites.net/codes-schedules/definitions/933" TargetMode="External"/><Relationship Id="rId760" Type="http://schemas.openxmlformats.org/officeDocument/2006/relationships/hyperlink" Target="https://digital-navigator.azurewebsites.net/codes-schedules/definitions/61" TargetMode="External"/><Relationship Id="rId1390" Type="http://schemas.openxmlformats.org/officeDocument/2006/relationships/hyperlink" Target="https://digital-navigator.azurewebsites.net/codes-schedules/definitions/103" TargetMode="External"/><Relationship Id="rId2027" Type="http://schemas.openxmlformats.org/officeDocument/2006/relationships/hyperlink" Target="https://digital-navigator.azurewebsites.net/codes-schedules/definitions/933" TargetMode="External"/><Relationship Id="rId2441" Type="http://schemas.openxmlformats.org/officeDocument/2006/relationships/hyperlink" Target="https://digital-navigator.azurewebsites.net/dataspec/marketmessage/MM00001" TargetMode="External"/><Relationship Id="rId5597" Type="http://schemas.openxmlformats.org/officeDocument/2006/relationships/hyperlink" Target="https://digital-navigator.azurewebsites.net/codes-schedules/definitions/61" TargetMode="External"/><Relationship Id="rId6995" Type="http://schemas.openxmlformats.org/officeDocument/2006/relationships/hyperlink" Target="https://digital-navigator.azurewebsites.net/codes-schedules/definitions/103" TargetMode="External"/><Relationship Id="rId9054" Type="http://schemas.openxmlformats.org/officeDocument/2006/relationships/hyperlink" Target="https://digital-navigator.azurewebsites.net/codes-schedules/definitions/915" TargetMode="External"/><Relationship Id="rId413" Type="http://schemas.openxmlformats.org/officeDocument/2006/relationships/hyperlink" Target="https://digital-navigator.azurewebsites.net/codes-schedules/definitions/931" TargetMode="External"/><Relationship Id="rId1043" Type="http://schemas.openxmlformats.org/officeDocument/2006/relationships/hyperlink" Target="https://digital-navigator.azurewebsites.net/codes-schedules/definitions/57" TargetMode="External"/><Relationship Id="rId4199" Type="http://schemas.openxmlformats.org/officeDocument/2006/relationships/hyperlink" Target="https://digital-navigator.azurewebsites.net/codes-schedules/definitions/1214" TargetMode="External"/><Relationship Id="rId6648" Type="http://schemas.openxmlformats.org/officeDocument/2006/relationships/hyperlink" Target="https://digital-navigator.azurewebsites.net/codes-schedules/definitions/933" TargetMode="External"/><Relationship Id="rId8070" Type="http://schemas.openxmlformats.org/officeDocument/2006/relationships/hyperlink" Target="https://digital-navigator.azurewebsites.net/codes-schedules/definitions/95" TargetMode="External"/><Relationship Id="rId9121" Type="http://schemas.openxmlformats.org/officeDocument/2006/relationships/hyperlink" Target="https://digital-navigator.azurewebsites.net/dataspec/marketmessage/MM00013" TargetMode="External"/><Relationship Id="rId5664" Type="http://schemas.openxmlformats.org/officeDocument/2006/relationships/hyperlink" Target="https://digital-navigator.azurewebsites.net/dataspec/marketmessage/MM00051" TargetMode="External"/><Relationship Id="rId6715" Type="http://schemas.openxmlformats.org/officeDocument/2006/relationships/hyperlink" Target="https://digital-navigator.azurewebsites.net/codes-schedules/definitions/69" TargetMode="External"/><Relationship Id="rId1110" Type="http://schemas.openxmlformats.org/officeDocument/2006/relationships/hyperlink" Target="https://digital-navigator.azurewebsites.net/codes-schedules/definitions/56" TargetMode="External"/><Relationship Id="rId4266" Type="http://schemas.openxmlformats.org/officeDocument/2006/relationships/hyperlink" Target="https://digital-navigator.azurewebsites.net/codes-schedules/definitions/1229" TargetMode="External"/><Relationship Id="rId4680" Type="http://schemas.openxmlformats.org/officeDocument/2006/relationships/hyperlink" Target="https://digital-navigator.azurewebsites.net/codes-schedules/definitions/1213" TargetMode="External"/><Relationship Id="rId5317" Type="http://schemas.openxmlformats.org/officeDocument/2006/relationships/hyperlink" Target="https://digital-navigator.azurewebsites.net/codes-schedules/definitions/89" TargetMode="External"/><Relationship Id="rId5731" Type="http://schemas.openxmlformats.org/officeDocument/2006/relationships/hyperlink" Target="https://digital-navigator.azurewebsites.net/codes-schedules/definitions/61" TargetMode="External"/><Relationship Id="rId8887" Type="http://schemas.openxmlformats.org/officeDocument/2006/relationships/hyperlink" Target="https://digital-navigator.azurewebsites.net/dataspec/marketmessage/MM00079" TargetMode="External"/><Relationship Id="rId1927" Type="http://schemas.openxmlformats.org/officeDocument/2006/relationships/hyperlink" Target="https://digital-navigator.azurewebsites.net/codes-schedules/definitions/61" TargetMode="External"/><Relationship Id="rId3282" Type="http://schemas.openxmlformats.org/officeDocument/2006/relationships/hyperlink" Target="https://digital-navigator.azurewebsites.net/codes-schedules/definitions/933" TargetMode="External"/><Relationship Id="rId4333" Type="http://schemas.openxmlformats.org/officeDocument/2006/relationships/hyperlink" Target="https://digital-navigator.azurewebsites.net/codes-schedules/definitions/1239" TargetMode="External"/><Relationship Id="rId7489" Type="http://schemas.openxmlformats.org/officeDocument/2006/relationships/hyperlink" Target="https://digital-navigator.azurewebsites.net/dataspec/marketmessage/MM00236" TargetMode="External"/><Relationship Id="rId8954" Type="http://schemas.openxmlformats.org/officeDocument/2006/relationships/hyperlink" Target="https://digital-navigator.azurewebsites.net/codes-schedules/definitions/142" TargetMode="External"/><Relationship Id="rId4400" Type="http://schemas.openxmlformats.org/officeDocument/2006/relationships/hyperlink" Target="https://digital-navigator.azurewebsites.net/codes-schedules/definitions/1136" TargetMode="External"/><Relationship Id="rId7556" Type="http://schemas.openxmlformats.org/officeDocument/2006/relationships/hyperlink" Target="https://digital-navigator.azurewebsites.net/dataspec/marketmessage/MM00051" TargetMode="External"/><Relationship Id="rId8607" Type="http://schemas.openxmlformats.org/officeDocument/2006/relationships/hyperlink" Target="https://digital-navigator.azurewebsites.net/codes-schedules/definitions/95" TargetMode="External"/><Relationship Id="rId270" Type="http://schemas.openxmlformats.org/officeDocument/2006/relationships/hyperlink" Target="https://digital-navigator.azurewebsites.net/codes-schedules/definitions/75" TargetMode="External"/><Relationship Id="rId3002" Type="http://schemas.openxmlformats.org/officeDocument/2006/relationships/hyperlink" Target="https://digital-navigator.azurewebsites.net/codes-schedules/definitions/57" TargetMode="External"/><Relationship Id="rId6158" Type="http://schemas.openxmlformats.org/officeDocument/2006/relationships/hyperlink" Target="https://digital-navigator.azurewebsites.net/codes-schedules/definitions/61" TargetMode="External"/><Relationship Id="rId6572" Type="http://schemas.openxmlformats.org/officeDocument/2006/relationships/hyperlink" Target="https://digital-navigator.azurewebsites.net/codes-schedules/definitions/66" TargetMode="External"/><Relationship Id="rId7209" Type="http://schemas.openxmlformats.org/officeDocument/2006/relationships/hyperlink" Target="https://digital-navigator.azurewebsites.net/codes-schedules/definitions/57" TargetMode="External"/><Relationship Id="rId7970" Type="http://schemas.openxmlformats.org/officeDocument/2006/relationships/hyperlink" Target="https://digital-navigator.azurewebsites.net/dataspec/marketmessage/MM00036" TargetMode="External"/><Relationship Id="rId5174" Type="http://schemas.openxmlformats.org/officeDocument/2006/relationships/hyperlink" Target="https://digital-navigator.azurewebsites.net/dataspec/marketmessage/MM00336" TargetMode="External"/><Relationship Id="rId6225" Type="http://schemas.openxmlformats.org/officeDocument/2006/relationships/hyperlink" Target="https://digital-navigator.azurewebsites.net/codes-schedules/definitions/100" TargetMode="External"/><Relationship Id="rId7623" Type="http://schemas.openxmlformats.org/officeDocument/2006/relationships/hyperlink" Target="https://digital-navigator.azurewebsites.net/codes-schedules/definitions/1109" TargetMode="External"/><Relationship Id="rId2768" Type="http://schemas.openxmlformats.org/officeDocument/2006/relationships/hyperlink" Target="https://digital-navigator.azurewebsites.net/codes-schedules/definitions/1216" TargetMode="External"/><Relationship Id="rId3819" Type="http://schemas.openxmlformats.org/officeDocument/2006/relationships/hyperlink" Target="https://digital-navigator.azurewebsites.net/dataspec/marketmessage/MM00240" TargetMode="External"/><Relationship Id="rId1784" Type="http://schemas.openxmlformats.org/officeDocument/2006/relationships/hyperlink" Target="https://digital-navigator.azurewebsites.net/codes-schedules/definitions/846" TargetMode="External"/><Relationship Id="rId2835" Type="http://schemas.openxmlformats.org/officeDocument/2006/relationships/hyperlink" Target="https://digital-navigator.azurewebsites.net/codes-schedules/definitions/933" TargetMode="External"/><Relationship Id="rId4190" Type="http://schemas.openxmlformats.org/officeDocument/2006/relationships/hyperlink" Target="https://digital-navigator.azurewebsites.net/codes-schedules/definitions/1214" TargetMode="External"/><Relationship Id="rId5241" Type="http://schemas.openxmlformats.org/officeDocument/2006/relationships/hyperlink" Target="https://digital-navigator.azurewebsites.net/codes-schedules/definitions/103" TargetMode="External"/><Relationship Id="rId8397" Type="http://schemas.openxmlformats.org/officeDocument/2006/relationships/hyperlink" Target="https://digital-navigator.azurewebsites.net/codes-schedules/definitions/99" TargetMode="External"/><Relationship Id="rId76" Type="http://schemas.openxmlformats.org/officeDocument/2006/relationships/hyperlink" Target="https://digital-navigator.azurewebsites.net/codes-schedules/definitions/89" TargetMode="External"/><Relationship Id="rId807" Type="http://schemas.openxmlformats.org/officeDocument/2006/relationships/hyperlink" Target="https://digital-navigator.azurewebsites.net/dataspec/marketmessage/MM40008" TargetMode="External"/><Relationship Id="rId1437" Type="http://schemas.openxmlformats.org/officeDocument/2006/relationships/hyperlink" Target="https://digital-navigator.azurewebsites.net/codes-schedules/definitions/931" TargetMode="External"/><Relationship Id="rId1851" Type="http://schemas.openxmlformats.org/officeDocument/2006/relationships/hyperlink" Target="https://digital-navigator.azurewebsites.net/codes-schedules/definitions/69" TargetMode="External"/><Relationship Id="rId2902" Type="http://schemas.openxmlformats.org/officeDocument/2006/relationships/hyperlink" Target="https://digital-navigator.azurewebsites.net/dataspec/marketmessage/MM20013" TargetMode="External"/><Relationship Id="rId8464" Type="http://schemas.openxmlformats.org/officeDocument/2006/relationships/hyperlink" Target="https://digital-navigator.azurewebsites.net/codes-schedules/definitions/933" TargetMode="External"/><Relationship Id="rId1504" Type="http://schemas.openxmlformats.org/officeDocument/2006/relationships/hyperlink" Target="https://digital-navigator.azurewebsites.net/codes-schedules/definitions/846" TargetMode="External"/><Relationship Id="rId7066" Type="http://schemas.openxmlformats.org/officeDocument/2006/relationships/hyperlink" Target="https://digital-navigator.azurewebsites.net/dataspec/marketmessage/MM00369" TargetMode="External"/><Relationship Id="rId7480" Type="http://schemas.openxmlformats.org/officeDocument/2006/relationships/hyperlink" Target="https://digital-navigator.azurewebsites.net/codes-schedules/definitions/103" TargetMode="External"/><Relationship Id="rId8117" Type="http://schemas.openxmlformats.org/officeDocument/2006/relationships/hyperlink" Target="https://digital-navigator.azurewebsites.net/codes-schedules/definitions/95" TargetMode="External"/><Relationship Id="rId8531" Type="http://schemas.openxmlformats.org/officeDocument/2006/relationships/hyperlink" Target="https://digital-navigator.azurewebsites.net/codes-schedules/definitions/61" TargetMode="External"/><Relationship Id="rId3676" Type="http://schemas.openxmlformats.org/officeDocument/2006/relationships/hyperlink" Target="https://digital-navigator.azurewebsites.net/codes-schedules/definitions/1238" TargetMode="External"/><Relationship Id="rId6082" Type="http://schemas.openxmlformats.org/officeDocument/2006/relationships/hyperlink" Target="https://digital-navigator.azurewebsites.net/codes-schedules/definitions/89" TargetMode="External"/><Relationship Id="rId7133" Type="http://schemas.openxmlformats.org/officeDocument/2006/relationships/hyperlink" Target="https://digital-navigator.azurewebsites.net/dataspec/marketmessage/MM00386" TargetMode="External"/><Relationship Id="rId597" Type="http://schemas.openxmlformats.org/officeDocument/2006/relationships/hyperlink" Target="https://digital-navigator.azurewebsites.net/codes-schedules/definitions/70" TargetMode="External"/><Relationship Id="rId2278" Type="http://schemas.openxmlformats.org/officeDocument/2006/relationships/hyperlink" Target="https://digital-navigator.azurewebsites.net/codes-schedules/definitions/1216" TargetMode="External"/><Relationship Id="rId3329" Type="http://schemas.openxmlformats.org/officeDocument/2006/relationships/hyperlink" Target="https://digital-navigator.azurewebsites.net/dataspec/marketmessage/MM92035" TargetMode="External"/><Relationship Id="rId4727" Type="http://schemas.openxmlformats.org/officeDocument/2006/relationships/hyperlink" Target="https://digital-navigator.azurewebsites.net/codes-schedules/definitions/1213" TargetMode="External"/><Relationship Id="rId7200" Type="http://schemas.openxmlformats.org/officeDocument/2006/relationships/hyperlink" Target="https://digital-navigator.azurewebsites.net/dataspec/marketmessage/MM00065" TargetMode="External"/><Relationship Id="rId1294" Type="http://schemas.openxmlformats.org/officeDocument/2006/relationships/hyperlink" Target="https://digital-navigator.azurewebsites.net/codes-schedules/definitions/70" TargetMode="External"/><Relationship Id="rId2692" Type="http://schemas.openxmlformats.org/officeDocument/2006/relationships/hyperlink" Target="https://digital-navigator.azurewebsites.net/codes-schedules/definitions/89" TargetMode="External"/><Relationship Id="rId3743" Type="http://schemas.openxmlformats.org/officeDocument/2006/relationships/hyperlink" Target="https://digital-navigator.azurewebsites.net/codes-schedules/definitions/54" TargetMode="External"/><Relationship Id="rId6899" Type="http://schemas.openxmlformats.org/officeDocument/2006/relationships/hyperlink" Target="https://digital-navigator.azurewebsites.net/dataspec/marketmessage/MM00386" TargetMode="External"/><Relationship Id="rId664" Type="http://schemas.openxmlformats.org/officeDocument/2006/relationships/hyperlink" Target="https://digital-navigator.azurewebsites.net/codes-schedules/definitions/931" TargetMode="External"/><Relationship Id="rId2345" Type="http://schemas.openxmlformats.org/officeDocument/2006/relationships/hyperlink" Target="https://digital-navigator.azurewebsites.net/codes-schedules/definitions/61" TargetMode="External"/><Relationship Id="rId3810" Type="http://schemas.openxmlformats.org/officeDocument/2006/relationships/hyperlink" Target="https://digital-navigator.azurewebsites.net/codes-schedules/definitions/933" TargetMode="External"/><Relationship Id="rId6966" Type="http://schemas.openxmlformats.org/officeDocument/2006/relationships/hyperlink" Target="https://digital-navigator.azurewebsites.net/dataspec/marketmessage/MM00075" TargetMode="External"/><Relationship Id="rId317" Type="http://schemas.openxmlformats.org/officeDocument/2006/relationships/hyperlink" Target="https://digital-navigator.azurewebsites.net/codes-schedules/definitions/52" TargetMode="External"/><Relationship Id="rId731" Type="http://schemas.openxmlformats.org/officeDocument/2006/relationships/hyperlink" Target="https://digital-navigator.azurewebsites.net/codes-schedules/definitions/76" TargetMode="External"/><Relationship Id="rId1361" Type="http://schemas.openxmlformats.org/officeDocument/2006/relationships/hyperlink" Target="https://digital-navigator.azurewebsites.net/codes-schedules/definitions/931" TargetMode="External"/><Relationship Id="rId2412" Type="http://schemas.openxmlformats.org/officeDocument/2006/relationships/hyperlink" Target="https://digital-navigator.azurewebsites.net/codes-schedules/definitions/61" TargetMode="External"/><Relationship Id="rId5568" Type="http://schemas.openxmlformats.org/officeDocument/2006/relationships/hyperlink" Target="https://digital-navigator.azurewebsites.net/codes-schedules/definitions/933" TargetMode="External"/><Relationship Id="rId5982" Type="http://schemas.openxmlformats.org/officeDocument/2006/relationships/hyperlink" Target="https://digital-navigator.azurewebsites.net/codes-schedules/definitions/740" TargetMode="External"/><Relationship Id="rId6619" Type="http://schemas.openxmlformats.org/officeDocument/2006/relationships/hyperlink" Target="https://digital-navigator.azurewebsites.net/codes-schedules/definitions/103" TargetMode="External"/><Relationship Id="rId9025" Type="http://schemas.openxmlformats.org/officeDocument/2006/relationships/hyperlink" Target="https://digital-navigator.azurewebsites.net/codes-schedules/definitions/915" TargetMode="External"/><Relationship Id="rId1014" Type="http://schemas.openxmlformats.org/officeDocument/2006/relationships/hyperlink" Target="https://digital-navigator.azurewebsites.net/codes-schedules/definitions/57" TargetMode="External"/><Relationship Id="rId4584" Type="http://schemas.openxmlformats.org/officeDocument/2006/relationships/hyperlink" Target="https://digital-navigator.azurewebsites.net/dataspec/marketmessage/MM00156" TargetMode="External"/><Relationship Id="rId5635" Type="http://schemas.openxmlformats.org/officeDocument/2006/relationships/hyperlink" Target="https://digital-navigator.azurewebsites.net/codes-schedules/definitions/1109" TargetMode="External"/><Relationship Id="rId8041" Type="http://schemas.openxmlformats.org/officeDocument/2006/relationships/hyperlink" Target="https://digital-navigator.azurewebsites.net/codes-schedules/definitions/89" TargetMode="External"/><Relationship Id="rId3186" Type="http://schemas.openxmlformats.org/officeDocument/2006/relationships/hyperlink" Target="https://digital-navigator.azurewebsites.net/codes-schedules/definitions/1184" TargetMode="External"/><Relationship Id="rId4237" Type="http://schemas.openxmlformats.org/officeDocument/2006/relationships/hyperlink" Target="https://digital-navigator.azurewebsites.net/dataspec/marketmessage/MM00047" TargetMode="External"/><Relationship Id="rId4651" Type="http://schemas.openxmlformats.org/officeDocument/2006/relationships/hyperlink" Target="https://digital-navigator.azurewebsites.net/codes-schedules/definitions/284" TargetMode="External"/><Relationship Id="rId3253" Type="http://schemas.openxmlformats.org/officeDocument/2006/relationships/hyperlink" Target="https://digital-navigator.azurewebsites.net/codes-schedules/definitions/1266" TargetMode="External"/><Relationship Id="rId4304" Type="http://schemas.openxmlformats.org/officeDocument/2006/relationships/hyperlink" Target="https://digital-navigator.azurewebsites.net/dataspec/marketmessage/MM92035" TargetMode="External"/><Relationship Id="rId5702" Type="http://schemas.openxmlformats.org/officeDocument/2006/relationships/hyperlink" Target="https://digital-navigator.azurewebsites.net/codes-schedules/definitions/933" TargetMode="External"/><Relationship Id="rId8858" Type="http://schemas.openxmlformats.org/officeDocument/2006/relationships/hyperlink" Target="https://digital-navigator.azurewebsites.net/codes-schedules/definitions/103" TargetMode="External"/><Relationship Id="rId174" Type="http://schemas.openxmlformats.org/officeDocument/2006/relationships/hyperlink" Target="https://digital-navigator.azurewebsites.net/codes-schedules/definitions/933" TargetMode="External"/><Relationship Id="rId7874" Type="http://schemas.openxmlformats.org/officeDocument/2006/relationships/hyperlink" Target="https://digital-navigator.azurewebsites.net/codes-schedules/definitions/89" TargetMode="External"/><Relationship Id="rId8925" Type="http://schemas.openxmlformats.org/officeDocument/2006/relationships/hyperlink" Target="https://digital-navigator.azurewebsites.net/codes-schedules/definitions/142" TargetMode="External"/><Relationship Id="rId241" Type="http://schemas.openxmlformats.org/officeDocument/2006/relationships/hyperlink" Target="https://digital-navigator.azurewebsites.net/codes-schedules/definitions/927" TargetMode="External"/><Relationship Id="rId3320" Type="http://schemas.openxmlformats.org/officeDocument/2006/relationships/hyperlink" Target="https://digital-navigator.azurewebsites.net/codes-schedules/definitions/56" TargetMode="External"/><Relationship Id="rId5078" Type="http://schemas.openxmlformats.org/officeDocument/2006/relationships/hyperlink" Target="https://digital-navigator.azurewebsites.net/codes-schedules/definitions/131" TargetMode="External"/><Relationship Id="rId6476" Type="http://schemas.openxmlformats.org/officeDocument/2006/relationships/hyperlink" Target="https://digital-navigator.azurewebsites.net/codes-schedules/definitions/56" TargetMode="External"/><Relationship Id="rId6890" Type="http://schemas.openxmlformats.org/officeDocument/2006/relationships/hyperlink" Target="https://digital-navigator.azurewebsites.net/codes-schedules/definitions/933" TargetMode="External"/><Relationship Id="rId7527" Type="http://schemas.openxmlformats.org/officeDocument/2006/relationships/hyperlink" Target="https://digital-navigator.azurewebsites.net/codes-schedules/definitions/933" TargetMode="External"/><Relationship Id="rId7941" Type="http://schemas.openxmlformats.org/officeDocument/2006/relationships/hyperlink" Target="https://digital-navigator.azurewebsites.net/codes-schedules/definitions/89" TargetMode="External"/><Relationship Id="rId5492" Type="http://schemas.openxmlformats.org/officeDocument/2006/relationships/hyperlink" Target="https://digital-navigator.azurewebsites.net/codes-schedules/definitions/103" TargetMode="External"/><Relationship Id="rId6129" Type="http://schemas.openxmlformats.org/officeDocument/2006/relationships/hyperlink" Target="https://digital-navigator.azurewebsites.net/dataspec/marketmessage/MM00051" TargetMode="External"/><Relationship Id="rId6543" Type="http://schemas.openxmlformats.org/officeDocument/2006/relationships/hyperlink" Target="https://digital-navigator.azurewebsites.net/codes-schedules/definitions/61" TargetMode="External"/><Relationship Id="rId1688" Type="http://schemas.openxmlformats.org/officeDocument/2006/relationships/hyperlink" Target="https://digital-navigator.azurewebsites.net/codes-schedules/definitions/61" TargetMode="External"/><Relationship Id="rId2739" Type="http://schemas.openxmlformats.org/officeDocument/2006/relationships/hyperlink" Target="https://digital-navigator.azurewebsites.net/codes-schedules/definitions/1213" TargetMode="External"/><Relationship Id="rId4094" Type="http://schemas.openxmlformats.org/officeDocument/2006/relationships/hyperlink" Target="https://digital-navigator.azurewebsites.net/dataspec/marketmessage/MM00372" TargetMode="External"/><Relationship Id="rId5145" Type="http://schemas.openxmlformats.org/officeDocument/2006/relationships/hyperlink" Target="https://digital-navigator.azurewebsites.net/codes-schedules/definitions/740" TargetMode="External"/><Relationship Id="rId6610" Type="http://schemas.openxmlformats.org/officeDocument/2006/relationships/hyperlink" Target="https://digital-navigator.azurewebsites.net/codes-schedules/definitions/89" TargetMode="External"/><Relationship Id="rId1755" Type="http://schemas.openxmlformats.org/officeDocument/2006/relationships/hyperlink" Target="https://digital-navigator.azurewebsites.net/dataspec/marketmessage/MM40013" TargetMode="External"/><Relationship Id="rId4161" Type="http://schemas.openxmlformats.org/officeDocument/2006/relationships/hyperlink" Target="https://digital-navigator.azurewebsites.net/codes-schedules/definitions/103" TargetMode="External"/><Relationship Id="rId5212" Type="http://schemas.openxmlformats.org/officeDocument/2006/relationships/hyperlink" Target="https://digital-navigator.azurewebsites.net/codes-schedules/definitions/933" TargetMode="External"/><Relationship Id="rId8368" Type="http://schemas.openxmlformats.org/officeDocument/2006/relationships/hyperlink" Target="https://digital-navigator.azurewebsites.net/codes-schedules/definitions/1136" TargetMode="External"/><Relationship Id="rId8782" Type="http://schemas.openxmlformats.org/officeDocument/2006/relationships/hyperlink" Target="https://digital-navigator.azurewebsites.net/dataspec/marketmessage/MM00001" TargetMode="External"/><Relationship Id="rId1408" Type="http://schemas.openxmlformats.org/officeDocument/2006/relationships/hyperlink" Target="https://digital-navigator.azurewebsites.net/codes-schedules/definitions/70" TargetMode="External"/><Relationship Id="rId2806" Type="http://schemas.openxmlformats.org/officeDocument/2006/relationships/hyperlink" Target="https://digital-navigator.azurewebsites.net/codes-schedules/definitions/524" TargetMode="External"/><Relationship Id="rId7384" Type="http://schemas.openxmlformats.org/officeDocument/2006/relationships/hyperlink" Target="https://digital-navigator.azurewebsites.net/dataspec/marketmessage/MM00370" TargetMode="External"/><Relationship Id="rId8435" Type="http://schemas.openxmlformats.org/officeDocument/2006/relationships/hyperlink" Target="https://digital-navigator.azurewebsites.net/dataspec/marketmessage/MM00047" TargetMode="External"/><Relationship Id="rId47" Type="http://schemas.openxmlformats.org/officeDocument/2006/relationships/hyperlink" Target="https://digital-navigator.azurewebsites.net/codes-schedules/15/2.7" TargetMode="External"/><Relationship Id="rId1822" Type="http://schemas.openxmlformats.org/officeDocument/2006/relationships/hyperlink" Target="https://digital-navigator.azurewebsites.net/codes-schedules/definitions/931" TargetMode="External"/><Relationship Id="rId4978" Type="http://schemas.openxmlformats.org/officeDocument/2006/relationships/hyperlink" Target="https://digital-navigator.azurewebsites.net/dataspec/marketmessage/MM00029" TargetMode="External"/><Relationship Id="rId7037" Type="http://schemas.openxmlformats.org/officeDocument/2006/relationships/hyperlink" Target="https://digital-navigator.azurewebsites.net/dataspec/dataitem/DI50017" TargetMode="External"/><Relationship Id="rId3994" Type="http://schemas.openxmlformats.org/officeDocument/2006/relationships/hyperlink" Target="https://digital-navigator.azurewebsites.net/codes-schedules/definitions/1218" TargetMode="External"/><Relationship Id="rId6053" Type="http://schemas.openxmlformats.org/officeDocument/2006/relationships/hyperlink" Target="https://digital-navigator.azurewebsites.net/codes-schedules/definitions/933" TargetMode="External"/><Relationship Id="rId7451" Type="http://schemas.openxmlformats.org/officeDocument/2006/relationships/hyperlink" Target="https://digital-navigator.azurewebsites.net/codes-schedules/definitions/933" TargetMode="External"/><Relationship Id="rId8502" Type="http://schemas.openxmlformats.org/officeDocument/2006/relationships/hyperlink" Target="https://digital-navigator.azurewebsites.net/codes-schedules/definitions/1184" TargetMode="External"/><Relationship Id="rId2596" Type="http://schemas.openxmlformats.org/officeDocument/2006/relationships/hyperlink" Target="https://digital-navigator.azurewebsites.net/codes-schedules/definitions/896" TargetMode="External"/><Relationship Id="rId3647" Type="http://schemas.openxmlformats.org/officeDocument/2006/relationships/hyperlink" Target="https://digital-navigator.azurewebsites.net/dataspec/marketmessage/MM00156" TargetMode="External"/><Relationship Id="rId7104" Type="http://schemas.openxmlformats.org/officeDocument/2006/relationships/hyperlink" Target="https://digital-navigator.azurewebsites.net/codes-schedules/definitions/933" TargetMode="External"/><Relationship Id="rId568" Type="http://schemas.openxmlformats.org/officeDocument/2006/relationships/hyperlink" Target="https://digital-navigator.azurewebsites.net/dataspec/marketmessage/MM40014" TargetMode="External"/><Relationship Id="rId982" Type="http://schemas.openxmlformats.org/officeDocument/2006/relationships/hyperlink" Target="https://digital-navigator.azurewebsites.net/codes-schedules/definitions/99" TargetMode="External"/><Relationship Id="rId1198" Type="http://schemas.openxmlformats.org/officeDocument/2006/relationships/hyperlink" Target="https://digital-navigator.azurewebsites.net/codes-schedules/definitions/931" TargetMode="External"/><Relationship Id="rId2249" Type="http://schemas.openxmlformats.org/officeDocument/2006/relationships/hyperlink" Target="https://digital-navigator.azurewebsites.net/codes-schedules/definitions/61" TargetMode="External"/><Relationship Id="rId2663" Type="http://schemas.openxmlformats.org/officeDocument/2006/relationships/hyperlink" Target="https://digital-navigator.azurewebsites.net/codes-schedules/definitions/1264" TargetMode="External"/><Relationship Id="rId3714" Type="http://schemas.openxmlformats.org/officeDocument/2006/relationships/hyperlink" Target="https://digital-navigator.azurewebsites.net/codes-schedules/definitions/933" TargetMode="External"/><Relationship Id="rId6120" Type="http://schemas.openxmlformats.org/officeDocument/2006/relationships/hyperlink" Target="https://digital-navigator.azurewebsites.net/codes-schedules/definitions/66" TargetMode="External"/><Relationship Id="rId9276" Type="http://schemas.openxmlformats.org/officeDocument/2006/relationships/hyperlink" Target="https://digital-navigator.azurewebsites.net/dataspec/marketmessage/MM40020%20" TargetMode="External"/><Relationship Id="rId635" Type="http://schemas.openxmlformats.org/officeDocument/2006/relationships/hyperlink" Target="https://digital-navigator.azurewebsites.net/codes-schedules/definitions/70" TargetMode="External"/><Relationship Id="rId1265" Type="http://schemas.openxmlformats.org/officeDocument/2006/relationships/hyperlink" Target="https://digital-navigator.azurewebsites.net/codes-schedules/46/1.3" TargetMode="External"/><Relationship Id="rId2316" Type="http://schemas.openxmlformats.org/officeDocument/2006/relationships/hyperlink" Target="https://digital-navigator.azurewebsites.net/codes-schedules/definitions/61" TargetMode="External"/><Relationship Id="rId2730" Type="http://schemas.openxmlformats.org/officeDocument/2006/relationships/hyperlink" Target="https://digital-navigator.azurewebsites.net/dataspec/marketmessage/MM20032" TargetMode="External"/><Relationship Id="rId5886" Type="http://schemas.openxmlformats.org/officeDocument/2006/relationships/hyperlink" Target="https://digital-navigator.azurewebsites.net/dataspec/marketmessage/MM00256" TargetMode="External"/><Relationship Id="rId8292" Type="http://schemas.openxmlformats.org/officeDocument/2006/relationships/hyperlink" Target="https://digital-navigator.azurewebsites.net/codes-schedules/definitions/89" TargetMode="External"/><Relationship Id="rId702" Type="http://schemas.openxmlformats.org/officeDocument/2006/relationships/hyperlink" Target="https://digital-navigator.azurewebsites.net/codes-schedules/definitions/61" TargetMode="External"/><Relationship Id="rId1332" Type="http://schemas.openxmlformats.org/officeDocument/2006/relationships/hyperlink" Target="https://digital-navigator.azurewebsites.net/codes-schedules/definitions/90" TargetMode="External"/><Relationship Id="rId4488" Type="http://schemas.openxmlformats.org/officeDocument/2006/relationships/hyperlink" Target="https://digital-navigator.azurewebsites.net/codes-schedules/definitions/284" TargetMode="External"/><Relationship Id="rId5539" Type="http://schemas.openxmlformats.org/officeDocument/2006/relationships/hyperlink" Target="https://digital-navigator.azurewebsites.net/dataspec/marketmessage/MM00047" TargetMode="External"/><Relationship Id="rId6937" Type="http://schemas.openxmlformats.org/officeDocument/2006/relationships/hyperlink" Target="https://digital-navigator.azurewebsites.net/codes-schedules/definitions/66" TargetMode="External"/><Relationship Id="rId5953" Type="http://schemas.openxmlformats.org/officeDocument/2006/relationships/hyperlink" Target="https://digital-navigator.azurewebsites.net/dataspec/marketmessage/MM00047" TargetMode="External"/><Relationship Id="rId8012" Type="http://schemas.openxmlformats.org/officeDocument/2006/relationships/hyperlink" Target="https://digital-navigator.azurewebsites.net/dataspec/marketmessage/MM00036" TargetMode="External"/><Relationship Id="rId3157" Type="http://schemas.openxmlformats.org/officeDocument/2006/relationships/hyperlink" Target="https://digital-navigator.azurewebsites.net/codes-schedules/definitions/933" TargetMode="External"/><Relationship Id="rId4555" Type="http://schemas.openxmlformats.org/officeDocument/2006/relationships/hyperlink" Target="https://digital-navigator.azurewebsites.net/codes-schedules/definitions/61" TargetMode="External"/><Relationship Id="rId5606" Type="http://schemas.openxmlformats.org/officeDocument/2006/relationships/hyperlink" Target="https://digital-navigator.azurewebsites.net/codes-schedules/definitions/635" TargetMode="External"/><Relationship Id="rId3571" Type="http://schemas.openxmlformats.org/officeDocument/2006/relationships/hyperlink" Target="https://digital-navigator.azurewebsites.net/dataspec/marketmessage/MM20012" TargetMode="External"/><Relationship Id="rId4208" Type="http://schemas.openxmlformats.org/officeDocument/2006/relationships/hyperlink" Target="https://digital-navigator.azurewebsites.net/codes-schedules/definitions/1184" TargetMode="External"/><Relationship Id="rId4622" Type="http://schemas.openxmlformats.org/officeDocument/2006/relationships/hyperlink" Target="https://digital-navigator.azurewebsites.net/codes-schedules/definitions/933" TargetMode="External"/><Relationship Id="rId7778" Type="http://schemas.openxmlformats.org/officeDocument/2006/relationships/hyperlink" Target="https://digital-navigator.azurewebsites.net/codes-schedules/definitions/89" TargetMode="External"/><Relationship Id="rId8829" Type="http://schemas.openxmlformats.org/officeDocument/2006/relationships/hyperlink" Target="https://digital-navigator.azurewebsites.net/codes-schedules/definitions/95" TargetMode="External"/><Relationship Id="rId492" Type="http://schemas.openxmlformats.org/officeDocument/2006/relationships/footer" Target="footer3.xml"/><Relationship Id="rId2173" Type="http://schemas.openxmlformats.org/officeDocument/2006/relationships/hyperlink" Target="https://digital-navigator.azurewebsites.net/codes-schedules/definitions/1243" TargetMode="External"/><Relationship Id="rId3224" Type="http://schemas.openxmlformats.org/officeDocument/2006/relationships/hyperlink" Target="https://digital-navigator.azurewebsites.net/dataspec/marketmessage/MM20011" TargetMode="External"/><Relationship Id="rId6794" Type="http://schemas.openxmlformats.org/officeDocument/2006/relationships/hyperlink" Target="https://digital-navigator.azurewebsites.net/codes-schedules/definitions/107" TargetMode="External"/><Relationship Id="rId7845" Type="http://schemas.openxmlformats.org/officeDocument/2006/relationships/hyperlink" Target="https://digital-navigator.azurewebsites.net/codes-schedules/definitions/64" TargetMode="External"/><Relationship Id="rId145" Type="http://schemas.openxmlformats.org/officeDocument/2006/relationships/hyperlink" Target="https://digital-navigator.azurewebsites.net/codes-schedules/definitions/60" TargetMode="External"/><Relationship Id="rId2240" Type="http://schemas.openxmlformats.org/officeDocument/2006/relationships/hyperlink" Target="https://digital-navigator.azurewebsites.net/codes-schedules/definitions/635" TargetMode="External"/><Relationship Id="rId5396" Type="http://schemas.openxmlformats.org/officeDocument/2006/relationships/hyperlink" Target="https://digital-navigator.azurewebsites.net/codes-schedules/definitions/89" TargetMode="External"/><Relationship Id="rId6447" Type="http://schemas.openxmlformats.org/officeDocument/2006/relationships/hyperlink" Target="https://digital-navigator.azurewebsites.net/codes-schedules/definitions/89" TargetMode="External"/><Relationship Id="rId6861" Type="http://schemas.openxmlformats.org/officeDocument/2006/relationships/hyperlink" Target="https://digital-navigator.azurewebsites.net/dataspec/marketmessage/MM00051" TargetMode="External"/><Relationship Id="rId212" Type="http://schemas.openxmlformats.org/officeDocument/2006/relationships/hyperlink" Target="https://digital-navigator.azurewebsites.net/codes-schedules/definitions/1260" TargetMode="External"/><Relationship Id="rId5049" Type="http://schemas.openxmlformats.org/officeDocument/2006/relationships/hyperlink" Target="https://digital-navigator.azurewebsites.net/codes-schedules/definitions/103" TargetMode="External"/><Relationship Id="rId5463" Type="http://schemas.openxmlformats.org/officeDocument/2006/relationships/hyperlink" Target="https://digital-navigator.azurewebsites.net/codes-schedules/definitions/61" TargetMode="External"/><Relationship Id="rId6514" Type="http://schemas.openxmlformats.org/officeDocument/2006/relationships/hyperlink" Target="https://digital-navigator.azurewebsites.net/codes-schedules/definitions/66" TargetMode="External"/><Relationship Id="rId7912" Type="http://schemas.openxmlformats.org/officeDocument/2006/relationships/hyperlink" Target="https://digital-navigator.azurewebsites.net/codes-schedules/definitions/933" TargetMode="External"/><Relationship Id="rId4065" Type="http://schemas.openxmlformats.org/officeDocument/2006/relationships/hyperlink" Target="https://digital-navigator.azurewebsites.net/dataspec/marketmessage/MM00372" TargetMode="External"/><Relationship Id="rId5116" Type="http://schemas.openxmlformats.org/officeDocument/2006/relationships/hyperlink" Target="https://digital-navigator.azurewebsites.net/codes-schedules/definitions/598" TargetMode="External"/><Relationship Id="rId1659" Type="http://schemas.openxmlformats.org/officeDocument/2006/relationships/hyperlink" Target="https://digital-navigator.azurewebsites.net/codes-schedules/definitions/929" TargetMode="External"/><Relationship Id="rId3081" Type="http://schemas.openxmlformats.org/officeDocument/2006/relationships/hyperlink" Target="https://digital-navigator.azurewebsites.net/codes-schedules/definitions/89" TargetMode="External"/><Relationship Id="rId4132" Type="http://schemas.openxmlformats.org/officeDocument/2006/relationships/hyperlink" Target="https://digital-navigator.azurewebsites.net/codes-schedules/definitions/1266" TargetMode="External"/><Relationship Id="rId5530" Type="http://schemas.openxmlformats.org/officeDocument/2006/relationships/hyperlink" Target="https://digital-navigator.azurewebsites.net/dataspec/dataitem/DI50007" TargetMode="External"/><Relationship Id="rId7288" Type="http://schemas.openxmlformats.org/officeDocument/2006/relationships/hyperlink" Target="https://digital-navigator.azurewebsites.net/codes-schedules/definitions/933" TargetMode="External"/><Relationship Id="rId8686" Type="http://schemas.openxmlformats.org/officeDocument/2006/relationships/hyperlink" Target="https://digital-navigator.azurewebsites.net/dataspec/marketmessage/MM00079" TargetMode="External"/><Relationship Id="rId1726" Type="http://schemas.openxmlformats.org/officeDocument/2006/relationships/hyperlink" Target="https://digital-navigator.azurewebsites.net/dataspec/marketmessage/MM40020" TargetMode="External"/><Relationship Id="rId8339" Type="http://schemas.openxmlformats.org/officeDocument/2006/relationships/hyperlink" Target="https://digital-navigator.azurewebsites.net/codes-schedules/definitions/64" TargetMode="External"/><Relationship Id="rId8753" Type="http://schemas.openxmlformats.org/officeDocument/2006/relationships/hyperlink" Target="https://digital-navigator.azurewebsites.net/codes-schedules/definitions/780" TargetMode="External"/><Relationship Id="rId18" Type="http://schemas.openxmlformats.org/officeDocument/2006/relationships/hyperlink" Target="https://digital-navigator.azurewebsites.net/codes-schedules/definitions/112" TargetMode="External"/><Relationship Id="rId3898" Type="http://schemas.openxmlformats.org/officeDocument/2006/relationships/hyperlink" Target="https://digital-navigator.azurewebsites.net/codes-schedules/definitions/89" TargetMode="External"/><Relationship Id="rId4949" Type="http://schemas.openxmlformats.org/officeDocument/2006/relationships/hyperlink" Target="https://digital-navigator.azurewebsites.net/dataspec/marketmessage/MM00013" TargetMode="External"/><Relationship Id="rId7355" Type="http://schemas.openxmlformats.org/officeDocument/2006/relationships/hyperlink" Target="https://digital-navigator.azurewebsites.net/codes-schedules/definitions/342" TargetMode="External"/><Relationship Id="rId8406" Type="http://schemas.openxmlformats.org/officeDocument/2006/relationships/hyperlink" Target="https://digital-navigator.azurewebsites.net/dataspec/marketmessage/MM00013" TargetMode="External"/><Relationship Id="rId8820" Type="http://schemas.openxmlformats.org/officeDocument/2006/relationships/hyperlink" Target="https://digital-navigator.azurewebsites.net/dataspec/marketmessage/MM00013" TargetMode="External"/><Relationship Id="rId3965" Type="http://schemas.openxmlformats.org/officeDocument/2006/relationships/hyperlink" Target="https://digital-navigator.azurewebsites.net/codes-schedules/definitions/1224" TargetMode="External"/><Relationship Id="rId6371" Type="http://schemas.openxmlformats.org/officeDocument/2006/relationships/hyperlink" Target="https://digital-navigator.azurewebsites.net/dataspec/marketmessage/MM00257" TargetMode="External"/><Relationship Id="rId7008" Type="http://schemas.openxmlformats.org/officeDocument/2006/relationships/hyperlink" Target="https://digital-navigator.azurewebsites.net/codes-schedules/definitions/107" TargetMode="External"/><Relationship Id="rId7422" Type="http://schemas.openxmlformats.org/officeDocument/2006/relationships/hyperlink" Target="https://digital-navigator.azurewebsites.net/codes-schedules/definitions/933" TargetMode="External"/><Relationship Id="rId886" Type="http://schemas.openxmlformats.org/officeDocument/2006/relationships/hyperlink" Target="https://digital-navigator.azurewebsites.net/codes-schedules/definitions/130" TargetMode="External"/><Relationship Id="rId2567" Type="http://schemas.openxmlformats.org/officeDocument/2006/relationships/hyperlink" Target="https://digital-navigator.azurewebsites.net/dataspec/marketmessage/MM00257" TargetMode="External"/><Relationship Id="rId3618" Type="http://schemas.openxmlformats.org/officeDocument/2006/relationships/hyperlink" Target="https://digital-navigator.azurewebsites.net/dataspec/marketmessage/MM00372" TargetMode="External"/><Relationship Id="rId6024" Type="http://schemas.openxmlformats.org/officeDocument/2006/relationships/hyperlink" Target="https://digital-navigator.azurewebsites.net/codes-schedules/definitions/95" TargetMode="External"/><Relationship Id="rId2" Type="http://schemas.openxmlformats.org/officeDocument/2006/relationships/customXml" Target="../customXml/item2.xml"/><Relationship Id="rId539" Type="http://schemas.openxmlformats.org/officeDocument/2006/relationships/hyperlink" Target="https://digital-navigator.azurewebsites.net/codes-schedules/definitions/103" TargetMode="External"/><Relationship Id="rId1169" Type="http://schemas.openxmlformats.org/officeDocument/2006/relationships/hyperlink" Target="https://digital-navigator.azurewebsites.net/codes-schedules/definitions/931" TargetMode="External"/><Relationship Id="rId1583" Type="http://schemas.openxmlformats.org/officeDocument/2006/relationships/hyperlink" Target="https://digital-navigator.azurewebsites.net/codes-schedules/definitions/931" TargetMode="External"/><Relationship Id="rId2981" Type="http://schemas.openxmlformats.org/officeDocument/2006/relationships/hyperlink" Target="https://digital-navigator.azurewebsites.net/codes-schedules/definitions/1229" TargetMode="External"/><Relationship Id="rId5040" Type="http://schemas.openxmlformats.org/officeDocument/2006/relationships/hyperlink" Target="https://digital-navigator.azurewebsites.net/codes-schedules/definitions/611" TargetMode="External"/><Relationship Id="rId8196" Type="http://schemas.openxmlformats.org/officeDocument/2006/relationships/hyperlink" Target="https://digital-navigator.azurewebsites.net/codes-schedules/definitions/95" TargetMode="External"/><Relationship Id="rId9247" Type="http://schemas.openxmlformats.org/officeDocument/2006/relationships/hyperlink" Target="https://digital-navigator.azurewebsites.net/dataspec/marketmessage/MM00013" TargetMode="External"/><Relationship Id="rId953" Type="http://schemas.openxmlformats.org/officeDocument/2006/relationships/hyperlink" Target="https://digital-navigator.azurewebsites.net/codes-schedules/definitions/103" TargetMode="External"/><Relationship Id="rId1236" Type="http://schemas.openxmlformats.org/officeDocument/2006/relationships/hyperlink" Target="https://digital-navigator.azurewebsites.net/codes-schedules/definitions/931" TargetMode="External"/><Relationship Id="rId2634" Type="http://schemas.openxmlformats.org/officeDocument/2006/relationships/hyperlink" Target="https://digital-navigator.azurewebsites.net/codes-schedules/definitions/1264" TargetMode="External"/><Relationship Id="rId8263" Type="http://schemas.openxmlformats.org/officeDocument/2006/relationships/hyperlink" Target="https://digital-navigator.azurewebsites.net/codes-schedules/definitions/933" TargetMode="External"/><Relationship Id="rId606" Type="http://schemas.openxmlformats.org/officeDocument/2006/relationships/hyperlink" Target="https://digital-navigator.azurewebsites.net/dataspec/marketmessage/MM40020" TargetMode="External"/><Relationship Id="rId1650" Type="http://schemas.openxmlformats.org/officeDocument/2006/relationships/hyperlink" Target="https://digital-navigator.azurewebsites.net/dataspec/marketmessage/MM40020%20" TargetMode="External"/><Relationship Id="rId2701" Type="http://schemas.openxmlformats.org/officeDocument/2006/relationships/hyperlink" Target="https://digital-navigator.azurewebsites.net/codes-schedules/definitions/721" TargetMode="External"/><Relationship Id="rId5857" Type="http://schemas.openxmlformats.org/officeDocument/2006/relationships/hyperlink" Target="https://digital-navigator.azurewebsites.net/codes-schedules/definitions/95" TargetMode="External"/><Relationship Id="rId6908" Type="http://schemas.openxmlformats.org/officeDocument/2006/relationships/hyperlink" Target="https://digital-navigator.azurewebsites.net/codes-schedules/definitions/1130" TargetMode="External"/><Relationship Id="rId9314" Type="http://schemas.openxmlformats.org/officeDocument/2006/relationships/hyperlink" Target="https://digital-navigator.azurewebsites.net/codes-schedules/definitions/933" TargetMode="External"/><Relationship Id="rId1303" Type="http://schemas.openxmlformats.org/officeDocument/2006/relationships/hyperlink" Target="https://digital-navigator.azurewebsites.net/codes-schedules/definitions/469" TargetMode="External"/><Relationship Id="rId4459" Type="http://schemas.openxmlformats.org/officeDocument/2006/relationships/hyperlink" Target="https://digital-navigator.azurewebsites.net/codes-schedules/definitions/1109" TargetMode="External"/><Relationship Id="rId4873" Type="http://schemas.openxmlformats.org/officeDocument/2006/relationships/hyperlink" Target="https://digital-navigator.azurewebsites.net/codes-schedules/definitions/915" TargetMode="External"/><Relationship Id="rId5924" Type="http://schemas.openxmlformats.org/officeDocument/2006/relationships/hyperlink" Target="https://digital-navigator.azurewebsites.net/codes-schedules/definitions/93" TargetMode="External"/><Relationship Id="rId8330" Type="http://schemas.openxmlformats.org/officeDocument/2006/relationships/hyperlink" Target="https://digital-navigator.azurewebsites.net/codes-schedules/definitions/933" TargetMode="External"/><Relationship Id="rId3475" Type="http://schemas.openxmlformats.org/officeDocument/2006/relationships/hyperlink" Target="https://digital-navigator.azurewebsites.net/codes-schedules/definitions/933" TargetMode="External"/><Relationship Id="rId4526" Type="http://schemas.openxmlformats.org/officeDocument/2006/relationships/hyperlink" Target="https://digital-navigator.azurewebsites.net/codes-schedules/definitions/933" TargetMode="External"/><Relationship Id="rId4940" Type="http://schemas.openxmlformats.org/officeDocument/2006/relationships/hyperlink" Target="https://digital-navigator.azurewebsites.net/codes-schedules/definitions/933" TargetMode="External"/><Relationship Id="rId396" Type="http://schemas.openxmlformats.org/officeDocument/2006/relationships/hyperlink" Target="https://digital-navigator.azurewebsites.net/codes-schedules/definitions/73" TargetMode="External"/><Relationship Id="rId2077" Type="http://schemas.openxmlformats.org/officeDocument/2006/relationships/hyperlink" Target="https://digital-navigator.azurewebsites.net/codes-schedules/definitions/933" TargetMode="External"/><Relationship Id="rId2491" Type="http://schemas.openxmlformats.org/officeDocument/2006/relationships/hyperlink" Target="https://digital-navigator.azurewebsites.net/codes-schedules/definitions/1261" TargetMode="External"/><Relationship Id="rId3128" Type="http://schemas.openxmlformats.org/officeDocument/2006/relationships/hyperlink" Target="https://digital-navigator.azurewebsites.net/dataspec/marketmessage/MM20015" TargetMode="External"/><Relationship Id="rId3542" Type="http://schemas.openxmlformats.org/officeDocument/2006/relationships/hyperlink" Target="https://digital-navigator.azurewebsites.net/codes-schedules/definitions/1238" TargetMode="External"/><Relationship Id="rId6698" Type="http://schemas.openxmlformats.org/officeDocument/2006/relationships/hyperlink" Target="https://digital-navigator.azurewebsites.net/codes-schedules/definitions/933" TargetMode="External"/><Relationship Id="rId7749" Type="http://schemas.openxmlformats.org/officeDocument/2006/relationships/hyperlink" Target="https://digital-navigator.azurewebsites.net/codes-schedules/definitions/284" TargetMode="External"/><Relationship Id="rId463" Type="http://schemas.openxmlformats.org/officeDocument/2006/relationships/hyperlink" Target="https://digital-navigator.azurewebsites.net/codes-schedules/definitions/60" TargetMode="External"/><Relationship Id="rId1093" Type="http://schemas.openxmlformats.org/officeDocument/2006/relationships/hyperlink" Target="https://digital-navigator.azurewebsites.net/codes-schedules/definitions/61" TargetMode="External"/><Relationship Id="rId2144" Type="http://schemas.openxmlformats.org/officeDocument/2006/relationships/hyperlink" Target="https://digital-navigator.azurewebsites.net/codes-schedules/definitions/91" TargetMode="External"/><Relationship Id="rId9171" Type="http://schemas.openxmlformats.org/officeDocument/2006/relationships/hyperlink" Target="https://digital-navigator.azurewebsites.net/codes-schedules/definitions/64" TargetMode="External"/><Relationship Id="rId116" Type="http://schemas.openxmlformats.org/officeDocument/2006/relationships/hyperlink" Target="https://digital-navigator.azurewebsites.net/codes-schedules/definitions/239" TargetMode="External"/><Relationship Id="rId530" Type="http://schemas.openxmlformats.org/officeDocument/2006/relationships/hyperlink" Target="https://digital-navigator.azurewebsites.net/codes-schedules/definitions/748" TargetMode="External"/><Relationship Id="rId1160" Type="http://schemas.openxmlformats.org/officeDocument/2006/relationships/hyperlink" Target="https://digital-navigator.azurewebsites.net/codes-schedules/definitions/931" TargetMode="External"/><Relationship Id="rId2211" Type="http://schemas.openxmlformats.org/officeDocument/2006/relationships/hyperlink" Target="https://digital-navigator.azurewebsites.net/codes-schedules/definitions/1222" TargetMode="External"/><Relationship Id="rId5367" Type="http://schemas.openxmlformats.org/officeDocument/2006/relationships/hyperlink" Target="https://digital-navigator.azurewebsites.net/codes-schedules/definitions/780" TargetMode="External"/><Relationship Id="rId6765" Type="http://schemas.openxmlformats.org/officeDocument/2006/relationships/hyperlink" Target="https://digital-navigator.azurewebsites.net/codes-schedules/definitions/933" TargetMode="External"/><Relationship Id="rId7816" Type="http://schemas.openxmlformats.org/officeDocument/2006/relationships/hyperlink" Target="https://digital-navigator.azurewebsites.net/codes-schedules/definitions/635" TargetMode="External"/><Relationship Id="rId5781" Type="http://schemas.openxmlformats.org/officeDocument/2006/relationships/hyperlink" Target="https://digital-navigator.azurewebsites.net/codes-schedules/definitions/107" TargetMode="External"/><Relationship Id="rId6418" Type="http://schemas.openxmlformats.org/officeDocument/2006/relationships/hyperlink" Target="https://digital-navigator.azurewebsites.net/dataspec/marketmessage/MM00256" TargetMode="External"/><Relationship Id="rId6832" Type="http://schemas.openxmlformats.org/officeDocument/2006/relationships/hyperlink" Target="https://digital-navigator.azurewebsites.net/codes-schedules/definitions/1123" TargetMode="External"/><Relationship Id="rId1977" Type="http://schemas.openxmlformats.org/officeDocument/2006/relationships/hyperlink" Target="https://digital-navigator.azurewebsites.net/codes-schedules/definitions/98" TargetMode="External"/><Relationship Id="rId4383" Type="http://schemas.openxmlformats.org/officeDocument/2006/relationships/hyperlink" Target="https://digital-navigator.azurewebsites.net/codes-schedules/definitions/1239" TargetMode="External"/><Relationship Id="rId5434" Type="http://schemas.openxmlformats.org/officeDocument/2006/relationships/hyperlink" Target="https://digital-navigator.azurewebsites.net/codes-schedules/definitions/933" TargetMode="External"/><Relationship Id="rId4036" Type="http://schemas.openxmlformats.org/officeDocument/2006/relationships/hyperlink" Target="https://digital-navigator.azurewebsites.net/codes-schedules/definitions/89" TargetMode="External"/><Relationship Id="rId4450" Type="http://schemas.openxmlformats.org/officeDocument/2006/relationships/hyperlink" Target="https://digital-navigator.azurewebsites.net/codes-schedules/definitions/94" TargetMode="External"/><Relationship Id="rId5501" Type="http://schemas.openxmlformats.org/officeDocument/2006/relationships/hyperlink" Target="https://digital-navigator.azurewebsites.net/codes-schedules/definitions/89" TargetMode="External"/><Relationship Id="rId8657" Type="http://schemas.openxmlformats.org/officeDocument/2006/relationships/hyperlink" Target="https://digital-navigator.azurewebsites.net/dataspec/marketmessage/MM00168" TargetMode="External"/><Relationship Id="rId3052" Type="http://schemas.openxmlformats.org/officeDocument/2006/relationships/hyperlink" Target="https://digital-navigator.azurewebsites.net/dataspec/marketmessage/MM00236" TargetMode="External"/><Relationship Id="rId4103" Type="http://schemas.openxmlformats.org/officeDocument/2006/relationships/hyperlink" Target="https://digital-navigator.azurewebsites.net/codes-schedules/definitions/313" TargetMode="External"/><Relationship Id="rId7259" Type="http://schemas.openxmlformats.org/officeDocument/2006/relationships/hyperlink" Target="https://digital-navigator.azurewebsites.net/dataspec/marketmessage/MM00051" TargetMode="External"/><Relationship Id="rId7673" Type="http://schemas.openxmlformats.org/officeDocument/2006/relationships/hyperlink" Target="https://digital-navigator.azurewebsites.net/dataspec/marketmessage/MM00036" TargetMode="External"/><Relationship Id="rId8724" Type="http://schemas.openxmlformats.org/officeDocument/2006/relationships/hyperlink" Target="https://digital-navigator.azurewebsites.net/dataspec/marketmessage/MM00168" TargetMode="External"/><Relationship Id="rId6275" Type="http://schemas.openxmlformats.org/officeDocument/2006/relationships/hyperlink" Target="https://digital-navigator.azurewebsites.net/dataspec/marketmessage/MM00257" TargetMode="External"/><Relationship Id="rId7326" Type="http://schemas.openxmlformats.org/officeDocument/2006/relationships/hyperlink" Target="https://digital-navigator.azurewebsites.net/codes-schedules/definitions/103" TargetMode="External"/><Relationship Id="rId3869" Type="http://schemas.openxmlformats.org/officeDocument/2006/relationships/hyperlink" Target="https://digital-navigator.azurewebsites.net/dataspec/marketmessage/MM20013" TargetMode="External"/><Relationship Id="rId5291" Type="http://schemas.openxmlformats.org/officeDocument/2006/relationships/hyperlink" Target="https://digital-navigator.azurewebsites.net/dataspec/marketmessage/MM00256" TargetMode="External"/><Relationship Id="rId6342" Type="http://schemas.openxmlformats.org/officeDocument/2006/relationships/hyperlink" Target="https://digital-navigator.azurewebsites.net/dataspec/marketmessage/MM00256" TargetMode="External"/><Relationship Id="rId7740" Type="http://schemas.openxmlformats.org/officeDocument/2006/relationships/hyperlink" Target="https://digital-navigator.azurewebsites.net/codes-schedules/definitions/95" TargetMode="External"/><Relationship Id="rId2885" Type="http://schemas.openxmlformats.org/officeDocument/2006/relationships/hyperlink" Target="https://digital-navigator.azurewebsites.net/codes-schedules/definitions/1184" TargetMode="External"/><Relationship Id="rId3936" Type="http://schemas.openxmlformats.org/officeDocument/2006/relationships/hyperlink" Target="https://digital-navigator.azurewebsites.net/codes-schedules/definitions/99" TargetMode="External"/><Relationship Id="rId857" Type="http://schemas.openxmlformats.org/officeDocument/2006/relationships/hyperlink" Target="https://digital-navigator.azurewebsites.net/codes-schedules/definitions/76" TargetMode="External"/><Relationship Id="rId1487" Type="http://schemas.openxmlformats.org/officeDocument/2006/relationships/hyperlink" Target="https://digital-navigator.azurewebsites.net/dataspec/marketmessage/MM40020%20" TargetMode="External"/><Relationship Id="rId2538" Type="http://schemas.openxmlformats.org/officeDocument/2006/relationships/hyperlink" Target="https://digital-navigator.azurewebsites.net/codes-schedules/definitions/89" TargetMode="External"/><Relationship Id="rId2952" Type="http://schemas.openxmlformats.org/officeDocument/2006/relationships/hyperlink" Target="https://digital-navigator.azurewebsites.net/codes-schedules/definitions/1184" TargetMode="External"/><Relationship Id="rId924" Type="http://schemas.openxmlformats.org/officeDocument/2006/relationships/hyperlink" Target="https://digital-navigator.azurewebsites.net/codes-schedules/definitions/374" TargetMode="External"/><Relationship Id="rId1554" Type="http://schemas.openxmlformats.org/officeDocument/2006/relationships/hyperlink" Target="https://digital-navigator.azurewebsites.net/dataspec/marketmessage/MM40020" TargetMode="External"/><Relationship Id="rId2605" Type="http://schemas.openxmlformats.org/officeDocument/2006/relationships/hyperlink" Target="https://digital-navigator.azurewebsites.net/codes-schedules/definitions/1238" TargetMode="External"/><Relationship Id="rId5011" Type="http://schemas.openxmlformats.org/officeDocument/2006/relationships/hyperlink" Target="https://digital-navigator.azurewebsites.net/codes-schedules/definitions/61" TargetMode="External"/><Relationship Id="rId8167" Type="http://schemas.openxmlformats.org/officeDocument/2006/relationships/hyperlink" Target="https://digital-navigator.azurewebsites.net/codes-schedules/definitions/66" TargetMode="External"/><Relationship Id="rId8581" Type="http://schemas.openxmlformats.org/officeDocument/2006/relationships/hyperlink" Target="https://digital-navigator.azurewebsites.net/codes-schedules/definitions/96" TargetMode="External"/><Relationship Id="rId9218" Type="http://schemas.openxmlformats.org/officeDocument/2006/relationships/hyperlink" Target="https://digital-navigator.azurewebsites.net/codes-schedules/24/2.4" TargetMode="External"/><Relationship Id="rId1207" Type="http://schemas.openxmlformats.org/officeDocument/2006/relationships/hyperlink" Target="https://digital-navigator.azurewebsites.net/codes-schedules/definitions/61" TargetMode="External"/><Relationship Id="rId1621" Type="http://schemas.openxmlformats.org/officeDocument/2006/relationships/hyperlink" Target="https://digital-navigator.azurewebsites.net/codes-schedules/definitions/76" TargetMode="External"/><Relationship Id="rId4777" Type="http://schemas.openxmlformats.org/officeDocument/2006/relationships/hyperlink" Target="https://digital-navigator.azurewebsites.net/codes-schedules/definitions/697" TargetMode="External"/><Relationship Id="rId5828" Type="http://schemas.openxmlformats.org/officeDocument/2006/relationships/hyperlink" Target="https://digital-navigator.azurewebsites.net/codes-schedules/definitions/284" TargetMode="External"/><Relationship Id="rId7183" Type="http://schemas.openxmlformats.org/officeDocument/2006/relationships/hyperlink" Target="https://digital-navigator.azurewebsites.net/dataspec/marketmessage/MM00336" TargetMode="External"/><Relationship Id="rId8234" Type="http://schemas.openxmlformats.org/officeDocument/2006/relationships/hyperlink" Target="https://digital-navigator.azurewebsites.net/codes-schedules/definitions/95" TargetMode="External"/><Relationship Id="rId3379" Type="http://schemas.openxmlformats.org/officeDocument/2006/relationships/hyperlink" Target="https://digital-navigator.azurewebsites.net/codes-schedules/definitions/1229" TargetMode="External"/><Relationship Id="rId3793" Type="http://schemas.openxmlformats.org/officeDocument/2006/relationships/hyperlink" Target="https://digital-navigator.azurewebsites.net/codes-schedules/definitions/89" TargetMode="External"/><Relationship Id="rId7250" Type="http://schemas.openxmlformats.org/officeDocument/2006/relationships/hyperlink" Target="https://digital-navigator.azurewebsites.net/dataspec/marketmessage/MM00051" TargetMode="External"/><Relationship Id="rId8301" Type="http://schemas.openxmlformats.org/officeDocument/2006/relationships/hyperlink" Target="https://digital-navigator.azurewebsites.net/codes-schedules/definitions/933" TargetMode="External"/><Relationship Id="rId2395" Type="http://schemas.openxmlformats.org/officeDocument/2006/relationships/hyperlink" Target="https://digital-navigator.azurewebsites.net/codes-schedules/definitions/91" TargetMode="External"/><Relationship Id="rId3446" Type="http://schemas.openxmlformats.org/officeDocument/2006/relationships/hyperlink" Target="https://digital-navigator.azurewebsites.net/dataspec/marketmessage/MM00128" TargetMode="External"/><Relationship Id="rId4844" Type="http://schemas.openxmlformats.org/officeDocument/2006/relationships/hyperlink" Target="https://digital-navigator.azurewebsites.net/codes-schedules/definitions/103" TargetMode="External"/><Relationship Id="rId367" Type="http://schemas.openxmlformats.org/officeDocument/2006/relationships/hyperlink" Target="https://digital-navigator.azurewebsites.net/codes-schedules/definitions/314" TargetMode="External"/><Relationship Id="rId2048" Type="http://schemas.openxmlformats.org/officeDocument/2006/relationships/hyperlink" Target="https://digital-navigator.azurewebsites.net/codes-schedules/definitions/64" TargetMode="External"/><Relationship Id="rId3860" Type="http://schemas.openxmlformats.org/officeDocument/2006/relationships/hyperlink" Target="https://digital-navigator.azurewebsites.net/dataspec/marketmessage/MM20014" TargetMode="External"/><Relationship Id="rId4911" Type="http://schemas.openxmlformats.org/officeDocument/2006/relationships/hyperlink" Target="https://digital-navigator.azurewebsites.net/codes-schedules/definitions/916" TargetMode="External"/><Relationship Id="rId9075" Type="http://schemas.openxmlformats.org/officeDocument/2006/relationships/hyperlink" Target="https://digital-navigator.azurewebsites.net/codes-schedules/definitions/915" TargetMode="External"/><Relationship Id="rId781" Type="http://schemas.openxmlformats.org/officeDocument/2006/relationships/hyperlink" Target="https://digital-navigator.azurewebsites.net/codes-schedules/definitions/61" TargetMode="External"/><Relationship Id="rId2462" Type="http://schemas.openxmlformats.org/officeDocument/2006/relationships/hyperlink" Target="https://digital-navigator.azurewebsites.net/codes-schedules/definitions/89" TargetMode="External"/><Relationship Id="rId3513" Type="http://schemas.openxmlformats.org/officeDocument/2006/relationships/hyperlink" Target="https://digital-navigator.azurewebsites.net/codes-schedules/definitions/1238" TargetMode="External"/><Relationship Id="rId6669" Type="http://schemas.openxmlformats.org/officeDocument/2006/relationships/hyperlink" Target="https://digital-navigator.azurewebsites.net/dataspec/marketmessage/MM00056" TargetMode="External"/><Relationship Id="rId8091" Type="http://schemas.openxmlformats.org/officeDocument/2006/relationships/hyperlink" Target="https://digital-navigator.azurewebsites.net/codes-schedules/definitions/933" TargetMode="External"/><Relationship Id="rId434" Type="http://schemas.openxmlformats.org/officeDocument/2006/relationships/hyperlink" Target="https://digital-navigator.azurewebsites.net/codes-schedules/definitions/60" TargetMode="External"/><Relationship Id="rId1064" Type="http://schemas.openxmlformats.org/officeDocument/2006/relationships/hyperlink" Target="https://digital-navigator.azurewebsites.net/codes-schedules/definitions/130" TargetMode="External"/><Relationship Id="rId2115" Type="http://schemas.openxmlformats.org/officeDocument/2006/relationships/hyperlink" Target="https://digital-navigator.azurewebsites.net/codes-schedules/definitions/1213" TargetMode="External"/><Relationship Id="rId5685" Type="http://schemas.openxmlformats.org/officeDocument/2006/relationships/hyperlink" Target="https://digital-navigator.azurewebsites.net/codes-schedules/definitions/72" TargetMode="External"/><Relationship Id="rId6736" Type="http://schemas.openxmlformats.org/officeDocument/2006/relationships/hyperlink" Target="https://digital-navigator.azurewebsites.net/dataspec/marketmessage/MM00236" TargetMode="External"/><Relationship Id="rId9142" Type="http://schemas.openxmlformats.org/officeDocument/2006/relationships/hyperlink" Target="https://digital-navigator.azurewebsites.net/codes-schedules/definitions/61" TargetMode="External"/><Relationship Id="rId501" Type="http://schemas.openxmlformats.org/officeDocument/2006/relationships/hyperlink" Target="https://digital-navigator.azurewebsites.net/codes-schedules/definitions/76" TargetMode="External"/><Relationship Id="rId1131" Type="http://schemas.openxmlformats.org/officeDocument/2006/relationships/hyperlink" Target="https://digital-navigator.azurewebsites.net/codes-schedules/definitions/931" TargetMode="External"/><Relationship Id="rId4287" Type="http://schemas.openxmlformats.org/officeDocument/2006/relationships/hyperlink" Target="https://digital-navigator.azurewebsites.net/codes-schedules/definitions/69" TargetMode="External"/><Relationship Id="rId5338" Type="http://schemas.openxmlformats.org/officeDocument/2006/relationships/hyperlink" Target="https://digital-navigator.azurewebsites.net/codes-schedules/definitions/933" TargetMode="External"/><Relationship Id="rId5752" Type="http://schemas.openxmlformats.org/officeDocument/2006/relationships/hyperlink" Target="https://digital-navigator.azurewebsites.net/dataspec/marketmessage/MM00257" TargetMode="External"/><Relationship Id="rId6803" Type="http://schemas.openxmlformats.org/officeDocument/2006/relationships/hyperlink" Target="https://digital-navigator.azurewebsites.net/dataspec/marketmessage/MM00260" TargetMode="External"/><Relationship Id="rId4354" Type="http://schemas.openxmlformats.org/officeDocument/2006/relationships/hyperlink" Target="https://digital-navigator.azurewebsites.net/codes-schedules/definitions/1239" TargetMode="External"/><Relationship Id="rId5405" Type="http://schemas.openxmlformats.org/officeDocument/2006/relationships/hyperlink" Target="https://digital-navigator.azurewebsites.net/codes-schedules/definitions/61" TargetMode="External"/><Relationship Id="rId1948" Type="http://schemas.openxmlformats.org/officeDocument/2006/relationships/hyperlink" Target="https://digital-navigator.azurewebsites.net/codes-schedules/definitions/89" TargetMode="External"/><Relationship Id="rId3370" Type="http://schemas.openxmlformats.org/officeDocument/2006/relationships/hyperlink" Target="https://digital-navigator.azurewebsites.net/codes-schedules/definitions/523" TargetMode="External"/><Relationship Id="rId4007" Type="http://schemas.openxmlformats.org/officeDocument/2006/relationships/hyperlink" Target="https://digital-navigator.azurewebsites.net/codes-schedules/definitions/91" TargetMode="External"/><Relationship Id="rId4421" Type="http://schemas.openxmlformats.org/officeDocument/2006/relationships/hyperlink" Target="https://digital-navigator.azurewebsites.net/codes-schedules/definitions/75" TargetMode="External"/><Relationship Id="rId7577" Type="http://schemas.openxmlformats.org/officeDocument/2006/relationships/hyperlink" Target="https://digital-navigator.azurewebsites.net/dataspec/marketmessage/MM00241" TargetMode="External"/><Relationship Id="rId8975" Type="http://schemas.openxmlformats.org/officeDocument/2006/relationships/hyperlink" Target="https://digital-navigator.azurewebsites.net/codes-schedules/definitions/917" TargetMode="External"/><Relationship Id="rId291" Type="http://schemas.openxmlformats.org/officeDocument/2006/relationships/hyperlink" Target="https://digital-navigator.azurewebsites.net/codes-schedules/definitions/52" TargetMode="External"/><Relationship Id="rId3023" Type="http://schemas.openxmlformats.org/officeDocument/2006/relationships/hyperlink" Target="https://digital-navigator.azurewebsites.net/codes-schedules/definitions/933" TargetMode="External"/><Relationship Id="rId6179" Type="http://schemas.openxmlformats.org/officeDocument/2006/relationships/hyperlink" Target="https://digital-navigator.azurewebsites.net/codes-schedules/definitions/933" TargetMode="External"/><Relationship Id="rId7991" Type="http://schemas.openxmlformats.org/officeDocument/2006/relationships/hyperlink" Target="https://digital-navigator.azurewebsites.net/codes-schedules/definitions/89" TargetMode="External"/><Relationship Id="rId8628" Type="http://schemas.openxmlformats.org/officeDocument/2006/relationships/hyperlink" Target="https://digital-navigator.azurewebsites.net/codes-schedules/definitions/284" TargetMode="External"/><Relationship Id="rId5195" Type="http://schemas.openxmlformats.org/officeDocument/2006/relationships/hyperlink" Target="https://digital-navigator.azurewebsites.net/codes-schedules/definitions/61" TargetMode="External"/><Relationship Id="rId6593" Type="http://schemas.openxmlformats.org/officeDocument/2006/relationships/hyperlink" Target="https://digital-navigator.azurewebsites.net/codes-schedules/definitions/908" TargetMode="External"/><Relationship Id="rId7644" Type="http://schemas.openxmlformats.org/officeDocument/2006/relationships/hyperlink" Target="https://digital-navigator.azurewebsites.net/codes-schedules/definitions/933" TargetMode="External"/><Relationship Id="rId2789" Type="http://schemas.openxmlformats.org/officeDocument/2006/relationships/hyperlink" Target="https://digital-navigator.azurewebsites.net/codes-schedules/definitions/933" TargetMode="External"/><Relationship Id="rId6246" Type="http://schemas.openxmlformats.org/officeDocument/2006/relationships/hyperlink" Target="https://digital-navigator.azurewebsites.net/codes-schedules/definitions/933" TargetMode="External"/><Relationship Id="rId6660" Type="http://schemas.openxmlformats.org/officeDocument/2006/relationships/hyperlink" Target="https://digital-navigator.azurewebsites.net/dataspec/marketmessage/MM00051" TargetMode="External"/><Relationship Id="rId7711" Type="http://schemas.openxmlformats.org/officeDocument/2006/relationships/hyperlink" Target="https://digital-navigator.azurewebsites.net/codes-schedules/definitions/103" TargetMode="External"/><Relationship Id="rId2856" Type="http://schemas.openxmlformats.org/officeDocument/2006/relationships/hyperlink" Target="https://digital-navigator.azurewebsites.net/codes-schedules/definitions/1239" TargetMode="External"/><Relationship Id="rId3907" Type="http://schemas.openxmlformats.org/officeDocument/2006/relationships/hyperlink" Target="https://digital-navigator.azurewebsites.net/codes-schedules/definitions/896" TargetMode="External"/><Relationship Id="rId5262" Type="http://schemas.openxmlformats.org/officeDocument/2006/relationships/hyperlink" Target="https://digital-navigator.azurewebsites.net/codes-schedules/definitions/1109" TargetMode="External"/><Relationship Id="rId6313" Type="http://schemas.openxmlformats.org/officeDocument/2006/relationships/hyperlink" Target="https://digital-navigator.azurewebsites.net/dataspec/marketmessage/MM00256" TargetMode="External"/><Relationship Id="rId97" Type="http://schemas.openxmlformats.org/officeDocument/2006/relationships/hyperlink" Target="https://digital-navigator.azurewebsites.net/codes-schedules/definitions/1230" TargetMode="External"/><Relationship Id="rId828" Type="http://schemas.openxmlformats.org/officeDocument/2006/relationships/hyperlink" Target="https://digital-navigator.azurewebsites.net/codes-schedules/definitions/61" TargetMode="External"/><Relationship Id="rId1458" Type="http://schemas.openxmlformats.org/officeDocument/2006/relationships/hyperlink" Target="https://digital-navigator.azurewebsites.net/codes-schedules/definitions/75" TargetMode="External"/><Relationship Id="rId1872" Type="http://schemas.openxmlformats.org/officeDocument/2006/relationships/hyperlink" Target="https://digital-navigator.azurewebsites.net/codes-schedules/definitions/61" TargetMode="External"/><Relationship Id="rId2509" Type="http://schemas.openxmlformats.org/officeDocument/2006/relationships/hyperlink" Target="https://digital-navigator.azurewebsites.net/dataspec/marketmessage/MM00013" TargetMode="External"/><Relationship Id="rId8485" Type="http://schemas.openxmlformats.org/officeDocument/2006/relationships/hyperlink" Target="https://digital-navigator.azurewebsites.net/codes-schedules/definitions/103" TargetMode="External"/><Relationship Id="rId1525" Type="http://schemas.openxmlformats.org/officeDocument/2006/relationships/hyperlink" Target="https://digital-navigator.azurewebsites.net/codes-schedules/definitions/931" TargetMode="External"/><Relationship Id="rId2923" Type="http://schemas.openxmlformats.org/officeDocument/2006/relationships/hyperlink" Target="https://digital-navigator.azurewebsites.net/codes-schedules/definitions/1229" TargetMode="External"/><Relationship Id="rId7087" Type="http://schemas.openxmlformats.org/officeDocument/2006/relationships/hyperlink" Target="https://digital-navigator.azurewebsites.net/codes-schedules/definitions/90" TargetMode="External"/><Relationship Id="rId8138" Type="http://schemas.openxmlformats.org/officeDocument/2006/relationships/hyperlink" Target="https://digital-navigator.azurewebsites.net/codes-schedules/definitions/933" TargetMode="External"/><Relationship Id="rId8552" Type="http://schemas.openxmlformats.org/officeDocument/2006/relationships/hyperlink" Target="https://digital-navigator.azurewebsites.net/codes-schedules/definitions/765" TargetMode="External"/><Relationship Id="rId7154" Type="http://schemas.openxmlformats.org/officeDocument/2006/relationships/hyperlink" Target="https://digital-navigator.azurewebsites.net/dataspec/marketmessage/MM00236" TargetMode="External"/><Relationship Id="rId8205" Type="http://schemas.openxmlformats.org/officeDocument/2006/relationships/hyperlink" Target="https://digital-navigator.azurewebsites.net/codes-schedules/definitions/103" TargetMode="External"/><Relationship Id="rId2299" Type="http://schemas.openxmlformats.org/officeDocument/2006/relationships/hyperlink" Target="https://digital-navigator.azurewebsites.net/codes-schedules/definitions/64" TargetMode="External"/><Relationship Id="rId3697" Type="http://schemas.openxmlformats.org/officeDocument/2006/relationships/hyperlink" Target="https://digital-navigator.azurewebsites.net/codes-schedules/definitions/1184" TargetMode="External"/><Relationship Id="rId4748" Type="http://schemas.openxmlformats.org/officeDocument/2006/relationships/hyperlink" Target="https://digital-navigator.azurewebsites.net/dataspec/marketmessage/MM00114" TargetMode="External"/><Relationship Id="rId3764" Type="http://schemas.openxmlformats.org/officeDocument/2006/relationships/hyperlink" Target="https://digital-navigator.azurewebsites.net/codes-schedules/definitions/66" TargetMode="External"/><Relationship Id="rId4815" Type="http://schemas.openxmlformats.org/officeDocument/2006/relationships/hyperlink" Target="https://digital-navigator.azurewebsites.net/codes-schedules/definitions/915" TargetMode="External"/><Relationship Id="rId6170" Type="http://schemas.openxmlformats.org/officeDocument/2006/relationships/hyperlink" Target="https://digital-navigator.azurewebsites.net/codes-schedules/definitions/72" TargetMode="External"/><Relationship Id="rId7221" Type="http://schemas.openxmlformats.org/officeDocument/2006/relationships/hyperlink" Target="https://digital-navigator.azurewebsites.net/dataspec/marketmessage/MM00240" TargetMode="External"/><Relationship Id="rId685" Type="http://schemas.openxmlformats.org/officeDocument/2006/relationships/hyperlink" Target="https://digital-navigator.azurewebsites.net/codes-schedules/definitions/70" TargetMode="External"/><Relationship Id="rId2366" Type="http://schemas.openxmlformats.org/officeDocument/2006/relationships/hyperlink" Target="https://digital-navigator.azurewebsites.net/codes-schedules/definitions/103" TargetMode="External"/><Relationship Id="rId2780" Type="http://schemas.openxmlformats.org/officeDocument/2006/relationships/hyperlink" Target="https://digital-navigator.azurewebsites.net/codes-schedules/definitions/933" TargetMode="External"/><Relationship Id="rId3417" Type="http://schemas.openxmlformats.org/officeDocument/2006/relationships/hyperlink" Target="https://digital-navigator.azurewebsites.net/codes-schedules/definitions/64" TargetMode="External"/><Relationship Id="rId3831" Type="http://schemas.openxmlformats.org/officeDocument/2006/relationships/hyperlink" Target="https://digital-navigator.azurewebsites.net/codes-schedules/definitions/1184" TargetMode="External"/><Relationship Id="rId6987" Type="http://schemas.openxmlformats.org/officeDocument/2006/relationships/hyperlink" Target="https://digital-navigator.azurewebsites.net/codes-schedules/definitions/57" TargetMode="External"/><Relationship Id="rId338" Type="http://schemas.openxmlformats.org/officeDocument/2006/relationships/hyperlink" Target="https://digital-navigator.azurewebsites.net/codes-schedules/definitions/1248" TargetMode="External"/><Relationship Id="rId752" Type="http://schemas.openxmlformats.org/officeDocument/2006/relationships/hyperlink" Target="https://digital-navigator.azurewebsites.net/codes-schedules/definitions/931" TargetMode="External"/><Relationship Id="rId1382" Type="http://schemas.openxmlformats.org/officeDocument/2006/relationships/hyperlink" Target="https://digital-navigator.azurewebsites.net/codes-schedules/definitions/56" TargetMode="External"/><Relationship Id="rId2019" Type="http://schemas.openxmlformats.org/officeDocument/2006/relationships/hyperlink" Target="https://digital-navigator.azurewebsites.net/codes-schedules/definitions/933" TargetMode="External"/><Relationship Id="rId2433" Type="http://schemas.openxmlformats.org/officeDocument/2006/relationships/hyperlink" Target="https://digital-navigator.azurewebsites.net/dataspec/marketmessage/MM00001" TargetMode="External"/><Relationship Id="rId5589" Type="http://schemas.openxmlformats.org/officeDocument/2006/relationships/hyperlink" Target="https://digital-navigator.azurewebsites.net/codes-schedules/definitions/103" TargetMode="External"/><Relationship Id="rId9046" Type="http://schemas.openxmlformats.org/officeDocument/2006/relationships/hyperlink" Target="https://digital-navigator.azurewebsites.net/codes-schedules/definitions/1131" TargetMode="External"/><Relationship Id="rId405" Type="http://schemas.openxmlformats.org/officeDocument/2006/relationships/hyperlink" Target="https://digital-navigator.azurewebsites.net/codes-schedules/definitions/931" TargetMode="External"/><Relationship Id="rId1035" Type="http://schemas.openxmlformats.org/officeDocument/2006/relationships/hyperlink" Target="https://digital-navigator.azurewebsites.net/codes-schedules/definitions/1182" TargetMode="External"/><Relationship Id="rId2500" Type="http://schemas.openxmlformats.org/officeDocument/2006/relationships/hyperlink" Target="https://digital-navigator.azurewebsites.net/dataspec/marketmessage/MM00013" TargetMode="External"/><Relationship Id="rId5656" Type="http://schemas.openxmlformats.org/officeDocument/2006/relationships/hyperlink" Target="https://digital-navigator.azurewebsites.net/codes-schedules/definitions/95" TargetMode="External"/><Relationship Id="rId8062" Type="http://schemas.openxmlformats.org/officeDocument/2006/relationships/hyperlink" Target="https://digital-navigator.azurewebsites.net/codes-schedules/definitions/933" TargetMode="External"/><Relationship Id="rId9113" Type="http://schemas.openxmlformats.org/officeDocument/2006/relationships/hyperlink" Target="https://digital-navigator.azurewebsites.net/dataspec/marketmessage/MM00013" TargetMode="External"/><Relationship Id="rId1102" Type="http://schemas.openxmlformats.org/officeDocument/2006/relationships/hyperlink" Target="https://digital-navigator.azurewebsites.net/codes-schedules/definitions/130" TargetMode="External"/><Relationship Id="rId4258" Type="http://schemas.openxmlformats.org/officeDocument/2006/relationships/hyperlink" Target="https://digital-navigator.azurewebsites.net/codes-schedules/definitions/69" TargetMode="External"/><Relationship Id="rId5309" Type="http://schemas.openxmlformats.org/officeDocument/2006/relationships/hyperlink" Target="https://digital-navigator.azurewebsites.net/codes-schedules/definitions/68" TargetMode="External"/><Relationship Id="rId6707" Type="http://schemas.openxmlformats.org/officeDocument/2006/relationships/hyperlink" Target="https://digital-navigator.azurewebsites.net/dataspec/marketmessage/MM00056" TargetMode="External"/><Relationship Id="rId3274" Type="http://schemas.openxmlformats.org/officeDocument/2006/relationships/hyperlink" Target="https://digital-navigator.azurewebsites.net/codes-schedules/definitions/933" TargetMode="External"/><Relationship Id="rId4672" Type="http://schemas.openxmlformats.org/officeDocument/2006/relationships/hyperlink" Target="https://digital-navigator.azurewebsites.net/dataspec/marketmessage/MM00013" TargetMode="External"/><Relationship Id="rId5723" Type="http://schemas.openxmlformats.org/officeDocument/2006/relationships/hyperlink" Target="https://digital-navigator.azurewebsites.net/codes-schedules/definitions/61" TargetMode="External"/><Relationship Id="rId8879" Type="http://schemas.openxmlformats.org/officeDocument/2006/relationships/hyperlink" Target="https://digital-navigator.azurewebsites.net/dataspec/marketmessage/MM00156" TargetMode="External"/><Relationship Id="rId195" Type="http://schemas.openxmlformats.org/officeDocument/2006/relationships/hyperlink" Target="https://digital-navigator.azurewebsites.net/codes-schedules/definitions/778" TargetMode="External"/><Relationship Id="rId1919" Type="http://schemas.openxmlformats.org/officeDocument/2006/relationships/hyperlink" Target="https://digital-navigator.azurewebsites.net/codes-schedules/definitions/384" TargetMode="External"/><Relationship Id="rId4325" Type="http://schemas.openxmlformats.org/officeDocument/2006/relationships/hyperlink" Target="https://digital-navigator.azurewebsites.net/codes-schedules/definitions/1221" TargetMode="External"/><Relationship Id="rId7895" Type="http://schemas.openxmlformats.org/officeDocument/2006/relationships/hyperlink" Target="https://digital-navigator.azurewebsites.net/codes-schedules/definitions/64" TargetMode="External"/><Relationship Id="rId8946" Type="http://schemas.openxmlformats.org/officeDocument/2006/relationships/hyperlink" Target="https://digital-navigator.azurewebsites.net/codes-schedules/definitions/95" TargetMode="External"/><Relationship Id="rId2290" Type="http://schemas.openxmlformats.org/officeDocument/2006/relationships/hyperlink" Target="https://digital-navigator.azurewebsites.net/codes-schedules/definitions/1216" TargetMode="External"/><Relationship Id="rId3341" Type="http://schemas.openxmlformats.org/officeDocument/2006/relationships/hyperlink" Target="https://digital-navigator.azurewebsites.net/codes-schedules/definitions/933" TargetMode="External"/><Relationship Id="rId6497" Type="http://schemas.openxmlformats.org/officeDocument/2006/relationships/hyperlink" Target="https://digital-navigator.azurewebsites.net/codes-schedules/definitions/95" TargetMode="External"/><Relationship Id="rId7548" Type="http://schemas.openxmlformats.org/officeDocument/2006/relationships/hyperlink" Target="https://digital-navigator.azurewebsites.net/codes-schedules/definitions/103" TargetMode="External"/><Relationship Id="rId7962" Type="http://schemas.openxmlformats.org/officeDocument/2006/relationships/hyperlink" Target="https://digital-navigator.azurewebsites.net/codes-schedules/definitions/933" TargetMode="External"/><Relationship Id="rId262" Type="http://schemas.openxmlformats.org/officeDocument/2006/relationships/hyperlink" Target="https://digital-navigator.azurewebsites.net/codes-schedules/definitions/71" TargetMode="External"/><Relationship Id="rId5099" Type="http://schemas.openxmlformats.org/officeDocument/2006/relationships/hyperlink" Target="https://digital-navigator.azurewebsites.net/dataspec/marketmessage/MM00013" TargetMode="External"/><Relationship Id="rId6564" Type="http://schemas.openxmlformats.org/officeDocument/2006/relationships/hyperlink" Target="https://digital-navigator.azurewebsites.net/dataspec/marketmessage/MM00372" TargetMode="External"/><Relationship Id="rId7615" Type="http://schemas.openxmlformats.org/officeDocument/2006/relationships/hyperlink" Target="https://digital-navigator.azurewebsites.net/codes-schedules/definitions/64" TargetMode="External"/><Relationship Id="rId2010" Type="http://schemas.openxmlformats.org/officeDocument/2006/relationships/hyperlink" Target="https://digital-navigator.azurewebsites.net/codes-schedules/definitions/780" TargetMode="External"/><Relationship Id="rId5166" Type="http://schemas.openxmlformats.org/officeDocument/2006/relationships/hyperlink" Target="https://digital-navigator.azurewebsites.net/codes-schedules/definitions/61" TargetMode="External"/><Relationship Id="rId5580" Type="http://schemas.openxmlformats.org/officeDocument/2006/relationships/hyperlink" Target="https://digital-navigator.azurewebsites.net/codes-schedules/definitions/933" TargetMode="External"/><Relationship Id="rId6217" Type="http://schemas.openxmlformats.org/officeDocument/2006/relationships/hyperlink" Target="https://digital-navigator.azurewebsites.net/codes-schedules/definitions/107" TargetMode="External"/><Relationship Id="rId6631" Type="http://schemas.openxmlformats.org/officeDocument/2006/relationships/hyperlink" Target="https://digital-navigator.azurewebsites.net/codes-schedules/definitions/1184" TargetMode="External"/><Relationship Id="rId4182" Type="http://schemas.openxmlformats.org/officeDocument/2006/relationships/hyperlink" Target="https://digital-navigator.azurewebsites.net/codes-schedules/definitions/103" TargetMode="External"/><Relationship Id="rId5233" Type="http://schemas.openxmlformats.org/officeDocument/2006/relationships/hyperlink" Target="https://digital-navigator.azurewebsites.net/codes-schedules/definitions/697" TargetMode="External"/><Relationship Id="rId8389" Type="http://schemas.openxmlformats.org/officeDocument/2006/relationships/hyperlink" Target="https://digital-navigator.azurewebsites.net/codes-schedules/definitions/933" TargetMode="External"/><Relationship Id="rId1776" Type="http://schemas.openxmlformats.org/officeDocument/2006/relationships/hyperlink" Target="https://digital-navigator.azurewebsites.net/codes-schedules/definitions/130" TargetMode="External"/><Relationship Id="rId2827" Type="http://schemas.openxmlformats.org/officeDocument/2006/relationships/hyperlink" Target="https://digital-navigator.azurewebsites.net/codes-schedules/definitions/933" TargetMode="External"/><Relationship Id="rId68" Type="http://schemas.openxmlformats.org/officeDocument/2006/relationships/hyperlink" Target="https://digital-navigator.azurewebsites.net/codes-schedules/definitions/313" TargetMode="External"/><Relationship Id="rId1429" Type="http://schemas.openxmlformats.org/officeDocument/2006/relationships/hyperlink" Target="https://digital-navigator.azurewebsites.net/codes-schedules/definitions/931" TargetMode="External"/><Relationship Id="rId1843" Type="http://schemas.openxmlformats.org/officeDocument/2006/relationships/hyperlink" Target="https://digital-navigator.azurewebsites.net/codes-schedules/definitions/130" TargetMode="External"/><Relationship Id="rId4999" Type="http://schemas.openxmlformats.org/officeDocument/2006/relationships/hyperlink" Target="https://digital-navigator.azurewebsites.net/codes-schedules/definitions/1285" TargetMode="External"/><Relationship Id="rId5300" Type="http://schemas.openxmlformats.org/officeDocument/2006/relationships/hyperlink" Target="https://digital-navigator.azurewebsites.net/dataspec/marketmessage/MM00256" TargetMode="External"/><Relationship Id="rId7058" Type="http://schemas.openxmlformats.org/officeDocument/2006/relationships/hyperlink" Target="https://digital-navigator.azurewebsites.net/dataspec/marketmessage/MM00075" TargetMode="External"/><Relationship Id="rId8456" Type="http://schemas.openxmlformats.org/officeDocument/2006/relationships/hyperlink" Target="https://digital-navigator.azurewebsites.net/codes-schedules/definitions/933" TargetMode="External"/><Relationship Id="rId8870" Type="http://schemas.openxmlformats.org/officeDocument/2006/relationships/hyperlink" Target="https://digital-navigator.azurewebsites.net/codes-schedules/definitions/1109" TargetMode="External"/><Relationship Id="rId1910" Type="http://schemas.openxmlformats.org/officeDocument/2006/relationships/hyperlink" Target="https://digital-navigator.azurewebsites.net/codes-schedules/definitions/1264" TargetMode="External"/><Relationship Id="rId7472" Type="http://schemas.openxmlformats.org/officeDocument/2006/relationships/hyperlink" Target="https://digital-navigator.azurewebsites.net/codes-schedules/definitions/933" TargetMode="External"/><Relationship Id="rId8109" Type="http://schemas.openxmlformats.org/officeDocument/2006/relationships/hyperlink" Target="https://digital-navigator.azurewebsites.net/codes-schedules/definitions/933" TargetMode="External"/><Relationship Id="rId8523" Type="http://schemas.openxmlformats.org/officeDocument/2006/relationships/hyperlink" Target="https://digital-navigator.azurewebsites.net/codes-schedules/definitions/93" TargetMode="External"/><Relationship Id="rId3668" Type="http://schemas.openxmlformats.org/officeDocument/2006/relationships/hyperlink" Target="https://digital-navigator.azurewebsites.net/codes-schedules/definitions/66" TargetMode="External"/><Relationship Id="rId4719" Type="http://schemas.openxmlformats.org/officeDocument/2006/relationships/hyperlink" Target="https://digital-navigator.azurewebsites.net/codes-schedules/definitions/94" TargetMode="External"/><Relationship Id="rId6074" Type="http://schemas.openxmlformats.org/officeDocument/2006/relationships/hyperlink" Target="https://digital-navigator.azurewebsites.net/codes-schedules/definitions/1205" TargetMode="External"/><Relationship Id="rId7125" Type="http://schemas.openxmlformats.org/officeDocument/2006/relationships/hyperlink" Target="https://digital-navigator.azurewebsites.net/codes-schedules/definitions/933" TargetMode="External"/><Relationship Id="rId589" Type="http://schemas.openxmlformats.org/officeDocument/2006/relationships/hyperlink" Target="https://digital-navigator.azurewebsites.net/codes-schedules/definitions/61" TargetMode="External"/><Relationship Id="rId2684" Type="http://schemas.openxmlformats.org/officeDocument/2006/relationships/hyperlink" Target="https://digital-navigator.azurewebsites.net/dataspec/marketmessage/MM00036" TargetMode="External"/><Relationship Id="rId3735" Type="http://schemas.openxmlformats.org/officeDocument/2006/relationships/hyperlink" Target="https://digital-navigator.azurewebsites.net/codes-schedules/definitions/119" TargetMode="External"/><Relationship Id="rId5090" Type="http://schemas.openxmlformats.org/officeDocument/2006/relationships/hyperlink" Target="https://digital-navigator.azurewebsites.net/dataspec/marketmessage/MM00013" TargetMode="External"/><Relationship Id="rId6141" Type="http://schemas.openxmlformats.org/officeDocument/2006/relationships/hyperlink" Target="https://digital-navigator.azurewebsites.net/dataspec/marketmessage/MM00260" TargetMode="External"/><Relationship Id="rId9297" Type="http://schemas.openxmlformats.org/officeDocument/2006/relationships/hyperlink" Target="https://digital-navigator.azurewebsites.net/dataspec/marketmessage/MM40009" TargetMode="External"/><Relationship Id="rId656" Type="http://schemas.openxmlformats.org/officeDocument/2006/relationships/hyperlink" Target="https://digital-navigator.azurewebsites.net/codes-schedules/definitions/76" TargetMode="External"/><Relationship Id="rId1286" Type="http://schemas.openxmlformats.org/officeDocument/2006/relationships/hyperlink" Target="https://digital-navigator.azurewebsites.net/codes-schedules/definitions/558" TargetMode="External"/><Relationship Id="rId2337" Type="http://schemas.openxmlformats.org/officeDocument/2006/relationships/hyperlink" Target="https://digital-navigator.azurewebsites.net/dataspec/marketmessage/MM00047" TargetMode="External"/><Relationship Id="rId309" Type="http://schemas.openxmlformats.org/officeDocument/2006/relationships/hyperlink" Target="https://digital-navigator.azurewebsites.net/codes-schedules/definitions/1259" TargetMode="External"/><Relationship Id="rId2751" Type="http://schemas.openxmlformats.org/officeDocument/2006/relationships/hyperlink" Target="https://digital-navigator.azurewebsites.net/codes-schedules/definitions/933" TargetMode="External"/><Relationship Id="rId3802" Type="http://schemas.openxmlformats.org/officeDocument/2006/relationships/hyperlink" Target="https://digital-navigator.azurewebsites.net/codes-schedules/definitions/1194" TargetMode="External"/><Relationship Id="rId6958" Type="http://schemas.openxmlformats.org/officeDocument/2006/relationships/hyperlink" Target="https://digital-navigator.azurewebsites.net/dataspec/marketmessage/MM00051" TargetMode="External"/><Relationship Id="rId8380" Type="http://schemas.openxmlformats.org/officeDocument/2006/relationships/hyperlink" Target="https://digital-navigator.azurewebsites.net/codes-schedules/definitions/61" TargetMode="External"/><Relationship Id="rId9017" Type="http://schemas.openxmlformats.org/officeDocument/2006/relationships/hyperlink" Target="https://digital-navigator.azurewebsites.net/dataspec/marketmessage/MM00036" TargetMode="External"/><Relationship Id="rId723" Type="http://schemas.openxmlformats.org/officeDocument/2006/relationships/hyperlink" Target="https://digital-navigator.azurewebsites.net/codes-schedules/definitions/130" TargetMode="External"/><Relationship Id="rId1006" Type="http://schemas.openxmlformats.org/officeDocument/2006/relationships/hyperlink" Target="https://digital-navigator.azurewebsites.net/codes-schedules/definitions/374" TargetMode="External"/><Relationship Id="rId1353" Type="http://schemas.openxmlformats.org/officeDocument/2006/relationships/hyperlink" Target="https://digital-navigator.azurewebsites.net/codes-schedules/definitions/931" TargetMode="External"/><Relationship Id="rId2404" Type="http://schemas.openxmlformats.org/officeDocument/2006/relationships/hyperlink" Target="https://digital-navigator.azurewebsites.net/codes-schedules/definitions/91" TargetMode="External"/><Relationship Id="rId5974" Type="http://schemas.openxmlformats.org/officeDocument/2006/relationships/hyperlink" Target="https://digital-navigator.azurewebsites.net/codes-schedules/definitions/933" TargetMode="External"/><Relationship Id="rId8033" Type="http://schemas.openxmlformats.org/officeDocument/2006/relationships/hyperlink" Target="https://digital-navigator.azurewebsites.net/dataspec/marketmessage/MM00257" TargetMode="External"/><Relationship Id="rId1420" Type="http://schemas.openxmlformats.org/officeDocument/2006/relationships/hyperlink" Target="https://digital-navigator.azurewebsites.net/codes-schedules/definitions/103" TargetMode="External"/><Relationship Id="rId4576" Type="http://schemas.openxmlformats.org/officeDocument/2006/relationships/hyperlink" Target="https://digital-navigator.azurewebsites.net/codes-schedules/definitions/66" TargetMode="External"/><Relationship Id="rId4990" Type="http://schemas.openxmlformats.org/officeDocument/2006/relationships/hyperlink" Target="https://digital-navigator.azurewebsites.net/codes-schedules/definitions/1285" TargetMode="External"/><Relationship Id="rId5627" Type="http://schemas.openxmlformats.org/officeDocument/2006/relationships/hyperlink" Target="https://digital-navigator.azurewebsites.net/codes-schedules/definitions/61" TargetMode="External"/><Relationship Id="rId3178" Type="http://schemas.openxmlformats.org/officeDocument/2006/relationships/hyperlink" Target="https://digital-navigator.azurewebsites.net/dataspec/marketmessage/MM20011" TargetMode="External"/><Relationship Id="rId3592" Type="http://schemas.openxmlformats.org/officeDocument/2006/relationships/hyperlink" Target="https://digital-navigator.azurewebsites.net/codes-schedules/definitions/1229" TargetMode="External"/><Relationship Id="rId4229" Type="http://schemas.openxmlformats.org/officeDocument/2006/relationships/hyperlink" Target="https://digital-navigator.azurewebsites.net/codes-schedules/definitions/61" TargetMode="External"/><Relationship Id="rId4643" Type="http://schemas.openxmlformats.org/officeDocument/2006/relationships/hyperlink" Target="https://digital-navigator.azurewebsites.net/codes-schedules/definitions/1213" TargetMode="External"/><Relationship Id="rId7799" Type="http://schemas.openxmlformats.org/officeDocument/2006/relationships/hyperlink" Target="https://digital-navigator.azurewebsites.net/codes-schedules/definitions/64" TargetMode="External"/><Relationship Id="rId8100" Type="http://schemas.openxmlformats.org/officeDocument/2006/relationships/hyperlink" Target="https://digital-navigator.azurewebsites.net/dataspec/marketmessage/MM00168" TargetMode="External"/><Relationship Id="rId2194" Type="http://schemas.openxmlformats.org/officeDocument/2006/relationships/hyperlink" Target="https://digital-navigator.azurewebsites.net/dataspec/marketmessage/MM00121" TargetMode="External"/><Relationship Id="rId3245" Type="http://schemas.openxmlformats.org/officeDocument/2006/relationships/hyperlink" Target="https://digital-navigator.azurewebsites.net/codes-schedules/definitions/933" TargetMode="External"/><Relationship Id="rId4710" Type="http://schemas.openxmlformats.org/officeDocument/2006/relationships/hyperlink" Target="https://digital-navigator.azurewebsites.net/codes-schedules/definitions/96" TargetMode="External"/><Relationship Id="rId7866" Type="http://schemas.openxmlformats.org/officeDocument/2006/relationships/hyperlink" Target="https://digital-navigator.azurewebsites.net/codes-schedules/definitions/933" TargetMode="External"/><Relationship Id="rId166" Type="http://schemas.openxmlformats.org/officeDocument/2006/relationships/hyperlink" Target="https://digital-navigator.azurewebsites.net/codes-schedules/definitions/61" TargetMode="External"/><Relationship Id="rId580" Type="http://schemas.openxmlformats.org/officeDocument/2006/relationships/hyperlink" Target="https://digital-navigator.azurewebsites.net/dataspec/marketmessage/MM40009" TargetMode="External"/><Relationship Id="rId2261" Type="http://schemas.openxmlformats.org/officeDocument/2006/relationships/hyperlink" Target="https://digital-navigator.azurewebsites.net/dataspec/marketmessage/MM00104" TargetMode="External"/><Relationship Id="rId3312" Type="http://schemas.openxmlformats.org/officeDocument/2006/relationships/hyperlink" Target="https://digital-navigator.azurewebsites.net/codes-schedules/definitions/119" TargetMode="External"/><Relationship Id="rId6468" Type="http://schemas.openxmlformats.org/officeDocument/2006/relationships/hyperlink" Target="https://digital-navigator.azurewebsites.net/dataspec/marketmessage/MM00145" TargetMode="External"/><Relationship Id="rId7519" Type="http://schemas.openxmlformats.org/officeDocument/2006/relationships/hyperlink" Target="https://digital-navigator.azurewebsites.net/codes-schedules/definitions/1184" TargetMode="External"/><Relationship Id="rId8917" Type="http://schemas.openxmlformats.org/officeDocument/2006/relationships/hyperlink" Target="https://digital-navigator.azurewebsites.net/codes-schedules/definitions/697" TargetMode="External"/><Relationship Id="rId233" Type="http://schemas.openxmlformats.org/officeDocument/2006/relationships/hyperlink" Target="https://digital-navigator.azurewebsites.net/codes-schedules/definitions/60" TargetMode="External"/><Relationship Id="rId5484" Type="http://schemas.openxmlformats.org/officeDocument/2006/relationships/hyperlink" Target="https://digital-navigator.azurewebsites.net/dataspec/marketmessage/MM00104" TargetMode="External"/><Relationship Id="rId6882" Type="http://schemas.openxmlformats.org/officeDocument/2006/relationships/hyperlink" Target="https://digital-navigator.azurewebsites.net/codes-schedules/definitions/933" TargetMode="External"/><Relationship Id="rId7933" Type="http://schemas.openxmlformats.org/officeDocument/2006/relationships/hyperlink" Target="https://digital-navigator.azurewebsites.net/dataspec/marketmessage/MM00257" TargetMode="External"/><Relationship Id="rId300" Type="http://schemas.openxmlformats.org/officeDocument/2006/relationships/hyperlink" Target="https://digital-navigator.azurewebsites.net/codes-schedules/definitions/61" TargetMode="External"/><Relationship Id="rId4086" Type="http://schemas.openxmlformats.org/officeDocument/2006/relationships/hyperlink" Target="https://digital-navigator.azurewebsites.net/codes-schedules/definitions/933" TargetMode="External"/><Relationship Id="rId5137" Type="http://schemas.openxmlformats.org/officeDocument/2006/relationships/hyperlink" Target="https://digital-navigator.azurewebsites.net/codes-schedules/definitions/100" TargetMode="External"/><Relationship Id="rId6535" Type="http://schemas.openxmlformats.org/officeDocument/2006/relationships/hyperlink" Target="https://digital-navigator.azurewebsites.net/dataspec/marketmessage/MM00117" TargetMode="External"/><Relationship Id="rId5551" Type="http://schemas.openxmlformats.org/officeDocument/2006/relationships/hyperlink" Target="https://digital-navigator.azurewebsites.net/codes-schedules/definitions/933" TargetMode="External"/><Relationship Id="rId6602" Type="http://schemas.openxmlformats.org/officeDocument/2006/relationships/hyperlink" Target="https://digital-navigator.azurewebsites.net/codes-schedules/definitions/202" TargetMode="External"/><Relationship Id="rId1747" Type="http://schemas.openxmlformats.org/officeDocument/2006/relationships/hyperlink" Target="https://digital-navigator.azurewebsites.net/codes-schedules/definitions/103" TargetMode="External"/><Relationship Id="rId4153" Type="http://schemas.openxmlformats.org/officeDocument/2006/relationships/hyperlink" Target="https://digital-navigator.azurewebsites.net/dataspec/marketmessage/MM00128" TargetMode="External"/><Relationship Id="rId5204" Type="http://schemas.openxmlformats.org/officeDocument/2006/relationships/hyperlink" Target="https://digital-navigator.azurewebsites.net/codes-schedules/definitions/486" TargetMode="External"/><Relationship Id="rId8774" Type="http://schemas.openxmlformats.org/officeDocument/2006/relationships/hyperlink" Target="https://digital-navigator.azurewebsites.net/codes-schedules/definitions/694" TargetMode="External"/><Relationship Id="rId39" Type="http://schemas.openxmlformats.org/officeDocument/2006/relationships/hyperlink" Target="https://digital-navigator.azurewebsites.net/codes-schedules/definitions/52" TargetMode="External"/><Relationship Id="rId1814" Type="http://schemas.openxmlformats.org/officeDocument/2006/relationships/hyperlink" Target="https://digital-navigator.azurewebsites.net/codes-schedules/definitions/931" TargetMode="External"/><Relationship Id="rId4220" Type="http://schemas.openxmlformats.org/officeDocument/2006/relationships/hyperlink" Target="https://digital-navigator.azurewebsites.net/codes-schedules/definitions/1216" TargetMode="External"/><Relationship Id="rId7376" Type="http://schemas.openxmlformats.org/officeDocument/2006/relationships/hyperlink" Target="https://digital-navigator.azurewebsites.net/dataspec/marketmessage/MM00043" TargetMode="External"/><Relationship Id="rId7790" Type="http://schemas.openxmlformats.org/officeDocument/2006/relationships/hyperlink" Target="https://digital-navigator.azurewebsites.net/codes-schedules/definitions/933" TargetMode="External"/><Relationship Id="rId8427" Type="http://schemas.openxmlformats.org/officeDocument/2006/relationships/hyperlink" Target="https://digital-navigator.azurewebsites.net/dataspec/marketmessage/MM00257" TargetMode="External"/><Relationship Id="rId8841" Type="http://schemas.openxmlformats.org/officeDocument/2006/relationships/hyperlink" Target="https://digital-navigator.azurewebsites.net/codes-schedules/definitions/94" TargetMode="External"/><Relationship Id="rId6392" Type="http://schemas.openxmlformats.org/officeDocument/2006/relationships/hyperlink" Target="https://digital-navigator.azurewebsites.net/codes-schedules/definitions/107" TargetMode="External"/><Relationship Id="rId7029" Type="http://schemas.openxmlformats.org/officeDocument/2006/relationships/hyperlink" Target="https://digital-navigator.azurewebsites.net/codes-schedules/definitions/103" TargetMode="External"/><Relationship Id="rId7443" Type="http://schemas.openxmlformats.org/officeDocument/2006/relationships/hyperlink" Target="https://digital-navigator.azurewebsites.net/dataspec/marketmessage/MM00047" TargetMode="External"/><Relationship Id="rId2588" Type="http://schemas.openxmlformats.org/officeDocument/2006/relationships/hyperlink" Target="https://digital-navigator.azurewebsites.net/codes-schedules/definitions/896" TargetMode="External"/><Relationship Id="rId3986" Type="http://schemas.openxmlformats.org/officeDocument/2006/relationships/hyperlink" Target="https://digital-navigator.azurewebsites.net/codes-schedules/definitions/785" TargetMode="External"/><Relationship Id="rId6045" Type="http://schemas.openxmlformats.org/officeDocument/2006/relationships/hyperlink" Target="https://digital-navigator.azurewebsites.net/codes-schedules/definitions/61" TargetMode="External"/><Relationship Id="rId3639" Type="http://schemas.openxmlformats.org/officeDocument/2006/relationships/hyperlink" Target="https://digital-navigator.azurewebsites.net/codes-schedules/definitions/89" TargetMode="External"/><Relationship Id="rId5061" Type="http://schemas.openxmlformats.org/officeDocument/2006/relationships/hyperlink" Target="https://digital-navigator.azurewebsites.net/codes-schedules/definitions/131" TargetMode="External"/><Relationship Id="rId6112" Type="http://schemas.openxmlformats.org/officeDocument/2006/relationships/hyperlink" Target="https://digital-navigator.azurewebsites.net/codes-schedules/definitions/61" TargetMode="External"/><Relationship Id="rId7510" Type="http://schemas.openxmlformats.org/officeDocument/2006/relationships/hyperlink" Target="https://digital-navigator.azurewebsites.net/codes-schedules/definitions/933" TargetMode="External"/><Relationship Id="rId9268" Type="http://schemas.openxmlformats.org/officeDocument/2006/relationships/hyperlink" Target="https://digital-navigator.azurewebsites.net/codes-schedules/definitions/1286" TargetMode="External"/><Relationship Id="rId974" Type="http://schemas.openxmlformats.org/officeDocument/2006/relationships/hyperlink" Target="https://digital-navigator.azurewebsites.net/codes-schedules/definitions/76" TargetMode="External"/><Relationship Id="rId2655" Type="http://schemas.openxmlformats.org/officeDocument/2006/relationships/hyperlink" Target="https://digital-navigator.azurewebsites.net/codes-schedules/definitions/933" TargetMode="External"/><Relationship Id="rId3706" Type="http://schemas.openxmlformats.org/officeDocument/2006/relationships/hyperlink" Target="https://digital-navigator.azurewebsites.net/codes-schedules/definitions/89" TargetMode="External"/><Relationship Id="rId627" Type="http://schemas.openxmlformats.org/officeDocument/2006/relationships/hyperlink" Target="https://digital-navigator.azurewebsites.net/codes-schedules/definitions/846" TargetMode="External"/><Relationship Id="rId1257" Type="http://schemas.openxmlformats.org/officeDocument/2006/relationships/hyperlink" Target="https://digital-navigator.azurewebsites.net/codes-schedules/definitions/90" TargetMode="External"/><Relationship Id="rId1671" Type="http://schemas.openxmlformats.org/officeDocument/2006/relationships/hyperlink" Target="https://digital-navigator.azurewebsites.net/codes-schedules/definitions/103" TargetMode="External"/><Relationship Id="rId2308" Type="http://schemas.openxmlformats.org/officeDocument/2006/relationships/hyperlink" Target="https://digital-navigator.azurewebsites.net/dataspec/marketmessage/MM00121" TargetMode="External"/><Relationship Id="rId2722" Type="http://schemas.openxmlformats.org/officeDocument/2006/relationships/hyperlink" Target="https://digital-navigator.azurewebsites.net/codes-schedules/definitions/261" TargetMode="External"/><Relationship Id="rId5878" Type="http://schemas.openxmlformats.org/officeDocument/2006/relationships/hyperlink" Target="https://digital-navigator.azurewebsites.net/dataspec/marketmessage/MM00156" TargetMode="External"/><Relationship Id="rId6929" Type="http://schemas.openxmlformats.org/officeDocument/2006/relationships/hyperlink" Target="https://digital-navigator.azurewebsites.net/codes-schedules/definitions/66" TargetMode="External"/><Relationship Id="rId8284" Type="http://schemas.openxmlformats.org/officeDocument/2006/relationships/hyperlink" Target="https://digital-navigator.azurewebsites.net/codes-schedules/definitions/89" TargetMode="External"/><Relationship Id="rId1324" Type="http://schemas.openxmlformats.org/officeDocument/2006/relationships/hyperlink" Target="https://digital-navigator.azurewebsites.net/codes-schedules/definitions/99" TargetMode="External"/><Relationship Id="rId4894" Type="http://schemas.openxmlformats.org/officeDocument/2006/relationships/hyperlink" Target="https://digital-navigator.azurewebsites.net/codes-schedules/definitions/611" TargetMode="External"/><Relationship Id="rId5945" Type="http://schemas.openxmlformats.org/officeDocument/2006/relationships/hyperlink" Target="https://digital-navigator.azurewebsites.net/codes-schedules/definitions/103" TargetMode="External"/><Relationship Id="rId8351" Type="http://schemas.openxmlformats.org/officeDocument/2006/relationships/hyperlink" Target="https://digital-navigator.azurewebsites.net/codes-schedules/definitions/933" TargetMode="External"/><Relationship Id="rId30" Type="http://schemas.openxmlformats.org/officeDocument/2006/relationships/hyperlink" Target="https://digital-navigator.azurewebsites.net/codes-schedules/definitions/113" TargetMode="External"/><Relationship Id="rId3496" Type="http://schemas.openxmlformats.org/officeDocument/2006/relationships/hyperlink" Target="https://digital-navigator.azurewebsites.net/dataspec/marketmessage/MM20014" TargetMode="External"/><Relationship Id="rId4547" Type="http://schemas.openxmlformats.org/officeDocument/2006/relationships/hyperlink" Target="https://digital-navigator.azurewebsites.net/dataspec/marketmessage/MM00079" TargetMode="External"/><Relationship Id="rId8004" Type="http://schemas.openxmlformats.org/officeDocument/2006/relationships/hyperlink" Target="https://digital-navigator.azurewebsites.net/dataspec/marketmessage/MM00036" TargetMode="External"/><Relationship Id="rId2098" Type="http://schemas.openxmlformats.org/officeDocument/2006/relationships/hyperlink" Target="https://digital-navigator.azurewebsites.net/codes-schedules/definitions/1109" TargetMode="External"/><Relationship Id="rId3149" Type="http://schemas.openxmlformats.org/officeDocument/2006/relationships/hyperlink" Target="https://digital-navigator.azurewebsites.net/dataspec/marketmessage/MM20013" TargetMode="External"/><Relationship Id="rId3563" Type="http://schemas.openxmlformats.org/officeDocument/2006/relationships/hyperlink" Target="https://digital-navigator.azurewebsites.net/codes-schedules/definitions/1184" TargetMode="External"/><Relationship Id="rId4961" Type="http://schemas.openxmlformats.org/officeDocument/2006/relationships/hyperlink" Target="https://digital-navigator.azurewebsites.net/dataspec/marketmessage/MM00013" TargetMode="External"/><Relationship Id="rId7020" Type="http://schemas.openxmlformats.org/officeDocument/2006/relationships/hyperlink" Target="https://digital-navigator.azurewebsites.net/dataspec/marketmessage/MM00043" TargetMode="External"/><Relationship Id="rId484" Type="http://schemas.openxmlformats.org/officeDocument/2006/relationships/hyperlink" Target="https://digital-navigator.azurewebsites.net/codes-schedules/definitions/61" TargetMode="External"/><Relationship Id="rId2165" Type="http://schemas.openxmlformats.org/officeDocument/2006/relationships/hyperlink" Target="https://digital-navigator.azurewebsites.net/codes-schedules/definitions/89" TargetMode="External"/><Relationship Id="rId3216" Type="http://schemas.openxmlformats.org/officeDocument/2006/relationships/hyperlink" Target="https://digital-navigator.azurewebsites.net/codes-schedules/definitions/933" TargetMode="External"/><Relationship Id="rId4614" Type="http://schemas.openxmlformats.org/officeDocument/2006/relationships/hyperlink" Target="https://digital-navigator.azurewebsites.net/codes-schedules/definitions/66" TargetMode="External"/><Relationship Id="rId9192" Type="http://schemas.openxmlformats.org/officeDocument/2006/relationships/hyperlink" Target="https://digital-navigator.azurewebsites.net/codes-schedules/definitions/1286" TargetMode="External"/><Relationship Id="rId137" Type="http://schemas.openxmlformats.org/officeDocument/2006/relationships/hyperlink" Target="https://digital-navigator.azurewebsites.net/codes-schedules/definitions/1184" TargetMode="External"/><Relationship Id="rId3630" Type="http://schemas.openxmlformats.org/officeDocument/2006/relationships/hyperlink" Target="https://digital-navigator.azurewebsites.net/codes-schedules/definitions/933" TargetMode="External"/><Relationship Id="rId6786" Type="http://schemas.openxmlformats.org/officeDocument/2006/relationships/hyperlink" Target="https://digital-navigator.azurewebsites.net/dataspec/marketmessage/MM00051" TargetMode="External"/><Relationship Id="rId7837" Type="http://schemas.openxmlformats.org/officeDocument/2006/relationships/hyperlink" Target="https://digital-navigator.azurewebsites.net/codes-schedules/definitions/933" TargetMode="External"/><Relationship Id="rId551" Type="http://schemas.openxmlformats.org/officeDocument/2006/relationships/hyperlink" Target="https://digital-navigator.azurewebsites.net/codes-schedules/definitions/929" TargetMode="External"/><Relationship Id="rId1181" Type="http://schemas.openxmlformats.org/officeDocument/2006/relationships/hyperlink" Target="https://digital-navigator.azurewebsites.net/codes-schedules/definitions/931" TargetMode="External"/><Relationship Id="rId2232" Type="http://schemas.openxmlformats.org/officeDocument/2006/relationships/hyperlink" Target="https://digital-navigator.azurewebsites.net/codes-schedules/definitions/1222" TargetMode="External"/><Relationship Id="rId5388" Type="http://schemas.openxmlformats.org/officeDocument/2006/relationships/hyperlink" Target="https://digital-navigator.azurewebsites.net/codes-schedules/definitions/780" TargetMode="External"/><Relationship Id="rId6439" Type="http://schemas.openxmlformats.org/officeDocument/2006/relationships/hyperlink" Target="https://digital-navigator.azurewebsites.net/codes-schedules/definitions/90" TargetMode="External"/><Relationship Id="rId6853" Type="http://schemas.openxmlformats.org/officeDocument/2006/relationships/hyperlink" Target="https://digital-navigator.azurewebsites.net/codes-schedules/definitions/103" TargetMode="External"/><Relationship Id="rId7904" Type="http://schemas.openxmlformats.org/officeDocument/2006/relationships/hyperlink" Target="https://digital-navigator.azurewebsites.net/codes-schedules/definitions/95" TargetMode="External"/><Relationship Id="rId204" Type="http://schemas.openxmlformats.org/officeDocument/2006/relationships/hyperlink" Target="https://digital-navigator.azurewebsites.net/codes-schedules/definitions/54" TargetMode="External"/><Relationship Id="rId1998" Type="http://schemas.openxmlformats.org/officeDocument/2006/relationships/hyperlink" Target="https://digital-navigator.azurewebsites.net/dataspec/marketmessage/MM00013" TargetMode="External"/><Relationship Id="rId5455" Type="http://schemas.openxmlformats.org/officeDocument/2006/relationships/hyperlink" Target="https://digital-navigator.azurewebsites.net/codes-schedules/definitions/89" TargetMode="External"/><Relationship Id="rId6506" Type="http://schemas.openxmlformats.org/officeDocument/2006/relationships/hyperlink" Target="https://digital-navigator.azurewebsites.net/codes-schedules/definitions/103" TargetMode="External"/><Relationship Id="rId6920" Type="http://schemas.openxmlformats.org/officeDocument/2006/relationships/hyperlink" Target="https://digital-navigator.azurewebsites.net/codes-schedules/definitions/933" TargetMode="External"/><Relationship Id="rId4057" Type="http://schemas.openxmlformats.org/officeDocument/2006/relationships/hyperlink" Target="https://digital-navigator.azurewebsites.net/codes-schedules/definitions/933" TargetMode="External"/><Relationship Id="rId4471" Type="http://schemas.openxmlformats.org/officeDocument/2006/relationships/hyperlink" Target="https://digital-navigator.azurewebsites.net/dataspec/marketmessage/MM00156" TargetMode="External"/><Relationship Id="rId5108" Type="http://schemas.openxmlformats.org/officeDocument/2006/relationships/hyperlink" Target="https://digital-navigator.azurewebsites.net/codes-schedules/definitions/131" TargetMode="External"/><Relationship Id="rId5522" Type="http://schemas.openxmlformats.org/officeDocument/2006/relationships/hyperlink" Target="https://digital-navigator.azurewebsites.net/dataspec/marketmessage/MM00257" TargetMode="External"/><Relationship Id="rId8678" Type="http://schemas.openxmlformats.org/officeDocument/2006/relationships/hyperlink" Target="https://digital-navigator.azurewebsites.net/codes-schedules/definitions/694" TargetMode="External"/><Relationship Id="rId3073" Type="http://schemas.openxmlformats.org/officeDocument/2006/relationships/hyperlink" Target="https://digital-navigator.azurewebsites.net/codes-schedules/definitions/933" TargetMode="External"/><Relationship Id="rId4124" Type="http://schemas.openxmlformats.org/officeDocument/2006/relationships/hyperlink" Target="https://digital-navigator.azurewebsites.net/dataspec/marketmessage/MM00370" TargetMode="External"/><Relationship Id="rId7694" Type="http://schemas.openxmlformats.org/officeDocument/2006/relationships/hyperlink" Target="https://digital-navigator.azurewebsites.net/codes-schedules/definitions/933" TargetMode="External"/><Relationship Id="rId1718" Type="http://schemas.openxmlformats.org/officeDocument/2006/relationships/hyperlink" Target="https://digital-navigator.azurewebsites.net/dataspec/marketmessage/MM40020" TargetMode="External"/><Relationship Id="rId3140" Type="http://schemas.openxmlformats.org/officeDocument/2006/relationships/hyperlink" Target="https://digital-navigator.azurewebsites.net/dataspec/marketmessage/MM20014" TargetMode="External"/><Relationship Id="rId6296" Type="http://schemas.openxmlformats.org/officeDocument/2006/relationships/hyperlink" Target="https://digital-navigator.azurewebsites.net/codes-schedules/definitions/103" TargetMode="External"/><Relationship Id="rId7347" Type="http://schemas.openxmlformats.org/officeDocument/2006/relationships/hyperlink" Target="https://digital-navigator.azurewebsites.net/codes-schedules/definitions/103" TargetMode="External"/><Relationship Id="rId8745" Type="http://schemas.openxmlformats.org/officeDocument/2006/relationships/hyperlink" Target="https://digital-navigator.azurewebsites.net/codes-schedules/definitions/95" TargetMode="External"/><Relationship Id="rId7761" Type="http://schemas.openxmlformats.org/officeDocument/2006/relationships/hyperlink" Target="https://digital-navigator.azurewebsites.net/codes-schedules/definitions/95" TargetMode="External"/><Relationship Id="rId8812" Type="http://schemas.openxmlformats.org/officeDocument/2006/relationships/hyperlink" Target="https://digital-navigator.azurewebsites.net/codes-schedules/definitions/778" TargetMode="External"/><Relationship Id="rId3957" Type="http://schemas.openxmlformats.org/officeDocument/2006/relationships/hyperlink" Target="https://digital-navigator.azurewebsites.net/codes-schedules/definitions/896" TargetMode="External"/><Relationship Id="rId6363" Type="http://schemas.openxmlformats.org/officeDocument/2006/relationships/hyperlink" Target="https://digital-navigator.azurewebsites.net/codes-schedules/definitions/64" TargetMode="External"/><Relationship Id="rId7414" Type="http://schemas.openxmlformats.org/officeDocument/2006/relationships/hyperlink" Target="https://digital-navigator.azurewebsites.net/codes-schedules/definitions/66" TargetMode="External"/><Relationship Id="rId878" Type="http://schemas.openxmlformats.org/officeDocument/2006/relationships/hyperlink" Target="https://digital-navigator.azurewebsites.net/dataspec/marketmessage/MM40009" TargetMode="External"/><Relationship Id="rId2559" Type="http://schemas.openxmlformats.org/officeDocument/2006/relationships/hyperlink" Target="https://digital-navigator.azurewebsites.net/codes-schedules/definitions/64" TargetMode="External"/><Relationship Id="rId2973" Type="http://schemas.openxmlformats.org/officeDocument/2006/relationships/hyperlink" Target="https://digital-navigator.azurewebsites.net/codes-schedules/definitions/933" TargetMode="External"/><Relationship Id="rId6016" Type="http://schemas.openxmlformats.org/officeDocument/2006/relationships/hyperlink" Target="https://digital-navigator.azurewebsites.net/codes-schedules/definitions/103" TargetMode="External"/><Relationship Id="rId6430" Type="http://schemas.openxmlformats.org/officeDocument/2006/relationships/hyperlink" Target="https://digital-navigator.azurewebsites.net/codes-schedules/definitions/1184" TargetMode="External"/><Relationship Id="rId945" Type="http://schemas.openxmlformats.org/officeDocument/2006/relationships/hyperlink" Target="https://digital-navigator.azurewebsites.net/dataspec/marketmessage/MM40020" TargetMode="External"/><Relationship Id="rId1575" Type="http://schemas.openxmlformats.org/officeDocument/2006/relationships/hyperlink" Target="https://digital-navigator.azurewebsites.net/codes-schedules/definitions/846" TargetMode="External"/><Relationship Id="rId2626" Type="http://schemas.openxmlformats.org/officeDocument/2006/relationships/hyperlink" Target="https://digital-navigator.azurewebsites.net/codes-schedules/definitions/1261" TargetMode="External"/><Relationship Id="rId5032" Type="http://schemas.openxmlformats.org/officeDocument/2006/relationships/hyperlink" Target="https://digital-navigator.azurewebsites.net/codes-schedules/definitions/103" TargetMode="External"/><Relationship Id="rId8188" Type="http://schemas.openxmlformats.org/officeDocument/2006/relationships/hyperlink" Target="https://digital-navigator.azurewebsites.net/codes-schedules/definitions/933" TargetMode="External"/><Relationship Id="rId9239" Type="http://schemas.openxmlformats.org/officeDocument/2006/relationships/hyperlink" Target="https://digital-navigator.azurewebsites.net/dataspec/marketmessage/MM00013" TargetMode="External"/><Relationship Id="rId1228" Type="http://schemas.openxmlformats.org/officeDocument/2006/relationships/hyperlink" Target="https://digital-navigator.azurewebsites.net/codes-schedules/definitions/931" TargetMode="External"/><Relationship Id="rId4798" Type="http://schemas.openxmlformats.org/officeDocument/2006/relationships/hyperlink" Target="https://digital-navigator.azurewebsites.net/codes-schedules/definitions/103" TargetMode="External"/><Relationship Id="rId8255" Type="http://schemas.openxmlformats.org/officeDocument/2006/relationships/hyperlink" Target="https://digital-navigator.azurewebsites.net/codes-schedules/definitions/103" TargetMode="External"/><Relationship Id="rId9306" Type="http://schemas.openxmlformats.org/officeDocument/2006/relationships/hyperlink" Target="https://digital-navigator.azurewebsites.net/codes-schedules/definitions/931" TargetMode="External"/><Relationship Id="rId1642" Type="http://schemas.openxmlformats.org/officeDocument/2006/relationships/hyperlink" Target="https://digital-navigator.azurewebsites.net/codes-schedules/definitions/76" TargetMode="External"/><Relationship Id="rId5849" Type="http://schemas.openxmlformats.org/officeDocument/2006/relationships/hyperlink" Target="https://digital-navigator.azurewebsites.net/codes-schedules/definitions/933" TargetMode="External"/><Relationship Id="rId7271" Type="http://schemas.openxmlformats.org/officeDocument/2006/relationships/hyperlink" Target="https://digital-navigator.azurewebsites.net/codes-schedules/definitions/69" TargetMode="External"/><Relationship Id="rId8322" Type="http://schemas.openxmlformats.org/officeDocument/2006/relationships/hyperlink" Target="https://digital-navigator.azurewebsites.net/codes-schedules/definitions/202" TargetMode="External"/><Relationship Id="rId4865" Type="http://schemas.openxmlformats.org/officeDocument/2006/relationships/hyperlink" Target="https://digital-navigator.azurewebsites.net/codes-schedules/definitions/915" TargetMode="External"/><Relationship Id="rId5916" Type="http://schemas.openxmlformats.org/officeDocument/2006/relationships/hyperlink" Target="https://digital-navigator.azurewebsites.net/codes-schedules/definitions/261" TargetMode="External"/><Relationship Id="rId388" Type="http://schemas.openxmlformats.org/officeDocument/2006/relationships/hyperlink" Target="https://digital-navigator.azurewebsites.net/codes-schedules/definitions/912" TargetMode="External"/><Relationship Id="rId2069" Type="http://schemas.openxmlformats.org/officeDocument/2006/relationships/hyperlink" Target="https://digital-navigator.azurewebsites.net/codes-schedules/definitions/103" TargetMode="External"/><Relationship Id="rId3467" Type="http://schemas.openxmlformats.org/officeDocument/2006/relationships/hyperlink" Target="https://digital-navigator.azurewebsites.net/codes-schedules/definitions/933" TargetMode="External"/><Relationship Id="rId3881" Type="http://schemas.openxmlformats.org/officeDocument/2006/relationships/hyperlink" Target="https://digital-navigator.azurewebsites.net/codes-schedules/definitions/896" TargetMode="External"/><Relationship Id="rId4518" Type="http://schemas.openxmlformats.org/officeDocument/2006/relationships/hyperlink" Target="https://digital-navigator.azurewebsites.net/dataspec/marketmessage/MM00156" TargetMode="External"/><Relationship Id="rId4932" Type="http://schemas.openxmlformats.org/officeDocument/2006/relationships/hyperlink" Target="https://digital-navigator.azurewebsites.net/codes-schedules/definitions/915" TargetMode="External"/><Relationship Id="rId9096" Type="http://schemas.openxmlformats.org/officeDocument/2006/relationships/hyperlink" Target="https://digital-navigator.azurewebsites.net/dataspec/marketmessage/MM00013" TargetMode="External"/><Relationship Id="rId2483" Type="http://schemas.openxmlformats.org/officeDocument/2006/relationships/hyperlink" Target="https://digital-navigator.azurewebsites.net/dataspec/marketmessage/MM00168" TargetMode="External"/><Relationship Id="rId3534" Type="http://schemas.openxmlformats.org/officeDocument/2006/relationships/hyperlink" Target="https://digital-navigator.azurewebsites.net/codes-schedules/definitions/933" TargetMode="External"/><Relationship Id="rId455" Type="http://schemas.openxmlformats.org/officeDocument/2006/relationships/hyperlink" Target="https://digital-navigator.azurewebsites.net/codes-schedules/definitions/60" TargetMode="External"/><Relationship Id="rId1085" Type="http://schemas.openxmlformats.org/officeDocument/2006/relationships/hyperlink" Target="https://digital-navigator.azurewebsites.net/codes-schedules/definitions/194" TargetMode="External"/><Relationship Id="rId2136" Type="http://schemas.openxmlformats.org/officeDocument/2006/relationships/hyperlink" Target="https://digital-navigator.azurewebsites.net/codes-schedules/definitions/61" TargetMode="External"/><Relationship Id="rId2550" Type="http://schemas.openxmlformats.org/officeDocument/2006/relationships/hyperlink" Target="https://digital-navigator.azurewebsites.net/dataspec/marketmessage/MM00156" TargetMode="External"/><Relationship Id="rId3601" Type="http://schemas.openxmlformats.org/officeDocument/2006/relationships/hyperlink" Target="https://digital-navigator.azurewebsites.net/codes-schedules/definitions/933" TargetMode="External"/><Relationship Id="rId6757" Type="http://schemas.openxmlformats.org/officeDocument/2006/relationships/hyperlink" Target="https://digital-navigator.azurewebsites.net/codes-schedules/definitions/66" TargetMode="External"/><Relationship Id="rId7808" Type="http://schemas.openxmlformats.org/officeDocument/2006/relationships/hyperlink" Target="https://digital-navigator.azurewebsites.net/codes-schedules/definitions/89" TargetMode="External"/><Relationship Id="rId9163" Type="http://schemas.openxmlformats.org/officeDocument/2006/relationships/hyperlink" Target="https://digital-navigator.azurewebsites.net/codes-schedules/definitions/131" TargetMode="External"/><Relationship Id="rId108" Type="http://schemas.openxmlformats.org/officeDocument/2006/relationships/hyperlink" Target="https://digital-navigator.azurewebsites.net/codes-schedules/definitions/71" TargetMode="External"/><Relationship Id="rId522" Type="http://schemas.openxmlformats.org/officeDocument/2006/relationships/hyperlink" Target="https://digital-navigator.azurewebsites.net/codes-schedules/definitions/76" TargetMode="External"/><Relationship Id="rId1152" Type="http://schemas.openxmlformats.org/officeDocument/2006/relationships/hyperlink" Target="https://digital-navigator.azurewebsites.net/codes-schedules/definitions/103" TargetMode="External"/><Relationship Id="rId2203" Type="http://schemas.openxmlformats.org/officeDocument/2006/relationships/hyperlink" Target="https://digital-navigator.azurewebsites.net/codes-schedules/definitions/1213" TargetMode="External"/><Relationship Id="rId5359" Type="http://schemas.openxmlformats.org/officeDocument/2006/relationships/hyperlink" Target="https://digital-navigator.azurewebsites.net/codes-schedules/definitions/103" TargetMode="External"/><Relationship Id="rId5773" Type="http://schemas.openxmlformats.org/officeDocument/2006/relationships/hyperlink" Target="https://digital-navigator.azurewebsites.net/codes-schedules/definitions/933" TargetMode="External"/><Relationship Id="rId9230" Type="http://schemas.openxmlformats.org/officeDocument/2006/relationships/hyperlink" Target="https://digital-navigator.azurewebsites.net/codes-schedules/definitions/131" TargetMode="External"/><Relationship Id="rId4375" Type="http://schemas.openxmlformats.org/officeDocument/2006/relationships/hyperlink" Target="https://digital-navigator.azurewebsites.net/codes-schedules/definitions/1123" TargetMode="External"/><Relationship Id="rId5426" Type="http://schemas.openxmlformats.org/officeDocument/2006/relationships/hyperlink" Target="https://digital-navigator.azurewebsites.net/codes-schedules/definitions/103" TargetMode="External"/><Relationship Id="rId6824" Type="http://schemas.openxmlformats.org/officeDocument/2006/relationships/hyperlink" Target="https://digital-navigator.azurewebsites.net/codes-schedules/definitions/89" TargetMode="External"/><Relationship Id="rId1969" Type="http://schemas.openxmlformats.org/officeDocument/2006/relationships/hyperlink" Target="https://digital-navigator.azurewebsites.net/codes-schedules/definitions/697" TargetMode="External"/><Relationship Id="rId4028" Type="http://schemas.openxmlformats.org/officeDocument/2006/relationships/hyperlink" Target="https://digital-navigator.azurewebsites.net/codes-schedules/definitions/523" TargetMode="External"/><Relationship Id="rId5840" Type="http://schemas.openxmlformats.org/officeDocument/2006/relationships/hyperlink" Target="https://digital-navigator.azurewebsites.net/codes-schedules/definitions/93" TargetMode="External"/><Relationship Id="rId8996" Type="http://schemas.openxmlformats.org/officeDocument/2006/relationships/hyperlink" Target="https://digital-navigator.azurewebsites.net/codes-schedules/definitions/915" TargetMode="External"/><Relationship Id="rId3391" Type="http://schemas.openxmlformats.org/officeDocument/2006/relationships/hyperlink" Target="https://digital-navigator.azurewebsites.net/codes-schedules/definitions/64" TargetMode="External"/><Relationship Id="rId4442" Type="http://schemas.openxmlformats.org/officeDocument/2006/relationships/hyperlink" Target="https://digital-navigator.azurewebsites.net/codes-schedules/definitions/96" TargetMode="External"/><Relationship Id="rId7598" Type="http://schemas.openxmlformats.org/officeDocument/2006/relationships/hyperlink" Target="https://digital-navigator.azurewebsites.net/dataspec/marketmessage/MM00241" TargetMode="External"/><Relationship Id="rId8649" Type="http://schemas.openxmlformats.org/officeDocument/2006/relationships/hyperlink" Target="https://digital-navigator.azurewebsites.net/codes-schedules/definitions/94" TargetMode="External"/><Relationship Id="rId3044" Type="http://schemas.openxmlformats.org/officeDocument/2006/relationships/hyperlink" Target="https://digital-navigator.azurewebsites.net/codes-schedules/definitions/933" TargetMode="External"/><Relationship Id="rId7665" Type="http://schemas.openxmlformats.org/officeDocument/2006/relationships/hyperlink" Target="https://digital-navigator.azurewebsites.net/codes-schedules/definitions/933" TargetMode="External"/><Relationship Id="rId8716" Type="http://schemas.openxmlformats.org/officeDocument/2006/relationships/hyperlink" Target="https://digital-navigator.azurewebsites.net/codes-schedules/definitions/94" TargetMode="External"/><Relationship Id="rId2060" Type="http://schemas.openxmlformats.org/officeDocument/2006/relationships/hyperlink" Target="https://digital-navigator.azurewebsites.net/codes-schedules/definitions/694" TargetMode="External"/><Relationship Id="rId3111" Type="http://schemas.openxmlformats.org/officeDocument/2006/relationships/hyperlink" Target="https://digital-navigator.azurewebsites.net/codes-schedules/definitions/933" TargetMode="External"/><Relationship Id="rId6267" Type="http://schemas.openxmlformats.org/officeDocument/2006/relationships/hyperlink" Target="https://digital-navigator.azurewebsites.net/codes-schedules/definitions/89" TargetMode="External"/><Relationship Id="rId6681" Type="http://schemas.openxmlformats.org/officeDocument/2006/relationships/hyperlink" Target="https://digital-navigator.azurewebsites.net/codes-schedules/definitions/61" TargetMode="External"/><Relationship Id="rId7318" Type="http://schemas.openxmlformats.org/officeDocument/2006/relationships/hyperlink" Target="https://digital-navigator.azurewebsites.net/codes-schedules/definitions/89" TargetMode="External"/><Relationship Id="rId7732" Type="http://schemas.openxmlformats.org/officeDocument/2006/relationships/hyperlink" Target="https://digital-navigator.azurewebsites.net/dataspec/marketmessage/MM00168" TargetMode="External"/><Relationship Id="rId2877" Type="http://schemas.openxmlformats.org/officeDocument/2006/relationships/hyperlink" Target="https://digital-navigator.azurewebsites.net/codes-schedules/definitions/1229" TargetMode="External"/><Relationship Id="rId5283" Type="http://schemas.openxmlformats.org/officeDocument/2006/relationships/hyperlink" Target="https://digital-navigator.azurewebsites.net/dataspec/marketmessage/MM00156" TargetMode="External"/><Relationship Id="rId6334" Type="http://schemas.openxmlformats.org/officeDocument/2006/relationships/hyperlink" Target="https://digital-navigator.azurewebsites.net/dataspec/marketmessage/MM00256" TargetMode="External"/><Relationship Id="rId849" Type="http://schemas.openxmlformats.org/officeDocument/2006/relationships/hyperlink" Target="https://digital-navigator.azurewebsites.net/codes-schedules/definitions/931" TargetMode="External"/><Relationship Id="rId1479" Type="http://schemas.openxmlformats.org/officeDocument/2006/relationships/hyperlink" Target="https://digital-navigator.azurewebsites.net/codes-schedules/definitions/76" TargetMode="External"/><Relationship Id="rId3928" Type="http://schemas.openxmlformats.org/officeDocument/2006/relationships/hyperlink" Target="https://digital-navigator.azurewebsites.net/codes-schedules/definitions/91" TargetMode="External"/><Relationship Id="rId5350" Type="http://schemas.openxmlformats.org/officeDocument/2006/relationships/hyperlink" Target="https://digital-navigator.azurewebsites.net/codes-schedules/definitions/933" TargetMode="External"/><Relationship Id="rId6401" Type="http://schemas.openxmlformats.org/officeDocument/2006/relationships/hyperlink" Target="https://digital-navigator.azurewebsites.net/dataspec/marketmessage/MM00240" TargetMode="External"/><Relationship Id="rId1893" Type="http://schemas.openxmlformats.org/officeDocument/2006/relationships/hyperlink" Target="https://digital-navigator.azurewebsites.net/codes-schedules/definitions/1262" TargetMode="External"/><Relationship Id="rId2944" Type="http://schemas.openxmlformats.org/officeDocument/2006/relationships/hyperlink" Target="https://digital-navigator.azurewebsites.net/codes-schedules/definitions/933" TargetMode="External"/><Relationship Id="rId5003" Type="http://schemas.openxmlformats.org/officeDocument/2006/relationships/hyperlink" Target="https://digital-navigator.azurewebsites.net/codes-schedules/definitions/635" TargetMode="External"/><Relationship Id="rId8159" Type="http://schemas.openxmlformats.org/officeDocument/2006/relationships/hyperlink" Target="https://digital-navigator.azurewebsites.net/codes-schedules/definitions/87" TargetMode="External"/><Relationship Id="rId916" Type="http://schemas.openxmlformats.org/officeDocument/2006/relationships/hyperlink" Target="https://digital-navigator.azurewebsites.net/codes-schedules/definitions/103" TargetMode="External"/><Relationship Id="rId1546" Type="http://schemas.openxmlformats.org/officeDocument/2006/relationships/hyperlink" Target="https://digital-navigator.azurewebsites.net/codes-schedules/definitions/69" TargetMode="External"/><Relationship Id="rId1960" Type="http://schemas.openxmlformats.org/officeDocument/2006/relationships/hyperlink" Target="https://digital-navigator.azurewebsites.net/dataspec/marketmessage/MM00075" TargetMode="External"/><Relationship Id="rId7175" Type="http://schemas.openxmlformats.org/officeDocument/2006/relationships/hyperlink" Target="https://digital-navigator.azurewebsites.net/codes-schedules/definitions/89" TargetMode="External"/><Relationship Id="rId8573" Type="http://schemas.openxmlformats.org/officeDocument/2006/relationships/hyperlink" Target="https://digital-navigator.azurewebsites.net/codes-schedules/definitions/61" TargetMode="External"/><Relationship Id="rId1613" Type="http://schemas.openxmlformats.org/officeDocument/2006/relationships/hyperlink" Target="https://digital-navigator.azurewebsites.net/dataspec/marketmessage/MM40012" TargetMode="External"/><Relationship Id="rId4769" Type="http://schemas.openxmlformats.org/officeDocument/2006/relationships/hyperlink" Target="https://digital-navigator.azurewebsites.net/codes-schedules/definitions/89" TargetMode="External"/><Relationship Id="rId8226" Type="http://schemas.openxmlformats.org/officeDocument/2006/relationships/hyperlink" Target="https://digital-navigator.azurewebsites.net/dataspec/marketmessage/MM00013" TargetMode="External"/><Relationship Id="rId8640" Type="http://schemas.openxmlformats.org/officeDocument/2006/relationships/hyperlink" Target="https://digital-navigator.azurewebsites.net/codes-schedules/definitions/94" TargetMode="External"/><Relationship Id="rId3785" Type="http://schemas.openxmlformats.org/officeDocument/2006/relationships/hyperlink" Target="https://digital-navigator.azurewebsites.net/codes-schedules/definitions/1266" TargetMode="External"/><Relationship Id="rId4836" Type="http://schemas.openxmlformats.org/officeDocument/2006/relationships/hyperlink" Target="https://digital-navigator.azurewebsites.net/codes-schedules/definitions/917" TargetMode="External"/><Relationship Id="rId6191" Type="http://schemas.openxmlformats.org/officeDocument/2006/relationships/hyperlink" Target="https://digital-navigator.azurewebsites.net/dataspec/marketmessage/MM00257" TargetMode="External"/><Relationship Id="rId7242" Type="http://schemas.openxmlformats.org/officeDocument/2006/relationships/hyperlink" Target="https://digital-navigator.azurewebsites.net/codes-schedules/definitions/66" TargetMode="External"/><Relationship Id="rId2387" Type="http://schemas.openxmlformats.org/officeDocument/2006/relationships/hyperlink" Target="https://digital-navigator.azurewebsites.net/codes-schedules/definitions/61" TargetMode="External"/><Relationship Id="rId3438" Type="http://schemas.openxmlformats.org/officeDocument/2006/relationships/hyperlink" Target="https://digital-navigator.azurewebsites.net/codes-schedules/definitions/99" TargetMode="External"/><Relationship Id="rId3852" Type="http://schemas.openxmlformats.org/officeDocument/2006/relationships/hyperlink" Target="https://digital-navigator.azurewebsites.net/codes-schedules/definitions/89" TargetMode="External"/><Relationship Id="rId359" Type="http://schemas.openxmlformats.org/officeDocument/2006/relationships/hyperlink" Target="https://digital-navigator.azurewebsites.net/codes-schedules/definitions/933" TargetMode="External"/><Relationship Id="rId773" Type="http://schemas.openxmlformats.org/officeDocument/2006/relationships/hyperlink" Target="https://digital-navigator.azurewebsites.net/codes-schedules/definitions/76" TargetMode="External"/><Relationship Id="rId2454" Type="http://schemas.openxmlformats.org/officeDocument/2006/relationships/hyperlink" Target="https://digital-navigator.azurewebsites.net/dataspec/marketmessage/MM00168" TargetMode="External"/><Relationship Id="rId3505" Type="http://schemas.openxmlformats.org/officeDocument/2006/relationships/hyperlink" Target="https://digital-navigator.azurewebsites.net/codes-schedules/definitions/89" TargetMode="External"/><Relationship Id="rId4903" Type="http://schemas.openxmlformats.org/officeDocument/2006/relationships/hyperlink" Target="https://digital-navigator.azurewebsites.net/codes-schedules/definitions/103" TargetMode="External"/><Relationship Id="rId9067" Type="http://schemas.openxmlformats.org/officeDocument/2006/relationships/hyperlink" Target="https://digital-navigator.azurewebsites.net/codes-schedules/definitions/916" TargetMode="External"/><Relationship Id="rId426" Type="http://schemas.openxmlformats.org/officeDocument/2006/relationships/hyperlink" Target="https://digital-navigator.azurewebsites.net/codes-schedules/definitions/846" TargetMode="External"/><Relationship Id="rId1056" Type="http://schemas.openxmlformats.org/officeDocument/2006/relationships/hyperlink" Target="https://digital-navigator.azurewebsites.net/codes-schedules/definitions/931" TargetMode="External"/><Relationship Id="rId2107" Type="http://schemas.openxmlformats.org/officeDocument/2006/relationships/hyperlink" Target="https://digital-navigator.azurewebsites.net/codes-schedules/definitions/61" TargetMode="External"/><Relationship Id="rId8083" Type="http://schemas.openxmlformats.org/officeDocument/2006/relationships/hyperlink" Target="https://digital-navigator.azurewebsites.net/codes-schedules/definitions/635" TargetMode="External"/><Relationship Id="rId9134" Type="http://schemas.openxmlformats.org/officeDocument/2006/relationships/hyperlink" Target="https://digital-navigator.azurewebsites.net/codes-schedules/definitions/697" TargetMode="External"/><Relationship Id="rId840" Type="http://schemas.openxmlformats.org/officeDocument/2006/relationships/hyperlink" Target="https://digital-navigator.azurewebsites.net/codes-schedules/definitions/76" TargetMode="External"/><Relationship Id="rId1470" Type="http://schemas.openxmlformats.org/officeDocument/2006/relationships/hyperlink" Target="https://digital-navigator.azurewebsites.net/codes-schedules/definitions/931" TargetMode="External"/><Relationship Id="rId2521" Type="http://schemas.openxmlformats.org/officeDocument/2006/relationships/hyperlink" Target="https://digital-navigator.azurewebsites.net/codes-schedules/definitions/933" TargetMode="External"/><Relationship Id="rId4279" Type="http://schemas.openxmlformats.org/officeDocument/2006/relationships/hyperlink" Target="https://digital-navigator.azurewebsites.net/codes-schedules/definitions/103" TargetMode="External"/><Relationship Id="rId5677" Type="http://schemas.openxmlformats.org/officeDocument/2006/relationships/hyperlink" Target="https://digital-navigator.azurewebsites.net/dataspec/marketmessage/MM00257" TargetMode="External"/><Relationship Id="rId6728" Type="http://schemas.openxmlformats.org/officeDocument/2006/relationships/hyperlink" Target="https://digital-navigator.azurewebsites.net/codes-schedules/definitions/103" TargetMode="External"/><Relationship Id="rId1123" Type="http://schemas.openxmlformats.org/officeDocument/2006/relationships/hyperlink" Target="https://digital-navigator.azurewebsites.net/codes-schedules/definitions/90" TargetMode="External"/><Relationship Id="rId4693" Type="http://schemas.openxmlformats.org/officeDocument/2006/relationships/hyperlink" Target="https://digital-navigator.azurewebsites.net/codes-schedules/definitions/933" TargetMode="External"/><Relationship Id="rId5744" Type="http://schemas.openxmlformats.org/officeDocument/2006/relationships/hyperlink" Target="https://digital-navigator.azurewebsites.net/codes-schedules/definitions/64" TargetMode="External"/><Relationship Id="rId8150" Type="http://schemas.openxmlformats.org/officeDocument/2006/relationships/hyperlink" Target="https://digital-navigator.azurewebsites.net/codes-schedules/definitions/90" TargetMode="External"/><Relationship Id="rId9201" Type="http://schemas.openxmlformats.org/officeDocument/2006/relationships/hyperlink" Target="https://digital-navigator.azurewebsites.net/codes-schedules/definitions/1286" TargetMode="External"/><Relationship Id="rId3295" Type="http://schemas.openxmlformats.org/officeDocument/2006/relationships/hyperlink" Target="https://digital-navigator.azurewebsites.net/codes-schedules/definitions/1123" TargetMode="External"/><Relationship Id="rId4346" Type="http://schemas.openxmlformats.org/officeDocument/2006/relationships/hyperlink" Target="https://digital-navigator.azurewebsites.net/codes-schedules/definitions/61" TargetMode="External"/><Relationship Id="rId4760" Type="http://schemas.openxmlformats.org/officeDocument/2006/relationships/hyperlink" Target="https://digital-navigator.azurewebsites.net/dataspec/marketmessage/MM00001" TargetMode="External"/><Relationship Id="rId5811" Type="http://schemas.openxmlformats.org/officeDocument/2006/relationships/hyperlink" Target="https://digital-navigator.azurewebsites.net/codes-schedules/definitions/61" TargetMode="External"/><Relationship Id="rId8967" Type="http://schemas.openxmlformats.org/officeDocument/2006/relationships/hyperlink" Target="https://digital-navigator.azurewebsites.net/codes-schedules/definitions/144" TargetMode="External"/><Relationship Id="rId3362" Type="http://schemas.openxmlformats.org/officeDocument/2006/relationships/hyperlink" Target="https://digital-navigator.azurewebsites.net/codes-schedules/definitions/933" TargetMode="External"/><Relationship Id="rId4413" Type="http://schemas.openxmlformats.org/officeDocument/2006/relationships/hyperlink" Target="https://digital-navigator.azurewebsites.net/codes-schedules/definitions/778" TargetMode="External"/><Relationship Id="rId7569" Type="http://schemas.openxmlformats.org/officeDocument/2006/relationships/hyperlink" Target="https://digital-navigator.azurewebsites.net/dataspec/marketmessage/MM00260" TargetMode="External"/><Relationship Id="rId7983" Type="http://schemas.openxmlformats.org/officeDocument/2006/relationships/hyperlink" Target="https://digital-navigator.azurewebsites.net/codes-schedules/definitions/107" TargetMode="External"/><Relationship Id="rId283" Type="http://schemas.openxmlformats.org/officeDocument/2006/relationships/hyperlink" Target="https://digital-navigator.azurewebsites.net/codes-schedules/definitions/1184" TargetMode="External"/><Relationship Id="rId3015" Type="http://schemas.openxmlformats.org/officeDocument/2006/relationships/hyperlink" Target="https://digital-navigator.azurewebsites.net/codes-schedules/definitions/1184" TargetMode="External"/><Relationship Id="rId6585" Type="http://schemas.openxmlformats.org/officeDocument/2006/relationships/hyperlink" Target="https://digital-navigator.azurewebsites.net/codes-schedules/definitions/93" TargetMode="External"/><Relationship Id="rId7636" Type="http://schemas.openxmlformats.org/officeDocument/2006/relationships/hyperlink" Target="https://digital-navigator.azurewebsites.net/codes-schedules/definitions/933" TargetMode="External"/><Relationship Id="rId350" Type="http://schemas.openxmlformats.org/officeDocument/2006/relationships/hyperlink" Target="https://digital-navigator.azurewebsites.net/codes-schedules/definitions/1184" TargetMode="External"/><Relationship Id="rId2031" Type="http://schemas.openxmlformats.org/officeDocument/2006/relationships/hyperlink" Target="https://digital-navigator.azurewebsites.net/codes-schedules/definitions/933" TargetMode="External"/><Relationship Id="rId5187" Type="http://schemas.openxmlformats.org/officeDocument/2006/relationships/hyperlink" Target="https://digital-navigator.azurewebsites.net/codes-schedules/definitions/98" TargetMode="External"/><Relationship Id="rId6238" Type="http://schemas.openxmlformats.org/officeDocument/2006/relationships/hyperlink" Target="https://digital-navigator.azurewebsites.net/codes-schedules/definitions/61" TargetMode="External"/><Relationship Id="rId5254" Type="http://schemas.openxmlformats.org/officeDocument/2006/relationships/hyperlink" Target="https://digital-navigator.azurewebsites.net/dataspec/marketmessage/MM00117" TargetMode="External"/><Relationship Id="rId6652" Type="http://schemas.openxmlformats.org/officeDocument/2006/relationships/hyperlink" Target="https://digital-navigator.azurewebsites.net/dataspec/marketmessage/MM00051" TargetMode="External"/><Relationship Id="rId7703" Type="http://schemas.openxmlformats.org/officeDocument/2006/relationships/hyperlink" Target="https://digital-navigator.azurewebsites.net/codes-schedules/definitions/89" TargetMode="External"/><Relationship Id="rId1797" Type="http://schemas.openxmlformats.org/officeDocument/2006/relationships/hyperlink" Target="https://digital-navigator.azurewebsites.net/codes-schedules/definitions/931" TargetMode="External"/><Relationship Id="rId2848" Type="http://schemas.openxmlformats.org/officeDocument/2006/relationships/hyperlink" Target="https://digital-navigator.azurewebsites.net/dataspec/marketmessage/MM20037" TargetMode="External"/><Relationship Id="rId6305" Type="http://schemas.openxmlformats.org/officeDocument/2006/relationships/hyperlink" Target="https://digital-navigator.azurewebsites.net/dataspec/marketmessage/MM00256" TargetMode="External"/><Relationship Id="rId89" Type="http://schemas.openxmlformats.org/officeDocument/2006/relationships/hyperlink" Target="https://digital-navigator.azurewebsites.net/codes-schedules/definitions/70" TargetMode="External"/><Relationship Id="rId1864" Type="http://schemas.openxmlformats.org/officeDocument/2006/relationships/hyperlink" Target="https://digital-navigator.azurewebsites.net/codes-schedules/definitions/846" TargetMode="External"/><Relationship Id="rId2915" Type="http://schemas.openxmlformats.org/officeDocument/2006/relationships/hyperlink" Target="https://digital-navigator.azurewebsites.net/codes-schedules/definitions/103" TargetMode="External"/><Relationship Id="rId4270" Type="http://schemas.openxmlformats.org/officeDocument/2006/relationships/hyperlink" Target="https://digital-navigator.azurewebsites.net/codes-schedules/definitions/69" TargetMode="External"/><Relationship Id="rId5321" Type="http://schemas.openxmlformats.org/officeDocument/2006/relationships/hyperlink" Target="https://digital-navigator.azurewebsites.net/codes-schedules/definitions/326" TargetMode="External"/><Relationship Id="rId8477" Type="http://schemas.openxmlformats.org/officeDocument/2006/relationships/hyperlink" Target="https://digital-navigator.azurewebsites.net/codes-schedules/definitions/933" TargetMode="External"/><Relationship Id="rId8891" Type="http://schemas.openxmlformats.org/officeDocument/2006/relationships/hyperlink" Target="https://digital-navigator.azurewebsites.net/codes-schedules/definitions/721" TargetMode="External"/><Relationship Id="rId1517" Type="http://schemas.openxmlformats.org/officeDocument/2006/relationships/hyperlink" Target="https://digital-navigator.azurewebsites.net/codes-schedules/definitions/931" TargetMode="External"/><Relationship Id="rId7079" Type="http://schemas.openxmlformats.org/officeDocument/2006/relationships/hyperlink" Target="https://digital-navigator.azurewebsites.net/dataspec/marketmessage/MM00117" TargetMode="External"/><Relationship Id="rId7493" Type="http://schemas.openxmlformats.org/officeDocument/2006/relationships/hyperlink" Target="https://digital-navigator.azurewebsites.net/codes-schedules/definitions/66" TargetMode="External"/><Relationship Id="rId8544" Type="http://schemas.openxmlformats.org/officeDocument/2006/relationships/hyperlink" Target="https://digital-navigator.azurewebsites.net/codes-schedules/definitions/61" TargetMode="External"/><Relationship Id="rId1931" Type="http://schemas.openxmlformats.org/officeDocument/2006/relationships/hyperlink" Target="https://digital-navigator.azurewebsites.net/codes-schedules/definitions/933" TargetMode="External"/><Relationship Id="rId3689" Type="http://schemas.openxmlformats.org/officeDocument/2006/relationships/hyperlink" Target="https://digital-navigator.azurewebsites.net/codes-schedules/definitions/933" TargetMode="External"/><Relationship Id="rId6095" Type="http://schemas.openxmlformats.org/officeDocument/2006/relationships/hyperlink" Target="https://digital-navigator.azurewebsites.net/codes-schedules/definitions/933" TargetMode="External"/><Relationship Id="rId7146" Type="http://schemas.openxmlformats.org/officeDocument/2006/relationships/hyperlink" Target="https://digital-navigator.azurewebsites.net/codes-schedules/definitions/61" TargetMode="External"/><Relationship Id="rId7560" Type="http://schemas.openxmlformats.org/officeDocument/2006/relationships/hyperlink" Target="https://digital-navigator.azurewebsites.net/dataspec/marketmessage/MM00260" TargetMode="External"/><Relationship Id="rId8611" Type="http://schemas.openxmlformats.org/officeDocument/2006/relationships/hyperlink" Target="https://digital-navigator.azurewebsites.net/dataspec/marketmessage/MM00156" TargetMode="External"/><Relationship Id="rId6162" Type="http://schemas.openxmlformats.org/officeDocument/2006/relationships/hyperlink" Target="https://digital-navigator.azurewebsites.net/dataspec/marketmessage/MM00240" TargetMode="External"/><Relationship Id="rId7213" Type="http://schemas.openxmlformats.org/officeDocument/2006/relationships/hyperlink" Target="https://digital-navigator.azurewebsites.net/codes-schedules/definitions/110" TargetMode="External"/><Relationship Id="rId677" Type="http://schemas.openxmlformats.org/officeDocument/2006/relationships/hyperlink" Target="https://digital-navigator.azurewebsites.net/codes-schedules/definitions/61" TargetMode="External"/><Relationship Id="rId2358" Type="http://schemas.openxmlformats.org/officeDocument/2006/relationships/hyperlink" Target="https://digital-navigator.azurewebsites.net/codes-schedules/definitions/313" TargetMode="External"/><Relationship Id="rId3756" Type="http://schemas.openxmlformats.org/officeDocument/2006/relationships/hyperlink" Target="https://digital-navigator.azurewebsites.net/codes-schedules/definitions/1229" TargetMode="External"/><Relationship Id="rId4807" Type="http://schemas.openxmlformats.org/officeDocument/2006/relationships/hyperlink" Target="https://digital-navigator.azurewebsites.net/codes-schedules/definitions/1130" TargetMode="External"/><Relationship Id="rId2772" Type="http://schemas.openxmlformats.org/officeDocument/2006/relationships/hyperlink" Target="https://digital-navigator.azurewebsites.net/codes-schedules/definitions/1261" TargetMode="External"/><Relationship Id="rId3409" Type="http://schemas.openxmlformats.org/officeDocument/2006/relationships/hyperlink" Target="https://digital-navigator.azurewebsites.net/codes-schedules/definitions/1266" TargetMode="External"/><Relationship Id="rId3823" Type="http://schemas.openxmlformats.org/officeDocument/2006/relationships/hyperlink" Target="https://digital-navigator.azurewebsites.net/codes-schedules/definitions/933" TargetMode="External"/><Relationship Id="rId6979" Type="http://schemas.openxmlformats.org/officeDocument/2006/relationships/hyperlink" Target="https://digital-navigator.azurewebsites.net/codes-schedules/definitions/890" TargetMode="External"/><Relationship Id="rId9038" Type="http://schemas.openxmlformats.org/officeDocument/2006/relationships/hyperlink" Target="https://digital-navigator.azurewebsites.net/codes-schedules/definitions/916" TargetMode="External"/><Relationship Id="rId744" Type="http://schemas.openxmlformats.org/officeDocument/2006/relationships/hyperlink" Target="https://digital-navigator.azurewebsites.net/codes-schedules/definitions/70" TargetMode="External"/><Relationship Id="rId1374" Type="http://schemas.openxmlformats.org/officeDocument/2006/relationships/hyperlink" Target="https://digital-navigator.azurewebsites.net/codes-schedules/definitions/69" TargetMode="External"/><Relationship Id="rId2425" Type="http://schemas.openxmlformats.org/officeDocument/2006/relationships/hyperlink" Target="https://digital-navigator.azurewebsites.net/codes-schedules/definitions/61" TargetMode="External"/><Relationship Id="rId5995" Type="http://schemas.openxmlformats.org/officeDocument/2006/relationships/hyperlink" Target="https://digital-navigator.azurewebsites.net/codes-schedules/definitions/89" TargetMode="External"/><Relationship Id="rId80" Type="http://schemas.openxmlformats.org/officeDocument/2006/relationships/hyperlink" Target="https://digital-navigator.azurewebsites.net/codes-schedules/definitions/1225" TargetMode="External"/><Relationship Id="rId811" Type="http://schemas.openxmlformats.org/officeDocument/2006/relationships/hyperlink" Target="https://digital-navigator.azurewebsites.net/codes-schedules/definitions/931" TargetMode="External"/><Relationship Id="rId1027" Type="http://schemas.openxmlformats.org/officeDocument/2006/relationships/hyperlink" Target="https://digital-navigator.azurewebsites.net/codes-schedules/definitions/56" TargetMode="External"/><Relationship Id="rId1441" Type="http://schemas.openxmlformats.org/officeDocument/2006/relationships/hyperlink" Target="https://digital-navigator.azurewebsites.net/codes-schedules/definitions/931" TargetMode="External"/><Relationship Id="rId4597" Type="http://schemas.openxmlformats.org/officeDocument/2006/relationships/hyperlink" Target="https://digital-navigator.azurewebsites.net/codes-schedules/definitions/93" TargetMode="External"/><Relationship Id="rId5648" Type="http://schemas.openxmlformats.org/officeDocument/2006/relationships/hyperlink" Target="https://digital-navigator.azurewebsites.net/dataspec/marketmessage/MM00051" TargetMode="External"/><Relationship Id="rId8054" Type="http://schemas.openxmlformats.org/officeDocument/2006/relationships/hyperlink" Target="https://digital-navigator.azurewebsites.net/codes-schedules/definitions/64" TargetMode="External"/><Relationship Id="rId9105" Type="http://schemas.openxmlformats.org/officeDocument/2006/relationships/hyperlink" Target="https://digital-navigator.azurewebsites.net/codes-schedules/definitions/915" TargetMode="External"/><Relationship Id="rId3199" Type="http://schemas.openxmlformats.org/officeDocument/2006/relationships/hyperlink" Target="https://digital-navigator.azurewebsites.net/codes-schedules/definitions/933" TargetMode="External"/><Relationship Id="rId4664" Type="http://schemas.openxmlformats.org/officeDocument/2006/relationships/hyperlink" Target="https://digital-navigator.azurewebsites.net/codes-schedules/definitions/72" TargetMode="External"/><Relationship Id="rId5715" Type="http://schemas.openxmlformats.org/officeDocument/2006/relationships/hyperlink" Target="https://digital-navigator.azurewebsites.net/codes-schedules/definitions/64" TargetMode="External"/><Relationship Id="rId7070" Type="http://schemas.openxmlformats.org/officeDocument/2006/relationships/hyperlink" Target="https://digital-navigator.azurewebsites.net/codes-schedules/definitions/697" TargetMode="External"/><Relationship Id="rId8121" Type="http://schemas.openxmlformats.org/officeDocument/2006/relationships/hyperlink" Target="https://digital-navigator.azurewebsites.net/codes-schedules/definitions/1109" TargetMode="External"/><Relationship Id="rId3266" Type="http://schemas.openxmlformats.org/officeDocument/2006/relationships/hyperlink" Target="https://digital-navigator.azurewebsites.net/codes-schedules/definitions/1216" TargetMode="External"/><Relationship Id="rId4317" Type="http://schemas.openxmlformats.org/officeDocument/2006/relationships/hyperlink" Target="https://digital-navigator.azurewebsites.net/codes-schedules/definitions/89" TargetMode="External"/><Relationship Id="rId187" Type="http://schemas.openxmlformats.org/officeDocument/2006/relationships/hyperlink" Target="https://digital-navigator.azurewebsites.net/dataspec/3.18.0/marketmessage/MM70058" TargetMode="External"/><Relationship Id="rId2282" Type="http://schemas.openxmlformats.org/officeDocument/2006/relationships/hyperlink" Target="https://digital-navigator.azurewebsites.net/codes-schedules/definitions/61" TargetMode="External"/><Relationship Id="rId3680" Type="http://schemas.openxmlformats.org/officeDocument/2006/relationships/hyperlink" Target="https://digital-navigator.azurewebsites.net/codes-schedules/definitions/896" TargetMode="External"/><Relationship Id="rId4731" Type="http://schemas.openxmlformats.org/officeDocument/2006/relationships/hyperlink" Target="https://digital-navigator.azurewebsites.net/codes-schedules/definitions/908" TargetMode="External"/><Relationship Id="rId6489" Type="http://schemas.openxmlformats.org/officeDocument/2006/relationships/hyperlink" Target="https://digital-navigator.azurewebsites.net/dataspec/marketmessage/MM00386" TargetMode="External"/><Relationship Id="rId7887" Type="http://schemas.openxmlformats.org/officeDocument/2006/relationships/hyperlink" Target="https://digital-navigator.azurewebsites.net/codes-schedules/definitions/89" TargetMode="External"/><Relationship Id="rId8938" Type="http://schemas.openxmlformats.org/officeDocument/2006/relationships/hyperlink" Target="https://digital-navigator.azurewebsites.net/codes-schedules/definitions/933" TargetMode="External"/><Relationship Id="rId254" Type="http://schemas.openxmlformats.org/officeDocument/2006/relationships/hyperlink" Target="https://digital-navigator.azurewebsites.net/codes-schedules/definitions/1216" TargetMode="External"/><Relationship Id="rId3333" Type="http://schemas.openxmlformats.org/officeDocument/2006/relationships/hyperlink" Target="https://digital-navigator.azurewebsites.net/codes-schedules/definitions/933" TargetMode="External"/><Relationship Id="rId7954" Type="http://schemas.openxmlformats.org/officeDocument/2006/relationships/hyperlink" Target="https://digital-navigator.azurewebsites.net/codes-schedules/definitions/933" TargetMode="External"/><Relationship Id="rId3400" Type="http://schemas.openxmlformats.org/officeDocument/2006/relationships/hyperlink" Target="https://digital-navigator.azurewebsites.net/codes-schedules/definitions/313" TargetMode="External"/><Relationship Id="rId6556" Type="http://schemas.openxmlformats.org/officeDocument/2006/relationships/hyperlink" Target="https://digital-navigator.azurewebsites.net/dataspec/marketmessage/MM00156" TargetMode="External"/><Relationship Id="rId6970" Type="http://schemas.openxmlformats.org/officeDocument/2006/relationships/hyperlink" Target="https://digital-navigator.azurewebsites.net/codes-schedules/definitions/933" TargetMode="External"/><Relationship Id="rId7607" Type="http://schemas.openxmlformats.org/officeDocument/2006/relationships/hyperlink" Target="https://digital-navigator.azurewebsites.net/codes-schedules/definitions/61" TargetMode="External"/><Relationship Id="rId321" Type="http://schemas.openxmlformats.org/officeDocument/2006/relationships/hyperlink" Target="https://digital-navigator.azurewebsites.net/codes-schedules/definitions/68" TargetMode="External"/><Relationship Id="rId2002" Type="http://schemas.openxmlformats.org/officeDocument/2006/relationships/hyperlink" Target="https://digital-navigator.azurewebsites.net/codes-schedules/definitions/1243" TargetMode="External"/><Relationship Id="rId5158" Type="http://schemas.openxmlformats.org/officeDocument/2006/relationships/hyperlink" Target="https://digital-navigator.azurewebsites.net/codes-schedules/definitions/61" TargetMode="External"/><Relationship Id="rId5572" Type="http://schemas.openxmlformats.org/officeDocument/2006/relationships/hyperlink" Target="https://digital-navigator.azurewebsites.net/codes-schedules/definitions/72" TargetMode="External"/><Relationship Id="rId6209" Type="http://schemas.openxmlformats.org/officeDocument/2006/relationships/hyperlink" Target="https://digital-navigator.azurewebsites.net/codes-schedules/definitions/103" TargetMode="External"/><Relationship Id="rId6623" Type="http://schemas.openxmlformats.org/officeDocument/2006/relationships/hyperlink" Target="https://digital-navigator.azurewebsites.net/codes-schedules/definitions/933" TargetMode="External"/><Relationship Id="rId1768" Type="http://schemas.openxmlformats.org/officeDocument/2006/relationships/hyperlink" Target="https://digital-navigator.azurewebsites.net/codes-schedules/definitions/76" TargetMode="External"/><Relationship Id="rId2819" Type="http://schemas.openxmlformats.org/officeDocument/2006/relationships/hyperlink" Target="https://digital-navigator.azurewebsites.net/codes-schedules/definitions/1184" TargetMode="External"/><Relationship Id="rId4174" Type="http://schemas.openxmlformats.org/officeDocument/2006/relationships/hyperlink" Target="https://digital-navigator.azurewebsites.net/codes-schedules/definitions/1184" TargetMode="External"/><Relationship Id="rId5225" Type="http://schemas.openxmlformats.org/officeDocument/2006/relationships/hyperlink" Target="https://digital-navigator.azurewebsites.net/dataspec/marketmessage/MM00369" TargetMode="External"/><Relationship Id="rId8795" Type="http://schemas.openxmlformats.org/officeDocument/2006/relationships/hyperlink" Target="https://digital-navigator.azurewebsites.net/codes-schedules/definitions/94" TargetMode="External"/><Relationship Id="rId3190" Type="http://schemas.openxmlformats.org/officeDocument/2006/relationships/hyperlink" Target="https://digital-navigator.azurewebsites.net/codes-schedules/definitions/103" TargetMode="External"/><Relationship Id="rId4241" Type="http://schemas.openxmlformats.org/officeDocument/2006/relationships/hyperlink" Target="https://digital-navigator.azurewebsites.net/codes-schedules/definitions/1214" TargetMode="External"/><Relationship Id="rId7397" Type="http://schemas.openxmlformats.org/officeDocument/2006/relationships/hyperlink" Target="https://digital-navigator.azurewebsites.net/codes-schedules/definitions/64" TargetMode="External"/><Relationship Id="rId8448" Type="http://schemas.openxmlformats.org/officeDocument/2006/relationships/hyperlink" Target="https://digital-navigator.azurewebsites.net/dataspec/marketmessage/MM00260" TargetMode="External"/><Relationship Id="rId1835" Type="http://schemas.openxmlformats.org/officeDocument/2006/relationships/hyperlink" Target="https://digital-navigator.azurewebsites.net/dataspec/marketmessage/MM40020" TargetMode="External"/><Relationship Id="rId7464" Type="http://schemas.openxmlformats.org/officeDocument/2006/relationships/hyperlink" Target="https://digital-navigator.azurewebsites.net/codes-schedules/definitions/103" TargetMode="External"/><Relationship Id="rId8862" Type="http://schemas.openxmlformats.org/officeDocument/2006/relationships/hyperlink" Target="https://digital-navigator.azurewebsites.net/codes-schedules/definitions/933" TargetMode="External"/><Relationship Id="rId1902" Type="http://schemas.openxmlformats.org/officeDocument/2006/relationships/hyperlink" Target="https://digital-navigator.azurewebsites.net/codes-schedules/definitions/1136" TargetMode="External"/><Relationship Id="rId6066" Type="http://schemas.openxmlformats.org/officeDocument/2006/relationships/hyperlink" Target="https://digital-navigator.azurewebsites.net/codes-schedules/definitions/933" TargetMode="External"/><Relationship Id="rId7117" Type="http://schemas.openxmlformats.org/officeDocument/2006/relationships/hyperlink" Target="https://digital-navigator.azurewebsites.net/codes-schedules/definitions/1130" TargetMode="External"/><Relationship Id="rId8515" Type="http://schemas.openxmlformats.org/officeDocument/2006/relationships/hyperlink" Target="https://digital-navigator.azurewebsites.net/codes-schedules/definitions/1184" TargetMode="External"/><Relationship Id="rId6480" Type="http://schemas.openxmlformats.org/officeDocument/2006/relationships/hyperlink" Target="https://digital-navigator.azurewebsites.net/codes-schedules/definitions/103" TargetMode="External"/><Relationship Id="rId7531" Type="http://schemas.openxmlformats.org/officeDocument/2006/relationships/hyperlink" Target="https://digital-navigator.azurewebsites.net/dataspec/marketmessage/MM00051" TargetMode="External"/><Relationship Id="rId995" Type="http://schemas.openxmlformats.org/officeDocument/2006/relationships/hyperlink" Target="https://digital-navigator.azurewebsites.net/codes-schedules/definitions/70" TargetMode="External"/><Relationship Id="rId2676" Type="http://schemas.openxmlformats.org/officeDocument/2006/relationships/hyperlink" Target="https://digital-navigator.azurewebsites.net/codes-schedules/definitions/933" TargetMode="External"/><Relationship Id="rId3727" Type="http://schemas.openxmlformats.org/officeDocument/2006/relationships/hyperlink" Target="https://digital-navigator.azurewebsites.net/codes-schedules/definitions/933" TargetMode="External"/><Relationship Id="rId5082" Type="http://schemas.openxmlformats.org/officeDocument/2006/relationships/hyperlink" Target="https://digital-navigator.azurewebsites.net/codes-schedules/definitions/131" TargetMode="External"/><Relationship Id="rId6133" Type="http://schemas.openxmlformats.org/officeDocument/2006/relationships/hyperlink" Target="https://digital-navigator.azurewebsites.net/codes-schedules/definitions/64" TargetMode="External"/><Relationship Id="rId9289" Type="http://schemas.openxmlformats.org/officeDocument/2006/relationships/hyperlink" Target="https://digital-navigator.azurewebsites.net/codes-schedules/definitions/63" TargetMode="External"/><Relationship Id="rId648" Type="http://schemas.openxmlformats.org/officeDocument/2006/relationships/hyperlink" Target="https://digital-navigator.azurewebsites.net/codes-schedules/definitions/76" TargetMode="External"/><Relationship Id="rId1278" Type="http://schemas.openxmlformats.org/officeDocument/2006/relationships/hyperlink" Target="https://digital-navigator.azurewebsites.net/codes-schedules/definitions/374" TargetMode="External"/><Relationship Id="rId1692" Type="http://schemas.openxmlformats.org/officeDocument/2006/relationships/hyperlink" Target="https://digital-navigator.azurewebsites.net/codes-schedules/definitions/931" TargetMode="External"/><Relationship Id="rId2329" Type="http://schemas.openxmlformats.org/officeDocument/2006/relationships/hyperlink" Target="https://digital-navigator.azurewebsites.net/dataspec/marketmessage/MM00013" TargetMode="External"/><Relationship Id="rId2743" Type="http://schemas.openxmlformats.org/officeDocument/2006/relationships/hyperlink" Target="https://digital-navigator.azurewebsites.net/dataspec/marketmessage/MM20032" TargetMode="External"/><Relationship Id="rId5899" Type="http://schemas.openxmlformats.org/officeDocument/2006/relationships/hyperlink" Target="https://digital-navigator.azurewebsites.net/dataspec/marketmessage/MM00256" TargetMode="External"/><Relationship Id="rId6200" Type="http://schemas.openxmlformats.org/officeDocument/2006/relationships/hyperlink" Target="https://digital-navigator.azurewebsites.net/codes-schedules/definitions/100" TargetMode="External"/><Relationship Id="rId715" Type="http://schemas.openxmlformats.org/officeDocument/2006/relationships/hyperlink" Target="https://digital-navigator.azurewebsites.net/dataspec/marketmessage/MM40009" TargetMode="External"/><Relationship Id="rId1345" Type="http://schemas.openxmlformats.org/officeDocument/2006/relationships/hyperlink" Target="https://digital-navigator.azurewebsites.net/codes-schedules/definitions/90" TargetMode="External"/><Relationship Id="rId8372" Type="http://schemas.openxmlformats.org/officeDocument/2006/relationships/hyperlink" Target="https://digital-navigator.azurewebsites.net/codes-schedules/definitions/1136" TargetMode="External"/><Relationship Id="rId9009" Type="http://schemas.openxmlformats.org/officeDocument/2006/relationships/hyperlink" Target="https://digital-navigator.azurewebsites.net/codes-schedules/definitions/915" TargetMode="External"/><Relationship Id="rId2810" Type="http://schemas.openxmlformats.org/officeDocument/2006/relationships/hyperlink" Target="https://digital-navigator.azurewebsites.net/codes-schedules/definitions/1184" TargetMode="External"/><Relationship Id="rId4568" Type="http://schemas.openxmlformats.org/officeDocument/2006/relationships/hyperlink" Target="https://digital-navigator.azurewebsites.net/codes-schedules/definitions/933" TargetMode="External"/><Relationship Id="rId5966" Type="http://schemas.openxmlformats.org/officeDocument/2006/relationships/hyperlink" Target="https://digital-navigator.azurewebsites.net/codes-schedules/definitions/933" TargetMode="External"/><Relationship Id="rId8025" Type="http://schemas.openxmlformats.org/officeDocument/2006/relationships/hyperlink" Target="https://digital-navigator.azurewebsites.net/codes-schedules/definitions/103" TargetMode="External"/><Relationship Id="rId51" Type="http://schemas.openxmlformats.org/officeDocument/2006/relationships/hyperlink" Target="https://digital-navigator.azurewebsites.net/codes-schedules/definitions/60" TargetMode="External"/><Relationship Id="rId1412" Type="http://schemas.openxmlformats.org/officeDocument/2006/relationships/hyperlink" Target="https://digital-navigator.azurewebsites.net/codes-schedules/definitions/57" TargetMode="External"/><Relationship Id="rId4982" Type="http://schemas.openxmlformats.org/officeDocument/2006/relationships/hyperlink" Target="https://digital-navigator.azurewebsites.net/codes-schedules/definitions/915" TargetMode="External"/><Relationship Id="rId5619" Type="http://schemas.openxmlformats.org/officeDocument/2006/relationships/hyperlink" Target="https://digital-navigator.azurewebsites.net/codes-schedules/definitions/64" TargetMode="External"/><Relationship Id="rId7041" Type="http://schemas.openxmlformats.org/officeDocument/2006/relationships/hyperlink" Target="https://digital-navigator.azurewebsites.net/dataspec/marketmessage/MM00051" TargetMode="External"/><Relationship Id="rId3584" Type="http://schemas.openxmlformats.org/officeDocument/2006/relationships/hyperlink" Target="https://digital-navigator.azurewebsites.net/codes-schedules/definitions/1266" TargetMode="External"/><Relationship Id="rId4635" Type="http://schemas.openxmlformats.org/officeDocument/2006/relationships/hyperlink" Target="https://digital-navigator.azurewebsites.net/dataspec/marketmessage/MM00001" TargetMode="External"/><Relationship Id="rId158" Type="http://schemas.openxmlformats.org/officeDocument/2006/relationships/hyperlink" Target="https://digital-navigator.azurewebsites.net/codes-schedules/definitions/61" TargetMode="External"/><Relationship Id="rId2186" Type="http://schemas.openxmlformats.org/officeDocument/2006/relationships/hyperlink" Target="https://digital-navigator.azurewebsites.net/dataspec/marketmessage/MM00042" TargetMode="External"/><Relationship Id="rId3237" Type="http://schemas.openxmlformats.org/officeDocument/2006/relationships/hyperlink" Target="https://digital-navigator.azurewebsites.net/dataspec/marketmessage/MM00156" TargetMode="External"/><Relationship Id="rId3651" Type="http://schemas.openxmlformats.org/officeDocument/2006/relationships/hyperlink" Target="https://digital-navigator.azurewebsites.net/dataspec/marketmessage/MM00372" TargetMode="External"/><Relationship Id="rId4702" Type="http://schemas.openxmlformats.org/officeDocument/2006/relationships/hyperlink" Target="https://digital-navigator.azurewebsites.net/codes-schedules/definitions/94" TargetMode="External"/><Relationship Id="rId7858" Type="http://schemas.openxmlformats.org/officeDocument/2006/relationships/hyperlink" Target="https://digital-navigator.azurewebsites.net/dataspec/marketmessage/MM00257" TargetMode="External"/><Relationship Id="rId8909" Type="http://schemas.openxmlformats.org/officeDocument/2006/relationships/hyperlink" Target="https://digital-navigator.azurewebsites.net/dataspec/marketmessage/MM00001" TargetMode="External"/><Relationship Id="rId572" Type="http://schemas.openxmlformats.org/officeDocument/2006/relationships/hyperlink" Target="https://digital-navigator.azurewebsites.net/codes-schedules/definitions/70" TargetMode="External"/><Relationship Id="rId2253" Type="http://schemas.openxmlformats.org/officeDocument/2006/relationships/hyperlink" Target="https://digital-navigator.azurewebsites.net/codes-schedules/definitions/61" TargetMode="External"/><Relationship Id="rId3304" Type="http://schemas.openxmlformats.org/officeDocument/2006/relationships/hyperlink" Target="https://digital-navigator.azurewebsites.net/codes-schedules/definitions/1184" TargetMode="External"/><Relationship Id="rId6874" Type="http://schemas.openxmlformats.org/officeDocument/2006/relationships/hyperlink" Target="https://digital-navigator.azurewebsites.net/dataspec/marketmessage/MM00065" TargetMode="External"/><Relationship Id="rId7925" Type="http://schemas.openxmlformats.org/officeDocument/2006/relationships/hyperlink" Target="https://digital-navigator.azurewebsites.net/codes-schedules/definitions/89" TargetMode="External"/><Relationship Id="rId9280" Type="http://schemas.openxmlformats.org/officeDocument/2006/relationships/hyperlink" Target="https://digital-navigator.azurewebsites.net/codes-schedules/definitions/63" TargetMode="External"/><Relationship Id="rId225" Type="http://schemas.openxmlformats.org/officeDocument/2006/relationships/hyperlink" Target="https://digital-navigator.azurewebsites.net/codes-schedules/definitions/1123" TargetMode="External"/><Relationship Id="rId2320" Type="http://schemas.openxmlformats.org/officeDocument/2006/relationships/hyperlink" Target="https://digital-navigator.azurewebsites.net/codes-schedules/definitions/1243" TargetMode="External"/><Relationship Id="rId5476" Type="http://schemas.openxmlformats.org/officeDocument/2006/relationships/hyperlink" Target="https://digital-navigator.azurewebsites.net/codes-schedules/definitions/89" TargetMode="External"/><Relationship Id="rId6527" Type="http://schemas.openxmlformats.org/officeDocument/2006/relationships/hyperlink" Target="https://digital-navigator.azurewebsites.net/codes-schedules/definitions/933" TargetMode="External"/><Relationship Id="rId4078" Type="http://schemas.openxmlformats.org/officeDocument/2006/relationships/hyperlink" Target="https://digital-navigator.azurewebsites.net/dataspec/marketmessage/MM00075" TargetMode="External"/><Relationship Id="rId4492" Type="http://schemas.openxmlformats.org/officeDocument/2006/relationships/hyperlink" Target="https://digital-navigator.azurewebsites.net/dataspec/marketmessage/MM00001" TargetMode="External"/><Relationship Id="rId5129" Type="http://schemas.openxmlformats.org/officeDocument/2006/relationships/hyperlink" Target="https://digital-navigator.azurewebsites.net/codes-schedules/definitions/61" TargetMode="External"/><Relationship Id="rId5543" Type="http://schemas.openxmlformats.org/officeDocument/2006/relationships/hyperlink" Target="https://digital-navigator.azurewebsites.net/dataspec/marketmessage/MM00260" TargetMode="External"/><Relationship Id="rId5890" Type="http://schemas.openxmlformats.org/officeDocument/2006/relationships/hyperlink" Target="https://digital-navigator.azurewebsites.net/dataspec/marketmessage/MM00256" TargetMode="External"/><Relationship Id="rId6941" Type="http://schemas.openxmlformats.org/officeDocument/2006/relationships/hyperlink" Target="https://digital-navigator.azurewebsites.net/codes-schedules/definitions/64" TargetMode="External"/><Relationship Id="rId8699" Type="http://schemas.openxmlformats.org/officeDocument/2006/relationships/hyperlink" Target="https://digital-navigator.azurewebsites.net/codes-schedules/definitions/142" TargetMode="External"/><Relationship Id="rId9000" Type="http://schemas.openxmlformats.org/officeDocument/2006/relationships/hyperlink" Target="https://digital-navigator.azurewebsites.net/codes-schedules/definitions/915" TargetMode="External"/><Relationship Id="rId3094" Type="http://schemas.openxmlformats.org/officeDocument/2006/relationships/hyperlink" Target="https://digital-navigator.azurewebsites.net/codes-schedules/definitions/1184" TargetMode="External"/><Relationship Id="rId4145" Type="http://schemas.openxmlformats.org/officeDocument/2006/relationships/hyperlink" Target="https://digital-navigator.azurewebsites.net/codes-schedules/definitions/99" TargetMode="External"/><Relationship Id="rId1739" Type="http://schemas.openxmlformats.org/officeDocument/2006/relationships/hyperlink" Target="https://digital-navigator.azurewebsites.net/codes-schedules/definitions/846" TargetMode="External"/><Relationship Id="rId5610" Type="http://schemas.openxmlformats.org/officeDocument/2006/relationships/hyperlink" Target="https://digital-navigator.azurewebsites.net/codes-schedules/definitions/933" TargetMode="External"/><Relationship Id="rId8766" Type="http://schemas.openxmlformats.org/officeDocument/2006/relationships/hyperlink" Target="https://digital-navigator.azurewebsites.net/codes-schedules/definitions/95" TargetMode="External"/><Relationship Id="rId1806" Type="http://schemas.openxmlformats.org/officeDocument/2006/relationships/hyperlink" Target="https://digital-navigator.azurewebsites.net/codes-schedules/definitions/931" TargetMode="External"/><Relationship Id="rId3161" Type="http://schemas.openxmlformats.org/officeDocument/2006/relationships/hyperlink" Target="https://digital-navigator.azurewebsites.net/codes-schedules/definitions/1184" TargetMode="External"/><Relationship Id="rId4212" Type="http://schemas.openxmlformats.org/officeDocument/2006/relationships/hyperlink" Target="https://digital-navigator.azurewebsites.net/codes-schedules/definitions/1184" TargetMode="External"/><Relationship Id="rId7368" Type="http://schemas.openxmlformats.org/officeDocument/2006/relationships/hyperlink" Target="https://digital-navigator.azurewebsites.net/codes-schedules/definitions/933" TargetMode="External"/><Relationship Id="rId7782" Type="http://schemas.openxmlformats.org/officeDocument/2006/relationships/hyperlink" Target="https://digital-navigator.azurewebsites.net/codes-schedules/definitions/95" TargetMode="External"/><Relationship Id="rId8419" Type="http://schemas.openxmlformats.org/officeDocument/2006/relationships/hyperlink" Target="https://digital-navigator.azurewebsites.net/codes-schedules/definitions/142" TargetMode="External"/><Relationship Id="rId8833" Type="http://schemas.openxmlformats.org/officeDocument/2006/relationships/hyperlink" Target="https://digital-navigator.azurewebsites.net/codes-schedules/definitions/94" TargetMode="External"/><Relationship Id="rId3978" Type="http://schemas.openxmlformats.org/officeDocument/2006/relationships/hyperlink" Target="https://digital-navigator.azurewebsites.net/codes-schedules/definitions/1224" TargetMode="External"/><Relationship Id="rId6384" Type="http://schemas.openxmlformats.org/officeDocument/2006/relationships/hyperlink" Target="https://digital-navigator.azurewebsites.net/dataspec/marketmessage/MM00257" TargetMode="External"/><Relationship Id="rId7435" Type="http://schemas.openxmlformats.org/officeDocument/2006/relationships/hyperlink" Target="https://digital-navigator.azurewebsites.net/dataspec/marketmessage/MM00051" TargetMode="External"/><Relationship Id="rId8900" Type="http://schemas.openxmlformats.org/officeDocument/2006/relationships/hyperlink" Target="https://digital-navigator.azurewebsites.net/codes-schedules/definitions/95" TargetMode="External"/><Relationship Id="rId899" Type="http://schemas.openxmlformats.org/officeDocument/2006/relationships/hyperlink" Target="https://digital-navigator.azurewebsites.net/codes-schedules/definitions/69" TargetMode="External"/><Relationship Id="rId6037" Type="http://schemas.openxmlformats.org/officeDocument/2006/relationships/hyperlink" Target="https://digital-navigator.azurewebsites.net/codes-schedules/definitions/933" TargetMode="External"/><Relationship Id="rId6451" Type="http://schemas.openxmlformats.org/officeDocument/2006/relationships/hyperlink" Target="https://digital-navigator.azurewebsites.net/codes-schedules/definitions/89" TargetMode="External"/><Relationship Id="rId7502" Type="http://schemas.openxmlformats.org/officeDocument/2006/relationships/hyperlink" Target="https://digital-navigator.azurewebsites.net/codes-schedules/definitions/66" TargetMode="External"/><Relationship Id="rId966" Type="http://schemas.openxmlformats.org/officeDocument/2006/relationships/hyperlink" Target="https://digital-navigator.azurewebsites.net/codes-schedules/definitions/1184" TargetMode="External"/><Relationship Id="rId1596" Type="http://schemas.openxmlformats.org/officeDocument/2006/relationships/hyperlink" Target="https://digital-navigator.azurewebsites.net/codes-schedules/definitions/88" TargetMode="External"/><Relationship Id="rId2647" Type="http://schemas.openxmlformats.org/officeDocument/2006/relationships/hyperlink" Target="https://digital-navigator.azurewebsites.net/codes-schedules/definitions/61" TargetMode="External"/><Relationship Id="rId2994" Type="http://schemas.openxmlformats.org/officeDocument/2006/relationships/hyperlink" Target="https://digital-navigator.azurewebsites.net/codes-schedules/definitions/896" TargetMode="External"/><Relationship Id="rId5053" Type="http://schemas.openxmlformats.org/officeDocument/2006/relationships/hyperlink" Target="https://digital-navigator.azurewebsites.net/codes-schedules/definitions/1286" TargetMode="External"/><Relationship Id="rId6104" Type="http://schemas.openxmlformats.org/officeDocument/2006/relationships/hyperlink" Target="https://digital-navigator.azurewebsites.net/codes-schedules/definitions/61" TargetMode="External"/><Relationship Id="rId619" Type="http://schemas.openxmlformats.org/officeDocument/2006/relationships/hyperlink" Target="https://digital-navigator.azurewebsites.net/codes-schedules/definitions/70" TargetMode="External"/><Relationship Id="rId1249" Type="http://schemas.openxmlformats.org/officeDocument/2006/relationships/hyperlink" Target="https://digital-navigator.azurewebsites.net/codes-schedules/definitions/76" TargetMode="External"/><Relationship Id="rId5120" Type="http://schemas.openxmlformats.org/officeDocument/2006/relationships/hyperlink" Target="https://digital-navigator.azurewebsites.net/codes-schedules/definitions/1259" TargetMode="External"/><Relationship Id="rId8276" Type="http://schemas.openxmlformats.org/officeDocument/2006/relationships/hyperlink" Target="https://digital-navigator.azurewebsites.net/codes-schedules/definitions/933" TargetMode="External"/><Relationship Id="rId9327" Type="http://schemas.openxmlformats.org/officeDocument/2006/relationships/hyperlink" Target="https://digital-navigator.azurewebsites.net/codes-schedules/definitions/138" TargetMode="External"/><Relationship Id="rId1663" Type="http://schemas.openxmlformats.org/officeDocument/2006/relationships/hyperlink" Target="https://digital-navigator.azurewebsites.net/codes-schedules/definitions/61" TargetMode="External"/><Relationship Id="rId2714" Type="http://schemas.openxmlformats.org/officeDocument/2006/relationships/hyperlink" Target="https://digital-navigator.azurewebsites.net/codes-schedules/definitions/933" TargetMode="External"/><Relationship Id="rId8690" Type="http://schemas.openxmlformats.org/officeDocument/2006/relationships/hyperlink" Target="https://digital-navigator.azurewebsites.net/codes-schedules/definitions/94" TargetMode="External"/><Relationship Id="rId1316" Type="http://schemas.openxmlformats.org/officeDocument/2006/relationships/hyperlink" Target="https://digital-navigator.azurewebsites.net/codes-schedules/definitions/931" TargetMode="External"/><Relationship Id="rId1730" Type="http://schemas.openxmlformats.org/officeDocument/2006/relationships/hyperlink" Target="https://digital-navigator.azurewebsites.net/codes-schedules/definitions/69" TargetMode="External"/><Relationship Id="rId4886" Type="http://schemas.openxmlformats.org/officeDocument/2006/relationships/hyperlink" Target="https://digital-navigator.azurewebsites.net/dataspec/marketmessage/MM00453" TargetMode="External"/><Relationship Id="rId5937" Type="http://schemas.openxmlformats.org/officeDocument/2006/relationships/hyperlink" Target="https://digital-navigator.azurewebsites.net/codes-schedules/definitions/750" TargetMode="External"/><Relationship Id="rId7292" Type="http://schemas.openxmlformats.org/officeDocument/2006/relationships/hyperlink" Target="https://digital-navigator.azurewebsites.net/codes-schedules/definitions/933" TargetMode="External"/><Relationship Id="rId8343" Type="http://schemas.openxmlformats.org/officeDocument/2006/relationships/hyperlink" Target="https://digital-navigator.azurewebsites.net/dataspec/marketmessage/MM00051" TargetMode="External"/><Relationship Id="rId22" Type="http://schemas.openxmlformats.org/officeDocument/2006/relationships/hyperlink" Target="https://digital-navigator.azurewebsites.net/codes-schedules/definitions/64" TargetMode="External"/><Relationship Id="rId3488" Type="http://schemas.openxmlformats.org/officeDocument/2006/relationships/hyperlink" Target="https://digital-navigator.azurewebsites.net/codes-schedules/definitions/896" TargetMode="External"/><Relationship Id="rId4539" Type="http://schemas.openxmlformats.org/officeDocument/2006/relationships/hyperlink" Target="https://digital-navigator.azurewebsites.net/codes-schedules/definitions/694" TargetMode="External"/><Relationship Id="rId4953" Type="http://schemas.openxmlformats.org/officeDocument/2006/relationships/hyperlink" Target="https://digital-navigator.azurewebsites.net/codes-schedules/definitions/916" TargetMode="External"/><Relationship Id="rId8410" Type="http://schemas.openxmlformats.org/officeDocument/2006/relationships/hyperlink" Target="https://digital-navigator.azurewebsites.net/codes-schedules/definitions/61" TargetMode="External"/><Relationship Id="rId3555" Type="http://schemas.openxmlformats.org/officeDocument/2006/relationships/hyperlink" Target="https://digital-navigator.azurewebsites.net/codes-schedules/definitions/1229" TargetMode="External"/><Relationship Id="rId4606" Type="http://schemas.openxmlformats.org/officeDocument/2006/relationships/hyperlink" Target="https://digital-navigator.azurewebsites.net/codes-schedules/definitions/94" TargetMode="External"/><Relationship Id="rId7012" Type="http://schemas.openxmlformats.org/officeDocument/2006/relationships/hyperlink" Target="https://digital-navigator.azurewebsites.net/codes-schedules/definitions/103" TargetMode="External"/><Relationship Id="rId476" Type="http://schemas.openxmlformats.org/officeDocument/2006/relationships/hyperlink" Target="https://digital-navigator.azurewebsites.net/codes-schedules/definitions/927" TargetMode="External"/><Relationship Id="rId890" Type="http://schemas.openxmlformats.org/officeDocument/2006/relationships/hyperlink" Target="https://digital-navigator.azurewebsites.net/codes-schedules/definitions/61" TargetMode="External"/><Relationship Id="rId2157" Type="http://schemas.openxmlformats.org/officeDocument/2006/relationships/hyperlink" Target="https://digital-navigator.azurewebsites.net/codes-schedules/definitions/61" TargetMode="External"/><Relationship Id="rId2571" Type="http://schemas.openxmlformats.org/officeDocument/2006/relationships/hyperlink" Target="https://digital-navigator.azurewebsites.net/dataspec/marketmessage/MM00047" TargetMode="External"/><Relationship Id="rId3208" Type="http://schemas.openxmlformats.org/officeDocument/2006/relationships/hyperlink" Target="https://digital-navigator.azurewebsites.net/codes-schedules/definitions/1216" TargetMode="External"/><Relationship Id="rId6778" Type="http://schemas.openxmlformats.org/officeDocument/2006/relationships/hyperlink" Target="https://digital-navigator.azurewebsites.net/codes-schedules/definitions/933" TargetMode="External"/><Relationship Id="rId9184" Type="http://schemas.openxmlformats.org/officeDocument/2006/relationships/hyperlink" Target="https://digital-navigator.azurewebsites.net/codes-schedules/definitions/697" TargetMode="External"/><Relationship Id="rId129" Type="http://schemas.openxmlformats.org/officeDocument/2006/relationships/hyperlink" Target="https://digital-navigator.azurewebsites.net/codes-schedules/definitions/60" TargetMode="External"/><Relationship Id="rId543" Type="http://schemas.openxmlformats.org/officeDocument/2006/relationships/hyperlink" Target="https://digital-navigator.azurewebsites.net/dataspec/marketmessage/MM40020" TargetMode="External"/><Relationship Id="rId1173" Type="http://schemas.openxmlformats.org/officeDocument/2006/relationships/hyperlink" Target="https://digital-navigator.azurewebsites.net/codes-schedules/definitions/931" TargetMode="External"/><Relationship Id="rId2224" Type="http://schemas.openxmlformats.org/officeDocument/2006/relationships/hyperlink" Target="https://digital-navigator.azurewebsites.net/codes-schedules/definitions/933" TargetMode="External"/><Relationship Id="rId3622" Type="http://schemas.openxmlformats.org/officeDocument/2006/relationships/hyperlink" Target="https://digital-navigator.azurewebsites.net/dataspec/marketmessage/MM00047" TargetMode="External"/><Relationship Id="rId7829" Type="http://schemas.openxmlformats.org/officeDocument/2006/relationships/hyperlink" Target="https://digital-navigator.azurewebsites.net/codes-schedules/definitions/284" TargetMode="External"/><Relationship Id="rId9251" Type="http://schemas.openxmlformats.org/officeDocument/2006/relationships/hyperlink" Target="https://digital-navigator.azurewebsites.net/codes-schedules/definitions/1286" TargetMode="External"/><Relationship Id="rId5794" Type="http://schemas.openxmlformats.org/officeDocument/2006/relationships/hyperlink" Target="https://digital-navigator.azurewebsites.net/codes-schedules/definitions/635" TargetMode="External"/><Relationship Id="rId6845" Type="http://schemas.openxmlformats.org/officeDocument/2006/relationships/hyperlink" Target="https://digital-navigator.azurewebsites.net/codes-schedules/definitions/100" TargetMode="External"/><Relationship Id="rId610" Type="http://schemas.openxmlformats.org/officeDocument/2006/relationships/hyperlink" Target="https://digital-navigator.azurewebsites.net/codes-schedules/definitions/76" TargetMode="External"/><Relationship Id="rId1240" Type="http://schemas.openxmlformats.org/officeDocument/2006/relationships/hyperlink" Target="https://digital-navigator.azurewebsites.net/codes-schedules/definitions/931" TargetMode="External"/><Relationship Id="rId4049" Type="http://schemas.openxmlformats.org/officeDocument/2006/relationships/hyperlink" Target="https://digital-navigator.azurewebsites.net/codes-schedules/definitions/1216" TargetMode="External"/><Relationship Id="rId4396" Type="http://schemas.openxmlformats.org/officeDocument/2006/relationships/hyperlink" Target="https://digital-navigator.azurewebsites.net/codes-schedules/definitions/61" TargetMode="External"/><Relationship Id="rId5447" Type="http://schemas.openxmlformats.org/officeDocument/2006/relationships/hyperlink" Target="https://digital-navigator.azurewebsites.net/codes-schedules/definitions/89" TargetMode="External"/><Relationship Id="rId5861" Type="http://schemas.openxmlformats.org/officeDocument/2006/relationships/hyperlink" Target="https://digital-navigator.azurewebsites.net/dataspec/marketmessage/MM00013" TargetMode="External"/><Relationship Id="rId6912" Type="http://schemas.openxmlformats.org/officeDocument/2006/relationships/hyperlink" Target="https://digital-navigator.azurewebsites.net/codes-schedules/definitions/95" TargetMode="External"/><Relationship Id="rId4463" Type="http://schemas.openxmlformats.org/officeDocument/2006/relationships/hyperlink" Target="https://digital-navigator.azurewebsites.net/codes-schedules/definitions/94" TargetMode="External"/><Relationship Id="rId5514" Type="http://schemas.openxmlformats.org/officeDocument/2006/relationships/hyperlink" Target="https://digital-navigator.azurewebsites.net/dataspec/marketmessage/MM00336" TargetMode="External"/><Relationship Id="rId3065" Type="http://schemas.openxmlformats.org/officeDocument/2006/relationships/hyperlink" Target="https://digital-navigator.azurewebsites.net/codes-schedules/definitions/90" TargetMode="External"/><Relationship Id="rId4116" Type="http://schemas.openxmlformats.org/officeDocument/2006/relationships/hyperlink" Target="https://digital-navigator.azurewebsites.net/codes-schedules/definitions/933" TargetMode="External"/><Relationship Id="rId4530" Type="http://schemas.openxmlformats.org/officeDocument/2006/relationships/hyperlink" Target="https://digital-navigator.azurewebsites.net/codes-schedules/definitions/1213" TargetMode="External"/><Relationship Id="rId7686" Type="http://schemas.openxmlformats.org/officeDocument/2006/relationships/hyperlink" Target="https://digital-navigator.azurewebsites.net/codes-schedules/definitions/89" TargetMode="External"/><Relationship Id="rId8737" Type="http://schemas.openxmlformats.org/officeDocument/2006/relationships/hyperlink" Target="https://digital-navigator.azurewebsites.net/dataspec/marketmessage/MM00079" TargetMode="External"/><Relationship Id="rId2081" Type="http://schemas.openxmlformats.org/officeDocument/2006/relationships/hyperlink" Target="https://digital-navigator.azurewebsites.net/codes-schedules/definitions/89" TargetMode="External"/><Relationship Id="rId3132" Type="http://schemas.openxmlformats.org/officeDocument/2006/relationships/hyperlink" Target="https://digital-navigator.azurewebsites.net/codes-schedules/definitions/1184" TargetMode="External"/><Relationship Id="rId6288" Type="http://schemas.openxmlformats.org/officeDocument/2006/relationships/hyperlink" Target="https://digital-navigator.azurewebsites.net/codes-schedules/definitions/69" TargetMode="External"/><Relationship Id="rId7339" Type="http://schemas.openxmlformats.org/officeDocument/2006/relationships/hyperlink" Target="https://digital-navigator.azurewebsites.net/codes-schedules/definitions/202" TargetMode="External"/><Relationship Id="rId7753" Type="http://schemas.openxmlformats.org/officeDocument/2006/relationships/hyperlink" Target="https://digital-navigator.azurewebsites.net/codes-schedules/definitions/635" TargetMode="External"/><Relationship Id="rId6355" Type="http://schemas.openxmlformats.org/officeDocument/2006/relationships/hyperlink" Target="https://digital-navigator.azurewebsites.net/codes-schedules/definitions/89" TargetMode="External"/><Relationship Id="rId7406" Type="http://schemas.openxmlformats.org/officeDocument/2006/relationships/hyperlink" Target="https://digital-navigator.azurewebsites.net/codes-schedules/definitions/66" TargetMode="External"/><Relationship Id="rId8804" Type="http://schemas.openxmlformats.org/officeDocument/2006/relationships/hyperlink" Target="https://digital-navigator.azurewebsites.net/codes-schedules/definitions/721" TargetMode="External"/><Relationship Id="rId120" Type="http://schemas.openxmlformats.org/officeDocument/2006/relationships/hyperlink" Target="https://digital-navigator.azurewebsites.net/codes-schedules/definitions/933" TargetMode="External"/><Relationship Id="rId2898" Type="http://schemas.openxmlformats.org/officeDocument/2006/relationships/hyperlink" Target="https://digital-navigator.azurewebsites.net/codes-schedules/definitions/1184" TargetMode="External"/><Relationship Id="rId3949" Type="http://schemas.openxmlformats.org/officeDocument/2006/relationships/hyperlink" Target="https://digital-navigator.azurewebsites.net/codes-schedules/definitions/933" TargetMode="External"/><Relationship Id="rId6008" Type="http://schemas.openxmlformats.org/officeDocument/2006/relationships/hyperlink" Target="https://digital-navigator.azurewebsites.net/codes-schedules/definitions/89" TargetMode="External"/><Relationship Id="rId7820" Type="http://schemas.openxmlformats.org/officeDocument/2006/relationships/hyperlink" Target="https://digital-navigator.azurewebsites.net/codes-schedules/definitions/103" TargetMode="External"/><Relationship Id="rId2965" Type="http://schemas.openxmlformats.org/officeDocument/2006/relationships/hyperlink" Target="https://digital-navigator.azurewebsites.net/codes-schedules/definitions/896" TargetMode="External"/><Relationship Id="rId5024" Type="http://schemas.openxmlformats.org/officeDocument/2006/relationships/hyperlink" Target="https://digital-navigator.azurewebsites.net/dataspec/marketmessage/MM00036" TargetMode="External"/><Relationship Id="rId5371" Type="http://schemas.openxmlformats.org/officeDocument/2006/relationships/hyperlink" Target="https://digital-navigator.azurewebsites.net/codes-schedules/definitions/103" TargetMode="External"/><Relationship Id="rId6422" Type="http://schemas.openxmlformats.org/officeDocument/2006/relationships/hyperlink" Target="https://digital-navigator.azurewebsites.net/dataspec/marketmessage/MM00256" TargetMode="External"/><Relationship Id="rId937" Type="http://schemas.openxmlformats.org/officeDocument/2006/relationships/hyperlink" Target="https://digital-navigator.azurewebsites.net/codes-schedules/definitions/846" TargetMode="External"/><Relationship Id="rId1567" Type="http://schemas.openxmlformats.org/officeDocument/2006/relationships/hyperlink" Target="https://digital-navigator.azurewebsites.net/codes-schedules/definitions/103" TargetMode="External"/><Relationship Id="rId1981" Type="http://schemas.openxmlformats.org/officeDocument/2006/relationships/hyperlink" Target="https://digital-navigator.azurewebsites.net/codes-schedules/definitions/1243" TargetMode="External"/><Relationship Id="rId2618" Type="http://schemas.openxmlformats.org/officeDocument/2006/relationships/hyperlink" Target="https://digital-navigator.azurewebsites.net/codes-schedules/definitions/119" TargetMode="External"/><Relationship Id="rId8594" Type="http://schemas.openxmlformats.org/officeDocument/2006/relationships/hyperlink" Target="https://digital-navigator.azurewebsites.net/codes-schedules/definitions/93" TargetMode="External"/><Relationship Id="rId1634" Type="http://schemas.openxmlformats.org/officeDocument/2006/relationships/hyperlink" Target="https://digital-navigator.azurewebsites.net/codes-schedules/definitions/1184" TargetMode="External"/><Relationship Id="rId4040" Type="http://schemas.openxmlformats.org/officeDocument/2006/relationships/hyperlink" Target="https://digital-navigator.azurewebsites.net/codes-schedules/definitions/119" TargetMode="External"/><Relationship Id="rId7196" Type="http://schemas.openxmlformats.org/officeDocument/2006/relationships/hyperlink" Target="https://digital-navigator.azurewebsites.net/codes-schedules/definitions/90" TargetMode="External"/><Relationship Id="rId8247" Type="http://schemas.openxmlformats.org/officeDocument/2006/relationships/hyperlink" Target="https://digital-navigator.azurewebsites.net/codes-schedules/definitions/89" TargetMode="External"/><Relationship Id="rId8661" Type="http://schemas.openxmlformats.org/officeDocument/2006/relationships/hyperlink" Target="https://digital-navigator.azurewebsites.net/codes-schedules/definitions/284" TargetMode="External"/><Relationship Id="rId4857" Type="http://schemas.openxmlformats.org/officeDocument/2006/relationships/hyperlink" Target="https://digital-navigator.azurewebsites.net/codes-schedules/definitions/915" TargetMode="External"/><Relationship Id="rId7263" Type="http://schemas.openxmlformats.org/officeDocument/2006/relationships/hyperlink" Target="https://digital-navigator.azurewebsites.net/dataspec/marketmessage/MM00047" TargetMode="External"/><Relationship Id="rId8314" Type="http://schemas.openxmlformats.org/officeDocument/2006/relationships/hyperlink" Target="https://digital-navigator.azurewebsites.net/codes-schedules/definitions/933" TargetMode="External"/><Relationship Id="rId1701" Type="http://schemas.openxmlformats.org/officeDocument/2006/relationships/hyperlink" Target="https://digital-navigator.azurewebsites.net/codes-schedules/definitions/931" TargetMode="External"/><Relationship Id="rId3459" Type="http://schemas.openxmlformats.org/officeDocument/2006/relationships/hyperlink" Target="https://digital-navigator.azurewebsites.net/dataspec/marketmessage/MM00240" TargetMode="External"/><Relationship Id="rId5908" Type="http://schemas.openxmlformats.org/officeDocument/2006/relationships/hyperlink" Target="https://digital-navigator.azurewebsites.net/codes-schedules/definitions/933" TargetMode="External"/><Relationship Id="rId7330" Type="http://schemas.openxmlformats.org/officeDocument/2006/relationships/hyperlink" Target="https://digital-navigator.azurewebsites.net/codes-schedules/definitions/89" TargetMode="External"/><Relationship Id="rId3873" Type="http://schemas.openxmlformats.org/officeDocument/2006/relationships/hyperlink" Target="https://digital-navigator.azurewebsites.net/codes-schedules/definitions/1184" TargetMode="External"/><Relationship Id="rId4924" Type="http://schemas.openxmlformats.org/officeDocument/2006/relationships/hyperlink" Target="https://digital-navigator.azurewebsites.net/codes-schedules/definitions/915" TargetMode="External"/><Relationship Id="rId9088" Type="http://schemas.openxmlformats.org/officeDocument/2006/relationships/hyperlink" Target="https://digital-navigator.azurewebsites.net/codes-schedules/definitions/131" TargetMode="External"/><Relationship Id="rId447" Type="http://schemas.openxmlformats.org/officeDocument/2006/relationships/hyperlink" Target="https://digital-navigator.azurewebsites.net/codes-schedules/definitions/65" TargetMode="External"/><Relationship Id="rId794" Type="http://schemas.openxmlformats.org/officeDocument/2006/relationships/hyperlink" Target="https://digital-navigator.azurewebsites.net/codes-schedules/definitions/931" TargetMode="External"/><Relationship Id="rId1077" Type="http://schemas.openxmlformats.org/officeDocument/2006/relationships/hyperlink" Target="https://digital-navigator.azurewebsites.net/codes-schedules/definitions/61" TargetMode="External"/><Relationship Id="rId2128" Type="http://schemas.openxmlformats.org/officeDocument/2006/relationships/hyperlink" Target="https://digital-navigator.azurewebsites.net/dataspec/marketmessage/MM00372" TargetMode="External"/><Relationship Id="rId2475" Type="http://schemas.openxmlformats.org/officeDocument/2006/relationships/hyperlink" Target="https://digital-navigator.azurewebsites.net/codes-schedules/definitions/89" TargetMode="External"/><Relationship Id="rId3526" Type="http://schemas.openxmlformats.org/officeDocument/2006/relationships/hyperlink" Target="https://digital-navigator.azurewebsites.net/codes-schedules/definitions/1229" TargetMode="External"/><Relationship Id="rId3940" Type="http://schemas.openxmlformats.org/officeDocument/2006/relationships/hyperlink" Target="https://digital-navigator.azurewebsites.net/codes-schedules/definitions/119" TargetMode="External"/><Relationship Id="rId9155" Type="http://schemas.openxmlformats.org/officeDocument/2006/relationships/hyperlink" Target="https://digital-navigator.azurewebsites.net/codes-schedules/definitions/64" TargetMode="External"/><Relationship Id="rId861" Type="http://schemas.openxmlformats.org/officeDocument/2006/relationships/hyperlink" Target="https://digital-navigator.azurewebsites.net/codes-schedules/definitions/99" TargetMode="External"/><Relationship Id="rId1491" Type="http://schemas.openxmlformats.org/officeDocument/2006/relationships/hyperlink" Target="https://digital-navigator.azurewebsites.net/codes-schedules/definitions/846" TargetMode="External"/><Relationship Id="rId2542" Type="http://schemas.openxmlformats.org/officeDocument/2006/relationships/hyperlink" Target="https://digital-navigator.azurewebsites.net/codes-schedules/definitions/1216" TargetMode="External"/><Relationship Id="rId5698" Type="http://schemas.openxmlformats.org/officeDocument/2006/relationships/hyperlink" Target="https://digital-navigator.azurewebsites.net/codes-schedules/definitions/93" TargetMode="External"/><Relationship Id="rId6749" Type="http://schemas.openxmlformats.org/officeDocument/2006/relationships/hyperlink" Target="https://digital-navigator.azurewebsites.net/dataspec/marketmessage/MM00056" TargetMode="External"/><Relationship Id="rId514" Type="http://schemas.openxmlformats.org/officeDocument/2006/relationships/hyperlink" Target="https://digital-navigator.azurewebsites.net/dataspec/marketmessage/MM40020%20" TargetMode="External"/><Relationship Id="rId1144" Type="http://schemas.openxmlformats.org/officeDocument/2006/relationships/hyperlink" Target="https://digital-navigator.azurewebsites.net/codes-schedules/definitions/1184" TargetMode="External"/><Relationship Id="rId5765" Type="http://schemas.openxmlformats.org/officeDocument/2006/relationships/hyperlink" Target="https://digital-navigator.azurewebsites.net/codes-schedules/definitions/72" TargetMode="External"/><Relationship Id="rId6816" Type="http://schemas.openxmlformats.org/officeDocument/2006/relationships/hyperlink" Target="https://digital-navigator.azurewebsites.net/codes-schedules/definitions/61" TargetMode="External"/><Relationship Id="rId8171" Type="http://schemas.openxmlformats.org/officeDocument/2006/relationships/hyperlink" Target="https://digital-navigator.azurewebsites.net/codes-schedules/definitions/95" TargetMode="External"/><Relationship Id="rId9222" Type="http://schemas.openxmlformats.org/officeDocument/2006/relationships/hyperlink" Target="https://digital-navigator.azurewebsites.net/codes-schedules/definitions/611" TargetMode="External"/><Relationship Id="rId1211" Type="http://schemas.openxmlformats.org/officeDocument/2006/relationships/hyperlink" Target="https://digital-navigator.azurewebsites.net/codes-schedules/definitions/130" TargetMode="External"/><Relationship Id="rId4367" Type="http://schemas.openxmlformats.org/officeDocument/2006/relationships/hyperlink" Target="https://digital-navigator.azurewebsites.net/codes-schedules/definitions/933" TargetMode="External"/><Relationship Id="rId4781" Type="http://schemas.openxmlformats.org/officeDocument/2006/relationships/hyperlink" Target="https://digital-navigator.azurewebsites.net/codes-schedules/definitions/1213" TargetMode="External"/><Relationship Id="rId5418" Type="http://schemas.openxmlformats.org/officeDocument/2006/relationships/hyperlink" Target="https://digital-navigator.azurewebsites.net/codes-schedules/definitions/1109" TargetMode="External"/><Relationship Id="rId5832" Type="http://schemas.openxmlformats.org/officeDocument/2006/relationships/hyperlink" Target="https://digital-navigator.azurewebsites.net/codes-schedules/definitions/95" TargetMode="External"/><Relationship Id="rId8988" Type="http://schemas.openxmlformats.org/officeDocument/2006/relationships/hyperlink" Target="https://digital-navigator.azurewebsites.net/codes-schedules/definitions/915" TargetMode="External"/><Relationship Id="rId3383" Type="http://schemas.openxmlformats.org/officeDocument/2006/relationships/hyperlink" Target="https://digital-navigator.azurewebsites.net/codes-schedules/definitions/54" TargetMode="External"/><Relationship Id="rId4434" Type="http://schemas.openxmlformats.org/officeDocument/2006/relationships/hyperlink" Target="https://digital-navigator.azurewebsites.net/codes-schedules/definitions/61" TargetMode="External"/><Relationship Id="rId3036" Type="http://schemas.openxmlformats.org/officeDocument/2006/relationships/hyperlink" Target="https://digital-navigator.azurewebsites.net/codes-schedules/definitions/1238" TargetMode="External"/><Relationship Id="rId371" Type="http://schemas.openxmlformats.org/officeDocument/2006/relationships/hyperlink" Target="https://digital-navigator.azurewebsites.net/codes-schedules/definitions/413" TargetMode="External"/><Relationship Id="rId2052" Type="http://schemas.openxmlformats.org/officeDocument/2006/relationships/hyperlink" Target="https://digital-navigator.azurewebsites.net/dataspec/marketmessage/MM00372" TargetMode="External"/><Relationship Id="rId3450" Type="http://schemas.openxmlformats.org/officeDocument/2006/relationships/hyperlink" Target="https://digital-navigator.azurewebsites.net/codes-schedules/definitions/933" TargetMode="External"/><Relationship Id="rId4501" Type="http://schemas.openxmlformats.org/officeDocument/2006/relationships/hyperlink" Target="https://digital-navigator.azurewebsites.net/codes-schedules/definitions/89" TargetMode="External"/><Relationship Id="rId6259" Type="http://schemas.openxmlformats.org/officeDocument/2006/relationships/hyperlink" Target="https://digital-navigator.azurewebsites.net/codes-schedules/definitions/103" TargetMode="External"/><Relationship Id="rId7657" Type="http://schemas.openxmlformats.org/officeDocument/2006/relationships/hyperlink" Target="https://digital-navigator.azurewebsites.net/dataspec/marketmessage/MM00036" TargetMode="External"/><Relationship Id="rId8708" Type="http://schemas.openxmlformats.org/officeDocument/2006/relationships/hyperlink" Target="https://digital-navigator.azurewebsites.net/codes-schedules/definitions/93" TargetMode="External"/><Relationship Id="rId3103" Type="http://schemas.openxmlformats.org/officeDocument/2006/relationships/hyperlink" Target="https://digital-navigator.azurewebsites.net/dataspec/marketmessage/MM20015" TargetMode="External"/><Relationship Id="rId6673" Type="http://schemas.openxmlformats.org/officeDocument/2006/relationships/hyperlink" Target="https://digital-navigator.azurewebsites.net/codes-schedules/definitions/54" TargetMode="External"/><Relationship Id="rId7724" Type="http://schemas.openxmlformats.org/officeDocument/2006/relationships/hyperlink" Target="https://digital-navigator.azurewebsites.net/codes-schedules/definitions/284" TargetMode="External"/><Relationship Id="rId2869" Type="http://schemas.openxmlformats.org/officeDocument/2006/relationships/hyperlink" Target="https://digital-navigator.azurewebsites.net/codes-schedules/definitions/933" TargetMode="External"/><Relationship Id="rId5275" Type="http://schemas.openxmlformats.org/officeDocument/2006/relationships/hyperlink" Target="https://digital-navigator.azurewebsites.net/codes-schedules/definitions/342" TargetMode="External"/><Relationship Id="rId6326" Type="http://schemas.openxmlformats.org/officeDocument/2006/relationships/hyperlink" Target="https://digital-navigator.azurewebsites.net/codes-schedules/definitions/72" TargetMode="External"/><Relationship Id="rId6740" Type="http://schemas.openxmlformats.org/officeDocument/2006/relationships/hyperlink" Target="https://digital-navigator.azurewebsites.net/codes-schedules/definitions/933" TargetMode="External"/><Relationship Id="rId1885" Type="http://schemas.openxmlformats.org/officeDocument/2006/relationships/hyperlink" Target="https://digital-navigator.azurewebsites.net/codes-schedules/definitions/1266" TargetMode="External"/><Relationship Id="rId2936" Type="http://schemas.openxmlformats.org/officeDocument/2006/relationships/hyperlink" Target="https://digital-navigator.azurewebsites.net/codes-schedules/definitions/1184" TargetMode="External"/><Relationship Id="rId4291" Type="http://schemas.openxmlformats.org/officeDocument/2006/relationships/hyperlink" Target="https://digital-navigator.azurewebsites.net/codes-schedules/definitions/933" TargetMode="External"/><Relationship Id="rId5342" Type="http://schemas.openxmlformats.org/officeDocument/2006/relationships/hyperlink" Target="https://digital-navigator.azurewebsites.net/codes-schedules/definitions/72" TargetMode="External"/><Relationship Id="rId8498" Type="http://schemas.openxmlformats.org/officeDocument/2006/relationships/hyperlink" Target="https://digital-navigator.azurewebsites.net/codes-schedules/definitions/89" TargetMode="External"/><Relationship Id="rId908" Type="http://schemas.openxmlformats.org/officeDocument/2006/relationships/hyperlink" Target="https://digital-navigator.azurewebsites.net/dataspec/marketmessage/MM40020" TargetMode="External"/><Relationship Id="rId1538" Type="http://schemas.openxmlformats.org/officeDocument/2006/relationships/hyperlink" Target="https://digital-navigator.azurewebsites.net/codes-schedules/definitions/931" TargetMode="External"/><Relationship Id="rId8565" Type="http://schemas.openxmlformats.org/officeDocument/2006/relationships/hyperlink" Target="https://digital-navigator.azurewebsites.net/codes-schedules/definitions/61" TargetMode="External"/><Relationship Id="rId1952" Type="http://schemas.openxmlformats.org/officeDocument/2006/relationships/hyperlink" Target="https://digital-navigator.azurewebsites.net/dataspec/marketmessage/MM00013" TargetMode="External"/><Relationship Id="rId4011" Type="http://schemas.openxmlformats.org/officeDocument/2006/relationships/hyperlink" Target="https://digital-navigator.azurewebsites.net/codes-schedules/definitions/91" TargetMode="External"/><Relationship Id="rId7167" Type="http://schemas.openxmlformats.org/officeDocument/2006/relationships/hyperlink" Target="https://digital-navigator.azurewebsites.net/codes-schedules/definitions/64" TargetMode="External"/><Relationship Id="rId8218" Type="http://schemas.openxmlformats.org/officeDocument/2006/relationships/hyperlink" Target="https://digital-navigator.azurewebsites.net/codes-schedules/definitions/1109" TargetMode="External"/><Relationship Id="rId1605" Type="http://schemas.openxmlformats.org/officeDocument/2006/relationships/hyperlink" Target="https://digital-navigator.azurewebsites.net/codes-schedules/definitions/931" TargetMode="External"/><Relationship Id="rId6183" Type="http://schemas.openxmlformats.org/officeDocument/2006/relationships/hyperlink" Target="https://digital-navigator.azurewebsites.net/codes-schedules/definitions/103" TargetMode="External"/><Relationship Id="rId7234" Type="http://schemas.openxmlformats.org/officeDocument/2006/relationships/hyperlink" Target="https://digital-navigator.azurewebsites.net/codes-schedules/definitions/57" TargetMode="External"/><Relationship Id="rId7581" Type="http://schemas.openxmlformats.org/officeDocument/2006/relationships/hyperlink" Target="https://digital-navigator.azurewebsites.net/codes-schedules/definitions/933" TargetMode="External"/><Relationship Id="rId8632" Type="http://schemas.openxmlformats.org/officeDocument/2006/relationships/hyperlink" Target="https://digital-navigator.azurewebsites.net/dataspec/marketmessage/MM00001" TargetMode="External"/><Relationship Id="rId3777" Type="http://schemas.openxmlformats.org/officeDocument/2006/relationships/hyperlink" Target="https://digital-navigator.azurewebsites.net/codes-schedules/definitions/64" TargetMode="External"/><Relationship Id="rId4828" Type="http://schemas.openxmlformats.org/officeDocument/2006/relationships/hyperlink" Target="https://digital-navigator.azurewebsites.net/codes-schedules/definitions/915" TargetMode="External"/><Relationship Id="rId698" Type="http://schemas.openxmlformats.org/officeDocument/2006/relationships/hyperlink" Target="https://digital-navigator.azurewebsites.net/dataspec/marketmessage/MM40020" TargetMode="External"/><Relationship Id="rId2379" Type="http://schemas.openxmlformats.org/officeDocument/2006/relationships/hyperlink" Target="https://digital-navigator.azurewebsites.net/codes-schedules/definitions/284" TargetMode="External"/><Relationship Id="rId2793" Type="http://schemas.openxmlformats.org/officeDocument/2006/relationships/hyperlink" Target="https://digital-navigator.azurewebsites.net/codes-schedules/definitions/54" TargetMode="External"/><Relationship Id="rId3844" Type="http://schemas.openxmlformats.org/officeDocument/2006/relationships/hyperlink" Target="https://digital-navigator.azurewebsites.net/codes-schedules/definitions/896" TargetMode="External"/><Relationship Id="rId6250" Type="http://schemas.openxmlformats.org/officeDocument/2006/relationships/hyperlink" Target="https://digital-navigator.azurewebsites.net/codes-schedules/definitions/89" TargetMode="External"/><Relationship Id="rId7301" Type="http://schemas.openxmlformats.org/officeDocument/2006/relationships/hyperlink" Target="https://digital-navigator.azurewebsites.net/dataspec/marketmessage/MM00065" TargetMode="External"/><Relationship Id="rId765" Type="http://schemas.openxmlformats.org/officeDocument/2006/relationships/hyperlink" Target="https://digital-navigator.azurewebsites.net/codes-schedules/definitions/846" TargetMode="External"/><Relationship Id="rId1395" Type="http://schemas.openxmlformats.org/officeDocument/2006/relationships/hyperlink" Target="https://digital-navigator.azurewebsites.net/codes-schedules/definitions/130" TargetMode="External"/><Relationship Id="rId2446" Type="http://schemas.openxmlformats.org/officeDocument/2006/relationships/hyperlink" Target="https://digital-navigator.azurewebsites.net/codes-schedules/definitions/933" TargetMode="External"/><Relationship Id="rId2860" Type="http://schemas.openxmlformats.org/officeDocument/2006/relationships/hyperlink" Target="https://digital-navigator.azurewebsites.net/dataspec/marketmessage/MM20015" TargetMode="External"/><Relationship Id="rId9059" Type="http://schemas.openxmlformats.org/officeDocument/2006/relationships/hyperlink" Target="https://digital-navigator.azurewebsites.net/codes-schedules/definitions/916" TargetMode="External"/><Relationship Id="rId418" Type="http://schemas.openxmlformats.org/officeDocument/2006/relationships/hyperlink" Target="https://digital-navigator.azurewebsites.net/codes-schedules/definitions/69" TargetMode="External"/><Relationship Id="rId832" Type="http://schemas.openxmlformats.org/officeDocument/2006/relationships/hyperlink" Target="https://digital-navigator.azurewebsites.net/codes-schedules/definitions/76" TargetMode="External"/><Relationship Id="rId1048" Type="http://schemas.openxmlformats.org/officeDocument/2006/relationships/hyperlink" Target="https://digital-navigator.azurewebsites.net/codes-schedules/definitions/99" TargetMode="External"/><Relationship Id="rId1462" Type="http://schemas.openxmlformats.org/officeDocument/2006/relationships/hyperlink" Target="https://digital-navigator.azurewebsites.net/codes-schedules/definitions/931" TargetMode="External"/><Relationship Id="rId2513" Type="http://schemas.openxmlformats.org/officeDocument/2006/relationships/hyperlink" Target="https://digital-navigator.azurewebsites.net/dataspec/marketmessage/MM00001" TargetMode="External"/><Relationship Id="rId3911" Type="http://schemas.openxmlformats.org/officeDocument/2006/relationships/hyperlink" Target="https://digital-navigator.azurewebsites.net/codes-schedules/definitions/1229" TargetMode="External"/><Relationship Id="rId5669" Type="http://schemas.openxmlformats.org/officeDocument/2006/relationships/hyperlink" Target="https://digital-navigator.azurewebsites.net/codes-schedules/definitions/933" TargetMode="External"/><Relationship Id="rId8075" Type="http://schemas.openxmlformats.org/officeDocument/2006/relationships/hyperlink" Target="https://digital-navigator.azurewebsites.net/dataspec/marketmessage/MM00257" TargetMode="External"/><Relationship Id="rId9126" Type="http://schemas.openxmlformats.org/officeDocument/2006/relationships/hyperlink" Target="https://digital-navigator.azurewebsites.net/dataspec/marketmessage/MM00029" TargetMode="External"/><Relationship Id="rId1115" Type="http://schemas.openxmlformats.org/officeDocument/2006/relationships/hyperlink" Target="https://digital-navigator.azurewebsites.net/codes-schedules/definitions/61" TargetMode="External"/><Relationship Id="rId7091" Type="http://schemas.openxmlformats.org/officeDocument/2006/relationships/hyperlink" Target="https://digital-navigator.azurewebsites.net/codes-schedules/definitions/90" TargetMode="External"/><Relationship Id="rId8142" Type="http://schemas.openxmlformats.org/officeDocument/2006/relationships/hyperlink" Target="https://digital-navigator.azurewebsites.net/dataspec/marketmessage/MM00156" TargetMode="External"/><Relationship Id="rId3287" Type="http://schemas.openxmlformats.org/officeDocument/2006/relationships/hyperlink" Target="https://digital-navigator.azurewebsites.net/dataspec/marketmessage/MM00370" TargetMode="External"/><Relationship Id="rId4338" Type="http://schemas.openxmlformats.org/officeDocument/2006/relationships/hyperlink" Target="https://digital-navigator.azurewebsites.net/codes-schedules/definitions/896" TargetMode="External"/><Relationship Id="rId4685" Type="http://schemas.openxmlformats.org/officeDocument/2006/relationships/hyperlink" Target="https://digital-navigator.azurewebsites.net/codes-schedules/definitions/933" TargetMode="External"/><Relationship Id="rId5736" Type="http://schemas.openxmlformats.org/officeDocument/2006/relationships/hyperlink" Target="https://digital-navigator.azurewebsites.net/codes-schedules/definitions/89" TargetMode="External"/><Relationship Id="rId4752" Type="http://schemas.openxmlformats.org/officeDocument/2006/relationships/hyperlink" Target="https://digital-navigator.azurewebsites.net/codes-schedules/definitions/89" TargetMode="External"/><Relationship Id="rId5803" Type="http://schemas.openxmlformats.org/officeDocument/2006/relationships/hyperlink" Target="https://digital-navigator.azurewebsites.net/codes-schedules/definitions/933" TargetMode="External"/><Relationship Id="rId8959" Type="http://schemas.openxmlformats.org/officeDocument/2006/relationships/hyperlink" Target="https://digital-navigator.azurewebsites.net/codes-schedules/definitions/915" TargetMode="External"/><Relationship Id="rId3354" Type="http://schemas.openxmlformats.org/officeDocument/2006/relationships/hyperlink" Target="https://digital-navigator.azurewebsites.net/codes-schedules/definitions/933" TargetMode="External"/><Relationship Id="rId4405" Type="http://schemas.openxmlformats.org/officeDocument/2006/relationships/hyperlink" Target="https://digital-navigator.azurewebsites.net/codes-schedules/definitions/94" TargetMode="External"/><Relationship Id="rId7975" Type="http://schemas.openxmlformats.org/officeDocument/2006/relationships/hyperlink" Target="https://digital-navigator.azurewebsites.net/dataspec/marketmessage/MM00257" TargetMode="External"/><Relationship Id="rId275" Type="http://schemas.openxmlformats.org/officeDocument/2006/relationships/hyperlink" Target="https://digital-navigator.azurewebsites.net/codes-schedules/definitions/60" TargetMode="External"/><Relationship Id="rId2370" Type="http://schemas.openxmlformats.org/officeDocument/2006/relationships/hyperlink" Target="https://digital-navigator.azurewebsites.net/dataspec/marketmessage/MM00121" TargetMode="External"/><Relationship Id="rId3007" Type="http://schemas.openxmlformats.org/officeDocument/2006/relationships/hyperlink" Target="https://digital-navigator.azurewebsites.net/codes-schedules/definitions/1229" TargetMode="External"/><Relationship Id="rId3421" Type="http://schemas.openxmlformats.org/officeDocument/2006/relationships/hyperlink" Target="https://digital-navigator.azurewebsites.net/dataspec/marketmessage/MM00370" TargetMode="External"/><Relationship Id="rId6577" Type="http://schemas.openxmlformats.org/officeDocument/2006/relationships/hyperlink" Target="https://digital-navigator.azurewebsites.net/dataspec/marketmessage/MM00156" TargetMode="External"/><Relationship Id="rId6991" Type="http://schemas.openxmlformats.org/officeDocument/2006/relationships/hyperlink" Target="https://digital-navigator.azurewebsites.net/codes-schedules/definitions/933" TargetMode="External"/><Relationship Id="rId7628" Type="http://schemas.openxmlformats.org/officeDocument/2006/relationships/hyperlink" Target="https://digital-navigator.azurewebsites.net/dataspec/marketmessage/MM00021" TargetMode="External"/><Relationship Id="rId342" Type="http://schemas.openxmlformats.org/officeDocument/2006/relationships/hyperlink" Target="https://digital-navigator.azurewebsites.net/codes-schedules/definitions/896" TargetMode="External"/><Relationship Id="rId2023" Type="http://schemas.openxmlformats.org/officeDocument/2006/relationships/hyperlink" Target="https://digital-navigator.azurewebsites.net/codes-schedules/definitions/64" TargetMode="External"/><Relationship Id="rId5179" Type="http://schemas.openxmlformats.org/officeDocument/2006/relationships/hyperlink" Target="https://digital-navigator.azurewebsites.net/codes-schedules/definitions/93" TargetMode="External"/><Relationship Id="rId5593" Type="http://schemas.openxmlformats.org/officeDocument/2006/relationships/hyperlink" Target="https://digital-navigator.azurewebsites.net/codes-schedules/definitions/107" TargetMode="External"/><Relationship Id="rId6644" Type="http://schemas.openxmlformats.org/officeDocument/2006/relationships/hyperlink" Target="https://digital-navigator.azurewebsites.net/codes-schedules/definitions/933" TargetMode="External"/><Relationship Id="rId9050" Type="http://schemas.openxmlformats.org/officeDocument/2006/relationships/hyperlink" Target="https://digital-navigator.azurewebsites.net/codes-schedules/definitions/103" TargetMode="External"/><Relationship Id="rId4195" Type="http://schemas.openxmlformats.org/officeDocument/2006/relationships/hyperlink" Target="https://digital-navigator.azurewebsites.net/codes-schedules/definitions/1214" TargetMode="External"/><Relationship Id="rId5246" Type="http://schemas.openxmlformats.org/officeDocument/2006/relationships/hyperlink" Target="https://digital-navigator.azurewebsites.net/dataspec/marketmessage/MM00117" TargetMode="External"/><Relationship Id="rId1789" Type="http://schemas.openxmlformats.org/officeDocument/2006/relationships/hyperlink" Target="https://digital-navigator.azurewebsites.net/codes-schedules/definitions/76" TargetMode="External"/><Relationship Id="rId4262" Type="http://schemas.openxmlformats.org/officeDocument/2006/relationships/hyperlink" Target="https://digital-navigator.azurewebsites.net/codes-schedules/definitions/896" TargetMode="External"/><Relationship Id="rId5660" Type="http://schemas.openxmlformats.org/officeDocument/2006/relationships/hyperlink" Target="https://digital-navigator.azurewebsites.net/codes-schedules/definitions/1130" TargetMode="External"/><Relationship Id="rId6711" Type="http://schemas.openxmlformats.org/officeDocument/2006/relationships/hyperlink" Target="https://digital-navigator.azurewebsites.net/codes-schedules/definitions/933" TargetMode="External"/><Relationship Id="rId8469" Type="http://schemas.openxmlformats.org/officeDocument/2006/relationships/hyperlink" Target="https://digital-navigator.azurewebsites.net/codes-schedules/definitions/933" TargetMode="External"/><Relationship Id="rId1856" Type="http://schemas.openxmlformats.org/officeDocument/2006/relationships/hyperlink" Target="https://digital-navigator.azurewebsites.net/codes-schedules/definitions/76" TargetMode="External"/><Relationship Id="rId2907" Type="http://schemas.openxmlformats.org/officeDocument/2006/relationships/hyperlink" Target="https://digital-navigator.azurewebsites.net/codes-schedules/definitions/91" TargetMode="External"/><Relationship Id="rId5313" Type="http://schemas.openxmlformats.org/officeDocument/2006/relationships/hyperlink" Target="https://digital-navigator.azurewebsites.net/codes-schedules/definitions/103" TargetMode="External"/><Relationship Id="rId8883" Type="http://schemas.openxmlformats.org/officeDocument/2006/relationships/hyperlink" Target="https://digital-navigator.azurewebsites.net/codes-schedules/definitions/96" TargetMode="External"/><Relationship Id="rId1509" Type="http://schemas.openxmlformats.org/officeDocument/2006/relationships/hyperlink" Target="https://digital-navigator.azurewebsites.net/codes-schedules/definitions/103" TargetMode="External"/><Relationship Id="rId1923" Type="http://schemas.openxmlformats.org/officeDocument/2006/relationships/hyperlink" Target="https://digital-navigator.azurewebsites.net/codes-schedules/definitions/98" TargetMode="External"/><Relationship Id="rId7485" Type="http://schemas.openxmlformats.org/officeDocument/2006/relationships/hyperlink" Target="https://digital-navigator.azurewebsites.net/codes-schedules/definitions/933" TargetMode="External"/><Relationship Id="rId8536" Type="http://schemas.openxmlformats.org/officeDocument/2006/relationships/hyperlink" Target="https://digital-navigator.azurewebsites.net/codes-schedules/definitions/1136" TargetMode="External"/><Relationship Id="rId8950" Type="http://schemas.openxmlformats.org/officeDocument/2006/relationships/hyperlink" Target="https://digital-navigator.azurewebsites.net/codes-schedules/definitions/95" TargetMode="External"/><Relationship Id="rId6087" Type="http://schemas.openxmlformats.org/officeDocument/2006/relationships/hyperlink" Target="https://digital-navigator.azurewebsites.net/codes-schedules/definitions/486" TargetMode="External"/><Relationship Id="rId7138" Type="http://schemas.openxmlformats.org/officeDocument/2006/relationships/hyperlink" Target="https://digital-navigator.azurewebsites.net/dataspec/marketmessage/MM00056" TargetMode="External"/><Relationship Id="rId7552" Type="http://schemas.openxmlformats.org/officeDocument/2006/relationships/hyperlink" Target="https://digital-navigator.azurewebsites.net/codes-schedules/definitions/64" TargetMode="External"/><Relationship Id="rId8603" Type="http://schemas.openxmlformats.org/officeDocument/2006/relationships/hyperlink" Target="https://digital-navigator.azurewebsites.net/codes-schedules/definitions/694" TargetMode="External"/><Relationship Id="rId2697" Type="http://schemas.openxmlformats.org/officeDocument/2006/relationships/hyperlink" Target="https://digital-navigator.azurewebsites.net/codes-schedules/definitions/1222" TargetMode="External"/><Relationship Id="rId3748" Type="http://schemas.openxmlformats.org/officeDocument/2006/relationships/hyperlink" Target="https://digital-navigator.azurewebsites.net/codes-schedules/definitions/89" TargetMode="External"/><Relationship Id="rId6154" Type="http://schemas.openxmlformats.org/officeDocument/2006/relationships/hyperlink" Target="https://digital-navigator.azurewebsites.net/codes-schedules/definitions/69" TargetMode="External"/><Relationship Id="rId7205" Type="http://schemas.openxmlformats.org/officeDocument/2006/relationships/hyperlink" Target="https://digital-navigator.azurewebsites.net/dataspec/marketmessage/MM00145" TargetMode="External"/><Relationship Id="rId669" Type="http://schemas.openxmlformats.org/officeDocument/2006/relationships/hyperlink" Target="https://digital-navigator.azurewebsites.net/codes-schedules/definitions/931" TargetMode="External"/><Relationship Id="rId1299" Type="http://schemas.openxmlformats.org/officeDocument/2006/relationships/hyperlink" Target="https://digital-navigator.azurewebsites.net/codes-schedules/definitions/561" TargetMode="External"/><Relationship Id="rId5170" Type="http://schemas.openxmlformats.org/officeDocument/2006/relationships/hyperlink" Target="https://digital-navigator.azurewebsites.net/codes-schedules/definitions/100" TargetMode="External"/><Relationship Id="rId6221" Type="http://schemas.openxmlformats.org/officeDocument/2006/relationships/hyperlink" Target="https://digital-navigator.azurewebsites.net/dataspec/marketmessage/MM00051" TargetMode="External"/><Relationship Id="rId736" Type="http://schemas.openxmlformats.org/officeDocument/2006/relationships/hyperlink" Target="https://digital-navigator.azurewebsites.net/codes-schedules/definitions/61" TargetMode="External"/><Relationship Id="rId1366" Type="http://schemas.openxmlformats.org/officeDocument/2006/relationships/hyperlink" Target="https://digital-navigator.azurewebsites.net/codes-schedules/definitions/57" TargetMode="External"/><Relationship Id="rId2417" Type="http://schemas.openxmlformats.org/officeDocument/2006/relationships/hyperlink" Target="https://digital-navigator.azurewebsites.net/codes-schedules/definitions/1261" TargetMode="External"/><Relationship Id="rId2764" Type="http://schemas.openxmlformats.org/officeDocument/2006/relationships/hyperlink" Target="https://digital-navigator.azurewebsites.net/codes-schedules/definitions/1213" TargetMode="External"/><Relationship Id="rId3815" Type="http://schemas.openxmlformats.org/officeDocument/2006/relationships/hyperlink" Target="https://digital-navigator.azurewebsites.net/codes-schedules/definitions/103" TargetMode="External"/><Relationship Id="rId8393" Type="http://schemas.openxmlformats.org/officeDocument/2006/relationships/hyperlink" Target="https://digital-navigator.azurewebsites.net/dataspec/marketmessage/MM00168" TargetMode="External"/><Relationship Id="rId1019" Type="http://schemas.openxmlformats.org/officeDocument/2006/relationships/hyperlink" Target="https://digital-navigator.azurewebsites.net/codes-schedules/46/1.3" TargetMode="External"/><Relationship Id="rId1780" Type="http://schemas.openxmlformats.org/officeDocument/2006/relationships/hyperlink" Target="https://digital-navigator.azurewebsites.net/codes-schedules/definitions/931" TargetMode="External"/><Relationship Id="rId2831" Type="http://schemas.openxmlformats.org/officeDocument/2006/relationships/hyperlink" Target="https://digital-navigator.azurewebsites.net/codes-schedules/definitions/1224" TargetMode="External"/><Relationship Id="rId5987" Type="http://schemas.openxmlformats.org/officeDocument/2006/relationships/hyperlink" Target="https://digital-navigator.azurewebsites.net/codes-schedules/definitions/933" TargetMode="External"/><Relationship Id="rId8046" Type="http://schemas.openxmlformats.org/officeDocument/2006/relationships/hyperlink" Target="https://digital-navigator.azurewebsites.net/codes-schedules/definitions/1223" TargetMode="External"/><Relationship Id="rId72" Type="http://schemas.openxmlformats.org/officeDocument/2006/relationships/hyperlink" Target="https://digital-navigator.azurewebsites.net/codes-schedules/definitions/1266" TargetMode="External"/><Relationship Id="rId803" Type="http://schemas.openxmlformats.org/officeDocument/2006/relationships/hyperlink" Target="https://digital-navigator.azurewebsites.net/codes-schedules/definitions/76" TargetMode="External"/><Relationship Id="rId1433" Type="http://schemas.openxmlformats.org/officeDocument/2006/relationships/hyperlink" Target="https://digital-navigator.azurewebsites.net/codes-schedules/definitions/931" TargetMode="External"/><Relationship Id="rId4589" Type="http://schemas.openxmlformats.org/officeDocument/2006/relationships/hyperlink" Target="https://digital-navigator.azurewebsites.net/codes-schedules/definitions/284" TargetMode="External"/><Relationship Id="rId8460" Type="http://schemas.openxmlformats.org/officeDocument/2006/relationships/hyperlink" Target="https://digital-navigator.azurewebsites.net/codes-schedules/definitions/69" TargetMode="External"/><Relationship Id="rId1500" Type="http://schemas.openxmlformats.org/officeDocument/2006/relationships/hyperlink" Target="https://digital-navigator.azurewebsites.net/codes-schedules/definitions/76" TargetMode="External"/><Relationship Id="rId4656" Type="http://schemas.openxmlformats.org/officeDocument/2006/relationships/hyperlink" Target="https://digital-navigator.azurewebsites.net/codes-schedules/definitions/94" TargetMode="External"/><Relationship Id="rId5707" Type="http://schemas.openxmlformats.org/officeDocument/2006/relationships/hyperlink" Target="https://digital-navigator.azurewebsites.net/codes-schedules/definitions/54" TargetMode="External"/><Relationship Id="rId7062" Type="http://schemas.openxmlformats.org/officeDocument/2006/relationships/hyperlink" Target="https://digital-navigator.azurewebsites.net/codes-schedules/definitions/103" TargetMode="External"/><Relationship Id="rId8113" Type="http://schemas.openxmlformats.org/officeDocument/2006/relationships/hyperlink" Target="https://digital-navigator.azurewebsites.net/codes-schedules/definitions/95" TargetMode="External"/><Relationship Id="rId3258" Type="http://schemas.openxmlformats.org/officeDocument/2006/relationships/hyperlink" Target="https://digital-navigator.azurewebsites.net/codes-schedules/definitions/1216" TargetMode="External"/><Relationship Id="rId3672" Type="http://schemas.openxmlformats.org/officeDocument/2006/relationships/hyperlink" Target="https://digital-navigator.azurewebsites.net/codes-schedules/definitions/1261" TargetMode="External"/><Relationship Id="rId4309" Type="http://schemas.openxmlformats.org/officeDocument/2006/relationships/hyperlink" Target="https://digital-navigator.azurewebsites.net/codes-schedules/definitions/933" TargetMode="External"/><Relationship Id="rId4723" Type="http://schemas.openxmlformats.org/officeDocument/2006/relationships/hyperlink" Target="https://digital-navigator.azurewebsites.net/codes-schedules/definitions/94" TargetMode="External"/><Relationship Id="rId7879" Type="http://schemas.openxmlformats.org/officeDocument/2006/relationships/hyperlink" Target="https://digital-navigator.azurewebsites.net/codes-schedules/definitions/486" TargetMode="External"/><Relationship Id="rId179" Type="http://schemas.openxmlformats.org/officeDocument/2006/relationships/hyperlink" Target="https://digital-navigator.azurewebsites.net/codes-schedules/definitions/384" TargetMode="External"/><Relationship Id="rId593" Type="http://schemas.openxmlformats.org/officeDocument/2006/relationships/hyperlink" Target="https://digital-navigator.azurewebsites.net/codes-schedules/definitions/130" TargetMode="External"/><Relationship Id="rId2274" Type="http://schemas.openxmlformats.org/officeDocument/2006/relationships/hyperlink" Target="https://digital-navigator.azurewebsites.net/codes-schedules/definitions/1243" TargetMode="External"/><Relationship Id="rId3325" Type="http://schemas.openxmlformats.org/officeDocument/2006/relationships/hyperlink" Target="https://digital-navigator.azurewebsites.net/codes-schedules/definitions/1229" TargetMode="External"/><Relationship Id="rId246" Type="http://schemas.openxmlformats.org/officeDocument/2006/relationships/hyperlink" Target="https://digital-navigator.azurewebsites.net/codes-schedules/definitions/934" TargetMode="External"/><Relationship Id="rId660" Type="http://schemas.openxmlformats.org/officeDocument/2006/relationships/hyperlink" Target="https://digital-navigator.azurewebsites.net/dataspec/marketmessage/MM40008" TargetMode="External"/><Relationship Id="rId1290" Type="http://schemas.openxmlformats.org/officeDocument/2006/relationships/hyperlink" Target="https://digital-navigator.azurewebsites.net/codes-schedules/definitions/844" TargetMode="External"/><Relationship Id="rId2341" Type="http://schemas.openxmlformats.org/officeDocument/2006/relationships/hyperlink" Target="https://digital-navigator.azurewebsites.net/codes-schedules/definitions/66" TargetMode="External"/><Relationship Id="rId5497" Type="http://schemas.openxmlformats.org/officeDocument/2006/relationships/hyperlink" Target="https://digital-navigator.azurewebsites.net/dataspec/marketmessage/MM00121" TargetMode="External"/><Relationship Id="rId6548" Type="http://schemas.openxmlformats.org/officeDocument/2006/relationships/hyperlink" Target="https://digital-navigator.azurewebsites.net/dataspec/marketmessage/MM00117" TargetMode="External"/><Relationship Id="rId6895" Type="http://schemas.openxmlformats.org/officeDocument/2006/relationships/hyperlink" Target="https://digital-navigator.azurewebsites.net/codes-schedules/definitions/56" TargetMode="External"/><Relationship Id="rId7946" Type="http://schemas.openxmlformats.org/officeDocument/2006/relationships/hyperlink" Target="https://digital-navigator.azurewebsites.net/codes-schedules/definitions/933" TargetMode="External"/><Relationship Id="rId313" Type="http://schemas.openxmlformats.org/officeDocument/2006/relationships/hyperlink" Target="https://digital-navigator.azurewebsites.net/codes-schedules/definitions/95" TargetMode="External"/><Relationship Id="rId4099" Type="http://schemas.openxmlformats.org/officeDocument/2006/relationships/hyperlink" Target="https://digital-navigator.azurewebsites.net/dataspec/marketmessage/MM00051" TargetMode="External"/><Relationship Id="rId6962" Type="http://schemas.openxmlformats.org/officeDocument/2006/relationships/hyperlink" Target="https://digital-navigator.azurewebsites.net/codes-schedules/definitions/697" TargetMode="External"/><Relationship Id="rId9021" Type="http://schemas.openxmlformats.org/officeDocument/2006/relationships/hyperlink" Target="https://digital-navigator.azurewebsites.net/dataspec/marketmessage/MM00036" TargetMode="External"/><Relationship Id="rId5564" Type="http://schemas.openxmlformats.org/officeDocument/2006/relationships/hyperlink" Target="https://digital-navigator.azurewebsites.net/codes-schedules/definitions/69" TargetMode="External"/><Relationship Id="rId6615" Type="http://schemas.openxmlformats.org/officeDocument/2006/relationships/hyperlink" Target="https://digital-navigator.azurewebsites.net/dataspec/marketmessage/MM00336" TargetMode="External"/><Relationship Id="rId1010" Type="http://schemas.openxmlformats.org/officeDocument/2006/relationships/hyperlink" Target="https://digital-navigator.azurewebsites.net/codes-schedules/definitions/576" TargetMode="External"/><Relationship Id="rId4166" Type="http://schemas.openxmlformats.org/officeDocument/2006/relationships/hyperlink" Target="https://digital-navigator.azurewebsites.net/dataspec/marketmessage/MM00240" TargetMode="External"/><Relationship Id="rId4580" Type="http://schemas.openxmlformats.org/officeDocument/2006/relationships/hyperlink" Target="https://digital-navigator.azurewebsites.net/codes-schedules/definitions/933" TargetMode="External"/><Relationship Id="rId5217" Type="http://schemas.openxmlformats.org/officeDocument/2006/relationships/hyperlink" Target="https://digital-navigator.azurewebsites.net/dataspec/marketmessage/MM00075" TargetMode="External"/><Relationship Id="rId5631" Type="http://schemas.openxmlformats.org/officeDocument/2006/relationships/hyperlink" Target="https://digital-navigator.azurewebsites.net/codes-schedules/definitions/933" TargetMode="External"/><Relationship Id="rId8787" Type="http://schemas.openxmlformats.org/officeDocument/2006/relationships/hyperlink" Target="https://digital-navigator.azurewebsites.net/codes-schedules/definitions/694" TargetMode="External"/><Relationship Id="rId1827" Type="http://schemas.openxmlformats.org/officeDocument/2006/relationships/hyperlink" Target="https://digital-navigator.azurewebsites.net/codes-schedules/definitions/69" TargetMode="External"/><Relationship Id="rId7389" Type="http://schemas.openxmlformats.org/officeDocument/2006/relationships/hyperlink" Target="https://digital-navigator.azurewebsites.net/codes-schedules/definitions/933" TargetMode="External"/><Relationship Id="rId3999" Type="http://schemas.openxmlformats.org/officeDocument/2006/relationships/hyperlink" Target="https://digital-navigator.azurewebsites.net/codes-schedules/definitions/1218" TargetMode="External"/><Relationship Id="rId4300" Type="http://schemas.openxmlformats.org/officeDocument/2006/relationships/hyperlink" Target="https://digital-navigator.azurewebsites.net/codes-schedules/definitions/1229" TargetMode="External"/><Relationship Id="rId170" Type="http://schemas.openxmlformats.org/officeDocument/2006/relationships/hyperlink" Target="https://digital-navigator.azurewebsites.net/codes-schedules/definitions/54" TargetMode="External"/><Relationship Id="rId6472" Type="http://schemas.openxmlformats.org/officeDocument/2006/relationships/hyperlink" Target="https://digital-navigator.azurewebsites.net/dataspec/marketmessage/MM00386" TargetMode="External"/><Relationship Id="rId7523" Type="http://schemas.openxmlformats.org/officeDocument/2006/relationships/hyperlink" Target="https://digital-navigator.azurewebsites.net/dataspec/marketmessage/MM00075" TargetMode="External"/><Relationship Id="rId7870" Type="http://schemas.openxmlformats.org/officeDocument/2006/relationships/hyperlink" Target="https://digital-navigator.azurewebsites.net/codes-schedules/definitions/933" TargetMode="External"/><Relationship Id="rId8921" Type="http://schemas.openxmlformats.org/officeDocument/2006/relationships/hyperlink" Target="https://digital-navigator.azurewebsites.net/codes-schedules/definitions/697" TargetMode="External"/><Relationship Id="rId5074" Type="http://schemas.openxmlformats.org/officeDocument/2006/relationships/hyperlink" Target="https://digital-navigator.azurewebsites.net/codes-schedules/definitions/611" TargetMode="External"/><Relationship Id="rId6125" Type="http://schemas.openxmlformats.org/officeDocument/2006/relationships/hyperlink" Target="https://digital-navigator.azurewebsites.net/dataspec/dataitem/DI50007" TargetMode="External"/><Relationship Id="rId8297" Type="http://schemas.openxmlformats.org/officeDocument/2006/relationships/hyperlink" Target="https://digital-navigator.azurewebsites.net/codes-schedules/definitions/96" TargetMode="External"/><Relationship Id="rId1684" Type="http://schemas.openxmlformats.org/officeDocument/2006/relationships/hyperlink" Target="https://digital-navigator.azurewebsites.net/codes-schedules/definitions/61" TargetMode="External"/><Relationship Id="rId2735" Type="http://schemas.openxmlformats.org/officeDocument/2006/relationships/hyperlink" Target="https://digital-navigator.azurewebsites.net/codes-schedules/definitions/896" TargetMode="External"/><Relationship Id="rId707" Type="http://schemas.openxmlformats.org/officeDocument/2006/relationships/hyperlink" Target="https://digital-navigator.azurewebsites.net/codes-schedules/definitions/61" TargetMode="External"/><Relationship Id="rId1337" Type="http://schemas.openxmlformats.org/officeDocument/2006/relationships/hyperlink" Target="https://digital-navigator.azurewebsites.net/dataspec/marketmessage/MM40013" TargetMode="External"/><Relationship Id="rId5958" Type="http://schemas.openxmlformats.org/officeDocument/2006/relationships/hyperlink" Target="https://digital-navigator.azurewebsites.net/dataspec/marketmessage/MM00256" TargetMode="External"/><Relationship Id="rId43" Type="http://schemas.openxmlformats.org/officeDocument/2006/relationships/hyperlink" Target="https://digital-navigator.azurewebsites.net/codes-schedules/definitions/66" TargetMode="External"/><Relationship Id="rId7380" Type="http://schemas.openxmlformats.org/officeDocument/2006/relationships/hyperlink" Target="https://digital-navigator.azurewebsites.net/codes-schedules/definitions/908" TargetMode="External"/><Relationship Id="rId8431" Type="http://schemas.openxmlformats.org/officeDocument/2006/relationships/hyperlink" Target="https://digital-navigator.azurewebsites.net/codes-schedules/definitions/933" TargetMode="External"/><Relationship Id="rId7033" Type="http://schemas.openxmlformats.org/officeDocument/2006/relationships/hyperlink" Target="https://digital-navigator.azurewebsites.net/codes-schedules/definitions/66" TargetMode="External"/><Relationship Id="rId3990" Type="http://schemas.openxmlformats.org/officeDocument/2006/relationships/hyperlink" Target="https://digital-navigator.azurewebsites.net/codes-schedules/definitions/54" TargetMode="External"/><Relationship Id="rId1194" Type="http://schemas.openxmlformats.org/officeDocument/2006/relationships/hyperlink" Target="https://digital-navigator.azurewebsites.net/codes-schedules/definitions/130" TargetMode="External"/><Relationship Id="rId2592" Type="http://schemas.openxmlformats.org/officeDocument/2006/relationships/hyperlink" Target="https://digital-navigator.azurewebsites.net/codes-schedules/definitions/1229" TargetMode="External"/><Relationship Id="rId3643" Type="http://schemas.openxmlformats.org/officeDocument/2006/relationships/hyperlink" Target="https://digital-navigator.azurewebsites.net/codes-schedules/definitions/56" TargetMode="External"/><Relationship Id="rId217" Type="http://schemas.openxmlformats.org/officeDocument/2006/relationships/hyperlink" Target="https://digital-navigator.azurewebsites.net/codes-schedules/definitions/91" TargetMode="External"/><Relationship Id="rId564" Type="http://schemas.openxmlformats.org/officeDocument/2006/relationships/hyperlink" Target="https://digital-navigator.azurewebsites.net/codes-schedules/definitions/99" TargetMode="External"/><Relationship Id="rId2245" Type="http://schemas.openxmlformats.org/officeDocument/2006/relationships/hyperlink" Target="https://digital-navigator.azurewebsites.net/codes-schedules/definitions/91" TargetMode="External"/><Relationship Id="rId6866" Type="http://schemas.openxmlformats.org/officeDocument/2006/relationships/hyperlink" Target="https://digital-navigator.azurewebsites.net/codes-schedules/definitions/628" TargetMode="External"/><Relationship Id="rId7917" Type="http://schemas.openxmlformats.org/officeDocument/2006/relationships/hyperlink" Target="https://digital-navigator.azurewebsites.net/codes-schedules/definitions/107" TargetMode="External"/><Relationship Id="rId5468" Type="http://schemas.openxmlformats.org/officeDocument/2006/relationships/hyperlink" Target="https://digital-navigator.azurewebsites.net/codes-schedules/definitions/89" TargetMode="External"/><Relationship Id="rId6519" Type="http://schemas.openxmlformats.org/officeDocument/2006/relationships/hyperlink" Target="https://digital-navigator.azurewebsites.net/codes-schedules/definitions/933" TargetMode="External"/><Relationship Id="rId4551" Type="http://schemas.openxmlformats.org/officeDocument/2006/relationships/hyperlink" Target="https://digital-navigator.azurewebsites.net/codes-schedules/definitions/933" TargetMode="External"/><Relationship Id="rId3153" Type="http://schemas.openxmlformats.org/officeDocument/2006/relationships/hyperlink" Target="https://digital-navigator.azurewebsites.net/codes-schedules/definitions/84" TargetMode="External"/><Relationship Id="rId4204" Type="http://schemas.openxmlformats.org/officeDocument/2006/relationships/hyperlink" Target="https://digital-navigator.azurewebsites.net/codes-schedules/definitions/1262" TargetMode="External"/><Relationship Id="rId5602" Type="http://schemas.openxmlformats.org/officeDocument/2006/relationships/hyperlink" Target="https://digital-navigator.azurewebsites.net/codes-schedules/definitions/933" TargetMode="External"/><Relationship Id="rId7774" Type="http://schemas.openxmlformats.org/officeDocument/2006/relationships/hyperlink" Target="https://digital-navigator.azurewebsites.net/codes-schedules/definitions/89" TargetMode="External"/><Relationship Id="rId8825" Type="http://schemas.openxmlformats.org/officeDocument/2006/relationships/hyperlink" Target="https://digital-navigator.azurewebsites.net/codes-schedules/definitions/93" TargetMode="External"/><Relationship Id="rId6029" Type="http://schemas.openxmlformats.org/officeDocument/2006/relationships/hyperlink" Target="https://digital-navigator.azurewebsites.net/dataspec/marketmessage/MM00013" TargetMode="External"/><Relationship Id="rId6376" Type="http://schemas.openxmlformats.org/officeDocument/2006/relationships/hyperlink" Target="https://digital-navigator.azurewebsites.net/dataspec/marketmessage/MM00051" TargetMode="External"/><Relationship Id="rId7427" Type="http://schemas.openxmlformats.org/officeDocument/2006/relationships/hyperlink" Target="https://digital-navigator.azurewebsites.net/codes-schedules/definitions/93" TargetMode="External"/><Relationship Id="rId2986" Type="http://schemas.openxmlformats.org/officeDocument/2006/relationships/hyperlink" Target="https://digital-navigator.azurewebsites.net/codes-schedules/definitions/857" TargetMode="External"/><Relationship Id="rId958" Type="http://schemas.openxmlformats.org/officeDocument/2006/relationships/hyperlink" Target="https://digital-navigator.azurewebsites.net/codes-schedules/definitions/846" TargetMode="External"/><Relationship Id="rId1588" Type="http://schemas.openxmlformats.org/officeDocument/2006/relationships/hyperlink" Target="https://digital-navigator.azurewebsites.net/codes-schedules/definitions/931" TargetMode="External"/><Relationship Id="rId2639" Type="http://schemas.openxmlformats.org/officeDocument/2006/relationships/hyperlink" Target="https://digital-navigator.azurewebsites.net/codes-schedules/definitions/1238" TargetMode="External"/><Relationship Id="rId6510" Type="http://schemas.openxmlformats.org/officeDocument/2006/relationships/hyperlink" Target="https://digital-navigator.azurewebsites.net/dataspec/marketmessage/MM00075" TargetMode="External"/><Relationship Id="rId4061" Type="http://schemas.openxmlformats.org/officeDocument/2006/relationships/hyperlink" Target="https://digital-navigator.azurewebsites.net/dataspec/marketmessage/MM00156" TargetMode="External"/><Relationship Id="rId5112" Type="http://schemas.openxmlformats.org/officeDocument/2006/relationships/hyperlink" Target="https://digital-navigator.azurewebsites.net/codes-schedules/definitions/1286" TargetMode="External"/><Relationship Id="rId8682" Type="http://schemas.openxmlformats.org/officeDocument/2006/relationships/hyperlink" Target="https://digital-navigator.azurewebsites.net/codes-schedules/definitions/95" TargetMode="External"/><Relationship Id="rId7284" Type="http://schemas.openxmlformats.org/officeDocument/2006/relationships/hyperlink" Target="https://digital-navigator.azurewebsites.net/codes-schedules/definitions/52" TargetMode="External"/><Relationship Id="rId8335" Type="http://schemas.openxmlformats.org/officeDocument/2006/relationships/hyperlink" Target="https://digital-navigator.azurewebsites.net/codes-schedules/definitions/103" TargetMode="External"/><Relationship Id="rId1722" Type="http://schemas.openxmlformats.org/officeDocument/2006/relationships/hyperlink" Target="https://digital-navigator.azurewebsites.net/codes-schedules/definitions/69" TargetMode="External"/><Relationship Id="rId3894" Type="http://schemas.openxmlformats.org/officeDocument/2006/relationships/hyperlink" Target="https://digital-navigator.azurewebsites.net/dataspec/marketmessage/MM20011" TargetMode="External"/><Relationship Id="rId4945" Type="http://schemas.openxmlformats.org/officeDocument/2006/relationships/hyperlink" Target="https://digital-navigator.azurewebsites.net/codes-schedules/definitions/103" TargetMode="External"/><Relationship Id="rId2496" Type="http://schemas.openxmlformats.org/officeDocument/2006/relationships/hyperlink" Target="https://digital-navigator.azurewebsites.net/codes-schedules/definitions/933" TargetMode="External"/><Relationship Id="rId3547" Type="http://schemas.openxmlformats.org/officeDocument/2006/relationships/hyperlink" Target="https://digital-navigator.azurewebsites.net/codes-schedules/definitions/933" TargetMode="External"/><Relationship Id="rId468" Type="http://schemas.openxmlformats.org/officeDocument/2006/relationships/hyperlink" Target="https://digital-navigator.azurewebsites.net/codes-schedules/definitions/84" TargetMode="External"/><Relationship Id="rId1098" Type="http://schemas.openxmlformats.org/officeDocument/2006/relationships/hyperlink" Target="https://digital-navigator.azurewebsites.net/codes-schedules/definitions/61" TargetMode="External"/><Relationship Id="rId2149" Type="http://schemas.openxmlformats.org/officeDocument/2006/relationships/hyperlink" Target="https://digital-navigator.azurewebsites.net/codes-schedules/definitions/64" TargetMode="External"/><Relationship Id="rId6020" Type="http://schemas.openxmlformats.org/officeDocument/2006/relationships/hyperlink" Target="https://digital-navigator.azurewebsites.net/codes-schedules/definitions/64" TargetMode="External"/><Relationship Id="rId2630" Type="http://schemas.openxmlformats.org/officeDocument/2006/relationships/hyperlink" Target="https://digital-navigator.azurewebsites.net/codes-schedules/definitions/1243" TargetMode="External"/><Relationship Id="rId8192" Type="http://schemas.openxmlformats.org/officeDocument/2006/relationships/hyperlink" Target="https://digital-navigator.azurewebsites.net/codes-schedules/definitions/93" TargetMode="External"/><Relationship Id="rId9243" Type="http://schemas.openxmlformats.org/officeDocument/2006/relationships/hyperlink" Target="https://digital-navigator.azurewebsites.net/codes-schedules/definitions/1285" TargetMode="External"/><Relationship Id="rId602" Type="http://schemas.openxmlformats.org/officeDocument/2006/relationships/hyperlink" Target="https://digital-navigator.azurewebsites.net/codes-schedules/definitions/103" TargetMode="External"/><Relationship Id="rId1232" Type="http://schemas.openxmlformats.org/officeDocument/2006/relationships/hyperlink" Target="https://digital-navigator.azurewebsites.net/codes-schedules/definitions/931" TargetMode="External"/><Relationship Id="rId5853" Type="http://schemas.openxmlformats.org/officeDocument/2006/relationships/hyperlink" Target="https://digital-navigator.azurewebsites.net/codes-schedules/definitions/61" TargetMode="External"/><Relationship Id="rId6904" Type="http://schemas.openxmlformats.org/officeDocument/2006/relationships/hyperlink" Target="https://digital-navigator.azurewebsites.net/codes-schedules/definitions/95" TargetMode="External"/><Relationship Id="rId3057" Type="http://schemas.openxmlformats.org/officeDocument/2006/relationships/hyperlink" Target="https://digital-navigator.azurewebsites.net/codes-schedules/definitions/89" TargetMode="External"/><Relationship Id="rId4108" Type="http://schemas.openxmlformats.org/officeDocument/2006/relationships/hyperlink" Target="https://digital-navigator.azurewebsites.net/codes-schedules/definitions/1216" TargetMode="External"/><Relationship Id="rId4455" Type="http://schemas.openxmlformats.org/officeDocument/2006/relationships/hyperlink" Target="https://digital-navigator.azurewebsites.net/codes-schedules/definitions/93" TargetMode="External"/><Relationship Id="rId5506" Type="http://schemas.openxmlformats.org/officeDocument/2006/relationships/hyperlink" Target="https://digital-navigator.azurewebsites.net/codes-schedules/definitions/933" TargetMode="External"/><Relationship Id="rId7678" Type="http://schemas.openxmlformats.org/officeDocument/2006/relationships/hyperlink" Target="https://digital-navigator.azurewebsites.net/dataspec/marketmessage/MM00013" TargetMode="External"/><Relationship Id="rId8729" Type="http://schemas.openxmlformats.org/officeDocument/2006/relationships/hyperlink" Target="https://digital-navigator.azurewebsites.net/codes-schedules/definitions/95" TargetMode="External"/><Relationship Id="rId2140" Type="http://schemas.openxmlformats.org/officeDocument/2006/relationships/hyperlink" Target="https://digital-navigator.azurewebsites.net/codes-schedules/definitions/61" TargetMode="External"/><Relationship Id="rId6761" Type="http://schemas.openxmlformats.org/officeDocument/2006/relationships/hyperlink" Target="https://digital-navigator.azurewebsites.net/codes-schedules/definitions/66" TargetMode="External"/><Relationship Id="rId7812" Type="http://schemas.openxmlformats.org/officeDocument/2006/relationships/hyperlink" Target="https://digital-navigator.azurewebsites.net/codes-schedules/definitions/95" TargetMode="External"/><Relationship Id="rId112" Type="http://schemas.openxmlformats.org/officeDocument/2006/relationships/hyperlink" Target="https://digital-navigator.azurewebsites.net/codes-schedules/definitions/928" TargetMode="External"/><Relationship Id="rId5363" Type="http://schemas.openxmlformats.org/officeDocument/2006/relationships/hyperlink" Target="https://digital-navigator.azurewebsites.net/codes-schedules/definitions/933" TargetMode="External"/><Relationship Id="rId6414" Type="http://schemas.openxmlformats.org/officeDocument/2006/relationships/hyperlink" Target="https://digital-navigator.azurewebsites.net/dataspec/marketmessage/MM00256" TargetMode="External"/><Relationship Id="rId5016" Type="http://schemas.openxmlformats.org/officeDocument/2006/relationships/hyperlink" Target="https://digital-navigator.azurewebsites.net/codes-schedules/definitions/131" TargetMode="External"/><Relationship Id="rId1973" Type="http://schemas.openxmlformats.org/officeDocument/2006/relationships/hyperlink" Target="https://digital-navigator.azurewebsites.net/codes-schedules/definitions/933" TargetMode="External"/><Relationship Id="rId7188" Type="http://schemas.openxmlformats.org/officeDocument/2006/relationships/hyperlink" Target="https://digital-navigator.azurewebsites.net/codes-schedules/definitions/66" TargetMode="External"/><Relationship Id="rId8239" Type="http://schemas.openxmlformats.org/officeDocument/2006/relationships/hyperlink" Target="https://digital-navigator.azurewebsites.net/dataspec/marketmessage/MM00168" TargetMode="External"/><Relationship Id="rId8586" Type="http://schemas.openxmlformats.org/officeDocument/2006/relationships/hyperlink" Target="https://digital-navigator.azurewebsites.net/codes-schedules/definitions/95" TargetMode="External"/><Relationship Id="rId1626" Type="http://schemas.openxmlformats.org/officeDocument/2006/relationships/hyperlink" Target="https://digital-navigator.azurewebsites.net/codes-schedules/definitions/931" TargetMode="External"/><Relationship Id="rId3798" Type="http://schemas.openxmlformats.org/officeDocument/2006/relationships/hyperlink" Target="https://digital-navigator.azurewebsites.net/codes-schedules/definitions/103" TargetMode="External"/><Relationship Id="rId4849" Type="http://schemas.openxmlformats.org/officeDocument/2006/relationships/hyperlink" Target="https://digital-navigator.azurewebsites.net/codes-schedules/definitions/916" TargetMode="External"/><Relationship Id="rId8720" Type="http://schemas.openxmlformats.org/officeDocument/2006/relationships/hyperlink" Target="https://digital-navigator.azurewebsites.net/codes-schedules/definitions/95" TargetMode="External"/><Relationship Id="rId6271" Type="http://schemas.openxmlformats.org/officeDocument/2006/relationships/hyperlink" Target="https://digital-navigator.azurewebsites.net/codes-schedules/definitions/933" TargetMode="External"/><Relationship Id="rId7322" Type="http://schemas.openxmlformats.org/officeDocument/2006/relationships/hyperlink" Target="https://digital-navigator.azurewebsites.net/codes-schedules/definitions/89" TargetMode="External"/><Relationship Id="rId1483" Type="http://schemas.openxmlformats.org/officeDocument/2006/relationships/hyperlink" Target="https://digital-navigator.azurewebsites.net/codes-schedules/definitions/130" TargetMode="External"/><Relationship Id="rId2881" Type="http://schemas.openxmlformats.org/officeDocument/2006/relationships/hyperlink" Target="https://digital-navigator.azurewebsites.net/codes-schedules/definitions/103" TargetMode="External"/><Relationship Id="rId3932" Type="http://schemas.openxmlformats.org/officeDocument/2006/relationships/hyperlink" Target="https://digital-navigator.azurewebsites.net/codes-schedules/definitions/933" TargetMode="External"/><Relationship Id="rId8096" Type="http://schemas.openxmlformats.org/officeDocument/2006/relationships/hyperlink" Target="https://digital-navigator.azurewebsites.net/codes-schedules/definitions/93" TargetMode="External"/><Relationship Id="rId9147" Type="http://schemas.openxmlformats.org/officeDocument/2006/relationships/hyperlink" Target="https://digital-navigator.azurewebsites.net/codes-schedules/definitions/1285" TargetMode="External"/><Relationship Id="rId506" Type="http://schemas.openxmlformats.org/officeDocument/2006/relationships/hyperlink" Target="https://digital-navigator.azurewebsites.net/codes-schedules/definitions/76" TargetMode="External"/><Relationship Id="rId853" Type="http://schemas.openxmlformats.org/officeDocument/2006/relationships/hyperlink" Target="https://digital-navigator.azurewebsites.net/codes-schedules/definitions/61" TargetMode="External"/><Relationship Id="rId1136" Type="http://schemas.openxmlformats.org/officeDocument/2006/relationships/hyperlink" Target="https://digital-navigator.azurewebsites.net/codes-schedules/definitions/931" TargetMode="External"/><Relationship Id="rId2534" Type="http://schemas.openxmlformats.org/officeDocument/2006/relationships/hyperlink" Target="https://digital-navigator.azurewebsites.net/codes-schedules/definitions/1222" TargetMode="External"/><Relationship Id="rId5757" Type="http://schemas.openxmlformats.org/officeDocument/2006/relationships/hyperlink" Target="https://digital-navigator.azurewebsites.net/codes-schedules/definitions/69" TargetMode="External"/><Relationship Id="rId6808" Type="http://schemas.openxmlformats.org/officeDocument/2006/relationships/hyperlink" Target="https://digital-navigator.azurewebsites.net/dataspec/marketmessage/MM00051" TargetMode="External"/><Relationship Id="rId4359" Type="http://schemas.openxmlformats.org/officeDocument/2006/relationships/hyperlink" Target="https://digital-navigator.azurewebsites.net/codes-schedules/definitions/75" TargetMode="External"/><Relationship Id="rId8230" Type="http://schemas.openxmlformats.org/officeDocument/2006/relationships/hyperlink" Target="https://digital-navigator.azurewebsites.net/codes-schedules/definitions/89" TargetMode="External"/><Relationship Id="rId4840" Type="http://schemas.openxmlformats.org/officeDocument/2006/relationships/hyperlink" Target="https://digital-navigator.azurewebsites.net/codes-schedules/definitions/635" TargetMode="External"/><Relationship Id="rId2391" Type="http://schemas.openxmlformats.org/officeDocument/2006/relationships/hyperlink" Target="https://digital-navigator.azurewebsites.net/codes-schedules/definitions/61" TargetMode="External"/><Relationship Id="rId3442" Type="http://schemas.openxmlformats.org/officeDocument/2006/relationships/hyperlink" Target="https://digital-navigator.azurewebsites.net/codes-schedules/definitions/933" TargetMode="External"/><Relationship Id="rId363" Type="http://schemas.openxmlformats.org/officeDocument/2006/relationships/hyperlink" Target="https://digital-navigator.azurewebsites.net/codes-schedules/definitions/1248" TargetMode="External"/><Relationship Id="rId2044" Type="http://schemas.openxmlformats.org/officeDocument/2006/relationships/hyperlink" Target="https://digital-navigator.azurewebsites.net/codes-schedules/definitions/103" TargetMode="External"/><Relationship Id="rId5267" Type="http://schemas.openxmlformats.org/officeDocument/2006/relationships/hyperlink" Target="https://digital-navigator.azurewebsites.net/codes-schedules/definitions/1109" TargetMode="External"/><Relationship Id="rId6318" Type="http://schemas.openxmlformats.org/officeDocument/2006/relationships/hyperlink" Target="https://digital-navigator.azurewebsites.net/codes-schedules/definitions/89" TargetMode="External"/><Relationship Id="rId6665" Type="http://schemas.openxmlformats.org/officeDocument/2006/relationships/hyperlink" Target="https://digital-navigator.azurewebsites.net/codes-schedules/definitions/57" TargetMode="External"/><Relationship Id="rId7716" Type="http://schemas.openxmlformats.org/officeDocument/2006/relationships/hyperlink" Target="https://digital-navigator.azurewebsites.net/dataspec/marketmessage/MM00036" TargetMode="External"/><Relationship Id="rId1877" Type="http://schemas.openxmlformats.org/officeDocument/2006/relationships/hyperlink" Target="https://digital-navigator.azurewebsites.net/codes-schedules/definitions/61" TargetMode="External"/><Relationship Id="rId2928" Type="http://schemas.openxmlformats.org/officeDocument/2006/relationships/hyperlink" Target="https://digital-navigator.azurewebsites.net/codes-schedules/definitions/57" TargetMode="External"/><Relationship Id="rId4350" Type="http://schemas.openxmlformats.org/officeDocument/2006/relationships/hyperlink" Target="https://digital-navigator.azurewebsites.net/codes-schedules/definitions/1239" TargetMode="External"/><Relationship Id="rId5401" Type="http://schemas.openxmlformats.org/officeDocument/2006/relationships/hyperlink" Target="https://digital-navigator.azurewebsites.net/codes-schedules/definitions/1109" TargetMode="External"/><Relationship Id="rId8971" Type="http://schemas.openxmlformats.org/officeDocument/2006/relationships/hyperlink" Target="https://digital-navigator.azurewebsites.net/codes-schedules/definitions/916" TargetMode="External"/><Relationship Id="rId4003" Type="http://schemas.openxmlformats.org/officeDocument/2006/relationships/hyperlink" Target="https://digital-navigator.azurewebsites.net/codes-schedules/definitions/1219" TargetMode="External"/><Relationship Id="rId7573" Type="http://schemas.openxmlformats.org/officeDocument/2006/relationships/hyperlink" Target="https://digital-navigator.azurewebsites.net/dataspec/marketmessage/MM00240" TargetMode="External"/><Relationship Id="rId8624" Type="http://schemas.openxmlformats.org/officeDocument/2006/relationships/hyperlink" Target="https://digital-navigator.azurewebsites.net/codes-schedules/definitions/694" TargetMode="External"/><Relationship Id="rId6175" Type="http://schemas.openxmlformats.org/officeDocument/2006/relationships/hyperlink" Target="https://digital-navigator.azurewebsites.net/codes-schedules/definitions/103" TargetMode="External"/><Relationship Id="rId7226" Type="http://schemas.openxmlformats.org/officeDocument/2006/relationships/hyperlink" Target="https://digital-navigator.azurewebsites.net/codes-schedules/definitions/933" TargetMode="External"/><Relationship Id="rId2785" Type="http://schemas.openxmlformats.org/officeDocument/2006/relationships/hyperlink" Target="https://digital-navigator.azurewebsites.net/codes-schedules/46/1.3" TargetMode="External"/><Relationship Id="rId3836" Type="http://schemas.openxmlformats.org/officeDocument/2006/relationships/hyperlink" Target="https://digital-navigator.azurewebsites.net/dataspec/marketmessage/MM20015" TargetMode="External"/><Relationship Id="rId757" Type="http://schemas.openxmlformats.org/officeDocument/2006/relationships/hyperlink" Target="https://digital-navigator.azurewebsites.net/codes-schedules/definitions/374" TargetMode="External"/><Relationship Id="rId1387" Type="http://schemas.openxmlformats.org/officeDocument/2006/relationships/hyperlink" Target="https://digital-navigator.azurewebsites.net/codes-schedules/definitions/69" TargetMode="External"/><Relationship Id="rId2438" Type="http://schemas.openxmlformats.org/officeDocument/2006/relationships/hyperlink" Target="https://digital-navigator.azurewebsites.net/codes-schedules/definitions/61" TargetMode="External"/><Relationship Id="rId93" Type="http://schemas.openxmlformats.org/officeDocument/2006/relationships/hyperlink" Target="https://digital-navigator.azurewebsites.net/codes-schedules/definitions/1230" TargetMode="External"/><Relationship Id="rId8481" Type="http://schemas.openxmlformats.org/officeDocument/2006/relationships/hyperlink" Target="https://digital-navigator.azurewebsites.net/codes-schedules/definitions/103" TargetMode="External"/><Relationship Id="rId1521" Type="http://schemas.openxmlformats.org/officeDocument/2006/relationships/hyperlink" Target="https://digital-navigator.azurewebsites.net/codes-schedules/definitions/130" TargetMode="External"/><Relationship Id="rId7083" Type="http://schemas.openxmlformats.org/officeDocument/2006/relationships/hyperlink" Target="https://digital-navigator.azurewebsites.net/codes-schedules/definitions/933" TargetMode="External"/><Relationship Id="rId8134" Type="http://schemas.openxmlformats.org/officeDocument/2006/relationships/hyperlink" Target="https://digital-navigator.azurewebsites.net/codes-schedules/definitions/66" TargetMode="External"/><Relationship Id="rId3693" Type="http://schemas.openxmlformats.org/officeDocument/2006/relationships/hyperlink" Target="https://digital-navigator.azurewebsites.net/codes-schedules/definitions/933" TargetMode="External"/><Relationship Id="rId2295" Type="http://schemas.openxmlformats.org/officeDocument/2006/relationships/hyperlink" Target="https://digital-navigator.azurewebsites.net/codes-schedules/definitions/61" TargetMode="External"/><Relationship Id="rId3346" Type="http://schemas.openxmlformats.org/officeDocument/2006/relationships/hyperlink" Target="https://digital-navigator.azurewebsites.net/codes-schedules/definitions/1194" TargetMode="External"/><Relationship Id="rId4744" Type="http://schemas.openxmlformats.org/officeDocument/2006/relationships/hyperlink" Target="https://digital-navigator.azurewebsites.net/codes-schedules/definitions/933" TargetMode="External"/><Relationship Id="rId267" Type="http://schemas.openxmlformats.org/officeDocument/2006/relationships/hyperlink" Target="https://digital-navigator.azurewebsites.net/codes-schedules/definitions/71" TargetMode="External"/><Relationship Id="rId7967" Type="http://schemas.openxmlformats.org/officeDocument/2006/relationships/hyperlink" Target="https://digital-navigator.azurewebsites.net/codes-schedules/definitions/64" TargetMode="External"/><Relationship Id="rId6569" Type="http://schemas.openxmlformats.org/officeDocument/2006/relationships/hyperlink" Target="https://digital-navigator.azurewebsites.net/codes-schedules/definitions/933" TargetMode="External"/><Relationship Id="rId9042" Type="http://schemas.openxmlformats.org/officeDocument/2006/relationships/hyperlink" Target="https://digital-navigator.azurewebsites.net/codes-schedules/definitions/915" TargetMode="External"/><Relationship Id="rId401" Type="http://schemas.openxmlformats.org/officeDocument/2006/relationships/hyperlink" Target="https://digital-navigator.azurewebsites.net/codes-schedules/definitions/63" TargetMode="External"/><Relationship Id="rId1031" Type="http://schemas.openxmlformats.org/officeDocument/2006/relationships/hyperlink" Target="https://digital-navigator.azurewebsites.net/codes-schedules/46/1.3" TargetMode="External"/><Relationship Id="rId5652" Type="http://schemas.openxmlformats.org/officeDocument/2006/relationships/hyperlink" Target="https://digital-navigator.azurewebsites.net/codes-schedules/definitions/66" TargetMode="External"/><Relationship Id="rId6703" Type="http://schemas.openxmlformats.org/officeDocument/2006/relationships/hyperlink" Target="https://digital-navigator.azurewebsites.net/codes-schedules/definitions/110" TargetMode="External"/><Relationship Id="rId4254" Type="http://schemas.openxmlformats.org/officeDocument/2006/relationships/hyperlink" Target="https://digital-navigator.azurewebsites.net/codes-schedules/definitions/69" TargetMode="External"/><Relationship Id="rId5305" Type="http://schemas.openxmlformats.org/officeDocument/2006/relationships/hyperlink" Target="https://digital-navigator.azurewebsites.net/dataspec/marketmessage/MM00256" TargetMode="External"/><Relationship Id="rId7477" Type="http://schemas.openxmlformats.org/officeDocument/2006/relationships/hyperlink" Target="https://digital-navigator.azurewebsites.net/dataspec/marketmessage/MM00240" TargetMode="External"/><Relationship Id="rId8528" Type="http://schemas.openxmlformats.org/officeDocument/2006/relationships/hyperlink" Target="https://digital-navigator.azurewebsites.net/codes-schedules/definitions/1109" TargetMode="External"/><Relationship Id="rId8875" Type="http://schemas.openxmlformats.org/officeDocument/2006/relationships/hyperlink" Target="https://digital-navigator.azurewebsites.net/codes-schedules/definitions/95" TargetMode="External"/><Relationship Id="rId1915" Type="http://schemas.openxmlformats.org/officeDocument/2006/relationships/hyperlink" Target="https://digital-navigator.azurewebsites.net/codes-schedules/definitions/384" TargetMode="External"/><Relationship Id="rId6079" Type="http://schemas.openxmlformats.org/officeDocument/2006/relationships/hyperlink" Target="https://digital-navigator.azurewebsites.net/codes-schedules/definitions/100" TargetMode="External"/><Relationship Id="rId2689" Type="http://schemas.openxmlformats.org/officeDocument/2006/relationships/hyperlink" Target="https://digital-navigator.azurewebsites.net/codes-schedules/definitions/1136" TargetMode="External"/><Relationship Id="rId6560" Type="http://schemas.openxmlformats.org/officeDocument/2006/relationships/hyperlink" Target="https://digital-navigator.azurewebsites.net/codes-schedules/definitions/933" TargetMode="External"/><Relationship Id="rId7611" Type="http://schemas.openxmlformats.org/officeDocument/2006/relationships/hyperlink" Target="https://digital-navigator.azurewebsites.net/codes-schedules/definitions/89" TargetMode="External"/><Relationship Id="rId5162" Type="http://schemas.openxmlformats.org/officeDocument/2006/relationships/hyperlink" Target="https://digital-navigator.azurewebsites.net/codes-schedules/definitions/1136" TargetMode="External"/><Relationship Id="rId6213" Type="http://schemas.openxmlformats.org/officeDocument/2006/relationships/hyperlink" Target="https://digital-navigator.azurewebsites.net/dataspec/marketmessage/MM00257" TargetMode="External"/><Relationship Id="rId1772" Type="http://schemas.openxmlformats.org/officeDocument/2006/relationships/hyperlink" Target="https://digital-navigator.azurewebsites.net/codes-schedules/definitions/931" TargetMode="External"/><Relationship Id="rId8385" Type="http://schemas.openxmlformats.org/officeDocument/2006/relationships/hyperlink" Target="https://digital-navigator.azurewebsites.net/codes-schedules/definitions/107" TargetMode="External"/><Relationship Id="rId1425" Type="http://schemas.openxmlformats.org/officeDocument/2006/relationships/hyperlink" Target="https://digital-navigator.azurewebsites.net/codes-schedules/definitions/103" TargetMode="External"/><Relationship Id="rId2823" Type="http://schemas.openxmlformats.org/officeDocument/2006/relationships/hyperlink" Target="https://digital-navigator.azurewebsites.net/codes-schedules/definitions/1184" TargetMode="External"/><Relationship Id="rId8038" Type="http://schemas.openxmlformats.org/officeDocument/2006/relationships/hyperlink" Target="https://digital-navigator.azurewebsites.net/codes-schedules/definitions/933" TargetMode="External"/><Relationship Id="rId4995" Type="http://schemas.openxmlformats.org/officeDocument/2006/relationships/hyperlink" Target="https://digital-navigator.azurewebsites.net/codes-schedules/definitions/1285" TargetMode="External"/><Relationship Id="rId2199" Type="http://schemas.openxmlformats.org/officeDocument/2006/relationships/hyperlink" Target="https://digital-navigator.azurewebsites.net/codes-schedules/definitions/1222" TargetMode="External"/><Relationship Id="rId3597" Type="http://schemas.openxmlformats.org/officeDocument/2006/relationships/hyperlink" Target="https://digital-navigator.azurewebsites.net/codes-schedules/definitions/523" TargetMode="External"/><Relationship Id="rId4648" Type="http://schemas.openxmlformats.org/officeDocument/2006/relationships/hyperlink" Target="https://digital-navigator.azurewebsites.net/codes-schedules/definitions/1213" TargetMode="External"/><Relationship Id="rId6070" Type="http://schemas.openxmlformats.org/officeDocument/2006/relationships/hyperlink" Target="https://digital-navigator.azurewebsites.net/codes-schedules/definitions/61" TargetMode="External"/><Relationship Id="rId7121" Type="http://schemas.openxmlformats.org/officeDocument/2006/relationships/hyperlink" Target="https://digital-navigator.azurewebsites.net/codes-schedules/definitions/933" TargetMode="External"/><Relationship Id="rId2680" Type="http://schemas.openxmlformats.org/officeDocument/2006/relationships/hyperlink" Target="https://digital-navigator.azurewebsites.net/codes-schedules/definitions/1214" TargetMode="External"/><Relationship Id="rId3731" Type="http://schemas.openxmlformats.org/officeDocument/2006/relationships/hyperlink" Target="https://digital-navigator.azurewebsites.net/codes-schedules/definitions/896" TargetMode="External"/><Relationship Id="rId9293" Type="http://schemas.openxmlformats.org/officeDocument/2006/relationships/hyperlink" Target="https://digital-navigator.azurewebsites.net/codes-schedules/definitions/931" TargetMode="External"/><Relationship Id="rId652" Type="http://schemas.openxmlformats.org/officeDocument/2006/relationships/hyperlink" Target="https://digital-navigator.azurewebsites.net/codes-schedules/definitions/931" TargetMode="External"/><Relationship Id="rId1282" Type="http://schemas.openxmlformats.org/officeDocument/2006/relationships/hyperlink" Target="https://digital-navigator.azurewebsites.net/codes-schedules/definitions/931" TargetMode="External"/><Relationship Id="rId2333" Type="http://schemas.openxmlformats.org/officeDocument/2006/relationships/hyperlink" Target="https://digital-navigator.azurewebsites.net/codes-schedules/definitions/96" TargetMode="External"/><Relationship Id="rId305" Type="http://schemas.openxmlformats.org/officeDocument/2006/relationships/hyperlink" Target="https://digital-navigator.azurewebsites.net/codes-schedules/definitions/1216" TargetMode="External"/><Relationship Id="rId5556" Type="http://schemas.openxmlformats.org/officeDocument/2006/relationships/hyperlink" Target="https://digital-navigator.azurewebsites.net/codes-schedules/definitions/103" TargetMode="External"/><Relationship Id="rId6607" Type="http://schemas.openxmlformats.org/officeDocument/2006/relationships/hyperlink" Target="https://digital-navigator.azurewebsites.net/codes-schedules/definitions/89" TargetMode="External"/><Relationship Id="rId6954" Type="http://schemas.openxmlformats.org/officeDocument/2006/relationships/hyperlink" Target="https://digital-navigator.azurewebsites.net/codes-schedules/definitions/933" TargetMode="External"/><Relationship Id="rId4158" Type="http://schemas.openxmlformats.org/officeDocument/2006/relationships/hyperlink" Target="https://digital-navigator.azurewebsites.net/codes-schedules/definitions/69" TargetMode="External"/><Relationship Id="rId5209" Type="http://schemas.openxmlformats.org/officeDocument/2006/relationships/hyperlink" Target="https://digital-navigator.azurewebsites.net/dataspec/marketmessage/MM00119" TargetMode="External"/><Relationship Id="rId8779" Type="http://schemas.openxmlformats.org/officeDocument/2006/relationships/hyperlink" Target="https://digital-navigator.azurewebsites.net/codes-schedules/definitions/95" TargetMode="External"/><Relationship Id="rId1819" Type="http://schemas.openxmlformats.org/officeDocument/2006/relationships/hyperlink" Target="https://digital-navigator.azurewebsites.net/codes-schedules/definitions/61" TargetMode="External"/><Relationship Id="rId2190" Type="http://schemas.openxmlformats.org/officeDocument/2006/relationships/hyperlink" Target="https://digital-navigator.azurewebsites.net/codes-schedules/definitions/103" TargetMode="External"/><Relationship Id="rId3241" Type="http://schemas.openxmlformats.org/officeDocument/2006/relationships/hyperlink" Target="https://digital-navigator.azurewebsites.net/dataspec/marketmessage/MM00051" TargetMode="External"/><Relationship Id="rId7862" Type="http://schemas.openxmlformats.org/officeDocument/2006/relationships/hyperlink" Target="https://digital-navigator.azurewebsites.net/codes-schedules/definitions/89" TargetMode="External"/><Relationship Id="rId8913" Type="http://schemas.openxmlformats.org/officeDocument/2006/relationships/hyperlink" Target="https://digital-navigator.azurewebsites.net/codes-schedules/definitions/582" TargetMode="External"/><Relationship Id="rId162" Type="http://schemas.openxmlformats.org/officeDocument/2006/relationships/hyperlink" Target="https://digital-navigator.azurewebsites.net/codes-schedules/definitions/61" TargetMode="External"/><Relationship Id="rId6464" Type="http://schemas.openxmlformats.org/officeDocument/2006/relationships/hyperlink" Target="https://digital-navigator.azurewebsites.net/codes-schedules/definitions/103" TargetMode="External"/><Relationship Id="rId7515" Type="http://schemas.openxmlformats.org/officeDocument/2006/relationships/hyperlink" Target="https://digital-navigator.azurewebsites.net/codes-schedules/definitions/1130" TargetMode="External"/><Relationship Id="rId5066" Type="http://schemas.openxmlformats.org/officeDocument/2006/relationships/hyperlink" Target="https://digital-navigator.azurewebsites.net/codes-schedules/definitions/103" TargetMode="External"/><Relationship Id="rId6117" Type="http://schemas.openxmlformats.org/officeDocument/2006/relationships/hyperlink" Target="https://digital-navigator.azurewebsites.net/dataspec/marketmessage/MM00257" TargetMode="External"/><Relationship Id="rId8289" Type="http://schemas.openxmlformats.org/officeDocument/2006/relationships/hyperlink" Target="https://digital-navigator.azurewebsites.net/codes-schedules/definitions/342" TargetMode="External"/><Relationship Id="rId1676" Type="http://schemas.openxmlformats.org/officeDocument/2006/relationships/hyperlink" Target="https://digital-navigator.azurewebsites.net/codes-schedules/definitions/130" TargetMode="External"/><Relationship Id="rId2727" Type="http://schemas.openxmlformats.org/officeDocument/2006/relationships/hyperlink" Target="https://digital-navigator.azurewebsites.net/codes-schedules/definitions/896" TargetMode="External"/><Relationship Id="rId1329" Type="http://schemas.openxmlformats.org/officeDocument/2006/relationships/hyperlink" Target="https://digital-navigator.azurewebsites.net/codes-schedules/definitions/931" TargetMode="External"/><Relationship Id="rId4899" Type="http://schemas.openxmlformats.org/officeDocument/2006/relationships/hyperlink" Target="https://digital-navigator.azurewebsites.net/codes-schedules/definitions/1131" TargetMode="External"/><Relationship Id="rId5200" Type="http://schemas.openxmlformats.org/officeDocument/2006/relationships/hyperlink" Target="https://digital-navigator.azurewebsites.net/codes-schedules/definitions/89" TargetMode="External"/><Relationship Id="rId8770" Type="http://schemas.openxmlformats.org/officeDocument/2006/relationships/hyperlink" Target="https://digital-navigator.azurewebsites.net/dataspec/marketmessage/MM00156" TargetMode="External"/><Relationship Id="rId35" Type="http://schemas.openxmlformats.org/officeDocument/2006/relationships/hyperlink" Target="https://digital-navigator.azurewebsites.net/codes-schedules/definitions/64" TargetMode="External"/><Relationship Id="rId1810" Type="http://schemas.openxmlformats.org/officeDocument/2006/relationships/hyperlink" Target="https://digital-navigator.azurewebsites.net/codes-schedules/definitions/69" TargetMode="External"/><Relationship Id="rId7372" Type="http://schemas.openxmlformats.org/officeDocument/2006/relationships/hyperlink" Target="https://digital-navigator.azurewebsites.net/codes-schedules/definitions/57" TargetMode="External"/><Relationship Id="rId8423" Type="http://schemas.openxmlformats.org/officeDocument/2006/relationships/hyperlink" Target="https://digital-navigator.azurewebsites.net/codes-schedules/definitions/107" TargetMode="External"/><Relationship Id="rId3982" Type="http://schemas.openxmlformats.org/officeDocument/2006/relationships/hyperlink" Target="https://digital-navigator.azurewebsites.net/codes-schedules/definitions/896" TargetMode="External"/><Relationship Id="rId7025" Type="http://schemas.openxmlformats.org/officeDocument/2006/relationships/hyperlink" Target="https://digital-navigator.azurewebsites.net/codes-schedules/definitions/933" TargetMode="External"/><Relationship Id="rId2584" Type="http://schemas.openxmlformats.org/officeDocument/2006/relationships/hyperlink" Target="https://digital-navigator.azurewebsites.net/dataspec/marketmessage/MM00240" TargetMode="External"/><Relationship Id="rId3635" Type="http://schemas.openxmlformats.org/officeDocument/2006/relationships/hyperlink" Target="https://digital-navigator.azurewebsites.net/codes-schedules/definitions/1266" TargetMode="External"/><Relationship Id="rId9197" Type="http://schemas.openxmlformats.org/officeDocument/2006/relationships/hyperlink" Target="https://digital-navigator.azurewebsites.net/codes-schedules/definitions/103" TargetMode="External"/><Relationship Id="rId556" Type="http://schemas.openxmlformats.org/officeDocument/2006/relationships/hyperlink" Target="https://digital-navigator.azurewebsites.net/codes-schedules/definitions/931" TargetMode="External"/><Relationship Id="rId1186" Type="http://schemas.openxmlformats.org/officeDocument/2006/relationships/hyperlink" Target="https://digital-navigator.azurewebsites.net/codes-schedules/definitions/931" TargetMode="External"/><Relationship Id="rId2237" Type="http://schemas.openxmlformats.org/officeDocument/2006/relationships/hyperlink" Target="https://digital-navigator.azurewebsites.net/codes-schedules/definitions/61" TargetMode="External"/><Relationship Id="rId209" Type="http://schemas.openxmlformats.org/officeDocument/2006/relationships/hyperlink" Target="https://digital-navigator.azurewebsites.net/codes-schedules/definitions/933" TargetMode="External"/><Relationship Id="rId6858" Type="http://schemas.openxmlformats.org/officeDocument/2006/relationships/hyperlink" Target="https://digital-navigator.azurewebsites.net/codes-schedules/definitions/64" TargetMode="External"/><Relationship Id="rId7909" Type="http://schemas.openxmlformats.org/officeDocument/2006/relationships/hyperlink" Target="https://digital-navigator.azurewebsites.net/dataspec/marketmessage/MM00257" TargetMode="External"/><Relationship Id="rId8280" Type="http://schemas.openxmlformats.org/officeDocument/2006/relationships/hyperlink" Target="https://digital-navigator.azurewebsites.net/dataspec/marketmessage/MM00013" TargetMode="External"/><Relationship Id="rId9331" Type="http://schemas.openxmlformats.org/officeDocument/2006/relationships/footer" Target="footer11.xml"/><Relationship Id="rId1320" Type="http://schemas.openxmlformats.org/officeDocument/2006/relationships/hyperlink" Target="https://digital-navigator.azurewebsites.net/codes-schedules/definitions/106" TargetMode="External"/><Relationship Id="rId4890" Type="http://schemas.openxmlformats.org/officeDocument/2006/relationships/hyperlink" Target="https://digital-navigator.azurewebsites.net/codes-schedules/definitions/916" TargetMode="External"/><Relationship Id="rId5941" Type="http://schemas.openxmlformats.org/officeDocument/2006/relationships/hyperlink" Target="https://digital-navigator.azurewebsites.net/dataspec/marketmessage/MM00336" TargetMode="External"/><Relationship Id="rId3492" Type="http://schemas.openxmlformats.org/officeDocument/2006/relationships/hyperlink" Target="https://digital-navigator.azurewebsites.net/codes-schedules/definitions/896" TargetMode="External"/><Relationship Id="rId4543" Type="http://schemas.openxmlformats.org/officeDocument/2006/relationships/hyperlink" Target="https://digital-navigator.azurewebsites.net/codes-schedules/definitions/933" TargetMode="External"/><Relationship Id="rId2094" Type="http://schemas.openxmlformats.org/officeDocument/2006/relationships/hyperlink" Target="https://digital-navigator.azurewebsites.net/codes-schedules/definitions/1125" TargetMode="External"/><Relationship Id="rId3145" Type="http://schemas.openxmlformats.org/officeDocument/2006/relationships/hyperlink" Target="https://digital-navigator.azurewebsites.net/codes-schedules/definitions/1184" TargetMode="External"/><Relationship Id="rId7766" Type="http://schemas.openxmlformats.org/officeDocument/2006/relationships/hyperlink" Target="https://digital-navigator.azurewebsites.net/dataspec/marketmessage/MM00036" TargetMode="External"/><Relationship Id="rId8817" Type="http://schemas.openxmlformats.org/officeDocument/2006/relationships/hyperlink" Target="https://digital-navigator.azurewebsites.net/codes-schedules/definitions/94" TargetMode="External"/><Relationship Id="rId6368" Type="http://schemas.openxmlformats.org/officeDocument/2006/relationships/hyperlink" Target="https://digital-navigator.azurewebsites.net/codes-schedules/definitions/95" TargetMode="External"/><Relationship Id="rId7419" Type="http://schemas.openxmlformats.org/officeDocument/2006/relationships/hyperlink" Target="https://digital-navigator.azurewebsites.net/codes-schedules/definitions/933" TargetMode="External"/><Relationship Id="rId200" Type="http://schemas.openxmlformats.org/officeDocument/2006/relationships/hyperlink" Target="https://digital-navigator.azurewebsites.net/codes-schedules/definitions/54" TargetMode="External"/><Relationship Id="rId2978" Type="http://schemas.openxmlformats.org/officeDocument/2006/relationships/hyperlink" Target="https://digital-navigator.azurewebsites.net/codes-schedules/definitions/1238" TargetMode="External"/><Relationship Id="rId7900" Type="http://schemas.openxmlformats.org/officeDocument/2006/relationships/hyperlink" Target="https://digital-navigator.azurewebsites.net/codes-schedules/definitions/89" TargetMode="External"/><Relationship Id="rId5451" Type="http://schemas.openxmlformats.org/officeDocument/2006/relationships/hyperlink" Target="https://digital-navigator.azurewebsites.net/codes-schedules/definitions/780" TargetMode="External"/><Relationship Id="rId6502" Type="http://schemas.openxmlformats.org/officeDocument/2006/relationships/hyperlink" Target="https://digital-navigator.azurewebsites.net/dataspec/marketmessage/MM00043" TargetMode="External"/><Relationship Id="rId4053" Type="http://schemas.openxmlformats.org/officeDocument/2006/relationships/hyperlink" Target="https://digital-navigator.azurewebsites.net/codes-schedules/definitions/1266" TargetMode="External"/><Relationship Id="rId5104" Type="http://schemas.openxmlformats.org/officeDocument/2006/relationships/hyperlink" Target="https://digital-navigator.azurewebsites.net/codes-schedules/definitions/1286" TargetMode="External"/><Relationship Id="rId8674" Type="http://schemas.openxmlformats.org/officeDocument/2006/relationships/hyperlink" Target="https://digital-navigator.azurewebsites.net/codes-schedules/definitions/284" TargetMode="External"/><Relationship Id="rId1714" Type="http://schemas.openxmlformats.org/officeDocument/2006/relationships/hyperlink" Target="https://digital-navigator.azurewebsites.net/codes-schedules/definitions/69" TargetMode="External"/><Relationship Id="rId7276" Type="http://schemas.openxmlformats.org/officeDocument/2006/relationships/hyperlink" Target="https://digital-navigator.azurewebsites.net/codes-schedules/definitions/61" TargetMode="External"/><Relationship Id="rId8327" Type="http://schemas.openxmlformats.org/officeDocument/2006/relationships/hyperlink" Target="https://digital-navigator.azurewebsites.net/codes-schedules/definitions/89" TargetMode="External"/><Relationship Id="rId2488" Type="http://schemas.openxmlformats.org/officeDocument/2006/relationships/hyperlink" Target="https://digital-navigator.azurewebsites.net/codes-schedules/definitions/933" TargetMode="External"/><Relationship Id="rId3886" Type="http://schemas.openxmlformats.org/officeDocument/2006/relationships/hyperlink" Target="https://digital-navigator.azurewebsites.net/codes-schedules/definitions/1184" TargetMode="External"/><Relationship Id="rId4937" Type="http://schemas.openxmlformats.org/officeDocument/2006/relationships/hyperlink" Target="https://digital-navigator.azurewebsites.net/codes-schedules/definitions/915" TargetMode="External"/><Relationship Id="rId3539" Type="http://schemas.openxmlformats.org/officeDocument/2006/relationships/hyperlink" Target="https://digital-navigator.azurewebsites.net/codes-schedules/definitions/1184" TargetMode="External"/><Relationship Id="rId6012" Type="http://schemas.openxmlformats.org/officeDocument/2006/relationships/hyperlink" Target="https://digital-navigator.azurewebsites.net/codes-schedules/definitions/64" TargetMode="External"/><Relationship Id="rId7410" Type="http://schemas.openxmlformats.org/officeDocument/2006/relationships/hyperlink" Target="https://digital-navigator.azurewebsites.net/codes-schedules/definitions/202" TargetMode="External"/><Relationship Id="rId941" Type="http://schemas.openxmlformats.org/officeDocument/2006/relationships/hyperlink" Target="https://digital-navigator.azurewebsites.net/codes-schedules/definitions/69" TargetMode="External"/><Relationship Id="rId1571" Type="http://schemas.openxmlformats.org/officeDocument/2006/relationships/hyperlink" Target="https://digital-navigator.azurewebsites.net/codes-schedules/definitions/103" TargetMode="External"/><Relationship Id="rId2622" Type="http://schemas.openxmlformats.org/officeDocument/2006/relationships/hyperlink" Target="https://digital-navigator.azurewebsites.net/codes-schedules/definitions/1229" TargetMode="External"/><Relationship Id="rId8184" Type="http://schemas.openxmlformats.org/officeDocument/2006/relationships/hyperlink" Target="https://digital-navigator.azurewebsites.net/codes-schedules/definitions/91" TargetMode="External"/><Relationship Id="rId9235" Type="http://schemas.openxmlformats.org/officeDocument/2006/relationships/hyperlink" Target="https://digital-navigator.azurewebsites.net/codes-schedules/definitions/131" TargetMode="External"/><Relationship Id="rId1224" Type="http://schemas.openxmlformats.org/officeDocument/2006/relationships/hyperlink" Target="https://digital-navigator.azurewebsites.net/codes-schedules/definitions/374" TargetMode="External"/><Relationship Id="rId4794" Type="http://schemas.openxmlformats.org/officeDocument/2006/relationships/hyperlink" Target="https://digital-navigator.azurewebsites.net/codes-schedules/definitions/933" TargetMode="External"/><Relationship Id="rId5845" Type="http://schemas.openxmlformats.org/officeDocument/2006/relationships/hyperlink" Target="https://digital-navigator.azurewebsites.net/codes-schedules/definitions/61" TargetMode="External"/><Relationship Id="rId3396" Type="http://schemas.openxmlformats.org/officeDocument/2006/relationships/hyperlink" Target="https://digital-navigator.azurewebsites.net/codes-schedules/definitions/1229" TargetMode="External"/><Relationship Id="rId4447" Type="http://schemas.openxmlformats.org/officeDocument/2006/relationships/hyperlink" Target="https://digital-navigator.azurewebsites.net/codes-schedules/definitions/1214" TargetMode="External"/><Relationship Id="rId3049" Type="http://schemas.openxmlformats.org/officeDocument/2006/relationships/hyperlink" Target="https://digital-navigator.azurewebsites.net/codes-schedules/definitions/625" TargetMode="External"/><Relationship Id="rId9092" Type="http://schemas.openxmlformats.org/officeDocument/2006/relationships/hyperlink" Target="https://digital-navigator.azurewebsites.net/codes-schedules/definitions/103" TargetMode="External"/><Relationship Id="rId1081" Type="http://schemas.openxmlformats.org/officeDocument/2006/relationships/hyperlink" Target="https://digital-navigator.azurewebsites.net/codes-schedules/definitions/931" TargetMode="External"/><Relationship Id="rId3530" Type="http://schemas.openxmlformats.org/officeDocument/2006/relationships/hyperlink" Target="https://digital-navigator.azurewebsites.net/codes-schedules/definitions/54" TargetMode="External"/><Relationship Id="rId451" Type="http://schemas.openxmlformats.org/officeDocument/2006/relationships/hyperlink" Target="https://digital-navigator.azurewebsites.net/codes-schedules/definitions/60" TargetMode="External"/><Relationship Id="rId2132" Type="http://schemas.openxmlformats.org/officeDocument/2006/relationships/hyperlink" Target="https://digital-navigator.azurewebsites.net/codes-schedules/definitions/61" TargetMode="External"/><Relationship Id="rId6753" Type="http://schemas.openxmlformats.org/officeDocument/2006/relationships/hyperlink" Target="https://digital-navigator.azurewebsites.net/dataspec/dataitem/DI50017" TargetMode="External"/><Relationship Id="rId7804" Type="http://schemas.openxmlformats.org/officeDocument/2006/relationships/hyperlink" Target="https://digital-navigator.azurewebsites.net/codes-schedules/definitions/89" TargetMode="External"/><Relationship Id="rId104" Type="http://schemas.openxmlformats.org/officeDocument/2006/relationships/hyperlink" Target="https://digital-navigator.azurewebsites.net/codes-schedules/definitions/71" TargetMode="External"/><Relationship Id="rId5355" Type="http://schemas.openxmlformats.org/officeDocument/2006/relationships/hyperlink" Target="https://digital-navigator.azurewebsites.net/codes-schedules/definitions/61" TargetMode="External"/><Relationship Id="rId6406" Type="http://schemas.openxmlformats.org/officeDocument/2006/relationships/hyperlink" Target="https://digital-navigator.azurewebsites.net/dataspec/marketmessage/MM00240" TargetMode="External"/><Relationship Id="rId5008" Type="http://schemas.openxmlformats.org/officeDocument/2006/relationships/hyperlink" Target="https://digital-navigator.azurewebsites.net/codes-schedules/definitions/1286" TargetMode="External"/><Relationship Id="rId8578" Type="http://schemas.openxmlformats.org/officeDocument/2006/relationships/hyperlink" Target="https://digital-navigator.azurewebsites.net/codes-schedules/definitions/96" TargetMode="External"/><Relationship Id="rId1965" Type="http://schemas.openxmlformats.org/officeDocument/2006/relationships/hyperlink" Target="https://digital-navigator.azurewebsites.net/codes-schedules/definitions/64" TargetMode="External"/><Relationship Id="rId1618" Type="http://schemas.openxmlformats.org/officeDocument/2006/relationships/hyperlink" Target="https://digital-navigator.azurewebsites.net/codes-schedules/definitions/76" TargetMode="External"/><Relationship Id="rId3040" Type="http://schemas.openxmlformats.org/officeDocument/2006/relationships/hyperlink" Target="https://digital-navigator.azurewebsites.net/codes-schedules/definitions/1184" TargetMode="External"/><Relationship Id="rId7661" Type="http://schemas.openxmlformats.org/officeDocument/2006/relationships/hyperlink" Target="https://digital-navigator.azurewebsites.net/codes-schedules/definitions/89" TargetMode="External"/><Relationship Id="rId8712" Type="http://schemas.openxmlformats.org/officeDocument/2006/relationships/hyperlink" Target="https://digital-navigator.azurewebsites.net/codes-schedules/definitions/1109" TargetMode="External"/><Relationship Id="rId6263" Type="http://schemas.openxmlformats.org/officeDocument/2006/relationships/hyperlink" Target="https://digital-navigator.azurewebsites.net/codes-schedules/definitions/89" TargetMode="External"/><Relationship Id="rId7314" Type="http://schemas.openxmlformats.org/officeDocument/2006/relationships/hyperlink" Target="https://digital-navigator.azurewebsites.net/codes-schedules/definitions/103" TargetMode="External"/><Relationship Id="rId2873" Type="http://schemas.openxmlformats.org/officeDocument/2006/relationships/hyperlink" Target="https://digital-navigator.azurewebsites.net/codes-schedules/definitions/57" TargetMode="External"/><Relationship Id="rId3924" Type="http://schemas.openxmlformats.org/officeDocument/2006/relationships/hyperlink" Target="https://digital-navigator.azurewebsites.net/codes-schedules/definitions/933" TargetMode="External"/><Relationship Id="rId845" Type="http://schemas.openxmlformats.org/officeDocument/2006/relationships/hyperlink" Target="https://digital-navigator.azurewebsites.net/codes-schedules/definitions/929" TargetMode="External"/><Relationship Id="rId1475" Type="http://schemas.openxmlformats.org/officeDocument/2006/relationships/hyperlink" Target="https://digital-navigator.azurewebsites.net/codes-schedules/definitions/76" TargetMode="External"/><Relationship Id="rId2526" Type="http://schemas.openxmlformats.org/officeDocument/2006/relationships/hyperlink" Target="https://digital-navigator.azurewebsites.net/codes-schedules/definitions/1136" TargetMode="External"/><Relationship Id="rId8088" Type="http://schemas.openxmlformats.org/officeDocument/2006/relationships/hyperlink" Target="https://digital-navigator.azurewebsites.net/dataspec/marketmessage/MM00042" TargetMode="External"/><Relationship Id="rId9139" Type="http://schemas.openxmlformats.org/officeDocument/2006/relationships/hyperlink" Target="https://digital-navigator.azurewebsites.net/codes-schedules/definitions/1285" TargetMode="External"/><Relationship Id="rId1128" Type="http://schemas.openxmlformats.org/officeDocument/2006/relationships/hyperlink" Target="https://digital-navigator.azurewebsites.net/codes-schedules/definitions/57" TargetMode="External"/><Relationship Id="rId4698" Type="http://schemas.openxmlformats.org/officeDocument/2006/relationships/hyperlink" Target="https://digital-navigator.azurewebsites.net/codes-schedules/definitions/94" TargetMode="External"/><Relationship Id="rId5749" Type="http://schemas.openxmlformats.org/officeDocument/2006/relationships/hyperlink" Target="https://digital-navigator.azurewebsites.net/dataspec/marketmessage/MM00036" TargetMode="External"/><Relationship Id="rId7171" Type="http://schemas.openxmlformats.org/officeDocument/2006/relationships/hyperlink" Target="https://digital-navigator.azurewebsites.net/codes-schedules/definitions/103" TargetMode="External"/><Relationship Id="rId8222" Type="http://schemas.openxmlformats.org/officeDocument/2006/relationships/hyperlink" Target="https://digital-navigator.azurewebsites.net/codes-schedules/definitions/61" TargetMode="External"/><Relationship Id="rId3781" Type="http://schemas.openxmlformats.org/officeDocument/2006/relationships/hyperlink" Target="https://digital-navigator.azurewebsites.net/dataspec/marketmessage/MM00370" TargetMode="External"/><Relationship Id="rId4832" Type="http://schemas.openxmlformats.org/officeDocument/2006/relationships/hyperlink" Target="https://digital-navigator.azurewebsites.net/codes-schedules/definitions/161" TargetMode="External"/><Relationship Id="rId2383" Type="http://schemas.openxmlformats.org/officeDocument/2006/relationships/hyperlink" Target="https://digital-navigator.azurewebsites.net/codes-schedules/definitions/1243" TargetMode="External"/><Relationship Id="rId3434" Type="http://schemas.openxmlformats.org/officeDocument/2006/relationships/hyperlink" Target="https://digital-navigator.azurewebsites.net/codes-schedules/definitions/57" TargetMode="External"/><Relationship Id="rId355" Type="http://schemas.openxmlformats.org/officeDocument/2006/relationships/hyperlink" Target="https://digital-navigator.azurewebsites.net/codes-schedules/definitions/91" TargetMode="External"/><Relationship Id="rId2036" Type="http://schemas.openxmlformats.org/officeDocument/2006/relationships/hyperlink" Target="https://digital-navigator.azurewebsites.net/codes-schedules/definitions/1109" TargetMode="External"/><Relationship Id="rId6657" Type="http://schemas.openxmlformats.org/officeDocument/2006/relationships/hyperlink" Target="https://digital-navigator.azurewebsites.net/codes-schedules/definitions/64" TargetMode="External"/><Relationship Id="rId7708" Type="http://schemas.openxmlformats.org/officeDocument/2006/relationships/hyperlink" Target="https://digital-navigator.azurewebsites.net/codes-schedules/definitions/933" TargetMode="External"/><Relationship Id="rId5259" Type="http://schemas.openxmlformats.org/officeDocument/2006/relationships/hyperlink" Target="https://digital-navigator.azurewebsites.net/codes-schedules/definitions/98" TargetMode="External"/><Relationship Id="rId9130" Type="http://schemas.openxmlformats.org/officeDocument/2006/relationships/hyperlink" Target="https://digital-navigator.azurewebsites.net/codes-schedules/definitions/915" TargetMode="External"/><Relationship Id="rId1869" Type="http://schemas.openxmlformats.org/officeDocument/2006/relationships/hyperlink" Target="https://digital-navigator.azurewebsites.net/codes-schedules/definitions/1248" TargetMode="External"/><Relationship Id="rId3291" Type="http://schemas.openxmlformats.org/officeDocument/2006/relationships/hyperlink" Target="https://digital-navigator.azurewebsites.net/codes-schedules/definitions/1266" TargetMode="External"/><Relationship Id="rId5740" Type="http://schemas.openxmlformats.org/officeDocument/2006/relationships/hyperlink" Target="https://digital-navigator.azurewebsites.net/codes-schedules/definitions/107" TargetMode="External"/><Relationship Id="rId4342" Type="http://schemas.openxmlformats.org/officeDocument/2006/relationships/hyperlink" Target="https://digital-navigator.azurewebsites.net/codes-schedules/definitions/933" TargetMode="External"/><Relationship Id="rId8963" Type="http://schemas.openxmlformats.org/officeDocument/2006/relationships/hyperlink" Target="https://digital-navigator.azurewebsites.net/codes-schedules/definitions/915" TargetMode="External"/><Relationship Id="rId7565" Type="http://schemas.openxmlformats.org/officeDocument/2006/relationships/hyperlink" Target="https://digital-navigator.azurewebsites.net/codes-schedules/definitions/933" TargetMode="External"/><Relationship Id="rId8616" Type="http://schemas.openxmlformats.org/officeDocument/2006/relationships/hyperlink" Target="https://digital-navigator.azurewebsites.net/codes-schedules/definitions/95" TargetMode="External"/><Relationship Id="rId6167" Type="http://schemas.openxmlformats.org/officeDocument/2006/relationships/hyperlink" Target="https://digital-navigator.azurewebsites.net/dataspec/marketmessage/MM00256" TargetMode="External"/><Relationship Id="rId7218" Type="http://schemas.openxmlformats.org/officeDocument/2006/relationships/hyperlink" Target="https://digital-navigator.azurewebsites.net/codes-schedules/definitions/103" TargetMode="External"/><Relationship Id="rId2777" Type="http://schemas.openxmlformats.org/officeDocument/2006/relationships/hyperlink" Target="https://digital-navigator.azurewebsites.net/codes-schedules/definitions/933" TargetMode="External"/><Relationship Id="rId749" Type="http://schemas.openxmlformats.org/officeDocument/2006/relationships/hyperlink" Target="https://digital-navigator.azurewebsites.net/codes-schedules/definitions/103" TargetMode="External"/><Relationship Id="rId1379" Type="http://schemas.openxmlformats.org/officeDocument/2006/relationships/hyperlink" Target="https://digital-navigator.azurewebsites.net/codes-schedules/definitions/931" TargetMode="External"/><Relationship Id="rId3828" Type="http://schemas.openxmlformats.org/officeDocument/2006/relationships/hyperlink" Target="https://digital-navigator.azurewebsites.net/codes-schedules/definitions/933" TargetMode="External"/><Relationship Id="rId5250" Type="http://schemas.openxmlformats.org/officeDocument/2006/relationships/hyperlink" Target="https://digital-navigator.azurewebsites.net/codes-schedules/definitions/103" TargetMode="External"/><Relationship Id="rId6301" Type="http://schemas.openxmlformats.org/officeDocument/2006/relationships/hyperlink" Target="https://digital-navigator.azurewebsites.net/dataspec/marketmessage/MM00256" TargetMode="External"/><Relationship Id="rId85" Type="http://schemas.openxmlformats.org/officeDocument/2006/relationships/hyperlink" Target="https://digital-navigator.azurewebsites.net/codes-schedules/definitions/75" TargetMode="External"/><Relationship Id="rId1860" Type="http://schemas.openxmlformats.org/officeDocument/2006/relationships/hyperlink" Target="https://digital-navigator.azurewebsites.net/codes-schedules/definitions/70" TargetMode="External"/><Relationship Id="rId2911" Type="http://schemas.openxmlformats.org/officeDocument/2006/relationships/hyperlink" Target="https://digital-navigator.azurewebsites.net/codes-schedules/definitions/1184" TargetMode="External"/><Relationship Id="rId7075" Type="http://schemas.openxmlformats.org/officeDocument/2006/relationships/hyperlink" Target="https://digital-navigator.azurewebsites.net/codes-schedules/definitions/103" TargetMode="External"/><Relationship Id="rId8473" Type="http://schemas.openxmlformats.org/officeDocument/2006/relationships/hyperlink" Target="https://digital-navigator.azurewebsites.net/codes-schedules/definitions/103" TargetMode="External"/><Relationship Id="rId1513" Type="http://schemas.openxmlformats.org/officeDocument/2006/relationships/hyperlink" Target="https://digital-navigator.azurewebsites.net/dataspec/marketmessage/MM40014" TargetMode="External"/><Relationship Id="rId8126" Type="http://schemas.openxmlformats.org/officeDocument/2006/relationships/hyperlink" Target="https://digital-navigator.azurewebsites.net/dataspec/marketmessage/MM00257" TargetMode="External"/><Relationship Id="rId3685" Type="http://schemas.openxmlformats.org/officeDocument/2006/relationships/hyperlink" Target="https://digital-navigator.azurewebsites.net/codes-schedules/definitions/1238" TargetMode="External"/><Relationship Id="rId4736" Type="http://schemas.openxmlformats.org/officeDocument/2006/relationships/hyperlink" Target="https://digital-navigator.azurewebsites.net/codes-schedules/definitions/933" TargetMode="External"/><Relationship Id="rId2287" Type="http://schemas.openxmlformats.org/officeDocument/2006/relationships/hyperlink" Target="https://digital-navigator.azurewebsites.net/codes-schedules/definitions/1243" TargetMode="External"/><Relationship Id="rId3338" Type="http://schemas.openxmlformats.org/officeDocument/2006/relationships/hyperlink" Target="https://digital-navigator.azurewebsites.net/codes-schedules/definitions/896" TargetMode="External"/><Relationship Id="rId7959" Type="http://schemas.openxmlformats.org/officeDocument/2006/relationships/hyperlink" Target="https://digital-navigator.azurewebsites.net/dataspec/marketmessage/MM00121" TargetMode="External"/><Relationship Id="rId259" Type="http://schemas.openxmlformats.org/officeDocument/2006/relationships/hyperlink" Target="https://digital-navigator.azurewebsites.net/codes-schedules/definitions/61" TargetMode="External"/><Relationship Id="rId1370" Type="http://schemas.openxmlformats.org/officeDocument/2006/relationships/hyperlink" Target="https://digital-navigator.azurewebsites.net/dataspec/marketmessage/MM40014" TargetMode="External"/><Relationship Id="rId9034" Type="http://schemas.openxmlformats.org/officeDocument/2006/relationships/hyperlink" Target="https://digital-navigator.azurewebsites.net/codes-schedules/definitions/697" TargetMode="External"/><Relationship Id="rId740" Type="http://schemas.openxmlformats.org/officeDocument/2006/relationships/hyperlink" Target="https://digital-navigator.azurewebsites.net/codes-schedules/definitions/927" TargetMode="External"/><Relationship Id="rId1023" Type="http://schemas.openxmlformats.org/officeDocument/2006/relationships/hyperlink" Target="https://digital-navigator.azurewebsites.net/codes-schedules/definitions/576" TargetMode="External"/><Relationship Id="rId2421" Type="http://schemas.openxmlformats.org/officeDocument/2006/relationships/hyperlink" Target="https://digital-navigator.azurewebsites.net/dataspec/3.18.0/marketmessage/MM00001" TargetMode="External"/><Relationship Id="rId5991" Type="http://schemas.openxmlformats.org/officeDocument/2006/relationships/hyperlink" Target="https://digital-navigator.azurewebsites.net/codes-schedules/definitions/933" TargetMode="External"/><Relationship Id="rId4593" Type="http://schemas.openxmlformats.org/officeDocument/2006/relationships/hyperlink" Target="https://digital-navigator.azurewebsites.net/dataspec/marketmessage/MM00001" TargetMode="External"/><Relationship Id="rId5644" Type="http://schemas.openxmlformats.org/officeDocument/2006/relationships/hyperlink" Target="https://digital-navigator.azurewebsites.net/dataspec/marketmessage/MM00156" TargetMode="External"/><Relationship Id="rId3195" Type="http://schemas.openxmlformats.org/officeDocument/2006/relationships/hyperlink" Target="https://digital-navigator.azurewebsites.net/dataspec/marketmessage/MM20012" TargetMode="External"/><Relationship Id="rId4246" Type="http://schemas.openxmlformats.org/officeDocument/2006/relationships/hyperlink" Target="https://digital-navigator.azurewebsites.net/codes-schedules/definitions/1262" TargetMode="External"/><Relationship Id="rId8867" Type="http://schemas.openxmlformats.org/officeDocument/2006/relationships/hyperlink" Target="https://digital-navigator.azurewebsites.net/codes-schedules/definitions/94" TargetMode="External"/><Relationship Id="rId7469" Type="http://schemas.openxmlformats.org/officeDocument/2006/relationships/hyperlink" Target="https://digital-navigator.azurewebsites.net/codes-schedules/definitions/103" TargetMode="External"/><Relationship Id="rId1907" Type="http://schemas.openxmlformats.org/officeDocument/2006/relationships/hyperlink" Target="https://digital-navigator.azurewebsites.net/codes-schedules/definitions/89" TargetMode="External"/><Relationship Id="rId250" Type="http://schemas.openxmlformats.org/officeDocument/2006/relationships/hyperlink" Target="https://digital-navigator.azurewebsites.net/codes-schedules/definitions/471" TargetMode="External"/><Relationship Id="rId7950" Type="http://schemas.openxmlformats.org/officeDocument/2006/relationships/hyperlink" Target="https://digital-navigator.azurewebsites.net/codes-schedules/definitions/261" TargetMode="External"/><Relationship Id="rId5154" Type="http://schemas.openxmlformats.org/officeDocument/2006/relationships/hyperlink" Target="https://digital-navigator.azurewebsites.net/codes-schedules/definitions/61" TargetMode="External"/><Relationship Id="rId6552" Type="http://schemas.openxmlformats.org/officeDocument/2006/relationships/hyperlink" Target="https://digital-navigator.azurewebsites.net/codes-schedules/definitions/92" TargetMode="External"/><Relationship Id="rId7603" Type="http://schemas.openxmlformats.org/officeDocument/2006/relationships/hyperlink" Target="https://digital-navigator.azurewebsites.net/dataspec/marketmessage/MM00241" TargetMode="External"/><Relationship Id="rId6205" Type="http://schemas.openxmlformats.org/officeDocument/2006/relationships/hyperlink" Target="https://digital-navigator.azurewebsites.net/dataspec/marketmessage/MM00336" TargetMode="External"/><Relationship Id="rId1764" Type="http://schemas.openxmlformats.org/officeDocument/2006/relationships/hyperlink" Target="https://digital-navigator.azurewebsites.net/dataspec/marketmessage/MM40013" TargetMode="External"/><Relationship Id="rId2815" Type="http://schemas.openxmlformats.org/officeDocument/2006/relationships/hyperlink" Target="https://digital-navigator.azurewebsites.net/codes-schedules/definitions/1184" TargetMode="External"/><Relationship Id="rId8377" Type="http://schemas.openxmlformats.org/officeDocument/2006/relationships/hyperlink" Target="https://digital-navigator.azurewebsites.net/dataspec/marketmessage/MM00260" TargetMode="External"/><Relationship Id="rId1417" Type="http://schemas.openxmlformats.org/officeDocument/2006/relationships/hyperlink" Target="https://digital-navigator.azurewebsites.net/codes-schedules/definitions/374" TargetMode="External"/><Relationship Id="rId4987" Type="http://schemas.openxmlformats.org/officeDocument/2006/relationships/hyperlink" Target="https://digital-navigator.azurewebsites.net/codes-schedules/definitions/933" TargetMode="External"/><Relationship Id="rId3589" Type="http://schemas.openxmlformats.org/officeDocument/2006/relationships/hyperlink" Target="https://digital-navigator.azurewebsites.net/codes-schedules/definitions/1238" TargetMode="External"/><Relationship Id="rId7460" Type="http://schemas.openxmlformats.org/officeDocument/2006/relationships/hyperlink" Target="https://digital-navigator.azurewebsites.net/codes-schedules/definitions/933" TargetMode="External"/><Relationship Id="rId8511" Type="http://schemas.openxmlformats.org/officeDocument/2006/relationships/hyperlink" Target="https://digital-navigator.azurewebsites.net/codes-schedules/definitions/1184" TargetMode="External"/><Relationship Id="rId6062" Type="http://schemas.openxmlformats.org/officeDocument/2006/relationships/hyperlink" Target="https://digital-navigator.azurewebsites.net/codes-schedules/definitions/103" TargetMode="External"/><Relationship Id="rId7113" Type="http://schemas.openxmlformats.org/officeDocument/2006/relationships/hyperlink" Target="https://digital-navigator.azurewebsites.net/codes-schedules/definitions/90" TargetMode="External"/><Relationship Id="rId9285" Type="http://schemas.openxmlformats.org/officeDocument/2006/relationships/hyperlink" Target="https://digital-navigator.azurewebsites.net/codes-schedules/definitions/313" TargetMode="External"/><Relationship Id="rId991" Type="http://schemas.openxmlformats.org/officeDocument/2006/relationships/hyperlink" Target="https://digital-navigator.azurewebsites.net/codes-schedules/definitions/558" TargetMode="External"/><Relationship Id="rId2672" Type="http://schemas.openxmlformats.org/officeDocument/2006/relationships/hyperlink" Target="https://digital-navigator.azurewebsites.net/codes-schedules/definitions/64" TargetMode="External"/><Relationship Id="rId3723" Type="http://schemas.openxmlformats.org/officeDocument/2006/relationships/hyperlink" Target="https://digital-navigator.azurewebsites.net/codes-schedules/definitions/1184" TargetMode="External"/><Relationship Id="rId644" Type="http://schemas.openxmlformats.org/officeDocument/2006/relationships/hyperlink" Target="https://digital-navigator.azurewebsites.net/codes-schedules/definitions/62" TargetMode="External"/><Relationship Id="rId1274" Type="http://schemas.openxmlformats.org/officeDocument/2006/relationships/hyperlink" Target="https://digital-navigator.azurewebsites.net/codes-schedules/definitions/558" TargetMode="External"/><Relationship Id="rId2325" Type="http://schemas.openxmlformats.org/officeDocument/2006/relationships/hyperlink" Target="https://digital-navigator.azurewebsites.net/codes-schedules/definitions/61" TargetMode="External"/><Relationship Id="rId5895" Type="http://schemas.openxmlformats.org/officeDocument/2006/relationships/hyperlink" Target="https://digital-navigator.azurewebsites.net/codes-schedules/definitions/933" TargetMode="External"/><Relationship Id="rId6946" Type="http://schemas.openxmlformats.org/officeDocument/2006/relationships/hyperlink" Target="https://digital-navigator.azurewebsites.net/codes-schedules/definitions/103" TargetMode="External"/><Relationship Id="rId4497" Type="http://schemas.openxmlformats.org/officeDocument/2006/relationships/hyperlink" Target="https://digital-navigator.azurewebsites.net/codes-schedules/definitions/94" TargetMode="External"/><Relationship Id="rId5548" Type="http://schemas.openxmlformats.org/officeDocument/2006/relationships/hyperlink" Target="https://digital-navigator.azurewebsites.net/dataspec/marketmessage/MM00051" TargetMode="External"/><Relationship Id="rId3099" Type="http://schemas.openxmlformats.org/officeDocument/2006/relationships/hyperlink" Target="https://digital-navigator.azurewebsites.net/codes-schedules/definitions/57" TargetMode="External"/><Relationship Id="rId8021" Type="http://schemas.openxmlformats.org/officeDocument/2006/relationships/hyperlink" Target="https://digital-navigator.azurewebsites.net/codes-schedules/definitions/107" TargetMode="External"/><Relationship Id="rId3580" Type="http://schemas.openxmlformats.org/officeDocument/2006/relationships/hyperlink" Target="https://digital-navigator.azurewebsites.net/dataspec/marketmessage/MM20011" TargetMode="External"/><Relationship Id="rId2182" Type="http://schemas.openxmlformats.org/officeDocument/2006/relationships/hyperlink" Target="https://digital-navigator.azurewebsites.net/codes-schedules/definitions/61" TargetMode="External"/><Relationship Id="rId3233" Type="http://schemas.openxmlformats.org/officeDocument/2006/relationships/hyperlink" Target="https://digital-navigator.azurewebsites.net/codes-schedules/definitions/933" TargetMode="External"/><Relationship Id="rId4631" Type="http://schemas.openxmlformats.org/officeDocument/2006/relationships/hyperlink" Target="https://digital-navigator.azurewebsites.net/codes-schedules/definitions/284" TargetMode="External"/><Relationship Id="rId154" Type="http://schemas.openxmlformats.org/officeDocument/2006/relationships/hyperlink" Target="https://digital-navigator.azurewebsites.net/codes-schedules/definitions/76" TargetMode="External"/><Relationship Id="rId7854" Type="http://schemas.openxmlformats.org/officeDocument/2006/relationships/hyperlink" Target="https://digital-navigator.azurewebsites.net/codes-schedules/definitions/95" TargetMode="External"/><Relationship Id="rId8905" Type="http://schemas.openxmlformats.org/officeDocument/2006/relationships/hyperlink" Target="https://digital-navigator.azurewebsites.net/codes-schedules/definitions/95" TargetMode="External"/><Relationship Id="rId6456" Type="http://schemas.openxmlformats.org/officeDocument/2006/relationships/hyperlink" Target="https://digital-navigator.azurewebsites.net/codes-schedules/definitions/1194" TargetMode="External"/><Relationship Id="rId7507" Type="http://schemas.openxmlformats.org/officeDocument/2006/relationships/hyperlink" Target="https://digital-navigator.azurewebsites.net/codes-schedules/definitions/66" TargetMode="External"/><Relationship Id="rId5058" Type="http://schemas.openxmlformats.org/officeDocument/2006/relationships/hyperlink" Target="https://digital-navigator.azurewebsites.net/codes-schedules/definitions/131" TargetMode="External"/><Relationship Id="rId6109" Type="http://schemas.openxmlformats.org/officeDocument/2006/relationships/hyperlink" Target="https://digital-navigator.azurewebsites.net/dataspec/marketmessage/MM00013" TargetMode="External"/><Relationship Id="rId1668" Type="http://schemas.openxmlformats.org/officeDocument/2006/relationships/hyperlink" Target="https://digital-navigator.azurewebsites.net/dataspec/marketmessage/MM40020" TargetMode="External"/><Relationship Id="rId2719" Type="http://schemas.openxmlformats.org/officeDocument/2006/relationships/hyperlink" Target="https://digital-navigator.azurewebsites.net/codes-schedules/definitions/261" TargetMode="External"/><Relationship Id="rId3090" Type="http://schemas.openxmlformats.org/officeDocument/2006/relationships/hyperlink" Target="https://digital-navigator.azurewebsites.net/dataspec/marketmessage/MM20037" TargetMode="External"/><Relationship Id="rId4141" Type="http://schemas.openxmlformats.org/officeDocument/2006/relationships/hyperlink" Target="https://digital-navigator.azurewebsites.net/codes-schedules/definitions/89" TargetMode="External"/><Relationship Id="rId7364" Type="http://schemas.openxmlformats.org/officeDocument/2006/relationships/hyperlink" Target="https://digital-navigator.azurewebsites.net/codes-schedules/definitions/933" TargetMode="External"/><Relationship Id="rId8762" Type="http://schemas.openxmlformats.org/officeDocument/2006/relationships/hyperlink" Target="https://digital-navigator.azurewebsites.net/codes-schedules/definitions/94" TargetMode="External"/><Relationship Id="rId27" Type="http://schemas.openxmlformats.org/officeDocument/2006/relationships/hyperlink" Target="https://digital-navigator.azurewebsites.net/codes-schedules/definitions/928" TargetMode="External"/><Relationship Id="rId1802" Type="http://schemas.openxmlformats.org/officeDocument/2006/relationships/hyperlink" Target="https://digital-navigator.azurewebsites.net/codes-schedules/definitions/846" TargetMode="External"/><Relationship Id="rId7017" Type="http://schemas.openxmlformats.org/officeDocument/2006/relationships/hyperlink" Target="https://digital-navigator.azurewebsites.net/codes-schedules/definitions/933" TargetMode="External"/><Relationship Id="rId8415" Type="http://schemas.openxmlformats.org/officeDocument/2006/relationships/hyperlink" Target="https://digital-navigator.azurewebsites.net/dataspec/marketmessage/MM00168" TargetMode="External"/><Relationship Id="rId3974" Type="http://schemas.openxmlformats.org/officeDocument/2006/relationships/hyperlink" Target="https://digital-navigator.azurewebsites.net/codes-schedules/definitions/1238" TargetMode="External"/><Relationship Id="rId895" Type="http://schemas.openxmlformats.org/officeDocument/2006/relationships/hyperlink" Target="https://digital-navigator.azurewebsites.net/codes-schedules/definitions/70" TargetMode="External"/><Relationship Id="rId2576" Type="http://schemas.openxmlformats.org/officeDocument/2006/relationships/hyperlink" Target="https://digital-navigator.azurewebsites.net/codes-schedules/definitions/1229" TargetMode="External"/><Relationship Id="rId3627" Type="http://schemas.openxmlformats.org/officeDocument/2006/relationships/hyperlink" Target="https://digital-navigator.azurewebsites.net/codes-schedules/definitions/1266" TargetMode="External"/><Relationship Id="rId9189" Type="http://schemas.openxmlformats.org/officeDocument/2006/relationships/hyperlink" Target="https://digital-navigator.azurewebsites.net/codes-schedules/definitions/1286" TargetMode="External"/><Relationship Id="rId548" Type="http://schemas.openxmlformats.org/officeDocument/2006/relationships/hyperlink" Target="https://digital-navigator.azurewebsites.net/codes-schedules/definitions/76" TargetMode="External"/><Relationship Id="rId1178" Type="http://schemas.openxmlformats.org/officeDocument/2006/relationships/hyperlink" Target="https://digital-navigator.azurewebsites.net/codes-schedules/definitions/103" TargetMode="External"/><Relationship Id="rId2229" Type="http://schemas.openxmlformats.org/officeDocument/2006/relationships/hyperlink" Target="https://digital-navigator.azurewebsites.net/codes-schedules/definitions/61" TargetMode="External"/><Relationship Id="rId5799" Type="http://schemas.openxmlformats.org/officeDocument/2006/relationships/hyperlink" Target="https://digital-navigator.azurewebsites.net/codes-schedules/definitions/61" TargetMode="External"/><Relationship Id="rId6100" Type="http://schemas.openxmlformats.org/officeDocument/2006/relationships/hyperlink" Target="https://digital-navigator.azurewebsites.net/codes-schedules/definitions/933" TargetMode="External"/><Relationship Id="rId8272" Type="http://schemas.openxmlformats.org/officeDocument/2006/relationships/hyperlink" Target="https://digital-navigator.azurewebsites.net/dataspec/marketmessage/MM00168" TargetMode="External"/><Relationship Id="rId9323" Type="http://schemas.openxmlformats.org/officeDocument/2006/relationships/hyperlink" Target="https://digital-navigator.azurewebsites.net/codes-schedules/definitions/384" TargetMode="External"/><Relationship Id="rId1312" Type="http://schemas.openxmlformats.org/officeDocument/2006/relationships/hyperlink" Target="https://digital-navigator.azurewebsites.net/codes-schedules/definitions/106" TargetMode="External"/><Relationship Id="rId2710" Type="http://schemas.openxmlformats.org/officeDocument/2006/relationships/hyperlink" Target="https://digital-navigator.azurewebsites.net/dataspec/marketmessage/MM20033" TargetMode="External"/><Relationship Id="rId4882" Type="http://schemas.openxmlformats.org/officeDocument/2006/relationships/hyperlink" Target="https://digital-navigator.azurewebsites.net/dataspec/marketmessage/MM00013" TargetMode="External"/><Relationship Id="rId5933" Type="http://schemas.openxmlformats.org/officeDocument/2006/relationships/hyperlink" Target="https://digital-navigator.azurewebsites.net/codes-schedules/definitions/933" TargetMode="External"/><Relationship Id="rId2086" Type="http://schemas.openxmlformats.org/officeDocument/2006/relationships/hyperlink" Target="https://digital-navigator.azurewebsites.net/codes-schedules/definitions/933" TargetMode="External"/><Relationship Id="rId3484" Type="http://schemas.openxmlformats.org/officeDocument/2006/relationships/hyperlink" Target="https://digital-navigator.azurewebsites.net/codes-schedules/definitions/1123" TargetMode="External"/><Relationship Id="rId4535" Type="http://schemas.openxmlformats.org/officeDocument/2006/relationships/hyperlink" Target="https://digital-navigator.azurewebsites.net/codes-schedules/definitions/284" TargetMode="External"/><Relationship Id="rId3137" Type="http://schemas.openxmlformats.org/officeDocument/2006/relationships/hyperlink" Target="https://digital-navigator.azurewebsites.net/codes-schedules/definitions/57" TargetMode="External"/><Relationship Id="rId7758" Type="http://schemas.openxmlformats.org/officeDocument/2006/relationships/hyperlink" Target="https://digital-navigator.azurewebsites.net/codes-schedules/definitions/202" TargetMode="External"/><Relationship Id="rId8809" Type="http://schemas.openxmlformats.org/officeDocument/2006/relationships/hyperlink" Target="https://digital-navigator.azurewebsites.net/codes-schedules/definitions/64" TargetMode="External"/><Relationship Id="rId9180" Type="http://schemas.openxmlformats.org/officeDocument/2006/relationships/hyperlink" Target="https://digital-navigator.azurewebsites.net/codes-schedules/definitions/103" TargetMode="External"/><Relationship Id="rId2220" Type="http://schemas.openxmlformats.org/officeDocument/2006/relationships/hyperlink" Target="https://digital-navigator.azurewebsites.net/codes-schedules/definitions/61" TargetMode="External"/><Relationship Id="rId5790" Type="http://schemas.openxmlformats.org/officeDocument/2006/relationships/hyperlink" Target="https://digital-navigator.azurewebsites.net/codes-schedules/definitions/933" TargetMode="External"/><Relationship Id="rId4392" Type="http://schemas.openxmlformats.org/officeDocument/2006/relationships/hyperlink" Target="https://digital-navigator.azurewebsites.net/codes-schedules/definitions/1109" TargetMode="External"/><Relationship Id="rId5443" Type="http://schemas.openxmlformats.org/officeDocument/2006/relationships/hyperlink" Target="https://digital-navigator.azurewebsites.net/codes-schedules/definitions/780" TargetMode="External"/><Relationship Id="rId6841" Type="http://schemas.openxmlformats.org/officeDocument/2006/relationships/hyperlink" Target="https://digital-navigator.azurewebsites.net/dataspec/marketmessage/MM00336" TargetMode="External"/><Relationship Id="rId4045" Type="http://schemas.openxmlformats.org/officeDocument/2006/relationships/hyperlink" Target="https://digital-navigator.azurewebsites.net/codes-schedules/definitions/1216" TargetMode="External"/><Relationship Id="rId8666" Type="http://schemas.openxmlformats.org/officeDocument/2006/relationships/hyperlink" Target="https://digital-navigator.azurewebsites.net/codes-schedules/definitions/694" TargetMode="External"/><Relationship Id="rId1706" Type="http://schemas.openxmlformats.org/officeDocument/2006/relationships/hyperlink" Target="https://digital-navigator.azurewebsites.net/codes-schedules/definitions/1137" TargetMode="External"/><Relationship Id="rId7268" Type="http://schemas.openxmlformats.org/officeDocument/2006/relationships/hyperlink" Target="https://digital-navigator.azurewebsites.net/codes-schedules/definitions/52" TargetMode="External"/><Relationship Id="rId8319" Type="http://schemas.openxmlformats.org/officeDocument/2006/relationships/hyperlink" Target="https://digital-navigator.azurewebsites.net/codes-schedules/definitions/61" TargetMode="External"/><Relationship Id="rId3878" Type="http://schemas.openxmlformats.org/officeDocument/2006/relationships/hyperlink" Target="https://digital-navigator.azurewebsites.net/codes-schedules/definitions/933" TargetMode="External"/><Relationship Id="rId4929" Type="http://schemas.openxmlformats.org/officeDocument/2006/relationships/hyperlink" Target="https://digital-navigator.azurewebsites.net/codes-schedules/definitions/915" TargetMode="External"/><Relationship Id="rId8800" Type="http://schemas.openxmlformats.org/officeDocument/2006/relationships/hyperlink" Target="https://digital-navigator.azurewebsites.net/codes-schedules/definitions/95" TargetMode="External"/><Relationship Id="rId799" Type="http://schemas.openxmlformats.org/officeDocument/2006/relationships/hyperlink" Target="https://digital-navigator.azurewebsites.net/codes-schedules/definitions/931" TargetMode="External"/><Relationship Id="rId6351" Type="http://schemas.openxmlformats.org/officeDocument/2006/relationships/hyperlink" Target="https://digital-navigator.azurewebsites.net/codes-schedules/definitions/61" TargetMode="External"/><Relationship Id="rId7402" Type="http://schemas.openxmlformats.org/officeDocument/2006/relationships/hyperlink" Target="https://digital-navigator.azurewebsites.net/codes-schedules/definitions/933" TargetMode="External"/><Relationship Id="rId6004" Type="http://schemas.openxmlformats.org/officeDocument/2006/relationships/hyperlink" Target="https://digital-navigator.azurewebsites.net/codes-schedules/definitions/93" TargetMode="External"/><Relationship Id="rId2961" Type="http://schemas.openxmlformats.org/officeDocument/2006/relationships/hyperlink" Target="https://digital-navigator.azurewebsites.net/codes-schedules/definitions/933" TargetMode="External"/><Relationship Id="rId8176" Type="http://schemas.openxmlformats.org/officeDocument/2006/relationships/hyperlink" Target="https://digital-navigator.azurewebsites.net/codes-schedules/definitions/933" TargetMode="External"/><Relationship Id="rId9227" Type="http://schemas.openxmlformats.org/officeDocument/2006/relationships/hyperlink" Target="https://digital-navigator.azurewebsites.net/codes-schedules/definitions/91" TargetMode="External"/><Relationship Id="rId933" Type="http://schemas.openxmlformats.org/officeDocument/2006/relationships/hyperlink" Target="https://digital-navigator.azurewebsites.net/codes-schedules/definitions/76" TargetMode="External"/><Relationship Id="rId1563" Type="http://schemas.openxmlformats.org/officeDocument/2006/relationships/hyperlink" Target="https://digital-navigator.azurewebsites.net/codes-schedules/definitions/76" TargetMode="External"/><Relationship Id="rId2614" Type="http://schemas.openxmlformats.org/officeDocument/2006/relationships/hyperlink" Target="https://digital-navigator.azurewebsites.net/codes-schedules/definitions/89" TargetMode="External"/><Relationship Id="rId1216" Type="http://schemas.openxmlformats.org/officeDocument/2006/relationships/hyperlink" Target="https://digital-navigator.azurewebsites.net/codes-schedules/definitions/103" TargetMode="External"/><Relationship Id="rId4786" Type="http://schemas.openxmlformats.org/officeDocument/2006/relationships/hyperlink" Target="https://digital-navigator.azurewebsites.net/codes-schedules/definitions/1136" TargetMode="External"/><Relationship Id="rId5837" Type="http://schemas.openxmlformats.org/officeDocument/2006/relationships/hyperlink" Target="https://digital-navigator.azurewebsites.net/codes-schedules/definitions/95" TargetMode="External"/><Relationship Id="rId3388" Type="http://schemas.openxmlformats.org/officeDocument/2006/relationships/hyperlink" Target="https://digital-navigator.azurewebsites.net/codes-schedules/definitions/57" TargetMode="External"/><Relationship Id="rId4439" Type="http://schemas.openxmlformats.org/officeDocument/2006/relationships/hyperlink" Target="https://digital-navigator.azurewebsites.net/codes-schedules/definitions/96" TargetMode="External"/><Relationship Id="rId8310" Type="http://schemas.openxmlformats.org/officeDocument/2006/relationships/hyperlink" Target="https://digital-navigator.azurewebsites.net/codes-schedules/definitions/103" TargetMode="External"/><Relationship Id="rId790" Type="http://schemas.openxmlformats.org/officeDocument/2006/relationships/hyperlink" Target="https://digital-navigator.azurewebsites.net/codes-schedules/definitions/61" TargetMode="External"/><Relationship Id="rId2471" Type="http://schemas.openxmlformats.org/officeDocument/2006/relationships/hyperlink" Target="https://digital-navigator.azurewebsites.net/codes-schedules/definitions/933" TargetMode="External"/><Relationship Id="rId3522" Type="http://schemas.openxmlformats.org/officeDocument/2006/relationships/hyperlink" Target="https://digital-navigator.azurewebsites.net/codes-schedules/definitions/933" TargetMode="External"/><Relationship Id="rId4920" Type="http://schemas.openxmlformats.org/officeDocument/2006/relationships/hyperlink" Target="https://digital-navigator.azurewebsites.net/codes-schedules/definitions/916" TargetMode="External"/><Relationship Id="rId9084" Type="http://schemas.openxmlformats.org/officeDocument/2006/relationships/hyperlink" Target="https://digital-navigator.azurewebsites.net/codes-schedules/definitions/915" TargetMode="External"/><Relationship Id="rId443" Type="http://schemas.openxmlformats.org/officeDocument/2006/relationships/hyperlink" Target="https://digital-navigator.azurewebsites.net/codes-schedules/definitions/64" TargetMode="External"/><Relationship Id="rId1073" Type="http://schemas.openxmlformats.org/officeDocument/2006/relationships/hyperlink" Target="https://digital-navigator.azurewebsites.net/dataspec/dataitem/DI40088" TargetMode="External"/><Relationship Id="rId2124" Type="http://schemas.openxmlformats.org/officeDocument/2006/relationships/hyperlink" Target="https://digital-navigator.azurewebsites.net/codes-schedules/definitions/103" TargetMode="External"/><Relationship Id="rId4296" Type="http://schemas.openxmlformats.org/officeDocument/2006/relationships/hyperlink" Target="https://digital-navigator.azurewebsites.net/codes-schedules/definitions/119" TargetMode="External"/><Relationship Id="rId5694" Type="http://schemas.openxmlformats.org/officeDocument/2006/relationships/hyperlink" Target="https://digital-navigator.azurewebsites.net/codes-schedules/definitions/933" TargetMode="External"/><Relationship Id="rId6745" Type="http://schemas.openxmlformats.org/officeDocument/2006/relationships/hyperlink" Target="https://digital-navigator.azurewebsites.net/codes-schedules/definitions/933" TargetMode="External"/><Relationship Id="rId5347" Type="http://schemas.openxmlformats.org/officeDocument/2006/relationships/hyperlink" Target="https://digital-navigator.azurewebsites.net/codes-schedules/definitions/103" TargetMode="External"/><Relationship Id="rId1957" Type="http://schemas.openxmlformats.org/officeDocument/2006/relationships/hyperlink" Target="https://digital-navigator.azurewebsites.net/codes-schedules/definitions/697" TargetMode="External"/><Relationship Id="rId4430" Type="http://schemas.openxmlformats.org/officeDocument/2006/relationships/hyperlink" Target="https://digital-navigator.azurewebsites.net/codes-schedules/definitions/61" TargetMode="External"/><Relationship Id="rId3032" Type="http://schemas.openxmlformats.org/officeDocument/2006/relationships/hyperlink" Target="https://digital-navigator.azurewebsites.net/codes-schedules/definitions/1213" TargetMode="External"/><Relationship Id="rId7653" Type="http://schemas.openxmlformats.org/officeDocument/2006/relationships/hyperlink" Target="https://digital-navigator.azurewebsites.net/dataspec/marketmessage/MM00013" TargetMode="External"/><Relationship Id="rId6255" Type="http://schemas.openxmlformats.org/officeDocument/2006/relationships/hyperlink" Target="https://digital-navigator.azurewebsites.net/codes-schedules/definitions/100" TargetMode="External"/><Relationship Id="rId7306" Type="http://schemas.openxmlformats.org/officeDocument/2006/relationships/hyperlink" Target="https://digital-navigator.azurewebsites.net/codes-schedules/definitions/284" TargetMode="External"/><Relationship Id="rId8704" Type="http://schemas.openxmlformats.org/officeDocument/2006/relationships/hyperlink" Target="https://digital-navigator.azurewebsites.net/codes-schedules/definitions/66" TargetMode="External"/><Relationship Id="rId2865" Type="http://schemas.openxmlformats.org/officeDocument/2006/relationships/hyperlink" Target="https://digital-navigator.azurewebsites.net/codes-schedules/definitions/1184" TargetMode="External"/><Relationship Id="rId3916" Type="http://schemas.openxmlformats.org/officeDocument/2006/relationships/hyperlink" Target="https://digital-navigator.azurewebsites.net/codes-schedules/definitions/896" TargetMode="External"/><Relationship Id="rId837" Type="http://schemas.openxmlformats.org/officeDocument/2006/relationships/hyperlink" Target="https://digital-navigator.azurewebsites.net/codes-schedules/definitions/130" TargetMode="External"/><Relationship Id="rId1467" Type="http://schemas.openxmlformats.org/officeDocument/2006/relationships/hyperlink" Target="https://digital-navigator.azurewebsites.net/codes-schedules/definitions/130" TargetMode="External"/><Relationship Id="rId2518" Type="http://schemas.openxmlformats.org/officeDocument/2006/relationships/hyperlink" Target="https://digital-navigator.azurewebsites.net/codes-schedules/definitions/66" TargetMode="External"/><Relationship Id="rId8561" Type="http://schemas.openxmlformats.org/officeDocument/2006/relationships/hyperlink" Target="https://digital-navigator.azurewebsites.net/codes-schedules/definitions/66" TargetMode="External"/><Relationship Id="rId1601" Type="http://schemas.openxmlformats.org/officeDocument/2006/relationships/hyperlink" Target="https://digital-navigator.azurewebsites.net/codes-schedules/definitions/1184" TargetMode="External"/><Relationship Id="rId7163" Type="http://schemas.openxmlformats.org/officeDocument/2006/relationships/hyperlink" Target="https://digital-navigator.azurewebsites.net/codes-schedules/definitions/66" TargetMode="External"/><Relationship Id="rId8214" Type="http://schemas.openxmlformats.org/officeDocument/2006/relationships/hyperlink" Target="https://digital-navigator.azurewebsites.net/codes-schedules/definitions/61" TargetMode="External"/><Relationship Id="rId694" Type="http://schemas.openxmlformats.org/officeDocument/2006/relationships/hyperlink" Target="https://digital-navigator.azurewebsites.net/codes-schedules/definitions/103" TargetMode="External"/><Relationship Id="rId2375" Type="http://schemas.openxmlformats.org/officeDocument/2006/relationships/hyperlink" Target="https://digital-navigator.azurewebsites.net/codes-schedules/definitions/1216" TargetMode="External"/><Relationship Id="rId3773" Type="http://schemas.openxmlformats.org/officeDocument/2006/relationships/hyperlink" Target="https://digital-navigator.azurewebsites.net/codes-schedules/definitions/933" TargetMode="External"/><Relationship Id="rId4824" Type="http://schemas.openxmlformats.org/officeDocument/2006/relationships/hyperlink" Target="https://digital-navigator.azurewebsites.net/codes-schedules/definitions/916" TargetMode="External"/><Relationship Id="rId347" Type="http://schemas.openxmlformats.org/officeDocument/2006/relationships/hyperlink" Target="https://digital-navigator.azurewebsites.net/codes-schedules/definitions/91" TargetMode="External"/><Relationship Id="rId2028" Type="http://schemas.openxmlformats.org/officeDocument/2006/relationships/hyperlink" Target="https://digital-navigator.azurewebsites.net/codes-schedules/definitions/1109" TargetMode="External"/><Relationship Id="rId3426" Type="http://schemas.openxmlformats.org/officeDocument/2006/relationships/hyperlink" Target="https://digital-navigator.azurewebsites.net/dataspec/marketmessage/MM00047" TargetMode="External"/><Relationship Id="rId6996" Type="http://schemas.openxmlformats.org/officeDocument/2006/relationships/hyperlink" Target="https://digital-navigator.azurewebsites.net/codes-schedules/definitions/72" TargetMode="External"/><Relationship Id="rId5598" Type="http://schemas.openxmlformats.org/officeDocument/2006/relationships/hyperlink" Target="https://digital-navigator.azurewebsites.net/codes-schedules/definitions/61" TargetMode="External"/><Relationship Id="rId6649" Type="http://schemas.openxmlformats.org/officeDocument/2006/relationships/hyperlink" Target="https://digital-navigator.azurewebsites.net/dataspec/marketmessage/MM00047" TargetMode="External"/><Relationship Id="rId8071" Type="http://schemas.openxmlformats.org/officeDocument/2006/relationships/hyperlink" Target="https://digital-navigator.azurewebsites.net/codes-schedules/definitions/89" TargetMode="External"/><Relationship Id="rId9122" Type="http://schemas.openxmlformats.org/officeDocument/2006/relationships/hyperlink" Target="https://digital-navigator.azurewebsites.net/dataspec/marketmessage/MM00013" TargetMode="External"/><Relationship Id="rId1111" Type="http://schemas.openxmlformats.org/officeDocument/2006/relationships/hyperlink" Target="https://digital-navigator.azurewebsites.net/dataspec/marketmessage/MM40009" TargetMode="External"/><Relationship Id="rId4681" Type="http://schemas.openxmlformats.org/officeDocument/2006/relationships/hyperlink" Target="https://digital-navigator.azurewebsites.net/codes-schedules/definitions/94" TargetMode="External"/><Relationship Id="rId5732" Type="http://schemas.openxmlformats.org/officeDocument/2006/relationships/hyperlink" Target="https://digital-navigator.azurewebsites.net/codes-schedules/definitions/64" TargetMode="External"/><Relationship Id="rId3283" Type="http://schemas.openxmlformats.org/officeDocument/2006/relationships/hyperlink" Target="https://digital-navigator.azurewebsites.net/codes-schedules/definitions/933" TargetMode="External"/><Relationship Id="rId4334" Type="http://schemas.openxmlformats.org/officeDocument/2006/relationships/hyperlink" Target="https://digital-navigator.azurewebsites.net/codes-schedules/definitions/61" TargetMode="External"/><Relationship Id="rId8955" Type="http://schemas.openxmlformats.org/officeDocument/2006/relationships/hyperlink" Target="https://digital-navigator.azurewebsites.net/codes-schedules/definitions/1123" TargetMode="External"/><Relationship Id="rId6159" Type="http://schemas.openxmlformats.org/officeDocument/2006/relationships/hyperlink" Target="https://digital-navigator.azurewebsites.net/codes-schedules/definitions/933" TargetMode="External"/><Relationship Id="rId7557" Type="http://schemas.openxmlformats.org/officeDocument/2006/relationships/hyperlink" Target="https://digital-navigator.azurewebsites.net/dataspec/marketmessage/MM00260" TargetMode="External"/><Relationship Id="rId8608" Type="http://schemas.openxmlformats.org/officeDocument/2006/relationships/hyperlink" Target="https://digital-navigator.azurewebsites.net/dataspec/marketmessage/MM00168" TargetMode="External"/><Relationship Id="rId2769" Type="http://schemas.openxmlformats.org/officeDocument/2006/relationships/hyperlink" Target="https://digital-navigator.azurewebsites.net/codes-schedules/definitions/1266" TargetMode="External"/><Relationship Id="rId6640" Type="http://schemas.openxmlformats.org/officeDocument/2006/relationships/hyperlink" Target="https://digital-navigator.azurewebsites.net/dataspec/marketmessage/MM00117" TargetMode="External"/><Relationship Id="rId4191" Type="http://schemas.openxmlformats.org/officeDocument/2006/relationships/hyperlink" Target="https://digital-navigator.azurewebsites.net/codes-schedules/definitions/1262" TargetMode="External"/><Relationship Id="rId5242" Type="http://schemas.openxmlformats.org/officeDocument/2006/relationships/hyperlink" Target="https://digital-navigator.azurewebsites.net/codes-schedules/definitions/697" TargetMode="External"/><Relationship Id="rId77" Type="http://schemas.openxmlformats.org/officeDocument/2006/relationships/hyperlink" Target="https://digital-navigator.azurewebsites.net/codes-schedules/definitions/1073" TargetMode="External"/><Relationship Id="rId8465" Type="http://schemas.openxmlformats.org/officeDocument/2006/relationships/hyperlink" Target="https://digital-navigator.azurewebsites.net/codes-schedules/definitions/72" TargetMode="External"/><Relationship Id="rId1852" Type="http://schemas.openxmlformats.org/officeDocument/2006/relationships/hyperlink" Target="https://digital-navigator.azurewebsites.net/codes-schedules/definitions/106" TargetMode="External"/><Relationship Id="rId2903" Type="http://schemas.openxmlformats.org/officeDocument/2006/relationships/hyperlink" Target="https://digital-navigator.azurewebsites.net/dataspec/marketmessage/MM20013" TargetMode="External"/><Relationship Id="rId7067" Type="http://schemas.openxmlformats.org/officeDocument/2006/relationships/hyperlink" Target="https://digital-navigator.azurewebsites.net/codes-schedules/definitions/933" TargetMode="External"/><Relationship Id="rId8118" Type="http://schemas.openxmlformats.org/officeDocument/2006/relationships/hyperlink" Target="https://digital-navigator.azurewebsites.net/codes-schedules/definitions/93" TargetMode="External"/><Relationship Id="rId1505" Type="http://schemas.openxmlformats.org/officeDocument/2006/relationships/hyperlink" Target="https://digital-navigator.azurewebsites.net/codes-schedules/definitions/70" TargetMode="External"/><Relationship Id="rId3677" Type="http://schemas.openxmlformats.org/officeDocument/2006/relationships/hyperlink" Target="https://digital-navigator.azurewebsites.net/dataspec/marketmessage/MM20010" TargetMode="External"/><Relationship Id="rId4728" Type="http://schemas.openxmlformats.org/officeDocument/2006/relationships/hyperlink" Target="https://digital-navigator.azurewebsites.net/dataspec/marketmessage/MM00168" TargetMode="External"/><Relationship Id="rId598" Type="http://schemas.openxmlformats.org/officeDocument/2006/relationships/hyperlink" Target="https://digital-navigator.azurewebsites.net/codes-schedules/definitions/931" TargetMode="External"/><Relationship Id="rId2279" Type="http://schemas.openxmlformats.org/officeDocument/2006/relationships/hyperlink" Target="https://digital-navigator.azurewebsites.net/codes-schedules/definitions/1213" TargetMode="External"/><Relationship Id="rId6150" Type="http://schemas.openxmlformats.org/officeDocument/2006/relationships/hyperlink" Target="https://digital-navigator.azurewebsites.net/dataspec/marketmessage/MM00260" TargetMode="External"/><Relationship Id="rId7201" Type="http://schemas.openxmlformats.org/officeDocument/2006/relationships/hyperlink" Target="https://digital-navigator.azurewebsites.net/dataspec/marketmessage/MM00065" TargetMode="External"/><Relationship Id="rId2760" Type="http://schemas.openxmlformats.org/officeDocument/2006/relationships/hyperlink" Target="https://digital-navigator.azurewebsites.net/codes-schedules/definitions/1216" TargetMode="External"/><Relationship Id="rId3811" Type="http://schemas.openxmlformats.org/officeDocument/2006/relationships/hyperlink" Target="https://digital-navigator.azurewebsites.net/codes-schedules/definitions/933" TargetMode="External"/><Relationship Id="rId732" Type="http://schemas.openxmlformats.org/officeDocument/2006/relationships/hyperlink" Target="https://digital-navigator.azurewebsites.net/codes-schedules/definitions/931" TargetMode="External"/><Relationship Id="rId1362" Type="http://schemas.openxmlformats.org/officeDocument/2006/relationships/hyperlink" Target="https://digital-navigator.azurewebsites.net/dataspec/marketmessage/MM40014" TargetMode="External"/><Relationship Id="rId2413" Type="http://schemas.openxmlformats.org/officeDocument/2006/relationships/hyperlink" Target="https://digital-navigator.azurewebsites.net/codes-schedules/definitions/1125" TargetMode="External"/><Relationship Id="rId9026" Type="http://schemas.openxmlformats.org/officeDocument/2006/relationships/hyperlink" Target="https://digital-navigator.azurewebsites.net/dataspec/marketmessage/MM00453" TargetMode="External"/><Relationship Id="rId1015" Type="http://schemas.openxmlformats.org/officeDocument/2006/relationships/hyperlink" Target="https://digital-navigator.azurewebsites.net/codes-schedules/definitions/56" TargetMode="External"/><Relationship Id="rId4585" Type="http://schemas.openxmlformats.org/officeDocument/2006/relationships/hyperlink" Target="https://digital-navigator.azurewebsites.net/codes-schedules/definitions/694" TargetMode="External"/><Relationship Id="rId5983" Type="http://schemas.openxmlformats.org/officeDocument/2006/relationships/hyperlink" Target="https://digital-navigator.azurewebsites.net/codes-schedules/definitions/769" TargetMode="External"/><Relationship Id="rId3187" Type="http://schemas.openxmlformats.org/officeDocument/2006/relationships/hyperlink" Target="https://digital-navigator.azurewebsites.net/codes-schedules/definitions/933" TargetMode="External"/><Relationship Id="rId4238" Type="http://schemas.openxmlformats.org/officeDocument/2006/relationships/hyperlink" Target="https://digital-navigator.azurewebsites.net/dataspec/marketmessage/MM00047" TargetMode="External"/><Relationship Id="rId5636" Type="http://schemas.openxmlformats.org/officeDocument/2006/relationships/hyperlink" Target="https://digital-navigator.azurewebsites.net/codes-schedules/definitions/64" TargetMode="External"/><Relationship Id="rId8859" Type="http://schemas.openxmlformats.org/officeDocument/2006/relationships/hyperlink" Target="https://digital-navigator.azurewebsites.net/codes-schedules/definitions/618" TargetMode="External"/><Relationship Id="rId2270" Type="http://schemas.openxmlformats.org/officeDocument/2006/relationships/hyperlink" Target="https://digital-navigator.azurewebsites.net/dataspec/marketmessage/MM00013" TargetMode="External"/><Relationship Id="rId3321" Type="http://schemas.openxmlformats.org/officeDocument/2006/relationships/hyperlink" Target="https://digital-navigator.azurewebsites.net/codes-schedules/definitions/119" TargetMode="External"/><Relationship Id="rId6891" Type="http://schemas.openxmlformats.org/officeDocument/2006/relationships/hyperlink" Target="https://digital-navigator.azurewebsites.net/dataspec/marketmessage/MM00056" TargetMode="External"/><Relationship Id="rId7942" Type="http://schemas.openxmlformats.org/officeDocument/2006/relationships/hyperlink" Target="https://digital-navigator.azurewebsites.net/codes-schedules/definitions/933" TargetMode="External"/><Relationship Id="rId242" Type="http://schemas.openxmlformats.org/officeDocument/2006/relationships/hyperlink" Target="https://digital-navigator.azurewebsites.net/codes-schedules/definitions/98" TargetMode="External"/><Relationship Id="rId5493" Type="http://schemas.openxmlformats.org/officeDocument/2006/relationships/hyperlink" Target="https://digital-navigator.azurewebsites.net/codes-schedules/definitions/89" TargetMode="External"/><Relationship Id="rId6544" Type="http://schemas.openxmlformats.org/officeDocument/2006/relationships/hyperlink" Target="https://digital-navigator.azurewebsites.net/codes-schedules/definitions/933" TargetMode="External"/><Relationship Id="rId4095" Type="http://schemas.openxmlformats.org/officeDocument/2006/relationships/hyperlink" Target="https://digital-navigator.azurewebsites.net/codes-schedules/definitions/1266" TargetMode="External"/><Relationship Id="rId5146" Type="http://schemas.openxmlformats.org/officeDocument/2006/relationships/hyperlink" Target="https://digital-navigator.azurewebsites.net/codes-schedules/definitions/750" TargetMode="External"/><Relationship Id="rId8369" Type="http://schemas.openxmlformats.org/officeDocument/2006/relationships/hyperlink" Target="https://digital-navigator.azurewebsites.net/dataspec/marketmessage/MM00047" TargetMode="External"/><Relationship Id="rId1756" Type="http://schemas.openxmlformats.org/officeDocument/2006/relationships/hyperlink" Target="https://digital-navigator.azurewebsites.net/codes-schedules/definitions/130" TargetMode="External"/><Relationship Id="rId2807" Type="http://schemas.openxmlformats.org/officeDocument/2006/relationships/hyperlink" Target="https://digital-navigator.azurewebsites.net/codes-schedules/definitions/896" TargetMode="External"/><Relationship Id="rId1409" Type="http://schemas.openxmlformats.org/officeDocument/2006/relationships/hyperlink" Target="https://digital-navigator.azurewebsites.net/codes-schedules/definitions/103" TargetMode="External"/><Relationship Id="rId4979" Type="http://schemas.openxmlformats.org/officeDocument/2006/relationships/hyperlink" Target="https://digital-navigator.azurewebsites.net/codes-schedules/definitions/598" TargetMode="External"/><Relationship Id="rId8850" Type="http://schemas.openxmlformats.org/officeDocument/2006/relationships/hyperlink" Target="https://digital-navigator.azurewebsites.net/codes-schedules/definitions/95" TargetMode="External"/><Relationship Id="rId7452" Type="http://schemas.openxmlformats.org/officeDocument/2006/relationships/hyperlink" Target="https://digital-navigator.azurewebsites.net/dataspec/marketmessage/MM00065" TargetMode="External"/><Relationship Id="rId8503" Type="http://schemas.openxmlformats.org/officeDocument/2006/relationships/hyperlink" Target="https://digital-navigator.azurewebsites.net/codes-schedules/definitions/89" TargetMode="External"/><Relationship Id="rId6054" Type="http://schemas.openxmlformats.org/officeDocument/2006/relationships/hyperlink" Target="https://digital-navigator.azurewebsites.net/codes-schedules/definitions/72" TargetMode="External"/><Relationship Id="rId7105" Type="http://schemas.openxmlformats.org/officeDocument/2006/relationships/hyperlink" Target="https://digital-navigator.azurewebsites.net/codes-schedules/definitions/66" TargetMode="External"/><Relationship Id="rId983" Type="http://schemas.openxmlformats.org/officeDocument/2006/relationships/hyperlink" Target="https://digital-navigator.azurewebsites.net/codes-schedules/definitions/57" TargetMode="External"/><Relationship Id="rId2664" Type="http://schemas.openxmlformats.org/officeDocument/2006/relationships/hyperlink" Target="https://digital-navigator.azurewebsites.net/codes-schedules/definitions/61" TargetMode="External"/><Relationship Id="rId9277" Type="http://schemas.openxmlformats.org/officeDocument/2006/relationships/hyperlink" Target="https://digital-navigator.azurewebsites.net/codes-schedules/definitions/63" TargetMode="External"/><Relationship Id="rId636" Type="http://schemas.openxmlformats.org/officeDocument/2006/relationships/hyperlink" Target="https://digital-navigator.azurewebsites.net/codes-schedules/definitions/103" TargetMode="External"/><Relationship Id="rId1266" Type="http://schemas.openxmlformats.org/officeDocument/2006/relationships/hyperlink" Target="https://digital-navigator.azurewebsites.net/codes-schedules/definitions/558" TargetMode="External"/><Relationship Id="rId2317" Type="http://schemas.openxmlformats.org/officeDocument/2006/relationships/hyperlink" Target="https://digital-navigator.azurewebsites.net/codes-schedules/definitions/103" TargetMode="External"/><Relationship Id="rId3715" Type="http://schemas.openxmlformats.org/officeDocument/2006/relationships/hyperlink" Target="https://digital-navigator.azurewebsites.net/codes-schedules/definitions/1184" TargetMode="External"/><Relationship Id="rId5887" Type="http://schemas.openxmlformats.org/officeDocument/2006/relationships/hyperlink" Target="https://digital-navigator.azurewebsites.net/codes-schedules/definitions/72" TargetMode="External"/><Relationship Id="rId6938" Type="http://schemas.openxmlformats.org/officeDocument/2006/relationships/hyperlink" Target="https://digital-navigator.azurewebsites.net/codes-schedules/definitions/933" TargetMode="External"/><Relationship Id="rId4489" Type="http://schemas.openxmlformats.org/officeDocument/2006/relationships/hyperlink" Target="https://digital-navigator.azurewebsites.net/codes-schedules/definitions/1213" TargetMode="External"/><Relationship Id="rId8360" Type="http://schemas.openxmlformats.org/officeDocument/2006/relationships/hyperlink" Target="https://digital-navigator.azurewebsites.net/codes-schedules/definitions/72" TargetMode="External"/><Relationship Id="rId1400" Type="http://schemas.openxmlformats.org/officeDocument/2006/relationships/hyperlink" Target="https://digital-navigator.azurewebsites.net/codes-schedules/definitions/103" TargetMode="External"/><Relationship Id="rId4970" Type="http://schemas.openxmlformats.org/officeDocument/2006/relationships/hyperlink" Target="https://digital-navigator.azurewebsites.net/codes-schedules/definitions/131" TargetMode="External"/><Relationship Id="rId8013" Type="http://schemas.openxmlformats.org/officeDocument/2006/relationships/hyperlink" Target="https://digital-navigator.azurewebsites.net/dataspec/marketmessage/MM00036" TargetMode="External"/><Relationship Id="rId3572" Type="http://schemas.openxmlformats.org/officeDocument/2006/relationships/hyperlink" Target="https://digital-navigator.azurewebsites.net/codes-schedules/definitions/1229" TargetMode="External"/><Relationship Id="rId4623" Type="http://schemas.openxmlformats.org/officeDocument/2006/relationships/hyperlink" Target="https://digital-navigator.azurewebsites.net/codes-schedules/definitions/1213" TargetMode="External"/><Relationship Id="rId493" Type="http://schemas.openxmlformats.org/officeDocument/2006/relationships/footer" Target="footer4.xml"/><Relationship Id="rId2174" Type="http://schemas.openxmlformats.org/officeDocument/2006/relationships/hyperlink" Target="https://digital-navigator.azurewebsites.net/codes-schedules/definitions/933" TargetMode="External"/><Relationship Id="rId3225" Type="http://schemas.openxmlformats.org/officeDocument/2006/relationships/hyperlink" Target="https://digital-navigator.azurewebsites.net/codes-schedules/definitions/1229" TargetMode="External"/><Relationship Id="rId6795" Type="http://schemas.openxmlformats.org/officeDocument/2006/relationships/hyperlink" Target="https://digital-navigator.azurewebsites.net/codes-schedules/definitions/64" TargetMode="External"/><Relationship Id="rId146" Type="http://schemas.openxmlformats.org/officeDocument/2006/relationships/hyperlink" Target="https://digital-navigator.azurewebsites.net/codes-schedules/definitions/84" TargetMode="External"/><Relationship Id="rId5397" Type="http://schemas.openxmlformats.org/officeDocument/2006/relationships/hyperlink" Target="https://digital-navigator.azurewebsites.net/dataspec/marketmessage/MM00372" TargetMode="External"/><Relationship Id="rId6448" Type="http://schemas.openxmlformats.org/officeDocument/2006/relationships/hyperlink" Target="https://digital-navigator.azurewebsites.net/codes-schedules/definitions/54" TargetMode="External"/><Relationship Id="rId7846" Type="http://schemas.openxmlformats.org/officeDocument/2006/relationships/hyperlink" Target="https://digital-navigator.azurewebsites.net/codes-schedules/definitions/103" TargetMode="External"/><Relationship Id="rId4480" Type="http://schemas.openxmlformats.org/officeDocument/2006/relationships/hyperlink" Target="https://digital-navigator.azurewebsites.net/codes-schedules/definitions/284" TargetMode="External"/><Relationship Id="rId5531" Type="http://schemas.openxmlformats.org/officeDocument/2006/relationships/hyperlink" Target="https://digital-navigator.azurewebsites.net/codes-schedules/definitions/1136" TargetMode="External"/><Relationship Id="rId3082" Type="http://schemas.openxmlformats.org/officeDocument/2006/relationships/hyperlink" Target="https://digital-navigator.azurewebsites.net/codes-schedules/definitions/54" TargetMode="External"/><Relationship Id="rId4133" Type="http://schemas.openxmlformats.org/officeDocument/2006/relationships/hyperlink" Target="https://digital-navigator.azurewebsites.net/dataspec/marketmessage/MM00047" TargetMode="External"/><Relationship Id="rId8754" Type="http://schemas.openxmlformats.org/officeDocument/2006/relationships/hyperlink" Target="https://digital-navigator.azurewebsites.net/codes-schedules/definitions/93" TargetMode="External"/><Relationship Id="rId19" Type="http://schemas.openxmlformats.org/officeDocument/2006/relationships/hyperlink" Target="https://digital-navigator.azurewebsites.net/codes-schedules/definitions/113" TargetMode="External"/><Relationship Id="rId7356" Type="http://schemas.openxmlformats.org/officeDocument/2006/relationships/hyperlink" Target="https://digital-navigator.azurewebsites.net/codes-schedules/definitions/103" TargetMode="External"/><Relationship Id="rId8407" Type="http://schemas.openxmlformats.org/officeDocument/2006/relationships/hyperlink" Target="https://digital-navigator.azurewebsites.net/codes-schedules/definitions/635" TargetMode="External"/><Relationship Id="rId7009" Type="http://schemas.openxmlformats.org/officeDocument/2006/relationships/hyperlink" Target="https://digital-navigator.azurewebsites.net/dataspec/marketmessage/MM00386" TargetMode="External"/><Relationship Id="rId3966" Type="http://schemas.openxmlformats.org/officeDocument/2006/relationships/hyperlink" Target="https://digital-navigator.azurewebsites.net/codes-schedules/definitions/99" TargetMode="External"/><Relationship Id="rId3" Type="http://schemas.openxmlformats.org/officeDocument/2006/relationships/customXml" Target="../customXml/item3.xml"/><Relationship Id="rId887" Type="http://schemas.openxmlformats.org/officeDocument/2006/relationships/hyperlink" Target="https://digital-navigator.azurewebsites.net/codes-schedules/definitions/103" TargetMode="External"/><Relationship Id="rId2568" Type="http://schemas.openxmlformats.org/officeDocument/2006/relationships/hyperlink" Target="https://digital-navigator.azurewebsites.net/dataspec/marketmessage/MM00257" TargetMode="External"/><Relationship Id="rId3619" Type="http://schemas.openxmlformats.org/officeDocument/2006/relationships/hyperlink" Target="https://digital-navigator.azurewebsites.net/dataspec/marketmessage/MM00372" TargetMode="External"/><Relationship Id="rId5041" Type="http://schemas.openxmlformats.org/officeDocument/2006/relationships/hyperlink" Target="https://digital-navigator.azurewebsites.net/codes-schedules/definitions/1286" TargetMode="External"/><Relationship Id="rId1651" Type="http://schemas.openxmlformats.org/officeDocument/2006/relationships/hyperlink" Target="https://digital-navigator.azurewebsites.net/codes-schedules/definitions/931" TargetMode="External"/><Relationship Id="rId2702" Type="http://schemas.openxmlformats.org/officeDocument/2006/relationships/hyperlink" Target="https://digital-navigator.azurewebsites.net/codes-schedules/definitions/933" TargetMode="External"/><Relationship Id="rId8264" Type="http://schemas.openxmlformats.org/officeDocument/2006/relationships/hyperlink" Target="https://digital-navigator.azurewebsites.net/dataspec/marketmessage/MM00168" TargetMode="External"/><Relationship Id="rId9315" Type="http://schemas.openxmlformats.org/officeDocument/2006/relationships/hyperlink" Target="https://digital-navigator.azurewebsites.net/codes-schedules/definitions/95" TargetMode="External"/><Relationship Id="rId1304" Type="http://schemas.openxmlformats.org/officeDocument/2006/relationships/hyperlink" Target="https://digital-navigator.azurewebsites.net/codes-schedules/definitions/1194" TargetMode="External"/><Relationship Id="rId4874" Type="http://schemas.openxmlformats.org/officeDocument/2006/relationships/hyperlink" Target="https://digital-navigator.azurewebsites.net/dataspec/marketmessage/MM00036" TargetMode="External"/><Relationship Id="rId3476" Type="http://schemas.openxmlformats.org/officeDocument/2006/relationships/hyperlink" Target="https://digital-navigator.azurewebsites.net/codes-schedules/definitions/55" TargetMode="External"/><Relationship Id="rId4527" Type="http://schemas.openxmlformats.org/officeDocument/2006/relationships/hyperlink" Target="https://digital-navigator.azurewebsites.net/codes-schedules/definitions/694" TargetMode="External"/><Relationship Id="rId5925" Type="http://schemas.openxmlformats.org/officeDocument/2006/relationships/hyperlink" Target="https://digital-navigator.azurewebsites.net/codes-schedules/definitions/89" TargetMode="External"/><Relationship Id="rId10" Type="http://schemas.openxmlformats.org/officeDocument/2006/relationships/endnotes" Target="endnotes.xml"/><Relationship Id="rId397" Type="http://schemas.openxmlformats.org/officeDocument/2006/relationships/hyperlink" Target="https://digital-navigator.azurewebsites.net/codes-schedules/definitions/104" TargetMode="External"/><Relationship Id="rId2078" Type="http://schemas.openxmlformats.org/officeDocument/2006/relationships/hyperlink" Target="https://digital-navigator.azurewebsites.net/codes-schedules/definitions/103" TargetMode="External"/><Relationship Id="rId3129" Type="http://schemas.openxmlformats.org/officeDocument/2006/relationships/hyperlink" Target="https://digital-navigator.azurewebsites.net/dataspec/marketmessage/MM20015" TargetMode="External"/><Relationship Id="rId7000" Type="http://schemas.openxmlformats.org/officeDocument/2006/relationships/hyperlink" Target="https://digital-navigator.azurewebsites.net/dataspec/marketmessage/MM00056" TargetMode="External"/><Relationship Id="rId6699" Type="http://schemas.openxmlformats.org/officeDocument/2006/relationships/hyperlink" Target="https://digital-navigator.azurewebsites.net/codes-schedules/definitions/57" TargetMode="External"/><Relationship Id="rId9172" Type="http://schemas.openxmlformats.org/officeDocument/2006/relationships/hyperlink" Target="https://digital-navigator.azurewebsites.net/dataspec/marketmessage/MM00036" TargetMode="External"/><Relationship Id="rId3610" Type="http://schemas.openxmlformats.org/officeDocument/2006/relationships/hyperlink" Target="https://digital-navigator.azurewebsites.net/codes-schedules/definitions/61" TargetMode="External"/><Relationship Id="rId531" Type="http://schemas.openxmlformats.org/officeDocument/2006/relationships/hyperlink" Target="https://digital-navigator.azurewebsites.net/codes-schedules/definitions/61" TargetMode="External"/><Relationship Id="rId1161" Type="http://schemas.openxmlformats.org/officeDocument/2006/relationships/hyperlink" Target="https://digital-navigator.azurewebsites.net/dataspec/marketmessage/MM40033" TargetMode="External"/><Relationship Id="rId2212" Type="http://schemas.openxmlformats.org/officeDocument/2006/relationships/hyperlink" Target="https://digital-navigator.azurewebsites.net/codes-schedules/definitions/933" TargetMode="External"/><Relationship Id="rId5782" Type="http://schemas.openxmlformats.org/officeDocument/2006/relationships/hyperlink" Target="https://digital-navigator.azurewebsites.net/codes-schedules/definitions/933" TargetMode="External"/><Relationship Id="rId6833" Type="http://schemas.openxmlformats.org/officeDocument/2006/relationships/hyperlink" Target="https://digital-navigator.azurewebsites.net/codes-schedules/definitions/56" TargetMode="External"/><Relationship Id="rId4384" Type="http://schemas.openxmlformats.org/officeDocument/2006/relationships/hyperlink" Target="https://digital-navigator.azurewebsites.net/codes-schedules/definitions/896" TargetMode="External"/><Relationship Id="rId5435" Type="http://schemas.openxmlformats.org/officeDocument/2006/relationships/hyperlink" Target="https://digital-navigator.azurewebsites.net/codes-schedules/definitions/61" TargetMode="External"/><Relationship Id="rId4037" Type="http://schemas.openxmlformats.org/officeDocument/2006/relationships/hyperlink" Target="https://digital-navigator.azurewebsites.net/codes-schedules/definitions/1261" TargetMode="External"/><Relationship Id="rId8658" Type="http://schemas.openxmlformats.org/officeDocument/2006/relationships/hyperlink" Target="https://digital-navigator.azurewebsites.net/dataspec/marketmessage/MM00156" TargetMode="External"/><Relationship Id="rId3120" Type="http://schemas.openxmlformats.org/officeDocument/2006/relationships/hyperlink" Target="https://digital-navigator.azurewebsites.net/codes-schedules/definitions/89" TargetMode="External"/><Relationship Id="rId6690" Type="http://schemas.openxmlformats.org/officeDocument/2006/relationships/hyperlink" Target="https://digital-navigator.azurewebsites.net/dataspec/marketmessage/MM00065" TargetMode="External"/><Relationship Id="rId7741" Type="http://schemas.openxmlformats.org/officeDocument/2006/relationships/hyperlink" Target="https://digital-navigator.azurewebsites.net/codes-schedules/definitions/933" TargetMode="External"/><Relationship Id="rId5292" Type="http://schemas.openxmlformats.org/officeDocument/2006/relationships/hyperlink" Target="https://digital-navigator.azurewebsites.net/dataspec/marketmessage/MM00256" TargetMode="External"/><Relationship Id="rId6343" Type="http://schemas.openxmlformats.org/officeDocument/2006/relationships/hyperlink" Target="https://digital-navigator.azurewebsites.net/codes-schedules/definitions/64" TargetMode="External"/><Relationship Id="rId2953" Type="http://schemas.openxmlformats.org/officeDocument/2006/relationships/hyperlink" Target="https://digital-navigator.azurewebsites.net/codes-schedules/definitions/896" TargetMode="External"/><Relationship Id="rId925" Type="http://schemas.openxmlformats.org/officeDocument/2006/relationships/hyperlink" Target="https://digital-navigator.azurewebsites.net/codes-schedules/definitions/70" TargetMode="External"/><Relationship Id="rId1555" Type="http://schemas.openxmlformats.org/officeDocument/2006/relationships/hyperlink" Target="https://digital-navigator.azurewebsites.net/codes-schedules/definitions/130" TargetMode="External"/><Relationship Id="rId2606" Type="http://schemas.openxmlformats.org/officeDocument/2006/relationships/hyperlink" Target="https://digital-navigator.azurewebsites.net/dataspec/marketmessage/MM20035" TargetMode="External"/><Relationship Id="rId8168" Type="http://schemas.openxmlformats.org/officeDocument/2006/relationships/hyperlink" Target="https://digital-navigator.azurewebsites.net/codes-schedules/definitions/87" TargetMode="External"/><Relationship Id="rId9219" Type="http://schemas.openxmlformats.org/officeDocument/2006/relationships/hyperlink" Target="https://digital-navigator.azurewebsites.net/codes-schedules/definitions/131" TargetMode="External"/><Relationship Id="rId1208" Type="http://schemas.openxmlformats.org/officeDocument/2006/relationships/hyperlink" Target="https://digital-navigator.azurewebsites.net/codes-schedules/definitions/57" TargetMode="External"/><Relationship Id="rId4778" Type="http://schemas.openxmlformats.org/officeDocument/2006/relationships/hyperlink" Target="https://digital-navigator.azurewebsites.net/codes-schedules/definitions/1130" TargetMode="External"/><Relationship Id="rId5829" Type="http://schemas.openxmlformats.org/officeDocument/2006/relationships/hyperlink" Target="https://digital-navigator.azurewebsites.net/codes-schedules/definitions/95" TargetMode="External"/><Relationship Id="rId7251" Type="http://schemas.openxmlformats.org/officeDocument/2006/relationships/hyperlink" Target="https://digital-navigator.azurewebsites.net/codes-schedules/definitions/933" TargetMode="External"/><Relationship Id="rId8302" Type="http://schemas.openxmlformats.org/officeDocument/2006/relationships/hyperlink" Target="https://digital-navigator.azurewebsites.net/codes-schedules/definitions/72" TargetMode="External"/><Relationship Id="rId3861" Type="http://schemas.openxmlformats.org/officeDocument/2006/relationships/hyperlink" Target="https://digital-navigator.azurewebsites.net/codes-schedules/definitions/1229" TargetMode="External"/><Relationship Id="rId4912" Type="http://schemas.openxmlformats.org/officeDocument/2006/relationships/hyperlink" Target="https://digital-navigator.azurewebsites.net/codes-schedules/definitions/916" TargetMode="External"/><Relationship Id="rId782" Type="http://schemas.openxmlformats.org/officeDocument/2006/relationships/hyperlink" Target="https://digital-navigator.azurewebsites.net/codes-schedules/definitions/70" TargetMode="External"/><Relationship Id="rId2463" Type="http://schemas.openxmlformats.org/officeDocument/2006/relationships/hyperlink" Target="https://digital-navigator.azurewebsites.net/codes-schedules/definitions/1213" TargetMode="External"/><Relationship Id="rId3514" Type="http://schemas.openxmlformats.org/officeDocument/2006/relationships/hyperlink" Target="https://digital-navigator.azurewebsites.net/dataspec/marketmessage/MM20014" TargetMode="External"/><Relationship Id="rId9076" Type="http://schemas.openxmlformats.org/officeDocument/2006/relationships/hyperlink" Target="https://digital-navigator.azurewebsites.net/codes-schedules/definitions/915" TargetMode="External"/><Relationship Id="rId435" Type="http://schemas.openxmlformats.org/officeDocument/2006/relationships/hyperlink" Target="https://digital-navigator.azurewebsites.net/codes-schedules/definitions/52" TargetMode="External"/><Relationship Id="rId1065" Type="http://schemas.openxmlformats.org/officeDocument/2006/relationships/hyperlink" Target="https://digital-navigator.azurewebsites.net/codes-schedules/definitions/103" TargetMode="External"/><Relationship Id="rId2116" Type="http://schemas.openxmlformats.org/officeDocument/2006/relationships/hyperlink" Target="https://digital-navigator.azurewebsites.net/dataspec/marketmessage/MM00372" TargetMode="External"/><Relationship Id="rId5686" Type="http://schemas.openxmlformats.org/officeDocument/2006/relationships/hyperlink" Target="https://digital-navigator.azurewebsites.net/codes-schedules/definitions/933" TargetMode="External"/><Relationship Id="rId6737" Type="http://schemas.openxmlformats.org/officeDocument/2006/relationships/hyperlink" Target="https://digital-navigator.azurewebsites.net/codes-schedules/definitions/103" TargetMode="External"/><Relationship Id="rId4288" Type="http://schemas.openxmlformats.org/officeDocument/2006/relationships/hyperlink" Target="https://digital-navigator.azurewebsites.net/codes-schedules/definitions/896" TargetMode="External"/><Relationship Id="rId5339" Type="http://schemas.openxmlformats.org/officeDocument/2006/relationships/hyperlink" Target="https://digital-navigator.azurewebsites.net/codes-schedules/definitions/72" TargetMode="External"/><Relationship Id="rId9210" Type="http://schemas.openxmlformats.org/officeDocument/2006/relationships/hyperlink" Target="https://digital-navigator.azurewebsites.net/codes-schedules/definitions/1286" TargetMode="External"/><Relationship Id="rId1949" Type="http://schemas.openxmlformats.org/officeDocument/2006/relationships/hyperlink" Target="https://digital-navigator.azurewebsites.net/dataspec/marketmessage/MM00121" TargetMode="External"/><Relationship Id="rId5820" Type="http://schemas.openxmlformats.org/officeDocument/2006/relationships/hyperlink" Target="https://digital-navigator.azurewebsites.net/codes-schedules/definitions/95" TargetMode="External"/><Relationship Id="rId292" Type="http://schemas.openxmlformats.org/officeDocument/2006/relationships/hyperlink" Target="https://digital-navigator.azurewebsites.net/codes-schedules/definitions/71" TargetMode="External"/><Relationship Id="rId3371" Type="http://schemas.openxmlformats.org/officeDocument/2006/relationships/hyperlink" Target="https://digital-navigator.azurewebsites.net/codes-schedules/definitions/896" TargetMode="External"/><Relationship Id="rId4422" Type="http://schemas.openxmlformats.org/officeDocument/2006/relationships/hyperlink" Target="https://digital-navigator.azurewebsites.net/codes-schedules/definitions/933" TargetMode="External"/><Relationship Id="rId7992" Type="http://schemas.openxmlformats.org/officeDocument/2006/relationships/hyperlink" Target="https://digital-navigator.azurewebsites.net/codes-schedules/definitions/64" TargetMode="External"/><Relationship Id="rId3024" Type="http://schemas.openxmlformats.org/officeDocument/2006/relationships/hyperlink" Target="https://digital-navigator.azurewebsites.net/codes-schedules/definitions/1184" TargetMode="External"/><Relationship Id="rId6594" Type="http://schemas.openxmlformats.org/officeDocument/2006/relationships/hyperlink" Target="https://digital-navigator.azurewebsites.net/codes-schedules/definitions/933" TargetMode="External"/><Relationship Id="rId7645" Type="http://schemas.openxmlformats.org/officeDocument/2006/relationships/hyperlink" Target="https://digital-navigator.azurewebsites.net/codes-schedules/definitions/89" TargetMode="External"/><Relationship Id="rId5196" Type="http://schemas.openxmlformats.org/officeDocument/2006/relationships/hyperlink" Target="https://digital-navigator.azurewebsites.net/codes-schedules/definitions/103" TargetMode="External"/><Relationship Id="rId6247" Type="http://schemas.openxmlformats.org/officeDocument/2006/relationships/hyperlink" Target="https://digital-navigator.azurewebsites.net/codes-schedules/definitions/1109" TargetMode="External"/><Relationship Id="rId1459" Type="http://schemas.openxmlformats.org/officeDocument/2006/relationships/hyperlink" Target="https://digital-navigator.azurewebsites.net/codes-schedules/definitions/76" TargetMode="External"/><Relationship Id="rId2857" Type="http://schemas.openxmlformats.org/officeDocument/2006/relationships/hyperlink" Target="https://digital-navigator.azurewebsites.net/codes-schedules/definitions/57" TargetMode="External"/><Relationship Id="rId3908" Type="http://schemas.openxmlformats.org/officeDocument/2006/relationships/hyperlink" Target="https://digital-navigator.azurewebsites.net/codes-schedules/definitions/1238" TargetMode="External"/><Relationship Id="rId5330" Type="http://schemas.openxmlformats.org/officeDocument/2006/relationships/hyperlink" Target="https://digital-navigator.azurewebsites.net/codes-schedules/definitions/933" TargetMode="External"/><Relationship Id="rId829" Type="http://schemas.openxmlformats.org/officeDocument/2006/relationships/hyperlink" Target="https://digital-navigator.azurewebsites.net/codes-schedules/definitions/748" TargetMode="External"/><Relationship Id="rId1940" Type="http://schemas.openxmlformats.org/officeDocument/2006/relationships/hyperlink" Target="https://digital-navigator.azurewebsites.net/codes-schedules/definitions/384" TargetMode="External"/><Relationship Id="rId8553" Type="http://schemas.openxmlformats.org/officeDocument/2006/relationships/hyperlink" Target="https://digital-navigator.azurewebsites.net/codes-schedules/definitions/95" TargetMode="External"/><Relationship Id="rId7155" Type="http://schemas.openxmlformats.org/officeDocument/2006/relationships/hyperlink" Target="https://digital-navigator.azurewebsites.net/codes-schedules/definitions/342" TargetMode="External"/><Relationship Id="rId8206" Type="http://schemas.openxmlformats.org/officeDocument/2006/relationships/hyperlink" Target="https://digital-navigator.azurewebsites.net/codes-schedules/definitions/61" TargetMode="External"/><Relationship Id="rId3765" Type="http://schemas.openxmlformats.org/officeDocument/2006/relationships/hyperlink" Target="https://digital-navigator.azurewebsites.net/codes-schedules/definitions/1216" TargetMode="External"/><Relationship Id="rId4816" Type="http://schemas.openxmlformats.org/officeDocument/2006/relationships/hyperlink" Target="https://digital-navigator.azurewebsites.net/codes-schedules/definitions/915" TargetMode="External"/><Relationship Id="rId686" Type="http://schemas.openxmlformats.org/officeDocument/2006/relationships/hyperlink" Target="https://digital-navigator.azurewebsites.net/codes-schedules/definitions/61" TargetMode="External"/><Relationship Id="rId2367" Type="http://schemas.openxmlformats.org/officeDocument/2006/relationships/hyperlink" Target="https://digital-navigator.azurewebsites.net/codes-schedules/definitions/933" TargetMode="External"/><Relationship Id="rId3418" Type="http://schemas.openxmlformats.org/officeDocument/2006/relationships/hyperlink" Target="https://digital-navigator.azurewebsites.net/codes-schedules/definitions/1216" TargetMode="External"/><Relationship Id="rId339" Type="http://schemas.openxmlformats.org/officeDocument/2006/relationships/hyperlink" Target="https://digital-navigator.azurewebsites.net/codes-schedules/definitions/91" TargetMode="External"/><Relationship Id="rId6988" Type="http://schemas.openxmlformats.org/officeDocument/2006/relationships/hyperlink" Target="https://digital-navigator.azurewebsites.net/dataspec/marketmessage/MM00145"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ff2b41fa2169eef6c8b7ea8ca9fbff1a">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91d2e7b50e2298af7f9b4e8c6619ef68"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f174b7-c164-40fa-bb5e-16842b661428">
      <Terms xmlns="http://schemas.microsoft.com/office/infopath/2007/PartnerControls"/>
    </lcf76f155ced4ddcb4097134ff3c332f>
    <DocumentStatus xmlns="c2f174b7-c164-40fa-bb5e-16842b661428" xsi:nil="true"/>
    <TaxCatchAll xmlns="6ab47b92-1247-4538-936d-367c1fde986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50427E-1AB8-4F07-BDD2-DE6305F46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D6415C-7382-467A-95FE-C75B8370C71E}">
  <ds:schemaRefs>
    <ds:schemaRef ds:uri="http://schemas.openxmlformats.org/officeDocument/2006/bibliography"/>
  </ds:schemaRefs>
</ds:datastoreItem>
</file>

<file path=customXml/itemProps3.xml><?xml version="1.0" encoding="utf-8"?>
<ds:datastoreItem xmlns:ds="http://schemas.openxmlformats.org/officeDocument/2006/customXml" ds:itemID="{183264AE-FBFB-4BC3-B9FC-617A2715E53E}">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4.xml><?xml version="1.0" encoding="utf-8"?>
<ds:datastoreItem xmlns:ds="http://schemas.openxmlformats.org/officeDocument/2006/customXml" ds:itemID="{FABCC3FB-AD56-475C-B700-E2149F1E40D7}">
  <ds:schemaRefs>
    <ds:schemaRef ds:uri="http://schemas.microsoft.com/sharepoint/v3/contenttype/forms"/>
  </ds:schemaRefs>
</ds:datastoreItem>
</file>

<file path=docMetadata/LabelInfo.xml><?xml version="1.0" encoding="utf-8"?>
<clbl:labelList xmlns:clbl="http://schemas.microsoft.com/office/2020/mipLabelMetadata">
  <clbl:label id="{0ffa499d-8334-4b45-bbba-5ec17299202b}" enabled="1" method="Privileged" siteId="{76a2ae5a-9f00-4f6b-95ed-5d33d77c4d61}" removed="0"/>
</clbl:labelList>
</file>

<file path=docProps/app.xml><?xml version="1.0" encoding="utf-8"?>
<Properties xmlns="http://schemas.openxmlformats.org/officeDocument/2006/extended-properties" xmlns:vt="http://schemas.openxmlformats.org/officeDocument/2006/docPropsVTypes">
  <Template>Normal.dotm</Template>
  <TotalTime>1332</TotalTime>
  <Pages>1</Pages>
  <Words>188256</Words>
  <Characters>1073065</Characters>
  <Application>Microsoft Office Word</Application>
  <DocSecurity>4</DocSecurity>
  <Lines>8942</Lines>
  <Paragraphs>2517</Paragraphs>
  <ScaleCrop>false</ScaleCrop>
  <Company/>
  <LinksUpToDate>false</LinksUpToDate>
  <CharactersWithSpaces>1258804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RECCo</dc:creator>
  <cp:keywords/>
  <dc:description/>
  <cp:lastModifiedBy>Parveen, Samerah</cp:lastModifiedBy>
  <cp:revision>10</cp:revision>
  <cp:lastPrinted>2024-09-11T17:44:00Z</cp:lastPrinted>
  <dcterms:created xsi:type="dcterms:W3CDTF">2026-03-06T00:07:00Z</dcterms:created>
  <dcterms:modified xsi:type="dcterms:W3CDTF">2026-03-24T09:22:00Z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